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RPr="00D13D28" w14:paraId="1BCF9CA3" w14:textId="77777777" w:rsidTr="00F90E40">
        <w:trPr>
          <w:trHeight w:hRule="exact" w:val="851"/>
        </w:trPr>
        <w:tc>
          <w:tcPr>
            <w:tcW w:w="142" w:type="dxa"/>
            <w:tcBorders>
              <w:bottom w:val="single" w:sz="4" w:space="0" w:color="auto"/>
            </w:tcBorders>
          </w:tcPr>
          <w:p w14:paraId="1D3F4C15" w14:textId="77777777" w:rsidR="002D5AAC" w:rsidRDefault="002D5AAC" w:rsidP="003A277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056709C"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F2AE63E" w14:textId="77777777" w:rsidR="002D5AAC" w:rsidRPr="003A2770" w:rsidRDefault="003A2770" w:rsidP="003A2770">
            <w:pPr>
              <w:jc w:val="right"/>
              <w:rPr>
                <w:lang w:val="en-US"/>
              </w:rPr>
            </w:pPr>
            <w:r w:rsidRPr="003A2770">
              <w:rPr>
                <w:sz w:val="40"/>
                <w:lang w:val="en-US"/>
              </w:rPr>
              <w:t>CAT</w:t>
            </w:r>
            <w:r w:rsidRPr="003A2770">
              <w:rPr>
                <w:lang w:val="en-US"/>
              </w:rPr>
              <w:t>/C/UZB/Q/5/Add.1</w:t>
            </w:r>
          </w:p>
        </w:tc>
      </w:tr>
      <w:tr w:rsidR="002D5AAC" w:rsidRPr="00D13D28" w14:paraId="6385A626" w14:textId="77777777" w:rsidTr="00F90E40">
        <w:trPr>
          <w:trHeight w:hRule="exact" w:val="2835"/>
        </w:trPr>
        <w:tc>
          <w:tcPr>
            <w:tcW w:w="1280" w:type="dxa"/>
            <w:gridSpan w:val="2"/>
            <w:tcBorders>
              <w:top w:val="single" w:sz="4" w:space="0" w:color="auto"/>
              <w:bottom w:val="single" w:sz="12" w:space="0" w:color="auto"/>
            </w:tcBorders>
          </w:tcPr>
          <w:p w14:paraId="06B8D0F7" w14:textId="77777777" w:rsidR="002D5AAC" w:rsidRDefault="002E5067" w:rsidP="00F90E40">
            <w:pPr>
              <w:spacing w:before="120"/>
              <w:jc w:val="center"/>
            </w:pPr>
            <w:r>
              <w:rPr>
                <w:noProof/>
                <w:lang w:val="en-US"/>
              </w:rPr>
              <w:drawing>
                <wp:inline distT="0" distB="0" distL="0" distR="0" wp14:anchorId="29847006" wp14:editId="58CA6E4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B354C99"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46C8849D" w14:textId="77777777" w:rsidR="002D5AAC" w:rsidRPr="003A2770" w:rsidRDefault="003A2770" w:rsidP="00F90E40">
            <w:pPr>
              <w:spacing w:before="240"/>
              <w:rPr>
                <w:lang w:val="en-US"/>
              </w:rPr>
            </w:pPr>
            <w:r w:rsidRPr="003A2770">
              <w:rPr>
                <w:lang w:val="en-US"/>
              </w:rPr>
              <w:t>Distr.: General</w:t>
            </w:r>
          </w:p>
          <w:p w14:paraId="15945EC5" w14:textId="77777777" w:rsidR="003A2770" w:rsidRPr="003A2770" w:rsidRDefault="003A2770" w:rsidP="003A2770">
            <w:pPr>
              <w:spacing w:line="240" w:lineRule="exact"/>
              <w:rPr>
                <w:lang w:val="en-US"/>
              </w:rPr>
            </w:pPr>
            <w:r w:rsidRPr="003A2770">
              <w:rPr>
                <w:lang w:val="en-US"/>
              </w:rPr>
              <w:t>20 September 2019</w:t>
            </w:r>
          </w:p>
          <w:p w14:paraId="780455F9" w14:textId="50CF9E75" w:rsidR="003A2770" w:rsidRPr="003A2770" w:rsidRDefault="003A2770" w:rsidP="003A2770">
            <w:pPr>
              <w:spacing w:line="240" w:lineRule="exact"/>
              <w:rPr>
                <w:lang w:val="en-US"/>
              </w:rPr>
            </w:pPr>
          </w:p>
          <w:p w14:paraId="59632A51" w14:textId="77777777" w:rsidR="003A2770" w:rsidRDefault="003A2770" w:rsidP="003A2770">
            <w:pPr>
              <w:spacing w:line="240" w:lineRule="exact"/>
              <w:rPr>
                <w:lang w:val="en-US"/>
              </w:rPr>
            </w:pPr>
            <w:r w:rsidRPr="003A2770">
              <w:rPr>
                <w:lang w:val="en-US"/>
              </w:rPr>
              <w:t>Original: Russian</w:t>
            </w:r>
          </w:p>
          <w:p w14:paraId="4C5B3ED1" w14:textId="77777777" w:rsidR="003A2770" w:rsidRPr="003A2770" w:rsidRDefault="003A2770" w:rsidP="003A2770">
            <w:pPr>
              <w:spacing w:line="240" w:lineRule="exact"/>
              <w:rPr>
                <w:lang w:val="en-US"/>
              </w:rPr>
            </w:pPr>
            <w:r>
              <w:fldChar w:fldCharType="begin"/>
            </w:r>
            <w:r w:rsidRPr="00D13D28">
              <w:rPr>
                <w:lang w:val="en-US"/>
              </w:rPr>
              <w:instrText xml:space="preserve"> DOCPROPERTY  virs  \* MERGEFORMAT </w:instrText>
            </w:r>
            <w:r>
              <w:fldChar w:fldCharType="separate"/>
            </w:r>
            <w:r w:rsidRPr="00D13D28">
              <w:rPr>
                <w:lang w:val="en-US"/>
              </w:rPr>
              <w:t>English and Russian only</w:t>
            </w:r>
            <w:r>
              <w:fldChar w:fldCharType="end"/>
            </w:r>
          </w:p>
        </w:tc>
      </w:tr>
    </w:tbl>
    <w:p w14:paraId="1943F1EC" w14:textId="77777777" w:rsidR="003A2770" w:rsidRPr="00562315" w:rsidRDefault="003A2770" w:rsidP="003A2770">
      <w:pPr>
        <w:spacing w:before="120"/>
        <w:rPr>
          <w:b/>
          <w:sz w:val="24"/>
          <w:szCs w:val="24"/>
        </w:rPr>
      </w:pPr>
      <w:r>
        <w:rPr>
          <w:b/>
          <w:sz w:val="24"/>
          <w:szCs w:val="24"/>
        </w:rPr>
        <w:t>Комитет против пыток</w:t>
      </w:r>
    </w:p>
    <w:p w14:paraId="5EA4B6B6" w14:textId="77777777" w:rsidR="003A2770" w:rsidRPr="00F64C1D" w:rsidRDefault="003A2770" w:rsidP="003A2770">
      <w:pPr>
        <w:rPr>
          <w:b/>
        </w:rPr>
      </w:pPr>
      <w:r>
        <w:rPr>
          <w:b/>
        </w:rPr>
        <w:fldChar w:fldCharType="begin"/>
      </w:r>
      <w:r w:rsidRPr="00F64C1D">
        <w:rPr>
          <w:b/>
        </w:rPr>
        <w:instrText xml:space="preserve"> </w:instrText>
      </w:r>
      <w:r>
        <w:rPr>
          <w:b/>
        </w:rPr>
        <w:instrText>DOCPROPERTY</w:instrText>
      </w:r>
      <w:r w:rsidRPr="00F64C1D">
        <w:rPr>
          <w:b/>
        </w:rPr>
        <w:instrText xml:space="preserve">  </w:instrText>
      </w:r>
      <w:r>
        <w:rPr>
          <w:b/>
        </w:rPr>
        <w:instrText>snum</w:instrText>
      </w:r>
      <w:r w:rsidRPr="00F64C1D">
        <w:rPr>
          <w:b/>
        </w:rPr>
        <w:instrText xml:space="preserve">  \* </w:instrText>
      </w:r>
      <w:r>
        <w:rPr>
          <w:b/>
        </w:rPr>
        <w:instrText>MERGEFORMAT</w:instrText>
      </w:r>
      <w:r w:rsidRPr="00F64C1D">
        <w:rPr>
          <w:b/>
        </w:rPr>
        <w:instrText xml:space="preserve"> </w:instrText>
      </w:r>
      <w:r>
        <w:rPr>
          <w:b/>
        </w:rPr>
        <w:fldChar w:fldCharType="separate"/>
      </w:r>
      <w:r>
        <w:rPr>
          <w:b/>
        </w:rPr>
        <w:t>Шестьдесят восьмая сессия</w:t>
      </w:r>
      <w:r>
        <w:rPr>
          <w:b/>
        </w:rPr>
        <w:fldChar w:fldCharType="end"/>
      </w:r>
    </w:p>
    <w:p w14:paraId="700244FF" w14:textId="77777777" w:rsidR="003A2770" w:rsidRPr="00562315" w:rsidRDefault="003A2770" w:rsidP="003A2770">
      <w:r>
        <w:fldChar w:fldCharType="begin"/>
      </w:r>
      <w:r w:rsidRPr="00F64C1D">
        <w:instrText xml:space="preserve"> </w:instrText>
      </w:r>
      <w:r>
        <w:instrText>DOCPROPERTY</w:instrText>
      </w:r>
      <w:r w:rsidRPr="00F64C1D">
        <w:instrText xml:space="preserve">  </w:instrText>
      </w:r>
      <w:r>
        <w:instrText>sdate</w:instrText>
      </w:r>
      <w:r w:rsidRPr="00F64C1D">
        <w:instrText xml:space="preserve">  \* </w:instrText>
      </w:r>
      <w:r>
        <w:instrText>MERGEFORMAT</w:instrText>
      </w:r>
      <w:r w:rsidRPr="00F64C1D">
        <w:instrText xml:space="preserve"> </w:instrText>
      </w:r>
      <w:r>
        <w:fldChar w:fldCharType="separate"/>
      </w:r>
      <w:r w:rsidRPr="00F64C1D">
        <w:t xml:space="preserve">11 </w:t>
      </w:r>
      <w:r>
        <w:t xml:space="preserve">ноября </w:t>
      </w:r>
      <w:r w:rsidRPr="00D13D28">
        <w:t>–</w:t>
      </w:r>
      <w:r>
        <w:t xml:space="preserve"> </w:t>
      </w:r>
      <w:r w:rsidRPr="00F64C1D">
        <w:t>6 декабря 2019</w:t>
      </w:r>
      <w:r>
        <w:fldChar w:fldCharType="end"/>
      </w:r>
      <w:r>
        <w:t xml:space="preserve"> года</w:t>
      </w:r>
    </w:p>
    <w:p w14:paraId="221DE585" w14:textId="77777777" w:rsidR="003A2770" w:rsidRPr="003A2770" w:rsidRDefault="003A2770" w:rsidP="003A2770">
      <w:pPr>
        <w:rPr>
          <w:b/>
          <w:bCs/>
        </w:rPr>
      </w:pPr>
      <w:r>
        <w:t>Пункт</w:t>
      </w:r>
      <w:r w:rsidRPr="00562315">
        <w:t xml:space="preserve"> 4 </w:t>
      </w:r>
      <w:r>
        <w:t>предварительной</w:t>
      </w:r>
      <w:r w:rsidRPr="00562315">
        <w:t xml:space="preserve"> </w:t>
      </w:r>
      <w:r>
        <w:t>повестки</w:t>
      </w:r>
      <w:r w:rsidRPr="00562315">
        <w:t xml:space="preserve"> </w:t>
      </w:r>
      <w:r>
        <w:t>дня</w:t>
      </w:r>
      <w:r w:rsidRPr="00562315">
        <w:br/>
      </w:r>
      <w:r>
        <w:rPr>
          <w:b/>
          <w:bCs/>
        </w:rPr>
        <w:t xml:space="preserve">Рассмотрение докладов, представленных </w:t>
      </w:r>
      <w:r>
        <w:rPr>
          <w:b/>
          <w:bCs/>
        </w:rPr>
        <w:br/>
        <w:t>государствами-участниками</w:t>
      </w:r>
      <w:r w:rsidRPr="00562315">
        <w:rPr>
          <w:b/>
          <w:bCs/>
        </w:rPr>
        <w:br/>
      </w:r>
      <w:r>
        <w:rPr>
          <w:b/>
          <w:bCs/>
        </w:rPr>
        <w:t xml:space="preserve">в соответствии со статьей </w:t>
      </w:r>
      <w:r w:rsidRPr="00562315">
        <w:rPr>
          <w:b/>
          <w:bCs/>
        </w:rPr>
        <w:t xml:space="preserve">19 </w:t>
      </w:r>
      <w:r>
        <w:rPr>
          <w:b/>
          <w:bCs/>
        </w:rPr>
        <w:t>Конвенции</w:t>
      </w:r>
    </w:p>
    <w:p w14:paraId="6FFAF4F5" w14:textId="77777777" w:rsidR="003A2770" w:rsidRDefault="003A2770" w:rsidP="003A2770">
      <w:pPr>
        <w:pStyle w:val="HChG"/>
      </w:pPr>
      <w:r w:rsidRPr="00562315">
        <w:tab/>
      </w:r>
      <w:r w:rsidRPr="00562315">
        <w:tab/>
      </w:r>
      <w:r>
        <w:t xml:space="preserve">Перечень вопросов в связи с рассмотрением </w:t>
      </w:r>
      <w:r w:rsidR="00B02662">
        <w:br/>
      </w:r>
      <w:r>
        <w:t>пятого периодического доклада Узбекистана</w:t>
      </w:r>
      <w:bookmarkStart w:id="0" w:name="_GoBack"/>
      <w:bookmarkEnd w:id="0"/>
    </w:p>
    <w:p w14:paraId="09944C73" w14:textId="77777777" w:rsidR="003A2770" w:rsidRPr="003A2770" w:rsidRDefault="003A2770" w:rsidP="003A2770">
      <w:pPr>
        <w:pStyle w:val="H23G"/>
      </w:pPr>
      <w:r>
        <w:tab/>
      </w:r>
      <w:r>
        <w:tab/>
        <w:t>Добавление</w:t>
      </w:r>
    </w:p>
    <w:p w14:paraId="19458B8E" w14:textId="77777777" w:rsidR="003A2770" w:rsidRPr="00F27EE2" w:rsidRDefault="003A2770" w:rsidP="003A2770">
      <w:pPr>
        <w:pStyle w:val="HChG"/>
      </w:pPr>
      <w:r w:rsidRPr="00F27EE2">
        <w:tab/>
      </w:r>
      <w:r w:rsidRPr="00F27EE2">
        <w:tab/>
      </w:r>
      <w:r>
        <w:t>Ответ Узбекистана на перечень вопросов</w:t>
      </w:r>
      <w:r w:rsidRPr="003A2770">
        <w:rPr>
          <w:rStyle w:val="aa"/>
          <w:b w:val="0"/>
          <w:sz w:val="20"/>
          <w:vertAlign w:val="baseline"/>
        </w:rPr>
        <w:footnoteReference w:customMarkFollows="1" w:id="1"/>
        <w:t>*</w:t>
      </w:r>
    </w:p>
    <w:p w14:paraId="1C078DC5" w14:textId="77777777" w:rsidR="003A2770" w:rsidRPr="00D13D28" w:rsidRDefault="003A2770" w:rsidP="007A40AB">
      <w:pPr>
        <w:pStyle w:val="SingleTxtG"/>
        <w:ind w:right="424"/>
        <w:jc w:val="right"/>
      </w:pPr>
      <w:r w:rsidRPr="00AF0603">
        <w:t>[</w:t>
      </w:r>
      <w:r>
        <w:t>Дата получения</w:t>
      </w:r>
      <w:r w:rsidRPr="00AF0603">
        <w:t xml:space="preserve">: </w:t>
      </w:r>
      <w:r>
        <w:t>16 сентября</w:t>
      </w:r>
      <w:r w:rsidRPr="00AF0603">
        <w:t xml:space="preserve"> 2019</w:t>
      </w:r>
      <w:r>
        <w:t xml:space="preserve"> года</w:t>
      </w:r>
      <w:r w:rsidRPr="00AF0603">
        <w:t>]</w:t>
      </w:r>
    </w:p>
    <w:p w14:paraId="68D68778" w14:textId="77777777" w:rsidR="00381C24" w:rsidRPr="00D13D28" w:rsidRDefault="00381C24" w:rsidP="00041407"/>
    <w:p w14:paraId="0917FCAF" w14:textId="77777777" w:rsidR="003A2770" w:rsidRPr="00D13D28" w:rsidRDefault="003A2770">
      <w:pPr>
        <w:suppressAutoHyphens w:val="0"/>
        <w:spacing w:line="240" w:lineRule="auto"/>
      </w:pPr>
      <w:r w:rsidRPr="00D13D28">
        <w:br w:type="page"/>
      </w:r>
    </w:p>
    <w:p w14:paraId="7845833D" w14:textId="77777777" w:rsidR="003A2770" w:rsidRPr="003A2770" w:rsidRDefault="003A2770" w:rsidP="003A2770">
      <w:pPr>
        <w:pStyle w:val="H1G"/>
      </w:pPr>
      <w:r w:rsidRPr="00416EAC">
        <w:lastRenderedPageBreak/>
        <w:tab/>
      </w:r>
      <w:r w:rsidRPr="00416EAC">
        <w:tab/>
      </w:r>
      <w:r w:rsidRPr="00AF0603">
        <w:t>Статьи</w:t>
      </w:r>
      <w:r w:rsidRPr="003A2770">
        <w:t xml:space="preserve"> 2, 4 </w:t>
      </w:r>
      <w:r w:rsidRPr="00AF0603">
        <w:t>и</w:t>
      </w:r>
      <w:r w:rsidRPr="003A2770">
        <w:t xml:space="preserve"> 15 </w:t>
      </w:r>
    </w:p>
    <w:p w14:paraId="1DC8A7CF" w14:textId="77777777" w:rsidR="003A2770" w:rsidRPr="00AF0603" w:rsidRDefault="003A2770" w:rsidP="003A2770">
      <w:pPr>
        <w:pStyle w:val="H23G"/>
      </w:pPr>
      <w:r w:rsidRPr="003A2770">
        <w:tab/>
      </w:r>
      <w:r w:rsidRPr="003A2770">
        <w:tab/>
      </w:r>
      <w:r w:rsidRPr="00AF0603">
        <w:t>Пункт 2</w:t>
      </w:r>
      <w:r>
        <w:t>,</w:t>
      </w:r>
      <w:r w:rsidRPr="00AF0603">
        <w:t xml:space="preserve"> подпункт а), пункт 4</w:t>
      </w:r>
      <w:r>
        <w:t>,</w:t>
      </w:r>
      <w:r w:rsidRPr="00AF0603">
        <w:t xml:space="preserve"> подпункт </w:t>
      </w:r>
      <w:r w:rsidRPr="00AF0603">
        <w:rPr>
          <w:lang w:val="en-US"/>
        </w:rPr>
        <w:t>b</w:t>
      </w:r>
      <w:r w:rsidRPr="00AF0603">
        <w:t>)</w:t>
      </w:r>
    </w:p>
    <w:p w14:paraId="35DA725D" w14:textId="77777777" w:rsidR="003A2770" w:rsidRDefault="003A2770" w:rsidP="003A2770">
      <w:pPr>
        <w:pStyle w:val="SingleTxtG"/>
      </w:pPr>
      <w:r>
        <w:t>1.</w:t>
      </w:r>
      <w:r>
        <w:tab/>
      </w:r>
      <w:r w:rsidRPr="00AF0603">
        <w:t>Узбекистан проводит последовательную политику по выполнению положений Конвенции ООН против пыток. Установлена строгая ответственность за использование в качестве доказательств обвинения сведений, полученных незаконными методами. Законом Республики Узбекистан от 4 апреля 2018 года</w:t>
      </w:r>
      <w:r w:rsidRPr="00AD6902">
        <w:rPr>
          <w:rStyle w:val="aa"/>
        </w:rPr>
        <w:footnoteReference w:id="2"/>
      </w:r>
      <w:r w:rsidRPr="00AF0603">
        <w:t xml:space="preserve"> </w:t>
      </w:r>
      <w:r w:rsidRPr="00AF0603">
        <w:rPr>
          <w:b/>
        </w:rPr>
        <w:t>статья 235 Уголовного кодекса</w:t>
      </w:r>
      <w:r w:rsidRPr="00AF0603">
        <w:t xml:space="preserve"> (далее </w:t>
      </w:r>
      <w:r>
        <w:t>–</w:t>
      </w:r>
      <w:r w:rsidRPr="00AF0603">
        <w:t xml:space="preserve"> УК) </w:t>
      </w:r>
      <w:r w:rsidRPr="00AF0603">
        <w:rPr>
          <w:b/>
        </w:rPr>
        <w:t>«</w:t>
      </w:r>
      <w:r w:rsidRPr="00AF0603">
        <w:t xml:space="preserve">Применение пыток и других жестоких, бесчеловечных или унижающих достоинство видов обращения и наказания» </w:t>
      </w:r>
      <w:r w:rsidRPr="00AF0603">
        <w:rPr>
          <w:b/>
        </w:rPr>
        <w:t>приведена в соответствие с требованиями Конвенции против пыток</w:t>
      </w:r>
      <w:r w:rsidRPr="00082C1E">
        <w:t>.</w:t>
      </w:r>
    </w:p>
    <w:p w14:paraId="18621C2D" w14:textId="77777777" w:rsidR="003A2770" w:rsidRDefault="003A2770" w:rsidP="003A2770">
      <w:pPr>
        <w:pStyle w:val="SingleTxtG"/>
      </w:pPr>
      <w:r>
        <w:t>2.</w:t>
      </w:r>
      <w:r>
        <w:tab/>
      </w:r>
      <w:r w:rsidRPr="00AF0603">
        <w:t xml:space="preserve">30 ноября 2017 года Президентом Узбекистана принят </w:t>
      </w:r>
      <w:r w:rsidRPr="00AF0603">
        <w:rPr>
          <w:b/>
        </w:rPr>
        <w:t>Указ «О</w:t>
      </w:r>
      <w:r>
        <w:rPr>
          <w:b/>
        </w:rPr>
        <w:t> </w:t>
      </w:r>
      <w:r w:rsidRPr="00AF0603">
        <w:rPr>
          <w:b/>
        </w:rPr>
        <w:t>дополнительных мерах по усилению гарантий прав и свобод граждан в судебно-следственной деятельности</w:t>
      </w:r>
      <w:r w:rsidRPr="00AF0603">
        <w:t>», одной из целей которого является борьба с пытками и фактами незаконного ведения следствия.</w:t>
      </w:r>
    </w:p>
    <w:p w14:paraId="06DF9B48" w14:textId="77777777" w:rsidR="003A2770" w:rsidRDefault="003A2770" w:rsidP="003A2770">
      <w:pPr>
        <w:pStyle w:val="SingleTxtG"/>
      </w:pPr>
      <w:r>
        <w:t>3.</w:t>
      </w:r>
      <w:r>
        <w:tab/>
      </w:r>
      <w:r>
        <w:rPr>
          <w:lang w:val="uz-Cyrl-UZ"/>
        </w:rPr>
        <w:t>Статья</w:t>
      </w:r>
      <w:r w:rsidRPr="00AF0603">
        <w:t xml:space="preserve"> 22 УПК дополнена нормой, предусматривающей порядок обязательной проверки органами прокуратуры или судом сведений о пытках с проведением судебно-медицинской или иной экспертизы в порядке, установленном законодательством в случаях обращения лица о применении в отношении него недозволенных методов при собирании и закреплении доказательств. </w:t>
      </w:r>
    </w:p>
    <w:p w14:paraId="4B54BDB9" w14:textId="77777777" w:rsidR="003A2770" w:rsidRDefault="003A2770" w:rsidP="003A2770">
      <w:pPr>
        <w:pStyle w:val="SingleTxtG"/>
      </w:pPr>
      <w:r>
        <w:t>4.</w:t>
      </w:r>
      <w:r>
        <w:tab/>
      </w:r>
      <w:r w:rsidRPr="00AF0603">
        <w:t>Согласно дополнени</w:t>
      </w:r>
      <w:r>
        <w:t>ю</w:t>
      </w:r>
      <w:r w:rsidRPr="00AF0603">
        <w:t xml:space="preserve"> в статью 91 УПК, фиксация процессуальных действий в виде осмотра места происшествия по особо тяжким преступлениям, обыска, проверки показаний на месте события, следственного эксперимента с использованием средств видеозаписи является обязательной.</w:t>
      </w:r>
    </w:p>
    <w:p w14:paraId="0CFF2E43" w14:textId="77777777" w:rsidR="003A2770" w:rsidRDefault="003A2770" w:rsidP="003A2770">
      <w:pPr>
        <w:pStyle w:val="SingleTxtG"/>
      </w:pPr>
      <w:r>
        <w:t>5.</w:t>
      </w:r>
      <w:r>
        <w:tab/>
      </w:r>
      <w:r w:rsidRPr="00AF0603">
        <w:t>УПК дополнен статьёй 95</w:t>
      </w:r>
      <w:r w:rsidRPr="00AD6902">
        <w:rPr>
          <w:sz w:val="18"/>
          <w:szCs w:val="18"/>
          <w:vertAlign w:val="superscript"/>
        </w:rPr>
        <w:t>1</w:t>
      </w:r>
      <w:r w:rsidRPr="00AF0603">
        <w:t>, устанавливающей недопустимость признания в качестве доказательств фактических данных, если они получены незаконными методами или путем лишения или ограничения гарантированных законом прав участников уголовного процесса либо с нарушением требований УПК, в том числе полученные с применением пыток и других жестоких, бесчеловечных или унижающих достоинство видов обращения и наказания в отношении участников уголовного процесса либо их близких родственников, а также по другим основаниям.</w:t>
      </w:r>
      <w:r>
        <w:t xml:space="preserve"> </w:t>
      </w:r>
    </w:p>
    <w:p w14:paraId="349E81D4" w14:textId="77777777" w:rsidR="003A2770" w:rsidRDefault="003A2770" w:rsidP="003A2770">
      <w:pPr>
        <w:pStyle w:val="SingleTxtG"/>
        <w:rPr>
          <w:lang w:val="uz-Cyrl-UZ"/>
        </w:rPr>
      </w:pPr>
      <w:r>
        <w:rPr>
          <w:lang w:val="uz-Cyrl-UZ"/>
        </w:rPr>
        <w:t>6.</w:t>
      </w:r>
      <w:r>
        <w:rPr>
          <w:lang w:val="uz-Cyrl-UZ"/>
        </w:rPr>
        <w:tab/>
      </w:r>
      <w:r w:rsidRPr="00AF0603">
        <w:t xml:space="preserve">В органы прокуратуры в </w:t>
      </w:r>
      <w:r w:rsidRPr="00AF0603">
        <w:rPr>
          <w:lang w:val="uz-Cyrl-UZ"/>
        </w:rPr>
        <w:t>2018 г</w:t>
      </w:r>
      <w:r>
        <w:rPr>
          <w:lang w:val="uz-Cyrl-UZ"/>
        </w:rPr>
        <w:t>оду</w:t>
      </w:r>
      <w:r w:rsidRPr="00AF0603">
        <w:rPr>
          <w:lang w:val="uz-Cyrl-UZ"/>
        </w:rPr>
        <w:t xml:space="preserve"> поступило 1</w:t>
      </w:r>
      <w:r>
        <w:rPr>
          <w:lang w:val="uz-Cyrl-UZ"/>
        </w:rPr>
        <w:t> </w:t>
      </w:r>
      <w:r w:rsidRPr="00AF0603">
        <w:rPr>
          <w:lang w:val="uz-Cyrl-UZ"/>
        </w:rPr>
        <w:t>069 (2017 г</w:t>
      </w:r>
      <w:r>
        <w:rPr>
          <w:lang w:val="uz-Cyrl-UZ"/>
        </w:rPr>
        <w:t>од</w:t>
      </w:r>
      <w:r w:rsidRPr="00AF0603">
        <w:rPr>
          <w:lang w:val="uz-Cyrl-UZ"/>
        </w:rPr>
        <w:t xml:space="preserve"> </w:t>
      </w:r>
      <w:r>
        <w:rPr>
          <w:lang w:val="uz-Cyrl-UZ"/>
        </w:rPr>
        <w:t>–</w:t>
      </w:r>
      <w:r w:rsidRPr="00AF0603">
        <w:rPr>
          <w:lang w:val="uz-Cyrl-UZ"/>
        </w:rPr>
        <w:t xml:space="preserve"> 189, </w:t>
      </w:r>
      <w:r>
        <w:rPr>
          <w:lang w:val="uz-Cyrl-UZ"/>
        </w:rPr>
        <w:br/>
      </w:r>
      <w:r w:rsidRPr="00AF0603">
        <w:rPr>
          <w:lang w:val="uz-Cyrl-UZ"/>
        </w:rPr>
        <w:t>2016 г</w:t>
      </w:r>
      <w:r>
        <w:rPr>
          <w:lang w:val="uz-Cyrl-UZ"/>
        </w:rPr>
        <w:t>од</w:t>
      </w:r>
      <w:r w:rsidRPr="00AF0603">
        <w:rPr>
          <w:lang w:val="uz-Cyrl-UZ"/>
        </w:rPr>
        <w:t xml:space="preserve"> </w:t>
      </w:r>
      <w:r>
        <w:rPr>
          <w:lang w:val="uz-Cyrl-UZ"/>
        </w:rPr>
        <w:t>–</w:t>
      </w:r>
      <w:r w:rsidRPr="00AF0603">
        <w:rPr>
          <w:lang w:val="uz-Cyrl-UZ"/>
        </w:rPr>
        <w:t xml:space="preserve"> 152) обращений о применении пыток, запугивания и оказания давления.</w:t>
      </w:r>
    </w:p>
    <w:p w14:paraId="3FE7726A" w14:textId="77777777" w:rsidR="003A2770" w:rsidRPr="00AF0603" w:rsidRDefault="003A2770" w:rsidP="003A2770">
      <w:pPr>
        <w:pStyle w:val="SingleTxtG"/>
        <w:rPr>
          <w:lang w:eastAsia="ru-RU"/>
        </w:rPr>
      </w:pPr>
      <w:r w:rsidRPr="00AF0603">
        <w:rPr>
          <w:lang w:eastAsia="ru-RU"/>
        </w:rPr>
        <w:t>7.</w:t>
      </w:r>
      <w:r w:rsidRPr="00AF0603">
        <w:rPr>
          <w:lang w:eastAsia="ru-RU"/>
        </w:rPr>
        <w:tab/>
      </w:r>
      <w:r w:rsidRPr="00AF0603">
        <w:rPr>
          <w:lang w:val="uz-Cyrl-UZ" w:eastAsia="ru-RU"/>
        </w:rPr>
        <w:t xml:space="preserve">По информации </w:t>
      </w:r>
      <w:r w:rsidRPr="00AF0603">
        <w:rPr>
          <w:lang w:eastAsia="ru-RU"/>
        </w:rPr>
        <w:t>Верховного суда Республики Узбекистан в 2013 году было рассмотрено 2 уголовных дела в отношении 4 лиц, в 2014 года – 7 дел в отношении 15</w:t>
      </w:r>
      <w:r w:rsidRPr="00AA2267">
        <w:rPr>
          <w:lang w:val="uz-Cyrl-UZ" w:eastAsia="ru-RU"/>
        </w:rPr>
        <w:t> </w:t>
      </w:r>
      <w:r w:rsidRPr="00AF0603">
        <w:rPr>
          <w:lang w:eastAsia="ru-RU"/>
        </w:rPr>
        <w:t>лиц, в 2015 году – 12 дел в отношении 29 лиц, в 2016 году – 9 дел в отношении 13</w:t>
      </w:r>
      <w:r w:rsidRPr="00AA2267">
        <w:rPr>
          <w:lang w:val="uz-Cyrl-UZ" w:eastAsia="ru-RU"/>
        </w:rPr>
        <w:t> </w:t>
      </w:r>
      <w:r w:rsidRPr="00AF0603">
        <w:rPr>
          <w:lang w:eastAsia="ru-RU"/>
        </w:rPr>
        <w:t>лиц, в 2017 году – 13 дел в отношении 28 лиц, в 2018 году – 3 дела в отношении 4</w:t>
      </w:r>
      <w:r w:rsidRPr="00AA2267">
        <w:rPr>
          <w:lang w:val="uz-Cyrl-UZ" w:eastAsia="ru-RU"/>
        </w:rPr>
        <w:t> </w:t>
      </w:r>
      <w:r w:rsidRPr="00AF0603">
        <w:rPr>
          <w:lang w:eastAsia="ru-RU"/>
        </w:rPr>
        <w:t>лиц, в 2019 году – рассмотрено 1 дело в отношении 1 человека.</w:t>
      </w:r>
    </w:p>
    <w:p w14:paraId="2D1D2287" w14:textId="77777777" w:rsidR="003A2770" w:rsidRDefault="003A2770" w:rsidP="003A2770">
      <w:pPr>
        <w:pStyle w:val="SingleTxtG"/>
        <w:rPr>
          <w:lang w:eastAsia="ru-RU"/>
        </w:rPr>
      </w:pPr>
      <w:r>
        <w:rPr>
          <w:lang w:eastAsia="ru-RU"/>
        </w:rPr>
        <w:t>8.</w:t>
      </w:r>
      <w:r>
        <w:rPr>
          <w:lang w:eastAsia="ru-RU"/>
        </w:rPr>
        <w:tab/>
      </w:r>
      <w:r w:rsidRPr="00AF0603">
        <w:rPr>
          <w:lang w:eastAsia="ru-RU"/>
        </w:rPr>
        <w:t>В органы внутренних дел в течение 2017</w:t>
      </w:r>
      <w:r w:rsidRPr="00B016B0">
        <w:rPr>
          <w:lang w:eastAsia="ru-RU"/>
        </w:rPr>
        <w:t>–</w:t>
      </w:r>
      <w:r w:rsidRPr="00AF0603">
        <w:rPr>
          <w:lang w:eastAsia="ru-RU"/>
        </w:rPr>
        <w:t>2019</w:t>
      </w:r>
      <w:r w:rsidRPr="00B016B0">
        <w:rPr>
          <w:lang w:eastAsia="ru-RU"/>
        </w:rPr>
        <w:t xml:space="preserve"> </w:t>
      </w:r>
      <w:r>
        <w:rPr>
          <w:lang w:eastAsia="ru-RU"/>
        </w:rPr>
        <w:t>годов</w:t>
      </w:r>
      <w:r w:rsidRPr="00AF0603">
        <w:rPr>
          <w:lang w:eastAsia="ru-RU"/>
        </w:rPr>
        <w:t xml:space="preserve"> поступило 687 обращений </w:t>
      </w:r>
      <w:r w:rsidRPr="00AF0603">
        <w:t>касательно</w:t>
      </w:r>
      <w:r w:rsidRPr="00AF0603">
        <w:rPr>
          <w:lang w:eastAsia="ru-RU"/>
        </w:rPr>
        <w:t xml:space="preserve"> незаконных действий сотрудников учреждений по исполнению наказаний, из них: в 2017 году</w:t>
      </w:r>
      <w:r>
        <w:rPr>
          <w:lang w:eastAsia="ru-RU"/>
        </w:rPr>
        <w:t xml:space="preserve"> – </w:t>
      </w:r>
      <w:r w:rsidRPr="00AF0603">
        <w:rPr>
          <w:lang w:eastAsia="ru-RU"/>
        </w:rPr>
        <w:t xml:space="preserve">269; в 2018 году </w:t>
      </w:r>
      <w:r>
        <w:rPr>
          <w:lang w:eastAsia="ru-RU"/>
        </w:rPr>
        <w:t xml:space="preserve">– </w:t>
      </w:r>
      <w:r w:rsidRPr="00AF0603">
        <w:rPr>
          <w:lang w:eastAsia="ru-RU"/>
        </w:rPr>
        <w:t>247; за 6 месяцев 2019</w:t>
      </w:r>
      <w:r>
        <w:rPr>
          <w:lang w:eastAsia="ru-RU"/>
        </w:rPr>
        <w:t xml:space="preserve"> </w:t>
      </w:r>
      <w:r w:rsidRPr="00AF0603">
        <w:rPr>
          <w:lang w:eastAsia="ru-RU"/>
        </w:rPr>
        <w:t xml:space="preserve">года </w:t>
      </w:r>
      <w:r>
        <w:rPr>
          <w:lang w:eastAsia="ru-RU"/>
        </w:rPr>
        <w:t>–</w:t>
      </w:r>
      <w:r w:rsidRPr="00AF0603">
        <w:rPr>
          <w:lang w:eastAsia="ru-RU"/>
        </w:rPr>
        <w:t>171.</w:t>
      </w:r>
    </w:p>
    <w:p w14:paraId="51C25C99" w14:textId="77777777" w:rsidR="003A2770" w:rsidRPr="00AF0603" w:rsidRDefault="003A2770" w:rsidP="003A2770">
      <w:pPr>
        <w:pStyle w:val="SingleTxtG"/>
        <w:rPr>
          <w:rFonts w:ascii="Calibri" w:hAnsi="Calibri"/>
          <w:lang w:eastAsia="ru-RU"/>
        </w:rPr>
      </w:pPr>
      <w:r w:rsidRPr="00AF0603">
        <w:rPr>
          <w:lang w:eastAsia="ru-RU"/>
        </w:rPr>
        <w:t>9.</w:t>
      </w:r>
      <w:r w:rsidRPr="00AF0603">
        <w:rPr>
          <w:lang w:eastAsia="ru-RU"/>
        </w:rPr>
        <w:tab/>
        <w:t>В адрес Омбудсм</w:t>
      </w:r>
      <w:r>
        <w:rPr>
          <w:lang w:eastAsia="ru-RU"/>
        </w:rPr>
        <w:t>е</w:t>
      </w:r>
      <w:r w:rsidRPr="00AF0603">
        <w:rPr>
          <w:lang w:eastAsia="ru-RU"/>
        </w:rPr>
        <w:t>на поступили обращения в 2013</w:t>
      </w:r>
      <w:r>
        <w:rPr>
          <w:lang w:eastAsia="ru-RU"/>
        </w:rPr>
        <w:t xml:space="preserve"> </w:t>
      </w:r>
      <w:r w:rsidRPr="00AF0603">
        <w:rPr>
          <w:lang w:eastAsia="ru-RU"/>
        </w:rPr>
        <w:t>г</w:t>
      </w:r>
      <w:r>
        <w:rPr>
          <w:lang w:eastAsia="ru-RU"/>
        </w:rPr>
        <w:t>оду</w:t>
      </w:r>
      <w:r w:rsidRPr="00AF0603">
        <w:rPr>
          <w:lang w:eastAsia="ru-RU"/>
        </w:rPr>
        <w:t xml:space="preserve"> – 20 обращений, в</w:t>
      </w:r>
      <w:r>
        <w:rPr>
          <w:lang w:eastAsia="ru-RU"/>
        </w:rPr>
        <w:t> </w:t>
      </w:r>
      <w:r w:rsidRPr="00AF0603">
        <w:rPr>
          <w:lang w:eastAsia="ru-RU"/>
        </w:rPr>
        <w:t>2014</w:t>
      </w:r>
      <w:r>
        <w:rPr>
          <w:lang w:eastAsia="ru-RU"/>
        </w:rPr>
        <w:t xml:space="preserve"> году </w:t>
      </w:r>
      <w:r w:rsidRPr="00AF0603">
        <w:rPr>
          <w:lang w:eastAsia="ru-RU"/>
        </w:rPr>
        <w:t>– 66 обращений, в 2015</w:t>
      </w:r>
      <w:r>
        <w:rPr>
          <w:lang w:eastAsia="ru-RU"/>
        </w:rPr>
        <w:t xml:space="preserve"> году – </w:t>
      </w:r>
      <w:r w:rsidRPr="00AF0603">
        <w:rPr>
          <w:lang w:eastAsia="ru-RU"/>
        </w:rPr>
        <w:t>12 обращений, в 2016</w:t>
      </w:r>
      <w:r>
        <w:rPr>
          <w:lang w:eastAsia="ru-RU"/>
        </w:rPr>
        <w:t xml:space="preserve"> году </w:t>
      </w:r>
      <w:r w:rsidRPr="00AF0603">
        <w:rPr>
          <w:lang w:eastAsia="ru-RU"/>
        </w:rPr>
        <w:t>– 17 обращений, в 2017</w:t>
      </w:r>
      <w:r>
        <w:rPr>
          <w:lang w:eastAsia="ru-RU"/>
        </w:rPr>
        <w:t xml:space="preserve"> году </w:t>
      </w:r>
      <w:r w:rsidRPr="00AF0603">
        <w:rPr>
          <w:lang w:eastAsia="ru-RU"/>
        </w:rPr>
        <w:t xml:space="preserve">– 24 обращений, в </w:t>
      </w:r>
      <w:r w:rsidRPr="00AF0603">
        <w:t>2018</w:t>
      </w:r>
      <w:r>
        <w:t xml:space="preserve"> году </w:t>
      </w:r>
      <w:r w:rsidRPr="00AF0603">
        <w:rPr>
          <w:lang w:eastAsia="ru-RU"/>
        </w:rPr>
        <w:t>– 101 обращений. Все обращения изучены в контрольном порядке, факты нарушения статьи 235 УК не подтверждены</w:t>
      </w:r>
      <w:r w:rsidRPr="00AF0603">
        <w:rPr>
          <w:rFonts w:ascii="Calibri" w:hAnsi="Calibri"/>
          <w:lang w:eastAsia="ru-RU"/>
        </w:rPr>
        <w:t>.</w:t>
      </w:r>
    </w:p>
    <w:p w14:paraId="28674555" w14:textId="77777777" w:rsidR="003A2770" w:rsidRPr="00AF0603" w:rsidRDefault="003A2770" w:rsidP="003A2770">
      <w:pPr>
        <w:pStyle w:val="H23G"/>
      </w:pPr>
      <w:r>
        <w:tab/>
      </w:r>
      <w:r>
        <w:tab/>
      </w:r>
      <w:r w:rsidRPr="00AF0603">
        <w:t>Пункт 2</w:t>
      </w:r>
      <w:r>
        <w:t>,</w:t>
      </w:r>
      <w:r w:rsidRPr="00AF0603">
        <w:t xml:space="preserve"> подпункт b)</w:t>
      </w:r>
    </w:p>
    <w:p w14:paraId="1CDB8900" w14:textId="77777777" w:rsidR="003A2770" w:rsidRPr="00AF0603" w:rsidRDefault="003A2770" w:rsidP="003A2770">
      <w:pPr>
        <w:pStyle w:val="SingleTxtG"/>
        <w:rPr>
          <w:lang w:eastAsia="ru-RU"/>
        </w:rPr>
      </w:pPr>
      <w:r w:rsidRPr="00AF0603">
        <w:rPr>
          <w:lang w:eastAsia="ru-RU"/>
        </w:rPr>
        <w:t>10.</w:t>
      </w:r>
      <w:r w:rsidRPr="00AF0603">
        <w:rPr>
          <w:lang w:eastAsia="ru-RU"/>
        </w:rPr>
        <w:tab/>
        <w:t xml:space="preserve">До настоящего времени сведения о количестве дел, по которым признательные показания, полученные в результате пыток, были признаны недопустимыми </w:t>
      </w:r>
      <w:r w:rsidRPr="00AF0603">
        <w:t>доказательствами</w:t>
      </w:r>
      <w:r w:rsidRPr="00AF0603">
        <w:rPr>
          <w:lang w:eastAsia="ru-RU"/>
        </w:rPr>
        <w:t xml:space="preserve">, а также о количестве ходатайств о выплате компенсаций жертвам пыток, рассмотренных в рамках уголовного дела или в порядке гражданского </w:t>
      </w:r>
      <w:r w:rsidRPr="00AF0603">
        <w:rPr>
          <w:lang w:eastAsia="ru-RU"/>
        </w:rPr>
        <w:lastRenderedPageBreak/>
        <w:t>судопроизводства в формах первичного статистического учета и в формах статистической отчетности о результатах рассмотрения уголовных и гражданских дел судами отдельно не выделяются.</w:t>
      </w:r>
    </w:p>
    <w:p w14:paraId="2D23848A" w14:textId="77777777" w:rsidR="003A2770" w:rsidRPr="00AF0603" w:rsidRDefault="003A2770" w:rsidP="003A2770">
      <w:pPr>
        <w:pStyle w:val="H23G"/>
      </w:pPr>
      <w:r>
        <w:tab/>
      </w:r>
      <w:r>
        <w:tab/>
      </w:r>
      <w:r w:rsidRPr="00AF0603">
        <w:t>Пункт 2</w:t>
      </w:r>
      <w:r>
        <w:t>,</w:t>
      </w:r>
      <w:r w:rsidRPr="00AF0603">
        <w:t xml:space="preserve"> подпункт</w:t>
      </w:r>
      <w:r w:rsidRPr="00C740E7">
        <w:t xml:space="preserve"> </w:t>
      </w:r>
      <w:r w:rsidRPr="00AF0603">
        <w:rPr>
          <w:lang w:val="en-US"/>
        </w:rPr>
        <w:t>c</w:t>
      </w:r>
      <w:r w:rsidRPr="00AF0603">
        <w:t>)</w:t>
      </w:r>
    </w:p>
    <w:p w14:paraId="46A07D2C" w14:textId="77777777" w:rsidR="003A2770" w:rsidRPr="00AF0603" w:rsidRDefault="003A2770" w:rsidP="003A2770">
      <w:pPr>
        <w:pStyle w:val="SingleTxtG"/>
      </w:pPr>
      <w:r w:rsidRPr="00AF0603">
        <w:t>11.</w:t>
      </w:r>
      <w:r w:rsidRPr="00AF0603">
        <w:tab/>
        <w:t xml:space="preserve">В целях совершенствования методики расследования и использования методов, опирающихся </w:t>
      </w:r>
      <w:r w:rsidRPr="00D1670D">
        <w:t>на</w:t>
      </w:r>
      <w:r w:rsidRPr="00AF0603">
        <w:t xml:space="preserve"> научно-обоснованных доказательствах, а также организации программ обучения методам допроса, связанных с принуждением в Академии Министерства внутренних дел:</w:t>
      </w:r>
    </w:p>
    <w:p w14:paraId="15EECF10" w14:textId="77777777" w:rsidR="003A2770" w:rsidRPr="00AF0603" w:rsidRDefault="003A2770" w:rsidP="003A2770">
      <w:pPr>
        <w:pStyle w:val="Bullet1G"/>
        <w:numPr>
          <w:ilvl w:val="0"/>
          <w:numId w:val="22"/>
        </w:numPr>
        <w:kinsoku w:val="0"/>
        <w:overflowPunct w:val="0"/>
        <w:autoSpaceDE w:val="0"/>
        <w:autoSpaceDN w:val="0"/>
        <w:adjustRightInd w:val="0"/>
        <w:snapToGrid w:val="0"/>
      </w:pPr>
      <w:r w:rsidRPr="00AF0603">
        <w:tab/>
        <w:t xml:space="preserve">обновлена тема учебной программы «Управление деятельностью обеспечения права на </w:t>
      </w:r>
      <w:r w:rsidRPr="00D1670D">
        <w:t>защиту</w:t>
      </w:r>
      <w:r w:rsidRPr="00AF0603">
        <w:t xml:space="preserve"> на предварительном следствии», изучающая вопросы управления за обеспечением прав задержанных подозреваемых и обвиняемых с ориентиром на сбор доказательств, а не получение признательных показаний;</w:t>
      </w:r>
    </w:p>
    <w:p w14:paraId="058A56A2" w14:textId="77777777" w:rsidR="003A2770" w:rsidRPr="00B016B0" w:rsidRDefault="003A2770" w:rsidP="003A2770">
      <w:pPr>
        <w:pStyle w:val="Bullet1G"/>
        <w:numPr>
          <w:ilvl w:val="0"/>
          <w:numId w:val="22"/>
        </w:numPr>
        <w:kinsoku w:val="0"/>
        <w:overflowPunct w:val="0"/>
        <w:autoSpaceDE w:val="0"/>
        <w:autoSpaceDN w:val="0"/>
        <w:adjustRightInd w:val="0"/>
        <w:snapToGrid w:val="0"/>
      </w:pPr>
      <w:r w:rsidRPr="00AF0603">
        <w:t xml:space="preserve">в учебной программе, разработанной для курсантов </w:t>
      </w:r>
      <w:r w:rsidRPr="00AF0603">
        <w:rPr>
          <w:lang w:val="en-US"/>
        </w:rPr>
        <w:t>I</w:t>
      </w:r>
      <w:r w:rsidRPr="00AF0603">
        <w:t xml:space="preserve">-го курса очного обучения, по </w:t>
      </w:r>
      <w:r w:rsidRPr="00B016B0">
        <w:t>предмету «Предварительное следствие» введена новая тема «Требования, предъявляемые к культуре общения и уровню знаний дознавателей, следователей» как основной критерий недопустимости нарушения прав участников уголовного процесса;</w:t>
      </w:r>
    </w:p>
    <w:p w14:paraId="272A32B6" w14:textId="77777777" w:rsidR="003A2770" w:rsidRPr="00B016B0" w:rsidRDefault="003A2770" w:rsidP="003A2770">
      <w:pPr>
        <w:pStyle w:val="Bullet1G"/>
        <w:numPr>
          <w:ilvl w:val="0"/>
          <w:numId w:val="22"/>
        </w:numPr>
        <w:kinsoku w:val="0"/>
        <w:overflowPunct w:val="0"/>
        <w:autoSpaceDE w:val="0"/>
        <w:autoSpaceDN w:val="0"/>
        <w:adjustRightInd w:val="0"/>
        <w:snapToGrid w:val="0"/>
      </w:pPr>
      <w:r w:rsidRPr="00B016B0">
        <w:t>разрабатываются предложения и рекомендации по расширению института полномочий Хабеас Корпус;</w:t>
      </w:r>
    </w:p>
    <w:p w14:paraId="18E829E4" w14:textId="77777777" w:rsidR="003A2770" w:rsidRPr="00B016B0" w:rsidRDefault="003A2770" w:rsidP="003A2770">
      <w:pPr>
        <w:pStyle w:val="Bullet1G"/>
        <w:numPr>
          <w:ilvl w:val="0"/>
          <w:numId w:val="22"/>
        </w:numPr>
        <w:kinsoku w:val="0"/>
        <w:overflowPunct w:val="0"/>
        <w:autoSpaceDE w:val="0"/>
        <w:autoSpaceDN w:val="0"/>
        <w:adjustRightInd w:val="0"/>
        <w:snapToGrid w:val="0"/>
      </w:pPr>
      <w:r w:rsidRPr="00B016B0">
        <w:t>в проекте УПК в новой редакции в целях обеспечения прав участников уголовного процесса, разработаны предложения и рекомендации по расширению прав подозреваемых, обвиняемого, полномочий адвокатов и других лиц, ответственных за производство по уголовному делу;</w:t>
      </w:r>
    </w:p>
    <w:p w14:paraId="1D9BC508" w14:textId="77777777" w:rsidR="003A2770" w:rsidRPr="00B016B0" w:rsidRDefault="003A2770" w:rsidP="003A2770">
      <w:pPr>
        <w:pStyle w:val="Bullet1G"/>
        <w:numPr>
          <w:ilvl w:val="0"/>
          <w:numId w:val="22"/>
        </w:numPr>
        <w:kinsoku w:val="0"/>
        <w:overflowPunct w:val="0"/>
        <w:autoSpaceDE w:val="0"/>
        <w:autoSpaceDN w:val="0"/>
        <w:adjustRightInd w:val="0"/>
        <w:snapToGrid w:val="0"/>
      </w:pPr>
      <w:r w:rsidRPr="00B016B0">
        <w:t>курсанты, слушатели вне зависимости от выбранной ими специализации обучения, проходят курсы по обязательным требованиям, предъявляемым к сотрудникам ОВД.</w:t>
      </w:r>
    </w:p>
    <w:p w14:paraId="7BE27608" w14:textId="77777777" w:rsidR="003A2770" w:rsidRDefault="003A2770" w:rsidP="003A2770">
      <w:pPr>
        <w:pStyle w:val="SingleTxtG"/>
      </w:pPr>
      <w:r>
        <w:t>12.</w:t>
      </w:r>
      <w:r>
        <w:tab/>
      </w:r>
      <w:r w:rsidRPr="00AF0603">
        <w:t xml:space="preserve">Академией Генеральной прокуратуры с 2018 года осуществляется профессиональная переподготовка кандидатов на замещение должностей в органах прокуратуры в виде первичной специализации. Данные курсы, продолжительностью не менее 576 часов, направлены на обучение основам прокурорско-следственной работы и организации делопроизводства в органах прокуратуры. Обучение проводится на </w:t>
      </w:r>
      <w:proofErr w:type="spellStart"/>
      <w:r w:rsidRPr="00AF0603">
        <w:t>блочно</w:t>
      </w:r>
      <w:proofErr w:type="spellEnd"/>
      <w:r w:rsidRPr="00AF0603">
        <w:t>-модульной основе, учебные занятия совмещаются с прохождением практики в районных прокуратурах г</w:t>
      </w:r>
      <w:r>
        <w:t xml:space="preserve">орода </w:t>
      </w:r>
      <w:r w:rsidRPr="00AF0603">
        <w:t>Ташкента.</w:t>
      </w:r>
    </w:p>
    <w:p w14:paraId="39D6FE9A" w14:textId="77777777" w:rsidR="003A2770" w:rsidRPr="00AF0603" w:rsidRDefault="003A2770" w:rsidP="003A2770">
      <w:pPr>
        <w:pStyle w:val="SingleTxtG"/>
      </w:pPr>
      <w:r w:rsidRPr="00AF0603">
        <w:t>13.</w:t>
      </w:r>
      <w:r w:rsidRPr="00AF0603">
        <w:tab/>
        <w:t>Курсы повышения квалификации направлены на доведение сути и значения нововведений в законодательстве, усовершенствование профессиональных навыков и умений, обучение передовым достижениям ведения прокурорско-следственной работы, а также устранение системных недостатков в деятельности работников органов прокуратуры.</w:t>
      </w:r>
    </w:p>
    <w:p w14:paraId="07F230CA" w14:textId="77777777" w:rsidR="003A2770" w:rsidRDefault="003A2770" w:rsidP="003A2770">
      <w:pPr>
        <w:pStyle w:val="H23G"/>
      </w:pPr>
      <w:r>
        <w:tab/>
      </w:r>
      <w:r>
        <w:tab/>
      </w:r>
      <w:r w:rsidRPr="00AF0603">
        <w:t>Пункт 2</w:t>
      </w:r>
      <w:r>
        <w:t>,</w:t>
      </w:r>
      <w:r w:rsidRPr="00AF0603">
        <w:t xml:space="preserve"> </w:t>
      </w:r>
      <w:r w:rsidRPr="0070224D">
        <w:t>подпункт</w:t>
      </w:r>
      <w:r w:rsidRPr="00AF0603">
        <w:t xml:space="preserve"> е)</w:t>
      </w:r>
    </w:p>
    <w:p w14:paraId="71467CDD" w14:textId="77777777" w:rsidR="003A2770" w:rsidRDefault="003A2770" w:rsidP="003A2770">
      <w:pPr>
        <w:pStyle w:val="SingleTxtG"/>
        <w:rPr>
          <w:lang w:val="uz-Cyrl-UZ"/>
        </w:rPr>
      </w:pPr>
      <w:r>
        <w:rPr>
          <w:lang w:val="uz-Cyrl-UZ"/>
        </w:rPr>
        <w:t>14.</w:t>
      </w:r>
      <w:r>
        <w:rPr>
          <w:lang w:val="uz-Cyrl-UZ"/>
        </w:rPr>
        <w:tab/>
      </w:r>
      <w:r w:rsidRPr="00AF0603">
        <w:t>Национальное</w:t>
      </w:r>
      <w:r w:rsidRPr="00AF0603">
        <w:rPr>
          <w:lang w:eastAsia="ru-RU"/>
        </w:rPr>
        <w:t xml:space="preserve"> законодательство предусматривает квалификацию преступлений при наличии соответствующих оснований, по правилам, предусмотренным УПК.</w:t>
      </w:r>
      <w:r>
        <w:rPr>
          <w:lang w:eastAsia="ru-RU"/>
        </w:rPr>
        <w:t xml:space="preserve"> </w:t>
      </w:r>
      <w:r w:rsidRPr="00AF0603">
        <w:rPr>
          <w:lang w:val="uz-Cyrl-UZ"/>
        </w:rPr>
        <w:t>Органами прокуратуры осуществляется деятельность по изучению законности вступивших в силу судебных решений на основании обращений граждан (по</w:t>
      </w:r>
      <w:r>
        <w:rPr>
          <w:lang w:val="uz-Cyrl-UZ"/>
        </w:rPr>
        <w:t> </w:t>
      </w:r>
      <w:r w:rsidRPr="00AF0603">
        <w:rPr>
          <w:lang w:val="uz-Cyrl-UZ"/>
        </w:rPr>
        <w:t>инициативе сторон).</w:t>
      </w:r>
    </w:p>
    <w:p w14:paraId="38310F11" w14:textId="77777777" w:rsidR="003A2770" w:rsidRDefault="003A2770" w:rsidP="003A2770">
      <w:pPr>
        <w:pStyle w:val="H23G"/>
      </w:pPr>
      <w:r>
        <w:tab/>
      </w:r>
      <w:r>
        <w:tab/>
      </w:r>
      <w:r w:rsidRPr="00AF0603">
        <w:t>Пункт 3</w:t>
      </w:r>
      <w:r>
        <w:t>,</w:t>
      </w:r>
      <w:r w:rsidRPr="00AF0603">
        <w:t xml:space="preserve"> подпункт</w:t>
      </w:r>
      <w:r>
        <w:t>ы</w:t>
      </w:r>
      <w:r w:rsidRPr="00AF0603">
        <w:t xml:space="preserve"> а), с), d),</w:t>
      </w:r>
      <w:r>
        <w:t xml:space="preserve"> </w:t>
      </w:r>
      <w:r w:rsidRPr="00AF0603">
        <w:t>статьи 12–13</w:t>
      </w:r>
    </w:p>
    <w:p w14:paraId="4D1BBE7D" w14:textId="77777777" w:rsidR="003A2770" w:rsidRDefault="003A2770" w:rsidP="003A2770">
      <w:pPr>
        <w:pStyle w:val="SingleTxtG"/>
        <w:rPr>
          <w:lang w:eastAsia="ru-RU"/>
        </w:rPr>
      </w:pPr>
      <w:r>
        <w:rPr>
          <w:lang w:eastAsia="ru-RU"/>
        </w:rPr>
        <w:t>15.</w:t>
      </w:r>
      <w:r>
        <w:rPr>
          <w:lang w:eastAsia="ru-RU"/>
        </w:rPr>
        <w:tab/>
      </w:r>
      <w:r w:rsidRPr="00AF0603">
        <w:t>Граждане</w:t>
      </w:r>
      <w:r w:rsidRPr="00AF0603">
        <w:rPr>
          <w:lang w:eastAsia="ru-RU"/>
        </w:rPr>
        <w:t xml:space="preserve"> </w:t>
      </w:r>
      <w:proofErr w:type="spellStart"/>
      <w:r w:rsidRPr="00AF0603">
        <w:rPr>
          <w:lang w:eastAsia="ru-RU"/>
        </w:rPr>
        <w:t>Гаибулло</w:t>
      </w:r>
      <w:proofErr w:type="spellEnd"/>
      <w:r w:rsidRPr="00AF0603">
        <w:rPr>
          <w:lang w:eastAsia="ru-RU"/>
        </w:rPr>
        <w:t xml:space="preserve"> Джалилов (2018</w:t>
      </w:r>
      <w:r>
        <w:rPr>
          <w:lang w:eastAsia="ru-RU"/>
        </w:rPr>
        <w:t xml:space="preserve"> </w:t>
      </w:r>
      <w:r w:rsidRPr="00AF0603">
        <w:rPr>
          <w:lang w:eastAsia="ru-RU"/>
        </w:rPr>
        <w:t>г</w:t>
      </w:r>
      <w:r>
        <w:rPr>
          <w:lang w:eastAsia="ru-RU"/>
        </w:rPr>
        <w:t>од</w:t>
      </w:r>
      <w:r w:rsidRPr="00AF0603">
        <w:rPr>
          <w:lang w:eastAsia="ru-RU"/>
        </w:rPr>
        <w:t xml:space="preserve">), Расул </w:t>
      </w:r>
      <w:proofErr w:type="spellStart"/>
      <w:r w:rsidRPr="00AF0603">
        <w:rPr>
          <w:lang w:eastAsia="ru-RU"/>
        </w:rPr>
        <w:t>Худойназаров</w:t>
      </w:r>
      <w:proofErr w:type="spellEnd"/>
      <w:r w:rsidRPr="00AF0603">
        <w:rPr>
          <w:lang w:eastAsia="ru-RU"/>
        </w:rPr>
        <w:t xml:space="preserve"> (2014</w:t>
      </w:r>
      <w:r>
        <w:rPr>
          <w:lang w:eastAsia="ru-RU"/>
        </w:rPr>
        <w:t xml:space="preserve"> </w:t>
      </w:r>
      <w:r w:rsidRPr="00AF0603">
        <w:rPr>
          <w:lang w:eastAsia="ru-RU"/>
        </w:rPr>
        <w:t>г</w:t>
      </w:r>
      <w:r>
        <w:rPr>
          <w:lang w:eastAsia="ru-RU"/>
        </w:rPr>
        <w:t>од</w:t>
      </w:r>
      <w:r w:rsidRPr="00AF0603">
        <w:rPr>
          <w:lang w:eastAsia="ru-RU"/>
        </w:rPr>
        <w:t xml:space="preserve">), Азам </w:t>
      </w:r>
      <w:proofErr w:type="spellStart"/>
      <w:r w:rsidRPr="00AF0603">
        <w:rPr>
          <w:lang w:eastAsia="ru-RU"/>
        </w:rPr>
        <w:t>Формонов</w:t>
      </w:r>
      <w:proofErr w:type="spellEnd"/>
      <w:r w:rsidRPr="00AF0603">
        <w:rPr>
          <w:lang w:eastAsia="ru-RU"/>
        </w:rPr>
        <w:t xml:space="preserve"> (2017</w:t>
      </w:r>
      <w:r>
        <w:rPr>
          <w:lang w:eastAsia="ru-RU"/>
        </w:rPr>
        <w:t xml:space="preserve"> </w:t>
      </w:r>
      <w:r w:rsidRPr="00AF0603">
        <w:rPr>
          <w:lang w:eastAsia="ru-RU"/>
        </w:rPr>
        <w:t>г</w:t>
      </w:r>
      <w:r>
        <w:rPr>
          <w:lang w:eastAsia="ru-RU"/>
        </w:rPr>
        <w:t>од</w:t>
      </w:r>
      <w:r w:rsidRPr="00AF0603">
        <w:rPr>
          <w:lang w:eastAsia="ru-RU"/>
        </w:rPr>
        <w:t xml:space="preserve">), </w:t>
      </w:r>
      <w:proofErr w:type="spellStart"/>
      <w:r w:rsidRPr="00AF0603">
        <w:rPr>
          <w:lang w:eastAsia="ru-RU"/>
        </w:rPr>
        <w:t>Мехриниссо</w:t>
      </w:r>
      <w:proofErr w:type="spellEnd"/>
      <w:r w:rsidRPr="00AF0603">
        <w:rPr>
          <w:lang w:eastAsia="ru-RU"/>
        </w:rPr>
        <w:t xml:space="preserve"> и </w:t>
      </w:r>
      <w:proofErr w:type="spellStart"/>
      <w:r w:rsidRPr="00AF0603">
        <w:rPr>
          <w:lang w:eastAsia="ru-RU"/>
        </w:rPr>
        <w:t>Зулхумор</w:t>
      </w:r>
      <w:proofErr w:type="spellEnd"/>
      <w:r w:rsidRPr="00AF0603">
        <w:rPr>
          <w:lang w:eastAsia="ru-RU"/>
        </w:rPr>
        <w:t xml:space="preserve"> </w:t>
      </w:r>
      <w:proofErr w:type="spellStart"/>
      <w:r w:rsidRPr="00AF0603">
        <w:rPr>
          <w:lang w:eastAsia="ru-RU"/>
        </w:rPr>
        <w:t>Хамдамовы</w:t>
      </w:r>
      <w:proofErr w:type="spellEnd"/>
      <w:r w:rsidRPr="00AF0603">
        <w:rPr>
          <w:lang w:eastAsia="ru-RU"/>
        </w:rPr>
        <w:t xml:space="preserve"> (2018</w:t>
      </w:r>
      <w:r>
        <w:rPr>
          <w:lang w:eastAsia="ru-RU"/>
        </w:rPr>
        <w:t xml:space="preserve"> </w:t>
      </w:r>
      <w:r w:rsidRPr="00AF0603">
        <w:rPr>
          <w:lang w:eastAsia="ru-RU"/>
        </w:rPr>
        <w:t>г</w:t>
      </w:r>
      <w:r>
        <w:rPr>
          <w:lang w:eastAsia="ru-RU"/>
        </w:rPr>
        <w:t>од</w:t>
      </w:r>
      <w:r w:rsidRPr="00AF0603">
        <w:rPr>
          <w:lang w:eastAsia="ru-RU"/>
        </w:rPr>
        <w:t>), Носим Исаков (2006</w:t>
      </w:r>
      <w:r>
        <w:rPr>
          <w:lang w:eastAsia="ru-RU"/>
        </w:rPr>
        <w:t xml:space="preserve"> </w:t>
      </w:r>
      <w:r w:rsidRPr="00AF0603">
        <w:rPr>
          <w:lang w:eastAsia="ru-RU"/>
        </w:rPr>
        <w:t>г</w:t>
      </w:r>
      <w:r>
        <w:rPr>
          <w:lang w:eastAsia="ru-RU"/>
        </w:rPr>
        <w:t>од</w:t>
      </w:r>
      <w:r w:rsidRPr="00AF0603">
        <w:rPr>
          <w:lang w:eastAsia="ru-RU"/>
        </w:rPr>
        <w:t xml:space="preserve">), </w:t>
      </w:r>
      <w:proofErr w:type="spellStart"/>
      <w:r w:rsidRPr="00AF0603">
        <w:rPr>
          <w:lang w:eastAsia="ru-RU"/>
        </w:rPr>
        <w:t>Юлдаш</w:t>
      </w:r>
      <w:proofErr w:type="spellEnd"/>
      <w:r w:rsidRPr="00AF0603">
        <w:rPr>
          <w:lang w:eastAsia="ru-RU"/>
        </w:rPr>
        <w:t xml:space="preserve"> Расулов (2018</w:t>
      </w:r>
      <w:r>
        <w:rPr>
          <w:lang w:eastAsia="ru-RU"/>
        </w:rPr>
        <w:t xml:space="preserve"> </w:t>
      </w:r>
      <w:r w:rsidRPr="00AF0603">
        <w:rPr>
          <w:lang w:eastAsia="ru-RU"/>
        </w:rPr>
        <w:t>г</w:t>
      </w:r>
      <w:r>
        <w:rPr>
          <w:lang w:eastAsia="ru-RU"/>
        </w:rPr>
        <w:t>од</w:t>
      </w:r>
      <w:r w:rsidRPr="00AF0603">
        <w:rPr>
          <w:lang w:eastAsia="ru-RU"/>
        </w:rPr>
        <w:t xml:space="preserve">), </w:t>
      </w:r>
      <w:proofErr w:type="spellStart"/>
      <w:r w:rsidRPr="00AF0603">
        <w:rPr>
          <w:lang w:eastAsia="ru-RU"/>
        </w:rPr>
        <w:t>Зафаржон</w:t>
      </w:r>
      <w:proofErr w:type="spellEnd"/>
      <w:r w:rsidRPr="00AF0603">
        <w:rPr>
          <w:lang w:eastAsia="ru-RU"/>
        </w:rPr>
        <w:t xml:space="preserve"> Рахимов (2015</w:t>
      </w:r>
      <w:r>
        <w:rPr>
          <w:lang w:eastAsia="ru-RU"/>
        </w:rPr>
        <w:t xml:space="preserve"> </w:t>
      </w:r>
      <w:r w:rsidRPr="00AF0603">
        <w:rPr>
          <w:lang w:eastAsia="ru-RU"/>
        </w:rPr>
        <w:t>г</w:t>
      </w:r>
      <w:r>
        <w:rPr>
          <w:lang w:eastAsia="ru-RU"/>
        </w:rPr>
        <w:t>од</w:t>
      </w:r>
      <w:r w:rsidRPr="00AF0603">
        <w:rPr>
          <w:lang w:eastAsia="ru-RU"/>
        </w:rPr>
        <w:t xml:space="preserve">), </w:t>
      </w:r>
      <w:proofErr w:type="spellStart"/>
      <w:r w:rsidRPr="00AF0603">
        <w:rPr>
          <w:lang w:eastAsia="ru-RU"/>
        </w:rPr>
        <w:t>Акзам</w:t>
      </w:r>
      <w:proofErr w:type="spellEnd"/>
      <w:r w:rsidRPr="00AF0603">
        <w:rPr>
          <w:lang w:eastAsia="ru-RU"/>
        </w:rPr>
        <w:t xml:space="preserve"> </w:t>
      </w:r>
      <w:proofErr w:type="spellStart"/>
      <w:r w:rsidRPr="00AF0603">
        <w:rPr>
          <w:lang w:eastAsia="ru-RU"/>
        </w:rPr>
        <w:t>Тургунов</w:t>
      </w:r>
      <w:proofErr w:type="spellEnd"/>
      <w:r w:rsidRPr="00AF0603">
        <w:rPr>
          <w:lang w:eastAsia="ru-RU"/>
        </w:rPr>
        <w:t xml:space="preserve"> (2017</w:t>
      </w:r>
      <w:r>
        <w:rPr>
          <w:lang w:eastAsia="ru-RU"/>
        </w:rPr>
        <w:t xml:space="preserve"> </w:t>
      </w:r>
      <w:r w:rsidRPr="00AF0603">
        <w:rPr>
          <w:lang w:eastAsia="ru-RU"/>
        </w:rPr>
        <w:t>г</w:t>
      </w:r>
      <w:r>
        <w:rPr>
          <w:lang w:eastAsia="ru-RU"/>
        </w:rPr>
        <w:t>од</w:t>
      </w:r>
      <w:r w:rsidRPr="00AF0603">
        <w:rPr>
          <w:lang w:eastAsia="ru-RU"/>
        </w:rPr>
        <w:t xml:space="preserve">), </w:t>
      </w:r>
      <w:proofErr w:type="spellStart"/>
      <w:r w:rsidRPr="00AF0603">
        <w:rPr>
          <w:lang w:eastAsia="ru-RU"/>
        </w:rPr>
        <w:t>Гульназа</w:t>
      </w:r>
      <w:proofErr w:type="spellEnd"/>
      <w:r w:rsidRPr="00AF0603">
        <w:rPr>
          <w:lang w:eastAsia="ru-RU"/>
        </w:rPr>
        <w:t xml:space="preserve"> Юлдашева (2013</w:t>
      </w:r>
      <w:r>
        <w:rPr>
          <w:lang w:eastAsia="ru-RU"/>
        </w:rPr>
        <w:t xml:space="preserve"> </w:t>
      </w:r>
      <w:r w:rsidRPr="00AF0603">
        <w:rPr>
          <w:lang w:eastAsia="ru-RU"/>
        </w:rPr>
        <w:t>г</w:t>
      </w:r>
      <w:r>
        <w:rPr>
          <w:lang w:eastAsia="ru-RU"/>
        </w:rPr>
        <w:t>од</w:t>
      </w:r>
      <w:r w:rsidRPr="00AF0603">
        <w:rPr>
          <w:lang w:eastAsia="ru-RU"/>
        </w:rPr>
        <w:t xml:space="preserve">), Мухаммад </w:t>
      </w:r>
      <w:proofErr w:type="spellStart"/>
      <w:r w:rsidRPr="00AF0603">
        <w:rPr>
          <w:lang w:eastAsia="ru-RU"/>
        </w:rPr>
        <w:t>Бекжанов</w:t>
      </w:r>
      <w:proofErr w:type="spellEnd"/>
      <w:r w:rsidRPr="00AF0603">
        <w:rPr>
          <w:lang w:eastAsia="ru-RU"/>
        </w:rPr>
        <w:t xml:space="preserve"> (2017</w:t>
      </w:r>
      <w:r>
        <w:rPr>
          <w:lang w:eastAsia="ru-RU"/>
        </w:rPr>
        <w:t xml:space="preserve"> </w:t>
      </w:r>
      <w:r w:rsidRPr="00AF0603">
        <w:rPr>
          <w:lang w:eastAsia="ru-RU"/>
        </w:rPr>
        <w:t>г</w:t>
      </w:r>
      <w:r>
        <w:rPr>
          <w:lang w:eastAsia="ru-RU"/>
        </w:rPr>
        <w:t>од</w:t>
      </w:r>
      <w:r w:rsidRPr="00AF0603">
        <w:rPr>
          <w:lang w:eastAsia="ru-RU"/>
        </w:rPr>
        <w:t xml:space="preserve">), </w:t>
      </w:r>
      <w:proofErr w:type="spellStart"/>
      <w:r w:rsidRPr="00AF0603">
        <w:rPr>
          <w:lang w:eastAsia="ru-RU"/>
        </w:rPr>
        <w:t>Бобомурод</w:t>
      </w:r>
      <w:proofErr w:type="spellEnd"/>
      <w:r w:rsidRPr="00AF0603">
        <w:rPr>
          <w:lang w:eastAsia="ru-RU"/>
        </w:rPr>
        <w:t xml:space="preserve"> </w:t>
      </w:r>
      <w:proofErr w:type="spellStart"/>
      <w:r w:rsidRPr="00AF0603">
        <w:rPr>
          <w:lang w:eastAsia="ru-RU"/>
        </w:rPr>
        <w:t>Раззаков</w:t>
      </w:r>
      <w:proofErr w:type="spellEnd"/>
      <w:r w:rsidRPr="00AF0603">
        <w:rPr>
          <w:lang w:eastAsia="ru-RU"/>
        </w:rPr>
        <w:t xml:space="preserve"> (2016</w:t>
      </w:r>
      <w:r>
        <w:rPr>
          <w:lang w:eastAsia="ru-RU"/>
        </w:rPr>
        <w:t xml:space="preserve"> </w:t>
      </w:r>
      <w:r w:rsidRPr="00AF0603">
        <w:rPr>
          <w:lang w:eastAsia="ru-RU"/>
        </w:rPr>
        <w:t>г</w:t>
      </w:r>
      <w:r>
        <w:rPr>
          <w:lang w:eastAsia="ru-RU"/>
        </w:rPr>
        <w:t>од</w:t>
      </w:r>
      <w:r w:rsidRPr="00AF0603">
        <w:rPr>
          <w:lang w:eastAsia="ru-RU"/>
        </w:rPr>
        <w:t xml:space="preserve">), </w:t>
      </w:r>
      <w:proofErr w:type="spellStart"/>
      <w:r w:rsidRPr="00AF0603">
        <w:rPr>
          <w:lang w:eastAsia="ru-RU"/>
        </w:rPr>
        <w:t>Солижон</w:t>
      </w:r>
      <w:proofErr w:type="spellEnd"/>
      <w:r w:rsidRPr="00AF0603">
        <w:rPr>
          <w:lang w:eastAsia="ru-RU"/>
        </w:rPr>
        <w:t xml:space="preserve"> Абдурахманов (2017</w:t>
      </w:r>
      <w:r>
        <w:rPr>
          <w:lang w:eastAsia="ru-RU"/>
        </w:rPr>
        <w:t xml:space="preserve"> </w:t>
      </w:r>
      <w:r w:rsidRPr="00AF0603">
        <w:rPr>
          <w:lang w:eastAsia="ru-RU"/>
        </w:rPr>
        <w:t>г</w:t>
      </w:r>
      <w:r>
        <w:rPr>
          <w:lang w:eastAsia="ru-RU"/>
        </w:rPr>
        <w:t>од</w:t>
      </w:r>
      <w:r w:rsidRPr="00AF0603">
        <w:rPr>
          <w:lang w:eastAsia="ru-RU"/>
        </w:rPr>
        <w:t xml:space="preserve">), </w:t>
      </w:r>
      <w:proofErr w:type="spellStart"/>
      <w:r w:rsidRPr="00AF0603">
        <w:rPr>
          <w:lang w:eastAsia="ru-RU"/>
        </w:rPr>
        <w:t>Исроилжон</w:t>
      </w:r>
      <w:proofErr w:type="spellEnd"/>
      <w:r w:rsidRPr="00AF0603">
        <w:rPr>
          <w:lang w:eastAsia="ru-RU"/>
        </w:rPr>
        <w:t xml:space="preserve"> </w:t>
      </w:r>
      <w:proofErr w:type="spellStart"/>
      <w:r w:rsidRPr="00AF0603">
        <w:rPr>
          <w:lang w:eastAsia="ru-RU"/>
        </w:rPr>
        <w:t>Холдаров</w:t>
      </w:r>
      <w:proofErr w:type="spellEnd"/>
      <w:r w:rsidRPr="00AF0603">
        <w:rPr>
          <w:lang w:eastAsia="ru-RU"/>
        </w:rPr>
        <w:t xml:space="preserve"> (2018</w:t>
      </w:r>
      <w:r>
        <w:rPr>
          <w:lang w:eastAsia="ru-RU"/>
        </w:rPr>
        <w:t> </w:t>
      </w:r>
      <w:r w:rsidRPr="00AF0603">
        <w:rPr>
          <w:lang w:eastAsia="ru-RU"/>
        </w:rPr>
        <w:t>г</w:t>
      </w:r>
      <w:r>
        <w:rPr>
          <w:lang w:eastAsia="ru-RU"/>
        </w:rPr>
        <w:t>од</w:t>
      </w:r>
      <w:r w:rsidRPr="00AF0603">
        <w:rPr>
          <w:lang w:eastAsia="ru-RU"/>
        </w:rPr>
        <w:t xml:space="preserve">), </w:t>
      </w:r>
      <w:proofErr w:type="spellStart"/>
      <w:r w:rsidRPr="00AF0603">
        <w:rPr>
          <w:lang w:eastAsia="ru-RU"/>
        </w:rPr>
        <w:t>Турабой</w:t>
      </w:r>
      <w:proofErr w:type="spellEnd"/>
      <w:r w:rsidRPr="00AF0603">
        <w:rPr>
          <w:lang w:eastAsia="ru-RU"/>
        </w:rPr>
        <w:t xml:space="preserve"> </w:t>
      </w:r>
      <w:proofErr w:type="spellStart"/>
      <w:r w:rsidRPr="00AF0603">
        <w:rPr>
          <w:lang w:eastAsia="ru-RU"/>
        </w:rPr>
        <w:t>Журабоев</w:t>
      </w:r>
      <w:proofErr w:type="spellEnd"/>
      <w:r w:rsidRPr="00AF0603">
        <w:rPr>
          <w:lang w:eastAsia="ru-RU"/>
        </w:rPr>
        <w:t xml:space="preserve"> (2013</w:t>
      </w:r>
      <w:r>
        <w:rPr>
          <w:lang w:eastAsia="ru-RU"/>
        </w:rPr>
        <w:t xml:space="preserve"> </w:t>
      </w:r>
      <w:r w:rsidRPr="00AF0603">
        <w:rPr>
          <w:lang w:eastAsia="ru-RU"/>
        </w:rPr>
        <w:t>г</w:t>
      </w:r>
      <w:r>
        <w:rPr>
          <w:lang w:eastAsia="ru-RU"/>
        </w:rPr>
        <w:t>од</w:t>
      </w:r>
      <w:r w:rsidRPr="00AF0603">
        <w:rPr>
          <w:lang w:eastAsia="ru-RU"/>
        </w:rPr>
        <w:t xml:space="preserve">), </w:t>
      </w:r>
      <w:proofErr w:type="spellStart"/>
      <w:r w:rsidRPr="00AF0603">
        <w:rPr>
          <w:lang w:eastAsia="ru-RU"/>
        </w:rPr>
        <w:t>Ганихон</w:t>
      </w:r>
      <w:proofErr w:type="spellEnd"/>
      <w:r w:rsidRPr="00AF0603">
        <w:rPr>
          <w:lang w:eastAsia="ru-RU"/>
        </w:rPr>
        <w:t xml:space="preserve"> </w:t>
      </w:r>
      <w:proofErr w:type="spellStart"/>
      <w:r w:rsidRPr="00AF0603">
        <w:rPr>
          <w:lang w:eastAsia="ru-RU"/>
        </w:rPr>
        <w:t>Маматханов</w:t>
      </w:r>
      <w:proofErr w:type="spellEnd"/>
      <w:r w:rsidRPr="00AF0603">
        <w:rPr>
          <w:lang w:eastAsia="ru-RU"/>
        </w:rPr>
        <w:t xml:space="preserve"> (2017</w:t>
      </w:r>
      <w:r>
        <w:rPr>
          <w:lang w:eastAsia="ru-RU"/>
        </w:rPr>
        <w:t xml:space="preserve"> </w:t>
      </w:r>
      <w:r w:rsidRPr="00AF0603">
        <w:rPr>
          <w:lang w:eastAsia="ru-RU"/>
        </w:rPr>
        <w:t>г</w:t>
      </w:r>
      <w:r>
        <w:rPr>
          <w:lang w:eastAsia="ru-RU"/>
        </w:rPr>
        <w:t>од</w:t>
      </w:r>
      <w:r w:rsidRPr="00AF0603">
        <w:rPr>
          <w:lang w:eastAsia="ru-RU"/>
        </w:rPr>
        <w:t xml:space="preserve">), </w:t>
      </w:r>
      <w:proofErr w:type="spellStart"/>
      <w:r w:rsidRPr="00AF0603">
        <w:rPr>
          <w:lang w:eastAsia="ru-RU"/>
        </w:rPr>
        <w:t>Дилмурод</w:t>
      </w:r>
      <w:proofErr w:type="spellEnd"/>
      <w:r w:rsidRPr="00AF0603">
        <w:rPr>
          <w:lang w:eastAsia="ru-RU"/>
        </w:rPr>
        <w:t xml:space="preserve"> Саидов (2018</w:t>
      </w:r>
      <w:r>
        <w:rPr>
          <w:lang w:eastAsia="ru-RU"/>
        </w:rPr>
        <w:t xml:space="preserve"> </w:t>
      </w:r>
      <w:r w:rsidRPr="00AF0603">
        <w:rPr>
          <w:lang w:eastAsia="ru-RU"/>
        </w:rPr>
        <w:t>г</w:t>
      </w:r>
      <w:r>
        <w:rPr>
          <w:lang w:eastAsia="ru-RU"/>
        </w:rPr>
        <w:t>од</w:t>
      </w:r>
      <w:r w:rsidRPr="00AF0603">
        <w:rPr>
          <w:lang w:eastAsia="ru-RU"/>
        </w:rPr>
        <w:t xml:space="preserve">), </w:t>
      </w:r>
      <w:proofErr w:type="spellStart"/>
      <w:r w:rsidRPr="00AF0603">
        <w:rPr>
          <w:lang w:eastAsia="ru-RU"/>
        </w:rPr>
        <w:t>Нематжон</w:t>
      </w:r>
      <w:proofErr w:type="spellEnd"/>
      <w:r w:rsidRPr="00AF0603">
        <w:rPr>
          <w:lang w:eastAsia="ru-RU"/>
        </w:rPr>
        <w:t xml:space="preserve"> </w:t>
      </w:r>
      <w:proofErr w:type="spellStart"/>
      <w:r w:rsidRPr="00AF0603">
        <w:rPr>
          <w:lang w:eastAsia="ru-RU"/>
        </w:rPr>
        <w:t>Сиддиков</w:t>
      </w:r>
      <w:proofErr w:type="spellEnd"/>
      <w:r w:rsidRPr="00AF0603">
        <w:rPr>
          <w:lang w:eastAsia="ru-RU"/>
        </w:rPr>
        <w:t xml:space="preserve"> (2018</w:t>
      </w:r>
      <w:r>
        <w:rPr>
          <w:lang w:eastAsia="ru-RU"/>
        </w:rPr>
        <w:t xml:space="preserve"> </w:t>
      </w:r>
      <w:r w:rsidRPr="00AF0603">
        <w:rPr>
          <w:lang w:eastAsia="ru-RU"/>
        </w:rPr>
        <w:t>г</w:t>
      </w:r>
      <w:r>
        <w:rPr>
          <w:lang w:eastAsia="ru-RU"/>
        </w:rPr>
        <w:t>од</w:t>
      </w:r>
      <w:r w:rsidRPr="00AF0603">
        <w:rPr>
          <w:lang w:eastAsia="ru-RU"/>
        </w:rPr>
        <w:t>) освобождены из мест лишения свободы.</w:t>
      </w:r>
    </w:p>
    <w:p w14:paraId="3C67ADE8" w14:textId="77777777" w:rsidR="003A2770" w:rsidRDefault="003A2770" w:rsidP="003A2770">
      <w:pPr>
        <w:pStyle w:val="SingleTxtG"/>
        <w:rPr>
          <w:lang w:eastAsia="ru-RU"/>
        </w:rPr>
      </w:pPr>
      <w:r>
        <w:rPr>
          <w:lang w:eastAsia="ru-RU"/>
        </w:rPr>
        <w:t>16.</w:t>
      </w:r>
      <w:r>
        <w:rPr>
          <w:lang w:eastAsia="ru-RU"/>
        </w:rPr>
        <w:tab/>
      </w:r>
      <w:r w:rsidRPr="00AF0603">
        <w:rPr>
          <w:lang w:eastAsia="ru-RU"/>
        </w:rPr>
        <w:t xml:space="preserve">Согласно статье 302 УПК реабилитированный имеет право на возмещение </w:t>
      </w:r>
      <w:r w:rsidRPr="00AF0603">
        <w:t>имущественного</w:t>
      </w:r>
      <w:r w:rsidRPr="00AF0603">
        <w:rPr>
          <w:lang w:eastAsia="ru-RU"/>
        </w:rPr>
        <w:t xml:space="preserve"> и устранение последствий морального вреда, причиненного ему незаконным задержанием, незаконным содержанием под стражей или помещением под домашний арест в качестве меры пресечения, незаконным отстранением от должности в связи с привлечением к участию в деле в качестве обвиняемого либо незаконным помещением в медицинское учреждение. При этом</w:t>
      </w:r>
      <w:r>
        <w:rPr>
          <w:lang w:eastAsia="ru-RU"/>
        </w:rPr>
        <w:t xml:space="preserve"> </w:t>
      </w:r>
      <w:r w:rsidRPr="00AF0603">
        <w:rPr>
          <w:lang w:eastAsia="ru-RU"/>
        </w:rPr>
        <w:t xml:space="preserve">основаниями реабилитации лица (статья 301 УПК) являются оправдательный приговор, а также обстоятельства, предусмотренные </w:t>
      </w:r>
      <w:hyperlink r:id="rId8" w:history="1">
        <w:r w:rsidRPr="00AF0603">
          <w:rPr>
            <w:lang w:eastAsia="ru-RU"/>
          </w:rPr>
          <w:t>статьей 83</w:t>
        </w:r>
      </w:hyperlink>
      <w:r>
        <w:rPr>
          <w:rFonts w:ascii="Calibri" w:hAnsi="Calibri"/>
          <w:sz w:val="22"/>
          <w:szCs w:val="22"/>
        </w:rPr>
        <w:t xml:space="preserve"> </w:t>
      </w:r>
      <w:r w:rsidRPr="00AF0603">
        <w:rPr>
          <w:lang w:eastAsia="ru-RU"/>
        </w:rPr>
        <w:t>УПК.</w:t>
      </w:r>
    </w:p>
    <w:p w14:paraId="708777B8" w14:textId="77777777" w:rsidR="003A2770" w:rsidRDefault="003A2770" w:rsidP="003A2770">
      <w:pPr>
        <w:pStyle w:val="SingleTxtG"/>
        <w:rPr>
          <w:lang w:eastAsia="ru-RU"/>
        </w:rPr>
      </w:pPr>
      <w:r>
        <w:rPr>
          <w:lang w:eastAsia="ru-RU"/>
        </w:rPr>
        <w:t>17.</w:t>
      </w:r>
      <w:r>
        <w:rPr>
          <w:lang w:eastAsia="ru-RU"/>
        </w:rPr>
        <w:tab/>
      </w:r>
      <w:r w:rsidRPr="00AF0603">
        <w:rPr>
          <w:lang w:eastAsia="ru-RU"/>
        </w:rPr>
        <w:t xml:space="preserve">Учитывая вышеизложенное, что вышеуказанные лица были освобождены из мест </w:t>
      </w:r>
      <w:r w:rsidRPr="00AF0603">
        <w:t>лишения</w:t>
      </w:r>
      <w:r w:rsidRPr="00AF0603">
        <w:rPr>
          <w:lang w:eastAsia="ru-RU"/>
        </w:rPr>
        <w:t xml:space="preserve"> свободы, но не оправданы, а также принимая во внимание, что доводы указанных лиц о применении пыток не нашли своего подтверждения представление компенсации за пытки или жестокое обращение во время содержания под стражей не представляется возможным.</w:t>
      </w:r>
    </w:p>
    <w:p w14:paraId="1808B0E7" w14:textId="77777777" w:rsidR="003A2770" w:rsidRDefault="003A2770" w:rsidP="003A2770">
      <w:pPr>
        <w:pStyle w:val="H23GR"/>
      </w:pPr>
      <w:r>
        <w:tab/>
      </w:r>
      <w:r>
        <w:tab/>
      </w:r>
      <w:r w:rsidRPr="00AF0603">
        <w:t>Пункт 3</w:t>
      </w:r>
      <w:r>
        <w:t>,</w:t>
      </w:r>
      <w:r w:rsidRPr="00AF0603">
        <w:t xml:space="preserve"> подпункт i)</w:t>
      </w:r>
    </w:p>
    <w:p w14:paraId="2077467E" w14:textId="77777777" w:rsidR="003A2770" w:rsidRDefault="003A2770" w:rsidP="003A2770">
      <w:pPr>
        <w:pStyle w:val="SingleTxtG"/>
      </w:pPr>
      <w:r>
        <w:t>18.</w:t>
      </w:r>
      <w:r>
        <w:tab/>
      </w:r>
      <w:r w:rsidRPr="00AF0603">
        <w:t>Приговором Ташкентского городского суда по уголовным делам от 7 мая 2018</w:t>
      </w:r>
      <w:r>
        <w:t> </w:t>
      </w:r>
      <w:r w:rsidRPr="00AF0603">
        <w:t xml:space="preserve">года </w:t>
      </w:r>
      <w:proofErr w:type="spellStart"/>
      <w:r w:rsidRPr="00AF0603">
        <w:rPr>
          <w:b/>
        </w:rPr>
        <w:t>Бобомурод</w:t>
      </w:r>
      <w:proofErr w:type="spellEnd"/>
      <w:r w:rsidRPr="00AF0603">
        <w:rPr>
          <w:b/>
        </w:rPr>
        <w:t xml:space="preserve"> Абдуллаев</w:t>
      </w:r>
      <w:r w:rsidRPr="00AF0603">
        <w:t xml:space="preserve"> признан виновным в совершении преступления, предусмотренного пунктом «б» части 3 статьи 159 УК и по этой статье с применением статьи 57 УК назначено наказание в виде исправительных работ сроком на 3 года с удержанием 20</w:t>
      </w:r>
      <w:r>
        <w:t>%</w:t>
      </w:r>
      <w:r w:rsidRPr="00AF0603">
        <w:t xml:space="preserve"> заработной платы в доход государства. В порядке ст.</w:t>
      </w:r>
      <w:r>
        <w:t> </w:t>
      </w:r>
      <w:r w:rsidRPr="00AF0603">
        <w:t>62 УК, применив правила зачета предварительного заключения, из расчета одного дня предварительного заключения за три дня исправительных работ, учитывая, что Абдуллаев Б. с 29 сентября 2017 года по 7 мая 2018 года в течени</w:t>
      </w:r>
      <w:r>
        <w:t>е</w:t>
      </w:r>
      <w:r w:rsidRPr="00AF0603">
        <w:t xml:space="preserve"> 221 дня находился под стражей, высчитан 22 месяца 3 дня (663 дня) от назначенного общего срока наказания, и оставлен к отбытию 1 год 1 месяц 27 дней исправительных работ с удержанием 20</w:t>
      </w:r>
      <w:r>
        <w:t xml:space="preserve">% </w:t>
      </w:r>
      <w:r w:rsidRPr="00AF0603">
        <w:t>заработной платы в доход государства. Приговор суда не обжалован.</w:t>
      </w:r>
    </w:p>
    <w:p w14:paraId="1AD80892" w14:textId="77777777" w:rsidR="003A2770" w:rsidRDefault="003A2770" w:rsidP="003A2770">
      <w:pPr>
        <w:pStyle w:val="SingleTxtG"/>
      </w:pPr>
      <w:r>
        <w:t>19.</w:t>
      </w:r>
      <w:r>
        <w:tab/>
      </w:r>
      <w:r w:rsidRPr="00AF0603">
        <w:t>В ходе судебного разбирательство подсудимый Абдуллаева Б. заявил, о том, что в ходе предварительного расследования в отношении него применялись пытки и недозволенные методы ведения допроса в форме физического и психологического воздействия, от которых у него остались следы избиения на левом плече.</w:t>
      </w:r>
    </w:p>
    <w:p w14:paraId="6CCD96BD" w14:textId="77777777" w:rsidR="003A2770" w:rsidRDefault="003A2770" w:rsidP="003A2770">
      <w:pPr>
        <w:pStyle w:val="SingleTxtG"/>
      </w:pPr>
      <w:r>
        <w:t>20.</w:t>
      </w:r>
      <w:r>
        <w:tab/>
      </w:r>
      <w:r w:rsidRPr="00AF0603">
        <w:t>Судом, для проверки вышеуказанных доводов Абдуллаева Б., была назначена судебно-медицинская экспертиза, согласно заключению которой за №</w:t>
      </w:r>
      <w:r>
        <w:t> </w:t>
      </w:r>
      <w:r w:rsidRPr="00AF0603">
        <w:t>22 от 9</w:t>
      </w:r>
      <w:r>
        <w:t xml:space="preserve"> марта </w:t>
      </w:r>
      <w:r w:rsidRPr="00AF0603">
        <w:t>2018 года, на основании судебно-медицинского освидетельствования Абдуллаева Б., с</w:t>
      </w:r>
      <w:r>
        <w:t> </w:t>
      </w:r>
      <w:r w:rsidRPr="00AF0603">
        <w:t>учетом данных медицинских документов, усматривается, что у Абдуллаева</w:t>
      </w:r>
      <w:r>
        <w:t> </w:t>
      </w:r>
      <w:r w:rsidRPr="00AF0603">
        <w:t xml:space="preserve">Б. установлено наличие рубца в области левого плеча, из-за отсутствия объективных данных (какова была изначальная морфологическая картина рубца левого плеча </w:t>
      </w:r>
      <w:r>
        <w:t>–</w:t>
      </w:r>
      <w:r w:rsidRPr="00AF0603">
        <w:t xml:space="preserve"> резанная, ушибленная, рваная рана, размер, глубина, дно) установить характер, механизм, причинивший предмет и давность образования, а также степень тяжести рубца левого плеча не представилось возможным. </w:t>
      </w:r>
    </w:p>
    <w:p w14:paraId="261CB85D" w14:textId="77777777" w:rsidR="003A2770" w:rsidRDefault="003A2770" w:rsidP="003A2770">
      <w:pPr>
        <w:pStyle w:val="SingleTxtG"/>
      </w:pPr>
      <w:r>
        <w:t>21.</w:t>
      </w:r>
      <w:r>
        <w:tab/>
      </w:r>
      <w:r w:rsidRPr="00AF0603">
        <w:t xml:space="preserve">По данным амбулаторной карты, представленной из следственного изолятора СНБ </w:t>
      </w:r>
      <w:r w:rsidRPr="00AF0603">
        <w:rPr>
          <w:vanish/>
        </w:rPr>
        <w:t>Республики Узбекистан</w:t>
      </w:r>
      <w:r w:rsidRPr="00AF0603">
        <w:t>, на момент обращения 29</w:t>
      </w:r>
      <w:r>
        <w:t xml:space="preserve"> сентября </w:t>
      </w:r>
      <w:r w:rsidRPr="00AF0603">
        <w:t>2017 года у Абдуллаева Б. уже имел место рубец в области левого плеча. При дополнительных клинико-инструментальных и лабораторных исследований (МРТ исследования головы, шейного, грудного и пояснично-крестцового отделов позвоночника, ультразвуковое исследование обеих почек, мочевого пузыря и предстательной железы, анализ мочи, осмотр специалистов</w:t>
      </w:r>
      <w:r>
        <w:t>-</w:t>
      </w:r>
      <w:proofErr w:type="spellStart"/>
      <w:r w:rsidRPr="00AF0603">
        <w:t>клинистов</w:t>
      </w:r>
      <w:proofErr w:type="spellEnd"/>
      <w:r w:rsidRPr="00AF0603">
        <w:t xml:space="preserve">: уролога, ЛОР) каких-либо травматических изменений не выявлено. </w:t>
      </w:r>
    </w:p>
    <w:p w14:paraId="36D98A3F" w14:textId="77777777" w:rsidR="003A2770" w:rsidRDefault="003A2770" w:rsidP="003A2770">
      <w:pPr>
        <w:pStyle w:val="SingleTxtG"/>
      </w:pPr>
      <w:r>
        <w:t>22.</w:t>
      </w:r>
      <w:r>
        <w:tab/>
      </w:r>
      <w:r w:rsidRPr="00AF0603">
        <w:t>На момент проведения судебно-медицинской экспертизы у Абдуллаева Б. выявлены соматические заболевания. Учитывая отсутствие травматических повреждений у Абдуллаева Б. при проведении МРТ исследования всего отдела позвоночника, причина возникновения остеохондроза и его осложнений как травма, исключается.</w:t>
      </w:r>
    </w:p>
    <w:p w14:paraId="52997125" w14:textId="77777777" w:rsidR="003A2770" w:rsidRDefault="003A2770" w:rsidP="003A2770">
      <w:pPr>
        <w:pStyle w:val="SingleTxtG"/>
      </w:pPr>
      <w:r>
        <w:t>23.</w:t>
      </w:r>
      <w:r>
        <w:tab/>
      </w:r>
      <w:r w:rsidRPr="00AF0603">
        <w:t>Кроме того, в ходе следствия при встречах с защитником по делу Абдуллаев Б. не делал заявление по этому поводу адвокату, не просил последнего составить соответствующие письменные заявления к руководству компетентного органа.</w:t>
      </w:r>
    </w:p>
    <w:p w14:paraId="6396859C" w14:textId="77777777" w:rsidR="003A2770" w:rsidRDefault="003A2770" w:rsidP="003A2770">
      <w:pPr>
        <w:pStyle w:val="SingleTxtG"/>
      </w:pPr>
      <w:r>
        <w:t>24.</w:t>
      </w:r>
      <w:r>
        <w:tab/>
      </w:r>
      <w:r w:rsidRPr="00AF0603">
        <w:t>Таким образом, доводы подсудимого Абдуллаева Б. о применении в отношении него недозволенных методов ведения следственных действий, применения физического или психологического воздействия, не нашли своего подтверждения.</w:t>
      </w:r>
    </w:p>
    <w:p w14:paraId="2090A477" w14:textId="77777777" w:rsidR="003A2770" w:rsidRDefault="003A2770" w:rsidP="003A2770">
      <w:pPr>
        <w:pStyle w:val="H23G"/>
        <w:rPr>
          <w:lang w:val="uz-Cyrl-UZ"/>
        </w:rPr>
      </w:pPr>
      <w:r>
        <w:tab/>
      </w:r>
      <w:r>
        <w:tab/>
      </w:r>
      <w:r w:rsidRPr="00AF0603">
        <w:t>Пункт 3</w:t>
      </w:r>
      <w:r>
        <w:t>,</w:t>
      </w:r>
      <w:r w:rsidRPr="00AF0603">
        <w:t xml:space="preserve"> подпункт</w:t>
      </w:r>
      <w:r w:rsidRPr="00C740E7">
        <w:t xml:space="preserve"> </w:t>
      </w:r>
      <w:r w:rsidRPr="00AF0603">
        <w:rPr>
          <w:lang w:val="en-US"/>
        </w:rPr>
        <w:t>iii</w:t>
      </w:r>
      <w:r w:rsidRPr="00AF0603">
        <w:rPr>
          <w:lang w:val="uz-Cyrl-UZ"/>
        </w:rPr>
        <w:t xml:space="preserve">) </w:t>
      </w:r>
    </w:p>
    <w:p w14:paraId="68022732" w14:textId="77777777" w:rsidR="003A2770" w:rsidRDefault="003A2770" w:rsidP="003A2770">
      <w:pPr>
        <w:pStyle w:val="SingleTxtG"/>
      </w:pPr>
      <w:r>
        <w:t>25.</w:t>
      </w:r>
      <w:r>
        <w:tab/>
      </w:r>
      <w:r w:rsidRPr="00AF0603">
        <w:t xml:space="preserve">Приговором </w:t>
      </w:r>
      <w:proofErr w:type="spellStart"/>
      <w:r w:rsidRPr="00AF0603">
        <w:t>Шайхантахурского</w:t>
      </w:r>
      <w:proofErr w:type="spellEnd"/>
      <w:r w:rsidRPr="00AF0603">
        <w:t xml:space="preserve"> районного суда по уголовным делам от 6</w:t>
      </w:r>
      <w:r>
        <w:t xml:space="preserve"> марта </w:t>
      </w:r>
      <w:r w:rsidRPr="00AF0603">
        <w:t xml:space="preserve">2014 года </w:t>
      </w:r>
      <w:proofErr w:type="spellStart"/>
      <w:r w:rsidRPr="00AF0603">
        <w:rPr>
          <w:b/>
        </w:rPr>
        <w:t>Нураддин</w:t>
      </w:r>
      <w:proofErr w:type="spellEnd"/>
      <w:r w:rsidRPr="00AF0603">
        <w:rPr>
          <w:b/>
        </w:rPr>
        <w:t xml:space="preserve"> Джуманиязов</w:t>
      </w:r>
      <w:r w:rsidRPr="00AF0603">
        <w:t xml:space="preserve"> осужден по статье 135 части третьей пункта «г» УК </w:t>
      </w:r>
      <w:proofErr w:type="spellStart"/>
      <w:r w:rsidRPr="00AF0603">
        <w:t>РУз</w:t>
      </w:r>
      <w:proofErr w:type="spellEnd"/>
      <w:r w:rsidRPr="00AF0603">
        <w:t xml:space="preserve"> к </w:t>
      </w:r>
      <w:r>
        <w:t>девяти</w:t>
      </w:r>
      <w:r w:rsidRPr="00AF0603">
        <w:t xml:space="preserve"> годам лишения свободы. К осужденному применялся акт амнистии (Постановление Сената </w:t>
      </w:r>
      <w:proofErr w:type="spellStart"/>
      <w:r w:rsidRPr="00AF0603">
        <w:t>Олий</w:t>
      </w:r>
      <w:proofErr w:type="spellEnd"/>
      <w:r w:rsidRPr="00AF0603">
        <w:t xml:space="preserve"> </w:t>
      </w:r>
      <w:proofErr w:type="spellStart"/>
      <w:r w:rsidRPr="00AF0603">
        <w:t>Мажлиса</w:t>
      </w:r>
      <w:proofErr w:type="spellEnd"/>
      <w:r w:rsidRPr="00AF0603">
        <w:t xml:space="preserve"> Республики Узбекистан «Об</w:t>
      </w:r>
      <w:r>
        <w:t> </w:t>
      </w:r>
      <w:r w:rsidRPr="00AF0603">
        <w:t>амнистии…» от</w:t>
      </w:r>
      <w:r>
        <w:t> </w:t>
      </w:r>
      <w:r w:rsidRPr="00AF0603">
        <w:t>12</w:t>
      </w:r>
      <w:r>
        <w:t xml:space="preserve"> декабря </w:t>
      </w:r>
      <w:r w:rsidRPr="00AF0603">
        <w:t>2013 года) согласно которого не отбытый срок наказания сокращен на 1/3 часть, к отбытию определено 5 лет 11 месяцев 28 дней. Определением апелляционной инстанции Ташкентского городского суда по уголовным делам от 17</w:t>
      </w:r>
      <w:r>
        <w:t xml:space="preserve"> апреля </w:t>
      </w:r>
      <w:r w:rsidRPr="00AF0603">
        <w:t>2014 года приговор оставлен без изменения.</w:t>
      </w:r>
    </w:p>
    <w:p w14:paraId="35A68B52" w14:textId="77777777" w:rsidR="003A2770" w:rsidRDefault="003A2770" w:rsidP="003A2770">
      <w:pPr>
        <w:pStyle w:val="SingleTxtG"/>
      </w:pPr>
      <w:r>
        <w:t>26.</w:t>
      </w:r>
      <w:r>
        <w:tab/>
      </w:r>
      <w:r w:rsidRPr="00AF0603">
        <w:t>При поступлении в учреждение по исполнению наказания осужденный Н.</w:t>
      </w:r>
      <w:r>
        <w:t> </w:t>
      </w:r>
      <w:r w:rsidRPr="00AF0603">
        <w:t>Джуманиязов прошел полное медицинское обследование, выявлены хронические заболевания. Осужденный Н. Джуманиязов ежегодно проходил профилактическое медицинское обследование и согласно рекомендациям врачей ему оказывалась квалифицированная медицинская помощь, как в амбулаторном порядке, так и в условиях стационара специализированной больницы для осужденных (г</w:t>
      </w:r>
      <w:r>
        <w:t xml:space="preserve">. </w:t>
      </w:r>
      <w:r w:rsidRPr="00AF0603">
        <w:t xml:space="preserve">Ташкент). </w:t>
      </w:r>
    </w:p>
    <w:p w14:paraId="513BA0AE" w14:textId="77777777" w:rsidR="003A2770" w:rsidRDefault="003A2770" w:rsidP="003A2770">
      <w:pPr>
        <w:pStyle w:val="SingleTxtG"/>
      </w:pPr>
      <w:r>
        <w:t>27.</w:t>
      </w:r>
      <w:r>
        <w:tab/>
      </w:r>
      <w:r w:rsidRPr="00AF0603">
        <w:t>14</w:t>
      </w:r>
      <w:r>
        <w:t xml:space="preserve"> июля </w:t>
      </w:r>
      <w:r w:rsidRPr="00AF0603">
        <w:t>2016 г</w:t>
      </w:r>
      <w:r>
        <w:t>ода</w:t>
      </w:r>
      <w:r w:rsidRPr="00AF0603">
        <w:t xml:space="preserve"> осужденный Н.</w:t>
      </w:r>
      <w:r>
        <w:t> </w:t>
      </w:r>
      <w:r w:rsidRPr="00AF0603">
        <w:t>Джуманиязов был направлен на стационарное лечение в специализированную больницу для осужденных. Несмотря на оказываемую квалифицированную медицинскую помощь, болезнь протекала с осложнениями</w:t>
      </w:r>
      <w:r>
        <w:t>,</w:t>
      </w:r>
      <w:r w:rsidRPr="00AF0603">
        <w:t xml:space="preserve"> и 31</w:t>
      </w:r>
      <w:r>
        <w:t xml:space="preserve"> декабря </w:t>
      </w:r>
      <w:r w:rsidRPr="00AF0603">
        <w:t>2016 г</w:t>
      </w:r>
      <w:r>
        <w:t>ода</w:t>
      </w:r>
      <w:r w:rsidRPr="00AF0603">
        <w:t xml:space="preserve"> осужденный Джуманиязов Н. скончался от острого инфаркта миокарда. </w:t>
      </w:r>
    </w:p>
    <w:p w14:paraId="77900F85" w14:textId="77777777" w:rsidR="003A2770" w:rsidRDefault="003A2770" w:rsidP="003A2770">
      <w:pPr>
        <w:pStyle w:val="SingleTxtG"/>
      </w:pPr>
      <w:r>
        <w:t>28.</w:t>
      </w:r>
      <w:r>
        <w:tab/>
      </w:r>
      <w:proofErr w:type="spellStart"/>
      <w:r w:rsidRPr="00AF0603">
        <w:t>Спецпрокуратурой</w:t>
      </w:r>
      <w:proofErr w:type="spellEnd"/>
      <w:r w:rsidRPr="00AF0603">
        <w:t xml:space="preserve"> г.</w:t>
      </w:r>
      <w:r>
        <w:t> </w:t>
      </w:r>
      <w:r w:rsidRPr="00AF0603">
        <w:t>Ташкента 20</w:t>
      </w:r>
      <w:r>
        <w:t xml:space="preserve"> января </w:t>
      </w:r>
      <w:r w:rsidRPr="00AF0603">
        <w:t>2017 года вынесено постановление об отказе в возбуждении уголовного дела на основании п.</w:t>
      </w:r>
      <w:r>
        <w:t> </w:t>
      </w:r>
      <w:r w:rsidRPr="00AF0603">
        <w:t xml:space="preserve">2 ст. 83 УПК </w:t>
      </w:r>
      <w:proofErr w:type="spellStart"/>
      <w:r w:rsidRPr="00AF0603">
        <w:t>РУз</w:t>
      </w:r>
      <w:proofErr w:type="spellEnd"/>
      <w:r w:rsidRPr="00AF0603">
        <w:t xml:space="preserve"> относительно смерти Н.</w:t>
      </w:r>
      <w:r>
        <w:t> </w:t>
      </w:r>
      <w:r w:rsidRPr="00AF0603">
        <w:t>Джуманиязова.</w:t>
      </w:r>
    </w:p>
    <w:p w14:paraId="6CB05920" w14:textId="77777777" w:rsidR="003A2770" w:rsidRDefault="003A2770" w:rsidP="003A2770">
      <w:pPr>
        <w:pStyle w:val="H23G"/>
        <w:rPr>
          <w:lang w:val="uz-Cyrl-UZ"/>
        </w:rPr>
      </w:pPr>
      <w:r>
        <w:tab/>
      </w:r>
      <w:r>
        <w:tab/>
      </w:r>
      <w:r w:rsidRPr="00AF0603">
        <w:t>Пункт 3</w:t>
      </w:r>
      <w:r>
        <w:t>,</w:t>
      </w:r>
      <w:r w:rsidRPr="00AF0603">
        <w:t xml:space="preserve"> подпункт</w:t>
      </w:r>
      <w:r w:rsidRPr="00C740E7">
        <w:t xml:space="preserve"> </w:t>
      </w:r>
      <w:r w:rsidRPr="00AF0603">
        <w:rPr>
          <w:lang w:val="en-US"/>
        </w:rPr>
        <w:t>iv</w:t>
      </w:r>
      <w:r w:rsidRPr="00AF0603">
        <w:rPr>
          <w:lang w:val="uz-Cyrl-UZ"/>
        </w:rPr>
        <w:t xml:space="preserve">) </w:t>
      </w:r>
    </w:p>
    <w:p w14:paraId="44580B8C" w14:textId="77777777" w:rsidR="003A2770" w:rsidRDefault="003A2770" w:rsidP="003A2770">
      <w:pPr>
        <w:pStyle w:val="SingleTxtG"/>
      </w:pPr>
      <w:r>
        <w:t>29.</w:t>
      </w:r>
      <w:r>
        <w:tab/>
      </w:r>
      <w:proofErr w:type="spellStart"/>
      <w:r w:rsidRPr="00AF0603">
        <w:t>Урлаева</w:t>
      </w:r>
      <w:proofErr w:type="spellEnd"/>
      <w:r w:rsidRPr="00AF0603">
        <w:t xml:space="preserve"> Е.М. решением </w:t>
      </w:r>
      <w:proofErr w:type="spellStart"/>
      <w:r w:rsidRPr="00AF0603">
        <w:t>Мирабадского</w:t>
      </w:r>
      <w:proofErr w:type="spellEnd"/>
      <w:r w:rsidRPr="00AF0603">
        <w:t xml:space="preserve"> межрайонного суда по гражданским делам от 2</w:t>
      </w:r>
      <w:r>
        <w:t xml:space="preserve"> марта </w:t>
      </w:r>
      <w:r w:rsidRPr="00AF0603">
        <w:t>2017 года была госпитализирована для лечения в недобровольном порядке по заявлению Ташкентской городской клинической психиатрической больницы о необходимости ее госпитализации в психиатрический стационар для обследования и лечения в связи с наличием у нее тяжелого психического расстройства, которое обуславливает существенный вред ее здоровью вследствие ухудшения психического состояния, если лицо будет оставлено без психиатрической помощи.</w:t>
      </w:r>
      <w:r>
        <w:t xml:space="preserve"> </w:t>
      </w:r>
      <w:r w:rsidRPr="00AF0603">
        <w:t>В</w:t>
      </w:r>
      <w:r>
        <w:t> </w:t>
      </w:r>
      <w:r w:rsidRPr="00AF0603">
        <w:t xml:space="preserve">связи с этим, </w:t>
      </w:r>
      <w:proofErr w:type="spellStart"/>
      <w:r w:rsidRPr="00AF0603">
        <w:t>Урлаева</w:t>
      </w:r>
      <w:proofErr w:type="spellEnd"/>
      <w:r w:rsidRPr="00AF0603">
        <w:t xml:space="preserve"> Е. находилась на лечении в недобровольном порядке с 2 по 24</w:t>
      </w:r>
      <w:r>
        <w:t> </w:t>
      </w:r>
      <w:r w:rsidRPr="00AF0603">
        <w:t>марта 2017 года.</w:t>
      </w:r>
    </w:p>
    <w:p w14:paraId="00BFDB7F" w14:textId="77777777" w:rsidR="003A2770" w:rsidRDefault="003A2770" w:rsidP="003A2770">
      <w:pPr>
        <w:pStyle w:val="H23G"/>
        <w:rPr>
          <w:lang w:val="uz-Cyrl-UZ"/>
        </w:rPr>
      </w:pPr>
      <w:r>
        <w:tab/>
      </w:r>
      <w:r>
        <w:tab/>
      </w:r>
      <w:r w:rsidRPr="00AF0603">
        <w:t>Пункт 4</w:t>
      </w:r>
      <w:r>
        <w:t>,</w:t>
      </w:r>
      <w:r w:rsidRPr="00AF0603">
        <w:t xml:space="preserve"> подпункт</w:t>
      </w:r>
      <w:r w:rsidRPr="00C740E7">
        <w:t xml:space="preserve"> </w:t>
      </w:r>
      <w:r w:rsidRPr="00AF0603">
        <w:rPr>
          <w:lang w:val="en-US"/>
        </w:rPr>
        <w:t>a</w:t>
      </w:r>
      <w:r w:rsidRPr="00AF0603">
        <w:rPr>
          <w:lang w:val="uz-Cyrl-UZ"/>
        </w:rPr>
        <w:t>)</w:t>
      </w:r>
    </w:p>
    <w:p w14:paraId="5B543E3F" w14:textId="77777777" w:rsidR="003A2770" w:rsidRDefault="003A2770" w:rsidP="003A2770">
      <w:pPr>
        <w:pStyle w:val="SingleTxtG"/>
      </w:pPr>
      <w:r>
        <w:t>30.</w:t>
      </w:r>
      <w:r>
        <w:tab/>
      </w:r>
      <w:r w:rsidRPr="00AF0603">
        <w:t>В адрес Омбудсм</w:t>
      </w:r>
      <w:r>
        <w:t>е</w:t>
      </w:r>
      <w:r w:rsidRPr="00AF0603">
        <w:t>на обращения по вопросу сексуального насилия в отношении лишенных свободы лиц не поступали.</w:t>
      </w:r>
    </w:p>
    <w:p w14:paraId="49E4F00C" w14:textId="77777777" w:rsidR="003A2770" w:rsidRDefault="003A2770" w:rsidP="003A2770">
      <w:pPr>
        <w:pStyle w:val="H23G"/>
        <w:rPr>
          <w:lang w:val="uz-Cyrl-UZ"/>
        </w:rPr>
      </w:pPr>
      <w:r>
        <w:tab/>
      </w:r>
      <w:r>
        <w:tab/>
      </w:r>
      <w:r w:rsidRPr="00AF0603">
        <w:t>Пункт 4</w:t>
      </w:r>
      <w:r>
        <w:t>,</w:t>
      </w:r>
      <w:r w:rsidRPr="00AF0603">
        <w:t xml:space="preserve"> подпункт</w:t>
      </w:r>
      <w:r w:rsidRPr="00C740E7">
        <w:t xml:space="preserve"> </w:t>
      </w:r>
      <w:r w:rsidRPr="00AF0603">
        <w:rPr>
          <w:lang w:val="en-US"/>
        </w:rPr>
        <w:t>c</w:t>
      </w:r>
      <w:r w:rsidRPr="00AF0603">
        <w:rPr>
          <w:lang w:val="uz-Cyrl-UZ"/>
        </w:rPr>
        <w:t>)</w:t>
      </w:r>
    </w:p>
    <w:p w14:paraId="6ED9D6A5" w14:textId="77777777" w:rsidR="003A2770" w:rsidRDefault="003A2770" w:rsidP="003A2770">
      <w:pPr>
        <w:pStyle w:val="SingleTxtG"/>
      </w:pPr>
      <w:r>
        <w:t>31.</w:t>
      </w:r>
      <w:r>
        <w:tab/>
      </w:r>
      <w:r w:rsidRPr="00AF0603">
        <w:t xml:space="preserve">В системе исполнения наказаний страны своевременно принимаются необходимые меры по недопущению каких-либо действий, направленных на ущемление законных прав, лиц, заключенных под стражу, и осужденных к лишению свободу. </w:t>
      </w:r>
    </w:p>
    <w:p w14:paraId="360C736D" w14:textId="77777777" w:rsidR="003A2770" w:rsidRDefault="003A2770" w:rsidP="003A2770">
      <w:pPr>
        <w:pStyle w:val="SingleTxtG"/>
        <w:rPr>
          <w:bCs/>
        </w:rPr>
      </w:pPr>
      <w:r>
        <w:rPr>
          <w:bCs/>
        </w:rPr>
        <w:t>32.</w:t>
      </w:r>
      <w:r>
        <w:rPr>
          <w:bCs/>
        </w:rPr>
        <w:tab/>
      </w:r>
      <w:r w:rsidRPr="00AF0603">
        <w:t xml:space="preserve">В случае выявления применения физической силы, недозволенного обращения, виновные лица привлекаются к мерам дисциплинарной или уголовной ответственности. За прошедший период </w:t>
      </w:r>
      <w:r w:rsidRPr="00AF0603">
        <w:rPr>
          <w:bCs/>
        </w:rPr>
        <w:t xml:space="preserve">каких-либо случаев насилия в отношении лиц, </w:t>
      </w:r>
      <w:r w:rsidRPr="00AF0603">
        <w:t xml:space="preserve">содержащихся в учреждениях системы исполнения наказания, </w:t>
      </w:r>
      <w:r w:rsidRPr="00AF0603">
        <w:rPr>
          <w:bCs/>
        </w:rPr>
        <w:t>не было выявлено.</w:t>
      </w:r>
    </w:p>
    <w:p w14:paraId="16B4DD43" w14:textId="77777777" w:rsidR="003A2770" w:rsidRDefault="003A2770" w:rsidP="003A2770">
      <w:pPr>
        <w:pStyle w:val="SingleTxtG"/>
        <w:rPr>
          <w:sz w:val="28"/>
        </w:rPr>
      </w:pPr>
      <w:r>
        <w:t>33.</w:t>
      </w:r>
      <w:r>
        <w:tab/>
      </w:r>
      <w:r w:rsidRPr="00AF0603">
        <w:t>В связи с отсутствием жалоб и обращений, касательно случаев какого-либо насилия в отношении лиц, содержащихся в учреждениях системы исполнения наказания, расследований не проводились.</w:t>
      </w:r>
    </w:p>
    <w:p w14:paraId="339923D0" w14:textId="77777777" w:rsidR="003A2770" w:rsidRDefault="003A2770" w:rsidP="003A2770">
      <w:pPr>
        <w:pStyle w:val="SingleTxtG"/>
        <w:rPr>
          <w:lang w:eastAsia="ru-RU" w:bidi="ru-RU"/>
        </w:rPr>
      </w:pPr>
      <w:r>
        <w:rPr>
          <w:lang w:eastAsia="ru-RU" w:bidi="ru-RU"/>
        </w:rPr>
        <w:t>34.</w:t>
      </w:r>
      <w:r>
        <w:rPr>
          <w:lang w:eastAsia="ru-RU" w:bidi="ru-RU"/>
        </w:rPr>
        <w:tab/>
      </w:r>
      <w:r w:rsidRPr="00AF0603">
        <w:rPr>
          <w:lang w:eastAsia="ru-RU" w:bidi="ru-RU"/>
        </w:rPr>
        <w:t xml:space="preserve">В период содержания гражданок </w:t>
      </w:r>
      <w:proofErr w:type="spellStart"/>
      <w:r w:rsidRPr="00AF0603">
        <w:rPr>
          <w:lang w:eastAsia="ru-RU" w:bidi="ru-RU"/>
        </w:rPr>
        <w:t>Мутабар</w:t>
      </w:r>
      <w:proofErr w:type="spellEnd"/>
      <w:r w:rsidRPr="00AF0603">
        <w:rPr>
          <w:lang w:eastAsia="ru-RU" w:bidi="ru-RU"/>
        </w:rPr>
        <w:t xml:space="preserve"> </w:t>
      </w:r>
      <w:proofErr w:type="spellStart"/>
      <w:r w:rsidRPr="00AF0603">
        <w:rPr>
          <w:lang w:eastAsia="ru-RU" w:bidi="ru-RU"/>
        </w:rPr>
        <w:t>Таджибаевой</w:t>
      </w:r>
      <w:proofErr w:type="spellEnd"/>
      <w:r w:rsidRPr="00AF0603">
        <w:rPr>
          <w:lang w:eastAsia="ru-RU" w:bidi="ru-RU"/>
        </w:rPr>
        <w:t xml:space="preserve">, </w:t>
      </w:r>
      <w:proofErr w:type="spellStart"/>
      <w:r w:rsidRPr="00AF0603">
        <w:rPr>
          <w:lang w:eastAsia="ru-RU" w:bidi="ru-RU"/>
        </w:rPr>
        <w:t>Зулхумор</w:t>
      </w:r>
      <w:proofErr w:type="spellEnd"/>
      <w:r w:rsidRPr="00AF0603">
        <w:rPr>
          <w:lang w:eastAsia="ru-RU" w:bidi="ru-RU"/>
        </w:rPr>
        <w:t xml:space="preserve"> </w:t>
      </w:r>
      <w:proofErr w:type="spellStart"/>
      <w:r w:rsidRPr="00AF0603">
        <w:rPr>
          <w:lang w:eastAsia="ru-RU" w:bidi="ru-RU"/>
        </w:rPr>
        <w:t>Жамдамавой</w:t>
      </w:r>
      <w:proofErr w:type="spellEnd"/>
      <w:r w:rsidRPr="00AF0603">
        <w:rPr>
          <w:lang w:eastAsia="ru-RU" w:bidi="ru-RU"/>
        </w:rPr>
        <w:t xml:space="preserve"> и </w:t>
      </w:r>
      <w:proofErr w:type="spellStart"/>
      <w:r w:rsidRPr="00AF0603">
        <w:rPr>
          <w:lang w:eastAsia="ru-RU" w:bidi="ru-RU"/>
        </w:rPr>
        <w:t>Гульназы</w:t>
      </w:r>
      <w:proofErr w:type="spellEnd"/>
      <w:r w:rsidRPr="00AF0603">
        <w:rPr>
          <w:lang w:eastAsia="ru-RU" w:bidi="ru-RU"/>
        </w:rPr>
        <w:t xml:space="preserve"> Юлдашевой в учреждениях системы исполнения наказаний каких-либо противоправных действий со стороны сотрудников системы исполнения наказаний не допускалось.</w:t>
      </w:r>
    </w:p>
    <w:p w14:paraId="14FFBF8D" w14:textId="77777777" w:rsidR="003A2770" w:rsidRDefault="003A2770" w:rsidP="003A2770">
      <w:pPr>
        <w:pStyle w:val="SingleTxtG"/>
        <w:rPr>
          <w:lang w:eastAsia="ru-RU" w:bidi="ru-RU"/>
        </w:rPr>
      </w:pPr>
      <w:r>
        <w:rPr>
          <w:lang w:eastAsia="ru-RU" w:bidi="ru-RU"/>
        </w:rPr>
        <w:t>35.</w:t>
      </w:r>
      <w:r>
        <w:rPr>
          <w:lang w:eastAsia="ru-RU" w:bidi="ru-RU"/>
        </w:rPr>
        <w:tab/>
      </w:r>
      <w:r w:rsidRPr="00AF0603">
        <w:rPr>
          <w:lang w:eastAsia="ru-RU" w:bidi="ru-RU"/>
        </w:rPr>
        <w:t xml:space="preserve">По данным учета органов внутренних дел гражданка Кутума </w:t>
      </w:r>
      <w:proofErr w:type="spellStart"/>
      <w:r w:rsidRPr="00AF0603">
        <w:rPr>
          <w:lang w:eastAsia="ru-RU" w:bidi="ru-RU"/>
        </w:rPr>
        <w:t>Артыковав</w:t>
      </w:r>
      <w:proofErr w:type="spellEnd"/>
      <w:r w:rsidRPr="00AF0603">
        <w:rPr>
          <w:lang w:eastAsia="ru-RU" w:bidi="ru-RU"/>
        </w:rPr>
        <w:t xml:space="preserve"> учреждениях системы </w:t>
      </w:r>
      <w:r w:rsidRPr="00AF0603">
        <w:t>исполнения</w:t>
      </w:r>
      <w:r w:rsidRPr="00AF0603">
        <w:rPr>
          <w:lang w:eastAsia="ru-RU" w:bidi="ru-RU"/>
        </w:rPr>
        <w:t xml:space="preserve"> наказаний не содержалась. </w:t>
      </w:r>
    </w:p>
    <w:p w14:paraId="326447A9" w14:textId="77777777" w:rsidR="003A2770" w:rsidRDefault="003A2770" w:rsidP="003A2770">
      <w:pPr>
        <w:pStyle w:val="H23GR"/>
      </w:pPr>
      <w:r>
        <w:tab/>
      </w:r>
      <w:r>
        <w:tab/>
      </w:r>
      <w:r w:rsidRPr="00AF0603">
        <w:t>Пункт 5</w:t>
      </w:r>
    </w:p>
    <w:p w14:paraId="4C1DE427" w14:textId="77777777" w:rsidR="003A2770" w:rsidRDefault="003A2770" w:rsidP="003A2770">
      <w:pPr>
        <w:pStyle w:val="SingleTxtG"/>
      </w:pPr>
      <w:r>
        <w:t>36.</w:t>
      </w:r>
      <w:r>
        <w:tab/>
      </w:r>
      <w:r w:rsidRPr="00AF0603">
        <w:t>В системе исполнения наказания особое внимание уделяется обеспечению соблюдения законности и недопущению противоправных деяний в отношении лиц, содержащихся в учреждениях исполнения наказаний.</w:t>
      </w:r>
    </w:p>
    <w:p w14:paraId="31C68A21" w14:textId="77777777" w:rsidR="003A2770" w:rsidRDefault="003A2770" w:rsidP="003A2770">
      <w:pPr>
        <w:pStyle w:val="SingleTxtG"/>
      </w:pPr>
      <w:r>
        <w:t>37.</w:t>
      </w:r>
      <w:r>
        <w:tab/>
      </w:r>
      <w:r w:rsidRPr="00AF0603">
        <w:t>Условия содержания женщин под стражей и в учреждениях по исполнению наказания строго соблюдаются в соответствии с действующим законодательством и соответствуют международным нормам.</w:t>
      </w:r>
    </w:p>
    <w:p w14:paraId="28ADE54A" w14:textId="77777777" w:rsidR="003A2770" w:rsidRDefault="003A2770" w:rsidP="003A2770">
      <w:pPr>
        <w:pStyle w:val="SingleTxtG"/>
      </w:pPr>
      <w:r>
        <w:t>38.</w:t>
      </w:r>
      <w:r>
        <w:tab/>
      </w:r>
      <w:r w:rsidRPr="00AF0603">
        <w:t>Какой-либо дискриминации в отношении женщин, содержащихся под стражей, а также насильственной стерилизации, неправомерного обращения и надругательств, в местах содержания под стражей не допускается.</w:t>
      </w:r>
    </w:p>
    <w:p w14:paraId="3241FE6F" w14:textId="77777777" w:rsidR="003A2770" w:rsidRDefault="003A2770" w:rsidP="003A2770">
      <w:pPr>
        <w:pStyle w:val="SingleTxtG"/>
        <w:rPr>
          <w:lang w:val="uz-Cyrl-UZ"/>
        </w:rPr>
      </w:pPr>
      <w:r>
        <w:rPr>
          <w:lang w:val="uz-Cyrl-UZ"/>
        </w:rPr>
        <w:t>39.</w:t>
      </w:r>
      <w:r>
        <w:rPr>
          <w:lang w:val="uz-Cyrl-UZ"/>
        </w:rPr>
        <w:tab/>
      </w:r>
      <w:r w:rsidRPr="00AF0603">
        <w:t>Хирургическая</w:t>
      </w:r>
      <w:r w:rsidRPr="00AF0603">
        <w:rPr>
          <w:lang w:val="uz-Cyrl-UZ"/>
        </w:rPr>
        <w:t xml:space="preserve"> контрацепция как один из методов планирования семьи требует </w:t>
      </w:r>
      <w:r w:rsidRPr="00F52659">
        <w:t>оперативного</w:t>
      </w:r>
      <w:r w:rsidRPr="00AF0603">
        <w:rPr>
          <w:lang w:val="uz-Cyrl-UZ"/>
        </w:rPr>
        <w:t xml:space="preserve"> вмешательства. Данная процедурапроводится только на добровольной основе с обязательного письменного согласия женщины и её близких родственников. </w:t>
      </w:r>
    </w:p>
    <w:p w14:paraId="28CAA4CB" w14:textId="77777777" w:rsidR="003A2770" w:rsidRDefault="003A2770" w:rsidP="003A2770">
      <w:pPr>
        <w:pStyle w:val="SingleTxtG"/>
        <w:rPr>
          <w:lang w:val="uz-Cyrl-UZ"/>
        </w:rPr>
      </w:pPr>
      <w:r>
        <w:rPr>
          <w:lang w:val="uz-Cyrl-UZ"/>
        </w:rPr>
        <w:t>40.</w:t>
      </w:r>
      <w:r>
        <w:rPr>
          <w:lang w:val="uz-Cyrl-UZ"/>
        </w:rPr>
        <w:tab/>
      </w:r>
      <w:r w:rsidRPr="00AF0603">
        <w:rPr>
          <w:lang w:val="uz-Cyrl-UZ"/>
        </w:rPr>
        <w:t xml:space="preserve">Обеспечение доступа к использованию методов контрацепции проводится на основании местных протоколов принятых в соответствии с руководствами </w:t>
      </w:r>
      <w:r>
        <w:t>«</w:t>
      </w:r>
      <w:r w:rsidRPr="00F52659">
        <w:t>Медицинские</w:t>
      </w:r>
      <w:r w:rsidRPr="00AF0603">
        <w:rPr>
          <w:lang w:val="uz-Cyrl-UZ"/>
        </w:rPr>
        <w:t xml:space="preserve"> критерии приемлемости для использования методов контрацепции</w:t>
      </w:r>
      <w:r>
        <w:t>»</w:t>
      </w:r>
      <w:r w:rsidRPr="00AF0603">
        <w:rPr>
          <w:lang w:val="uz-Cyrl-UZ"/>
        </w:rPr>
        <w:t xml:space="preserve"> ВОЗ 2015</w:t>
      </w:r>
      <w:r>
        <w:rPr>
          <w:lang w:val="uz-Cyrl-UZ"/>
        </w:rPr>
        <w:t xml:space="preserve"> </w:t>
      </w:r>
      <w:r w:rsidRPr="00AF0603">
        <w:rPr>
          <w:lang w:val="uz-Cyrl-UZ"/>
        </w:rPr>
        <w:t>г</w:t>
      </w:r>
      <w:r>
        <w:rPr>
          <w:lang w:val="uz-Cyrl-UZ"/>
        </w:rPr>
        <w:t>ода</w:t>
      </w:r>
      <w:r w:rsidRPr="00AF0603">
        <w:rPr>
          <w:lang w:val="uz-Cyrl-UZ"/>
        </w:rPr>
        <w:t xml:space="preserve">, </w:t>
      </w:r>
      <w:r>
        <w:t>«</w:t>
      </w:r>
      <w:r w:rsidRPr="00AF0603">
        <w:rPr>
          <w:lang w:val="uz-Cyrl-UZ"/>
        </w:rPr>
        <w:t>Свод практических рекомендаций по применению средств контрацепции</w:t>
      </w:r>
      <w:r>
        <w:t>»</w:t>
      </w:r>
      <w:r w:rsidRPr="00AF0603">
        <w:rPr>
          <w:lang w:val="uz-Cyrl-UZ"/>
        </w:rPr>
        <w:t xml:space="preserve"> ВОЗ 2016</w:t>
      </w:r>
      <w:r w:rsidRPr="00535E45">
        <w:t xml:space="preserve"> </w:t>
      </w:r>
      <w:r w:rsidRPr="00AF0603">
        <w:rPr>
          <w:lang w:val="uz-Cyrl-UZ"/>
        </w:rPr>
        <w:t>г</w:t>
      </w:r>
      <w:r>
        <w:t>ода</w:t>
      </w:r>
      <w:r w:rsidRPr="00AF0603">
        <w:rPr>
          <w:lang w:val="uz-Cyrl-UZ"/>
        </w:rPr>
        <w:t xml:space="preserve">, а также утвержденных национальных стандартов </w:t>
      </w:r>
      <w:r>
        <w:t>«</w:t>
      </w:r>
      <w:r w:rsidRPr="00AF0603">
        <w:rPr>
          <w:lang w:val="uz-Cyrl-UZ"/>
        </w:rPr>
        <w:t>Стандарты по предоставлению услуг в области репродуктивного здоровья, планирования семьи и конрацепции</w:t>
      </w:r>
      <w:r>
        <w:t>»</w:t>
      </w:r>
      <w:r w:rsidRPr="00AF0603">
        <w:rPr>
          <w:lang w:val="uz-Cyrl-UZ"/>
        </w:rPr>
        <w:t xml:space="preserve"> Республики Узбекистан.</w:t>
      </w:r>
    </w:p>
    <w:p w14:paraId="0120C9A1" w14:textId="77777777" w:rsidR="003A2770" w:rsidRDefault="003A2770" w:rsidP="003A2770">
      <w:pPr>
        <w:pStyle w:val="H23G"/>
      </w:pPr>
      <w:r w:rsidRPr="00804653">
        <w:rPr>
          <w:lang w:val="uz-Cyrl-UZ"/>
        </w:rPr>
        <w:tab/>
      </w:r>
      <w:r w:rsidRPr="00804653">
        <w:rPr>
          <w:lang w:val="uz-Cyrl-UZ"/>
        </w:rPr>
        <w:tab/>
      </w:r>
      <w:r w:rsidRPr="00AF0603">
        <w:t>Пункт 6</w:t>
      </w:r>
      <w:r>
        <w:t>,</w:t>
      </w:r>
      <w:r w:rsidRPr="00AF0603">
        <w:t xml:space="preserve"> подпункт а)</w:t>
      </w:r>
    </w:p>
    <w:p w14:paraId="61E3DCB5" w14:textId="77777777" w:rsidR="003A2770" w:rsidRDefault="003A2770" w:rsidP="003A2770">
      <w:pPr>
        <w:pStyle w:val="SingleTxtG"/>
      </w:pPr>
      <w:r>
        <w:t>41.</w:t>
      </w:r>
      <w:r>
        <w:tab/>
      </w:r>
      <w:r w:rsidRPr="00AF0603">
        <w:t>В соответствии с уголовно-процессуальным законодательством срок задержания составляет не более 48 часов с момента доставления задержанного в орган внутренних дел или иной правоохранительный орган. При представлении необходимых и достаточных обоснований со стороны дознавателя, следователя или прокурора решением суда задержание может быть продлено дополнительно на сорок восемь часов.</w:t>
      </w:r>
    </w:p>
    <w:p w14:paraId="7D9706EF" w14:textId="77777777" w:rsidR="003A2770" w:rsidRDefault="003A2770" w:rsidP="003A2770">
      <w:pPr>
        <w:pStyle w:val="H23G"/>
      </w:pPr>
      <w:r>
        <w:tab/>
      </w:r>
      <w:r>
        <w:tab/>
      </w:r>
      <w:r w:rsidRPr="00AF0603">
        <w:t>Пункт 6</w:t>
      </w:r>
      <w:r>
        <w:t>,</w:t>
      </w:r>
      <w:r w:rsidRPr="00AF0603">
        <w:t xml:space="preserve"> подпункт b) </w:t>
      </w:r>
    </w:p>
    <w:p w14:paraId="25F1FBCE" w14:textId="77777777" w:rsidR="003A2770" w:rsidRPr="00AF0603" w:rsidRDefault="003A2770" w:rsidP="003A2770">
      <w:pPr>
        <w:pStyle w:val="SingleTxtG"/>
      </w:pPr>
      <w:r w:rsidRPr="00AF0603">
        <w:t>42.</w:t>
      </w:r>
      <w:r w:rsidRPr="00AF0603">
        <w:tab/>
        <w:t>В соответствии с действующим УПК лицам, лишенным свободы, обеспечивается:</w:t>
      </w:r>
    </w:p>
    <w:p w14:paraId="4F55E6C6" w14:textId="77777777" w:rsidR="003A2770" w:rsidRPr="00AF0603" w:rsidRDefault="003A2770" w:rsidP="003A2770">
      <w:pPr>
        <w:pStyle w:val="Bullet1G"/>
        <w:numPr>
          <w:ilvl w:val="0"/>
          <w:numId w:val="22"/>
        </w:numPr>
        <w:kinsoku w:val="0"/>
        <w:overflowPunct w:val="0"/>
        <w:autoSpaceDE w:val="0"/>
        <w:autoSpaceDN w:val="0"/>
        <w:adjustRightInd w:val="0"/>
        <w:snapToGrid w:val="0"/>
      </w:pPr>
      <w:r w:rsidRPr="00AF0603">
        <w:t>оперативный и беспрепятственный доступ к адвокату по их выбору;</w:t>
      </w:r>
    </w:p>
    <w:p w14:paraId="2D832B13" w14:textId="77777777" w:rsidR="003A2770" w:rsidRPr="00AF0603" w:rsidRDefault="003A2770" w:rsidP="003A2770">
      <w:pPr>
        <w:pStyle w:val="Bullet1G"/>
        <w:numPr>
          <w:ilvl w:val="0"/>
          <w:numId w:val="0"/>
        </w:numPr>
        <w:tabs>
          <w:tab w:val="left" w:pos="1701"/>
        </w:tabs>
        <w:ind w:left="1701" w:hanging="170"/>
      </w:pPr>
      <w:r w:rsidRPr="00AF0603">
        <w:t>•</w:t>
      </w:r>
      <w:r w:rsidRPr="00AF0603">
        <w:tab/>
        <w:t>право требовать и проходить бесплатное и конфиденциальное обследование врачом по жалобе лишенного свободы;</w:t>
      </w:r>
    </w:p>
    <w:p w14:paraId="1C183605" w14:textId="77777777" w:rsidR="003A2770" w:rsidRDefault="003A2770" w:rsidP="003A2770">
      <w:pPr>
        <w:pStyle w:val="Bullet1G"/>
        <w:numPr>
          <w:ilvl w:val="0"/>
          <w:numId w:val="0"/>
        </w:numPr>
        <w:tabs>
          <w:tab w:val="left" w:pos="1701"/>
        </w:tabs>
        <w:ind w:left="1701" w:hanging="170"/>
      </w:pPr>
      <w:r>
        <w:t>•</w:t>
      </w:r>
      <w:r>
        <w:tab/>
      </w:r>
      <w:r w:rsidRPr="00AF0603">
        <w:t>право быть незамедлительно информированным о своих правах и предъявленных обвинениях.</w:t>
      </w:r>
    </w:p>
    <w:p w14:paraId="67DD278B" w14:textId="77777777" w:rsidR="003A2770" w:rsidRDefault="003A2770" w:rsidP="003A2770">
      <w:pPr>
        <w:pStyle w:val="SingleTxtG"/>
      </w:pPr>
      <w:r>
        <w:t>43.</w:t>
      </w:r>
      <w:r>
        <w:tab/>
      </w:r>
      <w:r w:rsidRPr="00AF0603">
        <w:t>В соответствии с нормами уголовно-процессуального законодательства лица, привлекаемые к уголовной ответственности, имеют право получать квалифицированную юридическую помощь адвокатов. Если обвиняемый или подсудимый содержится под стражей, защитник вправе иметь с ним свидание наедине без ограничения числа и продолжительности свиданий (статья 53 УПК).</w:t>
      </w:r>
    </w:p>
    <w:p w14:paraId="2A42F583" w14:textId="77777777" w:rsidR="003A2770" w:rsidRDefault="003A2770" w:rsidP="003A2770">
      <w:pPr>
        <w:pStyle w:val="SingleTxtG"/>
      </w:pPr>
      <w:r>
        <w:t>44.</w:t>
      </w:r>
      <w:r>
        <w:tab/>
      </w:r>
      <w:r w:rsidRPr="00AF0603">
        <w:t>Отказ от защитника не лишает подозреваемого, обвиняемого или подсудимого права в дальнейшем ходатайствовать о допуске защитника к участию в деле.</w:t>
      </w:r>
    </w:p>
    <w:p w14:paraId="65D15949" w14:textId="77777777" w:rsidR="003A2770" w:rsidRDefault="003A2770" w:rsidP="003A2770">
      <w:pPr>
        <w:pStyle w:val="SingleTxtG"/>
      </w:pPr>
      <w:r>
        <w:t>45.</w:t>
      </w:r>
      <w:r>
        <w:tab/>
      </w:r>
      <w:r w:rsidRPr="00AF0603">
        <w:t>В Положении «О порядке организации обеспечения прав на защиту задержанных, подозреваемых и обвиняемых», регламентирован порядок приглашения и участия адвокатов в уголовном деле, механизм обеспечения защиты за счет государства и порядок оформления отказа от защитника, установлена процедура обжалования фактов нарушения прав на защиту задержанных, подозреваемых, обвиняемых, определен порядок организации дежурств адвокатов, в том числе, в</w:t>
      </w:r>
      <w:r>
        <w:t> </w:t>
      </w:r>
      <w:r w:rsidRPr="00AF0603">
        <w:t>выходные и праздничные дни.</w:t>
      </w:r>
    </w:p>
    <w:p w14:paraId="2B5B364A" w14:textId="77777777" w:rsidR="003A2770" w:rsidRDefault="003A2770" w:rsidP="003A2770">
      <w:pPr>
        <w:pStyle w:val="SingleTxtG"/>
      </w:pPr>
      <w:r>
        <w:t>46.</w:t>
      </w:r>
      <w:r>
        <w:tab/>
      </w:r>
      <w:r w:rsidRPr="00AF0603">
        <w:t>Статьей 50 УПК определено, что в случае, когда вступление в дело избранного защитника невозможно в течение 24 часов, дознаватель, следователь, прокурор или суд должен предложить подозреваемому, обвиняемому, подсудимому, либо их родственникам, пригласить другого защитника или самому обратиться в адвокатское бюро, коллегию или фирму с предложением назначить защитника, который вправе вступить в дело в любое время. Следственные действия с задержанным по его желанию проводится только в присутствии адвоката.</w:t>
      </w:r>
    </w:p>
    <w:p w14:paraId="653E7685" w14:textId="77777777" w:rsidR="003A2770" w:rsidRDefault="003A2770" w:rsidP="003A2770">
      <w:pPr>
        <w:pStyle w:val="SingleTxtG"/>
        <w:rPr>
          <w:noProof/>
        </w:rPr>
      </w:pPr>
      <w:r>
        <w:rPr>
          <w:noProof/>
        </w:rPr>
        <w:t>47.</w:t>
      </w:r>
      <w:r>
        <w:rPr>
          <w:noProof/>
        </w:rPr>
        <w:tab/>
      </w:r>
      <w:r w:rsidRPr="00AF0603">
        <w:rPr>
          <w:noProof/>
        </w:rPr>
        <w:t xml:space="preserve">Согласно </w:t>
      </w:r>
      <w:r w:rsidRPr="00AF0603">
        <w:t>статье</w:t>
      </w:r>
      <w:r w:rsidRPr="00AF0603">
        <w:rPr>
          <w:noProof/>
        </w:rPr>
        <w:t xml:space="preserve"> 10 УИК осужденные имеют право получать квалифицированную юридическую помощь адвокатов. Для получения юридической помощи осужденным по их заявлению либо по ходатайству адвоката предоставляются встречи с адвокатами наедине.</w:t>
      </w:r>
      <w:r>
        <w:rPr>
          <w:noProof/>
        </w:rPr>
        <w:t xml:space="preserve"> </w:t>
      </w:r>
      <w:r w:rsidRPr="00AF0603">
        <w:rPr>
          <w:noProof/>
        </w:rPr>
        <w:t>Встречи осужденных с адвокатами не засчитываются в число свиданий, установленных Кодексом, их количество и продолжительность не ограничиваются.</w:t>
      </w:r>
    </w:p>
    <w:p w14:paraId="2855AAA7" w14:textId="77777777" w:rsidR="003A2770" w:rsidRDefault="003A2770" w:rsidP="003A2770">
      <w:pPr>
        <w:pStyle w:val="SingleTxtG"/>
        <w:rPr>
          <w:noProof/>
        </w:rPr>
      </w:pPr>
      <w:r>
        <w:rPr>
          <w:noProof/>
        </w:rPr>
        <w:t>48.</w:t>
      </w:r>
      <w:r>
        <w:rPr>
          <w:noProof/>
        </w:rPr>
        <w:tab/>
      </w:r>
      <w:r w:rsidRPr="00AF0603">
        <w:rPr>
          <w:noProof/>
        </w:rPr>
        <w:t xml:space="preserve">При </w:t>
      </w:r>
      <w:r w:rsidRPr="00AF0603">
        <w:t>оказании</w:t>
      </w:r>
      <w:r w:rsidRPr="00AF0603">
        <w:rPr>
          <w:noProof/>
        </w:rPr>
        <w:t xml:space="preserve"> юридической помощи адвокат имеет правоприносить жалобы на действия и решения администрации учреждения по исполнению наказания, прокурора, суда; запрашивать у администрации учреждения по исполнению наказания справки, характеристики и иные документы».</w:t>
      </w:r>
    </w:p>
    <w:p w14:paraId="79809671" w14:textId="77777777" w:rsidR="003A2770" w:rsidRDefault="003A2770" w:rsidP="003A2770">
      <w:pPr>
        <w:pStyle w:val="SingleTxtG"/>
      </w:pPr>
      <w:r>
        <w:t>49.</w:t>
      </w:r>
      <w:r>
        <w:tab/>
      </w:r>
      <w:r w:rsidRPr="00AF0603">
        <w:t>В случае отсутствия личного адвоката, в ходе рассмотрения в суде уголовного дела заключенным под стражу обеспечивается государственная защита.</w:t>
      </w:r>
    </w:p>
    <w:p w14:paraId="55185BB8" w14:textId="77777777" w:rsidR="003A2770" w:rsidRDefault="003A2770" w:rsidP="003A2770">
      <w:pPr>
        <w:pStyle w:val="SingleTxtG"/>
        <w:rPr>
          <w:rFonts w:eastAsia="Calibri"/>
        </w:rPr>
      </w:pPr>
      <w:r>
        <w:rPr>
          <w:rFonts w:eastAsia="Calibri"/>
        </w:rPr>
        <w:t>50.</w:t>
      </w:r>
      <w:r>
        <w:rPr>
          <w:rFonts w:eastAsia="Calibri"/>
        </w:rPr>
        <w:tab/>
      </w:r>
      <w:r w:rsidRPr="00AF0603">
        <w:t>В соответствии с требованиями Указа Президента Республики Узбекистан от 12</w:t>
      </w:r>
      <w:r>
        <w:t> </w:t>
      </w:r>
      <w:r w:rsidRPr="00AF0603">
        <w:t>мая 2018 г</w:t>
      </w:r>
      <w:r>
        <w:t xml:space="preserve">ода </w:t>
      </w:r>
      <w:r w:rsidRPr="00AF0603">
        <w:rPr>
          <w:bCs/>
        </w:rPr>
        <w:t xml:space="preserve">«О мерах по коренному повышению эффективности института адвокатуры и расширению независимости адвокатов» в </w:t>
      </w:r>
      <w:r w:rsidRPr="00AF0603">
        <w:rPr>
          <w:rFonts w:eastAsia="Calibri"/>
        </w:rPr>
        <w:t>Правила внутреннего распорядка учреждений по исполнению наказания и следственных изоляторов внесены изменения, согласно которым обеспечивается своевременные и беспрепятственные свидания адвокатов со своими подзащитными в специальных комнатах (</w:t>
      </w:r>
      <w:r w:rsidRPr="00AF0603">
        <w:rPr>
          <w:rFonts w:eastAsia="Calibri"/>
          <w:i/>
        </w:rPr>
        <w:t>в колониях и следственных изоляторах оборудовано 69 отдельных комнат для встреч с адвокатами</w:t>
      </w:r>
      <w:r w:rsidRPr="00AF0603">
        <w:rPr>
          <w:rFonts w:eastAsia="Calibri"/>
        </w:rPr>
        <w:t>), не оборудованных устройствами аудио- и видеонаблюдения, а также, исключающих присутствие и возможности прослушивания беседы адвоката и подзащитного со стороны посторонних лиц, но сохраняя их визуальную видимость; адвокаты при свидании с подзащитными пользуются электронными устройствами (</w:t>
      </w:r>
      <w:r w:rsidRPr="00AF0603">
        <w:rPr>
          <w:rFonts w:eastAsia="Calibri"/>
          <w:i/>
        </w:rPr>
        <w:t>мобильными телефонами, фотоаппаратом и диктофоном</w:t>
      </w:r>
      <w:r w:rsidRPr="00AF0603">
        <w:rPr>
          <w:rFonts w:eastAsia="Calibri"/>
        </w:rPr>
        <w:t>); исключено требование предъявления адвокатами для встречи со своим подзащитным документов, не предусмотренных законодательством, кроме удостоверения адвоката и ордера на ведение конкретного дела.</w:t>
      </w:r>
    </w:p>
    <w:p w14:paraId="228386A0" w14:textId="77777777" w:rsidR="003A2770" w:rsidRDefault="003A2770" w:rsidP="003A2770">
      <w:pPr>
        <w:pStyle w:val="H23G"/>
      </w:pPr>
      <w:r>
        <w:tab/>
      </w:r>
      <w:r>
        <w:tab/>
      </w:r>
      <w:r w:rsidRPr="00AF0603">
        <w:t>Пункт 6</w:t>
      </w:r>
      <w:r>
        <w:t>,</w:t>
      </w:r>
      <w:r w:rsidRPr="00AF0603">
        <w:t xml:space="preserve"> подпункт с) </w:t>
      </w:r>
    </w:p>
    <w:p w14:paraId="2AD0675E" w14:textId="77777777" w:rsidR="003A2770" w:rsidRDefault="003A2770" w:rsidP="003A2770">
      <w:pPr>
        <w:pStyle w:val="SingleTxtG"/>
      </w:pPr>
      <w:r>
        <w:t>51.</w:t>
      </w:r>
      <w:r>
        <w:tab/>
      </w:r>
      <w:r w:rsidRPr="00AF0603">
        <w:t>В 2016 году три сотрудника следственного изолятора №1 были привлечены к уголовной ответственности по статье 235 УК.</w:t>
      </w:r>
    </w:p>
    <w:p w14:paraId="181A4051" w14:textId="77777777" w:rsidR="003A2770" w:rsidRDefault="003A2770" w:rsidP="003A2770">
      <w:pPr>
        <w:pStyle w:val="H23G"/>
      </w:pPr>
      <w:r>
        <w:tab/>
      </w:r>
      <w:r>
        <w:tab/>
      </w:r>
      <w:r w:rsidRPr="00AF0603">
        <w:t>Пункт 6</w:t>
      </w:r>
      <w:r>
        <w:t>,</w:t>
      </w:r>
      <w:r w:rsidRPr="00C740E7">
        <w:t xml:space="preserve"> </w:t>
      </w:r>
      <w:r w:rsidRPr="00AF0603">
        <w:t xml:space="preserve">подпункт </w:t>
      </w:r>
      <w:r w:rsidRPr="00AF0603">
        <w:rPr>
          <w:lang w:val="en-US"/>
        </w:rPr>
        <w:t>d</w:t>
      </w:r>
      <w:r w:rsidRPr="00AF0603">
        <w:t xml:space="preserve">) </w:t>
      </w:r>
    </w:p>
    <w:p w14:paraId="42221B9F" w14:textId="77777777" w:rsidR="003A2770" w:rsidRDefault="003A2770" w:rsidP="003A2770">
      <w:pPr>
        <w:pStyle w:val="SingleTxtG"/>
        <w:rPr>
          <w:color w:val="000000"/>
        </w:rPr>
      </w:pPr>
      <w:r>
        <w:rPr>
          <w:color w:val="000000"/>
        </w:rPr>
        <w:t>52.</w:t>
      </w:r>
      <w:r>
        <w:rPr>
          <w:color w:val="000000"/>
        </w:rPr>
        <w:tab/>
      </w:r>
      <w:r w:rsidRPr="00AF0603">
        <w:rPr>
          <w:lang w:eastAsia="ru-RU"/>
        </w:rPr>
        <w:t>На сегодняшний день в Следственном департаменте Министерства внутренних дел Республики Узбекистан и его территориальных подразделениях созданы 31</w:t>
      </w:r>
      <w:r>
        <w:rPr>
          <w:lang w:eastAsia="ru-RU"/>
        </w:rPr>
        <w:t> </w:t>
      </w:r>
      <w:r w:rsidRPr="00AF0603">
        <w:rPr>
          <w:lang w:eastAsia="ru-RU"/>
        </w:rPr>
        <w:t xml:space="preserve">специальных комнат, оснащенных </w:t>
      </w:r>
      <w:r w:rsidRPr="00AF0603">
        <w:rPr>
          <w:color w:val="000000"/>
        </w:rPr>
        <w:t>оборудованием для аудио- и видео фиксации допросов. Планируется поэтапное внедрение подобных комнат во всех подразделениях органов внутренних дел.</w:t>
      </w:r>
    </w:p>
    <w:p w14:paraId="318A8572" w14:textId="77777777" w:rsidR="003A2770" w:rsidRDefault="003A2770" w:rsidP="003A2770">
      <w:pPr>
        <w:pStyle w:val="SingleTxtG"/>
        <w:rPr>
          <w:lang w:val="uz-Cyrl-UZ"/>
        </w:rPr>
      </w:pPr>
      <w:r>
        <w:rPr>
          <w:lang w:val="uz-Cyrl-UZ"/>
        </w:rPr>
        <w:t>53.</w:t>
      </w:r>
      <w:r>
        <w:rPr>
          <w:lang w:val="uz-Cyrl-UZ"/>
        </w:rPr>
        <w:tab/>
      </w:r>
      <w:r w:rsidRPr="00AF0603">
        <w:t>В пенитенциарных учреждениях установлено свыше 2</w:t>
      </w:r>
      <w:r>
        <w:t> </w:t>
      </w:r>
      <w:r w:rsidRPr="00AF0603">
        <w:t>800 камер видеонаблюдения (и</w:t>
      </w:r>
      <w:r w:rsidRPr="00AF0603">
        <w:rPr>
          <w:lang w:val="uz-Cyrl-UZ"/>
        </w:rPr>
        <w:t>з них: в колониях</w:t>
      </w:r>
      <w:r>
        <w:rPr>
          <w:lang w:val="uz-Cyrl-UZ"/>
        </w:rPr>
        <w:t xml:space="preserve"> –</w:t>
      </w:r>
      <w:r w:rsidRPr="00AF0603">
        <w:rPr>
          <w:lang w:val="uz-Cyrl-UZ"/>
        </w:rPr>
        <w:t xml:space="preserve"> 1</w:t>
      </w:r>
      <w:r>
        <w:rPr>
          <w:lang w:val="uz-Cyrl-UZ"/>
        </w:rPr>
        <w:t> </w:t>
      </w:r>
      <w:r w:rsidRPr="00AF0603">
        <w:rPr>
          <w:lang w:val="uz-Cyrl-UZ"/>
        </w:rPr>
        <w:t>920; в следственных изоляторах – более 880).</w:t>
      </w:r>
    </w:p>
    <w:p w14:paraId="2A2E225C" w14:textId="77777777" w:rsidR="003A2770" w:rsidRDefault="003A2770" w:rsidP="003A2770">
      <w:pPr>
        <w:pStyle w:val="SingleTxtG"/>
      </w:pPr>
      <w:r>
        <w:t>54.</w:t>
      </w:r>
      <w:r>
        <w:tab/>
      </w:r>
      <w:r w:rsidRPr="00AF0603">
        <w:rPr>
          <w:lang w:val="uz-Cyrl-UZ"/>
        </w:rPr>
        <w:t>Кроме того</w:t>
      </w:r>
      <w:r w:rsidRPr="00AF0603">
        <w:t xml:space="preserve">, во всех следственных изоляторах МВД, в комнатах для проведения следственных мероприятий, установлены 123 камеры видеонаблюдения. </w:t>
      </w:r>
    </w:p>
    <w:p w14:paraId="46E8E2E3" w14:textId="77777777" w:rsidR="003A2770" w:rsidRDefault="003A2770" w:rsidP="003A2770">
      <w:pPr>
        <w:pStyle w:val="SingleTxtG"/>
        <w:rPr>
          <w:lang w:eastAsia="ru-RU"/>
        </w:rPr>
      </w:pPr>
      <w:r>
        <w:rPr>
          <w:lang w:eastAsia="ru-RU"/>
        </w:rPr>
        <w:t>55.</w:t>
      </w:r>
      <w:r>
        <w:rPr>
          <w:lang w:eastAsia="ru-RU"/>
        </w:rPr>
        <w:tab/>
      </w:r>
      <w:r w:rsidRPr="00AF0603">
        <w:rPr>
          <w:bCs/>
        </w:rPr>
        <w:t>Д</w:t>
      </w:r>
      <w:r w:rsidRPr="00AF0603">
        <w:t>ля адвокатов в следственных изоляторах и колониях закрытого типа оборудованы 69 отдельных комнат не оборудованных устройствами аудио-</w:t>
      </w:r>
      <w:r>
        <w:t xml:space="preserve"> </w:t>
      </w:r>
      <w:r w:rsidRPr="00AF0603">
        <w:t>и видеонаблюдения, а также исключая присутствие и возможность прослушивания беседы адвоката и подзащитного со стороны посторонних лиц, но сохраняя их визуальную видимость.</w:t>
      </w:r>
    </w:p>
    <w:p w14:paraId="6F54F288" w14:textId="77777777" w:rsidR="003A2770" w:rsidRDefault="003A2770" w:rsidP="003A2770">
      <w:pPr>
        <w:pStyle w:val="H23GR"/>
        <w:rPr>
          <w:rFonts w:eastAsia="Calibri"/>
        </w:rPr>
      </w:pPr>
      <w:r>
        <w:rPr>
          <w:rFonts w:eastAsia="Calibri"/>
        </w:rPr>
        <w:tab/>
      </w:r>
      <w:r>
        <w:rPr>
          <w:rFonts w:eastAsia="Calibri"/>
        </w:rPr>
        <w:tab/>
      </w:r>
      <w:r w:rsidRPr="00AF0603">
        <w:rPr>
          <w:rFonts w:eastAsia="Calibri"/>
        </w:rPr>
        <w:t>Пункт 7</w:t>
      </w:r>
      <w:r>
        <w:rPr>
          <w:rFonts w:eastAsia="Calibri"/>
        </w:rPr>
        <w:t>,</w:t>
      </w:r>
      <w:r w:rsidRPr="00AF0603">
        <w:rPr>
          <w:rFonts w:eastAsia="Calibri"/>
        </w:rPr>
        <w:t xml:space="preserve"> подпункт</w:t>
      </w:r>
      <w:r>
        <w:rPr>
          <w:rFonts w:eastAsia="Calibri"/>
        </w:rPr>
        <w:t>ы</w:t>
      </w:r>
      <w:r w:rsidRPr="00AF0603">
        <w:rPr>
          <w:rFonts w:eastAsia="Calibri"/>
        </w:rPr>
        <w:t xml:space="preserve"> а), b)</w:t>
      </w:r>
    </w:p>
    <w:p w14:paraId="28E943F8" w14:textId="77777777" w:rsidR="003A2770" w:rsidRDefault="003A2770" w:rsidP="003A2770">
      <w:pPr>
        <w:pStyle w:val="SingleTxtG"/>
        <w:rPr>
          <w:lang w:eastAsia="ru-RU"/>
        </w:rPr>
      </w:pPr>
      <w:r>
        <w:rPr>
          <w:lang w:eastAsia="ru-RU"/>
        </w:rPr>
        <w:t>56.</w:t>
      </w:r>
      <w:r>
        <w:rPr>
          <w:lang w:eastAsia="ru-RU"/>
        </w:rPr>
        <w:tab/>
      </w:r>
      <w:r w:rsidRPr="00AF0603">
        <w:rPr>
          <w:lang w:eastAsia="ru-RU"/>
        </w:rPr>
        <w:t>Применение процедуры «Хабеас корпус» осуществляется в соответствии с уголовно-</w:t>
      </w:r>
      <w:r w:rsidRPr="00AF0603">
        <w:t>процессуальным</w:t>
      </w:r>
      <w:r w:rsidRPr="00AF0603">
        <w:rPr>
          <w:lang w:eastAsia="ru-RU"/>
        </w:rPr>
        <w:t xml:space="preserve"> законодательством Республики Узбекистан. Согласно статье 29 УПК, к полномочиям суда относятся рассмотрение ходатайства, жалобы и протеста по вопросам, связанным с применением меры пресечения в виде заключения под стражу или домашнего ареста либо продлением срока содержания под стражей или домашнего ареста с обязательным информированием суда, вынесшего определение о применении меры пресечения; рассмотрение ходатайств об отстранении обвиняемого от должности, о помещении лица в медицинское учреждение или о продлении срока пребывания обвиняемого в медицинском учреждении, об эксгумации трупа, об аресте почтово-телеграфных отправлений. </w:t>
      </w:r>
    </w:p>
    <w:p w14:paraId="17E13E9D" w14:textId="77777777" w:rsidR="003A2770" w:rsidRDefault="003A2770" w:rsidP="003A2770">
      <w:pPr>
        <w:pStyle w:val="SingleTxtG"/>
        <w:rPr>
          <w:lang w:eastAsia="ru-RU"/>
        </w:rPr>
      </w:pPr>
      <w:r>
        <w:rPr>
          <w:lang w:eastAsia="ru-RU"/>
        </w:rPr>
        <w:t>57.</w:t>
      </w:r>
      <w:r>
        <w:rPr>
          <w:lang w:eastAsia="ru-RU"/>
        </w:rPr>
        <w:tab/>
      </w:r>
      <w:r w:rsidRPr="00AF0603">
        <w:rPr>
          <w:lang w:eastAsia="ru-RU"/>
        </w:rPr>
        <w:t xml:space="preserve">Во исполнение Стратегии действий по пяти приоритетным направлениям развития </w:t>
      </w:r>
      <w:r w:rsidRPr="00AF0603">
        <w:t>Республики</w:t>
      </w:r>
      <w:r w:rsidRPr="00AF0603">
        <w:rPr>
          <w:lang w:eastAsia="ru-RU"/>
        </w:rPr>
        <w:t xml:space="preserve"> Узбекистан в 2017</w:t>
      </w:r>
      <w:r>
        <w:rPr>
          <w:lang w:eastAsia="ru-RU"/>
        </w:rPr>
        <w:t>–</w:t>
      </w:r>
      <w:r w:rsidRPr="00AF0603">
        <w:rPr>
          <w:lang w:eastAsia="ru-RU"/>
        </w:rPr>
        <w:t xml:space="preserve">2021 годах принято свыше 50 актов законодательства, предусматривающих обеспечение подлинной независимости и самостоятельности судебной власти, повышение качества и прозрачности правосудия, расширение применения института «Хабеас корпус». </w:t>
      </w:r>
    </w:p>
    <w:p w14:paraId="372BC562" w14:textId="77777777" w:rsidR="003A2770" w:rsidRDefault="003A2770" w:rsidP="003A2770">
      <w:pPr>
        <w:pStyle w:val="SingleTxtG"/>
        <w:rPr>
          <w:lang w:eastAsia="ru-RU"/>
        </w:rPr>
      </w:pPr>
      <w:r>
        <w:rPr>
          <w:lang w:eastAsia="ru-RU"/>
        </w:rPr>
        <w:t>58.</w:t>
      </w:r>
      <w:r>
        <w:rPr>
          <w:lang w:eastAsia="ru-RU"/>
        </w:rPr>
        <w:tab/>
      </w:r>
      <w:r w:rsidRPr="00AF0603">
        <w:t>Указ Президента Республики Узбекистан от 30 ноября 2017 г</w:t>
      </w:r>
      <w:r>
        <w:t>ода</w:t>
      </w:r>
      <w:r w:rsidRPr="00AF0603">
        <w:t xml:space="preserve"> «</w:t>
      </w:r>
      <w:r w:rsidRPr="00AF0603">
        <w:rPr>
          <w:b/>
        </w:rPr>
        <w:t>О</w:t>
      </w:r>
      <w:r>
        <w:rPr>
          <w:b/>
        </w:rPr>
        <w:t> </w:t>
      </w:r>
      <w:r w:rsidRPr="00AF0603">
        <w:rPr>
          <w:b/>
        </w:rPr>
        <w:t>дополнительных мерах по усилению гарантий прав и свобод граждан в судебно-следственной деятельности</w:t>
      </w:r>
      <w:r w:rsidRPr="00AF0603">
        <w:t xml:space="preserve">» установил запрет </w:t>
      </w:r>
      <w:r w:rsidRPr="00AF0603">
        <w:rPr>
          <w:lang w:eastAsia="ru-RU"/>
        </w:rPr>
        <w:t xml:space="preserve">вводить дополнительные требования, ограничивающие принцип открытого разбирательства по уголовным делам в судах, кроме случаев, прямо предусмотренных Уголовно-процессуальным кодексом. В Указе предусматривается недопустимость использования в качестве доказательства показаний потерпевшего, свидетеля, подозреваемого, обвиняемого, подсудимого, заключения эксперта, вещественных доказательств, аудио- и </w:t>
      </w:r>
      <w:proofErr w:type="gramStart"/>
      <w:r w:rsidRPr="00AF0603">
        <w:rPr>
          <w:lang w:eastAsia="ru-RU"/>
        </w:rPr>
        <w:t>видеозаписи</w:t>
      </w:r>
      <w:proofErr w:type="gramEnd"/>
      <w:r w:rsidRPr="00AF0603">
        <w:rPr>
          <w:lang w:eastAsia="ru-RU"/>
        </w:rPr>
        <w:t xml:space="preserve"> и иных материалов, полученных с нарушением норм процессуального законодательства. </w:t>
      </w:r>
    </w:p>
    <w:p w14:paraId="25400ADC" w14:textId="77777777" w:rsidR="003A2770" w:rsidRDefault="003A2770" w:rsidP="003A2770">
      <w:pPr>
        <w:pStyle w:val="SingleTxtG"/>
        <w:rPr>
          <w:lang w:eastAsia="ru-RU"/>
        </w:rPr>
      </w:pPr>
      <w:r>
        <w:rPr>
          <w:lang w:eastAsia="ru-RU"/>
        </w:rPr>
        <w:t>59.</w:t>
      </w:r>
      <w:r>
        <w:rPr>
          <w:lang w:eastAsia="ru-RU"/>
        </w:rPr>
        <w:tab/>
      </w:r>
      <w:r w:rsidRPr="00AF0603">
        <w:rPr>
          <w:lang w:eastAsia="ru-RU"/>
        </w:rPr>
        <w:t xml:space="preserve">С учетом имеющегося в законодательстве пробела, введена уголовная ответственность за </w:t>
      </w:r>
      <w:r w:rsidRPr="00AF0603">
        <w:t>фальсификацию</w:t>
      </w:r>
      <w:r w:rsidRPr="00AF0603">
        <w:rPr>
          <w:lang w:eastAsia="ru-RU"/>
        </w:rPr>
        <w:t xml:space="preserve"> доказательств путем внесения заведомо ложных сведений и иных искажений в документы и предметы, принуждения к даче показаний, не соответствующих действительности, искажения фактических обстоятельств по делу, повлекшую незаконное задержание, заключение под стражу, привлечение к уголовной ответственности или осуждение лица. Также усилена ответственность за лжесвидетельство и ложный донос. </w:t>
      </w:r>
    </w:p>
    <w:p w14:paraId="24ED4DA0" w14:textId="77777777" w:rsidR="003A2770" w:rsidRDefault="003A2770" w:rsidP="003A2770">
      <w:pPr>
        <w:pStyle w:val="SingleTxtG"/>
        <w:rPr>
          <w:lang w:eastAsia="ru-RU"/>
        </w:rPr>
      </w:pPr>
      <w:r>
        <w:rPr>
          <w:lang w:eastAsia="ru-RU"/>
        </w:rPr>
        <w:t>60.</w:t>
      </w:r>
      <w:r>
        <w:rPr>
          <w:lang w:eastAsia="ru-RU"/>
        </w:rPr>
        <w:tab/>
      </w:r>
      <w:r w:rsidRPr="00AF0603">
        <w:rPr>
          <w:lang w:eastAsia="ru-RU"/>
        </w:rPr>
        <w:t xml:space="preserve">Введен ряд дополнительных гарантий обеспечения прав и законных интересов </w:t>
      </w:r>
      <w:r w:rsidRPr="00AF0603">
        <w:t>участников</w:t>
      </w:r>
      <w:r w:rsidRPr="00AF0603">
        <w:rPr>
          <w:lang w:eastAsia="ru-RU"/>
        </w:rPr>
        <w:t xml:space="preserve"> уголовного процесса. Так, задержанному лицу, в отношении которого заочно применена мера пресечения в виде заключения под стражу, предоставляется право обжаловать в судебном порядке определение о применении данной меры пресечения в течение 72 часов с момента его доставления в соответствующий компетентный орган. </w:t>
      </w:r>
    </w:p>
    <w:p w14:paraId="3EC7B357" w14:textId="77777777" w:rsidR="003A2770" w:rsidRDefault="003A2770" w:rsidP="003A2770">
      <w:pPr>
        <w:pStyle w:val="SingleTxtG"/>
        <w:rPr>
          <w:lang w:eastAsia="ru-RU"/>
        </w:rPr>
      </w:pPr>
      <w:r>
        <w:rPr>
          <w:lang w:eastAsia="ru-RU"/>
        </w:rPr>
        <w:t>61.</w:t>
      </w:r>
      <w:r>
        <w:rPr>
          <w:lang w:eastAsia="ru-RU"/>
        </w:rPr>
        <w:tab/>
      </w:r>
      <w:r w:rsidRPr="00AF0603">
        <w:rPr>
          <w:lang w:eastAsia="ru-RU"/>
        </w:rPr>
        <w:t xml:space="preserve">В целях своевременного и объективного расследования заявлений о применении пыток вводится обязательная проверка органами прокуратуры или судом обращений о </w:t>
      </w:r>
      <w:r w:rsidRPr="00AF0603">
        <w:t>применении</w:t>
      </w:r>
      <w:r w:rsidRPr="00AF0603">
        <w:rPr>
          <w:lang w:eastAsia="ru-RU"/>
        </w:rPr>
        <w:t xml:space="preserve"> недозволенных методов при собирании и закреплении доказательств. При проведении проверки обязательно назначается медицинская </w:t>
      </w:r>
      <w:r w:rsidRPr="00AF0603">
        <w:t>экспертиза</w:t>
      </w:r>
      <w:r w:rsidRPr="00AF0603">
        <w:rPr>
          <w:lang w:eastAsia="ru-RU"/>
        </w:rPr>
        <w:t xml:space="preserve">. </w:t>
      </w:r>
    </w:p>
    <w:p w14:paraId="0E37DDA3" w14:textId="77777777" w:rsidR="003A2770" w:rsidRDefault="003A2770" w:rsidP="003A2770">
      <w:pPr>
        <w:pStyle w:val="SingleTxtG"/>
        <w:rPr>
          <w:lang w:eastAsia="ru-RU"/>
        </w:rPr>
      </w:pPr>
      <w:r>
        <w:rPr>
          <w:lang w:eastAsia="ru-RU"/>
        </w:rPr>
        <w:t>62.</w:t>
      </w:r>
      <w:r>
        <w:rPr>
          <w:lang w:eastAsia="ru-RU"/>
        </w:rPr>
        <w:tab/>
      </w:r>
      <w:r w:rsidRPr="00AF0603">
        <w:rPr>
          <w:lang w:eastAsia="ru-RU"/>
        </w:rPr>
        <w:t xml:space="preserve">Важным нововведением, направленным на обеспечение законности и объективности при </w:t>
      </w:r>
      <w:r w:rsidRPr="00AF0603">
        <w:t>собирании</w:t>
      </w:r>
      <w:r w:rsidRPr="00AF0603">
        <w:rPr>
          <w:lang w:eastAsia="ru-RU"/>
        </w:rPr>
        <w:t xml:space="preserve"> и закреплении доказательств, является обязательная видеофиксация основных процессуальных действий. К таким действиям отнесены осмотр места происшествия при совершении особо тяжкого преступления, обыск, проверка показаний на месте события и следственный эксперимент. </w:t>
      </w:r>
    </w:p>
    <w:p w14:paraId="103E5F34" w14:textId="77777777" w:rsidR="003A2770" w:rsidRDefault="003A2770" w:rsidP="003A2770">
      <w:pPr>
        <w:pStyle w:val="SingleTxtG"/>
        <w:rPr>
          <w:lang w:eastAsia="ru-RU"/>
        </w:rPr>
      </w:pPr>
      <w:r>
        <w:rPr>
          <w:lang w:eastAsia="ru-RU"/>
        </w:rPr>
        <w:t>63.</w:t>
      </w:r>
      <w:r>
        <w:rPr>
          <w:lang w:eastAsia="ru-RU"/>
        </w:rPr>
        <w:tab/>
      </w:r>
      <w:r w:rsidRPr="00AF0603">
        <w:rPr>
          <w:lang w:eastAsia="ru-RU"/>
        </w:rPr>
        <w:t xml:space="preserve">Кроме того, до настоящего времени защитник имел право собирать не доказательства, а сведения, </w:t>
      </w:r>
      <w:r w:rsidRPr="00AF0603">
        <w:t>которые</w:t>
      </w:r>
      <w:r w:rsidRPr="00AF0603">
        <w:rPr>
          <w:lang w:eastAsia="ru-RU"/>
        </w:rPr>
        <w:t xml:space="preserve"> могут быть использованы в качестве доказательств, что нарушало принцип состязательности производства в суде. Поэтому защитник наделяется правом собирать и представлять доказательства, которые подлежат приобщению к материалам уголовного дела. </w:t>
      </w:r>
    </w:p>
    <w:p w14:paraId="43D70F14" w14:textId="77777777" w:rsidR="003A2770" w:rsidRDefault="003A2770" w:rsidP="003A2770">
      <w:pPr>
        <w:pStyle w:val="SingleTxtG"/>
        <w:rPr>
          <w:lang w:eastAsia="ru-RU"/>
        </w:rPr>
      </w:pPr>
      <w:r>
        <w:rPr>
          <w:lang w:eastAsia="ru-RU"/>
        </w:rPr>
        <w:t>64.</w:t>
      </w:r>
      <w:r>
        <w:rPr>
          <w:lang w:eastAsia="ru-RU"/>
        </w:rPr>
        <w:tab/>
      </w:r>
      <w:r w:rsidRPr="00AF0603">
        <w:rPr>
          <w:lang w:eastAsia="ru-RU"/>
        </w:rPr>
        <w:t xml:space="preserve">Важная роль в обеспечении законности собирания и закрепления доказательств </w:t>
      </w:r>
      <w:r w:rsidRPr="00AF0603">
        <w:t>отводится</w:t>
      </w:r>
      <w:r w:rsidRPr="00AF0603">
        <w:rPr>
          <w:lang w:eastAsia="ru-RU"/>
        </w:rPr>
        <w:t xml:space="preserve"> прокурору, который обязан проверять соблюдение требований закона о немедленной регистрации и разрешении заявлений, сообщений и иных сведений о преступлениях, полученных от лиц, отбывающих наказание в виде лишения свободы, содержащихся под стражей, задержанных или подвергнутых административному аресту. На прокурора возлагается также принятие мер по недопущению оказания психологического или физического воздействия на данных лиц либо их близких родственников, введению их в заблуждение относительно освобождения от ответственности. </w:t>
      </w:r>
    </w:p>
    <w:p w14:paraId="2C6A4D28" w14:textId="77777777" w:rsidR="003A2770" w:rsidRDefault="003A2770" w:rsidP="003A2770">
      <w:pPr>
        <w:pStyle w:val="SingleTxtG"/>
        <w:rPr>
          <w:lang w:eastAsia="ru-RU"/>
        </w:rPr>
      </w:pPr>
      <w:r>
        <w:rPr>
          <w:lang w:eastAsia="ru-RU"/>
        </w:rPr>
        <w:t>65.</w:t>
      </w:r>
      <w:r>
        <w:rPr>
          <w:lang w:eastAsia="ru-RU"/>
        </w:rPr>
        <w:tab/>
      </w:r>
      <w:r w:rsidRPr="00AF0603">
        <w:rPr>
          <w:lang w:eastAsia="ru-RU"/>
        </w:rPr>
        <w:t xml:space="preserve">На основе изучения передового зарубежного опыта будут выработаны предложения по дальнейшему совершенствованию законодательства и методологии расследования и рассмотрения уголовных дел, расширению использования инновационных форм и методов производства судебно-следственных действий, оптимизации и упрощению делопроизводства по уголовным делам, в том числе путем внедрения системы «Электронное уголовное дело». </w:t>
      </w:r>
    </w:p>
    <w:p w14:paraId="051EB7AC" w14:textId="77777777" w:rsidR="003A2770" w:rsidRPr="00AF0603" w:rsidRDefault="003A2770" w:rsidP="003A2770">
      <w:pPr>
        <w:pStyle w:val="H23G"/>
        <w:rPr>
          <w:rFonts w:ascii="Calibri" w:hAnsi="Calibri"/>
        </w:rPr>
      </w:pPr>
      <w:r>
        <w:tab/>
      </w:r>
      <w:r>
        <w:tab/>
      </w:r>
      <w:r w:rsidRPr="00AF0603">
        <w:t>Пункт 7</w:t>
      </w:r>
      <w:r>
        <w:t>,</w:t>
      </w:r>
      <w:r w:rsidRPr="00AF0603">
        <w:t xml:space="preserve"> подпункт с)</w:t>
      </w:r>
    </w:p>
    <w:p w14:paraId="0679078C" w14:textId="77777777" w:rsidR="003A2770" w:rsidRPr="00AF0603" w:rsidRDefault="003A2770" w:rsidP="003A2770">
      <w:pPr>
        <w:pStyle w:val="SingleTxtG"/>
        <w:rPr>
          <w:lang w:eastAsia="ru-RU"/>
        </w:rPr>
      </w:pPr>
      <w:r w:rsidRPr="00AF0603">
        <w:rPr>
          <w:lang w:eastAsia="ru-RU"/>
        </w:rPr>
        <w:t>66.</w:t>
      </w:r>
      <w:r w:rsidRPr="00AF0603">
        <w:rPr>
          <w:lang w:eastAsia="ru-RU"/>
        </w:rPr>
        <w:tab/>
        <w:t xml:space="preserve">Согласно статье 245 УПК срок содержания под стражей или домашнего ареста при </w:t>
      </w:r>
      <w:r w:rsidRPr="00AF0603">
        <w:t>расследовании</w:t>
      </w:r>
      <w:r w:rsidRPr="00AF0603">
        <w:rPr>
          <w:lang w:eastAsia="ru-RU"/>
        </w:rPr>
        <w:t xml:space="preserve"> преступлений составляет не более трех месяцев. Однако данный срок может быть продлен судом: </w:t>
      </w:r>
    </w:p>
    <w:p w14:paraId="6C2332F7" w14:textId="77777777" w:rsidR="003A2770" w:rsidRPr="00AF0603" w:rsidRDefault="003A2770" w:rsidP="003A2770">
      <w:pPr>
        <w:pStyle w:val="Bullet1G"/>
        <w:numPr>
          <w:ilvl w:val="0"/>
          <w:numId w:val="0"/>
        </w:numPr>
        <w:tabs>
          <w:tab w:val="left" w:pos="1701"/>
        </w:tabs>
        <w:ind w:left="1701" w:hanging="170"/>
      </w:pPr>
      <w:r w:rsidRPr="00AF0603">
        <w:t>•</w:t>
      </w:r>
      <w:r w:rsidRPr="00AF0603">
        <w:tab/>
        <w:t xml:space="preserve">до пяти месяцев </w:t>
      </w:r>
      <w:r>
        <w:t>–</w:t>
      </w:r>
      <w:r w:rsidRPr="00AF0603">
        <w:t xml:space="preserve"> прокурора Республики Каракалпакстан или прокурора области, города Ташкента и приравненных к ним прокуроров;</w:t>
      </w:r>
    </w:p>
    <w:p w14:paraId="1D6714E9" w14:textId="77777777" w:rsidR="003A2770" w:rsidRPr="00AF0603" w:rsidRDefault="003A2770" w:rsidP="003A2770">
      <w:pPr>
        <w:pStyle w:val="Bullet1G"/>
        <w:numPr>
          <w:ilvl w:val="0"/>
          <w:numId w:val="0"/>
        </w:numPr>
        <w:tabs>
          <w:tab w:val="left" w:pos="1701"/>
        </w:tabs>
        <w:ind w:left="1701" w:hanging="170"/>
      </w:pPr>
      <w:r w:rsidRPr="00AF0603">
        <w:t>•</w:t>
      </w:r>
      <w:r w:rsidRPr="00AF0603">
        <w:tab/>
        <w:t xml:space="preserve">до семи месяцев </w:t>
      </w:r>
      <w:r>
        <w:t>–</w:t>
      </w:r>
      <w:r w:rsidRPr="00AF0603">
        <w:t xml:space="preserve"> Генерального прокурора Республики Узбекистан или его заместителей</w:t>
      </w:r>
      <w:r>
        <w:t>;</w:t>
      </w:r>
    </w:p>
    <w:p w14:paraId="1699E6C5" w14:textId="77777777" w:rsidR="003A2770" w:rsidRDefault="003A2770" w:rsidP="003A2770">
      <w:pPr>
        <w:pStyle w:val="Bullet1G"/>
        <w:numPr>
          <w:ilvl w:val="0"/>
          <w:numId w:val="0"/>
        </w:numPr>
        <w:tabs>
          <w:tab w:val="left" w:pos="1701"/>
        </w:tabs>
        <w:ind w:left="1701" w:hanging="170"/>
      </w:pPr>
      <w:r>
        <w:t>•</w:t>
      </w:r>
      <w:r>
        <w:tab/>
      </w:r>
      <w:r w:rsidRPr="00AF0603">
        <w:t>дальнейшее продление срока не допускается.</w:t>
      </w:r>
    </w:p>
    <w:p w14:paraId="2936C8EB" w14:textId="77777777" w:rsidR="003A2770" w:rsidRPr="00AF0603" w:rsidRDefault="003A2770" w:rsidP="003A2770">
      <w:pPr>
        <w:pStyle w:val="H23G"/>
      </w:pPr>
      <w:r>
        <w:tab/>
      </w:r>
      <w:r>
        <w:tab/>
      </w:r>
      <w:r w:rsidRPr="00AF0603">
        <w:t>Пункт 7</w:t>
      </w:r>
      <w:r>
        <w:t>,</w:t>
      </w:r>
      <w:r w:rsidRPr="00AF0603">
        <w:t xml:space="preserve"> подпункт d)</w:t>
      </w:r>
    </w:p>
    <w:p w14:paraId="35C69F70" w14:textId="77777777" w:rsidR="003A2770" w:rsidRDefault="003A2770" w:rsidP="003A2770">
      <w:pPr>
        <w:pStyle w:val="SingleTxtG"/>
        <w:rPr>
          <w:lang w:eastAsia="ru-RU"/>
        </w:rPr>
      </w:pPr>
      <w:r>
        <w:rPr>
          <w:lang w:eastAsia="ru-RU"/>
        </w:rPr>
        <w:t>67.</w:t>
      </w:r>
      <w:r>
        <w:rPr>
          <w:lang w:eastAsia="ru-RU"/>
        </w:rPr>
        <w:tab/>
      </w:r>
      <w:r w:rsidRPr="00AF0603">
        <w:rPr>
          <w:lang w:eastAsia="ru-RU"/>
        </w:rPr>
        <w:t xml:space="preserve">Законодательство Узбекистана предусматривает короткий срок </w:t>
      </w:r>
      <w:r w:rsidRPr="00AF0603">
        <w:rPr>
          <w:rFonts w:eastAsia="Calibri"/>
        </w:rPr>
        <w:t>содержания под стражей</w:t>
      </w:r>
      <w:r w:rsidRPr="00AF0603">
        <w:rPr>
          <w:lang w:eastAsia="ru-RU"/>
        </w:rPr>
        <w:t xml:space="preserve"> по сравнению с законодательством некоторых стран СНГ. Так, в УПК</w:t>
      </w:r>
      <w:r>
        <w:rPr>
          <w:lang w:eastAsia="ru-RU"/>
        </w:rPr>
        <w:t> </w:t>
      </w:r>
      <w:r w:rsidRPr="00AF0603">
        <w:t>Азербайджана</w:t>
      </w:r>
      <w:r w:rsidRPr="00AF0603">
        <w:rPr>
          <w:lang w:eastAsia="ru-RU"/>
        </w:rPr>
        <w:t xml:space="preserve"> максимальный срок содержания под стражей составляет 9</w:t>
      </w:r>
      <w:r>
        <w:rPr>
          <w:lang w:eastAsia="ru-RU"/>
        </w:rPr>
        <w:t> </w:t>
      </w:r>
      <w:r w:rsidRPr="00AF0603">
        <w:rPr>
          <w:lang w:eastAsia="ru-RU"/>
        </w:rPr>
        <w:t xml:space="preserve">месяцев, в Армении </w:t>
      </w:r>
      <w:r>
        <w:rPr>
          <w:lang w:eastAsia="ru-RU"/>
        </w:rPr>
        <w:t xml:space="preserve">– </w:t>
      </w:r>
      <w:r w:rsidRPr="00AF0603">
        <w:rPr>
          <w:lang w:eastAsia="ru-RU"/>
        </w:rPr>
        <w:t xml:space="preserve">12 месяцев, в Республике Беларусь и Российской Федерации </w:t>
      </w:r>
      <w:r>
        <w:rPr>
          <w:lang w:eastAsia="ru-RU"/>
        </w:rPr>
        <w:t xml:space="preserve">– </w:t>
      </w:r>
      <w:r w:rsidRPr="00AF0603">
        <w:rPr>
          <w:lang w:eastAsia="ru-RU"/>
        </w:rPr>
        <w:t>18</w:t>
      </w:r>
      <w:r>
        <w:rPr>
          <w:lang w:eastAsia="ru-RU"/>
        </w:rPr>
        <w:t> </w:t>
      </w:r>
      <w:r w:rsidRPr="00AF0603">
        <w:rPr>
          <w:lang w:eastAsia="ru-RU"/>
        </w:rPr>
        <w:t>месяцев.</w:t>
      </w:r>
    </w:p>
    <w:p w14:paraId="1FDF4AC8" w14:textId="77777777" w:rsidR="003A2770" w:rsidRDefault="003A2770" w:rsidP="003A2770">
      <w:pPr>
        <w:pStyle w:val="H23G"/>
      </w:pPr>
      <w:r>
        <w:tab/>
      </w:r>
      <w:r>
        <w:tab/>
      </w:r>
      <w:r w:rsidRPr="00AF0603">
        <w:t>Пункт 8</w:t>
      </w:r>
      <w:r>
        <w:t>,</w:t>
      </w:r>
      <w:r w:rsidRPr="00AF0603">
        <w:t xml:space="preserve"> подпункт а)</w:t>
      </w:r>
    </w:p>
    <w:p w14:paraId="54448BE2" w14:textId="77777777" w:rsidR="003A2770" w:rsidRDefault="003A2770" w:rsidP="003A2770">
      <w:pPr>
        <w:pStyle w:val="SingleTxtG"/>
        <w:rPr>
          <w:rFonts w:ascii="Calibri" w:eastAsia="Calibri" w:hAnsi="Calibri"/>
        </w:rPr>
      </w:pPr>
      <w:r>
        <w:rPr>
          <w:rFonts w:eastAsia="Calibri"/>
        </w:rPr>
        <w:t>68.</w:t>
      </w:r>
      <w:r>
        <w:rPr>
          <w:rFonts w:eastAsia="Calibri"/>
        </w:rPr>
        <w:tab/>
      </w:r>
      <w:r w:rsidRPr="00AF0603">
        <w:t>Согласно данным Министерства внутренних дел за 6 месяцев 2019 года по фактам насилия в отношении женщин возбуждены 146 уголовных дел. В том числе 26</w:t>
      </w:r>
      <w:r>
        <w:t> </w:t>
      </w:r>
      <w:r w:rsidRPr="00AF0603">
        <w:t xml:space="preserve">из них связано с нанесением тяжких, 22 </w:t>
      </w:r>
      <w:r>
        <w:t>–</w:t>
      </w:r>
      <w:r w:rsidRPr="00AF0603">
        <w:t xml:space="preserve"> средних, 43 </w:t>
      </w:r>
      <w:r>
        <w:t>–</w:t>
      </w:r>
      <w:r w:rsidRPr="00AF0603">
        <w:t xml:space="preserve"> легких телесных повреждений, 1 факт истязания, 19 фактов изнасилования, 18 фактов насильственного удовлетворения половой потребности в противоестественной форме, 6 фактов хулиганства и 13 других фактов. По результатам расследования 133 уголовных дел в отношении 144 лиц были направлены в суд.</w:t>
      </w:r>
    </w:p>
    <w:p w14:paraId="64B743E7" w14:textId="77777777" w:rsidR="003A2770" w:rsidRDefault="003A2770" w:rsidP="003A2770">
      <w:pPr>
        <w:pStyle w:val="SingleTxtG"/>
      </w:pPr>
      <w:r>
        <w:t>69.</w:t>
      </w:r>
      <w:r>
        <w:tab/>
      </w:r>
      <w:r w:rsidRPr="00AF0603">
        <w:t>В соответствии с Постановлением Президента Республики Узбекистан «О</w:t>
      </w:r>
      <w:r>
        <w:t> </w:t>
      </w:r>
      <w:r w:rsidRPr="00AF0603">
        <w:t>мерах по совершенствованию системы социальной реабилитации и адаптации, а</w:t>
      </w:r>
      <w:r>
        <w:t> </w:t>
      </w:r>
      <w:r w:rsidRPr="00AF0603">
        <w:t>также профилактики семейно-бытового насилия» от 2 июля 2018 года в регионах создаются Центры реабилитации и адаптации, где пострадавшим от семейно-бытового насилия оказывается психологическая, юридическая и социальная помощь.</w:t>
      </w:r>
    </w:p>
    <w:p w14:paraId="65B4D6D9" w14:textId="77777777" w:rsidR="003A2770" w:rsidRDefault="003A2770" w:rsidP="003A2770">
      <w:pPr>
        <w:pStyle w:val="H23G"/>
      </w:pPr>
      <w:r>
        <w:tab/>
      </w:r>
      <w:r>
        <w:tab/>
      </w:r>
      <w:r w:rsidRPr="00AF0603">
        <w:t>Пункт</w:t>
      </w:r>
      <w:r w:rsidRPr="00C740E7">
        <w:t xml:space="preserve"> </w:t>
      </w:r>
      <w:r w:rsidRPr="00AF0603">
        <w:t>8</w:t>
      </w:r>
      <w:r>
        <w:t>,</w:t>
      </w:r>
      <w:r w:rsidRPr="00AF0603">
        <w:t xml:space="preserve"> подпункт</w:t>
      </w:r>
      <w:r>
        <w:t>ы</w:t>
      </w:r>
      <w:r w:rsidRPr="00AF0603">
        <w:t xml:space="preserve"> b), с)</w:t>
      </w:r>
    </w:p>
    <w:p w14:paraId="65A32C2E" w14:textId="77777777" w:rsidR="003A2770" w:rsidRDefault="003A2770" w:rsidP="003A2770">
      <w:pPr>
        <w:pStyle w:val="SingleTxtG"/>
        <w:rPr>
          <w:lang w:eastAsia="ru-RU"/>
        </w:rPr>
      </w:pPr>
      <w:r>
        <w:rPr>
          <w:lang w:eastAsia="ru-RU"/>
        </w:rPr>
        <w:t>70.</w:t>
      </w:r>
      <w:r>
        <w:rPr>
          <w:lang w:eastAsia="ru-RU"/>
        </w:rPr>
        <w:tab/>
      </w:r>
      <w:r w:rsidRPr="00AF0603">
        <w:t>Закон Республики Узбекистан «О защите женщин от притеснения и насилия», принятый 2 сентября 2019 г</w:t>
      </w:r>
      <w:r>
        <w:t>ода</w:t>
      </w:r>
      <w:r w:rsidRPr="00AF0603">
        <w:t>, определил о</w:t>
      </w:r>
      <w:r w:rsidRPr="00AF0603">
        <w:rPr>
          <w:lang w:eastAsia="ru-RU"/>
        </w:rPr>
        <w:t xml:space="preserve">сновные направления государственной политики в области защиты женщин от притеснения и насилия, полномочия </w:t>
      </w:r>
      <w:r w:rsidRPr="00AF0603">
        <w:t>уполномоченных</w:t>
      </w:r>
      <w:r w:rsidRPr="00AF0603">
        <w:rPr>
          <w:lang w:eastAsia="ru-RU"/>
        </w:rPr>
        <w:t xml:space="preserve"> органов в области защиты женщин от притеснений и насилия, ответственность за психологическое и экономическое насилие и притеснение. </w:t>
      </w:r>
    </w:p>
    <w:p w14:paraId="3FE2C963" w14:textId="77777777" w:rsidR="003A2770" w:rsidRDefault="003A2770" w:rsidP="003A2770">
      <w:pPr>
        <w:pStyle w:val="SingleTxtG"/>
        <w:rPr>
          <w:lang w:eastAsia="ru-RU"/>
        </w:rPr>
      </w:pPr>
      <w:r>
        <w:rPr>
          <w:lang w:eastAsia="ru-RU"/>
        </w:rPr>
        <w:t>71.</w:t>
      </w:r>
      <w:r>
        <w:rPr>
          <w:lang w:eastAsia="ru-RU"/>
        </w:rPr>
        <w:tab/>
      </w:r>
      <w:r w:rsidRPr="00AF0603">
        <w:t>З</w:t>
      </w:r>
      <w:r w:rsidRPr="00AF0603">
        <w:rPr>
          <w:lang w:eastAsia="ru-RU"/>
        </w:rPr>
        <w:t xml:space="preserve">акон выходит за рамки понятия «домашнее насилие» и регулирует отношения в </w:t>
      </w:r>
      <w:r w:rsidRPr="00AF0603">
        <w:t>области</w:t>
      </w:r>
      <w:r w:rsidRPr="00AF0603">
        <w:rPr>
          <w:lang w:eastAsia="ru-RU"/>
        </w:rPr>
        <w:t xml:space="preserve"> защиты женщин от притеснений и насилия в быту, на рабочих местах, в</w:t>
      </w:r>
      <w:r>
        <w:rPr>
          <w:lang w:eastAsia="ru-RU"/>
        </w:rPr>
        <w:t> </w:t>
      </w:r>
      <w:r w:rsidRPr="00AF0603">
        <w:rPr>
          <w:lang w:eastAsia="ru-RU"/>
        </w:rPr>
        <w:t>образовательных учреждениях и в иных местах.</w:t>
      </w:r>
    </w:p>
    <w:p w14:paraId="7A54AB49" w14:textId="77777777" w:rsidR="003A2770" w:rsidRDefault="003A2770" w:rsidP="003A2770">
      <w:pPr>
        <w:pStyle w:val="SingleTxtG"/>
        <w:rPr>
          <w:lang w:eastAsia="ru-RU"/>
        </w:rPr>
      </w:pPr>
      <w:r>
        <w:rPr>
          <w:lang w:eastAsia="ru-RU"/>
        </w:rPr>
        <w:t>72.</w:t>
      </w:r>
      <w:r>
        <w:rPr>
          <w:lang w:eastAsia="ru-RU"/>
        </w:rPr>
        <w:tab/>
      </w:r>
      <w:r w:rsidRPr="00AF0603">
        <w:rPr>
          <w:lang w:eastAsia="ru-RU"/>
        </w:rPr>
        <w:t>Новый закон дает четкую характеристику ряду понятий, в числе которых, такие как «</w:t>
      </w:r>
      <w:r w:rsidRPr="00AF0603">
        <w:t>притеснение</w:t>
      </w:r>
      <w:r w:rsidRPr="00AF0603">
        <w:rPr>
          <w:lang w:eastAsia="ru-RU"/>
        </w:rPr>
        <w:t>», «насилие», «психологическое насилие», «физическое насилие», «половое насилие», «экономическое насилие» «жертва притеснения и насилия» «охранный ордер» и другие.</w:t>
      </w:r>
    </w:p>
    <w:p w14:paraId="1D3C04EF" w14:textId="77777777" w:rsidR="003A2770" w:rsidRDefault="003A2770" w:rsidP="003A2770">
      <w:pPr>
        <w:pStyle w:val="SingleTxtG"/>
        <w:rPr>
          <w:lang w:eastAsia="ru-RU"/>
        </w:rPr>
      </w:pPr>
      <w:r>
        <w:rPr>
          <w:lang w:eastAsia="ru-RU"/>
        </w:rPr>
        <w:t>73.</w:t>
      </w:r>
      <w:r>
        <w:rPr>
          <w:lang w:eastAsia="ru-RU"/>
        </w:rPr>
        <w:tab/>
      </w:r>
      <w:r w:rsidRPr="00AF0603">
        <w:rPr>
          <w:lang w:eastAsia="ru-RU"/>
        </w:rPr>
        <w:t xml:space="preserve">Закон также предусматривает принятие мер по коррекции поведения лиц, склонных к </w:t>
      </w:r>
      <w:r w:rsidRPr="00AF0603">
        <w:t>совершению</w:t>
      </w:r>
      <w:r w:rsidRPr="00AF0603">
        <w:rPr>
          <w:lang w:eastAsia="ru-RU"/>
        </w:rPr>
        <w:t xml:space="preserve"> или совершивших насилие, для чего планируется разработать и утвердить целевую программу.</w:t>
      </w:r>
    </w:p>
    <w:p w14:paraId="22961094" w14:textId="77777777" w:rsidR="003A2770" w:rsidRDefault="003A2770" w:rsidP="003A2770">
      <w:pPr>
        <w:pStyle w:val="SingleTxtG"/>
        <w:rPr>
          <w:rFonts w:ascii="Calibri" w:hAnsi="Calibri"/>
          <w:lang w:eastAsia="ru-RU"/>
        </w:rPr>
      </w:pPr>
      <w:r>
        <w:rPr>
          <w:lang w:eastAsia="ru-RU"/>
        </w:rPr>
        <w:t>74.</w:t>
      </w:r>
      <w:r>
        <w:rPr>
          <w:lang w:eastAsia="ru-RU"/>
        </w:rPr>
        <w:tab/>
      </w:r>
      <w:r w:rsidRPr="00AF0603">
        <w:rPr>
          <w:lang w:eastAsia="ru-RU"/>
        </w:rPr>
        <w:t xml:space="preserve">Предусмотрена организация работы горячих телефонных линий для жертв </w:t>
      </w:r>
      <w:r w:rsidRPr="00AF0603">
        <w:t>притеснений</w:t>
      </w:r>
      <w:r w:rsidRPr="00AF0603">
        <w:rPr>
          <w:lang w:eastAsia="ru-RU"/>
        </w:rPr>
        <w:t xml:space="preserve"> и насилия и определен порядок их деятельности.</w:t>
      </w:r>
    </w:p>
    <w:p w14:paraId="7206C9BD" w14:textId="77777777" w:rsidR="003A2770" w:rsidRDefault="003A2770" w:rsidP="003A2770">
      <w:pPr>
        <w:pStyle w:val="SingleTxtG"/>
        <w:rPr>
          <w:rFonts w:ascii="Calibri" w:hAnsi="Calibri"/>
          <w:lang w:eastAsia="ru-RU"/>
        </w:rPr>
      </w:pPr>
      <w:r>
        <w:rPr>
          <w:lang w:eastAsia="ru-RU"/>
        </w:rPr>
        <w:t>75.</w:t>
      </w:r>
      <w:r>
        <w:rPr>
          <w:lang w:eastAsia="ru-RU"/>
        </w:rPr>
        <w:tab/>
      </w:r>
      <w:r w:rsidRPr="00AF0603">
        <w:rPr>
          <w:lang w:eastAsia="ru-RU"/>
        </w:rPr>
        <w:t>Также введено понятие специальных центров реабилитации и дан механизм размещения и содержания в них жертв притеснений и насилия.</w:t>
      </w:r>
    </w:p>
    <w:p w14:paraId="09765EE9" w14:textId="77777777" w:rsidR="003A2770" w:rsidRDefault="003A2770" w:rsidP="003A2770">
      <w:pPr>
        <w:pStyle w:val="H23G"/>
      </w:pPr>
      <w:r>
        <w:tab/>
      </w:r>
      <w:r>
        <w:tab/>
      </w:r>
      <w:r w:rsidRPr="00AF0603">
        <w:t>Пункт 8</w:t>
      </w:r>
      <w:r>
        <w:t>,</w:t>
      </w:r>
      <w:r w:rsidRPr="00AF0603">
        <w:t xml:space="preserve"> подпункт d) </w:t>
      </w:r>
    </w:p>
    <w:p w14:paraId="1D23BEE1" w14:textId="77777777" w:rsidR="003A2770" w:rsidRDefault="003A2770" w:rsidP="003A2770">
      <w:pPr>
        <w:pStyle w:val="SingleTxtG"/>
        <w:rPr>
          <w:lang w:val="uz-Cyrl-UZ"/>
        </w:rPr>
      </w:pPr>
      <w:r>
        <w:rPr>
          <w:lang w:val="uz-Cyrl-UZ"/>
        </w:rPr>
        <w:t>76.</w:t>
      </w:r>
      <w:r>
        <w:rPr>
          <w:lang w:val="uz-Cyrl-UZ"/>
        </w:rPr>
        <w:tab/>
      </w:r>
      <w:r w:rsidRPr="00AF0603">
        <w:rPr>
          <w:lang w:eastAsia="ru-RU"/>
        </w:rPr>
        <w:t xml:space="preserve">В целях оперативного обмена информацией с инспекторами по профилактике </w:t>
      </w:r>
      <w:r w:rsidRPr="00AF0603">
        <w:t xml:space="preserve">Академией Генпрокуратуры </w:t>
      </w:r>
      <w:r w:rsidRPr="00AF0603">
        <w:rPr>
          <w:lang w:eastAsia="ru-RU"/>
        </w:rPr>
        <w:t xml:space="preserve">созданы телеграмм-боты для </w:t>
      </w:r>
      <w:proofErr w:type="spellStart"/>
      <w:r w:rsidRPr="00AF0603">
        <w:rPr>
          <w:lang w:eastAsia="ru-RU"/>
        </w:rPr>
        <w:t>махаллей</w:t>
      </w:r>
      <w:proofErr w:type="spellEnd"/>
      <w:r w:rsidRPr="00AF0603">
        <w:rPr>
          <w:lang w:eastAsia="ru-RU"/>
        </w:rPr>
        <w:t xml:space="preserve"> Республики Каракалпакстан, Хорезмской области, </w:t>
      </w:r>
      <w:proofErr w:type="spellStart"/>
      <w:r w:rsidRPr="00AF0603">
        <w:rPr>
          <w:lang w:eastAsia="ru-RU"/>
        </w:rPr>
        <w:t>Чиланзарского</w:t>
      </w:r>
      <w:proofErr w:type="spellEnd"/>
      <w:r w:rsidRPr="00AF0603">
        <w:rPr>
          <w:lang w:eastAsia="ru-RU"/>
        </w:rPr>
        <w:t xml:space="preserve"> района г.</w:t>
      </w:r>
      <w:r>
        <w:rPr>
          <w:lang w:eastAsia="ru-RU"/>
        </w:rPr>
        <w:t xml:space="preserve"> </w:t>
      </w:r>
      <w:r w:rsidRPr="00AF0603">
        <w:rPr>
          <w:lang w:eastAsia="ru-RU"/>
        </w:rPr>
        <w:t xml:space="preserve">Ташкента. Данные боты позволяют получать оперативную информацию о совершенных или совершаемых преступлениях. </w:t>
      </w:r>
    </w:p>
    <w:p w14:paraId="7F5E73FC" w14:textId="77777777" w:rsidR="003A2770" w:rsidRDefault="003A2770" w:rsidP="003A2770">
      <w:pPr>
        <w:pStyle w:val="SingleTxtG"/>
        <w:rPr>
          <w:lang w:val="uz-Cyrl-UZ"/>
        </w:rPr>
      </w:pPr>
      <w:r>
        <w:rPr>
          <w:lang w:val="uz-Cyrl-UZ"/>
        </w:rPr>
        <w:t>77.</w:t>
      </w:r>
      <w:r>
        <w:rPr>
          <w:lang w:val="uz-Cyrl-UZ"/>
        </w:rPr>
        <w:tab/>
      </w:r>
      <w:r w:rsidRPr="00AF0603">
        <w:rPr>
          <w:lang w:eastAsia="ru-RU"/>
        </w:rPr>
        <w:t xml:space="preserve">Разработана электронная программа </w:t>
      </w:r>
      <w:r>
        <w:rPr>
          <w:lang w:eastAsia="ru-RU"/>
        </w:rPr>
        <w:t>«</w:t>
      </w:r>
      <w:r w:rsidRPr="00AF0603">
        <w:rPr>
          <w:lang w:eastAsia="ru-RU"/>
        </w:rPr>
        <w:t>Безопасный город</w:t>
      </w:r>
      <w:r>
        <w:rPr>
          <w:lang w:eastAsia="ru-RU"/>
        </w:rPr>
        <w:t>»</w:t>
      </w:r>
      <w:r w:rsidRPr="00AF0603">
        <w:rPr>
          <w:lang w:eastAsia="ru-RU"/>
        </w:rPr>
        <w:t xml:space="preserve">, которая также способствует населению оперативно обращаться в правоохранительные органы. </w:t>
      </w:r>
    </w:p>
    <w:p w14:paraId="659477DE" w14:textId="77777777" w:rsidR="003A2770" w:rsidRDefault="003A2770" w:rsidP="003A2770">
      <w:pPr>
        <w:pStyle w:val="SingleTxtG"/>
        <w:rPr>
          <w:lang w:val="uz-Cyrl-UZ"/>
        </w:rPr>
      </w:pPr>
      <w:r>
        <w:rPr>
          <w:lang w:val="uz-Cyrl-UZ"/>
        </w:rPr>
        <w:t>78.</w:t>
      </w:r>
      <w:r>
        <w:rPr>
          <w:lang w:val="uz-Cyrl-UZ"/>
        </w:rPr>
        <w:tab/>
      </w:r>
      <w:r w:rsidRPr="00AF0603">
        <w:rPr>
          <w:lang w:eastAsia="ru-RU"/>
        </w:rPr>
        <w:t xml:space="preserve">Академией Генпрокуратуры в рамках модуля </w:t>
      </w:r>
      <w:r>
        <w:rPr>
          <w:lang w:eastAsia="ru-RU"/>
        </w:rPr>
        <w:t>«</w:t>
      </w:r>
      <w:r w:rsidRPr="00AF0603">
        <w:rPr>
          <w:lang w:eastAsia="ru-RU"/>
        </w:rPr>
        <w:t>Профилактика правонарушений</w:t>
      </w:r>
      <w:r>
        <w:rPr>
          <w:lang w:eastAsia="ru-RU"/>
        </w:rPr>
        <w:t>»</w:t>
      </w:r>
      <w:r w:rsidRPr="00AF0603">
        <w:rPr>
          <w:lang w:eastAsia="ru-RU"/>
        </w:rPr>
        <w:t xml:space="preserve"> предоставляется информация о порядке предупреждения преступлений и</w:t>
      </w:r>
      <w:r w:rsidRPr="00AF0603">
        <w:rPr>
          <w:lang w:val="uz-Cyrl-UZ"/>
        </w:rPr>
        <w:t xml:space="preserve"> насилияв отношении женщин.</w:t>
      </w:r>
    </w:p>
    <w:p w14:paraId="0BC75A17" w14:textId="77777777" w:rsidR="003A2770" w:rsidRDefault="003A2770" w:rsidP="003A2770">
      <w:pPr>
        <w:pStyle w:val="SingleTxtG"/>
      </w:pPr>
      <w:r>
        <w:t>79.</w:t>
      </w:r>
      <w:r>
        <w:tab/>
      </w:r>
      <w:r w:rsidRPr="00AF0603">
        <w:t xml:space="preserve">Академией Генпрокуратуры осуществляется повышение квалификации работников </w:t>
      </w:r>
      <w:r w:rsidRPr="00AF0603">
        <w:rPr>
          <w:lang w:eastAsia="ru-RU"/>
        </w:rPr>
        <w:t>правоохранительных</w:t>
      </w:r>
      <w:r w:rsidRPr="00AF0603">
        <w:t xml:space="preserve"> органов и других государственных органов и организаций по вопросам взаимодействия в сфере профилактики правонарушений и борьбы с преступностью и коррупцией.</w:t>
      </w:r>
    </w:p>
    <w:p w14:paraId="79D7E10B" w14:textId="77777777" w:rsidR="003A2770" w:rsidRDefault="003A2770" w:rsidP="003A2770">
      <w:pPr>
        <w:pStyle w:val="SingleTxtG"/>
      </w:pPr>
      <w:r>
        <w:t>80.</w:t>
      </w:r>
      <w:r>
        <w:tab/>
      </w:r>
      <w:r w:rsidRPr="00AF0603">
        <w:t>С мая 2018 года обучение в Академии прошли более 3 700 сотрудников правоохранительных органов, в том числе 1</w:t>
      </w:r>
      <w:r>
        <w:t> </w:t>
      </w:r>
      <w:r w:rsidRPr="00AF0603">
        <w:t>170 сотрудников органов внутренних дел, 1</w:t>
      </w:r>
      <w:r>
        <w:t> </w:t>
      </w:r>
      <w:r w:rsidRPr="00AF0603">
        <w:t>565 сотрудников государственного налогового комитета и др.</w:t>
      </w:r>
    </w:p>
    <w:p w14:paraId="69E16824" w14:textId="77777777" w:rsidR="003A2770" w:rsidRDefault="003A2770" w:rsidP="003A2770">
      <w:pPr>
        <w:pStyle w:val="SingleTxtG"/>
      </w:pPr>
      <w:r>
        <w:t>81.</w:t>
      </w:r>
      <w:r>
        <w:tab/>
      </w:r>
      <w:r w:rsidRPr="00AF0603">
        <w:t xml:space="preserve">В </w:t>
      </w:r>
      <w:r w:rsidRPr="00AF0603">
        <w:rPr>
          <w:lang w:eastAsia="ru-RU"/>
        </w:rPr>
        <w:t>рамках</w:t>
      </w:r>
      <w:r w:rsidRPr="00AF0603">
        <w:t xml:space="preserve"> обеспечения психологического сопровождения деятельности органов прокуратуры осуществляется проведение профессионального психологического отбора кандидатов на службу, а также изучение морально-психологического климата в органах прокуратуры с выработкой рекомендаций по его улучшению.</w:t>
      </w:r>
    </w:p>
    <w:p w14:paraId="076524BE" w14:textId="77777777" w:rsidR="003A2770" w:rsidRPr="00AF0603" w:rsidRDefault="003A2770" w:rsidP="003A2770">
      <w:pPr>
        <w:pStyle w:val="H23GR"/>
      </w:pPr>
      <w:r>
        <w:rPr>
          <w:rFonts w:eastAsia="Calibri"/>
        </w:rPr>
        <w:tab/>
      </w:r>
      <w:r>
        <w:rPr>
          <w:rFonts w:eastAsia="Calibri"/>
        </w:rPr>
        <w:tab/>
        <w:t>Пункт 8, подпункты e), f)</w:t>
      </w:r>
    </w:p>
    <w:p w14:paraId="4E3F4392" w14:textId="77777777" w:rsidR="003A2770" w:rsidRDefault="003A2770" w:rsidP="003A2770">
      <w:pPr>
        <w:pStyle w:val="SingleTxtG"/>
      </w:pPr>
      <w:r>
        <w:t>82.</w:t>
      </w:r>
      <w:r>
        <w:tab/>
      </w:r>
      <w:r w:rsidRPr="00AF0603">
        <w:rPr>
          <w:rFonts w:eastAsia="Calibri"/>
        </w:rPr>
        <w:t>Важная особенность закона «О защите женщин от притеснения и насилия» связана с</w:t>
      </w:r>
      <w:r w:rsidRPr="00AF0603">
        <w:t xml:space="preserve"> выдачей охранного ордера женщинам, ставшим жертвами притеснения и насилия. В законе отражены правила выдачи ордера, продления его срока, ограничения, предусмотренные в ордере. Отныне уполномоченные органы и организации, осуществляющие защиту от притеснения и насилия, могут создавать специальные центры по оказанию жертвам притеснения и насилия экономической, правовой, социальной, психологической, медицинской и иной помощи.</w:t>
      </w:r>
    </w:p>
    <w:p w14:paraId="6C101ADE" w14:textId="77777777" w:rsidR="003A2770" w:rsidRDefault="003A2770" w:rsidP="003A2770">
      <w:pPr>
        <w:pStyle w:val="SingleTxtG"/>
      </w:pPr>
      <w:r>
        <w:t>83.</w:t>
      </w:r>
      <w:r>
        <w:tab/>
      </w:r>
      <w:r w:rsidRPr="00AF0603">
        <w:rPr>
          <w:rFonts w:eastAsia="Calibri"/>
        </w:rPr>
        <w:t>При</w:t>
      </w:r>
      <w:r w:rsidRPr="00AF0603">
        <w:t xml:space="preserve"> наличии факта насилия по требованию жертвы или ее законного представителя о </w:t>
      </w:r>
      <w:r w:rsidRPr="00AF0603">
        <w:rPr>
          <w:lang w:eastAsia="ru-RU"/>
        </w:rPr>
        <w:t>предоставлении</w:t>
      </w:r>
      <w:r w:rsidRPr="00AF0603">
        <w:t xml:space="preserve"> убежища соответствующие уполномоченные органы и организации обеспечивают размещение в специальных центрах. </w:t>
      </w:r>
    </w:p>
    <w:p w14:paraId="40E3A6E4" w14:textId="77777777" w:rsidR="003A2770" w:rsidRDefault="003A2770" w:rsidP="003A2770">
      <w:pPr>
        <w:pStyle w:val="SingleTxtG"/>
      </w:pPr>
      <w:r>
        <w:t>84.</w:t>
      </w:r>
      <w:r>
        <w:tab/>
      </w:r>
      <w:r w:rsidRPr="00AF0603">
        <w:rPr>
          <w:rFonts w:eastAsia="Calibri"/>
        </w:rPr>
        <w:t>Размещение жертвы притеснения и насилия в специальный центр производится по</w:t>
      </w:r>
      <w:r w:rsidRPr="00AF0603">
        <w:t xml:space="preserve"> ее желанию на срок до тридцати дней. В случае необходимости этот срок продлевается в порядке, установленном уставом специального центра. По истечении срока размещения в специальном центре при наличии новой угрозы администрация специального центра обязана сообщить об этом правоохранительным органам. </w:t>
      </w:r>
    </w:p>
    <w:p w14:paraId="7886568F" w14:textId="77777777" w:rsidR="003A2770" w:rsidRDefault="003A2770" w:rsidP="003A2770">
      <w:pPr>
        <w:pStyle w:val="SingleTxtG"/>
      </w:pPr>
      <w:r>
        <w:t>85.</w:t>
      </w:r>
      <w:r>
        <w:tab/>
      </w:r>
      <w:r w:rsidRPr="00AF0603">
        <w:t xml:space="preserve">В случае размещения жертвы притеснения и насилия в специальном центре за ней сохраняется рабочее место. Время пребывания жертвы притеснения и насилия в </w:t>
      </w:r>
      <w:r w:rsidRPr="00AF0603">
        <w:rPr>
          <w:lang w:eastAsia="ru-RU"/>
        </w:rPr>
        <w:t>специальном</w:t>
      </w:r>
      <w:r w:rsidRPr="00AF0603">
        <w:t xml:space="preserve"> центре не является основанием для отчисления из образовательного учреждения в связи с пропуском занятий.</w:t>
      </w:r>
    </w:p>
    <w:p w14:paraId="54B3B511" w14:textId="77777777" w:rsidR="003A2770" w:rsidRDefault="003A2770" w:rsidP="003A2770">
      <w:pPr>
        <w:pStyle w:val="SingleTxtG"/>
      </w:pPr>
      <w:r>
        <w:t>86.</w:t>
      </w:r>
      <w:r>
        <w:tab/>
      </w:r>
      <w:r w:rsidRPr="00AF0603">
        <w:t xml:space="preserve">С целью предупреждения повторного совершения насилия и обеспечения </w:t>
      </w:r>
      <w:r w:rsidRPr="00AF0603">
        <w:rPr>
          <w:lang w:eastAsia="ru-RU"/>
        </w:rPr>
        <w:t>безопасности</w:t>
      </w:r>
      <w:r w:rsidRPr="00AF0603">
        <w:t xml:space="preserve"> жертвы осуществляются меры, направленные на изменение поведения лица, склонного к насилию. </w:t>
      </w:r>
    </w:p>
    <w:p w14:paraId="0D36369A" w14:textId="77777777" w:rsidR="003A2770" w:rsidRDefault="003A2770" w:rsidP="003A2770">
      <w:pPr>
        <w:pStyle w:val="SingleTxtG"/>
      </w:pPr>
      <w:r>
        <w:t>87.</w:t>
      </w:r>
      <w:r>
        <w:tab/>
      </w:r>
      <w:r w:rsidRPr="00AF0603">
        <w:t xml:space="preserve">В специальных центрах по </w:t>
      </w:r>
      <w:r>
        <w:t>«</w:t>
      </w:r>
      <w:r w:rsidRPr="00AF0603">
        <w:t>телефонам доверия</w:t>
      </w:r>
      <w:r>
        <w:t>»</w:t>
      </w:r>
      <w:r w:rsidRPr="00AF0603">
        <w:t xml:space="preserve"> жертвы будут получать бесплатную правовую помощь. Они имеют право на получение бесплатной правовой </w:t>
      </w:r>
      <w:r w:rsidRPr="00AF0603">
        <w:rPr>
          <w:lang w:eastAsia="ru-RU"/>
        </w:rPr>
        <w:t>консультации</w:t>
      </w:r>
      <w:r w:rsidRPr="00AF0603">
        <w:t>, экономической, социальной, психологической и иной помощи, обращение в органы внутренних дел с требованием о выдаче охранного ордера, а в случае нарушения условий охранного ордера – на информирование их об этом. Жертвы насилия могут обратиться в суд с требованием о возмещении причиненного им материального ущерба и компенсации морального вреда вследствие совершенного притеснения и насилия. При обращении в суд освобождаются от уплаты государственной пошлины.</w:t>
      </w:r>
    </w:p>
    <w:p w14:paraId="73D97B39" w14:textId="77777777" w:rsidR="003A2770" w:rsidRDefault="003A2770" w:rsidP="003A2770">
      <w:pPr>
        <w:pStyle w:val="SingleTxtG"/>
      </w:pPr>
      <w:r>
        <w:t>88.</w:t>
      </w:r>
      <w:r>
        <w:tab/>
      </w:r>
      <w:r w:rsidRPr="00AF0603">
        <w:t xml:space="preserve">На </w:t>
      </w:r>
      <w:r w:rsidRPr="00AF0603">
        <w:rPr>
          <w:lang w:eastAsia="ru-RU"/>
        </w:rPr>
        <w:t>сегодняшний</w:t>
      </w:r>
      <w:r w:rsidRPr="00AF0603">
        <w:t xml:space="preserve"> день в регионах начали работу 165 центров из 200, куда обратились более 15 </w:t>
      </w:r>
      <w:r>
        <w:t>000</w:t>
      </w:r>
      <w:r w:rsidRPr="00AF0603">
        <w:t xml:space="preserve"> женщин и девушек.</w:t>
      </w:r>
    </w:p>
    <w:p w14:paraId="79592C45" w14:textId="77777777" w:rsidR="003A2770" w:rsidRDefault="003A2770" w:rsidP="003A2770">
      <w:pPr>
        <w:pStyle w:val="SingleTxtG"/>
      </w:pPr>
      <w:r>
        <w:t>89.</w:t>
      </w:r>
      <w:r>
        <w:tab/>
      </w:r>
      <w:r w:rsidRPr="00AF0603">
        <w:t xml:space="preserve">По состоянию 2019 года в центры реабилитации адаптации в целом по республике </w:t>
      </w:r>
      <w:r w:rsidRPr="00AF0603">
        <w:rPr>
          <w:lang w:eastAsia="ru-RU"/>
        </w:rPr>
        <w:t>поступили</w:t>
      </w:r>
      <w:r w:rsidRPr="00AF0603">
        <w:t xml:space="preserve"> более 1</w:t>
      </w:r>
      <w:r>
        <w:t> </w:t>
      </w:r>
      <w:r w:rsidRPr="00AF0603">
        <w:t>712 женщин, 434 из них предоставлена психологическая, 303 – медицинская, 377 – правовая помощь, более 271 женщин трудоустроены, порядка 99 женщинам предоставлена помощь в получении кредита, в</w:t>
      </w:r>
      <w:r>
        <w:t> </w:t>
      </w:r>
      <w:r w:rsidRPr="00AF0603">
        <w:t xml:space="preserve">487 семьях достигнуто примирение. </w:t>
      </w:r>
    </w:p>
    <w:p w14:paraId="6D0448ED" w14:textId="77777777" w:rsidR="003A2770" w:rsidRDefault="003A2770" w:rsidP="003A2770">
      <w:pPr>
        <w:pStyle w:val="SingleTxtG"/>
      </w:pPr>
      <w:r>
        <w:t>90.</w:t>
      </w:r>
      <w:r>
        <w:tab/>
      </w:r>
      <w:r w:rsidRPr="00AF0603">
        <w:rPr>
          <w:lang w:eastAsia="ru-RU"/>
        </w:rPr>
        <w:t>Запущена</w:t>
      </w:r>
      <w:r w:rsidRPr="00AF0603">
        <w:t xml:space="preserve"> горячая линия «1146» комитета женщин, где нуждающиеся в помощи и оказавшиеся в трудной жизненной ситуации женщины и девочки смогут получить соответственную психологическую, юридическую, медицинскую помощь, в том числе на анонимной основе. Каждый день принимаются в среднем 180</w:t>
      </w:r>
      <w:r>
        <w:t>–</w:t>
      </w:r>
      <w:r w:rsidRPr="00AF0603">
        <w:t>200 обращений, где принимаются срочные меры по решению их проблем.</w:t>
      </w:r>
    </w:p>
    <w:p w14:paraId="586EA1A9" w14:textId="77777777" w:rsidR="003A2770" w:rsidRDefault="003A2770" w:rsidP="003A2770">
      <w:pPr>
        <w:pStyle w:val="H23G"/>
      </w:pPr>
      <w:r>
        <w:tab/>
      </w:r>
      <w:r>
        <w:tab/>
      </w:r>
      <w:r w:rsidRPr="00AF0603">
        <w:t>Пункт 9</w:t>
      </w:r>
      <w:r>
        <w:t xml:space="preserve">, </w:t>
      </w:r>
      <w:r w:rsidRPr="00AF0603">
        <w:t>подпункты a), b), с)</w:t>
      </w:r>
    </w:p>
    <w:p w14:paraId="273CAA16" w14:textId="77777777" w:rsidR="003A2770" w:rsidRDefault="003A2770" w:rsidP="003A2770">
      <w:pPr>
        <w:pStyle w:val="SingleTxtG"/>
        <w:rPr>
          <w:lang w:eastAsia="ru-RU" w:bidi="ru-RU"/>
        </w:rPr>
      </w:pPr>
      <w:r>
        <w:rPr>
          <w:lang w:eastAsia="ru-RU" w:bidi="ru-RU"/>
        </w:rPr>
        <w:t>91.</w:t>
      </w:r>
      <w:r>
        <w:rPr>
          <w:lang w:eastAsia="ru-RU" w:bidi="ru-RU"/>
        </w:rPr>
        <w:tab/>
      </w:r>
      <w:r w:rsidRPr="00AF0603">
        <w:rPr>
          <w:lang w:eastAsia="ru-RU" w:bidi="ru-RU"/>
        </w:rPr>
        <w:t xml:space="preserve">Следственным департаментом и его территориальными подразделениями </w:t>
      </w:r>
      <w:proofErr w:type="gramStart"/>
      <w:r w:rsidRPr="00AF0603">
        <w:rPr>
          <w:lang w:eastAsia="ru-RU" w:bidi="ru-RU"/>
        </w:rPr>
        <w:t>уголовных дел</w:t>
      </w:r>
      <w:proofErr w:type="gramEnd"/>
      <w:r w:rsidRPr="00AF0603">
        <w:rPr>
          <w:lang w:eastAsia="ru-RU" w:bidi="ru-RU"/>
        </w:rPr>
        <w:t xml:space="preserve"> </w:t>
      </w:r>
      <w:r w:rsidRPr="00AF0603">
        <w:rPr>
          <w:lang w:eastAsia="ru-RU"/>
        </w:rPr>
        <w:t>возбужденных</w:t>
      </w:r>
      <w:r w:rsidRPr="00AF0603">
        <w:rPr>
          <w:lang w:eastAsia="ru-RU" w:bidi="ru-RU"/>
        </w:rPr>
        <w:t xml:space="preserve"> по факту насилия в отношении лесбиянок, геев, бисексуалов и трансгендеров не имеется.</w:t>
      </w:r>
    </w:p>
    <w:p w14:paraId="5D55D1BA" w14:textId="77777777" w:rsidR="003A2770" w:rsidRDefault="003A2770" w:rsidP="003A2770">
      <w:pPr>
        <w:pStyle w:val="H23G"/>
      </w:pPr>
      <w:r>
        <w:tab/>
      </w:r>
      <w:r>
        <w:tab/>
      </w:r>
      <w:r w:rsidRPr="00AF0603">
        <w:t>Пункт 10</w:t>
      </w:r>
      <w:r>
        <w:t>,</w:t>
      </w:r>
      <w:r w:rsidRPr="00AF0603">
        <w:t xml:space="preserve"> подпункт а) </w:t>
      </w:r>
    </w:p>
    <w:p w14:paraId="405BAE34" w14:textId="77777777" w:rsidR="003A2770" w:rsidRPr="00AF0603" w:rsidRDefault="003A2770" w:rsidP="003A2770">
      <w:pPr>
        <w:pStyle w:val="SingleTxtG"/>
        <w:rPr>
          <w:lang w:eastAsia="ru-RU" w:bidi="ru-RU"/>
        </w:rPr>
      </w:pPr>
      <w:r w:rsidRPr="00AF0603">
        <w:rPr>
          <w:lang w:eastAsia="ru-RU" w:bidi="ru-RU"/>
        </w:rPr>
        <w:t>92.</w:t>
      </w:r>
      <w:r w:rsidRPr="00AF0603">
        <w:rPr>
          <w:lang w:eastAsia="ru-RU" w:bidi="ru-RU"/>
        </w:rPr>
        <w:tab/>
        <w:t xml:space="preserve">Предусмотренная статьей 7 Закона «Об адвокатуре» обязанность адвокатов не реже одного раза в три года осуществлять повышение своей профессиональной </w:t>
      </w:r>
      <w:r w:rsidRPr="00AF0603">
        <w:rPr>
          <w:lang w:eastAsia="ru-RU"/>
        </w:rPr>
        <w:t>квалификации</w:t>
      </w:r>
      <w:r w:rsidRPr="00AF0603">
        <w:rPr>
          <w:lang w:eastAsia="ru-RU" w:bidi="ru-RU"/>
        </w:rPr>
        <w:t xml:space="preserve"> не является переаттестацией. Невыполнение данной обязанности не влечет за собой отзыва лицензий.</w:t>
      </w:r>
    </w:p>
    <w:p w14:paraId="1836CE5F" w14:textId="77777777" w:rsidR="003A2770" w:rsidRDefault="003A2770" w:rsidP="003A2770">
      <w:pPr>
        <w:pStyle w:val="H23G"/>
      </w:pPr>
      <w:r>
        <w:tab/>
      </w:r>
      <w:r>
        <w:tab/>
      </w:r>
      <w:r w:rsidRPr="00AF0603">
        <w:t>Пункт 10</w:t>
      </w:r>
      <w:r>
        <w:t>,</w:t>
      </w:r>
      <w:r w:rsidRPr="00AF0603">
        <w:t xml:space="preserve"> подпункт b)</w:t>
      </w:r>
    </w:p>
    <w:p w14:paraId="0997BEF3" w14:textId="77777777" w:rsidR="003A2770" w:rsidRDefault="003A2770" w:rsidP="003A2770">
      <w:pPr>
        <w:pStyle w:val="SingleTxtG"/>
        <w:rPr>
          <w:lang w:eastAsia="ru-RU" w:bidi="ru-RU"/>
        </w:rPr>
      </w:pPr>
      <w:r>
        <w:rPr>
          <w:lang w:eastAsia="ru-RU" w:bidi="ru-RU"/>
        </w:rPr>
        <w:t>93.</w:t>
      </w:r>
      <w:r>
        <w:rPr>
          <w:lang w:eastAsia="ru-RU" w:bidi="ru-RU"/>
        </w:rPr>
        <w:tab/>
      </w:r>
      <w:r w:rsidRPr="00AF0603">
        <w:rPr>
          <w:lang w:eastAsia="ru-RU" w:bidi="ru-RU"/>
        </w:rPr>
        <w:t xml:space="preserve">В </w:t>
      </w:r>
      <w:r w:rsidRPr="00AF0603">
        <w:rPr>
          <w:lang w:eastAsia="ru-RU"/>
        </w:rPr>
        <w:t>соответствии</w:t>
      </w:r>
      <w:r w:rsidRPr="00AF0603">
        <w:rPr>
          <w:lang w:eastAsia="ru-RU" w:bidi="ru-RU"/>
        </w:rPr>
        <w:t xml:space="preserve"> с законодательством Палата адвокатов не зависит от Министерства юстиции или каких-либо других государственных органов. Тем не менее, Указом Президента от 12</w:t>
      </w:r>
      <w:r>
        <w:rPr>
          <w:lang w:eastAsia="ru-RU" w:bidi="ru-RU"/>
        </w:rPr>
        <w:t xml:space="preserve"> мая </w:t>
      </w:r>
      <w:r w:rsidRPr="00AF0603">
        <w:rPr>
          <w:lang w:eastAsia="ru-RU" w:bidi="ru-RU"/>
        </w:rPr>
        <w:t>2018 г</w:t>
      </w:r>
      <w:r>
        <w:rPr>
          <w:lang w:eastAsia="ru-RU" w:bidi="ru-RU"/>
        </w:rPr>
        <w:t>ода</w:t>
      </w:r>
      <w:r w:rsidRPr="00AF0603">
        <w:rPr>
          <w:lang w:eastAsia="ru-RU" w:bidi="ru-RU"/>
        </w:rPr>
        <w:t xml:space="preserve"> N УП-5441 </w:t>
      </w:r>
      <w:r>
        <w:rPr>
          <w:lang w:eastAsia="ru-RU" w:bidi="ru-RU"/>
        </w:rPr>
        <w:t>«</w:t>
      </w:r>
      <w:r w:rsidRPr="00AF0603">
        <w:rPr>
          <w:lang w:eastAsia="ru-RU" w:bidi="ru-RU"/>
        </w:rPr>
        <w:t>О мерах по коренному повышению эффективности института адвокатуры и расширению независимости адвокатов</w:t>
      </w:r>
      <w:r>
        <w:rPr>
          <w:lang w:eastAsia="ru-RU" w:bidi="ru-RU"/>
        </w:rPr>
        <w:t>»</w:t>
      </w:r>
      <w:r w:rsidRPr="00AF0603">
        <w:rPr>
          <w:lang w:eastAsia="ru-RU" w:bidi="ru-RU"/>
        </w:rPr>
        <w:t>, и законом № ЗРУ-497 от 11</w:t>
      </w:r>
      <w:r>
        <w:rPr>
          <w:lang w:eastAsia="ru-RU" w:bidi="ru-RU"/>
        </w:rPr>
        <w:t xml:space="preserve"> октября </w:t>
      </w:r>
      <w:r w:rsidRPr="00AF0603">
        <w:rPr>
          <w:lang w:eastAsia="ru-RU" w:bidi="ru-RU"/>
        </w:rPr>
        <w:t>2018 г</w:t>
      </w:r>
      <w:r>
        <w:rPr>
          <w:lang w:eastAsia="ru-RU" w:bidi="ru-RU"/>
        </w:rPr>
        <w:t>ода</w:t>
      </w:r>
      <w:r w:rsidRPr="00AF0603">
        <w:rPr>
          <w:lang w:eastAsia="ru-RU" w:bidi="ru-RU"/>
        </w:rPr>
        <w:t xml:space="preserve"> принят ряд дополнительных мер направленных на укрепление независимости, повышение роли адвокатуры в целом и Палаты адвокатов в частности.</w:t>
      </w:r>
    </w:p>
    <w:p w14:paraId="1D8518BE" w14:textId="77777777" w:rsidR="003A2770" w:rsidRDefault="003A2770" w:rsidP="003A2770">
      <w:pPr>
        <w:pStyle w:val="H23G"/>
      </w:pPr>
      <w:r>
        <w:tab/>
      </w:r>
      <w:r>
        <w:tab/>
      </w:r>
      <w:r w:rsidRPr="00AF0603">
        <w:t>Пункт 10</w:t>
      </w:r>
      <w:r>
        <w:t>,</w:t>
      </w:r>
      <w:r w:rsidRPr="00AF0603">
        <w:t xml:space="preserve"> подпункт с)</w:t>
      </w:r>
    </w:p>
    <w:p w14:paraId="1612E7CD" w14:textId="77777777" w:rsidR="003A2770" w:rsidRDefault="003A2770" w:rsidP="003A2770">
      <w:pPr>
        <w:pStyle w:val="SingleTxtG"/>
        <w:rPr>
          <w:lang w:eastAsia="ru-RU"/>
        </w:rPr>
      </w:pPr>
      <w:r>
        <w:rPr>
          <w:lang w:eastAsia="ru-RU"/>
        </w:rPr>
        <w:t>94.</w:t>
      </w:r>
      <w:r>
        <w:rPr>
          <w:lang w:eastAsia="ru-RU"/>
        </w:rPr>
        <w:tab/>
      </w:r>
      <w:r w:rsidRPr="00AF0603">
        <w:rPr>
          <w:lang w:eastAsia="ru-RU"/>
        </w:rPr>
        <w:t>В соответствии со статьей 111 Конституции Республики Узбекистан Высший судейский совет Республики Узбекистан является органом судейского сообщества и оказывает содействие в обеспечении соблюдения конституционного принципа независимости судебной власти в Республике Узбекистан.</w:t>
      </w:r>
    </w:p>
    <w:p w14:paraId="6E534E7B" w14:textId="77777777" w:rsidR="003A2770" w:rsidRDefault="003A2770" w:rsidP="003A2770">
      <w:pPr>
        <w:pStyle w:val="SingleTxtG"/>
        <w:rPr>
          <w:lang w:eastAsia="ru-RU"/>
        </w:rPr>
      </w:pPr>
      <w:r>
        <w:rPr>
          <w:lang w:eastAsia="ru-RU"/>
        </w:rPr>
        <w:t>95.</w:t>
      </w:r>
      <w:r>
        <w:rPr>
          <w:lang w:eastAsia="ru-RU"/>
        </w:rPr>
        <w:tab/>
      </w:r>
      <w:r w:rsidRPr="00AF0603">
        <w:rPr>
          <w:lang w:eastAsia="ru-RU"/>
        </w:rPr>
        <w:t>Для обеспечения подлинной независимости судей в статье 236 Уголовного кодекса Республики Узбекистан предусмотрена уголовная ответственность за вмешательство в разрешение судебных дел, в которой предусмотрена ответственность за незаконное воздействие в любой форме судью с целью вынесения неправосудного приговора, решения, определения или постановления.</w:t>
      </w:r>
    </w:p>
    <w:p w14:paraId="0CF6A891" w14:textId="77777777" w:rsidR="003A2770" w:rsidRPr="00535E45" w:rsidRDefault="003A2770" w:rsidP="003A2770">
      <w:pPr>
        <w:pStyle w:val="H1G"/>
        <w:rPr>
          <w:sz w:val="22"/>
        </w:rPr>
      </w:pPr>
      <w:r w:rsidRPr="00D1670D">
        <w:tab/>
      </w:r>
      <w:r w:rsidRPr="00D1670D">
        <w:tab/>
      </w:r>
      <w:r w:rsidRPr="00535E45">
        <w:t>Статья 11</w:t>
      </w:r>
    </w:p>
    <w:p w14:paraId="6DAD7B18" w14:textId="77777777" w:rsidR="003A2770" w:rsidRPr="00AF0603" w:rsidRDefault="003A2770" w:rsidP="003A2770">
      <w:pPr>
        <w:pStyle w:val="H23GR"/>
      </w:pPr>
      <w:r>
        <w:tab/>
      </w:r>
      <w:r>
        <w:tab/>
      </w:r>
      <w:r w:rsidRPr="00AF0603">
        <w:t>Пункт 11</w:t>
      </w:r>
      <w:r>
        <w:t xml:space="preserve">, </w:t>
      </w:r>
      <w:r w:rsidRPr="00AF0603">
        <w:t>подпункты а), b), c)</w:t>
      </w:r>
      <w:r>
        <w:t>,</w:t>
      </w:r>
      <w:r w:rsidRPr="00AF0603">
        <w:t xml:space="preserve"> d)</w:t>
      </w:r>
    </w:p>
    <w:p w14:paraId="33583F4E" w14:textId="77777777" w:rsidR="003A2770" w:rsidRDefault="003A2770" w:rsidP="003A2770">
      <w:pPr>
        <w:pStyle w:val="SingleTxtG"/>
      </w:pPr>
      <w:r>
        <w:t>96.</w:t>
      </w:r>
      <w:r>
        <w:tab/>
      </w:r>
      <w:r w:rsidRPr="00AF0603">
        <w:t xml:space="preserve">Постановлением Президента Узбекистана от 2 августа 2019 года принято решение о </w:t>
      </w:r>
      <w:r w:rsidRPr="00AF0603">
        <w:rPr>
          <w:lang w:eastAsia="ru-RU"/>
        </w:rPr>
        <w:t>ликвидации</w:t>
      </w:r>
      <w:r w:rsidRPr="00AF0603">
        <w:t xml:space="preserve"> колонии </w:t>
      </w:r>
      <w:r>
        <w:t>«</w:t>
      </w:r>
      <w:proofErr w:type="spellStart"/>
      <w:r w:rsidRPr="00AF0603">
        <w:t>Жаслык</w:t>
      </w:r>
      <w:proofErr w:type="spellEnd"/>
      <w:r>
        <w:t>»</w:t>
      </w:r>
      <w:r w:rsidRPr="00AF0603">
        <w:t xml:space="preserve"> в Каракалпакстане. Колония № 19 в поселке </w:t>
      </w:r>
      <w:proofErr w:type="spellStart"/>
      <w:r w:rsidRPr="00AF0603">
        <w:t>Жаслык</w:t>
      </w:r>
      <w:proofErr w:type="spellEnd"/>
      <w:r w:rsidRPr="00AF0603">
        <w:t xml:space="preserve"> </w:t>
      </w:r>
      <w:proofErr w:type="spellStart"/>
      <w:r w:rsidRPr="00AF0603">
        <w:t>Кунградского</w:t>
      </w:r>
      <w:proofErr w:type="spellEnd"/>
      <w:r w:rsidRPr="00AF0603">
        <w:t xml:space="preserve"> района рассчитана на 1</w:t>
      </w:r>
      <w:r>
        <w:t> </w:t>
      </w:r>
      <w:r w:rsidRPr="00AF0603">
        <w:t>100 мест для отбывающих наказание, но в настоящий момент их количество составляет 395 человек. Лишь 10</w:t>
      </w:r>
      <w:r>
        <w:t xml:space="preserve">% </w:t>
      </w:r>
      <w:r w:rsidRPr="00AF0603">
        <w:t>из них привлечены к ответственности за религиозные и экстремистские преступления.</w:t>
      </w:r>
    </w:p>
    <w:p w14:paraId="5B816947" w14:textId="77777777" w:rsidR="003A2770" w:rsidRDefault="003A2770" w:rsidP="003A2770">
      <w:pPr>
        <w:pStyle w:val="SingleTxtG"/>
        <w:rPr>
          <w:lang w:eastAsia="ko-KR"/>
        </w:rPr>
      </w:pPr>
      <w:r>
        <w:rPr>
          <w:lang w:eastAsia="ko-KR"/>
        </w:rPr>
        <w:t>97.</w:t>
      </w:r>
      <w:r>
        <w:rPr>
          <w:lang w:eastAsia="ko-KR"/>
        </w:rPr>
        <w:tab/>
      </w:r>
      <w:r w:rsidRPr="00AF0603">
        <w:rPr>
          <w:lang w:eastAsia="ko-KR"/>
        </w:rPr>
        <w:t xml:space="preserve">Колония построена в 1999 году, содержались в ней лица, которые совершили преступления и были приговорены к длительным срокам заключения. Сам населенный пункт </w:t>
      </w:r>
      <w:r w:rsidRPr="00AF0603">
        <w:rPr>
          <w:lang w:eastAsia="ru-RU"/>
        </w:rPr>
        <w:t>находится</w:t>
      </w:r>
      <w:r w:rsidRPr="00AF0603">
        <w:rPr>
          <w:lang w:eastAsia="ko-KR"/>
        </w:rPr>
        <w:t xml:space="preserve"> в 300 км от Нукуса и в 180 км от </w:t>
      </w:r>
      <w:proofErr w:type="spellStart"/>
      <w:r w:rsidRPr="00AF0603">
        <w:rPr>
          <w:lang w:eastAsia="ko-KR"/>
        </w:rPr>
        <w:t>Кунградского</w:t>
      </w:r>
      <w:proofErr w:type="spellEnd"/>
      <w:r w:rsidRPr="00AF0603">
        <w:rPr>
          <w:lang w:eastAsia="ko-KR"/>
        </w:rPr>
        <w:t xml:space="preserve"> райцентра. Добираться в него родственникам заключенных было затруднительно, а кроме того у региона непростые климатические условия.</w:t>
      </w:r>
    </w:p>
    <w:p w14:paraId="0EB0AFBF" w14:textId="77777777" w:rsidR="003A2770" w:rsidRDefault="003A2770" w:rsidP="003A2770">
      <w:pPr>
        <w:pStyle w:val="SingleTxtG"/>
        <w:rPr>
          <w:lang w:eastAsia="ko-KR"/>
        </w:rPr>
      </w:pPr>
      <w:r>
        <w:rPr>
          <w:lang w:eastAsia="ko-KR"/>
        </w:rPr>
        <w:t>98.</w:t>
      </w:r>
      <w:r>
        <w:rPr>
          <w:lang w:eastAsia="ko-KR"/>
        </w:rPr>
        <w:tab/>
      </w:r>
      <w:r w:rsidRPr="00AF0603">
        <w:rPr>
          <w:lang w:eastAsia="ru-RU"/>
        </w:rPr>
        <w:t>Осужденные</w:t>
      </w:r>
      <w:r w:rsidRPr="00AF0603">
        <w:rPr>
          <w:lang w:eastAsia="ko-KR"/>
        </w:rPr>
        <w:t xml:space="preserve">, содержащиеся в </w:t>
      </w:r>
      <w:proofErr w:type="spellStart"/>
      <w:r w:rsidRPr="00AF0603">
        <w:rPr>
          <w:lang w:eastAsia="ko-KR"/>
        </w:rPr>
        <w:t>Жаслыке</w:t>
      </w:r>
      <w:proofErr w:type="spellEnd"/>
      <w:r w:rsidRPr="00AF0603">
        <w:rPr>
          <w:lang w:eastAsia="ko-KR"/>
        </w:rPr>
        <w:t>, будут направлены в другие колонии по исполнению наказания.</w:t>
      </w:r>
    </w:p>
    <w:p w14:paraId="2B52FBE5" w14:textId="77777777" w:rsidR="003A2770" w:rsidRDefault="003A2770" w:rsidP="003A2770">
      <w:pPr>
        <w:pStyle w:val="SingleTxtG"/>
        <w:rPr>
          <w:lang w:eastAsia="ko-KR"/>
        </w:rPr>
      </w:pPr>
      <w:r>
        <w:rPr>
          <w:lang w:eastAsia="ko-KR"/>
        </w:rPr>
        <w:t>99.</w:t>
      </w:r>
      <w:r>
        <w:rPr>
          <w:lang w:eastAsia="ko-KR"/>
        </w:rPr>
        <w:tab/>
      </w:r>
      <w:r w:rsidRPr="00AF0603">
        <w:rPr>
          <w:lang w:eastAsia="ko-KR"/>
        </w:rPr>
        <w:t>Здания, сооружения и имущество колонии передано следственному изолятору</w:t>
      </w:r>
      <w:r>
        <w:rPr>
          <w:lang w:eastAsia="ko-KR"/>
        </w:rPr>
        <w:t> </w:t>
      </w:r>
      <w:r w:rsidRPr="00AF0603">
        <w:rPr>
          <w:lang w:eastAsia="ko-KR"/>
        </w:rPr>
        <w:t>№</w:t>
      </w:r>
      <w:r>
        <w:rPr>
          <w:lang w:eastAsia="ko-KR"/>
        </w:rPr>
        <w:t xml:space="preserve"> </w:t>
      </w:r>
      <w:r w:rsidRPr="00AF0603">
        <w:rPr>
          <w:lang w:eastAsia="ko-KR"/>
        </w:rPr>
        <w:t xml:space="preserve">2 МВД </w:t>
      </w:r>
      <w:r w:rsidRPr="00AF0603">
        <w:rPr>
          <w:lang w:eastAsia="ru-RU"/>
        </w:rPr>
        <w:t>Каракалпакстана</w:t>
      </w:r>
      <w:r w:rsidRPr="00AF0603">
        <w:rPr>
          <w:lang w:eastAsia="ko-KR"/>
        </w:rPr>
        <w:t>.</w:t>
      </w:r>
    </w:p>
    <w:p w14:paraId="29963AF0" w14:textId="77777777" w:rsidR="003A2770" w:rsidRDefault="003A2770" w:rsidP="003A2770">
      <w:pPr>
        <w:pStyle w:val="SingleTxtG"/>
        <w:rPr>
          <w:lang w:eastAsia="ko-KR"/>
        </w:rPr>
      </w:pPr>
      <w:r>
        <w:rPr>
          <w:lang w:eastAsia="ko-KR"/>
        </w:rPr>
        <w:t>100.</w:t>
      </w:r>
      <w:r>
        <w:rPr>
          <w:lang w:eastAsia="ko-KR"/>
        </w:rPr>
        <w:tab/>
      </w:r>
      <w:r w:rsidRPr="00AF0603">
        <w:rPr>
          <w:lang w:eastAsia="ko-KR"/>
        </w:rPr>
        <w:t>В 2016 году 3 сотрудников были привлечены к уголовной ответственности по статье 235 УК.</w:t>
      </w:r>
    </w:p>
    <w:p w14:paraId="035FCC41" w14:textId="77777777" w:rsidR="003A2770" w:rsidRPr="00AF0603" w:rsidRDefault="003A2770" w:rsidP="003A2770">
      <w:pPr>
        <w:pStyle w:val="H23G"/>
        <w:rPr>
          <w:rFonts w:eastAsia="Calibri"/>
          <w:color w:val="000000"/>
          <w:lang w:bidi="ru-RU"/>
        </w:rPr>
      </w:pPr>
      <w:r>
        <w:tab/>
      </w:r>
      <w:r>
        <w:tab/>
      </w:r>
      <w:r w:rsidRPr="00AF0603">
        <w:t>Пункт 11</w:t>
      </w:r>
      <w:r>
        <w:t>,</w:t>
      </w:r>
      <w:r w:rsidRPr="00C740E7">
        <w:t xml:space="preserve"> </w:t>
      </w:r>
      <w:r w:rsidRPr="00AF0603">
        <w:t>подпункт e)</w:t>
      </w:r>
    </w:p>
    <w:p w14:paraId="0D2B7C89" w14:textId="77777777" w:rsidR="003A2770" w:rsidRDefault="003A2770" w:rsidP="003A2770">
      <w:pPr>
        <w:pStyle w:val="SingleTxtG"/>
        <w:rPr>
          <w:lang w:eastAsia="ru-RU"/>
        </w:rPr>
      </w:pPr>
      <w:r>
        <w:rPr>
          <w:lang w:eastAsia="ru-RU"/>
        </w:rPr>
        <w:t>101.</w:t>
      </w:r>
      <w:r>
        <w:rPr>
          <w:lang w:eastAsia="ru-RU"/>
        </w:rPr>
        <w:tab/>
      </w:r>
      <w:r w:rsidRPr="00AF0603">
        <w:rPr>
          <w:lang w:eastAsia="ru-RU" w:bidi="ru-RU"/>
        </w:rPr>
        <w:t xml:space="preserve">Акрам </w:t>
      </w:r>
      <w:r w:rsidRPr="00AF0603">
        <w:rPr>
          <w:lang w:eastAsia="ru-RU"/>
        </w:rPr>
        <w:t>Юлдашев</w:t>
      </w:r>
      <w:r w:rsidRPr="00AF0603">
        <w:rPr>
          <w:lang w:eastAsia="ru-RU" w:bidi="ru-RU"/>
        </w:rPr>
        <w:t xml:space="preserve"> 29</w:t>
      </w:r>
      <w:r>
        <w:rPr>
          <w:lang w:eastAsia="ru-RU" w:bidi="ru-RU"/>
        </w:rPr>
        <w:t xml:space="preserve"> декабря </w:t>
      </w:r>
      <w:r w:rsidRPr="00AF0603">
        <w:rPr>
          <w:lang w:eastAsia="ru-RU" w:bidi="ru-RU"/>
        </w:rPr>
        <w:t>2009 г</w:t>
      </w:r>
      <w:r>
        <w:rPr>
          <w:lang w:eastAsia="ru-RU" w:bidi="ru-RU"/>
        </w:rPr>
        <w:t>ода</w:t>
      </w:r>
      <w:r w:rsidRPr="00AF0603">
        <w:rPr>
          <w:lang w:eastAsia="ru-RU" w:bidi="ru-RU"/>
        </w:rPr>
        <w:t xml:space="preserve"> умер в КИН №18 ГУИН МВД Республики Узбекистан.</w:t>
      </w:r>
    </w:p>
    <w:p w14:paraId="5855399B" w14:textId="77777777" w:rsidR="003A2770" w:rsidRPr="00AF0603" w:rsidRDefault="003A2770" w:rsidP="003A2770">
      <w:pPr>
        <w:pStyle w:val="H23G"/>
        <w:rPr>
          <w:lang w:eastAsia="ko-KR"/>
        </w:rPr>
      </w:pPr>
      <w:r>
        <w:tab/>
      </w:r>
      <w:r>
        <w:tab/>
      </w:r>
      <w:r w:rsidRPr="00AF0603">
        <w:t>Пункт 11</w:t>
      </w:r>
      <w:r>
        <w:t>,</w:t>
      </w:r>
      <w:r w:rsidRPr="00C740E7">
        <w:t xml:space="preserve"> </w:t>
      </w:r>
      <w:r w:rsidRPr="00AF0603">
        <w:t xml:space="preserve">подпункт </w:t>
      </w:r>
      <w:r w:rsidRPr="00AF0603">
        <w:rPr>
          <w:lang w:val="en-US" w:eastAsia="ko-KR"/>
        </w:rPr>
        <w:t>f</w:t>
      </w:r>
      <w:r w:rsidRPr="00AF0603">
        <w:rPr>
          <w:lang w:eastAsia="ko-KR"/>
        </w:rPr>
        <w:t>)</w:t>
      </w:r>
    </w:p>
    <w:p w14:paraId="588FE518" w14:textId="77777777" w:rsidR="003A2770" w:rsidRPr="00416EAC" w:rsidRDefault="003A2770" w:rsidP="003A2770">
      <w:pPr>
        <w:pStyle w:val="SingleTxtG"/>
        <w:rPr>
          <w:lang w:eastAsia="ru-RU"/>
        </w:rPr>
      </w:pPr>
      <w:r w:rsidRPr="00416EAC">
        <w:rPr>
          <w:lang w:eastAsia="ru-RU"/>
        </w:rPr>
        <w:t>102.</w:t>
      </w:r>
      <w:r w:rsidRPr="00416EAC">
        <w:rPr>
          <w:lang w:eastAsia="ru-RU"/>
        </w:rPr>
        <w:tab/>
      </w:r>
      <w:r w:rsidRPr="00AF0603">
        <w:rPr>
          <w:lang w:eastAsia="ru-RU" w:bidi="ru-RU"/>
        </w:rPr>
        <w:t xml:space="preserve">Информация </w:t>
      </w:r>
      <w:r w:rsidRPr="00AF0603">
        <w:rPr>
          <w:lang w:eastAsia="ru-RU"/>
        </w:rPr>
        <w:t>носит</w:t>
      </w:r>
      <w:r w:rsidRPr="00AF0603">
        <w:rPr>
          <w:lang w:eastAsia="ru-RU" w:bidi="ru-RU"/>
        </w:rPr>
        <w:t xml:space="preserve"> закрытый характер</w:t>
      </w:r>
      <w:r w:rsidRPr="00416EAC">
        <w:rPr>
          <w:lang w:eastAsia="ru-RU" w:bidi="ru-RU"/>
        </w:rPr>
        <w:t>.</w:t>
      </w:r>
    </w:p>
    <w:p w14:paraId="2354B83D" w14:textId="77777777" w:rsidR="003A2770" w:rsidRPr="00AF0603" w:rsidRDefault="003A2770" w:rsidP="003A2770">
      <w:pPr>
        <w:pStyle w:val="H23G"/>
        <w:rPr>
          <w:lang w:eastAsia="ko-KR"/>
        </w:rPr>
      </w:pPr>
      <w:r>
        <w:tab/>
      </w:r>
      <w:r>
        <w:tab/>
      </w:r>
      <w:r w:rsidRPr="00AF0603">
        <w:t xml:space="preserve">Пункт </w:t>
      </w:r>
      <w:r w:rsidRPr="00C740E7">
        <w:t>11</w:t>
      </w:r>
      <w:r>
        <w:t>,</w:t>
      </w:r>
      <w:r w:rsidRPr="00AF0603">
        <w:t xml:space="preserve"> подпункт </w:t>
      </w:r>
      <w:r w:rsidRPr="00AF0603">
        <w:rPr>
          <w:lang w:val="en-US"/>
        </w:rPr>
        <w:t>g</w:t>
      </w:r>
      <w:r w:rsidRPr="00AF0603">
        <w:t>)</w:t>
      </w:r>
    </w:p>
    <w:p w14:paraId="042CD2EE" w14:textId="77777777" w:rsidR="003A2770" w:rsidRDefault="003A2770" w:rsidP="003A2770">
      <w:pPr>
        <w:pStyle w:val="SingleTxtG"/>
        <w:rPr>
          <w:lang w:eastAsia="ru-RU" w:bidi="ru-RU"/>
        </w:rPr>
      </w:pPr>
      <w:r>
        <w:rPr>
          <w:lang w:eastAsia="ru-RU" w:bidi="ru-RU"/>
        </w:rPr>
        <w:t>103.</w:t>
      </w:r>
      <w:r>
        <w:rPr>
          <w:lang w:eastAsia="ru-RU" w:bidi="ru-RU"/>
        </w:rPr>
        <w:tab/>
      </w:r>
      <w:r w:rsidRPr="00AF0603">
        <w:rPr>
          <w:lang w:eastAsia="ru-RU" w:bidi="ru-RU"/>
        </w:rPr>
        <w:t xml:space="preserve">В результате </w:t>
      </w:r>
      <w:r w:rsidRPr="00AF0603">
        <w:rPr>
          <w:lang w:eastAsia="ru-RU"/>
        </w:rPr>
        <w:t>проводимых</w:t>
      </w:r>
      <w:r w:rsidRPr="00AF0603">
        <w:rPr>
          <w:lang w:eastAsia="ru-RU" w:bidi="ru-RU"/>
        </w:rPr>
        <w:t xml:space="preserve"> мероприятий за период 2017</w:t>
      </w:r>
      <w:r>
        <w:rPr>
          <w:lang w:eastAsia="ru-RU" w:bidi="ru-RU"/>
        </w:rPr>
        <w:t>–</w:t>
      </w:r>
      <w:r w:rsidRPr="00AF0603">
        <w:rPr>
          <w:lang w:eastAsia="ru-RU" w:bidi="ru-RU"/>
        </w:rPr>
        <w:t>2019 г</w:t>
      </w:r>
      <w:r>
        <w:rPr>
          <w:lang w:eastAsia="ru-RU" w:bidi="ru-RU"/>
        </w:rPr>
        <w:t>одов</w:t>
      </w:r>
      <w:r w:rsidRPr="00AF0603">
        <w:rPr>
          <w:lang w:eastAsia="ru-RU" w:bidi="ru-RU"/>
        </w:rPr>
        <w:t xml:space="preserve"> в учреждениях системы исполнения наказания количество возбуждения органами прокуратуры уголовных дел по статье 221 Уголовного кодекса Республики Узбекистан</w:t>
      </w:r>
      <w:r>
        <w:rPr>
          <w:lang w:eastAsia="ru-RU" w:bidi="ru-RU"/>
        </w:rPr>
        <w:t> </w:t>
      </w:r>
      <w:r w:rsidRPr="00AF0603">
        <w:rPr>
          <w:lang w:eastAsia="ru-RU" w:bidi="ru-RU"/>
        </w:rPr>
        <w:t>уменьшилось. Так, в 2018 году было возбуждено всего 1 уголовное дело по статье 221, а за период 2019 года не было возбуждено ни одного уголовного дела по статье 221</w:t>
      </w:r>
      <w:r>
        <w:rPr>
          <w:lang w:eastAsia="ru-RU" w:bidi="ru-RU"/>
        </w:rPr>
        <w:t xml:space="preserve"> </w:t>
      </w:r>
      <w:r w:rsidRPr="00AF0603">
        <w:rPr>
          <w:lang w:eastAsia="ru-RU" w:bidi="ru-RU"/>
        </w:rPr>
        <w:t xml:space="preserve">УК. </w:t>
      </w:r>
    </w:p>
    <w:p w14:paraId="46A4B4F9" w14:textId="77777777" w:rsidR="003A2770" w:rsidRPr="00AF0603" w:rsidRDefault="003A2770" w:rsidP="003A2770">
      <w:pPr>
        <w:pStyle w:val="SingleTxtG"/>
        <w:rPr>
          <w:lang w:eastAsia="ru-RU" w:bidi="ru-RU"/>
        </w:rPr>
      </w:pPr>
      <w:r w:rsidRPr="00AF0603">
        <w:rPr>
          <w:lang w:eastAsia="ru-RU" w:bidi="ru-RU"/>
        </w:rPr>
        <w:t>104.</w:t>
      </w:r>
      <w:r w:rsidRPr="00AF0603">
        <w:rPr>
          <w:lang w:eastAsia="ru-RU" w:bidi="ru-RU"/>
        </w:rPr>
        <w:tab/>
        <w:t>Кроме того, постановлением Президента Республики Узбекистан от 11</w:t>
      </w:r>
      <w:r>
        <w:rPr>
          <w:lang w:eastAsia="ru-RU" w:bidi="ru-RU"/>
        </w:rPr>
        <w:t xml:space="preserve"> августа </w:t>
      </w:r>
      <w:r w:rsidRPr="00AF0603">
        <w:rPr>
          <w:lang w:eastAsia="ru-RU" w:bidi="ru-RU"/>
        </w:rPr>
        <w:t>2017 года №</w:t>
      </w:r>
      <w:r>
        <w:rPr>
          <w:lang w:eastAsia="ru-RU" w:bidi="ru-RU"/>
        </w:rPr>
        <w:t> </w:t>
      </w:r>
      <w:r w:rsidRPr="00AF0603">
        <w:rPr>
          <w:lang w:eastAsia="ru-RU" w:bidi="ru-RU"/>
        </w:rPr>
        <w:t>ПП-3200 «О мерах по коренному совершенствованию деятельности органов внутренних дел в сфере исполнения наказаний, связанных с лишением свободы» предусмотрено поэтапное внедрение в деятельность Главного управления исполнения наказания, его подразделений и учреждений:</w:t>
      </w:r>
    </w:p>
    <w:p w14:paraId="37BF9D5C" w14:textId="77777777" w:rsidR="003A2770" w:rsidRPr="00AF0603" w:rsidRDefault="003A2770" w:rsidP="003A2770">
      <w:pPr>
        <w:pStyle w:val="Bullet1G"/>
        <w:numPr>
          <w:ilvl w:val="0"/>
          <w:numId w:val="0"/>
        </w:numPr>
        <w:tabs>
          <w:tab w:val="left" w:pos="1701"/>
        </w:tabs>
        <w:ind w:left="1701" w:hanging="170"/>
        <w:rPr>
          <w:lang w:bidi="ru-RU"/>
        </w:rPr>
      </w:pPr>
      <w:r w:rsidRPr="00AF0603">
        <w:rPr>
          <w:lang w:bidi="ru-RU"/>
        </w:rPr>
        <w:t>•</w:t>
      </w:r>
      <w:r w:rsidRPr="00AF0603">
        <w:rPr>
          <w:lang w:bidi="ru-RU"/>
        </w:rPr>
        <w:tab/>
        <w:t>автоматизированной системы учета дисциплинарных взысканий, примененных к осужденным, предоставив право внесения изменений в учетные данные исключительно органам прокуратуры;</w:t>
      </w:r>
    </w:p>
    <w:p w14:paraId="4D049149" w14:textId="77777777" w:rsidR="003A2770" w:rsidRPr="00AF0603" w:rsidRDefault="003A2770" w:rsidP="003A2770">
      <w:pPr>
        <w:pStyle w:val="Bullet1G"/>
        <w:numPr>
          <w:ilvl w:val="0"/>
          <w:numId w:val="0"/>
        </w:numPr>
        <w:tabs>
          <w:tab w:val="left" w:pos="1701"/>
        </w:tabs>
        <w:ind w:left="1701" w:hanging="170"/>
        <w:rPr>
          <w:lang w:bidi="ru-RU"/>
        </w:rPr>
      </w:pPr>
      <w:r w:rsidRPr="00AF0603">
        <w:rPr>
          <w:lang w:bidi="ru-RU"/>
        </w:rPr>
        <w:t>•</w:t>
      </w:r>
      <w:r w:rsidRPr="00AF0603">
        <w:rPr>
          <w:lang w:bidi="ru-RU"/>
        </w:rPr>
        <w:tab/>
        <w:t>современных технических средств надзора и контроля за осужденными и лицами, заключенными под стражу;</w:t>
      </w:r>
    </w:p>
    <w:p w14:paraId="43468692" w14:textId="77777777" w:rsidR="003A2770" w:rsidRDefault="003A2770" w:rsidP="003A2770">
      <w:pPr>
        <w:pStyle w:val="Bullet1G"/>
        <w:numPr>
          <w:ilvl w:val="0"/>
          <w:numId w:val="0"/>
        </w:numPr>
        <w:tabs>
          <w:tab w:val="left" w:pos="1701"/>
        </w:tabs>
        <w:ind w:left="1701" w:hanging="170"/>
        <w:rPr>
          <w:lang w:bidi="ru-RU"/>
        </w:rPr>
      </w:pPr>
      <w:r>
        <w:rPr>
          <w:lang w:bidi="ru-RU"/>
        </w:rPr>
        <w:t>•</w:t>
      </w:r>
      <w:r>
        <w:rPr>
          <w:lang w:bidi="ru-RU"/>
        </w:rPr>
        <w:tab/>
      </w:r>
      <w:r w:rsidRPr="00AF0603">
        <w:rPr>
          <w:lang w:bidi="ru-RU"/>
        </w:rPr>
        <w:t>системы видеоконференции по защищенным каналам связи между Главным управлением исполнения наказания, его подразделениями и учреждениями, в том числе предусмотрев возможность организации для осужденных дистанционных видео-свиданий.</w:t>
      </w:r>
    </w:p>
    <w:p w14:paraId="03A55BD8" w14:textId="77777777" w:rsidR="003A2770" w:rsidRDefault="003A2770" w:rsidP="003A2770">
      <w:pPr>
        <w:pStyle w:val="SingleTxtG"/>
        <w:rPr>
          <w:lang w:eastAsia="ru-RU" w:bidi="ru-RU"/>
        </w:rPr>
      </w:pPr>
      <w:r>
        <w:rPr>
          <w:lang w:eastAsia="ru-RU" w:bidi="ru-RU"/>
        </w:rPr>
        <w:t>105.</w:t>
      </w:r>
      <w:r>
        <w:rPr>
          <w:lang w:eastAsia="ru-RU" w:bidi="ru-RU"/>
        </w:rPr>
        <w:tab/>
      </w:r>
      <w:r w:rsidRPr="00AF0603">
        <w:rPr>
          <w:lang w:eastAsia="ru-RU" w:bidi="ru-RU"/>
        </w:rPr>
        <w:t xml:space="preserve">Вопрос поэтапного внедрения автоматизированного учета дисциплинарных </w:t>
      </w:r>
      <w:r w:rsidRPr="00AF0603">
        <w:rPr>
          <w:lang w:eastAsia="ru-RU"/>
        </w:rPr>
        <w:t>взысканий</w:t>
      </w:r>
      <w:r w:rsidRPr="00AF0603">
        <w:rPr>
          <w:lang w:eastAsia="ru-RU" w:bidi="ru-RU"/>
        </w:rPr>
        <w:t xml:space="preserve"> осужденных, современных технических средств контроля за их поведением и действиями, в первую очередь в деятельности подразделений пробации, также предусмотрен в Концепции совершенствования уголовно-исполнительного законодательства Республики Узбекистан в 2019–2021 годах, утвержденной постановлением Президента Республики Узбекистан от 7 ноября 2018 года </w:t>
      </w:r>
      <w:r>
        <w:rPr>
          <w:lang w:eastAsia="ru-RU" w:bidi="ru-RU"/>
        </w:rPr>
        <w:br/>
      </w:r>
      <w:r w:rsidRPr="00AF0603">
        <w:rPr>
          <w:lang w:eastAsia="ru-RU" w:bidi="ru-RU"/>
        </w:rPr>
        <w:t>№ ПП-4006.</w:t>
      </w:r>
    </w:p>
    <w:p w14:paraId="79C127E9" w14:textId="77777777" w:rsidR="003A2770" w:rsidRDefault="003A2770" w:rsidP="003A2770">
      <w:pPr>
        <w:pStyle w:val="SingleTxtG"/>
        <w:rPr>
          <w:lang w:eastAsia="ru-RU" w:bidi="ru-RU"/>
        </w:rPr>
      </w:pPr>
      <w:r>
        <w:rPr>
          <w:lang w:eastAsia="ru-RU" w:bidi="ru-RU"/>
        </w:rPr>
        <w:t>106.</w:t>
      </w:r>
      <w:r>
        <w:rPr>
          <w:lang w:eastAsia="ru-RU" w:bidi="ru-RU"/>
        </w:rPr>
        <w:tab/>
      </w:r>
      <w:r w:rsidRPr="00AF0603">
        <w:rPr>
          <w:lang w:eastAsia="ru-RU" w:bidi="ru-RU"/>
        </w:rPr>
        <w:t>Согласно данному постановлению Генеральной прокуратурой совместно с Верховным судом, Министерством внутренних дел, Министерством юстиции, Министерством по развитию информационных технологий и коммуникаций Республики Узбекистан образована Межведомственная экспертная группа по совершенствованию уголовно-исполнительного законодательства.</w:t>
      </w:r>
    </w:p>
    <w:p w14:paraId="02250990" w14:textId="77777777" w:rsidR="003A2770" w:rsidRDefault="003A2770" w:rsidP="003A2770">
      <w:pPr>
        <w:pStyle w:val="SingleTxtG"/>
        <w:rPr>
          <w:lang w:eastAsia="ru-RU" w:bidi="ru-RU"/>
        </w:rPr>
      </w:pPr>
      <w:r>
        <w:rPr>
          <w:lang w:eastAsia="ru-RU" w:bidi="ru-RU"/>
        </w:rPr>
        <w:t>107.</w:t>
      </w:r>
      <w:r>
        <w:rPr>
          <w:lang w:eastAsia="ru-RU" w:bidi="ru-RU"/>
        </w:rPr>
        <w:tab/>
      </w:r>
      <w:r w:rsidRPr="00AF0603">
        <w:rPr>
          <w:lang w:eastAsia="ru-RU" w:bidi="ru-RU"/>
        </w:rPr>
        <w:t>В срок до 1 июня 2020 года на основе изучения передового зарубежного опыта предусмотрено обеспечить разработку и внесение в установленном порядке проекта Уголовно-исполнительного кодекса Республики Узбекистан в новой редакции с учетом результатов реализации Концепции.</w:t>
      </w:r>
    </w:p>
    <w:p w14:paraId="61EC8CC9" w14:textId="77777777" w:rsidR="003A2770" w:rsidRPr="00AF0603" w:rsidRDefault="003A2770" w:rsidP="003A2770">
      <w:pPr>
        <w:pStyle w:val="H23G"/>
        <w:rPr>
          <w:rFonts w:eastAsia="Calibri"/>
        </w:rPr>
      </w:pPr>
      <w:r>
        <w:tab/>
      </w:r>
      <w:r>
        <w:tab/>
      </w:r>
      <w:r w:rsidRPr="00AF0603">
        <w:t>Пункт 1</w:t>
      </w:r>
      <w:r w:rsidRPr="00C740E7">
        <w:t>1</w:t>
      </w:r>
      <w:r>
        <w:t>,</w:t>
      </w:r>
      <w:r w:rsidRPr="00AF0603">
        <w:t xml:space="preserve"> подпункт h)</w:t>
      </w:r>
    </w:p>
    <w:p w14:paraId="4AE1F30F" w14:textId="77777777" w:rsidR="003A2770" w:rsidRDefault="003A2770" w:rsidP="003A2770">
      <w:pPr>
        <w:pStyle w:val="SingleTxtG"/>
        <w:rPr>
          <w:lang w:eastAsia="ru-RU" w:bidi="ru-RU"/>
        </w:rPr>
      </w:pPr>
      <w:r>
        <w:rPr>
          <w:lang w:eastAsia="ru-RU" w:bidi="ru-RU"/>
        </w:rPr>
        <w:t>108.</w:t>
      </w:r>
      <w:r>
        <w:rPr>
          <w:lang w:eastAsia="ru-RU" w:bidi="ru-RU"/>
        </w:rPr>
        <w:tab/>
      </w:r>
      <w:r w:rsidRPr="00AF0603">
        <w:rPr>
          <w:lang w:eastAsia="ru-RU" w:bidi="ru-RU"/>
        </w:rPr>
        <w:t xml:space="preserve">В 2017 году в Закон Республики Узбекистан «Об Уполномоченном </w:t>
      </w:r>
      <w:proofErr w:type="spellStart"/>
      <w:r w:rsidRPr="00AF0603">
        <w:rPr>
          <w:lang w:eastAsia="ru-RU" w:bidi="ru-RU"/>
        </w:rPr>
        <w:t>Олий</w:t>
      </w:r>
      <w:proofErr w:type="spellEnd"/>
      <w:r w:rsidRPr="00AF0603">
        <w:rPr>
          <w:lang w:eastAsia="ru-RU" w:bidi="ru-RU"/>
        </w:rPr>
        <w:t xml:space="preserve"> </w:t>
      </w:r>
      <w:proofErr w:type="spellStart"/>
      <w:r w:rsidRPr="00AF0603">
        <w:rPr>
          <w:lang w:eastAsia="ru-RU" w:bidi="ru-RU"/>
        </w:rPr>
        <w:t>Мажлиса</w:t>
      </w:r>
      <w:proofErr w:type="spellEnd"/>
      <w:r w:rsidRPr="00AF0603">
        <w:rPr>
          <w:lang w:eastAsia="ru-RU" w:bidi="ru-RU"/>
        </w:rPr>
        <w:t xml:space="preserve"> Республики Узбекистан по правам человека (омбудсм</w:t>
      </w:r>
      <w:r>
        <w:rPr>
          <w:lang w:eastAsia="ru-RU" w:bidi="ru-RU"/>
        </w:rPr>
        <w:t>е</w:t>
      </w:r>
      <w:r w:rsidRPr="00AF0603">
        <w:rPr>
          <w:lang w:eastAsia="ru-RU" w:bidi="ru-RU"/>
        </w:rPr>
        <w:t>не)» внесены изменения и дополнения (№</w:t>
      </w:r>
      <w:r>
        <w:rPr>
          <w:lang w:eastAsia="ru-RU" w:bidi="ru-RU"/>
        </w:rPr>
        <w:t> </w:t>
      </w:r>
      <w:r w:rsidRPr="00AF0603">
        <w:rPr>
          <w:lang w:eastAsia="ru-RU" w:bidi="ru-RU"/>
        </w:rPr>
        <w:t>ЗРУ-441 от 29</w:t>
      </w:r>
      <w:r>
        <w:rPr>
          <w:lang w:eastAsia="ru-RU" w:bidi="ru-RU"/>
        </w:rPr>
        <w:t xml:space="preserve"> августа </w:t>
      </w:r>
      <w:r w:rsidRPr="00AF0603">
        <w:rPr>
          <w:lang w:eastAsia="ru-RU" w:bidi="ru-RU"/>
        </w:rPr>
        <w:t>2017</w:t>
      </w:r>
      <w:r>
        <w:rPr>
          <w:lang w:eastAsia="ru-RU" w:bidi="ru-RU"/>
        </w:rPr>
        <w:t xml:space="preserve"> </w:t>
      </w:r>
      <w:r w:rsidRPr="00AF0603">
        <w:rPr>
          <w:lang w:eastAsia="ru-RU" w:bidi="ru-RU"/>
        </w:rPr>
        <w:t>г</w:t>
      </w:r>
      <w:r>
        <w:rPr>
          <w:lang w:eastAsia="ru-RU" w:bidi="ru-RU"/>
        </w:rPr>
        <w:t>ода</w:t>
      </w:r>
      <w:r w:rsidRPr="00AF0603">
        <w:rPr>
          <w:lang w:eastAsia="ru-RU" w:bidi="ru-RU"/>
        </w:rPr>
        <w:t>),</w:t>
      </w:r>
      <w:r>
        <w:rPr>
          <w:lang w:eastAsia="ru-RU" w:bidi="ru-RU"/>
        </w:rPr>
        <w:t xml:space="preserve"> </w:t>
      </w:r>
      <w:r w:rsidRPr="00AF0603">
        <w:rPr>
          <w:lang w:eastAsia="ru-RU" w:bidi="ru-RU"/>
        </w:rPr>
        <w:t xml:space="preserve">согласно которым лица, задержанные и заключенные под стражу, подвергнутые административному аресту и осужденные к лишению </w:t>
      </w:r>
      <w:r w:rsidRPr="00AF0603">
        <w:rPr>
          <w:lang w:eastAsia="ru-RU"/>
        </w:rPr>
        <w:t>свободы</w:t>
      </w:r>
      <w:r w:rsidRPr="00AF0603">
        <w:rPr>
          <w:lang w:eastAsia="ru-RU" w:bidi="ru-RU"/>
        </w:rPr>
        <w:t>, имеют право направлять</w:t>
      </w:r>
      <w:r>
        <w:rPr>
          <w:lang w:eastAsia="ru-RU" w:bidi="ru-RU"/>
        </w:rPr>
        <w:t xml:space="preserve"> </w:t>
      </w:r>
      <w:r w:rsidRPr="00AF0603">
        <w:rPr>
          <w:lang w:eastAsia="ru-RU" w:bidi="ru-RU"/>
        </w:rPr>
        <w:t>в адрес Омбудсм</w:t>
      </w:r>
      <w:r>
        <w:rPr>
          <w:lang w:eastAsia="ru-RU" w:bidi="ru-RU"/>
        </w:rPr>
        <w:t>е</w:t>
      </w:r>
      <w:r w:rsidRPr="00AF0603">
        <w:rPr>
          <w:lang w:eastAsia="ru-RU" w:bidi="ru-RU"/>
        </w:rPr>
        <w:t>на обращения в письменной форме (письма и телеграммы) без ограничения их количества.</w:t>
      </w:r>
    </w:p>
    <w:p w14:paraId="5936507A" w14:textId="77777777" w:rsidR="003A2770" w:rsidRDefault="003A2770" w:rsidP="003A2770">
      <w:pPr>
        <w:pStyle w:val="SingleTxtG"/>
        <w:rPr>
          <w:lang w:eastAsia="ru-RU" w:bidi="ru-RU"/>
        </w:rPr>
      </w:pPr>
      <w:r>
        <w:rPr>
          <w:lang w:eastAsia="ru-RU" w:bidi="ru-RU"/>
        </w:rPr>
        <w:t>109.</w:t>
      </w:r>
      <w:r>
        <w:rPr>
          <w:lang w:eastAsia="ru-RU" w:bidi="ru-RU"/>
        </w:rPr>
        <w:tab/>
      </w:r>
      <w:r w:rsidRPr="00AF0603">
        <w:rPr>
          <w:lang w:eastAsia="ru-RU" w:bidi="ru-RU"/>
        </w:rPr>
        <w:t>Обращения, направляемые в адрес Омбудсм</w:t>
      </w:r>
      <w:r>
        <w:rPr>
          <w:lang w:eastAsia="ru-RU" w:bidi="ru-RU"/>
        </w:rPr>
        <w:t>е</w:t>
      </w:r>
      <w:r w:rsidRPr="00AF0603">
        <w:rPr>
          <w:lang w:eastAsia="ru-RU" w:bidi="ru-RU"/>
        </w:rPr>
        <w:t>на, не подвергаются цензуре. Администрация учреждений по исполнению наказания, мест содержания под стражей и специальных приемников направляют Омбудсм</w:t>
      </w:r>
      <w:r>
        <w:rPr>
          <w:lang w:eastAsia="ru-RU" w:bidi="ru-RU"/>
        </w:rPr>
        <w:t>е</w:t>
      </w:r>
      <w:r w:rsidRPr="00AF0603">
        <w:rPr>
          <w:lang w:eastAsia="ru-RU" w:bidi="ru-RU"/>
        </w:rPr>
        <w:t>ну обращения лиц, находящихся под стражей, в запечатанном виде не позднее двадцати четырех часов, а телеграммы немедленно. Ответ Омбудсм</w:t>
      </w:r>
      <w:r>
        <w:rPr>
          <w:lang w:eastAsia="ru-RU" w:bidi="ru-RU"/>
        </w:rPr>
        <w:t>е</w:t>
      </w:r>
      <w:r w:rsidRPr="00AF0603">
        <w:rPr>
          <w:lang w:eastAsia="ru-RU" w:bidi="ru-RU"/>
        </w:rPr>
        <w:t xml:space="preserve">на не подлежит просмотру и незамедлительно доставляется заявителю. </w:t>
      </w:r>
    </w:p>
    <w:p w14:paraId="13BA43D8" w14:textId="77777777" w:rsidR="003A2770" w:rsidRDefault="003A2770" w:rsidP="003A2770">
      <w:pPr>
        <w:pStyle w:val="SingleTxtG"/>
        <w:rPr>
          <w:lang w:eastAsia="ru-RU" w:bidi="ru-RU"/>
        </w:rPr>
      </w:pPr>
      <w:r>
        <w:rPr>
          <w:lang w:eastAsia="ru-RU" w:bidi="ru-RU"/>
        </w:rPr>
        <w:t>110.</w:t>
      </w:r>
      <w:r>
        <w:rPr>
          <w:lang w:eastAsia="ru-RU" w:bidi="ru-RU"/>
        </w:rPr>
        <w:tab/>
      </w:r>
      <w:r w:rsidRPr="00AF0603">
        <w:rPr>
          <w:lang w:eastAsia="ru-RU" w:bidi="ru-RU"/>
        </w:rPr>
        <w:t xml:space="preserve">При рассмотрении жалоб, а также при проверке по собственной инициативе случаев </w:t>
      </w:r>
      <w:r w:rsidRPr="00AF0603">
        <w:rPr>
          <w:lang w:eastAsia="ru-RU"/>
        </w:rPr>
        <w:t>нарушения</w:t>
      </w:r>
      <w:r w:rsidRPr="00AF0603">
        <w:rPr>
          <w:lang w:eastAsia="ru-RU" w:bidi="ru-RU"/>
        </w:rPr>
        <w:t xml:space="preserve"> прав, свобод и законных интересов граждан, Омбудсм</w:t>
      </w:r>
      <w:r>
        <w:rPr>
          <w:lang w:eastAsia="ru-RU" w:bidi="ru-RU"/>
        </w:rPr>
        <w:t>е</w:t>
      </w:r>
      <w:r w:rsidRPr="00AF0603">
        <w:rPr>
          <w:lang w:eastAsia="ru-RU" w:bidi="ru-RU"/>
        </w:rPr>
        <w:t xml:space="preserve">н имеет право беспрепятственно посещать учреждения по исполнению наказания, места содержания под стражей и специальные приемники. </w:t>
      </w:r>
    </w:p>
    <w:p w14:paraId="6BC9820B" w14:textId="77777777" w:rsidR="003A2770" w:rsidRDefault="003A2770" w:rsidP="003A2770">
      <w:pPr>
        <w:pStyle w:val="SingleTxtG"/>
        <w:rPr>
          <w:lang w:eastAsia="ru-RU" w:bidi="ru-RU"/>
        </w:rPr>
      </w:pPr>
      <w:r>
        <w:rPr>
          <w:lang w:eastAsia="ru-RU" w:bidi="ru-RU"/>
        </w:rPr>
        <w:t>111.</w:t>
      </w:r>
      <w:r>
        <w:rPr>
          <w:lang w:eastAsia="ru-RU" w:bidi="ru-RU"/>
        </w:rPr>
        <w:tab/>
      </w:r>
      <w:r w:rsidRPr="00AF0603">
        <w:rPr>
          <w:lang w:eastAsia="ru-RU" w:bidi="ru-RU"/>
        </w:rPr>
        <w:t>Администрации этих учреждений обязаны обеспечить Омбудсм</w:t>
      </w:r>
      <w:r>
        <w:rPr>
          <w:lang w:eastAsia="ru-RU" w:bidi="ru-RU"/>
        </w:rPr>
        <w:t>е</w:t>
      </w:r>
      <w:r w:rsidRPr="00AF0603">
        <w:rPr>
          <w:lang w:eastAsia="ru-RU" w:bidi="ru-RU"/>
        </w:rPr>
        <w:t xml:space="preserve">ну необходимые условия </w:t>
      </w:r>
      <w:r w:rsidRPr="00AF0603">
        <w:rPr>
          <w:lang w:eastAsia="ru-RU"/>
        </w:rPr>
        <w:t>для</w:t>
      </w:r>
      <w:r w:rsidRPr="00AF0603">
        <w:rPr>
          <w:lang w:eastAsia="ru-RU" w:bidi="ru-RU"/>
        </w:rPr>
        <w:t xml:space="preserve"> беспрепятственной и конфиденциальной встречи и беседы с лицами, находящимися под стражей. </w:t>
      </w:r>
    </w:p>
    <w:p w14:paraId="2C8ED243" w14:textId="77777777" w:rsidR="003A2770" w:rsidRDefault="003A2770" w:rsidP="003A2770">
      <w:pPr>
        <w:pStyle w:val="SingleTxtG"/>
        <w:rPr>
          <w:lang w:eastAsia="ru-RU" w:bidi="ru-RU"/>
        </w:rPr>
      </w:pPr>
      <w:r>
        <w:rPr>
          <w:lang w:eastAsia="ru-RU" w:bidi="ru-RU"/>
        </w:rPr>
        <w:t>112.</w:t>
      </w:r>
      <w:r>
        <w:rPr>
          <w:lang w:eastAsia="ru-RU" w:bidi="ru-RU"/>
        </w:rPr>
        <w:tab/>
      </w:r>
      <w:r w:rsidRPr="00AF0603">
        <w:rPr>
          <w:lang w:eastAsia="ru-RU" w:bidi="ru-RU"/>
        </w:rPr>
        <w:t xml:space="preserve">В 2018 году от лиц, находящихся под стражей, поступило 909 обращений, что в 1,6 раза больше чем в 2017 году </w:t>
      </w:r>
      <w:proofErr w:type="gramStart"/>
      <w:r w:rsidRPr="00AF0603">
        <w:rPr>
          <w:lang w:eastAsia="ru-RU" w:bidi="ru-RU"/>
        </w:rPr>
        <w:t>( в</w:t>
      </w:r>
      <w:proofErr w:type="gramEnd"/>
      <w:r w:rsidRPr="00AF0603">
        <w:rPr>
          <w:lang w:eastAsia="ru-RU" w:bidi="ru-RU"/>
        </w:rPr>
        <w:t xml:space="preserve"> 2013 году поступило 116 обращений). В 2018 году из учреждений поступили первые 30 устных обращений на телефон прямой линии Омбудсм</w:t>
      </w:r>
      <w:r>
        <w:rPr>
          <w:lang w:eastAsia="ru-RU" w:bidi="ru-RU"/>
        </w:rPr>
        <w:t>е</w:t>
      </w:r>
      <w:r w:rsidRPr="00AF0603">
        <w:rPr>
          <w:lang w:eastAsia="ru-RU" w:bidi="ru-RU"/>
        </w:rPr>
        <w:t>на.</w:t>
      </w:r>
    </w:p>
    <w:p w14:paraId="7E252E53" w14:textId="77777777" w:rsidR="003A2770" w:rsidRDefault="003A2770" w:rsidP="003A2770">
      <w:pPr>
        <w:pStyle w:val="SingleTxtG"/>
        <w:rPr>
          <w:lang w:eastAsia="ru-RU" w:bidi="ru-RU"/>
        </w:rPr>
      </w:pPr>
      <w:r>
        <w:rPr>
          <w:lang w:eastAsia="ru-RU" w:bidi="ru-RU"/>
        </w:rPr>
        <w:t>113.</w:t>
      </w:r>
      <w:r>
        <w:rPr>
          <w:lang w:eastAsia="ru-RU" w:bidi="ru-RU"/>
        </w:rPr>
        <w:tab/>
      </w:r>
      <w:r w:rsidRPr="00AF0603">
        <w:rPr>
          <w:lang w:eastAsia="ru-RU" w:bidi="ru-RU"/>
        </w:rPr>
        <w:t>В учреждениях по исполнению наказания, следственных изоляторах и специальных приемниках Омбудсм</w:t>
      </w:r>
      <w:r>
        <w:rPr>
          <w:lang w:eastAsia="ru-RU" w:bidi="ru-RU"/>
        </w:rPr>
        <w:t>е</w:t>
      </w:r>
      <w:r w:rsidRPr="00AF0603">
        <w:rPr>
          <w:lang w:eastAsia="ru-RU" w:bidi="ru-RU"/>
        </w:rPr>
        <w:t>ном оборудованы почтовые ящики, которые на регулярной основе вскрываются Региональными представителями и работниками Секретариата Омбудсм</w:t>
      </w:r>
      <w:r>
        <w:rPr>
          <w:lang w:eastAsia="ru-RU" w:bidi="ru-RU"/>
        </w:rPr>
        <w:t>е</w:t>
      </w:r>
      <w:r w:rsidRPr="00AF0603">
        <w:rPr>
          <w:lang w:eastAsia="ru-RU" w:bidi="ru-RU"/>
        </w:rPr>
        <w:t xml:space="preserve">на. </w:t>
      </w:r>
    </w:p>
    <w:p w14:paraId="736F2C1F" w14:textId="77777777" w:rsidR="003A2770" w:rsidRDefault="003A2770" w:rsidP="003A2770">
      <w:pPr>
        <w:pStyle w:val="SingleTxtG"/>
        <w:rPr>
          <w:lang w:eastAsia="ru-RU" w:bidi="ru-RU"/>
        </w:rPr>
      </w:pPr>
      <w:r>
        <w:rPr>
          <w:lang w:eastAsia="ru-RU" w:bidi="ru-RU"/>
        </w:rPr>
        <w:t>114.</w:t>
      </w:r>
      <w:r>
        <w:rPr>
          <w:lang w:eastAsia="ru-RU" w:bidi="ru-RU"/>
        </w:rPr>
        <w:tab/>
      </w:r>
      <w:r w:rsidRPr="00AF0603">
        <w:rPr>
          <w:lang w:eastAsia="ru-RU" w:bidi="ru-RU"/>
        </w:rPr>
        <w:t>В ходе посещений Омбудсм</w:t>
      </w:r>
      <w:r>
        <w:rPr>
          <w:lang w:eastAsia="ru-RU" w:bidi="ru-RU"/>
        </w:rPr>
        <w:t>е</w:t>
      </w:r>
      <w:r w:rsidRPr="00AF0603">
        <w:rPr>
          <w:lang w:eastAsia="ru-RU" w:bidi="ru-RU"/>
        </w:rPr>
        <w:t>на, его региональных представителей и сотрудников Секретариата соответствующих учреждений обеспечивается возможность всем без исключения лицам, находящихся под стражей напрямую устно обратиться к Омбудсм</w:t>
      </w:r>
      <w:r>
        <w:rPr>
          <w:lang w:eastAsia="ru-RU" w:bidi="ru-RU"/>
        </w:rPr>
        <w:t>е</w:t>
      </w:r>
      <w:r w:rsidRPr="00AF0603">
        <w:rPr>
          <w:lang w:eastAsia="ru-RU" w:bidi="ru-RU"/>
        </w:rPr>
        <w:t xml:space="preserve">ну. </w:t>
      </w:r>
    </w:p>
    <w:p w14:paraId="0AFC98C7" w14:textId="77777777" w:rsidR="003A2770" w:rsidRDefault="003A2770" w:rsidP="003A2770">
      <w:pPr>
        <w:pStyle w:val="SingleTxtG"/>
        <w:rPr>
          <w:rFonts w:ascii="Calibri" w:hAnsi="Calibri"/>
        </w:rPr>
      </w:pPr>
      <w:r>
        <w:t>115.</w:t>
      </w:r>
      <w:r>
        <w:tab/>
      </w:r>
      <w:r w:rsidRPr="00AF0603">
        <w:rPr>
          <w:lang w:eastAsia="ru-RU" w:bidi="ru-RU"/>
        </w:rPr>
        <w:t xml:space="preserve">В 2019 году в Закон Республики Узбекистан «Об Уполномоченном </w:t>
      </w:r>
      <w:proofErr w:type="spellStart"/>
      <w:r w:rsidRPr="00AF0603">
        <w:rPr>
          <w:lang w:eastAsia="ru-RU" w:bidi="ru-RU"/>
        </w:rPr>
        <w:t>Олий</w:t>
      </w:r>
      <w:proofErr w:type="spellEnd"/>
      <w:r w:rsidRPr="00AF0603">
        <w:rPr>
          <w:lang w:eastAsia="ru-RU" w:bidi="ru-RU"/>
        </w:rPr>
        <w:t xml:space="preserve"> </w:t>
      </w:r>
      <w:proofErr w:type="spellStart"/>
      <w:r w:rsidRPr="00AF0603">
        <w:rPr>
          <w:lang w:eastAsia="ru-RU" w:bidi="ru-RU"/>
        </w:rPr>
        <w:t>Мажлиса</w:t>
      </w:r>
      <w:proofErr w:type="spellEnd"/>
      <w:r w:rsidRPr="00AF0603">
        <w:rPr>
          <w:lang w:eastAsia="ru-RU" w:bidi="ru-RU"/>
        </w:rPr>
        <w:t xml:space="preserve"> Республики Узбекистан по правам человека (омбудсм</w:t>
      </w:r>
      <w:r>
        <w:rPr>
          <w:lang w:eastAsia="ru-RU" w:bidi="ru-RU"/>
        </w:rPr>
        <w:t>е</w:t>
      </w:r>
      <w:r w:rsidRPr="00AF0603">
        <w:rPr>
          <w:lang w:eastAsia="ru-RU" w:bidi="ru-RU"/>
        </w:rPr>
        <w:t>не)» внесены изменения и дополнения (№</w:t>
      </w:r>
      <w:r>
        <w:rPr>
          <w:lang w:eastAsia="ru-RU" w:bidi="ru-RU"/>
        </w:rPr>
        <w:t xml:space="preserve"> </w:t>
      </w:r>
      <w:r w:rsidRPr="00AF0603">
        <w:rPr>
          <w:lang w:eastAsia="ru-RU" w:bidi="ru-RU"/>
        </w:rPr>
        <w:t>ЗРУ</w:t>
      </w:r>
      <w:r>
        <w:rPr>
          <w:lang w:eastAsia="ru-RU" w:bidi="ru-RU"/>
        </w:rPr>
        <w:t>-5</w:t>
      </w:r>
      <w:r w:rsidRPr="00AF0603">
        <w:rPr>
          <w:lang w:eastAsia="ru-RU" w:bidi="ru-RU"/>
        </w:rPr>
        <w:t>30 от 14</w:t>
      </w:r>
      <w:r>
        <w:rPr>
          <w:lang w:eastAsia="ru-RU" w:bidi="ru-RU"/>
        </w:rPr>
        <w:t xml:space="preserve"> марта 2</w:t>
      </w:r>
      <w:r w:rsidRPr="00AF0603">
        <w:rPr>
          <w:lang w:eastAsia="ru-RU" w:bidi="ru-RU"/>
        </w:rPr>
        <w:t>019</w:t>
      </w:r>
      <w:r>
        <w:rPr>
          <w:lang w:eastAsia="ru-RU" w:bidi="ru-RU"/>
        </w:rPr>
        <w:t xml:space="preserve"> </w:t>
      </w:r>
      <w:r w:rsidRPr="00AF0603">
        <w:rPr>
          <w:lang w:eastAsia="ru-RU" w:bidi="ru-RU"/>
        </w:rPr>
        <w:t>г</w:t>
      </w:r>
      <w:r>
        <w:rPr>
          <w:lang w:eastAsia="ru-RU" w:bidi="ru-RU"/>
        </w:rPr>
        <w:t>ода</w:t>
      </w:r>
      <w:r w:rsidRPr="00AF0603">
        <w:rPr>
          <w:lang w:eastAsia="ru-RU" w:bidi="ru-RU"/>
        </w:rPr>
        <w:t>), согласно которому внесены изменения и дополнения , направленные на расширение полномочий Омбудсм</w:t>
      </w:r>
      <w:r>
        <w:rPr>
          <w:lang w:eastAsia="ru-RU" w:bidi="ru-RU"/>
        </w:rPr>
        <w:t>е</w:t>
      </w:r>
      <w:r w:rsidRPr="00AF0603">
        <w:rPr>
          <w:lang w:eastAsia="ru-RU" w:bidi="ru-RU"/>
        </w:rPr>
        <w:t>на в защите прав лиц, находящихся под стражей, а также введение системы мер по предупреждению пыток и других жестоких, бесчеловечных или унижающих достоинство видов обращения и наказания (национального превентивного механизма).</w:t>
      </w:r>
    </w:p>
    <w:p w14:paraId="177DB2FB" w14:textId="77777777" w:rsidR="003A2770" w:rsidRDefault="003A2770" w:rsidP="003A2770">
      <w:pPr>
        <w:pStyle w:val="H1G"/>
      </w:pPr>
      <w:r>
        <w:tab/>
      </w:r>
      <w:r>
        <w:tab/>
      </w:r>
      <w:r w:rsidRPr="00AF0603">
        <w:t>Статьи 12–13</w:t>
      </w:r>
    </w:p>
    <w:p w14:paraId="4C4812DC" w14:textId="77777777" w:rsidR="003A2770" w:rsidRDefault="003A2770" w:rsidP="003A2770">
      <w:pPr>
        <w:pStyle w:val="H23G"/>
      </w:pPr>
      <w:r>
        <w:tab/>
      </w:r>
      <w:r>
        <w:tab/>
      </w:r>
      <w:r w:rsidRPr="00AF0603">
        <w:t>Пункт 12</w:t>
      </w:r>
      <w:r>
        <w:t>,</w:t>
      </w:r>
      <w:r w:rsidRPr="00AF0603">
        <w:t xml:space="preserve"> подпункт а) </w:t>
      </w:r>
    </w:p>
    <w:p w14:paraId="04086D4C" w14:textId="77777777" w:rsidR="003A2770" w:rsidRDefault="003A2770" w:rsidP="003A2770">
      <w:pPr>
        <w:pStyle w:val="SingleTxtG"/>
        <w:rPr>
          <w:lang w:eastAsia="ru-RU"/>
        </w:rPr>
      </w:pPr>
      <w:r>
        <w:rPr>
          <w:lang w:eastAsia="ru-RU"/>
        </w:rPr>
        <w:t>116.</w:t>
      </w:r>
      <w:r>
        <w:rPr>
          <w:lang w:eastAsia="ru-RU"/>
        </w:rPr>
        <w:tab/>
      </w:r>
      <w:r w:rsidRPr="00AF0603">
        <w:rPr>
          <w:lang w:eastAsia="ru-RU"/>
        </w:rPr>
        <w:t>Утверждения о том, что в отношении Э.</w:t>
      </w:r>
      <w:r>
        <w:rPr>
          <w:lang w:eastAsia="ru-RU"/>
        </w:rPr>
        <w:t> </w:t>
      </w:r>
      <w:r w:rsidRPr="00AF0603">
        <w:rPr>
          <w:lang w:eastAsia="ru-RU"/>
        </w:rPr>
        <w:t>Мусаева, Б.</w:t>
      </w:r>
      <w:r>
        <w:rPr>
          <w:lang w:eastAsia="ru-RU"/>
        </w:rPr>
        <w:t> </w:t>
      </w:r>
      <w:proofErr w:type="spellStart"/>
      <w:r w:rsidRPr="00AF0603">
        <w:rPr>
          <w:lang w:eastAsia="ru-RU"/>
        </w:rPr>
        <w:t>Ешкузиева</w:t>
      </w:r>
      <w:proofErr w:type="spellEnd"/>
      <w:r w:rsidRPr="00AF0603">
        <w:rPr>
          <w:lang w:eastAsia="ru-RU"/>
        </w:rPr>
        <w:t>, Б.</w:t>
      </w:r>
      <w:r>
        <w:rPr>
          <w:lang w:eastAsia="ru-RU"/>
        </w:rPr>
        <w:t> </w:t>
      </w:r>
      <w:r w:rsidRPr="00AF0603">
        <w:rPr>
          <w:lang w:eastAsia="ru-RU"/>
        </w:rPr>
        <w:t>Ибрагимова, Д.</w:t>
      </w:r>
      <w:r>
        <w:rPr>
          <w:lang w:eastAsia="ru-RU"/>
        </w:rPr>
        <w:t> </w:t>
      </w:r>
      <w:proofErr w:type="spellStart"/>
      <w:r w:rsidRPr="00AF0603">
        <w:rPr>
          <w:lang w:eastAsia="ru-RU"/>
        </w:rPr>
        <w:t>Кабилова</w:t>
      </w:r>
      <w:proofErr w:type="spellEnd"/>
      <w:r w:rsidRPr="00AF0603">
        <w:rPr>
          <w:lang w:eastAsia="ru-RU"/>
        </w:rPr>
        <w:t>, Р.</w:t>
      </w:r>
      <w:r>
        <w:rPr>
          <w:lang w:eastAsia="ru-RU"/>
        </w:rPr>
        <w:t> </w:t>
      </w:r>
      <w:proofErr w:type="spellStart"/>
      <w:r w:rsidRPr="00AF0603">
        <w:rPr>
          <w:lang w:eastAsia="ru-RU"/>
        </w:rPr>
        <w:t>Вафоева</w:t>
      </w:r>
      <w:proofErr w:type="spellEnd"/>
      <w:r w:rsidRPr="00AF0603">
        <w:rPr>
          <w:lang w:eastAsia="ru-RU"/>
        </w:rPr>
        <w:t>, Р.</w:t>
      </w:r>
      <w:r>
        <w:rPr>
          <w:lang w:eastAsia="ru-RU"/>
        </w:rPr>
        <w:t> </w:t>
      </w:r>
      <w:r w:rsidRPr="00AF0603">
        <w:rPr>
          <w:lang w:eastAsia="ru-RU"/>
        </w:rPr>
        <w:t>Фархутдинова, Г.</w:t>
      </w:r>
      <w:r>
        <w:rPr>
          <w:lang w:eastAsia="ru-RU"/>
        </w:rPr>
        <w:t> </w:t>
      </w:r>
      <w:proofErr w:type="spellStart"/>
      <w:r w:rsidRPr="00AF0603">
        <w:rPr>
          <w:lang w:eastAsia="ru-RU"/>
        </w:rPr>
        <w:t>Мехлибоева</w:t>
      </w:r>
      <w:proofErr w:type="spellEnd"/>
      <w:r w:rsidRPr="00AF0603">
        <w:rPr>
          <w:lang w:eastAsia="ru-RU"/>
        </w:rPr>
        <w:t>, Р.</w:t>
      </w:r>
      <w:r>
        <w:rPr>
          <w:lang w:eastAsia="ru-RU"/>
        </w:rPr>
        <w:t> </w:t>
      </w:r>
      <w:r w:rsidRPr="00AF0603">
        <w:rPr>
          <w:lang w:eastAsia="ru-RU"/>
        </w:rPr>
        <w:t>Усманова, В.</w:t>
      </w:r>
      <w:r>
        <w:rPr>
          <w:lang w:eastAsia="ru-RU"/>
        </w:rPr>
        <w:t> </w:t>
      </w:r>
      <w:proofErr w:type="spellStart"/>
      <w:r w:rsidRPr="00AF0603">
        <w:rPr>
          <w:lang w:eastAsia="ru-RU"/>
        </w:rPr>
        <w:t>Гунеша</w:t>
      </w:r>
      <w:proofErr w:type="spellEnd"/>
      <w:r w:rsidRPr="00AF0603">
        <w:rPr>
          <w:lang w:eastAsia="ru-RU"/>
        </w:rPr>
        <w:t>, З.</w:t>
      </w:r>
      <w:r>
        <w:rPr>
          <w:lang w:eastAsia="ru-RU"/>
        </w:rPr>
        <w:t> </w:t>
      </w:r>
      <w:proofErr w:type="spellStart"/>
      <w:r w:rsidRPr="00AF0603">
        <w:rPr>
          <w:lang w:eastAsia="ru-RU"/>
        </w:rPr>
        <w:t>Уматалиева</w:t>
      </w:r>
      <w:proofErr w:type="spellEnd"/>
      <w:r w:rsidRPr="00AF0603">
        <w:rPr>
          <w:lang w:eastAsia="ru-RU"/>
        </w:rPr>
        <w:t>, Н.</w:t>
      </w:r>
      <w:r>
        <w:rPr>
          <w:lang w:eastAsia="ru-RU"/>
        </w:rPr>
        <w:t> </w:t>
      </w:r>
      <w:proofErr w:type="spellStart"/>
      <w:r w:rsidRPr="00AF0603">
        <w:rPr>
          <w:lang w:eastAsia="ru-RU"/>
        </w:rPr>
        <w:t>Холжигитова</w:t>
      </w:r>
      <w:proofErr w:type="spellEnd"/>
      <w:r w:rsidRPr="00AF0603">
        <w:rPr>
          <w:lang w:eastAsia="ru-RU"/>
        </w:rPr>
        <w:t xml:space="preserve"> и Ю.</w:t>
      </w:r>
      <w:r>
        <w:rPr>
          <w:lang w:eastAsia="ru-RU"/>
        </w:rPr>
        <w:t> </w:t>
      </w:r>
      <w:proofErr w:type="spellStart"/>
      <w:r w:rsidRPr="00AF0603">
        <w:rPr>
          <w:lang w:eastAsia="ru-RU"/>
        </w:rPr>
        <w:t>Юмаева</w:t>
      </w:r>
      <w:proofErr w:type="spellEnd"/>
      <w:r w:rsidRPr="00AF0603">
        <w:rPr>
          <w:lang w:eastAsia="ru-RU"/>
        </w:rPr>
        <w:t xml:space="preserve"> применялись пытки и жестокое обращение являются необоснованными и опровергаются собранными в ходе судебного следствия доказательствами. При судебно-медицинском исследовании в отношении указанных лиц не выявлено следов применения в отношении них насилия.</w:t>
      </w:r>
    </w:p>
    <w:p w14:paraId="5255BB40" w14:textId="77777777" w:rsidR="003A2770" w:rsidRPr="00AF0603" w:rsidRDefault="003A2770" w:rsidP="003A2770">
      <w:pPr>
        <w:pStyle w:val="H23G"/>
        <w:rPr>
          <w:rFonts w:eastAsia="Calibri"/>
        </w:rPr>
      </w:pPr>
      <w:r>
        <w:tab/>
      </w:r>
      <w:r>
        <w:tab/>
      </w:r>
      <w:r w:rsidRPr="00AF0603">
        <w:t>Пункт 12</w:t>
      </w:r>
      <w:r>
        <w:t>,</w:t>
      </w:r>
      <w:r w:rsidRPr="00AF0603">
        <w:t xml:space="preserve"> подпункт </w:t>
      </w:r>
      <w:r w:rsidRPr="00AF0603">
        <w:rPr>
          <w:rFonts w:eastAsia="Calibri"/>
        </w:rPr>
        <w:t>b)</w:t>
      </w:r>
    </w:p>
    <w:p w14:paraId="3DFD5A65" w14:textId="77777777" w:rsidR="003A2770" w:rsidRDefault="003A2770" w:rsidP="003A2770">
      <w:pPr>
        <w:pStyle w:val="SingleTxtG"/>
        <w:rPr>
          <w:lang w:eastAsia="ru-RU"/>
        </w:rPr>
      </w:pPr>
      <w:r>
        <w:rPr>
          <w:lang w:eastAsia="ru-RU"/>
        </w:rPr>
        <w:t>117.</w:t>
      </w:r>
      <w:r>
        <w:rPr>
          <w:lang w:eastAsia="ru-RU"/>
        </w:rPr>
        <w:tab/>
      </w:r>
      <w:r w:rsidRPr="00AF0603">
        <w:rPr>
          <w:lang w:val="uz-Cyrl-UZ"/>
        </w:rPr>
        <w:t>Органами прокуратуры расследовались в 2013 г</w:t>
      </w:r>
      <w:r>
        <w:rPr>
          <w:lang w:val="uz-Cyrl-UZ"/>
        </w:rPr>
        <w:t>оду</w:t>
      </w:r>
      <w:r w:rsidRPr="00AF0603">
        <w:rPr>
          <w:lang w:val="uz-Cyrl-UZ"/>
        </w:rPr>
        <w:t xml:space="preserve"> – 4, 2014</w:t>
      </w:r>
      <w:r>
        <w:rPr>
          <w:lang w:val="uz-Cyrl-UZ"/>
        </w:rPr>
        <w:t xml:space="preserve"> </w:t>
      </w:r>
      <w:r w:rsidRPr="00AF0603">
        <w:rPr>
          <w:lang w:val="uz-Cyrl-UZ"/>
        </w:rPr>
        <w:t>г</w:t>
      </w:r>
      <w:r>
        <w:rPr>
          <w:lang w:val="uz-Cyrl-UZ"/>
        </w:rPr>
        <w:t>оду</w:t>
      </w:r>
      <w:r w:rsidRPr="00AF0603">
        <w:rPr>
          <w:lang w:val="uz-Cyrl-UZ"/>
        </w:rPr>
        <w:t xml:space="preserve"> – 3, </w:t>
      </w:r>
      <w:r>
        <w:rPr>
          <w:lang w:val="uz-Cyrl-UZ"/>
        </w:rPr>
        <w:br/>
      </w:r>
      <w:r w:rsidRPr="00AF0603">
        <w:rPr>
          <w:lang w:val="uz-Cyrl-UZ"/>
        </w:rPr>
        <w:t>2015</w:t>
      </w:r>
      <w:r>
        <w:rPr>
          <w:lang w:val="uz-Cyrl-UZ"/>
        </w:rPr>
        <w:t xml:space="preserve"> году </w:t>
      </w:r>
      <w:r w:rsidRPr="00AF0603">
        <w:rPr>
          <w:lang w:val="uz-Cyrl-UZ"/>
        </w:rPr>
        <w:t>– 8, 2016 г</w:t>
      </w:r>
      <w:r>
        <w:rPr>
          <w:lang w:val="uz-Cyrl-UZ"/>
        </w:rPr>
        <w:t>оду</w:t>
      </w:r>
      <w:r w:rsidRPr="00AF0603">
        <w:rPr>
          <w:lang w:val="uz-Cyrl-UZ"/>
        </w:rPr>
        <w:t xml:space="preserve"> </w:t>
      </w:r>
      <w:r>
        <w:rPr>
          <w:lang w:val="uz-Cyrl-UZ"/>
        </w:rPr>
        <w:t>–</w:t>
      </w:r>
      <w:r w:rsidRPr="00AF0603">
        <w:rPr>
          <w:lang w:val="uz-Cyrl-UZ"/>
        </w:rPr>
        <w:t xml:space="preserve"> 5, </w:t>
      </w:r>
      <w:r w:rsidRPr="00AF0603">
        <w:rPr>
          <w:lang w:eastAsia="ru-RU"/>
        </w:rPr>
        <w:t>2017 г</w:t>
      </w:r>
      <w:r>
        <w:rPr>
          <w:lang w:eastAsia="ru-RU"/>
        </w:rPr>
        <w:t>оду</w:t>
      </w:r>
      <w:r w:rsidRPr="00AF0603">
        <w:rPr>
          <w:lang w:eastAsia="ru-RU"/>
        </w:rPr>
        <w:t xml:space="preserve"> – 3, 2018 г</w:t>
      </w:r>
      <w:r>
        <w:rPr>
          <w:lang w:eastAsia="ru-RU"/>
        </w:rPr>
        <w:t>оду</w:t>
      </w:r>
      <w:r w:rsidRPr="00AF0603">
        <w:rPr>
          <w:lang w:eastAsia="ru-RU"/>
        </w:rPr>
        <w:t xml:space="preserve"> – 10, 2019 г</w:t>
      </w:r>
      <w:r>
        <w:rPr>
          <w:lang w:eastAsia="ru-RU"/>
        </w:rPr>
        <w:t>оду</w:t>
      </w:r>
      <w:r w:rsidRPr="00AF0603">
        <w:rPr>
          <w:lang w:eastAsia="ru-RU"/>
        </w:rPr>
        <w:t xml:space="preserve"> – 3 уголовных дела по ст.</w:t>
      </w:r>
      <w:r>
        <w:rPr>
          <w:lang w:eastAsia="ru-RU"/>
        </w:rPr>
        <w:t> </w:t>
      </w:r>
      <w:r w:rsidRPr="00AF0603">
        <w:rPr>
          <w:lang w:eastAsia="ru-RU"/>
        </w:rPr>
        <w:t>235 УК.</w:t>
      </w:r>
    </w:p>
    <w:p w14:paraId="3B81ADDB" w14:textId="77777777" w:rsidR="003A2770" w:rsidRPr="00AF0603" w:rsidRDefault="003A2770" w:rsidP="003A2770">
      <w:pPr>
        <w:pStyle w:val="H23G"/>
        <w:rPr>
          <w:rFonts w:ascii="Calibri" w:eastAsia="Calibri" w:hAnsi="Calibri"/>
        </w:rPr>
      </w:pPr>
      <w:r>
        <w:tab/>
      </w:r>
      <w:r>
        <w:tab/>
      </w:r>
      <w:r w:rsidRPr="00AF0603">
        <w:t>Пункт 12</w:t>
      </w:r>
      <w:r>
        <w:t>,</w:t>
      </w:r>
      <w:r w:rsidRPr="00AF0603">
        <w:t xml:space="preserve"> подпункт с</w:t>
      </w:r>
      <w:r w:rsidRPr="00AF0603">
        <w:rPr>
          <w:rFonts w:eastAsia="Calibri"/>
        </w:rPr>
        <w:t>)</w:t>
      </w:r>
    </w:p>
    <w:p w14:paraId="78F78A3D" w14:textId="77777777" w:rsidR="003A2770" w:rsidRDefault="003A2770" w:rsidP="003A2770">
      <w:pPr>
        <w:pStyle w:val="SingleTxtG"/>
        <w:rPr>
          <w:lang w:val="uz-Cyrl-UZ"/>
        </w:rPr>
      </w:pPr>
      <w:r>
        <w:rPr>
          <w:lang w:val="uz-Cyrl-UZ"/>
        </w:rPr>
        <w:t>118.</w:t>
      </w:r>
      <w:r>
        <w:rPr>
          <w:lang w:val="uz-Cyrl-UZ"/>
        </w:rPr>
        <w:tab/>
      </w:r>
      <w:r w:rsidRPr="00AF0603">
        <w:rPr>
          <w:lang w:val="uz-Cyrl-UZ"/>
        </w:rPr>
        <w:t xml:space="preserve">По </w:t>
      </w:r>
      <w:r w:rsidRPr="00F52659">
        <w:rPr>
          <w:lang w:eastAsia="ru-RU" w:bidi="ru-RU"/>
        </w:rPr>
        <w:t>факту</w:t>
      </w:r>
      <w:r w:rsidRPr="00AF0603">
        <w:rPr>
          <w:lang w:val="uz-Cyrl-UZ"/>
        </w:rPr>
        <w:t xml:space="preserve"> смерти гр. И.Р.</w:t>
      </w:r>
      <w:r>
        <w:rPr>
          <w:lang w:val="uz-Cyrl-UZ"/>
        </w:rPr>
        <w:t> </w:t>
      </w:r>
      <w:r w:rsidRPr="00AF0603">
        <w:rPr>
          <w:lang w:val="uz-Cyrl-UZ"/>
        </w:rPr>
        <w:t>Ибодова 25 февраля 2018 года по признакам преступлений, предусмотренных ч.</w:t>
      </w:r>
      <w:r>
        <w:rPr>
          <w:lang w:val="uz-Cyrl-UZ"/>
        </w:rPr>
        <w:t> </w:t>
      </w:r>
      <w:r w:rsidRPr="00AF0603">
        <w:rPr>
          <w:lang w:val="uz-Cyrl-UZ"/>
        </w:rPr>
        <w:t>2 ст.</w:t>
      </w:r>
      <w:r>
        <w:rPr>
          <w:lang w:val="uz-Cyrl-UZ"/>
        </w:rPr>
        <w:t> </w:t>
      </w:r>
      <w:r w:rsidRPr="00AF0603">
        <w:rPr>
          <w:lang w:val="uz-Cyrl-UZ"/>
        </w:rPr>
        <w:t>235 и ч.</w:t>
      </w:r>
      <w:r>
        <w:rPr>
          <w:lang w:val="uz-Cyrl-UZ"/>
        </w:rPr>
        <w:t> </w:t>
      </w:r>
      <w:r w:rsidRPr="00AF0603">
        <w:rPr>
          <w:lang w:val="uz-Cyrl-UZ"/>
        </w:rPr>
        <w:t>1 ст.</w:t>
      </w:r>
      <w:r>
        <w:rPr>
          <w:lang w:val="uz-Cyrl-UZ"/>
        </w:rPr>
        <w:t> </w:t>
      </w:r>
      <w:r w:rsidRPr="00AF0603">
        <w:rPr>
          <w:lang w:val="uz-Cyrl-UZ"/>
        </w:rPr>
        <w:t xml:space="preserve">301 УК было возбуждено уголовное дело. Основанием для возбуждения уголовного дела послужило служебное расследование в отношении должностных лиц управления СГБ по Бухарской области. </w:t>
      </w:r>
    </w:p>
    <w:p w14:paraId="4B7F44A4" w14:textId="77777777" w:rsidR="003A2770" w:rsidRPr="00AF0603" w:rsidRDefault="003A2770" w:rsidP="003A2770">
      <w:pPr>
        <w:pStyle w:val="SingleTxtG"/>
        <w:rPr>
          <w:lang w:val="uz-Cyrl-UZ"/>
        </w:rPr>
      </w:pPr>
      <w:r w:rsidRPr="00AF0603">
        <w:rPr>
          <w:lang w:val="uz-Cyrl-UZ"/>
        </w:rPr>
        <w:t>119.</w:t>
      </w:r>
      <w:r w:rsidRPr="00AF0603">
        <w:rPr>
          <w:lang w:val="uz-Cyrl-UZ"/>
        </w:rPr>
        <w:tab/>
        <w:t xml:space="preserve">Как установлено следствием, с 26 августа по 9 сентября 2015 года сотрудники СГБ по </w:t>
      </w:r>
      <w:r w:rsidRPr="00F52659">
        <w:rPr>
          <w:lang w:eastAsia="ru-RU" w:bidi="ru-RU"/>
        </w:rPr>
        <w:t>Бухарской</w:t>
      </w:r>
      <w:r w:rsidRPr="00AF0603">
        <w:rPr>
          <w:lang w:val="uz-Cyrl-UZ"/>
        </w:rPr>
        <w:t xml:space="preserve"> области Р.И.</w:t>
      </w:r>
      <w:r>
        <w:rPr>
          <w:lang w:val="uz-Cyrl-UZ"/>
        </w:rPr>
        <w:t> </w:t>
      </w:r>
      <w:r w:rsidRPr="00AF0603">
        <w:rPr>
          <w:lang w:val="uz-Cyrl-UZ"/>
        </w:rPr>
        <w:t>Азимов, А.И.</w:t>
      </w:r>
      <w:r>
        <w:rPr>
          <w:lang w:val="uz-Cyrl-UZ"/>
        </w:rPr>
        <w:t> </w:t>
      </w:r>
      <w:r w:rsidRPr="00AF0603">
        <w:rPr>
          <w:lang w:val="uz-Cyrl-UZ"/>
        </w:rPr>
        <w:t>Юсупов, И.И.</w:t>
      </w:r>
      <w:r>
        <w:rPr>
          <w:lang w:val="uz-Cyrl-UZ"/>
        </w:rPr>
        <w:t> </w:t>
      </w:r>
      <w:r w:rsidRPr="00AF0603">
        <w:rPr>
          <w:lang w:val="uz-Cyrl-UZ"/>
        </w:rPr>
        <w:t>Марупов, Р.Р.</w:t>
      </w:r>
      <w:r>
        <w:rPr>
          <w:lang w:val="uz-Cyrl-UZ"/>
        </w:rPr>
        <w:t> </w:t>
      </w:r>
      <w:r w:rsidRPr="00AF0603">
        <w:rPr>
          <w:lang w:val="uz-Cyrl-UZ"/>
        </w:rPr>
        <w:t>Раджабов, У.Б.</w:t>
      </w:r>
      <w:r>
        <w:rPr>
          <w:lang w:val="uz-Cyrl-UZ"/>
        </w:rPr>
        <w:t> </w:t>
      </w:r>
      <w:r w:rsidRPr="00AF0603">
        <w:rPr>
          <w:lang w:val="uz-Cyrl-UZ"/>
        </w:rPr>
        <w:t>Бобомуратов, А.Б.</w:t>
      </w:r>
      <w:r>
        <w:rPr>
          <w:lang w:val="uz-Cyrl-UZ"/>
        </w:rPr>
        <w:t> </w:t>
      </w:r>
      <w:r w:rsidRPr="00AF0603">
        <w:rPr>
          <w:lang w:val="uz-Cyrl-UZ"/>
        </w:rPr>
        <w:t>Камалов, вступив в преступный сговор с заключёнными А.А.</w:t>
      </w:r>
      <w:r>
        <w:rPr>
          <w:lang w:val="uz-Cyrl-UZ"/>
        </w:rPr>
        <w:t> </w:t>
      </w:r>
      <w:r w:rsidRPr="00AF0603">
        <w:rPr>
          <w:lang w:val="uz-Cyrl-UZ"/>
        </w:rPr>
        <w:t>Ивановым, У.А.</w:t>
      </w:r>
      <w:r>
        <w:rPr>
          <w:lang w:val="uz-Cyrl-UZ"/>
        </w:rPr>
        <w:t> </w:t>
      </w:r>
      <w:r w:rsidRPr="00AF0603">
        <w:rPr>
          <w:lang w:val="uz-Cyrl-UZ"/>
        </w:rPr>
        <w:t>Инагамовым, Ж.С.</w:t>
      </w:r>
      <w:r>
        <w:rPr>
          <w:lang w:val="uz-Cyrl-UZ"/>
        </w:rPr>
        <w:t> </w:t>
      </w:r>
      <w:r w:rsidRPr="00AF0603">
        <w:rPr>
          <w:lang w:val="uz-Cyrl-UZ"/>
        </w:rPr>
        <w:t>Сафаровым, Р.Б.</w:t>
      </w:r>
      <w:r>
        <w:rPr>
          <w:lang w:val="uz-Cyrl-UZ"/>
        </w:rPr>
        <w:t> </w:t>
      </w:r>
      <w:r w:rsidRPr="00AF0603">
        <w:rPr>
          <w:lang w:val="uz-Cyrl-UZ"/>
        </w:rPr>
        <w:t>Сафаровым и Р.Б.</w:t>
      </w:r>
      <w:r>
        <w:rPr>
          <w:lang w:val="uz-Cyrl-UZ"/>
        </w:rPr>
        <w:t> </w:t>
      </w:r>
      <w:r w:rsidRPr="00AF0603">
        <w:rPr>
          <w:lang w:val="uz-Cyrl-UZ"/>
        </w:rPr>
        <w:t>Джумаевым, с помощью веревки и другими приспособлениями с особой жестокостью пытали и издевались над административно-арестованным Р.Р.</w:t>
      </w:r>
      <w:r>
        <w:rPr>
          <w:lang w:val="uz-Cyrl-UZ"/>
        </w:rPr>
        <w:t> </w:t>
      </w:r>
      <w:r w:rsidRPr="00AF0603">
        <w:rPr>
          <w:lang w:val="uz-Cyrl-UZ"/>
        </w:rPr>
        <w:t>Ибодовым и его братом И.Р.</w:t>
      </w:r>
      <w:r>
        <w:rPr>
          <w:lang w:val="uz-Cyrl-UZ"/>
        </w:rPr>
        <w:t> </w:t>
      </w:r>
      <w:r w:rsidRPr="00AF0603">
        <w:rPr>
          <w:lang w:val="uz-Cyrl-UZ"/>
        </w:rPr>
        <w:t>Ибодовым. В результате чего, арестованный Р.Р.</w:t>
      </w:r>
      <w:r>
        <w:rPr>
          <w:lang w:val="uz-Cyrl-UZ"/>
        </w:rPr>
        <w:t> </w:t>
      </w:r>
      <w:r w:rsidRPr="00AF0603">
        <w:rPr>
          <w:lang w:val="uz-Cyrl-UZ"/>
        </w:rPr>
        <w:t>Ибодов не смог перенести нанесённых ударов, побоев и истязаний, а также причинения мучений и 13 сентября 2015 года скончался.</w:t>
      </w:r>
      <w:r>
        <w:rPr>
          <w:lang w:val="uz-Cyrl-UZ"/>
        </w:rPr>
        <w:t xml:space="preserve"> </w:t>
      </w:r>
    </w:p>
    <w:p w14:paraId="6C79126E" w14:textId="77777777" w:rsidR="003A2770" w:rsidRDefault="003A2770" w:rsidP="003A2770">
      <w:pPr>
        <w:pStyle w:val="SingleTxtG"/>
        <w:rPr>
          <w:lang w:val="uz-Cyrl-UZ"/>
        </w:rPr>
      </w:pPr>
      <w:r>
        <w:rPr>
          <w:lang w:val="uz-Cyrl-UZ"/>
        </w:rPr>
        <w:t>120.</w:t>
      </w:r>
      <w:r>
        <w:rPr>
          <w:lang w:val="uz-Cyrl-UZ"/>
        </w:rPr>
        <w:tab/>
      </w:r>
      <w:r w:rsidRPr="00AF0603">
        <w:rPr>
          <w:lang w:val="uz-Cyrl-UZ"/>
        </w:rPr>
        <w:t>Сотрудникам СГБ по Бухарской области Р.И.</w:t>
      </w:r>
      <w:r>
        <w:rPr>
          <w:lang w:val="uz-Cyrl-UZ"/>
        </w:rPr>
        <w:t> </w:t>
      </w:r>
      <w:r w:rsidRPr="00AF0603">
        <w:rPr>
          <w:lang w:val="uz-Cyrl-UZ"/>
        </w:rPr>
        <w:t>Азимову, А.И.</w:t>
      </w:r>
      <w:r>
        <w:rPr>
          <w:lang w:val="uz-Cyrl-UZ"/>
        </w:rPr>
        <w:t> </w:t>
      </w:r>
      <w:r w:rsidRPr="00AF0603">
        <w:rPr>
          <w:lang w:val="uz-Cyrl-UZ"/>
        </w:rPr>
        <w:t>Юсупову, И.И.</w:t>
      </w:r>
      <w:r>
        <w:rPr>
          <w:lang w:val="uz-Cyrl-UZ"/>
        </w:rPr>
        <w:t> </w:t>
      </w:r>
      <w:r w:rsidRPr="00AF0603">
        <w:rPr>
          <w:lang w:val="uz-Cyrl-UZ"/>
        </w:rPr>
        <w:t>Марупову, Р.Р.</w:t>
      </w:r>
      <w:r>
        <w:rPr>
          <w:lang w:val="uz-Cyrl-UZ"/>
        </w:rPr>
        <w:t> </w:t>
      </w:r>
      <w:r w:rsidRPr="00AF0603">
        <w:rPr>
          <w:lang w:val="uz-Cyrl-UZ"/>
        </w:rPr>
        <w:t>Раджабову, У.Б.</w:t>
      </w:r>
      <w:r>
        <w:rPr>
          <w:lang w:val="uz-Cyrl-UZ"/>
        </w:rPr>
        <w:t> </w:t>
      </w:r>
      <w:r w:rsidRPr="00AF0603">
        <w:rPr>
          <w:lang w:val="uz-Cyrl-UZ"/>
        </w:rPr>
        <w:t>Бобомуратову, А.Б.</w:t>
      </w:r>
      <w:r>
        <w:rPr>
          <w:lang w:val="uz-Cyrl-UZ"/>
        </w:rPr>
        <w:t xml:space="preserve"> </w:t>
      </w:r>
      <w:r w:rsidRPr="00AF0603">
        <w:rPr>
          <w:lang w:val="uz-Cyrl-UZ"/>
        </w:rPr>
        <w:t xml:space="preserve">Камалову, заключённым </w:t>
      </w:r>
      <w:r>
        <w:rPr>
          <w:lang w:val="uz-Cyrl-UZ"/>
        </w:rPr>
        <w:t>–</w:t>
      </w:r>
      <w:r w:rsidRPr="00AF0603">
        <w:rPr>
          <w:lang w:val="uz-Cyrl-UZ"/>
        </w:rPr>
        <w:t xml:space="preserve"> А.А.</w:t>
      </w:r>
      <w:r>
        <w:rPr>
          <w:lang w:val="uz-Cyrl-UZ"/>
        </w:rPr>
        <w:t> </w:t>
      </w:r>
      <w:r w:rsidRPr="00AF0603">
        <w:rPr>
          <w:lang w:val="uz-Cyrl-UZ"/>
        </w:rPr>
        <w:t>Иванову, У.А.</w:t>
      </w:r>
      <w:r>
        <w:rPr>
          <w:lang w:val="uz-Cyrl-UZ"/>
        </w:rPr>
        <w:t> </w:t>
      </w:r>
      <w:proofErr w:type="spellStart"/>
      <w:r w:rsidRPr="00F52659">
        <w:rPr>
          <w:lang w:eastAsia="ru-RU" w:bidi="ru-RU"/>
        </w:rPr>
        <w:t>Инагамову</w:t>
      </w:r>
      <w:proofErr w:type="spellEnd"/>
      <w:r w:rsidRPr="00AF0603">
        <w:rPr>
          <w:lang w:val="uz-Cyrl-UZ"/>
        </w:rPr>
        <w:t>, Ж.С.</w:t>
      </w:r>
      <w:r>
        <w:rPr>
          <w:lang w:val="uz-Cyrl-UZ"/>
        </w:rPr>
        <w:t> </w:t>
      </w:r>
      <w:r w:rsidRPr="00AF0603">
        <w:rPr>
          <w:lang w:val="uz-Cyrl-UZ"/>
        </w:rPr>
        <w:t>Сафарову, Р.Б.</w:t>
      </w:r>
      <w:r>
        <w:rPr>
          <w:lang w:val="uz-Cyrl-UZ"/>
        </w:rPr>
        <w:t> </w:t>
      </w:r>
      <w:r w:rsidRPr="00AF0603">
        <w:rPr>
          <w:lang w:val="uz-Cyrl-UZ"/>
        </w:rPr>
        <w:t>Сафарову Р.Б.</w:t>
      </w:r>
      <w:r>
        <w:rPr>
          <w:lang w:val="uz-Cyrl-UZ"/>
        </w:rPr>
        <w:t> </w:t>
      </w:r>
      <w:r w:rsidRPr="00AF0603">
        <w:rPr>
          <w:lang w:val="uz-Cyrl-UZ"/>
        </w:rPr>
        <w:t xml:space="preserve">Джумаеву привлеченым в качестве обвиняемых предъявлены обвинения по признакам преступлений, предусмотренных ч. 3 ст. 235 и п. </w:t>
      </w:r>
      <w:r>
        <w:t>«</w:t>
      </w:r>
      <w:r w:rsidRPr="00AF0603">
        <w:rPr>
          <w:lang w:val="uz-Cyrl-UZ"/>
        </w:rPr>
        <w:t>а</w:t>
      </w:r>
      <w:r>
        <w:t>»</w:t>
      </w:r>
      <w:r w:rsidRPr="00AF0603">
        <w:rPr>
          <w:lang w:val="uz-Cyrl-UZ"/>
        </w:rPr>
        <w:t xml:space="preserve"> ч.</w:t>
      </w:r>
      <w:r>
        <w:rPr>
          <w:lang w:val="uz-Cyrl-UZ"/>
        </w:rPr>
        <w:t> </w:t>
      </w:r>
      <w:r w:rsidRPr="00AF0603">
        <w:rPr>
          <w:lang w:val="uz-Cyrl-UZ"/>
        </w:rPr>
        <w:t>3 ст.</w:t>
      </w:r>
      <w:r>
        <w:rPr>
          <w:lang w:val="uz-Cyrl-UZ"/>
        </w:rPr>
        <w:t> </w:t>
      </w:r>
      <w:r w:rsidRPr="00AF0603">
        <w:rPr>
          <w:lang w:val="uz-Cyrl-UZ"/>
        </w:rPr>
        <w:t>301 УК РУ и избрана мера присечения в виде заключения под стражу. 27 марта 2018 года обвиняемым дополнены обвинения.</w:t>
      </w:r>
    </w:p>
    <w:p w14:paraId="7BC4F168" w14:textId="77777777" w:rsidR="003A2770" w:rsidRDefault="003A2770" w:rsidP="003A2770">
      <w:pPr>
        <w:pStyle w:val="SingleTxtG"/>
        <w:rPr>
          <w:lang w:val="uz-Cyrl-UZ"/>
        </w:rPr>
      </w:pPr>
      <w:r>
        <w:rPr>
          <w:lang w:val="uz-Cyrl-UZ"/>
        </w:rPr>
        <w:t>121.</w:t>
      </w:r>
      <w:r>
        <w:rPr>
          <w:lang w:val="uz-Cyrl-UZ"/>
        </w:rPr>
        <w:tab/>
      </w:r>
      <w:r w:rsidRPr="00AF0603">
        <w:rPr>
          <w:lang w:val="uz-Cyrl-UZ"/>
        </w:rPr>
        <w:t>Согласно приговору Военного суда Республики Узбекистан от 22 июня 2018</w:t>
      </w:r>
      <w:r>
        <w:rPr>
          <w:lang w:val="uz-Cyrl-UZ"/>
        </w:rPr>
        <w:t> </w:t>
      </w:r>
      <w:r w:rsidRPr="00AF0603">
        <w:rPr>
          <w:lang w:val="uz-Cyrl-UZ"/>
        </w:rPr>
        <w:t xml:space="preserve">года бывшие </w:t>
      </w:r>
      <w:r w:rsidRPr="00F52659">
        <w:rPr>
          <w:lang w:eastAsia="ru-RU" w:bidi="ru-RU"/>
        </w:rPr>
        <w:t>сотрудники</w:t>
      </w:r>
      <w:r w:rsidRPr="00AF0603">
        <w:rPr>
          <w:lang w:val="uz-Cyrl-UZ"/>
        </w:rPr>
        <w:t xml:space="preserve"> СГБ по Бухарской области </w:t>
      </w:r>
      <w:r>
        <w:rPr>
          <w:lang w:val="uz-Cyrl-UZ"/>
        </w:rPr>
        <w:t>–</w:t>
      </w:r>
      <w:r w:rsidRPr="00AF0603">
        <w:rPr>
          <w:lang w:val="uz-Cyrl-UZ"/>
        </w:rPr>
        <w:t xml:space="preserve"> Р.И.</w:t>
      </w:r>
      <w:r>
        <w:rPr>
          <w:lang w:val="uz-Cyrl-UZ"/>
        </w:rPr>
        <w:t> </w:t>
      </w:r>
      <w:r w:rsidRPr="00AF0603">
        <w:rPr>
          <w:lang w:val="uz-Cyrl-UZ"/>
        </w:rPr>
        <w:t>Азимов, А.И.</w:t>
      </w:r>
      <w:r>
        <w:rPr>
          <w:lang w:val="uz-Cyrl-UZ"/>
        </w:rPr>
        <w:t> </w:t>
      </w:r>
      <w:r w:rsidRPr="00AF0603">
        <w:rPr>
          <w:lang w:val="uz-Cyrl-UZ"/>
        </w:rPr>
        <w:t>Юсупов, И.И.</w:t>
      </w:r>
      <w:r>
        <w:rPr>
          <w:lang w:val="uz-Cyrl-UZ"/>
        </w:rPr>
        <w:t> </w:t>
      </w:r>
      <w:r w:rsidRPr="00AF0603">
        <w:rPr>
          <w:lang w:val="uz-Cyrl-UZ"/>
        </w:rPr>
        <w:t>Марупов, Р.Р.</w:t>
      </w:r>
      <w:r>
        <w:rPr>
          <w:lang w:val="uz-Cyrl-UZ"/>
        </w:rPr>
        <w:t> </w:t>
      </w:r>
      <w:r w:rsidRPr="00AF0603">
        <w:rPr>
          <w:lang w:val="uz-Cyrl-UZ"/>
        </w:rPr>
        <w:t>Раджабов, У.Б.</w:t>
      </w:r>
      <w:r>
        <w:rPr>
          <w:lang w:val="uz-Cyrl-UZ"/>
        </w:rPr>
        <w:t> </w:t>
      </w:r>
      <w:r w:rsidRPr="00AF0603">
        <w:rPr>
          <w:lang w:val="uz-Cyrl-UZ"/>
        </w:rPr>
        <w:t>Бобомуратов, А.Б.</w:t>
      </w:r>
      <w:r>
        <w:rPr>
          <w:lang w:val="uz-Cyrl-UZ"/>
        </w:rPr>
        <w:t> </w:t>
      </w:r>
      <w:r w:rsidRPr="00AF0603">
        <w:rPr>
          <w:lang w:val="uz-Cyrl-UZ"/>
        </w:rPr>
        <w:t xml:space="preserve">Камалов и заключённые </w:t>
      </w:r>
      <w:r>
        <w:rPr>
          <w:lang w:val="uz-Cyrl-UZ"/>
        </w:rPr>
        <w:t>–</w:t>
      </w:r>
      <w:r w:rsidRPr="00AF0603">
        <w:rPr>
          <w:lang w:val="uz-Cyrl-UZ"/>
        </w:rPr>
        <w:t xml:space="preserve"> А.А.</w:t>
      </w:r>
      <w:r>
        <w:rPr>
          <w:lang w:val="uz-Cyrl-UZ"/>
        </w:rPr>
        <w:t> </w:t>
      </w:r>
      <w:r w:rsidRPr="00AF0603">
        <w:rPr>
          <w:lang w:val="uz-Cyrl-UZ"/>
        </w:rPr>
        <w:t>Иванов, У.А.</w:t>
      </w:r>
      <w:r>
        <w:rPr>
          <w:lang w:val="uz-Cyrl-UZ"/>
        </w:rPr>
        <w:t> </w:t>
      </w:r>
      <w:r w:rsidRPr="00AF0603">
        <w:rPr>
          <w:lang w:val="uz-Cyrl-UZ"/>
        </w:rPr>
        <w:t>Инагамов, Ж.С., Р.Б.</w:t>
      </w:r>
      <w:r>
        <w:rPr>
          <w:lang w:val="uz-Cyrl-UZ"/>
        </w:rPr>
        <w:t> </w:t>
      </w:r>
      <w:r w:rsidRPr="00AF0603">
        <w:rPr>
          <w:lang w:val="uz-Cyrl-UZ"/>
        </w:rPr>
        <w:t>Сафаров, Р.Б.</w:t>
      </w:r>
      <w:r>
        <w:rPr>
          <w:lang w:val="uz-Cyrl-UZ"/>
        </w:rPr>
        <w:t> </w:t>
      </w:r>
      <w:r w:rsidRPr="00AF0603">
        <w:rPr>
          <w:lang w:val="uz-Cyrl-UZ"/>
        </w:rPr>
        <w:t>Джумаев с примением ст. 59 УК</w:t>
      </w:r>
      <w:r>
        <w:rPr>
          <w:lang w:val="uz-Cyrl-UZ"/>
        </w:rPr>
        <w:t> </w:t>
      </w:r>
      <w:r w:rsidRPr="00AF0603">
        <w:rPr>
          <w:lang w:val="uz-Cyrl-UZ"/>
        </w:rPr>
        <w:t>РУ получили сроки от 14 до 18 лет наказания в виде лишения свободы.</w:t>
      </w:r>
    </w:p>
    <w:p w14:paraId="4D6E0EE7" w14:textId="77777777" w:rsidR="003A2770" w:rsidRPr="00AF0603" w:rsidRDefault="003A2770" w:rsidP="003A2770">
      <w:pPr>
        <w:pStyle w:val="H23G"/>
        <w:rPr>
          <w:lang w:val="uz-Cyrl-UZ"/>
        </w:rPr>
      </w:pPr>
      <w:r>
        <w:rPr>
          <w:lang w:val="uz-Cyrl-UZ"/>
        </w:rPr>
        <w:tab/>
      </w:r>
      <w:r>
        <w:rPr>
          <w:lang w:val="uz-Cyrl-UZ"/>
        </w:rPr>
        <w:tab/>
        <w:t>Пункт 13</w:t>
      </w:r>
    </w:p>
    <w:p w14:paraId="123E91F5" w14:textId="77777777" w:rsidR="003A2770" w:rsidRDefault="003A2770" w:rsidP="003A2770">
      <w:pPr>
        <w:pStyle w:val="SingleTxtG"/>
      </w:pPr>
      <w:r>
        <w:t>122.</w:t>
      </w:r>
      <w:r>
        <w:tab/>
      </w:r>
      <w:r w:rsidRPr="00AF0603">
        <w:t>Касательно случаев, произошедших в Андижане в 2005 году Европейский Союз дважды 11</w:t>
      </w:r>
      <w:r>
        <w:t>–</w:t>
      </w:r>
      <w:r w:rsidRPr="00AF0603">
        <w:t>16 декабря 2006</w:t>
      </w:r>
      <w:r>
        <w:t xml:space="preserve"> </w:t>
      </w:r>
      <w:r w:rsidRPr="00AF0603">
        <w:t>г</w:t>
      </w:r>
      <w:r>
        <w:t>ода</w:t>
      </w:r>
      <w:r w:rsidRPr="00AF0603">
        <w:t xml:space="preserve"> и 1</w:t>
      </w:r>
      <w:r>
        <w:t>–</w:t>
      </w:r>
      <w:r w:rsidRPr="00AF0603">
        <w:t>4 апреля 2007</w:t>
      </w:r>
      <w:r>
        <w:t xml:space="preserve"> </w:t>
      </w:r>
      <w:r w:rsidRPr="00AF0603">
        <w:t>г</w:t>
      </w:r>
      <w:r>
        <w:t>ода</w:t>
      </w:r>
      <w:r w:rsidRPr="00AF0603">
        <w:t xml:space="preserve"> направлял в Узбекистан свои делегации, которые посещали места, связанные с трагическими событиями, непосредственно проводили беседы с их очевидцами, ознакомились с материалами </w:t>
      </w:r>
      <w:r w:rsidRPr="00AF0603">
        <w:rPr>
          <w:lang w:eastAsia="ru-RU" w:bidi="ru-RU"/>
        </w:rPr>
        <w:t>следствия</w:t>
      </w:r>
      <w:r w:rsidRPr="00AF0603">
        <w:t xml:space="preserve"> и судебного процесса.</w:t>
      </w:r>
    </w:p>
    <w:p w14:paraId="057215E9" w14:textId="77777777" w:rsidR="003A2770" w:rsidRDefault="003A2770" w:rsidP="003A2770">
      <w:pPr>
        <w:pStyle w:val="SingleTxtG"/>
      </w:pPr>
      <w:r>
        <w:t>123.</w:t>
      </w:r>
      <w:r>
        <w:tab/>
      </w:r>
      <w:r w:rsidRPr="00AF0603">
        <w:t xml:space="preserve">27 октября 2009 года Совет ЕС по внешним связям принял решение о полной отмене </w:t>
      </w:r>
      <w:r w:rsidRPr="00AF0603">
        <w:rPr>
          <w:lang w:eastAsia="ru-RU" w:bidi="ru-RU"/>
        </w:rPr>
        <w:t>ограничительных</w:t>
      </w:r>
      <w:r w:rsidRPr="00AF0603">
        <w:t xml:space="preserve"> мер в отношении Узбекистана, принятых в 2005 г</w:t>
      </w:r>
      <w:r>
        <w:t>оду</w:t>
      </w:r>
      <w:r w:rsidRPr="00AF0603">
        <w:t xml:space="preserve"> в связи андижанскими событиями. </w:t>
      </w:r>
    </w:p>
    <w:p w14:paraId="04BF3E13" w14:textId="77777777" w:rsidR="003A2770" w:rsidRPr="00AF0603" w:rsidRDefault="003A2770" w:rsidP="003A2770">
      <w:pPr>
        <w:pStyle w:val="H23G"/>
      </w:pPr>
      <w:r>
        <w:rPr>
          <w:lang w:val="uz-Cyrl-UZ"/>
        </w:rPr>
        <w:tab/>
      </w:r>
      <w:r>
        <w:rPr>
          <w:lang w:val="uz-Cyrl-UZ"/>
        </w:rPr>
        <w:tab/>
      </w:r>
      <w:r w:rsidRPr="00AF0603">
        <w:rPr>
          <w:lang w:val="uz-Cyrl-UZ"/>
        </w:rPr>
        <w:t>Пункт 1</w:t>
      </w:r>
      <w:r w:rsidRPr="00AF0603">
        <w:t>4</w:t>
      </w:r>
      <w:r>
        <w:t>,</w:t>
      </w:r>
      <w:r w:rsidRPr="0070224D">
        <w:t xml:space="preserve"> </w:t>
      </w:r>
      <w:r w:rsidRPr="00AF0603">
        <w:t>подпункт</w:t>
      </w:r>
      <w:r>
        <w:t>ы</w:t>
      </w:r>
      <w:r w:rsidRPr="00AF0603">
        <w:t xml:space="preserve"> а)</w:t>
      </w:r>
      <w:r w:rsidRPr="0070224D">
        <w:t xml:space="preserve">, </w:t>
      </w:r>
      <w:r w:rsidRPr="00804653">
        <w:rPr>
          <w:lang w:val="uz-Cyrl-UZ"/>
        </w:rPr>
        <w:t>b</w:t>
      </w:r>
      <w:r w:rsidRPr="00AF0603">
        <w:t>)</w:t>
      </w:r>
      <w:r w:rsidRPr="0070224D">
        <w:t>,</w:t>
      </w:r>
      <w:r w:rsidRPr="00AF0603">
        <w:t xml:space="preserve"> </w:t>
      </w:r>
      <w:r w:rsidRPr="00804653">
        <w:rPr>
          <w:lang w:val="uz-Cyrl-UZ"/>
        </w:rPr>
        <w:t>c</w:t>
      </w:r>
      <w:r w:rsidRPr="00AF0603">
        <w:t>)</w:t>
      </w:r>
      <w:r w:rsidRPr="0070224D">
        <w:t>,</w:t>
      </w:r>
      <w:r w:rsidRPr="00AF0603">
        <w:t xml:space="preserve"> </w:t>
      </w:r>
      <w:r w:rsidRPr="00804653">
        <w:rPr>
          <w:lang w:val="uz-Cyrl-UZ"/>
        </w:rPr>
        <w:t>d</w:t>
      </w:r>
      <w:r w:rsidRPr="00AF0603">
        <w:t>)</w:t>
      </w:r>
    </w:p>
    <w:p w14:paraId="37BD1BBF" w14:textId="77777777" w:rsidR="003A2770" w:rsidRPr="00AF0603" w:rsidRDefault="003A2770" w:rsidP="003A2770">
      <w:pPr>
        <w:pStyle w:val="SingleTxtG"/>
        <w:rPr>
          <w:b/>
          <w:lang w:val="uz-Cyrl-UZ"/>
        </w:rPr>
      </w:pPr>
      <w:r w:rsidRPr="00AF0603">
        <w:rPr>
          <w:lang w:val="uz-Cyrl-UZ"/>
        </w:rPr>
        <w:t>124.</w:t>
      </w:r>
      <w:r w:rsidRPr="00AF0603">
        <w:rPr>
          <w:lang w:val="uz-Cyrl-UZ"/>
        </w:rPr>
        <w:tab/>
      </w:r>
      <w:r w:rsidRPr="00AF0603">
        <w:rPr>
          <w:bCs/>
          <w:color w:val="000000"/>
          <w:lang w:eastAsia="ru-RU" w:bidi="ru-RU"/>
        </w:rPr>
        <w:t>В</w:t>
      </w:r>
      <w:r w:rsidRPr="00AF0603">
        <w:t xml:space="preserve"> Закон Республики Узбекистан «Об Уполномоченном </w:t>
      </w:r>
      <w:proofErr w:type="spellStart"/>
      <w:r w:rsidRPr="00AF0603">
        <w:t>Олий</w:t>
      </w:r>
      <w:proofErr w:type="spellEnd"/>
      <w:r w:rsidRPr="00AF0603">
        <w:t xml:space="preserve"> </w:t>
      </w:r>
      <w:proofErr w:type="spellStart"/>
      <w:r w:rsidRPr="00AF0603">
        <w:t>Мажлиса</w:t>
      </w:r>
      <w:proofErr w:type="spellEnd"/>
      <w:r w:rsidRPr="00AF0603">
        <w:t xml:space="preserve"> Республики Узбекистан по правам человека (омбудсм</w:t>
      </w:r>
      <w:r>
        <w:t>е</w:t>
      </w:r>
      <w:r w:rsidRPr="00AF0603">
        <w:t xml:space="preserve">не)» в 2017 году внесены изменения и </w:t>
      </w:r>
      <w:r w:rsidRPr="00AF0603">
        <w:rPr>
          <w:lang w:eastAsia="ru-RU" w:bidi="ru-RU"/>
        </w:rPr>
        <w:t>дополнения</w:t>
      </w:r>
      <w:r w:rsidRPr="00AF0603">
        <w:t xml:space="preserve"> (№</w:t>
      </w:r>
      <w:r>
        <w:t> </w:t>
      </w:r>
      <w:r w:rsidRPr="00AF0603">
        <w:t>ЗРУ-441 от 29</w:t>
      </w:r>
      <w:r>
        <w:t xml:space="preserve"> августа </w:t>
      </w:r>
      <w:r w:rsidRPr="00AF0603">
        <w:t>2017</w:t>
      </w:r>
      <w:r>
        <w:t xml:space="preserve"> </w:t>
      </w:r>
      <w:r w:rsidRPr="00AF0603">
        <w:t>г</w:t>
      </w:r>
      <w:r>
        <w:t>ода</w:t>
      </w:r>
      <w:r w:rsidRPr="00AF0603">
        <w:t>), направленные на укрепление независимости института Омбудсм</w:t>
      </w:r>
      <w:r>
        <w:t>е</w:t>
      </w:r>
      <w:r w:rsidRPr="00AF0603">
        <w:t xml:space="preserve">на и дальнейшего расширения его полномочий в защите прав лиц, находящихся под стражей. </w:t>
      </w:r>
      <w:r w:rsidRPr="00AF0603">
        <w:rPr>
          <w:bCs/>
          <w:color w:val="000000"/>
          <w:lang w:eastAsia="ru-RU" w:bidi="ru-RU"/>
        </w:rPr>
        <w:t xml:space="preserve">В </w:t>
      </w:r>
      <w:r w:rsidRPr="00AF0603">
        <w:t>частности, Омбудсм</w:t>
      </w:r>
      <w:r>
        <w:t>е</w:t>
      </w:r>
      <w:r w:rsidRPr="00AF0603">
        <w:t>н наделен правом:</w:t>
      </w:r>
    </w:p>
    <w:p w14:paraId="6CDE34BE" w14:textId="77777777" w:rsidR="003A2770" w:rsidRPr="00AF0603" w:rsidRDefault="003A2770" w:rsidP="003A2770">
      <w:pPr>
        <w:pStyle w:val="Bullet1G"/>
        <w:numPr>
          <w:ilvl w:val="0"/>
          <w:numId w:val="0"/>
        </w:numPr>
        <w:tabs>
          <w:tab w:val="left" w:pos="1701"/>
        </w:tabs>
        <w:ind w:left="1701" w:hanging="170"/>
      </w:pPr>
      <w:r w:rsidRPr="00AF0603">
        <w:t>•</w:t>
      </w:r>
      <w:r w:rsidRPr="00AF0603">
        <w:tab/>
        <w:t>внесения в Конституционный суд вопросов, участия в его заседаниях и изложения в ходе этих мероприятиях своей позиции;</w:t>
      </w:r>
    </w:p>
    <w:p w14:paraId="239A4C5E" w14:textId="77777777" w:rsidR="003A2770" w:rsidRPr="00AF0603" w:rsidRDefault="003A2770" w:rsidP="003A2770">
      <w:pPr>
        <w:pStyle w:val="Bullet1G"/>
        <w:numPr>
          <w:ilvl w:val="0"/>
          <w:numId w:val="0"/>
        </w:numPr>
        <w:tabs>
          <w:tab w:val="left" w:pos="1701"/>
        </w:tabs>
        <w:ind w:left="1701" w:hanging="170"/>
      </w:pPr>
      <w:r w:rsidRPr="00AF0603">
        <w:t>•</w:t>
      </w:r>
      <w:r w:rsidRPr="00AF0603">
        <w:tab/>
        <w:t>обращения в суды с заявлениями и исками в интересах граждан без уплаты государственной пошлины;</w:t>
      </w:r>
    </w:p>
    <w:p w14:paraId="717088FD" w14:textId="77777777" w:rsidR="003A2770" w:rsidRPr="00AF0603" w:rsidRDefault="003A2770" w:rsidP="003A2770">
      <w:pPr>
        <w:pStyle w:val="Bullet1G"/>
        <w:numPr>
          <w:ilvl w:val="0"/>
          <w:numId w:val="0"/>
        </w:numPr>
        <w:tabs>
          <w:tab w:val="left" w:pos="1701"/>
        </w:tabs>
        <w:ind w:left="1701" w:hanging="170"/>
      </w:pPr>
      <w:r w:rsidRPr="00AF0603">
        <w:t>•</w:t>
      </w:r>
      <w:r w:rsidRPr="00AF0603">
        <w:tab/>
        <w:t xml:space="preserve">внесения в палаты </w:t>
      </w:r>
      <w:proofErr w:type="spellStart"/>
      <w:r w:rsidRPr="00AF0603">
        <w:t>Олий</w:t>
      </w:r>
      <w:proofErr w:type="spellEnd"/>
      <w:r w:rsidRPr="00AF0603">
        <w:t xml:space="preserve"> </w:t>
      </w:r>
      <w:proofErr w:type="spellStart"/>
      <w:r w:rsidRPr="00AF0603">
        <w:t>Мажлиса</w:t>
      </w:r>
      <w:proofErr w:type="spellEnd"/>
      <w:r w:rsidRPr="00AF0603">
        <w:t xml:space="preserve"> отдельных докладов по различным вопросам обеспечения прав и свобод человека, а также в его комитеты предложений о заслушивании сообщений представителей органов государственной власти и управления;</w:t>
      </w:r>
    </w:p>
    <w:p w14:paraId="05443FC2" w14:textId="77777777" w:rsidR="003A2770" w:rsidRPr="00AF0603" w:rsidRDefault="003A2770" w:rsidP="003A2770">
      <w:pPr>
        <w:pStyle w:val="Bullet1G"/>
        <w:numPr>
          <w:ilvl w:val="0"/>
          <w:numId w:val="0"/>
        </w:numPr>
        <w:tabs>
          <w:tab w:val="left" w:pos="1701"/>
        </w:tabs>
        <w:ind w:left="1701" w:hanging="170"/>
      </w:pPr>
      <w:r w:rsidRPr="00AF0603">
        <w:t>•</w:t>
      </w:r>
      <w:r w:rsidRPr="00AF0603">
        <w:tab/>
        <w:t>внесение руководителям государственных органов и иных организаций представлений об устранении выявленных нарушений законодательства в сфере прав и свобод человека, причин и условий, им способствующих;</w:t>
      </w:r>
    </w:p>
    <w:p w14:paraId="264EB40B" w14:textId="77777777" w:rsidR="003A2770" w:rsidRPr="00AF0603" w:rsidRDefault="003A2770" w:rsidP="003A2770">
      <w:pPr>
        <w:pStyle w:val="Bullet1G"/>
        <w:numPr>
          <w:ilvl w:val="0"/>
          <w:numId w:val="0"/>
        </w:numPr>
        <w:tabs>
          <w:tab w:val="left" w:pos="1701"/>
        </w:tabs>
        <w:ind w:left="1701" w:hanging="170"/>
      </w:pPr>
      <w:r w:rsidRPr="00AF0603">
        <w:t>•</w:t>
      </w:r>
      <w:r w:rsidRPr="00AF0603">
        <w:tab/>
        <w:t>беспрепятственного посещения соответствующих учреждений для изучения условий содержания, проведения с ними конфиденциальных встреч и бесед, получения от них обращений, не подвергающиеся цензуре и не ограничивающиеся по количеству;</w:t>
      </w:r>
    </w:p>
    <w:p w14:paraId="345DD72C" w14:textId="77777777" w:rsidR="003A2770" w:rsidRDefault="003A2770" w:rsidP="003A2770">
      <w:pPr>
        <w:pStyle w:val="Bullet1G"/>
        <w:numPr>
          <w:ilvl w:val="0"/>
          <w:numId w:val="0"/>
        </w:numPr>
        <w:tabs>
          <w:tab w:val="left" w:pos="1701"/>
        </w:tabs>
        <w:ind w:left="1701" w:hanging="170"/>
      </w:pPr>
      <w:r>
        <w:t>•</w:t>
      </w:r>
      <w:r>
        <w:tab/>
      </w:r>
      <w:r w:rsidRPr="00AF0603">
        <w:t>укрепления статуса региональных представителей омбудсм</w:t>
      </w:r>
      <w:r>
        <w:t>е</w:t>
      </w:r>
      <w:r w:rsidRPr="00AF0603">
        <w:t xml:space="preserve">на, внедрение порядка ежегодного информирования ими соответственно </w:t>
      </w:r>
      <w:proofErr w:type="spellStart"/>
      <w:r w:rsidRPr="00AF0603">
        <w:t>Жокаргы</w:t>
      </w:r>
      <w:proofErr w:type="spellEnd"/>
      <w:r w:rsidRPr="00AF0603">
        <w:t xml:space="preserve"> </w:t>
      </w:r>
      <w:proofErr w:type="spellStart"/>
      <w:r w:rsidRPr="00AF0603">
        <w:t>Кенеса</w:t>
      </w:r>
      <w:proofErr w:type="spellEnd"/>
      <w:r w:rsidRPr="00AF0603">
        <w:t xml:space="preserve"> Республики Каракалпакстан, </w:t>
      </w:r>
      <w:proofErr w:type="spellStart"/>
      <w:r w:rsidRPr="00AF0603">
        <w:t>Кенгашей</w:t>
      </w:r>
      <w:proofErr w:type="spellEnd"/>
      <w:r w:rsidRPr="00AF0603">
        <w:t xml:space="preserve"> народных депутатов областей и г.</w:t>
      </w:r>
      <w:r>
        <w:t> </w:t>
      </w:r>
      <w:r w:rsidRPr="00AF0603">
        <w:t>Ташкента о работе в сфере защиты прав и свобод человека.</w:t>
      </w:r>
    </w:p>
    <w:p w14:paraId="0F149046" w14:textId="77777777" w:rsidR="003A2770" w:rsidRDefault="003A2770" w:rsidP="003A2770">
      <w:pPr>
        <w:pStyle w:val="SingleTxtG"/>
        <w:rPr>
          <w:b/>
        </w:rPr>
      </w:pPr>
      <w:r>
        <w:t>125.</w:t>
      </w:r>
      <w:r>
        <w:tab/>
      </w:r>
      <w:r w:rsidRPr="00AF0603">
        <w:t>Ограничений по обращению лиц, находящихся под стражей к Омбудсм</w:t>
      </w:r>
      <w:r>
        <w:t>е</w:t>
      </w:r>
      <w:r w:rsidRPr="00AF0603">
        <w:t xml:space="preserve">ну нет. В 2018 году от лиц, </w:t>
      </w:r>
      <w:r w:rsidRPr="00AF0603">
        <w:rPr>
          <w:lang w:eastAsia="ru-RU" w:bidi="ru-RU"/>
        </w:rPr>
        <w:t>находящихся</w:t>
      </w:r>
      <w:r w:rsidRPr="00AF0603">
        <w:t xml:space="preserve"> под стражей, поступило </w:t>
      </w:r>
      <w:r w:rsidRPr="003162A0">
        <w:t>909</w:t>
      </w:r>
      <w:r w:rsidRPr="00AF0603">
        <w:t xml:space="preserve"> обращений, что в 1,6</w:t>
      </w:r>
      <w:r>
        <w:t> </w:t>
      </w:r>
      <w:r w:rsidRPr="00AF0603">
        <w:t>раза больше чем в 2017 году.</w:t>
      </w:r>
    </w:p>
    <w:p w14:paraId="22EF8661" w14:textId="77777777" w:rsidR="003A2770" w:rsidRPr="00AF0603" w:rsidRDefault="003A2770" w:rsidP="003A2770">
      <w:pPr>
        <w:pStyle w:val="H23G"/>
      </w:pPr>
      <w:r>
        <w:tab/>
      </w:r>
      <w:r>
        <w:tab/>
      </w:r>
      <w:r w:rsidRPr="00AF0603">
        <w:t>Пункт 15</w:t>
      </w:r>
      <w:r>
        <w:t>,</w:t>
      </w:r>
      <w:r w:rsidRPr="00AF0603">
        <w:t xml:space="preserve"> подпункт</w:t>
      </w:r>
      <w:r>
        <w:t>ы</w:t>
      </w:r>
      <w:r w:rsidRPr="00AF0603">
        <w:t xml:space="preserve"> а)</w:t>
      </w:r>
      <w:r>
        <w:t>,</w:t>
      </w:r>
      <w:r w:rsidRPr="00AF0603">
        <w:t xml:space="preserve"> е)</w:t>
      </w:r>
    </w:p>
    <w:p w14:paraId="5A02EC83" w14:textId="77777777" w:rsidR="003A2770" w:rsidRDefault="003A2770" w:rsidP="003A2770">
      <w:pPr>
        <w:pStyle w:val="SingleTxtG"/>
        <w:rPr>
          <w:lang w:eastAsia="ru-RU"/>
        </w:rPr>
      </w:pPr>
      <w:r>
        <w:rPr>
          <w:lang w:eastAsia="ru-RU"/>
        </w:rPr>
        <w:t>126.</w:t>
      </w:r>
      <w:r>
        <w:rPr>
          <w:lang w:eastAsia="ru-RU"/>
        </w:rPr>
        <w:tab/>
      </w:r>
      <w:r w:rsidRPr="00AF0603">
        <w:rPr>
          <w:lang w:eastAsia="ru-RU"/>
        </w:rPr>
        <w:t xml:space="preserve">В рамках сотрудничества Региональным представительством Международного Комитета </w:t>
      </w:r>
      <w:r w:rsidRPr="00AF0603">
        <w:rPr>
          <w:lang w:eastAsia="ru-RU" w:bidi="ru-RU"/>
        </w:rPr>
        <w:t>Красного</w:t>
      </w:r>
      <w:r w:rsidRPr="00AF0603">
        <w:rPr>
          <w:lang w:eastAsia="ru-RU"/>
        </w:rPr>
        <w:t xml:space="preserve"> Креста (МККК) с 2001 года по апрель 2012 года осуществлено свыше 240 посещений колоний и следственных изоляторов Республики Узбекистан (в</w:t>
      </w:r>
      <w:r>
        <w:rPr>
          <w:lang w:eastAsia="ru-RU"/>
        </w:rPr>
        <w:t> </w:t>
      </w:r>
      <w:r w:rsidRPr="00AF0603">
        <w:rPr>
          <w:lang w:eastAsia="ru-RU"/>
        </w:rPr>
        <w:t>апреле 2012 года представительство МККК уведомило о прекращении посещений без указания причин).</w:t>
      </w:r>
    </w:p>
    <w:p w14:paraId="3D383D0D" w14:textId="77777777" w:rsidR="003A2770" w:rsidRPr="00AF0603" w:rsidRDefault="003A2770" w:rsidP="003A2770">
      <w:pPr>
        <w:pStyle w:val="SingleTxtG"/>
      </w:pPr>
      <w:r w:rsidRPr="00AF0603">
        <w:t>127.</w:t>
      </w:r>
      <w:r w:rsidRPr="00AF0603">
        <w:tab/>
        <w:t xml:space="preserve">В </w:t>
      </w:r>
      <w:r w:rsidRPr="00AF0603">
        <w:rPr>
          <w:lang w:eastAsia="ru-RU" w:bidi="ru-RU"/>
        </w:rPr>
        <w:t>Узбекистане</w:t>
      </w:r>
      <w:r w:rsidRPr="00AF0603">
        <w:t xml:space="preserve"> создана эффективная система мониторинга в местах лишения свободы. В рамках практической реализации Стратегии действий в Закон Республики Узбекистан «Об Уполномоченном </w:t>
      </w:r>
      <w:proofErr w:type="spellStart"/>
      <w:r w:rsidRPr="00AF0603">
        <w:t>Олий</w:t>
      </w:r>
      <w:proofErr w:type="spellEnd"/>
      <w:r w:rsidRPr="00AF0603">
        <w:t xml:space="preserve"> </w:t>
      </w:r>
      <w:proofErr w:type="spellStart"/>
      <w:r w:rsidRPr="00AF0603">
        <w:t>Мажлиса</w:t>
      </w:r>
      <w:proofErr w:type="spellEnd"/>
      <w:r w:rsidRPr="00AF0603">
        <w:t xml:space="preserve"> Республики Узбекистан по правам человека (омбудсм</w:t>
      </w:r>
      <w:r>
        <w:t>е</w:t>
      </w:r>
      <w:r w:rsidRPr="00AF0603">
        <w:t>не)» в 2019 году внесены изменения и дополнения (№</w:t>
      </w:r>
      <w:r>
        <w:t> </w:t>
      </w:r>
      <w:r w:rsidRPr="00AF0603">
        <w:t>ЗРУ-530 от 14</w:t>
      </w:r>
      <w:r>
        <w:t xml:space="preserve"> марта </w:t>
      </w:r>
      <w:r w:rsidRPr="00AF0603">
        <w:t>2019</w:t>
      </w:r>
      <w:r>
        <w:t xml:space="preserve"> </w:t>
      </w:r>
      <w:r w:rsidRPr="00AF0603">
        <w:t>г</w:t>
      </w:r>
      <w:r>
        <w:t>ода</w:t>
      </w:r>
      <w:r w:rsidRPr="00AF0603">
        <w:t>), направленные на расширение полномочий Омбудсм</w:t>
      </w:r>
      <w:r>
        <w:t>е</w:t>
      </w:r>
      <w:r w:rsidRPr="00AF0603">
        <w:t>на в защите прав лиц, находящихся под стражей, а также введение системы мер по предупреждению пыток и других жестоких, бесчеловечных или унижающих достоинство видов обращения и наказания (национального превентивного механизма). При принятии законов учтены рекомендации представителей подкомитета ООН против пыток, УВКПЧ ООН, ПРООН, ЮНИСЕФ, БДИПЧ ОБСЕ, МНПО «Международная тюремная реформа», «</w:t>
      </w:r>
      <w:proofErr w:type="spellStart"/>
      <w:r w:rsidRPr="00AF0603">
        <w:t>Амнести</w:t>
      </w:r>
      <w:proofErr w:type="spellEnd"/>
      <w:r w:rsidRPr="00AF0603">
        <w:t xml:space="preserve"> </w:t>
      </w:r>
      <w:proofErr w:type="spellStart"/>
      <w:r w:rsidRPr="00AF0603">
        <w:t>Интернейшнл</w:t>
      </w:r>
      <w:proofErr w:type="spellEnd"/>
      <w:r w:rsidRPr="00AF0603">
        <w:t xml:space="preserve">», </w:t>
      </w:r>
      <w:proofErr w:type="spellStart"/>
      <w:r w:rsidRPr="00AF0603">
        <w:t>Хьюман</w:t>
      </w:r>
      <w:proofErr w:type="spellEnd"/>
      <w:r w:rsidRPr="00AF0603">
        <w:t xml:space="preserve"> Райте </w:t>
      </w:r>
      <w:proofErr w:type="spellStart"/>
      <w:r w:rsidRPr="00AF0603">
        <w:t>Вотч</w:t>
      </w:r>
      <w:proofErr w:type="spellEnd"/>
      <w:r w:rsidRPr="00AF0603">
        <w:t>, фонда имени Конрада Аденауэра и др.</w:t>
      </w:r>
      <w:r>
        <w:t xml:space="preserve"> </w:t>
      </w:r>
      <w:r w:rsidRPr="00AF0603">
        <w:t>Закон полностью учитывает требования Факультативного протокола к Конвенции ООН против пыток и других жестоких, бесчеловечных или унижающих достоинство видов обращения и наказания.</w:t>
      </w:r>
    </w:p>
    <w:p w14:paraId="318ADEEF" w14:textId="77777777" w:rsidR="003A2770" w:rsidRDefault="003A2770" w:rsidP="003A2770">
      <w:pPr>
        <w:pStyle w:val="SingleTxtG"/>
      </w:pPr>
      <w:r>
        <w:t>128.</w:t>
      </w:r>
      <w:r>
        <w:tab/>
      </w:r>
      <w:r w:rsidRPr="00AF0603">
        <w:t>Согласно графику Омбудсм</w:t>
      </w:r>
      <w:r>
        <w:t>е</w:t>
      </w:r>
      <w:r w:rsidRPr="00AF0603">
        <w:t xml:space="preserve">н, сенаторы и депутаты обеих палат парламента осуществляют мониторинг в пенитенциарных учреждениях. По итогам в палаты парламента внесен доклад «Об итогах рассмотрения жалоб граждан на применение физического и психологического воздействия в ходе судебно-следственных мероприятий» </w:t>
      </w:r>
      <w:r w:rsidRPr="00AF0603">
        <w:rPr>
          <w:i/>
          <w:iCs/>
          <w:color w:val="000000"/>
          <w:lang w:eastAsia="ru-RU" w:bidi="ru-RU"/>
        </w:rPr>
        <w:t>(июль 2018 года)</w:t>
      </w:r>
      <w:r w:rsidRPr="0034015D">
        <w:rPr>
          <w:iCs/>
          <w:color w:val="000000"/>
          <w:lang w:eastAsia="ru-RU" w:bidi="ru-RU"/>
        </w:rPr>
        <w:t>.</w:t>
      </w:r>
      <w:r w:rsidRPr="00AF0603">
        <w:t xml:space="preserve"> Также по инициативе Омбудсм</w:t>
      </w:r>
      <w:r>
        <w:t>е</w:t>
      </w:r>
      <w:r w:rsidRPr="00AF0603">
        <w:t xml:space="preserve">на Комитет по обороне и безопасности Сената </w:t>
      </w:r>
      <w:proofErr w:type="spellStart"/>
      <w:r w:rsidRPr="00AF0603">
        <w:t>Олий</w:t>
      </w:r>
      <w:proofErr w:type="spellEnd"/>
      <w:r w:rsidRPr="00AF0603">
        <w:t xml:space="preserve"> </w:t>
      </w:r>
      <w:proofErr w:type="spellStart"/>
      <w:r w:rsidRPr="00AF0603">
        <w:t>Мажлиса</w:t>
      </w:r>
      <w:proofErr w:type="spellEnd"/>
      <w:r w:rsidRPr="00AF0603">
        <w:t xml:space="preserve"> 27 июня 2018 года заслушал информацию заместителя министра внутренних дел А. </w:t>
      </w:r>
      <w:proofErr w:type="spellStart"/>
      <w:r w:rsidRPr="00AF0603">
        <w:t>Бобоханова</w:t>
      </w:r>
      <w:proofErr w:type="spellEnd"/>
      <w:r w:rsidRPr="00AF0603">
        <w:t xml:space="preserve"> о реализации органами внутренних дел соответствующей Конвенции ООН. В ходе заседания Омбудсм</w:t>
      </w:r>
      <w:r>
        <w:t>е</w:t>
      </w:r>
      <w:r w:rsidRPr="00AF0603">
        <w:t>н информировал комитет о фактах поступления жалоб с доводами о применении работниками органов внутренних дел мер воздействия и результатах их рассмотрения. По итогам заслушивания принято постановление комитета Сената</w:t>
      </w:r>
      <w:r>
        <w:t> </w:t>
      </w:r>
      <w:r w:rsidRPr="00AF0603">
        <w:t>№</w:t>
      </w:r>
      <w:r>
        <w:t> </w:t>
      </w:r>
      <w:r w:rsidRPr="00AF0603">
        <w:t>07-77. В Постановлении Сената констатируется не соответствие принимаемых правоохранительными органами мер по предупреждению пыток и других жестоких, бесчеловечных или унижающих достоинство видов обращения и наказания требованиям в этой сфере.</w:t>
      </w:r>
    </w:p>
    <w:p w14:paraId="37974E0B" w14:textId="77777777" w:rsidR="003A2770" w:rsidRDefault="003A2770" w:rsidP="003A2770">
      <w:pPr>
        <w:pStyle w:val="SingleTxtG"/>
        <w:rPr>
          <w:lang w:eastAsia="ru-RU"/>
        </w:rPr>
      </w:pPr>
      <w:r>
        <w:rPr>
          <w:lang w:eastAsia="ru-RU"/>
        </w:rPr>
        <w:t>129.</w:t>
      </w:r>
      <w:r>
        <w:rPr>
          <w:lang w:eastAsia="ru-RU"/>
        </w:rPr>
        <w:tab/>
      </w:r>
      <w:r w:rsidRPr="00AF0603">
        <w:rPr>
          <w:lang w:eastAsia="ru-RU"/>
        </w:rPr>
        <w:t>В июне 2014</w:t>
      </w:r>
      <w:r>
        <w:rPr>
          <w:lang w:eastAsia="ru-RU"/>
        </w:rPr>
        <w:t xml:space="preserve"> </w:t>
      </w:r>
      <w:r w:rsidRPr="00AF0603">
        <w:rPr>
          <w:lang w:eastAsia="ru-RU"/>
        </w:rPr>
        <w:t xml:space="preserve">и 2015 года между Главным управлением исполнения наказаний МВД </w:t>
      </w:r>
      <w:r w:rsidRPr="00AF0603">
        <w:t>Республики</w:t>
      </w:r>
      <w:r w:rsidRPr="00AF0603">
        <w:rPr>
          <w:lang w:eastAsia="ru-RU"/>
        </w:rPr>
        <w:t xml:space="preserve"> Узбекистан и Главой Регионального Представительства МККК по Центральной Азии гном Жак </w:t>
      </w:r>
      <w:proofErr w:type="spellStart"/>
      <w:r w:rsidRPr="00AF0603">
        <w:rPr>
          <w:lang w:eastAsia="ru-RU"/>
        </w:rPr>
        <w:t>Виллетта</w:t>
      </w:r>
      <w:proofErr w:type="spellEnd"/>
      <w:r w:rsidRPr="00AF0603">
        <w:rPr>
          <w:lang w:eastAsia="ru-RU"/>
        </w:rPr>
        <w:t xml:space="preserve"> достигнута договоренность, что сотрудничество необходимо развивать в новых направлениях в рамках равных партнёрских отношений. </w:t>
      </w:r>
    </w:p>
    <w:p w14:paraId="4299BFF5" w14:textId="77777777" w:rsidR="003A2770" w:rsidRDefault="003A2770" w:rsidP="003A2770">
      <w:pPr>
        <w:pStyle w:val="SingleTxtG"/>
      </w:pPr>
      <w:r>
        <w:t>130.</w:t>
      </w:r>
      <w:r>
        <w:tab/>
      </w:r>
      <w:r w:rsidRPr="00AF0603">
        <w:rPr>
          <w:lang w:eastAsia="ru-RU"/>
        </w:rPr>
        <w:t xml:space="preserve">20 марта 2019 года состоялась встреча </w:t>
      </w:r>
      <w:r w:rsidRPr="00AF0603">
        <w:t xml:space="preserve">представителей ГУИН МВД Республики Узбекистан с Координатором по вопросам предоставления защиты Регионального Представительства МККК в Центральной Азии Максом </w:t>
      </w:r>
      <w:proofErr w:type="spellStart"/>
      <w:r w:rsidRPr="00AF0603">
        <w:t>Фюррером</w:t>
      </w:r>
      <w:proofErr w:type="spellEnd"/>
      <w:r w:rsidRPr="00AF0603">
        <w:t xml:space="preserve">, о возобновлении сотрудничества в уголовно-исполнительной сфере. </w:t>
      </w:r>
      <w:proofErr w:type="gramStart"/>
      <w:r w:rsidRPr="00AF0603">
        <w:t>В рамках</w:t>
      </w:r>
      <w:proofErr w:type="gramEnd"/>
      <w:r w:rsidRPr="00AF0603">
        <w:t xml:space="preserve"> достигнутых в ходе встречи договоренностей 12 июня 2019 года состоялась встреча членов Экспертной группы по совершенствованию уголовно-исполнительной системы с Координатором по вопросам предоставления защиты Регионального Представительства МККК в Центральной Азии Максом </w:t>
      </w:r>
      <w:proofErr w:type="spellStart"/>
      <w:r w:rsidRPr="00AF0603">
        <w:t>Фюррером</w:t>
      </w:r>
      <w:proofErr w:type="spellEnd"/>
      <w:r w:rsidRPr="00AF0603">
        <w:t xml:space="preserve"> и советником МККК по пенитенциарным системам Зоей Хасия.</w:t>
      </w:r>
    </w:p>
    <w:p w14:paraId="1F65EA2E" w14:textId="77777777" w:rsidR="003A2770" w:rsidRDefault="003A2770" w:rsidP="003A2770">
      <w:pPr>
        <w:pStyle w:val="SingleTxtG"/>
      </w:pPr>
      <w:r>
        <w:t>131.</w:t>
      </w:r>
      <w:r>
        <w:tab/>
      </w:r>
      <w:r w:rsidRPr="00AF0603">
        <w:t>За истекший период 2019 года в ГУИН каких-либо обращений от МККК о проведении посещений учреждений системы исполнения наказаний не поступало.</w:t>
      </w:r>
    </w:p>
    <w:p w14:paraId="23D5A7D3" w14:textId="72166724" w:rsidR="003A2770" w:rsidRDefault="003A2770" w:rsidP="003A2770">
      <w:pPr>
        <w:pStyle w:val="SingleTxtG"/>
      </w:pPr>
      <w:r>
        <w:t>132.</w:t>
      </w:r>
      <w:r>
        <w:tab/>
      </w:r>
      <w:r w:rsidRPr="00AF0603">
        <w:t xml:space="preserve">Для улучшения положения лиц, содержащихся в местах лишения свободы, постоянно осуществляется мониторинг как самой системой исполнения наказания в рамках внутриведомственного контроля за состоянием соблюдения законности в своей деятельности, так и </w:t>
      </w:r>
      <w:proofErr w:type="gramStart"/>
      <w:r w:rsidRPr="00AF0603">
        <w:t>другими государственными органами</w:t>
      </w:r>
      <w:proofErr w:type="gramEnd"/>
      <w:r w:rsidRPr="00AF0603">
        <w:t xml:space="preserve"> и негосударственным</w:t>
      </w:r>
      <w:r w:rsidR="00D13D28">
        <w:t>и</w:t>
      </w:r>
      <w:r w:rsidRPr="00AF0603">
        <w:t xml:space="preserve"> и некоммерческими организациями.</w:t>
      </w:r>
    </w:p>
    <w:p w14:paraId="56941D92" w14:textId="77777777" w:rsidR="003A2770" w:rsidRDefault="003A2770" w:rsidP="003A2770">
      <w:pPr>
        <w:pStyle w:val="SingleTxtG"/>
      </w:pPr>
      <w:r>
        <w:t>133.</w:t>
      </w:r>
      <w:r>
        <w:tab/>
      </w:r>
      <w:r w:rsidRPr="00AF0603">
        <w:t xml:space="preserve">Независимый контроль вместо лишения свободы, </w:t>
      </w:r>
      <w:r w:rsidRPr="00AF0603">
        <w:rPr>
          <w:iCs/>
          <w:color w:val="000000"/>
          <w:lang w:eastAsia="ru-RU" w:bidi="ru-RU"/>
        </w:rPr>
        <w:t>помимо прокурорского надзора,</w:t>
      </w:r>
      <w:r w:rsidRPr="00AF0603">
        <w:t xml:space="preserve"> осуществляют Уполномоченный </w:t>
      </w:r>
      <w:proofErr w:type="spellStart"/>
      <w:r w:rsidRPr="00AF0603">
        <w:t>Олий</w:t>
      </w:r>
      <w:proofErr w:type="spellEnd"/>
      <w:r w:rsidRPr="00AF0603">
        <w:t xml:space="preserve"> </w:t>
      </w:r>
      <w:proofErr w:type="spellStart"/>
      <w:r w:rsidRPr="00AF0603">
        <w:t>Мажлиса</w:t>
      </w:r>
      <w:proofErr w:type="spellEnd"/>
      <w:r w:rsidRPr="00AF0603">
        <w:t xml:space="preserve"> Республики Узбекистан по правам при Президенте Республики Узбекистан по защите прав и законных интересов субъектов предпринимательств, комитеты Законодательной палаты и Сената </w:t>
      </w:r>
      <w:proofErr w:type="spellStart"/>
      <w:r w:rsidRPr="00AF0603">
        <w:t>Олий</w:t>
      </w:r>
      <w:proofErr w:type="spellEnd"/>
      <w:r w:rsidRPr="00AF0603">
        <w:t xml:space="preserve"> </w:t>
      </w:r>
      <w:proofErr w:type="spellStart"/>
      <w:r w:rsidRPr="00AF0603">
        <w:t>Мажлиса</w:t>
      </w:r>
      <w:proofErr w:type="spellEnd"/>
      <w:r w:rsidRPr="00AF0603">
        <w:t xml:space="preserve"> Республики Узбекистан.</w:t>
      </w:r>
    </w:p>
    <w:p w14:paraId="0B3F54AA" w14:textId="77777777" w:rsidR="003A2770" w:rsidRDefault="003A2770" w:rsidP="003A2770">
      <w:pPr>
        <w:pStyle w:val="SingleTxtG"/>
      </w:pPr>
      <w:r>
        <w:t>134.</w:t>
      </w:r>
      <w:r>
        <w:tab/>
      </w:r>
      <w:r w:rsidRPr="00AF0603">
        <w:t xml:space="preserve">При проверке жалоб осужденных или по собственной инициативе Уполномоченный </w:t>
      </w:r>
      <w:proofErr w:type="spellStart"/>
      <w:r w:rsidRPr="00AF0603">
        <w:t>Олий</w:t>
      </w:r>
      <w:proofErr w:type="spellEnd"/>
      <w:r w:rsidRPr="00AF0603">
        <w:t xml:space="preserve"> </w:t>
      </w:r>
      <w:proofErr w:type="spellStart"/>
      <w:r w:rsidRPr="00AF0603">
        <w:t>Мажлиса</w:t>
      </w:r>
      <w:proofErr w:type="spellEnd"/>
      <w:r w:rsidRPr="00AF0603">
        <w:t xml:space="preserve"> по правам человека и Уполномоченный при Президенте Республики Узбекистан по защите прав и законных интересов субъектов предпринимательств </w:t>
      </w:r>
      <w:r w:rsidRPr="00AF0603">
        <w:rPr>
          <w:bCs/>
          <w:color w:val="000000"/>
          <w:lang w:eastAsia="ru-RU" w:bidi="ru-RU"/>
        </w:rPr>
        <w:t xml:space="preserve">беспрепятственно посещают учреждения </w:t>
      </w:r>
      <w:r w:rsidRPr="00AF0603">
        <w:t>по исполнению наказания.</w:t>
      </w:r>
    </w:p>
    <w:p w14:paraId="179FC372" w14:textId="77777777" w:rsidR="003A2770" w:rsidRPr="00AF0603" w:rsidRDefault="003A2770" w:rsidP="003A2770">
      <w:pPr>
        <w:pStyle w:val="H23G"/>
      </w:pPr>
      <w:r>
        <w:tab/>
      </w:r>
      <w:r>
        <w:tab/>
      </w:r>
      <w:r w:rsidRPr="00AF0603">
        <w:t>Пункт 15</w:t>
      </w:r>
      <w:r>
        <w:t>,</w:t>
      </w:r>
      <w:r w:rsidRPr="00AF0603">
        <w:t xml:space="preserve"> подпункт b)</w:t>
      </w:r>
    </w:p>
    <w:p w14:paraId="67199D0A" w14:textId="77777777" w:rsidR="003A2770" w:rsidRDefault="003A2770" w:rsidP="003A2770">
      <w:pPr>
        <w:pStyle w:val="SingleTxtG"/>
      </w:pPr>
      <w:r>
        <w:t>135.</w:t>
      </w:r>
      <w:r>
        <w:tab/>
      </w:r>
      <w:r w:rsidRPr="00AF0603">
        <w:t>Узбекистан в соответствии с рекомендациями Комитета против пыток, Совета</w:t>
      </w:r>
      <w:r>
        <w:t> </w:t>
      </w:r>
      <w:r w:rsidRPr="00AF0603">
        <w:t>ООН по правам человека и других международных и региональных механизмов по правам человека рассматривает вопрос о присоединении к Факультативному протоколу к Конвенции против пыток. В этих целях проведены исследования, организованы семинары и тренинги для представителей государственных органов и институтов гражданского общества с участием членов Подкомитета против пыток и Бристольского университета.</w:t>
      </w:r>
    </w:p>
    <w:p w14:paraId="5CAA846A" w14:textId="77777777" w:rsidR="003A2770" w:rsidRPr="00AF0603" w:rsidRDefault="003A2770" w:rsidP="003A2770">
      <w:pPr>
        <w:pStyle w:val="H23G"/>
      </w:pPr>
      <w:r>
        <w:tab/>
      </w:r>
      <w:r>
        <w:tab/>
      </w:r>
      <w:r w:rsidRPr="00AF0603">
        <w:t>Пункт 15</w:t>
      </w:r>
      <w:r>
        <w:t>,</w:t>
      </w:r>
      <w:r w:rsidRPr="00AF0603">
        <w:t xml:space="preserve"> подпункт с)</w:t>
      </w:r>
    </w:p>
    <w:p w14:paraId="14A6B30C" w14:textId="77777777" w:rsidR="003A2770" w:rsidRDefault="003A2770" w:rsidP="003A2770">
      <w:pPr>
        <w:pStyle w:val="SingleTxtG"/>
      </w:pPr>
      <w:r>
        <w:t>136.</w:t>
      </w:r>
      <w:r>
        <w:tab/>
      </w:r>
      <w:r w:rsidRPr="00AF0603">
        <w:t>Создан Национальный превентивный механизм по модели «Омбудсм</w:t>
      </w:r>
      <w:r>
        <w:t>е</w:t>
      </w:r>
      <w:r w:rsidRPr="00AF0603">
        <w:t>н+», предусматривающий усиление правового статуса и полномочий парламентского Омбудсм</w:t>
      </w:r>
      <w:r>
        <w:t>е</w:t>
      </w:r>
      <w:r w:rsidRPr="00AF0603">
        <w:t>на, наделение Национального центра по правам человека правом осуществления мониторинга мест лишения свободы, вовлечения представителей институтов гражданского общества для мониторинг исправительных учреждений.</w:t>
      </w:r>
    </w:p>
    <w:p w14:paraId="5A2F9359" w14:textId="77777777" w:rsidR="003A2770" w:rsidRPr="00AF0603" w:rsidRDefault="003A2770" w:rsidP="003A2770">
      <w:pPr>
        <w:pStyle w:val="H23G"/>
      </w:pPr>
      <w:r>
        <w:tab/>
      </w:r>
      <w:r>
        <w:tab/>
      </w:r>
      <w:r w:rsidRPr="00AF0603">
        <w:t>Пункт 15</w:t>
      </w:r>
      <w:r>
        <w:t>,</w:t>
      </w:r>
      <w:r w:rsidRPr="00AF0603">
        <w:t xml:space="preserve"> подпункт</w:t>
      </w:r>
      <w:r>
        <w:t>ы</w:t>
      </w:r>
      <w:r w:rsidRPr="00AF0603">
        <w:t xml:space="preserve"> </w:t>
      </w:r>
      <w:r w:rsidRPr="00AF0603">
        <w:rPr>
          <w:lang w:val="en-US"/>
        </w:rPr>
        <w:t>d</w:t>
      </w:r>
      <w:r w:rsidRPr="00AF0603">
        <w:t>)</w:t>
      </w:r>
      <w:r w:rsidRPr="00C740E7">
        <w:t>,</w:t>
      </w:r>
      <w:r w:rsidRPr="00AF0603">
        <w:t xml:space="preserve"> </w:t>
      </w:r>
      <w:r w:rsidRPr="00AF0603">
        <w:rPr>
          <w:lang w:val="en-US"/>
        </w:rPr>
        <w:t>f</w:t>
      </w:r>
      <w:r w:rsidRPr="00AF0603">
        <w:t>)</w:t>
      </w:r>
    </w:p>
    <w:p w14:paraId="6E349BD0" w14:textId="77777777" w:rsidR="003A2770" w:rsidRDefault="003A2770" w:rsidP="003A2770">
      <w:pPr>
        <w:pStyle w:val="SingleTxtG"/>
      </w:pPr>
      <w:r>
        <w:t>137.</w:t>
      </w:r>
      <w:r>
        <w:tab/>
      </w:r>
      <w:r w:rsidRPr="00AF0603">
        <w:t>В Узбекистане создана эффективная система мониторинга в местах лишения свободы. В целях обеспечения комплексной судебной и внесудебной защиты прав и свобод человека Сенатом, Законодательной палатой и Омбудсм</w:t>
      </w:r>
      <w:r>
        <w:t>е</w:t>
      </w:r>
      <w:r w:rsidRPr="00AF0603">
        <w:t>ном 29 декабря 2017</w:t>
      </w:r>
      <w:r>
        <w:t> </w:t>
      </w:r>
      <w:r w:rsidRPr="00AF0603">
        <w:t xml:space="preserve">года утвержден «График организации и проведения контрольно-аналитических мероприятий по недопущению пыток и других жестоких, бесчеловечных или унижающих достоинство видов обращения и наказания на 2018 год». </w:t>
      </w:r>
    </w:p>
    <w:p w14:paraId="734A7CA3" w14:textId="77777777" w:rsidR="003A2770" w:rsidRDefault="003A2770" w:rsidP="003A2770">
      <w:pPr>
        <w:pStyle w:val="SingleTxtG"/>
      </w:pPr>
      <w:r>
        <w:t>138.</w:t>
      </w:r>
      <w:r>
        <w:tab/>
      </w:r>
      <w:r w:rsidRPr="00AF0603">
        <w:t>За отчетный период Омбудсм</w:t>
      </w:r>
      <w:r>
        <w:t>е</w:t>
      </w:r>
      <w:r w:rsidRPr="00AF0603">
        <w:t xml:space="preserve">ном совместно с депутатами Законодательной палаты и членами Сената </w:t>
      </w:r>
      <w:proofErr w:type="spellStart"/>
      <w:r w:rsidRPr="00AF0603">
        <w:t>Олий</w:t>
      </w:r>
      <w:proofErr w:type="spellEnd"/>
      <w:r w:rsidRPr="00AF0603">
        <w:t xml:space="preserve"> </w:t>
      </w:r>
      <w:proofErr w:type="spellStart"/>
      <w:r w:rsidRPr="00AF0603">
        <w:t>Мажлиса</w:t>
      </w:r>
      <w:proofErr w:type="spellEnd"/>
      <w:r w:rsidRPr="00AF0603">
        <w:t xml:space="preserve"> Республики Узбекистан совершены 47</w:t>
      </w:r>
      <w:r>
        <w:t> </w:t>
      </w:r>
      <w:r w:rsidRPr="00AF0603">
        <w:t>мониторинговых визита в 31 учреждений по исполнению наказания, 16 специально лечебно-профилактические учреждения для лечения больных хроническим алкоголизмом. В рамках мер по повышению профессиональных знаний работников органов внутренних дел и правовой культуры граждан Омбудсм</w:t>
      </w:r>
      <w:r>
        <w:t>е</w:t>
      </w:r>
      <w:r w:rsidRPr="00AF0603">
        <w:t xml:space="preserve">ном совместно с Фондом имени Конрада Аденауэра и МНПО «Международная тюремная реформа» изданы на государственном и русском языках брошюры «Всемирная декларация прав человека» </w:t>
      </w:r>
      <w:r w:rsidRPr="00AF0603">
        <w:rPr>
          <w:i/>
          <w:iCs/>
          <w:color w:val="000000"/>
          <w:lang w:eastAsia="ru-RU" w:bidi="ru-RU"/>
        </w:rPr>
        <w:t>(тираж 500 экз.)</w:t>
      </w:r>
      <w:r w:rsidRPr="00AF0603">
        <w:t xml:space="preserve">и «Минимальные стандартные правила ООН в отношении обращения с заключенными (Правила Манделы)» </w:t>
      </w:r>
      <w:r w:rsidRPr="00AF0603">
        <w:rPr>
          <w:i/>
          <w:iCs/>
          <w:color w:val="000000"/>
          <w:lang w:eastAsia="ru-RU" w:bidi="ru-RU"/>
        </w:rPr>
        <w:t>(тираж 3000 экз.).</w:t>
      </w:r>
      <w:r w:rsidRPr="00AF0603">
        <w:t>Брошюры в количестве 850 единиц переданы в библиотечные фонды Министерства внутренних дел, учреждений по исполнению наказания и следственных изоляторов.</w:t>
      </w:r>
    </w:p>
    <w:p w14:paraId="0B9C5FA5" w14:textId="77777777" w:rsidR="003A2770" w:rsidRDefault="003A2770" w:rsidP="003A2770">
      <w:pPr>
        <w:pStyle w:val="SingleTxtG"/>
      </w:pPr>
      <w:r>
        <w:t>139.</w:t>
      </w:r>
      <w:r>
        <w:tab/>
      </w:r>
      <w:r w:rsidRPr="00AF0603">
        <w:t>Омбудсм</w:t>
      </w:r>
      <w:r>
        <w:t>е</w:t>
      </w:r>
      <w:r w:rsidRPr="00AF0603">
        <w:t xml:space="preserve">н привлекает для участия в мониторинге представителей ННО, в частности Комитет женщин Узбекистана, Союз молодежи, Федерацию профсоюзов, </w:t>
      </w:r>
      <w:proofErr w:type="spellStart"/>
      <w:r w:rsidRPr="00AF0603">
        <w:t>Махалля</w:t>
      </w:r>
      <w:proofErr w:type="spellEnd"/>
      <w:r w:rsidRPr="00AF0603">
        <w:t xml:space="preserve"> (органы самоуправления граждан), НПО «Институт демократии и прав человека», МНПО «</w:t>
      </w:r>
      <w:proofErr w:type="spellStart"/>
      <w:r w:rsidRPr="00AF0603">
        <w:t>Хьюман</w:t>
      </w:r>
      <w:proofErr w:type="spellEnd"/>
      <w:r w:rsidRPr="00AF0603">
        <w:t xml:space="preserve"> </w:t>
      </w:r>
      <w:proofErr w:type="spellStart"/>
      <w:r w:rsidRPr="00AF0603">
        <w:t>райтс</w:t>
      </w:r>
      <w:proofErr w:type="spellEnd"/>
      <w:r w:rsidRPr="00AF0603">
        <w:t xml:space="preserve"> </w:t>
      </w:r>
      <w:proofErr w:type="spellStart"/>
      <w:r w:rsidRPr="00AF0603">
        <w:t>вотч</w:t>
      </w:r>
      <w:proofErr w:type="spellEnd"/>
      <w:r w:rsidRPr="00AF0603">
        <w:t>» и др.</w:t>
      </w:r>
    </w:p>
    <w:p w14:paraId="090DFC1C" w14:textId="77777777" w:rsidR="003A2770" w:rsidRPr="00AF0603" w:rsidRDefault="003A2770" w:rsidP="003A2770">
      <w:pPr>
        <w:pStyle w:val="SingleTxtG"/>
      </w:pPr>
      <w:r w:rsidRPr="00AF0603">
        <w:t>140.</w:t>
      </w:r>
      <w:r w:rsidRPr="00AF0603">
        <w:tab/>
        <w:t>Совместно с ННО также организуется мониторинг социальных учреждений, охватываемых мандатом Национального превентивного механизма. Так, совершены мониторинговые мероприятия в:</w:t>
      </w:r>
    </w:p>
    <w:p w14:paraId="788D765D" w14:textId="77777777" w:rsidR="003A2770" w:rsidRPr="00804653" w:rsidRDefault="003A2770" w:rsidP="003A2770">
      <w:pPr>
        <w:pStyle w:val="Bullet1G"/>
        <w:numPr>
          <w:ilvl w:val="0"/>
          <w:numId w:val="0"/>
        </w:numPr>
        <w:tabs>
          <w:tab w:val="left" w:pos="1701"/>
        </w:tabs>
        <w:ind w:left="1701" w:hanging="170"/>
      </w:pPr>
      <w:r w:rsidRPr="00804653">
        <w:t>•</w:t>
      </w:r>
      <w:r w:rsidRPr="00804653">
        <w:tab/>
        <w:t>16</w:t>
      </w:r>
      <w:r>
        <w:t xml:space="preserve"> </w:t>
      </w:r>
      <w:r w:rsidRPr="00804653">
        <w:t xml:space="preserve">специализированных лечебно-профилактических учреждениях по принудительному лечению больных хроническим алкоголизмом, наркоманией или токсикоманией </w:t>
      </w:r>
      <w:r w:rsidRPr="00804653">
        <w:rPr>
          <w:i/>
          <w:iCs/>
          <w:color w:val="000000"/>
          <w:lang w:bidi="ru-RU"/>
        </w:rPr>
        <w:t>(полный охват учреждений по стране)</w:t>
      </w:r>
      <w:r w:rsidRPr="007A69D9">
        <w:rPr>
          <w:iCs/>
          <w:color w:val="000000"/>
          <w:lang w:bidi="ru-RU"/>
        </w:rPr>
        <w:t>;</w:t>
      </w:r>
    </w:p>
    <w:p w14:paraId="6602D6D4" w14:textId="77777777" w:rsidR="003A2770" w:rsidRPr="00804653" w:rsidRDefault="003A2770" w:rsidP="003A2770">
      <w:pPr>
        <w:pStyle w:val="Bullet1G"/>
        <w:numPr>
          <w:ilvl w:val="0"/>
          <w:numId w:val="0"/>
        </w:numPr>
        <w:tabs>
          <w:tab w:val="left" w:pos="1701"/>
        </w:tabs>
        <w:ind w:left="1701" w:hanging="170"/>
        <w:rPr>
          <w:lang w:eastAsia="en-GB"/>
        </w:rPr>
      </w:pPr>
      <w:r w:rsidRPr="00804653">
        <w:rPr>
          <w:lang w:eastAsia="en-GB"/>
        </w:rPr>
        <w:t>•</w:t>
      </w:r>
      <w:r w:rsidRPr="00804653">
        <w:rPr>
          <w:lang w:eastAsia="en-GB"/>
        </w:rPr>
        <w:tab/>
      </w:r>
      <w:r w:rsidRPr="00804653">
        <w:rPr>
          <w:iCs/>
          <w:color w:val="000000"/>
          <w:shd w:val="clear" w:color="auto" w:fill="FFFFFF"/>
          <w:lang w:bidi="ru-RU"/>
        </w:rPr>
        <w:t>4</w:t>
      </w:r>
      <w:r>
        <w:rPr>
          <w:iCs/>
          <w:color w:val="000000"/>
          <w:shd w:val="clear" w:color="auto" w:fill="FFFFFF"/>
          <w:lang w:bidi="ru-RU"/>
        </w:rPr>
        <w:t xml:space="preserve"> </w:t>
      </w:r>
      <w:r w:rsidRPr="00804653">
        <w:rPr>
          <w:iCs/>
          <w:color w:val="000000"/>
          <w:shd w:val="clear" w:color="auto" w:fill="FFFFFF"/>
          <w:lang w:bidi="ru-RU"/>
        </w:rPr>
        <w:t xml:space="preserve">психоневрологических лечебно-профилактических учреждений </w:t>
      </w:r>
      <w:r w:rsidRPr="00804653">
        <w:rPr>
          <w:lang w:eastAsia="en-GB"/>
        </w:rPr>
        <w:t>(Республика Каракалпакстан, Ферганская, Андижанская и Хорезмская области);</w:t>
      </w:r>
    </w:p>
    <w:p w14:paraId="15F86566" w14:textId="77777777" w:rsidR="003A2770" w:rsidRPr="00804653" w:rsidRDefault="003A2770" w:rsidP="003A2770">
      <w:pPr>
        <w:pStyle w:val="Bullet1G"/>
        <w:numPr>
          <w:ilvl w:val="0"/>
          <w:numId w:val="0"/>
        </w:numPr>
        <w:tabs>
          <w:tab w:val="left" w:pos="1701"/>
        </w:tabs>
        <w:ind w:left="1701" w:hanging="170"/>
      </w:pPr>
      <w:r w:rsidRPr="00804653">
        <w:t>•</w:t>
      </w:r>
      <w:r w:rsidRPr="00804653">
        <w:tab/>
        <w:t>6 интернатных учреждений по содержанию одиноких и одиноко проживающих престарелых граждан, нуждающихся в постороннем уходе;</w:t>
      </w:r>
    </w:p>
    <w:p w14:paraId="7556C07C" w14:textId="77777777" w:rsidR="003A2770" w:rsidRPr="00804653" w:rsidRDefault="003A2770" w:rsidP="003A2770">
      <w:pPr>
        <w:pStyle w:val="Bullet1G"/>
        <w:numPr>
          <w:ilvl w:val="0"/>
          <w:numId w:val="0"/>
        </w:numPr>
        <w:tabs>
          <w:tab w:val="left" w:pos="1701"/>
        </w:tabs>
        <w:ind w:left="1701" w:hanging="170"/>
      </w:pPr>
      <w:r w:rsidRPr="00804653">
        <w:t>•</w:t>
      </w:r>
      <w:r w:rsidRPr="00804653">
        <w:tab/>
        <w:t>20 интернатных учреждений по содержанию детей-сирот и детей, оставшихся без попечения родителей.</w:t>
      </w:r>
    </w:p>
    <w:p w14:paraId="1C234B5C" w14:textId="77777777" w:rsidR="003A2770" w:rsidRPr="00AF0603" w:rsidRDefault="003A2770" w:rsidP="003A2770">
      <w:pPr>
        <w:pStyle w:val="H23GR"/>
      </w:pPr>
      <w:r>
        <w:tab/>
      </w:r>
      <w:r>
        <w:tab/>
      </w:r>
      <w:r w:rsidRPr="00AF0603">
        <w:t>Пункт 15</w:t>
      </w:r>
      <w:r>
        <w:t>,</w:t>
      </w:r>
      <w:r w:rsidRPr="00AF0603">
        <w:t xml:space="preserve"> подпункт g)</w:t>
      </w:r>
    </w:p>
    <w:p w14:paraId="110EDB12" w14:textId="77777777" w:rsidR="003A2770" w:rsidRDefault="003A2770" w:rsidP="003A2770">
      <w:pPr>
        <w:pStyle w:val="SingleTxtG"/>
      </w:pPr>
      <w:r>
        <w:t>141.</w:t>
      </w:r>
      <w:r>
        <w:tab/>
      </w:r>
      <w:r w:rsidRPr="00AF0603">
        <w:t xml:space="preserve">Узбекистан осуществляет конструктивное взаимодействие со специальными механизмами Совета ООН по правам человека. По приглашению Правительства страну посетил </w:t>
      </w:r>
      <w:proofErr w:type="spellStart"/>
      <w:r w:rsidRPr="00AF0603">
        <w:t>Спецдокладчик</w:t>
      </w:r>
      <w:proofErr w:type="spellEnd"/>
      <w:r w:rsidRPr="00AF0603">
        <w:t xml:space="preserve"> по вопросу о свободе религии и убеждений в 2017</w:t>
      </w:r>
      <w:r>
        <w:t> </w:t>
      </w:r>
      <w:r w:rsidRPr="00AF0603">
        <w:t xml:space="preserve">году. В сентябре 2019 года состоится визит </w:t>
      </w:r>
      <w:proofErr w:type="spellStart"/>
      <w:r w:rsidRPr="00AF0603">
        <w:t>Спецдокладчика</w:t>
      </w:r>
      <w:proofErr w:type="spellEnd"/>
      <w:r w:rsidRPr="00AF0603">
        <w:t xml:space="preserve"> по вопросу о независимости судей и адвокатов. </w:t>
      </w:r>
    </w:p>
    <w:p w14:paraId="01F7026E" w14:textId="77777777" w:rsidR="003A2770" w:rsidRPr="00D1670D" w:rsidRDefault="003A2770" w:rsidP="003A2770">
      <w:pPr>
        <w:pStyle w:val="H1G"/>
      </w:pPr>
      <w:r w:rsidRPr="00D1670D">
        <w:tab/>
      </w:r>
      <w:r w:rsidRPr="00D1670D">
        <w:tab/>
        <w:t xml:space="preserve">Статья 14 </w:t>
      </w:r>
    </w:p>
    <w:p w14:paraId="7C24F4F9" w14:textId="77777777" w:rsidR="003A2770" w:rsidRPr="00AF0603" w:rsidRDefault="003A2770" w:rsidP="003A2770">
      <w:pPr>
        <w:pStyle w:val="H23GR"/>
        <w:rPr>
          <w:rFonts w:eastAsia="Calibri"/>
        </w:rPr>
      </w:pPr>
      <w:r>
        <w:rPr>
          <w:rFonts w:eastAsia="Calibri"/>
        </w:rPr>
        <w:tab/>
      </w:r>
      <w:r>
        <w:rPr>
          <w:rFonts w:eastAsia="Calibri"/>
        </w:rPr>
        <w:tab/>
      </w:r>
      <w:r w:rsidRPr="00AF0603">
        <w:rPr>
          <w:rFonts w:eastAsia="Calibri"/>
        </w:rPr>
        <w:t xml:space="preserve">Пункт 16 </w:t>
      </w:r>
    </w:p>
    <w:p w14:paraId="30D6EB72" w14:textId="77777777" w:rsidR="003A2770" w:rsidRDefault="003A2770" w:rsidP="003A2770">
      <w:pPr>
        <w:pStyle w:val="SingleTxtG"/>
        <w:rPr>
          <w:lang w:eastAsia="ru-RU"/>
        </w:rPr>
      </w:pPr>
      <w:r>
        <w:rPr>
          <w:lang w:eastAsia="ru-RU"/>
        </w:rPr>
        <w:t>142.</w:t>
      </w:r>
      <w:r>
        <w:rPr>
          <w:lang w:eastAsia="ru-RU"/>
        </w:rPr>
        <w:tab/>
      </w:r>
      <w:r w:rsidRPr="00AF0603">
        <w:rPr>
          <w:lang w:eastAsia="ru-RU"/>
        </w:rPr>
        <w:t xml:space="preserve">В целях обеспечения защиты указанных лиц от возможных в отношении них противоправных действий, в том числе пыток со стороны медицинских работников, установлен запрет на привлечение лиц, задержанных, заключенных под стражу, </w:t>
      </w:r>
      <w:r w:rsidRPr="00AF0603">
        <w:t>отбывающих</w:t>
      </w:r>
      <w:r w:rsidRPr="00AF0603">
        <w:rPr>
          <w:lang w:eastAsia="ru-RU"/>
        </w:rPr>
        <w:t xml:space="preserve"> наказание в виде ограничения свободы, ареста, лишения свободы либо административного ареста в качестве объекта для проведения клинической апробации, испытания лекарственных препаратов, специализированных продуктов лечебного питания, медицинских изделий и дезинфекционных средств.</w:t>
      </w:r>
    </w:p>
    <w:p w14:paraId="4013500D" w14:textId="77777777" w:rsidR="003A2770" w:rsidRDefault="003A2770" w:rsidP="003A2770">
      <w:pPr>
        <w:pStyle w:val="SingleTxtG"/>
        <w:rPr>
          <w:lang w:eastAsia="ru-RU"/>
        </w:rPr>
      </w:pPr>
      <w:r>
        <w:rPr>
          <w:lang w:eastAsia="ru-RU"/>
        </w:rPr>
        <w:t>143.</w:t>
      </w:r>
      <w:r>
        <w:rPr>
          <w:lang w:eastAsia="ru-RU"/>
        </w:rPr>
        <w:tab/>
      </w:r>
      <w:r w:rsidRPr="00AF0603">
        <w:rPr>
          <w:lang w:eastAsia="ru-RU"/>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r w:rsidRPr="00AF0603">
        <w:t>немедикаментозной</w:t>
      </w:r>
      <w:r w:rsidRPr="00AF0603">
        <w:rPr>
          <w:lang w:eastAsia="ru-RU"/>
        </w:rPr>
        <w:t xml:space="preserve"> терапии и других методов.</w:t>
      </w:r>
    </w:p>
    <w:p w14:paraId="3FF2E22E" w14:textId="77777777" w:rsidR="003A2770" w:rsidRDefault="003A2770" w:rsidP="003A2770">
      <w:pPr>
        <w:pStyle w:val="SingleTxtG"/>
        <w:rPr>
          <w:lang w:eastAsia="ru-RU"/>
        </w:rPr>
      </w:pPr>
      <w:r>
        <w:rPr>
          <w:lang w:eastAsia="ru-RU"/>
        </w:rPr>
        <w:t>144.</w:t>
      </w:r>
      <w:r>
        <w:rPr>
          <w:lang w:eastAsia="ru-RU"/>
        </w:rPr>
        <w:tab/>
      </w:r>
      <w:r w:rsidRPr="00AF0603">
        <w:rPr>
          <w:lang w:eastAsia="ru-RU"/>
        </w:rPr>
        <w:t xml:space="preserve">В уголовно-процессуальном законодательстве существует правовой институт реабилитации. Законом предусматриваются основания возникновения права на </w:t>
      </w:r>
      <w:r w:rsidRPr="00AF0603">
        <w:t>реабилитацию</w:t>
      </w:r>
      <w:r w:rsidRPr="00AF0603">
        <w:rPr>
          <w:lang w:eastAsia="ru-RU"/>
        </w:rPr>
        <w:t>, категории лиц, подлежащих реабилитации, порядок возмещения имущественного и морального вреда, а также восстановления иных прав реабилитированного.</w:t>
      </w:r>
    </w:p>
    <w:p w14:paraId="63DBE848" w14:textId="77777777" w:rsidR="003A2770" w:rsidRDefault="003A2770" w:rsidP="003A2770">
      <w:pPr>
        <w:pStyle w:val="SingleTxtG"/>
        <w:rPr>
          <w:lang w:eastAsia="ru-RU"/>
        </w:rPr>
      </w:pPr>
      <w:r>
        <w:rPr>
          <w:lang w:eastAsia="ru-RU"/>
        </w:rPr>
        <w:t>145.</w:t>
      </w:r>
      <w:r>
        <w:rPr>
          <w:lang w:eastAsia="ru-RU"/>
        </w:rPr>
        <w:tab/>
      </w:r>
      <w:r w:rsidRPr="00AF0603">
        <w:rPr>
          <w:lang w:eastAsia="ru-RU"/>
        </w:rPr>
        <w:t xml:space="preserve">В случаях неурегулированных уголовно-процессуальным законодательством </w:t>
      </w:r>
      <w:r w:rsidRPr="00AF0603">
        <w:t>вопросы</w:t>
      </w:r>
      <w:r w:rsidRPr="00AF0603">
        <w:rPr>
          <w:lang w:eastAsia="ru-RU"/>
        </w:rPr>
        <w:t>, связанные с возмещением вреда, разрешаются в порядке гражданского судопроизводства.</w:t>
      </w:r>
    </w:p>
    <w:p w14:paraId="066B0FBD" w14:textId="77777777" w:rsidR="003A2770" w:rsidRPr="00AF0603" w:rsidRDefault="003A2770" w:rsidP="003A2770">
      <w:pPr>
        <w:pStyle w:val="H1G"/>
      </w:pPr>
      <w:r>
        <w:tab/>
      </w:r>
      <w:r>
        <w:tab/>
        <w:t>Статья 16</w:t>
      </w:r>
    </w:p>
    <w:p w14:paraId="5447899F" w14:textId="77777777" w:rsidR="003A2770" w:rsidRPr="00AF0603" w:rsidRDefault="003A2770" w:rsidP="003A2770">
      <w:pPr>
        <w:pStyle w:val="H23G"/>
      </w:pPr>
      <w:r>
        <w:tab/>
      </w:r>
      <w:r>
        <w:tab/>
        <w:t>Пункт 18</w:t>
      </w:r>
    </w:p>
    <w:p w14:paraId="577768EF" w14:textId="77777777" w:rsidR="003A2770" w:rsidRDefault="003A2770" w:rsidP="003A2770">
      <w:pPr>
        <w:pStyle w:val="SingleTxtG"/>
      </w:pPr>
      <w:r>
        <w:t>146.</w:t>
      </w:r>
      <w:r>
        <w:tab/>
      </w:r>
      <w:r w:rsidRPr="00AF0603">
        <w:t>Постановление Кабинета Министров Республики Узбекистан №</w:t>
      </w:r>
      <w:r>
        <w:t> </w:t>
      </w:r>
      <w:r w:rsidRPr="00AF0603">
        <w:t xml:space="preserve">349 </w:t>
      </w:r>
      <w:r>
        <w:t>«</w:t>
      </w:r>
      <w:r w:rsidRPr="00AF0603">
        <w:t>О</w:t>
      </w:r>
      <w:r>
        <w:t> </w:t>
      </w:r>
      <w:r w:rsidRPr="00AF0603">
        <w:t>дополнительных мерах по искоренению принудительного труда в Республики Узбекистан</w:t>
      </w:r>
      <w:r>
        <w:t>»</w:t>
      </w:r>
      <w:r w:rsidRPr="00AF0603">
        <w:t xml:space="preserve"> от 10 мая 2018 года. В соответствие с данным постановлением на </w:t>
      </w:r>
      <w:proofErr w:type="spellStart"/>
      <w:r w:rsidRPr="00AF0603">
        <w:t>хокимов</w:t>
      </w:r>
      <w:proofErr w:type="spellEnd"/>
      <w:r w:rsidRPr="00AF0603">
        <w:t>, а также руководителей государственных и хозяйственных управлений возложена задача по профилактике случаев привлечения граждан, в частности, работников образовательных и здравоохранительных и других бюджетных учреждений, учащихся образовательных заведений</w:t>
      </w:r>
      <w:r>
        <w:t xml:space="preserve"> </w:t>
      </w:r>
      <w:r w:rsidRPr="00AF0603">
        <w:t xml:space="preserve">принудительному труду, </w:t>
      </w:r>
      <w:proofErr w:type="spellStart"/>
      <w:r w:rsidRPr="00AF0603">
        <w:t>благоустроительным</w:t>
      </w:r>
      <w:proofErr w:type="spellEnd"/>
      <w:r w:rsidRPr="00AF0603">
        <w:t xml:space="preserve"> или иным сезонным работам.</w:t>
      </w:r>
    </w:p>
    <w:p w14:paraId="1B01804E" w14:textId="77777777" w:rsidR="003A2770" w:rsidRDefault="003A2770" w:rsidP="003A2770">
      <w:pPr>
        <w:pStyle w:val="SingleTxtG"/>
      </w:pPr>
      <w:r>
        <w:t>147.</w:t>
      </w:r>
      <w:r>
        <w:tab/>
      </w:r>
      <w:r w:rsidRPr="00AF0603">
        <w:t xml:space="preserve">В преддверии хлопкоуборочного сезона Правительством принято </w:t>
      </w:r>
      <w:r>
        <w:t>«</w:t>
      </w:r>
      <w:r w:rsidRPr="00AF0603">
        <w:t>Временное положение по организации работы по сбору хлопкового урожая в 2018 году</w:t>
      </w:r>
      <w:r>
        <w:t>»</w:t>
      </w:r>
      <w:r w:rsidRPr="00AF0603">
        <w:t xml:space="preserve">. В данном положении четко определено, что не допускается принудительное привлечение к сбору хлопка работников бюджетных учреждений и студентов. Добровольцы, в том числе временно не занятое население и желающие в свободное время заработать дополнительные доходы, могут участвовать в сборе хлопка по своему желанию. </w:t>
      </w:r>
    </w:p>
    <w:p w14:paraId="23A3DDE5" w14:textId="77777777" w:rsidR="003A2770" w:rsidRDefault="003A2770" w:rsidP="003A2770">
      <w:pPr>
        <w:pStyle w:val="SingleTxtG"/>
      </w:pPr>
      <w:r>
        <w:t>148.</w:t>
      </w:r>
      <w:r>
        <w:tab/>
      </w:r>
      <w:r w:rsidRPr="00AF0603">
        <w:t>В Узбекистане, начиная с 2013 года по методологии МОТ и при непосредственном участии ее экспертов проводится мониторинг использования детского и принудительного труда в сельском хозяйстве. В результате проведенных</w:t>
      </w:r>
      <w:r>
        <w:t> </w:t>
      </w:r>
      <w:r w:rsidRPr="00AF0603">
        <w:t>МОТ и Всемирным банком в 2013</w:t>
      </w:r>
      <w:r>
        <w:t>–</w:t>
      </w:r>
      <w:r w:rsidRPr="00AF0603">
        <w:t>2018 годах мониторингов не выявлено случаев массового использования детского и принудительного труда в период сбора хлопка.</w:t>
      </w:r>
    </w:p>
    <w:p w14:paraId="60845E73" w14:textId="77777777" w:rsidR="003A2770" w:rsidRDefault="003A2770" w:rsidP="003A2770">
      <w:pPr>
        <w:pStyle w:val="SingleTxtG"/>
      </w:pPr>
      <w:r>
        <w:t>149.</w:t>
      </w:r>
      <w:r>
        <w:tab/>
      </w:r>
      <w:r w:rsidRPr="00AF0603">
        <w:t xml:space="preserve">С сентября 2015 года функционирует горячая линия государственной правовой инспекции труда Министерства труда Республики Узбекистан и </w:t>
      </w:r>
      <w:r w:rsidRPr="00AF0603">
        <w:rPr>
          <w:lang w:val="en-US" w:bidi="en-US"/>
        </w:rPr>
        <w:t>online</w:t>
      </w:r>
      <w:r w:rsidRPr="00AF0603">
        <w:t>-консультанта на веб-сайте министерства. Наряду с этим, также создан Информационный ресурс по Механизму обратной связи, целью которого является повышение осведомленности населения о мерах, принимаемых по обеспечению установленных законодательством трудовых прав и гарантий, в том числе вытекающих из ратифицированных конвенций</w:t>
      </w:r>
      <w:r>
        <w:t> </w:t>
      </w:r>
      <w:r w:rsidRPr="00AF0603">
        <w:t>МОТ.</w:t>
      </w:r>
    </w:p>
    <w:p w14:paraId="51284DD3" w14:textId="77777777" w:rsidR="003A2770" w:rsidRDefault="003A2770" w:rsidP="003A2770">
      <w:pPr>
        <w:pStyle w:val="SingleTxtG"/>
      </w:pPr>
      <w:r>
        <w:t>150.</w:t>
      </w:r>
      <w:r>
        <w:tab/>
      </w:r>
      <w:r w:rsidRPr="00AF0603">
        <w:t xml:space="preserve">В целях недопущения в дальнейшем негативных инцидентов по фактам принудительного труда, устранения системных ошибок в работе органов государственной власти на местах, а также полного искоренения фактов принудительного труда внедрены механизмы обратной связи </w:t>
      </w:r>
      <w:r w:rsidRPr="00AF0603">
        <w:rPr>
          <w:lang w:bidi="en-US"/>
        </w:rPr>
        <w:t>(</w:t>
      </w:r>
      <w:r w:rsidRPr="00AF0603">
        <w:rPr>
          <w:lang w:val="en-US" w:bidi="en-US"/>
        </w:rPr>
        <w:t>FBM</w:t>
      </w:r>
      <w:r w:rsidRPr="00AF0603">
        <w:rPr>
          <w:lang w:bidi="en-US"/>
        </w:rPr>
        <w:t>).</w:t>
      </w:r>
    </w:p>
    <w:p w14:paraId="123E6EA6" w14:textId="77777777" w:rsidR="003A2770" w:rsidRDefault="003A2770" w:rsidP="003A2770">
      <w:pPr>
        <w:pStyle w:val="SingleTxtG"/>
      </w:pPr>
      <w:r>
        <w:t>151.</w:t>
      </w:r>
      <w:r>
        <w:tab/>
      </w:r>
      <w:r w:rsidRPr="00AF0603">
        <w:rPr>
          <w:bCs/>
        </w:rPr>
        <w:t>С</w:t>
      </w:r>
      <w:r w:rsidRPr="00AF0603">
        <w:t xml:space="preserve">оздан специальный канал связи телефон доверия телефона +99-871-200-06-01 и по </w:t>
      </w:r>
      <w:r w:rsidRPr="00AF0603">
        <w:rPr>
          <w:lang w:val="en-US" w:bidi="en-US"/>
        </w:rPr>
        <w:t>Telegram</w:t>
      </w:r>
      <w:r w:rsidRPr="00AF0603">
        <w:t xml:space="preserve">-каналу </w:t>
      </w:r>
      <w:r w:rsidRPr="00AF0603">
        <w:rPr>
          <w:lang w:bidi="en-US"/>
        </w:rPr>
        <w:t>«@</w:t>
      </w:r>
      <w:proofErr w:type="spellStart"/>
      <w:r w:rsidRPr="00AF0603">
        <w:rPr>
          <w:lang w:val="en-US" w:bidi="en-US"/>
        </w:rPr>
        <w:t>mehnathuquq</w:t>
      </w:r>
      <w:proofErr w:type="spellEnd"/>
      <w:r w:rsidRPr="00AF0603">
        <w:rPr>
          <w:lang w:bidi="en-US"/>
        </w:rPr>
        <w:t>_</w:t>
      </w:r>
      <w:r w:rsidRPr="00AF0603">
        <w:rPr>
          <w:lang w:val="en-US" w:bidi="en-US"/>
        </w:rPr>
        <w:t>bot</w:t>
      </w:r>
      <w:r w:rsidRPr="00AF0603">
        <w:rPr>
          <w:lang w:bidi="en-US"/>
        </w:rPr>
        <w:t xml:space="preserve">» </w:t>
      </w:r>
      <w:r w:rsidRPr="00AF0603">
        <w:t xml:space="preserve">ведется статистика обращений по вопросам принудительного труда в разрезе городов и регионов. </w:t>
      </w:r>
    </w:p>
    <w:p w14:paraId="0027855D" w14:textId="77777777" w:rsidR="003A2770" w:rsidRDefault="003A2770" w:rsidP="003A2770">
      <w:pPr>
        <w:pStyle w:val="SingleTxtG"/>
      </w:pPr>
      <w:r>
        <w:t>152.</w:t>
      </w:r>
      <w:r>
        <w:tab/>
      </w:r>
      <w:r w:rsidRPr="00AF0603">
        <w:t>За прошедший период отмечается значительный рост обращений по вопросам принудительного труда и мер, принимаемых по отношению к нарушителям. Если в 2015 году не было таких прямых обращений, в 2016 и 2017 годах поступило не более 15 обращений, то в 2018 году на горячую линию поступило 2</w:t>
      </w:r>
      <w:r>
        <w:t> </w:t>
      </w:r>
      <w:r w:rsidRPr="00AF0603">
        <w:t xml:space="preserve">138 обращений от граждан. Государственными инспекторами труда с выездом на место рассмотрены все обращения. </w:t>
      </w:r>
    </w:p>
    <w:p w14:paraId="0733F6F6" w14:textId="77777777" w:rsidR="003A2770" w:rsidRDefault="003A2770" w:rsidP="003A2770">
      <w:pPr>
        <w:pStyle w:val="SingleTxtG"/>
      </w:pPr>
      <w:r>
        <w:t>153.</w:t>
      </w:r>
      <w:r>
        <w:tab/>
      </w:r>
      <w:r w:rsidRPr="00AF0603">
        <w:t xml:space="preserve">По </w:t>
      </w:r>
      <w:r w:rsidRPr="00AF0603">
        <w:rPr>
          <w:b/>
        </w:rPr>
        <w:t>184 обращениям</w:t>
      </w:r>
      <w:r w:rsidRPr="00AF0603">
        <w:t xml:space="preserve"> за допущение принудительного труда нарушители трудового законодательства привлечены к административной ответственности. Направлены предписания 250 организациям об устранении нарушений законодательства в соответствии с предметом государственного надзора и контроля в области труда и охраны труда, более 50 представлений и предостережений руководителям вышестоящих организаций.</w:t>
      </w:r>
    </w:p>
    <w:p w14:paraId="6F95FB5B" w14:textId="77777777" w:rsidR="003A2770" w:rsidRDefault="003A2770" w:rsidP="003A2770">
      <w:pPr>
        <w:pStyle w:val="SingleTxtG"/>
        <w:rPr>
          <w:rFonts w:ascii="Calibri" w:hAnsi="Calibri"/>
        </w:rPr>
      </w:pPr>
      <w:r>
        <w:t>154.</w:t>
      </w:r>
      <w:r>
        <w:tab/>
      </w:r>
      <w:r w:rsidRPr="00AF0603">
        <w:t>Более 100 руководителей секторов по комплексному социально- экономическому развитию (</w:t>
      </w:r>
      <w:proofErr w:type="spellStart"/>
      <w:r w:rsidRPr="00AF0603">
        <w:t>хокимы</w:t>
      </w:r>
      <w:proofErr w:type="spellEnd"/>
      <w:r w:rsidRPr="00AF0603">
        <w:t xml:space="preserve"> районов и городов, руководители территориальных органов прокуратуры, внутренних дел и государственной налоговой службы) привлечены к дисциплинарной ответственности, 30 из которых освобождены от занимаемой должности</w:t>
      </w:r>
      <w:r w:rsidRPr="00AF0603">
        <w:rPr>
          <w:rFonts w:ascii="Calibri" w:hAnsi="Calibri"/>
        </w:rPr>
        <w:t>.</w:t>
      </w:r>
    </w:p>
    <w:p w14:paraId="67D8BEEB" w14:textId="77777777" w:rsidR="003A2770" w:rsidRDefault="003A2770" w:rsidP="003A2770">
      <w:pPr>
        <w:pStyle w:val="SingleTxtG"/>
      </w:pPr>
      <w:r>
        <w:t>155.</w:t>
      </w:r>
      <w:r>
        <w:tab/>
      </w:r>
      <w:r w:rsidRPr="00AF0603">
        <w:t>Совместно с делегацией «</w:t>
      </w:r>
      <w:proofErr w:type="spellStart"/>
      <w:r w:rsidRPr="00AF0603">
        <w:t>Хьюман</w:t>
      </w:r>
      <w:proofErr w:type="spellEnd"/>
      <w:r w:rsidRPr="00AF0603">
        <w:t xml:space="preserve"> Райте </w:t>
      </w:r>
      <w:proofErr w:type="spellStart"/>
      <w:r w:rsidRPr="00AF0603">
        <w:t>Вотч</w:t>
      </w:r>
      <w:proofErr w:type="spellEnd"/>
      <w:r w:rsidRPr="00AF0603">
        <w:t xml:space="preserve">» разработаны конкретные мероприятия по сотрудничеству с данной организацией. На регулярной основе проводятся встречи с национальными правозащитными активистами </w:t>
      </w:r>
      <w:r>
        <w:t>–</w:t>
      </w:r>
      <w:r w:rsidRPr="00AF0603">
        <w:t xml:space="preserve"> </w:t>
      </w:r>
      <w:proofErr w:type="spellStart"/>
      <w:r w:rsidRPr="00AF0603">
        <w:t>Шухратом</w:t>
      </w:r>
      <w:proofErr w:type="spellEnd"/>
      <w:r w:rsidRPr="00AF0603">
        <w:t xml:space="preserve"> Ганиевым, Еленой </w:t>
      </w:r>
      <w:proofErr w:type="spellStart"/>
      <w:r w:rsidRPr="00AF0603">
        <w:t>Урлаевой</w:t>
      </w:r>
      <w:proofErr w:type="spellEnd"/>
      <w:r w:rsidRPr="00AF0603">
        <w:t xml:space="preserve">, </w:t>
      </w:r>
      <w:proofErr w:type="spellStart"/>
      <w:r w:rsidRPr="00AF0603">
        <w:t>Малохат</w:t>
      </w:r>
      <w:proofErr w:type="spellEnd"/>
      <w:r w:rsidRPr="00AF0603">
        <w:t xml:space="preserve"> </w:t>
      </w:r>
      <w:proofErr w:type="spellStart"/>
      <w:r w:rsidRPr="00AF0603">
        <w:t>Эшонкуловой</w:t>
      </w:r>
      <w:proofErr w:type="spellEnd"/>
      <w:r w:rsidRPr="00AF0603">
        <w:t xml:space="preserve">, </w:t>
      </w:r>
      <w:proofErr w:type="spellStart"/>
      <w:r w:rsidRPr="00AF0603">
        <w:t>Уктамом</w:t>
      </w:r>
      <w:proofErr w:type="spellEnd"/>
      <w:r w:rsidRPr="00AF0603">
        <w:t xml:space="preserve"> </w:t>
      </w:r>
      <w:proofErr w:type="spellStart"/>
      <w:r w:rsidRPr="00AF0603">
        <w:t>Пардаевым</w:t>
      </w:r>
      <w:proofErr w:type="spellEnd"/>
      <w:r w:rsidRPr="00AF0603">
        <w:t xml:space="preserve">, </w:t>
      </w:r>
      <w:proofErr w:type="spellStart"/>
      <w:r w:rsidRPr="00AF0603">
        <w:t>Хаитбоем</w:t>
      </w:r>
      <w:proofErr w:type="spellEnd"/>
      <w:r w:rsidRPr="00AF0603">
        <w:t xml:space="preserve"> Якубовым и другими.</w:t>
      </w:r>
    </w:p>
    <w:p w14:paraId="01212B72" w14:textId="77777777" w:rsidR="003A2770" w:rsidRDefault="003A2770" w:rsidP="003A2770">
      <w:pPr>
        <w:pStyle w:val="SingleTxtG"/>
      </w:pPr>
      <w:r>
        <w:t>156.</w:t>
      </w:r>
      <w:r>
        <w:tab/>
      </w:r>
      <w:r w:rsidRPr="00AF0603">
        <w:t>Во всех коллективных договорах включены обязанности работодателей о соблюдении норм ратифицированных Конвенций МОТ о детском и принудительном труде. На сегодняшний день Федерация профсоюзов Узбекистана в сотрудничестве с</w:t>
      </w:r>
      <w:r>
        <w:t> </w:t>
      </w:r>
      <w:r w:rsidRPr="00AF0603">
        <w:t>МОТ и Всемирным банком осуществляет комплекс мер, направленных на полное искоренение детского и принудительного труда.</w:t>
      </w:r>
    </w:p>
    <w:p w14:paraId="708C615E" w14:textId="77777777" w:rsidR="003A2770" w:rsidRDefault="003A2770" w:rsidP="003A2770">
      <w:pPr>
        <w:pStyle w:val="SingleTxtG"/>
      </w:pPr>
      <w:r>
        <w:t>157.</w:t>
      </w:r>
      <w:r>
        <w:tab/>
      </w:r>
      <w:r w:rsidRPr="00AF0603">
        <w:t xml:space="preserve">Ежегодно Федерация профсоюзов выступает с обращением к населению республики о запрете принудительного и детского труда, проводит разъяснительную информационную компанию среди населения о недопустимости детского и принудительного труда на сборе хлопка. </w:t>
      </w:r>
    </w:p>
    <w:p w14:paraId="548052C0" w14:textId="77777777" w:rsidR="003A2770" w:rsidRDefault="003A2770" w:rsidP="003A2770">
      <w:pPr>
        <w:pStyle w:val="SingleTxtG"/>
      </w:pPr>
      <w:r>
        <w:t>158.</w:t>
      </w:r>
      <w:r>
        <w:tab/>
      </w:r>
      <w:r w:rsidRPr="00AF0603">
        <w:t xml:space="preserve">В ходе национального мониторинга 2018 года: на хлопковых полях </w:t>
      </w:r>
      <w:r w:rsidRPr="00AF0603">
        <w:rPr>
          <w:b/>
          <w:bCs/>
          <w:color w:val="000000"/>
          <w:lang w:eastAsia="ru-RU" w:bidi="ru-RU"/>
        </w:rPr>
        <w:t xml:space="preserve">обнаружено 33 ребенка </w:t>
      </w:r>
      <w:r w:rsidRPr="00AF0603">
        <w:t>моложе 18 лет, из которых 21 ребенок непосредственно собирал хлопок; выявлено 39 случаев привлечения на сбор хлопка работников государственных органон, хозяйствующих субъектов и учреждений здравоохранения с суммарным привлечением более 1</w:t>
      </w:r>
      <w:r>
        <w:t> </w:t>
      </w:r>
      <w:r w:rsidRPr="00AF0603">
        <w:t xml:space="preserve">851 работник (включая 309 студентов); выявлено участие в сборе хлопка 81 работников субъектов предпринимательства; </w:t>
      </w:r>
    </w:p>
    <w:p w14:paraId="59F38204" w14:textId="77777777" w:rsidR="003A2770" w:rsidRDefault="003A2770" w:rsidP="003A2770">
      <w:pPr>
        <w:pStyle w:val="SingleTxtG"/>
      </w:pPr>
      <w:r>
        <w:t>159.</w:t>
      </w:r>
      <w:r>
        <w:tab/>
      </w:r>
      <w:r w:rsidRPr="00AF0603">
        <w:t xml:space="preserve">После вмешательства Федерации профсоюзов на свои рабочие места были возвращены 96 работников Унитарного предприятия «Ташкентская тепловая электростанция», которые участвовали в сборе хлопка; выявлено 22 случая несвоевременной выплаты денежных средств за собранный хлопок или различных удержаний из заработка сборщиков; 92 раза встречались случаи </w:t>
      </w:r>
      <w:proofErr w:type="spellStart"/>
      <w:r w:rsidRPr="00AF0603">
        <w:t>неоформления</w:t>
      </w:r>
      <w:proofErr w:type="spellEnd"/>
      <w:r w:rsidRPr="00AF0603">
        <w:t xml:space="preserve"> трудовых отношений между отрядами сборщиками и фермерами; выявлено, что в 81</w:t>
      </w:r>
      <w:r>
        <w:t> </w:t>
      </w:r>
      <w:r w:rsidRPr="00AF0603">
        <w:t>фермерском хозяйстве были созданы недостаточные условия труда и отдыха для сборщиков.</w:t>
      </w:r>
    </w:p>
    <w:p w14:paraId="6DCFAD5D" w14:textId="77777777" w:rsidR="003A2770" w:rsidRDefault="003A2770" w:rsidP="003A2770">
      <w:pPr>
        <w:pStyle w:val="SingleTxtG"/>
      </w:pPr>
      <w:r>
        <w:t>160.</w:t>
      </w:r>
      <w:r>
        <w:tab/>
      </w:r>
      <w:r w:rsidRPr="00AF0603">
        <w:t>По всем выявленным негативным фактам приняты меры реагирования, в том числе в виде выдачи представлений работодателям о выявленных нарушениях и обращений в трудовую инспекцию и на телефоны доверия.</w:t>
      </w:r>
    </w:p>
    <w:p w14:paraId="533AC7CA" w14:textId="77777777" w:rsidR="003A2770" w:rsidRDefault="003A2770" w:rsidP="003A2770">
      <w:pPr>
        <w:pStyle w:val="SingleTxtG"/>
      </w:pPr>
      <w:r>
        <w:t>161.</w:t>
      </w:r>
      <w:r>
        <w:tab/>
      </w:r>
      <w:r w:rsidRPr="00AF0603">
        <w:t>По итогам мониторинга сформирован перечень из 14 министерств, ведомств и органов хозяйственного управления, в которых наблюдались риски принудительного труда для последующего принятия мер со стороны профсоюзов.</w:t>
      </w:r>
    </w:p>
    <w:p w14:paraId="110F65BB" w14:textId="77777777" w:rsidR="003A2770" w:rsidRDefault="003A2770" w:rsidP="003A2770">
      <w:pPr>
        <w:pStyle w:val="SingleTxtG"/>
      </w:pPr>
      <w:r>
        <w:t>162.</w:t>
      </w:r>
      <w:r>
        <w:tab/>
      </w:r>
      <w:r w:rsidRPr="00AF0603">
        <w:t>Благодаря принятым мерам по повышению осведомленности населения и укреплению доверия к МОС в предуборочный период 2018 года, зафиксирован рост обращений в хлопкоуборочном сезоне.</w:t>
      </w:r>
    </w:p>
    <w:p w14:paraId="16BE6624" w14:textId="77777777" w:rsidR="003A2770" w:rsidRDefault="003A2770" w:rsidP="003A2770">
      <w:pPr>
        <w:pStyle w:val="SingleTxtG"/>
      </w:pPr>
      <w:r>
        <w:t>163.</w:t>
      </w:r>
      <w:r>
        <w:tab/>
      </w:r>
      <w:r w:rsidRPr="00AF0603">
        <w:t>В период сентябрь-ноябрь месяцев 2018 года по каналам МОС поступило 2</w:t>
      </w:r>
      <w:r>
        <w:t> </w:t>
      </w:r>
      <w:r w:rsidRPr="00AF0603">
        <w:t>092</w:t>
      </w:r>
      <w:r>
        <w:t> </w:t>
      </w:r>
      <w:r w:rsidRPr="00AF0603">
        <w:t>обращений (13,9% из 9</w:t>
      </w:r>
      <w:r>
        <w:t> </w:t>
      </w:r>
      <w:r w:rsidRPr="00AF0603">
        <w:t>749 обращений, поступивших с января 2018 года). В</w:t>
      </w:r>
      <w:r>
        <w:t> </w:t>
      </w:r>
      <w:r w:rsidRPr="00AF0603">
        <w:t>частности, приняты и рассмотрены 759 обращений, направленных лицами, не состоящими в профсоюзном членстве.</w:t>
      </w:r>
    </w:p>
    <w:p w14:paraId="21613731" w14:textId="77777777" w:rsidR="003A2770" w:rsidRDefault="003A2770" w:rsidP="003A2770">
      <w:pPr>
        <w:pStyle w:val="SingleTxtG"/>
      </w:pPr>
      <w:r>
        <w:t>164.</w:t>
      </w:r>
      <w:r>
        <w:tab/>
      </w:r>
      <w:r w:rsidRPr="00AF0603">
        <w:t>В период хлопкоуборочного сезона (сентябрь</w:t>
      </w:r>
      <w:r>
        <w:t>–</w:t>
      </w:r>
      <w:r w:rsidRPr="00AF0603">
        <w:t>ноябрь месяцы) 2018 года поступили 557 обращений, непосредственно связанных с хлопкоуборочным процессом. Обращения данной категории в основном носят разъяснительный характер и в большинстве случаев разрешены положительно. Восстановлены права 149 лиц, обеспечено взыскание заработной платы и других приравненных к ней выплат на общую сумму 226 млн 86</w:t>
      </w:r>
      <w:r>
        <w:t>1 тыс.</w:t>
      </w:r>
      <w:r w:rsidRPr="00AF0603">
        <w:t xml:space="preserve"> </w:t>
      </w:r>
      <w:proofErr w:type="spellStart"/>
      <w:r w:rsidRPr="00AF0603">
        <w:t>сум</w:t>
      </w:r>
      <w:proofErr w:type="spellEnd"/>
      <w:r w:rsidRPr="00AF0603">
        <w:t>.</w:t>
      </w:r>
    </w:p>
    <w:p w14:paraId="298F0A8D" w14:textId="77777777" w:rsidR="003A2770" w:rsidRPr="00AF0603" w:rsidRDefault="003A2770" w:rsidP="003A2770">
      <w:pPr>
        <w:pStyle w:val="SingleTxtG"/>
      </w:pPr>
      <w:r w:rsidRPr="00AF0603">
        <w:t>165.</w:t>
      </w:r>
      <w:r w:rsidRPr="00AF0603">
        <w:tab/>
        <w:t>В частности, в хлопкоуборочный сезон 2017</w:t>
      </w:r>
      <w:r>
        <w:t>–</w:t>
      </w:r>
      <w:r w:rsidRPr="00AF0603">
        <w:t>2018 годов от правозащитников было получено 53 сообщений по нарушениям в сфере принудительного труда, которые были изучены незамедлительно с выездом на</w:t>
      </w:r>
      <w:r>
        <w:t xml:space="preserve"> </w:t>
      </w:r>
      <w:r w:rsidRPr="00AF0603">
        <w:t>место и все выявленные недостатки были предотвращены.</w:t>
      </w:r>
    </w:p>
    <w:p w14:paraId="6F947C17" w14:textId="77777777" w:rsidR="003A2770" w:rsidRPr="00AF0603" w:rsidRDefault="003A2770" w:rsidP="003A2770">
      <w:pPr>
        <w:pStyle w:val="H1G"/>
      </w:pPr>
      <w:r>
        <w:tab/>
      </w:r>
      <w:r>
        <w:tab/>
      </w:r>
      <w:r w:rsidRPr="00AF0603">
        <w:t>Статья 1</w:t>
      </w:r>
    </w:p>
    <w:p w14:paraId="2E697964" w14:textId="77777777" w:rsidR="003A2770" w:rsidRPr="00AF0603" w:rsidRDefault="003A2770" w:rsidP="003A2770">
      <w:pPr>
        <w:pStyle w:val="H23G"/>
      </w:pPr>
      <w:r>
        <w:tab/>
      </w:r>
      <w:r>
        <w:tab/>
      </w:r>
      <w:r w:rsidRPr="00AF0603">
        <w:t>Пункт 19</w:t>
      </w:r>
      <w:r>
        <w:t xml:space="preserve">, </w:t>
      </w:r>
      <w:r w:rsidRPr="00AF0603">
        <w:t xml:space="preserve">подпункт а) </w:t>
      </w:r>
    </w:p>
    <w:p w14:paraId="1F62AEB2" w14:textId="77777777" w:rsidR="003A2770" w:rsidRPr="00AF0603" w:rsidRDefault="003A2770" w:rsidP="003A2770">
      <w:pPr>
        <w:pStyle w:val="SingleTxtG"/>
        <w:rPr>
          <w:lang w:eastAsia="ru-RU"/>
        </w:rPr>
      </w:pPr>
      <w:r w:rsidRPr="00AF0603">
        <w:rPr>
          <w:lang w:eastAsia="ru-RU"/>
        </w:rPr>
        <w:t>166.</w:t>
      </w:r>
      <w:r w:rsidRPr="00AF0603">
        <w:rPr>
          <w:lang w:eastAsia="ru-RU"/>
        </w:rPr>
        <w:tab/>
        <w:t>Законом Республики Узбекистан от 4 апреля 2018 года «О внесении изменений и дополнений в некоторые законодательные акты Республики Узбекистан в связи с принятием мер по усилению гарантий прав и свобод граждан в судебно-следственной деятельности» статья 235 Уголовного кодекса «Применение пыток и других жестоких, бесчеловечных или унижающих достоинство видов обращения и наказания» приведена в соответствие с требованиями Комитета.</w:t>
      </w:r>
    </w:p>
    <w:p w14:paraId="27D4B370" w14:textId="77777777" w:rsidR="003A2770" w:rsidRPr="00AF0603" w:rsidRDefault="003A2770" w:rsidP="003A2770">
      <w:pPr>
        <w:pStyle w:val="H23G"/>
      </w:pPr>
      <w:r>
        <w:tab/>
      </w:r>
      <w:r>
        <w:tab/>
      </w:r>
      <w:r w:rsidRPr="00AF0603">
        <w:t>Пункт 19</w:t>
      </w:r>
      <w:r>
        <w:t>,</w:t>
      </w:r>
      <w:r w:rsidRPr="00AF0603">
        <w:t xml:space="preserve"> подпункт </w:t>
      </w:r>
      <w:r w:rsidRPr="00AF0603">
        <w:rPr>
          <w:lang w:val="en-US"/>
        </w:rPr>
        <w:t>b</w:t>
      </w:r>
      <w:r w:rsidRPr="00AF0603">
        <w:t xml:space="preserve">) </w:t>
      </w:r>
    </w:p>
    <w:p w14:paraId="25F4A22F" w14:textId="77777777" w:rsidR="003A2770" w:rsidRPr="00AF0603" w:rsidRDefault="003A2770" w:rsidP="003A2770">
      <w:pPr>
        <w:pStyle w:val="SingleTxtG"/>
        <w:rPr>
          <w:lang w:eastAsia="ru-RU"/>
        </w:rPr>
      </w:pPr>
      <w:r w:rsidRPr="00AF0603">
        <w:rPr>
          <w:lang w:eastAsia="ru-RU"/>
        </w:rPr>
        <w:t>167.</w:t>
      </w:r>
      <w:r w:rsidRPr="00AF0603">
        <w:rPr>
          <w:lang w:eastAsia="ru-RU"/>
        </w:rPr>
        <w:tab/>
        <w:t xml:space="preserve">Ограничения в применении актов амнистии в отношении осужденных по </w:t>
      </w:r>
      <w:r>
        <w:rPr>
          <w:lang w:eastAsia="ru-RU"/>
        </w:rPr>
        <w:br/>
      </w:r>
      <w:r w:rsidRPr="00AF0603">
        <w:rPr>
          <w:lang w:eastAsia="ru-RU"/>
        </w:rPr>
        <w:t>ст.</w:t>
      </w:r>
      <w:r>
        <w:rPr>
          <w:lang w:eastAsia="ru-RU"/>
        </w:rPr>
        <w:t> </w:t>
      </w:r>
      <w:r w:rsidRPr="00AF0603">
        <w:rPr>
          <w:lang w:eastAsia="ru-RU"/>
        </w:rPr>
        <w:t xml:space="preserve">235 УК не </w:t>
      </w:r>
      <w:r w:rsidRPr="00AF0603">
        <w:t>применяются</w:t>
      </w:r>
      <w:r w:rsidRPr="00AF0603">
        <w:rPr>
          <w:lang w:eastAsia="ru-RU"/>
        </w:rPr>
        <w:t>.</w:t>
      </w:r>
    </w:p>
    <w:p w14:paraId="34FEBE64" w14:textId="77777777" w:rsidR="003A2770" w:rsidRPr="00AF0603" w:rsidRDefault="003A2770" w:rsidP="003A2770">
      <w:pPr>
        <w:pStyle w:val="H23G"/>
      </w:pPr>
      <w:r>
        <w:tab/>
      </w:r>
      <w:r>
        <w:tab/>
      </w:r>
      <w:r w:rsidRPr="00AF0603">
        <w:t xml:space="preserve">Пункт 19 подпункт </w:t>
      </w:r>
      <w:r w:rsidRPr="00AF0603">
        <w:rPr>
          <w:lang w:val="en-US"/>
        </w:rPr>
        <w:t>c</w:t>
      </w:r>
      <w:r w:rsidRPr="00AF0603">
        <w:t xml:space="preserve">) </w:t>
      </w:r>
    </w:p>
    <w:p w14:paraId="2BDAC996" w14:textId="77777777" w:rsidR="003A2770" w:rsidRPr="00AF0603" w:rsidRDefault="003A2770" w:rsidP="003A2770">
      <w:pPr>
        <w:pStyle w:val="SingleTxtG"/>
      </w:pPr>
      <w:r w:rsidRPr="00AF0603">
        <w:t>168.</w:t>
      </w:r>
      <w:r w:rsidRPr="00AF0603">
        <w:tab/>
      </w:r>
      <w:r w:rsidRPr="00AF0603">
        <w:rPr>
          <w:iCs/>
        </w:rPr>
        <w:t xml:space="preserve">С 2017 года во исполнение </w:t>
      </w:r>
      <w:r w:rsidRPr="00AF0603">
        <w:t>Указов Президента Республики Узбекистан «О</w:t>
      </w:r>
      <w:r>
        <w:t> </w:t>
      </w:r>
      <w:r w:rsidRPr="00AF0603">
        <w:t>помиловании…» (2017</w:t>
      </w:r>
      <w:r>
        <w:t xml:space="preserve"> год – 1 </w:t>
      </w:r>
      <w:r w:rsidRPr="00AF0603">
        <w:t xml:space="preserve">акт, 2018 </w:t>
      </w:r>
      <w:r>
        <w:t xml:space="preserve">год </w:t>
      </w:r>
      <w:r w:rsidRPr="00AF0603">
        <w:t>– 3 акт</w:t>
      </w:r>
      <w:r>
        <w:t>а</w:t>
      </w:r>
      <w:r w:rsidRPr="00AF0603">
        <w:t xml:space="preserve">, 2019 </w:t>
      </w:r>
      <w:r>
        <w:t xml:space="preserve">год </w:t>
      </w:r>
      <w:r w:rsidRPr="00AF0603">
        <w:t>– 2 акт</w:t>
      </w:r>
      <w:r>
        <w:t>а</w:t>
      </w:r>
      <w:r w:rsidRPr="00AF0603">
        <w:t>) в</w:t>
      </w:r>
      <w:r>
        <w:t xml:space="preserve"> </w:t>
      </w:r>
      <w:r w:rsidRPr="00AF0603">
        <w:t>отношении</w:t>
      </w:r>
      <w:r>
        <w:t xml:space="preserve"> </w:t>
      </w:r>
      <w:r w:rsidRPr="00AF0603">
        <w:t>около 4</w:t>
      </w:r>
      <w:r>
        <w:t> </w:t>
      </w:r>
      <w:r w:rsidRPr="00AF0603">
        <w:t>000</w:t>
      </w:r>
      <w:r>
        <w:t> </w:t>
      </w:r>
      <w:r w:rsidRPr="00AF0603">
        <w:t>осужденных применено помилование. Лица, осужденные по статье 235 УК</w:t>
      </w:r>
      <w:r>
        <w:t>,</w:t>
      </w:r>
      <w:r w:rsidRPr="00AF0603">
        <w:t xml:space="preserve"> под действие актов о помиловании не подпадали.</w:t>
      </w:r>
    </w:p>
    <w:p w14:paraId="03744F5F" w14:textId="77777777" w:rsidR="003A2770" w:rsidRPr="00AF0603" w:rsidRDefault="003A2770" w:rsidP="003A2770">
      <w:pPr>
        <w:pStyle w:val="H23G"/>
      </w:pPr>
      <w:r>
        <w:tab/>
      </w:r>
      <w:r>
        <w:tab/>
      </w:r>
      <w:r w:rsidRPr="00AF0603">
        <w:t>Пункт 19</w:t>
      </w:r>
      <w:r>
        <w:t>,</w:t>
      </w:r>
      <w:r w:rsidRPr="00AF0603">
        <w:t xml:space="preserve"> подпункт </w:t>
      </w:r>
      <w:r w:rsidRPr="00AF0603">
        <w:rPr>
          <w:lang w:val="en-US"/>
        </w:rPr>
        <w:t>d</w:t>
      </w:r>
      <w:r w:rsidRPr="00AF0603">
        <w:t xml:space="preserve">) </w:t>
      </w:r>
    </w:p>
    <w:p w14:paraId="201594C1" w14:textId="77777777" w:rsidR="003A2770" w:rsidRDefault="003A2770" w:rsidP="003A2770">
      <w:pPr>
        <w:pStyle w:val="SingleTxtG"/>
        <w:rPr>
          <w:lang w:eastAsia="ru-RU"/>
        </w:rPr>
      </w:pPr>
      <w:r>
        <w:rPr>
          <w:lang w:eastAsia="ru-RU"/>
        </w:rPr>
        <w:t>169.</w:t>
      </w:r>
      <w:r>
        <w:rPr>
          <w:lang w:eastAsia="ru-RU"/>
        </w:rPr>
        <w:tab/>
      </w:r>
      <w:r w:rsidRPr="00AF0603">
        <w:rPr>
          <w:lang w:eastAsia="ru-RU"/>
        </w:rPr>
        <w:t>Срок давности исчисляется со дня совершения преступления и до момента вступления приговора в законную силу.</w:t>
      </w:r>
    </w:p>
    <w:p w14:paraId="76F86E27" w14:textId="77777777" w:rsidR="003A2770" w:rsidRDefault="003A2770" w:rsidP="003A2770">
      <w:pPr>
        <w:pStyle w:val="SingleTxtG"/>
        <w:rPr>
          <w:lang w:eastAsia="ru-RU"/>
        </w:rPr>
      </w:pPr>
      <w:r>
        <w:rPr>
          <w:lang w:eastAsia="ru-RU"/>
        </w:rPr>
        <w:t>170.</w:t>
      </w:r>
      <w:r>
        <w:rPr>
          <w:lang w:eastAsia="ru-RU"/>
        </w:rPr>
        <w:tab/>
      </w:r>
      <w:r w:rsidRPr="00AF0603">
        <w:rPr>
          <w:lang w:eastAsia="ru-RU"/>
        </w:rPr>
        <w:t xml:space="preserve">Течение давности приостанавливается, если лицо, совершившее преступление и </w:t>
      </w:r>
      <w:r w:rsidRPr="00AF0603">
        <w:t>привлеченное</w:t>
      </w:r>
      <w:r w:rsidRPr="00AF0603">
        <w:rPr>
          <w:lang w:eastAsia="ru-RU"/>
        </w:rPr>
        <w:t xml:space="preserve"> к уголовной ответственности, скроется от следствия или суда. Течение давности возобновляется с момента задержания лица или явки с повинной.</w:t>
      </w:r>
    </w:p>
    <w:p w14:paraId="33A6B74B" w14:textId="77777777" w:rsidR="003A2770" w:rsidRDefault="003A2770" w:rsidP="003A2770">
      <w:pPr>
        <w:pStyle w:val="SingleTxtG"/>
        <w:rPr>
          <w:lang w:eastAsia="ru-RU"/>
        </w:rPr>
      </w:pPr>
      <w:r>
        <w:rPr>
          <w:lang w:eastAsia="ru-RU"/>
        </w:rPr>
        <w:t>171.</w:t>
      </w:r>
      <w:r>
        <w:rPr>
          <w:lang w:eastAsia="ru-RU"/>
        </w:rPr>
        <w:tab/>
      </w:r>
      <w:r w:rsidRPr="00AF0603">
        <w:rPr>
          <w:lang w:eastAsia="ru-RU"/>
        </w:rPr>
        <w:t xml:space="preserve">Течение давности прерывается, если до истечения указанных в УК сроков лицо, совершившее тяжкое или особо тяжкое преступление, совершит новое умышленное преступление. В таких случаях исчисление давности начинается заново со дня совершения нового преступления. В остальных случаях, если до истечения срока </w:t>
      </w:r>
      <w:r w:rsidRPr="00AF0603">
        <w:t>давности</w:t>
      </w:r>
      <w:r w:rsidRPr="00AF0603">
        <w:rPr>
          <w:lang w:eastAsia="ru-RU"/>
        </w:rPr>
        <w:t xml:space="preserve"> лицо совершит новое преступление, этот срок по каждому преступлению исчисляется самостоятельно.</w:t>
      </w:r>
    </w:p>
    <w:p w14:paraId="1DD28C18" w14:textId="77777777" w:rsidR="003A2770" w:rsidRDefault="003A2770" w:rsidP="003A2770">
      <w:pPr>
        <w:pStyle w:val="SingleTxtG"/>
        <w:rPr>
          <w:lang w:eastAsia="ru-RU"/>
        </w:rPr>
      </w:pPr>
      <w:r>
        <w:rPr>
          <w:lang w:eastAsia="ru-RU"/>
        </w:rPr>
        <w:t>172.</w:t>
      </w:r>
      <w:r>
        <w:rPr>
          <w:lang w:eastAsia="ru-RU"/>
        </w:rPr>
        <w:tab/>
      </w:r>
      <w:r w:rsidRPr="00AF0603">
        <w:rPr>
          <w:lang w:eastAsia="ru-RU"/>
        </w:rPr>
        <w:t xml:space="preserve">Лицо не может быть привлечено к ответственности, если со времени совершения преступления, не представляющего большой общественной опасности, или менее тяжкого </w:t>
      </w:r>
      <w:r w:rsidRPr="00AF0603">
        <w:t>преступления</w:t>
      </w:r>
      <w:r w:rsidRPr="00AF0603">
        <w:rPr>
          <w:lang w:eastAsia="ru-RU"/>
        </w:rPr>
        <w:t xml:space="preserve"> прошло десять лет, а со времени совершения тяжкого или особо тяжкого преступления </w:t>
      </w:r>
      <w:r>
        <w:rPr>
          <w:lang w:eastAsia="ru-RU"/>
        </w:rPr>
        <w:t>–</w:t>
      </w:r>
      <w:r w:rsidRPr="00AF0603">
        <w:rPr>
          <w:lang w:eastAsia="ru-RU"/>
        </w:rPr>
        <w:t xml:space="preserve"> </w:t>
      </w:r>
      <w:r>
        <w:rPr>
          <w:lang w:eastAsia="ru-RU"/>
        </w:rPr>
        <w:t>25</w:t>
      </w:r>
      <w:r w:rsidRPr="00AF0603">
        <w:rPr>
          <w:lang w:eastAsia="ru-RU"/>
        </w:rPr>
        <w:t xml:space="preserve"> лет.</w:t>
      </w:r>
    </w:p>
    <w:p w14:paraId="31553203" w14:textId="77777777" w:rsidR="003A2770" w:rsidRDefault="003A2770" w:rsidP="003A2770">
      <w:pPr>
        <w:pStyle w:val="SingleTxtG"/>
        <w:rPr>
          <w:lang w:eastAsia="ru-RU"/>
        </w:rPr>
      </w:pPr>
      <w:r>
        <w:rPr>
          <w:lang w:eastAsia="ru-RU"/>
        </w:rPr>
        <w:t>173.</w:t>
      </w:r>
      <w:r>
        <w:rPr>
          <w:lang w:eastAsia="ru-RU"/>
        </w:rPr>
        <w:tab/>
      </w:r>
      <w:r w:rsidRPr="00AF0603">
        <w:rPr>
          <w:lang w:eastAsia="ru-RU"/>
        </w:rPr>
        <w:t>Вопрос о применении давности к лицу, совершившему преступление, за которое статьей</w:t>
      </w:r>
      <w:r>
        <w:rPr>
          <w:lang w:eastAsia="ru-RU"/>
        </w:rPr>
        <w:t xml:space="preserve"> </w:t>
      </w:r>
      <w:hyperlink r:id="rId9" w:history="1">
        <w:r w:rsidRPr="00F52659">
          <w:rPr>
            <w:lang w:eastAsia="ru-RU"/>
          </w:rPr>
          <w:t>Особенной</w:t>
        </w:r>
        <w:r w:rsidRPr="00AF0603">
          <w:rPr>
            <w:lang w:eastAsia="ru-RU"/>
          </w:rPr>
          <w:t xml:space="preserve"> части</w:t>
        </w:r>
        <w:r>
          <w:rPr>
            <w:lang w:eastAsia="ru-RU"/>
          </w:rPr>
          <w:t xml:space="preserve"> </w:t>
        </w:r>
      </w:hyperlink>
      <w:r w:rsidRPr="00AF0603">
        <w:rPr>
          <w:lang w:eastAsia="ru-RU"/>
        </w:rPr>
        <w:t>Уголовного Кодекса допускается назначение пожизненного лишения свободы, решается судом. Если суд не сочтет возможным применить давность, то вместо пожизненного лишения свободы назначается лишение свободы.</w:t>
      </w:r>
    </w:p>
    <w:p w14:paraId="2C6C66E5" w14:textId="77777777" w:rsidR="003A2770" w:rsidRPr="00AF0603" w:rsidRDefault="003A2770" w:rsidP="003A2770">
      <w:pPr>
        <w:pStyle w:val="SingleTxtG"/>
        <w:rPr>
          <w:rFonts w:eastAsia="Calibri"/>
          <w:b/>
        </w:rPr>
      </w:pPr>
      <w:r w:rsidRPr="00AF0603">
        <w:rPr>
          <w:rFonts w:eastAsia="Calibri"/>
        </w:rPr>
        <w:t>174.</w:t>
      </w:r>
      <w:r w:rsidRPr="00AF0603">
        <w:rPr>
          <w:rFonts w:eastAsia="Calibri"/>
        </w:rPr>
        <w:tab/>
      </w:r>
      <w:r w:rsidRPr="00AF0603">
        <w:rPr>
          <w:lang w:eastAsia="ru-RU"/>
        </w:rPr>
        <w:t xml:space="preserve">Сроки </w:t>
      </w:r>
      <w:r w:rsidRPr="00AF0603">
        <w:t>давности</w:t>
      </w:r>
      <w:r w:rsidRPr="00AF0603">
        <w:rPr>
          <w:lang w:eastAsia="ru-RU"/>
        </w:rPr>
        <w:t>, предусмотренные УК, не применяются к лицам, совершившим преступления, предусмотренные</w:t>
      </w:r>
      <w:r>
        <w:rPr>
          <w:lang w:eastAsia="ru-RU"/>
        </w:rPr>
        <w:t xml:space="preserve"> </w:t>
      </w:r>
      <w:hyperlink r:id="rId10" w:history="1">
        <w:r w:rsidRPr="00AF0603">
          <w:rPr>
            <w:lang w:eastAsia="ru-RU"/>
          </w:rPr>
          <w:t>статьями 150</w:t>
        </w:r>
        <w:r>
          <w:rPr>
            <w:lang w:eastAsia="ru-RU"/>
          </w:rPr>
          <w:t>–</w:t>
        </w:r>
        <w:r w:rsidRPr="00AF0603">
          <w:rPr>
            <w:lang w:eastAsia="ru-RU"/>
          </w:rPr>
          <w:t>157</w:t>
        </w:r>
      </w:hyperlink>
      <w:r w:rsidRPr="00AF0603">
        <w:rPr>
          <w:lang w:eastAsia="ru-RU"/>
        </w:rPr>
        <w:t>,</w:t>
      </w:r>
      <w:r>
        <w:rPr>
          <w:lang w:eastAsia="ru-RU"/>
        </w:rPr>
        <w:t xml:space="preserve"> </w:t>
      </w:r>
      <w:hyperlink r:id="rId11" w:history="1">
        <w:r w:rsidRPr="00AF0603">
          <w:rPr>
            <w:lang w:eastAsia="ru-RU"/>
          </w:rPr>
          <w:t>частью первой</w:t>
        </w:r>
      </w:hyperlink>
      <w:r>
        <w:rPr>
          <w:lang w:eastAsia="ru-RU"/>
        </w:rPr>
        <w:t xml:space="preserve"> </w:t>
      </w:r>
      <w:r w:rsidRPr="00AF0603">
        <w:rPr>
          <w:lang w:eastAsia="ru-RU"/>
        </w:rPr>
        <w:t>статьи</w:t>
      </w:r>
      <w:r>
        <w:rPr>
          <w:lang w:eastAsia="ru-RU"/>
        </w:rPr>
        <w:t> </w:t>
      </w:r>
      <w:r w:rsidRPr="00AF0603">
        <w:rPr>
          <w:lang w:eastAsia="ru-RU"/>
        </w:rPr>
        <w:t>158,</w:t>
      </w:r>
      <w:r>
        <w:rPr>
          <w:lang w:eastAsia="ru-RU"/>
        </w:rPr>
        <w:t xml:space="preserve"> </w:t>
      </w:r>
      <w:hyperlink r:id="rId12" w:history="1">
        <w:r w:rsidRPr="00AF0603">
          <w:rPr>
            <w:lang w:eastAsia="ru-RU"/>
          </w:rPr>
          <w:t>частями третьей</w:t>
        </w:r>
      </w:hyperlink>
      <w:r>
        <w:rPr>
          <w:rFonts w:ascii="Calibri" w:eastAsia="Calibri" w:hAnsi="Calibri"/>
          <w:sz w:val="22"/>
          <w:szCs w:val="22"/>
        </w:rPr>
        <w:t xml:space="preserve"> </w:t>
      </w:r>
      <w:r w:rsidRPr="00AF0603">
        <w:rPr>
          <w:lang w:eastAsia="ru-RU"/>
        </w:rPr>
        <w:t>и</w:t>
      </w:r>
      <w:r>
        <w:rPr>
          <w:lang w:eastAsia="ru-RU"/>
        </w:rPr>
        <w:t xml:space="preserve"> </w:t>
      </w:r>
      <w:hyperlink r:id="rId13" w:history="1">
        <w:r w:rsidRPr="00AF0603">
          <w:rPr>
            <w:lang w:eastAsia="ru-RU"/>
          </w:rPr>
          <w:t>четвертой</w:t>
        </w:r>
      </w:hyperlink>
      <w:r>
        <w:rPr>
          <w:lang w:eastAsia="ru-RU"/>
        </w:rPr>
        <w:t xml:space="preserve"> </w:t>
      </w:r>
      <w:r w:rsidRPr="00AF0603">
        <w:rPr>
          <w:lang w:eastAsia="ru-RU"/>
        </w:rPr>
        <w:t>ст</w:t>
      </w:r>
      <w:r>
        <w:rPr>
          <w:lang w:eastAsia="ru-RU"/>
        </w:rPr>
        <w:t xml:space="preserve">атьи </w:t>
      </w:r>
      <w:r w:rsidRPr="00AF0603">
        <w:rPr>
          <w:lang w:eastAsia="ru-RU"/>
        </w:rPr>
        <w:t>159,</w:t>
      </w:r>
      <w:r>
        <w:rPr>
          <w:lang w:eastAsia="ru-RU"/>
        </w:rPr>
        <w:t xml:space="preserve"> </w:t>
      </w:r>
      <w:hyperlink r:id="rId14" w:history="1">
        <w:r w:rsidRPr="00AF0603">
          <w:rPr>
            <w:lang w:eastAsia="ru-RU"/>
          </w:rPr>
          <w:t>статьями</w:t>
        </w:r>
        <w:r>
          <w:rPr>
            <w:lang w:eastAsia="ru-RU"/>
          </w:rPr>
          <w:t xml:space="preserve"> </w:t>
        </w:r>
        <w:r w:rsidRPr="00AF0603">
          <w:rPr>
            <w:lang w:eastAsia="ru-RU"/>
          </w:rPr>
          <w:t>160</w:t>
        </w:r>
      </w:hyperlink>
      <w:r w:rsidRPr="00AF0603">
        <w:rPr>
          <w:lang w:eastAsia="ru-RU"/>
        </w:rPr>
        <w:t>,</w:t>
      </w:r>
      <w:r>
        <w:rPr>
          <w:lang w:eastAsia="ru-RU"/>
        </w:rPr>
        <w:t xml:space="preserve"> </w:t>
      </w:r>
      <w:hyperlink r:id="rId15" w:history="1">
        <w:r w:rsidRPr="00AF0603">
          <w:rPr>
            <w:lang w:eastAsia="ru-RU"/>
          </w:rPr>
          <w:t>161</w:t>
        </w:r>
      </w:hyperlink>
      <w:r>
        <w:rPr>
          <w:lang w:eastAsia="ru-RU"/>
        </w:rPr>
        <w:t xml:space="preserve"> </w:t>
      </w:r>
      <w:r w:rsidRPr="00AF0603">
        <w:rPr>
          <w:lang w:eastAsia="ru-RU"/>
        </w:rPr>
        <w:t>и</w:t>
      </w:r>
      <w:r>
        <w:rPr>
          <w:lang w:eastAsia="ru-RU"/>
        </w:rPr>
        <w:t xml:space="preserve"> </w:t>
      </w:r>
      <w:hyperlink r:id="rId16" w:history="1">
        <w:r w:rsidRPr="00AF0603">
          <w:rPr>
            <w:lang w:eastAsia="ru-RU"/>
          </w:rPr>
          <w:t>244</w:t>
        </w:r>
        <w:r w:rsidRPr="0034015D">
          <w:rPr>
            <w:sz w:val="18"/>
            <w:szCs w:val="18"/>
            <w:vertAlign w:val="superscript"/>
            <w:lang w:eastAsia="ru-RU"/>
          </w:rPr>
          <w:t>2</w:t>
        </w:r>
      </w:hyperlink>
      <w:r w:rsidRPr="00AF0603">
        <w:rPr>
          <w:lang w:eastAsia="ru-RU"/>
        </w:rPr>
        <w:t xml:space="preserve"> УК.</w:t>
      </w:r>
    </w:p>
    <w:p w14:paraId="55B435CF" w14:textId="77777777" w:rsidR="003A2770" w:rsidRPr="00AF0603" w:rsidRDefault="003A2770" w:rsidP="003A2770">
      <w:pPr>
        <w:pStyle w:val="H1G"/>
      </w:pPr>
      <w:r>
        <w:tab/>
      </w:r>
      <w:r>
        <w:tab/>
      </w:r>
      <w:r w:rsidRPr="00AF0603">
        <w:t>Статья 3</w:t>
      </w:r>
    </w:p>
    <w:p w14:paraId="7D811F23" w14:textId="77777777" w:rsidR="003A2770" w:rsidRPr="00AF0603" w:rsidRDefault="003A2770" w:rsidP="003A2770">
      <w:pPr>
        <w:pStyle w:val="H23G"/>
      </w:pPr>
      <w:r>
        <w:tab/>
      </w:r>
      <w:r>
        <w:tab/>
      </w:r>
      <w:r w:rsidRPr="00AF0603">
        <w:t>Пункт 20</w:t>
      </w:r>
      <w:r>
        <w:t>,</w:t>
      </w:r>
      <w:r w:rsidRPr="00AF0603">
        <w:t xml:space="preserve"> подпункт а) </w:t>
      </w:r>
    </w:p>
    <w:p w14:paraId="5D9472DB" w14:textId="77777777" w:rsidR="003A2770" w:rsidRDefault="003A2770" w:rsidP="003A2770">
      <w:pPr>
        <w:pStyle w:val="SingleTxtG"/>
      </w:pPr>
      <w:r>
        <w:t>175.</w:t>
      </w:r>
      <w:r>
        <w:tab/>
      </w:r>
      <w:r w:rsidRPr="00AF0603">
        <w:t>В соответствии с Указом Президента Республики Узбекистан от 29 мая 2017</w:t>
      </w:r>
      <w:r>
        <w:t> </w:t>
      </w:r>
      <w:r w:rsidRPr="00AF0603">
        <w:t>года</w:t>
      </w:r>
      <w:r>
        <w:t xml:space="preserve"> </w:t>
      </w:r>
      <w:r w:rsidRPr="00AF0603">
        <w:t>утверждено Положение «О порядке предоставления политического убежища в Республике Узбекистан». Согласно пункту 3 «Лицо, которому предоставлено политическое убежище в Республике Узбекистан, и члены его семьи пользуются на территории Республики Узбекистан правами и свободами, а также несут обязанности, установленные законодательством или международными договорами Республики Узбекистан для иностранных граждан и лиц без гражданства, постоянно проживающих в Республике Узбекистан».</w:t>
      </w:r>
    </w:p>
    <w:p w14:paraId="23072030" w14:textId="77777777" w:rsidR="003A2770" w:rsidRDefault="003A2770" w:rsidP="003A2770">
      <w:pPr>
        <w:pStyle w:val="SingleTxtG"/>
      </w:pPr>
      <w:r>
        <w:t>176.</w:t>
      </w:r>
      <w:r>
        <w:tab/>
      </w:r>
      <w:r w:rsidRPr="00AF0603">
        <w:t>Лицу, которому предоставлено политическое убежище в Республике Узбекистан, а также членам его семьи МВД через территориальный орган внутренних дел по месту обращения лица с ходатайством выдается свидетельство «О</w:t>
      </w:r>
      <w:r>
        <w:t> </w:t>
      </w:r>
      <w:r w:rsidRPr="00AF0603">
        <w:t>предоставлении иностранному гражданину или лицу без гражданства политического убежища в Республики Узбекистан, на основании которого территориальный орган внутренних дел оформляет лицу вид на жительство сроком до 5 лет.</w:t>
      </w:r>
    </w:p>
    <w:p w14:paraId="636AA91A" w14:textId="77777777" w:rsidR="003A2770" w:rsidRDefault="003A2770" w:rsidP="003A2770">
      <w:pPr>
        <w:pStyle w:val="SingleTxtG"/>
      </w:pPr>
      <w:r>
        <w:t>177.</w:t>
      </w:r>
      <w:r>
        <w:tab/>
      </w:r>
      <w:r w:rsidRPr="00AF0603">
        <w:t>Пунктом 62</w:t>
      </w:r>
      <w:r>
        <w:t xml:space="preserve"> </w:t>
      </w:r>
      <w:r w:rsidRPr="00AF0603">
        <w:t>(г) Национального плана действий по выполнению рекомендаций Комитета ООН по правам ребенка по итогам рассмотрения пятого периодического доклада РУ по выполнению положений Конвенции о правах ребенка предусмотрена разработка предложений о целесообразности присоединения Республики Узбекистан к Конвенции ООН о статусе беженцев и Протокола к ней.</w:t>
      </w:r>
    </w:p>
    <w:p w14:paraId="0DE63838" w14:textId="77777777" w:rsidR="003A2770" w:rsidRPr="00AF0603" w:rsidRDefault="003A2770" w:rsidP="003A2770">
      <w:pPr>
        <w:pStyle w:val="H23G"/>
      </w:pPr>
      <w:r>
        <w:tab/>
      </w:r>
      <w:r>
        <w:tab/>
      </w:r>
      <w:r w:rsidRPr="00AF0603">
        <w:t>Пункт 20</w:t>
      </w:r>
      <w:r>
        <w:t>,</w:t>
      </w:r>
      <w:r w:rsidRPr="00AF0603">
        <w:t xml:space="preserve"> подпункт </w:t>
      </w:r>
      <w:r w:rsidRPr="00AF0603">
        <w:rPr>
          <w:lang w:val="en-US"/>
        </w:rPr>
        <w:t>b</w:t>
      </w:r>
      <w:r w:rsidRPr="00AF0603">
        <w:t xml:space="preserve">) </w:t>
      </w:r>
    </w:p>
    <w:p w14:paraId="540773CA" w14:textId="77777777" w:rsidR="003A2770" w:rsidRDefault="003A2770" w:rsidP="003A2770">
      <w:pPr>
        <w:pStyle w:val="SingleTxtG"/>
      </w:pPr>
      <w:r>
        <w:t>178.</w:t>
      </w:r>
      <w:r>
        <w:tab/>
      </w:r>
      <w:r w:rsidRPr="00AF0603">
        <w:rPr>
          <w:lang w:eastAsia="ru-RU" w:bidi="ru-RU"/>
        </w:rPr>
        <w:t xml:space="preserve">По информации Управления Верховного комиссара ООН по делам беженцев в </w:t>
      </w:r>
      <w:r w:rsidRPr="00AF0603">
        <w:t>настоящее</w:t>
      </w:r>
      <w:r w:rsidRPr="00AF0603">
        <w:rPr>
          <w:lang w:eastAsia="ru-RU" w:bidi="ru-RU"/>
        </w:rPr>
        <w:t xml:space="preserve"> время в Республике Узбекистан проживает 14 беженцев.</w:t>
      </w:r>
    </w:p>
    <w:p w14:paraId="3CF1F61B" w14:textId="77777777" w:rsidR="003A2770" w:rsidRDefault="003A2770" w:rsidP="003A2770">
      <w:pPr>
        <w:pStyle w:val="SingleTxtG"/>
      </w:pPr>
      <w:r>
        <w:t>179.</w:t>
      </w:r>
      <w:r>
        <w:tab/>
      </w:r>
      <w:r w:rsidRPr="00AF0603">
        <w:t>Представительство УВКБ ООН в Ташкенте ввиду выполнения миссии закрыто 17</w:t>
      </w:r>
      <w:r>
        <w:t xml:space="preserve"> апреля </w:t>
      </w:r>
      <w:r w:rsidRPr="00AF0603">
        <w:t>2006 г</w:t>
      </w:r>
      <w:r>
        <w:t>ода</w:t>
      </w:r>
      <w:r w:rsidRPr="00AF0603">
        <w:t xml:space="preserve"> с передачей его функций представительству программы развития (ПРООН). Сведения о лицах со статусом «мандатного беженца», ранее зарегистрированных в УВКБ и включенных в официальные списки ПРООН передавались представительством ПРООН в МВД для рассмотрения возможности пребывания их в Узбекистане.</w:t>
      </w:r>
    </w:p>
    <w:p w14:paraId="297B4EF7" w14:textId="77777777" w:rsidR="003A2770" w:rsidRPr="00AF0603" w:rsidRDefault="003A2770" w:rsidP="003A2770">
      <w:pPr>
        <w:pStyle w:val="SingleTxtG"/>
      </w:pPr>
      <w:r w:rsidRPr="00AF0603">
        <w:t>180.</w:t>
      </w:r>
      <w:r w:rsidRPr="00AF0603">
        <w:tab/>
        <w:t>Осуществляется целенаправленная работа по развитию сотрудничества с УВКБ</w:t>
      </w:r>
      <w:r>
        <w:t> </w:t>
      </w:r>
      <w:r w:rsidRPr="00AF0603">
        <w:t>ООН. В частности,</w:t>
      </w:r>
    </w:p>
    <w:p w14:paraId="7A911572" w14:textId="77777777" w:rsidR="003A2770" w:rsidRPr="00AF0603" w:rsidRDefault="003A2770" w:rsidP="003A2770">
      <w:pPr>
        <w:pStyle w:val="Bullet1G"/>
        <w:numPr>
          <w:ilvl w:val="0"/>
          <w:numId w:val="0"/>
        </w:numPr>
        <w:tabs>
          <w:tab w:val="left" w:pos="1701"/>
        </w:tabs>
        <w:ind w:left="1701" w:hanging="170"/>
      </w:pPr>
      <w:r w:rsidRPr="00AF0603">
        <w:t>•</w:t>
      </w:r>
      <w:r w:rsidRPr="00AF0603">
        <w:tab/>
        <w:t>23 января 2019</w:t>
      </w:r>
      <w:r>
        <w:t xml:space="preserve"> </w:t>
      </w:r>
      <w:r w:rsidRPr="00AF0603">
        <w:t>г</w:t>
      </w:r>
      <w:r>
        <w:t>ода</w:t>
      </w:r>
      <w:r w:rsidRPr="00AF0603">
        <w:t xml:space="preserve"> и 21 февраля 2019</w:t>
      </w:r>
      <w:r>
        <w:t xml:space="preserve"> </w:t>
      </w:r>
      <w:r w:rsidRPr="00AF0603">
        <w:t>г</w:t>
      </w:r>
      <w:r>
        <w:t>ода</w:t>
      </w:r>
      <w:r w:rsidRPr="00AF0603">
        <w:t xml:space="preserve"> глава Регионального представительства УВКБ по Центральной Азии Я.</w:t>
      </w:r>
      <w:r>
        <w:t> </w:t>
      </w:r>
      <w:r w:rsidRPr="00AF0603">
        <w:t>Ода посетила с визитом Узбекистан для обсуждения вопросов развития двустороннего сотрудничества;</w:t>
      </w:r>
    </w:p>
    <w:p w14:paraId="2AF0ADB4" w14:textId="77777777" w:rsidR="003A2770" w:rsidRDefault="003A2770" w:rsidP="003A2770">
      <w:pPr>
        <w:pStyle w:val="Bullet1G"/>
        <w:numPr>
          <w:ilvl w:val="0"/>
          <w:numId w:val="0"/>
        </w:numPr>
        <w:tabs>
          <w:tab w:val="left" w:pos="1701"/>
        </w:tabs>
        <w:ind w:left="1701" w:hanging="170"/>
      </w:pPr>
      <w:r>
        <w:t>•</w:t>
      </w:r>
      <w:r>
        <w:tab/>
      </w:r>
      <w:r w:rsidRPr="00AF0603">
        <w:t>15</w:t>
      </w:r>
      <w:r>
        <w:t>–</w:t>
      </w:r>
      <w:r w:rsidRPr="00AF0603">
        <w:t>19 апреля 2019</w:t>
      </w:r>
      <w:r>
        <w:t xml:space="preserve"> </w:t>
      </w:r>
      <w:r w:rsidRPr="00AF0603">
        <w:t>г</w:t>
      </w:r>
      <w:r>
        <w:t>ода</w:t>
      </w:r>
      <w:r w:rsidRPr="00AF0603">
        <w:t xml:space="preserve"> организован визит делегации УВКБ для ознакомления с предпринимаемыми в стране мерами по сокращению без гражданства, а также обсуждения вопросов возможной экспертной и технической помощи Управления в этой сфере.</w:t>
      </w:r>
    </w:p>
    <w:p w14:paraId="6E448C75" w14:textId="77777777" w:rsidR="003A2770" w:rsidRDefault="003A2770" w:rsidP="003A2770">
      <w:pPr>
        <w:pStyle w:val="SingleTxtG"/>
      </w:pPr>
      <w:r>
        <w:t>181.</w:t>
      </w:r>
      <w:r>
        <w:tab/>
      </w:r>
      <w:r w:rsidRPr="00AF0603">
        <w:t>В 2018</w:t>
      </w:r>
      <w:r>
        <w:t xml:space="preserve"> </w:t>
      </w:r>
      <w:r w:rsidRPr="00AF0603">
        <w:t>г</w:t>
      </w:r>
      <w:r>
        <w:t>оду</w:t>
      </w:r>
      <w:r w:rsidRPr="00AF0603">
        <w:t xml:space="preserve"> делегации Республики Узбекистан приняли участие в региональной конференции «Никто не должен быть забыт при рождении» </w:t>
      </w:r>
      <w:r w:rsidRPr="00AF0603">
        <w:rPr>
          <w:i/>
          <w:iCs/>
          <w:color w:val="000000"/>
          <w:lang w:eastAsia="ru-RU" w:bidi="ru-RU"/>
        </w:rPr>
        <w:t>(7</w:t>
      </w:r>
      <w:r>
        <w:rPr>
          <w:i/>
          <w:iCs/>
          <w:color w:val="000000"/>
          <w:lang w:eastAsia="ru-RU" w:bidi="ru-RU"/>
        </w:rPr>
        <w:t>–</w:t>
      </w:r>
      <w:r w:rsidRPr="00AF0603">
        <w:rPr>
          <w:i/>
          <w:iCs/>
          <w:color w:val="000000"/>
          <w:lang w:eastAsia="ru-RU" w:bidi="ru-RU"/>
        </w:rPr>
        <w:t>8 июня 2018</w:t>
      </w:r>
      <w:r>
        <w:rPr>
          <w:i/>
          <w:iCs/>
          <w:color w:val="000000"/>
          <w:lang w:eastAsia="ru-RU" w:bidi="ru-RU"/>
        </w:rPr>
        <w:t xml:space="preserve"> </w:t>
      </w:r>
      <w:r w:rsidRPr="00AF0603">
        <w:rPr>
          <w:i/>
          <w:iCs/>
          <w:color w:val="000000"/>
          <w:lang w:eastAsia="ru-RU" w:bidi="ru-RU"/>
        </w:rPr>
        <w:t>г</w:t>
      </w:r>
      <w:r>
        <w:rPr>
          <w:i/>
          <w:iCs/>
          <w:color w:val="000000"/>
          <w:lang w:eastAsia="ru-RU" w:bidi="ru-RU"/>
        </w:rPr>
        <w:t>ода</w:t>
      </w:r>
      <w:r w:rsidRPr="00AF0603">
        <w:rPr>
          <w:i/>
          <w:iCs/>
          <w:color w:val="000000"/>
          <w:lang w:eastAsia="ru-RU" w:bidi="ru-RU"/>
        </w:rPr>
        <w:t>, г.</w:t>
      </w:r>
      <w:r>
        <w:rPr>
          <w:i/>
          <w:iCs/>
          <w:color w:val="000000"/>
          <w:lang w:eastAsia="ru-RU" w:bidi="ru-RU"/>
        </w:rPr>
        <w:t> </w:t>
      </w:r>
      <w:r w:rsidRPr="00AF0603">
        <w:rPr>
          <w:i/>
          <w:iCs/>
          <w:color w:val="000000"/>
          <w:lang w:eastAsia="ru-RU" w:bidi="ru-RU"/>
        </w:rPr>
        <w:t xml:space="preserve">Алматы) </w:t>
      </w:r>
      <w:r w:rsidRPr="00AF0603">
        <w:t xml:space="preserve">и рабочей встрече, по миграции в Центральной Азии </w:t>
      </w:r>
      <w:r w:rsidRPr="00AF0603">
        <w:rPr>
          <w:i/>
          <w:iCs/>
          <w:color w:val="000000"/>
          <w:lang w:eastAsia="ru-RU" w:bidi="ru-RU"/>
        </w:rPr>
        <w:t>(27</w:t>
      </w:r>
      <w:r>
        <w:rPr>
          <w:i/>
          <w:iCs/>
          <w:color w:val="000000"/>
          <w:lang w:eastAsia="ru-RU" w:bidi="ru-RU"/>
        </w:rPr>
        <w:t>–</w:t>
      </w:r>
      <w:r w:rsidRPr="00AF0603">
        <w:rPr>
          <w:i/>
          <w:iCs/>
          <w:color w:val="000000"/>
          <w:lang w:eastAsia="ru-RU" w:bidi="ru-RU"/>
        </w:rPr>
        <w:t>28 сентября 2018</w:t>
      </w:r>
      <w:r>
        <w:rPr>
          <w:i/>
          <w:iCs/>
          <w:color w:val="000000"/>
          <w:lang w:eastAsia="ru-RU" w:bidi="ru-RU"/>
        </w:rPr>
        <w:t> </w:t>
      </w:r>
      <w:r w:rsidRPr="00AF0603">
        <w:rPr>
          <w:i/>
          <w:iCs/>
          <w:color w:val="000000"/>
          <w:lang w:eastAsia="ru-RU" w:bidi="ru-RU"/>
        </w:rPr>
        <w:t>г</w:t>
      </w:r>
      <w:r>
        <w:rPr>
          <w:i/>
          <w:iCs/>
          <w:color w:val="000000"/>
          <w:lang w:eastAsia="ru-RU" w:bidi="ru-RU"/>
        </w:rPr>
        <w:t>ода</w:t>
      </w:r>
      <w:r w:rsidRPr="00AF0603">
        <w:rPr>
          <w:i/>
          <w:iCs/>
          <w:color w:val="000000"/>
          <w:lang w:eastAsia="ru-RU" w:bidi="ru-RU"/>
        </w:rPr>
        <w:t>, г.</w:t>
      </w:r>
      <w:r>
        <w:rPr>
          <w:i/>
          <w:iCs/>
          <w:color w:val="000000"/>
          <w:lang w:eastAsia="ru-RU" w:bidi="ru-RU"/>
        </w:rPr>
        <w:t> </w:t>
      </w:r>
      <w:r w:rsidRPr="00AF0603">
        <w:rPr>
          <w:i/>
          <w:iCs/>
          <w:color w:val="000000"/>
          <w:lang w:eastAsia="ru-RU" w:bidi="ru-RU"/>
        </w:rPr>
        <w:t>Бишкек).</w:t>
      </w:r>
    </w:p>
    <w:p w14:paraId="56CD5BF0" w14:textId="77777777" w:rsidR="003A2770" w:rsidRPr="00C740E7" w:rsidRDefault="003A2770" w:rsidP="003A2770">
      <w:pPr>
        <w:pStyle w:val="H23G"/>
      </w:pPr>
      <w:r w:rsidRPr="00804653">
        <w:tab/>
      </w:r>
      <w:r w:rsidRPr="00804653">
        <w:tab/>
      </w:r>
      <w:r w:rsidRPr="00C740E7">
        <w:t>Пункт 20</w:t>
      </w:r>
      <w:r>
        <w:t>,</w:t>
      </w:r>
      <w:r w:rsidRPr="00C740E7">
        <w:t xml:space="preserve"> подпункт с)</w:t>
      </w:r>
    </w:p>
    <w:p w14:paraId="1F4CF4B6" w14:textId="77777777" w:rsidR="003A2770" w:rsidRDefault="003A2770" w:rsidP="003A2770">
      <w:pPr>
        <w:pStyle w:val="SingleTxtG"/>
      </w:pPr>
      <w:r>
        <w:t>182.</w:t>
      </w:r>
      <w:r>
        <w:tab/>
      </w:r>
      <w:r w:rsidRPr="00AF0603">
        <w:t>В целях выполнения обязательств, взятых по Конвенции ООН против пыток и других международных документов в сфере соблюдения прав человека, согласно требованиям ст.</w:t>
      </w:r>
      <w:r>
        <w:t> </w:t>
      </w:r>
      <w:r w:rsidRPr="00AF0603">
        <w:t>601 УПК, Узбекистан не высылает, не возвращает и не выдает другому государству лиц, если существует серьезные основания полагать, что им может угрожать применение пыток и иного жестокого обращения, а также опасность стать жертвой насильственного исчезновения (</w:t>
      </w:r>
      <w:r w:rsidRPr="00AF0603">
        <w:rPr>
          <w:i/>
        </w:rPr>
        <w:t>предварительно принимаются меры по установлению таких оснований</w:t>
      </w:r>
      <w:r w:rsidRPr="00AF0603">
        <w:t>).</w:t>
      </w:r>
    </w:p>
    <w:p w14:paraId="66549A85" w14:textId="77777777" w:rsidR="003A2770" w:rsidRPr="00C740E7" w:rsidRDefault="003A2770" w:rsidP="003A2770">
      <w:pPr>
        <w:pStyle w:val="H23G"/>
      </w:pPr>
      <w:r w:rsidRPr="00381240">
        <w:tab/>
      </w:r>
      <w:r w:rsidRPr="00381240">
        <w:tab/>
      </w:r>
      <w:r w:rsidRPr="00C740E7">
        <w:t>Пункт 21</w:t>
      </w:r>
    </w:p>
    <w:p w14:paraId="56B8C731" w14:textId="77777777" w:rsidR="003A2770" w:rsidRDefault="003A2770" w:rsidP="003A2770">
      <w:pPr>
        <w:pStyle w:val="SingleTxtG"/>
      </w:pPr>
      <w:r>
        <w:t>183.</w:t>
      </w:r>
      <w:r>
        <w:tab/>
      </w:r>
      <w:r w:rsidRPr="00AF0603">
        <w:t>В целях выполнения обязательств, взятых по Конвенции ООН против пыток и других международных документов в сфере соблюдения прав человека, согласно требованиям ст.</w:t>
      </w:r>
      <w:r>
        <w:t> </w:t>
      </w:r>
      <w:r w:rsidRPr="00AF0603">
        <w:t>601 УПК, Узбекистан не высылает, не возвращает и не выдает другому государству лиц, если существует серьезные основания полагать, что им может угрожать применение пыток и иного жестокого обращения, а также опасность стать жертвой насильственного исчезновения (</w:t>
      </w:r>
      <w:r w:rsidRPr="00AF0603">
        <w:rPr>
          <w:i/>
        </w:rPr>
        <w:t>предварительно принимаются меры по установлению таких оснований</w:t>
      </w:r>
      <w:r w:rsidRPr="00AF0603">
        <w:t>).</w:t>
      </w:r>
    </w:p>
    <w:p w14:paraId="09BE8BB4" w14:textId="77777777" w:rsidR="003A2770" w:rsidRPr="00C740E7" w:rsidRDefault="003A2770" w:rsidP="003A2770">
      <w:pPr>
        <w:pStyle w:val="H23G"/>
      </w:pPr>
      <w:r w:rsidRPr="00381240">
        <w:tab/>
      </w:r>
      <w:r w:rsidRPr="00381240">
        <w:tab/>
      </w:r>
      <w:r w:rsidRPr="00C740E7">
        <w:t>Пункт 22</w:t>
      </w:r>
    </w:p>
    <w:p w14:paraId="6E023741" w14:textId="77777777" w:rsidR="003A2770" w:rsidRDefault="003A2770" w:rsidP="003A2770">
      <w:pPr>
        <w:pStyle w:val="SingleTxtG"/>
        <w:rPr>
          <w:rFonts w:ascii="Calibri" w:hAnsi="Calibri"/>
          <w:b/>
        </w:rPr>
      </w:pPr>
      <w:r>
        <w:t>184.</w:t>
      </w:r>
      <w:r>
        <w:tab/>
      </w:r>
      <w:r w:rsidRPr="00AF0603">
        <w:t>В отчетный период не поступало ходатайств о предоставлении убежища.</w:t>
      </w:r>
    </w:p>
    <w:p w14:paraId="660EA1A9" w14:textId="77777777" w:rsidR="003A2770" w:rsidRPr="00C740E7" w:rsidRDefault="003A2770" w:rsidP="003A2770">
      <w:pPr>
        <w:pStyle w:val="H23G"/>
      </w:pPr>
      <w:r w:rsidRPr="00381240">
        <w:tab/>
      </w:r>
      <w:r w:rsidRPr="00381240">
        <w:tab/>
      </w:r>
      <w:r w:rsidRPr="00C740E7">
        <w:t>Пункт 23</w:t>
      </w:r>
    </w:p>
    <w:p w14:paraId="5A5CC3B5" w14:textId="77777777" w:rsidR="003A2770" w:rsidRPr="00AF0603" w:rsidRDefault="003A2770" w:rsidP="003A2770">
      <w:pPr>
        <w:pStyle w:val="SingleTxtG"/>
      </w:pPr>
      <w:r w:rsidRPr="00AF0603">
        <w:t>185.</w:t>
      </w:r>
      <w:r w:rsidRPr="00AF0603">
        <w:tab/>
        <w:t>Генеральная прокуратура Узбекистана на основе международных договоров, участником которых является Узбекистан, и в рамках своей компетенции принимает решения о выдаче иностранных граждан для привлечения к уголовной ответственности, переводе осужденных для дальнейшего отбывания наказания, направляет запросы о выдаче граждан Узбекистана, совершивших преступления в Узбекистане и скрывшихся от уголовного преследования за рубежом. При выдаче из Узбекистана иностранцев для привлечения к уголовной ответственности или приведения в исполнение приговора суда, Генпрокуратура руководствуется положениями национального законодательства и международных договоров о предоставлении запрашивающим государством следующих гарантий:</w:t>
      </w:r>
    </w:p>
    <w:p w14:paraId="33CCE580" w14:textId="77777777" w:rsidR="003A2770" w:rsidRPr="00AF0603" w:rsidRDefault="003A2770" w:rsidP="003A2770">
      <w:pPr>
        <w:pStyle w:val="Bullet1G"/>
        <w:numPr>
          <w:ilvl w:val="0"/>
          <w:numId w:val="22"/>
        </w:numPr>
        <w:kinsoku w:val="0"/>
        <w:overflowPunct w:val="0"/>
        <w:autoSpaceDE w:val="0"/>
        <w:autoSpaceDN w:val="0"/>
        <w:adjustRightInd w:val="0"/>
        <w:snapToGrid w:val="0"/>
      </w:pPr>
      <w:r w:rsidRPr="00AF0603">
        <w:t xml:space="preserve">привлечение лиц к ответственности только за преступления, за которые они выданы, а </w:t>
      </w:r>
      <w:r w:rsidRPr="007A69D9">
        <w:t>после</w:t>
      </w:r>
      <w:r w:rsidRPr="00AF0603">
        <w:t xml:space="preserve"> окончания судебного разбирательства и отбытия наказания свободно покинуть территорию данного государства;</w:t>
      </w:r>
    </w:p>
    <w:p w14:paraId="568D24CF" w14:textId="77777777" w:rsidR="003A2770" w:rsidRPr="00AF0603" w:rsidRDefault="003A2770" w:rsidP="003A2770">
      <w:pPr>
        <w:pStyle w:val="Bullet1G"/>
        <w:numPr>
          <w:ilvl w:val="0"/>
          <w:numId w:val="0"/>
        </w:numPr>
        <w:tabs>
          <w:tab w:val="left" w:pos="1701"/>
        </w:tabs>
        <w:ind w:left="1701" w:hanging="170"/>
      </w:pPr>
      <w:r w:rsidRPr="00AF0603">
        <w:t>•</w:t>
      </w:r>
      <w:r w:rsidRPr="00AF0603">
        <w:tab/>
        <w:t>не подвергать насилию, пыткам или иным жестоким видам обращения, не применять смертную казнь, не высылать, не передавать и не выдавать третьему государству без согласия Узбекистана;</w:t>
      </w:r>
    </w:p>
    <w:p w14:paraId="7FC9F3B6" w14:textId="77777777" w:rsidR="003A2770" w:rsidRDefault="003A2770" w:rsidP="003A2770">
      <w:pPr>
        <w:pStyle w:val="Bullet1G"/>
        <w:numPr>
          <w:ilvl w:val="0"/>
          <w:numId w:val="0"/>
        </w:numPr>
        <w:tabs>
          <w:tab w:val="left" w:pos="1701"/>
        </w:tabs>
        <w:ind w:left="1701" w:hanging="170"/>
      </w:pPr>
      <w:r>
        <w:t>•</w:t>
      </w:r>
      <w:r>
        <w:tab/>
      </w:r>
      <w:r w:rsidRPr="00AF0603">
        <w:t>уголовное преследование не имеет политических мотивов, не будет носить дискриминационный характер по признакам пола, национальности, расы, вероисповедания, социального происхождения, личного и общественного положения.</w:t>
      </w:r>
    </w:p>
    <w:p w14:paraId="01977725" w14:textId="77777777" w:rsidR="003A2770" w:rsidRDefault="003A2770" w:rsidP="003A2770">
      <w:pPr>
        <w:pStyle w:val="SingleTxtG"/>
      </w:pPr>
      <w:r>
        <w:t>186.</w:t>
      </w:r>
      <w:r>
        <w:tab/>
      </w:r>
      <w:r w:rsidRPr="00AF0603">
        <w:t xml:space="preserve">Запросы о выдаче граждан Узбекистана, обвиняемых в преступлениях, совершенных в республике и скрывшихся за рубежом от уголовного преследования, направляются Генпрокуратурой на </w:t>
      </w:r>
      <w:r w:rsidRPr="00D1670D">
        <w:t>основе</w:t>
      </w:r>
      <w:r w:rsidRPr="00AF0603">
        <w:t xml:space="preserve"> объективных доказательствах, подтверждающих совершение обвиняемыми инкриминированных им уголовно-наказуемых деяний.</w:t>
      </w:r>
    </w:p>
    <w:p w14:paraId="2AC27AD1" w14:textId="77777777" w:rsidR="003A2770" w:rsidRDefault="003A2770" w:rsidP="003A2770">
      <w:pPr>
        <w:pStyle w:val="SingleTxtG"/>
      </w:pPr>
      <w:r>
        <w:t>187.</w:t>
      </w:r>
      <w:r>
        <w:tab/>
      </w:r>
      <w:r w:rsidRPr="00AF0603">
        <w:t>По запросам о выдаче обвиняемых в Узбекистан запрашиваемым государствам предоставляются аналогичные гарантии, включая обеспечение права на защиту, а</w:t>
      </w:r>
      <w:r>
        <w:rPr>
          <w:lang w:val="en-US"/>
        </w:rPr>
        <w:t> </w:t>
      </w:r>
      <w:r w:rsidRPr="00AF0603">
        <w:t>также доступа представителей дипмиссий выдающих государств к выданному лицу в местах содержания под стражей или учреждениях исполнения наказания.</w:t>
      </w:r>
    </w:p>
    <w:p w14:paraId="01EE7C7F" w14:textId="77777777" w:rsidR="003A2770" w:rsidRPr="00804653" w:rsidRDefault="003A2770" w:rsidP="003A2770">
      <w:pPr>
        <w:pStyle w:val="H1G"/>
      </w:pPr>
      <w:r w:rsidRPr="00804653">
        <w:tab/>
      </w:r>
      <w:r w:rsidRPr="00804653">
        <w:tab/>
        <w:t>Статья 10</w:t>
      </w:r>
    </w:p>
    <w:p w14:paraId="352AC793" w14:textId="77777777" w:rsidR="003A2770" w:rsidRPr="00804653" w:rsidRDefault="003A2770" w:rsidP="003A2770">
      <w:pPr>
        <w:pStyle w:val="H23G"/>
      </w:pPr>
      <w:r w:rsidRPr="00804653">
        <w:tab/>
      </w:r>
      <w:r w:rsidRPr="00804653">
        <w:tab/>
        <w:t>Пункт 24</w:t>
      </w:r>
      <w:r>
        <w:t>,</w:t>
      </w:r>
      <w:r w:rsidRPr="00804653">
        <w:t xml:space="preserve"> подпункт</w:t>
      </w:r>
      <w:r>
        <w:t>ы</w:t>
      </w:r>
      <w:r w:rsidRPr="00804653">
        <w:t xml:space="preserve"> а), </w:t>
      </w:r>
      <w:r w:rsidRPr="00AF0603">
        <w:rPr>
          <w:lang w:val="uz-Cyrl-UZ"/>
        </w:rPr>
        <w:t>b)</w:t>
      </w:r>
    </w:p>
    <w:p w14:paraId="453733C6" w14:textId="62CB1D77" w:rsidR="003A2770" w:rsidRDefault="003A2770" w:rsidP="003A2770">
      <w:pPr>
        <w:pStyle w:val="SingleTxtG"/>
      </w:pPr>
      <w:r>
        <w:t>188.</w:t>
      </w:r>
      <w:r>
        <w:tab/>
      </w:r>
      <w:r w:rsidRPr="00AF0603">
        <w:t>Академией МВД регулярно проводятся занятия по следующим темам «Суть и значение Конвенции ООН против пыток»;</w:t>
      </w:r>
      <w:r>
        <w:t xml:space="preserve"> </w:t>
      </w:r>
      <w:r w:rsidRPr="00AF0603">
        <w:t>«Ответственность за совершение пыток в международном праве»;</w:t>
      </w:r>
      <w:r w:rsidRPr="0070224D">
        <w:t xml:space="preserve"> </w:t>
      </w:r>
      <w:r w:rsidRPr="00AF0603">
        <w:t>«Вопросы квалификации преступлений</w:t>
      </w:r>
      <w:r w:rsidR="00F66410">
        <w:t>,</w:t>
      </w:r>
      <w:r w:rsidRPr="00AF0603">
        <w:t xml:space="preserve"> связанные с пытками»;</w:t>
      </w:r>
      <w:r>
        <w:t xml:space="preserve"> </w:t>
      </w:r>
      <w:r w:rsidRPr="00AF0603">
        <w:t>«Ответственность за пытки: национальная и зарубежная практика».</w:t>
      </w:r>
    </w:p>
    <w:p w14:paraId="71CA1233" w14:textId="700388F9" w:rsidR="003A2770" w:rsidRDefault="003A2770" w:rsidP="003A2770">
      <w:pPr>
        <w:pStyle w:val="SingleTxtG"/>
      </w:pPr>
      <w:r>
        <w:t>189.</w:t>
      </w:r>
      <w:r>
        <w:tab/>
      </w:r>
      <w:r w:rsidRPr="00AF0603">
        <w:t>Регулярно проводятся выступления по СМИ об ответственности за преступления</w:t>
      </w:r>
      <w:r w:rsidR="00F66410">
        <w:t>,</w:t>
      </w:r>
      <w:r w:rsidRPr="00AF0603">
        <w:t xml:space="preserve"> связанные с применением пыток.</w:t>
      </w:r>
    </w:p>
    <w:p w14:paraId="702919D2" w14:textId="77777777" w:rsidR="003A2770" w:rsidRDefault="003A2770" w:rsidP="003A2770">
      <w:pPr>
        <w:pStyle w:val="SingleTxtG"/>
      </w:pPr>
      <w:r>
        <w:t>190.</w:t>
      </w:r>
      <w:r>
        <w:tab/>
      </w:r>
      <w:r w:rsidRPr="00AF0603">
        <w:t xml:space="preserve">В учебных программах Академии Генеральной прокуратуры, отдельное внимание уделено вопросам обеспечения соблюдения прав человека, как основной задаче деятельности органов прокуратуры, а также всей правоохранительной системы. </w:t>
      </w:r>
    </w:p>
    <w:p w14:paraId="73D091AF" w14:textId="77777777" w:rsidR="003A2770" w:rsidRPr="00C740E7" w:rsidRDefault="003A2770" w:rsidP="003A2770">
      <w:pPr>
        <w:pStyle w:val="H23G"/>
      </w:pPr>
      <w:r w:rsidRPr="00804653">
        <w:tab/>
      </w:r>
      <w:r w:rsidRPr="00804653">
        <w:tab/>
      </w:r>
      <w:r w:rsidRPr="00C740E7">
        <w:t>Пункт 24</w:t>
      </w:r>
      <w:r>
        <w:t>,</w:t>
      </w:r>
      <w:r w:rsidRPr="00C740E7">
        <w:t xml:space="preserve"> подпункт </w:t>
      </w:r>
      <w:r w:rsidRPr="00AF0603">
        <w:rPr>
          <w:lang w:val="en-US"/>
        </w:rPr>
        <w:t>c</w:t>
      </w:r>
      <w:r w:rsidRPr="00AF0603">
        <w:rPr>
          <w:lang w:val="uz-Cyrl-UZ"/>
        </w:rPr>
        <w:t>)</w:t>
      </w:r>
    </w:p>
    <w:p w14:paraId="2371E548" w14:textId="77777777" w:rsidR="003A2770" w:rsidRDefault="003A2770" w:rsidP="003A2770">
      <w:pPr>
        <w:pStyle w:val="SingleTxtG"/>
      </w:pPr>
      <w:r>
        <w:t>191.</w:t>
      </w:r>
      <w:r>
        <w:tab/>
      </w:r>
      <w:r w:rsidRPr="00AF0603">
        <w:t xml:space="preserve">За </w:t>
      </w:r>
      <w:r w:rsidRPr="00AF0603">
        <w:rPr>
          <w:lang w:val="uz-Cyrl-UZ"/>
        </w:rPr>
        <w:t xml:space="preserve">первое полугодия </w:t>
      </w:r>
      <w:r w:rsidRPr="00AF0603">
        <w:t xml:space="preserve">2019 года в учебной программе курсов по переподготовки руководящих кадров и повышению квалификации работников органов прокуратуры проведены учебные занятия по следующим тематикам: международные стандарты, национальное законодательство и институциональные основы обеспечения гендерного равенства, гарантий политических, трудовых и др. прав женщин, осуществление прокурорского надзора в сфере соблюдения прав женщин и обеспечения гендерного равноправия и др. </w:t>
      </w:r>
    </w:p>
    <w:p w14:paraId="6375B4A0" w14:textId="77777777" w:rsidR="003A2770" w:rsidRDefault="003A2770" w:rsidP="003A2770">
      <w:pPr>
        <w:pStyle w:val="SingleTxtG"/>
      </w:pPr>
      <w:r>
        <w:t>192.</w:t>
      </w:r>
      <w:r>
        <w:tab/>
      </w:r>
      <w:r w:rsidRPr="00AF0603">
        <w:t xml:space="preserve">На курсах повышения квалификации сотрудников органов прокуратуры организованы занятия, направленные на повышение информированности слушателей по вопросам </w:t>
      </w:r>
      <w:r w:rsidRPr="00AF0603">
        <w:rPr>
          <w:spacing w:val="-4"/>
        </w:rPr>
        <w:t xml:space="preserve">эффективной реализации задач органов прокуратуры в сфере профилактики правонарушений и преступности среди женщин, защиты прав и интересов </w:t>
      </w:r>
      <w:r w:rsidRPr="00F52659">
        <w:t>несовершеннолетних</w:t>
      </w:r>
      <w:r w:rsidRPr="00AF0603">
        <w:rPr>
          <w:spacing w:val="-4"/>
        </w:rPr>
        <w:t>, в том числе девочек, а также предотвращения безнадзорности и правонарушений среди несовершеннолетних</w:t>
      </w:r>
      <w:r w:rsidRPr="00AF0603">
        <w:t>.</w:t>
      </w:r>
      <w:r>
        <w:t xml:space="preserve"> </w:t>
      </w:r>
      <w:r w:rsidRPr="00AF0603">
        <w:t xml:space="preserve">Учебные занятия включили в себя также тематику </w:t>
      </w:r>
      <w:r w:rsidRPr="00AF0603">
        <w:rPr>
          <w:spacing w:val="-4"/>
        </w:rPr>
        <w:t xml:space="preserve">противодействия торговли людьми, </w:t>
      </w:r>
      <w:r w:rsidRPr="00AF0603">
        <w:t xml:space="preserve">предотвращения и борьбы с гендерным насилием. </w:t>
      </w:r>
    </w:p>
    <w:p w14:paraId="359F442E" w14:textId="77777777" w:rsidR="003A2770" w:rsidRDefault="003A2770" w:rsidP="003A2770">
      <w:pPr>
        <w:pStyle w:val="SingleTxtG"/>
      </w:pPr>
      <w:r>
        <w:t>193.</w:t>
      </w:r>
      <w:r>
        <w:tab/>
      </w:r>
      <w:r w:rsidRPr="00AF0603">
        <w:t>В целях выявления жертв гендерного насилия, бытового насилия- и торговли людьми, их особых потребностей в Академии МВД проводятся научно-исследовательские работы, связанные с выявлением проблем по темам: «Совершенствование правовых механизмов участия органов внутренних дел в защите прав женщин», «Уголовно-правовые и криминологические аспекты противодействия торговле людьми», «Совершенствование деятельности органов внутренних дел по профилактике правонарушений, связанных с насилием в семье».</w:t>
      </w:r>
    </w:p>
    <w:p w14:paraId="3A075B53" w14:textId="77777777" w:rsidR="003A2770" w:rsidRDefault="003A2770" w:rsidP="003A2770">
      <w:pPr>
        <w:pStyle w:val="SingleTxtG"/>
      </w:pPr>
      <w:r>
        <w:t>194.</w:t>
      </w:r>
      <w:r>
        <w:tab/>
      </w:r>
      <w:r w:rsidRPr="00AF0603">
        <w:t>В рамках курса, в учебных образовательных программах Центра повышения квалификации юристов, адвокатов, нотариусов были включены такие предметы как «Права человека», «Значение и суть Конвенции ООН против пыток и других жестоких, бесчеловечных или унижающих достоинство видов обращения и наказания», «Международные и национальные договора по борьбе с торговлей людьми».</w:t>
      </w:r>
    </w:p>
    <w:p w14:paraId="474744FC" w14:textId="77777777" w:rsidR="003A2770" w:rsidRDefault="003A2770" w:rsidP="003A2770">
      <w:pPr>
        <w:pStyle w:val="SingleTxtG"/>
        <w:rPr>
          <w:rFonts w:ascii="Calibri" w:hAnsi="Calibri"/>
        </w:rPr>
      </w:pPr>
      <w:r>
        <w:t>195.</w:t>
      </w:r>
      <w:r>
        <w:tab/>
      </w:r>
      <w:r w:rsidRPr="00AF0603">
        <w:t xml:space="preserve">В настоящее время с 2019 года с марта месяца подготовка и переподготовка на должность судей осуществляется </w:t>
      </w:r>
      <w:r w:rsidRPr="00AF0603">
        <w:rPr>
          <w:b/>
          <w:bCs/>
          <w:color w:val="000000"/>
          <w:shd w:val="clear" w:color="auto" w:fill="FFFFFF"/>
          <w:lang w:eastAsia="ru-RU" w:bidi="ru-RU"/>
        </w:rPr>
        <w:t>Высшей школой судей при Высшем Судейском совете Республики Узбекистан</w:t>
      </w:r>
      <w:r w:rsidRPr="0034015D">
        <w:rPr>
          <w:bCs/>
          <w:color w:val="000000"/>
          <w:shd w:val="clear" w:color="auto" w:fill="FFFFFF"/>
          <w:lang w:eastAsia="ru-RU" w:bidi="ru-RU"/>
        </w:rPr>
        <w:t>.</w:t>
      </w:r>
    </w:p>
    <w:p w14:paraId="142E5C7A" w14:textId="77777777" w:rsidR="003A2770" w:rsidRDefault="003A2770" w:rsidP="003A2770">
      <w:pPr>
        <w:pStyle w:val="SingleTxtG"/>
        <w:rPr>
          <w:rFonts w:ascii="Calibri" w:hAnsi="Calibri"/>
        </w:rPr>
      </w:pPr>
      <w:r>
        <w:t>196.</w:t>
      </w:r>
      <w:r>
        <w:tab/>
      </w:r>
      <w:r w:rsidRPr="00AF0603">
        <w:t xml:space="preserve">За 2017 год судьи по уголовным делам прошли курс </w:t>
      </w:r>
      <w:r>
        <w:t>–</w:t>
      </w:r>
      <w:r w:rsidRPr="00AF0603">
        <w:t xml:space="preserve"> 48 судей по уголовным делам. Кандидаты в судьи, районных (городских) судов по уголовным делам, председателей, заместителей председателей по уголовным делам </w:t>
      </w:r>
      <w:r>
        <w:t>–</w:t>
      </w:r>
      <w:r w:rsidRPr="00AF0603">
        <w:t xml:space="preserve"> 106.</w:t>
      </w:r>
      <w:r>
        <w:t xml:space="preserve"> </w:t>
      </w:r>
      <w:r w:rsidRPr="00AF0603">
        <w:t xml:space="preserve">За 2018 год </w:t>
      </w:r>
      <w:r>
        <w:t>–</w:t>
      </w:r>
      <w:r w:rsidRPr="00AF0603">
        <w:t xml:space="preserve"> 14 судей по уголовным делам. Кандидаты в судьи, районных (городских) судов по уголовным делам, председателей, заместителей председателей по уголовным делам</w:t>
      </w:r>
      <w:r>
        <w:rPr>
          <w:lang w:val="en-US"/>
        </w:rPr>
        <w:t> </w:t>
      </w:r>
      <w:r>
        <w:t>–</w:t>
      </w:r>
      <w:r>
        <w:rPr>
          <w:lang w:val="en-US"/>
        </w:rPr>
        <w:t> </w:t>
      </w:r>
      <w:r w:rsidRPr="00AF0603">
        <w:t>29.</w:t>
      </w:r>
    </w:p>
    <w:p w14:paraId="519E817F" w14:textId="77777777" w:rsidR="003A2770" w:rsidRPr="00C740E7" w:rsidRDefault="003A2770" w:rsidP="003A2770">
      <w:pPr>
        <w:pStyle w:val="H1G"/>
      </w:pPr>
      <w:r w:rsidRPr="00804653">
        <w:tab/>
      </w:r>
      <w:r w:rsidRPr="00804653">
        <w:tab/>
      </w:r>
      <w:r w:rsidRPr="00C740E7">
        <w:t>Статьи 5–9</w:t>
      </w:r>
    </w:p>
    <w:p w14:paraId="48DAC26C" w14:textId="77777777" w:rsidR="003A2770" w:rsidRPr="00AF0603" w:rsidRDefault="003A2770" w:rsidP="003A2770">
      <w:pPr>
        <w:pStyle w:val="H23G"/>
        <w:rPr>
          <w:rFonts w:ascii="Calibri" w:hAnsi="Calibri"/>
          <w:sz w:val="22"/>
          <w:szCs w:val="22"/>
        </w:rPr>
      </w:pPr>
      <w:r>
        <w:tab/>
      </w:r>
      <w:r>
        <w:tab/>
      </w:r>
      <w:r w:rsidRPr="00AF0603">
        <w:t>Пункт 25</w:t>
      </w:r>
    </w:p>
    <w:p w14:paraId="0B61888C" w14:textId="77777777" w:rsidR="003A2770" w:rsidRDefault="003A2770" w:rsidP="003A2770">
      <w:pPr>
        <w:pStyle w:val="SingleTxtG"/>
      </w:pPr>
      <w:r>
        <w:t>197.</w:t>
      </w:r>
      <w:r>
        <w:tab/>
      </w:r>
      <w:r w:rsidRPr="00AF0603">
        <w:t>Законом от 4 апреля 2018 года статья 235 Уголовного кодекса «Применение пыток и других жестоких, бесчеловечных или унижающих достоинство видов обращения и наказания» приведена в соответствие с требованиями Конвенции против пыток.</w:t>
      </w:r>
    </w:p>
    <w:p w14:paraId="37C01822" w14:textId="77777777" w:rsidR="003A2770" w:rsidRDefault="003A2770" w:rsidP="003A2770">
      <w:pPr>
        <w:pStyle w:val="SingleTxtG"/>
      </w:pPr>
      <w:r>
        <w:t>198.</w:t>
      </w:r>
      <w:r>
        <w:tab/>
      </w:r>
      <w:r w:rsidRPr="00AF0603">
        <w:t xml:space="preserve">30 ноября 2017 года Президентом Узбекистана принят Указ «О дополнительных мерах по усилению гарантий прав и свобод граждан в судебно-следственной деятельности», одной из целей принятия которого является борьба с пытками и фактами незаконного ведения следствия. </w:t>
      </w:r>
    </w:p>
    <w:p w14:paraId="5F6AAFCF" w14:textId="77777777" w:rsidR="003A2770" w:rsidRDefault="003A2770" w:rsidP="003A2770">
      <w:pPr>
        <w:pStyle w:val="SingleTxtG"/>
      </w:pPr>
      <w:r>
        <w:t>199.</w:t>
      </w:r>
      <w:r>
        <w:tab/>
      </w:r>
      <w:r w:rsidRPr="00AF0603">
        <w:t>В Указе отмечено о недопустимости использования в качестве доказательств по уголовным делам данных, полученных с существенными нарушениями процессуального законодательства или незаконными методами.</w:t>
      </w:r>
    </w:p>
    <w:p w14:paraId="1AE781C7" w14:textId="77777777" w:rsidR="003A2770" w:rsidRDefault="003A2770" w:rsidP="003A2770">
      <w:pPr>
        <w:pStyle w:val="SingleTxtG"/>
      </w:pPr>
      <w:r>
        <w:t>200.</w:t>
      </w:r>
      <w:r>
        <w:tab/>
      </w:r>
      <w:r w:rsidRPr="00AF0603">
        <w:t>Среди таких нарушений и недопустимых методов, в первую очередь, отмечены пытки, психологическое и физическое давление, жестокие, бесчеловечные или унижающие достоинство виды обращения.</w:t>
      </w:r>
    </w:p>
    <w:p w14:paraId="3E6A6026" w14:textId="77777777" w:rsidR="003A2770" w:rsidRPr="00AF0603" w:rsidRDefault="003A2770" w:rsidP="003A2770">
      <w:pPr>
        <w:pStyle w:val="H23G"/>
      </w:pPr>
      <w:r>
        <w:tab/>
      </w:r>
      <w:r>
        <w:tab/>
        <w:t>Пункт 26</w:t>
      </w:r>
    </w:p>
    <w:p w14:paraId="11F755C5" w14:textId="77777777" w:rsidR="003A2770" w:rsidRDefault="003A2770" w:rsidP="003A2770">
      <w:pPr>
        <w:pStyle w:val="SingleTxtG"/>
      </w:pPr>
      <w:r>
        <w:t>201.</w:t>
      </w:r>
      <w:r>
        <w:tab/>
      </w:r>
      <w:r w:rsidRPr="00AF0603">
        <w:t xml:space="preserve">За отчетный период заключено </w:t>
      </w:r>
      <w:r>
        <w:t>три</w:t>
      </w:r>
      <w:r w:rsidRPr="00AF0603">
        <w:t xml:space="preserve"> международного договора о выдаче (Афганистан, ОАЭ, Турция). В данных документах предусмотрены положения об отказе выдачи в случаях если имеется основание, что лицо, по которому запрошена выдача, будет подвержено жестокому, негуманному обращению, или другим действиям, нарушающим основные права человека.</w:t>
      </w:r>
    </w:p>
    <w:p w14:paraId="58A21060" w14:textId="77777777" w:rsidR="003A2770" w:rsidRPr="00AF0603" w:rsidRDefault="003A2770" w:rsidP="003A2770">
      <w:pPr>
        <w:pStyle w:val="H23G"/>
      </w:pPr>
      <w:r>
        <w:tab/>
      </w:r>
      <w:r>
        <w:tab/>
        <w:t>Пункт 27</w:t>
      </w:r>
    </w:p>
    <w:p w14:paraId="5C5B1A59" w14:textId="77777777" w:rsidR="003A2770" w:rsidRDefault="003A2770" w:rsidP="003A2770">
      <w:pPr>
        <w:pStyle w:val="SingleTxtG"/>
      </w:pPr>
      <w:r>
        <w:t>202.</w:t>
      </w:r>
      <w:r>
        <w:tab/>
      </w:r>
      <w:r w:rsidRPr="00AF0603">
        <w:t xml:space="preserve">За отчетный период заключено </w:t>
      </w:r>
      <w:r>
        <w:t>четыре</w:t>
      </w:r>
      <w:r w:rsidRPr="00AF0603">
        <w:t xml:space="preserve"> международного договора о взаимной правовой помощи по уголовным делам (Афганистан, ОАЭ, Таджикистан, СНГ).</w:t>
      </w:r>
    </w:p>
    <w:p w14:paraId="2E0EC29E" w14:textId="77777777" w:rsidR="003A2770" w:rsidRPr="00AF0603" w:rsidRDefault="003A2770" w:rsidP="003A2770">
      <w:pPr>
        <w:pStyle w:val="H23G"/>
      </w:pPr>
      <w:r>
        <w:tab/>
      </w:r>
      <w:r>
        <w:tab/>
        <w:t>Пункт 29</w:t>
      </w:r>
    </w:p>
    <w:p w14:paraId="074CEBA9" w14:textId="77777777" w:rsidR="003A2770" w:rsidRPr="00AF0603" w:rsidRDefault="003A2770" w:rsidP="003A2770">
      <w:pPr>
        <w:pStyle w:val="SingleTxtG"/>
        <w:rPr>
          <w:lang w:val="uz-Cyrl-UZ" w:eastAsia="ru-RU"/>
        </w:rPr>
      </w:pPr>
      <w:r w:rsidRPr="00AF0603">
        <w:rPr>
          <w:lang w:val="uz-Cyrl-UZ" w:eastAsia="ru-RU"/>
        </w:rPr>
        <w:t>203.</w:t>
      </w:r>
      <w:r w:rsidRPr="00AF0603">
        <w:rPr>
          <w:lang w:val="uz-Cyrl-UZ" w:eastAsia="ru-RU"/>
        </w:rPr>
        <w:tab/>
        <w:t>Генеральная прокуратура Республики Узбекистан совместно с Федеральным бюро следствия США</w:t>
      </w:r>
      <w:r>
        <w:rPr>
          <w:lang w:val="uz-Cyrl-UZ" w:eastAsia="ru-RU"/>
        </w:rPr>
        <w:t xml:space="preserve"> </w:t>
      </w:r>
      <w:r w:rsidRPr="00AF0603">
        <w:rPr>
          <w:lang w:val="uz-Cyrl-UZ" w:eastAsia="ru-RU"/>
        </w:rPr>
        <w:t>16</w:t>
      </w:r>
      <w:r>
        <w:rPr>
          <w:lang w:val="uz-Cyrl-UZ" w:eastAsia="ru-RU"/>
        </w:rPr>
        <w:t>–</w:t>
      </w:r>
      <w:r w:rsidRPr="00AF0603">
        <w:rPr>
          <w:lang w:val="uz-Cyrl-UZ" w:eastAsia="ru-RU"/>
        </w:rPr>
        <w:t>20 апреля 20</w:t>
      </w:r>
      <w:r w:rsidRPr="00AF0603">
        <w:rPr>
          <w:rFonts w:eastAsia="Calibri"/>
          <w:lang w:val="uz-Cyrl-UZ" w:eastAsia="ru-RU"/>
        </w:rPr>
        <w:t>18 г</w:t>
      </w:r>
      <w:r>
        <w:rPr>
          <w:rFonts w:eastAsia="Calibri"/>
          <w:lang w:val="uz-Cyrl-UZ" w:eastAsia="ru-RU"/>
        </w:rPr>
        <w:t>ода</w:t>
      </w:r>
      <w:r w:rsidRPr="00AF0603">
        <w:rPr>
          <w:rFonts w:eastAsia="Calibri"/>
          <w:lang w:val="uz-Cyrl-UZ" w:eastAsia="ru-RU"/>
        </w:rPr>
        <w:t xml:space="preserve"> с участием сотрудников органов прокуратуры и внутренних дел </w:t>
      </w:r>
      <w:r w:rsidRPr="00AF0603">
        <w:rPr>
          <w:lang w:val="uz-Cyrl-UZ" w:eastAsia="ru-RU"/>
        </w:rPr>
        <w:t xml:space="preserve">проведено учебно-практические учения на тему </w:t>
      </w:r>
      <w:r>
        <w:rPr>
          <w:lang w:eastAsia="ru-RU"/>
        </w:rPr>
        <w:t>«</w:t>
      </w:r>
      <w:r w:rsidRPr="00AF0603">
        <w:rPr>
          <w:lang w:val="uz-Cyrl-UZ" w:eastAsia="ru-RU"/>
        </w:rPr>
        <w:t>Порядок проведения следствия после взрыва</w:t>
      </w:r>
      <w:r>
        <w:rPr>
          <w:lang w:eastAsia="ru-RU"/>
        </w:rPr>
        <w:t>»</w:t>
      </w:r>
      <w:r w:rsidRPr="00AF0603">
        <w:rPr>
          <w:lang w:val="uz-Cyrl-UZ" w:eastAsia="ru-RU"/>
        </w:rPr>
        <w:t>.</w:t>
      </w:r>
    </w:p>
    <w:p w14:paraId="2CF97814" w14:textId="77777777" w:rsidR="003A2770" w:rsidRPr="00675647" w:rsidRDefault="003A2770" w:rsidP="003A2770">
      <w:pPr>
        <w:pStyle w:val="H23G"/>
      </w:pPr>
      <w:r w:rsidRPr="00804653">
        <w:tab/>
      </w:r>
      <w:r w:rsidRPr="00804653">
        <w:tab/>
      </w:r>
      <w:r w:rsidRPr="00675647">
        <w:t xml:space="preserve">Общая информация о мерах и изменениях, касающихся осуществления Конвенции в </w:t>
      </w:r>
      <w:r w:rsidRPr="00804653">
        <w:t>государстве</w:t>
      </w:r>
      <w:r w:rsidRPr="00675647">
        <w:t>-участнике</w:t>
      </w:r>
    </w:p>
    <w:p w14:paraId="79806E41" w14:textId="77777777" w:rsidR="003A2770" w:rsidRDefault="003A2770" w:rsidP="003A2770">
      <w:pPr>
        <w:pStyle w:val="SingleTxtG"/>
        <w:rPr>
          <w:lang w:eastAsia="ru-RU"/>
        </w:rPr>
      </w:pPr>
      <w:r>
        <w:rPr>
          <w:lang w:eastAsia="ru-RU"/>
        </w:rPr>
        <w:t>204.</w:t>
      </w:r>
      <w:r>
        <w:rPr>
          <w:lang w:eastAsia="ru-RU"/>
        </w:rPr>
        <w:tab/>
      </w:r>
      <w:r w:rsidRPr="00AF0603">
        <w:rPr>
          <w:lang w:eastAsia="ru-RU"/>
        </w:rPr>
        <w:t xml:space="preserve">В Узбекистане по инициативе Президента Ш.М. </w:t>
      </w:r>
      <w:proofErr w:type="spellStart"/>
      <w:r w:rsidRPr="00AF0603">
        <w:rPr>
          <w:lang w:eastAsia="ru-RU"/>
        </w:rPr>
        <w:t>Мирзиёева</w:t>
      </w:r>
      <w:proofErr w:type="spellEnd"/>
      <w:r w:rsidRPr="00AF0603">
        <w:rPr>
          <w:lang w:eastAsia="ru-RU"/>
        </w:rPr>
        <w:t xml:space="preserve"> последовательно проводятся демократические преобразования в судебно-правовой сфере, в том числе в рамках Стратегии действий по пяти приоритетным направлениям развития Республики </w:t>
      </w:r>
      <w:r w:rsidRPr="00AF0603">
        <w:t>Узбекистан</w:t>
      </w:r>
      <w:r w:rsidRPr="00AF0603">
        <w:rPr>
          <w:lang w:eastAsia="ru-RU"/>
        </w:rPr>
        <w:t xml:space="preserve"> в 2017</w:t>
      </w:r>
      <w:r>
        <w:rPr>
          <w:lang w:eastAsia="ru-RU"/>
        </w:rPr>
        <w:t>–</w:t>
      </w:r>
      <w:r w:rsidRPr="00AF0603">
        <w:rPr>
          <w:lang w:eastAsia="ru-RU"/>
        </w:rPr>
        <w:t>2021 годах. Приоритетными направлениями реформирования является обеспечение конституционных принципов, таких как верховенство закона, равенство граждан перед законом, гуманизм, справедливость, презумпция невиновности, соблюдение прав и свобод граждан в судебно-следственной деятельности.</w:t>
      </w:r>
      <w:r>
        <w:rPr>
          <w:lang w:eastAsia="ru-RU"/>
        </w:rPr>
        <w:t xml:space="preserve"> </w:t>
      </w:r>
      <w:r w:rsidRPr="00AF0603">
        <w:rPr>
          <w:lang w:eastAsia="ru-RU"/>
        </w:rPr>
        <w:t xml:space="preserve">В соответствии с Законом «О внесении изменений и дополнений в некоторые законодательные акты Республики Узбекистан в связи с принятием мер по усилению гарантий прав и свобод граждан в судебно-следственной деятельности» установлена повышенная уголовная ответственность за фальсификацию доказательств. </w:t>
      </w:r>
    </w:p>
    <w:p w14:paraId="4F12AF65" w14:textId="77777777" w:rsidR="003A2770" w:rsidRDefault="003A2770" w:rsidP="003A2770">
      <w:pPr>
        <w:pStyle w:val="SingleTxtG"/>
        <w:rPr>
          <w:lang w:eastAsia="ru-RU"/>
        </w:rPr>
      </w:pPr>
      <w:r>
        <w:rPr>
          <w:lang w:eastAsia="ru-RU"/>
        </w:rPr>
        <w:t>205.</w:t>
      </w:r>
      <w:r>
        <w:rPr>
          <w:lang w:eastAsia="ru-RU"/>
        </w:rPr>
        <w:tab/>
      </w:r>
      <w:r w:rsidRPr="00AF0603">
        <w:rPr>
          <w:lang w:eastAsia="ru-RU"/>
        </w:rPr>
        <w:t xml:space="preserve">При выявлении случаев фальсификации доказательств лицами, обязанными собирать доказательства, то есть дознавателями, следователями, прокурорами, судьями и лицами, </w:t>
      </w:r>
      <w:r w:rsidRPr="00AF0603">
        <w:t>привлекаемыми</w:t>
      </w:r>
      <w:r w:rsidRPr="00AF0603">
        <w:rPr>
          <w:lang w:eastAsia="ru-RU"/>
        </w:rPr>
        <w:t xml:space="preserve"> к участию в доказывании, в их отношении может быть применено наказание в виде лишения свободы сроком до десяти лет.</w:t>
      </w:r>
    </w:p>
    <w:p w14:paraId="1ADF923B" w14:textId="77777777" w:rsidR="003A2770" w:rsidRDefault="003A2770" w:rsidP="003A2770">
      <w:pPr>
        <w:pStyle w:val="SingleTxtG"/>
        <w:rPr>
          <w:lang w:eastAsia="ru-RU"/>
        </w:rPr>
      </w:pPr>
      <w:r>
        <w:rPr>
          <w:lang w:eastAsia="ru-RU"/>
        </w:rPr>
        <w:t>206.</w:t>
      </w:r>
      <w:r>
        <w:rPr>
          <w:lang w:eastAsia="ru-RU"/>
        </w:rPr>
        <w:tab/>
      </w:r>
      <w:r w:rsidRPr="00AF0603">
        <w:rPr>
          <w:lang w:eastAsia="ru-RU"/>
        </w:rPr>
        <w:t xml:space="preserve">Установлена ответственность и за преследование непричастных к совершению преступления лиц органами, осуществляющими оперативно-розыскные мероприятия за искажение </w:t>
      </w:r>
      <w:r w:rsidRPr="00AF0603">
        <w:t>сведений</w:t>
      </w:r>
      <w:r w:rsidRPr="00AF0603">
        <w:rPr>
          <w:lang w:eastAsia="ru-RU"/>
        </w:rPr>
        <w:t>, наносящих ущерб чести и достоинству гражданина. Законодатель строго запретил использовать доказательства, полученные незаконными методами.</w:t>
      </w:r>
    </w:p>
    <w:p w14:paraId="0DF9A16D" w14:textId="77777777" w:rsidR="003A2770" w:rsidRDefault="003A2770" w:rsidP="003A2770">
      <w:pPr>
        <w:pStyle w:val="SingleTxtG"/>
        <w:rPr>
          <w:lang w:eastAsia="ru-RU"/>
        </w:rPr>
      </w:pPr>
      <w:r>
        <w:rPr>
          <w:lang w:eastAsia="ru-RU"/>
        </w:rPr>
        <w:t>207.</w:t>
      </w:r>
      <w:r>
        <w:rPr>
          <w:lang w:eastAsia="ru-RU"/>
        </w:rPr>
        <w:tab/>
      </w:r>
      <w:r w:rsidRPr="00AF0603">
        <w:rPr>
          <w:lang w:eastAsia="ru-RU"/>
        </w:rPr>
        <w:t xml:space="preserve">До 2017 года судами </w:t>
      </w:r>
      <w:r w:rsidRPr="00AF0603">
        <w:t>оправданы</w:t>
      </w:r>
      <w:r w:rsidRPr="00AF0603">
        <w:rPr>
          <w:lang w:eastAsia="ru-RU"/>
        </w:rPr>
        <w:t xml:space="preserve"> всего </w:t>
      </w:r>
      <w:r>
        <w:rPr>
          <w:lang w:eastAsia="ru-RU"/>
        </w:rPr>
        <w:t>семь</w:t>
      </w:r>
      <w:r w:rsidRPr="00AF0603">
        <w:rPr>
          <w:lang w:eastAsia="ru-RU"/>
        </w:rPr>
        <w:t xml:space="preserve"> граждан, по итогам 2018 года 867</w:t>
      </w:r>
      <w:r>
        <w:rPr>
          <w:lang w:eastAsia="ru-RU"/>
        </w:rPr>
        <w:t> </w:t>
      </w:r>
      <w:r w:rsidRPr="00AF0603">
        <w:rPr>
          <w:lang w:eastAsia="ru-RU"/>
        </w:rPr>
        <w:t xml:space="preserve">лиц, за первое полугодие 2019 года 333 лицо, обвиняемых в совершении преступлений, оправданы и реабилитированы в правах. Соответствующие органы предупреждены о недопустимости использования в качестве доказательств по уголовным делам данных, полученных с существенными нарушениями процессуального законодательства или незаконными методами. </w:t>
      </w:r>
    </w:p>
    <w:p w14:paraId="3CB28AB8" w14:textId="77777777" w:rsidR="003A2770" w:rsidRDefault="003A2770" w:rsidP="003A2770">
      <w:pPr>
        <w:pStyle w:val="SingleTxtG"/>
        <w:rPr>
          <w:lang w:eastAsia="ru-RU"/>
        </w:rPr>
      </w:pPr>
      <w:r>
        <w:rPr>
          <w:lang w:eastAsia="ru-RU"/>
        </w:rPr>
        <w:t>208.</w:t>
      </w:r>
      <w:r>
        <w:rPr>
          <w:lang w:eastAsia="ru-RU"/>
        </w:rPr>
        <w:tab/>
      </w:r>
      <w:r w:rsidRPr="00AF0603">
        <w:rPr>
          <w:lang w:eastAsia="ru-RU"/>
        </w:rPr>
        <w:t xml:space="preserve">В целях своевременного и объективного расследования заявлений о применении пыток вводится </w:t>
      </w:r>
      <w:r w:rsidRPr="00AF0603">
        <w:t>обязательная</w:t>
      </w:r>
      <w:r w:rsidRPr="00AF0603">
        <w:rPr>
          <w:lang w:eastAsia="ru-RU"/>
        </w:rPr>
        <w:t xml:space="preserve"> проверка органами прокуратуры или судом обращений о применении недозволенных методов при собирании и закреплении доказательств. При проведении проверки обязательно назначение медицинской экспертизы.</w:t>
      </w:r>
    </w:p>
    <w:p w14:paraId="2880908F" w14:textId="77777777" w:rsidR="003A2770" w:rsidRDefault="003A2770" w:rsidP="003A2770">
      <w:pPr>
        <w:pStyle w:val="SingleTxtG"/>
        <w:rPr>
          <w:lang w:eastAsia="ru-RU"/>
        </w:rPr>
      </w:pPr>
      <w:r>
        <w:rPr>
          <w:lang w:eastAsia="ru-RU"/>
        </w:rPr>
        <w:t>209.</w:t>
      </w:r>
      <w:r>
        <w:rPr>
          <w:lang w:eastAsia="ru-RU"/>
        </w:rPr>
        <w:tab/>
      </w:r>
      <w:r w:rsidRPr="00AF0603">
        <w:rPr>
          <w:lang w:eastAsia="ru-RU"/>
        </w:rPr>
        <w:t xml:space="preserve">Важным </w:t>
      </w:r>
      <w:r w:rsidRPr="00AF0603">
        <w:t>нововведением</w:t>
      </w:r>
      <w:r w:rsidRPr="00AF0603">
        <w:rPr>
          <w:lang w:eastAsia="ru-RU"/>
        </w:rPr>
        <w:t>, направленным на обеспечение законности и объективности при собирании и закреплении доказательств, является обязательная видеофиксация основных процессуальных действий. К таким действиям отнесены осмотр места происшествия при совершении особо тяжкого преступления, обыск, проверка показаний на месте события и следственный эксперимент.</w:t>
      </w:r>
    </w:p>
    <w:p w14:paraId="67367E03" w14:textId="77777777" w:rsidR="003A2770" w:rsidRDefault="003A2770" w:rsidP="003A2770">
      <w:pPr>
        <w:pStyle w:val="SingleTxtG"/>
        <w:rPr>
          <w:lang w:eastAsia="ru-RU"/>
        </w:rPr>
      </w:pPr>
      <w:r>
        <w:rPr>
          <w:lang w:eastAsia="ru-RU"/>
        </w:rPr>
        <w:t>210.</w:t>
      </w:r>
      <w:r>
        <w:rPr>
          <w:lang w:eastAsia="ru-RU"/>
        </w:rPr>
        <w:tab/>
      </w:r>
      <w:r w:rsidRPr="00AF0603">
        <w:rPr>
          <w:lang w:eastAsia="ru-RU"/>
        </w:rPr>
        <w:t xml:space="preserve">С принятием указанных изменений наблюдается тенденция значительного снижения назначения </w:t>
      </w:r>
      <w:r w:rsidRPr="00AF0603">
        <w:t>судами</w:t>
      </w:r>
      <w:r w:rsidRPr="00AF0603">
        <w:rPr>
          <w:lang w:eastAsia="ru-RU"/>
        </w:rPr>
        <w:t xml:space="preserve"> мер наказания в виде лишения свободы. К примеру, лишь к 24% от общего числа осужденных применены виды наказания, связанные с изоляцией от общества. </w:t>
      </w:r>
    </w:p>
    <w:p w14:paraId="308D1E8B" w14:textId="77777777" w:rsidR="003A2770" w:rsidRDefault="003A2770" w:rsidP="003A2770">
      <w:pPr>
        <w:pStyle w:val="SingleTxtG"/>
        <w:rPr>
          <w:lang w:eastAsia="ru-RU"/>
        </w:rPr>
      </w:pPr>
      <w:r>
        <w:rPr>
          <w:lang w:eastAsia="ru-RU"/>
        </w:rPr>
        <w:t>211.</w:t>
      </w:r>
      <w:r>
        <w:rPr>
          <w:lang w:eastAsia="ru-RU"/>
        </w:rPr>
        <w:tab/>
      </w:r>
      <w:r w:rsidRPr="00AF0603">
        <w:rPr>
          <w:lang w:eastAsia="ru-RU"/>
        </w:rPr>
        <w:t>УПК дополнен статьей 95</w:t>
      </w:r>
      <w:r w:rsidRPr="00AF0603">
        <w:rPr>
          <w:vertAlign w:val="superscript"/>
          <w:lang w:eastAsia="ru-RU"/>
        </w:rPr>
        <w:t>1</w:t>
      </w:r>
      <w:r w:rsidRPr="00AF0603">
        <w:rPr>
          <w:lang w:eastAsia="ru-RU"/>
        </w:rPr>
        <w:t xml:space="preserve">, которая закрепила некоторые существовавшие на практике правила о </w:t>
      </w:r>
      <w:r w:rsidRPr="00AF0603">
        <w:t>недопустимости</w:t>
      </w:r>
      <w:r w:rsidRPr="00AF0603">
        <w:rPr>
          <w:lang w:eastAsia="ru-RU"/>
        </w:rPr>
        <w:t xml:space="preserve"> доказательств. При этом оценка доказательств </w:t>
      </w:r>
      <w:proofErr w:type="gramStart"/>
      <w:r w:rsidRPr="00AF0603">
        <w:rPr>
          <w:lang w:eastAsia="ru-RU"/>
        </w:rPr>
        <w:t>производится по внутреннему убеждению</w:t>
      </w:r>
      <w:proofErr w:type="gramEnd"/>
      <w:r w:rsidRPr="00AF0603">
        <w:rPr>
          <w:lang w:eastAsia="ru-RU"/>
        </w:rPr>
        <w:t>, основанному на тщательном, всестороннем, полном и объективном исследовании всех обстоятельств дела, при этом каждое из доказательств подлежит оценке с точки зрения относимости, допустимости и достоверности.</w:t>
      </w:r>
    </w:p>
    <w:p w14:paraId="30D99217" w14:textId="77777777" w:rsidR="003A2770" w:rsidRPr="00AF0603" w:rsidRDefault="003A2770" w:rsidP="003A2770">
      <w:pPr>
        <w:pStyle w:val="SingleTxtG"/>
        <w:rPr>
          <w:lang w:eastAsia="ru-RU"/>
        </w:rPr>
      </w:pPr>
      <w:r w:rsidRPr="00AF0603">
        <w:rPr>
          <w:lang w:eastAsia="ru-RU"/>
        </w:rPr>
        <w:t>212.</w:t>
      </w:r>
      <w:r w:rsidRPr="00AF0603">
        <w:rPr>
          <w:lang w:eastAsia="ru-RU"/>
        </w:rPr>
        <w:tab/>
        <w:t>Законодателем установлен перечень случаев, при совершении которых доказательства не могут являться допустимыми, а именно:</w:t>
      </w:r>
    </w:p>
    <w:p w14:paraId="25C63CCC" w14:textId="77777777" w:rsidR="003A2770" w:rsidRPr="00AF0603" w:rsidRDefault="003A2770" w:rsidP="003A2770">
      <w:pPr>
        <w:pStyle w:val="Bullet1G"/>
        <w:numPr>
          <w:ilvl w:val="0"/>
          <w:numId w:val="0"/>
        </w:numPr>
        <w:tabs>
          <w:tab w:val="left" w:pos="1701"/>
        </w:tabs>
        <w:ind w:left="1701" w:hanging="170"/>
      </w:pPr>
      <w:r w:rsidRPr="00AF0603">
        <w:t>•</w:t>
      </w:r>
      <w:r w:rsidRPr="00AF0603">
        <w:tab/>
        <w:t>с применением пыток и других жестоких, бесчеловечных или унижающих достоинство видов обращения и наказания в отношении участников уголовного процесса либо их близких родственников;</w:t>
      </w:r>
    </w:p>
    <w:p w14:paraId="411719AD" w14:textId="77777777" w:rsidR="003A2770" w:rsidRPr="00AF0603" w:rsidRDefault="003A2770" w:rsidP="003A2770">
      <w:pPr>
        <w:pStyle w:val="Bullet1G"/>
        <w:numPr>
          <w:ilvl w:val="0"/>
          <w:numId w:val="0"/>
        </w:numPr>
        <w:tabs>
          <w:tab w:val="left" w:pos="1701"/>
        </w:tabs>
        <w:ind w:left="1701" w:hanging="170"/>
      </w:pPr>
      <w:r w:rsidRPr="00AF0603">
        <w:t>•</w:t>
      </w:r>
      <w:r w:rsidRPr="00AF0603">
        <w:tab/>
        <w:t>путем их фальсификации (подделки);</w:t>
      </w:r>
    </w:p>
    <w:p w14:paraId="2E40EB33" w14:textId="77777777" w:rsidR="003A2770" w:rsidRPr="00AF0603" w:rsidRDefault="003A2770" w:rsidP="003A2770">
      <w:pPr>
        <w:pStyle w:val="Bullet1G"/>
        <w:numPr>
          <w:ilvl w:val="0"/>
          <w:numId w:val="0"/>
        </w:numPr>
        <w:tabs>
          <w:tab w:val="left" w:pos="1701"/>
        </w:tabs>
        <w:ind w:left="1701" w:hanging="170"/>
      </w:pPr>
      <w:r w:rsidRPr="00AF0603">
        <w:t>•</w:t>
      </w:r>
      <w:r w:rsidRPr="00AF0603">
        <w:tab/>
        <w:t>с нарушением прав подозреваемого, обвиняемого или подсудимого на защиту, а также права пользования услугами переводчика;</w:t>
      </w:r>
    </w:p>
    <w:p w14:paraId="0B8BC5D8" w14:textId="77777777" w:rsidR="003A2770" w:rsidRPr="00AF0603" w:rsidRDefault="003A2770" w:rsidP="003A2770">
      <w:pPr>
        <w:pStyle w:val="Bullet1G"/>
        <w:numPr>
          <w:ilvl w:val="0"/>
          <w:numId w:val="0"/>
        </w:numPr>
        <w:tabs>
          <w:tab w:val="left" w:pos="1701"/>
        </w:tabs>
        <w:ind w:left="1701" w:hanging="170"/>
      </w:pPr>
      <w:r w:rsidRPr="00AF0603">
        <w:t>•</w:t>
      </w:r>
      <w:r w:rsidRPr="00AF0603">
        <w:tab/>
        <w:t>в результате проведения процессуального действия по уголовному делу лицом, не имеющим права осуществлять производство по данному уголовному делу;</w:t>
      </w:r>
    </w:p>
    <w:p w14:paraId="0C31996F" w14:textId="77777777" w:rsidR="003A2770" w:rsidRPr="00AF0603" w:rsidRDefault="003A2770" w:rsidP="003A2770">
      <w:pPr>
        <w:pStyle w:val="Bullet1G"/>
        <w:numPr>
          <w:ilvl w:val="0"/>
          <w:numId w:val="0"/>
        </w:numPr>
        <w:tabs>
          <w:tab w:val="left" w:pos="1701"/>
        </w:tabs>
        <w:ind w:left="1701" w:hanging="170"/>
      </w:pPr>
      <w:r w:rsidRPr="00AF0603">
        <w:t>•</w:t>
      </w:r>
      <w:r w:rsidRPr="00AF0603">
        <w:tab/>
        <w:t>от неизвестного источника либо от источника, который не может быть установлен в процессе производства по уголовному делу;</w:t>
      </w:r>
    </w:p>
    <w:p w14:paraId="65D7E002" w14:textId="77777777" w:rsidR="003A2770" w:rsidRPr="00AF0603" w:rsidRDefault="003A2770" w:rsidP="003A2770">
      <w:pPr>
        <w:pStyle w:val="Bullet1G"/>
        <w:numPr>
          <w:ilvl w:val="0"/>
          <w:numId w:val="0"/>
        </w:numPr>
        <w:tabs>
          <w:tab w:val="left" w:pos="1701"/>
        </w:tabs>
        <w:ind w:left="1701" w:hanging="170"/>
      </w:pPr>
      <w:r w:rsidRPr="00AF0603">
        <w:t>•</w:t>
      </w:r>
      <w:r w:rsidRPr="00AF0603">
        <w:tab/>
        <w:t>из показаний потерпевшего, свидетеля, подозреваемого, обвиняемого, подсудимого в ходе дознания, предварительного следствия, которые не нашли своего подтверждения в суде совокупностью имеющихся доказательств.</w:t>
      </w:r>
    </w:p>
    <w:p w14:paraId="25B99EC5" w14:textId="77777777" w:rsidR="003A2770" w:rsidRPr="00AF0603" w:rsidRDefault="003A2770" w:rsidP="003A2770">
      <w:pPr>
        <w:pStyle w:val="SingleTxtG"/>
        <w:rPr>
          <w:lang w:eastAsia="ru-RU"/>
        </w:rPr>
      </w:pPr>
      <w:r w:rsidRPr="00AF0603">
        <w:rPr>
          <w:lang w:eastAsia="ru-RU"/>
        </w:rPr>
        <w:t>213.</w:t>
      </w:r>
      <w:r w:rsidRPr="00AF0603">
        <w:rPr>
          <w:lang w:eastAsia="ru-RU"/>
        </w:rPr>
        <w:tab/>
        <w:t xml:space="preserve">Соответственно, если </w:t>
      </w:r>
      <w:r w:rsidRPr="00AF0603">
        <w:t>суд</w:t>
      </w:r>
      <w:r w:rsidRPr="00AF0603">
        <w:rPr>
          <w:lang w:eastAsia="ru-RU"/>
        </w:rPr>
        <w:t xml:space="preserve"> приходил к внутреннему убеждению, что виновность лица установлена самими показаниями, мог быть вынесен обвинительный приговор.</w:t>
      </w:r>
    </w:p>
    <w:p w14:paraId="5D0CB093" w14:textId="77777777" w:rsidR="003A2770" w:rsidRDefault="003A2770" w:rsidP="003A2770">
      <w:pPr>
        <w:pStyle w:val="SingleTxtG"/>
        <w:rPr>
          <w:lang w:eastAsia="ru-RU"/>
        </w:rPr>
      </w:pPr>
      <w:r>
        <w:rPr>
          <w:lang w:eastAsia="ru-RU"/>
        </w:rPr>
        <w:t>214.</w:t>
      </w:r>
      <w:r>
        <w:rPr>
          <w:lang w:eastAsia="ru-RU"/>
        </w:rPr>
        <w:tab/>
      </w:r>
      <w:r w:rsidRPr="00AF0603">
        <w:rPr>
          <w:lang w:eastAsia="ru-RU"/>
        </w:rPr>
        <w:t xml:space="preserve">Согласно уголовно-процессуальному законодательству Узбекистана, при собирании, проверке и оценке </w:t>
      </w:r>
      <w:r w:rsidRPr="00AF0603">
        <w:t>доказательств</w:t>
      </w:r>
      <w:r w:rsidRPr="00AF0603">
        <w:rPr>
          <w:lang w:eastAsia="ru-RU"/>
        </w:rPr>
        <w:t xml:space="preserve"> должна быть обеспечена охрана прав и законных интересов граждан, а также предприятий, учреждений и организаций. Так, при доказывании, законодатель запрещает совершать действия, опасные для жизни и здоровья лиц или унижающие их честь и достоинство, а также домогаться показаний путем насилия, угроз, обмана или иных незаконных мер. </w:t>
      </w:r>
    </w:p>
    <w:p w14:paraId="4ADEDC68" w14:textId="77777777" w:rsidR="003A2770" w:rsidRDefault="003A2770" w:rsidP="003A2770">
      <w:pPr>
        <w:pStyle w:val="SingleTxtG"/>
        <w:rPr>
          <w:lang w:eastAsia="ru-RU"/>
        </w:rPr>
      </w:pPr>
      <w:r>
        <w:rPr>
          <w:lang w:eastAsia="ru-RU"/>
        </w:rPr>
        <w:t>215.</w:t>
      </w:r>
      <w:r>
        <w:rPr>
          <w:lang w:eastAsia="ru-RU"/>
        </w:rPr>
        <w:tab/>
      </w:r>
      <w:r w:rsidRPr="00AF0603">
        <w:rPr>
          <w:lang w:eastAsia="ru-RU"/>
        </w:rPr>
        <w:t>Кроме того, закреплен запрет на проведение следственных действий в период с 22 часов до 6 часов утра, за исключением случаев, когда следует пресечь готовящееся или совершаемое преступление.</w:t>
      </w:r>
    </w:p>
    <w:p w14:paraId="62BA55ED" w14:textId="77777777" w:rsidR="003A2770" w:rsidRDefault="003A2770" w:rsidP="003A2770">
      <w:pPr>
        <w:pStyle w:val="SingleTxtG"/>
        <w:rPr>
          <w:lang w:eastAsia="ru-RU"/>
        </w:rPr>
      </w:pPr>
      <w:r>
        <w:rPr>
          <w:lang w:eastAsia="ru-RU"/>
        </w:rPr>
        <w:t>216.</w:t>
      </w:r>
      <w:r>
        <w:rPr>
          <w:lang w:eastAsia="ru-RU"/>
        </w:rPr>
        <w:tab/>
      </w:r>
      <w:r w:rsidRPr="00AF0603">
        <w:rPr>
          <w:lang w:eastAsia="ru-RU"/>
        </w:rPr>
        <w:t>В соответствии с Указом Президента Республики Узбекистан «О мерах по коренному повышению эффективности института адвокатуры и расширению независимости адвокатов» от 12 мая 2018 года, за несвоевременное представление, предоставление ложной или недостоверной информации по запросу адвоката виновные должностные лица привлекаются в установленном порядке к административной ответственности на основании прямого обращения адвоката в суд.</w:t>
      </w:r>
    </w:p>
    <w:p w14:paraId="217F3E44" w14:textId="77777777" w:rsidR="003A2770" w:rsidRPr="0070224D" w:rsidRDefault="003A2770" w:rsidP="003A2770">
      <w:pPr>
        <w:pStyle w:val="SingleTxtG"/>
        <w:spacing w:before="240" w:after="0"/>
        <w:jc w:val="center"/>
        <w:rPr>
          <w:u w:val="single"/>
        </w:rPr>
      </w:pPr>
      <w:r>
        <w:rPr>
          <w:u w:val="single"/>
          <w:lang w:eastAsia="ru-RU"/>
        </w:rPr>
        <w:tab/>
      </w:r>
      <w:r>
        <w:rPr>
          <w:u w:val="single"/>
          <w:lang w:eastAsia="ru-RU"/>
        </w:rPr>
        <w:tab/>
      </w:r>
      <w:r>
        <w:rPr>
          <w:u w:val="single"/>
          <w:lang w:eastAsia="ru-RU"/>
        </w:rPr>
        <w:tab/>
      </w:r>
      <w:r>
        <w:rPr>
          <w:u w:val="single"/>
          <w:lang w:eastAsia="ru-RU"/>
        </w:rPr>
        <w:tab/>
      </w:r>
    </w:p>
    <w:sectPr w:rsidR="003A2770" w:rsidRPr="0070224D" w:rsidSect="003A2770">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5D9E7" w14:textId="77777777" w:rsidR="00E069A6" w:rsidRPr="00A312BC" w:rsidRDefault="00E069A6" w:rsidP="00A312BC"/>
  </w:endnote>
  <w:endnote w:type="continuationSeparator" w:id="0">
    <w:p w14:paraId="2B6E5F0B" w14:textId="77777777" w:rsidR="00E069A6" w:rsidRPr="00A312BC" w:rsidRDefault="00E069A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lticaUzbek">
    <w:altName w:val="Times New Roman"/>
    <w:charset w:val="00"/>
    <w:family w:val="auto"/>
    <w:pitch w:val="variable"/>
    <w:sig w:usb0="00000207" w:usb1="00000000" w:usb2="00000000" w:usb3="00000000" w:csb0="00000097"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43B5" w14:textId="0D09476D" w:rsidR="003A2770" w:rsidRPr="003A2770" w:rsidRDefault="003A2770">
    <w:pPr>
      <w:pStyle w:val="a8"/>
    </w:pPr>
    <w:r w:rsidRPr="003A2770">
      <w:rPr>
        <w:b/>
        <w:sz w:val="18"/>
      </w:rPr>
      <w:fldChar w:fldCharType="begin"/>
    </w:r>
    <w:r w:rsidRPr="003A2770">
      <w:rPr>
        <w:b/>
        <w:sz w:val="18"/>
      </w:rPr>
      <w:instrText xml:space="preserve"> PAGE  \* MERGEFORMAT </w:instrText>
    </w:r>
    <w:r w:rsidRPr="003A2770">
      <w:rPr>
        <w:b/>
        <w:sz w:val="18"/>
      </w:rPr>
      <w:fldChar w:fldCharType="separate"/>
    </w:r>
    <w:r w:rsidR="00146B66">
      <w:rPr>
        <w:b/>
        <w:noProof/>
        <w:sz w:val="18"/>
      </w:rPr>
      <w:t>20</w:t>
    </w:r>
    <w:r w:rsidRPr="003A2770">
      <w:rPr>
        <w:b/>
        <w:sz w:val="18"/>
      </w:rPr>
      <w:fldChar w:fldCharType="end"/>
    </w:r>
    <w:r>
      <w:rPr>
        <w:b/>
        <w:sz w:val="18"/>
      </w:rPr>
      <w:tab/>
    </w:r>
    <w:r>
      <w:t>GE.19-16230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E2FF" w14:textId="539163F8" w:rsidR="003A2770" w:rsidRPr="003A2770" w:rsidRDefault="003A2770" w:rsidP="003A2770">
    <w:pPr>
      <w:pStyle w:val="a8"/>
      <w:tabs>
        <w:tab w:val="clear" w:pos="9639"/>
        <w:tab w:val="right" w:pos="9638"/>
      </w:tabs>
      <w:rPr>
        <w:b/>
        <w:sz w:val="18"/>
      </w:rPr>
    </w:pPr>
    <w:r>
      <w:t>GE.19-16230</w:t>
    </w:r>
    <w:r>
      <w:tab/>
    </w:r>
    <w:r w:rsidRPr="003A2770">
      <w:rPr>
        <w:b/>
        <w:sz w:val="18"/>
      </w:rPr>
      <w:fldChar w:fldCharType="begin"/>
    </w:r>
    <w:r w:rsidRPr="003A2770">
      <w:rPr>
        <w:b/>
        <w:sz w:val="18"/>
      </w:rPr>
      <w:instrText xml:space="preserve"> PAGE  \* MERGEFORMAT </w:instrText>
    </w:r>
    <w:r w:rsidRPr="003A2770">
      <w:rPr>
        <w:b/>
        <w:sz w:val="18"/>
      </w:rPr>
      <w:fldChar w:fldCharType="separate"/>
    </w:r>
    <w:r w:rsidR="00146B66">
      <w:rPr>
        <w:b/>
        <w:noProof/>
        <w:sz w:val="18"/>
      </w:rPr>
      <w:t>21</w:t>
    </w:r>
    <w:r w:rsidRPr="003A27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59FA" w14:textId="77777777" w:rsidR="00042B72" w:rsidRPr="003A2770" w:rsidRDefault="003A2770" w:rsidP="003A2770">
    <w:pPr>
      <w:spacing w:before="120" w:line="240" w:lineRule="auto"/>
    </w:pPr>
    <w:r>
      <w:t>GE.</w:t>
    </w:r>
    <w:r w:rsidR="00DF71B9">
      <w:rPr>
        <w:b/>
        <w:noProof/>
        <w:lang w:val="en-US"/>
      </w:rPr>
      <w:drawing>
        <wp:anchor distT="0" distB="0" distL="114300" distR="114300" simplePos="0" relativeHeight="251658240" behindDoc="0" locked="0" layoutInCell="1" allowOverlap="1" wp14:anchorId="035C5479" wp14:editId="0821699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16230  (</w:t>
    </w:r>
    <w:proofErr w:type="gramEnd"/>
    <w:r>
      <w:t>R)  021019  071019</w:t>
    </w:r>
    <w:r>
      <w:br/>
    </w:r>
    <w:r w:rsidRPr="003A2770">
      <w:rPr>
        <w:rFonts w:ascii="C39T30Lfz" w:hAnsi="C39T30Lfz"/>
        <w:kern w:val="14"/>
        <w:sz w:val="56"/>
      </w:rPr>
      <w:t></w:t>
    </w:r>
    <w:r w:rsidRPr="003A2770">
      <w:rPr>
        <w:rFonts w:ascii="C39T30Lfz" w:hAnsi="C39T30Lfz"/>
        <w:kern w:val="14"/>
        <w:sz w:val="56"/>
      </w:rPr>
      <w:t></w:t>
    </w:r>
    <w:r w:rsidRPr="003A2770">
      <w:rPr>
        <w:rFonts w:ascii="C39T30Lfz" w:hAnsi="C39T30Lfz"/>
        <w:kern w:val="14"/>
        <w:sz w:val="56"/>
      </w:rPr>
      <w:t></w:t>
    </w:r>
    <w:r w:rsidRPr="003A2770">
      <w:rPr>
        <w:rFonts w:ascii="C39T30Lfz" w:hAnsi="C39T30Lfz"/>
        <w:kern w:val="14"/>
        <w:sz w:val="56"/>
      </w:rPr>
      <w:t></w:t>
    </w:r>
    <w:r w:rsidRPr="003A2770">
      <w:rPr>
        <w:rFonts w:ascii="C39T30Lfz" w:hAnsi="C39T30Lfz"/>
        <w:kern w:val="14"/>
        <w:sz w:val="56"/>
      </w:rPr>
      <w:t></w:t>
    </w:r>
    <w:r w:rsidRPr="003A2770">
      <w:rPr>
        <w:rFonts w:ascii="C39T30Lfz" w:hAnsi="C39T30Lfz"/>
        <w:kern w:val="14"/>
        <w:sz w:val="56"/>
      </w:rPr>
      <w:t></w:t>
    </w:r>
    <w:r w:rsidRPr="003A2770">
      <w:rPr>
        <w:rFonts w:ascii="C39T30Lfz" w:hAnsi="C39T30Lfz"/>
        <w:kern w:val="14"/>
        <w:sz w:val="56"/>
      </w:rPr>
      <w:t></w:t>
    </w:r>
    <w:r w:rsidRPr="003A2770">
      <w:rPr>
        <w:rFonts w:ascii="C39T30Lfz" w:hAnsi="C39T30Lfz"/>
        <w:kern w:val="14"/>
        <w:sz w:val="56"/>
      </w:rPr>
      <w:t></w:t>
    </w:r>
    <w:r w:rsidRPr="003A2770">
      <w:rPr>
        <w:rFonts w:ascii="C39T30Lfz" w:hAnsi="C39T30Lfz"/>
        <w:kern w:val="14"/>
        <w:sz w:val="56"/>
      </w:rPr>
      <w:t></w:t>
    </w:r>
    <w:r>
      <w:rPr>
        <w:noProof/>
        <w:lang w:val="en-US"/>
      </w:rPr>
      <w:drawing>
        <wp:anchor distT="0" distB="0" distL="114300" distR="114300" simplePos="0" relativeHeight="251659264" behindDoc="0" locked="0" layoutInCell="1" allowOverlap="1" wp14:anchorId="0896B6C9" wp14:editId="18EEF63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UZB/Q/5/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ZB/Q/5/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27463" w14:textId="77777777" w:rsidR="00E069A6" w:rsidRPr="001075E9" w:rsidRDefault="00E069A6" w:rsidP="001075E9">
      <w:pPr>
        <w:tabs>
          <w:tab w:val="right" w:pos="2155"/>
        </w:tabs>
        <w:spacing w:after="80" w:line="240" w:lineRule="auto"/>
        <w:ind w:left="680"/>
        <w:rPr>
          <w:u w:val="single"/>
        </w:rPr>
      </w:pPr>
      <w:r>
        <w:rPr>
          <w:u w:val="single"/>
        </w:rPr>
        <w:tab/>
      </w:r>
    </w:p>
  </w:footnote>
  <w:footnote w:type="continuationSeparator" w:id="0">
    <w:p w14:paraId="4589F922" w14:textId="77777777" w:rsidR="00E069A6" w:rsidRDefault="00E069A6" w:rsidP="00407B78">
      <w:pPr>
        <w:tabs>
          <w:tab w:val="right" w:pos="2155"/>
        </w:tabs>
        <w:spacing w:after="80"/>
        <w:ind w:left="680"/>
        <w:rPr>
          <w:u w:val="single"/>
        </w:rPr>
      </w:pPr>
      <w:r>
        <w:rPr>
          <w:u w:val="single"/>
        </w:rPr>
        <w:tab/>
      </w:r>
    </w:p>
  </w:footnote>
  <w:footnote w:id="1">
    <w:p w14:paraId="22677FFB" w14:textId="77777777" w:rsidR="003A2770" w:rsidRPr="00F27EE2" w:rsidRDefault="003A2770" w:rsidP="003A2770">
      <w:pPr>
        <w:pStyle w:val="ad"/>
      </w:pPr>
      <w:r>
        <w:tab/>
      </w:r>
      <w:r w:rsidRPr="003A2770">
        <w:rPr>
          <w:rStyle w:val="aa"/>
          <w:sz w:val="20"/>
          <w:vertAlign w:val="baseline"/>
        </w:rPr>
        <w:t>*</w:t>
      </w:r>
      <w:r w:rsidRPr="00F27EE2">
        <w:tab/>
        <w:t>Настоящий документ выпускается без официального редактирования.</w:t>
      </w:r>
    </w:p>
  </w:footnote>
  <w:footnote w:id="2">
    <w:p w14:paraId="77A59347" w14:textId="77777777" w:rsidR="003A2770" w:rsidRPr="0070224D" w:rsidRDefault="003A2770" w:rsidP="003A2770">
      <w:pPr>
        <w:pStyle w:val="ad"/>
      </w:pPr>
      <w:r>
        <w:tab/>
      </w:r>
      <w:r w:rsidRPr="00AD6902">
        <w:rPr>
          <w:rStyle w:val="aa"/>
        </w:rPr>
        <w:footnoteRef/>
      </w:r>
      <w:r w:rsidRPr="0070224D">
        <w:t xml:space="preserve"> </w:t>
      </w:r>
      <w:r>
        <w:tab/>
      </w:r>
      <w:r w:rsidRPr="0070224D">
        <w:t>Закон Республики Узбекистан от 4 апреля 2018 г</w:t>
      </w:r>
      <w:r>
        <w:t>ода</w:t>
      </w:r>
      <w:r w:rsidRPr="0070224D">
        <w:t xml:space="preserve"> №</w:t>
      </w:r>
      <w:r>
        <w:t xml:space="preserve"> </w:t>
      </w:r>
      <w:r w:rsidRPr="0070224D">
        <w:t>ЗРУ-470 «О внесении изменений и дополнений в некоторые законодательные акты Республики Узбекистан в связи с принятием мер по усилению гарантий прав и свобод граждан в суд</w:t>
      </w:r>
      <w:r>
        <w:t>ебно-следственной деятельности».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7F4D" w14:textId="558679E9" w:rsidR="003A2770" w:rsidRPr="003A2770" w:rsidRDefault="00146B66">
    <w:pPr>
      <w:pStyle w:val="a5"/>
    </w:pPr>
    <w:r>
      <w:fldChar w:fldCharType="begin"/>
    </w:r>
    <w:r>
      <w:instrText xml:space="preserve"> TITLE  \* MERGEFORMAT </w:instrText>
    </w:r>
    <w:r>
      <w:fldChar w:fldCharType="separate"/>
    </w:r>
    <w:r>
      <w:t>CAT/C/UZB/Q/5/Add.1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64A7" w14:textId="4B894D08" w:rsidR="003A2770" w:rsidRPr="003A2770" w:rsidRDefault="00146B66" w:rsidP="003A2770">
    <w:pPr>
      <w:pStyle w:val="a5"/>
      <w:jc w:val="right"/>
    </w:pPr>
    <w:r>
      <w:fldChar w:fldCharType="begin"/>
    </w:r>
    <w:r>
      <w:instrText xml:space="preserve"> TITLE  \* MERGEFORMAT </w:instrText>
    </w:r>
    <w:r>
      <w:fldChar w:fldCharType="separate"/>
    </w:r>
    <w:r>
      <w:t>CAT/C/UZB/Q/5/Add.1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87746"/>
    <w:multiLevelType w:val="multilevel"/>
    <w:tmpl w:val="2DB02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103D4B"/>
    <w:multiLevelType w:val="hybridMultilevel"/>
    <w:tmpl w:val="E8021F06"/>
    <w:lvl w:ilvl="0" w:tplc="75F84504">
      <w:start w:val="1"/>
      <w:numFmt w:val="decimal"/>
      <w:lvlText w:val="%1."/>
      <w:lvlJc w:val="left"/>
      <w:pPr>
        <w:ind w:left="720" w:hanging="360"/>
      </w:pPr>
      <w:rPr>
        <w:rFonts w:ascii="Times New Roman" w:hAnsi="Times New Roman" w:cs="Times New Roman" w:hint="default"/>
        <w:b w:val="0"/>
        <w:strike w:val="0"/>
        <w:sz w:val="24"/>
      </w:rPr>
    </w:lvl>
    <w:lvl w:ilvl="1" w:tplc="371A5DF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973224"/>
    <w:multiLevelType w:val="hybridMultilevel"/>
    <w:tmpl w:val="72FED89A"/>
    <w:lvl w:ilvl="0" w:tplc="472E1C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0310D8"/>
    <w:multiLevelType w:val="hybridMultilevel"/>
    <w:tmpl w:val="BA3ABA2A"/>
    <w:lvl w:ilvl="0" w:tplc="EC9C9A3E">
      <w:start w:val="1"/>
      <w:numFmt w:val="lowerLetter"/>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206911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BA57822"/>
    <w:multiLevelType w:val="hybridMultilevel"/>
    <w:tmpl w:val="014647EE"/>
    <w:lvl w:ilvl="0" w:tplc="472E1C0C">
      <w:start w:val="1"/>
      <w:numFmt w:val="bullet"/>
      <w:lvlText w:val=""/>
      <w:lvlJc w:val="left"/>
      <w:pPr>
        <w:ind w:left="72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6093D"/>
    <w:multiLevelType w:val="hybridMultilevel"/>
    <w:tmpl w:val="4A3AF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0C31A5"/>
    <w:multiLevelType w:val="hybridMultilevel"/>
    <w:tmpl w:val="3D10F3F4"/>
    <w:lvl w:ilvl="0" w:tplc="A19C8286">
      <w:start w:val="3"/>
      <w:numFmt w:val="upperLetter"/>
      <w:lvlText w:val="%1)"/>
      <w:lvlJc w:val="left"/>
      <w:pPr>
        <w:ind w:left="720" w:hanging="360"/>
      </w:pPr>
      <w:rPr>
        <w:rFonts w:ascii="Calibri" w:hAnsi="Calibri"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C76611"/>
    <w:multiLevelType w:val="hybridMultilevel"/>
    <w:tmpl w:val="633A2B9C"/>
    <w:lvl w:ilvl="0" w:tplc="497C91A6">
      <w:start w:val="1"/>
      <w:numFmt w:val="decimal"/>
      <w:lvlText w:val="%1."/>
      <w:lvlJc w:val="left"/>
      <w:pPr>
        <w:ind w:left="1854" w:hanging="360"/>
      </w:pPr>
      <w:rPr>
        <w:rFonts w:ascii="Times New Roman" w:hAnsi="Times New Roman" w:cs="Times New Roman"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2D4A2A"/>
    <w:multiLevelType w:val="multilevel"/>
    <w:tmpl w:val="D144A2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EB7543C"/>
    <w:multiLevelType w:val="hybridMultilevel"/>
    <w:tmpl w:val="6AEEBFA6"/>
    <w:lvl w:ilvl="0" w:tplc="B2D0801E">
      <w:start w:val="1"/>
      <w:numFmt w:val="lowerLetter"/>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9" w15:restartNumberingAfterBreak="0">
    <w:nsid w:val="5FE65331"/>
    <w:multiLevelType w:val="multilevel"/>
    <w:tmpl w:val="7F8C9648"/>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690C96"/>
    <w:multiLevelType w:val="hybridMultilevel"/>
    <w:tmpl w:val="DAD6C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A06ED"/>
    <w:multiLevelType w:val="hybridMultilevel"/>
    <w:tmpl w:val="F9D8816E"/>
    <w:lvl w:ilvl="0" w:tplc="6FA82078">
      <w:start w:val="1"/>
      <w:numFmt w:val="lowerLetter"/>
      <w:lvlText w:val="%1)"/>
      <w:lvlJc w:val="left"/>
      <w:pPr>
        <w:ind w:left="720" w:hanging="360"/>
      </w:pPr>
      <w:rPr>
        <w:rFonts w:ascii="Calibri" w:eastAsia="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D222F5"/>
    <w:multiLevelType w:val="hybridMultilevel"/>
    <w:tmpl w:val="E8021F06"/>
    <w:lvl w:ilvl="0" w:tplc="75F84504">
      <w:start w:val="1"/>
      <w:numFmt w:val="decimal"/>
      <w:lvlText w:val="%1."/>
      <w:lvlJc w:val="left"/>
      <w:pPr>
        <w:ind w:left="720" w:hanging="360"/>
      </w:pPr>
      <w:rPr>
        <w:rFonts w:ascii="Times New Roman" w:hAnsi="Times New Roman" w:cs="Times New Roman" w:hint="default"/>
        <w:b w:val="0"/>
        <w:strike w:val="0"/>
        <w:sz w:val="24"/>
      </w:rPr>
    </w:lvl>
    <w:lvl w:ilvl="1" w:tplc="371A5DF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72F25B9"/>
    <w:multiLevelType w:val="hybridMultilevel"/>
    <w:tmpl w:val="37949E10"/>
    <w:lvl w:ilvl="0" w:tplc="A8F41B42">
      <w:start w:val="1"/>
      <w:numFmt w:val="lowerLetter"/>
      <w:lvlText w:val="%1)"/>
      <w:lvlJc w:val="left"/>
      <w:pPr>
        <w:ind w:left="393" w:hanging="360"/>
      </w:pPr>
      <w:rPr>
        <w:rFonts w:hint="default"/>
        <w:b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8" w15:restartNumberingAfterBreak="0">
    <w:nsid w:val="78703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083D2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7"/>
  </w:num>
  <w:num w:numId="3">
    <w:abstractNumId w:val="27"/>
  </w:num>
  <w:num w:numId="4">
    <w:abstractNumId w:val="13"/>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21"/>
  </w:num>
  <w:num w:numId="18">
    <w:abstractNumId w:val="25"/>
  </w:num>
  <w:num w:numId="19">
    <w:abstractNumId w:val="31"/>
  </w:num>
  <w:num w:numId="20">
    <w:abstractNumId w:val="21"/>
  </w:num>
  <w:num w:numId="21">
    <w:abstractNumId w:val="25"/>
  </w:num>
  <w:num w:numId="22">
    <w:abstractNumId w:val="32"/>
  </w:num>
  <w:num w:numId="23">
    <w:abstractNumId w:val="18"/>
  </w:num>
  <w:num w:numId="24">
    <w:abstractNumId w:val="12"/>
  </w:num>
  <w:num w:numId="25">
    <w:abstractNumId w:val="16"/>
  </w:num>
  <w:num w:numId="26">
    <w:abstractNumId w:val="30"/>
  </w:num>
  <w:num w:numId="27">
    <w:abstractNumId w:val="39"/>
  </w:num>
  <w:num w:numId="28">
    <w:abstractNumId w:val="38"/>
  </w:num>
  <w:num w:numId="29">
    <w:abstractNumId w:val="22"/>
  </w:num>
  <w:num w:numId="30">
    <w:abstractNumId w:val="35"/>
  </w:num>
  <w:num w:numId="31">
    <w:abstractNumId w:val="37"/>
  </w:num>
  <w:num w:numId="32">
    <w:abstractNumId w:val="28"/>
  </w:num>
  <w:num w:numId="33">
    <w:abstractNumId w:val="33"/>
  </w:num>
  <w:num w:numId="34">
    <w:abstractNumId w:val="29"/>
  </w:num>
  <w:num w:numId="35">
    <w:abstractNumId w:val="26"/>
  </w:num>
  <w:num w:numId="36">
    <w:abstractNumId w:val="11"/>
  </w:num>
  <w:num w:numId="37">
    <w:abstractNumId w:val="14"/>
  </w:num>
  <w:num w:numId="38">
    <w:abstractNumId w:val="19"/>
  </w:num>
  <w:num w:numId="39">
    <w:abstractNumId w:val="15"/>
  </w:num>
  <w:num w:numId="40">
    <w:abstractNumId w:val="10"/>
  </w:num>
  <w:num w:numId="41">
    <w:abstractNumId w:val="20"/>
  </w:num>
  <w:num w:numId="42">
    <w:abstractNumId w:val="36"/>
  </w:num>
  <w:num w:numId="4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A6"/>
    <w:rsid w:val="00003003"/>
    <w:rsid w:val="00033EE1"/>
    <w:rsid w:val="00041407"/>
    <w:rsid w:val="00042B72"/>
    <w:rsid w:val="000558BD"/>
    <w:rsid w:val="000725B5"/>
    <w:rsid w:val="000814CD"/>
    <w:rsid w:val="000B57E7"/>
    <w:rsid w:val="000B6373"/>
    <w:rsid w:val="000F09DF"/>
    <w:rsid w:val="000F61B2"/>
    <w:rsid w:val="001075E9"/>
    <w:rsid w:val="00146B66"/>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A2770"/>
    <w:rsid w:val="003B00E5"/>
    <w:rsid w:val="00407B78"/>
    <w:rsid w:val="00424203"/>
    <w:rsid w:val="00452493"/>
    <w:rsid w:val="00454E07"/>
    <w:rsid w:val="00472C5C"/>
    <w:rsid w:val="0050108D"/>
    <w:rsid w:val="00513081"/>
    <w:rsid w:val="00517901"/>
    <w:rsid w:val="00526683"/>
    <w:rsid w:val="00550706"/>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895"/>
    <w:rsid w:val="00757357"/>
    <w:rsid w:val="007A40AB"/>
    <w:rsid w:val="00825F8D"/>
    <w:rsid w:val="00834B71"/>
    <w:rsid w:val="00834CC0"/>
    <w:rsid w:val="0086445C"/>
    <w:rsid w:val="00894693"/>
    <w:rsid w:val="008A08D7"/>
    <w:rsid w:val="008B6909"/>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B02662"/>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13D28"/>
    <w:rsid w:val="00D33D63"/>
    <w:rsid w:val="00D7263B"/>
    <w:rsid w:val="00D90028"/>
    <w:rsid w:val="00D90138"/>
    <w:rsid w:val="00DF71B9"/>
    <w:rsid w:val="00E069A6"/>
    <w:rsid w:val="00E21169"/>
    <w:rsid w:val="00E528D1"/>
    <w:rsid w:val="00E73F76"/>
    <w:rsid w:val="00EA2C9F"/>
    <w:rsid w:val="00EB22FF"/>
    <w:rsid w:val="00ED0BDA"/>
    <w:rsid w:val="00EF1360"/>
    <w:rsid w:val="00EF3220"/>
    <w:rsid w:val="00F21B00"/>
    <w:rsid w:val="00F6641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3B88E"/>
  <w15:docId w15:val="{77A2DFB3-DD89-4A43-BF90-E07DDAD5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0814CD"/>
    <w:pPr>
      <w:keepNext/>
      <w:outlineLvl w:val="1"/>
    </w:pPr>
    <w:rPr>
      <w:rFonts w:cs="Arial"/>
      <w:bCs/>
      <w:iCs/>
      <w:szCs w:val="28"/>
    </w:rPr>
  </w:style>
  <w:style w:type="paragraph" w:styleId="3">
    <w:name w:val="heading 3"/>
    <w:basedOn w:val="a"/>
    <w:next w:val="a"/>
    <w:link w:val="30"/>
    <w:semiHidden/>
    <w:qFormat/>
    <w:rsid w:val="000814CD"/>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0814CD"/>
    <w:pPr>
      <w:keepNext/>
      <w:spacing w:before="240" w:after="60"/>
      <w:outlineLvl w:val="3"/>
    </w:pPr>
    <w:rPr>
      <w:b/>
      <w:bCs/>
      <w:sz w:val="28"/>
      <w:szCs w:val="28"/>
    </w:rPr>
  </w:style>
  <w:style w:type="paragraph" w:styleId="5">
    <w:name w:val="heading 5"/>
    <w:basedOn w:val="a"/>
    <w:next w:val="a"/>
    <w:link w:val="50"/>
    <w:semiHidden/>
    <w:qFormat/>
    <w:rsid w:val="000814CD"/>
    <w:pPr>
      <w:spacing w:before="240" w:after="60"/>
      <w:outlineLvl w:val="4"/>
    </w:pPr>
    <w:rPr>
      <w:b/>
      <w:bCs/>
      <w:i/>
      <w:iCs/>
      <w:sz w:val="26"/>
      <w:szCs w:val="26"/>
    </w:rPr>
  </w:style>
  <w:style w:type="paragraph" w:styleId="6">
    <w:name w:val="heading 6"/>
    <w:basedOn w:val="a"/>
    <w:next w:val="a"/>
    <w:link w:val="60"/>
    <w:semiHidden/>
    <w:qFormat/>
    <w:rsid w:val="000814CD"/>
    <w:pPr>
      <w:spacing w:before="240" w:after="60"/>
      <w:outlineLvl w:val="5"/>
    </w:pPr>
    <w:rPr>
      <w:b/>
      <w:bCs/>
      <w:sz w:val="22"/>
    </w:rPr>
  </w:style>
  <w:style w:type="paragraph" w:styleId="7">
    <w:name w:val="heading 7"/>
    <w:basedOn w:val="a"/>
    <w:next w:val="a"/>
    <w:link w:val="70"/>
    <w:semiHidden/>
    <w:qFormat/>
    <w:rsid w:val="000814CD"/>
    <w:pPr>
      <w:spacing w:before="240" w:after="60"/>
      <w:outlineLvl w:val="6"/>
    </w:pPr>
    <w:rPr>
      <w:sz w:val="24"/>
      <w:szCs w:val="24"/>
    </w:rPr>
  </w:style>
  <w:style w:type="paragraph" w:styleId="8">
    <w:name w:val="heading 8"/>
    <w:basedOn w:val="a"/>
    <w:next w:val="a"/>
    <w:link w:val="80"/>
    <w:semiHidden/>
    <w:qFormat/>
    <w:rsid w:val="000814CD"/>
    <w:pPr>
      <w:spacing w:before="240" w:after="60"/>
      <w:outlineLvl w:val="7"/>
    </w:pPr>
    <w:rPr>
      <w:i/>
      <w:iCs/>
      <w:sz w:val="24"/>
      <w:szCs w:val="24"/>
    </w:rPr>
  </w:style>
  <w:style w:type="paragraph" w:styleId="9">
    <w:name w:val="heading 9"/>
    <w:basedOn w:val="a"/>
    <w:next w:val="a"/>
    <w:link w:val="90"/>
    <w:semiHidden/>
    <w:qFormat/>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uiPriority w:val="9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570A37"/>
    <w:rPr>
      <w:sz w:val="16"/>
      <w:lang w:val="en-GB" w:eastAsia="ru-RU"/>
    </w:rPr>
  </w:style>
  <w:style w:type="character" w:styleId="aa">
    <w:name w:val="footnote reference"/>
    <w:aliases w:val="4_G,4_GR,ftref,Ref,de nota al pie,Footnote Reference Number,Знак сноски-FN,Ciae niinee-FN,Знак сноски 1,Referencia nota al pie,JFR-FuЯnotenzeichen,fr,FZ,callout,Footnote Refernece,Fußnotenzeichen_Raxen,BVI fnr,Fago Fußnotenzeichen,R"/>
    <w:basedOn w:val="a0"/>
    <w:uiPriority w:val="99"/>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uiPriority w:val="99"/>
    <w:rsid w:val="00570A37"/>
    <w:rPr>
      <w:color w:val="0000FF" w:themeColor="hyperlink"/>
      <w:u w:val="none"/>
    </w:rPr>
  </w:style>
  <w:style w:type="character" w:styleId="af2">
    <w:name w:val="FollowedHyperlink"/>
    <w:basedOn w:val="a0"/>
    <w:rsid w:val="00570A37"/>
    <w:rPr>
      <w:color w:val="800080" w:themeColor="followedHyperlink"/>
      <w:u w:val="none"/>
    </w:rPr>
  </w:style>
  <w:style w:type="paragraph" w:customStyle="1" w:styleId="ParNoG">
    <w:name w:val="_ParNo_G"/>
    <w:basedOn w:val="a"/>
    <w:qFormat/>
    <w:rsid w:val="003A2770"/>
    <w:pPr>
      <w:numPr>
        <w:numId w:val="24"/>
      </w:numPr>
      <w:tabs>
        <w:tab w:val="clear" w:pos="1701"/>
      </w:tabs>
      <w:kinsoku w:val="0"/>
      <w:overflowPunct w:val="0"/>
      <w:autoSpaceDE w:val="0"/>
      <w:autoSpaceDN w:val="0"/>
      <w:adjustRightInd w:val="0"/>
      <w:snapToGrid w:val="0"/>
      <w:spacing w:after="120"/>
      <w:ind w:right="1134"/>
      <w:jc w:val="both"/>
    </w:pPr>
    <w:rPr>
      <w:rFonts w:cs="Times New Roman"/>
      <w:szCs w:val="20"/>
      <w:lang w:val="en-GB"/>
    </w:rPr>
  </w:style>
  <w:style w:type="character" w:customStyle="1" w:styleId="20">
    <w:name w:val="Заголовок 2 Знак"/>
    <w:basedOn w:val="a0"/>
    <w:link w:val="2"/>
    <w:semiHidden/>
    <w:rsid w:val="003A2770"/>
    <w:rPr>
      <w:rFonts w:eastAsiaTheme="minorHAnsi" w:cs="Arial"/>
      <w:bCs/>
      <w:iCs/>
      <w:szCs w:val="28"/>
      <w:lang w:val="ru-RU" w:eastAsia="en-US"/>
    </w:rPr>
  </w:style>
  <w:style w:type="character" w:customStyle="1" w:styleId="30">
    <w:name w:val="Заголовок 3 Знак"/>
    <w:basedOn w:val="a0"/>
    <w:link w:val="3"/>
    <w:semiHidden/>
    <w:rsid w:val="003A2770"/>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3A2770"/>
    <w:rPr>
      <w:rFonts w:eastAsiaTheme="minorHAnsi" w:cstheme="minorBidi"/>
      <w:b/>
      <w:bCs/>
      <w:sz w:val="28"/>
      <w:szCs w:val="28"/>
      <w:lang w:val="ru-RU" w:eastAsia="en-US"/>
    </w:rPr>
  </w:style>
  <w:style w:type="character" w:customStyle="1" w:styleId="50">
    <w:name w:val="Заголовок 5 Знак"/>
    <w:basedOn w:val="a0"/>
    <w:link w:val="5"/>
    <w:semiHidden/>
    <w:rsid w:val="003A2770"/>
    <w:rPr>
      <w:rFonts w:eastAsiaTheme="minorHAnsi" w:cstheme="minorBidi"/>
      <w:b/>
      <w:bCs/>
      <w:i/>
      <w:iCs/>
      <w:sz w:val="26"/>
      <w:szCs w:val="26"/>
      <w:lang w:val="ru-RU" w:eastAsia="en-US"/>
    </w:rPr>
  </w:style>
  <w:style w:type="character" w:customStyle="1" w:styleId="60">
    <w:name w:val="Заголовок 6 Знак"/>
    <w:basedOn w:val="a0"/>
    <w:link w:val="6"/>
    <w:semiHidden/>
    <w:rsid w:val="003A2770"/>
    <w:rPr>
      <w:rFonts w:eastAsiaTheme="minorHAnsi" w:cstheme="minorBidi"/>
      <w:b/>
      <w:bCs/>
      <w:sz w:val="22"/>
      <w:szCs w:val="22"/>
      <w:lang w:val="ru-RU" w:eastAsia="en-US"/>
    </w:rPr>
  </w:style>
  <w:style w:type="character" w:customStyle="1" w:styleId="70">
    <w:name w:val="Заголовок 7 Знак"/>
    <w:basedOn w:val="a0"/>
    <w:link w:val="7"/>
    <w:semiHidden/>
    <w:rsid w:val="003A2770"/>
    <w:rPr>
      <w:rFonts w:eastAsiaTheme="minorHAnsi" w:cstheme="minorBidi"/>
      <w:sz w:val="24"/>
      <w:szCs w:val="24"/>
      <w:lang w:val="ru-RU" w:eastAsia="en-US"/>
    </w:rPr>
  </w:style>
  <w:style w:type="character" w:customStyle="1" w:styleId="80">
    <w:name w:val="Заголовок 8 Знак"/>
    <w:basedOn w:val="a0"/>
    <w:link w:val="8"/>
    <w:semiHidden/>
    <w:rsid w:val="003A2770"/>
    <w:rPr>
      <w:rFonts w:eastAsiaTheme="minorHAnsi" w:cstheme="minorBidi"/>
      <w:i/>
      <w:iCs/>
      <w:sz w:val="24"/>
      <w:szCs w:val="24"/>
      <w:lang w:val="ru-RU" w:eastAsia="en-US"/>
    </w:rPr>
  </w:style>
  <w:style w:type="character" w:customStyle="1" w:styleId="90">
    <w:name w:val="Заголовок 9 Знак"/>
    <w:basedOn w:val="a0"/>
    <w:link w:val="9"/>
    <w:semiHidden/>
    <w:rsid w:val="003A2770"/>
    <w:rPr>
      <w:rFonts w:ascii="Arial" w:eastAsiaTheme="minorHAnsi" w:hAnsi="Arial" w:cs="Arial"/>
      <w:sz w:val="22"/>
      <w:szCs w:val="22"/>
      <w:lang w:val="ru-RU" w:eastAsia="en-US"/>
    </w:rPr>
  </w:style>
  <w:style w:type="character" w:customStyle="1" w:styleId="SingleTxtGChar">
    <w:name w:val="_ Single Txt_G Char"/>
    <w:link w:val="SingleTxtG"/>
    <w:rsid w:val="003A2770"/>
    <w:rPr>
      <w:lang w:val="ru-RU" w:eastAsia="en-US"/>
    </w:rPr>
  </w:style>
  <w:style w:type="table" w:customStyle="1" w:styleId="Tablaconcuadrcula1">
    <w:name w:val="Tabla con cuadrícula1"/>
    <w:basedOn w:val="a1"/>
    <w:rsid w:val="003A2770"/>
    <w:pPr>
      <w:suppressAutoHyphens/>
      <w:spacing w:line="240" w:lineRule="atLeast"/>
    </w:pPr>
    <w:rPr>
      <w:rFonts w:eastAsiaTheme="minorHAnsi"/>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a2"/>
    <w:semiHidden/>
    <w:rsid w:val="003A2770"/>
    <w:pPr>
      <w:numPr>
        <w:numId w:val="26"/>
      </w:numPr>
    </w:pPr>
  </w:style>
  <w:style w:type="numbering" w:styleId="1ai">
    <w:name w:val="Outline List 1"/>
    <w:basedOn w:val="a2"/>
    <w:semiHidden/>
    <w:rsid w:val="003A2770"/>
    <w:pPr>
      <w:numPr>
        <w:numId w:val="27"/>
      </w:numPr>
    </w:pPr>
  </w:style>
  <w:style w:type="table" w:customStyle="1" w:styleId="TableGrid1">
    <w:name w:val="Table Grid1"/>
    <w:basedOn w:val="a1"/>
    <w:rsid w:val="003A2770"/>
    <w:pPr>
      <w:suppressAutoHyphens/>
      <w:spacing w:line="240" w:lineRule="atLeast"/>
    </w:pPr>
    <w:rPr>
      <w:rFonts w:eastAsiaTheme="minorHAnsi"/>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a2"/>
    <w:uiPriority w:val="99"/>
    <w:semiHidden/>
    <w:unhideWhenUsed/>
    <w:rsid w:val="003A2770"/>
  </w:style>
  <w:style w:type="paragraph" w:customStyle="1" w:styleId="HChGR">
    <w:name w:val="_ H _Ch_GR"/>
    <w:basedOn w:val="a"/>
    <w:next w:val="a"/>
    <w:qFormat/>
    <w:rsid w:val="003A2770"/>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23GR">
    <w:name w:val="_ H_2/3_GR"/>
    <w:basedOn w:val="a"/>
    <w:next w:val="a"/>
    <w:qFormat/>
    <w:rsid w:val="003A2770"/>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styleId="af3">
    <w:name w:val="Normal (Web)"/>
    <w:basedOn w:val="a"/>
    <w:uiPriority w:val="99"/>
    <w:rsid w:val="003A2770"/>
    <w:pPr>
      <w:suppressAutoHyphens w:val="0"/>
      <w:spacing w:before="100" w:beforeAutospacing="1" w:after="100" w:afterAutospacing="1" w:line="240" w:lineRule="auto"/>
    </w:pPr>
    <w:rPr>
      <w:rFonts w:eastAsia="Batang" w:cs="Times New Roman"/>
      <w:sz w:val="24"/>
      <w:szCs w:val="24"/>
      <w:lang w:eastAsia="ko-KR"/>
    </w:rPr>
  </w:style>
  <w:style w:type="table" w:customStyle="1" w:styleId="TableGrid2">
    <w:name w:val="Table Grid2"/>
    <w:basedOn w:val="a1"/>
    <w:next w:val="ac"/>
    <w:uiPriority w:val="39"/>
    <w:rsid w:val="003A2770"/>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rsid w:val="003A277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2">
    <w:name w:val="Основной текст (2) + Полужирный"/>
    <w:rsid w:val="003A27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4">
    <w:name w:val="No Spacing"/>
    <w:uiPriority w:val="99"/>
    <w:qFormat/>
    <w:rsid w:val="003A2770"/>
    <w:rPr>
      <w:rFonts w:ascii="Calibri" w:hAnsi="Calibri"/>
      <w:sz w:val="22"/>
      <w:szCs w:val="22"/>
      <w:lang w:val="ru-RU" w:eastAsia="ru-RU"/>
    </w:rPr>
  </w:style>
  <w:style w:type="paragraph" w:styleId="af5">
    <w:name w:val="List Paragraph"/>
    <w:aliases w:val="Akapit z listą BS,List Paragraph 1,List Bullet Mary,References,List_Paragraph,Multilevel para_II,List Paragraph1,List Paragraph11,List Paragraph (numbered (a)),ADB paragraph numbering,Bullet1,Main numbered paragraph,Àáçàö âïðàâî-1,Bullet"/>
    <w:basedOn w:val="a"/>
    <w:link w:val="af6"/>
    <w:uiPriority w:val="34"/>
    <w:qFormat/>
    <w:rsid w:val="003A2770"/>
    <w:pPr>
      <w:suppressAutoHyphens w:val="0"/>
      <w:spacing w:after="160" w:line="259" w:lineRule="auto"/>
      <w:ind w:left="720"/>
      <w:contextualSpacing/>
    </w:pPr>
    <w:rPr>
      <w:rFonts w:ascii="Calibri" w:eastAsia="Calibri" w:hAnsi="Calibri" w:cs="Times New Roman"/>
      <w:sz w:val="22"/>
    </w:rPr>
  </w:style>
  <w:style w:type="character" w:customStyle="1" w:styleId="af6">
    <w:name w:val="Абзац списка Знак"/>
    <w:aliases w:val="Akapit z listą BS Знак,List Paragraph 1 Знак,List Bullet Mary Знак,References Знак,List_Paragraph Знак,Multilevel para_II Знак,List Paragraph1 Знак,List Paragraph11 Знак,List Paragraph (numbered (a)) Знак,ADB paragraph numbering Знак"/>
    <w:link w:val="af5"/>
    <w:uiPriority w:val="34"/>
    <w:locked/>
    <w:rsid w:val="003A2770"/>
    <w:rPr>
      <w:rFonts w:ascii="Calibri" w:eastAsia="Calibri" w:hAnsi="Calibri"/>
      <w:sz w:val="22"/>
      <w:szCs w:val="22"/>
      <w:lang w:val="ru-RU" w:eastAsia="en-US"/>
    </w:rPr>
  </w:style>
  <w:style w:type="character" w:customStyle="1" w:styleId="23">
    <w:name w:val="Основной текст (2) + Курсив"/>
    <w:rsid w:val="003A277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4">
    <w:name w:val="Основной текст (2) + Полужирный;Курсив"/>
    <w:rsid w:val="003A277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styleId="25">
    <w:name w:val="Body Text Indent 2"/>
    <w:basedOn w:val="a"/>
    <w:link w:val="26"/>
    <w:uiPriority w:val="99"/>
    <w:unhideWhenUsed/>
    <w:rsid w:val="003A2770"/>
    <w:pPr>
      <w:suppressAutoHyphens w:val="0"/>
      <w:spacing w:after="120" w:line="480" w:lineRule="auto"/>
      <w:ind w:left="283"/>
    </w:pPr>
    <w:rPr>
      <w:rFonts w:ascii="BalticaUzbek" w:eastAsia="Times New Roman" w:hAnsi="BalticaUzbek" w:cs="Times New Roman"/>
      <w:sz w:val="27"/>
      <w:szCs w:val="20"/>
      <w:lang w:eastAsia="ru-RU"/>
    </w:rPr>
  </w:style>
  <w:style w:type="character" w:customStyle="1" w:styleId="26">
    <w:name w:val="Основной текст с отступом 2 Знак"/>
    <w:basedOn w:val="a0"/>
    <w:link w:val="25"/>
    <w:uiPriority w:val="99"/>
    <w:rsid w:val="003A2770"/>
    <w:rPr>
      <w:rFonts w:ascii="BalticaUzbek" w:hAnsi="BalticaUzbek"/>
      <w:sz w:val="27"/>
      <w:lang w:val="ru-RU" w:eastAsia="ru-RU"/>
    </w:rPr>
  </w:style>
  <w:style w:type="character" w:customStyle="1" w:styleId="51">
    <w:name w:val="Основной текст (5)_"/>
    <w:link w:val="52"/>
    <w:rsid w:val="003A2770"/>
    <w:rPr>
      <w:b/>
      <w:bCs/>
      <w:sz w:val="26"/>
      <w:szCs w:val="26"/>
      <w:shd w:val="clear" w:color="auto" w:fill="FFFFFF"/>
    </w:rPr>
  </w:style>
  <w:style w:type="paragraph" w:customStyle="1" w:styleId="52">
    <w:name w:val="Основной текст (5)"/>
    <w:basedOn w:val="a"/>
    <w:link w:val="51"/>
    <w:rsid w:val="003A2770"/>
    <w:pPr>
      <w:widowControl w:val="0"/>
      <w:shd w:val="clear" w:color="auto" w:fill="FFFFFF"/>
      <w:suppressAutoHyphens w:val="0"/>
      <w:spacing w:before="180" w:line="298" w:lineRule="exact"/>
    </w:pPr>
    <w:rPr>
      <w:rFonts w:eastAsia="Times New Roman" w:cs="Times New Roman"/>
      <w:b/>
      <w:bCs/>
      <w:sz w:val="26"/>
      <w:szCs w:val="26"/>
      <w:lang w:val="es-ES" w:eastAsia="es-ES"/>
    </w:rPr>
  </w:style>
  <w:style w:type="character" w:customStyle="1" w:styleId="100">
    <w:name w:val="Основной текст (10)_"/>
    <w:link w:val="101"/>
    <w:rsid w:val="003A2770"/>
    <w:rPr>
      <w:b/>
      <w:bCs/>
      <w:sz w:val="26"/>
      <w:szCs w:val="26"/>
      <w:shd w:val="clear" w:color="auto" w:fill="FFFFFF"/>
    </w:rPr>
  </w:style>
  <w:style w:type="paragraph" w:customStyle="1" w:styleId="101">
    <w:name w:val="Основной текст (10)"/>
    <w:basedOn w:val="a"/>
    <w:link w:val="100"/>
    <w:rsid w:val="003A2770"/>
    <w:pPr>
      <w:widowControl w:val="0"/>
      <w:shd w:val="clear" w:color="auto" w:fill="FFFFFF"/>
      <w:suppressAutoHyphens w:val="0"/>
      <w:spacing w:line="346" w:lineRule="exact"/>
      <w:jc w:val="center"/>
    </w:pPr>
    <w:rPr>
      <w:rFonts w:eastAsia="Times New Roman" w:cs="Times New Roman"/>
      <w:b/>
      <w:bCs/>
      <w:sz w:val="26"/>
      <w:szCs w:val="26"/>
      <w:lang w:val="es-ES" w:eastAsia="es-ES"/>
    </w:rPr>
  </w:style>
  <w:style w:type="character" w:customStyle="1" w:styleId="11">
    <w:name w:val="Основной текст (11)_"/>
    <w:link w:val="110"/>
    <w:rsid w:val="003A2770"/>
    <w:rPr>
      <w:rFonts w:ascii="Arial Narrow" w:eastAsia="Arial Narrow" w:hAnsi="Arial Narrow" w:cs="Arial Narrow"/>
      <w:b/>
      <w:bCs/>
      <w:sz w:val="17"/>
      <w:szCs w:val="17"/>
      <w:shd w:val="clear" w:color="auto" w:fill="FFFFFF"/>
    </w:rPr>
  </w:style>
  <w:style w:type="character" w:customStyle="1" w:styleId="11Georgia55pt">
    <w:name w:val="Основной текст (11) + Georgia;5;5 pt;Не полужирный;Курсив"/>
    <w:rsid w:val="003A2770"/>
    <w:rPr>
      <w:rFonts w:ascii="Georgia" w:eastAsia="Georgia" w:hAnsi="Georgia" w:cs="Georgia"/>
      <w:b w:val="0"/>
      <w:bCs w:val="0"/>
      <w:i/>
      <w:iCs/>
      <w:color w:val="000000"/>
      <w:spacing w:val="0"/>
      <w:w w:val="100"/>
      <w:position w:val="0"/>
      <w:sz w:val="11"/>
      <w:szCs w:val="11"/>
      <w:shd w:val="clear" w:color="auto" w:fill="FFFFFF"/>
      <w:lang w:val="ru-RU" w:eastAsia="ru-RU" w:bidi="ru-RU"/>
    </w:rPr>
  </w:style>
  <w:style w:type="paragraph" w:customStyle="1" w:styleId="110">
    <w:name w:val="Основной текст (11)"/>
    <w:basedOn w:val="a"/>
    <w:link w:val="11"/>
    <w:rsid w:val="003A2770"/>
    <w:pPr>
      <w:widowControl w:val="0"/>
      <w:shd w:val="clear" w:color="auto" w:fill="FFFFFF"/>
      <w:suppressAutoHyphens w:val="0"/>
      <w:spacing w:line="0" w:lineRule="atLeast"/>
    </w:pPr>
    <w:rPr>
      <w:rFonts w:ascii="Arial Narrow" w:eastAsia="Arial Narrow" w:hAnsi="Arial Narrow" w:cs="Arial Narrow"/>
      <w:b/>
      <w:bCs/>
      <w:sz w:val="17"/>
      <w:szCs w:val="17"/>
      <w:lang w:val="es-ES" w:eastAsia="es-ES"/>
    </w:rPr>
  </w:style>
  <w:style w:type="character" w:styleId="af7">
    <w:name w:val="Emphasis"/>
    <w:qFormat/>
    <w:rsid w:val="003A2770"/>
    <w:rPr>
      <w:i/>
      <w:iCs/>
    </w:rPr>
  </w:style>
  <w:style w:type="character" w:customStyle="1" w:styleId="61">
    <w:name w:val="Основной текст (6)_"/>
    <w:link w:val="62"/>
    <w:rsid w:val="003A2770"/>
    <w:rPr>
      <w:sz w:val="26"/>
      <w:szCs w:val="26"/>
      <w:shd w:val="clear" w:color="auto" w:fill="FFFFFF"/>
    </w:rPr>
  </w:style>
  <w:style w:type="character" w:customStyle="1" w:styleId="63">
    <w:name w:val="Основной текст (6) + Полужирный"/>
    <w:rsid w:val="003A277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62">
    <w:name w:val="Основной текст (6)"/>
    <w:basedOn w:val="a"/>
    <w:link w:val="61"/>
    <w:rsid w:val="003A2770"/>
    <w:pPr>
      <w:widowControl w:val="0"/>
      <w:shd w:val="clear" w:color="auto" w:fill="FFFFFF"/>
      <w:suppressAutoHyphens w:val="0"/>
      <w:spacing w:before="180" w:after="180" w:line="298" w:lineRule="exact"/>
      <w:ind w:firstLine="740"/>
      <w:jc w:val="both"/>
    </w:pPr>
    <w:rPr>
      <w:rFonts w:eastAsia="Times New Roman" w:cs="Times New Roman"/>
      <w:sz w:val="26"/>
      <w:szCs w:val="26"/>
      <w:lang w:val="es-ES" w:eastAsia="es-ES"/>
    </w:rPr>
  </w:style>
  <w:style w:type="character" w:customStyle="1" w:styleId="27">
    <w:name w:val="Основной текст (2)_"/>
    <w:rsid w:val="003A277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link w:val="32"/>
    <w:rsid w:val="003A2770"/>
    <w:rPr>
      <w:b/>
      <w:bCs/>
      <w:sz w:val="28"/>
      <w:szCs w:val="28"/>
      <w:shd w:val="clear" w:color="auto" w:fill="FFFFFF"/>
    </w:rPr>
  </w:style>
  <w:style w:type="paragraph" w:customStyle="1" w:styleId="32">
    <w:name w:val="Основной текст (3)"/>
    <w:basedOn w:val="a"/>
    <w:link w:val="31"/>
    <w:rsid w:val="003A2770"/>
    <w:pPr>
      <w:widowControl w:val="0"/>
      <w:shd w:val="clear" w:color="auto" w:fill="FFFFFF"/>
      <w:suppressAutoHyphens w:val="0"/>
      <w:spacing w:before="780" w:after="780" w:line="322" w:lineRule="exact"/>
    </w:pPr>
    <w:rPr>
      <w:rFonts w:eastAsia="Times New Roman" w:cs="Times New Roman"/>
      <w:b/>
      <w:bCs/>
      <w:sz w:val="28"/>
      <w:szCs w:val="28"/>
      <w:lang w:val="es-ES" w:eastAsia="es-ES"/>
    </w:rPr>
  </w:style>
  <w:style w:type="character" w:customStyle="1" w:styleId="2-1pt">
    <w:name w:val="Основной текст (2) + Интервал -1 pt"/>
    <w:rsid w:val="003A277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64">
    <w:name w:val="Основной текст (6) + Полужирный;Не курсив"/>
    <w:rsid w:val="003A277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en-US" w:eastAsia="en-US" w:bidi="en-US"/>
    </w:rPr>
  </w:style>
  <w:style w:type="character" w:customStyle="1" w:styleId="65">
    <w:name w:val="Основной текст (6) + Не курсив"/>
    <w:rsid w:val="003A277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187905)" TargetMode="External"/><Relationship Id="rId13" Type="http://schemas.openxmlformats.org/officeDocument/2006/relationships/hyperlink" Target="javascript:scrollText(163865)"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javascript:scrollText(16385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scrollText(22957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scrollText(163817)" TargetMode="External"/><Relationship Id="rId5" Type="http://schemas.openxmlformats.org/officeDocument/2006/relationships/footnotes" Target="footnotes.xml"/><Relationship Id="rId15" Type="http://schemas.openxmlformats.org/officeDocument/2006/relationships/hyperlink" Target="javascript:scrollText(163889)" TargetMode="External"/><Relationship Id="rId23" Type="http://schemas.openxmlformats.org/officeDocument/2006/relationships/theme" Target="theme/theme1.xml"/><Relationship Id="rId10" Type="http://schemas.openxmlformats.org/officeDocument/2006/relationships/hyperlink" Target="javascript:scrollText(1636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scrollText(157598)" TargetMode="External"/><Relationship Id="rId14" Type="http://schemas.openxmlformats.org/officeDocument/2006/relationships/hyperlink" Target="javascript:scrollText(163873)"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26</Pages>
  <Words>10438</Words>
  <Characters>71191</Characters>
  <Application>Microsoft Office Word</Application>
  <DocSecurity>0</DocSecurity>
  <Lines>1294</Lines>
  <Paragraphs>386</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CAT/C/UZB/Q/5/Add.1</vt:lpstr>
      <vt:lpstr>A/</vt:lpstr>
      <vt:lpstr>A/</vt:lpstr>
      <vt:lpstr>A/</vt:lpstr>
    </vt:vector>
  </TitlesOfParts>
  <Company>DCM</Company>
  <LinksUpToDate>false</LinksUpToDate>
  <CharactersWithSpaces>81243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CAT/C/UZB/Q/5/Add.1</dc:title>
  <dc:subject/>
  <dc:creator>Svetlana PROKOUDINA</dc:creator>
  <cp:keywords/>
  <cp:lastModifiedBy>Tatiana Chvets</cp:lastModifiedBy>
  <cp:revision>3</cp:revision>
  <cp:lastPrinted>2019-10-07T09:54:00Z</cp:lastPrinted>
  <dcterms:created xsi:type="dcterms:W3CDTF">2019-10-07T09:53:00Z</dcterms:created>
  <dcterms:modified xsi:type="dcterms:W3CDTF">2019-10-07T09:54:00Z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