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7C0C8B">
        <w:trPr>
          <w:trHeight w:hRule="exact" w:val="851"/>
        </w:trPr>
        <w:tc>
          <w:tcPr>
            <w:tcW w:w="1280" w:type="dxa"/>
            <w:tcBorders>
              <w:bottom w:val="single" w:sz="4" w:space="0" w:color="auto"/>
            </w:tcBorders>
            <w:shd w:val="clear" w:color="auto" w:fill="auto"/>
          </w:tcPr>
          <w:p w:rsidR="002D5AAC" w:rsidRDefault="002D5AAC" w:rsidP="007C0C8B"/>
        </w:tc>
        <w:tc>
          <w:tcPr>
            <w:tcW w:w="2273" w:type="dxa"/>
            <w:tcBorders>
              <w:bottom w:val="single" w:sz="4" w:space="0" w:color="auto"/>
            </w:tcBorders>
            <w:shd w:val="clear" w:color="auto" w:fill="auto"/>
            <w:vAlign w:val="bottom"/>
          </w:tcPr>
          <w:p w:rsidR="002D5AAC" w:rsidRPr="007C0C8B" w:rsidRDefault="00BD33EE" w:rsidP="007C0C8B">
            <w:pPr>
              <w:spacing w:after="80" w:line="300" w:lineRule="exact"/>
              <w:rPr>
                <w:sz w:val="28"/>
              </w:rPr>
            </w:pPr>
            <w:r w:rsidRPr="007C0C8B">
              <w:rPr>
                <w:sz w:val="28"/>
              </w:rPr>
              <w:t>Naciones Unidas</w:t>
            </w:r>
          </w:p>
        </w:tc>
        <w:tc>
          <w:tcPr>
            <w:tcW w:w="6086" w:type="dxa"/>
            <w:gridSpan w:val="2"/>
            <w:tcBorders>
              <w:bottom w:val="single" w:sz="4" w:space="0" w:color="auto"/>
            </w:tcBorders>
            <w:shd w:val="clear" w:color="auto" w:fill="auto"/>
            <w:vAlign w:val="bottom"/>
          </w:tcPr>
          <w:p w:rsidR="002D5AAC" w:rsidRDefault="00F67DB7" w:rsidP="000920EA">
            <w:pPr>
              <w:jc w:val="right"/>
            </w:pPr>
            <w:r w:rsidRPr="007C0C8B">
              <w:rPr>
                <w:sz w:val="40"/>
              </w:rPr>
              <w:t>CMW</w:t>
            </w:r>
            <w:r>
              <w:t>/C/</w:t>
            </w:r>
            <w:r w:rsidR="000920EA">
              <w:t>URY</w:t>
            </w:r>
            <w:r>
              <w:t>/Q/</w:t>
            </w:r>
            <w:r w:rsidR="000920EA">
              <w:t>1</w:t>
            </w:r>
          </w:p>
        </w:tc>
      </w:tr>
      <w:tr w:rsidR="002D5AAC" w:rsidTr="007C0C8B">
        <w:trPr>
          <w:trHeight w:hRule="exact" w:val="2835"/>
        </w:trPr>
        <w:tc>
          <w:tcPr>
            <w:tcW w:w="1280" w:type="dxa"/>
            <w:tcBorders>
              <w:top w:val="single" w:sz="4" w:space="0" w:color="auto"/>
              <w:bottom w:val="single" w:sz="12" w:space="0" w:color="auto"/>
            </w:tcBorders>
            <w:shd w:val="clear" w:color="auto" w:fill="auto"/>
          </w:tcPr>
          <w:p w:rsidR="002D5AAC" w:rsidRDefault="00BD33EE" w:rsidP="007C0C8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7C0C8B" w:rsidRDefault="00662AD0" w:rsidP="007C0C8B">
            <w:pPr>
              <w:spacing w:before="120" w:line="360" w:lineRule="exact"/>
              <w:rPr>
                <w:b/>
                <w:sz w:val="34"/>
                <w:szCs w:val="34"/>
              </w:rPr>
            </w:pPr>
            <w:r w:rsidRPr="007C0C8B">
              <w:rPr>
                <w:b/>
                <w:sz w:val="34"/>
                <w:szCs w:val="34"/>
              </w:rPr>
              <w:t>Convención Internacional sobre</w:t>
            </w:r>
            <w:r w:rsidRPr="007C0C8B">
              <w:rPr>
                <w:b/>
                <w:sz w:val="34"/>
                <w:szCs w:val="34"/>
              </w:rPr>
              <w:br/>
              <w:t>la protección de los derechos de</w:t>
            </w:r>
            <w:r w:rsidRPr="007C0C8B">
              <w:rPr>
                <w:b/>
                <w:sz w:val="34"/>
                <w:szCs w:val="34"/>
              </w:rPr>
              <w:br/>
              <w:t>todos los trabajadores migratorios</w:t>
            </w:r>
            <w:r w:rsidRPr="007C0C8B">
              <w:rPr>
                <w:b/>
                <w:sz w:val="34"/>
                <w:szCs w:val="34"/>
              </w:rPr>
              <w:br/>
              <w:t>y de sus familiares</w:t>
            </w:r>
          </w:p>
        </w:tc>
        <w:tc>
          <w:tcPr>
            <w:tcW w:w="2819" w:type="dxa"/>
            <w:tcBorders>
              <w:top w:val="single" w:sz="4" w:space="0" w:color="auto"/>
              <w:bottom w:val="single" w:sz="12" w:space="0" w:color="auto"/>
            </w:tcBorders>
            <w:shd w:val="clear" w:color="auto" w:fill="auto"/>
          </w:tcPr>
          <w:p w:rsidR="00F67DB7" w:rsidRDefault="00F67DB7" w:rsidP="007C0C8B">
            <w:pPr>
              <w:spacing w:before="240"/>
            </w:pPr>
            <w:r>
              <w:t xml:space="preserve">Distr. </w:t>
            </w:r>
            <w:r w:rsidR="00A676FD">
              <w:t>general</w:t>
            </w:r>
          </w:p>
          <w:p w:rsidR="00F67DB7" w:rsidRDefault="00B851BE" w:rsidP="000A0595">
            <w:pPr>
              <w:spacing w:line="240" w:lineRule="exact"/>
            </w:pPr>
            <w:r>
              <w:t>30</w:t>
            </w:r>
            <w:r w:rsidR="00F67DB7">
              <w:t xml:space="preserve"> de </w:t>
            </w:r>
            <w:r w:rsidR="0002200C">
              <w:t xml:space="preserve">septiembre </w:t>
            </w:r>
            <w:r w:rsidR="00F67DB7">
              <w:t>de 201</w:t>
            </w:r>
            <w:r w:rsidR="0002200C">
              <w:t>3</w:t>
            </w:r>
          </w:p>
          <w:p w:rsidR="00CB13ED" w:rsidRDefault="00CB13ED" w:rsidP="007C0C8B">
            <w:pPr>
              <w:spacing w:line="240" w:lineRule="exact"/>
            </w:pPr>
          </w:p>
          <w:p w:rsidR="002D5AAC" w:rsidRDefault="00F67DB7" w:rsidP="00063B52">
            <w:pPr>
              <w:spacing w:line="240" w:lineRule="exact"/>
            </w:pPr>
            <w:r>
              <w:t xml:space="preserve">Original: </w:t>
            </w:r>
            <w:r w:rsidR="00063B52">
              <w:t>e</w:t>
            </w:r>
            <w:r w:rsidR="0002200C">
              <w:t>spañol</w:t>
            </w:r>
          </w:p>
          <w:p w:rsidR="00D26C78" w:rsidRDefault="00D26C78" w:rsidP="00063B52">
            <w:pPr>
              <w:spacing w:line="240" w:lineRule="exact"/>
            </w:pPr>
          </w:p>
          <w:p w:rsidR="00D26C78" w:rsidRDefault="00D26C78" w:rsidP="00063B52">
            <w:pPr>
              <w:spacing w:line="240" w:lineRule="exact"/>
            </w:pPr>
          </w:p>
        </w:tc>
      </w:tr>
    </w:tbl>
    <w:p w:rsidR="00234397" w:rsidRPr="003B5874" w:rsidRDefault="00234397" w:rsidP="00234397">
      <w:pPr>
        <w:spacing w:before="120"/>
        <w:rPr>
          <w:b/>
          <w:bCs/>
          <w:sz w:val="24"/>
          <w:szCs w:val="24"/>
        </w:rPr>
      </w:pPr>
      <w:r w:rsidRPr="003B5874">
        <w:rPr>
          <w:b/>
          <w:sz w:val="24"/>
          <w:szCs w:val="24"/>
        </w:rPr>
        <w:t>Comité de Protección de los Derechos de Todos</w:t>
      </w:r>
      <w:r>
        <w:rPr>
          <w:b/>
          <w:sz w:val="24"/>
          <w:szCs w:val="24"/>
        </w:rPr>
        <w:br/>
      </w:r>
      <w:r w:rsidRPr="003B5874">
        <w:rPr>
          <w:b/>
          <w:sz w:val="24"/>
          <w:szCs w:val="24"/>
        </w:rPr>
        <w:t>los Trabajadores Migratorios y de sus Familiares</w:t>
      </w:r>
    </w:p>
    <w:p w:rsidR="00234397" w:rsidRDefault="00234397" w:rsidP="00885DBE">
      <w:pPr>
        <w:pStyle w:val="HChG"/>
      </w:pPr>
      <w:r w:rsidRPr="003B5874">
        <w:tab/>
      </w:r>
      <w:r w:rsidRPr="003B5874">
        <w:tab/>
      </w:r>
      <w:r w:rsidR="0002200C">
        <w:t>L</w:t>
      </w:r>
      <w:r w:rsidRPr="003B5874">
        <w:t>ista de</w:t>
      </w:r>
      <w:r>
        <w:t xml:space="preserve"> cuestiones </w:t>
      </w:r>
      <w:r w:rsidR="00A676FD">
        <w:t xml:space="preserve">que deben abordarse al examinar el </w:t>
      </w:r>
      <w:r w:rsidR="0002200C" w:rsidRPr="003B5874">
        <w:t xml:space="preserve">informe </w:t>
      </w:r>
      <w:r w:rsidR="003C3599">
        <w:t>inicial</w:t>
      </w:r>
      <w:r w:rsidRPr="003B5874">
        <w:t xml:space="preserve"> </w:t>
      </w:r>
      <w:r w:rsidR="00AA5137">
        <w:t>del Uruguay</w:t>
      </w:r>
      <w:r w:rsidR="00D26C78" w:rsidRPr="006A5FAF">
        <w:footnoteReference w:customMarkFollows="1" w:id="2"/>
        <w:t>*</w:t>
      </w:r>
      <w:r w:rsidR="00A676FD" w:rsidRPr="006A5FAF">
        <w:t>, aprobada por el Comité en su 19</w:t>
      </w:r>
      <w:r w:rsidR="00005784">
        <w:t>.</w:t>
      </w:r>
      <w:r w:rsidR="00005784" w:rsidRPr="006A5FAF">
        <w:t>°</w:t>
      </w:r>
      <w:r w:rsidR="00A676FD" w:rsidRPr="006A5FAF">
        <w:t xml:space="preserve"> per</w:t>
      </w:r>
      <w:r w:rsidR="00885DBE">
        <w:t>í</w:t>
      </w:r>
      <w:r w:rsidR="00A676FD" w:rsidRPr="006A5FAF">
        <w:t>odo de sesiones (9 a 13 de septiembre de 2013)</w:t>
      </w:r>
    </w:p>
    <w:p w:rsidR="00234397" w:rsidRPr="003C3599" w:rsidRDefault="00234397" w:rsidP="003C3599">
      <w:pPr>
        <w:pStyle w:val="HChG"/>
      </w:pPr>
      <w:r w:rsidRPr="003C3599">
        <w:tab/>
        <w:t>I.</w:t>
      </w:r>
      <w:r w:rsidRPr="003C3599">
        <w:tab/>
        <w:t xml:space="preserve">Información </w:t>
      </w:r>
      <w:r w:rsidR="00126968" w:rsidRPr="003C3599">
        <w:t xml:space="preserve">de carácter </w:t>
      </w:r>
      <w:r w:rsidRPr="003C3599">
        <w:t>general</w:t>
      </w:r>
    </w:p>
    <w:p w:rsidR="008E432B" w:rsidRPr="002A45A8" w:rsidRDefault="00571DBE" w:rsidP="00224879">
      <w:pPr>
        <w:pStyle w:val="SingleTxtG"/>
        <w:suppressAutoHyphens/>
        <w:rPr>
          <w:rFonts w:ascii="TimesNewRoman" w:hAnsi="TimesNewRoman" w:cs="TimesNewRoman"/>
          <w:lang w:eastAsia="en-GB"/>
        </w:rPr>
      </w:pPr>
      <w:r w:rsidRPr="002A45A8">
        <w:rPr>
          <w:rFonts w:ascii="TimesNewRoman" w:hAnsi="TimesNewRoman" w:cs="TimesNewRoman"/>
          <w:lang w:eastAsia="en-GB"/>
        </w:rPr>
        <w:t>1.</w:t>
      </w:r>
      <w:r w:rsidRPr="002A45A8">
        <w:rPr>
          <w:rFonts w:ascii="TimesNewRoman" w:hAnsi="TimesNewRoman" w:cs="TimesNewRoman"/>
          <w:lang w:eastAsia="en-GB"/>
        </w:rPr>
        <w:tab/>
      </w:r>
      <w:r w:rsidR="00224879">
        <w:rPr>
          <w:rFonts w:ascii="TimesNewRoman" w:hAnsi="TimesNewRoman" w:cs="TimesNewRoman"/>
          <w:lang w:eastAsia="en-GB"/>
        </w:rPr>
        <w:t xml:space="preserve">Sírvanse </w:t>
      </w:r>
      <w:r w:rsidR="008E432B" w:rsidRPr="004221A0">
        <w:rPr>
          <w:rFonts w:ascii="TimesNewRoman" w:hAnsi="TimesNewRoman" w:cs="TimesNewRoman"/>
          <w:lang w:eastAsia="en-GB"/>
        </w:rPr>
        <w:t xml:space="preserve">facilitar información sobre las medidas para mejorar la recopilación de datos </w:t>
      </w:r>
      <w:r w:rsidR="00BC53E9" w:rsidRPr="004221A0">
        <w:rPr>
          <w:rFonts w:ascii="TimesNewRoman" w:hAnsi="TimesNewRoman" w:cs="TimesNewRoman"/>
          <w:lang w:eastAsia="en-GB"/>
        </w:rPr>
        <w:t>estadísticos</w:t>
      </w:r>
      <w:r w:rsidR="008E432B" w:rsidRPr="004221A0">
        <w:rPr>
          <w:rFonts w:ascii="TimesNewRoman" w:hAnsi="TimesNewRoman" w:cs="TimesNewRoman"/>
          <w:lang w:eastAsia="en-GB"/>
        </w:rPr>
        <w:t xml:space="preserve"> </w:t>
      </w:r>
      <w:r w:rsidR="005A5D02">
        <w:rPr>
          <w:rFonts w:ascii="TimesNewRoman" w:hAnsi="TimesNewRoman" w:cs="TimesNewRoman"/>
          <w:lang w:eastAsia="en-GB"/>
        </w:rPr>
        <w:t>desglosados</w:t>
      </w:r>
      <w:r w:rsidR="008E432B" w:rsidRPr="004221A0">
        <w:rPr>
          <w:rFonts w:ascii="TimesNewRoman" w:hAnsi="TimesNewRoman" w:cs="TimesNewRoman"/>
          <w:lang w:eastAsia="en-GB"/>
        </w:rPr>
        <w:t xml:space="preserve"> por sexo, edad y nacionalidad, con el fin de evaluar la </w:t>
      </w:r>
      <w:r w:rsidR="00FB4490">
        <w:rPr>
          <w:rFonts w:ascii="TimesNewRoman" w:hAnsi="TimesNewRoman" w:cs="TimesNewRoman"/>
          <w:lang w:eastAsia="en-GB"/>
        </w:rPr>
        <w:t>implementación de la Convención</w:t>
      </w:r>
      <w:r w:rsidR="008E432B" w:rsidRPr="004221A0">
        <w:rPr>
          <w:rFonts w:ascii="TimesNewRoman" w:hAnsi="TimesNewRoman" w:cs="TimesNewRoman"/>
          <w:lang w:eastAsia="en-GB"/>
        </w:rPr>
        <w:t xml:space="preserve"> en el Estado parte</w:t>
      </w:r>
      <w:r w:rsidR="005A5D02">
        <w:rPr>
          <w:rFonts w:ascii="TimesNewRoman" w:hAnsi="TimesNewRoman" w:cs="TimesNewRoman"/>
          <w:lang w:eastAsia="en-GB"/>
        </w:rPr>
        <w:t>,</w:t>
      </w:r>
      <w:r w:rsidR="008E432B" w:rsidRPr="004221A0">
        <w:rPr>
          <w:rFonts w:ascii="TimesNewRoman" w:hAnsi="TimesNewRoman" w:cs="TimesNewRoman"/>
          <w:lang w:eastAsia="en-GB"/>
        </w:rPr>
        <w:t xml:space="preserve"> especialmente </w:t>
      </w:r>
      <w:r w:rsidR="00010DB7">
        <w:rPr>
          <w:rFonts w:ascii="TimesNewRoman" w:hAnsi="TimesNewRoman" w:cs="TimesNewRoman"/>
          <w:lang w:eastAsia="en-GB"/>
        </w:rPr>
        <w:t xml:space="preserve">en lo relativo a </w:t>
      </w:r>
      <w:r w:rsidR="00CA56C7" w:rsidRPr="004221A0">
        <w:rPr>
          <w:rFonts w:ascii="TimesNewRoman" w:hAnsi="TimesNewRoman" w:cs="TimesNewRoman"/>
          <w:lang w:eastAsia="en-GB"/>
        </w:rPr>
        <w:t>la migración</w:t>
      </w:r>
      <w:r w:rsidR="008E432B" w:rsidRPr="004221A0">
        <w:rPr>
          <w:rFonts w:ascii="TimesNewRoman" w:hAnsi="TimesNewRoman" w:cs="TimesNewRoman"/>
          <w:lang w:eastAsia="en-GB"/>
        </w:rPr>
        <w:t xml:space="preserve"> irr</w:t>
      </w:r>
      <w:r w:rsidR="00CA56C7" w:rsidRPr="004221A0">
        <w:rPr>
          <w:rFonts w:ascii="TimesNewRoman" w:hAnsi="TimesNewRoman" w:cs="TimesNewRoman"/>
          <w:lang w:eastAsia="en-GB"/>
        </w:rPr>
        <w:t>e</w:t>
      </w:r>
      <w:r w:rsidR="008E432B" w:rsidRPr="004221A0">
        <w:rPr>
          <w:rFonts w:ascii="TimesNewRoman" w:hAnsi="TimesNewRoman" w:cs="TimesNewRoman"/>
          <w:lang w:eastAsia="en-GB"/>
        </w:rPr>
        <w:t>gu</w:t>
      </w:r>
      <w:r w:rsidR="00CA56C7" w:rsidRPr="004221A0">
        <w:rPr>
          <w:rFonts w:ascii="TimesNewRoman" w:hAnsi="TimesNewRoman" w:cs="TimesNewRoman"/>
          <w:lang w:eastAsia="en-GB"/>
        </w:rPr>
        <w:t>lar</w:t>
      </w:r>
      <w:r w:rsidR="002A45A8">
        <w:rPr>
          <w:rFonts w:ascii="TimesNewRoman" w:hAnsi="TimesNewRoman" w:cs="TimesNewRoman"/>
          <w:lang w:eastAsia="en-GB"/>
        </w:rPr>
        <w:t>. En caso de que el Estado parte contara con información actualizada posterior a la presentación del informe inicial, sírvanse proporcionarla al Comité</w:t>
      </w:r>
      <w:r w:rsidR="002A45A8" w:rsidRPr="002A45A8">
        <w:rPr>
          <w:rFonts w:ascii="TimesNewRoman" w:hAnsi="TimesNewRoman" w:cs="TimesNewRoman"/>
          <w:lang w:eastAsia="en-GB"/>
        </w:rPr>
        <w:t xml:space="preserve"> </w:t>
      </w:r>
      <w:r w:rsidR="002A45A8" w:rsidRPr="004221A0">
        <w:rPr>
          <w:rFonts w:ascii="TimesNewRoman" w:hAnsi="TimesNewRoman" w:cs="TimesNewRoman"/>
          <w:lang w:eastAsia="en-GB"/>
        </w:rPr>
        <w:t>(párr</w:t>
      </w:r>
      <w:r w:rsidR="00B5728C">
        <w:rPr>
          <w:rFonts w:ascii="TimesNewRoman" w:hAnsi="TimesNewRoman" w:cs="TimesNewRoman"/>
          <w:lang w:eastAsia="en-GB"/>
        </w:rPr>
        <w:t>s</w:t>
      </w:r>
      <w:r w:rsidR="002A45A8" w:rsidRPr="004221A0">
        <w:rPr>
          <w:rFonts w:ascii="TimesNewRoman" w:hAnsi="TimesNewRoman" w:cs="TimesNewRoman"/>
          <w:lang w:eastAsia="en-GB"/>
        </w:rPr>
        <w:t xml:space="preserve">. </w:t>
      </w:r>
      <w:r w:rsidR="00B5728C">
        <w:rPr>
          <w:rFonts w:ascii="TimesNewRoman" w:hAnsi="TimesNewRoman" w:cs="TimesNewRoman"/>
          <w:lang w:eastAsia="en-GB"/>
        </w:rPr>
        <w:t>17</w:t>
      </w:r>
      <w:r w:rsidR="006D05E6">
        <w:rPr>
          <w:rFonts w:ascii="TimesNewRoman" w:hAnsi="TimesNewRoman" w:cs="TimesNewRoman"/>
          <w:lang w:eastAsia="en-GB"/>
        </w:rPr>
        <w:t xml:space="preserve"> a </w:t>
      </w:r>
      <w:r w:rsidR="00B5728C">
        <w:rPr>
          <w:rFonts w:ascii="TimesNewRoman" w:hAnsi="TimesNewRoman" w:cs="TimesNewRoman"/>
          <w:lang w:eastAsia="en-GB"/>
        </w:rPr>
        <w:t>27</w:t>
      </w:r>
      <w:r w:rsidR="002A45A8" w:rsidRPr="002A45A8">
        <w:rPr>
          <w:rFonts w:ascii="TimesNewRoman" w:hAnsi="TimesNewRoman" w:cs="TimesNewRoman"/>
          <w:lang w:eastAsia="en-GB"/>
        </w:rPr>
        <w:t>).</w:t>
      </w:r>
    </w:p>
    <w:p w:rsidR="00EB2166" w:rsidRPr="00731DC7" w:rsidRDefault="00571DBE" w:rsidP="00C70E87">
      <w:pPr>
        <w:pStyle w:val="SingleTxtG"/>
        <w:suppressAutoHyphens/>
      </w:pPr>
      <w:r w:rsidRPr="00731DC7">
        <w:t>2.</w:t>
      </w:r>
      <w:r w:rsidRPr="00731DC7">
        <w:tab/>
      </w:r>
      <w:r w:rsidR="007F4C65" w:rsidRPr="00EB2166">
        <w:rPr>
          <w:rFonts w:ascii="TimesNewRoman" w:hAnsi="TimesNewRoman" w:cs="TimesNewRoman"/>
          <w:lang w:eastAsia="en-GB"/>
        </w:rPr>
        <w:t xml:space="preserve">Sírvanse </w:t>
      </w:r>
      <w:r w:rsidR="00826819" w:rsidRPr="00EB2166">
        <w:rPr>
          <w:rFonts w:ascii="TimesNewRoman" w:hAnsi="TimesNewRoman" w:cs="TimesNewRoman"/>
          <w:lang w:eastAsia="en-GB"/>
        </w:rPr>
        <w:t>informar al Comité sobre las medidas llevadas a cabo para dar a conocer la Ley</w:t>
      </w:r>
      <w:r w:rsidR="003C3599">
        <w:rPr>
          <w:rFonts w:ascii="TimesNewRoman" w:hAnsi="TimesNewRoman" w:cs="TimesNewRoman"/>
          <w:lang w:eastAsia="en-GB"/>
        </w:rPr>
        <w:t xml:space="preserve"> </w:t>
      </w:r>
      <w:r w:rsidR="00826819" w:rsidRPr="00EB2166">
        <w:rPr>
          <w:lang w:val="es-UY" w:eastAsia="ar-SA"/>
        </w:rPr>
        <w:t>de Migración</w:t>
      </w:r>
      <w:r w:rsidR="003C3599">
        <w:rPr>
          <w:lang w:val="es-UY" w:eastAsia="ar-SA"/>
        </w:rPr>
        <w:t xml:space="preserve"> </w:t>
      </w:r>
      <w:r w:rsidR="00826819" w:rsidRPr="00EB2166">
        <w:rPr>
          <w:lang w:val="es-UY" w:eastAsia="ar-SA"/>
        </w:rPr>
        <w:t>N</w:t>
      </w:r>
      <w:r w:rsidR="00CD25D4">
        <w:rPr>
          <w:lang w:val="es-UY" w:eastAsia="ar-SA"/>
        </w:rPr>
        <w:t>.</w:t>
      </w:r>
      <w:r w:rsidR="00826819" w:rsidRPr="00EB2166">
        <w:rPr>
          <w:lang w:val="es-UY" w:eastAsia="ar-SA"/>
        </w:rPr>
        <w:t>º 18250</w:t>
      </w:r>
      <w:r w:rsidR="003C3599">
        <w:rPr>
          <w:lang w:val="es-UY" w:eastAsia="ar-SA"/>
        </w:rPr>
        <w:t xml:space="preserve"> </w:t>
      </w:r>
      <w:r w:rsidR="00B238D2" w:rsidRPr="00EB2166">
        <w:rPr>
          <w:lang w:val="es-UY" w:eastAsia="ar-SA"/>
        </w:rPr>
        <w:t xml:space="preserve">y </w:t>
      </w:r>
      <w:r w:rsidR="00B238D2" w:rsidRPr="00EB2166">
        <w:rPr>
          <w:rFonts w:ascii="TimesNewRoman" w:hAnsi="TimesNewRoman" w:cs="TimesNewRoman"/>
          <w:lang w:eastAsia="en-GB"/>
        </w:rPr>
        <w:t xml:space="preserve">el decreto 394/009 denominado “Disposiciones para la entrada, permanencia y salida de extranjeros al territorio uruguayo” </w:t>
      </w:r>
      <w:r w:rsidR="00B5728C">
        <w:rPr>
          <w:rFonts w:ascii="TimesNewRoman" w:hAnsi="TimesNewRoman" w:cs="TimesNewRoman"/>
          <w:lang w:eastAsia="en-GB"/>
        </w:rPr>
        <w:t>(párrs. 75</w:t>
      </w:r>
      <w:r w:rsidR="00586896">
        <w:rPr>
          <w:rFonts w:ascii="TimesNewRoman" w:hAnsi="TimesNewRoman" w:cs="TimesNewRoman"/>
          <w:lang w:eastAsia="en-GB"/>
        </w:rPr>
        <w:t xml:space="preserve"> a </w:t>
      </w:r>
      <w:r w:rsidR="00826819" w:rsidRPr="00EB2166">
        <w:rPr>
          <w:rFonts w:ascii="TimesNewRoman" w:hAnsi="TimesNewRoman" w:cs="TimesNewRoman"/>
          <w:lang w:eastAsia="en-GB"/>
        </w:rPr>
        <w:t>82)</w:t>
      </w:r>
      <w:r w:rsidR="00B238D2" w:rsidRPr="00EB2166">
        <w:rPr>
          <w:rFonts w:ascii="TimesNewRoman" w:hAnsi="TimesNewRoman" w:cs="TimesNewRoman"/>
          <w:lang w:eastAsia="en-GB"/>
        </w:rPr>
        <w:t xml:space="preserve">. </w:t>
      </w:r>
      <w:r w:rsidR="009028F1" w:rsidRPr="00EB2166">
        <w:rPr>
          <w:rFonts w:ascii="TimesNewRoman" w:hAnsi="TimesNewRoman" w:cs="TimesNewRoman"/>
          <w:lang w:eastAsia="en-GB"/>
        </w:rPr>
        <w:t>El informe menciona</w:t>
      </w:r>
      <w:r w:rsidR="00EB2166" w:rsidRPr="00EB2166">
        <w:rPr>
          <w:rFonts w:ascii="TimesNewRoman" w:hAnsi="TimesNewRoman" w:cs="TimesNewRoman"/>
          <w:lang w:eastAsia="en-GB"/>
        </w:rPr>
        <w:t xml:space="preserve"> también </w:t>
      </w:r>
      <w:r w:rsidR="00731DC7">
        <w:rPr>
          <w:rFonts w:ascii="TimesNewRoman" w:hAnsi="TimesNewRoman" w:cs="TimesNewRoman"/>
          <w:lang w:eastAsia="en-GB"/>
        </w:rPr>
        <w:t xml:space="preserve">los procesos de </w:t>
      </w:r>
      <w:r w:rsidR="009028F1" w:rsidRPr="00EB2166">
        <w:rPr>
          <w:rFonts w:ascii="TimesNewRoman" w:hAnsi="TimesNewRoman" w:cs="TimesNewRoman"/>
          <w:lang w:eastAsia="en-GB"/>
        </w:rPr>
        <w:t xml:space="preserve">actualización de </w:t>
      </w:r>
      <w:r w:rsidR="00731DC7">
        <w:rPr>
          <w:rFonts w:ascii="TimesNewRoman" w:hAnsi="TimesNewRoman" w:cs="TimesNewRoman"/>
          <w:lang w:eastAsia="en-GB"/>
        </w:rPr>
        <w:t>diversas</w:t>
      </w:r>
      <w:r w:rsidR="009028F1" w:rsidRPr="00EB2166">
        <w:rPr>
          <w:rFonts w:ascii="TimesNewRoman" w:hAnsi="TimesNewRoman" w:cs="TimesNewRoman"/>
          <w:lang w:eastAsia="en-GB"/>
        </w:rPr>
        <w:t xml:space="preserve"> normativa</w:t>
      </w:r>
      <w:r w:rsidR="00731DC7">
        <w:rPr>
          <w:rFonts w:ascii="TimesNewRoman" w:hAnsi="TimesNewRoman" w:cs="TimesNewRoman"/>
          <w:lang w:eastAsia="en-GB"/>
        </w:rPr>
        <w:t>s para</w:t>
      </w:r>
      <w:r w:rsidR="00B5728C">
        <w:rPr>
          <w:rFonts w:ascii="TimesNewRoman" w:hAnsi="TimesNewRoman" w:cs="TimesNewRoman"/>
          <w:lang w:eastAsia="en-GB"/>
        </w:rPr>
        <w:t xml:space="preserve"> </w:t>
      </w:r>
      <w:r w:rsidR="00731DC7">
        <w:rPr>
          <w:rFonts w:ascii="TimesNewRoman" w:hAnsi="TimesNewRoman" w:cs="TimesNewRoman"/>
          <w:lang w:eastAsia="en-GB"/>
        </w:rPr>
        <w:t xml:space="preserve">adecuarlas y armonizarlas con la Ley de Migración, entre las cuales destaca la normativa del </w:t>
      </w:r>
      <w:r w:rsidR="009028F1" w:rsidRPr="00EB2166">
        <w:rPr>
          <w:rFonts w:ascii="TimesNewRoman" w:hAnsi="TimesNewRoman" w:cs="TimesNewRoman"/>
          <w:lang w:eastAsia="en-GB"/>
        </w:rPr>
        <w:t>repatrio</w:t>
      </w:r>
      <w:r w:rsidR="00731DC7">
        <w:rPr>
          <w:rFonts w:ascii="TimesNewRoman" w:hAnsi="TimesNewRoman" w:cs="TimesNewRoman"/>
          <w:lang w:eastAsia="en-GB"/>
        </w:rPr>
        <w:t xml:space="preserve"> </w:t>
      </w:r>
      <w:r w:rsidR="00B5728C">
        <w:rPr>
          <w:rFonts w:ascii="TimesNewRoman" w:hAnsi="TimesNewRoman" w:cs="TimesNewRoman"/>
          <w:lang w:eastAsia="en-GB"/>
        </w:rPr>
        <w:t>(párr. 5</w:t>
      </w:r>
      <w:r w:rsidR="00731DC7" w:rsidRPr="00731DC7">
        <w:rPr>
          <w:rFonts w:ascii="TimesNewRoman" w:hAnsi="TimesNewRoman" w:cs="TimesNewRoman"/>
          <w:lang w:eastAsia="en-GB"/>
        </w:rPr>
        <w:t>0)</w:t>
      </w:r>
      <w:r w:rsidR="00731DC7">
        <w:rPr>
          <w:rFonts w:ascii="TimesNewRoman" w:hAnsi="TimesNewRoman" w:cs="TimesNewRoman"/>
          <w:lang w:eastAsia="en-GB"/>
        </w:rPr>
        <w:t xml:space="preserve"> y</w:t>
      </w:r>
      <w:r w:rsidR="003C3599">
        <w:rPr>
          <w:rFonts w:ascii="TimesNewRoman" w:hAnsi="TimesNewRoman" w:cs="TimesNewRoman"/>
          <w:lang w:eastAsia="en-GB"/>
        </w:rPr>
        <w:t xml:space="preserve"> </w:t>
      </w:r>
      <w:r w:rsidR="00731DC7">
        <w:rPr>
          <w:rFonts w:ascii="TimesNewRoman" w:hAnsi="TimesNewRoman" w:cs="TimesNewRoman"/>
          <w:lang w:eastAsia="en-GB"/>
        </w:rPr>
        <w:t>respecto a la seguridad social (párr</w:t>
      </w:r>
      <w:r w:rsidR="00B5728C">
        <w:rPr>
          <w:rFonts w:ascii="TimesNewRoman" w:hAnsi="TimesNewRoman" w:cs="TimesNewRoman"/>
          <w:lang w:eastAsia="en-GB"/>
        </w:rPr>
        <w:t>s</w:t>
      </w:r>
      <w:r w:rsidR="00731DC7">
        <w:rPr>
          <w:rFonts w:ascii="TimesNewRoman" w:hAnsi="TimesNewRoman" w:cs="TimesNewRoman"/>
          <w:lang w:eastAsia="en-GB"/>
        </w:rPr>
        <w:t>.</w:t>
      </w:r>
      <w:r w:rsidR="00B5728C">
        <w:rPr>
          <w:rFonts w:ascii="TimesNewRoman" w:hAnsi="TimesNewRoman" w:cs="TimesNewRoman"/>
          <w:lang w:eastAsia="en-GB"/>
        </w:rPr>
        <w:t xml:space="preserve"> 84 y 289</w:t>
      </w:r>
      <w:r w:rsidR="00731DC7">
        <w:rPr>
          <w:rFonts w:ascii="TimesNewRoman" w:hAnsi="TimesNewRoman" w:cs="TimesNewRoman"/>
          <w:lang w:eastAsia="en-GB"/>
        </w:rPr>
        <w:t>)</w:t>
      </w:r>
      <w:r w:rsidR="009028F1" w:rsidRPr="00EB2166">
        <w:rPr>
          <w:rFonts w:ascii="TimesNewRoman" w:hAnsi="TimesNewRoman" w:cs="TimesNewRoman"/>
          <w:lang w:eastAsia="en-GB"/>
        </w:rPr>
        <w:t>. Sírva</w:t>
      </w:r>
      <w:r w:rsidR="00224879">
        <w:rPr>
          <w:rFonts w:ascii="TimesNewRoman" w:hAnsi="TimesNewRoman" w:cs="TimesNewRoman"/>
          <w:lang w:eastAsia="en-GB"/>
        </w:rPr>
        <w:t>n</w:t>
      </w:r>
      <w:r w:rsidR="009028F1" w:rsidRPr="00EB2166">
        <w:rPr>
          <w:rFonts w:ascii="TimesNewRoman" w:hAnsi="TimesNewRoman" w:cs="TimesNewRoman"/>
          <w:lang w:eastAsia="en-GB"/>
        </w:rPr>
        <w:t xml:space="preserve">se actualizar </w:t>
      </w:r>
      <w:r w:rsidR="009028F1" w:rsidRPr="00731DC7">
        <w:rPr>
          <w:rFonts w:ascii="TimesNewRoman" w:hAnsi="TimesNewRoman" w:cs="TimesNewRoman"/>
          <w:lang w:eastAsia="en-GB"/>
        </w:rPr>
        <w:t xml:space="preserve">al Comité sobre </w:t>
      </w:r>
      <w:r w:rsidR="00731DC7">
        <w:rPr>
          <w:rFonts w:ascii="TimesNewRoman" w:hAnsi="TimesNewRoman" w:cs="TimesNewRoman"/>
          <w:lang w:eastAsia="en-GB"/>
        </w:rPr>
        <w:t>dicho</w:t>
      </w:r>
      <w:r w:rsidR="009028F1" w:rsidRPr="00731DC7">
        <w:rPr>
          <w:rFonts w:ascii="TimesNewRoman" w:hAnsi="TimesNewRoman" w:cs="TimesNewRoman"/>
          <w:lang w:eastAsia="en-GB"/>
        </w:rPr>
        <w:t xml:space="preserve"> proceso</w:t>
      </w:r>
      <w:r w:rsidR="00B5728C">
        <w:rPr>
          <w:rFonts w:ascii="TimesNewRoman" w:hAnsi="TimesNewRoman" w:cs="TimesNewRoman"/>
          <w:lang w:eastAsia="en-GB"/>
        </w:rPr>
        <w:t xml:space="preserve"> de armonización</w:t>
      </w:r>
      <w:r w:rsidR="00731DC7">
        <w:rPr>
          <w:rFonts w:ascii="TimesNewRoman" w:hAnsi="TimesNewRoman" w:cs="TimesNewRoman"/>
          <w:lang w:eastAsia="en-GB"/>
        </w:rPr>
        <w:t>.</w:t>
      </w:r>
    </w:p>
    <w:p w:rsidR="00234397" w:rsidRDefault="00571DBE" w:rsidP="006A5FAF">
      <w:pPr>
        <w:pStyle w:val="SingleTxtG"/>
        <w:suppressAutoHyphens/>
      </w:pPr>
      <w:r>
        <w:t>3.</w:t>
      </w:r>
      <w:r>
        <w:tab/>
      </w:r>
      <w:r w:rsidR="00234397" w:rsidRPr="003B5874">
        <w:t>Sírvanse proporcionar información sobre los recursos humanos y financieros de que dispone la</w:t>
      </w:r>
      <w:r w:rsidR="003C3599">
        <w:t xml:space="preserve"> </w:t>
      </w:r>
      <w:r w:rsidR="00FC3B70" w:rsidRPr="00FC3B70">
        <w:t xml:space="preserve">Institución Nacional de Derechos Humanos y Defensoría del Pueblo </w:t>
      </w:r>
      <w:r w:rsidR="00624B9D">
        <w:t>de</w:t>
      </w:r>
      <w:r w:rsidR="00FC3B70" w:rsidRPr="00FC3B70">
        <w:t xml:space="preserve"> Uruguay </w:t>
      </w:r>
      <w:r w:rsidR="00FC3B70">
        <w:t xml:space="preserve">(INDDHH) </w:t>
      </w:r>
      <w:r w:rsidR="00234397" w:rsidRPr="003B5874">
        <w:t>y sobre</w:t>
      </w:r>
      <w:r w:rsidR="000F233C">
        <w:t xml:space="preserve"> las actividades principales </w:t>
      </w:r>
      <w:r w:rsidR="00DC7F6F">
        <w:t xml:space="preserve">que lleva a cabo para </w:t>
      </w:r>
      <w:r w:rsidR="00DC7F6F" w:rsidRPr="003B5874">
        <w:t>promover y proteger los derechos de los trabajadores migratorios y de sus familiares</w:t>
      </w:r>
      <w:r w:rsidR="00DC7F6F">
        <w:t xml:space="preserve"> </w:t>
      </w:r>
      <w:r w:rsidR="000F233C">
        <w:t>en este sentido</w:t>
      </w:r>
      <w:r w:rsidR="00624B9D">
        <w:t xml:space="preserve"> (</w:t>
      </w:r>
      <w:r w:rsidR="000F233C">
        <w:t>párr</w:t>
      </w:r>
      <w:r w:rsidR="0034790E">
        <w:t>. 119</w:t>
      </w:r>
      <w:r w:rsidR="00624B9D">
        <w:t>)</w:t>
      </w:r>
      <w:r w:rsidR="00234397" w:rsidRPr="003B5874">
        <w:t>.</w:t>
      </w:r>
    </w:p>
    <w:p w:rsidR="00A83CAE" w:rsidRDefault="00571DBE" w:rsidP="00C725E9">
      <w:pPr>
        <w:pStyle w:val="SingleTxtG"/>
        <w:suppressAutoHyphens/>
      </w:pPr>
      <w:r>
        <w:t>4.</w:t>
      </w:r>
      <w:r>
        <w:tab/>
      </w:r>
      <w:r w:rsidR="00A83CAE">
        <w:t xml:space="preserve">El informe constata que aún queda trabajo por hacer respecto a la capacitación y sensibilización sobre la Convención y sus disposiciones tanto a los funcionarios del </w:t>
      </w:r>
      <w:r w:rsidR="005E33E3">
        <w:t>E</w:t>
      </w:r>
      <w:r w:rsidR="00A83CAE">
        <w:t>stado como al</w:t>
      </w:r>
      <w:r w:rsidR="00662386">
        <w:t xml:space="preserve"> público en general (párrs. 150</w:t>
      </w:r>
      <w:r w:rsidR="00C725E9">
        <w:t xml:space="preserve"> y 151</w:t>
      </w:r>
      <w:r w:rsidR="00A83CAE">
        <w:t>). Sírvanse indicar las medidas que el Estado parte ha tomado para abordar esta situación. En particular, indique</w:t>
      </w:r>
      <w:r w:rsidR="006E02E1">
        <w:t>n</w:t>
      </w:r>
      <w:r w:rsidR="00A83CAE">
        <w:t xml:space="preserve"> si</w:t>
      </w:r>
      <w:r w:rsidR="003C3599">
        <w:t xml:space="preserve"> </w:t>
      </w:r>
      <w:r w:rsidR="00A83CAE">
        <w:t>se han desarrollado programas de</w:t>
      </w:r>
      <w:r w:rsidR="003C3599">
        <w:t xml:space="preserve"> </w:t>
      </w:r>
      <w:r w:rsidR="00A83CAE">
        <w:t xml:space="preserve">capacitación de jueces, fiscales, </w:t>
      </w:r>
      <w:r w:rsidR="00AB063E">
        <w:t xml:space="preserve">fuerzas de seguridad y/o policiales en fronteras, </w:t>
      </w:r>
      <w:r w:rsidR="00AB063E" w:rsidRPr="00321F02">
        <w:rPr>
          <w:rFonts w:eastAsia="Arial"/>
          <w:lang w:eastAsia="ar-SA"/>
        </w:rPr>
        <w:t xml:space="preserve">actores </w:t>
      </w:r>
      <w:r w:rsidR="00AB063E" w:rsidRPr="00697717">
        <w:rPr>
          <w:rFonts w:eastAsia="Calibri"/>
          <w:lang w:val="es-UY" w:eastAsia="ar-SA"/>
        </w:rPr>
        <w:t>gubernamentales</w:t>
      </w:r>
      <w:r w:rsidR="00AB063E" w:rsidRPr="00321F02">
        <w:rPr>
          <w:rFonts w:eastAsia="Arial"/>
          <w:lang w:eastAsia="ar-SA"/>
        </w:rPr>
        <w:t xml:space="preserve"> y operadores sociales</w:t>
      </w:r>
      <w:r w:rsidR="00AB063E">
        <w:rPr>
          <w:rFonts w:eastAsia="Arial"/>
          <w:lang w:eastAsia="ar-SA"/>
        </w:rPr>
        <w:t>.</w:t>
      </w:r>
    </w:p>
    <w:p w:rsidR="003B2706" w:rsidRDefault="00571DBE" w:rsidP="004D7314">
      <w:pPr>
        <w:pStyle w:val="SingleTxtG"/>
        <w:suppressAutoHyphens/>
      </w:pPr>
      <w:r>
        <w:rPr>
          <w:rFonts w:ascii="TimesNewRoman" w:hAnsi="TimesNewRoman" w:cs="TimesNewRoman"/>
          <w:lang w:eastAsia="en-GB"/>
        </w:rPr>
        <w:t>5</w:t>
      </w:r>
      <w:r>
        <w:t>.</w:t>
      </w:r>
      <w:r>
        <w:tab/>
      </w:r>
      <w:r w:rsidR="004D7314">
        <w:t xml:space="preserve">Sírvanse </w:t>
      </w:r>
      <w:r w:rsidR="00602C52" w:rsidRPr="003B5874">
        <w:t>proporcion</w:t>
      </w:r>
      <w:r w:rsidR="004D7314">
        <w:t>ar</w:t>
      </w:r>
      <w:r w:rsidR="00602C52" w:rsidRPr="003B5874">
        <w:t xml:space="preserve"> información más detallada sobre las medidas adoptadas </w:t>
      </w:r>
      <w:r w:rsidR="00602C52">
        <w:t xml:space="preserve">por el Estado parte respecto a </w:t>
      </w:r>
      <w:r w:rsidR="00602C52" w:rsidRPr="003B5874">
        <w:t xml:space="preserve">la participación de las organizaciones de la sociedad civil en la elaboración del informe </w:t>
      </w:r>
      <w:r w:rsidR="00602C52">
        <w:t>inicial</w:t>
      </w:r>
      <w:r w:rsidR="007E3A04">
        <w:t>, incluidas las asociaciones de trabajadores migratorios</w:t>
      </w:r>
      <w:r w:rsidR="007E3A04" w:rsidRPr="003B5874">
        <w:t xml:space="preserve"> </w:t>
      </w:r>
      <w:r w:rsidR="007E3A04">
        <w:t xml:space="preserve">y de defensores de los derechos de los trabajadores migratorios </w:t>
      </w:r>
      <w:r w:rsidR="00602C52" w:rsidRPr="003B5874">
        <w:t>(</w:t>
      </w:r>
      <w:r w:rsidR="003C39B5">
        <w:t>párrs. 6 y 97</w:t>
      </w:r>
      <w:r w:rsidR="007E3A04">
        <w:t>)</w:t>
      </w:r>
      <w:r w:rsidR="00602C52">
        <w:t>.</w:t>
      </w:r>
      <w:r w:rsidR="00AA269E" w:rsidRPr="00AA269E">
        <w:t xml:space="preserve"> </w:t>
      </w:r>
      <w:r w:rsidR="00AA269E">
        <w:t xml:space="preserve">Por favor indiquen la participación de las </w:t>
      </w:r>
      <w:r w:rsidR="00A7758D">
        <w:t xml:space="preserve">organizaciones no gubernamentales </w:t>
      </w:r>
      <w:r w:rsidR="00AA269E">
        <w:t xml:space="preserve">en </w:t>
      </w:r>
      <w:r w:rsidR="00AA269E" w:rsidRPr="003B5874">
        <w:t xml:space="preserve">la aplicación de la Convención </w:t>
      </w:r>
      <w:r w:rsidR="007E3A04">
        <w:t>y sírvanse clarificar el apoyo que éstas reciben de los diferentes ministerios competentes para llevar a cabo labores relacionadas a</w:t>
      </w:r>
      <w:r w:rsidR="003C3599">
        <w:t xml:space="preserve"> </w:t>
      </w:r>
      <w:r w:rsidR="007E3A04">
        <w:t>la aplicación de</w:t>
      </w:r>
      <w:r w:rsidR="003C3599">
        <w:t xml:space="preserve"> </w:t>
      </w:r>
      <w:r w:rsidR="007E3A04">
        <w:t>las disposiciones de la Convención</w:t>
      </w:r>
      <w:r w:rsidR="003C3599">
        <w:t xml:space="preserve"> </w:t>
      </w:r>
      <w:r w:rsidR="003C39B5">
        <w:t>(párrs. 141</w:t>
      </w:r>
      <w:r w:rsidR="00746B1B">
        <w:t xml:space="preserve"> a </w:t>
      </w:r>
      <w:r w:rsidR="00AA269E">
        <w:t>1</w:t>
      </w:r>
      <w:r w:rsidR="003C39B5">
        <w:t>45</w:t>
      </w:r>
      <w:r w:rsidR="007E3A04">
        <w:t xml:space="preserve">, </w:t>
      </w:r>
      <w:r w:rsidR="003C39B5">
        <w:t>196 y 345</w:t>
      </w:r>
      <w:r w:rsidR="00AA269E">
        <w:t>)</w:t>
      </w:r>
      <w:r w:rsidR="0083367D">
        <w:t>.</w:t>
      </w:r>
    </w:p>
    <w:p w:rsidR="00602C52" w:rsidRDefault="003E27EC" w:rsidP="00B61965">
      <w:pPr>
        <w:pStyle w:val="SingleTxtG"/>
        <w:suppressAutoHyphens/>
      </w:pPr>
      <w:r>
        <w:t>6</w:t>
      </w:r>
      <w:r w:rsidR="00571DBE">
        <w:t>.</w:t>
      </w:r>
      <w:r w:rsidR="00571DBE">
        <w:tab/>
      </w:r>
      <w:r w:rsidR="0083367D">
        <w:t>Sírvanse aclarar</w:t>
      </w:r>
      <w:r w:rsidR="003C3599">
        <w:t xml:space="preserve"> </w:t>
      </w:r>
      <w:r w:rsidR="003B2706">
        <w:t>en qué consisten los Consejos Consultivos de</w:t>
      </w:r>
      <w:r w:rsidR="00182E67">
        <w:t>l</w:t>
      </w:r>
      <w:r w:rsidR="003B2706">
        <w:t xml:space="preserve"> Uruguay en el </w:t>
      </w:r>
      <w:r w:rsidR="00746B1B">
        <w:t>E</w:t>
      </w:r>
      <w:r w:rsidR="003B2706">
        <w:t xml:space="preserve">xterior y de qué forma se han estructurado los cuatro encuentros mundiales de </w:t>
      </w:r>
      <w:r w:rsidR="00B61965">
        <w:t>u</w:t>
      </w:r>
      <w:r w:rsidR="003B2706">
        <w:t>ruguayos en el exterior (párrs. 62 y 65</w:t>
      </w:r>
      <w:r w:rsidR="00746B1B">
        <w:t>, apdo.</w:t>
      </w:r>
      <w:r w:rsidR="00F619C7">
        <w:t xml:space="preserve"> h</w:t>
      </w:r>
      <w:r w:rsidR="003B2706">
        <w:t xml:space="preserve">). ¿Cuál es </w:t>
      </w:r>
      <w:r w:rsidR="00823309">
        <w:t>la</w:t>
      </w:r>
      <w:r w:rsidR="003B2706">
        <w:t xml:space="preserve"> interacción </w:t>
      </w:r>
      <w:r w:rsidR="00823309">
        <w:t xml:space="preserve">de dichos Consejos </w:t>
      </w:r>
      <w:r w:rsidR="003B2706">
        <w:t xml:space="preserve">con los consulados y las comunidades de uruguayos en el exterior en general? ¿Tiene alguna normativa legal que los reconoce? Aclaren también </w:t>
      </w:r>
      <w:r w:rsidR="0083367D">
        <w:t xml:space="preserve">si </w:t>
      </w:r>
      <w:r w:rsidR="006E085B">
        <w:t xml:space="preserve">sólo </w:t>
      </w:r>
      <w:r w:rsidR="001247CF">
        <w:t>el Consejo Consultivo Asesor de Migración es l</w:t>
      </w:r>
      <w:r w:rsidR="0083367D">
        <w:t>a</w:t>
      </w:r>
      <w:r w:rsidR="001247CF">
        <w:t xml:space="preserve"> </w:t>
      </w:r>
      <w:r w:rsidR="0083367D">
        <w:t xml:space="preserve">instancia de participación de la sociedad civil en la elaboración y </w:t>
      </w:r>
      <w:r w:rsidR="00705ADB">
        <w:t>seguimiento del cumplimiento</w:t>
      </w:r>
      <w:r w:rsidR="0083367D">
        <w:t xml:space="preserve"> de las políticas públicas referentes a los trabajadores migratorios</w:t>
      </w:r>
      <w:r w:rsidR="001247CF">
        <w:t xml:space="preserve"> (párr</w:t>
      </w:r>
      <w:r w:rsidR="0083367D">
        <w:t>.</w:t>
      </w:r>
      <w:r w:rsidR="001247CF">
        <w:t xml:space="preserve"> 10</w:t>
      </w:r>
      <w:r w:rsidR="003C39B5">
        <w:t>4</w:t>
      </w:r>
      <w:r w:rsidR="001247CF">
        <w:t>)</w:t>
      </w:r>
      <w:r w:rsidR="00C246E0">
        <w:t>.</w:t>
      </w:r>
    </w:p>
    <w:p w:rsidR="00234397" w:rsidRPr="003B5874" w:rsidRDefault="00234397" w:rsidP="00234397">
      <w:pPr>
        <w:pStyle w:val="HChG"/>
      </w:pPr>
      <w:r w:rsidRPr="00602C52">
        <w:tab/>
      </w:r>
      <w:r w:rsidRPr="003B5874">
        <w:t>II.</w:t>
      </w:r>
      <w:r w:rsidRPr="003B5874">
        <w:tab/>
        <w:t>Información relat</w:t>
      </w:r>
      <w:r>
        <w:t>iva a cada uno de los artículos</w:t>
      </w:r>
      <w:r w:rsidR="009106EC">
        <w:t xml:space="preserve"> </w:t>
      </w:r>
      <w:r w:rsidRPr="003B5874">
        <w:t>de la Convención</w:t>
      </w:r>
    </w:p>
    <w:p w:rsidR="00234397" w:rsidRDefault="00234397" w:rsidP="00234397">
      <w:pPr>
        <w:pStyle w:val="H1G"/>
      </w:pPr>
      <w:r w:rsidRPr="003B5874">
        <w:tab/>
        <w:t>A.</w:t>
      </w:r>
      <w:r w:rsidRPr="003B5874">
        <w:tab/>
        <w:t>Principios generales</w:t>
      </w:r>
    </w:p>
    <w:p w:rsidR="00571DBE" w:rsidRDefault="00571DBE" w:rsidP="000D6B7C">
      <w:pPr>
        <w:pStyle w:val="SingleTxtG"/>
        <w:suppressAutoHyphens/>
      </w:pPr>
      <w:r>
        <w:t>7.</w:t>
      </w:r>
      <w:r>
        <w:tab/>
      </w:r>
      <w:r w:rsidR="00243FC6" w:rsidRPr="00EB2166">
        <w:rPr>
          <w:rFonts w:ascii="TimesNewRoman" w:hAnsi="TimesNewRoman" w:cs="TimesNewRoman"/>
          <w:lang w:eastAsia="en-GB"/>
        </w:rPr>
        <w:t xml:space="preserve">Sírvanse clarificar el trabajo y la coordinación de la Dirección General de Asuntos Consulares y Vinculación y de la Junta Nacional de Migración en la formulación de una política de </w:t>
      </w:r>
      <w:r w:rsidR="00322C0C">
        <w:rPr>
          <w:rFonts w:ascii="TimesNewRoman" w:hAnsi="TimesNewRoman" w:cs="TimesNewRoman"/>
          <w:lang w:eastAsia="en-GB"/>
        </w:rPr>
        <w:t>E</w:t>
      </w:r>
      <w:r w:rsidR="00243FC6" w:rsidRPr="00EB2166">
        <w:rPr>
          <w:rFonts w:ascii="TimesNewRoman" w:hAnsi="TimesNewRoman" w:cs="TimesNewRoman"/>
          <w:lang w:eastAsia="en-GB"/>
        </w:rPr>
        <w:t>stado en materia de</w:t>
      </w:r>
      <w:r w:rsidR="00243FC6">
        <w:t xml:space="preserve"> vinculación con los trabajadores migratorios uruguayos en el exterior y al retorno. Por favor indique los avances al respecto</w:t>
      </w:r>
      <w:r w:rsidR="003C3599">
        <w:t xml:space="preserve"> </w:t>
      </w:r>
      <w:r w:rsidR="00243FC6">
        <w:t xml:space="preserve">(párrs. </w:t>
      </w:r>
      <w:r w:rsidR="006D5B7F">
        <w:t>59</w:t>
      </w:r>
      <w:r w:rsidR="002B0F1B">
        <w:t xml:space="preserve"> a </w:t>
      </w:r>
      <w:r w:rsidR="006D5B7F">
        <w:t>65</w:t>
      </w:r>
      <w:r w:rsidR="00243FC6">
        <w:t xml:space="preserve"> y 78).</w:t>
      </w:r>
      <w:r w:rsidR="00243FC6" w:rsidRPr="00602C52">
        <w:t xml:space="preserve"> </w:t>
      </w:r>
      <w:r w:rsidR="000D6B7C">
        <w:t xml:space="preserve">El Comité agradecería que </w:t>
      </w:r>
      <w:r w:rsidR="00D27F9C">
        <w:t>tuvieran en consideración el párrafo 67 en la elaboración de su respuesta.</w:t>
      </w:r>
    </w:p>
    <w:p w:rsidR="00571DBE" w:rsidRDefault="00571DBE" w:rsidP="000D6B7C">
      <w:pPr>
        <w:pStyle w:val="SingleTxtG"/>
        <w:suppressAutoHyphens/>
      </w:pPr>
      <w:r>
        <w:t>8</w:t>
      </w:r>
      <w:r w:rsidRPr="00571DBE">
        <w:t>.</w:t>
      </w:r>
      <w:r w:rsidRPr="00571DBE">
        <w:tab/>
      </w:r>
      <w:r w:rsidR="000D6B7C">
        <w:t xml:space="preserve">Sírvanse </w:t>
      </w:r>
      <w:r w:rsidR="00823309">
        <w:rPr>
          <w:rFonts w:ascii="TimesNewRoman" w:hAnsi="TimesNewRoman" w:cs="TimesNewRoman"/>
          <w:lang w:eastAsia="en-GB"/>
        </w:rPr>
        <w:t>aclarar e</w:t>
      </w:r>
      <w:r w:rsidR="00B063B0" w:rsidRPr="00B063B0">
        <w:rPr>
          <w:rFonts w:ascii="TimesNewRoman" w:hAnsi="TimesNewRoman" w:cs="TimesNewRoman"/>
          <w:lang w:eastAsia="en-GB"/>
        </w:rPr>
        <w:t xml:space="preserve">n qué consiste el proyecto para tramitar documentos de identidad </w:t>
      </w:r>
      <w:r w:rsidR="00D27F9C">
        <w:rPr>
          <w:rFonts w:ascii="TimesNewRoman" w:hAnsi="TimesNewRoman" w:cs="TimesNewRoman"/>
          <w:lang w:eastAsia="en-GB"/>
        </w:rPr>
        <w:t xml:space="preserve">desde el extranjero </w:t>
      </w:r>
      <w:r w:rsidR="00B063B0" w:rsidRPr="00B063B0">
        <w:rPr>
          <w:rFonts w:ascii="TimesNewRoman" w:hAnsi="TimesNewRoman" w:cs="TimesNewRoman"/>
          <w:lang w:eastAsia="en-GB"/>
        </w:rPr>
        <w:t>entre el Ministerio de Relaciones exteriores y el Ministerio de</w:t>
      </w:r>
      <w:r w:rsidR="00F619C7">
        <w:rPr>
          <w:rFonts w:ascii="TimesNewRoman" w:hAnsi="TimesNewRoman" w:cs="TimesNewRoman"/>
          <w:lang w:eastAsia="en-GB"/>
        </w:rPr>
        <w:t>l Interior (pá</w:t>
      </w:r>
      <w:r w:rsidR="00B063B0" w:rsidRPr="00B063B0">
        <w:rPr>
          <w:rFonts w:ascii="TimesNewRoman" w:hAnsi="TimesNewRoman" w:cs="TimesNewRoman"/>
          <w:lang w:eastAsia="en-GB"/>
        </w:rPr>
        <w:t>r</w:t>
      </w:r>
      <w:r w:rsidR="00F619C7">
        <w:rPr>
          <w:rFonts w:ascii="TimesNewRoman" w:hAnsi="TimesNewRoman" w:cs="TimesNewRoman"/>
          <w:lang w:eastAsia="en-GB"/>
        </w:rPr>
        <w:t>r</w:t>
      </w:r>
      <w:r w:rsidR="00B063B0" w:rsidRPr="00B063B0">
        <w:rPr>
          <w:rFonts w:ascii="TimesNewRoman" w:hAnsi="TimesNewRoman" w:cs="TimesNewRoman"/>
          <w:lang w:eastAsia="en-GB"/>
        </w:rPr>
        <w:t>. 65</w:t>
      </w:r>
      <w:r w:rsidR="002B0F1B">
        <w:rPr>
          <w:rFonts w:ascii="TimesNewRoman" w:hAnsi="TimesNewRoman" w:cs="TimesNewRoman"/>
          <w:lang w:eastAsia="en-GB"/>
        </w:rPr>
        <w:t>, apdo.</w:t>
      </w:r>
      <w:r w:rsidR="00F619C7">
        <w:rPr>
          <w:rFonts w:ascii="TimesNewRoman" w:hAnsi="TimesNewRoman" w:cs="TimesNewRoman"/>
          <w:lang w:eastAsia="en-GB"/>
        </w:rPr>
        <w:t xml:space="preserve"> f</w:t>
      </w:r>
      <w:r w:rsidR="00B063B0" w:rsidRPr="00B063B0">
        <w:rPr>
          <w:rFonts w:ascii="TimesNewRoman" w:hAnsi="TimesNewRoman" w:cs="TimesNewRoman"/>
          <w:lang w:eastAsia="en-GB"/>
        </w:rPr>
        <w:t>).</w:t>
      </w:r>
    </w:p>
    <w:p w:rsidR="00B063B0" w:rsidRPr="00243FC6" w:rsidRDefault="00571DBE" w:rsidP="00571DBE">
      <w:pPr>
        <w:pStyle w:val="SingleTxtG"/>
        <w:suppressAutoHyphens/>
      </w:pPr>
      <w:r>
        <w:t>9</w:t>
      </w:r>
      <w:r w:rsidRPr="00243FC6">
        <w:t>.</w:t>
      </w:r>
      <w:r w:rsidRPr="00243FC6">
        <w:tab/>
      </w:r>
      <w:r w:rsidR="00B063B0" w:rsidRPr="00F619C7">
        <w:rPr>
          <w:rFonts w:ascii="TimesNewRoman" w:hAnsi="TimesNewRoman" w:cs="TimesNewRoman"/>
          <w:lang w:eastAsia="en-GB"/>
        </w:rPr>
        <w:t xml:space="preserve">En cuanto al </w:t>
      </w:r>
      <w:r w:rsidR="00823309">
        <w:rPr>
          <w:rFonts w:ascii="TimesNewRoman" w:hAnsi="TimesNewRoman" w:cs="TimesNewRoman"/>
          <w:lang w:eastAsia="en-GB"/>
        </w:rPr>
        <w:t>F</w:t>
      </w:r>
      <w:r w:rsidR="00B063B0" w:rsidRPr="00F619C7">
        <w:rPr>
          <w:rFonts w:ascii="TimesNewRoman" w:hAnsi="TimesNewRoman" w:cs="TimesNewRoman"/>
          <w:lang w:eastAsia="en-GB"/>
        </w:rPr>
        <w:t>ondo de Asistencia al Compatriota</w:t>
      </w:r>
      <w:r w:rsidR="00F619C7" w:rsidRPr="00F619C7">
        <w:rPr>
          <w:rFonts w:ascii="TimesNewRoman" w:hAnsi="TimesNewRoman" w:cs="TimesNewRoman"/>
          <w:lang w:eastAsia="en-GB"/>
        </w:rPr>
        <w:t xml:space="preserve"> de la</w:t>
      </w:r>
      <w:r w:rsidR="00B063B0" w:rsidRPr="00F619C7">
        <w:rPr>
          <w:rFonts w:ascii="TimesNewRoman" w:hAnsi="TimesNewRoman" w:cs="TimesNewRoman"/>
          <w:lang w:eastAsia="en-GB"/>
        </w:rPr>
        <w:t xml:space="preserve"> Dirección General para Asuntos Consulares y Vinculación</w:t>
      </w:r>
      <w:r w:rsidR="00F619C7" w:rsidRPr="00F619C7">
        <w:rPr>
          <w:rFonts w:ascii="TimesNewRoman" w:hAnsi="TimesNewRoman" w:cs="TimesNewRoman"/>
          <w:lang w:eastAsia="en-GB"/>
        </w:rPr>
        <w:t xml:space="preserve">, </w:t>
      </w:r>
      <w:r w:rsidR="00F619C7">
        <w:rPr>
          <w:rFonts w:ascii="TimesNewRoman" w:hAnsi="TimesNewRoman" w:cs="TimesNewRoman"/>
          <w:lang w:eastAsia="en-GB"/>
        </w:rPr>
        <w:t>sírvanse aclarar de qué capital dispone (párr. 65</w:t>
      </w:r>
      <w:r w:rsidR="002B0F1B">
        <w:rPr>
          <w:rFonts w:ascii="TimesNewRoman" w:hAnsi="TimesNewRoman" w:cs="TimesNewRoman"/>
          <w:lang w:eastAsia="en-GB"/>
        </w:rPr>
        <w:t>, apdo.</w:t>
      </w:r>
      <w:r w:rsidR="00F619C7">
        <w:rPr>
          <w:rFonts w:ascii="TimesNewRoman" w:hAnsi="TimesNewRoman" w:cs="TimesNewRoman"/>
          <w:lang w:eastAsia="en-GB"/>
        </w:rPr>
        <w:t xml:space="preserve"> i).</w:t>
      </w:r>
      <w:r w:rsidR="00B063B0" w:rsidRPr="00F619C7">
        <w:rPr>
          <w:rFonts w:ascii="TimesNewRoman" w:hAnsi="TimesNewRoman" w:cs="TimesNewRoman"/>
          <w:lang w:eastAsia="en-GB"/>
        </w:rPr>
        <w:t xml:space="preserve"> </w:t>
      </w:r>
    </w:p>
    <w:p w:rsidR="006E2171" w:rsidRPr="006E2171" w:rsidRDefault="00571DBE" w:rsidP="00C25AEA">
      <w:pPr>
        <w:pStyle w:val="SingleTxtG"/>
        <w:suppressAutoHyphens/>
      </w:pPr>
      <w:r w:rsidRPr="006E2171">
        <w:t>10.</w:t>
      </w:r>
      <w:r w:rsidRPr="006E2171">
        <w:tab/>
      </w:r>
      <w:r w:rsidR="00C25AEA">
        <w:t xml:space="preserve">Sírvanse </w:t>
      </w:r>
      <w:r w:rsidR="006E2171" w:rsidRPr="003B5874">
        <w:t>proporcion</w:t>
      </w:r>
      <w:r w:rsidR="00C25AEA">
        <w:t>ar</w:t>
      </w:r>
      <w:r w:rsidR="006E2171" w:rsidRPr="003B5874">
        <w:t xml:space="preserve"> información sobre las medidas </w:t>
      </w:r>
      <w:r w:rsidR="006E2171">
        <w:t xml:space="preserve">para </w:t>
      </w:r>
      <w:r w:rsidR="006E2171" w:rsidRPr="006E2171">
        <w:rPr>
          <w:rFonts w:ascii="TimesNewRoman" w:hAnsi="TimesNewRoman" w:cs="TimesNewRoman"/>
          <w:lang w:eastAsia="zh-CN"/>
        </w:rPr>
        <w:t xml:space="preserve">aprobar una ley contra la discriminación racial o que integre en la legislación en vigor en el Estado parte disposiciones que prohíban de manera concreta y clara </w:t>
      </w:r>
      <w:r w:rsidR="006E2171">
        <w:rPr>
          <w:rFonts w:ascii="TimesNewRoman" w:hAnsi="TimesNewRoman" w:cs="TimesNewRoman"/>
          <w:lang w:eastAsia="zh-CN"/>
        </w:rPr>
        <w:t xml:space="preserve">el racismo y </w:t>
      </w:r>
      <w:r w:rsidR="006E2171" w:rsidRPr="006E2171">
        <w:rPr>
          <w:rFonts w:ascii="TimesNewRoman" w:hAnsi="TimesNewRoman" w:cs="TimesNewRoman"/>
          <w:lang w:eastAsia="zh-CN"/>
        </w:rPr>
        <w:t>la discriminación racial y la prevengan</w:t>
      </w:r>
      <w:r w:rsidR="006D5B7F">
        <w:rPr>
          <w:rFonts w:ascii="TimesNewRoman" w:hAnsi="TimesNewRoman" w:cs="TimesNewRoman"/>
          <w:lang w:eastAsia="zh-CN"/>
        </w:rPr>
        <w:t xml:space="preserve"> (párrs. 112</w:t>
      </w:r>
      <w:r w:rsidR="002B0F1B">
        <w:rPr>
          <w:rFonts w:ascii="TimesNewRoman" w:hAnsi="TimesNewRoman" w:cs="TimesNewRoman"/>
          <w:lang w:eastAsia="zh-CN"/>
        </w:rPr>
        <w:t xml:space="preserve"> a </w:t>
      </w:r>
      <w:r w:rsidR="006E2171">
        <w:rPr>
          <w:rFonts w:ascii="TimesNewRoman" w:hAnsi="TimesNewRoman" w:cs="TimesNewRoman"/>
          <w:lang w:eastAsia="zh-CN"/>
        </w:rPr>
        <w:t>11</w:t>
      </w:r>
      <w:r w:rsidR="006D5B7F">
        <w:rPr>
          <w:rFonts w:ascii="TimesNewRoman" w:hAnsi="TimesNewRoman" w:cs="TimesNewRoman"/>
          <w:lang w:eastAsia="zh-CN"/>
        </w:rPr>
        <w:t>7</w:t>
      </w:r>
      <w:r w:rsidR="006E2171">
        <w:rPr>
          <w:rFonts w:ascii="TimesNewRoman" w:hAnsi="TimesNewRoman" w:cs="TimesNewRoman"/>
          <w:lang w:eastAsia="zh-CN"/>
        </w:rPr>
        <w:t>).</w:t>
      </w:r>
    </w:p>
    <w:p w:rsidR="00C85884" w:rsidRDefault="00571DBE" w:rsidP="00CE0E2E">
      <w:pPr>
        <w:pStyle w:val="SingleTxtG"/>
        <w:suppressAutoHyphens/>
      </w:pPr>
      <w:r w:rsidRPr="00571DBE">
        <w:t>11.</w:t>
      </w:r>
      <w:r w:rsidRPr="00571DBE">
        <w:tab/>
      </w:r>
      <w:r w:rsidR="00494973">
        <w:t xml:space="preserve">Sírvanse </w:t>
      </w:r>
      <w:r w:rsidR="00243FC6" w:rsidRPr="003B5874">
        <w:t>proporcion</w:t>
      </w:r>
      <w:r w:rsidR="00494973">
        <w:t>ar</w:t>
      </w:r>
      <w:r w:rsidR="00243FC6">
        <w:t xml:space="preserve"> información </w:t>
      </w:r>
      <w:r w:rsidR="000911BD">
        <w:t xml:space="preserve">sobre las medidas tomadas por el Estado parte para informar a los trabajadores migratorios de </w:t>
      </w:r>
      <w:r w:rsidR="000911BD" w:rsidRPr="006E2171">
        <w:rPr>
          <w:rFonts w:ascii="TimesNewRoman" w:hAnsi="TimesNewRoman" w:cs="TimesNewRoman"/>
          <w:lang w:eastAsia="zh-CN"/>
        </w:rPr>
        <w:t>los recursos judiciales y administrativos a su disposición</w:t>
      </w:r>
      <w:r w:rsidR="00AD7714" w:rsidRPr="006E2171">
        <w:rPr>
          <w:rFonts w:ascii="TimesNewRoman" w:hAnsi="TimesNewRoman" w:cs="TimesNewRoman"/>
          <w:lang w:eastAsia="zh-CN"/>
        </w:rPr>
        <w:t xml:space="preserve"> en caso de violaciones a sus derechos</w:t>
      </w:r>
      <w:r w:rsidR="000911BD" w:rsidRPr="006E2171">
        <w:rPr>
          <w:rFonts w:ascii="TimesNewRoman" w:hAnsi="TimesNewRoman" w:cs="TimesNewRoman"/>
          <w:lang w:eastAsia="zh-CN"/>
        </w:rPr>
        <w:t xml:space="preserve">. </w:t>
      </w:r>
      <w:r w:rsidR="00AD7714" w:rsidRPr="006E2171">
        <w:rPr>
          <w:rFonts w:ascii="TimesNewRoman" w:hAnsi="TimesNewRoman" w:cs="TimesNewRoman"/>
          <w:lang w:eastAsia="zh-CN"/>
        </w:rPr>
        <w:t>Sírvanse también describir los esfuerzos para</w:t>
      </w:r>
      <w:r w:rsidR="003C3599">
        <w:rPr>
          <w:rFonts w:ascii="TimesNewRoman" w:hAnsi="TimesNewRoman" w:cs="TimesNewRoman"/>
          <w:lang w:eastAsia="zh-CN"/>
        </w:rPr>
        <w:t xml:space="preserve"> </w:t>
      </w:r>
      <w:r w:rsidR="00AD7714" w:rsidRPr="006E2171">
        <w:rPr>
          <w:rFonts w:ascii="TimesNewRoman" w:hAnsi="TimesNewRoman" w:cs="TimesNewRoman"/>
          <w:lang w:eastAsia="zh-CN"/>
        </w:rPr>
        <w:t xml:space="preserve">alentar a los trabajadores migratorios que son víctimas de violaciones a sus derechos a denunciarlos a fin de que se investiguen dichas violaciones y se sancione a los culpables. </w:t>
      </w:r>
      <w:r w:rsidR="00CE0E2E">
        <w:rPr>
          <w:rFonts w:ascii="TimesNewRoman" w:hAnsi="TimesNewRoman" w:cs="TimesNewRoman"/>
          <w:lang w:eastAsia="zh-CN"/>
        </w:rPr>
        <w:t xml:space="preserve">Sírvanse </w:t>
      </w:r>
      <w:r w:rsidR="00AD7714" w:rsidRPr="006E2171">
        <w:rPr>
          <w:rFonts w:ascii="TimesNewRoman" w:hAnsi="TimesNewRoman" w:cs="TimesNewRoman"/>
          <w:lang w:eastAsia="zh-CN"/>
        </w:rPr>
        <w:t>complementar la información sobre la</w:t>
      </w:r>
      <w:r w:rsidR="003F6A22">
        <w:rPr>
          <w:rFonts w:ascii="TimesNewRoman" w:hAnsi="TimesNewRoman" w:cs="TimesNewRoman"/>
          <w:lang w:eastAsia="zh-CN"/>
        </w:rPr>
        <w:t xml:space="preserve">s diversas </w:t>
      </w:r>
      <w:r w:rsidR="00AD7714" w:rsidRPr="006E2171">
        <w:rPr>
          <w:rFonts w:ascii="TimesNewRoman" w:hAnsi="TimesNewRoman" w:cs="TimesNewRoman"/>
          <w:lang w:eastAsia="zh-CN"/>
        </w:rPr>
        <w:t>posibilidad</w:t>
      </w:r>
      <w:r w:rsidR="00D27F9C">
        <w:rPr>
          <w:rFonts w:ascii="TimesNewRoman" w:hAnsi="TimesNewRoman" w:cs="TimesNewRoman"/>
          <w:lang w:eastAsia="zh-CN"/>
        </w:rPr>
        <w:t>es</w:t>
      </w:r>
      <w:r w:rsidR="003F6A22">
        <w:rPr>
          <w:rFonts w:ascii="TimesNewRoman" w:hAnsi="TimesNewRoman" w:cs="TimesNewRoman"/>
          <w:lang w:eastAsia="zh-CN"/>
        </w:rPr>
        <w:t xml:space="preserve"> que tienen los trabajadores migratorios para</w:t>
      </w:r>
      <w:r w:rsidR="00AD7714" w:rsidRPr="006E2171">
        <w:rPr>
          <w:rFonts w:ascii="TimesNewRoman" w:hAnsi="TimesNewRoman" w:cs="TimesNewRoman"/>
          <w:lang w:eastAsia="zh-CN"/>
        </w:rPr>
        <w:t xml:space="preserve"> obtener asistencia jur</w:t>
      </w:r>
      <w:r w:rsidR="003F6A22">
        <w:rPr>
          <w:rFonts w:ascii="TimesNewRoman" w:hAnsi="TimesNewRoman" w:cs="TimesNewRoman"/>
          <w:lang w:eastAsia="zh-CN"/>
        </w:rPr>
        <w:t xml:space="preserve">ídica </w:t>
      </w:r>
      <w:r w:rsidR="00823309">
        <w:rPr>
          <w:rFonts w:ascii="TimesNewRoman" w:hAnsi="TimesNewRoman" w:cs="TimesNewRoman"/>
          <w:lang w:eastAsia="zh-CN"/>
        </w:rPr>
        <w:t xml:space="preserve">y judicial </w:t>
      </w:r>
      <w:r w:rsidR="00AD7714" w:rsidRPr="006E2171">
        <w:rPr>
          <w:rFonts w:ascii="TimesNewRoman" w:hAnsi="TimesNewRoman" w:cs="TimesNewRoman"/>
          <w:lang w:eastAsia="zh-CN"/>
        </w:rPr>
        <w:t>(párr</w:t>
      </w:r>
      <w:r w:rsidR="003F6A22">
        <w:rPr>
          <w:rFonts w:ascii="TimesNewRoman" w:hAnsi="TimesNewRoman" w:cs="TimesNewRoman"/>
          <w:lang w:eastAsia="zh-CN"/>
        </w:rPr>
        <w:t>s</w:t>
      </w:r>
      <w:r w:rsidR="006D5B7F">
        <w:rPr>
          <w:rFonts w:ascii="TimesNewRoman" w:hAnsi="TimesNewRoman" w:cs="TimesNewRoman"/>
          <w:lang w:eastAsia="zh-CN"/>
        </w:rPr>
        <w:t>. 130</w:t>
      </w:r>
      <w:r w:rsidR="003F6A22">
        <w:rPr>
          <w:rFonts w:ascii="TimesNewRoman" w:hAnsi="TimesNewRoman" w:cs="TimesNewRoman"/>
          <w:lang w:eastAsia="zh-CN"/>
        </w:rPr>
        <w:t xml:space="preserve"> y 2</w:t>
      </w:r>
      <w:r w:rsidR="006D5B7F">
        <w:rPr>
          <w:rFonts w:ascii="TimesNewRoman" w:hAnsi="TimesNewRoman" w:cs="TimesNewRoman"/>
          <w:lang w:eastAsia="zh-CN"/>
        </w:rPr>
        <w:t>57</w:t>
      </w:r>
      <w:r w:rsidR="00CE0E2E">
        <w:rPr>
          <w:rFonts w:ascii="TimesNewRoman" w:hAnsi="TimesNewRoman" w:cs="TimesNewRoman"/>
          <w:lang w:eastAsia="zh-CN"/>
        </w:rPr>
        <w:t xml:space="preserve"> a </w:t>
      </w:r>
      <w:r w:rsidR="006D5B7F">
        <w:rPr>
          <w:rFonts w:ascii="TimesNewRoman" w:hAnsi="TimesNewRoman" w:cs="TimesNewRoman"/>
          <w:lang w:eastAsia="zh-CN"/>
        </w:rPr>
        <w:t>261</w:t>
      </w:r>
      <w:r w:rsidR="00AD7714" w:rsidRPr="006E2171">
        <w:rPr>
          <w:rFonts w:ascii="TimesNewRoman" w:hAnsi="TimesNewRoman" w:cs="TimesNewRoman"/>
          <w:lang w:eastAsia="zh-CN"/>
        </w:rPr>
        <w:t>)</w:t>
      </w:r>
      <w:r w:rsidR="006E2171" w:rsidRPr="006E2171">
        <w:rPr>
          <w:rFonts w:ascii="TimesNewRoman" w:hAnsi="TimesNewRoman" w:cs="TimesNewRoman"/>
          <w:lang w:eastAsia="zh-CN"/>
        </w:rPr>
        <w:t>.</w:t>
      </w:r>
    </w:p>
    <w:p w:rsidR="00F619C7" w:rsidRPr="001370AB" w:rsidRDefault="00C85884" w:rsidP="00C85884">
      <w:pPr>
        <w:pStyle w:val="SingleTxtG"/>
        <w:suppressAutoHyphens/>
      </w:pPr>
      <w:r>
        <w:t>12</w:t>
      </w:r>
      <w:r w:rsidR="00571DBE" w:rsidRPr="001370AB">
        <w:t>.</w:t>
      </w:r>
      <w:r w:rsidR="00571DBE" w:rsidRPr="001370AB">
        <w:tab/>
      </w:r>
      <w:r w:rsidR="00F619C7">
        <w:t xml:space="preserve">Aclaren cómo funciona el mecanismo a través de las Oficinas Consulares para que </w:t>
      </w:r>
      <w:r w:rsidR="00D27F9C">
        <w:t>los trabajadores</w:t>
      </w:r>
      <w:r w:rsidR="00F619C7">
        <w:t xml:space="preserve"> migrat</w:t>
      </w:r>
      <w:r w:rsidR="00D27F9C">
        <w:t>orios</w:t>
      </w:r>
      <w:r w:rsidR="00F619C7">
        <w:t xml:space="preserve"> pueda</w:t>
      </w:r>
      <w:r w:rsidR="00D27F9C">
        <w:t>n</w:t>
      </w:r>
      <w:r w:rsidR="00F619C7">
        <w:t xml:space="preserve"> ampararse en las Leyes de reparación integral y de derechos jubilatorios (párr. 65</w:t>
      </w:r>
      <w:r w:rsidR="00CE0E2E">
        <w:t>, apdo.</w:t>
      </w:r>
      <w:r w:rsidR="00F619C7">
        <w:t xml:space="preserve"> j).</w:t>
      </w:r>
    </w:p>
    <w:p w:rsidR="009106EC" w:rsidRPr="009106EC" w:rsidRDefault="006D5496" w:rsidP="00B61965">
      <w:pPr>
        <w:pStyle w:val="SingleTxtG"/>
        <w:suppressAutoHyphens/>
      </w:pPr>
      <w:r>
        <w:t>13</w:t>
      </w:r>
      <w:r w:rsidR="00571DBE" w:rsidRPr="009106EC">
        <w:t>.</w:t>
      </w:r>
      <w:r w:rsidR="00571DBE" w:rsidRPr="009106EC">
        <w:tab/>
      </w:r>
      <w:r w:rsidR="00CE0E2E">
        <w:t xml:space="preserve">Sírvanse </w:t>
      </w:r>
      <w:r w:rsidR="00243FC6" w:rsidRPr="004221A0">
        <w:t>inform</w:t>
      </w:r>
      <w:r w:rsidR="00243FC6">
        <w:t>ar</w:t>
      </w:r>
      <w:r w:rsidR="00243FC6" w:rsidRPr="004221A0">
        <w:t xml:space="preserve"> al Comité sobre el progreso realizado con relación al diseño</w:t>
      </w:r>
      <w:r w:rsidR="00243FC6">
        <w:t xml:space="preserve"> y adopción</w:t>
      </w:r>
      <w:r w:rsidR="003C3599">
        <w:t xml:space="preserve"> </w:t>
      </w:r>
      <w:r w:rsidR="00243FC6" w:rsidRPr="004221A0">
        <w:t xml:space="preserve">de una política migratoria nacional </w:t>
      </w:r>
      <w:r w:rsidR="00243FC6">
        <w:t xml:space="preserve">con mecanismos de seguimiento </w:t>
      </w:r>
      <w:r w:rsidR="00243FC6" w:rsidRPr="004221A0">
        <w:t xml:space="preserve">(párr. </w:t>
      </w:r>
      <w:r w:rsidR="006D5B7F">
        <w:t>151</w:t>
      </w:r>
      <w:r w:rsidR="00243FC6" w:rsidRPr="00602C52">
        <w:t xml:space="preserve">). </w:t>
      </w:r>
      <w:r w:rsidR="00243FC6">
        <w:t>Por favor indique</w:t>
      </w:r>
      <w:r w:rsidR="00A243B7">
        <w:t>n</w:t>
      </w:r>
      <w:r w:rsidR="00243FC6">
        <w:t xml:space="preserve"> los recursos humanos y financieros con los que cuenta la Junta Nacional de Migración y su visibilidad. Proporcione</w:t>
      </w:r>
      <w:r w:rsidR="00A243B7">
        <w:t>n</w:t>
      </w:r>
      <w:r w:rsidR="00243FC6">
        <w:t xml:space="preserve"> también información sobre si el</w:t>
      </w:r>
      <w:r w:rsidR="003C3599">
        <w:t xml:space="preserve"> </w:t>
      </w:r>
      <w:r w:rsidR="00243FC6">
        <w:t>Ministerio de Desarrollo Social forma parte permanente de dicha Junta</w:t>
      </w:r>
      <w:r w:rsidR="003C3599">
        <w:t xml:space="preserve"> </w:t>
      </w:r>
      <w:r w:rsidR="00243FC6">
        <w:t xml:space="preserve">(párr. </w:t>
      </w:r>
      <w:r w:rsidR="006D5B7F">
        <w:t>94</w:t>
      </w:r>
      <w:r w:rsidR="00243FC6" w:rsidRPr="009106EC">
        <w:t xml:space="preserve">). </w:t>
      </w:r>
      <w:r w:rsidR="009106EC" w:rsidRPr="009106EC">
        <w:t xml:space="preserve">Sírvanse aclarar </w:t>
      </w:r>
      <w:r w:rsidR="00C366EA">
        <w:t xml:space="preserve">si </w:t>
      </w:r>
      <w:r w:rsidR="009106EC" w:rsidRPr="009106EC">
        <w:t>existe</w:t>
      </w:r>
      <w:r w:rsidR="00C366EA">
        <w:t xml:space="preserve"> </w:t>
      </w:r>
      <w:r w:rsidR="002A4A7D">
        <w:t xml:space="preserve">concertación y </w:t>
      </w:r>
      <w:r w:rsidR="00C366EA">
        <w:t xml:space="preserve">coordinación </w:t>
      </w:r>
      <w:r w:rsidR="002A4A7D">
        <w:t xml:space="preserve">de acciones </w:t>
      </w:r>
      <w:r w:rsidR="009106EC" w:rsidRPr="009106EC">
        <w:t xml:space="preserve">entre el Instituto Nacional de Estadística </w:t>
      </w:r>
      <w:r w:rsidR="009106EC">
        <w:t xml:space="preserve">(INE) y la Junta Nacional de Migración </w:t>
      </w:r>
      <w:r w:rsidR="009106EC" w:rsidRPr="009106EC">
        <w:t xml:space="preserve">con respecto a la </w:t>
      </w:r>
      <w:r w:rsidR="0028356E">
        <w:t>centralización</w:t>
      </w:r>
      <w:r w:rsidR="002A4A7D">
        <w:t xml:space="preserve"> y el uso</w:t>
      </w:r>
      <w:r w:rsidR="0028356E">
        <w:t xml:space="preserve"> de la </w:t>
      </w:r>
      <w:r w:rsidR="009106EC" w:rsidRPr="009106EC">
        <w:t xml:space="preserve">información </w:t>
      </w:r>
      <w:r w:rsidR="00C366EA">
        <w:t>sobre</w:t>
      </w:r>
      <w:r w:rsidR="009106EC" w:rsidRPr="009106EC">
        <w:t xml:space="preserve"> la migración.</w:t>
      </w:r>
      <w:r w:rsidR="000A19A0">
        <w:t xml:space="preserve"> </w:t>
      </w:r>
      <w:r w:rsidR="00A243B7">
        <w:t xml:space="preserve">Asimismo, sírvanse clarificar </w:t>
      </w:r>
      <w:r w:rsidR="000A19A0">
        <w:t xml:space="preserve">los mecanismos de intercambio sistemático de datos entre los diferentes ministerios y </w:t>
      </w:r>
      <w:r w:rsidR="006E085B">
        <w:t>oficinas</w:t>
      </w:r>
      <w:r w:rsidR="000A19A0">
        <w:t xml:space="preserve"> de la administración pública con la Junta Nacional de Migración</w:t>
      </w:r>
      <w:r w:rsidR="00DB25B1">
        <w:t xml:space="preserve"> y de coordinación interinstitucional</w:t>
      </w:r>
      <w:r w:rsidR="000A19A0">
        <w:t>.</w:t>
      </w:r>
    </w:p>
    <w:p w:rsidR="00BD585C" w:rsidRPr="00BD585C" w:rsidRDefault="00571DBE" w:rsidP="00EF52AB">
      <w:pPr>
        <w:pStyle w:val="SingleTxtG"/>
        <w:suppressAutoHyphens/>
      </w:pPr>
      <w:r w:rsidRPr="00BD585C">
        <w:t>14.</w:t>
      </w:r>
      <w:r w:rsidRPr="00BD585C">
        <w:tab/>
      </w:r>
      <w:r w:rsidR="00DB7DFF" w:rsidRPr="00BD585C">
        <w:t>Sírvanse facilitar información sobre si se ha invocado</w:t>
      </w:r>
      <w:r w:rsidR="00DC549F" w:rsidRPr="00BD585C">
        <w:t xml:space="preserve"> la Convención</w:t>
      </w:r>
      <w:r w:rsidR="00DB7DFF" w:rsidRPr="00BD585C">
        <w:t xml:space="preserve"> </w:t>
      </w:r>
      <w:r w:rsidR="00DC549F" w:rsidRPr="00BD585C">
        <w:t xml:space="preserve">directamente ante </w:t>
      </w:r>
      <w:r w:rsidR="00DB7DFF" w:rsidRPr="00BD585C">
        <w:t>l</w:t>
      </w:r>
      <w:r w:rsidR="00DC549F" w:rsidRPr="00BD585C">
        <w:t>os tribunales</w:t>
      </w:r>
      <w:r w:rsidR="001572E6" w:rsidRPr="00BD585C">
        <w:t xml:space="preserve"> y si </w:t>
      </w:r>
      <w:r w:rsidR="00EF52AB">
        <w:t>é</w:t>
      </w:r>
      <w:r w:rsidR="001572E6" w:rsidRPr="00BD585C">
        <w:t>stos la han aplicado</w:t>
      </w:r>
      <w:r w:rsidR="00DC549F" w:rsidRPr="00BD585C">
        <w:t>.</w:t>
      </w:r>
      <w:r w:rsidR="00243FC6" w:rsidRPr="00BD585C">
        <w:t xml:space="preserve"> </w:t>
      </w:r>
      <w:r w:rsidR="00243FC6" w:rsidRPr="00BD585C">
        <w:rPr>
          <w:rFonts w:ascii="TimesNewRoman" w:hAnsi="TimesNewRoman" w:cs="TimesNewRoman"/>
          <w:lang w:eastAsia="zh-CN"/>
        </w:rPr>
        <w:t xml:space="preserve">Asimismo, sírvanse facilitar información sobre: </w:t>
      </w:r>
    </w:p>
    <w:p w:rsidR="00BD585C" w:rsidRPr="00A676FD" w:rsidRDefault="00A676FD" w:rsidP="006A5FAF">
      <w:pPr>
        <w:pStyle w:val="SingleTxtG"/>
      </w:pPr>
      <w:r>
        <w:tab/>
      </w:r>
      <w:r w:rsidR="00BD585C" w:rsidRPr="00A676FD">
        <w:t>a)</w:t>
      </w:r>
      <w:r w:rsidR="00BD585C" w:rsidRPr="00A676FD">
        <w:tab/>
      </w:r>
      <w:r w:rsidR="00243FC6" w:rsidRPr="00A676FD">
        <w:t xml:space="preserve">los organismos judiciales y/o administrativos competentes para examinar y resolver denuncias de los trabajadores migratorios y sus familiares, incluidos los trabajadores en situación irregular en caso de violación de sus derechos; </w:t>
      </w:r>
    </w:p>
    <w:p w:rsidR="00BD585C" w:rsidRPr="00571DBE" w:rsidRDefault="00A676FD" w:rsidP="00855F72">
      <w:pPr>
        <w:pStyle w:val="SingleTxtG"/>
      </w:pPr>
      <w:r>
        <w:tab/>
      </w:r>
      <w:r w:rsidR="00BD585C" w:rsidRPr="00A676FD">
        <w:t>b)</w:t>
      </w:r>
      <w:r w:rsidR="00BD585C" w:rsidRPr="00A676FD">
        <w:tab/>
      </w:r>
      <w:r w:rsidR="00243FC6" w:rsidRPr="00A676FD">
        <w:t>las denuncias examinadas por dichos organismos desde la fecha de entrada en vigor de la Convención y sus resultados, incluyendo los casos particulares seña</w:t>
      </w:r>
      <w:r w:rsidR="006D5B7F" w:rsidRPr="00A676FD">
        <w:t>lados en el informe (párrs. 128</w:t>
      </w:r>
      <w:r w:rsidR="00855F72">
        <w:t xml:space="preserve"> a </w:t>
      </w:r>
      <w:r w:rsidR="00243FC6" w:rsidRPr="00571DBE">
        <w:t>13</w:t>
      </w:r>
      <w:r w:rsidR="006D5B7F" w:rsidRPr="00571DBE">
        <w:t>0</w:t>
      </w:r>
      <w:r w:rsidR="00243FC6" w:rsidRPr="00571DBE">
        <w:t>);</w:t>
      </w:r>
      <w:r w:rsidR="003C3599" w:rsidRPr="00571DBE">
        <w:t xml:space="preserve"> </w:t>
      </w:r>
      <w:r w:rsidR="00243FC6" w:rsidRPr="00571DBE">
        <w:t xml:space="preserve">y </w:t>
      </w:r>
    </w:p>
    <w:p w:rsidR="00243FC6" w:rsidRPr="006D5496" w:rsidRDefault="00A676FD" w:rsidP="0038607E">
      <w:pPr>
        <w:pStyle w:val="SingleTxtG"/>
      </w:pPr>
      <w:r>
        <w:tab/>
      </w:r>
      <w:r w:rsidR="00BD585C" w:rsidRPr="00A676FD">
        <w:t>c)</w:t>
      </w:r>
      <w:r w:rsidR="00BD585C" w:rsidRPr="00A676FD">
        <w:tab/>
      </w:r>
      <w:r w:rsidR="00243FC6" w:rsidRPr="00571DBE">
        <w:t>en caso de que se determinara que hubo violaciones de derechos,</w:t>
      </w:r>
      <w:r w:rsidR="003C3599" w:rsidRPr="00571DBE">
        <w:t xml:space="preserve"> </w:t>
      </w:r>
      <w:r w:rsidR="00243FC6" w:rsidRPr="00571DBE">
        <w:t>las medidas de reparación que se tomaron al respecto.</w:t>
      </w:r>
      <w:r w:rsidR="00D06518" w:rsidRPr="00571DBE">
        <w:t xml:space="preserve"> Sírvanse indicar el seguimiento que el Estado parte ha dado a las denuncias referidas a la Institución Nacional de Derechos Humanos </w:t>
      </w:r>
      <w:r w:rsidR="0038607E">
        <w:t xml:space="preserve">relativas </w:t>
      </w:r>
      <w:r w:rsidR="00D06518" w:rsidRPr="00571DBE">
        <w:t>a la violación de derechos sufridas por trabajadores migratorios re</w:t>
      </w:r>
      <w:r w:rsidR="00D06518" w:rsidRPr="00AD7531">
        <w:t>sidentes</w:t>
      </w:r>
      <w:r w:rsidR="006D5B7F" w:rsidRPr="00AD7531">
        <w:t xml:space="preserve"> en el Estado parte (párr. 123</w:t>
      </w:r>
      <w:r w:rsidR="00696FB0">
        <w:t>,</w:t>
      </w:r>
      <w:r w:rsidR="00D06518" w:rsidRPr="006D5496">
        <w:t xml:space="preserve"> ff.)</w:t>
      </w:r>
    </w:p>
    <w:p w:rsidR="004D4E67" w:rsidRPr="00BD585C" w:rsidRDefault="004D4E67" w:rsidP="004D4E67">
      <w:pPr>
        <w:pStyle w:val="H1G"/>
      </w:pPr>
      <w:r w:rsidRPr="00BD585C">
        <w:tab/>
        <w:t>B.</w:t>
      </w:r>
      <w:r w:rsidRPr="00BD585C">
        <w:tab/>
        <w:t>Parte III de la Convención</w:t>
      </w:r>
    </w:p>
    <w:p w:rsidR="003F6A22" w:rsidRPr="00B36628" w:rsidRDefault="003F6A22" w:rsidP="00B36628">
      <w:pPr>
        <w:pStyle w:val="H23G"/>
      </w:pPr>
      <w:r w:rsidRPr="00BD585C">
        <w:tab/>
      </w:r>
      <w:r w:rsidRPr="00BD585C">
        <w:tab/>
        <w:t>Artículos 16, 17 y 18</w:t>
      </w:r>
    </w:p>
    <w:p w:rsidR="001370AB" w:rsidRDefault="00571DBE" w:rsidP="00080EAC">
      <w:pPr>
        <w:pStyle w:val="SingleTxtG"/>
        <w:suppressAutoHyphens/>
      </w:pPr>
      <w:r>
        <w:t>15.</w:t>
      </w:r>
      <w:r>
        <w:tab/>
      </w:r>
      <w:r w:rsidR="00823309">
        <w:t xml:space="preserve">Puntualice las medidas para </w:t>
      </w:r>
      <w:r w:rsidR="00823309" w:rsidRPr="003B5874">
        <w:t xml:space="preserve">velar por que en la legislación y en la práctica los trabajadores migratorios y sus familiares, incluso </w:t>
      </w:r>
      <w:r w:rsidR="00823309">
        <w:t xml:space="preserve">aquellos </w:t>
      </w:r>
      <w:r w:rsidR="00823309" w:rsidRPr="003B5874">
        <w:t xml:space="preserve">en situación </w:t>
      </w:r>
      <w:r w:rsidR="00823309">
        <w:t>irregular, gocen</w:t>
      </w:r>
      <w:r w:rsidR="00823309" w:rsidRPr="003B5874">
        <w:t xml:space="preserve"> de los mismos derechos que los nacionales del E</w:t>
      </w:r>
      <w:r w:rsidR="00823309">
        <w:t>stado p</w:t>
      </w:r>
      <w:r w:rsidR="00823309" w:rsidRPr="003B5874">
        <w:t>arte a presentar denuncias y recibir reparaciones efectivas ante los tribunales, entre otros</w:t>
      </w:r>
      <w:r w:rsidR="00823309">
        <w:t>,</w:t>
      </w:r>
      <w:r w:rsidR="00823309" w:rsidRPr="003B5874">
        <w:t xml:space="preserve"> los tribunales del trabajo</w:t>
      </w:r>
      <w:r w:rsidR="00823309">
        <w:t xml:space="preserve">. </w:t>
      </w:r>
      <w:r w:rsidR="001370AB" w:rsidRPr="003B5874">
        <w:t xml:space="preserve">Sírvanse informar sobre las medidas adoptadas para </w:t>
      </w:r>
      <w:r w:rsidR="001370AB">
        <w:t>dar a conocer</w:t>
      </w:r>
      <w:r w:rsidR="003C3599">
        <w:t xml:space="preserve"> </w:t>
      </w:r>
      <w:r w:rsidR="001370AB" w:rsidRPr="003B5874">
        <w:t xml:space="preserve">a los trabajadores migratorios las reparaciones a las que </w:t>
      </w:r>
      <w:r w:rsidR="001370AB">
        <w:t>tienen</w:t>
      </w:r>
      <w:r w:rsidR="001370AB" w:rsidRPr="003B5874">
        <w:t xml:space="preserve"> derecho</w:t>
      </w:r>
      <w:r w:rsidR="00823309">
        <w:t xml:space="preserve"> en caso de violación de sus derechos y</w:t>
      </w:r>
      <w:r w:rsidR="001370AB" w:rsidRPr="003B5874">
        <w:t xml:space="preserve"> atend</w:t>
      </w:r>
      <w:r w:rsidR="001370AB">
        <w:t xml:space="preserve">er </w:t>
      </w:r>
      <w:r w:rsidR="001370AB" w:rsidRPr="003B5874">
        <w:t>sus denuncias en la forma más eficaz posible</w:t>
      </w:r>
      <w:r w:rsidR="00823309">
        <w:t>.</w:t>
      </w:r>
    </w:p>
    <w:p w:rsidR="0038500D" w:rsidRDefault="00571DBE" w:rsidP="006A5FAF">
      <w:pPr>
        <w:pStyle w:val="SingleTxtG"/>
        <w:suppressAutoHyphens/>
      </w:pPr>
      <w:r>
        <w:t>16.</w:t>
      </w:r>
      <w:r>
        <w:tab/>
      </w:r>
      <w:r w:rsidR="0038500D" w:rsidRPr="00C1088C">
        <w:t>Sírvanse describir los tipos de sanciones penales o administrativas impuestas a los</w:t>
      </w:r>
      <w:r w:rsidR="0038500D" w:rsidRPr="001370AB">
        <w:t xml:space="preserve"> trabajadores migratorios por</w:t>
      </w:r>
      <w:r w:rsidR="0038500D" w:rsidRPr="00EE4385">
        <w:t xml:space="preserve"> </w:t>
      </w:r>
      <w:r w:rsidR="0038500D" w:rsidRPr="00245379">
        <w:t>incumpli</w:t>
      </w:r>
      <w:r w:rsidR="0038500D">
        <w:t xml:space="preserve">miento de </w:t>
      </w:r>
      <w:r w:rsidR="0038500D" w:rsidRPr="00245379">
        <w:t>las disposiciones</w:t>
      </w:r>
      <w:r w:rsidR="0038500D">
        <w:t xml:space="preserve"> </w:t>
      </w:r>
      <w:r w:rsidR="0038500D" w:rsidRPr="00245379">
        <w:t>migratorias</w:t>
      </w:r>
      <w:r w:rsidR="0038500D">
        <w:t xml:space="preserve"> </w:t>
      </w:r>
      <w:r w:rsidR="0038500D" w:rsidRPr="001370AB">
        <w:t>(párr. 1</w:t>
      </w:r>
      <w:r w:rsidR="00FC34EF">
        <w:t>69</w:t>
      </w:r>
      <w:r w:rsidR="0038500D" w:rsidRPr="001370AB">
        <w:t xml:space="preserve">). </w:t>
      </w:r>
      <w:r w:rsidR="0038500D" w:rsidRPr="00245379">
        <w:t>Sírvanse</w:t>
      </w:r>
      <w:r w:rsidR="0038500D">
        <w:t xml:space="preserve"> también</w:t>
      </w:r>
      <w:r w:rsidR="0038500D" w:rsidRPr="00245379">
        <w:t xml:space="preserve"> proporcionar información detallada sobre las condiciones</w:t>
      </w:r>
      <w:r w:rsidR="003C3599">
        <w:t xml:space="preserve"> </w:t>
      </w:r>
      <w:r w:rsidR="0038500D" w:rsidRPr="00245379">
        <w:t xml:space="preserve">en </w:t>
      </w:r>
      <w:r w:rsidR="0038500D">
        <w:t>que l</w:t>
      </w:r>
      <w:r w:rsidR="0038500D" w:rsidRPr="00245379">
        <w:t xml:space="preserve">os trabajadores migratorios </w:t>
      </w:r>
      <w:r w:rsidR="0038500D" w:rsidRPr="00C1088C">
        <w:t>permanecen recluidos</w:t>
      </w:r>
      <w:r w:rsidR="00080EAC">
        <w:t xml:space="preserve">, </w:t>
      </w:r>
      <w:r w:rsidR="00823309">
        <w:t xml:space="preserve"> </w:t>
      </w:r>
      <w:r w:rsidR="0038500D" w:rsidRPr="00C1088C">
        <w:t>explicando los motivos de su detención y facilitando información sobre las decisiones adoptadas contra ellos.</w:t>
      </w:r>
      <w:r w:rsidR="003C3599">
        <w:t xml:space="preserve"> </w:t>
      </w:r>
      <w:r w:rsidR="0038500D">
        <w:t>S</w:t>
      </w:r>
      <w:r w:rsidR="0038500D" w:rsidRPr="00C1088C">
        <w:t xml:space="preserve">írvanse precisar la duración media del período de reclusión en caso de infringir </w:t>
      </w:r>
      <w:r w:rsidR="0038500D" w:rsidRPr="00245379">
        <w:t>la</w:t>
      </w:r>
      <w:r w:rsidR="0038500D">
        <w:t xml:space="preserve"> normativa migratoria </w:t>
      </w:r>
      <w:r w:rsidR="0038500D" w:rsidRPr="00C1088C">
        <w:t>e indicar si la legislación actual prevé un período máximo de reclusión.</w:t>
      </w:r>
    </w:p>
    <w:p w:rsidR="0005629D" w:rsidRPr="00B36628" w:rsidRDefault="0038500D" w:rsidP="00B36628">
      <w:pPr>
        <w:pStyle w:val="H23G"/>
      </w:pPr>
      <w:r w:rsidRPr="00B36628">
        <w:tab/>
      </w:r>
      <w:r w:rsidRPr="00B36628">
        <w:tab/>
        <w:t>Artículos 2</w:t>
      </w:r>
      <w:r w:rsidR="00AA5781" w:rsidRPr="00B36628">
        <w:t>1</w:t>
      </w:r>
      <w:r w:rsidRPr="00B36628">
        <w:t xml:space="preserve"> y 22</w:t>
      </w:r>
    </w:p>
    <w:p w:rsidR="0005629D" w:rsidRPr="0005629D" w:rsidRDefault="00571DBE" w:rsidP="006A5FAF">
      <w:pPr>
        <w:pStyle w:val="SingleTxtG"/>
        <w:suppressAutoHyphens/>
        <w:rPr>
          <w:rFonts w:ascii="TimesNewRoman" w:hAnsi="TimesNewRoman" w:cs="TimesNewRoman"/>
          <w:lang w:eastAsia="en-GB"/>
        </w:rPr>
      </w:pPr>
      <w:r w:rsidRPr="0005629D">
        <w:rPr>
          <w:rFonts w:ascii="TimesNewRoman" w:hAnsi="TimesNewRoman" w:cs="TimesNewRoman"/>
          <w:lang w:eastAsia="en-GB"/>
        </w:rPr>
        <w:t>17.</w:t>
      </w:r>
      <w:r w:rsidRPr="0005629D">
        <w:rPr>
          <w:rFonts w:ascii="TimesNewRoman" w:hAnsi="TimesNewRoman" w:cs="TimesNewRoman"/>
          <w:lang w:eastAsia="en-GB"/>
        </w:rPr>
        <w:tab/>
      </w:r>
      <w:r w:rsidR="0005629D" w:rsidRPr="0005629D">
        <w:rPr>
          <w:rFonts w:ascii="TimesNewRoman" w:hAnsi="TimesNewRoman" w:cs="TimesNewRoman"/>
          <w:lang w:eastAsia="zh-CN"/>
        </w:rPr>
        <w:t xml:space="preserve">El informe del Estado parte señala que está prohibida la confiscación o retirada </w:t>
      </w:r>
      <w:r w:rsidR="00FC34EF">
        <w:rPr>
          <w:rFonts w:ascii="TimesNewRoman" w:hAnsi="TimesNewRoman" w:cs="TimesNewRoman"/>
          <w:lang w:eastAsia="zh-CN"/>
        </w:rPr>
        <w:t xml:space="preserve">de </w:t>
      </w:r>
      <w:r w:rsidR="0005629D" w:rsidRPr="0005629D">
        <w:rPr>
          <w:rFonts w:ascii="TimesNewRoman" w:hAnsi="TimesNewRoman" w:cs="TimesNewRoman"/>
          <w:lang w:eastAsia="zh-CN"/>
        </w:rPr>
        <w:t>documentos</w:t>
      </w:r>
      <w:r w:rsidR="0005629D" w:rsidRPr="0005629D">
        <w:rPr>
          <w:rFonts w:ascii="TimesNewRoman" w:hAnsi="TimesNewRoman" w:cs="TimesNewRoman"/>
          <w:lang w:eastAsia="en-GB"/>
        </w:rPr>
        <w:t xml:space="preserve"> oficiales, salvo en ciertas circunstancias previstas por la ley, en el caso de constatar la falsedad de los mismos (párr. </w:t>
      </w:r>
      <w:r w:rsidR="00FC34EF">
        <w:rPr>
          <w:rFonts w:ascii="TimesNewRoman" w:hAnsi="TimesNewRoman" w:cs="TimesNewRoman"/>
          <w:lang w:eastAsia="en-GB"/>
        </w:rPr>
        <w:t>266</w:t>
      </w:r>
      <w:r w:rsidR="0005629D" w:rsidRPr="0005629D">
        <w:rPr>
          <w:rFonts w:ascii="TimesNewRoman" w:hAnsi="TimesNewRoman" w:cs="TimesNewRoman"/>
          <w:lang w:eastAsia="en-GB"/>
        </w:rPr>
        <w:t>). Sírvanse facilitar detalles acerca de los casos previstos por la ley en que pueden retirarse documentos oficiales, como el permiso de residencia,</w:t>
      </w:r>
      <w:r w:rsidR="003C3599">
        <w:rPr>
          <w:rFonts w:ascii="TimesNewRoman" w:hAnsi="TimesNewRoman" w:cs="TimesNewRoman"/>
          <w:lang w:eastAsia="en-GB"/>
        </w:rPr>
        <w:t xml:space="preserve"> </w:t>
      </w:r>
      <w:r w:rsidR="0005629D" w:rsidRPr="0005629D">
        <w:rPr>
          <w:rFonts w:ascii="TimesNewRoman" w:hAnsi="TimesNewRoman" w:cs="TimesNewRoman"/>
          <w:lang w:eastAsia="en-GB"/>
        </w:rPr>
        <w:t xml:space="preserve">y descríbase el procedimiento que permite confiscar tales documentos de identidad u otros documentos que autoricen la entrada, la estancia, la residencia o la permanencia en el territorio nacional. Indíquese también si la confiscación de los documentos da lugar a la expedición de un </w:t>
      </w:r>
      <w:r w:rsidR="002A4A7D">
        <w:rPr>
          <w:rFonts w:ascii="TimesNewRoman" w:hAnsi="TimesNewRoman" w:cs="TimesNewRoman"/>
          <w:lang w:eastAsia="en-GB"/>
        </w:rPr>
        <w:t xml:space="preserve">recibo </w:t>
      </w:r>
      <w:r w:rsidR="0005629D" w:rsidRPr="0005629D">
        <w:rPr>
          <w:rFonts w:ascii="TimesNewRoman" w:hAnsi="TimesNewRoman" w:cs="TimesNewRoman"/>
          <w:lang w:eastAsia="en-GB"/>
        </w:rPr>
        <w:t>detallado y si existe</w:t>
      </w:r>
      <w:r w:rsidR="001370AB">
        <w:rPr>
          <w:rFonts w:ascii="TimesNewRoman" w:hAnsi="TimesNewRoman" w:cs="TimesNewRoman"/>
          <w:lang w:eastAsia="en-GB"/>
        </w:rPr>
        <w:t xml:space="preserve"> la posibilidad del </w:t>
      </w:r>
      <w:r w:rsidR="0005629D" w:rsidRPr="0005629D">
        <w:rPr>
          <w:rFonts w:ascii="TimesNewRoman" w:hAnsi="TimesNewRoman" w:cs="TimesNewRoman"/>
          <w:lang w:eastAsia="en-GB"/>
        </w:rPr>
        <w:t xml:space="preserve">recurso </w:t>
      </w:r>
      <w:r w:rsidR="001370AB">
        <w:rPr>
          <w:rFonts w:ascii="TimesNewRoman" w:hAnsi="TimesNewRoman" w:cs="TimesNewRoman"/>
          <w:lang w:eastAsia="en-GB"/>
        </w:rPr>
        <w:t xml:space="preserve">judicial y/o administrativo </w:t>
      </w:r>
      <w:r w:rsidR="0005629D" w:rsidRPr="0005629D">
        <w:rPr>
          <w:rFonts w:ascii="TimesNewRoman" w:hAnsi="TimesNewRoman" w:cs="TimesNewRoman"/>
          <w:lang w:eastAsia="en-GB"/>
        </w:rPr>
        <w:t>apropiado.</w:t>
      </w:r>
      <w:r w:rsidR="00823309">
        <w:rPr>
          <w:rFonts w:ascii="TimesNewRoman" w:hAnsi="TimesNewRoman" w:cs="TimesNewRoman"/>
          <w:lang w:eastAsia="en-GB"/>
        </w:rPr>
        <w:t xml:space="preserve"> Indiquen ejemplos de recurso</w:t>
      </w:r>
      <w:r w:rsidR="00D27F9C">
        <w:rPr>
          <w:rFonts w:ascii="TimesNewRoman" w:hAnsi="TimesNewRoman" w:cs="TimesNewRoman"/>
          <w:lang w:eastAsia="en-GB"/>
        </w:rPr>
        <w:t>s</w:t>
      </w:r>
      <w:r w:rsidR="00823309">
        <w:rPr>
          <w:rFonts w:ascii="TimesNewRoman" w:hAnsi="TimesNewRoman" w:cs="TimesNewRoman"/>
          <w:lang w:eastAsia="en-GB"/>
        </w:rPr>
        <w:t xml:space="preserve"> y su</w:t>
      </w:r>
      <w:r w:rsidR="00D27F9C">
        <w:rPr>
          <w:rFonts w:ascii="TimesNewRoman" w:hAnsi="TimesNewRoman" w:cs="TimesNewRoman"/>
          <w:lang w:eastAsia="en-GB"/>
        </w:rPr>
        <w:t>s</w:t>
      </w:r>
      <w:r w:rsidR="00823309">
        <w:rPr>
          <w:rFonts w:ascii="TimesNewRoman" w:hAnsi="TimesNewRoman" w:cs="TimesNewRoman"/>
          <w:lang w:eastAsia="en-GB"/>
        </w:rPr>
        <w:t xml:space="preserve"> resultado</w:t>
      </w:r>
      <w:r w:rsidR="00E41725">
        <w:rPr>
          <w:rFonts w:ascii="TimesNewRoman" w:hAnsi="TimesNewRoman" w:cs="TimesNewRoman"/>
          <w:lang w:eastAsia="en-GB"/>
        </w:rPr>
        <w:t>s</w:t>
      </w:r>
      <w:r w:rsidR="00823309">
        <w:rPr>
          <w:rFonts w:ascii="TimesNewRoman" w:hAnsi="TimesNewRoman" w:cs="TimesNewRoman"/>
          <w:lang w:eastAsia="en-GB"/>
        </w:rPr>
        <w:t>.</w:t>
      </w:r>
    </w:p>
    <w:p w:rsidR="00B36628" w:rsidRDefault="00571DBE" w:rsidP="006A5FAF">
      <w:pPr>
        <w:pStyle w:val="SingleTxtG"/>
        <w:suppressAutoHyphens/>
        <w:rPr>
          <w:rFonts w:ascii="TimesNewRoman" w:hAnsi="TimesNewRoman" w:cs="TimesNewRoman"/>
          <w:lang w:eastAsia="zh-CN"/>
        </w:rPr>
      </w:pPr>
      <w:r>
        <w:rPr>
          <w:rFonts w:ascii="TimesNewRoman" w:hAnsi="TimesNewRoman" w:cs="TimesNewRoman"/>
          <w:lang w:eastAsia="zh-CN"/>
        </w:rPr>
        <w:t>18.</w:t>
      </w:r>
      <w:r>
        <w:rPr>
          <w:rFonts w:ascii="TimesNewRoman" w:hAnsi="TimesNewRoman" w:cs="TimesNewRoman"/>
          <w:lang w:eastAsia="zh-CN"/>
        </w:rPr>
        <w:tab/>
      </w:r>
      <w:r w:rsidR="007C1B84">
        <w:rPr>
          <w:rFonts w:ascii="TimesNewRoman" w:hAnsi="TimesNewRoman" w:cs="TimesNewRoman"/>
          <w:lang w:eastAsia="zh-CN"/>
        </w:rPr>
        <w:t xml:space="preserve">Sírvanse </w:t>
      </w:r>
      <w:r w:rsidR="004D4E67" w:rsidRPr="0038500D">
        <w:rPr>
          <w:rFonts w:ascii="TimesNewRoman" w:hAnsi="TimesNewRoman" w:cs="TimesNewRoman"/>
          <w:lang w:eastAsia="zh-CN"/>
        </w:rPr>
        <w:t>facilit</w:t>
      </w:r>
      <w:r w:rsidR="007C1B84">
        <w:rPr>
          <w:rFonts w:ascii="TimesNewRoman" w:hAnsi="TimesNewRoman" w:cs="TimesNewRoman"/>
          <w:lang w:eastAsia="zh-CN"/>
        </w:rPr>
        <w:t>ar</w:t>
      </w:r>
      <w:r w:rsidR="004D4E67" w:rsidRPr="0038500D">
        <w:rPr>
          <w:rFonts w:ascii="TimesNewRoman" w:hAnsi="TimesNewRoman" w:cs="TimesNewRoman"/>
          <w:lang w:eastAsia="zh-CN"/>
        </w:rPr>
        <w:t xml:space="preserve"> datos desglosados por nacionalidad, sexo y edad de los trabajadores migratorios y de sus familiares expulsados del Estado parte entre 200</w:t>
      </w:r>
      <w:r w:rsidR="0038500D">
        <w:rPr>
          <w:rFonts w:ascii="TimesNewRoman" w:hAnsi="TimesNewRoman" w:cs="TimesNewRoman"/>
          <w:lang w:eastAsia="zh-CN"/>
        </w:rPr>
        <w:t>9</w:t>
      </w:r>
      <w:r w:rsidR="004D4E67" w:rsidRPr="0038500D">
        <w:rPr>
          <w:rFonts w:ascii="TimesNewRoman" w:hAnsi="TimesNewRoman" w:cs="TimesNewRoman"/>
          <w:lang w:eastAsia="zh-CN"/>
        </w:rPr>
        <w:t xml:space="preserve"> y 201</w:t>
      </w:r>
      <w:r w:rsidR="0038500D">
        <w:rPr>
          <w:rFonts w:ascii="TimesNewRoman" w:hAnsi="TimesNewRoman" w:cs="TimesNewRoman"/>
          <w:lang w:eastAsia="zh-CN"/>
        </w:rPr>
        <w:t>3.</w:t>
      </w:r>
      <w:r w:rsidR="003C3599">
        <w:rPr>
          <w:rFonts w:ascii="TimesNewRoman" w:hAnsi="TimesNewRoman" w:cs="TimesNewRoman"/>
          <w:lang w:eastAsia="zh-CN"/>
        </w:rPr>
        <w:t xml:space="preserve"> </w:t>
      </w:r>
      <w:r w:rsidR="007C1B84" w:rsidRPr="0038500D">
        <w:rPr>
          <w:rFonts w:ascii="TimesNewRoman" w:hAnsi="TimesNewRoman" w:cs="TimesNewRoman"/>
          <w:lang w:eastAsia="zh-CN"/>
        </w:rPr>
        <w:t xml:space="preserve">Sírvanse </w:t>
      </w:r>
      <w:r w:rsidR="007C1B84">
        <w:rPr>
          <w:rFonts w:ascii="TimesNewRoman" w:hAnsi="TimesNewRoman" w:cs="TimesNewRoman"/>
          <w:lang w:eastAsia="zh-CN"/>
        </w:rPr>
        <w:t xml:space="preserve">explicar si durante su expulsión se respetaron las debidas garantías procesales </w:t>
      </w:r>
      <w:r w:rsidR="007C1B84" w:rsidRPr="0038500D">
        <w:rPr>
          <w:rFonts w:ascii="TimesNewRoman" w:hAnsi="TimesNewRoman" w:cs="TimesNewRoman"/>
          <w:lang w:eastAsia="zh-CN"/>
        </w:rPr>
        <w:t>(párr.</w:t>
      </w:r>
      <w:r w:rsidR="007C1B84">
        <w:rPr>
          <w:rFonts w:ascii="TimesNewRoman" w:hAnsi="TimesNewRoman" w:cs="TimesNewRoman"/>
          <w:lang w:eastAsia="zh-CN"/>
        </w:rPr>
        <w:t xml:space="preserve"> 2</w:t>
      </w:r>
      <w:r w:rsidR="00FC34EF">
        <w:rPr>
          <w:rFonts w:ascii="TimesNewRoman" w:hAnsi="TimesNewRoman" w:cs="TimesNewRoman"/>
          <w:lang w:eastAsia="zh-CN"/>
        </w:rPr>
        <w:t>6</w:t>
      </w:r>
      <w:r w:rsidR="007C1B84">
        <w:rPr>
          <w:rFonts w:ascii="TimesNewRoman" w:hAnsi="TimesNewRoman" w:cs="TimesNewRoman"/>
          <w:lang w:eastAsia="zh-CN"/>
        </w:rPr>
        <w:t>7)</w:t>
      </w:r>
      <w:r w:rsidR="007C1B84" w:rsidRPr="0038500D">
        <w:rPr>
          <w:rFonts w:ascii="TimesNewRoman" w:hAnsi="TimesNewRoman" w:cs="TimesNewRoman"/>
          <w:lang w:eastAsia="zh-CN"/>
        </w:rPr>
        <w:t xml:space="preserve">. Asimismo, </w:t>
      </w:r>
      <w:r w:rsidR="007C1B84">
        <w:rPr>
          <w:rFonts w:ascii="TimesNewRoman" w:hAnsi="TimesNewRoman" w:cs="TimesNewRoman"/>
          <w:lang w:eastAsia="zh-CN"/>
        </w:rPr>
        <w:t>e</w:t>
      </w:r>
      <w:r w:rsidR="004D4E67" w:rsidRPr="0038500D">
        <w:rPr>
          <w:rFonts w:ascii="TimesNewRoman" w:hAnsi="TimesNewRoman" w:cs="TimesNewRoman"/>
          <w:lang w:eastAsia="zh-CN"/>
        </w:rPr>
        <w:t>xpliquen las razones de la expulsión e indiquen si antes de salir del país las personas interesadas tuvieron una oportunidad de resolver todas las reclamaciones salariales pendientes. Indiquen también el número de recursos presentados contra órdenes de expulsión y sus resultados.</w:t>
      </w:r>
    </w:p>
    <w:p w:rsidR="009D120B" w:rsidRPr="00B36628" w:rsidRDefault="00B36628" w:rsidP="00B36628">
      <w:pPr>
        <w:pStyle w:val="H23G"/>
      </w:pPr>
      <w:r w:rsidRPr="00B36628">
        <w:tab/>
      </w:r>
      <w:r w:rsidRPr="00B36628">
        <w:tab/>
      </w:r>
      <w:r w:rsidR="009D120B" w:rsidRPr="00B36628">
        <w:t>Artículo 23</w:t>
      </w:r>
    </w:p>
    <w:p w:rsidR="007B5736" w:rsidRPr="00A42E81" w:rsidRDefault="00571DBE" w:rsidP="006A5FAF">
      <w:pPr>
        <w:pStyle w:val="SingleTxtG"/>
        <w:suppressAutoHyphens/>
        <w:rPr>
          <w:rFonts w:ascii="TimesNewRoman" w:hAnsi="TimesNewRoman" w:cs="TimesNewRoman"/>
          <w:lang w:eastAsia="zh-CN"/>
        </w:rPr>
      </w:pPr>
      <w:r w:rsidRPr="00A42E81">
        <w:rPr>
          <w:rFonts w:ascii="TimesNewRoman" w:hAnsi="TimesNewRoman" w:cs="TimesNewRoman"/>
          <w:lang w:eastAsia="zh-CN"/>
        </w:rPr>
        <w:t>19.</w:t>
      </w:r>
      <w:r w:rsidRPr="00A42E81">
        <w:rPr>
          <w:rFonts w:ascii="TimesNewRoman" w:hAnsi="TimesNewRoman" w:cs="TimesNewRoman"/>
          <w:lang w:eastAsia="zh-CN"/>
        </w:rPr>
        <w:tab/>
      </w:r>
      <w:r w:rsidR="007B5736" w:rsidRPr="007B5736">
        <w:rPr>
          <w:rFonts w:ascii="TimesNewRoman" w:hAnsi="TimesNewRoman" w:cs="TimesNewRoman"/>
          <w:lang w:eastAsia="zh-CN"/>
        </w:rPr>
        <w:t xml:space="preserve">Infórmese al Comité acerca de la eficacia de los servicios consulares en los casos de solicitudes de protección presentadas por trabajadores migratorios del Estado parte y de sus familiares en el extranjero, en particular si se trata de personas privadas de su libertad. </w:t>
      </w:r>
      <w:r w:rsidR="007B5736" w:rsidRPr="00A42E81">
        <w:rPr>
          <w:rFonts w:ascii="TimesNewRoman" w:hAnsi="TimesNewRoman" w:cs="TimesNewRoman"/>
          <w:lang w:eastAsia="zh-CN"/>
        </w:rPr>
        <w:t xml:space="preserve">Indíquese </w:t>
      </w:r>
      <w:r w:rsidR="00FC34EF">
        <w:rPr>
          <w:rFonts w:ascii="TimesNewRoman" w:hAnsi="TimesNewRoman" w:cs="TimesNewRoman"/>
          <w:lang w:eastAsia="zh-CN"/>
        </w:rPr>
        <w:t xml:space="preserve">cómo se garantiza en la práctica la </w:t>
      </w:r>
      <w:r w:rsidR="007B5736" w:rsidRPr="00A42E81">
        <w:rPr>
          <w:rFonts w:ascii="TimesNewRoman" w:hAnsi="TimesNewRoman" w:cs="TimesNewRoman"/>
          <w:lang w:eastAsia="zh-CN"/>
        </w:rPr>
        <w:t>asistencia jurídica en caso de detención o</w:t>
      </w:r>
      <w:r w:rsidR="009C0796" w:rsidRPr="00A42E81">
        <w:rPr>
          <w:rFonts w:ascii="TimesNewRoman" w:hAnsi="TimesNewRoman" w:cs="TimesNewRoman"/>
          <w:lang w:eastAsia="zh-CN"/>
        </w:rPr>
        <w:t xml:space="preserve"> de expulsión</w:t>
      </w:r>
      <w:r w:rsidR="00A42E81" w:rsidRPr="00A42E81">
        <w:rPr>
          <w:rFonts w:ascii="TimesNewRoman" w:hAnsi="TimesNewRoman" w:cs="TimesNewRoman"/>
          <w:lang w:eastAsia="zh-CN"/>
        </w:rPr>
        <w:t xml:space="preserve"> (párr.</w:t>
      </w:r>
      <w:r w:rsidR="00A42E81">
        <w:rPr>
          <w:rFonts w:ascii="TimesNewRoman" w:hAnsi="TimesNewRoman" w:cs="TimesNewRoman"/>
          <w:lang w:eastAsia="zh-CN"/>
        </w:rPr>
        <w:t xml:space="preserve"> </w:t>
      </w:r>
      <w:r w:rsidR="00A42E81" w:rsidRPr="00A42E81">
        <w:rPr>
          <w:rFonts w:ascii="TimesNewRoman" w:hAnsi="TimesNewRoman" w:cs="TimesNewRoman"/>
          <w:lang w:eastAsia="zh-CN"/>
        </w:rPr>
        <w:t>2</w:t>
      </w:r>
      <w:r w:rsidR="00FC34EF">
        <w:rPr>
          <w:rFonts w:ascii="TimesNewRoman" w:hAnsi="TimesNewRoman" w:cs="TimesNewRoman"/>
          <w:lang w:eastAsia="zh-CN"/>
        </w:rPr>
        <w:t>68</w:t>
      </w:r>
      <w:r w:rsidR="00A42E81" w:rsidRPr="00A42E81">
        <w:rPr>
          <w:rFonts w:ascii="TimesNewRoman" w:hAnsi="TimesNewRoman" w:cs="TimesNewRoman"/>
          <w:lang w:eastAsia="zh-CN"/>
        </w:rPr>
        <w:t>)</w:t>
      </w:r>
      <w:r w:rsidR="009C0796" w:rsidRPr="00A42E81">
        <w:rPr>
          <w:rFonts w:ascii="TimesNewRoman" w:hAnsi="TimesNewRoman" w:cs="TimesNewRoman"/>
          <w:lang w:eastAsia="zh-CN"/>
        </w:rPr>
        <w:t>.</w:t>
      </w:r>
    </w:p>
    <w:p w:rsidR="00D3297C" w:rsidRPr="00B36628" w:rsidRDefault="00B36628" w:rsidP="00B36628">
      <w:pPr>
        <w:pStyle w:val="H23G"/>
      </w:pPr>
      <w:r w:rsidRPr="00B36628">
        <w:tab/>
      </w:r>
      <w:r w:rsidRPr="00B36628">
        <w:tab/>
      </w:r>
      <w:r w:rsidR="00D3297C" w:rsidRPr="00B36628">
        <w:t>Artículo</w:t>
      </w:r>
      <w:r w:rsidR="003C3599" w:rsidRPr="00B36628">
        <w:t xml:space="preserve"> </w:t>
      </w:r>
      <w:r w:rsidR="00DB7DFF" w:rsidRPr="00B36628">
        <w:t>25</w:t>
      </w:r>
    </w:p>
    <w:p w:rsidR="0028733C" w:rsidRDefault="00571DBE" w:rsidP="00080EAC">
      <w:pPr>
        <w:pStyle w:val="SingleTxtG"/>
        <w:suppressAutoHyphens/>
        <w:rPr>
          <w:lang w:eastAsia="en-GB"/>
        </w:rPr>
      </w:pPr>
      <w:r>
        <w:rPr>
          <w:lang w:eastAsia="en-GB"/>
        </w:rPr>
        <w:t>20.</w:t>
      </w:r>
      <w:r>
        <w:rPr>
          <w:lang w:eastAsia="en-GB"/>
        </w:rPr>
        <w:tab/>
      </w:r>
      <w:r w:rsidR="00220256">
        <w:rPr>
          <w:lang w:eastAsia="en-GB"/>
        </w:rPr>
        <w:t>I</w:t>
      </w:r>
      <w:r w:rsidR="00220256" w:rsidRPr="00220256">
        <w:rPr>
          <w:lang w:eastAsia="en-GB"/>
        </w:rPr>
        <w:t xml:space="preserve">ndíquese cómo el Estado parte garantiza y vigila en la práctica la igualdad de trato de los trabajadores migratorios </w:t>
      </w:r>
      <w:r w:rsidR="00823309">
        <w:rPr>
          <w:lang w:eastAsia="en-GB"/>
        </w:rPr>
        <w:t xml:space="preserve">con los nacionales </w:t>
      </w:r>
      <w:r w:rsidR="00220256" w:rsidRPr="00220256">
        <w:rPr>
          <w:lang w:eastAsia="en-GB"/>
        </w:rPr>
        <w:t xml:space="preserve">en los empleos </w:t>
      </w:r>
      <w:r w:rsidR="00F96EAA">
        <w:rPr>
          <w:lang w:eastAsia="en-GB"/>
        </w:rPr>
        <w:t>pesqueros</w:t>
      </w:r>
      <w:r w:rsidR="00220256" w:rsidRPr="00220256">
        <w:rPr>
          <w:lang w:eastAsia="en-GB"/>
        </w:rPr>
        <w:t xml:space="preserve"> y domésticos</w:t>
      </w:r>
      <w:r w:rsidR="00FC34EF">
        <w:rPr>
          <w:lang w:eastAsia="en-GB"/>
        </w:rPr>
        <w:t xml:space="preserve"> (párr. 2</w:t>
      </w:r>
      <w:r w:rsidR="00F96EAA">
        <w:rPr>
          <w:lang w:eastAsia="en-GB"/>
        </w:rPr>
        <w:t>5)</w:t>
      </w:r>
      <w:r w:rsidR="00220256" w:rsidRPr="00220256">
        <w:rPr>
          <w:lang w:eastAsia="en-GB"/>
        </w:rPr>
        <w:t>.</w:t>
      </w:r>
      <w:r w:rsidR="00F96EAA">
        <w:rPr>
          <w:lang w:eastAsia="en-GB"/>
        </w:rPr>
        <w:t xml:space="preserve"> </w:t>
      </w:r>
      <w:r w:rsidR="00D3297C" w:rsidRPr="00D3297C">
        <w:rPr>
          <w:lang w:eastAsia="en-GB"/>
        </w:rPr>
        <w:t>Sírvanse facilitar información sobre las medidas adoptadas o previstas para proteger</w:t>
      </w:r>
      <w:r w:rsidR="00D3297C">
        <w:rPr>
          <w:lang w:eastAsia="en-GB"/>
        </w:rPr>
        <w:t xml:space="preserve"> </w:t>
      </w:r>
      <w:r w:rsidR="00D3297C" w:rsidRPr="00D3297C">
        <w:rPr>
          <w:lang w:eastAsia="en-GB"/>
        </w:rPr>
        <w:t xml:space="preserve">frente a la explotación laboral a </w:t>
      </w:r>
      <w:r w:rsidR="00F96EAA">
        <w:rPr>
          <w:lang w:eastAsia="en-GB"/>
        </w:rPr>
        <w:t>dichos</w:t>
      </w:r>
      <w:r w:rsidR="00D3297C" w:rsidRPr="00D3297C">
        <w:rPr>
          <w:lang w:eastAsia="en-GB"/>
        </w:rPr>
        <w:t xml:space="preserve"> trabajadores migratorios</w:t>
      </w:r>
      <w:r w:rsidR="00F96EAA">
        <w:rPr>
          <w:lang w:eastAsia="en-GB"/>
        </w:rPr>
        <w:t>, en particular las mujeres</w:t>
      </w:r>
      <w:r w:rsidR="0028733C">
        <w:rPr>
          <w:lang w:eastAsia="en-GB"/>
        </w:rPr>
        <w:t xml:space="preserve">, que se ven habitualmente </w:t>
      </w:r>
      <w:r w:rsidR="00D3297C" w:rsidRPr="00D3297C">
        <w:rPr>
          <w:lang w:eastAsia="en-GB"/>
        </w:rPr>
        <w:t>expuestos a condiciones abusivas</w:t>
      </w:r>
      <w:r w:rsidR="005520EE">
        <w:rPr>
          <w:lang w:eastAsia="en-GB"/>
        </w:rPr>
        <w:t xml:space="preserve"> </w:t>
      </w:r>
      <w:r w:rsidR="005520EE" w:rsidRPr="005520EE">
        <w:rPr>
          <w:lang w:eastAsia="en-GB"/>
        </w:rPr>
        <w:t>de empleo</w:t>
      </w:r>
      <w:r w:rsidR="005520EE">
        <w:rPr>
          <w:lang w:eastAsia="en-GB"/>
        </w:rPr>
        <w:t xml:space="preserve"> </w:t>
      </w:r>
      <w:r w:rsidR="0028733C">
        <w:rPr>
          <w:lang w:eastAsia="en-GB"/>
        </w:rPr>
        <w:t xml:space="preserve">como la ausencia </w:t>
      </w:r>
      <w:r w:rsidR="008751DB">
        <w:rPr>
          <w:lang w:eastAsia="en-GB"/>
        </w:rPr>
        <w:t>de descanso semanal (párrs. 183</w:t>
      </w:r>
      <w:r w:rsidR="00080EAC">
        <w:rPr>
          <w:lang w:eastAsia="en-GB"/>
        </w:rPr>
        <w:t xml:space="preserve"> y </w:t>
      </w:r>
      <w:r w:rsidR="008751DB">
        <w:rPr>
          <w:lang w:eastAsia="en-GB"/>
        </w:rPr>
        <w:t>478</w:t>
      </w:r>
      <w:r w:rsidR="0028733C">
        <w:rPr>
          <w:lang w:eastAsia="en-GB"/>
        </w:rPr>
        <w:t>)</w:t>
      </w:r>
      <w:r w:rsidR="002A618B">
        <w:rPr>
          <w:lang w:eastAsia="en-GB"/>
        </w:rPr>
        <w:t>.</w:t>
      </w:r>
    </w:p>
    <w:p w:rsidR="00816F3D" w:rsidRPr="00B36628" w:rsidRDefault="00DB7DFF" w:rsidP="00B36628">
      <w:pPr>
        <w:pStyle w:val="H23G"/>
      </w:pPr>
      <w:r w:rsidRPr="00B36628">
        <w:tab/>
      </w:r>
      <w:r w:rsidR="005842BB" w:rsidRPr="00B36628">
        <w:t xml:space="preserve"> </w:t>
      </w:r>
      <w:r w:rsidR="00A57EF1" w:rsidRPr="00B36628">
        <w:tab/>
        <w:t>A</w:t>
      </w:r>
      <w:r w:rsidR="00816F3D" w:rsidRPr="00B36628">
        <w:t>rtículo 26</w:t>
      </w:r>
    </w:p>
    <w:p w:rsidR="00A57EF1" w:rsidRPr="00913EB4" w:rsidRDefault="00571DBE" w:rsidP="00B7080C">
      <w:pPr>
        <w:pStyle w:val="SingleTxtG"/>
        <w:suppressAutoHyphens/>
        <w:autoSpaceDE w:val="0"/>
        <w:autoSpaceDN w:val="0"/>
        <w:adjustRightInd w:val="0"/>
        <w:spacing w:line="240" w:lineRule="auto"/>
        <w:rPr>
          <w:rFonts w:ascii="TimesNewRoman" w:hAnsi="TimesNewRoman" w:cs="TimesNewRoman"/>
          <w:lang w:eastAsia="zh-CN"/>
        </w:rPr>
      </w:pPr>
      <w:r w:rsidRPr="00913EB4">
        <w:rPr>
          <w:rFonts w:ascii="TimesNewRoman" w:hAnsi="TimesNewRoman" w:cs="TimesNewRoman"/>
          <w:lang w:eastAsia="zh-CN"/>
        </w:rPr>
        <w:t>21.</w:t>
      </w:r>
      <w:r w:rsidRPr="00913EB4">
        <w:rPr>
          <w:rFonts w:ascii="TimesNewRoman" w:hAnsi="TimesNewRoman" w:cs="TimesNewRoman"/>
          <w:lang w:eastAsia="zh-CN"/>
        </w:rPr>
        <w:tab/>
      </w:r>
      <w:r w:rsidR="00B7080C">
        <w:rPr>
          <w:rFonts w:ascii="TimesNewRoman" w:hAnsi="TimesNewRoman" w:cs="TimesNewRoman"/>
          <w:lang w:eastAsia="zh-CN"/>
        </w:rPr>
        <w:t xml:space="preserve">Sírvanse </w:t>
      </w:r>
      <w:r w:rsidR="00A57EF1" w:rsidRPr="003A1E2A">
        <w:t>facilit</w:t>
      </w:r>
      <w:r w:rsidR="00B7080C">
        <w:t xml:space="preserve">ar </w:t>
      </w:r>
      <w:r w:rsidR="00A57EF1" w:rsidRPr="003A1E2A">
        <w:t xml:space="preserve">al Comité datos </w:t>
      </w:r>
      <w:r w:rsidR="00A57EF1">
        <w:t xml:space="preserve">sobre el derecho de </w:t>
      </w:r>
      <w:r w:rsidR="00816F3D" w:rsidRPr="003A1E2A">
        <w:t>tod</w:t>
      </w:r>
      <w:r w:rsidR="00823309">
        <w:t>o</w:t>
      </w:r>
      <w:r w:rsidR="00816F3D" w:rsidRPr="003A1E2A">
        <w:t>s l</w:t>
      </w:r>
      <w:r w:rsidR="00823309">
        <w:t>o</w:t>
      </w:r>
      <w:r w:rsidR="00816F3D" w:rsidRPr="003A1E2A">
        <w:t>s trabajadores</w:t>
      </w:r>
      <w:r w:rsidR="00823309">
        <w:t xml:space="preserve"> migratorios</w:t>
      </w:r>
      <w:r w:rsidR="00816F3D" w:rsidRPr="003A1E2A">
        <w:t xml:space="preserve"> a organizarse en </w:t>
      </w:r>
      <w:r w:rsidR="00913EB4" w:rsidRPr="004B615B">
        <w:t>asociaciones</w:t>
      </w:r>
      <w:r w:rsidR="00913EB4">
        <w:t xml:space="preserve"> y</w:t>
      </w:r>
      <w:r w:rsidR="00913EB4" w:rsidRPr="004B615B">
        <w:t xml:space="preserve"> </w:t>
      </w:r>
      <w:r w:rsidR="00816F3D" w:rsidRPr="003A1E2A">
        <w:t>s</w:t>
      </w:r>
      <w:r w:rsidR="00A57EF1">
        <w:t>indicatos de acuerdo con la ley</w:t>
      </w:r>
      <w:r w:rsidR="00A57EF1" w:rsidRPr="00A57EF1">
        <w:t xml:space="preserve"> </w:t>
      </w:r>
      <w:r w:rsidR="00A57EF1" w:rsidRPr="003A1E2A">
        <w:t>del Estado parte</w:t>
      </w:r>
      <w:r w:rsidR="00816F3D" w:rsidRPr="003A1E2A">
        <w:t xml:space="preserve">. Sírvanse facilitar información sobre las restricciones aplicadas al derecho de los trabajadores migratorios y de sus familiares, en particular de los que se encuentran en situación irregular, a afiliarse </w:t>
      </w:r>
      <w:r w:rsidR="00816F3D">
        <w:t>a</w:t>
      </w:r>
      <w:r w:rsidR="00816F3D" w:rsidRPr="003A1E2A">
        <w:t xml:space="preserve"> sindicatos y otras asociaciones legalmente establecidas, recabar </w:t>
      </w:r>
      <w:r w:rsidR="00816F3D">
        <w:t>la</w:t>
      </w:r>
      <w:r w:rsidR="00816F3D" w:rsidRPr="003A1E2A">
        <w:t xml:space="preserve"> asistencia y participar en reuniones y actividades</w:t>
      </w:r>
      <w:r w:rsidR="00816F3D">
        <w:t xml:space="preserve"> de esas agrupaciones</w:t>
      </w:r>
      <w:r w:rsidR="00816F3D" w:rsidRPr="003A1E2A">
        <w:t>, a fin de proteger sus derechos económicos, sociales y cultura</w:t>
      </w:r>
      <w:r w:rsidR="00913EB4">
        <w:t>les e intereses de otra índole.</w:t>
      </w:r>
    </w:p>
    <w:p w:rsidR="00A57EF1" w:rsidRPr="00B36628" w:rsidRDefault="00A57EF1" w:rsidP="00B36628">
      <w:pPr>
        <w:pStyle w:val="H23G"/>
      </w:pPr>
      <w:r w:rsidRPr="00B36628">
        <w:tab/>
      </w:r>
      <w:r w:rsidR="00816F3D" w:rsidRPr="00B36628">
        <w:tab/>
      </w:r>
      <w:r w:rsidRPr="00B36628">
        <w:t>Artículo</w:t>
      </w:r>
      <w:r w:rsidR="002D47E3">
        <w:t>s</w:t>
      </w:r>
      <w:r w:rsidRPr="00B36628">
        <w:t xml:space="preserve"> 28 y 30</w:t>
      </w:r>
    </w:p>
    <w:p w:rsidR="00FA074D" w:rsidRDefault="00571DBE" w:rsidP="00200320">
      <w:pPr>
        <w:pStyle w:val="SingleTxtG"/>
        <w:suppressAutoHyphens/>
        <w:rPr>
          <w:rFonts w:ascii="TimesNewRoman" w:hAnsi="TimesNewRoman" w:cs="TimesNewRoman"/>
          <w:lang w:eastAsia="en-GB"/>
        </w:rPr>
      </w:pPr>
      <w:r>
        <w:rPr>
          <w:rFonts w:ascii="TimesNewRoman" w:hAnsi="TimesNewRoman" w:cs="TimesNewRoman"/>
          <w:lang w:eastAsia="en-GB"/>
        </w:rPr>
        <w:t>22.</w:t>
      </w:r>
      <w:r>
        <w:rPr>
          <w:rFonts w:ascii="TimesNewRoman" w:hAnsi="TimesNewRoman" w:cs="TimesNewRoman"/>
          <w:lang w:eastAsia="en-GB"/>
        </w:rPr>
        <w:tab/>
      </w:r>
      <w:r w:rsidR="00A57EF1">
        <w:rPr>
          <w:rFonts w:ascii="TimesNewRoman" w:hAnsi="TimesNewRoman" w:cs="TimesNewRoman"/>
          <w:lang w:eastAsia="en-GB"/>
        </w:rPr>
        <w:t>S</w:t>
      </w:r>
      <w:r w:rsidR="00A57EF1" w:rsidRPr="007B7047">
        <w:rPr>
          <w:rFonts w:ascii="TimesNewRoman" w:hAnsi="TimesNewRoman" w:cs="TimesNewRoman"/>
          <w:lang w:eastAsia="en-GB"/>
        </w:rPr>
        <w:t>írvanse proporcionar mayor información sobre toda medida adoptada por el Estado parte para garantizar</w:t>
      </w:r>
      <w:r w:rsidR="00A57EF1">
        <w:rPr>
          <w:rFonts w:ascii="TimesNewRoman" w:hAnsi="TimesNewRoman" w:cs="TimesNewRoman"/>
          <w:lang w:eastAsia="en-GB"/>
        </w:rPr>
        <w:t>, en la práctica,</w:t>
      </w:r>
      <w:r w:rsidR="00A57EF1" w:rsidRPr="007B7047">
        <w:rPr>
          <w:rFonts w:ascii="TimesNewRoman" w:hAnsi="TimesNewRoman" w:cs="TimesNewRoman"/>
          <w:lang w:eastAsia="en-GB"/>
        </w:rPr>
        <w:t xml:space="preserve"> el derecho de los trabajadores migratorios</w:t>
      </w:r>
      <w:r w:rsidR="00A57EF1">
        <w:rPr>
          <w:rFonts w:ascii="TimesNewRoman" w:hAnsi="TimesNewRoman" w:cs="TimesNewRoman"/>
          <w:lang w:eastAsia="en-GB"/>
        </w:rPr>
        <w:t xml:space="preserve"> y sus familiares</w:t>
      </w:r>
      <w:r w:rsidR="00A57EF1" w:rsidRPr="007B7047">
        <w:rPr>
          <w:rFonts w:ascii="TimesNewRoman" w:hAnsi="TimesNewRoman" w:cs="TimesNewRoman"/>
          <w:lang w:eastAsia="en-GB"/>
        </w:rPr>
        <w:t xml:space="preserve"> en situación irregular a recibir atención médica de urgencia</w:t>
      </w:r>
      <w:r w:rsidR="00A57EF1">
        <w:rPr>
          <w:rFonts w:ascii="TimesNewRoman" w:hAnsi="TimesNewRoman" w:cs="TimesNewRoman"/>
          <w:lang w:eastAsia="en-GB"/>
        </w:rPr>
        <w:t xml:space="preserve"> y a poder acceder a los</w:t>
      </w:r>
      <w:r w:rsidR="00CD1E0B">
        <w:rPr>
          <w:rFonts w:ascii="TimesNewRoman" w:hAnsi="TimesNewRoman" w:cs="TimesNewRoman"/>
          <w:lang w:eastAsia="en-GB"/>
        </w:rPr>
        <w:t xml:space="preserve"> centros educativos (párrs. 298</w:t>
      </w:r>
      <w:r w:rsidR="00200320">
        <w:rPr>
          <w:rFonts w:ascii="TimesNewRoman" w:hAnsi="TimesNewRoman" w:cs="TimesNewRoman"/>
          <w:lang w:eastAsia="en-GB"/>
        </w:rPr>
        <w:t xml:space="preserve"> a </w:t>
      </w:r>
      <w:r w:rsidR="00A57EF1">
        <w:rPr>
          <w:rFonts w:ascii="TimesNewRoman" w:hAnsi="TimesNewRoman" w:cs="TimesNewRoman"/>
          <w:lang w:eastAsia="en-GB"/>
        </w:rPr>
        <w:t>31</w:t>
      </w:r>
      <w:r w:rsidR="00CD1E0B">
        <w:rPr>
          <w:rFonts w:ascii="TimesNewRoman" w:hAnsi="TimesNewRoman" w:cs="TimesNewRoman"/>
          <w:lang w:eastAsia="en-GB"/>
        </w:rPr>
        <w:t>0</w:t>
      </w:r>
      <w:r w:rsidR="00200320">
        <w:rPr>
          <w:rFonts w:ascii="TimesNewRoman" w:hAnsi="TimesNewRoman" w:cs="TimesNewRoman"/>
          <w:lang w:eastAsia="en-GB"/>
        </w:rPr>
        <w:t xml:space="preserve">, y </w:t>
      </w:r>
      <w:r w:rsidR="00A57EF1">
        <w:rPr>
          <w:rFonts w:ascii="TimesNewRoman" w:hAnsi="TimesNewRoman" w:cs="TimesNewRoman"/>
          <w:lang w:eastAsia="en-GB"/>
        </w:rPr>
        <w:t>321</w:t>
      </w:r>
      <w:r w:rsidR="00200320">
        <w:rPr>
          <w:rFonts w:ascii="TimesNewRoman" w:hAnsi="TimesNewRoman" w:cs="TimesNewRoman"/>
          <w:lang w:eastAsia="en-GB"/>
        </w:rPr>
        <w:t xml:space="preserve"> a </w:t>
      </w:r>
      <w:r w:rsidR="00A57EF1">
        <w:rPr>
          <w:rFonts w:ascii="TimesNewRoman" w:hAnsi="TimesNewRoman" w:cs="TimesNewRoman"/>
          <w:lang w:eastAsia="en-GB"/>
        </w:rPr>
        <w:t>332).</w:t>
      </w:r>
      <w:r w:rsidR="009F0693">
        <w:rPr>
          <w:rFonts w:ascii="TimesNewRoman" w:hAnsi="TimesNewRoman" w:cs="TimesNewRoman"/>
          <w:lang w:eastAsia="en-GB"/>
        </w:rPr>
        <w:t xml:space="preserve"> </w:t>
      </w:r>
      <w:r w:rsidR="00A57EF1">
        <w:rPr>
          <w:rFonts w:ascii="TimesNewRoman" w:hAnsi="TimesNewRoman" w:cs="TimesNewRoman"/>
          <w:lang w:eastAsia="en-GB"/>
        </w:rPr>
        <w:t>Por favor indiquen los medios que existen en el Estado</w:t>
      </w:r>
      <w:r w:rsidR="003C3599">
        <w:rPr>
          <w:rFonts w:ascii="TimesNewRoman" w:hAnsi="TimesNewRoman" w:cs="TimesNewRoman"/>
          <w:lang w:eastAsia="en-GB"/>
        </w:rPr>
        <w:t xml:space="preserve"> </w:t>
      </w:r>
      <w:r w:rsidR="00A57EF1">
        <w:rPr>
          <w:rFonts w:ascii="TimesNewRoman" w:hAnsi="TimesNewRoman" w:cs="TimesNewRoman"/>
          <w:lang w:eastAsia="en-GB"/>
        </w:rPr>
        <w:t>para informar a los trabajadores migratorios de los servicios de salud y de educación a los que pueden tener acceso.</w:t>
      </w:r>
    </w:p>
    <w:p w:rsidR="00FA074D" w:rsidRPr="00FA074D" w:rsidRDefault="00FA074D" w:rsidP="00FA074D">
      <w:pPr>
        <w:pStyle w:val="H23G"/>
      </w:pPr>
      <w:r>
        <w:tab/>
      </w:r>
      <w:r>
        <w:tab/>
      </w:r>
      <w:r w:rsidR="00F619C7" w:rsidRPr="00FA074D">
        <w:t>Artículo 32</w:t>
      </w:r>
    </w:p>
    <w:p w:rsidR="00F619C7" w:rsidRPr="00FA074D" w:rsidRDefault="00FA074D" w:rsidP="00957F49">
      <w:pPr>
        <w:pStyle w:val="SingleTxtG"/>
        <w:suppressAutoHyphens/>
        <w:rPr>
          <w:rFonts w:ascii="TimesNewRoman" w:hAnsi="TimesNewRoman" w:cs="TimesNewRoman"/>
          <w:b/>
          <w:lang w:eastAsia="en-GB"/>
        </w:rPr>
      </w:pPr>
      <w:r>
        <w:rPr>
          <w:rFonts w:ascii="TimesNewRoman" w:hAnsi="TimesNewRoman" w:cs="TimesNewRoman"/>
          <w:lang w:eastAsia="en-GB"/>
        </w:rPr>
        <w:t>23</w:t>
      </w:r>
      <w:r w:rsidR="00571DBE">
        <w:rPr>
          <w:rFonts w:ascii="TimesNewRoman" w:hAnsi="TimesNewRoman" w:cs="TimesNewRoman"/>
          <w:lang w:eastAsia="en-GB"/>
        </w:rPr>
        <w:t>.</w:t>
      </w:r>
      <w:r w:rsidR="00571DBE">
        <w:rPr>
          <w:rFonts w:ascii="TimesNewRoman" w:hAnsi="TimesNewRoman" w:cs="TimesNewRoman"/>
          <w:lang w:eastAsia="en-GB"/>
        </w:rPr>
        <w:tab/>
      </w:r>
      <w:r w:rsidR="00F619C7">
        <w:rPr>
          <w:rFonts w:ascii="TimesNewRoman" w:hAnsi="TimesNewRoman" w:cs="TimesNewRoman"/>
          <w:lang w:eastAsia="en-GB"/>
        </w:rPr>
        <w:t xml:space="preserve">Sírvanse aclarar qué significa el volver a activar “la cuenta a distancia” para los </w:t>
      </w:r>
      <w:r w:rsidR="00D27F9C">
        <w:rPr>
          <w:rFonts w:ascii="TimesNewRoman" w:hAnsi="TimesNewRoman" w:cs="TimesNewRoman"/>
          <w:lang w:eastAsia="en-GB"/>
        </w:rPr>
        <w:t xml:space="preserve">trabajadores </w:t>
      </w:r>
      <w:r w:rsidR="00F619C7">
        <w:rPr>
          <w:rFonts w:ascii="TimesNewRoman" w:hAnsi="TimesNewRoman" w:cs="TimesNewRoman"/>
          <w:lang w:eastAsia="en-GB"/>
        </w:rPr>
        <w:t>migra</w:t>
      </w:r>
      <w:r w:rsidR="00D27F9C">
        <w:rPr>
          <w:rFonts w:ascii="TimesNewRoman" w:hAnsi="TimesNewRoman" w:cs="TimesNewRoman"/>
          <w:lang w:eastAsia="en-GB"/>
        </w:rPr>
        <w:t>torios</w:t>
      </w:r>
      <w:r w:rsidR="006469FD">
        <w:rPr>
          <w:rFonts w:ascii="TimesNewRoman" w:hAnsi="TimesNewRoman" w:cs="TimesNewRoman"/>
          <w:lang w:eastAsia="en-GB"/>
        </w:rPr>
        <w:t xml:space="preserve"> uruguayos en el exterior</w:t>
      </w:r>
      <w:r w:rsidR="00F619C7">
        <w:rPr>
          <w:rFonts w:ascii="TimesNewRoman" w:hAnsi="TimesNewRoman" w:cs="TimesNewRoman"/>
          <w:lang w:eastAsia="en-GB"/>
        </w:rPr>
        <w:t xml:space="preserve">. También explique cómo el </w:t>
      </w:r>
      <w:r w:rsidR="00FA72F3">
        <w:rPr>
          <w:rFonts w:ascii="TimesNewRoman" w:hAnsi="TimesNewRoman" w:cs="TimesNewRoman"/>
          <w:lang w:eastAsia="en-GB"/>
        </w:rPr>
        <w:t xml:space="preserve">Ministerio de Relaciones Exteriores y el Banco de la República </w:t>
      </w:r>
      <w:r w:rsidR="00957F49">
        <w:rPr>
          <w:rFonts w:ascii="TimesNewRoman" w:hAnsi="TimesNewRoman" w:cs="TimesNewRoman"/>
          <w:lang w:eastAsia="en-GB"/>
        </w:rPr>
        <w:t xml:space="preserve">Oriental </w:t>
      </w:r>
      <w:r w:rsidR="00FA72F3">
        <w:rPr>
          <w:rFonts w:ascii="TimesNewRoman" w:hAnsi="TimesNewRoman" w:cs="TimesNewRoman"/>
          <w:lang w:eastAsia="en-GB"/>
        </w:rPr>
        <w:t>del Uruguay podrían dar acceso a créditos a través de la banca internacional (párr. 65</w:t>
      </w:r>
      <w:r w:rsidR="009F0693">
        <w:rPr>
          <w:rFonts w:ascii="TimesNewRoman" w:hAnsi="TimesNewRoman" w:cs="TimesNewRoman"/>
          <w:lang w:eastAsia="en-GB"/>
        </w:rPr>
        <w:t>, apdo.</w:t>
      </w:r>
      <w:r w:rsidR="00FA72F3">
        <w:rPr>
          <w:rFonts w:ascii="TimesNewRoman" w:hAnsi="TimesNewRoman" w:cs="TimesNewRoman"/>
          <w:lang w:eastAsia="en-GB"/>
        </w:rPr>
        <w:t xml:space="preserve"> m).</w:t>
      </w:r>
    </w:p>
    <w:p w:rsidR="00816F3D" w:rsidRPr="003A1E2A" w:rsidRDefault="00A57EF1" w:rsidP="00816F3D">
      <w:pPr>
        <w:pStyle w:val="H1G"/>
      </w:pPr>
      <w:r>
        <w:tab/>
      </w:r>
      <w:r w:rsidR="00816F3D" w:rsidRPr="003A1E2A">
        <w:t>C.</w:t>
      </w:r>
      <w:r w:rsidR="00816F3D" w:rsidRPr="003A1E2A">
        <w:tab/>
        <w:t>Parte IV de la Convención</w:t>
      </w:r>
    </w:p>
    <w:p w:rsidR="00AA5781" w:rsidRPr="00B36628" w:rsidRDefault="00816F3D" w:rsidP="00B36628">
      <w:pPr>
        <w:pStyle w:val="H23G"/>
      </w:pPr>
      <w:r w:rsidRPr="00B36628">
        <w:tab/>
      </w:r>
      <w:r w:rsidR="00DE0176" w:rsidRPr="00B36628">
        <w:tab/>
      </w:r>
      <w:r w:rsidR="00AA5781" w:rsidRPr="00B36628">
        <w:t>Artículos 41 y 42</w:t>
      </w:r>
    </w:p>
    <w:p w:rsidR="00423B4D" w:rsidRDefault="00571DBE" w:rsidP="006A5FAF">
      <w:pPr>
        <w:pStyle w:val="SingleTxtG"/>
        <w:suppressAutoHyphens/>
      </w:pPr>
      <w:r>
        <w:t>24.</w:t>
      </w:r>
      <w:r>
        <w:tab/>
      </w:r>
      <w:r w:rsidR="00AA5781">
        <w:t xml:space="preserve">Sírvanse </w:t>
      </w:r>
      <w:r w:rsidR="00D536A4">
        <w:t>proporcionar información actualizada</w:t>
      </w:r>
      <w:r w:rsidR="00913EB4">
        <w:t xml:space="preserve"> </w:t>
      </w:r>
      <w:r w:rsidR="00D536A4">
        <w:t xml:space="preserve">sobre </w:t>
      </w:r>
      <w:r w:rsidR="00913EB4">
        <w:t>plan</w:t>
      </w:r>
      <w:r w:rsidR="00D536A4">
        <w:t>es</w:t>
      </w:r>
      <w:r w:rsidR="00913EB4">
        <w:t xml:space="preserve"> para </w:t>
      </w:r>
      <w:r w:rsidR="00AA5781">
        <w:t xml:space="preserve">adoptar disposiciones relativas al voto de </w:t>
      </w:r>
      <w:r w:rsidR="00913EB4">
        <w:t>nacionales</w:t>
      </w:r>
      <w:r w:rsidR="00AA5781">
        <w:t xml:space="preserve"> residentes en el extranjero.</w:t>
      </w:r>
    </w:p>
    <w:p w:rsidR="00816F3D" w:rsidRPr="00B36628" w:rsidRDefault="00B36628" w:rsidP="00B36628">
      <w:pPr>
        <w:pStyle w:val="H23G"/>
      </w:pPr>
      <w:r>
        <w:tab/>
      </w:r>
      <w:r>
        <w:tab/>
      </w:r>
      <w:r w:rsidR="00661E31" w:rsidRPr="00B36628">
        <w:t xml:space="preserve">Artículo 44 </w:t>
      </w:r>
    </w:p>
    <w:p w:rsidR="00264DB6" w:rsidRDefault="00571DBE" w:rsidP="0014470D">
      <w:pPr>
        <w:pStyle w:val="SingleTxtG"/>
        <w:suppressAutoHyphens/>
      </w:pPr>
      <w:r>
        <w:t>25.</w:t>
      </w:r>
      <w:r>
        <w:tab/>
      </w:r>
      <w:r w:rsidR="0014470D">
        <w:t xml:space="preserve">Sírvanse </w:t>
      </w:r>
      <w:r w:rsidR="00816F3D" w:rsidRPr="003A1E2A">
        <w:t>transmit</w:t>
      </w:r>
      <w:r w:rsidR="0014470D">
        <w:t xml:space="preserve">ir </w:t>
      </w:r>
      <w:r w:rsidR="00816F3D" w:rsidRPr="003A1E2A">
        <w:t xml:space="preserve">información sobre las medidas puestas en práctica en el Estado parte para </w:t>
      </w:r>
      <w:r w:rsidR="00823309">
        <w:t>garantizar que no existan impedimentos para</w:t>
      </w:r>
      <w:r w:rsidR="00823309" w:rsidRPr="003A1E2A">
        <w:t xml:space="preserve"> </w:t>
      </w:r>
      <w:r w:rsidR="00816F3D" w:rsidRPr="003A1E2A">
        <w:t xml:space="preserve">la reunificación familiar, en particular, sobre las condiciones establecidas para la obtención de permisos de permanencia en el Estado parte para los cónyuges </w:t>
      </w:r>
      <w:r w:rsidR="00823309">
        <w:t xml:space="preserve">e </w:t>
      </w:r>
      <w:r w:rsidR="00816F3D" w:rsidRPr="003A1E2A">
        <w:t>hijos</w:t>
      </w:r>
      <w:r w:rsidR="00823309">
        <w:t xml:space="preserve"> e hijas solteros menores de edad </w:t>
      </w:r>
      <w:r w:rsidR="00816F3D" w:rsidRPr="003A1E2A">
        <w:t>y otros familiares</w:t>
      </w:r>
      <w:r w:rsidR="00823309">
        <w:t xml:space="preserve"> que estén a cargo </w:t>
      </w:r>
      <w:r w:rsidR="00816F3D" w:rsidRPr="003A1E2A">
        <w:t>de los trabajadores migratorios</w:t>
      </w:r>
      <w:r w:rsidR="005828F2">
        <w:t xml:space="preserve"> (párrs. 36</w:t>
      </w:r>
      <w:r w:rsidR="00144827">
        <w:t>1</w:t>
      </w:r>
      <w:r w:rsidR="0014470D">
        <w:t xml:space="preserve"> a 36</w:t>
      </w:r>
      <w:r w:rsidR="00144827">
        <w:t>3</w:t>
      </w:r>
      <w:r w:rsidR="005828F2">
        <w:t>)</w:t>
      </w:r>
      <w:r w:rsidR="00816F3D" w:rsidRPr="003A1E2A">
        <w:t>.</w:t>
      </w:r>
    </w:p>
    <w:p w:rsidR="00264DB6" w:rsidRPr="00264DB6" w:rsidRDefault="00264DB6" w:rsidP="00264DB6">
      <w:pPr>
        <w:pStyle w:val="H23G"/>
      </w:pPr>
      <w:r>
        <w:tab/>
      </w:r>
      <w:r>
        <w:tab/>
      </w:r>
      <w:r w:rsidR="001F4BF7" w:rsidRPr="00264DB6">
        <w:t>Artículo 46</w:t>
      </w:r>
    </w:p>
    <w:p w:rsidR="001F4BF7" w:rsidRPr="003A1E2A" w:rsidRDefault="00264DB6" w:rsidP="003E09C2">
      <w:pPr>
        <w:pStyle w:val="SingleTxtG"/>
        <w:suppressAutoHyphens/>
      </w:pPr>
      <w:r>
        <w:t>26</w:t>
      </w:r>
      <w:r w:rsidR="005D106F">
        <w:t>.</w:t>
      </w:r>
      <w:r w:rsidR="00571DBE" w:rsidRPr="003A1E2A">
        <w:tab/>
      </w:r>
      <w:r w:rsidR="001F4BF7">
        <w:t xml:space="preserve">La Ley de Migración establece franquicias aduaneras </w:t>
      </w:r>
      <w:r w:rsidR="00823309">
        <w:t xml:space="preserve">favorables </w:t>
      </w:r>
      <w:r w:rsidR="001F4BF7">
        <w:t>para los uruguayos retornantes así como la liberación de sus bienes. Sírvanse proporcionar información sobre los montos de estos beneficios y clarificar quiénes califican para los mismos (párr. 79).</w:t>
      </w:r>
    </w:p>
    <w:p w:rsidR="00816F3D" w:rsidRPr="003A1E2A" w:rsidRDefault="00816F3D" w:rsidP="00816F3D">
      <w:pPr>
        <w:pStyle w:val="H1G"/>
      </w:pPr>
      <w:r w:rsidRPr="003A1E2A">
        <w:tab/>
        <w:t>D.</w:t>
      </w:r>
      <w:r w:rsidRPr="003A1E2A">
        <w:tab/>
        <w:t>Parte V de la Convención</w:t>
      </w:r>
    </w:p>
    <w:p w:rsidR="006D5736" w:rsidRPr="006D5736" w:rsidRDefault="00571DBE" w:rsidP="006A5FAF">
      <w:pPr>
        <w:pStyle w:val="SingleTxtG"/>
        <w:suppressAutoHyphens/>
      </w:pPr>
      <w:r w:rsidRPr="006D5736">
        <w:t>27.</w:t>
      </w:r>
      <w:r w:rsidRPr="006D5736">
        <w:tab/>
      </w:r>
      <w:r w:rsidR="006D5736" w:rsidRPr="006D5736">
        <w:t>Sírvanse facilitar estimaciones o datos desglosados por edad, sexo y nacionalidad</w:t>
      </w:r>
      <w:r w:rsidR="006D5736">
        <w:t xml:space="preserve"> </w:t>
      </w:r>
      <w:r w:rsidR="006D5736" w:rsidRPr="006D5736">
        <w:t>sobre el número de trabajadores fronterizos y/o temporales que realizan una actividad</w:t>
      </w:r>
      <w:r w:rsidR="006D5736">
        <w:t xml:space="preserve"> </w:t>
      </w:r>
      <w:r w:rsidR="006D5736" w:rsidRPr="006D5736">
        <w:t>remunerada en el Estado parte, y sírvanse indicar si el Estado parte tiene el propósito de</w:t>
      </w:r>
      <w:r w:rsidR="006D5736">
        <w:t xml:space="preserve"> </w:t>
      </w:r>
      <w:r w:rsidR="006D5736" w:rsidRPr="006D5736">
        <w:t>establecer un sistema de registro de estos trabajadores. Descríbanse las medidas adoptadas</w:t>
      </w:r>
      <w:r w:rsidR="006D5736">
        <w:t xml:space="preserve"> </w:t>
      </w:r>
      <w:r w:rsidR="006D5736" w:rsidRPr="006D5736">
        <w:t>para garantizar que los trabajadores fronterizos y estacionales reciban un trato igual al</w:t>
      </w:r>
      <w:r w:rsidR="006D5736">
        <w:t xml:space="preserve"> </w:t>
      </w:r>
      <w:r w:rsidR="006D5736" w:rsidRPr="006D5736">
        <w:t>otorgado a los trabajadores nacionales en lo que concierne a la remuneración y las</w:t>
      </w:r>
      <w:r w:rsidR="006D5736">
        <w:t xml:space="preserve"> </w:t>
      </w:r>
      <w:r w:rsidR="006D5736" w:rsidRPr="006D5736">
        <w:t>condiciones de trabajo. Facilítese también información actualizada sobre la aplicación de</w:t>
      </w:r>
      <w:r w:rsidR="006D5736">
        <w:t xml:space="preserve"> </w:t>
      </w:r>
      <w:r w:rsidR="006D5736" w:rsidRPr="006D5736">
        <w:t>los acuerdos bilaterales y multilaterales que rigen los desplazamientos de los trabajadores</w:t>
      </w:r>
      <w:r w:rsidR="006D5736">
        <w:t xml:space="preserve"> </w:t>
      </w:r>
      <w:r w:rsidR="006D5736" w:rsidRPr="006D5736">
        <w:t xml:space="preserve">fronterizos en los que </w:t>
      </w:r>
      <w:r w:rsidR="006D5736">
        <w:t>Uruguay es parte.</w:t>
      </w:r>
    </w:p>
    <w:p w:rsidR="00816F3D" w:rsidRPr="003A1E2A" w:rsidRDefault="00816F3D" w:rsidP="006D5736">
      <w:pPr>
        <w:pStyle w:val="H1G"/>
      </w:pPr>
      <w:r w:rsidRPr="006D5736">
        <w:tab/>
      </w:r>
      <w:r w:rsidRPr="003A1E2A">
        <w:t>E.</w:t>
      </w:r>
      <w:r w:rsidRPr="003A1E2A">
        <w:tab/>
        <w:t>Parte VI de la Convención</w:t>
      </w:r>
    </w:p>
    <w:p w:rsidR="00625598" w:rsidRPr="00B36628" w:rsidRDefault="00B36628" w:rsidP="00B36628">
      <w:pPr>
        <w:pStyle w:val="H23G"/>
      </w:pPr>
      <w:r>
        <w:tab/>
      </w:r>
      <w:r>
        <w:tab/>
      </w:r>
      <w:r w:rsidR="00BC0ADB" w:rsidRPr="00B36628">
        <w:t>Art</w:t>
      </w:r>
      <w:r w:rsidR="00B718C8" w:rsidRPr="00B36628">
        <w:t>í</w:t>
      </w:r>
      <w:r w:rsidR="00BC0ADB" w:rsidRPr="00B36628">
        <w:t>c</w:t>
      </w:r>
      <w:r w:rsidR="00B718C8" w:rsidRPr="00B36628">
        <w:t>u</w:t>
      </w:r>
      <w:r w:rsidR="00BC0ADB" w:rsidRPr="00B36628">
        <w:t>l</w:t>
      </w:r>
      <w:r w:rsidR="00B718C8" w:rsidRPr="00B36628">
        <w:t>o</w:t>
      </w:r>
      <w:r w:rsidR="00BC0ADB" w:rsidRPr="00B36628">
        <w:t xml:space="preserve"> 67</w:t>
      </w:r>
      <w:r w:rsidR="00625598" w:rsidRPr="00B36628">
        <w:t xml:space="preserve"> </w:t>
      </w:r>
    </w:p>
    <w:p w:rsidR="005F5ED7" w:rsidRPr="007429BC" w:rsidRDefault="00571DBE" w:rsidP="000A7A6C">
      <w:pPr>
        <w:pStyle w:val="SingleTxtG"/>
        <w:suppressAutoHyphens/>
        <w:autoSpaceDE w:val="0"/>
        <w:autoSpaceDN w:val="0"/>
        <w:adjustRightInd w:val="0"/>
        <w:spacing w:line="240" w:lineRule="auto"/>
        <w:rPr>
          <w:rFonts w:ascii="TimesNewRoman" w:hAnsi="TimesNewRoman" w:cs="TimesNewRoman"/>
          <w:lang w:eastAsia="zh-CN"/>
        </w:rPr>
      </w:pPr>
      <w:r w:rsidRPr="007429BC">
        <w:rPr>
          <w:rFonts w:ascii="TimesNewRoman" w:hAnsi="TimesNewRoman" w:cs="TimesNewRoman"/>
          <w:lang w:eastAsia="zh-CN"/>
        </w:rPr>
        <w:t>28.</w:t>
      </w:r>
      <w:r w:rsidRPr="007429BC">
        <w:rPr>
          <w:rFonts w:ascii="TimesNewRoman" w:hAnsi="TimesNewRoman" w:cs="TimesNewRoman"/>
          <w:lang w:eastAsia="zh-CN"/>
        </w:rPr>
        <w:tab/>
      </w:r>
      <w:r w:rsidR="00D24109" w:rsidRPr="007429BC">
        <w:t>Sírvanse proporcionar información sobre los programas elaborados y puestos en</w:t>
      </w:r>
      <w:r w:rsidR="00D24109" w:rsidRPr="005F5ED7">
        <w:rPr>
          <w:rFonts w:ascii="TimesNewRoman" w:hAnsi="TimesNewRoman" w:cs="TimesNewRoman"/>
          <w:lang w:eastAsia="zh-CN"/>
        </w:rPr>
        <w:t xml:space="preserve"> práctica con </w:t>
      </w:r>
      <w:r w:rsidR="003E09C2">
        <w:rPr>
          <w:rFonts w:ascii="TimesNewRoman" w:hAnsi="TimesNewRoman" w:cs="TimesNewRoman"/>
          <w:lang w:eastAsia="zh-CN"/>
        </w:rPr>
        <w:t xml:space="preserve">miras a </w:t>
      </w:r>
      <w:r w:rsidR="00D24109" w:rsidRPr="005F5ED7">
        <w:rPr>
          <w:rFonts w:ascii="TimesNewRoman" w:hAnsi="TimesNewRoman" w:cs="TimesNewRoman"/>
          <w:lang w:eastAsia="zh-CN"/>
        </w:rPr>
        <w:t>elaborar una política pública de vinculación y retorno</w:t>
      </w:r>
      <w:r w:rsidR="00823309">
        <w:rPr>
          <w:rFonts w:ascii="TimesNewRoman" w:hAnsi="TimesNewRoman" w:cs="TimesNewRoman"/>
          <w:lang w:eastAsia="zh-CN"/>
        </w:rPr>
        <w:t xml:space="preserve"> voluntario</w:t>
      </w:r>
      <w:r w:rsidR="00D24109" w:rsidRPr="005F5ED7">
        <w:rPr>
          <w:rFonts w:ascii="TimesNewRoman" w:hAnsi="TimesNewRoman" w:cs="TimesNewRoman"/>
          <w:lang w:eastAsia="zh-CN"/>
        </w:rPr>
        <w:t xml:space="preserve">, como se menciona en el </w:t>
      </w:r>
      <w:r w:rsidR="006D53C5">
        <w:rPr>
          <w:rFonts w:ascii="TimesNewRoman" w:hAnsi="TimesNewRoman" w:cs="TimesNewRoman"/>
          <w:lang w:eastAsia="zh-CN"/>
        </w:rPr>
        <w:t xml:space="preserve">informe. </w:t>
      </w:r>
      <w:r w:rsidR="007429BC" w:rsidRPr="007429BC">
        <w:rPr>
          <w:rFonts w:ascii="TimesNewRoman" w:hAnsi="TimesNewRoman" w:cs="TimesNewRoman"/>
          <w:lang w:eastAsia="zh-CN"/>
        </w:rPr>
        <w:t>Mencionen también los esfuerzos para facilitar la comunicación y coordinaci</w:t>
      </w:r>
      <w:r w:rsidR="007429BC">
        <w:rPr>
          <w:rFonts w:ascii="TimesNewRoman" w:hAnsi="TimesNewRoman" w:cs="TimesNewRoman"/>
          <w:lang w:eastAsia="zh-CN"/>
        </w:rPr>
        <w:t xml:space="preserve">ón a diferentes niveles y en </w:t>
      </w:r>
      <w:r w:rsidR="003E09C2">
        <w:rPr>
          <w:rFonts w:ascii="TimesNewRoman" w:hAnsi="TimesNewRoman" w:cs="TimesNewRoman"/>
          <w:lang w:eastAsia="zh-CN"/>
        </w:rPr>
        <w:t xml:space="preserve">las distintas </w:t>
      </w:r>
      <w:r w:rsidR="007429BC">
        <w:rPr>
          <w:rFonts w:ascii="TimesNewRoman" w:hAnsi="TimesNewRoman" w:cs="TimesNewRoman"/>
          <w:lang w:eastAsia="zh-CN"/>
        </w:rPr>
        <w:t>divisiones territoriales de la administración pública nacional.</w:t>
      </w:r>
      <w:r w:rsidR="003C3599">
        <w:rPr>
          <w:rFonts w:ascii="TimesNewRoman" w:hAnsi="TimesNewRoman" w:cs="TimesNewRoman"/>
          <w:lang w:eastAsia="zh-CN"/>
        </w:rPr>
        <w:t xml:space="preserve"> </w:t>
      </w:r>
      <w:r w:rsidR="006D53C5">
        <w:rPr>
          <w:rFonts w:ascii="TimesNewRoman" w:hAnsi="TimesNewRoman" w:cs="TimesNewRoman"/>
          <w:lang w:eastAsia="zh-CN"/>
        </w:rPr>
        <w:t>Descríbanse, con</w:t>
      </w:r>
      <w:r w:rsidR="002A4A7D">
        <w:rPr>
          <w:rFonts w:ascii="TimesNewRoman" w:hAnsi="TimesNewRoman" w:cs="TimesNewRoman"/>
          <w:lang w:eastAsia="zh-CN"/>
        </w:rPr>
        <w:t xml:space="preserve"> base a </w:t>
      </w:r>
      <w:r w:rsidR="006D53C5">
        <w:rPr>
          <w:rFonts w:ascii="TimesNewRoman" w:hAnsi="TimesNewRoman" w:cs="TimesNewRoman"/>
          <w:lang w:eastAsia="zh-CN"/>
        </w:rPr>
        <w:t xml:space="preserve"> cifras estadísticas, el número de personas que han beneficiado de </w:t>
      </w:r>
      <w:r w:rsidR="00D24109" w:rsidRPr="005F5ED7">
        <w:rPr>
          <w:rFonts w:ascii="TimesNewRoman" w:hAnsi="TimesNewRoman" w:cs="TimesNewRoman"/>
          <w:lang w:eastAsia="zh-CN"/>
        </w:rPr>
        <w:t>las medidas de apoyo y asistencia adoptadas para</w:t>
      </w:r>
      <w:r w:rsidR="005F5ED7" w:rsidRPr="005F5ED7">
        <w:rPr>
          <w:rFonts w:ascii="TimesNewRoman" w:hAnsi="TimesNewRoman" w:cs="TimesNewRoman"/>
          <w:lang w:eastAsia="zh-CN"/>
        </w:rPr>
        <w:t xml:space="preserve"> </w:t>
      </w:r>
      <w:r w:rsidR="00D24109" w:rsidRPr="005F5ED7">
        <w:rPr>
          <w:rFonts w:ascii="TimesNewRoman" w:hAnsi="TimesNewRoman" w:cs="TimesNewRoman"/>
          <w:lang w:eastAsia="zh-CN"/>
        </w:rPr>
        <w:t xml:space="preserve">facilitar </w:t>
      </w:r>
      <w:r w:rsidR="005F5ED7">
        <w:rPr>
          <w:rFonts w:ascii="TimesNewRoman" w:hAnsi="TimesNewRoman" w:cs="TimesNewRoman"/>
          <w:lang w:eastAsia="zh-CN"/>
        </w:rPr>
        <w:t>la</w:t>
      </w:r>
      <w:r w:rsidR="00D24109" w:rsidRPr="005F5ED7">
        <w:rPr>
          <w:rFonts w:ascii="TimesNewRoman" w:hAnsi="TimesNewRoman" w:cs="TimesNewRoman"/>
          <w:lang w:eastAsia="zh-CN"/>
        </w:rPr>
        <w:t xml:space="preserve"> reinserción sostenible</w:t>
      </w:r>
      <w:r w:rsidR="005F5ED7">
        <w:rPr>
          <w:rFonts w:ascii="TimesNewRoman" w:hAnsi="TimesNewRoman" w:cs="TimesNewRoman"/>
          <w:lang w:eastAsia="zh-CN"/>
        </w:rPr>
        <w:t xml:space="preserve"> de los </w:t>
      </w:r>
      <w:r w:rsidR="00D27F9C">
        <w:rPr>
          <w:rFonts w:ascii="TimesNewRoman" w:hAnsi="TimesNewRoman" w:cs="TimesNewRoman"/>
          <w:lang w:eastAsia="zh-CN"/>
        </w:rPr>
        <w:t xml:space="preserve">trabajadores </w:t>
      </w:r>
      <w:r w:rsidR="005F5ED7">
        <w:rPr>
          <w:rFonts w:ascii="TimesNewRoman" w:hAnsi="TimesNewRoman" w:cs="TimesNewRoman"/>
          <w:lang w:eastAsia="zh-CN"/>
        </w:rPr>
        <w:t>migra</w:t>
      </w:r>
      <w:r w:rsidR="00D27F9C">
        <w:rPr>
          <w:rFonts w:ascii="TimesNewRoman" w:hAnsi="TimesNewRoman" w:cs="TimesNewRoman"/>
          <w:lang w:eastAsia="zh-CN"/>
        </w:rPr>
        <w:t>torios</w:t>
      </w:r>
      <w:r w:rsidR="005F5ED7">
        <w:rPr>
          <w:rFonts w:ascii="TimesNewRoman" w:hAnsi="TimesNewRoman" w:cs="TimesNewRoman"/>
          <w:lang w:eastAsia="zh-CN"/>
        </w:rPr>
        <w:t xml:space="preserve"> </w:t>
      </w:r>
      <w:r w:rsidR="000A7A6C">
        <w:rPr>
          <w:rFonts w:ascii="TimesNewRoman" w:hAnsi="TimesNewRoman" w:cs="TimesNewRoman"/>
          <w:lang w:eastAsia="zh-CN"/>
        </w:rPr>
        <w:t xml:space="preserve">que retornan </w:t>
      </w:r>
      <w:r w:rsidR="006D53C5">
        <w:rPr>
          <w:rFonts w:ascii="TimesNewRoman" w:hAnsi="TimesNewRoman" w:cs="TimesNewRoman"/>
          <w:lang w:eastAsia="zh-CN"/>
        </w:rPr>
        <w:t>(párrs.</w:t>
      </w:r>
      <w:r w:rsidR="00144827">
        <w:rPr>
          <w:rFonts w:ascii="TimesNewRoman" w:hAnsi="TimesNewRoman" w:cs="TimesNewRoman"/>
          <w:lang w:eastAsia="zh-CN"/>
        </w:rPr>
        <w:t xml:space="preserve"> 456</w:t>
      </w:r>
      <w:r w:rsidR="003E09C2">
        <w:rPr>
          <w:rFonts w:ascii="TimesNewRoman" w:hAnsi="TimesNewRoman" w:cs="TimesNewRoman"/>
          <w:lang w:eastAsia="zh-CN"/>
        </w:rPr>
        <w:t xml:space="preserve"> a </w:t>
      </w:r>
      <w:r w:rsidR="00144827">
        <w:rPr>
          <w:rFonts w:ascii="TimesNewRoman" w:hAnsi="TimesNewRoman" w:cs="TimesNewRoman"/>
          <w:lang w:eastAsia="zh-CN"/>
        </w:rPr>
        <w:t>47</w:t>
      </w:r>
      <w:r w:rsidR="006D53C5">
        <w:rPr>
          <w:rFonts w:ascii="TimesNewRoman" w:hAnsi="TimesNewRoman" w:cs="TimesNewRoman"/>
          <w:lang w:eastAsia="zh-CN"/>
        </w:rPr>
        <w:t>5)</w:t>
      </w:r>
      <w:r w:rsidR="005F5ED7">
        <w:rPr>
          <w:rFonts w:ascii="TimesNewRoman" w:hAnsi="TimesNewRoman" w:cs="TimesNewRoman"/>
          <w:lang w:eastAsia="zh-CN"/>
        </w:rPr>
        <w:t>.</w:t>
      </w:r>
      <w:r w:rsidR="003176E6">
        <w:rPr>
          <w:rFonts w:ascii="TimesNewRoman" w:hAnsi="TimesNewRoman" w:cs="TimesNewRoman"/>
          <w:lang w:eastAsia="zh-CN"/>
        </w:rPr>
        <w:t xml:space="preserve"> Mencionen cómo el Estado parte divulga información </w:t>
      </w:r>
      <w:r w:rsidR="007429BC">
        <w:rPr>
          <w:rFonts w:ascii="TimesNewRoman" w:hAnsi="TimesNewRoman" w:cs="TimesNewRoman"/>
          <w:lang w:eastAsia="zh-CN"/>
        </w:rPr>
        <w:t xml:space="preserve">en el extranjero </w:t>
      </w:r>
      <w:r w:rsidR="003176E6">
        <w:rPr>
          <w:rFonts w:ascii="TimesNewRoman" w:hAnsi="TimesNewRoman" w:cs="TimesNewRoman"/>
          <w:lang w:eastAsia="zh-CN"/>
        </w:rPr>
        <w:t>sobre</w:t>
      </w:r>
      <w:r w:rsidR="00DB25B1">
        <w:rPr>
          <w:rFonts w:ascii="TimesNewRoman" w:hAnsi="TimesNewRoman" w:cs="TimesNewRoman"/>
          <w:lang w:eastAsia="zh-CN"/>
        </w:rPr>
        <w:t xml:space="preserve"> la existencia de</w:t>
      </w:r>
      <w:r w:rsidR="003176E6">
        <w:rPr>
          <w:rFonts w:ascii="TimesNewRoman" w:hAnsi="TimesNewRoman" w:cs="TimesNewRoman"/>
          <w:lang w:eastAsia="zh-CN"/>
        </w:rPr>
        <w:t xml:space="preserve"> programas y servicio</w:t>
      </w:r>
      <w:r w:rsidR="00DB25B1">
        <w:rPr>
          <w:rFonts w:ascii="TimesNewRoman" w:hAnsi="TimesNewRoman" w:cs="TimesNewRoman"/>
          <w:lang w:eastAsia="zh-CN"/>
        </w:rPr>
        <w:t>s</w:t>
      </w:r>
      <w:r w:rsidR="003176E6">
        <w:rPr>
          <w:rFonts w:ascii="TimesNewRoman" w:hAnsi="TimesNewRoman" w:cs="TimesNewRoman"/>
          <w:lang w:eastAsia="zh-CN"/>
        </w:rPr>
        <w:t xml:space="preserve"> para el retorno de uruguayos.</w:t>
      </w:r>
    </w:p>
    <w:p w:rsidR="00BE2E5A" w:rsidRPr="00B36628" w:rsidRDefault="00B36628" w:rsidP="00B36628">
      <w:pPr>
        <w:pStyle w:val="H23G"/>
      </w:pPr>
      <w:r>
        <w:tab/>
      </w:r>
      <w:r>
        <w:tab/>
      </w:r>
      <w:r w:rsidR="00BE2E5A" w:rsidRPr="00B36628">
        <w:t>Ar</w:t>
      </w:r>
      <w:r w:rsidR="00270112" w:rsidRPr="00B36628">
        <w:t>t</w:t>
      </w:r>
      <w:r w:rsidR="00BE2E5A" w:rsidRPr="00B36628">
        <w:t>ículo 68</w:t>
      </w:r>
    </w:p>
    <w:p w:rsidR="00816F3D" w:rsidRPr="00B77160" w:rsidRDefault="00571DBE" w:rsidP="00651F39">
      <w:pPr>
        <w:pStyle w:val="SingleTxtG"/>
        <w:suppressAutoHyphens/>
        <w:autoSpaceDE w:val="0"/>
        <w:autoSpaceDN w:val="0"/>
        <w:adjustRightInd w:val="0"/>
        <w:spacing w:line="240" w:lineRule="auto"/>
      </w:pPr>
      <w:r w:rsidRPr="00B77160">
        <w:t>29.</w:t>
      </w:r>
      <w:r w:rsidRPr="00B77160">
        <w:tab/>
      </w:r>
      <w:r w:rsidR="00631AD0">
        <w:t xml:space="preserve">La Ley de migración castiga </w:t>
      </w:r>
      <w:r w:rsidR="006E02E1">
        <w:t xml:space="preserve">la </w:t>
      </w:r>
      <w:r w:rsidR="00631AD0">
        <w:t>trata</w:t>
      </w:r>
      <w:r w:rsidR="006E02E1">
        <w:t xml:space="preserve"> y </w:t>
      </w:r>
      <w:r w:rsidR="00993618">
        <w:t xml:space="preserve">el </w:t>
      </w:r>
      <w:r w:rsidR="006E02E1">
        <w:t>tráfico</w:t>
      </w:r>
      <w:r w:rsidR="00631AD0">
        <w:t xml:space="preserve"> de personas</w:t>
      </w:r>
      <w:r w:rsidR="00144827">
        <w:t xml:space="preserve"> (párr. </w:t>
      </w:r>
      <w:r w:rsidR="00631AD0">
        <w:t>8</w:t>
      </w:r>
      <w:r w:rsidR="00144827">
        <w:t>0</w:t>
      </w:r>
      <w:r w:rsidR="00631AD0">
        <w:t>).</w:t>
      </w:r>
      <w:r w:rsidR="003C3599">
        <w:t xml:space="preserve"> </w:t>
      </w:r>
      <w:r w:rsidR="006E02E1">
        <w:t>Indí</w:t>
      </w:r>
      <w:r w:rsidR="006E02E1" w:rsidRPr="00B77160">
        <w:t>que</w:t>
      </w:r>
      <w:r w:rsidR="006E02E1">
        <w:t>s</w:t>
      </w:r>
      <w:r w:rsidR="006E02E1" w:rsidRPr="00B77160">
        <w:t>e</w:t>
      </w:r>
      <w:r w:rsidR="001A3283" w:rsidRPr="00B77160">
        <w:t xml:space="preserve"> </w:t>
      </w:r>
      <w:r w:rsidR="00816F3D" w:rsidRPr="00B77160">
        <w:t>los pasos emprendidos para la adopción de</w:t>
      </w:r>
      <w:r w:rsidR="001A3283" w:rsidRPr="00B77160">
        <w:t xml:space="preserve"> una</w:t>
      </w:r>
      <w:r w:rsidR="00B77160">
        <w:t xml:space="preserve"> ley </w:t>
      </w:r>
      <w:r w:rsidR="006E02E1">
        <w:t xml:space="preserve">integral </w:t>
      </w:r>
      <w:r w:rsidR="00B77160">
        <w:t>contra la trata</w:t>
      </w:r>
      <w:r w:rsidR="006E02E1">
        <w:t xml:space="preserve"> y </w:t>
      </w:r>
      <w:r w:rsidR="00993618">
        <w:t xml:space="preserve">el </w:t>
      </w:r>
      <w:r w:rsidR="006E02E1">
        <w:t>tráfico</w:t>
      </w:r>
      <w:r w:rsidR="00B77160">
        <w:t xml:space="preserve"> de personas, </w:t>
      </w:r>
      <w:r w:rsidR="00EC6902">
        <w:t>de acuerdo a</w:t>
      </w:r>
      <w:r w:rsidR="00993618">
        <w:t xml:space="preserve"> </w:t>
      </w:r>
      <w:r w:rsidR="00EC6902">
        <w:t>l</w:t>
      </w:r>
      <w:r w:rsidR="00993618">
        <w:t>os</w:t>
      </w:r>
      <w:r w:rsidR="00EC6902">
        <w:t xml:space="preserve"> Protocolo</w:t>
      </w:r>
      <w:r w:rsidR="00993618">
        <w:t>s</w:t>
      </w:r>
      <w:r w:rsidR="00EC6902">
        <w:t xml:space="preserve"> de Palermo, </w:t>
      </w:r>
      <w:r w:rsidR="00B77160">
        <w:t>una política de</w:t>
      </w:r>
      <w:r w:rsidR="003C3599">
        <w:t xml:space="preserve"> </w:t>
      </w:r>
      <w:r w:rsidR="001A3283" w:rsidRPr="00B77160">
        <w:t>lucha contra l</w:t>
      </w:r>
      <w:r w:rsidR="00FB3D64">
        <w:t>o</w:t>
      </w:r>
      <w:r w:rsidR="006E02E1">
        <w:t>s</w:t>
      </w:r>
      <w:r w:rsidR="001A3283" w:rsidRPr="00B77160">
        <w:t xml:space="preserve"> </w:t>
      </w:r>
      <w:r w:rsidR="00B77160">
        <w:t>mism</w:t>
      </w:r>
      <w:r w:rsidR="00FB3D64">
        <w:t>o</w:t>
      </w:r>
      <w:r w:rsidR="006E02E1">
        <w:t>s</w:t>
      </w:r>
      <w:r w:rsidR="001A3283" w:rsidRPr="00B77160">
        <w:t>, y una estrategia de intervención y respuesta</w:t>
      </w:r>
      <w:r w:rsidR="006E02E1">
        <w:t xml:space="preserve"> frente a la problemática de</w:t>
      </w:r>
      <w:r w:rsidR="00FD2052">
        <w:t xml:space="preserve"> la trata </w:t>
      </w:r>
      <w:r w:rsidR="001A3283" w:rsidRPr="00B77160">
        <w:t xml:space="preserve">de </w:t>
      </w:r>
      <w:r w:rsidR="00B77160">
        <w:t>personas</w:t>
      </w:r>
      <w:r w:rsidR="001A3283" w:rsidRPr="00B77160">
        <w:t xml:space="preserve"> con fines de explotación sexual (párr</w:t>
      </w:r>
      <w:r w:rsidR="00FD2052">
        <w:t>s</w:t>
      </w:r>
      <w:r w:rsidR="001A3283" w:rsidRPr="00B77160">
        <w:t xml:space="preserve">. </w:t>
      </w:r>
      <w:r w:rsidR="00144827">
        <w:t>185</w:t>
      </w:r>
      <w:r w:rsidR="00FD2052">
        <w:t xml:space="preserve"> y </w:t>
      </w:r>
      <w:r w:rsidR="00144827">
        <w:t>188</w:t>
      </w:r>
      <w:r w:rsidR="00745F7F">
        <w:t>,</w:t>
      </w:r>
      <w:r w:rsidR="00B77160">
        <w:t xml:space="preserve"> ff</w:t>
      </w:r>
      <w:r w:rsidR="001A3283" w:rsidRPr="00B77160">
        <w:t xml:space="preserve">). Sírvanse clarificar </w:t>
      </w:r>
      <w:r w:rsidR="006E02E1">
        <w:t xml:space="preserve">la entidad institucional encargada de centralizar las acciones de lucha contra </w:t>
      </w:r>
      <w:r w:rsidR="00FD2052">
        <w:t xml:space="preserve">la trata </w:t>
      </w:r>
      <w:r w:rsidR="006E02E1">
        <w:t xml:space="preserve">de personas. Clarifiquen también </w:t>
      </w:r>
      <w:r w:rsidR="001A3283" w:rsidRPr="00B77160">
        <w:t xml:space="preserve">si existen medidas de </w:t>
      </w:r>
      <w:r w:rsidR="00B77160">
        <w:t>asistencia y protección</w:t>
      </w:r>
      <w:r w:rsidR="002A4A7D">
        <w:t xml:space="preserve"> de</w:t>
      </w:r>
      <w:r w:rsidR="002A4A7D" w:rsidRPr="002A4A7D">
        <w:t xml:space="preserve"> </w:t>
      </w:r>
      <w:r w:rsidR="002A4A7D" w:rsidRPr="00B77160">
        <w:t>las víctimas</w:t>
      </w:r>
      <w:r w:rsidR="002A4A7D" w:rsidRPr="00D536A4">
        <w:t xml:space="preserve"> </w:t>
      </w:r>
      <w:r w:rsidR="002A4A7D">
        <w:t>de</w:t>
      </w:r>
      <w:r w:rsidR="00FD2052">
        <w:t xml:space="preserve"> la trata </w:t>
      </w:r>
      <w:r w:rsidR="002A4A7D" w:rsidRPr="00B77160">
        <w:t>de personas</w:t>
      </w:r>
      <w:r w:rsidR="002A4A7D">
        <w:t>,</w:t>
      </w:r>
      <w:r w:rsidR="002A4A7D" w:rsidRPr="00B77160">
        <w:t xml:space="preserve"> </w:t>
      </w:r>
      <w:r w:rsidR="002A4A7D">
        <w:t>principalmente mujeres, niñas y niños. Indiquen si existen refugios y servicios de</w:t>
      </w:r>
      <w:r w:rsidR="00B77160">
        <w:t xml:space="preserve"> atención</w:t>
      </w:r>
      <w:r w:rsidR="003C3599">
        <w:t xml:space="preserve"> </w:t>
      </w:r>
      <w:r w:rsidR="00B77160" w:rsidRPr="0093293E">
        <w:t>psicológica, médica y jurídica gratuita</w:t>
      </w:r>
      <w:r w:rsidR="006E02E1">
        <w:t>,</w:t>
      </w:r>
      <w:r w:rsidR="00B77160" w:rsidRPr="00B77160">
        <w:t xml:space="preserve"> </w:t>
      </w:r>
      <w:r w:rsidR="00B77160" w:rsidRPr="0093293E">
        <w:t>así como</w:t>
      </w:r>
      <w:r w:rsidR="00B77160">
        <w:t xml:space="preserve"> </w:t>
      </w:r>
      <w:r w:rsidR="00B77160" w:rsidRPr="0093293E">
        <w:t>servicios de reintegración</w:t>
      </w:r>
      <w:r w:rsidR="001A3283" w:rsidRPr="00B77160">
        <w:t xml:space="preserve">. </w:t>
      </w:r>
      <w:r w:rsidR="00F16A06" w:rsidRPr="00B77160">
        <w:t xml:space="preserve">Por otra parte, </w:t>
      </w:r>
      <w:r w:rsidR="00B042B2" w:rsidRPr="00B77160">
        <w:t xml:space="preserve">sírvanse proporcionar información actualizada sobre </w:t>
      </w:r>
      <w:r w:rsidR="002A4A7D">
        <w:t xml:space="preserve"> el presupuesto del cual se dispone y sobre </w:t>
      </w:r>
      <w:r w:rsidR="00B042B2" w:rsidRPr="00B77160">
        <w:t>la adopción de una guía de atención a mu</w:t>
      </w:r>
      <w:r w:rsidR="00B042B2" w:rsidRPr="006E02E1">
        <w:t xml:space="preserve">jeres víctimas de </w:t>
      </w:r>
      <w:r w:rsidR="00FD2052">
        <w:t xml:space="preserve">trata </w:t>
      </w:r>
      <w:r w:rsidR="00B042B2" w:rsidRPr="006E02E1">
        <w:t xml:space="preserve">(párr. </w:t>
      </w:r>
      <w:r w:rsidR="00B042B2" w:rsidRPr="00B77160">
        <w:t>22</w:t>
      </w:r>
      <w:r w:rsidR="00144827">
        <w:t>0</w:t>
      </w:r>
      <w:r w:rsidR="00B77160">
        <w:t>).</w:t>
      </w:r>
    </w:p>
    <w:p w:rsidR="00816F3D" w:rsidRPr="00B36628" w:rsidRDefault="00B36628" w:rsidP="00B36628">
      <w:pPr>
        <w:pStyle w:val="H23G"/>
      </w:pPr>
      <w:r>
        <w:tab/>
      </w:r>
      <w:r>
        <w:tab/>
      </w:r>
      <w:r w:rsidR="00816F3D" w:rsidRPr="00B36628">
        <w:t>Artículo 69</w:t>
      </w:r>
    </w:p>
    <w:p w:rsidR="001559F4" w:rsidRPr="00996088" w:rsidRDefault="00571DBE" w:rsidP="00513948">
      <w:pPr>
        <w:pStyle w:val="SingleTxtG"/>
        <w:suppressAutoHyphens/>
        <w:autoSpaceDE w:val="0"/>
        <w:autoSpaceDN w:val="0"/>
        <w:adjustRightInd w:val="0"/>
        <w:spacing w:line="240" w:lineRule="auto"/>
      </w:pPr>
      <w:r w:rsidRPr="00996088">
        <w:t>30.</w:t>
      </w:r>
      <w:r w:rsidRPr="00996088">
        <w:tab/>
      </w:r>
      <w:r w:rsidR="00816F3D" w:rsidRPr="0093293E">
        <w:t xml:space="preserve">Sírvanse proporcionar información más detallada sobre </w:t>
      </w:r>
      <w:r w:rsidR="0093293E">
        <w:t xml:space="preserve">el Plan de Respuesta Rápida </w:t>
      </w:r>
      <w:r w:rsidR="00816F3D" w:rsidRPr="0093293E">
        <w:t>mencionado en el</w:t>
      </w:r>
      <w:r w:rsidR="0093293E">
        <w:t xml:space="preserve"> informe (párr. </w:t>
      </w:r>
      <w:r w:rsidR="00144827">
        <w:t>387</w:t>
      </w:r>
      <w:r w:rsidR="0093293E">
        <w:t>)</w:t>
      </w:r>
      <w:r w:rsidR="00816F3D" w:rsidRPr="0093293E">
        <w:t xml:space="preserve">, así como sobre el </w:t>
      </w:r>
      <w:r w:rsidR="0066612E">
        <w:t>porcentaje del total</w:t>
      </w:r>
      <w:r w:rsidR="00816F3D" w:rsidRPr="0093293E">
        <w:t xml:space="preserve"> de trabajadores migratorios </w:t>
      </w:r>
      <w:r w:rsidR="00996088">
        <w:t xml:space="preserve">en situación irregular </w:t>
      </w:r>
      <w:r w:rsidR="00816F3D" w:rsidRPr="0093293E">
        <w:t xml:space="preserve">que </w:t>
      </w:r>
      <w:r w:rsidR="0066612E">
        <w:t xml:space="preserve">han sido regularizados desde el comienzo del Plan </w:t>
      </w:r>
      <w:r w:rsidR="00816F3D" w:rsidRPr="0093293E">
        <w:t>a la fecha, desglosado por sexo, edad, nacionalidad y ocupación.</w:t>
      </w:r>
      <w:r w:rsidR="00996088">
        <w:t xml:space="preserve"> Incluya información sobre las personas que continúan el trámite de regularización.</w:t>
      </w:r>
      <w:r w:rsidR="003C3599">
        <w:t xml:space="preserve"> </w:t>
      </w:r>
      <w:r w:rsidR="00FD2052">
        <w:t xml:space="preserve">Sírvanse incluir </w:t>
      </w:r>
      <w:r w:rsidR="00D54568">
        <w:t xml:space="preserve">detalles de cómo </w:t>
      </w:r>
      <w:r w:rsidR="00513948">
        <w:t xml:space="preserve">el Estado parte </w:t>
      </w:r>
      <w:r w:rsidR="00D54568">
        <w:t>asegura el cumplimiento de la normativa nacional en la lucha de la ir</w:t>
      </w:r>
      <w:r w:rsidR="00144827">
        <w:t>regularidad migratoria (párr. 481</w:t>
      </w:r>
      <w:r w:rsidR="00D54568">
        <w:t>).</w:t>
      </w:r>
    </w:p>
    <w:p w:rsidR="00816F3D" w:rsidRPr="00996088" w:rsidRDefault="00816F3D" w:rsidP="00816F3D">
      <w:pPr>
        <w:pStyle w:val="SingleTxtG"/>
        <w:spacing w:before="240"/>
        <w:jc w:val="center"/>
        <w:rPr>
          <w:u w:val="single"/>
        </w:rPr>
      </w:pPr>
      <w:r w:rsidRPr="00996088">
        <w:rPr>
          <w:u w:val="single"/>
        </w:rPr>
        <w:tab/>
      </w:r>
      <w:r w:rsidRPr="00996088">
        <w:rPr>
          <w:u w:val="single"/>
        </w:rPr>
        <w:tab/>
      </w:r>
      <w:r w:rsidRPr="00996088">
        <w:rPr>
          <w:u w:val="single"/>
        </w:rPr>
        <w:tab/>
      </w:r>
    </w:p>
    <w:sectPr w:rsidR="00816F3D" w:rsidRPr="00996088" w:rsidSect="00AA5137">
      <w:headerReference w:type="even" r:id="rId8"/>
      <w:headerReference w:type="default" r:id="rId9"/>
      <w:footerReference w:type="even" r:id="rId10"/>
      <w:footerReference w:type="default" r:id="rId11"/>
      <w:footerReference w:type="first" r:id="rId12"/>
      <w:pgSz w:w="11906" w:h="16838" w:code="9"/>
      <w:pgMar w:top="1701" w:right="1134" w:bottom="1702"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FDE" w:rsidRDefault="00386FDE">
      <w:r>
        <w:separator/>
      </w:r>
    </w:p>
  </w:endnote>
  <w:endnote w:type="continuationSeparator" w:id="0">
    <w:p w:rsidR="00386FDE" w:rsidRDefault="00386FDE">
      <w:r>
        <w:continuationSeparator/>
      </w:r>
    </w:p>
  </w:endnote>
  <w:endnote w:type="continuationNotice" w:id="1">
    <w:p w:rsidR="00386FDE" w:rsidRDefault="00386FDE">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0E" w:rsidRPr="00F67DB7" w:rsidRDefault="00EF130E" w:rsidP="00F67DB7">
    <w:pPr>
      <w:pStyle w:val="Footer"/>
      <w:tabs>
        <w:tab w:val="right" w:pos="9638"/>
      </w:tabs>
    </w:pPr>
    <w:r w:rsidRPr="00F67DB7">
      <w:rPr>
        <w:b/>
        <w:sz w:val="18"/>
      </w:rPr>
      <w:fldChar w:fldCharType="begin"/>
    </w:r>
    <w:r w:rsidRPr="00F67DB7">
      <w:rPr>
        <w:b/>
        <w:sz w:val="18"/>
      </w:rPr>
      <w:instrText xml:space="preserve"> PAGE  \* MERGEFORMAT </w:instrText>
    </w:r>
    <w:r w:rsidRPr="00F67DB7">
      <w:rPr>
        <w:b/>
        <w:sz w:val="18"/>
      </w:rPr>
      <w:fldChar w:fldCharType="separate"/>
    </w:r>
    <w:r w:rsidR="00D41461">
      <w:rPr>
        <w:b/>
        <w:noProof/>
        <w:sz w:val="18"/>
      </w:rPr>
      <w:t>6</w:t>
    </w:r>
    <w:r w:rsidRPr="00F67DB7">
      <w:rPr>
        <w:b/>
        <w:sz w:val="18"/>
      </w:rPr>
      <w:fldChar w:fldCharType="end"/>
    </w:r>
    <w:r>
      <w:rPr>
        <w:b/>
        <w:sz w:val="18"/>
      </w:rPr>
      <w:tab/>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0E" w:rsidRPr="00F67DB7" w:rsidRDefault="00EF130E" w:rsidP="00F67DB7">
    <w:pPr>
      <w:pStyle w:val="Footer"/>
      <w:tabs>
        <w:tab w:val="right" w:pos="9638"/>
      </w:tabs>
      <w:rPr>
        <w:b/>
        <w:sz w:val="18"/>
      </w:rPr>
    </w:pPr>
    <w:r>
      <w:tab/>
    </w:r>
    <w:r w:rsidRPr="00F67DB7">
      <w:rPr>
        <w:b/>
        <w:sz w:val="18"/>
      </w:rPr>
      <w:fldChar w:fldCharType="begin"/>
    </w:r>
    <w:r w:rsidRPr="00F67DB7">
      <w:rPr>
        <w:b/>
        <w:sz w:val="18"/>
      </w:rPr>
      <w:instrText xml:space="preserve"> PAGE  \* MERGEFORMAT </w:instrText>
    </w:r>
    <w:r w:rsidRPr="00F67DB7">
      <w:rPr>
        <w:b/>
        <w:sz w:val="18"/>
      </w:rPr>
      <w:fldChar w:fldCharType="separate"/>
    </w:r>
    <w:r w:rsidR="00D41461">
      <w:rPr>
        <w:b/>
        <w:noProof/>
        <w:sz w:val="18"/>
      </w:rPr>
      <w:t>5</w:t>
    </w:r>
    <w:r w:rsidRPr="00F67DB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0E" w:rsidRDefault="00EF130E">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13-</w:t>
    </w:r>
    <w:r w:rsidR="00D41461">
      <w:rPr>
        <w:sz w:val="20"/>
      </w:rPr>
      <w:t>47185</w:t>
    </w:r>
  </w:p>
  <w:p w:rsidR="00EF130E" w:rsidRPr="00F947C4" w:rsidRDefault="00EF130E" w:rsidP="00F947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FDE" w:rsidRPr="001075E9" w:rsidRDefault="00386FDE" w:rsidP="001075E9">
      <w:pPr>
        <w:tabs>
          <w:tab w:val="right" w:pos="2155"/>
        </w:tabs>
        <w:spacing w:after="80" w:line="240" w:lineRule="auto"/>
        <w:ind w:left="680"/>
        <w:rPr>
          <w:u w:val="single"/>
        </w:rPr>
      </w:pPr>
      <w:r>
        <w:rPr>
          <w:u w:val="single"/>
        </w:rPr>
        <w:tab/>
      </w:r>
    </w:p>
  </w:footnote>
  <w:footnote w:type="continuationSeparator" w:id="0">
    <w:p w:rsidR="00386FDE" w:rsidRDefault="00386FDE">
      <w:r>
        <w:continuationSeparator/>
      </w:r>
    </w:p>
  </w:footnote>
  <w:footnote w:type="continuationNotice" w:id="1">
    <w:p w:rsidR="00386FDE" w:rsidRDefault="00386FDE">
      <w:pPr>
        <w:spacing w:line="240" w:lineRule="auto"/>
      </w:pPr>
    </w:p>
  </w:footnote>
  <w:footnote w:id="2">
    <w:p w:rsidR="00EF130E" w:rsidRPr="00F708AB" w:rsidRDefault="00EF130E" w:rsidP="00C70E87">
      <w:pPr>
        <w:pStyle w:val="FootnoteText"/>
        <w:widowControl w:val="0"/>
        <w:tabs>
          <w:tab w:val="clear" w:pos="1021"/>
          <w:tab w:val="right" w:pos="1020"/>
        </w:tabs>
      </w:pPr>
      <w:r>
        <w:rPr>
          <w:rStyle w:val="FootnoteReference"/>
        </w:rPr>
        <w:tab/>
      </w:r>
      <w:r w:rsidRPr="00D26C78">
        <w:rPr>
          <w:rStyle w:val="FootnoteReference"/>
          <w:sz w:val="20"/>
          <w:vertAlign w:val="baseline"/>
        </w:rPr>
        <w:t>*</w:t>
      </w:r>
      <w:r>
        <w:rPr>
          <w:rStyle w:val="FootnoteReference"/>
          <w:sz w:val="20"/>
          <w:vertAlign w:val="baseline"/>
        </w:rPr>
        <w:tab/>
      </w:r>
      <w:r w:rsidRPr="00195DD6">
        <w:t>Los números de los párrafos mencionados entre paréntesis en el presente</w:t>
      </w:r>
      <w:r>
        <w:t xml:space="preserve"> </w:t>
      </w:r>
      <w:r w:rsidRPr="00195DD6">
        <w:t xml:space="preserve">documento </w:t>
      </w:r>
      <w:r>
        <w:t xml:space="preserve">hacen referencia al informe del Estado parte publicado bajo la signatura </w:t>
      </w:r>
      <w:r w:rsidRPr="00195DD6">
        <w:t>CMW/C/</w:t>
      </w:r>
      <w:r>
        <w:t>URY/1.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0E" w:rsidRPr="00F67DB7" w:rsidRDefault="00EF130E">
    <w:pPr>
      <w:pStyle w:val="Header"/>
    </w:pPr>
    <w:r>
      <w:t>CMW/C/URY/Q/1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0E" w:rsidRPr="00F67DB7" w:rsidRDefault="00EF130E" w:rsidP="00F67DB7">
    <w:pPr>
      <w:pStyle w:val="Header"/>
      <w:jc w:val="right"/>
    </w:pPr>
    <w:r>
      <w:t>CMW/C/URY/Q/1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7D3192"/>
    <w:multiLevelType w:val="hybridMultilevel"/>
    <w:tmpl w:val="FD58A352"/>
    <w:lvl w:ilvl="0" w:tplc="FA88D38A">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17181A29"/>
    <w:multiLevelType w:val="hybridMultilevel"/>
    <w:tmpl w:val="FD58A352"/>
    <w:lvl w:ilvl="0" w:tplc="FA88D38A">
      <w:start w:val="1"/>
      <w:numFmt w:val="decimal"/>
      <w:lvlText w:val="%1."/>
      <w:lvlJc w:val="left"/>
      <w:pPr>
        <w:ind w:left="149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5B96892"/>
    <w:multiLevelType w:val="hybridMultilevel"/>
    <w:tmpl w:val="FD58A352"/>
    <w:lvl w:ilvl="0" w:tplc="FA88D38A">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9420B6B"/>
    <w:multiLevelType w:val="hybridMultilevel"/>
    <w:tmpl w:val="240E756E"/>
    <w:lvl w:ilvl="0" w:tplc="FA88D38A">
      <w:start w:val="1"/>
      <w:numFmt w:val="decimal"/>
      <w:lvlText w:val="%1."/>
      <w:lvlJc w:val="left"/>
      <w:pPr>
        <w:ind w:left="149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42D6411"/>
    <w:multiLevelType w:val="hybridMultilevel"/>
    <w:tmpl w:val="FD58A352"/>
    <w:lvl w:ilvl="0" w:tplc="FA88D38A">
      <w:start w:val="1"/>
      <w:numFmt w:val="decimal"/>
      <w:lvlText w:val="%1."/>
      <w:lvlJc w:val="left"/>
      <w:pPr>
        <w:ind w:left="149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B2C381C"/>
    <w:multiLevelType w:val="hybridMultilevel"/>
    <w:tmpl w:val="6EC0409A"/>
    <w:lvl w:ilvl="0" w:tplc="C798B734">
      <w:start w:val="1"/>
      <w:numFmt w:val="decimal"/>
      <w:lvlText w:val="%1."/>
      <w:lvlJc w:val="left"/>
      <w:pPr>
        <w:ind w:left="1495"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E7D6781"/>
    <w:multiLevelType w:val="hybridMultilevel"/>
    <w:tmpl w:val="FD58A352"/>
    <w:lvl w:ilvl="0" w:tplc="FA88D38A">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92D2E52"/>
    <w:multiLevelType w:val="hybridMultilevel"/>
    <w:tmpl w:val="FD58A352"/>
    <w:lvl w:ilvl="0" w:tplc="FA88D38A">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00E0BFE"/>
    <w:multiLevelType w:val="hybridMultilevel"/>
    <w:tmpl w:val="6EC0409A"/>
    <w:lvl w:ilvl="0" w:tplc="C798B734">
      <w:start w:val="1"/>
      <w:numFmt w:val="decimal"/>
      <w:lvlText w:val="%1."/>
      <w:lvlJc w:val="left"/>
      <w:pPr>
        <w:ind w:left="149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71103C2A"/>
    <w:multiLevelType w:val="hybridMultilevel"/>
    <w:tmpl w:val="FD58A352"/>
    <w:lvl w:ilvl="0" w:tplc="FA88D38A">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981AC7"/>
    <w:multiLevelType w:val="hybridMultilevel"/>
    <w:tmpl w:val="FD58A352"/>
    <w:lvl w:ilvl="0" w:tplc="FA88D38A">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C2A2DA9"/>
    <w:multiLevelType w:val="hybridMultilevel"/>
    <w:tmpl w:val="FD58A352"/>
    <w:lvl w:ilvl="0" w:tplc="FA88D38A">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0"/>
  </w:num>
  <w:num w:numId="2">
    <w:abstractNumId w:val="15"/>
  </w:num>
  <w:num w:numId="3">
    <w:abstractNumId w:val="25"/>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7"/>
  </w:num>
  <w:num w:numId="18">
    <w:abstractNumId w:val="12"/>
  </w:num>
  <w:num w:numId="19">
    <w:abstractNumId w:val="10"/>
  </w:num>
  <w:num w:numId="20">
    <w:abstractNumId w:val="24"/>
  </w:num>
  <w:num w:numId="21">
    <w:abstractNumId w:val="22"/>
  </w:num>
  <w:num w:numId="22">
    <w:abstractNumId w:val="19"/>
  </w:num>
  <w:num w:numId="23">
    <w:abstractNumId w:val="26"/>
  </w:num>
  <w:num w:numId="24">
    <w:abstractNumId w:val="11"/>
  </w:num>
  <w:num w:numId="25">
    <w:abstractNumId w:val="14"/>
  </w:num>
  <w:num w:numId="26">
    <w:abstractNumId w:val="13"/>
  </w:num>
  <w:num w:numId="27">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trackRevisions/>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78AC"/>
    <w:rsid w:val="00005784"/>
    <w:rsid w:val="000103A2"/>
    <w:rsid w:val="00010DB7"/>
    <w:rsid w:val="00012FEE"/>
    <w:rsid w:val="0002200C"/>
    <w:rsid w:val="00033EE1"/>
    <w:rsid w:val="0005629D"/>
    <w:rsid w:val="000563CA"/>
    <w:rsid w:val="00063B52"/>
    <w:rsid w:val="000666CA"/>
    <w:rsid w:val="00080EAC"/>
    <w:rsid w:val="000911BD"/>
    <w:rsid w:val="000916D7"/>
    <w:rsid w:val="000920EA"/>
    <w:rsid w:val="00093ADB"/>
    <w:rsid w:val="000A0595"/>
    <w:rsid w:val="000A0C0B"/>
    <w:rsid w:val="000A19A0"/>
    <w:rsid w:val="000A7A6C"/>
    <w:rsid w:val="000B57E7"/>
    <w:rsid w:val="000C16EB"/>
    <w:rsid w:val="000C1909"/>
    <w:rsid w:val="000D53A4"/>
    <w:rsid w:val="000D5691"/>
    <w:rsid w:val="000D6B7C"/>
    <w:rsid w:val="000F000A"/>
    <w:rsid w:val="000F05BE"/>
    <w:rsid w:val="000F09DF"/>
    <w:rsid w:val="000F233C"/>
    <w:rsid w:val="000F61B2"/>
    <w:rsid w:val="001075E9"/>
    <w:rsid w:val="00113B48"/>
    <w:rsid w:val="001247CF"/>
    <w:rsid w:val="001256EA"/>
    <w:rsid w:val="00126968"/>
    <w:rsid w:val="001370AB"/>
    <w:rsid w:val="0014277C"/>
    <w:rsid w:val="00142987"/>
    <w:rsid w:val="0014470D"/>
    <w:rsid w:val="00144827"/>
    <w:rsid w:val="001468A0"/>
    <w:rsid w:val="00147DED"/>
    <w:rsid w:val="001559F4"/>
    <w:rsid w:val="001572E6"/>
    <w:rsid w:val="00167D6C"/>
    <w:rsid w:val="00176D8B"/>
    <w:rsid w:val="00180183"/>
    <w:rsid w:val="00182400"/>
    <w:rsid w:val="00182E67"/>
    <w:rsid w:val="0018649F"/>
    <w:rsid w:val="00195DD6"/>
    <w:rsid w:val="00196389"/>
    <w:rsid w:val="001A3283"/>
    <w:rsid w:val="001C7A89"/>
    <w:rsid w:val="001D4B9B"/>
    <w:rsid w:val="001E4E55"/>
    <w:rsid w:val="001E5E91"/>
    <w:rsid w:val="001E79AD"/>
    <w:rsid w:val="001F0822"/>
    <w:rsid w:val="001F4BF7"/>
    <w:rsid w:val="00200320"/>
    <w:rsid w:val="002055D9"/>
    <w:rsid w:val="00220256"/>
    <w:rsid w:val="00221E3B"/>
    <w:rsid w:val="00224879"/>
    <w:rsid w:val="00234397"/>
    <w:rsid w:val="00243FC6"/>
    <w:rsid w:val="0024774B"/>
    <w:rsid w:val="00264DB6"/>
    <w:rsid w:val="00270112"/>
    <w:rsid w:val="002719CA"/>
    <w:rsid w:val="0027778E"/>
    <w:rsid w:val="0028356E"/>
    <w:rsid w:val="0028733C"/>
    <w:rsid w:val="002A2EFC"/>
    <w:rsid w:val="002A31ED"/>
    <w:rsid w:val="002A45A8"/>
    <w:rsid w:val="002A4A7D"/>
    <w:rsid w:val="002A618B"/>
    <w:rsid w:val="002B0F1B"/>
    <w:rsid w:val="002C0E18"/>
    <w:rsid w:val="002D47E3"/>
    <w:rsid w:val="002D5AAC"/>
    <w:rsid w:val="002E2B81"/>
    <w:rsid w:val="002F2033"/>
    <w:rsid w:val="00301299"/>
    <w:rsid w:val="00301FB7"/>
    <w:rsid w:val="00302C42"/>
    <w:rsid w:val="00307207"/>
    <w:rsid w:val="00312941"/>
    <w:rsid w:val="003176E6"/>
    <w:rsid w:val="00322004"/>
    <w:rsid w:val="00322C0C"/>
    <w:rsid w:val="0032324A"/>
    <w:rsid w:val="003272C6"/>
    <w:rsid w:val="00335F09"/>
    <w:rsid w:val="003402C2"/>
    <w:rsid w:val="0034790E"/>
    <w:rsid w:val="003703B7"/>
    <w:rsid w:val="00370DAE"/>
    <w:rsid w:val="00376B8E"/>
    <w:rsid w:val="00381C24"/>
    <w:rsid w:val="0038500D"/>
    <w:rsid w:val="0038607E"/>
    <w:rsid w:val="00386FDE"/>
    <w:rsid w:val="00394106"/>
    <w:rsid w:val="003958D0"/>
    <w:rsid w:val="003A538E"/>
    <w:rsid w:val="003B00E5"/>
    <w:rsid w:val="003B2706"/>
    <w:rsid w:val="003C0418"/>
    <w:rsid w:val="003C3599"/>
    <w:rsid w:val="003C39B5"/>
    <w:rsid w:val="003D55F5"/>
    <w:rsid w:val="003E09C2"/>
    <w:rsid w:val="003E27EC"/>
    <w:rsid w:val="003F6A22"/>
    <w:rsid w:val="00414A16"/>
    <w:rsid w:val="004221A0"/>
    <w:rsid w:val="00423B4D"/>
    <w:rsid w:val="00427F10"/>
    <w:rsid w:val="00433B55"/>
    <w:rsid w:val="00454E07"/>
    <w:rsid w:val="00472147"/>
    <w:rsid w:val="004809CC"/>
    <w:rsid w:val="00494973"/>
    <w:rsid w:val="00496D7A"/>
    <w:rsid w:val="004A1130"/>
    <w:rsid w:val="004C5894"/>
    <w:rsid w:val="004C729D"/>
    <w:rsid w:val="004D12CF"/>
    <w:rsid w:val="004D45DB"/>
    <w:rsid w:val="004D4E67"/>
    <w:rsid w:val="004D7314"/>
    <w:rsid w:val="004E09BC"/>
    <w:rsid w:val="004E3829"/>
    <w:rsid w:val="0050108D"/>
    <w:rsid w:val="0051373E"/>
    <w:rsid w:val="00513948"/>
    <w:rsid w:val="00513A1F"/>
    <w:rsid w:val="005234CB"/>
    <w:rsid w:val="00523FC8"/>
    <w:rsid w:val="00526615"/>
    <w:rsid w:val="00527BB3"/>
    <w:rsid w:val="005321F2"/>
    <w:rsid w:val="0053256B"/>
    <w:rsid w:val="0053356D"/>
    <w:rsid w:val="00534EF1"/>
    <w:rsid w:val="005520EE"/>
    <w:rsid w:val="0055389D"/>
    <w:rsid w:val="00571DBE"/>
    <w:rsid w:val="00572E19"/>
    <w:rsid w:val="005828F2"/>
    <w:rsid w:val="00583518"/>
    <w:rsid w:val="005842BB"/>
    <w:rsid w:val="00586896"/>
    <w:rsid w:val="005A3F5A"/>
    <w:rsid w:val="005A5D02"/>
    <w:rsid w:val="005B7BE8"/>
    <w:rsid w:val="005C43E4"/>
    <w:rsid w:val="005C4963"/>
    <w:rsid w:val="005D106F"/>
    <w:rsid w:val="005E33E3"/>
    <w:rsid w:val="005F0B42"/>
    <w:rsid w:val="005F5ED7"/>
    <w:rsid w:val="005F7824"/>
    <w:rsid w:val="00602C52"/>
    <w:rsid w:val="00624B9D"/>
    <w:rsid w:val="00625598"/>
    <w:rsid w:val="00631AD0"/>
    <w:rsid w:val="006469FD"/>
    <w:rsid w:val="00651F39"/>
    <w:rsid w:val="00661E31"/>
    <w:rsid w:val="00662386"/>
    <w:rsid w:val="00662AD0"/>
    <w:rsid w:val="006650A4"/>
    <w:rsid w:val="0066612E"/>
    <w:rsid w:val="00683EF2"/>
    <w:rsid w:val="006919A8"/>
    <w:rsid w:val="00696FB0"/>
    <w:rsid w:val="006A1AD1"/>
    <w:rsid w:val="006A5FAF"/>
    <w:rsid w:val="006B06C0"/>
    <w:rsid w:val="006C3C92"/>
    <w:rsid w:val="006C5887"/>
    <w:rsid w:val="006D05E6"/>
    <w:rsid w:val="006D36DF"/>
    <w:rsid w:val="006D4CBE"/>
    <w:rsid w:val="006D53C5"/>
    <w:rsid w:val="006D5496"/>
    <w:rsid w:val="006D5736"/>
    <w:rsid w:val="006D5B7F"/>
    <w:rsid w:val="006E02E1"/>
    <w:rsid w:val="006E085B"/>
    <w:rsid w:val="006E0F01"/>
    <w:rsid w:val="006E2171"/>
    <w:rsid w:val="006F35EE"/>
    <w:rsid w:val="007021FF"/>
    <w:rsid w:val="00704A2D"/>
    <w:rsid w:val="00705ADB"/>
    <w:rsid w:val="00711B87"/>
    <w:rsid w:val="00712D90"/>
    <w:rsid w:val="00714128"/>
    <w:rsid w:val="0071490D"/>
    <w:rsid w:val="00714F14"/>
    <w:rsid w:val="00716C9E"/>
    <w:rsid w:val="00727715"/>
    <w:rsid w:val="00731DC7"/>
    <w:rsid w:val="007429BC"/>
    <w:rsid w:val="00745F7F"/>
    <w:rsid w:val="00746B1B"/>
    <w:rsid w:val="00750AC0"/>
    <w:rsid w:val="00757357"/>
    <w:rsid w:val="007671F5"/>
    <w:rsid w:val="00784B17"/>
    <w:rsid w:val="00792868"/>
    <w:rsid w:val="007972A8"/>
    <w:rsid w:val="007A1087"/>
    <w:rsid w:val="007B4034"/>
    <w:rsid w:val="007B5736"/>
    <w:rsid w:val="007B7047"/>
    <w:rsid w:val="007C0C8B"/>
    <w:rsid w:val="007C1B84"/>
    <w:rsid w:val="007D1674"/>
    <w:rsid w:val="007E0AAF"/>
    <w:rsid w:val="007E1688"/>
    <w:rsid w:val="007E1AE1"/>
    <w:rsid w:val="007E3A04"/>
    <w:rsid w:val="007F4C65"/>
    <w:rsid w:val="00816F3D"/>
    <w:rsid w:val="00823309"/>
    <w:rsid w:val="00826819"/>
    <w:rsid w:val="0083367D"/>
    <w:rsid w:val="00834B71"/>
    <w:rsid w:val="008461FE"/>
    <w:rsid w:val="00850483"/>
    <w:rsid w:val="00855F72"/>
    <w:rsid w:val="0086445C"/>
    <w:rsid w:val="00873BEA"/>
    <w:rsid w:val="008751DB"/>
    <w:rsid w:val="0087794A"/>
    <w:rsid w:val="00883E26"/>
    <w:rsid w:val="0088404B"/>
    <w:rsid w:val="00884AAC"/>
    <w:rsid w:val="00885DBE"/>
    <w:rsid w:val="00887AB2"/>
    <w:rsid w:val="00892669"/>
    <w:rsid w:val="00896BC1"/>
    <w:rsid w:val="008A08D7"/>
    <w:rsid w:val="008B3EF8"/>
    <w:rsid w:val="008B478D"/>
    <w:rsid w:val="008D0F5B"/>
    <w:rsid w:val="008E3D79"/>
    <w:rsid w:val="008E432B"/>
    <w:rsid w:val="009028F1"/>
    <w:rsid w:val="0090409F"/>
    <w:rsid w:val="00906890"/>
    <w:rsid w:val="009106EC"/>
    <w:rsid w:val="00913EB4"/>
    <w:rsid w:val="009170DE"/>
    <w:rsid w:val="0093293E"/>
    <w:rsid w:val="0093783E"/>
    <w:rsid w:val="00940743"/>
    <w:rsid w:val="00951972"/>
    <w:rsid w:val="00957F49"/>
    <w:rsid w:val="00960EDD"/>
    <w:rsid w:val="00972A64"/>
    <w:rsid w:val="00974B20"/>
    <w:rsid w:val="0098053B"/>
    <w:rsid w:val="00986C75"/>
    <w:rsid w:val="00993618"/>
    <w:rsid w:val="00996088"/>
    <w:rsid w:val="00997AAA"/>
    <w:rsid w:val="009A239E"/>
    <w:rsid w:val="009B147C"/>
    <w:rsid w:val="009C0796"/>
    <w:rsid w:val="009C1DD5"/>
    <w:rsid w:val="009C4F38"/>
    <w:rsid w:val="009C75DB"/>
    <w:rsid w:val="009D052B"/>
    <w:rsid w:val="009D120B"/>
    <w:rsid w:val="009D1B12"/>
    <w:rsid w:val="009D250C"/>
    <w:rsid w:val="009D40A6"/>
    <w:rsid w:val="009F016D"/>
    <w:rsid w:val="009F0693"/>
    <w:rsid w:val="009F436E"/>
    <w:rsid w:val="00A150A9"/>
    <w:rsid w:val="00A16E83"/>
    <w:rsid w:val="00A17313"/>
    <w:rsid w:val="00A243B7"/>
    <w:rsid w:val="00A363A1"/>
    <w:rsid w:val="00A42E81"/>
    <w:rsid w:val="00A57EF1"/>
    <w:rsid w:val="00A676FD"/>
    <w:rsid w:val="00A7758D"/>
    <w:rsid w:val="00A77B5B"/>
    <w:rsid w:val="00A83CAE"/>
    <w:rsid w:val="00A917B3"/>
    <w:rsid w:val="00AA0DE3"/>
    <w:rsid w:val="00AA269E"/>
    <w:rsid w:val="00AA5137"/>
    <w:rsid w:val="00AA5781"/>
    <w:rsid w:val="00AB063E"/>
    <w:rsid w:val="00AB4B51"/>
    <w:rsid w:val="00AC41DB"/>
    <w:rsid w:val="00AD34F9"/>
    <w:rsid w:val="00AD7531"/>
    <w:rsid w:val="00AD7714"/>
    <w:rsid w:val="00AE14A8"/>
    <w:rsid w:val="00AF5D46"/>
    <w:rsid w:val="00B042B2"/>
    <w:rsid w:val="00B063B0"/>
    <w:rsid w:val="00B10CC7"/>
    <w:rsid w:val="00B22D7F"/>
    <w:rsid w:val="00B238D2"/>
    <w:rsid w:val="00B260A7"/>
    <w:rsid w:val="00B32C85"/>
    <w:rsid w:val="00B34A16"/>
    <w:rsid w:val="00B36628"/>
    <w:rsid w:val="00B36BF9"/>
    <w:rsid w:val="00B37727"/>
    <w:rsid w:val="00B46F09"/>
    <w:rsid w:val="00B53457"/>
    <w:rsid w:val="00B5728C"/>
    <w:rsid w:val="00B61965"/>
    <w:rsid w:val="00B62458"/>
    <w:rsid w:val="00B7080C"/>
    <w:rsid w:val="00B718C8"/>
    <w:rsid w:val="00B77160"/>
    <w:rsid w:val="00B851BE"/>
    <w:rsid w:val="00B8753B"/>
    <w:rsid w:val="00B9196F"/>
    <w:rsid w:val="00BC0ADB"/>
    <w:rsid w:val="00BC53E9"/>
    <w:rsid w:val="00BC6277"/>
    <w:rsid w:val="00BD33EE"/>
    <w:rsid w:val="00BD585C"/>
    <w:rsid w:val="00BE2E5A"/>
    <w:rsid w:val="00BF679F"/>
    <w:rsid w:val="00BF7E9D"/>
    <w:rsid w:val="00C1088C"/>
    <w:rsid w:val="00C143BE"/>
    <w:rsid w:val="00C246E0"/>
    <w:rsid w:val="00C25AEA"/>
    <w:rsid w:val="00C366EA"/>
    <w:rsid w:val="00C60F0C"/>
    <w:rsid w:val="00C666A3"/>
    <w:rsid w:val="00C70E87"/>
    <w:rsid w:val="00C725E9"/>
    <w:rsid w:val="00C7280C"/>
    <w:rsid w:val="00C7298B"/>
    <w:rsid w:val="00C74825"/>
    <w:rsid w:val="00C805C9"/>
    <w:rsid w:val="00C80D4E"/>
    <w:rsid w:val="00C85884"/>
    <w:rsid w:val="00CA1679"/>
    <w:rsid w:val="00CA355E"/>
    <w:rsid w:val="00CA56C7"/>
    <w:rsid w:val="00CA7207"/>
    <w:rsid w:val="00CB13ED"/>
    <w:rsid w:val="00CB7835"/>
    <w:rsid w:val="00CD1E0B"/>
    <w:rsid w:val="00CD1EBF"/>
    <w:rsid w:val="00CD25D4"/>
    <w:rsid w:val="00CD289F"/>
    <w:rsid w:val="00CE0E2E"/>
    <w:rsid w:val="00CE492B"/>
    <w:rsid w:val="00CF455F"/>
    <w:rsid w:val="00D02C8E"/>
    <w:rsid w:val="00D056BB"/>
    <w:rsid w:val="00D06518"/>
    <w:rsid w:val="00D21E64"/>
    <w:rsid w:val="00D24109"/>
    <w:rsid w:val="00D26C78"/>
    <w:rsid w:val="00D27F9C"/>
    <w:rsid w:val="00D3297C"/>
    <w:rsid w:val="00D33D63"/>
    <w:rsid w:val="00D3583B"/>
    <w:rsid w:val="00D40788"/>
    <w:rsid w:val="00D40AF4"/>
    <w:rsid w:val="00D41461"/>
    <w:rsid w:val="00D4405A"/>
    <w:rsid w:val="00D477CD"/>
    <w:rsid w:val="00D536A4"/>
    <w:rsid w:val="00D54568"/>
    <w:rsid w:val="00D667CE"/>
    <w:rsid w:val="00D86F51"/>
    <w:rsid w:val="00D90138"/>
    <w:rsid w:val="00DA049F"/>
    <w:rsid w:val="00DA788C"/>
    <w:rsid w:val="00DB25B1"/>
    <w:rsid w:val="00DB6076"/>
    <w:rsid w:val="00DB7DFF"/>
    <w:rsid w:val="00DC549F"/>
    <w:rsid w:val="00DC7F6F"/>
    <w:rsid w:val="00DD56E3"/>
    <w:rsid w:val="00DD78AC"/>
    <w:rsid w:val="00DD7ED8"/>
    <w:rsid w:val="00DE0176"/>
    <w:rsid w:val="00DE58C4"/>
    <w:rsid w:val="00DF4C11"/>
    <w:rsid w:val="00DF51C2"/>
    <w:rsid w:val="00E10DB8"/>
    <w:rsid w:val="00E17128"/>
    <w:rsid w:val="00E20056"/>
    <w:rsid w:val="00E271D4"/>
    <w:rsid w:val="00E41725"/>
    <w:rsid w:val="00E73F76"/>
    <w:rsid w:val="00E7616E"/>
    <w:rsid w:val="00EB2166"/>
    <w:rsid w:val="00EC6902"/>
    <w:rsid w:val="00EC7CAF"/>
    <w:rsid w:val="00ED12D5"/>
    <w:rsid w:val="00EE4385"/>
    <w:rsid w:val="00EF130E"/>
    <w:rsid w:val="00EF1360"/>
    <w:rsid w:val="00EF1A02"/>
    <w:rsid w:val="00EF3220"/>
    <w:rsid w:val="00EF52AB"/>
    <w:rsid w:val="00EF67F6"/>
    <w:rsid w:val="00F12C5C"/>
    <w:rsid w:val="00F16A06"/>
    <w:rsid w:val="00F276AC"/>
    <w:rsid w:val="00F3529C"/>
    <w:rsid w:val="00F35761"/>
    <w:rsid w:val="00F46290"/>
    <w:rsid w:val="00F5349D"/>
    <w:rsid w:val="00F550BF"/>
    <w:rsid w:val="00F619C7"/>
    <w:rsid w:val="00F67DB7"/>
    <w:rsid w:val="00F708AB"/>
    <w:rsid w:val="00F721F6"/>
    <w:rsid w:val="00F80811"/>
    <w:rsid w:val="00F94155"/>
    <w:rsid w:val="00F947C4"/>
    <w:rsid w:val="00F96EAA"/>
    <w:rsid w:val="00FA074D"/>
    <w:rsid w:val="00FA517B"/>
    <w:rsid w:val="00FA72F3"/>
    <w:rsid w:val="00FB3D64"/>
    <w:rsid w:val="00FB4490"/>
    <w:rsid w:val="00FC34EF"/>
    <w:rsid w:val="00FC3B70"/>
    <w:rsid w:val="00FC73CB"/>
    <w:rsid w:val="00FD2052"/>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semiHidden/>
    <w:rsid w:val="006C3C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3C92"/>
  </w:style>
  <w:style w:type="character" w:styleId="FootnoteReference">
    <w:name w:val="footnote reference"/>
    <w:aliases w:val="4_G"/>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rsid w:val="000920EA"/>
    <w:pPr>
      <w:spacing w:line="240" w:lineRule="auto"/>
    </w:pPr>
    <w:rPr>
      <w:rFonts w:ascii="Tahoma" w:hAnsi="Tahoma"/>
      <w:sz w:val="16"/>
      <w:szCs w:val="16"/>
    </w:rPr>
  </w:style>
  <w:style w:type="character" w:customStyle="1" w:styleId="BalloonTextChar">
    <w:name w:val="Balloon Text Char"/>
    <w:link w:val="BalloonText"/>
    <w:rsid w:val="000920EA"/>
    <w:rPr>
      <w:rFonts w:ascii="Tahoma" w:hAnsi="Tahoma" w:cs="Tahoma"/>
      <w:sz w:val="16"/>
      <w:szCs w:val="16"/>
      <w:lang w:val="es-ES" w:eastAsia="es-ES"/>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semiHidden/>
    <w:rsid w:val="006C3C92"/>
    <w:rPr>
      <w:i/>
      <w:iCs/>
    </w:rPr>
  </w:style>
  <w:style w:type="character" w:styleId="HTMLCode">
    <w:name w:val="HTML Code"/>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semiHidden/>
    <w:rsid w:val="006C3C92"/>
    <w:rPr>
      <w:color w:val="0000FF"/>
      <w:u w:val="single"/>
    </w:rPr>
  </w:style>
  <w:style w:type="character" w:styleId="FollowedHyperlink">
    <w:name w:val="FollowedHyperlink"/>
    <w:semiHidden/>
    <w:rsid w:val="006C3C92"/>
    <w:rPr>
      <w:color w:val="800080"/>
      <w:u w:val="singl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rsid w:val="006C3C92"/>
    <w:rPr>
      <w:b/>
      <w:sz w:val="18"/>
    </w:rPr>
  </w:style>
  <w:style w:type="character" w:styleId="EndnoteReference">
    <w:name w:val="endnote reference"/>
    <w:aliases w:val="1_G"/>
    <w:basedOn w:val="FootnoteReference"/>
    <w:rsid w:val="006C3C92"/>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2</TotalTime>
  <Pages>1</Pages>
  <Words>2576</Words>
  <Characters>14223</Characters>
  <Application>Microsoft Office Outlook</Application>
  <DocSecurity>4</DocSecurity>
  <Lines>241</Lines>
  <Paragraphs>72</Paragraphs>
  <ScaleCrop>false</ScaleCrop>
  <HeadingPairs>
    <vt:vector size="2" baseType="variant">
      <vt:variant>
        <vt:lpstr>Title</vt:lpstr>
      </vt:variant>
      <vt:variant>
        <vt:i4>1</vt:i4>
      </vt:variant>
    </vt:vector>
  </HeadingPairs>
  <TitlesOfParts>
    <vt:vector size="1" baseType="lpstr">
      <vt:lpstr>CMW/C/BOL/Q/R.2   -12-41878</vt:lpstr>
    </vt:vector>
  </TitlesOfParts>
  <Company>OHCHR</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CMW/C/BOL/Q/R.2   -12-41878</dc:title>
  <dc:subject>Final</dc:subject>
  <dc:creator>Harumi Fuentes</dc:creator>
  <cp:keywords/>
  <cp:lastModifiedBy>DCM</cp:lastModifiedBy>
  <cp:revision>2</cp:revision>
  <cp:lastPrinted>2013-09-30T08:39:00Z</cp:lastPrinted>
  <dcterms:created xsi:type="dcterms:W3CDTF">2013-10-01T16:39:00Z</dcterms:created>
  <dcterms:modified xsi:type="dcterms:W3CDTF">2013-10-01T16:39:00Z</dcterms:modified>
</cp:coreProperties>
</file>