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24A6F1D1" w14:textId="77777777" w:rsidTr="00DC18BF">
        <w:trPr>
          <w:trHeight w:hRule="exact" w:val="851"/>
        </w:trPr>
        <w:tc>
          <w:tcPr>
            <w:tcW w:w="1280" w:type="dxa"/>
            <w:tcBorders>
              <w:bottom w:val="single" w:sz="4" w:space="0" w:color="auto"/>
            </w:tcBorders>
          </w:tcPr>
          <w:p w14:paraId="30B60A3B" w14:textId="77777777" w:rsidR="00494EB8" w:rsidRPr="00F124C6" w:rsidRDefault="00494EB8" w:rsidP="005B4286">
            <w:pPr>
              <w:pStyle w:val="H1GC"/>
            </w:pPr>
          </w:p>
        </w:tc>
        <w:tc>
          <w:tcPr>
            <w:tcW w:w="2273" w:type="dxa"/>
            <w:tcBorders>
              <w:bottom w:val="single" w:sz="4" w:space="0" w:color="auto"/>
            </w:tcBorders>
            <w:vAlign w:val="bottom"/>
          </w:tcPr>
          <w:p w14:paraId="52B34902"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304A7D2" w14:textId="77777777" w:rsidR="00494EB8" w:rsidRPr="00DC2409" w:rsidRDefault="00DC2409" w:rsidP="00DC18BF">
            <w:pPr>
              <w:spacing w:line="240" w:lineRule="atLeast"/>
              <w:jc w:val="right"/>
              <w:rPr>
                <w:sz w:val="20"/>
                <w:szCs w:val="21"/>
              </w:rPr>
            </w:pPr>
            <w:r w:rsidRPr="00DC2409">
              <w:rPr>
                <w:sz w:val="40"/>
                <w:szCs w:val="21"/>
              </w:rPr>
              <w:t>CAT</w:t>
            </w:r>
            <w:r>
              <w:rPr>
                <w:sz w:val="20"/>
                <w:szCs w:val="21"/>
              </w:rPr>
              <w:t>/C/71/D/839/2017</w:t>
            </w:r>
          </w:p>
        </w:tc>
      </w:tr>
      <w:tr w:rsidR="00494EB8" w:rsidRPr="00F124C6" w14:paraId="2578EA01" w14:textId="77777777" w:rsidTr="00DC18BF">
        <w:trPr>
          <w:trHeight w:hRule="exact" w:val="2835"/>
        </w:trPr>
        <w:tc>
          <w:tcPr>
            <w:tcW w:w="1280" w:type="dxa"/>
            <w:tcBorders>
              <w:top w:val="single" w:sz="4" w:space="0" w:color="auto"/>
              <w:bottom w:val="single" w:sz="12" w:space="0" w:color="auto"/>
            </w:tcBorders>
          </w:tcPr>
          <w:p w14:paraId="3397A030" w14:textId="77777777" w:rsidR="00494EB8" w:rsidRPr="00F124C6" w:rsidRDefault="00494EB8" w:rsidP="00DC18BF">
            <w:pPr>
              <w:spacing w:line="120" w:lineRule="atLeast"/>
              <w:rPr>
                <w:sz w:val="10"/>
                <w:szCs w:val="10"/>
              </w:rPr>
            </w:pPr>
          </w:p>
          <w:p w14:paraId="5AE9334B"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20D620B7" wp14:editId="51B1DFC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61A6A1"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204234EC"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26F511AF" w14:textId="0350FA6D" w:rsidR="00494EB8" w:rsidRPr="0004600B" w:rsidRDefault="00494EB8" w:rsidP="00DC18BF">
            <w:pPr>
              <w:spacing w:before="240" w:line="240" w:lineRule="atLeast"/>
              <w:rPr>
                <w:sz w:val="20"/>
              </w:rPr>
            </w:pPr>
            <w:r w:rsidRPr="00F124C6">
              <w:rPr>
                <w:sz w:val="20"/>
              </w:rPr>
              <w:t xml:space="preserve">Distr.: </w:t>
            </w:r>
            <w:r w:rsidR="00DC2409" w:rsidRPr="00DC2409">
              <w:rPr>
                <w:sz w:val="20"/>
              </w:rPr>
              <w:t>General</w:t>
            </w:r>
          </w:p>
          <w:p w14:paraId="22B43926" w14:textId="54A3E0EB" w:rsidR="00494EB8" w:rsidRPr="00F124C6" w:rsidRDefault="00DC2409" w:rsidP="00DC18BF">
            <w:pPr>
              <w:spacing w:line="240" w:lineRule="atLeast"/>
              <w:rPr>
                <w:sz w:val="20"/>
              </w:rPr>
            </w:pPr>
            <w:r w:rsidRPr="00DC2409">
              <w:rPr>
                <w:sz w:val="20"/>
              </w:rPr>
              <w:t>21 September 2021</w:t>
            </w:r>
          </w:p>
          <w:p w14:paraId="770120B9" w14:textId="77777777" w:rsidR="00494EB8" w:rsidRPr="00F124C6" w:rsidRDefault="00494EB8" w:rsidP="00DC18BF">
            <w:pPr>
              <w:spacing w:line="240" w:lineRule="atLeast"/>
              <w:rPr>
                <w:sz w:val="20"/>
              </w:rPr>
            </w:pPr>
            <w:r w:rsidRPr="00F124C6">
              <w:rPr>
                <w:sz w:val="20"/>
              </w:rPr>
              <w:t xml:space="preserve">Chinese </w:t>
            </w:r>
          </w:p>
          <w:p w14:paraId="015142B6" w14:textId="023190C6" w:rsidR="00494EB8" w:rsidRPr="00F124C6" w:rsidRDefault="00494EB8" w:rsidP="00DC18BF">
            <w:pPr>
              <w:spacing w:line="240" w:lineRule="atLeast"/>
            </w:pPr>
            <w:r w:rsidRPr="00F124C6">
              <w:rPr>
                <w:sz w:val="20"/>
              </w:rPr>
              <w:t xml:space="preserve">Original: </w:t>
            </w:r>
            <w:r w:rsidR="00D16574" w:rsidRPr="00D16574">
              <w:rPr>
                <w:sz w:val="20"/>
              </w:rPr>
              <w:t>Spanish</w:t>
            </w:r>
          </w:p>
        </w:tc>
      </w:tr>
    </w:tbl>
    <w:p w14:paraId="20038B02" w14:textId="77777777" w:rsidR="00DC2409" w:rsidRDefault="00DC2409"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41BD0AA8" w14:textId="401D63DC" w:rsidR="00DC2409" w:rsidRDefault="00DC2409" w:rsidP="00D16574">
      <w:pPr>
        <w:pStyle w:val="HChGC"/>
        <w:rPr>
          <w:rFonts w:hint="eastAsia"/>
        </w:rPr>
      </w:pPr>
      <w:r w:rsidRPr="00D16574">
        <w:tab/>
      </w:r>
      <w:r w:rsidRPr="00D16574">
        <w:tab/>
      </w:r>
      <w:r w:rsidR="00D16574" w:rsidRPr="00D16574">
        <w:rPr>
          <w:lang w:val="en-GB"/>
        </w:rPr>
        <w:t>委员会根据《公约》第</w:t>
      </w:r>
      <w:r w:rsidR="00D16574" w:rsidRPr="00D16574">
        <w:rPr>
          <w:lang w:val="en-GB"/>
        </w:rPr>
        <w:t>22</w:t>
      </w:r>
      <w:r w:rsidR="00D16574" w:rsidRPr="00D16574">
        <w:rPr>
          <w:lang w:val="en-GB"/>
        </w:rPr>
        <w:t>条通过的关于第</w:t>
      </w:r>
      <w:r w:rsidR="00D16574" w:rsidRPr="00D16574">
        <w:rPr>
          <w:lang w:val="en-GB"/>
        </w:rPr>
        <w:t>8</w:t>
      </w:r>
      <w:r w:rsidR="00D16574" w:rsidRPr="00D16574">
        <w:rPr>
          <w:rFonts w:hint="eastAsia"/>
          <w:lang w:val="en-GB"/>
        </w:rPr>
        <w:t>39</w:t>
      </w:r>
      <w:r w:rsidR="00D16574" w:rsidRPr="00D16574">
        <w:rPr>
          <w:lang w:val="en-GB"/>
        </w:rPr>
        <w:t>/2017</w:t>
      </w:r>
      <w:r w:rsidR="00D16574" w:rsidRPr="00D16574">
        <w:rPr>
          <w:lang w:val="en-GB"/>
        </w:rPr>
        <w:t>号来文的决定</w:t>
      </w:r>
      <w:r w:rsidR="00D16574" w:rsidRPr="00D16574">
        <w:rPr>
          <w:lang w:val="en-GB"/>
        </w:rPr>
        <w:footnoteReference w:customMarkFollows="1" w:id="2"/>
        <w:t>*</w:t>
      </w:r>
      <w:r w:rsidR="00D16574" w:rsidRPr="00D16574">
        <w:rPr>
          <w:rFonts w:hint="eastAsia"/>
          <w:lang w:val="en-GB"/>
        </w:rPr>
        <w:t>、</w:t>
      </w:r>
      <w:r w:rsidR="00D16574" w:rsidRPr="00D16574">
        <w:rPr>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DC2409" w:rsidRPr="00CB3815" w14:paraId="59ACF6A4" w14:textId="77777777" w:rsidTr="0069394F">
        <w:trPr>
          <w:cantSplit/>
        </w:trPr>
        <w:tc>
          <w:tcPr>
            <w:tcW w:w="1501" w:type="dxa"/>
          </w:tcPr>
          <w:p w14:paraId="0C4EB2B0" w14:textId="470CD4E3" w:rsidR="00DC2409" w:rsidRPr="006B07B3" w:rsidRDefault="000E3D80" w:rsidP="0069394F">
            <w:pPr>
              <w:pStyle w:val="SingleTxtGC"/>
              <w:ind w:left="0" w:right="0"/>
              <w:rPr>
                <w:rFonts w:eastAsia="楷体"/>
              </w:rPr>
            </w:pPr>
            <w:r w:rsidRPr="000E3D80">
              <w:rPr>
                <w:rFonts w:ascii="Time New Roman" w:eastAsia="楷体" w:hAnsi="Time New Roman" w:hint="eastAsia"/>
              </w:rPr>
              <w:t>来文</w:t>
            </w:r>
            <w:r w:rsidR="00DC2409" w:rsidRPr="006B07B3">
              <w:rPr>
                <w:rFonts w:ascii="Time New Roman" w:eastAsia="楷体" w:hAnsi="Time New Roman" w:hint="eastAsia"/>
              </w:rPr>
              <w:t>提交人</w:t>
            </w:r>
            <w:r w:rsidR="00DC2409" w:rsidRPr="006B07B3">
              <w:rPr>
                <w:rFonts w:eastAsia="楷体" w:hint="eastAsia"/>
              </w:rPr>
              <w:t>：</w:t>
            </w:r>
          </w:p>
        </w:tc>
        <w:tc>
          <w:tcPr>
            <w:tcW w:w="5431" w:type="dxa"/>
          </w:tcPr>
          <w:p w14:paraId="4229D3BE" w14:textId="1653D667" w:rsidR="00DC2409" w:rsidRPr="00CB3815" w:rsidRDefault="000E3D80" w:rsidP="0069394F">
            <w:pPr>
              <w:pStyle w:val="SingleTxtGC"/>
              <w:ind w:left="0" w:right="0"/>
              <w:rPr>
                <w:lang w:val="fr-FR"/>
              </w:rPr>
            </w:pPr>
            <w:r w:rsidRPr="000E3D80">
              <w:rPr>
                <w:rFonts w:hint="eastAsia"/>
                <w:lang w:val="fr-FR"/>
              </w:rPr>
              <w:t>G.J. (</w:t>
            </w:r>
            <w:r w:rsidRPr="000E3D80">
              <w:rPr>
                <w:rFonts w:hint="eastAsia"/>
                <w:lang w:val="fr-FR"/>
              </w:rPr>
              <w:t>由律师</w:t>
            </w:r>
            <w:r w:rsidRPr="000E3D80">
              <w:rPr>
                <w:rFonts w:hint="eastAsia"/>
                <w:lang w:val="fr-FR"/>
              </w:rPr>
              <w:t xml:space="preserve">Gema </w:t>
            </w:r>
            <w:r w:rsidRPr="006A14EF">
              <w:rPr>
                <w:rFonts w:asciiTheme="majorBidi" w:hAnsiTheme="majorBidi" w:cstheme="majorBidi"/>
                <w:lang w:val="fr-FR"/>
              </w:rPr>
              <w:t>Fernández Rodríguez de Liévana</w:t>
            </w:r>
            <w:r w:rsidRPr="000E3D80">
              <w:rPr>
                <w:rFonts w:hint="eastAsia"/>
                <w:lang w:val="fr-FR"/>
              </w:rPr>
              <w:t>代理</w:t>
            </w:r>
            <w:r w:rsidRPr="000E3D80">
              <w:rPr>
                <w:rFonts w:hint="eastAsia"/>
                <w:lang w:val="fr-FR"/>
              </w:rPr>
              <w:t>)</w:t>
            </w:r>
          </w:p>
        </w:tc>
      </w:tr>
      <w:tr w:rsidR="00DC2409" w:rsidRPr="00C74FB6" w14:paraId="79184C32" w14:textId="77777777" w:rsidTr="0069394F">
        <w:trPr>
          <w:cantSplit/>
        </w:trPr>
        <w:tc>
          <w:tcPr>
            <w:tcW w:w="1501" w:type="dxa"/>
          </w:tcPr>
          <w:p w14:paraId="5B7ECA84" w14:textId="77777777" w:rsidR="00DC2409" w:rsidRPr="006B07B3" w:rsidRDefault="00DC2409"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14:paraId="2A2C1B19" w14:textId="7B5452B2" w:rsidR="00DC2409" w:rsidRPr="00C74FB6" w:rsidRDefault="000E3D80" w:rsidP="0069394F">
            <w:pPr>
              <w:pStyle w:val="SingleTxtGC"/>
              <w:ind w:left="0" w:right="0"/>
            </w:pPr>
            <w:r w:rsidRPr="000E3D80">
              <w:rPr>
                <w:rFonts w:hint="eastAsia"/>
              </w:rPr>
              <w:t>申诉人</w:t>
            </w:r>
          </w:p>
        </w:tc>
      </w:tr>
      <w:tr w:rsidR="00DC2409" w:rsidRPr="00C74FB6" w14:paraId="380FB830" w14:textId="77777777" w:rsidTr="0069394F">
        <w:trPr>
          <w:cantSplit/>
        </w:trPr>
        <w:tc>
          <w:tcPr>
            <w:tcW w:w="1501" w:type="dxa"/>
          </w:tcPr>
          <w:p w14:paraId="34300A42" w14:textId="77777777" w:rsidR="00DC2409" w:rsidRPr="006B07B3" w:rsidRDefault="00DC2409"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14:paraId="320655A0" w14:textId="550B7532" w:rsidR="00DC2409" w:rsidRPr="00C74FB6" w:rsidRDefault="000E3D80" w:rsidP="0069394F">
            <w:pPr>
              <w:pStyle w:val="SingleTxtGC"/>
              <w:ind w:left="0" w:right="0"/>
            </w:pPr>
            <w:r w:rsidRPr="000E3D80">
              <w:rPr>
                <w:rFonts w:hint="eastAsia"/>
              </w:rPr>
              <w:t>西班牙</w:t>
            </w:r>
          </w:p>
        </w:tc>
      </w:tr>
      <w:tr w:rsidR="00DC2409" w:rsidRPr="00C74FB6" w14:paraId="7D433524" w14:textId="77777777" w:rsidTr="0069394F">
        <w:trPr>
          <w:cantSplit/>
        </w:trPr>
        <w:tc>
          <w:tcPr>
            <w:tcW w:w="1501" w:type="dxa"/>
          </w:tcPr>
          <w:p w14:paraId="4E19D3D7" w14:textId="77777777" w:rsidR="00DC2409" w:rsidRPr="006B07B3" w:rsidRDefault="00DC2409"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14:paraId="4FE0C71B" w14:textId="296077AB" w:rsidR="00DC2409" w:rsidRPr="00C74FB6" w:rsidRDefault="000E3D80" w:rsidP="0069394F">
            <w:pPr>
              <w:pStyle w:val="SingleTxtGC"/>
              <w:ind w:left="0" w:right="0"/>
            </w:pPr>
            <w:r w:rsidRPr="000E3D80">
              <w:rPr>
                <w:rFonts w:hint="eastAsia"/>
              </w:rPr>
              <w:t>2017</w:t>
            </w:r>
            <w:r w:rsidRPr="000E3D80">
              <w:rPr>
                <w:rFonts w:hint="eastAsia"/>
              </w:rPr>
              <w:t>年</w:t>
            </w:r>
            <w:r w:rsidRPr="000E3D80">
              <w:rPr>
                <w:rFonts w:hint="eastAsia"/>
              </w:rPr>
              <w:t>5</w:t>
            </w:r>
            <w:r w:rsidRPr="000E3D80">
              <w:rPr>
                <w:rFonts w:hint="eastAsia"/>
              </w:rPr>
              <w:t>月</w:t>
            </w:r>
            <w:r w:rsidRPr="000E3D80">
              <w:rPr>
                <w:rFonts w:hint="eastAsia"/>
              </w:rPr>
              <w:t>24</w:t>
            </w:r>
            <w:r w:rsidRPr="000E3D80">
              <w:rPr>
                <w:rFonts w:hint="eastAsia"/>
              </w:rPr>
              <w:t>日</w:t>
            </w:r>
            <w:r w:rsidRPr="000E3D80">
              <w:rPr>
                <w:rFonts w:hint="eastAsia"/>
              </w:rPr>
              <w:t>(</w:t>
            </w:r>
            <w:r w:rsidRPr="000E3D80">
              <w:rPr>
                <w:rFonts w:hint="eastAsia"/>
              </w:rPr>
              <w:t>首次提交</w:t>
            </w:r>
            <w:r w:rsidRPr="000E3D80">
              <w:rPr>
                <w:rFonts w:hint="eastAsia"/>
              </w:rPr>
              <w:t>)</w:t>
            </w:r>
          </w:p>
        </w:tc>
      </w:tr>
      <w:tr w:rsidR="003315F8" w:rsidRPr="00C74FB6" w14:paraId="72B17B6F" w14:textId="77777777" w:rsidTr="0069394F">
        <w:trPr>
          <w:cantSplit/>
        </w:trPr>
        <w:tc>
          <w:tcPr>
            <w:tcW w:w="1501" w:type="dxa"/>
          </w:tcPr>
          <w:p w14:paraId="74975049" w14:textId="1A2642AA" w:rsidR="003315F8" w:rsidRPr="006B07B3" w:rsidRDefault="003315F8" w:rsidP="0069394F">
            <w:pPr>
              <w:pStyle w:val="SingleTxtGC"/>
              <w:ind w:left="0" w:right="0"/>
              <w:rPr>
                <w:rFonts w:eastAsia="楷体" w:hint="eastAsia"/>
              </w:rPr>
            </w:pPr>
            <w:r w:rsidRPr="003315F8">
              <w:rPr>
                <w:rFonts w:eastAsia="楷体" w:hint="eastAsia"/>
              </w:rPr>
              <w:t>参考文件：</w:t>
            </w:r>
          </w:p>
        </w:tc>
        <w:tc>
          <w:tcPr>
            <w:tcW w:w="5431" w:type="dxa"/>
          </w:tcPr>
          <w:p w14:paraId="6BF009B6" w14:textId="589E0608" w:rsidR="003315F8" w:rsidRPr="000E3D80" w:rsidRDefault="003315F8" w:rsidP="0069394F">
            <w:pPr>
              <w:pStyle w:val="SingleTxtGC"/>
              <w:ind w:left="0" w:right="0"/>
              <w:rPr>
                <w:rFonts w:hint="eastAsia"/>
              </w:rPr>
            </w:pPr>
            <w:r w:rsidRPr="003315F8">
              <w:rPr>
                <w:rFonts w:hint="eastAsia"/>
              </w:rPr>
              <w:t>根据委员会议事规则第</w:t>
            </w:r>
            <w:r w:rsidRPr="003315F8">
              <w:rPr>
                <w:rFonts w:hint="eastAsia"/>
              </w:rPr>
              <w:t>114</w:t>
            </w:r>
            <w:r w:rsidRPr="003315F8">
              <w:rPr>
                <w:rFonts w:hint="eastAsia"/>
              </w:rPr>
              <w:t>和第</w:t>
            </w:r>
            <w:r w:rsidRPr="003315F8">
              <w:rPr>
                <w:rFonts w:hint="eastAsia"/>
              </w:rPr>
              <w:t>115</w:t>
            </w:r>
            <w:r w:rsidRPr="003315F8">
              <w:rPr>
                <w:rFonts w:hint="eastAsia"/>
              </w:rPr>
              <w:t>条作出的决定，已于</w:t>
            </w:r>
            <w:r w:rsidRPr="003315F8">
              <w:rPr>
                <w:rFonts w:hint="eastAsia"/>
              </w:rPr>
              <w:t>2017</w:t>
            </w:r>
            <w:r w:rsidRPr="003315F8">
              <w:rPr>
                <w:rFonts w:hint="eastAsia"/>
              </w:rPr>
              <w:t>年</w:t>
            </w:r>
            <w:r w:rsidRPr="003315F8">
              <w:rPr>
                <w:rFonts w:hint="eastAsia"/>
              </w:rPr>
              <w:t>9</w:t>
            </w:r>
            <w:r w:rsidRPr="003315F8">
              <w:rPr>
                <w:rFonts w:hint="eastAsia"/>
              </w:rPr>
              <w:t>月</w:t>
            </w:r>
            <w:r w:rsidRPr="003315F8">
              <w:rPr>
                <w:rFonts w:hint="eastAsia"/>
              </w:rPr>
              <w:t>4</w:t>
            </w:r>
            <w:r w:rsidRPr="003315F8">
              <w:rPr>
                <w:rFonts w:hint="eastAsia"/>
              </w:rPr>
              <w:t>日转交缔约国</w:t>
            </w:r>
            <w:r w:rsidRPr="003315F8">
              <w:rPr>
                <w:rFonts w:hint="eastAsia"/>
              </w:rPr>
              <w:t>(</w:t>
            </w:r>
            <w:r w:rsidRPr="003315F8">
              <w:rPr>
                <w:rFonts w:hint="eastAsia"/>
              </w:rPr>
              <w:t>未以文件形式印发</w:t>
            </w:r>
            <w:r w:rsidRPr="003315F8">
              <w:rPr>
                <w:rFonts w:hint="eastAsia"/>
              </w:rPr>
              <w:t>)</w:t>
            </w:r>
          </w:p>
        </w:tc>
      </w:tr>
      <w:tr w:rsidR="00DC2409" w:rsidRPr="00C74FB6" w14:paraId="6D396ABF" w14:textId="77777777" w:rsidTr="0069394F">
        <w:trPr>
          <w:cantSplit/>
        </w:trPr>
        <w:tc>
          <w:tcPr>
            <w:tcW w:w="1501" w:type="dxa"/>
          </w:tcPr>
          <w:p w14:paraId="165A9A38" w14:textId="3D781B89" w:rsidR="00DC2409" w:rsidRPr="006B07B3" w:rsidRDefault="003315F8" w:rsidP="0069394F">
            <w:pPr>
              <w:pStyle w:val="SingleTxtGC"/>
              <w:ind w:left="0" w:right="0"/>
              <w:rPr>
                <w:rFonts w:ascii="Time New Roman" w:eastAsia="楷体" w:hAnsi="Time New Roman" w:hint="eastAsia"/>
              </w:rPr>
            </w:pPr>
            <w:r w:rsidRPr="003315F8">
              <w:rPr>
                <w:rFonts w:eastAsia="楷体" w:hint="eastAsia"/>
              </w:rPr>
              <w:t>决定通过</w:t>
            </w:r>
            <w:r w:rsidR="00DC2409" w:rsidRPr="006B07B3">
              <w:rPr>
                <w:rFonts w:eastAsia="楷体" w:hint="eastAsia"/>
              </w:rPr>
              <w:t>日期：</w:t>
            </w:r>
          </w:p>
        </w:tc>
        <w:tc>
          <w:tcPr>
            <w:tcW w:w="5431" w:type="dxa"/>
          </w:tcPr>
          <w:p w14:paraId="2CDB1ECD" w14:textId="204CAF21" w:rsidR="00DC2409" w:rsidRDefault="003315F8" w:rsidP="0069394F">
            <w:pPr>
              <w:pStyle w:val="SingleTxtGC"/>
              <w:ind w:left="0" w:right="0"/>
            </w:pPr>
            <w:r w:rsidRPr="003315F8">
              <w:rPr>
                <w:rFonts w:hint="eastAsia"/>
              </w:rPr>
              <w:t>2021</w:t>
            </w:r>
            <w:r w:rsidRPr="003315F8">
              <w:rPr>
                <w:rFonts w:hint="eastAsia"/>
              </w:rPr>
              <w:t>年</w:t>
            </w:r>
            <w:r w:rsidRPr="003315F8">
              <w:rPr>
                <w:rFonts w:hint="eastAsia"/>
              </w:rPr>
              <w:t>7</w:t>
            </w:r>
            <w:r w:rsidRPr="003315F8">
              <w:rPr>
                <w:rFonts w:hint="eastAsia"/>
              </w:rPr>
              <w:t>月</w:t>
            </w:r>
            <w:r w:rsidRPr="003315F8">
              <w:rPr>
                <w:rFonts w:hint="eastAsia"/>
              </w:rPr>
              <w:t>27</w:t>
            </w:r>
            <w:r w:rsidRPr="003315F8">
              <w:rPr>
                <w:rFonts w:hint="eastAsia"/>
              </w:rPr>
              <w:t>日</w:t>
            </w:r>
          </w:p>
        </w:tc>
      </w:tr>
      <w:tr w:rsidR="003315F8" w:rsidRPr="00C74FB6" w14:paraId="0910D29A" w14:textId="77777777" w:rsidTr="0069394F">
        <w:trPr>
          <w:cantSplit/>
        </w:trPr>
        <w:tc>
          <w:tcPr>
            <w:tcW w:w="1501" w:type="dxa"/>
          </w:tcPr>
          <w:p w14:paraId="76637422" w14:textId="342E2387" w:rsidR="003315F8" w:rsidRPr="003315F8" w:rsidRDefault="003315F8" w:rsidP="0069394F">
            <w:pPr>
              <w:pStyle w:val="SingleTxtGC"/>
              <w:ind w:left="0" w:right="0"/>
              <w:rPr>
                <w:rFonts w:eastAsia="楷体" w:hint="eastAsia"/>
              </w:rPr>
            </w:pPr>
            <w:r w:rsidRPr="003315F8">
              <w:rPr>
                <w:rFonts w:eastAsia="楷体" w:hint="eastAsia"/>
              </w:rPr>
              <w:t>事由：</w:t>
            </w:r>
          </w:p>
        </w:tc>
        <w:tc>
          <w:tcPr>
            <w:tcW w:w="5431" w:type="dxa"/>
          </w:tcPr>
          <w:p w14:paraId="606B2254" w14:textId="18B76506" w:rsidR="003315F8" w:rsidRPr="003315F8" w:rsidRDefault="00F35200" w:rsidP="0069394F">
            <w:pPr>
              <w:pStyle w:val="SingleTxtGC"/>
              <w:ind w:left="0" w:right="0"/>
              <w:rPr>
                <w:rFonts w:hint="eastAsia"/>
              </w:rPr>
            </w:pPr>
            <w:r w:rsidRPr="00F35200">
              <w:rPr>
                <w:rFonts w:hint="eastAsia"/>
              </w:rPr>
              <w:t>贩运人口</w:t>
            </w:r>
          </w:p>
        </w:tc>
      </w:tr>
      <w:tr w:rsidR="003315F8" w:rsidRPr="00C74FB6" w14:paraId="34CC5A70" w14:textId="77777777" w:rsidTr="0069394F">
        <w:trPr>
          <w:cantSplit/>
        </w:trPr>
        <w:tc>
          <w:tcPr>
            <w:tcW w:w="1501" w:type="dxa"/>
          </w:tcPr>
          <w:p w14:paraId="325D02A4" w14:textId="261AB792" w:rsidR="003315F8" w:rsidRPr="003315F8" w:rsidRDefault="00F35200" w:rsidP="0069394F">
            <w:pPr>
              <w:pStyle w:val="SingleTxtGC"/>
              <w:ind w:left="0" w:right="0"/>
              <w:rPr>
                <w:rFonts w:eastAsia="楷体" w:hint="eastAsia"/>
              </w:rPr>
            </w:pPr>
            <w:r w:rsidRPr="00F35200">
              <w:rPr>
                <w:rFonts w:eastAsia="楷体" w:hint="eastAsia"/>
              </w:rPr>
              <w:t>程序性问题：</w:t>
            </w:r>
          </w:p>
        </w:tc>
        <w:tc>
          <w:tcPr>
            <w:tcW w:w="5431" w:type="dxa"/>
          </w:tcPr>
          <w:p w14:paraId="353B08C6" w14:textId="1116C682" w:rsidR="003315F8" w:rsidRPr="003315F8" w:rsidRDefault="00F35200" w:rsidP="0069394F">
            <w:pPr>
              <w:pStyle w:val="SingleTxtGC"/>
              <w:ind w:left="0" w:right="0"/>
              <w:rPr>
                <w:rFonts w:hint="eastAsia"/>
              </w:rPr>
            </w:pPr>
            <w:r w:rsidRPr="00F35200">
              <w:rPr>
                <w:rFonts w:hint="eastAsia"/>
              </w:rPr>
              <w:t>同一事项经另一国际调查或解决程序审查</w:t>
            </w:r>
          </w:p>
        </w:tc>
      </w:tr>
      <w:tr w:rsidR="003315F8" w:rsidRPr="00C74FB6" w14:paraId="519DA78F" w14:textId="77777777" w:rsidTr="0069394F">
        <w:trPr>
          <w:cantSplit/>
        </w:trPr>
        <w:tc>
          <w:tcPr>
            <w:tcW w:w="1501" w:type="dxa"/>
          </w:tcPr>
          <w:p w14:paraId="1596B06F" w14:textId="1431AEB4" w:rsidR="003315F8" w:rsidRPr="003315F8" w:rsidRDefault="00F35200" w:rsidP="00F35200">
            <w:pPr>
              <w:pStyle w:val="SingleTxtGC"/>
              <w:ind w:left="0" w:right="0"/>
              <w:rPr>
                <w:rFonts w:eastAsia="楷体" w:hint="eastAsia"/>
              </w:rPr>
            </w:pPr>
            <w:r w:rsidRPr="00F35200">
              <w:rPr>
                <w:rFonts w:eastAsia="楷体" w:hint="eastAsia"/>
              </w:rPr>
              <w:t>实质性问题：</w:t>
            </w:r>
          </w:p>
        </w:tc>
        <w:tc>
          <w:tcPr>
            <w:tcW w:w="5431" w:type="dxa"/>
          </w:tcPr>
          <w:p w14:paraId="50FB3E9B" w14:textId="0C979977" w:rsidR="003315F8" w:rsidRPr="003315F8" w:rsidRDefault="00F35200" w:rsidP="0069394F">
            <w:pPr>
              <w:pStyle w:val="SingleTxtGC"/>
              <w:ind w:left="0" w:right="0"/>
              <w:rPr>
                <w:rFonts w:hint="eastAsia"/>
              </w:rPr>
            </w:pPr>
            <w:r w:rsidRPr="00F35200">
              <w:rPr>
                <w:rFonts w:hint="eastAsia"/>
              </w:rPr>
              <w:t>酷刑；残忍、不人道或有辱人格的待遇；贩运；缺乏调查</w:t>
            </w:r>
          </w:p>
        </w:tc>
      </w:tr>
      <w:tr w:rsidR="00F35200" w:rsidRPr="00C74FB6" w14:paraId="0882CC33" w14:textId="77777777" w:rsidTr="0069394F">
        <w:trPr>
          <w:cantSplit/>
        </w:trPr>
        <w:tc>
          <w:tcPr>
            <w:tcW w:w="1501" w:type="dxa"/>
          </w:tcPr>
          <w:p w14:paraId="43E48B41" w14:textId="08AF235A" w:rsidR="00F35200" w:rsidRPr="00F35200" w:rsidRDefault="0020683F" w:rsidP="00F35200">
            <w:pPr>
              <w:pStyle w:val="SingleTxtGC"/>
              <w:ind w:left="0" w:right="0"/>
              <w:rPr>
                <w:rFonts w:eastAsia="楷体" w:hint="eastAsia"/>
              </w:rPr>
            </w:pPr>
            <w:r w:rsidRPr="0020683F">
              <w:rPr>
                <w:rFonts w:eastAsia="楷体" w:hint="eastAsia"/>
              </w:rPr>
              <w:t>《公约》条款：</w:t>
            </w:r>
          </w:p>
        </w:tc>
        <w:tc>
          <w:tcPr>
            <w:tcW w:w="5431" w:type="dxa"/>
          </w:tcPr>
          <w:p w14:paraId="31BF072B" w14:textId="3A6E4EB2" w:rsidR="00F35200" w:rsidRPr="003315F8" w:rsidRDefault="0020683F" w:rsidP="0069394F">
            <w:pPr>
              <w:pStyle w:val="SingleTxtGC"/>
              <w:ind w:left="0" w:right="0"/>
              <w:rPr>
                <w:rFonts w:hint="eastAsia"/>
              </w:rPr>
            </w:pPr>
            <w:r w:rsidRPr="0020683F">
              <w:rPr>
                <w:rFonts w:hint="eastAsia"/>
              </w:rPr>
              <w:t>第</w:t>
            </w:r>
            <w:r w:rsidRPr="0020683F">
              <w:rPr>
                <w:rFonts w:hint="eastAsia"/>
              </w:rPr>
              <w:t>1</w:t>
            </w:r>
            <w:r w:rsidRPr="0020683F">
              <w:rPr>
                <w:rFonts w:hint="eastAsia"/>
              </w:rPr>
              <w:t>条、第</w:t>
            </w:r>
            <w:r w:rsidRPr="0020683F">
              <w:rPr>
                <w:rFonts w:hint="eastAsia"/>
              </w:rPr>
              <w:t>2</w:t>
            </w:r>
            <w:r w:rsidRPr="0020683F">
              <w:rPr>
                <w:rFonts w:hint="eastAsia"/>
              </w:rPr>
              <w:t>条第</w:t>
            </w:r>
            <w:r w:rsidRPr="0020683F">
              <w:rPr>
                <w:rFonts w:hint="eastAsia"/>
              </w:rPr>
              <w:t>1</w:t>
            </w:r>
            <w:r w:rsidRPr="0020683F">
              <w:rPr>
                <w:rFonts w:hint="eastAsia"/>
              </w:rPr>
              <w:t>款、第</w:t>
            </w:r>
            <w:r w:rsidRPr="0020683F">
              <w:rPr>
                <w:rFonts w:hint="eastAsia"/>
              </w:rPr>
              <w:t>3</w:t>
            </w:r>
            <w:r w:rsidRPr="0020683F">
              <w:rPr>
                <w:rFonts w:hint="eastAsia"/>
              </w:rPr>
              <w:t>条、第</w:t>
            </w:r>
            <w:r w:rsidRPr="0020683F">
              <w:rPr>
                <w:rFonts w:hint="eastAsia"/>
              </w:rPr>
              <w:t>12</w:t>
            </w:r>
            <w:r w:rsidRPr="0020683F">
              <w:rPr>
                <w:rFonts w:hint="eastAsia"/>
              </w:rPr>
              <w:t>条、第</w:t>
            </w:r>
            <w:r w:rsidRPr="0020683F">
              <w:rPr>
                <w:rFonts w:hint="eastAsia"/>
              </w:rPr>
              <w:t>13</w:t>
            </w:r>
            <w:r w:rsidRPr="0020683F">
              <w:rPr>
                <w:rFonts w:hint="eastAsia"/>
              </w:rPr>
              <w:t>条和第</w:t>
            </w:r>
            <w:r w:rsidRPr="0020683F">
              <w:rPr>
                <w:rFonts w:hint="eastAsia"/>
              </w:rPr>
              <w:t>16</w:t>
            </w:r>
            <w:r w:rsidRPr="0020683F">
              <w:rPr>
                <w:rFonts w:hint="eastAsia"/>
              </w:rPr>
              <w:t>条</w:t>
            </w:r>
          </w:p>
        </w:tc>
      </w:tr>
    </w:tbl>
    <w:p w14:paraId="1F537F2C" w14:textId="64B5D32D" w:rsidR="00DC2409" w:rsidRPr="00A117A5" w:rsidRDefault="00DC2409" w:rsidP="00550EF3">
      <w:pPr>
        <w:pStyle w:val="HChGC"/>
        <w:keepNext w:val="0"/>
      </w:pPr>
      <w:r>
        <w:br w:type="page"/>
      </w:r>
    </w:p>
    <w:p w14:paraId="25323759" w14:textId="77777777" w:rsidR="00550EF3" w:rsidRPr="00550EF3" w:rsidRDefault="00550EF3" w:rsidP="00550EF3">
      <w:pPr>
        <w:pStyle w:val="SingleTxtGC"/>
        <w:rPr>
          <w:lang w:val="en-GB"/>
        </w:rPr>
      </w:pPr>
      <w:r w:rsidRPr="00550EF3">
        <w:rPr>
          <w:lang w:val="en-GB"/>
        </w:rPr>
        <w:lastRenderedPageBreak/>
        <w:t>1.</w:t>
      </w:r>
      <w:r w:rsidRPr="00550EF3">
        <w:rPr>
          <w:lang w:val="en-GB"/>
        </w:rPr>
        <w:tab/>
      </w:r>
      <w:r w:rsidRPr="00550EF3">
        <w:rPr>
          <w:rFonts w:hint="eastAsia"/>
          <w:lang w:val="en-GB"/>
        </w:rPr>
        <w:t>申诉人</w:t>
      </w:r>
      <w:r w:rsidRPr="00550EF3">
        <w:rPr>
          <w:lang w:val="en-GB"/>
        </w:rPr>
        <w:t>G.J.</w:t>
      </w:r>
      <w:r w:rsidRPr="00550EF3">
        <w:rPr>
          <w:rFonts w:hint="eastAsia"/>
          <w:lang w:val="en-GB"/>
        </w:rPr>
        <w:t>，尼日利亚国民，生于</w:t>
      </w:r>
      <w:r w:rsidRPr="00550EF3">
        <w:rPr>
          <w:rFonts w:hint="eastAsia"/>
          <w:lang w:val="en-GB"/>
        </w:rPr>
        <w:t>1985</w:t>
      </w:r>
      <w:r w:rsidRPr="00550EF3">
        <w:rPr>
          <w:rFonts w:hint="eastAsia"/>
          <w:lang w:val="en-GB"/>
        </w:rPr>
        <w:t>年。</w:t>
      </w:r>
      <w:r w:rsidRPr="00550EF3">
        <w:rPr>
          <w:lang w:val="en-GB"/>
        </w:rPr>
        <w:t>她声称缔约国侵犯了她根据《公约》第</w:t>
      </w:r>
      <w:r w:rsidRPr="00550EF3">
        <w:rPr>
          <w:lang w:val="en-GB"/>
        </w:rPr>
        <w:t>2</w:t>
      </w:r>
      <w:r w:rsidRPr="00550EF3">
        <w:rPr>
          <w:lang w:val="en-GB"/>
        </w:rPr>
        <w:t>条第</w:t>
      </w:r>
      <w:r w:rsidRPr="00550EF3">
        <w:rPr>
          <w:lang w:val="en-GB"/>
        </w:rPr>
        <w:t>1</w:t>
      </w:r>
      <w:r w:rsidRPr="00550EF3">
        <w:rPr>
          <w:lang w:val="en-GB"/>
        </w:rPr>
        <w:t>款</w:t>
      </w:r>
      <w:r w:rsidRPr="00550EF3">
        <w:rPr>
          <w:lang w:val="en-GB"/>
        </w:rPr>
        <w:t>(</w:t>
      </w:r>
      <w:r w:rsidRPr="00550EF3">
        <w:rPr>
          <w:lang w:val="en-GB"/>
        </w:rPr>
        <w:t>与第</w:t>
      </w:r>
      <w:r w:rsidRPr="00550EF3">
        <w:rPr>
          <w:lang w:val="en-GB"/>
        </w:rPr>
        <w:t>1</w:t>
      </w:r>
      <w:r w:rsidRPr="00550EF3">
        <w:rPr>
          <w:lang w:val="en-GB"/>
        </w:rPr>
        <w:t>、第</w:t>
      </w:r>
      <w:r w:rsidRPr="00550EF3">
        <w:rPr>
          <w:lang w:val="en-GB"/>
        </w:rPr>
        <w:t>3</w:t>
      </w:r>
      <w:r w:rsidRPr="00550EF3">
        <w:rPr>
          <w:lang w:val="en-GB"/>
        </w:rPr>
        <w:t>、第</w:t>
      </w:r>
      <w:r w:rsidRPr="00550EF3">
        <w:rPr>
          <w:lang w:val="en-GB"/>
        </w:rPr>
        <w:t>12</w:t>
      </w:r>
      <w:r w:rsidRPr="00550EF3">
        <w:rPr>
          <w:lang w:val="en-GB"/>
        </w:rPr>
        <w:t>、第</w:t>
      </w:r>
      <w:r w:rsidRPr="00550EF3">
        <w:rPr>
          <w:lang w:val="en-GB"/>
        </w:rPr>
        <w:t>13</w:t>
      </w:r>
      <w:r w:rsidRPr="00550EF3">
        <w:rPr>
          <w:lang w:val="en-GB"/>
        </w:rPr>
        <w:t>和第</w:t>
      </w:r>
      <w:r w:rsidRPr="00550EF3">
        <w:rPr>
          <w:lang w:val="en-GB"/>
        </w:rPr>
        <w:t>16</w:t>
      </w:r>
      <w:r w:rsidRPr="00550EF3">
        <w:rPr>
          <w:lang w:val="en-GB"/>
        </w:rPr>
        <w:t>条一并解读</w:t>
      </w:r>
      <w:r w:rsidRPr="00550EF3">
        <w:rPr>
          <w:lang w:val="en-GB"/>
        </w:rPr>
        <w:t>)</w:t>
      </w:r>
      <w:r w:rsidRPr="00550EF3">
        <w:rPr>
          <w:lang w:val="en-GB"/>
        </w:rPr>
        <w:t>享有的权利。缔约国已根据《公约》第</w:t>
      </w:r>
      <w:r w:rsidRPr="00550EF3">
        <w:rPr>
          <w:lang w:val="en-GB"/>
        </w:rPr>
        <w:t>22</w:t>
      </w:r>
      <w:r w:rsidRPr="00550EF3">
        <w:rPr>
          <w:lang w:val="en-GB"/>
        </w:rPr>
        <w:t>条作出声明，自</w:t>
      </w:r>
      <w:r w:rsidRPr="00550EF3">
        <w:rPr>
          <w:lang w:val="en-GB"/>
        </w:rPr>
        <w:t>1987</w:t>
      </w:r>
      <w:r w:rsidRPr="00550EF3">
        <w:rPr>
          <w:lang w:val="en-GB"/>
        </w:rPr>
        <w:t>年</w:t>
      </w:r>
      <w:r w:rsidRPr="00550EF3">
        <w:rPr>
          <w:lang w:val="en-GB"/>
        </w:rPr>
        <w:t>10</w:t>
      </w:r>
      <w:r w:rsidRPr="00550EF3">
        <w:rPr>
          <w:lang w:val="en-GB"/>
        </w:rPr>
        <w:t>月</w:t>
      </w:r>
      <w:r w:rsidRPr="00550EF3">
        <w:rPr>
          <w:lang w:val="en-GB"/>
        </w:rPr>
        <w:t>21</w:t>
      </w:r>
      <w:r w:rsidRPr="00550EF3">
        <w:rPr>
          <w:lang w:val="en-GB"/>
        </w:rPr>
        <w:t>日起生效。</w:t>
      </w:r>
      <w:r w:rsidRPr="00550EF3">
        <w:rPr>
          <w:rFonts w:hint="eastAsia"/>
          <w:lang w:val="en-GB"/>
        </w:rPr>
        <w:t>申诉人由律师</w:t>
      </w:r>
      <w:r w:rsidRPr="00550EF3">
        <w:rPr>
          <w:lang w:val="en-GB"/>
        </w:rPr>
        <w:t>Gema Fernández Rodríguez de Liévana</w:t>
      </w:r>
      <w:r w:rsidRPr="00550EF3">
        <w:rPr>
          <w:rFonts w:hint="eastAsia"/>
          <w:lang w:val="en-GB"/>
        </w:rPr>
        <w:t>代理。</w:t>
      </w:r>
    </w:p>
    <w:p w14:paraId="1282251B" w14:textId="77777777" w:rsidR="00550EF3" w:rsidRPr="00550EF3" w:rsidRDefault="00550EF3" w:rsidP="009E585B">
      <w:pPr>
        <w:pStyle w:val="H23GC"/>
        <w:rPr>
          <w:lang w:val="en-GB"/>
        </w:rPr>
      </w:pPr>
      <w:r w:rsidRPr="00550EF3">
        <w:rPr>
          <w:lang w:val="en-GB"/>
        </w:rPr>
        <w:tab/>
      </w:r>
      <w:r w:rsidRPr="00550EF3">
        <w:rPr>
          <w:lang w:val="en-GB"/>
        </w:rPr>
        <w:tab/>
      </w:r>
      <w:r w:rsidRPr="00550EF3">
        <w:rPr>
          <w:rFonts w:hint="eastAsia"/>
          <w:lang w:val="en-GB"/>
        </w:rPr>
        <w:t>申诉人陈述的事实</w:t>
      </w:r>
    </w:p>
    <w:p w14:paraId="25D63322" w14:textId="77777777" w:rsidR="00550EF3" w:rsidRPr="00550EF3" w:rsidRDefault="00550EF3" w:rsidP="00550EF3">
      <w:pPr>
        <w:pStyle w:val="SingleTxtGC"/>
        <w:rPr>
          <w:lang w:val="en-GB"/>
        </w:rPr>
      </w:pPr>
      <w:r w:rsidRPr="00550EF3">
        <w:rPr>
          <w:lang w:val="en-GB"/>
        </w:rPr>
        <w:t>2.1</w:t>
      </w:r>
      <w:r w:rsidRPr="00550EF3">
        <w:rPr>
          <w:lang w:val="en-GB"/>
        </w:rPr>
        <w:tab/>
      </w:r>
      <w:r w:rsidRPr="00550EF3">
        <w:rPr>
          <w:rFonts w:hint="eastAsia"/>
          <w:lang w:val="en-GB"/>
        </w:rPr>
        <w:t>2006</w:t>
      </w:r>
      <w:r w:rsidRPr="00550EF3">
        <w:rPr>
          <w:rFonts w:hint="eastAsia"/>
          <w:lang w:val="en-GB"/>
        </w:rPr>
        <w:t>年</w:t>
      </w:r>
      <w:r w:rsidRPr="00550EF3">
        <w:rPr>
          <w:rFonts w:hint="eastAsia"/>
          <w:lang w:val="en-GB"/>
        </w:rPr>
        <w:t>10</w:t>
      </w:r>
      <w:r w:rsidRPr="00550EF3">
        <w:rPr>
          <w:rFonts w:hint="eastAsia"/>
          <w:lang w:val="en-GB"/>
        </w:rPr>
        <w:t>月，申诉人在贝宁城落入贩运网络之手。该贩运网络用可获家政工作和学习机会的承诺欺骗了她。</w:t>
      </w:r>
      <w:r w:rsidRPr="00550EF3">
        <w:rPr>
          <w:rFonts w:hint="eastAsia"/>
          <w:lang w:val="en-GB"/>
        </w:rPr>
        <w:t>2006</w:t>
      </w:r>
      <w:r w:rsidRPr="00550EF3">
        <w:rPr>
          <w:rFonts w:hint="eastAsia"/>
          <w:lang w:val="en-GB"/>
        </w:rPr>
        <w:t>年</w:t>
      </w:r>
      <w:r w:rsidRPr="00550EF3">
        <w:rPr>
          <w:rFonts w:hint="eastAsia"/>
          <w:lang w:val="en-GB"/>
        </w:rPr>
        <w:t>11</w:t>
      </w:r>
      <w:r w:rsidRPr="00550EF3">
        <w:rPr>
          <w:rFonts w:hint="eastAsia"/>
          <w:lang w:val="en-GB"/>
        </w:rPr>
        <w:t>月，申诉人乘小船抵达西班牙。她一到达，就被告知已欠下</w:t>
      </w:r>
      <w:r w:rsidRPr="00550EF3">
        <w:rPr>
          <w:rFonts w:hint="eastAsia"/>
          <w:lang w:val="en-GB"/>
        </w:rPr>
        <w:t>2</w:t>
      </w:r>
      <w:r w:rsidRPr="00550EF3">
        <w:rPr>
          <w:rFonts w:hint="eastAsia"/>
          <w:lang w:val="en-GB"/>
        </w:rPr>
        <w:t>万欧元债务，为还清债务，她不得不从事卖淫，因为她没有证件，这意味着她无法以任何其他身份工作。此外，还对她施行了伏都教仪式。</w:t>
      </w:r>
    </w:p>
    <w:p w14:paraId="25746D47" w14:textId="77777777" w:rsidR="00550EF3" w:rsidRPr="00550EF3" w:rsidRDefault="00550EF3" w:rsidP="00550EF3">
      <w:pPr>
        <w:pStyle w:val="SingleTxtGC"/>
        <w:rPr>
          <w:lang w:val="en-GB"/>
        </w:rPr>
      </w:pPr>
      <w:r w:rsidRPr="00550EF3">
        <w:rPr>
          <w:lang w:val="en-GB"/>
        </w:rPr>
        <w:t>2.2</w:t>
      </w:r>
      <w:r w:rsidRPr="00550EF3">
        <w:rPr>
          <w:lang w:val="en-GB"/>
        </w:rPr>
        <w:tab/>
      </w:r>
      <w:r w:rsidRPr="00550EF3">
        <w:rPr>
          <w:rFonts w:hint="eastAsia"/>
          <w:lang w:val="en-GB"/>
        </w:rPr>
        <w:t>2006</w:t>
      </w:r>
      <w:r w:rsidRPr="00550EF3">
        <w:rPr>
          <w:rFonts w:hint="eastAsia"/>
          <w:lang w:val="en-GB"/>
        </w:rPr>
        <w:t>年</w:t>
      </w:r>
      <w:r w:rsidRPr="00550EF3">
        <w:rPr>
          <w:rFonts w:hint="eastAsia"/>
          <w:lang w:val="en-GB"/>
        </w:rPr>
        <w:t>11</w:t>
      </w:r>
      <w:r w:rsidRPr="00550EF3">
        <w:rPr>
          <w:rFonts w:hint="eastAsia"/>
          <w:lang w:val="en-GB"/>
        </w:rPr>
        <w:t>月</w:t>
      </w:r>
      <w:r w:rsidRPr="00550EF3">
        <w:rPr>
          <w:rFonts w:hint="eastAsia"/>
          <w:lang w:val="en-GB"/>
        </w:rPr>
        <w:t>23</w:t>
      </w:r>
      <w:r w:rsidRPr="00550EF3">
        <w:rPr>
          <w:rFonts w:hint="eastAsia"/>
          <w:lang w:val="en-GB"/>
        </w:rPr>
        <w:t>日，在贩运网络的压力和指示下，申诉人申请了庇护。贩运网络希望她将自己的处境合法化，这样就可以继续对她进行性剥削。贩运网络让她声称自己是苏丹国民，因受宗教迫害而逃离苏丹。据申诉人称，西班牙的贩运网络经常使用这种做法。</w:t>
      </w:r>
      <w:r w:rsidRPr="00550EF3">
        <w:rPr>
          <w:rFonts w:hint="eastAsia"/>
          <w:lang w:val="en-GB"/>
        </w:rPr>
        <w:t>2007</w:t>
      </w:r>
      <w:r w:rsidRPr="00550EF3">
        <w:rPr>
          <w:rFonts w:hint="eastAsia"/>
          <w:lang w:val="en-GB"/>
        </w:rPr>
        <w:t>年</w:t>
      </w:r>
      <w:r w:rsidRPr="00550EF3">
        <w:rPr>
          <w:rFonts w:hint="eastAsia"/>
          <w:lang w:val="en-GB"/>
        </w:rPr>
        <w:t>1</w:t>
      </w:r>
      <w:r w:rsidRPr="00550EF3">
        <w:rPr>
          <w:rFonts w:hint="eastAsia"/>
          <w:lang w:val="en-GB"/>
        </w:rPr>
        <w:t>月</w:t>
      </w:r>
      <w:r w:rsidRPr="00550EF3">
        <w:rPr>
          <w:rFonts w:hint="eastAsia"/>
          <w:lang w:val="en-GB"/>
        </w:rPr>
        <w:t>22</w:t>
      </w:r>
      <w:r w:rsidRPr="00550EF3">
        <w:rPr>
          <w:rFonts w:hint="eastAsia"/>
          <w:lang w:val="en-GB"/>
        </w:rPr>
        <w:t>日，内政部驳回了她的申请，并且没有将她识别为贩运受害者。</w:t>
      </w:r>
      <w:r w:rsidRPr="00550EF3">
        <w:rPr>
          <w:rFonts w:hint="eastAsia"/>
          <w:lang w:val="en-GB"/>
        </w:rPr>
        <w:t>2007</w:t>
      </w:r>
      <w:r w:rsidRPr="00550EF3">
        <w:rPr>
          <w:rFonts w:hint="eastAsia"/>
          <w:lang w:val="en-GB"/>
        </w:rPr>
        <w:t>年</w:t>
      </w:r>
      <w:r w:rsidRPr="00550EF3">
        <w:rPr>
          <w:rFonts w:hint="eastAsia"/>
          <w:lang w:val="en-GB"/>
        </w:rPr>
        <w:t>6</w:t>
      </w:r>
      <w:r w:rsidRPr="00550EF3">
        <w:rPr>
          <w:rFonts w:hint="eastAsia"/>
          <w:lang w:val="en-GB"/>
        </w:rPr>
        <w:t>月</w:t>
      </w:r>
      <w:r w:rsidRPr="00550EF3">
        <w:rPr>
          <w:rFonts w:hint="eastAsia"/>
          <w:lang w:val="en-GB"/>
        </w:rPr>
        <w:t>20</w:t>
      </w:r>
      <w:r w:rsidRPr="00550EF3">
        <w:rPr>
          <w:rFonts w:hint="eastAsia"/>
          <w:lang w:val="en-GB"/>
        </w:rPr>
        <w:t>日，她就这一决定提出的行政上诉被驳回。</w:t>
      </w:r>
    </w:p>
    <w:p w14:paraId="7E911308" w14:textId="6E7B6B2A" w:rsidR="00550EF3" w:rsidRPr="00550EF3" w:rsidRDefault="00550EF3" w:rsidP="00550EF3">
      <w:pPr>
        <w:pStyle w:val="SingleTxtGC"/>
      </w:pPr>
      <w:r w:rsidRPr="00550EF3">
        <w:rPr>
          <w:lang w:val="en-GB"/>
        </w:rPr>
        <w:t>2.3</w:t>
      </w:r>
      <w:r w:rsidRPr="00550EF3">
        <w:rPr>
          <w:lang w:val="en-GB"/>
        </w:rPr>
        <w:tab/>
      </w:r>
      <w:r w:rsidRPr="00550EF3">
        <w:rPr>
          <w:rFonts w:hint="eastAsia"/>
          <w:lang w:val="en-GB"/>
        </w:rPr>
        <w:t>三年间，申诉人一直在非自愿的情况下遭受性剥削。此外，她被迫与人发生无保护的性行为，这导致她怀孕。虽然她明确表示反对，但</w:t>
      </w:r>
      <w:r w:rsidRPr="00550EF3">
        <w:rPr>
          <w:rFonts w:hint="eastAsia"/>
          <w:lang w:val="en-GB"/>
        </w:rPr>
        <w:t>2010</w:t>
      </w:r>
      <w:r w:rsidRPr="00550EF3">
        <w:rPr>
          <w:rFonts w:hint="eastAsia"/>
          <w:lang w:val="en-GB"/>
        </w:rPr>
        <w:t>年</w:t>
      </w:r>
      <w:r w:rsidRPr="00550EF3">
        <w:rPr>
          <w:rFonts w:hint="eastAsia"/>
          <w:lang w:val="en-GB"/>
        </w:rPr>
        <w:t>2</w:t>
      </w:r>
      <w:r w:rsidRPr="00550EF3">
        <w:rPr>
          <w:rFonts w:hint="eastAsia"/>
          <w:lang w:val="en-GB"/>
        </w:rPr>
        <w:t>月</w:t>
      </w:r>
      <w:r w:rsidRPr="00550EF3">
        <w:rPr>
          <w:rFonts w:hint="eastAsia"/>
          <w:lang w:val="en-GB"/>
        </w:rPr>
        <w:t>12</w:t>
      </w:r>
      <w:r w:rsidRPr="00550EF3">
        <w:rPr>
          <w:rFonts w:hint="eastAsia"/>
          <w:lang w:val="en-GB"/>
        </w:rPr>
        <w:t>日，她被带到一家诊所，被迫签署了一份同意终止妊娠的文件。然而，</w:t>
      </w:r>
      <w:r w:rsidRPr="00550EF3">
        <w:rPr>
          <w:rFonts w:hint="eastAsia"/>
          <w:lang w:val="en-GB"/>
        </w:rPr>
        <w:t>2010</w:t>
      </w:r>
      <w:r w:rsidRPr="00550EF3">
        <w:rPr>
          <w:rFonts w:hint="eastAsia"/>
          <w:lang w:val="en-GB"/>
        </w:rPr>
        <w:t>年</w:t>
      </w:r>
      <w:r w:rsidRPr="00550EF3">
        <w:rPr>
          <w:rFonts w:hint="eastAsia"/>
          <w:lang w:val="en-GB"/>
        </w:rPr>
        <w:t>2</w:t>
      </w:r>
      <w:r w:rsidRPr="00550EF3">
        <w:rPr>
          <w:rFonts w:hint="eastAsia"/>
          <w:lang w:val="en-GB"/>
        </w:rPr>
        <w:t>月</w:t>
      </w:r>
      <w:r w:rsidRPr="00550EF3">
        <w:rPr>
          <w:rFonts w:hint="eastAsia"/>
          <w:lang w:val="en-GB"/>
        </w:rPr>
        <w:t>18</w:t>
      </w:r>
      <w:r w:rsidRPr="00550EF3">
        <w:rPr>
          <w:rFonts w:hint="eastAsia"/>
          <w:lang w:val="en-GB"/>
        </w:rPr>
        <w:t>日，在进行终止妊娠手术之前，申诉人在科斯拉达移民局预约面谈的移民检查中被拘留，她本打算在那里以社会关系为由申请居留和工作许可。申诉人立即被收容到马德里的移民拘留中心。</w:t>
      </w:r>
      <w:r w:rsidRPr="00550EF3">
        <w:rPr>
          <w:rFonts w:hint="eastAsia"/>
          <w:lang w:val="en-GB"/>
        </w:rPr>
        <w:t>2010</w:t>
      </w:r>
      <w:r w:rsidRPr="00550EF3">
        <w:rPr>
          <w:rFonts w:hint="eastAsia"/>
          <w:lang w:val="en-GB"/>
        </w:rPr>
        <w:t>年</w:t>
      </w:r>
      <w:r w:rsidRPr="00550EF3">
        <w:rPr>
          <w:rFonts w:hint="eastAsia"/>
          <w:lang w:val="en-GB"/>
        </w:rPr>
        <w:t>2</w:t>
      </w:r>
      <w:r w:rsidRPr="00550EF3">
        <w:rPr>
          <w:rFonts w:hint="eastAsia"/>
          <w:lang w:val="en-GB"/>
        </w:rPr>
        <w:t>月</w:t>
      </w:r>
      <w:r w:rsidRPr="00550EF3">
        <w:rPr>
          <w:rFonts w:hint="eastAsia"/>
          <w:lang w:val="en-GB"/>
        </w:rPr>
        <w:t>24</w:t>
      </w:r>
      <w:r w:rsidRPr="00550EF3">
        <w:rPr>
          <w:rFonts w:hint="eastAsia"/>
          <w:lang w:val="en-GB"/>
        </w:rPr>
        <w:t>日，申诉人仍在该中心时，她再次申请庇护，声称她遭受了宗教迫害，并且担心帮助她来到西班牙的人会杀害她，因为她还欠对方钱。联合国难民事务高级专员公署</w:t>
      </w:r>
      <w:r w:rsidRPr="00550EF3">
        <w:t>(</w:t>
      </w:r>
      <w:r w:rsidRPr="00550EF3">
        <w:rPr>
          <w:rFonts w:hint="eastAsia"/>
        </w:rPr>
        <w:t>难民署</w:t>
      </w:r>
      <w:r w:rsidRPr="00550EF3">
        <w:t>)</w:t>
      </w:r>
      <w:r w:rsidRPr="00550EF3">
        <w:rPr>
          <w:rFonts w:hint="eastAsia"/>
        </w:rPr>
        <w:t>审查了她的申请，认为她的说法表明，她曾经并且可能仍然是出于性剥削目的贩运人口行为的受害者。在此基础上，难民署要求批准她的国际保护申请。</w:t>
      </w:r>
      <w:r w:rsidRPr="00550EF3">
        <w:rPr>
          <w:vertAlign w:val="superscript"/>
          <w:lang w:val="en-GB"/>
        </w:rPr>
        <w:footnoteReference w:id="4"/>
      </w:r>
      <w:r w:rsidR="004D3500">
        <w:rPr>
          <w:rFonts w:hint="eastAsia"/>
        </w:rPr>
        <w:t xml:space="preserve"> </w:t>
      </w:r>
      <w:r w:rsidRPr="00550EF3">
        <w:rPr>
          <w:rFonts w:hint="eastAsia"/>
        </w:rPr>
        <w:t>2010</w:t>
      </w:r>
      <w:r w:rsidRPr="00550EF3">
        <w:rPr>
          <w:rFonts w:hint="eastAsia"/>
        </w:rPr>
        <w:t>年</w:t>
      </w:r>
      <w:r w:rsidRPr="00550EF3">
        <w:rPr>
          <w:rFonts w:hint="eastAsia"/>
        </w:rPr>
        <w:t>3</w:t>
      </w:r>
      <w:r w:rsidRPr="00550EF3">
        <w:rPr>
          <w:rFonts w:hint="eastAsia"/>
        </w:rPr>
        <w:t>月</w:t>
      </w:r>
      <w:r w:rsidRPr="00550EF3">
        <w:rPr>
          <w:rFonts w:hint="eastAsia"/>
        </w:rPr>
        <w:t>2</w:t>
      </w:r>
      <w:r w:rsidRPr="00550EF3">
        <w:rPr>
          <w:rFonts w:hint="eastAsia"/>
        </w:rPr>
        <w:t>日，申诉人的申请被驳回，因为她的陈述前后不一致，或所报告的事实缺乏证据，而且她的叙述与其初次庇护申请中的叙述非常相似。</w:t>
      </w:r>
      <w:r w:rsidRPr="00550EF3">
        <w:rPr>
          <w:rFonts w:hint="eastAsia"/>
        </w:rPr>
        <w:t>2010</w:t>
      </w:r>
      <w:r w:rsidRPr="00550EF3">
        <w:rPr>
          <w:rFonts w:hint="eastAsia"/>
        </w:rPr>
        <w:t>年</w:t>
      </w:r>
      <w:r w:rsidRPr="00550EF3">
        <w:rPr>
          <w:rFonts w:hint="eastAsia"/>
        </w:rPr>
        <w:t>3</w:t>
      </w:r>
      <w:r w:rsidRPr="00550EF3">
        <w:rPr>
          <w:rFonts w:hint="eastAsia"/>
        </w:rPr>
        <w:t>月</w:t>
      </w:r>
      <w:r w:rsidRPr="00550EF3">
        <w:rPr>
          <w:rFonts w:hint="eastAsia"/>
        </w:rPr>
        <w:t>3</w:t>
      </w:r>
      <w:r w:rsidRPr="00550EF3">
        <w:rPr>
          <w:rFonts w:hint="eastAsia"/>
        </w:rPr>
        <w:t>日，申诉人请求对她的申请进行复议，提供了更多详细情况，并辩称先前的决定没有充分说明理由。</w:t>
      </w:r>
      <w:r w:rsidRPr="00550EF3">
        <w:rPr>
          <w:rFonts w:hint="eastAsia"/>
        </w:rPr>
        <w:t>2010</w:t>
      </w:r>
      <w:r w:rsidRPr="00550EF3">
        <w:rPr>
          <w:rFonts w:hint="eastAsia"/>
        </w:rPr>
        <w:t>年</w:t>
      </w:r>
      <w:r w:rsidRPr="00550EF3">
        <w:rPr>
          <w:rFonts w:hint="eastAsia"/>
        </w:rPr>
        <w:t>3</w:t>
      </w:r>
      <w:r w:rsidRPr="00550EF3">
        <w:rPr>
          <w:rFonts w:hint="eastAsia"/>
        </w:rPr>
        <w:t>月</w:t>
      </w:r>
      <w:r w:rsidRPr="00550EF3">
        <w:rPr>
          <w:rFonts w:hint="eastAsia"/>
        </w:rPr>
        <w:t>5</w:t>
      </w:r>
      <w:r w:rsidRPr="00550EF3">
        <w:rPr>
          <w:rFonts w:hint="eastAsia"/>
        </w:rPr>
        <w:t>日，申诉人的复议请求也被驳回。</w:t>
      </w:r>
    </w:p>
    <w:p w14:paraId="1E941CBC" w14:textId="7F56EC20" w:rsidR="00550EF3" w:rsidRPr="00550EF3" w:rsidRDefault="00550EF3" w:rsidP="00550EF3">
      <w:pPr>
        <w:pStyle w:val="SingleTxtGC"/>
        <w:rPr>
          <w:lang w:val="en-GB"/>
        </w:rPr>
      </w:pPr>
      <w:r w:rsidRPr="00550EF3">
        <w:rPr>
          <w:lang w:val="en-GB"/>
        </w:rPr>
        <w:t>2.4</w:t>
      </w:r>
      <w:r w:rsidRPr="00550EF3">
        <w:rPr>
          <w:lang w:val="en-GB"/>
        </w:rPr>
        <w:tab/>
      </w:r>
      <w:r w:rsidRPr="00550EF3">
        <w:rPr>
          <w:rFonts w:hint="eastAsia"/>
          <w:lang w:val="en-GB"/>
        </w:rPr>
        <w:t>2010</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11</w:t>
      </w:r>
      <w:r w:rsidRPr="00550EF3">
        <w:rPr>
          <w:rFonts w:hint="eastAsia"/>
          <w:lang w:val="en-GB"/>
        </w:rPr>
        <w:t>日，申诉人仍在移民拘留中心时，她遇到了目前在委员会代表她的律师，并表明希望由她来代表自己。律师试图找公证人起草一份授权她代表申诉人的公共文件。然而，她的尝试没有成功；公证人被系统地拒绝进入该中心，并因此认为前往该中心是徒劳的。</w:t>
      </w:r>
      <w:r w:rsidRPr="00550EF3">
        <w:rPr>
          <w:rFonts w:hint="eastAsia"/>
          <w:lang w:val="en-GB"/>
        </w:rPr>
        <w:t>2010</w:t>
      </w:r>
      <w:r w:rsidRPr="00550EF3">
        <w:rPr>
          <w:rFonts w:hint="eastAsia"/>
          <w:lang w:val="en-GB"/>
        </w:rPr>
        <w:t>年</w:t>
      </w:r>
      <w:r w:rsidRPr="00550EF3">
        <w:rPr>
          <w:rFonts w:hint="eastAsia"/>
          <w:lang w:val="en-GB"/>
        </w:rPr>
        <w:t>4</w:t>
      </w:r>
      <w:r w:rsidRPr="00550EF3">
        <w:rPr>
          <w:rFonts w:hint="eastAsia"/>
          <w:lang w:val="en-GB"/>
        </w:rPr>
        <w:t>月</w:t>
      </w:r>
      <w:r w:rsidRPr="00550EF3">
        <w:rPr>
          <w:rFonts w:hint="eastAsia"/>
          <w:lang w:val="en-GB"/>
        </w:rPr>
        <w:t>22</w:t>
      </w:r>
      <w:r w:rsidRPr="00550EF3">
        <w:rPr>
          <w:rFonts w:hint="eastAsia"/>
          <w:lang w:val="en-GB"/>
        </w:rPr>
        <w:t>日，负责监督该中心的初审法院承认了进入该中心的这种困难。</w:t>
      </w:r>
      <w:r w:rsidRPr="00550EF3">
        <w:rPr>
          <w:vertAlign w:val="superscript"/>
          <w:lang w:val="en-GB"/>
        </w:rPr>
        <w:footnoteReference w:id="5"/>
      </w:r>
      <w:r w:rsidR="004D3500">
        <w:rPr>
          <w:rFonts w:hint="eastAsia"/>
          <w:lang w:val="en-GB"/>
        </w:rPr>
        <w:t xml:space="preserve"> </w:t>
      </w:r>
      <w:r w:rsidRPr="00550EF3">
        <w:rPr>
          <w:rFonts w:hint="eastAsia"/>
          <w:lang w:val="en-GB"/>
        </w:rPr>
        <w:t>鉴于这一情况，申诉人与目前在委员会代表她的律师签署了一份私人合同，委托她在申诉人申请关于西班牙境内外国人的权利、自由和社会融合的</w:t>
      </w:r>
      <w:r w:rsidRPr="00550EF3">
        <w:rPr>
          <w:rFonts w:hint="eastAsia"/>
          <w:lang w:val="en-GB"/>
        </w:rPr>
        <w:t>1</w:t>
      </w:r>
      <w:r w:rsidRPr="00550EF3">
        <w:rPr>
          <w:rFonts w:hint="eastAsia"/>
          <w:lang w:val="en-GB"/>
        </w:rPr>
        <w:t>月</w:t>
      </w:r>
      <w:r w:rsidRPr="00550EF3">
        <w:rPr>
          <w:rFonts w:hint="eastAsia"/>
          <w:lang w:val="en-GB"/>
        </w:rPr>
        <w:t>11</w:t>
      </w:r>
      <w:r w:rsidRPr="00550EF3">
        <w:rPr>
          <w:rFonts w:hint="eastAsia"/>
          <w:lang w:val="en-GB"/>
        </w:rPr>
        <w:t>日第</w:t>
      </w:r>
      <w:r w:rsidRPr="00550EF3">
        <w:rPr>
          <w:lang w:val="en-GB"/>
        </w:rPr>
        <w:t>4/2000</w:t>
      </w:r>
      <w:r w:rsidRPr="00550EF3">
        <w:rPr>
          <w:rFonts w:hint="eastAsia"/>
          <w:lang w:val="en-GB"/>
        </w:rPr>
        <w:t>号组织法第</w:t>
      </w:r>
      <w:r w:rsidRPr="00550EF3">
        <w:rPr>
          <w:rFonts w:hint="eastAsia"/>
          <w:lang w:val="en-GB"/>
        </w:rPr>
        <w:t>59</w:t>
      </w:r>
      <w:r w:rsidRPr="00550EF3">
        <w:rPr>
          <w:rFonts w:hint="eastAsia"/>
          <w:lang w:val="en-GB"/>
        </w:rPr>
        <w:t>条之二规定的恢复</w:t>
      </w:r>
      <w:r w:rsidRPr="00550EF3">
        <w:rPr>
          <w:rFonts w:hint="eastAsia"/>
          <w:lang w:val="en-GB"/>
        </w:rPr>
        <w:lastRenderedPageBreak/>
        <w:t>和思考期以及与该申请有关的所有其他程序中代表申诉人。</w:t>
      </w:r>
      <w:r w:rsidRPr="00550EF3">
        <w:rPr>
          <w:vertAlign w:val="superscript"/>
          <w:lang w:val="en-GB"/>
        </w:rPr>
        <w:footnoteReference w:id="6"/>
      </w:r>
      <w:r w:rsidR="004D3500">
        <w:rPr>
          <w:rFonts w:hint="eastAsia"/>
          <w:lang w:val="en-GB"/>
        </w:rPr>
        <w:t xml:space="preserve"> </w:t>
      </w:r>
      <w:r w:rsidRPr="00550EF3">
        <w:rPr>
          <w:rFonts w:hint="eastAsia"/>
          <w:lang w:val="en-GB"/>
        </w:rPr>
        <w:t>恢复和思考期是国家立法规定的一项机制，目的是让贩运受害者有时间考虑是否愿意协助当局起诉犯罪网络。</w:t>
      </w:r>
    </w:p>
    <w:p w14:paraId="331F1178" w14:textId="77777777" w:rsidR="00550EF3" w:rsidRPr="00550EF3" w:rsidRDefault="00550EF3" w:rsidP="00550EF3">
      <w:pPr>
        <w:pStyle w:val="SingleTxtGC"/>
        <w:rPr>
          <w:lang w:val="en-GB"/>
        </w:rPr>
      </w:pPr>
      <w:r w:rsidRPr="00550EF3">
        <w:rPr>
          <w:lang w:val="en-GB"/>
        </w:rPr>
        <w:t>2.5</w:t>
      </w:r>
      <w:r w:rsidRPr="00550EF3">
        <w:rPr>
          <w:lang w:val="en-GB"/>
        </w:rPr>
        <w:tab/>
      </w:r>
      <w:r w:rsidRPr="00550EF3">
        <w:rPr>
          <w:rFonts w:hint="eastAsia"/>
          <w:lang w:val="en-GB"/>
        </w:rPr>
        <w:t>申诉人在与其律师面谈时指出，她对在怀孕和没有还清债务的情况下返回尼日利亚感到担忧。她还为未出生的孩子感到担忧，因为她知道，贩运受害者的孩子会成为贩运网络的财产。她还解释说，她在移民拘留中心期间没有获得任何与怀孕有关的医疗援助或任何心理支助。申诉人指出，阿卢切拘留中心普遍存在身体暴力和心理暴力，种族主义和歧视当时并且在很大程度上仍然在那里盛行。</w:t>
      </w:r>
    </w:p>
    <w:p w14:paraId="49EDF2C6" w14:textId="77777777" w:rsidR="00550EF3" w:rsidRPr="00550EF3" w:rsidRDefault="00550EF3" w:rsidP="00550EF3">
      <w:pPr>
        <w:pStyle w:val="SingleTxtGC"/>
      </w:pPr>
      <w:r w:rsidRPr="00550EF3">
        <w:rPr>
          <w:lang w:val="en-GB"/>
        </w:rPr>
        <w:t>2.6</w:t>
      </w:r>
      <w:r w:rsidRPr="00550EF3">
        <w:rPr>
          <w:lang w:val="en-GB"/>
        </w:rPr>
        <w:tab/>
      </w:r>
      <w:r w:rsidRPr="00550EF3">
        <w:rPr>
          <w:rFonts w:hint="eastAsia"/>
          <w:lang w:val="en-GB"/>
        </w:rPr>
        <w:t>2010</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12</w:t>
      </w:r>
      <w:r w:rsidRPr="00550EF3">
        <w:rPr>
          <w:rFonts w:hint="eastAsia"/>
          <w:lang w:val="en-GB"/>
        </w:rPr>
        <w:t>日，申诉人请求获得向贩运受害者提供的恢复和思考期。当天，监察员办公室通过申诉人的律师获悉了申诉人的案件，并向移民和边境总署以及马德里自治区政府代表团发出一项决议，建议推迟原定于当晚执行的将申诉人从西班牙驱逐出境的行动，并应启动必要程序，给予她</w:t>
      </w:r>
      <w:r w:rsidRPr="00550EF3">
        <w:rPr>
          <w:rFonts w:hint="eastAsia"/>
          <w:lang w:val="en-GB"/>
        </w:rPr>
        <w:t>12</w:t>
      </w:r>
      <w:r w:rsidRPr="00550EF3">
        <w:rPr>
          <w:rFonts w:hint="eastAsia"/>
          <w:lang w:val="en-GB"/>
        </w:rPr>
        <w:t>月</w:t>
      </w:r>
      <w:r w:rsidRPr="00550EF3">
        <w:rPr>
          <w:rFonts w:hint="eastAsia"/>
          <w:lang w:val="en-GB"/>
        </w:rPr>
        <w:t>11</w:t>
      </w:r>
      <w:r w:rsidRPr="00550EF3">
        <w:rPr>
          <w:rFonts w:hint="eastAsia"/>
          <w:lang w:val="en-GB"/>
        </w:rPr>
        <w:t>日第</w:t>
      </w:r>
      <w:r w:rsidRPr="00550EF3">
        <w:rPr>
          <w:rFonts w:hint="eastAsia"/>
          <w:lang w:val="en-GB"/>
        </w:rPr>
        <w:t>2</w:t>
      </w:r>
      <w:r w:rsidRPr="00550EF3">
        <w:rPr>
          <w:lang w:val="en-GB"/>
        </w:rPr>
        <w:t>/200</w:t>
      </w:r>
      <w:r w:rsidRPr="00550EF3">
        <w:rPr>
          <w:rFonts w:hint="eastAsia"/>
          <w:lang w:val="en-GB"/>
        </w:rPr>
        <w:t>9</w:t>
      </w:r>
      <w:r w:rsidRPr="00550EF3">
        <w:rPr>
          <w:rFonts w:hint="eastAsia"/>
          <w:lang w:val="en-GB"/>
        </w:rPr>
        <w:t>号组织法第</w:t>
      </w:r>
      <w:r w:rsidRPr="00550EF3">
        <w:rPr>
          <w:rFonts w:hint="eastAsia"/>
          <w:lang w:val="en-GB"/>
        </w:rPr>
        <w:t>59</w:t>
      </w:r>
      <w:r w:rsidRPr="00550EF3">
        <w:rPr>
          <w:rFonts w:hint="eastAsia"/>
          <w:lang w:val="en-GB"/>
        </w:rPr>
        <w:t>条之二第</w:t>
      </w:r>
      <w:r w:rsidRPr="00550EF3">
        <w:rPr>
          <w:rFonts w:hint="eastAsia"/>
          <w:lang w:val="en-GB"/>
        </w:rPr>
        <w:t>2</w:t>
      </w:r>
      <w:r w:rsidRPr="00550EF3">
        <w:rPr>
          <w:rFonts w:hint="eastAsia"/>
          <w:lang w:val="en-GB"/>
        </w:rPr>
        <w:t>款规定的恢复和思考期</w:t>
      </w:r>
      <w:r w:rsidRPr="00550EF3">
        <w:rPr>
          <w:rFonts w:hint="eastAsia"/>
        </w:rPr>
        <w:t>。</w:t>
      </w:r>
    </w:p>
    <w:p w14:paraId="48876906" w14:textId="77777777" w:rsidR="00550EF3" w:rsidRPr="00550EF3" w:rsidRDefault="00550EF3" w:rsidP="00550EF3">
      <w:pPr>
        <w:pStyle w:val="SingleTxtGC"/>
        <w:rPr>
          <w:lang w:val="en-GB"/>
        </w:rPr>
      </w:pPr>
      <w:r w:rsidRPr="00550EF3">
        <w:rPr>
          <w:lang w:val="en-GB"/>
        </w:rPr>
        <w:t>2.7</w:t>
      </w:r>
      <w:r w:rsidRPr="00550EF3">
        <w:rPr>
          <w:lang w:val="en-GB"/>
        </w:rPr>
        <w:tab/>
      </w:r>
      <w:r w:rsidRPr="00550EF3">
        <w:rPr>
          <w:rFonts w:hint="eastAsia"/>
          <w:lang w:val="en-GB"/>
        </w:rPr>
        <w:t>提交请求后，申诉人</w:t>
      </w:r>
      <w:r w:rsidRPr="00550EF3">
        <w:rPr>
          <w:rFonts w:hint="eastAsia"/>
        </w:rPr>
        <w:t>与警察</w:t>
      </w:r>
      <w:r w:rsidRPr="00550EF3">
        <w:rPr>
          <w:rFonts w:hint="eastAsia"/>
          <w:lang w:val="en-GB"/>
        </w:rPr>
        <w:t>进行了面谈，她向警察提供了她所掌握的贩运者的所有信息，包括姓名、电话号码和其他详细信息。申诉人称，在审议她的申请期间，从未对这些信息进行过调查或审查。</w:t>
      </w:r>
    </w:p>
    <w:p w14:paraId="0DD4F5E2" w14:textId="77777777" w:rsidR="00550EF3" w:rsidRPr="00550EF3" w:rsidRDefault="00550EF3" w:rsidP="00550EF3">
      <w:pPr>
        <w:pStyle w:val="SingleTxtGC"/>
        <w:rPr>
          <w:lang w:val="en-GB"/>
        </w:rPr>
      </w:pPr>
      <w:r w:rsidRPr="00550EF3">
        <w:rPr>
          <w:lang w:val="en-GB"/>
        </w:rPr>
        <w:t>2.8</w:t>
      </w:r>
      <w:r w:rsidRPr="00550EF3">
        <w:rPr>
          <w:lang w:val="en-GB"/>
        </w:rPr>
        <w:tab/>
      </w:r>
      <w:r w:rsidRPr="00550EF3">
        <w:rPr>
          <w:rFonts w:hint="eastAsia"/>
          <w:lang w:val="en-GB"/>
        </w:rPr>
        <w:t>2010</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16</w:t>
      </w:r>
      <w:r w:rsidRPr="00550EF3">
        <w:rPr>
          <w:rFonts w:hint="eastAsia"/>
          <w:lang w:val="en-GB"/>
        </w:rPr>
        <w:t>日，马德里政府代表团拒绝了申诉人关于恢复和思考期的请求，她于当晚被驱逐。直至</w:t>
      </w:r>
      <w:r w:rsidRPr="00550EF3">
        <w:rPr>
          <w:rFonts w:hint="eastAsia"/>
          <w:lang w:val="en-GB"/>
        </w:rPr>
        <w:t>2010</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17</w:t>
      </w:r>
      <w:r w:rsidRPr="00550EF3">
        <w:rPr>
          <w:rFonts w:hint="eastAsia"/>
          <w:lang w:val="en-GB"/>
        </w:rPr>
        <w:t>日，也就是驱逐执行之后，才告知申诉人及其律师这一决定。</w:t>
      </w:r>
    </w:p>
    <w:p w14:paraId="3DE98564" w14:textId="77777777" w:rsidR="00550EF3" w:rsidRPr="00550EF3" w:rsidRDefault="00550EF3" w:rsidP="00550EF3">
      <w:pPr>
        <w:pStyle w:val="SingleTxtGC"/>
        <w:rPr>
          <w:lang w:val="en-GB"/>
        </w:rPr>
      </w:pPr>
      <w:r w:rsidRPr="00550EF3">
        <w:rPr>
          <w:lang w:val="en-GB"/>
        </w:rPr>
        <w:t>2.9</w:t>
      </w:r>
      <w:r w:rsidRPr="00550EF3">
        <w:rPr>
          <w:lang w:val="en-GB"/>
        </w:rPr>
        <w:tab/>
      </w:r>
      <w:r w:rsidRPr="00550EF3">
        <w:rPr>
          <w:rFonts w:hint="eastAsia"/>
          <w:lang w:val="en-GB"/>
        </w:rPr>
        <w:t>2010</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31</w:t>
      </w:r>
      <w:r w:rsidRPr="00550EF3">
        <w:rPr>
          <w:rFonts w:hint="eastAsia"/>
          <w:lang w:val="en-GB"/>
        </w:rPr>
        <w:t>日，申诉人的律师代表她提出行政上诉，质疑马德里政府代表团</w:t>
      </w:r>
      <w:r w:rsidRPr="00550EF3">
        <w:rPr>
          <w:rFonts w:hint="eastAsia"/>
          <w:lang w:val="en-GB"/>
        </w:rPr>
        <w:t>2010</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16</w:t>
      </w:r>
      <w:r w:rsidRPr="00550EF3">
        <w:rPr>
          <w:rFonts w:hint="eastAsia"/>
          <w:lang w:val="en-GB"/>
        </w:rPr>
        <w:t>日驱逐申诉人的决定，并要求对她作为个人的基本权利提供司法保护。上诉辩称，申诉人是在其法律代表得知恢复期请求被驳回之前被驱逐的，这一事实使申诉人无法有效获得对这一决定的司法审查。</w:t>
      </w:r>
      <w:r w:rsidRPr="00550EF3">
        <w:rPr>
          <w:rFonts w:hint="eastAsia"/>
          <w:lang w:val="en-GB"/>
        </w:rPr>
        <w:t>2010</w:t>
      </w:r>
      <w:r w:rsidRPr="00550EF3">
        <w:rPr>
          <w:rFonts w:hint="eastAsia"/>
          <w:lang w:val="en-GB"/>
        </w:rPr>
        <w:t>年</w:t>
      </w:r>
      <w:r w:rsidRPr="00550EF3">
        <w:rPr>
          <w:rFonts w:hint="eastAsia"/>
          <w:lang w:val="en-GB"/>
        </w:rPr>
        <w:t>4</w:t>
      </w:r>
      <w:r w:rsidRPr="00550EF3">
        <w:rPr>
          <w:rFonts w:hint="eastAsia"/>
          <w:lang w:val="en-GB"/>
        </w:rPr>
        <w:t>月</w:t>
      </w:r>
      <w:r w:rsidRPr="00550EF3">
        <w:rPr>
          <w:rFonts w:hint="eastAsia"/>
          <w:lang w:val="en-GB"/>
        </w:rPr>
        <w:t>5</w:t>
      </w:r>
      <w:r w:rsidRPr="00550EF3">
        <w:rPr>
          <w:rFonts w:hint="eastAsia"/>
          <w:lang w:val="en-GB"/>
        </w:rPr>
        <w:t>日，马德里第</w:t>
      </w:r>
      <w:r w:rsidRPr="00550EF3">
        <w:rPr>
          <w:rFonts w:hint="eastAsia"/>
          <w:lang w:val="en-GB"/>
        </w:rPr>
        <w:t>14</w:t>
      </w:r>
      <w:r w:rsidRPr="00550EF3">
        <w:rPr>
          <w:rFonts w:hint="eastAsia"/>
          <w:lang w:val="en-GB"/>
        </w:rPr>
        <w:t>号行政法院要求提交委托书，并宣布申诉人签署的私人文件不可受理。</w:t>
      </w:r>
      <w:r w:rsidRPr="00550EF3">
        <w:rPr>
          <w:rFonts w:hint="eastAsia"/>
          <w:lang w:val="en-GB"/>
        </w:rPr>
        <w:t>2010</w:t>
      </w:r>
      <w:r w:rsidRPr="00550EF3">
        <w:rPr>
          <w:rFonts w:hint="eastAsia"/>
          <w:lang w:val="en-GB"/>
        </w:rPr>
        <w:t>年</w:t>
      </w:r>
      <w:r w:rsidRPr="00550EF3">
        <w:rPr>
          <w:rFonts w:hint="eastAsia"/>
          <w:lang w:val="en-GB"/>
        </w:rPr>
        <w:t>5</w:t>
      </w:r>
      <w:r w:rsidRPr="00550EF3">
        <w:rPr>
          <w:rFonts w:hint="eastAsia"/>
          <w:lang w:val="en-GB"/>
        </w:rPr>
        <w:t>月</w:t>
      </w:r>
      <w:r w:rsidRPr="00550EF3">
        <w:rPr>
          <w:rFonts w:hint="eastAsia"/>
          <w:lang w:val="en-GB"/>
        </w:rPr>
        <w:t>7</w:t>
      </w:r>
      <w:r w:rsidRPr="00550EF3">
        <w:rPr>
          <w:rFonts w:hint="eastAsia"/>
          <w:lang w:val="en-GB"/>
        </w:rPr>
        <w:t>日，提交了一份复议申请，其中指出，申请人没有委托书是驱逐她和国家侵犯她的基本权利的直接后果。复议申请中还指出，她被驱逐后无法在法院授予委托。她请求承认私人文件，或视全球妇女纽带组织有权作为该案合法权益的持有者。法院在</w:t>
      </w:r>
      <w:r w:rsidRPr="00550EF3">
        <w:rPr>
          <w:rFonts w:hint="eastAsia"/>
          <w:lang w:val="en-GB"/>
        </w:rPr>
        <w:t>2010</w:t>
      </w:r>
      <w:r w:rsidRPr="00550EF3">
        <w:rPr>
          <w:rFonts w:hint="eastAsia"/>
          <w:lang w:val="en-GB"/>
        </w:rPr>
        <w:t>年</w:t>
      </w:r>
      <w:r w:rsidRPr="00550EF3">
        <w:rPr>
          <w:rFonts w:hint="eastAsia"/>
          <w:lang w:val="en-GB"/>
        </w:rPr>
        <w:t>6</w:t>
      </w:r>
      <w:r w:rsidRPr="00550EF3">
        <w:rPr>
          <w:rFonts w:hint="eastAsia"/>
          <w:lang w:val="en-GB"/>
        </w:rPr>
        <w:t>月</w:t>
      </w:r>
      <w:r w:rsidRPr="00550EF3">
        <w:rPr>
          <w:rFonts w:hint="eastAsia"/>
          <w:lang w:val="en-GB"/>
        </w:rPr>
        <w:t>7</w:t>
      </w:r>
      <w:r w:rsidRPr="00550EF3">
        <w:rPr>
          <w:rFonts w:hint="eastAsia"/>
          <w:lang w:val="en-GB"/>
        </w:rPr>
        <w:t>日的决定中驳回了复议申请，并指出，申诉人可以在领事馆进行委托。</w:t>
      </w:r>
      <w:r w:rsidRPr="00550EF3">
        <w:rPr>
          <w:rFonts w:hint="eastAsia"/>
          <w:lang w:val="en-GB"/>
        </w:rPr>
        <w:t>2010</w:t>
      </w:r>
      <w:r w:rsidRPr="00550EF3">
        <w:rPr>
          <w:rFonts w:hint="eastAsia"/>
          <w:lang w:val="en-GB"/>
        </w:rPr>
        <w:t>年</w:t>
      </w:r>
      <w:r w:rsidRPr="00550EF3">
        <w:rPr>
          <w:rFonts w:hint="eastAsia"/>
          <w:lang w:val="en-GB"/>
        </w:rPr>
        <w:t>7</w:t>
      </w:r>
      <w:r w:rsidRPr="00550EF3">
        <w:rPr>
          <w:rFonts w:hint="eastAsia"/>
          <w:lang w:val="en-GB"/>
        </w:rPr>
        <w:t>月</w:t>
      </w:r>
      <w:r w:rsidRPr="00550EF3">
        <w:rPr>
          <w:rFonts w:hint="eastAsia"/>
          <w:lang w:val="en-GB"/>
        </w:rPr>
        <w:t>8</w:t>
      </w:r>
      <w:r w:rsidRPr="00550EF3">
        <w:rPr>
          <w:rFonts w:hint="eastAsia"/>
          <w:lang w:val="en-GB"/>
        </w:rPr>
        <w:t>日，申诉人的律师就</w:t>
      </w:r>
      <w:r w:rsidRPr="00550EF3">
        <w:rPr>
          <w:rFonts w:hint="eastAsia"/>
          <w:lang w:val="en-GB"/>
        </w:rPr>
        <w:t>6</w:t>
      </w:r>
      <w:r w:rsidRPr="00550EF3">
        <w:rPr>
          <w:rFonts w:hint="eastAsia"/>
          <w:lang w:val="en-GB"/>
        </w:rPr>
        <w:t>月</w:t>
      </w:r>
      <w:r w:rsidRPr="00550EF3">
        <w:rPr>
          <w:rFonts w:hint="eastAsia"/>
          <w:lang w:val="en-GB"/>
        </w:rPr>
        <w:t>7</w:t>
      </w:r>
      <w:r w:rsidRPr="00550EF3">
        <w:rPr>
          <w:rFonts w:hint="eastAsia"/>
          <w:lang w:val="en-GB"/>
        </w:rPr>
        <w:t>日的决定提交了一份书面材料。</w:t>
      </w:r>
      <w:r w:rsidRPr="00550EF3">
        <w:rPr>
          <w:rFonts w:hint="eastAsia"/>
          <w:lang w:val="en-GB"/>
        </w:rPr>
        <w:t>2010</w:t>
      </w:r>
      <w:r w:rsidRPr="00550EF3">
        <w:rPr>
          <w:rFonts w:hint="eastAsia"/>
          <w:lang w:val="en-GB"/>
        </w:rPr>
        <w:t>年</w:t>
      </w:r>
      <w:r w:rsidRPr="00550EF3">
        <w:rPr>
          <w:rFonts w:hint="eastAsia"/>
          <w:lang w:val="en-GB"/>
        </w:rPr>
        <w:t>8</w:t>
      </w:r>
      <w:r w:rsidRPr="00550EF3">
        <w:rPr>
          <w:rFonts w:hint="eastAsia"/>
          <w:lang w:val="en-GB"/>
        </w:rPr>
        <w:t>月</w:t>
      </w:r>
      <w:r w:rsidRPr="00550EF3">
        <w:rPr>
          <w:rFonts w:hint="eastAsia"/>
          <w:lang w:val="en-GB"/>
        </w:rPr>
        <w:t>3</w:t>
      </w:r>
      <w:r w:rsidRPr="00550EF3">
        <w:rPr>
          <w:rFonts w:hint="eastAsia"/>
          <w:lang w:val="en-GB"/>
        </w:rPr>
        <w:t>日，法院经过公开审理后再次驳回了申诉人的申诉。申诉人就这一决定提出了上诉。</w:t>
      </w:r>
      <w:r w:rsidRPr="00550EF3">
        <w:rPr>
          <w:rFonts w:hint="eastAsia"/>
          <w:lang w:val="en-GB"/>
        </w:rPr>
        <w:t>2011</w:t>
      </w:r>
      <w:r w:rsidRPr="00550EF3">
        <w:rPr>
          <w:rFonts w:hint="eastAsia"/>
          <w:lang w:val="en-GB"/>
        </w:rPr>
        <w:t>年</w:t>
      </w:r>
      <w:r w:rsidRPr="00550EF3">
        <w:rPr>
          <w:rFonts w:hint="eastAsia"/>
          <w:lang w:val="en-GB"/>
        </w:rPr>
        <w:t>5</w:t>
      </w:r>
      <w:r w:rsidRPr="00550EF3">
        <w:rPr>
          <w:rFonts w:hint="eastAsia"/>
          <w:lang w:val="en-GB"/>
        </w:rPr>
        <w:t>月</w:t>
      </w:r>
      <w:r w:rsidRPr="00550EF3">
        <w:rPr>
          <w:rFonts w:hint="eastAsia"/>
          <w:lang w:val="en-GB"/>
        </w:rPr>
        <w:t>27</w:t>
      </w:r>
      <w:r w:rsidRPr="00550EF3">
        <w:rPr>
          <w:rFonts w:hint="eastAsia"/>
          <w:lang w:val="en-GB"/>
        </w:rPr>
        <w:t>日，马德里高等法院驳回了上诉，理由是，尽管被关押在移民拘留中心的人在获得公证人服务方面面临已知困难，但没有证据表明申诉人曾试图获得这种服务。法院还认为，申诉人可以通过位于她的国家的领事机构提交委托书，全球妇女纽带组织无权成为诉讼当事方或起诉案件。</w:t>
      </w:r>
    </w:p>
    <w:p w14:paraId="42AF2033" w14:textId="77777777" w:rsidR="00550EF3" w:rsidRPr="00550EF3" w:rsidRDefault="00550EF3" w:rsidP="007D2204">
      <w:pPr>
        <w:pStyle w:val="SingleTxtGC"/>
        <w:tabs>
          <w:tab w:val="clear" w:pos="1565"/>
          <w:tab w:val="left" w:pos="1701"/>
        </w:tabs>
        <w:rPr>
          <w:lang w:val="en-GB"/>
        </w:rPr>
      </w:pPr>
      <w:r w:rsidRPr="00550EF3">
        <w:rPr>
          <w:lang w:val="en-GB"/>
        </w:rPr>
        <w:t>2.10</w:t>
      </w:r>
      <w:r w:rsidRPr="00550EF3">
        <w:rPr>
          <w:lang w:val="en-GB"/>
        </w:rPr>
        <w:tab/>
      </w:r>
      <w:r w:rsidRPr="00550EF3">
        <w:rPr>
          <w:rFonts w:hint="eastAsia"/>
          <w:lang w:val="en-GB"/>
        </w:rPr>
        <w:t>2011</w:t>
      </w:r>
      <w:r w:rsidRPr="00550EF3">
        <w:rPr>
          <w:rFonts w:hint="eastAsia"/>
          <w:lang w:val="en-GB"/>
        </w:rPr>
        <w:t>年</w:t>
      </w:r>
      <w:r w:rsidRPr="00550EF3">
        <w:rPr>
          <w:rFonts w:hint="eastAsia"/>
          <w:lang w:val="en-GB"/>
        </w:rPr>
        <w:t>7</w:t>
      </w:r>
      <w:r w:rsidRPr="00550EF3">
        <w:rPr>
          <w:rFonts w:hint="eastAsia"/>
          <w:lang w:val="en-GB"/>
        </w:rPr>
        <w:t>月</w:t>
      </w:r>
      <w:r w:rsidRPr="00550EF3">
        <w:rPr>
          <w:rFonts w:hint="eastAsia"/>
          <w:lang w:val="en-GB"/>
        </w:rPr>
        <w:t>8</w:t>
      </w:r>
      <w:r w:rsidRPr="00550EF3">
        <w:rPr>
          <w:rFonts w:hint="eastAsia"/>
          <w:lang w:val="en-GB"/>
        </w:rPr>
        <w:t>日，向宪法法院提出了保护申请。</w:t>
      </w:r>
      <w:r w:rsidRPr="00550EF3">
        <w:rPr>
          <w:rFonts w:hint="eastAsia"/>
          <w:lang w:val="en-GB"/>
        </w:rPr>
        <w:t>2012</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7</w:t>
      </w:r>
      <w:r w:rsidRPr="00550EF3">
        <w:rPr>
          <w:rFonts w:hint="eastAsia"/>
          <w:lang w:val="en-GB"/>
        </w:rPr>
        <w:t>日，宪法法院以缺乏特殊宪法意义为由驳回了申请。</w:t>
      </w:r>
    </w:p>
    <w:p w14:paraId="53731A52" w14:textId="77777777" w:rsidR="00550EF3" w:rsidRPr="00550EF3" w:rsidRDefault="00550EF3" w:rsidP="007D2204">
      <w:pPr>
        <w:pStyle w:val="SingleTxtGC"/>
        <w:tabs>
          <w:tab w:val="clear" w:pos="1565"/>
          <w:tab w:val="left" w:pos="1701"/>
        </w:tabs>
        <w:rPr>
          <w:lang w:val="en-GB"/>
        </w:rPr>
      </w:pPr>
      <w:r w:rsidRPr="00550EF3">
        <w:rPr>
          <w:lang w:val="en-GB"/>
        </w:rPr>
        <w:t>2.11</w:t>
      </w:r>
      <w:r w:rsidRPr="00550EF3">
        <w:rPr>
          <w:lang w:val="en-GB"/>
        </w:rPr>
        <w:tab/>
      </w:r>
      <w:r w:rsidRPr="00550EF3">
        <w:rPr>
          <w:rFonts w:hint="eastAsia"/>
          <w:lang w:val="en-GB"/>
        </w:rPr>
        <w:t>在国家诉讼程序的同时，</w:t>
      </w:r>
      <w:r w:rsidRPr="00550EF3">
        <w:rPr>
          <w:rFonts w:hint="eastAsia"/>
          <w:lang w:val="en-GB"/>
        </w:rPr>
        <w:t>2010</w:t>
      </w:r>
      <w:r w:rsidRPr="00550EF3">
        <w:rPr>
          <w:rFonts w:hint="eastAsia"/>
          <w:lang w:val="en-GB"/>
        </w:rPr>
        <w:t>年</w:t>
      </w:r>
      <w:r w:rsidRPr="00550EF3">
        <w:rPr>
          <w:rFonts w:hint="eastAsia"/>
          <w:lang w:val="en-GB"/>
        </w:rPr>
        <w:t>4</w:t>
      </w:r>
      <w:r w:rsidRPr="00550EF3">
        <w:rPr>
          <w:rFonts w:hint="eastAsia"/>
          <w:lang w:val="en-GB"/>
        </w:rPr>
        <w:t>月</w:t>
      </w:r>
      <w:r w:rsidRPr="00550EF3">
        <w:rPr>
          <w:rFonts w:hint="eastAsia"/>
          <w:lang w:val="en-GB"/>
        </w:rPr>
        <w:t>21</w:t>
      </w:r>
      <w:r w:rsidRPr="00550EF3">
        <w:rPr>
          <w:rFonts w:hint="eastAsia"/>
          <w:lang w:val="en-GB"/>
        </w:rPr>
        <w:t>日，通过个人申诉程序，提请</w:t>
      </w:r>
      <w:r w:rsidRPr="00550EF3">
        <w:rPr>
          <w:lang w:val="en-GB"/>
        </w:rPr>
        <w:t>贩运人口特别是贩运妇女和儿童问题</w:t>
      </w:r>
      <w:r w:rsidRPr="00550EF3">
        <w:rPr>
          <w:rFonts w:hint="eastAsia"/>
          <w:lang w:val="en-GB"/>
        </w:rPr>
        <w:t>特别报告员注意该案。特别报告员认为这一申</w:t>
      </w:r>
      <w:r w:rsidRPr="00550EF3">
        <w:rPr>
          <w:rFonts w:hint="eastAsia"/>
          <w:lang w:val="en-GB"/>
        </w:rPr>
        <w:lastRenderedPageBreak/>
        <w:t>诉可以受理，并于</w:t>
      </w:r>
      <w:r w:rsidRPr="00550EF3">
        <w:rPr>
          <w:rFonts w:hint="eastAsia"/>
          <w:lang w:val="en-GB"/>
        </w:rPr>
        <w:t>2010</w:t>
      </w:r>
      <w:r w:rsidRPr="00550EF3">
        <w:rPr>
          <w:rFonts w:hint="eastAsia"/>
          <w:lang w:val="en-GB"/>
        </w:rPr>
        <w:t>年</w:t>
      </w:r>
      <w:r w:rsidRPr="00550EF3">
        <w:rPr>
          <w:rFonts w:hint="eastAsia"/>
          <w:lang w:val="en-GB"/>
        </w:rPr>
        <w:t>8</w:t>
      </w:r>
      <w:r w:rsidRPr="00550EF3">
        <w:rPr>
          <w:rFonts w:hint="eastAsia"/>
          <w:lang w:val="en-GB"/>
        </w:rPr>
        <w:t>月向西班牙政府提出了问题。在本文件编写之时，将近七年已经过去，缔约国尚未对她的请求作出答复。</w:t>
      </w:r>
    </w:p>
    <w:p w14:paraId="01C594CF" w14:textId="77777777" w:rsidR="00550EF3" w:rsidRPr="00550EF3" w:rsidRDefault="00550EF3" w:rsidP="00A155E8">
      <w:pPr>
        <w:pStyle w:val="SingleTxtGC"/>
        <w:tabs>
          <w:tab w:val="clear" w:pos="1565"/>
          <w:tab w:val="left" w:pos="1701"/>
        </w:tabs>
        <w:rPr>
          <w:lang w:val="en-GB"/>
        </w:rPr>
      </w:pPr>
      <w:r w:rsidRPr="00550EF3">
        <w:rPr>
          <w:lang w:val="en-GB"/>
        </w:rPr>
        <w:t>2.12</w:t>
      </w:r>
      <w:r w:rsidRPr="00550EF3">
        <w:rPr>
          <w:lang w:val="en-GB"/>
        </w:rPr>
        <w:tab/>
      </w:r>
      <w:r w:rsidRPr="00550EF3">
        <w:rPr>
          <w:rFonts w:hint="eastAsia"/>
          <w:lang w:val="en-GB"/>
        </w:rPr>
        <w:t>2012</w:t>
      </w:r>
      <w:r w:rsidRPr="00550EF3">
        <w:rPr>
          <w:rFonts w:hint="eastAsia"/>
          <w:lang w:val="en-GB"/>
        </w:rPr>
        <w:t>年</w:t>
      </w:r>
      <w:r w:rsidRPr="00550EF3">
        <w:rPr>
          <w:rFonts w:hint="eastAsia"/>
          <w:lang w:val="en-GB"/>
        </w:rPr>
        <w:t>12</w:t>
      </w:r>
      <w:r w:rsidRPr="00550EF3">
        <w:rPr>
          <w:rFonts w:hint="eastAsia"/>
          <w:lang w:val="en-GB"/>
        </w:rPr>
        <w:t>月</w:t>
      </w:r>
      <w:r w:rsidRPr="00550EF3">
        <w:rPr>
          <w:rFonts w:hint="eastAsia"/>
          <w:lang w:val="en-GB"/>
        </w:rPr>
        <w:t>18</w:t>
      </w:r>
      <w:r w:rsidRPr="00550EF3">
        <w:rPr>
          <w:rFonts w:hint="eastAsia"/>
          <w:lang w:val="en-GB"/>
        </w:rPr>
        <w:t>日，向欧洲人权法院提出了申诉。</w:t>
      </w:r>
      <w:r w:rsidRPr="00550EF3">
        <w:rPr>
          <w:rFonts w:hint="eastAsia"/>
          <w:lang w:val="en-GB"/>
        </w:rPr>
        <w:t>2016</w:t>
      </w:r>
      <w:r w:rsidRPr="00550EF3">
        <w:rPr>
          <w:rFonts w:hint="eastAsia"/>
          <w:lang w:val="en-GB"/>
        </w:rPr>
        <w:t>年</w:t>
      </w:r>
      <w:r w:rsidRPr="00550EF3">
        <w:rPr>
          <w:rFonts w:hint="eastAsia"/>
          <w:lang w:val="en-GB"/>
        </w:rPr>
        <w:t>6</w:t>
      </w:r>
      <w:r w:rsidRPr="00550EF3">
        <w:rPr>
          <w:rFonts w:hint="eastAsia"/>
          <w:lang w:val="en-GB"/>
        </w:rPr>
        <w:t>月</w:t>
      </w:r>
      <w:r w:rsidRPr="00550EF3">
        <w:rPr>
          <w:rFonts w:hint="eastAsia"/>
          <w:lang w:val="en-GB"/>
        </w:rPr>
        <w:t>21</w:t>
      </w:r>
      <w:r w:rsidRPr="00550EF3">
        <w:rPr>
          <w:rFonts w:hint="eastAsia"/>
          <w:lang w:val="en-GB"/>
        </w:rPr>
        <w:t>日，七名法官组成的分庭裁定申诉不可受理，没有着手审议实质问题。决定不可受理的理由是没有公证人就诉讼程序签发的全权委托书；法院认定申诉人签署的私人委托协议不够充分。</w:t>
      </w:r>
    </w:p>
    <w:p w14:paraId="13EA7496" w14:textId="79C13117" w:rsidR="00550EF3" w:rsidRPr="00550EF3" w:rsidRDefault="00550EF3" w:rsidP="00A155E8">
      <w:pPr>
        <w:pStyle w:val="SingleTxtGC"/>
        <w:tabs>
          <w:tab w:val="clear" w:pos="1565"/>
          <w:tab w:val="left" w:pos="1701"/>
        </w:tabs>
        <w:rPr>
          <w:lang w:val="en-GB"/>
        </w:rPr>
      </w:pPr>
      <w:r w:rsidRPr="00550EF3">
        <w:rPr>
          <w:lang w:val="en-GB"/>
        </w:rPr>
        <w:t>2.13</w:t>
      </w:r>
      <w:r w:rsidRPr="00550EF3">
        <w:rPr>
          <w:lang w:val="en-GB"/>
        </w:rPr>
        <w:tab/>
      </w:r>
      <w:r w:rsidRPr="00550EF3">
        <w:rPr>
          <w:rFonts w:hint="eastAsia"/>
          <w:lang w:val="en-GB"/>
        </w:rPr>
        <w:t>申诉人在被驱逐后一直与她的律师保持联系。她报告说，不出所料，她像之前担忧的那样再次落入贩</w:t>
      </w:r>
      <w:r w:rsidR="00EC4381">
        <w:rPr>
          <w:rFonts w:hint="eastAsia"/>
          <w:lang w:val="en-GB"/>
        </w:rPr>
        <w:t xml:space="preserve"> </w:t>
      </w:r>
      <w:r w:rsidRPr="00550EF3">
        <w:rPr>
          <w:rFonts w:hint="eastAsia"/>
          <w:lang w:val="en-GB"/>
        </w:rPr>
        <w:t>运者之手。</w:t>
      </w:r>
      <w:r w:rsidRPr="00550EF3">
        <w:rPr>
          <w:rFonts w:hint="eastAsia"/>
          <w:lang w:val="en-GB"/>
        </w:rPr>
        <w:t>2011</w:t>
      </w:r>
      <w:r w:rsidRPr="00550EF3">
        <w:rPr>
          <w:rFonts w:hint="eastAsia"/>
          <w:lang w:val="en-GB"/>
        </w:rPr>
        <w:t>年</w:t>
      </w:r>
      <w:r w:rsidRPr="00550EF3">
        <w:rPr>
          <w:rFonts w:hint="eastAsia"/>
          <w:lang w:val="en-GB"/>
        </w:rPr>
        <w:t>3</w:t>
      </w:r>
      <w:r w:rsidRPr="00550EF3">
        <w:rPr>
          <w:rFonts w:hint="eastAsia"/>
          <w:lang w:val="en-GB"/>
        </w:rPr>
        <w:t>月，全球妇女纽带组织派出一位贩运妇女问题专家前往尼日利亚，进行监察员办公室委托的贩运真相调查。她在旅行期间确定了申诉人的下落，并通过电话与其交谈，试图安排一次会面。申诉人未能对这一邀请作出答复或进行面对面的会面，因为一名男子抢过她的电话，挂断了专家的电话。贩运网络怀疑她与当局联络，完全限制了她的行动自由，并使用多种暴力形式对她进行严厉惩罚。全球妇女纽带组织继续寻找她，后来获得的信息表明，她被再次带离尼日利亚，贩运网络正在计划让她经由利比亚重返欧洲，以便让她偿还债务，从而对她进行二次贩运。</w:t>
      </w:r>
    </w:p>
    <w:p w14:paraId="2487587E" w14:textId="77777777" w:rsidR="00550EF3" w:rsidRPr="00550EF3" w:rsidRDefault="00550EF3" w:rsidP="009E585B">
      <w:pPr>
        <w:pStyle w:val="H23GC"/>
        <w:rPr>
          <w:lang w:val="en-GB"/>
        </w:rPr>
      </w:pPr>
      <w:r w:rsidRPr="00550EF3">
        <w:rPr>
          <w:lang w:val="en-GB"/>
        </w:rPr>
        <w:tab/>
      </w:r>
      <w:r w:rsidRPr="00550EF3">
        <w:rPr>
          <w:lang w:val="en-GB"/>
        </w:rPr>
        <w:tab/>
      </w:r>
      <w:r w:rsidRPr="00550EF3">
        <w:rPr>
          <w:rFonts w:hint="eastAsia"/>
          <w:lang w:val="en-GB"/>
        </w:rPr>
        <w:t>申诉</w:t>
      </w:r>
    </w:p>
    <w:p w14:paraId="775A9484" w14:textId="77777777" w:rsidR="00550EF3" w:rsidRPr="00550EF3" w:rsidRDefault="00550EF3" w:rsidP="00550EF3">
      <w:pPr>
        <w:pStyle w:val="SingleTxtGC"/>
        <w:rPr>
          <w:lang w:val="en-GB"/>
        </w:rPr>
      </w:pPr>
      <w:r w:rsidRPr="00550EF3">
        <w:rPr>
          <w:lang w:val="en-GB"/>
        </w:rPr>
        <w:t>3.1</w:t>
      </w:r>
      <w:r w:rsidRPr="00550EF3">
        <w:rPr>
          <w:lang w:val="en-GB"/>
        </w:rPr>
        <w:tab/>
      </w:r>
      <w:r w:rsidRPr="00550EF3">
        <w:rPr>
          <w:rFonts w:hint="eastAsia"/>
          <w:lang w:val="en-GB"/>
        </w:rPr>
        <w:t>申诉人称，缔约国侵犯了她</w:t>
      </w:r>
      <w:r w:rsidRPr="00550EF3">
        <w:rPr>
          <w:lang w:val="en-GB"/>
        </w:rPr>
        <w:t>根据《公约》第</w:t>
      </w:r>
      <w:r w:rsidRPr="00550EF3">
        <w:rPr>
          <w:lang w:val="en-GB"/>
        </w:rPr>
        <w:t>2</w:t>
      </w:r>
      <w:r w:rsidRPr="00550EF3">
        <w:rPr>
          <w:lang w:val="en-GB"/>
        </w:rPr>
        <w:t>条第</w:t>
      </w:r>
      <w:r w:rsidRPr="00550EF3">
        <w:rPr>
          <w:lang w:val="en-GB"/>
        </w:rPr>
        <w:t>1</w:t>
      </w:r>
      <w:r w:rsidRPr="00550EF3">
        <w:rPr>
          <w:lang w:val="en-GB"/>
        </w:rPr>
        <w:t>款</w:t>
      </w:r>
      <w:r w:rsidRPr="00550EF3">
        <w:rPr>
          <w:lang w:val="en-GB"/>
        </w:rPr>
        <w:t>(</w:t>
      </w:r>
      <w:r w:rsidRPr="00550EF3">
        <w:rPr>
          <w:lang w:val="en-GB"/>
        </w:rPr>
        <w:t>与第</w:t>
      </w:r>
      <w:r w:rsidRPr="00550EF3">
        <w:rPr>
          <w:lang w:val="en-GB"/>
        </w:rPr>
        <w:t>1</w:t>
      </w:r>
      <w:r w:rsidRPr="00550EF3">
        <w:rPr>
          <w:lang w:val="en-GB"/>
        </w:rPr>
        <w:t>、第</w:t>
      </w:r>
      <w:r w:rsidRPr="00550EF3">
        <w:rPr>
          <w:lang w:val="en-GB"/>
        </w:rPr>
        <w:t>3</w:t>
      </w:r>
      <w:r w:rsidRPr="00550EF3">
        <w:rPr>
          <w:lang w:val="en-GB"/>
        </w:rPr>
        <w:t>、第</w:t>
      </w:r>
      <w:r w:rsidRPr="00550EF3">
        <w:rPr>
          <w:lang w:val="en-GB"/>
        </w:rPr>
        <w:t>12</w:t>
      </w:r>
      <w:r w:rsidRPr="00550EF3">
        <w:rPr>
          <w:rFonts w:hint="eastAsia"/>
          <w:lang w:val="en-GB"/>
        </w:rPr>
        <w:t>和</w:t>
      </w:r>
      <w:r w:rsidRPr="00550EF3">
        <w:rPr>
          <w:lang w:val="en-GB"/>
        </w:rPr>
        <w:t>第</w:t>
      </w:r>
      <w:r w:rsidRPr="00550EF3">
        <w:rPr>
          <w:lang w:val="en-GB"/>
        </w:rPr>
        <w:t>13</w:t>
      </w:r>
      <w:r w:rsidRPr="00550EF3">
        <w:rPr>
          <w:lang w:val="en-GB"/>
        </w:rPr>
        <w:t>条一并解读</w:t>
      </w:r>
      <w:r w:rsidRPr="00550EF3">
        <w:rPr>
          <w:lang w:val="en-GB"/>
        </w:rPr>
        <w:t>)</w:t>
      </w:r>
      <w:r w:rsidRPr="00550EF3">
        <w:rPr>
          <w:lang w:val="en-GB"/>
        </w:rPr>
        <w:t>享有的权利。</w:t>
      </w:r>
      <w:r w:rsidRPr="00550EF3">
        <w:rPr>
          <w:rFonts w:hint="eastAsia"/>
          <w:lang w:val="en-GB"/>
        </w:rPr>
        <w:t>或者，如果委员会认为所报告的事实不构成第</w:t>
      </w:r>
      <w:r w:rsidRPr="00550EF3">
        <w:rPr>
          <w:rFonts w:hint="eastAsia"/>
          <w:lang w:val="en-GB"/>
        </w:rPr>
        <w:t>1</w:t>
      </w:r>
      <w:r w:rsidRPr="00550EF3">
        <w:rPr>
          <w:rFonts w:hint="eastAsia"/>
          <w:lang w:val="en-GB"/>
        </w:rPr>
        <w:t>条意义上的酷刑行为，那么她声称存在违反《公约》第</w:t>
      </w:r>
      <w:r w:rsidRPr="00550EF3">
        <w:rPr>
          <w:rFonts w:hint="eastAsia"/>
          <w:lang w:val="en-GB"/>
        </w:rPr>
        <w:t>16</w:t>
      </w:r>
      <w:r w:rsidRPr="00550EF3">
        <w:rPr>
          <w:rFonts w:hint="eastAsia"/>
          <w:lang w:val="en-GB"/>
        </w:rPr>
        <w:t>条的情况。</w:t>
      </w:r>
    </w:p>
    <w:p w14:paraId="69007560" w14:textId="77777777" w:rsidR="00550EF3" w:rsidRPr="00550EF3" w:rsidRDefault="00550EF3" w:rsidP="00550EF3">
      <w:pPr>
        <w:pStyle w:val="SingleTxtGC"/>
      </w:pPr>
      <w:r w:rsidRPr="00550EF3">
        <w:rPr>
          <w:lang w:val="en-GB"/>
        </w:rPr>
        <w:t>3.2</w:t>
      </w:r>
      <w:r w:rsidRPr="00550EF3">
        <w:rPr>
          <w:lang w:val="en-GB"/>
        </w:rPr>
        <w:tab/>
      </w:r>
      <w:r w:rsidRPr="00550EF3">
        <w:rPr>
          <w:rFonts w:hint="eastAsia"/>
          <w:lang w:val="en-GB"/>
        </w:rPr>
        <w:t>申诉人称，所报告的事实构成违反</w:t>
      </w:r>
      <w:r w:rsidRPr="00550EF3">
        <w:rPr>
          <w:lang w:val="en-GB"/>
        </w:rPr>
        <w:t>《公约》第</w:t>
      </w:r>
      <w:r w:rsidRPr="00550EF3">
        <w:rPr>
          <w:lang w:val="en-GB"/>
        </w:rPr>
        <w:t>2</w:t>
      </w:r>
      <w:r w:rsidRPr="00550EF3">
        <w:rPr>
          <w:lang w:val="en-GB"/>
        </w:rPr>
        <w:t>条第</w:t>
      </w:r>
      <w:r w:rsidRPr="00550EF3">
        <w:rPr>
          <w:lang w:val="en-GB"/>
        </w:rPr>
        <w:t>1</w:t>
      </w:r>
      <w:r w:rsidRPr="00550EF3">
        <w:rPr>
          <w:lang w:val="en-GB"/>
        </w:rPr>
        <w:t>款</w:t>
      </w:r>
      <w:r w:rsidRPr="00550EF3">
        <w:rPr>
          <w:lang w:val="en-GB"/>
        </w:rPr>
        <w:t>(</w:t>
      </w:r>
      <w:r w:rsidRPr="00550EF3">
        <w:rPr>
          <w:lang w:val="en-GB"/>
        </w:rPr>
        <w:t>与第</w:t>
      </w:r>
      <w:r w:rsidRPr="00550EF3">
        <w:rPr>
          <w:lang w:val="en-GB"/>
        </w:rPr>
        <w:t>1</w:t>
      </w:r>
      <w:r w:rsidRPr="00550EF3">
        <w:rPr>
          <w:lang w:val="en-GB"/>
        </w:rPr>
        <w:t>条一并解读</w:t>
      </w:r>
      <w:r w:rsidRPr="00550EF3">
        <w:rPr>
          <w:lang w:val="en-GB"/>
        </w:rPr>
        <w:t>)</w:t>
      </w:r>
      <w:r w:rsidRPr="00550EF3">
        <w:rPr>
          <w:rFonts w:hint="eastAsia"/>
          <w:lang w:val="en-GB"/>
        </w:rPr>
        <w:t>的情况。她强调，国际社会承认，个人对妇女和女童实施的某些形式的暴力行为，如贩运妇女，可构成酷刑。她指出，在大多数案件中，贩运都是由个人实施的。然而，她指出，委员会在其第</w:t>
      </w:r>
      <w:r w:rsidRPr="00550EF3">
        <w:rPr>
          <w:rFonts w:hint="eastAsia"/>
          <w:lang w:val="en-GB"/>
        </w:rPr>
        <w:t>2</w:t>
      </w:r>
      <w:r w:rsidRPr="00550EF3">
        <w:rPr>
          <w:rFonts w:hint="eastAsia"/>
          <w:lang w:val="en-GB"/>
        </w:rPr>
        <w:t>号一般性意见</w:t>
      </w:r>
      <w:r w:rsidRPr="00550EF3">
        <w:rPr>
          <w:rFonts w:hint="eastAsia"/>
          <w:lang w:val="en-GB"/>
        </w:rPr>
        <w:t>(2007</w:t>
      </w:r>
      <w:r w:rsidRPr="00550EF3">
        <w:rPr>
          <w:rFonts w:hint="eastAsia"/>
          <w:lang w:val="en-GB"/>
        </w:rPr>
        <w:t>年</w:t>
      </w:r>
      <w:r w:rsidRPr="00550EF3">
        <w:rPr>
          <w:rFonts w:hint="eastAsia"/>
          <w:lang w:val="en-GB"/>
        </w:rPr>
        <w:t>)</w:t>
      </w:r>
      <w:r w:rsidRPr="00550EF3">
        <w:rPr>
          <w:rFonts w:hint="eastAsia"/>
          <w:lang w:val="en-GB"/>
        </w:rPr>
        <w:t>中规定，</w:t>
      </w:r>
      <w:r w:rsidRPr="00550EF3">
        <w:rPr>
          <w:lang w:val="en-GB"/>
        </w:rPr>
        <w:t>如果国家当局</w:t>
      </w:r>
      <w:r w:rsidRPr="00550EF3">
        <w:rPr>
          <w:rFonts w:hint="eastAsia"/>
          <w:lang w:val="en-GB"/>
        </w:rPr>
        <w:t>了解</w:t>
      </w:r>
      <w:r w:rsidRPr="00550EF3">
        <w:rPr>
          <w:lang w:val="en-GB"/>
        </w:rPr>
        <w:t>或有</w:t>
      </w:r>
      <w:r w:rsidRPr="00550EF3">
        <w:rPr>
          <w:rFonts w:hint="eastAsia"/>
          <w:lang w:val="en-GB"/>
        </w:rPr>
        <w:t>充分</w:t>
      </w:r>
      <w:r w:rsidRPr="00550EF3">
        <w:rPr>
          <w:lang w:val="en-GB"/>
        </w:rPr>
        <w:t>理由相信私人行为者正在施行酷刑</w:t>
      </w:r>
      <w:r w:rsidRPr="00550EF3">
        <w:rPr>
          <w:rFonts w:hint="eastAsia"/>
          <w:lang w:val="en-GB"/>
        </w:rPr>
        <w:t>行为，</w:t>
      </w:r>
      <w:r w:rsidRPr="00550EF3">
        <w:rPr>
          <w:lang w:val="en-GB"/>
        </w:rPr>
        <w:t>则国家应对这些行为承担责任。</w:t>
      </w:r>
      <w:r w:rsidRPr="00550EF3">
        <w:rPr>
          <w:rFonts w:hint="eastAsia"/>
          <w:lang w:val="en-GB"/>
        </w:rPr>
        <w:t>申诉人认为，她的案件中存在酷刑定义的要素。首先，关于国家的参与，国家没有干预和制止她作为贩运受害者遭受的酷刑行为，存在行事疏忽。西班牙一些机构清楚她的处境，但没有将其认定为剥削。国家通过冷漠和不作为鼓励了她持续遭受的性剥削，并在事实上准许了这种做法，这构成酷刑。在她申请庇护以及在移民拘留中心申请恢复和思考期之后，不再仅仅存在贩运</w:t>
      </w:r>
      <w:r w:rsidRPr="00550EF3">
        <w:rPr>
          <w:rFonts w:hint="eastAsia"/>
        </w:rPr>
        <w:t>的</w:t>
      </w:r>
      <w:r w:rsidRPr="00550EF3">
        <w:rPr>
          <w:rFonts w:hint="eastAsia"/>
          <w:lang w:val="en-GB"/>
        </w:rPr>
        <w:t>迹象；申诉人本人在证人证词中证实了这些迹象，并得到了两个从事贩运问题工作的组织和难民署的报告的佐证。国家再次疏忽行事，无视申诉人的指控，认为这些指控不可信，并假定处于她这种处境的妇女会撒谎，延续了性别和种族成见。第二，关于她受到的痛苦和折磨的严重程度，申诉人三年间一直遭受贩运者的心理胁迫，他们强迫她违背自己的意愿卖淫。此外，她的剥削者和控制她的女士不断打来电话和发出威胁，对她进行骚扰。他们迫使她卖淫，以偿还她来到西班牙所产生的债务，并强迫她在不用安全套的情况下发生性行为，以赚取更多的钱，最终导致她怀孕。除了贩运网络造成的伤害和折磨以外，由于申诉人在移民拘留中心时，主管机构未能将她正确识别为贩运受害者，她还遭受了体制暴力。第三，出于性剥削目的对她进行的折磨包括恐吓、惩罚和胁迫。申诉人描述的与贩运有关的行为显然与性别歧视有关，因为她是尼日利亚移民妇女，没有多少资源，没有受过教育，也没有工作，受到出于性剥削目的的胁迫。申诉人还在作为贩运受害者享有的权利和保障，包括获得思考期的权利方面受到歧视。她的个人情况和尼</w:t>
      </w:r>
      <w:r w:rsidRPr="00550EF3">
        <w:rPr>
          <w:rFonts w:hint="eastAsia"/>
          <w:lang w:val="en-GB"/>
        </w:rPr>
        <w:lastRenderedPageBreak/>
        <w:t>日利亚国情没有得到考虑，她的不合法身份被置于她的权利之上。第四，犯罪者的意图表现在他们让申诉人遭受性剥削，并使她长期处于恐惧状态。此外，申诉人孤立无助：她在事实上被剥夺了自由，并不断受到贩运网络的威胁、胁迫和虐待，使她无法逃跑或寻求帮助以摆脱其控制。主管机构对这一情况不采取行动，并将申诉人关入拘留中心，给她造成了严重的痛苦和折磨，她对自己和所怀婴儿的生命感到极度担忧。</w:t>
      </w:r>
    </w:p>
    <w:p w14:paraId="51A3D398" w14:textId="77777777" w:rsidR="00550EF3" w:rsidRPr="00550EF3" w:rsidRDefault="00550EF3" w:rsidP="00550EF3">
      <w:pPr>
        <w:pStyle w:val="SingleTxtGC"/>
        <w:rPr>
          <w:lang w:val="en-GB"/>
        </w:rPr>
      </w:pPr>
      <w:r w:rsidRPr="00550EF3">
        <w:rPr>
          <w:lang w:val="en-GB"/>
        </w:rPr>
        <w:t>3.3</w:t>
      </w:r>
      <w:r w:rsidRPr="00550EF3">
        <w:rPr>
          <w:lang w:val="en-GB"/>
        </w:rPr>
        <w:tab/>
      </w:r>
      <w:r w:rsidRPr="00550EF3">
        <w:rPr>
          <w:rFonts w:hint="eastAsia"/>
          <w:lang w:val="en-GB"/>
        </w:rPr>
        <w:t>另一方面，如果委员会认为上述任何酷刑要素没有得到充分证实，那么申诉人声称，她受到的待遇应被视为违反《公约》第</w:t>
      </w:r>
      <w:r w:rsidRPr="00550EF3">
        <w:rPr>
          <w:rFonts w:hint="eastAsia"/>
          <w:lang w:val="en-GB"/>
        </w:rPr>
        <w:t>16</w:t>
      </w:r>
      <w:r w:rsidRPr="00550EF3">
        <w:rPr>
          <w:rFonts w:hint="eastAsia"/>
          <w:lang w:val="en-GB"/>
        </w:rPr>
        <w:t>条的情况。申诉人描述的出于剥削目的的贩运情况至少表明，不受残忍、不人道或有辱人格待遇的权利受到了侵犯。</w:t>
      </w:r>
    </w:p>
    <w:p w14:paraId="14F94164" w14:textId="0BDB0352" w:rsidR="00550EF3" w:rsidRPr="00550EF3" w:rsidRDefault="00550EF3" w:rsidP="00550EF3">
      <w:pPr>
        <w:pStyle w:val="SingleTxtGC"/>
        <w:rPr>
          <w:lang w:val="en-GB"/>
        </w:rPr>
      </w:pPr>
      <w:r w:rsidRPr="00550EF3">
        <w:rPr>
          <w:lang w:val="en-GB"/>
        </w:rPr>
        <w:t>3.4</w:t>
      </w:r>
      <w:r w:rsidRPr="00550EF3">
        <w:rPr>
          <w:lang w:val="en-GB"/>
        </w:rPr>
        <w:tab/>
      </w:r>
      <w:r w:rsidRPr="00550EF3">
        <w:rPr>
          <w:rFonts w:hint="eastAsia"/>
          <w:lang w:val="en-GB"/>
        </w:rPr>
        <w:t>申诉人还称，将她驱逐到尼日利亚侵犯了《公约》第</w:t>
      </w:r>
      <w:r w:rsidRPr="00550EF3">
        <w:rPr>
          <w:rFonts w:hint="eastAsia"/>
          <w:lang w:val="en-GB"/>
        </w:rPr>
        <w:t>3</w:t>
      </w:r>
      <w:r w:rsidRPr="00550EF3">
        <w:rPr>
          <w:rFonts w:hint="eastAsia"/>
          <w:lang w:val="en-GB"/>
        </w:rPr>
        <w:t>条规定的不驱回义务。在这方面，她回顾说，委员会根据其第</w:t>
      </w:r>
      <w:r w:rsidRPr="00550EF3">
        <w:rPr>
          <w:rFonts w:hint="eastAsia"/>
          <w:lang w:val="en-GB"/>
        </w:rPr>
        <w:t>2</w:t>
      </w:r>
      <w:r w:rsidRPr="00550EF3">
        <w:rPr>
          <w:rFonts w:hint="eastAsia"/>
          <w:lang w:val="en-GB"/>
        </w:rPr>
        <w:t>号一般性意见</w:t>
      </w:r>
      <w:r w:rsidRPr="00550EF3">
        <w:t>(</w:t>
      </w:r>
      <w:r w:rsidRPr="00550EF3">
        <w:rPr>
          <w:rFonts w:hint="eastAsia"/>
        </w:rPr>
        <w:t>2007</w:t>
      </w:r>
      <w:r w:rsidRPr="00550EF3">
        <w:rPr>
          <w:rFonts w:hint="eastAsia"/>
        </w:rPr>
        <w:t>年</w:t>
      </w:r>
      <w:r w:rsidRPr="00550EF3">
        <w:t>)</w:t>
      </w:r>
      <w:r w:rsidRPr="00550EF3">
        <w:rPr>
          <w:rFonts w:hint="eastAsia"/>
        </w:rPr>
        <w:t>，已将这一原则适用于缔约国未能防止强奸、家庭暴力、残割女性生殖器和贩运等性别暴力行为和保护妇女不受此种行为之害的情况。在本案中，西班牙政府违反了《公约》第</w:t>
      </w:r>
      <w:r w:rsidRPr="00550EF3">
        <w:rPr>
          <w:rFonts w:hint="eastAsia"/>
        </w:rPr>
        <w:t>3</w:t>
      </w:r>
      <w:r w:rsidRPr="00550EF3">
        <w:rPr>
          <w:rFonts w:hint="eastAsia"/>
        </w:rPr>
        <w:t>条，因为它既没有将申诉人识别为出于性剥削目的贩运人口的受害者，因此也没有正确地评估她被遣返原籍国，即尼日利亚之后面临酷刑风险的可能性，而她在尼日利亚再次被贩运时确实面临这种风险。申诉人称，欧洲人权法院承认，如果主管机构不被告知贩运受害者被遣返，因而不向他们提供援助，那么被送回尼日利亚的贩运受害者就有可能再次被贩运。</w:t>
      </w:r>
      <w:r w:rsidRPr="00550EF3">
        <w:rPr>
          <w:vertAlign w:val="superscript"/>
          <w:lang w:val="en-GB"/>
        </w:rPr>
        <w:footnoteReference w:id="7"/>
      </w:r>
      <w:r w:rsidR="00EC4381">
        <w:rPr>
          <w:rFonts w:hint="eastAsia"/>
        </w:rPr>
        <w:t xml:space="preserve"> </w:t>
      </w:r>
      <w:r w:rsidRPr="00550EF3">
        <w:rPr>
          <w:rFonts w:hint="eastAsia"/>
        </w:rPr>
        <w:t>在申诉人的情况中，主管机构没有得到通知。申诉人补充说，美利坚合众国国务院</w:t>
      </w:r>
      <w:r w:rsidRPr="00550EF3">
        <w:rPr>
          <w:rFonts w:hint="eastAsia"/>
        </w:rPr>
        <w:t>2011</w:t>
      </w:r>
      <w:r w:rsidRPr="00550EF3">
        <w:rPr>
          <w:rFonts w:hint="eastAsia"/>
        </w:rPr>
        <w:t>年也发布了关于尼日利亚的报告，其中称，遭受贩运的尼日利亚妇女被遣返尼日利亚后可能会被安全部队强迫卖淫。</w:t>
      </w:r>
      <w:r w:rsidRPr="00550EF3">
        <w:rPr>
          <w:vertAlign w:val="superscript"/>
          <w:lang w:val="en-GB"/>
        </w:rPr>
        <w:footnoteReference w:id="8"/>
      </w:r>
      <w:r w:rsidR="002D6232">
        <w:rPr>
          <w:rFonts w:hint="eastAsia"/>
        </w:rPr>
        <w:t xml:space="preserve"> </w:t>
      </w:r>
      <w:r w:rsidRPr="00550EF3">
        <w:rPr>
          <w:rFonts w:hint="eastAsia"/>
        </w:rPr>
        <w:t>最后，申诉人称，在诉讼期间没有确保正当程序，造成对《公约》第</w:t>
      </w:r>
      <w:r w:rsidRPr="00550EF3">
        <w:rPr>
          <w:rFonts w:hint="eastAsia"/>
        </w:rPr>
        <w:t>3</w:t>
      </w:r>
      <w:r w:rsidRPr="00550EF3">
        <w:rPr>
          <w:rFonts w:hint="eastAsia"/>
        </w:rPr>
        <w:t>条的程序性违反。某些关键决定没有充分说明理由，最重要的是，西班牙没有有效的补救办法来质疑没有采用正当程序的识别程序，也没有具有自动中止效力的有效补救办法来保证不驱回贩运受害者，即使驱逐本身侵犯了基本权利。事实上，对申诉人的驱逐是在通知她的法律代表之前执行的，这显然使她没有机会为自己辩护，并且使她无法有效获得对这一行政决定的司法审查。申诉人的辩护受到阻碍，因为从她被收容到移民拘留中心起，她就无法与外界联系。她的手机被没收，她一直没有机会使用电脑或互联网，而且电话亭的数量不足。在这方面应当指出的是，这一情况仍然没有改变，在一起类似的案件中，负责监督移民拘留中心的马德里第</w:t>
      </w:r>
      <w:r w:rsidRPr="00550EF3">
        <w:rPr>
          <w:rFonts w:hint="eastAsia"/>
        </w:rPr>
        <w:t>6</w:t>
      </w:r>
      <w:r w:rsidRPr="00550EF3">
        <w:rPr>
          <w:rFonts w:hint="eastAsia"/>
        </w:rPr>
        <w:t>号调查法院</w:t>
      </w:r>
      <w:r w:rsidRPr="00550EF3">
        <w:rPr>
          <w:rFonts w:hint="eastAsia"/>
        </w:rPr>
        <w:t>2012</w:t>
      </w:r>
      <w:r w:rsidRPr="00550EF3">
        <w:rPr>
          <w:rFonts w:hint="eastAsia"/>
        </w:rPr>
        <w:t>年</w:t>
      </w:r>
      <w:r w:rsidRPr="00550EF3">
        <w:rPr>
          <w:rFonts w:hint="eastAsia"/>
        </w:rPr>
        <w:t>2</w:t>
      </w:r>
      <w:r w:rsidRPr="00550EF3">
        <w:rPr>
          <w:rFonts w:hint="eastAsia"/>
        </w:rPr>
        <w:t>月</w:t>
      </w:r>
      <w:r w:rsidRPr="00550EF3">
        <w:rPr>
          <w:rFonts w:hint="eastAsia"/>
        </w:rPr>
        <w:t>27</w:t>
      </w:r>
      <w:r w:rsidRPr="00550EF3">
        <w:rPr>
          <w:rFonts w:hint="eastAsia"/>
        </w:rPr>
        <w:t>日签发了一项决定，要求在驱逐被拘留者之前至少提前</w:t>
      </w:r>
      <w:r w:rsidRPr="00550EF3">
        <w:rPr>
          <w:rFonts w:hint="eastAsia"/>
        </w:rPr>
        <w:t>12</w:t>
      </w:r>
      <w:r w:rsidRPr="00550EF3">
        <w:rPr>
          <w:rFonts w:hint="eastAsia"/>
        </w:rPr>
        <w:t>小时通知他们，包括出发和到达时间、航班号和目的地等详细情况。根据同一法院的命令，</w:t>
      </w:r>
      <w:r w:rsidRPr="00550EF3">
        <w:rPr>
          <w:rFonts w:hint="eastAsia"/>
        </w:rPr>
        <w:t>2015</w:t>
      </w:r>
      <w:r w:rsidRPr="00550EF3">
        <w:rPr>
          <w:rFonts w:hint="eastAsia"/>
        </w:rPr>
        <w:t>年</w:t>
      </w:r>
      <w:r w:rsidRPr="00550EF3">
        <w:rPr>
          <w:rFonts w:hint="eastAsia"/>
        </w:rPr>
        <w:t>6</w:t>
      </w:r>
      <w:r w:rsidRPr="00550EF3">
        <w:rPr>
          <w:rFonts w:hint="eastAsia"/>
        </w:rPr>
        <w:t>月</w:t>
      </w:r>
      <w:r w:rsidRPr="00550EF3">
        <w:rPr>
          <w:rFonts w:hint="eastAsia"/>
        </w:rPr>
        <w:t>26</w:t>
      </w:r>
      <w:r w:rsidRPr="00550EF3">
        <w:rPr>
          <w:rFonts w:hint="eastAsia"/>
        </w:rPr>
        <w:t>日向移民拘留中心主任重申了这一决定。此外，申诉人没有获得医疗检查，以确保她适合旅行。最后，无法向任何司法机构对驱逐决定提出质疑。此外，申诉人回顾说，她在阿卢切移民拘留中心的数天期间，没有公证人准备前往该中心，以使她能够进行诉讼的全权委托。</w:t>
      </w:r>
    </w:p>
    <w:p w14:paraId="394E64A2" w14:textId="62EEE606" w:rsidR="00550EF3" w:rsidRPr="00550EF3" w:rsidRDefault="00550EF3" w:rsidP="00550EF3">
      <w:pPr>
        <w:pStyle w:val="SingleTxtGC"/>
      </w:pPr>
      <w:r w:rsidRPr="00550EF3">
        <w:rPr>
          <w:lang w:val="en-GB"/>
        </w:rPr>
        <w:t>3.5</w:t>
      </w:r>
      <w:r w:rsidRPr="00550EF3">
        <w:rPr>
          <w:lang w:val="en-GB"/>
        </w:rPr>
        <w:tab/>
      </w:r>
      <w:r w:rsidRPr="00550EF3">
        <w:rPr>
          <w:rFonts w:hint="eastAsia"/>
          <w:lang w:val="en-GB"/>
        </w:rPr>
        <w:t>申诉人还称，存在违反《公约》第</w:t>
      </w:r>
      <w:r w:rsidRPr="00550EF3">
        <w:rPr>
          <w:rFonts w:hint="eastAsia"/>
          <w:lang w:val="en-GB"/>
        </w:rPr>
        <w:t>12</w:t>
      </w:r>
      <w:r w:rsidRPr="00550EF3">
        <w:rPr>
          <w:rFonts w:hint="eastAsia"/>
          <w:lang w:val="en-GB"/>
        </w:rPr>
        <w:t>和第</w:t>
      </w:r>
      <w:r w:rsidRPr="00550EF3">
        <w:rPr>
          <w:rFonts w:hint="eastAsia"/>
          <w:lang w:val="en-GB"/>
        </w:rPr>
        <w:t>13</w:t>
      </w:r>
      <w:r w:rsidRPr="00550EF3">
        <w:rPr>
          <w:rFonts w:hint="eastAsia"/>
          <w:lang w:val="en-GB"/>
        </w:rPr>
        <w:t>条</w:t>
      </w:r>
      <w:r w:rsidRPr="00550EF3">
        <w:t>(</w:t>
      </w:r>
      <w:r w:rsidRPr="00550EF3">
        <w:rPr>
          <w:rFonts w:hint="eastAsia"/>
        </w:rPr>
        <w:t>与第</w:t>
      </w:r>
      <w:r w:rsidRPr="00550EF3">
        <w:rPr>
          <w:rFonts w:hint="eastAsia"/>
        </w:rPr>
        <w:t>2</w:t>
      </w:r>
      <w:r w:rsidRPr="00550EF3">
        <w:rPr>
          <w:rFonts w:hint="eastAsia"/>
        </w:rPr>
        <w:t>条第</w:t>
      </w:r>
      <w:r w:rsidRPr="00550EF3">
        <w:rPr>
          <w:rFonts w:hint="eastAsia"/>
        </w:rPr>
        <w:t>1</w:t>
      </w:r>
      <w:r w:rsidRPr="00550EF3">
        <w:rPr>
          <w:rFonts w:hint="eastAsia"/>
        </w:rPr>
        <w:t>款一并解读</w:t>
      </w:r>
      <w:r w:rsidRPr="00550EF3">
        <w:t>)</w:t>
      </w:r>
      <w:r w:rsidRPr="00550EF3">
        <w:rPr>
          <w:rFonts w:hint="eastAsia"/>
        </w:rPr>
        <w:t>的情况，因为没有对她向警方提出的关于酷刑或虐待的申诉进行迅速和公正的调查。她声称，缔约国本应在得知她在西班牙之后立即对她的情况启动调查。申诉</w:t>
      </w:r>
      <w:r w:rsidRPr="00550EF3">
        <w:rPr>
          <w:rFonts w:hint="eastAsia"/>
        </w:rPr>
        <w:lastRenderedPageBreak/>
        <w:t>人重申她关于缔约国当局在对她进行识别和保护方面存在疏忽的指控</w:t>
      </w:r>
      <w:r w:rsidRPr="00550EF3">
        <w:t>(</w:t>
      </w:r>
      <w:r w:rsidRPr="00550EF3">
        <w:rPr>
          <w:rFonts w:hint="eastAsia"/>
        </w:rPr>
        <w:t>见上文第</w:t>
      </w:r>
      <w:r w:rsidRPr="00550EF3">
        <w:rPr>
          <w:rFonts w:hint="eastAsia"/>
        </w:rPr>
        <w:t>3.2</w:t>
      </w:r>
      <w:r w:rsidRPr="00550EF3">
        <w:rPr>
          <w:rFonts w:hint="eastAsia"/>
        </w:rPr>
        <w:t>段</w:t>
      </w:r>
      <w:r w:rsidRPr="00550EF3">
        <w:t>)</w:t>
      </w:r>
      <w:r w:rsidRPr="00550EF3">
        <w:rPr>
          <w:rFonts w:hint="eastAsia"/>
        </w:rPr>
        <w:t>。行政当局采取的唯一行动是作为她的恢复和思考期申请的一部分而进行的面谈。此外，据申诉人称，获得她在面谈期间提供的信息的方式是不合规的，因为主管机构本不应在批准恢复和思考期之前获得这些信息，而且在批准之后，也只有在她决定与主管机构合作的情况下才可获得。</w:t>
      </w:r>
      <w:r w:rsidRPr="00550EF3">
        <w:rPr>
          <w:vertAlign w:val="superscript"/>
          <w:lang w:val="en-GB"/>
        </w:rPr>
        <w:footnoteReference w:id="9"/>
      </w:r>
      <w:r w:rsidR="00B62112">
        <w:rPr>
          <w:rFonts w:hint="eastAsia"/>
        </w:rPr>
        <w:t xml:space="preserve"> </w:t>
      </w:r>
      <w:r w:rsidRPr="00550EF3">
        <w:rPr>
          <w:rFonts w:hint="eastAsia"/>
        </w:rPr>
        <w:t>在任何情况下，一旦她以这种方式将自己置于风险之中，主管机构本应向她提供更多保护。然而，警方并未采取人权方法，而是适用移民规则，并优先考虑她是具有不合法身份的外国国民这一事实。负责审查她的申请的机构采取了类似的方法，没有采取任何步骤查明她所报告的情况，仅仅根据面谈进行评估，而没有考虑到专门处理贩运问题的组织的报告。此外，由于侵犯了申诉权以及由主管当局对案件进行迅速和公正审查的权利，违反了第</w:t>
      </w:r>
      <w:r w:rsidRPr="00550EF3">
        <w:rPr>
          <w:rFonts w:hint="eastAsia"/>
        </w:rPr>
        <w:t>12</w:t>
      </w:r>
      <w:r w:rsidRPr="00550EF3">
        <w:rPr>
          <w:rFonts w:hint="eastAsia"/>
        </w:rPr>
        <w:t>和第</w:t>
      </w:r>
      <w:r w:rsidRPr="00550EF3">
        <w:rPr>
          <w:rFonts w:hint="eastAsia"/>
        </w:rPr>
        <w:t>13</w:t>
      </w:r>
      <w:r w:rsidRPr="00550EF3">
        <w:rPr>
          <w:rFonts w:hint="eastAsia"/>
        </w:rPr>
        <w:t>条。</w:t>
      </w:r>
    </w:p>
    <w:p w14:paraId="0F776363" w14:textId="77777777" w:rsidR="00550EF3" w:rsidRPr="00550EF3" w:rsidRDefault="00550EF3" w:rsidP="009E585B">
      <w:pPr>
        <w:pStyle w:val="H23GC"/>
        <w:rPr>
          <w:lang w:val="en-GB"/>
        </w:rPr>
      </w:pPr>
      <w:r w:rsidRPr="00550EF3">
        <w:rPr>
          <w:lang w:val="en-GB"/>
        </w:rPr>
        <w:tab/>
      </w:r>
      <w:r w:rsidRPr="00550EF3">
        <w:rPr>
          <w:lang w:val="en-GB"/>
        </w:rPr>
        <w:tab/>
      </w:r>
      <w:r w:rsidRPr="00550EF3">
        <w:rPr>
          <w:rFonts w:hint="eastAsia"/>
          <w:lang w:val="en-GB"/>
        </w:rPr>
        <w:t>缔约国关于可否受理和</w:t>
      </w:r>
      <w:r w:rsidRPr="00550EF3">
        <w:rPr>
          <w:lang w:val="en-GB"/>
        </w:rPr>
        <w:t>实质问题的意</w:t>
      </w:r>
      <w:r w:rsidRPr="00550EF3">
        <w:rPr>
          <w:rFonts w:hint="eastAsia"/>
          <w:lang w:val="en-GB"/>
        </w:rPr>
        <w:t>见</w:t>
      </w:r>
    </w:p>
    <w:p w14:paraId="722C79D8" w14:textId="77777777" w:rsidR="00550EF3" w:rsidRPr="00550EF3" w:rsidRDefault="00550EF3" w:rsidP="00550EF3">
      <w:pPr>
        <w:pStyle w:val="SingleTxtGC"/>
        <w:rPr>
          <w:lang w:val="en-GB"/>
        </w:rPr>
      </w:pPr>
      <w:r w:rsidRPr="00550EF3">
        <w:rPr>
          <w:lang w:val="en-GB"/>
        </w:rPr>
        <w:t>4.1</w:t>
      </w:r>
      <w:r w:rsidRPr="00550EF3">
        <w:rPr>
          <w:lang w:val="en-GB"/>
        </w:rPr>
        <w:tab/>
      </w:r>
      <w:r w:rsidRPr="00550EF3">
        <w:rPr>
          <w:rFonts w:hint="eastAsia"/>
          <w:lang w:val="en-GB"/>
        </w:rPr>
        <w:t>2020</w:t>
      </w:r>
      <w:r w:rsidRPr="00550EF3">
        <w:rPr>
          <w:rFonts w:hint="eastAsia"/>
          <w:lang w:val="en-GB"/>
        </w:rPr>
        <w:t>年</w:t>
      </w:r>
      <w:r w:rsidRPr="00550EF3">
        <w:rPr>
          <w:rFonts w:hint="eastAsia"/>
          <w:lang w:val="en-GB"/>
        </w:rPr>
        <w:t>9</w:t>
      </w:r>
      <w:r w:rsidRPr="00550EF3">
        <w:rPr>
          <w:rFonts w:hint="eastAsia"/>
          <w:lang w:val="en-GB"/>
        </w:rPr>
        <w:t>月</w:t>
      </w:r>
      <w:r w:rsidRPr="00550EF3">
        <w:rPr>
          <w:rFonts w:hint="eastAsia"/>
          <w:lang w:val="en-GB"/>
        </w:rPr>
        <w:t>27</w:t>
      </w:r>
      <w:r w:rsidRPr="00550EF3">
        <w:rPr>
          <w:rFonts w:hint="eastAsia"/>
          <w:lang w:val="en-GB"/>
        </w:rPr>
        <w:t>日，缔约国提交了关于来文可否受理和实质问题的意见。缔约国的结论是来文不可受理，理由是来文已提交另一国际调查或解决程序，申诉人的律师没有充分的代理权，而且来文显然毫无根据并且滥用权利。</w:t>
      </w:r>
    </w:p>
    <w:p w14:paraId="2F4B4C1B" w14:textId="6C1B24BF" w:rsidR="00550EF3" w:rsidRPr="00550EF3" w:rsidRDefault="00550EF3" w:rsidP="00550EF3">
      <w:pPr>
        <w:pStyle w:val="SingleTxtGC"/>
      </w:pPr>
      <w:r w:rsidRPr="00550EF3">
        <w:rPr>
          <w:lang w:val="en-GB"/>
        </w:rPr>
        <w:t>4.2</w:t>
      </w:r>
      <w:r w:rsidRPr="00550EF3">
        <w:rPr>
          <w:lang w:val="en-GB"/>
        </w:rPr>
        <w:tab/>
      </w:r>
      <w:r w:rsidRPr="00550EF3">
        <w:rPr>
          <w:rFonts w:hint="eastAsia"/>
          <w:lang w:val="en-GB"/>
        </w:rPr>
        <w:t>缔约国指出，欧洲人权法院宣布申诉不可受理，理由是并未确定申诉人有意向该法院提出申诉。缔约国强调，欧洲人权法院根据自己的判例来审议是否可以对这一要求作为例外，例如，以申诉人同意在国内主管机构被代表或申请人极度脆弱为由。</w:t>
      </w:r>
      <w:r w:rsidRPr="00550EF3">
        <w:rPr>
          <w:vertAlign w:val="superscript"/>
          <w:lang w:val="en-GB"/>
        </w:rPr>
        <w:footnoteReference w:id="10"/>
      </w:r>
      <w:r w:rsidR="002D6232">
        <w:rPr>
          <w:rFonts w:hint="eastAsia"/>
          <w:lang w:val="en-GB"/>
        </w:rPr>
        <w:t xml:space="preserve"> </w:t>
      </w:r>
      <w:r w:rsidRPr="00550EF3">
        <w:rPr>
          <w:rFonts w:hint="eastAsia"/>
          <w:lang w:val="en-GB"/>
        </w:rPr>
        <w:t>缔约国还回顾说，向欧洲人权法院提出的申诉包含同样的指控，是以申诉人的名义提出的。缔约国得出结论认为，由于欧洲人权法院经过对案卷的彻底分析后认为，申诉人并不特别脆弱，因此对向欧洲人权法院提供具体委托书的要求不能作出例外，因此，根据《公约》第</w:t>
      </w:r>
      <w:r w:rsidRPr="00550EF3">
        <w:rPr>
          <w:rFonts w:hint="eastAsia"/>
          <w:lang w:val="en-GB"/>
        </w:rPr>
        <w:t>22</w:t>
      </w:r>
      <w:r w:rsidRPr="00550EF3">
        <w:rPr>
          <w:rFonts w:hint="eastAsia"/>
          <w:lang w:val="en-GB"/>
        </w:rPr>
        <w:t>条第</w:t>
      </w:r>
      <w:r w:rsidRPr="00550EF3">
        <w:rPr>
          <w:rFonts w:hint="eastAsia"/>
          <w:lang w:val="en-GB"/>
        </w:rPr>
        <w:t>5</w:t>
      </w:r>
      <w:r w:rsidRPr="00550EF3">
        <w:rPr>
          <w:rFonts w:hint="eastAsia"/>
          <w:lang w:val="en-GB"/>
        </w:rPr>
        <w:t>款</w:t>
      </w:r>
      <w:r w:rsidRPr="00550EF3">
        <w:t>(a)</w:t>
      </w:r>
      <w:r w:rsidRPr="00550EF3">
        <w:rPr>
          <w:rFonts w:hint="eastAsia"/>
        </w:rPr>
        <w:t>项，</w:t>
      </w:r>
      <w:r w:rsidRPr="00550EF3">
        <w:rPr>
          <w:rFonts w:hint="eastAsia"/>
          <w:lang w:val="en-GB"/>
        </w:rPr>
        <w:t>来文应</w:t>
      </w:r>
      <w:r w:rsidRPr="00550EF3">
        <w:rPr>
          <w:rFonts w:hint="eastAsia"/>
        </w:rPr>
        <w:t>被视为不可受理。</w:t>
      </w:r>
    </w:p>
    <w:p w14:paraId="76B36C5D" w14:textId="685DA9EC" w:rsidR="00550EF3" w:rsidRPr="00550EF3" w:rsidRDefault="00550EF3" w:rsidP="00550EF3">
      <w:pPr>
        <w:pStyle w:val="SingleTxtGC"/>
        <w:rPr>
          <w:lang w:val="en-GB"/>
        </w:rPr>
      </w:pPr>
      <w:r w:rsidRPr="00550EF3">
        <w:rPr>
          <w:lang w:val="en-GB"/>
        </w:rPr>
        <w:t>4.3</w:t>
      </w:r>
      <w:r w:rsidRPr="00550EF3">
        <w:rPr>
          <w:lang w:val="en-GB"/>
        </w:rPr>
        <w:tab/>
      </w:r>
      <w:r w:rsidRPr="00550EF3">
        <w:rPr>
          <w:rFonts w:hint="eastAsia"/>
          <w:lang w:val="en-GB"/>
        </w:rPr>
        <w:t>关于基于属人理由不可受理的主张，缔约国回顾说，欧洲人权法院已经审查了申诉人的代表关于她能够代表申诉人的论点，并考虑到了申诉人在西班牙当局曾由两名不同的律师代表，以及目前代表申诉人的律师与她只有过间接接触。欧洲人权法院得出结论认为，贩运问题专家在访问尼日利亚期间与申诉人交谈过，并坚称申诉人同意将其案件提交国际机构，但其证词不足以证明申诉人了解并同意律师提出申诉的意图。此外，缔约国援引了委员会的判例，根据该判例，据称受害人必须明确授权来文提交人在委员会代表他们行事，除非他们由于其处境无法这样做。如果没有证明无法这样做，特别是如果在国内一级就同样的事实提起了诉讼，那么委员会认为提交人无权代表受害人。</w:t>
      </w:r>
      <w:r w:rsidRPr="00550EF3">
        <w:rPr>
          <w:vertAlign w:val="superscript"/>
          <w:lang w:val="en-GB"/>
        </w:rPr>
        <w:footnoteReference w:id="11"/>
      </w:r>
      <w:r w:rsidR="002D6232">
        <w:rPr>
          <w:rFonts w:hint="eastAsia"/>
          <w:lang w:val="en-GB"/>
        </w:rPr>
        <w:t xml:space="preserve"> </w:t>
      </w:r>
      <w:r w:rsidRPr="00550EF3">
        <w:rPr>
          <w:rFonts w:hint="eastAsia"/>
          <w:lang w:val="en-GB"/>
        </w:rPr>
        <w:t>因此，缔约国请求根据委员会议事程序第</w:t>
      </w:r>
      <w:r w:rsidRPr="00550EF3">
        <w:rPr>
          <w:lang w:val="en-GB"/>
        </w:rPr>
        <w:t>104</w:t>
      </w:r>
      <w:r w:rsidRPr="00550EF3">
        <w:rPr>
          <w:rFonts w:hint="eastAsia"/>
          <w:lang w:val="en-GB"/>
        </w:rPr>
        <w:t>条第</w:t>
      </w:r>
      <w:r w:rsidRPr="00550EF3">
        <w:rPr>
          <w:lang w:val="en-GB"/>
        </w:rPr>
        <w:t>2</w:t>
      </w:r>
      <w:r w:rsidRPr="00550EF3">
        <w:rPr>
          <w:rFonts w:hint="eastAsia"/>
          <w:lang w:val="en-GB"/>
        </w:rPr>
        <w:t>款</w:t>
      </w:r>
      <w:r w:rsidRPr="00550EF3">
        <w:rPr>
          <w:lang w:val="en-GB"/>
        </w:rPr>
        <w:t>(c)</w:t>
      </w:r>
      <w:r w:rsidRPr="00550EF3">
        <w:rPr>
          <w:rFonts w:hint="eastAsia"/>
          <w:lang w:val="en-GB"/>
        </w:rPr>
        <w:t>项和第</w:t>
      </w:r>
      <w:r w:rsidRPr="00550EF3">
        <w:rPr>
          <w:lang w:val="en-GB"/>
        </w:rPr>
        <w:t>113</w:t>
      </w:r>
      <w:r w:rsidRPr="00550EF3">
        <w:rPr>
          <w:rFonts w:hint="eastAsia"/>
          <w:lang w:val="en-GB"/>
        </w:rPr>
        <w:t>条</w:t>
      </w:r>
      <w:r w:rsidRPr="00550EF3">
        <w:rPr>
          <w:lang w:val="en-GB"/>
        </w:rPr>
        <w:t>(a)</w:t>
      </w:r>
      <w:r w:rsidRPr="00550EF3">
        <w:rPr>
          <w:rFonts w:hint="eastAsia"/>
          <w:lang w:val="en-GB"/>
        </w:rPr>
        <w:t>项，宣布来文基于属人理由不可受理。</w:t>
      </w:r>
    </w:p>
    <w:p w14:paraId="5C5133B4" w14:textId="77777777" w:rsidR="00550EF3" w:rsidRPr="00550EF3" w:rsidRDefault="00550EF3" w:rsidP="00550EF3">
      <w:pPr>
        <w:pStyle w:val="SingleTxtGC"/>
      </w:pPr>
      <w:r w:rsidRPr="00550EF3">
        <w:rPr>
          <w:lang w:val="en-GB"/>
        </w:rPr>
        <w:t>4.4</w:t>
      </w:r>
      <w:r w:rsidRPr="00550EF3">
        <w:rPr>
          <w:lang w:val="en-GB"/>
        </w:rPr>
        <w:tab/>
      </w:r>
      <w:r w:rsidRPr="00550EF3">
        <w:rPr>
          <w:rFonts w:hint="eastAsia"/>
          <w:lang w:val="en-GB"/>
        </w:rPr>
        <w:t>缔约国还指出，来文毫无根据并且滥用权利，因为申诉人直至</w:t>
      </w:r>
      <w:r w:rsidRPr="00550EF3">
        <w:rPr>
          <w:rFonts w:hint="eastAsia"/>
          <w:lang w:val="en-GB"/>
        </w:rPr>
        <w:t>2010</w:t>
      </w:r>
      <w:r w:rsidRPr="00550EF3">
        <w:rPr>
          <w:rFonts w:hint="eastAsia"/>
          <w:lang w:val="en-GB"/>
        </w:rPr>
        <w:t>年</w:t>
      </w:r>
      <w:r w:rsidRPr="00550EF3">
        <w:rPr>
          <w:rFonts w:hint="eastAsia"/>
          <w:lang w:val="en-GB"/>
        </w:rPr>
        <w:t>3</w:t>
      </w:r>
      <w:r w:rsidRPr="00550EF3">
        <w:rPr>
          <w:rFonts w:hint="eastAsia"/>
          <w:lang w:val="en-GB"/>
        </w:rPr>
        <w:t>月</w:t>
      </w:r>
      <w:r w:rsidRPr="00550EF3">
        <w:rPr>
          <w:rFonts w:hint="eastAsia"/>
          <w:lang w:val="en-GB"/>
        </w:rPr>
        <w:t>4</w:t>
      </w:r>
      <w:r w:rsidRPr="00550EF3">
        <w:rPr>
          <w:rFonts w:hint="eastAsia"/>
          <w:lang w:val="en-GB"/>
        </w:rPr>
        <w:t>日才提到贩运问题。她在两次庇护申请中声称自己正在逃离宗教迫害。她在第一</w:t>
      </w:r>
      <w:r w:rsidRPr="00550EF3">
        <w:rPr>
          <w:rFonts w:hint="eastAsia"/>
          <w:lang w:val="en-GB"/>
        </w:rPr>
        <w:lastRenderedPageBreak/>
        <w:t>次申请中自称是苏丹国民，在第二次申请中自称是尼日利亚国民。缔约国回顾说，这些庇护申请经过适当分析后被驳回，理由是申诉人的说法没有得到证明。缔约国认为，仅根据申诉人</w:t>
      </w:r>
      <w:r w:rsidRPr="00550EF3">
        <w:rPr>
          <w:rFonts w:hint="eastAsia"/>
          <w:lang w:val="en-GB"/>
        </w:rPr>
        <w:t>3</w:t>
      </w:r>
      <w:r w:rsidRPr="00550EF3">
        <w:rPr>
          <w:rFonts w:hint="eastAsia"/>
          <w:lang w:val="en-GB"/>
        </w:rPr>
        <w:t>月</w:t>
      </w:r>
      <w:r w:rsidRPr="00550EF3">
        <w:rPr>
          <w:rFonts w:hint="eastAsia"/>
          <w:lang w:val="en-GB"/>
        </w:rPr>
        <w:t>4</w:t>
      </w:r>
      <w:r w:rsidRPr="00550EF3">
        <w:rPr>
          <w:rFonts w:hint="eastAsia"/>
          <w:lang w:val="en-GB"/>
        </w:rPr>
        <w:t>日提出并与其此前说法直接矛盾的说法，就认为她从</w:t>
      </w:r>
      <w:r w:rsidRPr="00550EF3">
        <w:rPr>
          <w:rFonts w:hint="eastAsia"/>
          <w:lang w:val="en-GB"/>
        </w:rPr>
        <w:t>2006</w:t>
      </w:r>
      <w:r w:rsidRPr="00550EF3">
        <w:rPr>
          <w:rFonts w:hint="eastAsia"/>
          <w:lang w:val="en-GB"/>
        </w:rPr>
        <w:t>年起陈述的所有内容都是真实的，这是不相称的。申诉人声称缔约国违反了《公约》第</w:t>
      </w:r>
      <w:r w:rsidRPr="00550EF3">
        <w:rPr>
          <w:rFonts w:hint="eastAsia"/>
          <w:lang w:val="en-GB"/>
        </w:rPr>
        <w:t>3</w:t>
      </w:r>
      <w:r w:rsidRPr="00550EF3">
        <w:rPr>
          <w:rFonts w:hint="eastAsia"/>
          <w:lang w:val="en-GB"/>
        </w:rPr>
        <w:t>、第</w:t>
      </w:r>
      <w:r w:rsidRPr="00550EF3">
        <w:rPr>
          <w:rFonts w:hint="eastAsia"/>
          <w:lang w:val="en-GB"/>
        </w:rPr>
        <w:t>12</w:t>
      </w:r>
      <w:r w:rsidRPr="00550EF3">
        <w:rPr>
          <w:rFonts w:hint="eastAsia"/>
          <w:lang w:val="en-GB"/>
        </w:rPr>
        <w:t>和第</w:t>
      </w:r>
      <w:r w:rsidRPr="00550EF3">
        <w:rPr>
          <w:rFonts w:hint="eastAsia"/>
          <w:lang w:val="en-GB"/>
        </w:rPr>
        <w:t>13</w:t>
      </w:r>
      <w:r w:rsidRPr="00550EF3">
        <w:rPr>
          <w:rFonts w:hint="eastAsia"/>
          <w:lang w:val="en-GB"/>
        </w:rPr>
        <w:t>条</w:t>
      </w:r>
      <w:r w:rsidRPr="00550EF3">
        <w:t>(</w:t>
      </w:r>
      <w:r w:rsidRPr="00550EF3">
        <w:rPr>
          <w:rFonts w:hint="eastAsia"/>
        </w:rPr>
        <w:t>与第</w:t>
      </w:r>
      <w:r w:rsidRPr="00550EF3">
        <w:rPr>
          <w:rFonts w:hint="eastAsia"/>
        </w:rPr>
        <w:t>2</w:t>
      </w:r>
      <w:r w:rsidRPr="00550EF3">
        <w:rPr>
          <w:rFonts w:hint="eastAsia"/>
        </w:rPr>
        <w:t>条一并解读</w:t>
      </w:r>
      <w:r w:rsidRPr="00550EF3">
        <w:t>)</w:t>
      </w:r>
      <w:r w:rsidRPr="00550EF3">
        <w:rPr>
          <w:rFonts w:hint="eastAsia"/>
        </w:rPr>
        <w:t>，因为缔约国没有将申诉人识别为贩运受害者，忽视了对案件的调查，并将她驱逐出境。</w:t>
      </w:r>
      <w:r w:rsidRPr="00550EF3">
        <w:t>对此</w:t>
      </w:r>
      <w:r w:rsidRPr="00550EF3">
        <w:rPr>
          <w:rFonts w:hint="eastAsia"/>
        </w:rPr>
        <w:t>，缔约国认为，由于申诉人在她自己的陈述中声称她是由于宗教迫害而逃离原籍国的，要求当局采取与之不符的行动是滥用权利。</w:t>
      </w:r>
    </w:p>
    <w:p w14:paraId="32396D6A" w14:textId="77777777" w:rsidR="00550EF3" w:rsidRPr="00550EF3" w:rsidRDefault="00550EF3" w:rsidP="00550EF3">
      <w:pPr>
        <w:pStyle w:val="SingleTxtGC"/>
        <w:rPr>
          <w:lang w:val="en-GB"/>
        </w:rPr>
      </w:pPr>
      <w:r w:rsidRPr="00550EF3">
        <w:rPr>
          <w:lang w:val="en-GB"/>
        </w:rPr>
        <w:t>4.5</w:t>
      </w:r>
      <w:r w:rsidRPr="00550EF3">
        <w:rPr>
          <w:lang w:val="en-GB"/>
        </w:rPr>
        <w:tab/>
      </w:r>
      <w:r w:rsidRPr="00550EF3">
        <w:rPr>
          <w:rFonts w:hint="eastAsia"/>
          <w:lang w:val="en-GB"/>
        </w:rPr>
        <w:t>缔约国还认为，委员会不应作为补充上诉机构行事，一般应由缔约国法院来评估事实和证据，除非能够确定审判或对事实和证据的评估显然具有任意性或构成司法不公。在这方面，缔约国认为，在申诉人以不合法身份在该国境内度过的几年中，当局对申诉人的处理不存在任何疏忽，也不存在任何任意行动或司法不公。</w:t>
      </w:r>
    </w:p>
    <w:p w14:paraId="602739FF" w14:textId="77777777" w:rsidR="00550EF3" w:rsidRPr="00550EF3" w:rsidRDefault="00550EF3" w:rsidP="00550EF3">
      <w:pPr>
        <w:pStyle w:val="SingleTxtGC"/>
        <w:rPr>
          <w:lang w:val="en-GB"/>
        </w:rPr>
      </w:pPr>
      <w:r w:rsidRPr="00550EF3">
        <w:rPr>
          <w:lang w:val="en-GB"/>
        </w:rPr>
        <w:t>4.6</w:t>
      </w:r>
      <w:r w:rsidRPr="00550EF3">
        <w:rPr>
          <w:lang w:val="en-GB"/>
        </w:rPr>
        <w:tab/>
      </w:r>
      <w:r w:rsidRPr="00550EF3">
        <w:rPr>
          <w:rFonts w:hint="eastAsia"/>
          <w:lang w:val="en-GB"/>
        </w:rPr>
        <w:t>关于实质问题，缔约国坚持认为，没有任何违反《公约》的迹象。缔约国认为很难接受来文中的陈述，因为这意味着接受申诉人及其律师在两次庇护程序中误导西班牙主管机构，而且只有重新审查第二次庇护申请时作出的陈述是真实的。缔约国在三次国内程序中的行动清楚地表明了缔约国的尽职行事。</w:t>
      </w:r>
    </w:p>
    <w:p w14:paraId="5BE8D835" w14:textId="77777777" w:rsidR="00550EF3" w:rsidRPr="00550EF3" w:rsidRDefault="00550EF3" w:rsidP="009E585B">
      <w:pPr>
        <w:pStyle w:val="H23GC"/>
        <w:rPr>
          <w:lang w:val="en-GB"/>
        </w:rPr>
      </w:pPr>
      <w:r w:rsidRPr="00550EF3">
        <w:rPr>
          <w:lang w:val="en-GB"/>
        </w:rPr>
        <w:tab/>
      </w:r>
      <w:r w:rsidRPr="00550EF3">
        <w:rPr>
          <w:lang w:val="en-GB"/>
        </w:rPr>
        <w:tab/>
      </w:r>
      <w:r w:rsidRPr="00550EF3">
        <w:rPr>
          <w:lang w:val="en-GB"/>
        </w:rPr>
        <w:t>申诉人对缔约国关于可否受理和实质问题的意见的评论</w:t>
      </w:r>
    </w:p>
    <w:p w14:paraId="0EBB4AAA" w14:textId="5111757F" w:rsidR="00550EF3" w:rsidRPr="00550EF3" w:rsidRDefault="00550EF3" w:rsidP="00550EF3">
      <w:pPr>
        <w:pStyle w:val="SingleTxtGC"/>
        <w:rPr>
          <w:lang w:val="en-GB"/>
        </w:rPr>
      </w:pPr>
      <w:r w:rsidRPr="00550EF3">
        <w:rPr>
          <w:lang w:val="en-GB"/>
        </w:rPr>
        <w:t>5.1</w:t>
      </w:r>
      <w:r w:rsidRPr="00550EF3">
        <w:rPr>
          <w:lang w:val="en-GB"/>
        </w:rPr>
        <w:tab/>
      </w:r>
      <w:r w:rsidRPr="00550EF3">
        <w:rPr>
          <w:rFonts w:hint="eastAsia"/>
          <w:lang w:val="en-GB"/>
        </w:rPr>
        <w:t>2019</w:t>
      </w:r>
      <w:r w:rsidRPr="00550EF3">
        <w:rPr>
          <w:rFonts w:hint="eastAsia"/>
          <w:lang w:val="en-GB"/>
        </w:rPr>
        <w:t>年</w:t>
      </w:r>
      <w:r w:rsidRPr="00550EF3">
        <w:rPr>
          <w:rFonts w:hint="eastAsia"/>
          <w:lang w:val="en-GB"/>
        </w:rPr>
        <w:t>5</w:t>
      </w:r>
      <w:r w:rsidRPr="00550EF3">
        <w:rPr>
          <w:rFonts w:hint="eastAsia"/>
          <w:lang w:val="en-GB"/>
        </w:rPr>
        <w:t>月</w:t>
      </w:r>
      <w:r w:rsidRPr="00550EF3">
        <w:rPr>
          <w:rFonts w:hint="eastAsia"/>
          <w:lang w:val="en-GB"/>
        </w:rPr>
        <w:t>21</w:t>
      </w:r>
      <w:r w:rsidRPr="00550EF3">
        <w:rPr>
          <w:rFonts w:hint="eastAsia"/>
          <w:lang w:val="en-GB"/>
        </w:rPr>
        <w:t>日和</w:t>
      </w:r>
      <w:r w:rsidRPr="00550EF3">
        <w:rPr>
          <w:rFonts w:hint="eastAsia"/>
          <w:lang w:val="en-GB"/>
        </w:rPr>
        <w:t>11</w:t>
      </w:r>
      <w:r w:rsidRPr="00550EF3">
        <w:rPr>
          <w:rFonts w:hint="eastAsia"/>
          <w:lang w:val="en-GB"/>
        </w:rPr>
        <w:t>月</w:t>
      </w:r>
      <w:r w:rsidRPr="00550EF3">
        <w:rPr>
          <w:rFonts w:hint="eastAsia"/>
          <w:lang w:val="en-GB"/>
        </w:rPr>
        <w:t>28</w:t>
      </w:r>
      <w:r w:rsidRPr="00550EF3">
        <w:rPr>
          <w:rFonts w:hint="eastAsia"/>
          <w:lang w:val="en-GB"/>
        </w:rPr>
        <w:t>日，申诉人提交了对缔约国意见的评论。首先，申诉人认为，欧洲人权法院程序的目的不同，其重点是适用《保护人权与基本自由公约》</w:t>
      </w:r>
      <w:r w:rsidRPr="00550EF3">
        <w:t>(</w:t>
      </w:r>
      <w:r w:rsidRPr="00550EF3">
        <w:rPr>
          <w:rFonts w:hint="eastAsia"/>
        </w:rPr>
        <w:t>《欧洲人权公约》</w:t>
      </w:r>
      <w:r w:rsidRPr="00550EF3">
        <w:t>)</w:t>
      </w:r>
      <w:r w:rsidRPr="00550EF3">
        <w:rPr>
          <w:rFonts w:hint="eastAsia"/>
          <w:lang w:val="en-GB"/>
        </w:rPr>
        <w:t>，而提交委员会的来文侧重于确立据称构成《禁止酷刑公约》所规定的酷刑的事实。此外，她不赞同欧洲人权法院审查了案件的说法，因为欧洲人权法院只审议了正式受理标准，并没有充分审议实质问题。申诉人特别回顾说，对欧洲人权法院声明申诉没有显示任何违反《欧洲公约》情况的案件，委员会作出过不可受理的决定。</w:t>
      </w:r>
      <w:r w:rsidRPr="00550EF3">
        <w:rPr>
          <w:vertAlign w:val="superscript"/>
          <w:lang w:val="en-GB"/>
        </w:rPr>
        <w:footnoteReference w:id="12"/>
      </w:r>
      <w:r w:rsidR="007E012D">
        <w:rPr>
          <w:rFonts w:hint="eastAsia"/>
          <w:lang w:val="en-GB"/>
        </w:rPr>
        <w:t xml:space="preserve"> </w:t>
      </w:r>
      <w:r w:rsidRPr="00550EF3">
        <w:rPr>
          <w:rFonts w:hint="eastAsia"/>
          <w:lang w:val="en-GB"/>
        </w:rPr>
        <w:t>然而，在她的案件中，欧洲人权法院没有作出这样的声明，因此可以得出结论认为，欧洲人权法院没有审查案件实质问题。申诉人重申，决定仅涉及基于属人理由不可受理。</w:t>
      </w:r>
    </w:p>
    <w:p w14:paraId="422C1454" w14:textId="6C4CAA5C" w:rsidR="00550EF3" w:rsidRPr="00550EF3" w:rsidRDefault="00550EF3" w:rsidP="00550EF3">
      <w:pPr>
        <w:pStyle w:val="SingleTxtGC"/>
        <w:rPr>
          <w:lang w:val="en-GB"/>
        </w:rPr>
      </w:pPr>
      <w:r w:rsidRPr="00550EF3">
        <w:rPr>
          <w:lang w:val="en-GB"/>
        </w:rPr>
        <w:t>5.2</w:t>
      </w:r>
      <w:r w:rsidRPr="00550EF3">
        <w:rPr>
          <w:lang w:val="en-GB"/>
        </w:rPr>
        <w:tab/>
      </w:r>
      <w:r w:rsidRPr="00550EF3">
        <w:rPr>
          <w:rFonts w:hint="eastAsia"/>
          <w:lang w:val="en-GB"/>
        </w:rPr>
        <w:t>关于基于属人理由不可受理的主张，申诉人辩称，首先，欧洲人权法院的决定所依据的程序规则与委员会机制的程序规则有所差异。申诉人指出，欧洲人权法院在其《法院规则》的规则</w:t>
      </w:r>
      <w:r w:rsidRPr="00550EF3">
        <w:rPr>
          <w:rFonts w:hint="eastAsia"/>
          <w:lang w:val="en-GB"/>
        </w:rPr>
        <w:t>45</w:t>
      </w:r>
      <w:r w:rsidRPr="00550EF3">
        <w:rPr>
          <w:rFonts w:hint="eastAsia"/>
          <w:lang w:val="en-GB"/>
        </w:rPr>
        <w:t>中要求“委托书或书面授权”，而委员会议事规则要求“适当授权”。申诉人还认为，委员会在其判例中制定了一种不同的方法，重点是能否以某种方式确定受害者同意被代表。申诉人强调，缔约国提到的判例包括委员会无法得出结论认为代表无法与据称受害人接触的案件。</w:t>
      </w:r>
      <w:r w:rsidRPr="00550EF3">
        <w:rPr>
          <w:vertAlign w:val="superscript"/>
          <w:lang w:val="en-GB"/>
        </w:rPr>
        <w:footnoteReference w:id="13"/>
      </w:r>
      <w:r w:rsidR="002D6232">
        <w:rPr>
          <w:rFonts w:hint="eastAsia"/>
          <w:lang w:val="en-GB"/>
        </w:rPr>
        <w:t xml:space="preserve"> </w:t>
      </w:r>
      <w:r w:rsidRPr="00550EF3">
        <w:rPr>
          <w:rFonts w:hint="eastAsia"/>
          <w:lang w:val="en-GB"/>
        </w:rPr>
        <w:t>据回顾，申诉人与其代表之间建立了信任关系，因此进行了委托。无法由公证人使这一委托正式生效是因为西班牙当局阻碍进入移民拘留中心。此外，后来无法获得专门针对国际组织的委托书，也是因为缔约国在没有事先通知申诉人和告知其法律代表的情况下将她驱逐。在这方面，国际人权机制的判例认为，在个人来文程</w:t>
      </w:r>
      <w:r w:rsidRPr="00550EF3">
        <w:rPr>
          <w:rFonts w:hint="eastAsia"/>
          <w:lang w:val="en-GB"/>
        </w:rPr>
        <w:lastRenderedPageBreak/>
        <w:t>序中，国家不得从其疏忽中获益。</w:t>
      </w:r>
      <w:r w:rsidRPr="00550EF3">
        <w:rPr>
          <w:vertAlign w:val="superscript"/>
          <w:lang w:val="en-GB"/>
        </w:rPr>
        <w:footnoteReference w:id="14"/>
      </w:r>
      <w:r w:rsidR="005E4BD0">
        <w:rPr>
          <w:rFonts w:hint="eastAsia"/>
          <w:lang w:val="en-GB"/>
        </w:rPr>
        <w:t xml:space="preserve"> </w:t>
      </w:r>
      <w:r w:rsidRPr="00550EF3">
        <w:rPr>
          <w:rFonts w:hint="eastAsia"/>
          <w:lang w:val="en-GB"/>
        </w:rPr>
        <w:t>合同授予申诉人代表在与思考期申请和中止驱逐程序申请有关的所有行政和司法程序中的代理权。此外，申诉人在与其代表通电话时重申了她的倾向，并指出，她同意继续采取法律行动，特别是在向国际机构提交申诉方面。此外，据指出，由于申诉人目前再次被贩运网络控制，她的处境使她无法与其代表接触。根据人权事务委员会的判例，</w:t>
      </w:r>
      <w:r w:rsidRPr="00550EF3">
        <w:rPr>
          <w:vertAlign w:val="superscript"/>
          <w:lang w:val="en-GB"/>
        </w:rPr>
        <w:footnoteReference w:id="15"/>
      </w:r>
      <w:r w:rsidR="005E4BD0">
        <w:rPr>
          <w:rFonts w:hint="eastAsia"/>
          <w:lang w:val="en-GB"/>
        </w:rPr>
        <w:t xml:space="preserve"> </w:t>
      </w:r>
      <w:r w:rsidRPr="00550EF3">
        <w:rPr>
          <w:rFonts w:hint="eastAsia"/>
          <w:lang w:val="en-GB"/>
        </w:rPr>
        <w:t>这种情况足以赋予申诉人代表陈述权。这种解释完全适用于本案。然而，申诉人代表重申，所提供的授权符合议事规则所要求的手续。申诉人代表认为，有充分证据表明申诉人无法自行提交来文，给予授权方面的任何已知缺陷都是缔约国的作为和不作为所导致的，申诉人无法提供进一步明确同意，提交委员会的来文构成思考期申请所产生的程序的延续，因此仍然属于申诉人的授权范围。因此，并且由于这一来文的特别重要性，代表认为，来文应被视为基于属人理由可予受理。</w:t>
      </w:r>
    </w:p>
    <w:p w14:paraId="3014B9AD" w14:textId="10E8296B" w:rsidR="00550EF3" w:rsidRPr="00550EF3" w:rsidRDefault="00550EF3" w:rsidP="00550EF3">
      <w:pPr>
        <w:pStyle w:val="SingleTxtGC"/>
        <w:rPr>
          <w:lang w:val="en-GB"/>
        </w:rPr>
      </w:pPr>
      <w:r w:rsidRPr="00550EF3">
        <w:rPr>
          <w:lang w:val="en-GB"/>
        </w:rPr>
        <w:t>5.3</w:t>
      </w:r>
      <w:r w:rsidRPr="00550EF3">
        <w:rPr>
          <w:lang w:val="en-GB"/>
        </w:rPr>
        <w:tab/>
      </w:r>
      <w:r w:rsidRPr="00550EF3">
        <w:rPr>
          <w:rFonts w:hint="eastAsia"/>
          <w:lang w:val="en-GB"/>
        </w:rPr>
        <w:t>关于来文滥用权利并且证据不足的指控，申诉人指出，缔约国既没有主张，也没有证明证据不足。关于来文滥用权利的说法，申诉人认为，根据委员会的判例，</w:t>
      </w:r>
      <w:r w:rsidRPr="00550EF3">
        <w:rPr>
          <w:vertAlign w:val="superscript"/>
          <w:lang w:val="en-GB"/>
        </w:rPr>
        <w:footnoteReference w:id="16"/>
      </w:r>
      <w:r w:rsidR="005E4BD0">
        <w:rPr>
          <w:rFonts w:hint="eastAsia"/>
          <w:lang w:val="en-GB"/>
        </w:rPr>
        <w:t xml:space="preserve"> </w:t>
      </w:r>
      <w:r w:rsidRPr="00550EF3">
        <w:rPr>
          <w:rFonts w:hint="eastAsia"/>
          <w:lang w:val="en-GB"/>
        </w:rPr>
        <w:t>仅在申诉构成恶意或显示出不良用意或至少意在误导，或小题大做，或所提及的作为或不作为与《公约》无关时，提交的材料才被视为滥用权利。缔约国没有证明申诉构成具有恶意或不良用意的行为或有意误导或小题大做。关于申诉超出《公约》范围的可能性，申诉人提到关于实质问题的以下指控，这些指控表明，申诉完全属于委员会的职权范围。出于所有这些理由，申诉人认为来文绝无滥用权利，并且证据充分。</w:t>
      </w:r>
    </w:p>
    <w:p w14:paraId="2623EF8D" w14:textId="77777777" w:rsidR="00550EF3" w:rsidRPr="00550EF3" w:rsidRDefault="00550EF3" w:rsidP="00550EF3">
      <w:pPr>
        <w:pStyle w:val="SingleTxtGC"/>
        <w:rPr>
          <w:lang w:val="en-GB"/>
        </w:rPr>
      </w:pPr>
      <w:r w:rsidRPr="00550EF3">
        <w:rPr>
          <w:lang w:val="en-GB"/>
        </w:rPr>
        <w:t>5.4</w:t>
      </w:r>
      <w:r w:rsidRPr="00550EF3">
        <w:rPr>
          <w:lang w:val="en-GB"/>
        </w:rPr>
        <w:tab/>
      </w:r>
      <w:r w:rsidRPr="00550EF3">
        <w:rPr>
          <w:rFonts w:hint="eastAsia"/>
          <w:lang w:val="en-GB"/>
        </w:rPr>
        <w:t>申诉人重申，缔约国应对违反《公约》第</w:t>
      </w:r>
      <w:r w:rsidRPr="00550EF3">
        <w:rPr>
          <w:rFonts w:hint="eastAsia"/>
          <w:lang w:val="en-GB"/>
        </w:rPr>
        <w:t>2</w:t>
      </w:r>
      <w:r w:rsidRPr="00550EF3">
        <w:rPr>
          <w:rFonts w:hint="eastAsia"/>
          <w:lang w:val="en-GB"/>
        </w:rPr>
        <w:t>条的情况负责，因为缔约国未能尽职行事，保护她免遭在该国境内遭受的酷刑行为。她认为，这种缺乏保护是国家在识别过程中和驱逐她时持有性别和种族成见而造成的。缔约国没有提到设立了任何机制，以确保主管机构根据客观理由识别贩运受害者，而不对自称是贩运受害者的人的性别和出身持有任何偏见或成见。这种歧视性待遇体现在没有说明拒绝申诉人思考期申请的理由。</w:t>
      </w:r>
    </w:p>
    <w:p w14:paraId="4BA9B58F" w14:textId="54306D47" w:rsidR="00550EF3" w:rsidRPr="00550EF3" w:rsidRDefault="00550EF3" w:rsidP="00550EF3">
      <w:pPr>
        <w:pStyle w:val="SingleTxtGC"/>
      </w:pPr>
      <w:r w:rsidRPr="00550EF3">
        <w:rPr>
          <w:lang w:val="en-GB"/>
        </w:rPr>
        <w:t>5.5</w:t>
      </w:r>
      <w:r w:rsidRPr="00550EF3">
        <w:rPr>
          <w:lang w:val="en-GB"/>
        </w:rPr>
        <w:tab/>
      </w:r>
      <w:r w:rsidRPr="00550EF3">
        <w:rPr>
          <w:rFonts w:hint="eastAsia"/>
          <w:lang w:val="en-GB"/>
        </w:rPr>
        <w:t>申诉人指出，缔约国认为，主管机构在她启动的所有三项程序中都尽职行事了。然而，缔约国并未证明主管机构是如何尽职防止她遭受贩运境况的，特别是在采取行动调查她提供的证据方面。申诉人回顾说，根据委员会的判例，国家有义务调查虐待迹象。</w:t>
      </w:r>
      <w:r w:rsidRPr="00550EF3">
        <w:rPr>
          <w:vertAlign w:val="superscript"/>
          <w:lang w:val="en-GB"/>
        </w:rPr>
        <w:footnoteReference w:id="17"/>
      </w:r>
      <w:r w:rsidR="002D6232">
        <w:rPr>
          <w:rFonts w:hint="eastAsia"/>
          <w:lang w:val="en-GB"/>
        </w:rPr>
        <w:t xml:space="preserve"> </w:t>
      </w:r>
      <w:r w:rsidRPr="00550EF3">
        <w:rPr>
          <w:rFonts w:hint="eastAsia"/>
          <w:lang w:val="en-GB"/>
        </w:rPr>
        <w:t>此外，缔约国也没有就其不作为提供任何其他理由。尽管缔约国认为与申诉人的庇护申请有关的事实没有得到证实，而且其陈述不可信并且前后不一致，但缔约国没有具体说明不一致之处，也没有考虑到前后不一致在酷刑受害者的陈述中很常见。申诉人认为，就此可以得出结论认为，她是违反《公约》第</w:t>
      </w:r>
      <w:r w:rsidRPr="00550EF3">
        <w:rPr>
          <w:rFonts w:hint="eastAsia"/>
          <w:lang w:val="en-GB"/>
        </w:rPr>
        <w:t>12</w:t>
      </w:r>
      <w:r w:rsidRPr="00550EF3">
        <w:rPr>
          <w:rFonts w:hint="eastAsia"/>
          <w:lang w:val="en-GB"/>
        </w:rPr>
        <w:t>和第</w:t>
      </w:r>
      <w:r w:rsidRPr="00550EF3">
        <w:rPr>
          <w:rFonts w:hint="eastAsia"/>
          <w:lang w:val="en-GB"/>
        </w:rPr>
        <w:t>13</w:t>
      </w:r>
      <w:r w:rsidRPr="00550EF3">
        <w:rPr>
          <w:rFonts w:hint="eastAsia"/>
          <w:lang w:val="en-GB"/>
        </w:rPr>
        <w:t>条</w:t>
      </w:r>
      <w:r w:rsidRPr="00550EF3">
        <w:t>(</w:t>
      </w:r>
      <w:r w:rsidRPr="00550EF3">
        <w:rPr>
          <w:rFonts w:hint="eastAsia"/>
        </w:rPr>
        <w:t>与第</w:t>
      </w:r>
      <w:r w:rsidRPr="00550EF3">
        <w:rPr>
          <w:rFonts w:hint="eastAsia"/>
        </w:rPr>
        <w:t>2</w:t>
      </w:r>
      <w:r w:rsidRPr="00550EF3">
        <w:rPr>
          <w:rFonts w:hint="eastAsia"/>
        </w:rPr>
        <w:t>条第</w:t>
      </w:r>
      <w:r w:rsidRPr="00550EF3">
        <w:rPr>
          <w:rFonts w:hint="eastAsia"/>
        </w:rPr>
        <w:t>1</w:t>
      </w:r>
      <w:r w:rsidRPr="00550EF3">
        <w:rPr>
          <w:rFonts w:hint="eastAsia"/>
        </w:rPr>
        <w:t>款一并解读</w:t>
      </w:r>
      <w:r w:rsidRPr="00550EF3">
        <w:t>)</w:t>
      </w:r>
      <w:r w:rsidRPr="00550EF3">
        <w:t>行为</w:t>
      </w:r>
      <w:r w:rsidRPr="00550EF3">
        <w:rPr>
          <w:rFonts w:hint="eastAsia"/>
        </w:rPr>
        <w:t>的受害者。</w:t>
      </w:r>
    </w:p>
    <w:p w14:paraId="48A717C6" w14:textId="77777777" w:rsidR="00550EF3" w:rsidRPr="00550EF3" w:rsidRDefault="00550EF3" w:rsidP="00550EF3">
      <w:pPr>
        <w:pStyle w:val="SingleTxtGC"/>
        <w:rPr>
          <w:lang w:val="en-GB"/>
        </w:rPr>
      </w:pPr>
      <w:r w:rsidRPr="00550EF3">
        <w:rPr>
          <w:lang w:val="en-GB"/>
        </w:rPr>
        <w:t>5.6</w:t>
      </w:r>
      <w:r w:rsidRPr="00550EF3">
        <w:rPr>
          <w:lang w:val="en-GB"/>
        </w:rPr>
        <w:tab/>
      </w:r>
      <w:r w:rsidRPr="00550EF3">
        <w:rPr>
          <w:rFonts w:hint="eastAsia"/>
          <w:lang w:val="en-GB"/>
        </w:rPr>
        <w:t>申诉人坚称，对她的驱逐构成对《公约》第</w:t>
      </w:r>
      <w:r w:rsidRPr="00550EF3">
        <w:rPr>
          <w:rFonts w:hint="eastAsia"/>
          <w:lang w:val="en-GB"/>
        </w:rPr>
        <w:t>3</w:t>
      </w:r>
      <w:r w:rsidRPr="00550EF3">
        <w:rPr>
          <w:rFonts w:hint="eastAsia"/>
          <w:lang w:val="en-GB"/>
        </w:rPr>
        <w:t>条的违反，因为没有评估她返回原籍国后遭受酷刑的风险。申诉人认为，在她的案件中，显然存在她再次被贩运并受到贩运者报复的风险，因为贩运者在尼日利亚的行动不受惩罚，而且贩运</w:t>
      </w:r>
      <w:r w:rsidRPr="00550EF3">
        <w:rPr>
          <w:rFonts w:hint="eastAsia"/>
          <w:lang w:val="en-GB"/>
        </w:rPr>
        <w:lastRenderedPageBreak/>
        <w:t>在她的原籍地区很普遍，此外，作为曾遭贩运并因受到剥削而怀孕的年轻妇女，她的处境很脆弱。最后，申诉人指出，没有对拒绝思考期申请的决定提出上诉的机制，她是在被驱逐之后才得知这一决定的，她还认为，在据称可能违反不驱回原则时，有效的补救办法必须具有中止效力。申诉人还声称，最近还有其他被贩运者未经适当识别而被遣返的情况。</w:t>
      </w:r>
      <w:r w:rsidRPr="00550EF3">
        <w:rPr>
          <w:vertAlign w:val="superscript"/>
          <w:lang w:val="en-GB"/>
        </w:rPr>
        <w:footnoteReference w:id="18"/>
      </w:r>
    </w:p>
    <w:p w14:paraId="4D47E530" w14:textId="47C12822" w:rsidR="00550EF3" w:rsidRPr="00550EF3" w:rsidRDefault="00550EF3" w:rsidP="00550EF3">
      <w:pPr>
        <w:pStyle w:val="SingleTxtGC"/>
        <w:rPr>
          <w:lang w:val="en-GB"/>
        </w:rPr>
      </w:pPr>
      <w:r w:rsidRPr="00550EF3">
        <w:rPr>
          <w:lang w:val="en-GB"/>
        </w:rPr>
        <w:t>5.7</w:t>
      </w:r>
      <w:r w:rsidRPr="00550EF3">
        <w:rPr>
          <w:lang w:val="en-GB"/>
        </w:rPr>
        <w:tab/>
      </w:r>
      <w:r w:rsidRPr="00550EF3">
        <w:rPr>
          <w:rFonts w:hint="eastAsia"/>
          <w:lang w:val="en-GB"/>
        </w:rPr>
        <w:t>申诉人还重申，她的案件中存在违反《公约》第</w:t>
      </w:r>
      <w:r w:rsidRPr="00550EF3">
        <w:rPr>
          <w:rFonts w:hint="eastAsia"/>
          <w:lang w:val="en-GB"/>
        </w:rPr>
        <w:t>14</w:t>
      </w:r>
      <w:r w:rsidRPr="00550EF3">
        <w:rPr>
          <w:rFonts w:hint="eastAsia"/>
          <w:lang w:val="en-GB"/>
        </w:rPr>
        <w:t>条的情况，因为她无法获得补救，也无法获得有效救济或补偿。她还指出，在缔约国，只有伴侣或前伴侣对妇女实施的攻击才被视为性别暴力。因此，贩运受害者不被视为性别暴力受害者，尽管对其实施的罪行很严重。申诉人请求委员会建议</w:t>
      </w:r>
      <w:r w:rsidRPr="00550EF3">
        <w:t>实施</w:t>
      </w:r>
      <w:r w:rsidRPr="00550EF3">
        <w:rPr>
          <w:rFonts w:hint="eastAsia"/>
          <w:lang w:val="en-GB"/>
        </w:rPr>
        <w:t>全面赔偿措施，其中纳入性别视角、变革性和纠正性方法以及抵偿措施，并保证不再发生。因此，她要求：</w:t>
      </w:r>
      <w:r w:rsidRPr="00550EF3">
        <w:t>(a)</w:t>
      </w:r>
      <w:r w:rsidRPr="00550EF3">
        <w:rPr>
          <w:rFonts w:hint="eastAsia"/>
        </w:rPr>
        <w:t xml:space="preserve"> </w:t>
      </w:r>
      <w:r w:rsidRPr="00550EF3">
        <w:rPr>
          <w:rFonts w:hint="eastAsia"/>
        </w:rPr>
        <w:t>采取一切必要措施确定她的下落，随后将她作为酷刑和出于性剥削目的贩运人口的受害者，向她提供全面保护；</w:t>
      </w:r>
      <w:r w:rsidRPr="00550EF3">
        <w:t xml:space="preserve">(b) </w:t>
      </w:r>
      <w:r w:rsidRPr="00550EF3">
        <w:rPr>
          <w:rFonts w:hint="eastAsia"/>
        </w:rPr>
        <w:t>对她在西班牙以及因被驱逐在尼日利亚遭受的酷刑行为给予充分赔偿；</w:t>
      </w:r>
      <w:r w:rsidRPr="00550EF3">
        <w:t>(c)</w:t>
      </w:r>
      <w:r w:rsidRPr="00550EF3">
        <w:rPr>
          <w:rFonts w:hint="eastAsia"/>
        </w:rPr>
        <w:t xml:space="preserve"> </w:t>
      </w:r>
      <w:r w:rsidRPr="00550EF3">
        <w:rPr>
          <w:rFonts w:hint="eastAsia"/>
        </w:rPr>
        <w:t>展开有效调查，以查明、起诉并酌情惩处策划和实施贩运罪行并对申诉人实施酷刑行为的责任人；</w:t>
      </w:r>
      <w:r w:rsidRPr="00550EF3">
        <w:t xml:space="preserve">(d) </w:t>
      </w:r>
      <w:r w:rsidRPr="00550EF3">
        <w:rPr>
          <w:rFonts w:hint="eastAsia"/>
        </w:rPr>
        <w:t>由主管公共机构对可能应对识别和驱逐提交人方面的违规行为负责的官员进行调查，并实施相应的行政、纪律或刑事处罚；</w:t>
      </w:r>
      <w:r w:rsidRPr="00550EF3">
        <w:t xml:space="preserve">(e) </w:t>
      </w:r>
      <w:r w:rsidRPr="00550EF3">
        <w:rPr>
          <w:rFonts w:hint="eastAsia"/>
        </w:rPr>
        <w:t>对所造成的损害进行补偿。申诉人还要求保证不再发生：</w:t>
      </w:r>
      <w:r w:rsidRPr="00550EF3">
        <w:t xml:space="preserve">(a) </w:t>
      </w:r>
      <w:r w:rsidRPr="00550EF3">
        <w:rPr>
          <w:rFonts w:hint="eastAsia"/>
        </w:rPr>
        <w:t>制定具有自动中止效力的有效补救办法，保证贩运受害者在其生命或身心完整受到攻击的风险得到评估之前不被驱逐；</w:t>
      </w:r>
      <w:r w:rsidRPr="00550EF3">
        <w:t xml:space="preserve">(b) </w:t>
      </w:r>
      <w:r w:rsidRPr="00550EF3">
        <w:rPr>
          <w:rFonts w:hint="eastAsia"/>
        </w:rPr>
        <w:t>消除一切障碍，使贩运受害者能够行使获得充分补救的权利，并获得免遭酷刑行为和其他不人道、残忍和有辱人格待遇的保护，不受基于其行政身份的歧视；</w:t>
      </w:r>
      <w:r w:rsidRPr="00550EF3">
        <w:t>(c)</w:t>
      </w:r>
      <w:r w:rsidR="00FE7E6F">
        <w:t xml:space="preserve"> </w:t>
      </w:r>
      <w:r w:rsidRPr="00550EF3">
        <w:rPr>
          <w:rFonts w:hint="eastAsia"/>
        </w:rPr>
        <w:t>就执行打击酷刑、残忍、不人道和有辱人格待遇以及人口贩运的法律框架，为相关的警察、行政和司法部门提供带有性别和人权视角的定期强制培训；</w:t>
      </w:r>
      <w:r w:rsidRPr="00550EF3">
        <w:t xml:space="preserve">(d) </w:t>
      </w:r>
      <w:r w:rsidRPr="00550EF3">
        <w:rPr>
          <w:rFonts w:hint="eastAsia"/>
        </w:rPr>
        <w:t>设立一个独立后续机制，通过收集统计数据和附有建议的定期报告，衡量国家为管理和监督西班牙贩运领域的预防和保护工作而设立的机构和制定的政策的有效性；</w:t>
      </w:r>
      <w:r w:rsidRPr="00550EF3">
        <w:t xml:space="preserve">(e) </w:t>
      </w:r>
      <w:r w:rsidRPr="00550EF3">
        <w:rPr>
          <w:rFonts w:hint="eastAsia"/>
        </w:rPr>
        <w:t>按照《</w:t>
      </w:r>
      <w:r w:rsidRPr="00550EF3">
        <w:t>酷刑和其他残忍、不人道或有辱人格的待遇或处罚的有效调查和文件记录手册</w:t>
      </w:r>
      <w:r w:rsidRPr="00550EF3">
        <w:rPr>
          <w:rFonts w:hint="eastAsia"/>
        </w:rPr>
        <w:t>》</w:t>
      </w:r>
      <w:r w:rsidRPr="00550EF3">
        <w:t>(</w:t>
      </w:r>
      <w:r w:rsidRPr="00550EF3">
        <w:rPr>
          <w:rFonts w:hint="eastAsia"/>
        </w:rPr>
        <w:t>《伊斯坦布尔规程》</w:t>
      </w:r>
      <w:r w:rsidRPr="00550EF3">
        <w:t>)</w:t>
      </w:r>
      <w:r w:rsidRPr="00550EF3">
        <w:rPr>
          <w:rFonts w:hint="eastAsia"/>
        </w:rPr>
        <w:t>、《</w:t>
      </w:r>
      <w:r w:rsidRPr="00550EF3">
        <w:t>关于调查潜在非法死亡的明尼苏达规程</w:t>
      </w:r>
      <w:r w:rsidRPr="00550EF3">
        <w:rPr>
          <w:rFonts w:hint="eastAsia"/>
        </w:rPr>
        <w:t>》以及关于搜寻失踪人员的国际标准，将贩运、失踪和性暴力侵害妇女罪行的调查所使用的规程、手册、调查标准以及专家和司法服务标准化，并纳入性别视角。</w:t>
      </w:r>
    </w:p>
    <w:p w14:paraId="5A304F9B" w14:textId="60DD1F52" w:rsidR="00550EF3" w:rsidRPr="00550EF3" w:rsidRDefault="00550EF3" w:rsidP="00550EF3">
      <w:pPr>
        <w:pStyle w:val="SingleTxtGC"/>
        <w:rPr>
          <w:lang w:val="en-GB"/>
        </w:rPr>
      </w:pPr>
      <w:r w:rsidRPr="00550EF3">
        <w:rPr>
          <w:lang w:val="en-GB"/>
        </w:rPr>
        <w:t>5.8</w:t>
      </w:r>
      <w:r w:rsidRPr="00550EF3">
        <w:rPr>
          <w:lang w:val="en-GB"/>
        </w:rPr>
        <w:tab/>
      </w:r>
      <w:r w:rsidRPr="00550EF3">
        <w:rPr>
          <w:rFonts w:hint="eastAsia"/>
          <w:lang w:val="en-GB"/>
        </w:rPr>
        <w:t>申诉人在来文中附上了来自世界禁止酷刑组织的一封信函，其中指出，缔约国的某些法律漏洞和较差的体制做法意味着某些受《公约》保护的人得不到辩护，特别是被关押在移民拘留中心的人。世界禁止酷刑组织指出，移民拘留中心在适用基本保障，如获得防止驱逐的补救办法以及与外界和公设辩护人联系的手段等方面，仍然存在严重缺陷。</w:t>
      </w:r>
      <w:r w:rsidRPr="00550EF3">
        <w:rPr>
          <w:vertAlign w:val="superscript"/>
          <w:lang w:val="en-GB"/>
        </w:rPr>
        <w:footnoteReference w:id="19"/>
      </w:r>
      <w:r w:rsidR="002D6232">
        <w:rPr>
          <w:rFonts w:hint="eastAsia"/>
          <w:lang w:val="en-GB"/>
        </w:rPr>
        <w:t xml:space="preserve"> </w:t>
      </w:r>
      <w:r w:rsidRPr="00550EF3">
        <w:rPr>
          <w:rFonts w:hint="eastAsia"/>
          <w:lang w:val="en-GB"/>
        </w:rPr>
        <w:t>识别和保护贩运受害者的机制不足。</w:t>
      </w:r>
      <w:r w:rsidRPr="00550EF3">
        <w:rPr>
          <w:vertAlign w:val="superscript"/>
          <w:lang w:val="en-GB"/>
        </w:rPr>
        <w:footnoteReference w:id="20"/>
      </w:r>
      <w:r w:rsidR="00FE7E6F">
        <w:rPr>
          <w:rFonts w:hint="eastAsia"/>
          <w:lang w:val="en-GB"/>
        </w:rPr>
        <w:t xml:space="preserve"> </w:t>
      </w:r>
      <w:r w:rsidRPr="00550EF3">
        <w:rPr>
          <w:rFonts w:hint="eastAsia"/>
          <w:lang w:val="en-GB"/>
        </w:rPr>
        <w:t>世界禁止酷刑组织报告说，在驱逐申诉人之后解决上诉或宣布上诉裁决的做法很常见，</w:t>
      </w:r>
      <w:r w:rsidRPr="00550EF3">
        <w:rPr>
          <w:vertAlign w:val="superscript"/>
          <w:lang w:val="en-GB"/>
        </w:rPr>
        <w:footnoteReference w:id="21"/>
      </w:r>
      <w:r w:rsidR="002D6232">
        <w:rPr>
          <w:rFonts w:hint="eastAsia"/>
          <w:lang w:val="en-GB"/>
        </w:rPr>
        <w:t xml:space="preserve"> </w:t>
      </w:r>
      <w:r w:rsidRPr="00550EF3">
        <w:rPr>
          <w:rFonts w:hint="eastAsia"/>
          <w:lang w:val="en-GB"/>
        </w:rPr>
        <w:t>甚至在据称贩运受害者的案件中也是如此。经常以非常快速或不合规的方式执行驱逐。世界禁止酷刑组织还强调了贩运受害者的脆弱处境，因为除了性别暴力受害者对提出申诉后可能遭受报复的普遍担忧以外，他们还担心如果提出申诉，主管机构会对他们在缔约国的非法居留启动惩罚性程序，这可能导致他们</w:t>
      </w:r>
      <w:r w:rsidRPr="00550EF3">
        <w:rPr>
          <w:rFonts w:hint="eastAsia"/>
          <w:lang w:val="en-GB"/>
        </w:rPr>
        <w:lastRenderedPageBreak/>
        <w:t>被驱逐。</w:t>
      </w:r>
      <w:r w:rsidRPr="00550EF3">
        <w:rPr>
          <w:vertAlign w:val="superscript"/>
          <w:lang w:val="en-GB"/>
        </w:rPr>
        <w:footnoteReference w:id="22"/>
      </w:r>
      <w:r w:rsidRPr="00550EF3">
        <w:rPr>
          <w:rFonts w:hint="eastAsia"/>
          <w:lang w:val="en-GB"/>
        </w:rPr>
        <w:t>《移民法》的</w:t>
      </w:r>
      <w:r w:rsidRPr="00550EF3">
        <w:rPr>
          <w:rFonts w:hint="eastAsia"/>
          <w:lang w:val="en-GB"/>
        </w:rPr>
        <w:t>2011</w:t>
      </w:r>
      <w:r w:rsidRPr="00550EF3">
        <w:rPr>
          <w:rFonts w:hint="eastAsia"/>
          <w:lang w:val="en-GB"/>
        </w:rPr>
        <w:t>年修正案规定了一项保障，防止对举报基于性别的家庭暴力的妇女进行驱逐；然而，这项规定并不涵盖贩运受害者。</w:t>
      </w:r>
    </w:p>
    <w:p w14:paraId="0A6AE01A" w14:textId="77777777" w:rsidR="00550EF3" w:rsidRPr="00550EF3" w:rsidRDefault="00550EF3" w:rsidP="006C5423">
      <w:pPr>
        <w:pStyle w:val="H23GC"/>
        <w:rPr>
          <w:lang w:val="en-GB"/>
        </w:rPr>
      </w:pPr>
      <w:r w:rsidRPr="00550EF3">
        <w:rPr>
          <w:lang w:val="en-GB"/>
        </w:rPr>
        <w:tab/>
      </w:r>
      <w:r w:rsidRPr="00550EF3">
        <w:rPr>
          <w:lang w:val="en-GB"/>
        </w:rPr>
        <w:tab/>
      </w:r>
      <w:r w:rsidRPr="00550EF3">
        <w:rPr>
          <w:lang w:val="en-GB"/>
        </w:rPr>
        <w:t>委员会需处理的问题和议事情况</w:t>
      </w:r>
    </w:p>
    <w:p w14:paraId="41240369" w14:textId="77777777" w:rsidR="00550EF3" w:rsidRPr="00550EF3" w:rsidRDefault="00550EF3" w:rsidP="006C5423">
      <w:pPr>
        <w:pStyle w:val="H4GC"/>
        <w:rPr>
          <w:lang w:val="en-GB"/>
        </w:rPr>
      </w:pPr>
      <w:r w:rsidRPr="00550EF3">
        <w:rPr>
          <w:i/>
          <w:lang w:val="en-GB"/>
        </w:rPr>
        <w:tab/>
      </w:r>
      <w:r w:rsidRPr="00550EF3">
        <w:rPr>
          <w:i/>
          <w:lang w:val="en-GB"/>
        </w:rPr>
        <w:tab/>
      </w:r>
      <w:r w:rsidRPr="00550EF3">
        <w:rPr>
          <w:rFonts w:hint="eastAsia"/>
          <w:lang w:val="en-GB"/>
        </w:rPr>
        <w:t>审</w:t>
      </w:r>
      <w:r w:rsidRPr="00550EF3">
        <w:rPr>
          <w:lang w:val="en-GB"/>
        </w:rPr>
        <w:t>议可否受理问题</w:t>
      </w:r>
    </w:p>
    <w:p w14:paraId="1DA3B54E" w14:textId="77777777" w:rsidR="00550EF3" w:rsidRPr="00550EF3" w:rsidRDefault="00550EF3" w:rsidP="00550EF3">
      <w:pPr>
        <w:pStyle w:val="SingleTxtGC"/>
        <w:rPr>
          <w:lang w:val="en-GB"/>
        </w:rPr>
      </w:pPr>
      <w:r w:rsidRPr="00550EF3">
        <w:rPr>
          <w:lang w:val="en-GB"/>
        </w:rPr>
        <w:t>6.1</w:t>
      </w:r>
      <w:r w:rsidRPr="00550EF3">
        <w:rPr>
          <w:lang w:val="en-GB"/>
        </w:rPr>
        <w:tab/>
      </w:r>
      <w:r w:rsidRPr="00550EF3">
        <w:rPr>
          <w:lang w:val="en-GB"/>
        </w:rPr>
        <w:t>在审议来文所载的任何申诉之前，委员会必须决定来文是否符合《公约》第</w:t>
      </w:r>
      <w:r w:rsidRPr="00550EF3">
        <w:rPr>
          <w:lang w:val="en-GB"/>
        </w:rPr>
        <w:t>22</w:t>
      </w:r>
      <w:r w:rsidRPr="00550EF3">
        <w:rPr>
          <w:lang w:val="en-GB"/>
        </w:rPr>
        <w:t>条规定的受理条件。</w:t>
      </w:r>
    </w:p>
    <w:p w14:paraId="2C6F22DD" w14:textId="36715D89" w:rsidR="00550EF3" w:rsidRPr="00550EF3" w:rsidRDefault="00550EF3" w:rsidP="00550EF3">
      <w:pPr>
        <w:pStyle w:val="SingleTxtGC"/>
        <w:rPr>
          <w:lang w:val="en-GB"/>
        </w:rPr>
      </w:pPr>
      <w:r w:rsidRPr="00550EF3">
        <w:rPr>
          <w:lang w:val="en-GB"/>
        </w:rPr>
        <w:t>6.2</w:t>
      </w:r>
      <w:r w:rsidRPr="00550EF3">
        <w:rPr>
          <w:lang w:val="en-GB"/>
        </w:rPr>
        <w:tab/>
      </w:r>
      <w:r w:rsidRPr="00550EF3">
        <w:rPr>
          <w:rFonts w:hint="eastAsia"/>
          <w:lang w:val="en-GB"/>
        </w:rPr>
        <w:t>委员会注意到，缔约国称，根据《公约》第</w:t>
      </w:r>
      <w:r w:rsidRPr="00550EF3">
        <w:rPr>
          <w:rFonts w:hint="eastAsia"/>
          <w:lang w:val="en-GB"/>
        </w:rPr>
        <w:t>22</w:t>
      </w:r>
      <w:r w:rsidRPr="00550EF3">
        <w:rPr>
          <w:rFonts w:hint="eastAsia"/>
          <w:lang w:val="en-GB"/>
        </w:rPr>
        <w:t>条第</w:t>
      </w:r>
      <w:r w:rsidRPr="00550EF3">
        <w:rPr>
          <w:rFonts w:hint="eastAsia"/>
          <w:lang w:val="en-GB"/>
        </w:rPr>
        <w:t>5</w:t>
      </w:r>
      <w:r w:rsidRPr="00550EF3">
        <w:rPr>
          <w:rFonts w:hint="eastAsia"/>
          <w:lang w:val="en-GB"/>
        </w:rPr>
        <w:t>款</w:t>
      </w:r>
      <w:r w:rsidRPr="00550EF3">
        <w:t>(a)</w:t>
      </w:r>
      <w:r w:rsidRPr="00550EF3">
        <w:rPr>
          <w:rFonts w:hint="eastAsia"/>
        </w:rPr>
        <w:t>项，来文应被视为不可受理，因为同一事项已提交欧洲人权法院，欧洲人权法院经过对案卷的彻底分析后，认为申诉人并不特别脆弱，不能对关于提供符合该法院所有正式要求的委托书的要求作出例外。委员会注意到，申诉人称，欧洲人权法院只审议了正式受理标准，没有充分审议实质问题。委员会还注意到，欧洲人权法院由七名法官组成的分庭在</w:t>
      </w:r>
      <w:r w:rsidRPr="00550EF3">
        <w:rPr>
          <w:rFonts w:hint="eastAsia"/>
        </w:rPr>
        <w:t>2016</w:t>
      </w:r>
      <w:r w:rsidRPr="00550EF3">
        <w:rPr>
          <w:rFonts w:hint="eastAsia"/>
        </w:rPr>
        <w:t>年</w:t>
      </w:r>
      <w:r w:rsidRPr="00550EF3">
        <w:rPr>
          <w:rFonts w:hint="eastAsia"/>
        </w:rPr>
        <w:t>6</w:t>
      </w:r>
      <w:r w:rsidRPr="00550EF3">
        <w:rPr>
          <w:rFonts w:hint="eastAsia"/>
        </w:rPr>
        <w:t>月</w:t>
      </w:r>
      <w:r w:rsidRPr="00550EF3">
        <w:rPr>
          <w:rFonts w:hint="eastAsia"/>
        </w:rPr>
        <w:t>21</w:t>
      </w:r>
      <w:r w:rsidRPr="00550EF3">
        <w:rPr>
          <w:rFonts w:hint="eastAsia"/>
        </w:rPr>
        <w:t>日作出的裁决中宣布申诉不可受理，裁决认为，根据《欧洲人权公约》第</w:t>
      </w:r>
      <w:r w:rsidRPr="00550EF3">
        <w:rPr>
          <w:rFonts w:hint="eastAsia"/>
        </w:rPr>
        <w:t>35</w:t>
      </w:r>
      <w:r w:rsidRPr="00550EF3">
        <w:rPr>
          <w:rFonts w:hint="eastAsia"/>
        </w:rPr>
        <w:t>条第</w:t>
      </w:r>
      <w:r w:rsidRPr="00550EF3">
        <w:rPr>
          <w:rFonts w:hint="eastAsia"/>
        </w:rPr>
        <w:t>3</w:t>
      </w:r>
      <w:r w:rsidRPr="00550EF3">
        <w:rPr>
          <w:rFonts w:hint="eastAsia"/>
        </w:rPr>
        <w:t>款和第</w:t>
      </w:r>
      <w:r w:rsidRPr="00550EF3">
        <w:rPr>
          <w:rFonts w:hint="eastAsia"/>
        </w:rPr>
        <w:t>4</w:t>
      </w:r>
      <w:r w:rsidRPr="00550EF3">
        <w:rPr>
          <w:rFonts w:hint="eastAsia"/>
        </w:rPr>
        <w:t>款，该案不符合属人理由。</w:t>
      </w:r>
      <w:r w:rsidRPr="00550EF3">
        <w:t>委员会回顾其判例，即根据《公约》第</w:t>
      </w:r>
      <w:r w:rsidRPr="00550EF3">
        <w:t>22</w:t>
      </w:r>
      <w:r w:rsidRPr="00550EF3">
        <w:t>条第</w:t>
      </w:r>
      <w:r w:rsidRPr="00550EF3">
        <w:t>5</w:t>
      </w:r>
      <w:r w:rsidRPr="00550EF3">
        <w:t>款</w:t>
      </w:r>
      <w:r w:rsidRPr="00550EF3">
        <w:t>(a)</w:t>
      </w:r>
      <w:r w:rsidRPr="00550EF3">
        <w:t>项，如果来文的实质问题已由另一国际调查或解决程序审查，该来文被视为不可受理。</w:t>
      </w:r>
      <w:r w:rsidRPr="00550EF3">
        <w:rPr>
          <w:vertAlign w:val="superscript"/>
          <w:lang w:val="en-GB"/>
        </w:rPr>
        <w:footnoteReference w:id="23"/>
      </w:r>
      <w:r w:rsidR="002D6232">
        <w:rPr>
          <w:rFonts w:hint="eastAsia"/>
        </w:rPr>
        <w:t xml:space="preserve"> </w:t>
      </w:r>
      <w:r w:rsidRPr="00550EF3">
        <w:rPr>
          <w:rFonts w:hint="eastAsia"/>
        </w:rPr>
        <w:t>委员会注意到，欧洲人权法院对来文的事实进行了详细审查，特别是申诉人的据称脆弱处境。委员会认为，在本案的具体情况中，对申诉人脆弱处境的审查与对据称违反《公约》情况的实质问题的审查密切相关。因此，委员会认为，在本案中，欧洲人权法院进行的审查构成由</w:t>
      </w:r>
      <w:r w:rsidRPr="00550EF3">
        <w:t>另一国际调查或解决程序</w:t>
      </w:r>
      <w:r w:rsidRPr="00550EF3">
        <w:rPr>
          <w:rFonts w:hint="eastAsia"/>
        </w:rPr>
        <w:t>对申诉人提出的事项的</w:t>
      </w:r>
      <w:r w:rsidRPr="00550EF3">
        <w:t>审查</w:t>
      </w:r>
      <w:r w:rsidRPr="00550EF3">
        <w:rPr>
          <w:rFonts w:hint="eastAsia"/>
        </w:rPr>
        <w:t>，并得出结论认为，根据《公约》第</w:t>
      </w:r>
      <w:r w:rsidRPr="00550EF3">
        <w:rPr>
          <w:rFonts w:hint="eastAsia"/>
        </w:rPr>
        <w:t>22</w:t>
      </w:r>
      <w:r w:rsidRPr="00550EF3">
        <w:rPr>
          <w:rFonts w:hint="eastAsia"/>
        </w:rPr>
        <w:t>条第</w:t>
      </w:r>
      <w:r w:rsidRPr="00550EF3">
        <w:rPr>
          <w:rFonts w:hint="eastAsia"/>
        </w:rPr>
        <w:t>5</w:t>
      </w:r>
      <w:r w:rsidRPr="00550EF3">
        <w:rPr>
          <w:rFonts w:hint="eastAsia"/>
        </w:rPr>
        <w:t>款</w:t>
      </w:r>
      <w:r w:rsidRPr="00550EF3">
        <w:t>(a)</w:t>
      </w:r>
      <w:r w:rsidRPr="00550EF3">
        <w:rPr>
          <w:rFonts w:hint="eastAsia"/>
        </w:rPr>
        <w:t>项，来文不可受理。</w:t>
      </w:r>
    </w:p>
    <w:p w14:paraId="2AB5F072" w14:textId="367BFDA7" w:rsidR="00DC2409" w:rsidRDefault="00DC2409" w:rsidP="00550EF3">
      <w:pPr>
        <w:pStyle w:val="SingleTxtGC"/>
        <w:rPr>
          <w:u w:val="single"/>
          <w:lang w:val="en-GB"/>
        </w:rPr>
      </w:pPr>
    </w:p>
    <w:p w14:paraId="244A183D" w14:textId="77777777" w:rsidR="006C5423" w:rsidRPr="002D6A9C" w:rsidRDefault="006C542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DBEB32E" w14:textId="462F6BDF" w:rsidR="006C5423" w:rsidRPr="00550EF3" w:rsidRDefault="006C5423" w:rsidP="00550EF3">
      <w:pPr>
        <w:pStyle w:val="SingleTxtGC"/>
        <w:rPr>
          <w:lang w:val="en-GB"/>
        </w:rPr>
      </w:pPr>
    </w:p>
    <w:sectPr w:rsidR="006C5423" w:rsidRPr="00550EF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3FC6" w14:textId="77777777" w:rsidR="00F9343F" w:rsidRPr="000D319F" w:rsidRDefault="00F9343F" w:rsidP="000D319F">
      <w:pPr>
        <w:pStyle w:val="af0"/>
        <w:spacing w:after="240"/>
        <w:ind w:left="907"/>
        <w:rPr>
          <w:rFonts w:asciiTheme="majorBidi" w:eastAsia="宋体" w:hAnsiTheme="majorBidi" w:cstheme="majorBidi"/>
          <w:sz w:val="21"/>
          <w:szCs w:val="21"/>
          <w:lang w:val="en-US"/>
        </w:rPr>
      </w:pPr>
    </w:p>
    <w:p w14:paraId="49B05117" w14:textId="77777777" w:rsidR="00F9343F" w:rsidRPr="000D319F" w:rsidRDefault="00F9343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3C08B19" w14:textId="77777777" w:rsidR="00F9343F" w:rsidRPr="000D319F" w:rsidRDefault="00F9343F" w:rsidP="000D319F">
      <w:pPr>
        <w:pStyle w:val="af0"/>
      </w:pPr>
    </w:p>
  </w:endnote>
  <w:endnote w:type="continuationNotice" w:id="1">
    <w:p w14:paraId="081741EE" w14:textId="77777777" w:rsidR="00F9343F" w:rsidRDefault="00F93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4E7" w14:textId="77777777" w:rsidR="00056632" w:rsidRPr="00DC2409" w:rsidRDefault="00DC2409" w:rsidP="00DC240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C2409">
      <w:rPr>
        <w:rStyle w:val="af2"/>
        <w:b w:val="0"/>
        <w:snapToGrid w:val="0"/>
        <w:sz w:val="16"/>
      </w:rPr>
      <w:t>GE.21-13344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69E" w14:textId="77777777" w:rsidR="00056632" w:rsidRPr="00DC2409" w:rsidRDefault="00DC2409" w:rsidP="00DC2409">
    <w:pPr>
      <w:pStyle w:val="af0"/>
      <w:tabs>
        <w:tab w:val="clear" w:pos="431"/>
        <w:tab w:val="right" w:pos="9638"/>
      </w:tabs>
      <w:rPr>
        <w:rStyle w:val="af2"/>
      </w:rPr>
    </w:pPr>
    <w:r>
      <w:t>GE.21-13344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65B1" w14:textId="2B7D5D0A" w:rsidR="00056632" w:rsidRPr="00487939" w:rsidRDefault="00DC2409"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AB460B8" wp14:editId="34EF3AED">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GE.21-13344</w:t>
    </w:r>
    <w:r w:rsidR="00731A42" w:rsidRPr="00EE277A">
      <w:rPr>
        <w:sz w:val="20"/>
        <w:lang w:eastAsia="zh-CN"/>
      </w:rPr>
      <w:t xml:space="preserve"> (C)</w:t>
    </w:r>
    <w:r w:rsidR="005505A1">
      <w:rPr>
        <w:sz w:val="20"/>
        <w:lang w:eastAsia="zh-CN"/>
      </w:rPr>
      <w:tab/>
    </w:r>
    <w:r w:rsidR="00550EF3">
      <w:rPr>
        <w:sz w:val="20"/>
        <w:lang w:eastAsia="zh-CN"/>
      </w:rPr>
      <w:t>100222</w:t>
    </w:r>
    <w:r w:rsidR="00731A42">
      <w:rPr>
        <w:sz w:val="20"/>
        <w:lang w:eastAsia="zh-CN"/>
      </w:rPr>
      <w:tab/>
    </w:r>
    <w:r w:rsidR="00550EF3">
      <w:rPr>
        <w:sz w:val="20"/>
        <w:lang w:eastAsia="zh-CN"/>
      </w:rPr>
      <w:t>230222</w:t>
    </w:r>
    <w:r w:rsidR="00731A42">
      <w:rPr>
        <w:b/>
        <w:sz w:val="21"/>
      </w:rPr>
      <w:tab/>
    </w:r>
    <w:r w:rsidR="00A1364C">
      <w:rPr>
        <w:rFonts w:hint="eastAsia"/>
        <w:b/>
        <w:noProof/>
        <w:snapToGrid/>
        <w:sz w:val="21"/>
        <w:lang w:val="en-US" w:eastAsia="zh-CN"/>
      </w:rPr>
      <w:drawing>
        <wp:inline distT="0" distB="0" distL="0" distR="0" wp14:anchorId="58B465E5" wp14:editId="1BB5ED3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1B8D" w14:textId="77777777" w:rsidR="00F9343F" w:rsidRPr="000157B1" w:rsidRDefault="00F9343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36FCE5D" w14:textId="77777777" w:rsidR="00F9343F" w:rsidRPr="000157B1" w:rsidRDefault="00F9343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C249F5A" w14:textId="77777777" w:rsidR="00F9343F" w:rsidRDefault="00F9343F"/>
  </w:footnote>
  <w:footnote w:id="2">
    <w:p w14:paraId="3B0BD336" w14:textId="77777777" w:rsidR="00D16574" w:rsidRPr="0020683F" w:rsidRDefault="00D16574" w:rsidP="00D16574">
      <w:pPr>
        <w:pStyle w:val="a6"/>
        <w:rPr>
          <w:sz w:val="20"/>
        </w:rPr>
      </w:pPr>
      <w:r w:rsidRPr="0020683F">
        <w:rPr>
          <w:sz w:val="21"/>
          <w:szCs w:val="21"/>
        </w:rPr>
        <w:tab/>
        <w:t>*</w:t>
      </w:r>
      <w:r w:rsidRPr="0020683F">
        <w:rPr>
          <w:sz w:val="21"/>
          <w:szCs w:val="21"/>
        </w:rPr>
        <w:tab/>
      </w:r>
      <w:r w:rsidRPr="0020683F">
        <w:t>委员会第七十一届会议</w:t>
      </w:r>
      <w:r w:rsidRPr="0020683F">
        <w:t>(2021</w:t>
      </w:r>
      <w:r w:rsidRPr="0020683F">
        <w:t>年</w:t>
      </w:r>
      <w:r w:rsidRPr="0020683F">
        <w:t>7</w:t>
      </w:r>
      <w:r w:rsidRPr="0020683F">
        <w:t>月</w:t>
      </w:r>
      <w:r w:rsidRPr="0020683F">
        <w:t>12</w:t>
      </w:r>
      <w:r w:rsidRPr="0020683F">
        <w:t>日至</w:t>
      </w:r>
      <w:r w:rsidRPr="0020683F">
        <w:t>30</w:t>
      </w:r>
      <w:r w:rsidRPr="0020683F">
        <w:t>日</w:t>
      </w:r>
      <w:r w:rsidRPr="0020683F">
        <w:t>)</w:t>
      </w:r>
      <w:r w:rsidRPr="0020683F">
        <w:t>通过。</w:t>
      </w:r>
    </w:p>
  </w:footnote>
  <w:footnote w:id="3">
    <w:p w14:paraId="4FB29D7A" w14:textId="17D32CA6" w:rsidR="00D16574" w:rsidRPr="006B692F" w:rsidRDefault="00D16574" w:rsidP="00D16574">
      <w:pPr>
        <w:pStyle w:val="a6"/>
        <w:rPr>
          <w:sz w:val="20"/>
        </w:rPr>
      </w:pPr>
      <w:r w:rsidRPr="0020683F">
        <w:tab/>
      </w:r>
      <w:r w:rsidRPr="0020683F">
        <w:rPr>
          <w:sz w:val="20"/>
          <w:szCs w:val="22"/>
        </w:rPr>
        <w:t>**</w:t>
      </w:r>
      <w:r w:rsidRPr="0020683F">
        <w:tab/>
      </w:r>
      <w:r w:rsidRPr="0020683F">
        <w:t>参加</w:t>
      </w:r>
      <w:r w:rsidRPr="0020683F">
        <w:rPr>
          <w:rFonts w:hint="eastAsia"/>
        </w:rPr>
        <w:t>审议</w:t>
      </w:r>
      <w:r w:rsidRPr="0020683F">
        <w:t>本来文</w:t>
      </w:r>
      <w:r w:rsidRPr="00060C38">
        <w:t>的</w:t>
      </w:r>
      <w:r>
        <w:t>委员会委员</w:t>
      </w:r>
      <w:r w:rsidRPr="00F23CD8">
        <w:t>有：萨迪亚</w:t>
      </w:r>
      <w:r w:rsidR="00F23CD8" w:rsidRPr="00F23CD8">
        <w:rPr>
          <w:rStyle w:val="afe"/>
          <w:rFonts w:hint="eastAsia"/>
          <w:color w:val="auto"/>
        </w:rPr>
        <w:t>·</w:t>
      </w:r>
      <w:r w:rsidRPr="00F23CD8">
        <w:t>贝尔米、克劳德</w:t>
      </w:r>
      <w:r w:rsidR="00F23CD8" w:rsidRPr="00F23CD8">
        <w:rPr>
          <w:rStyle w:val="afe"/>
          <w:rFonts w:hint="eastAsia"/>
          <w:color w:val="auto"/>
        </w:rPr>
        <w:t>·</w:t>
      </w:r>
      <w:r w:rsidRPr="00F23CD8">
        <w:t>海勒、</w:t>
      </w:r>
      <w:r w:rsidRPr="00F23CD8">
        <w:rPr>
          <w:rFonts w:hint="eastAsia"/>
        </w:rPr>
        <w:t>埃尔多安</w:t>
      </w:r>
      <w:r w:rsidR="00F23CD8" w:rsidRPr="00F23CD8">
        <w:rPr>
          <w:rStyle w:val="afe"/>
          <w:rFonts w:hint="eastAsia"/>
          <w:color w:val="auto"/>
        </w:rPr>
        <w:t>·</w:t>
      </w:r>
      <w:r w:rsidRPr="00F23CD8">
        <w:rPr>
          <w:rFonts w:hint="eastAsia"/>
        </w:rPr>
        <w:t>伊什詹</w:t>
      </w:r>
      <w:r w:rsidRPr="00F23CD8">
        <w:t>、柳华文、阿娜</w:t>
      </w:r>
      <w:r w:rsidR="00F23CD8" w:rsidRPr="00F23CD8">
        <w:rPr>
          <w:rStyle w:val="afe"/>
          <w:rFonts w:hint="eastAsia"/>
          <w:color w:val="auto"/>
        </w:rPr>
        <w:t>·</w:t>
      </w:r>
      <w:r w:rsidRPr="00F23CD8">
        <w:t>拉库、塞巴斯蒂安</w:t>
      </w:r>
      <w:r w:rsidR="00F23CD8" w:rsidRPr="00F23CD8">
        <w:rPr>
          <w:rStyle w:val="afe"/>
          <w:rFonts w:hint="eastAsia"/>
          <w:color w:val="auto"/>
        </w:rPr>
        <w:t>·</w:t>
      </w:r>
      <w:r w:rsidRPr="00F23CD8">
        <w:t>图泽、巴赫季亚尔</w:t>
      </w:r>
      <w:r w:rsidR="00F23CD8" w:rsidRPr="00F23CD8">
        <w:rPr>
          <w:rStyle w:val="afe"/>
          <w:rFonts w:hint="eastAsia"/>
          <w:color w:val="auto"/>
        </w:rPr>
        <w:t>·</w:t>
      </w:r>
      <w:r w:rsidRPr="00F23CD8">
        <w:t>图兹穆哈梅多夫</w:t>
      </w:r>
      <w:r w:rsidRPr="00F23CD8">
        <w:rPr>
          <w:rFonts w:hint="eastAsia"/>
        </w:rPr>
        <w:t>和彼得</w:t>
      </w:r>
      <w:r w:rsidR="00F23CD8" w:rsidRPr="00F23CD8">
        <w:rPr>
          <w:rStyle w:val="afe"/>
          <w:rFonts w:hint="eastAsia"/>
          <w:color w:val="auto"/>
        </w:rPr>
        <w:t>·</w:t>
      </w:r>
      <w:r w:rsidRPr="00F23CD8">
        <w:rPr>
          <w:rFonts w:hint="eastAsia"/>
        </w:rPr>
        <w:t>韦泽尔</w:t>
      </w:r>
      <w:r w:rsidR="00F23CD8" w:rsidRPr="00F23CD8">
        <w:rPr>
          <w:rStyle w:val="afe"/>
          <w:rFonts w:hint="eastAsia"/>
          <w:color w:val="auto"/>
        </w:rPr>
        <w:t>·</w:t>
      </w:r>
      <w:r w:rsidRPr="00F23CD8">
        <w:rPr>
          <w:rFonts w:hint="eastAsia"/>
        </w:rPr>
        <w:t>凯辛</w:t>
      </w:r>
      <w:r w:rsidRPr="00F23CD8">
        <w:t>。根据委员会议事规则第</w:t>
      </w:r>
      <w:r w:rsidRPr="00F23CD8">
        <w:t>109</w:t>
      </w:r>
      <w:r w:rsidRPr="00F23CD8">
        <w:t>条</w:t>
      </w:r>
      <w:r w:rsidRPr="00F23CD8">
        <w:t>(</w:t>
      </w:r>
      <w:r w:rsidRPr="00F23CD8">
        <w:t>结合第</w:t>
      </w:r>
      <w:r w:rsidRPr="00F23CD8">
        <w:t>15</w:t>
      </w:r>
      <w:r w:rsidRPr="00F23CD8">
        <w:t>条一并解读</w:t>
      </w:r>
      <w:r w:rsidRPr="00F23CD8">
        <w:t>)</w:t>
      </w:r>
      <w:r w:rsidRPr="00F23CD8">
        <w:t>以及《人权条约机构成员独立性和公正性准则》</w:t>
      </w:r>
      <w:r w:rsidRPr="00F23CD8">
        <w:t>(</w:t>
      </w:r>
      <w:r w:rsidRPr="00F23CD8">
        <w:t>《亚的斯亚贝巴准则》</w:t>
      </w:r>
      <w:r w:rsidRPr="00F23CD8">
        <w:t>)</w:t>
      </w:r>
      <w:r w:rsidRPr="00F23CD8">
        <w:t>第</w:t>
      </w:r>
      <w:r w:rsidRPr="00F23CD8">
        <w:t>1</w:t>
      </w:r>
      <w:r w:rsidRPr="00623C20">
        <w:t>0</w:t>
      </w:r>
      <w:r w:rsidRPr="00623C20">
        <w:t>段，迭</w:t>
      </w:r>
      <w:r w:rsidRPr="00F23CD8">
        <w:t>戈</w:t>
      </w:r>
      <w:r w:rsidR="00F23CD8" w:rsidRPr="00F23CD8">
        <w:rPr>
          <w:rStyle w:val="afe"/>
          <w:rFonts w:hint="eastAsia"/>
          <w:color w:val="auto"/>
        </w:rPr>
        <w:t>·</w:t>
      </w:r>
      <w:r w:rsidRPr="00F23CD8">
        <w:t>罗德里格斯－平</w:t>
      </w:r>
      <w:r w:rsidRPr="00623C20">
        <w:t>松没有参加对来文的审查。</w:t>
      </w:r>
    </w:p>
  </w:footnote>
  <w:footnote w:id="4">
    <w:p w14:paraId="1B4F4308" w14:textId="77777777" w:rsidR="00550EF3" w:rsidRPr="006B692F" w:rsidRDefault="00550EF3" w:rsidP="00550EF3">
      <w:pPr>
        <w:pStyle w:val="a6"/>
      </w:pPr>
      <w:r>
        <w:tab/>
      </w:r>
      <w:r w:rsidRPr="002934CB">
        <w:rPr>
          <w:rStyle w:val="a8"/>
          <w:rFonts w:eastAsia="宋体"/>
        </w:rPr>
        <w:footnoteRef/>
      </w:r>
      <w:r>
        <w:tab/>
      </w:r>
      <w:r>
        <w:rPr>
          <w:rFonts w:hint="eastAsia"/>
        </w:rPr>
        <w:t>申诉人附上了报告副本。</w:t>
      </w:r>
    </w:p>
  </w:footnote>
  <w:footnote w:id="5">
    <w:p w14:paraId="4ACB4E64" w14:textId="77777777" w:rsidR="00550EF3" w:rsidRPr="006B692F" w:rsidRDefault="00550EF3" w:rsidP="00550EF3">
      <w:pPr>
        <w:pStyle w:val="a6"/>
      </w:pPr>
      <w:r>
        <w:tab/>
      </w:r>
      <w:r w:rsidRPr="002934CB">
        <w:rPr>
          <w:rStyle w:val="a8"/>
          <w:rFonts w:eastAsia="宋体"/>
        </w:rPr>
        <w:footnoteRef/>
      </w:r>
      <w:r>
        <w:tab/>
      </w:r>
      <w:r>
        <w:rPr>
          <w:rFonts w:hint="eastAsia"/>
        </w:rPr>
        <w:t>申诉人附上了三个法院在发生一起拒绝进入该中心的事件后签发的协议，该协议允许公证人每天</w:t>
      </w:r>
      <w:r>
        <w:rPr>
          <w:rFonts w:hint="eastAsia"/>
        </w:rPr>
        <w:t>24</w:t>
      </w:r>
      <w:r>
        <w:rPr>
          <w:rFonts w:hint="eastAsia"/>
        </w:rPr>
        <w:t>小时进入该中心。</w:t>
      </w:r>
    </w:p>
  </w:footnote>
  <w:footnote w:id="6">
    <w:p w14:paraId="748B2CEA" w14:textId="77777777" w:rsidR="00550EF3" w:rsidRPr="006B692F" w:rsidRDefault="00550EF3" w:rsidP="00550EF3">
      <w:pPr>
        <w:pStyle w:val="a6"/>
      </w:pPr>
      <w:r>
        <w:tab/>
      </w:r>
      <w:r w:rsidRPr="002934CB">
        <w:rPr>
          <w:rStyle w:val="a8"/>
          <w:rFonts w:eastAsia="宋体"/>
        </w:rPr>
        <w:footnoteRef/>
      </w:r>
      <w:r>
        <w:tab/>
      </w:r>
      <w:r>
        <w:rPr>
          <w:rFonts w:hint="eastAsia"/>
        </w:rPr>
        <w:t>申诉人提供了合同副本。</w:t>
      </w:r>
    </w:p>
  </w:footnote>
  <w:footnote w:id="7">
    <w:p w14:paraId="1A46FE01" w14:textId="77777777" w:rsidR="00550EF3" w:rsidRPr="006B692F" w:rsidRDefault="00550EF3" w:rsidP="00550EF3">
      <w:pPr>
        <w:pStyle w:val="a6"/>
      </w:pPr>
      <w:r>
        <w:tab/>
      </w:r>
      <w:r w:rsidRPr="002934CB">
        <w:rPr>
          <w:rStyle w:val="a8"/>
          <w:rFonts w:eastAsia="宋体"/>
        </w:rPr>
        <w:footnoteRef/>
      </w:r>
      <w:r>
        <w:tab/>
      </w:r>
      <w:r>
        <w:rPr>
          <w:rFonts w:hint="eastAsia"/>
        </w:rPr>
        <w:t>欧洲人权法院，</w:t>
      </w:r>
      <w:r>
        <w:t>V.F.</w:t>
      </w:r>
      <w:r w:rsidRPr="00A27856">
        <w:rPr>
          <w:rFonts w:ascii="楷体" w:eastAsia="楷体" w:hAnsi="楷体" w:hint="eastAsia"/>
        </w:rPr>
        <w:t>诉法国案</w:t>
      </w:r>
      <w:r>
        <w:rPr>
          <w:rFonts w:hint="eastAsia"/>
        </w:rPr>
        <w:t>，第</w:t>
      </w:r>
      <w:r>
        <w:t>7196/10</w:t>
      </w:r>
      <w:r>
        <w:rPr>
          <w:rFonts w:hint="eastAsia"/>
        </w:rPr>
        <w:t>号申诉，第</w:t>
      </w:r>
      <w:r>
        <w:rPr>
          <w:rFonts w:hint="eastAsia"/>
        </w:rPr>
        <w:t>14</w:t>
      </w:r>
      <w:r>
        <w:rPr>
          <w:rFonts w:hint="eastAsia"/>
        </w:rPr>
        <w:t>页。</w:t>
      </w:r>
    </w:p>
  </w:footnote>
  <w:footnote w:id="8">
    <w:p w14:paraId="308B1C8B" w14:textId="77777777" w:rsidR="00550EF3" w:rsidRPr="006B692F" w:rsidRDefault="00550EF3" w:rsidP="00550EF3">
      <w:pPr>
        <w:pStyle w:val="a6"/>
      </w:pPr>
      <w:r>
        <w:tab/>
      </w:r>
      <w:r w:rsidRPr="002934CB">
        <w:rPr>
          <w:rStyle w:val="a8"/>
          <w:rFonts w:eastAsia="宋体"/>
        </w:rPr>
        <w:footnoteRef/>
      </w:r>
      <w:r>
        <w:tab/>
      </w:r>
      <w:r>
        <w:rPr>
          <w:rFonts w:hint="eastAsia"/>
        </w:rPr>
        <w:t>见美国国务院，《</w:t>
      </w:r>
      <w:r>
        <w:rPr>
          <w:rFonts w:hint="eastAsia"/>
        </w:rPr>
        <w:t>2011</w:t>
      </w:r>
      <w:r>
        <w:rPr>
          <w:rFonts w:hint="eastAsia"/>
        </w:rPr>
        <w:t>年人口贩运问题报告》。</w:t>
      </w:r>
    </w:p>
  </w:footnote>
  <w:footnote w:id="9">
    <w:p w14:paraId="63D2D277" w14:textId="77777777" w:rsidR="00550EF3" w:rsidRPr="006B692F" w:rsidRDefault="00550EF3" w:rsidP="00550EF3">
      <w:pPr>
        <w:pStyle w:val="a6"/>
      </w:pPr>
      <w:r>
        <w:tab/>
      </w:r>
      <w:r w:rsidRPr="002934CB">
        <w:rPr>
          <w:rStyle w:val="a8"/>
          <w:rFonts w:eastAsia="宋体"/>
        </w:rPr>
        <w:footnoteRef/>
      </w:r>
      <w:r>
        <w:tab/>
      </w:r>
      <w:r>
        <w:rPr>
          <w:rFonts w:hint="eastAsia"/>
        </w:rPr>
        <w:t>西班牙，监察员办公室报告，《</w:t>
      </w:r>
      <w:r w:rsidRPr="0036480C">
        <w:rPr>
          <w:rFonts w:hint="eastAsia"/>
        </w:rPr>
        <w:t>西班牙的人口贩运</w:t>
      </w:r>
      <w:r>
        <w:rPr>
          <w:rFonts w:hint="eastAsia"/>
        </w:rPr>
        <w:t>：</w:t>
      </w:r>
      <w:r w:rsidRPr="0036480C">
        <w:rPr>
          <w:rFonts w:hint="eastAsia"/>
        </w:rPr>
        <w:t>隐形受害者</w:t>
      </w:r>
      <w:r>
        <w:rPr>
          <w:rFonts w:hint="eastAsia"/>
        </w:rPr>
        <w:t>》，马德里，</w:t>
      </w:r>
      <w:r>
        <w:rPr>
          <w:rFonts w:hint="eastAsia"/>
        </w:rPr>
        <w:t>2012</w:t>
      </w:r>
      <w:r>
        <w:rPr>
          <w:rFonts w:hint="eastAsia"/>
        </w:rPr>
        <w:t>年，第</w:t>
      </w:r>
      <w:r>
        <w:rPr>
          <w:rFonts w:hint="eastAsia"/>
        </w:rPr>
        <w:t>167</w:t>
      </w:r>
      <w:r>
        <w:rPr>
          <w:rFonts w:hint="eastAsia"/>
        </w:rPr>
        <w:t>页。</w:t>
      </w:r>
    </w:p>
  </w:footnote>
  <w:footnote w:id="10">
    <w:p w14:paraId="29E1147F" w14:textId="77777777" w:rsidR="00550EF3" w:rsidRPr="00531892" w:rsidRDefault="00550EF3" w:rsidP="00550EF3">
      <w:pPr>
        <w:pStyle w:val="a6"/>
      </w:pPr>
      <w:r>
        <w:tab/>
      </w:r>
      <w:r w:rsidRPr="002934CB">
        <w:rPr>
          <w:rStyle w:val="a8"/>
          <w:rFonts w:eastAsia="宋体"/>
        </w:rPr>
        <w:footnoteRef/>
      </w:r>
      <w:r>
        <w:tab/>
      </w:r>
      <w:r w:rsidRPr="00652F4B">
        <w:rPr>
          <w:rFonts w:ascii="楷体" w:eastAsia="楷体" w:hAnsi="楷体" w:hint="eastAsia"/>
        </w:rPr>
        <w:t>法律资源中心代表</w:t>
      </w:r>
      <w:r w:rsidRPr="00531892">
        <w:t>Valentin Câmpeanu</w:t>
      </w:r>
      <w:r w:rsidRPr="00652F4B">
        <w:rPr>
          <w:rFonts w:ascii="楷体" w:eastAsia="楷体" w:hAnsi="楷体" w:hint="eastAsia"/>
        </w:rPr>
        <w:t>诉罗马尼亚案</w:t>
      </w:r>
      <w:r>
        <w:t>[</w:t>
      </w:r>
      <w:r>
        <w:rPr>
          <w:rFonts w:hint="eastAsia"/>
        </w:rPr>
        <w:t>大审判庭</w:t>
      </w:r>
      <w:r>
        <w:t>]</w:t>
      </w:r>
      <w:r>
        <w:rPr>
          <w:rFonts w:hint="eastAsia"/>
        </w:rPr>
        <w:t>，第</w:t>
      </w:r>
      <w:r>
        <w:t>47848/08</w:t>
      </w:r>
      <w:r>
        <w:rPr>
          <w:rFonts w:hint="eastAsia"/>
        </w:rPr>
        <w:t>号申诉，第</w:t>
      </w:r>
      <w:r>
        <w:rPr>
          <w:rFonts w:hint="eastAsia"/>
        </w:rPr>
        <w:t>104</w:t>
      </w:r>
      <w:r>
        <w:rPr>
          <w:rFonts w:hint="eastAsia"/>
        </w:rPr>
        <w:t>至第</w:t>
      </w:r>
      <w:r>
        <w:rPr>
          <w:rFonts w:hint="eastAsia"/>
        </w:rPr>
        <w:t>114</w:t>
      </w:r>
      <w:r>
        <w:rPr>
          <w:rFonts w:hint="eastAsia"/>
        </w:rPr>
        <w:t>段。</w:t>
      </w:r>
    </w:p>
  </w:footnote>
  <w:footnote w:id="11">
    <w:p w14:paraId="3ADC09E1" w14:textId="77777777" w:rsidR="00550EF3" w:rsidRPr="006B692F" w:rsidRDefault="00550EF3" w:rsidP="00550EF3">
      <w:pPr>
        <w:pStyle w:val="a6"/>
      </w:pPr>
      <w:r>
        <w:tab/>
      </w:r>
      <w:r w:rsidRPr="002934CB">
        <w:rPr>
          <w:rStyle w:val="a8"/>
          <w:rFonts w:eastAsia="宋体"/>
        </w:rPr>
        <w:footnoteRef/>
      </w:r>
      <w:r>
        <w:tab/>
      </w:r>
      <w:r w:rsidRPr="00DE4C61">
        <w:rPr>
          <w:iCs/>
        </w:rPr>
        <w:t>J.H.A.</w:t>
      </w:r>
      <w:r w:rsidRPr="00045AA6">
        <w:rPr>
          <w:rFonts w:ascii="楷体" w:eastAsia="楷体" w:hAnsi="楷体" w:hint="eastAsia"/>
        </w:rPr>
        <w:t>诉西班牙案</w:t>
      </w:r>
      <w:r>
        <w:t>(CAT/C/41/D/323/2007)</w:t>
      </w:r>
      <w:r>
        <w:rPr>
          <w:rFonts w:hint="eastAsia"/>
        </w:rPr>
        <w:t>，第</w:t>
      </w:r>
      <w:r>
        <w:t>8.3</w:t>
      </w:r>
      <w:r>
        <w:rPr>
          <w:rFonts w:hint="eastAsia"/>
        </w:rPr>
        <w:t>段。</w:t>
      </w:r>
    </w:p>
  </w:footnote>
  <w:footnote w:id="12">
    <w:p w14:paraId="2673C9FE" w14:textId="77777777" w:rsidR="00550EF3" w:rsidRPr="006B692F" w:rsidRDefault="00550EF3" w:rsidP="00550EF3">
      <w:pPr>
        <w:pStyle w:val="a6"/>
      </w:pPr>
      <w:r>
        <w:tab/>
      </w:r>
      <w:r w:rsidRPr="002934CB">
        <w:rPr>
          <w:rStyle w:val="a8"/>
          <w:rFonts w:eastAsia="宋体"/>
        </w:rPr>
        <w:footnoteRef/>
      </w:r>
      <w:r>
        <w:tab/>
      </w:r>
      <w:r w:rsidRPr="00FB70B5">
        <w:rPr>
          <w:iCs/>
        </w:rPr>
        <w:t>M.T.</w:t>
      </w:r>
      <w:r w:rsidRPr="00045AA6">
        <w:rPr>
          <w:rFonts w:ascii="楷体" w:eastAsia="楷体" w:hAnsi="楷体" w:hint="eastAsia"/>
        </w:rPr>
        <w:t>诉</w:t>
      </w:r>
      <w:r>
        <w:rPr>
          <w:rFonts w:ascii="楷体" w:eastAsia="楷体" w:hAnsi="楷体" w:hint="eastAsia"/>
        </w:rPr>
        <w:t>瑞典</w:t>
      </w:r>
      <w:r w:rsidRPr="00045AA6">
        <w:rPr>
          <w:rFonts w:ascii="楷体" w:eastAsia="楷体" w:hAnsi="楷体" w:hint="eastAsia"/>
        </w:rPr>
        <w:t>案</w:t>
      </w:r>
      <w:r>
        <w:t>(CAT/C/55/D/642/2014)</w:t>
      </w:r>
      <w:r>
        <w:rPr>
          <w:rFonts w:hint="eastAsia"/>
        </w:rPr>
        <w:t>，第</w:t>
      </w:r>
      <w:r>
        <w:rPr>
          <w:rFonts w:hint="eastAsia"/>
        </w:rPr>
        <w:t>8.2</w:t>
      </w:r>
      <w:r>
        <w:rPr>
          <w:rFonts w:hint="eastAsia"/>
        </w:rPr>
        <w:t>段。</w:t>
      </w:r>
    </w:p>
  </w:footnote>
  <w:footnote w:id="13">
    <w:p w14:paraId="4318D32A" w14:textId="77777777" w:rsidR="00550EF3" w:rsidRPr="006B692F" w:rsidRDefault="00550EF3" w:rsidP="00550EF3">
      <w:pPr>
        <w:pStyle w:val="a6"/>
      </w:pPr>
      <w:r>
        <w:tab/>
      </w:r>
      <w:r w:rsidRPr="002934CB">
        <w:rPr>
          <w:rStyle w:val="a8"/>
          <w:rFonts w:eastAsia="宋体"/>
        </w:rPr>
        <w:footnoteRef/>
      </w:r>
      <w:r>
        <w:tab/>
      </w:r>
      <w:r w:rsidRPr="00DE4C61">
        <w:rPr>
          <w:iCs/>
        </w:rPr>
        <w:t>J.H.A.</w:t>
      </w:r>
      <w:r w:rsidRPr="00045AA6">
        <w:rPr>
          <w:rFonts w:ascii="楷体" w:eastAsia="楷体" w:hAnsi="楷体" w:hint="eastAsia"/>
        </w:rPr>
        <w:t>诉西班牙案</w:t>
      </w:r>
      <w:r>
        <w:rPr>
          <w:rFonts w:hint="eastAsia"/>
        </w:rPr>
        <w:t>，第</w:t>
      </w:r>
      <w:r>
        <w:rPr>
          <w:rFonts w:hint="eastAsia"/>
        </w:rPr>
        <w:t>8.3</w:t>
      </w:r>
      <w:r>
        <w:rPr>
          <w:rFonts w:hint="eastAsia"/>
        </w:rPr>
        <w:t>段。</w:t>
      </w:r>
    </w:p>
  </w:footnote>
  <w:footnote w:id="14">
    <w:p w14:paraId="2A69CD72" w14:textId="77777777" w:rsidR="00550EF3" w:rsidRPr="00326CD8" w:rsidRDefault="00550EF3" w:rsidP="00550EF3">
      <w:pPr>
        <w:pStyle w:val="a6"/>
      </w:pPr>
      <w:r>
        <w:tab/>
      </w:r>
      <w:r w:rsidRPr="002934CB">
        <w:rPr>
          <w:rStyle w:val="a8"/>
          <w:rFonts w:eastAsia="宋体"/>
        </w:rPr>
        <w:footnoteRef/>
      </w:r>
      <w:r>
        <w:tab/>
      </w:r>
      <w:r>
        <w:rPr>
          <w:rFonts w:hint="eastAsia"/>
        </w:rPr>
        <w:t>美洲人权法院，</w:t>
      </w:r>
      <w:r w:rsidRPr="00326CD8">
        <w:rPr>
          <w:iCs/>
        </w:rPr>
        <w:t>Radilla Pacheco</w:t>
      </w:r>
      <w:r w:rsidRPr="00045AA6">
        <w:rPr>
          <w:rFonts w:ascii="楷体" w:eastAsia="楷体" w:hAnsi="楷体" w:hint="eastAsia"/>
        </w:rPr>
        <w:t>诉</w:t>
      </w:r>
      <w:r>
        <w:rPr>
          <w:rFonts w:ascii="楷体" w:eastAsia="楷体" w:hAnsi="楷体" w:hint="eastAsia"/>
        </w:rPr>
        <w:t>墨西哥</w:t>
      </w:r>
      <w:r w:rsidRPr="00045AA6">
        <w:rPr>
          <w:rFonts w:ascii="楷体" w:eastAsia="楷体" w:hAnsi="楷体" w:hint="eastAsia"/>
        </w:rPr>
        <w:t>案</w:t>
      </w:r>
      <w:r>
        <w:rPr>
          <w:rFonts w:hint="eastAsia"/>
        </w:rPr>
        <w:t>，</w:t>
      </w:r>
      <w:r>
        <w:rPr>
          <w:rFonts w:hint="eastAsia"/>
        </w:rPr>
        <w:t>2009</w:t>
      </w:r>
      <w:r>
        <w:rPr>
          <w:rFonts w:hint="eastAsia"/>
        </w:rPr>
        <w:t>年</w:t>
      </w:r>
      <w:r>
        <w:rPr>
          <w:rFonts w:hint="eastAsia"/>
        </w:rPr>
        <w:t>11</w:t>
      </w:r>
      <w:r>
        <w:rPr>
          <w:rFonts w:hint="eastAsia"/>
        </w:rPr>
        <w:t>月</w:t>
      </w:r>
      <w:r>
        <w:rPr>
          <w:rFonts w:hint="eastAsia"/>
        </w:rPr>
        <w:t>23</w:t>
      </w:r>
      <w:r>
        <w:rPr>
          <w:rFonts w:hint="eastAsia"/>
        </w:rPr>
        <w:t>日判决，墨西哥</w:t>
      </w:r>
      <w:r>
        <w:t>(</w:t>
      </w:r>
      <w:r>
        <w:rPr>
          <w:rFonts w:hint="eastAsia"/>
        </w:rPr>
        <w:t>初步反对意见，实质问题、赔偿和费用</w:t>
      </w:r>
      <w:r>
        <w:t>)</w:t>
      </w:r>
      <w:r>
        <w:rPr>
          <w:rFonts w:hint="eastAsia"/>
        </w:rPr>
        <w:t>，</w:t>
      </w:r>
      <w:r>
        <w:rPr>
          <w:rFonts w:hint="eastAsia"/>
        </w:rPr>
        <w:t>C</w:t>
      </w:r>
      <w:r>
        <w:rPr>
          <w:rFonts w:hint="eastAsia"/>
        </w:rPr>
        <w:t>辑，第</w:t>
      </w:r>
      <w:r>
        <w:rPr>
          <w:rFonts w:hint="eastAsia"/>
        </w:rPr>
        <w:t>209</w:t>
      </w:r>
      <w:r>
        <w:rPr>
          <w:rFonts w:hint="eastAsia"/>
        </w:rPr>
        <w:t>号，第</w:t>
      </w:r>
      <w:r>
        <w:rPr>
          <w:rFonts w:hint="eastAsia"/>
        </w:rPr>
        <w:t>197</w:t>
      </w:r>
      <w:r>
        <w:rPr>
          <w:rFonts w:hint="eastAsia"/>
        </w:rPr>
        <w:t>段。</w:t>
      </w:r>
    </w:p>
  </w:footnote>
  <w:footnote w:id="15">
    <w:p w14:paraId="37FB6A6D" w14:textId="77777777" w:rsidR="00550EF3" w:rsidRPr="006B692F" w:rsidRDefault="00550EF3" w:rsidP="00550EF3">
      <w:pPr>
        <w:pStyle w:val="a6"/>
      </w:pPr>
      <w:r>
        <w:tab/>
      </w:r>
      <w:r w:rsidRPr="002934CB">
        <w:rPr>
          <w:rStyle w:val="a8"/>
          <w:rFonts w:eastAsia="宋体"/>
        </w:rPr>
        <w:footnoteRef/>
      </w:r>
      <w:r>
        <w:tab/>
      </w:r>
      <w:r>
        <w:rPr>
          <w:rFonts w:hint="eastAsia"/>
        </w:rPr>
        <w:t>人权事务委员会，</w:t>
      </w:r>
      <w:r w:rsidRPr="00827964">
        <w:rPr>
          <w:iCs/>
        </w:rPr>
        <w:t>Ndong Bee</w:t>
      </w:r>
      <w:r>
        <w:rPr>
          <w:rFonts w:ascii="楷体" w:eastAsia="楷体" w:hAnsi="楷体" w:hint="eastAsia"/>
        </w:rPr>
        <w:t>等人</w:t>
      </w:r>
      <w:r w:rsidRPr="00045AA6">
        <w:rPr>
          <w:rFonts w:ascii="楷体" w:eastAsia="楷体" w:hAnsi="楷体" w:hint="eastAsia"/>
        </w:rPr>
        <w:t>诉</w:t>
      </w:r>
      <w:r>
        <w:rPr>
          <w:rFonts w:ascii="楷体" w:eastAsia="楷体" w:hAnsi="楷体" w:hint="eastAsia"/>
        </w:rPr>
        <w:t>赤道几内亚</w:t>
      </w:r>
      <w:r w:rsidRPr="00045AA6">
        <w:rPr>
          <w:rFonts w:ascii="楷体" w:eastAsia="楷体" w:hAnsi="楷体" w:hint="eastAsia"/>
        </w:rPr>
        <w:t>案</w:t>
      </w:r>
      <w:r>
        <w:t>(CCPR/C/85/D/1152)</w:t>
      </w:r>
      <w:r>
        <w:rPr>
          <w:rFonts w:hint="eastAsia"/>
        </w:rPr>
        <w:t>，第</w:t>
      </w:r>
      <w:r>
        <w:t>5.2</w:t>
      </w:r>
      <w:r>
        <w:rPr>
          <w:rFonts w:hint="eastAsia"/>
        </w:rPr>
        <w:t>段。</w:t>
      </w:r>
    </w:p>
  </w:footnote>
  <w:footnote w:id="16">
    <w:p w14:paraId="432EB389" w14:textId="77777777" w:rsidR="00550EF3" w:rsidRPr="006B692F" w:rsidRDefault="00550EF3" w:rsidP="00550EF3">
      <w:pPr>
        <w:pStyle w:val="a6"/>
      </w:pPr>
      <w:r>
        <w:tab/>
      </w:r>
      <w:r w:rsidRPr="002934CB">
        <w:rPr>
          <w:rStyle w:val="a8"/>
          <w:rFonts w:eastAsia="宋体"/>
        </w:rPr>
        <w:footnoteRef/>
      </w:r>
      <w:r>
        <w:tab/>
      </w:r>
      <w:r w:rsidRPr="00E17BCD">
        <w:rPr>
          <w:iCs/>
        </w:rPr>
        <w:t>Ben Salem</w:t>
      </w:r>
      <w:r w:rsidRPr="00045AA6">
        <w:rPr>
          <w:rFonts w:ascii="楷体" w:eastAsia="楷体" w:hAnsi="楷体" w:hint="eastAsia"/>
        </w:rPr>
        <w:t>诉</w:t>
      </w:r>
      <w:r>
        <w:rPr>
          <w:rFonts w:ascii="楷体" w:eastAsia="楷体" w:hAnsi="楷体" w:hint="eastAsia"/>
        </w:rPr>
        <w:t>突尼斯</w:t>
      </w:r>
      <w:r w:rsidRPr="00045AA6">
        <w:rPr>
          <w:rFonts w:ascii="楷体" w:eastAsia="楷体" w:hAnsi="楷体" w:hint="eastAsia"/>
        </w:rPr>
        <w:t>案</w:t>
      </w:r>
      <w:r>
        <w:t>(CAT/C/39/D/269/2005)</w:t>
      </w:r>
      <w:r>
        <w:rPr>
          <w:rFonts w:hint="eastAsia"/>
        </w:rPr>
        <w:t>，第</w:t>
      </w:r>
      <w:r>
        <w:rPr>
          <w:rFonts w:hint="eastAsia"/>
        </w:rPr>
        <w:t>8.4</w:t>
      </w:r>
      <w:r>
        <w:rPr>
          <w:rFonts w:hint="eastAsia"/>
        </w:rPr>
        <w:t>段。</w:t>
      </w:r>
    </w:p>
  </w:footnote>
  <w:footnote w:id="17">
    <w:p w14:paraId="71AA63BC" w14:textId="77777777" w:rsidR="00550EF3" w:rsidRPr="006B692F" w:rsidRDefault="00550EF3" w:rsidP="00550EF3">
      <w:pPr>
        <w:pStyle w:val="a6"/>
      </w:pPr>
      <w:r>
        <w:tab/>
      </w:r>
      <w:r w:rsidRPr="002934CB">
        <w:rPr>
          <w:rStyle w:val="a8"/>
          <w:rFonts w:eastAsia="宋体"/>
        </w:rPr>
        <w:footnoteRef/>
      </w:r>
      <w:r>
        <w:tab/>
      </w:r>
      <w:r w:rsidRPr="00D37F39">
        <w:rPr>
          <w:iCs/>
        </w:rPr>
        <w:t>Sonko</w:t>
      </w:r>
      <w:r w:rsidRPr="00045AA6">
        <w:rPr>
          <w:rFonts w:ascii="楷体" w:eastAsia="楷体" w:hAnsi="楷体" w:hint="eastAsia"/>
        </w:rPr>
        <w:t>诉</w:t>
      </w:r>
      <w:r>
        <w:rPr>
          <w:rFonts w:ascii="楷体" w:eastAsia="楷体" w:hAnsi="楷体" w:hint="eastAsia"/>
        </w:rPr>
        <w:t>西班牙</w:t>
      </w:r>
      <w:r w:rsidRPr="00045AA6">
        <w:rPr>
          <w:rFonts w:ascii="楷体" w:eastAsia="楷体" w:hAnsi="楷体" w:hint="eastAsia"/>
        </w:rPr>
        <w:t>案</w:t>
      </w:r>
      <w:r>
        <w:t>(CAT/C/47/D/368/2008)</w:t>
      </w:r>
      <w:r>
        <w:rPr>
          <w:rFonts w:hint="eastAsia"/>
        </w:rPr>
        <w:t>，第</w:t>
      </w:r>
      <w:r>
        <w:rPr>
          <w:rFonts w:hint="eastAsia"/>
        </w:rPr>
        <w:t>10.6</w:t>
      </w:r>
      <w:r>
        <w:rPr>
          <w:rFonts w:hint="eastAsia"/>
        </w:rPr>
        <w:t>段。</w:t>
      </w:r>
    </w:p>
  </w:footnote>
  <w:footnote w:id="18">
    <w:p w14:paraId="30C122C0" w14:textId="77777777" w:rsidR="00550EF3" w:rsidRPr="006B692F" w:rsidRDefault="00550EF3" w:rsidP="00550EF3">
      <w:pPr>
        <w:pStyle w:val="a6"/>
      </w:pPr>
      <w:r>
        <w:tab/>
      </w:r>
      <w:r w:rsidRPr="002934CB">
        <w:rPr>
          <w:rStyle w:val="a8"/>
          <w:rFonts w:eastAsia="宋体"/>
        </w:rPr>
        <w:footnoteRef/>
      </w:r>
      <w:r>
        <w:tab/>
      </w:r>
      <w:r>
        <w:rPr>
          <w:rFonts w:hint="eastAsia"/>
        </w:rPr>
        <w:t>申诉人提供了关于据称遭受贩运的两名越南青年男子被遣返的新闻剪报。</w:t>
      </w:r>
    </w:p>
  </w:footnote>
  <w:footnote w:id="19">
    <w:p w14:paraId="7C5EF889" w14:textId="77777777" w:rsidR="00550EF3" w:rsidRPr="005A4034" w:rsidRDefault="00550EF3" w:rsidP="00550EF3">
      <w:pPr>
        <w:pStyle w:val="a6"/>
      </w:pPr>
      <w:r>
        <w:tab/>
      </w:r>
      <w:r w:rsidRPr="002934CB">
        <w:rPr>
          <w:rStyle w:val="a8"/>
          <w:rFonts w:eastAsia="宋体"/>
        </w:rPr>
        <w:footnoteRef/>
      </w:r>
      <w:r w:rsidRPr="005A4034">
        <w:tab/>
        <w:t>A/HRC/23/56/Add.2</w:t>
      </w:r>
      <w:r w:rsidRPr="005A4034">
        <w:rPr>
          <w:rFonts w:hint="eastAsia"/>
        </w:rPr>
        <w:t>，</w:t>
      </w:r>
      <w:r>
        <w:rPr>
          <w:rFonts w:hint="eastAsia"/>
          <w:lang w:val="es-ES"/>
        </w:rPr>
        <w:t>第</w:t>
      </w:r>
      <w:r w:rsidRPr="005A4034">
        <w:rPr>
          <w:rFonts w:hint="eastAsia"/>
        </w:rPr>
        <w:t>73</w:t>
      </w:r>
      <w:r>
        <w:rPr>
          <w:rFonts w:hint="eastAsia"/>
          <w:lang w:val="es-ES"/>
        </w:rPr>
        <w:t>段。</w:t>
      </w:r>
    </w:p>
  </w:footnote>
  <w:footnote w:id="20">
    <w:p w14:paraId="6271A956" w14:textId="77777777" w:rsidR="00550EF3" w:rsidRPr="005A4034" w:rsidRDefault="00550EF3" w:rsidP="00550EF3">
      <w:pPr>
        <w:pStyle w:val="a6"/>
      </w:pPr>
      <w:r w:rsidRPr="005A4034">
        <w:tab/>
      </w:r>
      <w:r w:rsidRPr="002934CB">
        <w:rPr>
          <w:rStyle w:val="a8"/>
          <w:rFonts w:eastAsia="宋体"/>
        </w:rPr>
        <w:footnoteRef/>
      </w:r>
      <w:r w:rsidRPr="005A4034">
        <w:tab/>
      </w:r>
      <w:r>
        <w:rPr>
          <w:rFonts w:hint="eastAsia"/>
          <w:lang w:val="es-ES"/>
        </w:rPr>
        <w:t>同上</w:t>
      </w:r>
      <w:r w:rsidRPr="005A4034">
        <w:rPr>
          <w:rFonts w:hint="eastAsia"/>
        </w:rPr>
        <w:t>，</w:t>
      </w:r>
      <w:r>
        <w:rPr>
          <w:rFonts w:hint="eastAsia"/>
          <w:lang w:val="es-ES"/>
        </w:rPr>
        <w:t>第</w:t>
      </w:r>
      <w:r w:rsidRPr="005A4034">
        <w:rPr>
          <w:rFonts w:hint="eastAsia"/>
        </w:rPr>
        <w:t>74</w:t>
      </w:r>
      <w:r>
        <w:rPr>
          <w:rFonts w:hint="eastAsia"/>
          <w:lang w:val="es-ES"/>
        </w:rPr>
        <w:t>段。</w:t>
      </w:r>
    </w:p>
  </w:footnote>
  <w:footnote w:id="21">
    <w:p w14:paraId="3D7A34F7" w14:textId="77777777" w:rsidR="00550EF3" w:rsidRPr="005A4034" w:rsidRDefault="00550EF3" w:rsidP="00550EF3">
      <w:pPr>
        <w:pStyle w:val="a6"/>
      </w:pPr>
      <w:r w:rsidRPr="005A4034">
        <w:tab/>
      </w:r>
      <w:r w:rsidRPr="002934CB">
        <w:rPr>
          <w:rStyle w:val="a8"/>
          <w:rFonts w:eastAsia="宋体"/>
        </w:rPr>
        <w:footnoteRef/>
      </w:r>
      <w:r w:rsidRPr="005A4034">
        <w:tab/>
        <w:t>Servicio Jesuita a Migrantes España</w:t>
      </w:r>
      <w:r w:rsidRPr="005A4034">
        <w:rPr>
          <w:rFonts w:hint="eastAsia"/>
        </w:rPr>
        <w:t>，</w:t>
      </w:r>
      <w:r>
        <w:rPr>
          <w:rFonts w:hint="eastAsia"/>
          <w:lang w:val="es-ES"/>
        </w:rPr>
        <w:t>《</w:t>
      </w:r>
      <w:r w:rsidRPr="005A4034">
        <w:rPr>
          <w:iCs/>
        </w:rPr>
        <w:t>Informe CIE 2018</w:t>
      </w:r>
      <w:r>
        <w:rPr>
          <w:rFonts w:hint="eastAsia"/>
          <w:iCs/>
          <w:lang w:val="es-ES"/>
        </w:rPr>
        <w:t>》</w:t>
      </w:r>
      <w:r w:rsidRPr="005A4034">
        <w:rPr>
          <w:rFonts w:hint="eastAsia"/>
          <w:iCs/>
        </w:rPr>
        <w:t>，</w:t>
      </w:r>
      <w:r>
        <w:rPr>
          <w:rFonts w:hint="eastAsia"/>
          <w:iCs/>
          <w:lang w:val="es-ES"/>
        </w:rPr>
        <w:t>第</w:t>
      </w:r>
      <w:r w:rsidRPr="005A4034">
        <w:rPr>
          <w:rFonts w:hint="eastAsia"/>
          <w:iCs/>
        </w:rPr>
        <w:t>11</w:t>
      </w:r>
      <w:r>
        <w:rPr>
          <w:rFonts w:hint="eastAsia"/>
          <w:iCs/>
          <w:lang w:val="es-ES"/>
        </w:rPr>
        <w:t>页。</w:t>
      </w:r>
    </w:p>
  </w:footnote>
  <w:footnote w:id="22">
    <w:p w14:paraId="144EB0B7" w14:textId="77777777" w:rsidR="00550EF3" w:rsidRPr="005A4034" w:rsidRDefault="00550EF3" w:rsidP="00550EF3">
      <w:pPr>
        <w:pStyle w:val="a6"/>
      </w:pPr>
      <w:r w:rsidRPr="005A4034">
        <w:tab/>
      </w:r>
      <w:r w:rsidRPr="002934CB">
        <w:rPr>
          <w:rStyle w:val="a8"/>
          <w:rFonts w:eastAsia="宋体"/>
        </w:rPr>
        <w:footnoteRef/>
      </w:r>
      <w:r w:rsidRPr="005A4034">
        <w:tab/>
      </w:r>
      <w:r>
        <w:rPr>
          <w:rFonts w:hint="eastAsia"/>
        </w:rPr>
        <w:t>同上</w:t>
      </w:r>
      <w:r w:rsidRPr="005A4034">
        <w:rPr>
          <w:rFonts w:hint="eastAsia"/>
        </w:rPr>
        <w:t>，</w:t>
      </w:r>
      <w:r>
        <w:rPr>
          <w:rFonts w:hint="eastAsia"/>
        </w:rPr>
        <w:t>第</w:t>
      </w:r>
      <w:r w:rsidRPr="005A4034">
        <w:rPr>
          <w:rFonts w:hint="eastAsia"/>
        </w:rPr>
        <w:t>45</w:t>
      </w:r>
      <w:r>
        <w:rPr>
          <w:rFonts w:hint="eastAsia"/>
        </w:rPr>
        <w:t>至第</w:t>
      </w:r>
      <w:r w:rsidRPr="005A4034">
        <w:rPr>
          <w:rFonts w:hint="eastAsia"/>
        </w:rPr>
        <w:t>46</w:t>
      </w:r>
      <w:r>
        <w:rPr>
          <w:rFonts w:hint="eastAsia"/>
        </w:rPr>
        <w:t>页。</w:t>
      </w:r>
    </w:p>
  </w:footnote>
  <w:footnote w:id="23">
    <w:p w14:paraId="29DE0CD0" w14:textId="684CF142" w:rsidR="00550EF3" w:rsidRPr="005A4034" w:rsidRDefault="00550EF3" w:rsidP="00550EF3">
      <w:pPr>
        <w:pStyle w:val="a6"/>
      </w:pPr>
      <w:r w:rsidRPr="005A4034">
        <w:tab/>
      </w:r>
      <w:r w:rsidRPr="002934CB">
        <w:rPr>
          <w:rStyle w:val="a8"/>
          <w:rFonts w:eastAsia="宋体"/>
        </w:rPr>
        <w:footnoteRef/>
      </w:r>
      <w:r w:rsidRPr="005A4034">
        <w:tab/>
      </w:r>
      <w:r w:rsidRPr="005A4034">
        <w:rPr>
          <w:iCs/>
        </w:rPr>
        <w:t>S</w:t>
      </w:r>
      <w:r w:rsidRPr="00045AA6">
        <w:rPr>
          <w:rFonts w:ascii="楷体" w:eastAsia="楷体" w:hAnsi="楷体" w:hint="eastAsia"/>
        </w:rPr>
        <w:t>诉</w:t>
      </w:r>
      <w:r>
        <w:rPr>
          <w:rFonts w:ascii="楷体" w:eastAsia="楷体" w:hAnsi="楷体" w:hint="eastAsia"/>
        </w:rPr>
        <w:t>瑞典</w:t>
      </w:r>
      <w:r w:rsidRPr="00045AA6">
        <w:rPr>
          <w:rFonts w:ascii="楷体" w:eastAsia="楷体" w:hAnsi="楷体" w:hint="eastAsia"/>
        </w:rPr>
        <w:t>案</w:t>
      </w:r>
      <w:r w:rsidRPr="005A4034">
        <w:t>(CAT/C/59/D/691/2015)</w:t>
      </w:r>
      <w:r w:rsidRPr="005A4034">
        <w:rPr>
          <w:rFonts w:hint="eastAsia"/>
        </w:rPr>
        <w:t>，</w:t>
      </w:r>
      <w:r>
        <w:rPr>
          <w:rFonts w:hint="eastAsia"/>
        </w:rPr>
        <w:t>第</w:t>
      </w:r>
      <w:r w:rsidRPr="005A4034">
        <w:rPr>
          <w:rFonts w:hint="eastAsia"/>
        </w:rPr>
        <w:t>7.2</w:t>
      </w:r>
      <w:r>
        <w:rPr>
          <w:rFonts w:hint="eastAsia"/>
        </w:rPr>
        <w:t>至第</w:t>
      </w:r>
      <w:r w:rsidRPr="005A4034">
        <w:rPr>
          <w:rFonts w:hint="eastAsia"/>
        </w:rPr>
        <w:t>7.6</w:t>
      </w:r>
      <w:r>
        <w:rPr>
          <w:rFonts w:hint="eastAsia"/>
        </w:rPr>
        <w:t>段</w:t>
      </w:r>
      <w:r w:rsidRPr="005A4034">
        <w:rPr>
          <w:rFonts w:hint="eastAsia"/>
        </w:rPr>
        <w:t>，</w:t>
      </w:r>
      <w:r>
        <w:rPr>
          <w:rFonts w:hint="eastAsia"/>
        </w:rPr>
        <w:t>以及</w:t>
      </w:r>
      <w:r w:rsidRPr="005A4034">
        <w:rPr>
          <w:iCs/>
        </w:rPr>
        <w:t>H.A.</w:t>
      </w:r>
      <w:r w:rsidRPr="00045AA6">
        <w:rPr>
          <w:rFonts w:ascii="楷体" w:eastAsia="楷体" w:hAnsi="楷体" w:hint="eastAsia"/>
        </w:rPr>
        <w:t>诉</w:t>
      </w:r>
      <w:r>
        <w:rPr>
          <w:rFonts w:ascii="楷体" w:eastAsia="楷体" w:hAnsi="楷体" w:hint="eastAsia"/>
        </w:rPr>
        <w:t>瑞典</w:t>
      </w:r>
      <w:r w:rsidRPr="00045AA6">
        <w:rPr>
          <w:rFonts w:ascii="楷体" w:eastAsia="楷体" w:hAnsi="楷体" w:hint="eastAsia"/>
        </w:rPr>
        <w:t>案</w:t>
      </w:r>
      <w:r w:rsidRPr="005A4034">
        <w:t>(CAT/C/63/D/</w:t>
      </w:r>
      <w:r w:rsidR="000078C5">
        <w:t xml:space="preserve"> </w:t>
      </w:r>
      <w:r w:rsidRPr="005A4034">
        <w:t>744/2016)</w:t>
      </w:r>
      <w:r w:rsidRPr="005A4034">
        <w:rPr>
          <w:rFonts w:hint="eastAsia"/>
        </w:rPr>
        <w:t>，</w:t>
      </w:r>
      <w:r>
        <w:rPr>
          <w:rFonts w:hint="eastAsia"/>
        </w:rPr>
        <w:t>第</w:t>
      </w:r>
      <w:r w:rsidRPr="005A4034">
        <w:rPr>
          <w:rFonts w:hint="eastAsia"/>
        </w:rPr>
        <w:t>6.3</w:t>
      </w:r>
      <w:r>
        <w:rPr>
          <w:rFonts w:hint="eastAsia"/>
        </w:rPr>
        <w:t>至第</w:t>
      </w:r>
      <w:r w:rsidRPr="005A4034">
        <w:rPr>
          <w:rFonts w:hint="eastAsia"/>
        </w:rPr>
        <w:t>6.6</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22AD" w14:textId="77777777" w:rsidR="00056632" w:rsidRDefault="00DC2409" w:rsidP="00DC2409">
    <w:pPr>
      <w:pStyle w:val="af3"/>
    </w:pPr>
    <w:r>
      <w:t>CAT/C/71/D/839/2017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813" w14:textId="77777777" w:rsidR="00056632" w:rsidRPr="00202A30" w:rsidRDefault="00DC2409" w:rsidP="00DC2409">
    <w:pPr>
      <w:pStyle w:val="af3"/>
      <w:jc w:val="right"/>
    </w:pPr>
    <w:r>
      <w:t>CAT/C/71/D/839/2017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3"/>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6"/>
  </w:num>
  <w:num w:numId="11">
    <w:abstractNumId w:val="1"/>
  </w:num>
  <w:num w:numId="12">
    <w:abstractNumId w:val="9"/>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3F"/>
    <w:rsid w:val="00005AA7"/>
    <w:rsid w:val="000078C5"/>
    <w:rsid w:val="00011483"/>
    <w:rsid w:val="0003324B"/>
    <w:rsid w:val="00080803"/>
    <w:rsid w:val="000A0B81"/>
    <w:rsid w:val="000B0E35"/>
    <w:rsid w:val="000D319F"/>
    <w:rsid w:val="000E3D80"/>
    <w:rsid w:val="000E4D0E"/>
    <w:rsid w:val="00121B4A"/>
    <w:rsid w:val="00144B69"/>
    <w:rsid w:val="00153E86"/>
    <w:rsid w:val="00192831"/>
    <w:rsid w:val="001B1BD1"/>
    <w:rsid w:val="001C3EF2"/>
    <w:rsid w:val="001D17F6"/>
    <w:rsid w:val="00204B42"/>
    <w:rsid w:val="0020683F"/>
    <w:rsid w:val="002231C3"/>
    <w:rsid w:val="0024417F"/>
    <w:rsid w:val="00250F8D"/>
    <w:rsid w:val="00256EC7"/>
    <w:rsid w:val="002D14FC"/>
    <w:rsid w:val="002D6232"/>
    <w:rsid w:val="002E1C97"/>
    <w:rsid w:val="002F0F24"/>
    <w:rsid w:val="002F5834"/>
    <w:rsid w:val="003006AB"/>
    <w:rsid w:val="00326EBF"/>
    <w:rsid w:val="00327FE4"/>
    <w:rsid w:val="003315F8"/>
    <w:rsid w:val="00335E8A"/>
    <w:rsid w:val="00352798"/>
    <w:rsid w:val="00427F63"/>
    <w:rsid w:val="00434D38"/>
    <w:rsid w:val="00494EB8"/>
    <w:rsid w:val="004A34AA"/>
    <w:rsid w:val="004C4A0A"/>
    <w:rsid w:val="004D3500"/>
    <w:rsid w:val="004E5055"/>
    <w:rsid w:val="00501220"/>
    <w:rsid w:val="005505A1"/>
    <w:rsid w:val="00550EF3"/>
    <w:rsid w:val="00597013"/>
    <w:rsid w:val="005A48BF"/>
    <w:rsid w:val="005B4286"/>
    <w:rsid w:val="005B5D35"/>
    <w:rsid w:val="005D337E"/>
    <w:rsid w:val="005E403A"/>
    <w:rsid w:val="005E4BD0"/>
    <w:rsid w:val="00631320"/>
    <w:rsid w:val="00680656"/>
    <w:rsid w:val="006A14EF"/>
    <w:rsid w:val="006B07B3"/>
    <w:rsid w:val="006B1119"/>
    <w:rsid w:val="006C5423"/>
    <w:rsid w:val="006C70CF"/>
    <w:rsid w:val="006E3E46"/>
    <w:rsid w:val="006E71B1"/>
    <w:rsid w:val="0070593B"/>
    <w:rsid w:val="00705D89"/>
    <w:rsid w:val="00731A42"/>
    <w:rsid w:val="00767E69"/>
    <w:rsid w:val="0077079A"/>
    <w:rsid w:val="007A5599"/>
    <w:rsid w:val="007D2204"/>
    <w:rsid w:val="007E012D"/>
    <w:rsid w:val="00831F30"/>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B09D7"/>
    <w:rsid w:val="009D35ED"/>
    <w:rsid w:val="009D4CBC"/>
    <w:rsid w:val="009E489E"/>
    <w:rsid w:val="009E585B"/>
    <w:rsid w:val="00A03CB6"/>
    <w:rsid w:val="00A1364C"/>
    <w:rsid w:val="00A155E8"/>
    <w:rsid w:val="00A21076"/>
    <w:rsid w:val="00A3739A"/>
    <w:rsid w:val="00A52DAF"/>
    <w:rsid w:val="00A84072"/>
    <w:rsid w:val="00AB5964"/>
    <w:rsid w:val="00B16570"/>
    <w:rsid w:val="00B23B03"/>
    <w:rsid w:val="00B43EB7"/>
    <w:rsid w:val="00B445D1"/>
    <w:rsid w:val="00B53320"/>
    <w:rsid w:val="00B62112"/>
    <w:rsid w:val="00B71DC1"/>
    <w:rsid w:val="00BC6522"/>
    <w:rsid w:val="00BE03FD"/>
    <w:rsid w:val="00C121D5"/>
    <w:rsid w:val="00C17349"/>
    <w:rsid w:val="00C351AA"/>
    <w:rsid w:val="00C7253F"/>
    <w:rsid w:val="00C859B3"/>
    <w:rsid w:val="00C95189"/>
    <w:rsid w:val="00D16574"/>
    <w:rsid w:val="00D26A05"/>
    <w:rsid w:val="00D97B98"/>
    <w:rsid w:val="00DC18BF"/>
    <w:rsid w:val="00DC2409"/>
    <w:rsid w:val="00DC671F"/>
    <w:rsid w:val="00DE4DA7"/>
    <w:rsid w:val="00E21EF3"/>
    <w:rsid w:val="00E245ED"/>
    <w:rsid w:val="00E33B38"/>
    <w:rsid w:val="00E47FE5"/>
    <w:rsid w:val="00E572EF"/>
    <w:rsid w:val="00E574AF"/>
    <w:rsid w:val="00EB5ADA"/>
    <w:rsid w:val="00EC4381"/>
    <w:rsid w:val="00EF40DA"/>
    <w:rsid w:val="00F23CD8"/>
    <w:rsid w:val="00F24E6D"/>
    <w:rsid w:val="00F35200"/>
    <w:rsid w:val="00F57165"/>
    <w:rsid w:val="00F714DA"/>
    <w:rsid w:val="00F9343F"/>
    <w:rsid w:val="00FA1CD2"/>
    <w:rsid w:val="00FB456B"/>
    <w:rsid w:val="00FE7E6F"/>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04F01E"/>
  <w15:docId w15:val="{98E4E587-A7D5-440F-BD5B-01ADE5FC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DC240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550EF3"/>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550EF3"/>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550EF3"/>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550EF3"/>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550EF3"/>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550EF3"/>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rsid w:val="00550EF3"/>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50EF3"/>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550EF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550EF3"/>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550EF3"/>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550EF3"/>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550EF3"/>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550EF3"/>
    <w:pPr>
      <w:numPr>
        <w:numId w:val="11"/>
      </w:numPr>
      <w:tabs>
        <w:tab w:val="clear" w:pos="0"/>
        <w:tab w:val="num" w:pos="1996"/>
      </w:tabs>
      <w:ind w:left="1996" w:hanging="380"/>
    </w:pPr>
  </w:style>
  <w:style w:type="numbering" w:styleId="111111">
    <w:name w:val="Outline List 2"/>
    <w:basedOn w:val="a2"/>
    <w:semiHidden/>
    <w:rsid w:val="00550EF3"/>
    <w:pPr>
      <w:numPr>
        <w:numId w:val="13"/>
      </w:numPr>
    </w:pPr>
  </w:style>
  <w:style w:type="numbering" w:styleId="1111110">
    <w:name w:val="Outline List 1"/>
    <w:basedOn w:val="a2"/>
    <w:semiHidden/>
    <w:rsid w:val="00550EF3"/>
    <w:pPr>
      <w:numPr>
        <w:numId w:val="14"/>
      </w:numPr>
    </w:pPr>
  </w:style>
  <w:style w:type="character" w:styleId="af6">
    <w:name w:val="Book Title"/>
    <w:basedOn w:val="a0"/>
    <w:uiPriority w:val="33"/>
    <w:rsid w:val="00550EF3"/>
    <w:rPr>
      <w:b/>
      <w:bCs/>
      <w:smallCaps/>
      <w:spacing w:val="5"/>
    </w:rPr>
  </w:style>
  <w:style w:type="paragraph" w:styleId="af7">
    <w:name w:val="Balloon Text"/>
    <w:basedOn w:val="a"/>
    <w:link w:val="af8"/>
    <w:uiPriority w:val="99"/>
    <w:semiHidden/>
    <w:unhideWhenUsed/>
    <w:rsid w:val="00550EF3"/>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550EF3"/>
    <w:rPr>
      <w:rFonts w:ascii="Tahoma" w:eastAsia="Times New Roman" w:hAnsi="Tahoma" w:cs="Tahoma"/>
      <w:sz w:val="16"/>
      <w:szCs w:val="16"/>
      <w:lang w:val="en-GB" w:eastAsia="en-US"/>
    </w:rPr>
  </w:style>
  <w:style w:type="character" w:customStyle="1" w:styleId="SingleTxtGChar">
    <w:name w:val="_ Single Txt_G Char"/>
    <w:basedOn w:val="a0"/>
    <w:link w:val="SingleTxtG"/>
    <w:locked/>
    <w:rsid w:val="00550EF3"/>
    <w:rPr>
      <w:lang w:val="en-GB"/>
    </w:rPr>
  </w:style>
  <w:style w:type="character" w:styleId="af9">
    <w:name w:val="annotation reference"/>
    <w:basedOn w:val="a0"/>
    <w:uiPriority w:val="99"/>
    <w:semiHidden/>
    <w:unhideWhenUsed/>
    <w:rsid w:val="00550EF3"/>
    <w:rPr>
      <w:sz w:val="16"/>
      <w:szCs w:val="16"/>
    </w:rPr>
  </w:style>
  <w:style w:type="paragraph" w:styleId="afa">
    <w:name w:val="annotation text"/>
    <w:basedOn w:val="a"/>
    <w:link w:val="afb"/>
    <w:uiPriority w:val="99"/>
    <w:semiHidden/>
    <w:unhideWhenUsed/>
    <w:rsid w:val="00550EF3"/>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b">
    <w:name w:val="批注文字 字符"/>
    <w:basedOn w:val="a0"/>
    <w:link w:val="afa"/>
    <w:uiPriority w:val="99"/>
    <w:semiHidden/>
    <w:rsid w:val="00550EF3"/>
    <w:rPr>
      <w:rFonts w:eastAsia="Times New Roman"/>
      <w:lang w:val="en-GB" w:eastAsia="en-US"/>
    </w:rPr>
  </w:style>
  <w:style w:type="paragraph" w:styleId="afc">
    <w:name w:val="annotation subject"/>
    <w:basedOn w:val="afa"/>
    <w:next w:val="afa"/>
    <w:link w:val="afd"/>
    <w:uiPriority w:val="99"/>
    <w:semiHidden/>
    <w:unhideWhenUsed/>
    <w:rsid w:val="00550EF3"/>
    <w:rPr>
      <w:b/>
      <w:bCs/>
    </w:rPr>
  </w:style>
  <w:style w:type="character" w:customStyle="1" w:styleId="afd">
    <w:name w:val="批注主题 字符"/>
    <w:basedOn w:val="afb"/>
    <w:link w:val="afc"/>
    <w:uiPriority w:val="99"/>
    <w:semiHidden/>
    <w:rsid w:val="00550EF3"/>
    <w:rPr>
      <w:rFonts w:eastAsia="Times New Roman"/>
      <w:b/>
      <w:bCs/>
      <w:lang w:val="en-GB" w:eastAsia="en-US"/>
    </w:rPr>
  </w:style>
  <w:style w:type="character" w:styleId="afe">
    <w:name w:val="Hyperlink"/>
    <w:basedOn w:val="a0"/>
    <w:uiPriority w:val="99"/>
    <w:semiHidden/>
    <w:rsid w:val="00F23CD8"/>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10712</Words>
  <Characters>11195</Characters>
  <Application>Microsoft Office Word</Application>
  <DocSecurity>0</DocSecurity>
  <Lines>364</Lines>
  <Paragraphs>71</Paragraphs>
  <ScaleCrop>false</ScaleCrop>
  <Company>DCM</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CAT/C/71/D/839/2017</dc:title>
  <dc:subject>2113344</dc:subject>
  <dc:creator>JI</dc:creator>
  <cp:keywords/>
  <dc:description/>
  <cp:lastModifiedBy>Xiangli Ferschin-Ji</cp:lastModifiedBy>
  <cp:revision>2</cp:revision>
  <cp:lastPrinted>2014-05-09T11:28:00Z</cp:lastPrinted>
  <dcterms:created xsi:type="dcterms:W3CDTF">2022-02-23T10:35:00Z</dcterms:created>
  <dcterms:modified xsi:type="dcterms:W3CDTF">2022-02-23T10:35:00Z</dcterms:modified>
</cp:coreProperties>
</file>