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334AB88" w14:textId="77777777" w:rsidTr="00A704A8">
        <w:trPr>
          <w:trHeight w:hRule="exact" w:val="851"/>
        </w:trPr>
        <w:tc>
          <w:tcPr>
            <w:tcW w:w="1276" w:type="dxa"/>
            <w:tcBorders>
              <w:bottom w:val="single" w:sz="4" w:space="0" w:color="auto"/>
            </w:tcBorders>
          </w:tcPr>
          <w:p w14:paraId="2FBEE888" w14:textId="77777777" w:rsidR="00807D21" w:rsidRPr="00DB58B5" w:rsidRDefault="00807D21" w:rsidP="0023577B"/>
        </w:tc>
        <w:tc>
          <w:tcPr>
            <w:tcW w:w="2268" w:type="dxa"/>
            <w:tcBorders>
              <w:bottom w:val="single" w:sz="4" w:space="0" w:color="auto"/>
            </w:tcBorders>
            <w:vAlign w:val="bottom"/>
          </w:tcPr>
          <w:p w14:paraId="49EB6F3D"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175C16" w14:textId="13C12C4B" w:rsidR="00807D21" w:rsidRPr="00DB58B5" w:rsidRDefault="0023577B" w:rsidP="0023577B">
            <w:pPr>
              <w:jc w:val="right"/>
            </w:pPr>
            <w:r w:rsidRPr="0023577B">
              <w:rPr>
                <w:sz w:val="40"/>
              </w:rPr>
              <w:t>CAT</w:t>
            </w:r>
            <w:r>
              <w:t>/C/71/D/866/2018</w:t>
            </w:r>
            <w:r w:rsidR="0024239E" w:rsidRPr="0024239E">
              <w:rPr>
                <w:rStyle w:val="Appelnotedebasdep"/>
                <w:sz w:val="20"/>
                <w:vertAlign w:val="baseline"/>
              </w:rPr>
              <w:footnoteReference w:customMarkFollows="1" w:id="2"/>
              <w:t>*</w:t>
            </w:r>
          </w:p>
        </w:tc>
      </w:tr>
      <w:tr w:rsidR="00807D21" w:rsidRPr="00DB58B5" w14:paraId="438CA028" w14:textId="77777777" w:rsidTr="00A704A8">
        <w:trPr>
          <w:trHeight w:hRule="exact" w:val="2835"/>
        </w:trPr>
        <w:tc>
          <w:tcPr>
            <w:tcW w:w="1276" w:type="dxa"/>
            <w:tcBorders>
              <w:top w:val="single" w:sz="4" w:space="0" w:color="auto"/>
              <w:bottom w:val="single" w:sz="12" w:space="0" w:color="auto"/>
            </w:tcBorders>
          </w:tcPr>
          <w:p w14:paraId="76A55DB0" w14:textId="77777777" w:rsidR="00807D21" w:rsidRPr="00DB58B5" w:rsidRDefault="00807D21" w:rsidP="00A704A8">
            <w:pPr>
              <w:spacing w:before="120"/>
              <w:jc w:val="center"/>
            </w:pPr>
            <w:r>
              <w:rPr>
                <w:noProof/>
                <w:lang w:eastAsia="fr-CH"/>
              </w:rPr>
              <w:drawing>
                <wp:inline distT="0" distB="0" distL="0" distR="0" wp14:anchorId="7F0A875A" wp14:editId="51F77B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82E9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BDE022A" w14:textId="77777777" w:rsidR="00807D21" w:rsidRDefault="0023577B" w:rsidP="00A704A8">
            <w:pPr>
              <w:spacing w:before="240"/>
            </w:pPr>
            <w:proofErr w:type="spellStart"/>
            <w:r>
              <w:t>Distr</w:t>
            </w:r>
            <w:proofErr w:type="spellEnd"/>
            <w:r>
              <w:t>. générale</w:t>
            </w:r>
          </w:p>
          <w:p w14:paraId="2EC4BA1E" w14:textId="77777777" w:rsidR="0023577B" w:rsidRDefault="0023577B" w:rsidP="0023577B">
            <w:pPr>
              <w:spacing w:line="240" w:lineRule="exact"/>
            </w:pPr>
            <w:r>
              <w:t>8 septembre 2021</w:t>
            </w:r>
          </w:p>
          <w:p w14:paraId="597B748D" w14:textId="77777777" w:rsidR="0023577B" w:rsidRDefault="0023577B" w:rsidP="0023577B">
            <w:pPr>
              <w:spacing w:line="240" w:lineRule="exact"/>
            </w:pPr>
            <w:r>
              <w:t>Français</w:t>
            </w:r>
          </w:p>
          <w:p w14:paraId="71F0F24E" w14:textId="7466988B" w:rsidR="0023577B" w:rsidRPr="00DB58B5" w:rsidRDefault="0023577B" w:rsidP="0023577B">
            <w:pPr>
              <w:spacing w:line="240" w:lineRule="exact"/>
            </w:pPr>
            <w:r>
              <w:t>Original : anglais</w:t>
            </w:r>
          </w:p>
        </w:tc>
      </w:tr>
    </w:tbl>
    <w:p w14:paraId="04E9084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1D34D9C" w14:textId="20E92346" w:rsidR="0023577B" w:rsidRPr="00E751AF" w:rsidRDefault="0023577B" w:rsidP="0023577B">
      <w:pPr>
        <w:pStyle w:val="HChG"/>
        <w:rPr>
          <w:lang w:val="fr-FR"/>
        </w:rPr>
      </w:pPr>
      <w:r>
        <w:tab/>
      </w:r>
      <w:r>
        <w:tab/>
        <w:t xml:space="preserve">Décision adoptée par le Comité </w:t>
      </w:r>
      <w:r w:rsidRPr="00CB26C1">
        <w:t>contre la torture</w:t>
      </w:r>
      <w:r>
        <w:t xml:space="preserve"> au titre </w:t>
      </w:r>
      <w:r>
        <w:br/>
        <w:t xml:space="preserve">de l’article 22 de la Convention, concernant </w:t>
      </w:r>
      <w:r>
        <w:br/>
        <w:t xml:space="preserve">la </w:t>
      </w:r>
      <w:r>
        <w:rPr>
          <w:lang w:val="fr-FR"/>
        </w:rPr>
        <w:t>c</w:t>
      </w:r>
      <w:r w:rsidRPr="00E751AF">
        <w:rPr>
          <w:lang w:val="fr-FR"/>
        </w:rPr>
        <w:t xml:space="preserve">ommunication </w:t>
      </w:r>
      <w:r w:rsidRPr="00E751AF">
        <w:rPr>
          <w:rFonts w:eastAsia="MS Mincho"/>
          <w:szCs w:val="22"/>
          <w:lang w:val="fr-FR"/>
        </w:rPr>
        <w:t>n</w:t>
      </w:r>
      <w:r w:rsidRPr="00E751AF">
        <w:rPr>
          <w:rFonts w:eastAsia="MS Mincho"/>
          <w:szCs w:val="22"/>
          <w:vertAlign w:val="superscript"/>
          <w:lang w:val="fr-FR"/>
        </w:rPr>
        <w:t>o</w:t>
      </w:r>
      <w:r w:rsidRPr="00E751AF">
        <w:rPr>
          <w:lang w:val="fr-FR"/>
        </w:rPr>
        <w:t> 866/2018</w:t>
      </w:r>
      <w:r w:rsidR="00CB26C1" w:rsidRPr="00CB26C1">
        <w:rPr>
          <w:rStyle w:val="Appelnotedebasdep"/>
          <w:b w:val="0"/>
          <w:bCs/>
          <w:sz w:val="20"/>
          <w:vertAlign w:val="baseline"/>
        </w:rPr>
        <w:footnoteReference w:customMarkFollows="1" w:id="3"/>
        <w:t>*</w:t>
      </w:r>
      <w:r w:rsidR="0024239E">
        <w:rPr>
          <w:b w:val="0"/>
          <w:bCs/>
          <w:sz w:val="20"/>
        </w:rPr>
        <w:t>*</w:t>
      </w:r>
      <w:r w:rsidR="00CB26C1" w:rsidRPr="00CB26C1">
        <w:rPr>
          <w:rStyle w:val="Appelnotedebasdep"/>
          <w:b w:val="0"/>
          <w:bCs/>
          <w:position w:val="6"/>
          <w:sz w:val="20"/>
          <w:vertAlign w:val="baseline"/>
        </w:rPr>
        <w:t>,</w:t>
      </w:r>
      <w:r w:rsidRPr="0023577B">
        <w:rPr>
          <w:b w:val="0"/>
          <w:bCs/>
          <w:sz w:val="20"/>
        </w:rPr>
        <w:t xml:space="preserve"> </w:t>
      </w:r>
      <w:r w:rsidRPr="00E751AF">
        <w:rPr>
          <w:rStyle w:val="Appelnotedebasdep"/>
          <w:rFonts w:eastAsia="MS Mincho"/>
          <w:b w:val="0"/>
          <w:bCs/>
          <w:sz w:val="20"/>
          <w:vertAlign w:val="baseline"/>
        </w:rPr>
        <w:footnoteReference w:customMarkFollows="1" w:id="4"/>
        <w:t>**</w:t>
      </w:r>
      <w:r w:rsidR="0024239E">
        <w:rPr>
          <w:rStyle w:val="Appelnotedebasdep"/>
          <w:rFonts w:eastAsia="MS Mincho"/>
          <w:b w:val="0"/>
          <w:bCs/>
          <w:sz w:val="20"/>
          <w:vertAlign w:val="baseline"/>
        </w:rPr>
        <w:t>*</w:t>
      </w:r>
    </w:p>
    <w:tbl>
      <w:tblPr>
        <w:tblStyle w:val="TableGrid1"/>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65"/>
        <w:gridCol w:w="4039"/>
      </w:tblGrid>
      <w:tr w:rsidR="0023577B" w:rsidRPr="00E751AF" w14:paraId="14B6ED80" w14:textId="77777777" w:rsidTr="00A46C84">
        <w:tc>
          <w:tcPr>
            <w:tcW w:w="2765" w:type="dxa"/>
          </w:tcPr>
          <w:p w14:paraId="02554F17" w14:textId="77777777" w:rsidR="0023577B" w:rsidRPr="00E751AF" w:rsidRDefault="0023577B" w:rsidP="0023577B">
            <w:pPr>
              <w:spacing w:after="120"/>
              <w:rPr>
                <w:rFonts w:eastAsia="SimSun"/>
                <w:i/>
                <w:lang w:val="fr-FR" w:eastAsia="zh-CN"/>
              </w:rPr>
            </w:pPr>
            <w:r w:rsidRPr="00E751AF">
              <w:rPr>
                <w:rFonts w:eastAsia="SimSun"/>
                <w:i/>
                <w:lang w:val="fr-FR" w:eastAsia="zh-CN"/>
              </w:rPr>
              <w:t>Communication présentée par </w:t>
            </w:r>
            <w:r w:rsidRPr="00E751AF">
              <w:rPr>
                <w:rFonts w:eastAsia="SimSun"/>
                <w:iCs/>
                <w:lang w:val="fr-FR" w:eastAsia="zh-CN"/>
              </w:rPr>
              <w:t>:</w:t>
            </w:r>
          </w:p>
        </w:tc>
        <w:tc>
          <w:tcPr>
            <w:tcW w:w="4039" w:type="dxa"/>
          </w:tcPr>
          <w:p w14:paraId="1DC7CAAC" w14:textId="27C34E2B" w:rsidR="0023577B" w:rsidRPr="00E751AF" w:rsidRDefault="0023577B" w:rsidP="0023577B">
            <w:pPr>
              <w:spacing w:after="120"/>
              <w:rPr>
                <w:rFonts w:eastAsia="SimSun"/>
                <w:lang w:val="fr-FR" w:eastAsia="zh-CN"/>
              </w:rPr>
            </w:pPr>
            <w:r>
              <w:rPr>
                <w:rFonts w:eastAsia="SimSun"/>
                <w:lang w:val="fr-FR" w:eastAsia="zh-CN"/>
              </w:rPr>
              <w:t>T.</w:t>
            </w:r>
            <w:r w:rsidR="00D96BE6">
              <w:rPr>
                <w:rFonts w:eastAsia="SimSun"/>
                <w:lang w:val="fr-FR" w:eastAsia="zh-CN"/>
              </w:rPr>
              <w:t xml:space="preserve"> </w:t>
            </w:r>
            <w:r>
              <w:rPr>
                <w:rFonts w:eastAsia="SimSun"/>
                <w:lang w:val="fr-FR" w:eastAsia="zh-CN"/>
              </w:rPr>
              <w:t>K.</w:t>
            </w:r>
            <w:r w:rsidR="00D96BE6">
              <w:rPr>
                <w:rFonts w:eastAsia="SimSun"/>
                <w:lang w:val="fr-FR" w:eastAsia="zh-CN"/>
              </w:rPr>
              <w:t xml:space="preserve"> </w:t>
            </w:r>
            <w:r>
              <w:rPr>
                <w:rFonts w:eastAsia="SimSun"/>
                <w:lang w:val="fr-FR" w:eastAsia="zh-CN"/>
              </w:rPr>
              <w:t>T</w:t>
            </w:r>
            <w:r w:rsidRPr="00E751AF">
              <w:rPr>
                <w:rFonts w:eastAsia="SimSun"/>
                <w:lang w:val="fr-FR" w:eastAsia="zh-CN"/>
              </w:rPr>
              <w:t xml:space="preserve"> (représentée par un conseil, </w:t>
            </w:r>
            <w:proofErr w:type="spellStart"/>
            <w:r w:rsidRPr="00E751AF">
              <w:rPr>
                <w:rFonts w:eastAsia="SimSun"/>
                <w:lang w:val="fr-FR" w:eastAsia="zh-CN"/>
              </w:rPr>
              <w:t>Tarig</w:t>
            </w:r>
            <w:proofErr w:type="spellEnd"/>
            <w:r w:rsidRPr="00E751AF">
              <w:rPr>
                <w:rFonts w:eastAsia="SimSun"/>
                <w:lang w:val="fr-FR" w:eastAsia="zh-CN"/>
              </w:rPr>
              <w:t xml:space="preserve"> Hassan)</w:t>
            </w:r>
          </w:p>
        </w:tc>
      </w:tr>
      <w:tr w:rsidR="0023577B" w:rsidRPr="00E751AF" w14:paraId="2F8C0349" w14:textId="77777777" w:rsidTr="00A46C84">
        <w:tc>
          <w:tcPr>
            <w:tcW w:w="2765" w:type="dxa"/>
          </w:tcPr>
          <w:p w14:paraId="48C1F6C8" w14:textId="77777777" w:rsidR="0023577B" w:rsidRPr="00E751AF" w:rsidRDefault="0023577B" w:rsidP="0023577B">
            <w:pPr>
              <w:spacing w:after="120"/>
              <w:rPr>
                <w:rFonts w:eastAsia="SimSun"/>
                <w:i/>
                <w:lang w:val="fr-FR" w:eastAsia="zh-CN"/>
              </w:rPr>
            </w:pPr>
            <w:r>
              <w:rPr>
                <w:rFonts w:eastAsia="SimSun"/>
                <w:i/>
                <w:lang w:val="fr-FR" w:eastAsia="zh-CN"/>
              </w:rPr>
              <w:t>Victime(s) présumée(s)</w:t>
            </w:r>
            <w:r w:rsidRPr="00E751AF">
              <w:rPr>
                <w:rFonts w:eastAsia="SimSun"/>
                <w:i/>
                <w:lang w:val="fr-FR" w:eastAsia="zh-CN"/>
              </w:rPr>
              <w:t> </w:t>
            </w:r>
            <w:r w:rsidRPr="00E751AF">
              <w:rPr>
                <w:rFonts w:eastAsia="SimSun"/>
                <w:iCs/>
                <w:lang w:val="fr-FR" w:eastAsia="zh-CN"/>
              </w:rPr>
              <w:t>:</w:t>
            </w:r>
          </w:p>
        </w:tc>
        <w:tc>
          <w:tcPr>
            <w:tcW w:w="4039" w:type="dxa"/>
          </w:tcPr>
          <w:p w14:paraId="542521BC" w14:textId="25F4C554" w:rsidR="0023577B" w:rsidRPr="00E751AF" w:rsidRDefault="0023577B" w:rsidP="0023577B">
            <w:pPr>
              <w:spacing w:after="120"/>
              <w:rPr>
                <w:rFonts w:eastAsia="SimSun"/>
                <w:lang w:val="fr-FR" w:eastAsia="zh-CN"/>
              </w:rPr>
            </w:pPr>
            <w:r>
              <w:rPr>
                <w:rFonts w:eastAsia="SimSun"/>
                <w:lang w:val="fr-FR" w:eastAsia="zh-CN"/>
              </w:rPr>
              <w:t>L’auteur</w:t>
            </w:r>
          </w:p>
        </w:tc>
      </w:tr>
      <w:tr w:rsidR="0023577B" w:rsidRPr="00E751AF" w14:paraId="66CE43B0" w14:textId="77777777" w:rsidTr="00A46C84">
        <w:tc>
          <w:tcPr>
            <w:tcW w:w="2765" w:type="dxa"/>
          </w:tcPr>
          <w:p w14:paraId="2966E721" w14:textId="4520A732" w:rsidR="0023577B" w:rsidRPr="00E751AF" w:rsidRDefault="0023577B" w:rsidP="0023577B">
            <w:pPr>
              <w:spacing w:after="120"/>
              <w:rPr>
                <w:rFonts w:eastAsia="SimSun"/>
                <w:i/>
                <w:lang w:val="fr-FR" w:eastAsia="zh-CN"/>
              </w:rPr>
            </w:pPr>
            <w:r w:rsidRPr="00E751AF">
              <w:rPr>
                <w:rFonts w:eastAsia="SimSun"/>
                <w:i/>
                <w:lang w:val="fr-FR" w:eastAsia="zh-CN"/>
              </w:rPr>
              <w:t>État partie </w:t>
            </w:r>
            <w:r w:rsidRPr="00E751AF">
              <w:rPr>
                <w:rFonts w:eastAsia="SimSun"/>
                <w:iCs/>
                <w:lang w:val="fr-FR" w:eastAsia="zh-CN"/>
              </w:rPr>
              <w:t>:</w:t>
            </w:r>
          </w:p>
        </w:tc>
        <w:tc>
          <w:tcPr>
            <w:tcW w:w="4039" w:type="dxa"/>
          </w:tcPr>
          <w:p w14:paraId="6BBDAE22" w14:textId="77777777" w:rsidR="0023577B" w:rsidRPr="00E751AF" w:rsidRDefault="0023577B" w:rsidP="0023577B">
            <w:pPr>
              <w:spacing w:after="120"/>
              <w:rPr>
                <w:rFonts w:eastAsia="SimSun"/>
                <w:lang w:val="fr-FR" w:eastAsia="zh-CN"/>
              </w:rPr>
            </w:pPr>
            <w:r w:rsidRPr="00E751AF">
              <w:rPr>
                <w:rFonts w:eastAsia="SimSun"/>
                <w:lang w:val="fr-FR" w:eastAsia="zh-CN"/>
              </w:rPr>
              <w:t>Suisse</w:t>
            </w:r>
          </w:p>
        </w:tc>
      </w:tr>
      <w:tr w:rsidR="0023577B" w:rsidRPr="00E751AF" w14:paraId="6AF11AC0" w14:textId="77777777" w:rsidTr="00A46C84">
        <w:tc>
          <w:tcPr>
            <w:tcW w:w="2765" w:type="dxa"/>
          </w:tcPr>
          <w:p w14:paraId="1207A22A" w14:textId="77777777" w:rsidR="0023577B" w:rsidRPr="00E751AF" w:rsidRDefault="0023577B" w:rsidP="0023577B">
            <w:pPr>
              <w:spacing w:after="120"/>
              <w:rPr>
                <w:rFonts w:eastAsia="SimSun"/>
                <w:i/>
                <w:lang w:val="fr-FR" w:eastAsia="zh-CN"/>
              </w:rPr>
            </w:pPr>
            <w:r w:rsidRPr="00E751AF">
              <w:rPr>
                <w:rFonts w:eastAsia="SimSun"/>
                <w:i/>
                <w:lang w:val="fr-FR" w:eastAsia="zh-CN"/>
              </w:rPr>
              <w:t>Date de la requête </w:t>
            </w:r>
            <w:r w:rsidRPr="00E751AF">
              <w:rPr>
                <w:rFonts w:eastAsia="SimSun"/>
                <w:iCs/>
                <w:lang w:val="fr-FR" w:eastAsia="zh-CN"/>
              </w:rPr>
              <w:t>:</w:t>
            </w:r>
          </w:p>
        </w:tc>
        <w:tc>
          <w:tcPr>
            <w:tcW w:w="4039" w:type="dxa"/>
          </w:tcPr>
          <w:p w14:paraId="49E4D5F6" w14:textId="77777777" w:rsidR="0023577B" w:rsidRPr="00E751AF" w:rsidRDefault="0023577B" w:rsidP="0023577B">
            <w:pPr>
              <w:rPr>
                <w:lang w:val="fr-FR"/>
              </w:rPr>
            </w:pPr>
            <w:r w:rsidRPr="00E751AF">
              <w:rPr>
                <w:lang w:val="fr-FR"/>
              </w:rPr>
              <w:t>16 mars 2018 (date de la lettre initiale)</w:t>
            </w:r>
          </w:p>
        </w:tc>
      </w:tr>
      <w:tr w:rsidR="0023577B" w:rsidRPr="00E751AF" w14:paraId="279DC388" w14:textId="77777777" w:rsidTr="00A46C84">
        <w:tc>
          <w:tcPr>
            <w:tcW w:w="2765" w:type="dxa"/>
          </w:tcPr>
          <w:p w14:paraId="3E9C3687" w14:textId="77777777" w:rsidR="0023577B" w:rsidRPr="00E751AF" w:rsidRDefault="0023577B" w:rsidP="0023577B">
            <w:pPr>
              <w:spacing w:after="120"/>
              <w:rPr>
                <w:rFonts w:eastAsia="SimSun"/>
                <w:i/>
                <w:lang w:val="fr-FR" w:eastAsia="zh-CN"/>
              </w:rPr>
            </w:pPr>
            <w:r w:rsidRPr="00E751AF">
              <w:rPr>
                <w:rFonts w:eastAsia="SimSun"/>
                <w:i/>
                <w:iCs/>
                <w:lang w:val="fr-FR" w:eastAsia="zh-CN"/>
              </w:rPr>
              <w:t>Références </w:t>
            </w:r>
            <w:r w:rsidRPr="00E751AF">
              <w:rPr>
                <w:rFonts w:eastAsia="SimSun"/>
                <w:lang w:val="fr-FR" w:eastAsia="zh-CN"/>
              </w:rPr>
              <w:t>:</w:t>
            </w:r>
          </w:p>
        </w:tc>
        <w:tc>
          <w:tcPr>
            <w:tcW w:w="4039" w:type="dxa"/>
          </w:tcPr>
          <w:p w14:paraId="09E4BFC6" w14:textId="14C9A0EB" w:rsidR="0023577B" w:rsidRPr="00E751AF" w:rsidRDefault="0023577B" w:rsidP="0023577B">
            <w:pPr>
              <w:spacing w:after="120"/>
              <w:rPr>
                <w:rFonts w:eastAsia="SimSun"/>
                <w:lang w:val="fr-FR" w:eastAsia="zh-CN"/>
              </w:rPr>
            </w:pPr>
            <w:r w:rsidRPr="00E751AF">
              <w:rPr>
                <w:rFonts w:eastAsia="SimSun"/>
                <w:lang w:val="fr-FR" w:eastAsia="zh-CN"/>
              </w:rPr>
              <w:t>Décisions prises en application des articles</w:t>
            </w:r>
            <w:r w:rsidR="00D96BE6">
              <w:rPr>
                <w:rFonts w:eastAsia="SimSun"/>
                <w:lang w:val="fr-FR" w:eastAsia="zh-CN"/>
              </w:rPr>
              <w:t> </w:t>
            </w:r>
            <w:r w:rsidRPr="00E751AF">
              <w:rPr>
                <w:rFonts w:eastAsia="SimSun"/>
                <w:lang w:val="fr-FR" w:eastAsia="zh-CN"/>
              </w:rPr>
              <w:t>114 et</w:t>
            </w:r>
            <w:r w:rsidR="00A46C84">
              <w:rPr>
                <w:rFonts w:eastAsia="SimSun"/>
                <w:lang w:val="fr-FR" w:eastAsia="zh-CN"/>
              </w:rPr>
              <w:t> </w:t>
            </w:r>
            <w:r w:rsidRPr="00E751AF">
              <w:rPr>
                <w:rFonts w:eastAsia="SimSun"/>
                <w:lang w:val="fr-FR" w:eastAsia="zh-CN"/>
              </w:rPr>
              <w:t xml:space="preserve">115 du </w:t>
            </w:r>
            <w:r>
              <w:rPr>
                <w:rFonts w:eastAsia="SimSun"/>
                <w:lang w:val="fr-FR" w:eastAsia="zh-CN"/>
              </w:rPr>
              <w:t>R</w:t>
            </w:r>
            <w:r w:rsidRPr="00E751AF">
              <w:rPr>
                <w:rFonts w:eastAsia="SimSun"/>
                <w:lang w:val="fr-FR" w:eastAsia="zh-CN"/>
              </w:rPr>
              <w:t>èglement intérieur du</w:t>
            </w:r>
            <w:r w:rsidR="00A46C84">
              <w:rPr>
                <w:rFonts w:eastAsia="SimSun"/>
                <w:lang w:val="fr-FR" w:eastAsia="zh-CN"/>
              </w:rPr>
              <w:t xml:space="preserve"> </w:t>
            </w:r>
            <w:r w:rsidRPr="00E751AF">
              <w:rPr>
                <w:rFonts w:eastAsia="SimSun"/>
                <w:lang w:val="fr-FR" w:eastAsia="zh-CN"/>
              </w:rPr>
              <w:t>Comité, communiquées à l</w:t>
            </w:r>
            <w:r>
              <w:rPr>
                <w:rFonts w:eastAsia="SimSun"/>
                <w:lang w:val="fr-FR" w:eastAsia="zh-CN"/>
              </w:rPr>
              <w:t>’</w:t>
            </w:r>
            <w:r w:rsidRPr="00E751AF">
              <w:rPr>
                <w:rFonts w:eastAsia="SimSun"/>
                <w:lang w:val="fr-FR" w:eastAsia="zh-CN"/>
              </w:rPr>
              <w:t>État partie le</w:t>
            </w:r>
            <w:r w:rsidR="00A46C84">
              <w:rPr>
                <w:rFonts w:eastAsia="SimSun"/>
                <w:lang w:val="fr-FR" w:eastAsia="zh-CN"/>
              </w:rPr>
              <w:t xml:space="preserve"> </w:t>
            </w:r>
            <w:r w:rsidRPr="00E751AF">
              <w:rPr>
                <w:rFonts w:eastAsia="SimSun"/>
                <w:lang w:val="fr-FR" w:eastAsia="zh-CN"/>
              </w:rPr>
              <w:t>22 mars 2018 (non publiées sous forme de</w:t>
            </w:r>
            <w:r w:rsidR="00A46C84">
              <w:rPr>
                <w:rFonts w:eastAsia="SimSun"/>
                <w:lang w:val="fr-FR" w:eastAsia="zh-CN"/>
              </w:rPr>
              <w:t xml:space="preserve"> </w:t>
            </w:r>
            <w:r w:rsidRPr="00E751AF">
              <w:rPr>
                <w:rFonts w:eastAsia="SimSun"/>
                <w:lang w:val="fr-FR" w:eastAsia="zh-CN"/>
              </w:rPr>
              <w:t>document)</w:t>
            </w:r>
          </w:p>
        </w:tc>
      </w:tr>
      <w:tr w:rsidR="0023577B" w:rsidRPr="00E751AF" w14:paraId="2953FAAD" w14:textId="77777777" w:rsidTr="00A46C84">
        <w:tc>
          <w:tcPr>
            <w:tcW w:w="2765" w:type="dxa"/>
          </w:tcPr>
          <w:p w14:paraId="6A62FF83" w14:textId="77777777" w:rsidR="0023577B" w:rsidRPr="00E751AF" w:rsidRDefault="0023577B" w:rsidP="0023577B">
            <w:pPr>
              <w:spacing w:after="120"/>
              <w:rPr>
                <w:rFonts w:eastAsia="SimSun"/>
                <w:i/>
                <w:lang w:val="fr-FR" w:eastAsia="zh-CN"/>
              </w:rPr>
            </w:pPr>
            <w:r w:rsidRPr="00E751AF">
              <w:rPr>
                <w:rFonts w:eastAsia="SimSun"/>
                <w:i/>
                <w:lang w:val="fr-FR" w:eastAsia="zh-CN"/>
              </w:rPr>
              <w:t>Date de la présente décision</w:t>
            </w:r>
            <w:r w:rsidRPr="00E751AF">
              <w:rPr>
                <w:rFonts w:eastAsia="SimSun"/>
                <w:iCs/>
                <w:lang w:val="fr-FR" w:eastAsia="zh-CN"/>
              </w:rPr>
              <w:t> :</w:t>
            </w:r>
          </w:p>
        </w:tc>
        <w:tc>
          <w:tcPr>
            <w:tcW w:w="4039" w:type="dxa"/>
            <w:vAlign w:val="bottom"/>
          </w:tcPr>
          <w:p w14:paraId="72F12CE3" w14:textId="7A93536D" w:rsidR="0023577B" w:rsidRPr="00E751AF" w:rsidRDefault="0023577B" w:rsidP="0023577B">
            <w:pPr>
              <w:spacing w:after="120"/>
              <w:rPr>
                <w:rFonts w:eastAsia="SimSun"/>
                <w:lang w:val="fr-FR" w:eastAsia="zh-CN"/>
              </w:rPr>
            </w:pPr>
            <w:r>
              <w:rPr>
                <w:rFonts w:eastAsia="SimSun"/>
                <w:lang w:val="fr-FR" w:eastAsia="zh-CN"/>
              </w:rPr>
              <w:t>19 juillet</w:t>
            </w:r>
            <w:r w:rsidRPr="00E751AF">
              <w:rPr>
                <w:rFonts w:eastAsia="SimSun"/>
                <w:lang w:val="fr-FR" w:eastAsia="zh-CN"/>
              </w:rPr>
              <w:t xml:space="preserve"> 202</w:t>
            </w:r>
            <w:r w:rsidR="0024239E">
              <w:rPr>
                <w:rFonts w:eastAsia="SimSun"/>
                <w:lang w:val="fr-FR" w:eastAsia="zh-CN"/>
              </w:rPr>
              <w:t>1</w:t>
            </w:r>
          </w:p>
        </w:tc>
      </w:tr>
      <w:tr w:rsidR="0023577B" w:rsidRPr="00E751AF" w14:paraId="3CB5309C" w14:textId="77777777" w:rsidTr="00A46C84">
        <w:tc>
          <w:tcPr>
            <w:tcW w:w="2765" w:type="dxa"/>
          </w:tcPr>
          <w:p w14:paraId="15C47C38" w14:textId="77777777" w:rsidR="0023577B" w:rsidRPr="00E751AF" w:rsidRDefault="0023577B" w:rsidP="0023577B">
            <w:pPr>
              <w:spacing w:after="120"/>
              <w:rPr>
                <w:rFonts w:eastAsia="SimSun"/>
                <w:i/>
                <w:lang w:val="fr-FR" w:eastAsia="zh-CN"/>
              </w:rPr>
            </w:pPr>
            <w:r w:rsidRPr="00E751AF">
              <w:rPr>
                <w:rFonts w:eastAsia="SimSun"/>
                <w:i/>
                <w:iCs/>
                <w:lang w:val="fr-FR" w:eastAsia="zh-CN"/>
              </w:rPr>
              <w:t>Objet </w:t>
            </w:r>
            <w:r w:rsidRPr="00E751AF">
              <w:rPr>
                <w:rFonts w:eastAsia="SimSun"/>
                <w:lang w:val="fr-FR" w:eastAsia="zh-CN"/>
              </w:rPr>
              <w:t>:</w:t>
            </w:r>
          </w:p>
        </w:tc>
        <w:tc>
          <w:tcPr>
            <w:tcW w:w="4039" w:type="dxa"/>
          </w:tcPr>
          <w:p w14:paraId="2DDE1AC1" w14:textId="34E2CBB5" w:rsidR="0023577B" w:rsidRPr="00E751AF" w:rsidRDefault="0023577B" w:rsidP="0023577B">
            <w:pPr>
              <w:spacing w:after="120"/>
              <w:rPr>
                <w:lang w:val="fr-FR"/>
              </w:rPr>
            </w:pPr>
            <w:r w:rsidRPr="00E751AF">
              <w:rPr>
                <w:lang w:val="fr-FR"/>
              </w:rPr>
              <w:t>Expulsion vers l</w:t>
            </w:r>
            <w:r>
              <w:rPr>
                <w:lang w:val="fr-FR"/>
              </w:rPr>
              <w:t>’</w:t>
            </w:r>
            <w:r w:rsidRPr="00E751AF">
              <w:rPr>
                <w:lang w:val="fr-FR"/>
              </w:rPr>
              <w:t xml:space="preserve">Éthiopie </w:t>
            </w:r>
          </w:p>
        </w:tc>
      </w:tr>
      <w:tr w:rsidR="0023577B" w:rsidRPr="00E751AF" w14:paraId="64533F7E" w14:textId="77777777" w:rsidTr="00A46C84">
        <w:tc>
          <w:tcPr>
            <w:tcW w:w="2765" w:type="dxa"/>
          </w:tcPr>
          <w:p w14:paraId="0E16A9FD" w14:textId="77777777" w:rsidR="0023577B" w:rsidRPr="00E751AF" w:rsidRDefault="0023577B" w:rsidP="0023577B">
            <w:pPr>
              <w:spacing w:after="120"/>
              <w:rPr>
                <w:rFonts w:eastAsia="SimSun"/>
                <w:i/>
                <w:iCs/>
                <w:lang w:val="fr-FR" w:eastAsia="zh-CN"/>
              </w:rPr>
            </w:pPr>
            <w:r w:rsidRPr="00E751AF">
              <w:rPr>
                <w:rFonts w:eastAsia="SimSun"/>
                <w:i/>
                <w:iCs/>
                <w:lang w:val="fr-FR" w:eastAsia="zh-CN"/>
              </w:rPr>
              <w:t>Question(s) de procédure </w:t>
            </w:r>
            <w:r w:rsidRPr="00E751AF">
              <w:rPr>
                <w:rFonts w:eastAsia="SimSun"/>
                <w:iCs/>
                <w:lang w:val="fr-FR" w:eastAsia="zh-CN"/>
              </w:rPr>
              <w:t>:</w:t>
            </w:r>
          </w:p>
        </w:tc>
        <w:tc>
          <w:tcPr>
            <w:tcW w:w="4039" w:type="dxa"/>
          </w:tcPr>
          <w:p w14:paraId="1684162B" w14:textId="77777777" w:rsidR="0023577B" w:rsidRPr="00E751AF" w:rsidRDefault="0023577B" w:rsidP="0023577B">
            <w:pPr>
              <w:spacing w:after="120"/>
              <w:rPr>
                <w:rFonts w:eastAsia="SimSun"/>
                <w:lang w:val="fr-FR" w:eastAsia="zh-CN"/>
              </w:rPr>
            </w:pPr>
            <w:r w:rsidRPr="00E751AF">
              <w:rPr>
                <w:rFonts w:eastAsia="SimSun"/>
                <w:lang w:val="fr-FR" w:eastAsia="zh-CN"/>
              </w:rPr>
              <w:t>Épuisement des recours internes</w:t>
            </w:r>
          </w:p>
        </w:tc>
      </w:tr>
      <w:tr w:rsidR="0023577B" w:rsidRPr="00E751AF" w14:paraId="3ACE2FF0" w14:textId="77777777" w:rsidTr="00A46C84">
        <w:tc>
          <w:tcPr>
            <w:tcW w:w="2765" w:type="dxa"/>
          </w:tcPr>
          <w:p w14:paraId="68B7B6BD" w14:textId="77777777" w:rsidR="0023577B" w:rsidRPr="00E751AF" w:rsidRDefault="0023577B" w:rsidP="0023577B">
            <w:pPr>
              <w:keepNext/>
              <w:spacing w:after="120"/>
              <w:rPr>
                <w:rFonts w:eastAsia="SimSun"/>
                <w:i/>
                <w:iCs/>
                <w:lang w:val="fr-FR" w:eastAsia="zh-CN"/>
              </w:rPr>
            </w:pPr>
            <w:r w:rsidRPr="00E751AF">
              <w:rPr>
                <w:rFonts w:eastAsia="SimSun"/>
                <w:i/>
                <w:iCs/>
                <w:lang w:val="fr-FR" w:eastAsia="zh-CN"/>
              </w:rPr>
              <w:t>Question(s) de fond </w:t>
            </w:r>
            <w:r w:rsidRPr="00E751AF">
              <w:rPr>
                <w:rFonts w:eastAsia="SimSun"/>
                <w:lang w:val="fr-FR" w:eastAsia="zh-CN"/>
              </w:rPr>
              <w:t>:</w:t>
            </w:r>
          </w:p>
        </w:tc>
        <w:tc>
          <w:tcPr>
            <w:tcW w:w="4039" w:type="dxa"/>
          </w:tcPr>
          <w:p w14:paraId="6AEA5510" w14:textId="77777777" w:rsidR="0023577B" w:rsidRPr="00E751AF" w:rsidRDefault="0023577B" w:rsidP="0023577B">
            <w:pPr>
              <w:keepNext/>
              <w:spacing w:after="120"/>
              <w:rPr>
                <w:lang w:val="fr-FR"/>
              </w:rPr>
            </w:pPr>
            <w:r w:rsidRPr="00E751AF">
              <w:rPr>
                <w:lang w:val="fr-FR"/>
              </w:rPr>
              <w:t>Non-refoulement ; torture</w:t>
            </w:r>
          </w:p>
        </w:tc>
      </w:tr>
      <w:tr w:rsidR="0023577B" w:rsidRPr="00E751AF" w14:paraId="5271AA1E" w14:textId="77777777" w:rsidTr="00A46C84">
        <w:tc>
          <w:tcPr>
            <w:tcW w:w="2765" w:type="dxa"/>
          </w:tcPr>
          <w:p w14:paraId="1311DE09" w14:textId="77777777" w:rsidR="0023577B" w:rsidRPr="00E751AF" w:rsidRDefault="0023577B" w:rsidP="0023577B">
            <w:pPr>
              <w:spacing w:after="120"/>
              <w:rPr>
                <w:rFonts w:eastAsia="SimSun"/>
                <w:i/>
                <w:iCs/>
                <w:lang w:val="fr-FR" w:eastAsia="zh-CN"/>
              </w:rPr>
            </w:pPr>
            <w:r w:rsidRPr="00E751AF">
              <w:rPr>
                <w:rFonts w:eastAsia="SimSun"/>
                <w:i/>
                <w:lang w:val="fr-FR" w:eastAsia="zh-CN"/>
              </w:rPr>
              <w:t>Article(s) de la Convention </w:t>
            </w:r>
            <w:r w:rsidRPr="00E751AF">
              <w:rPr>
                <w:rFonts w:eastAsia="SimSun"/>
                <w:iCs/>
                <w:lang w:val="fr-FR" w:eastAsia="zh-CN"/>
              </w:rPr>
              <w:t>:</w:t>
            </w:r>
          </w:p>
        </w:tc>
        <w:tc>
          <w:tcPr>
            <w:tcW w:w="4039" w:type="dxa"/>
          </w:tcPr>
          <w:p w14:paraId="2F7FBC90" w14:textId="77777777" w:rsidR="0023577B" w:rsidRPr="00E751AF" w:rsidRDefault="0023577B" w:rsidP="0023577B">
            <w:pPr>
              <w:keepNext/>
              <w:spacing w:after="120"/>
              <w:rPr>
                <w:lang w:val="fr-FR"/>
              </w:rPr>
            </w:pPr>
            <w:r w:rsidRPr="00E751AF">
              <w:rPr>
                <w:rFonts w:eastAsia="SimSun"/>
                <w:lang w:val="fr-FR" w:eastAsia="zh-CN"/>
              </w:rPr>
              <w:t>3</w:t>
            </w:r>
          </w:p>
        </w:tc>
      </w:tr>
    </w:tbl>
    <w:p w14:paraId="7ECAFBE4" w14:textId="6E98B771" w:rsidR="0023577B" w:rsidRPr="00E751AF" w:rsidRDefault="0023577B" w:rsidP="0023577B">
      <w:pPr>
        <w:pStyle w:val="SingleTxtG"/>
        <w:spacing w:before="120"/>
        <w:rPr>
          <w:rFonts w:eastAsia="SimSun"/>
          <w:snapToGrid w:val="0"/>
          <w:lang w:val="fr-FR" w:eastAsia="zh-CN"/>
        </w:rPr>
      </w:pPr>
      <w:r w:rsidRPr="00E751AF">
        <w:rPr>
          <w:rFonts w:eastAsia="SimSun"/>
          <w:lang w:val="fr-FR" w:eastAsia="zh-CN"/>
        </w:rPr>
        <w:t>1.1</w:t>
      </w:r>
      <w:r w:rsidRPr="00E751AF">
        <w:rPr>
          <w:rFonts w:eastAsia="SimSun"/>
          <w:lang w:val="fr-FR" w:eastAsia="zh-CN"/>
        </w:rPr>
        <w:tab/>
      </w:r>
      <w:r w:rsidRPr="00E751AF">
        <w:rPr>
          <w:rFonts w:eastAsia="SimSun"/>
          <w:snapToGrid w:val="0"/>
          <w:lang w:val="fr-FR" w:eastAsia="zh-CN"/>
        </w:rPr>
        <w:t>La requérante est</w:t>
      </w:r>
      <w:r>
        <w:rPr>
          <w:rFonts w:eastAsia="SimSun"/>
          <w:snapToGrid w:val="0"/>
          <w:lang w:val="fr-FR" w:eastAsia="zh-CN"/>
        </w:rPr>
        <w:t xml:space="preserve"> T.</w:t>
      </w:r>
      <w:r w:rsidR="00D96BE6">
        <w:rPr>
          <w:rFonts w:eastAsia="SimSun"/>
          <w:snapToGrid w:val="0"/>
          <w:lang w:val="fr-FR" w:eastAsia="zh-CN"/>
        </w:rPr>
        <w:t xml:space="preserve"> </w:t>
      </w:r>
      <w:r>
        <w:rPr>
          <w:rFonts w:eastAsia="SimSun"/>
          <w:snapToGrid w:val="0"/>
          <w:lang w:val="fr-FR" w:eastAsia="zh-CN"/>
        </w:rPr>
        <w:t>K.</w:t>
      </w:r>
      <w:r w:rsidR="00D96BE6">
        <w:rPr>
          <w:rFonts w:eastAsia="SimSun"/>
          <w:snapToGrid w:val="0"/>
          <w:lang w:val="fr-FR" w:eastAsia="zh-CN"/>
        </w:rPr>
        <w:t xml:space="preserve"> </w:t>
      </w:r>
      <w:r>
        <w:rPr>
          <w:rFonts w:eastAsia="SimSun"/>
          <w:snapToGrid w:val="0"/>
          <w:lang w:val="fr-FR" w:eastAsia="zh-CN"/>
        </w:rPr>
        <w:t>T</w:t>
      </w:r>
      <w:r w:rsidRPr="00E751AF">
        <w:rPr>
          <w:rFonts w:eastAsia="SimSun"/>
          <w:snapToGrid w:val="0"/>
          <w:lang w:val="fr-FR" w:eastAsia="zh-CN"/>
        </w:rPr>
        <w:t>, de nationalité éthiopienne, née en</w:t>
      </w:r>
      <w:r w:rsidRPr="00E751AF">
        <w:rPr>
          <w:rFonts w:eastAsia="SimSun"/>
          <w:lang w:val="fr-FR" w:eastAsia="zh-CN"/>
        </w:rPr>
        <w:t xml:space="preserve"> 1986. </w:t>
      </w:r>
      <w:r w:rsidRPr="00E751AF">
        <w:rPr>
          <w:rFonts w:eastAsia="SimSun"/>
          <w:snapToGrid w:val="0"/>
          <w:lang w:val="fr-FR" w:eastAsia="zh-CN"/>
        </w:rPr>
        <w:t>Elle affirme qu</w:t>
      </w:r>
      <w:r>
        <w:rPr>
          <w:rFonts w:eastAsia="SimSun"/>
          <w:snapToGrid w:val="0"/>
          <w:lang w:val="fr-FR" w:eastAsia="zh-CN"/>
        </w:rPr>
        <w:t>’</w:t>
      </w:r>
      <w:r w:rsidRPr="00E751AF">
        <w:rPr>
          <w:rFonts w:eastAsia="SimSun"/>
          <w:snapToGrid w:val="0"/>
          <w:lang w:val="fr-FR" w:eastAsia="zh-CN"/>
        </w:rPr>
        <w:t>en l</w:t>
      </w:r>
      <w:r>
        <w:rPr>
          <w:rFonts w:eastAsia="SimSun"/>
          <w:snapToGrid w:val="0"/>
          <w:lang w:val="fr-FR" w:eastAsia="zh-CN"/>
        </w:rPr>
        <w:t>’</w:t>
      </w:r>
      <w:r w:rsidRPr="00E751AF">
        <w:rPr>
          <w:rFonts w:eastAsia="SimSun"/>
          <w:snapToGrid w:val="0"/>
          <w:lang w:val="fr-FR" w:eastAsia="zh-CN"/>
        </w:rPr>
        <w:t>expulsant vers l</w:t>
      </w:r>
      <w:r>
        <w:rPr>
          <w:rFonts w:eastAsia="SimSun"/>
          <w:snapToGrid w:val="0"/>
          <w:lang w:val="fr-FR" w:eastAsia="zh-CN"/>
        </w:rPr>
        <w:t>’</w:t>
      </w:r>
      <w:r w:rsidRPr="00E751AF">
        <w:rPr>
          <w:rFonts w:eastAsia="SimSun"/>
          <w:snapToGrid w:val="0"/>
          <w:lang w:val="fr-FR" w:eastAsia="zh-CN"/>
        </w:rPr>
        <w:t>Éthiopie, l</w:t>
      </w:r>
      <w:r>
        <w:rPr>
          <w:rFonts w:eastAsia="SimSun"/>
          <w:snapToGrid w:val="0"/>
          <w:lang w:val="fr-FR" w:eastAsia="zh-CN"/>
        </w:rPr>
        <w:t>’</w:t>
      </w:r>
      <w:r w:rsidRPr="00E751AF">
        <w:rPr>
          <w:rFonts w:eastAsia="SimSun"/>
          <w:snapToGrid w:val="0"/>
          <w:lang w:val="fr-FR" w:eastAsia="zh-CN"/>
        </w:rPr>
        <w:t>État partie commettrait une violation de l</w:t>
      </w:r>
      <w:r>
        <w:rPr>
          <w:rFonts w:eastAsia="SimSun"/>
          <w:snapToGrid w:val="0"/>
          <w:lang w:val="fr-FR" w:eastAsia="zh-CN"/>
        </w:rPr>
        <w:t>’</w:t>
      </w:r>
      <w:r w:rsidRPr="00E751AF">
        <w:rPr>
          <w:rFonts w:eastAsia="SimSun"/>
          <w:snapToGrid w:val="0"/>
          <w:lang w:val="fr-FR" w:eastAsia="zh-CN"/>
        </w:rPr>
        <w:t xml:space="preserve">article 3 de la Convention. </w:t>
      </w:r>
      <w:r w:rsidRPr="00E751AF">
        <w:rPr>
          <w:rFonts w:eastAsia="SimSun"/>
          <w:lang w:val="fr-FR" w:eastAsia="zh-CN"/>
        </w:rPr>
        <w:t>L</w:t>
      </w:r>
      <w:r>
        <w:rPr>
          <w:rFonts w:eastAsia="SimSun"/>
          <w:lang w:val="fr-FR" w:eastAsia="zh-CN"/>
        </w:rPr>
        <w:t>’</w:t>
      </w:r>
      <w:r w:rsidRPr="00E751AF">
        <w:rPr>
          <w:rFonts w:eastAsia="SimSun"/>
          <w:lang w:val="fr-FR" w:eastAsia="zh-CN"/>
        </w:rPr>
        <w:t xml:space="preserve">État partie </w:t>
      </w:r>
      <w:r w:rsidRPr="00E751AF">
        <w:rPr>
          <w:rFonts w:eastAsia="SimSun"/>
          <w:snapToGrid w:val="0"/>
          <w:lang w:val="fr-FR" w:eastAsia="zh-CN"/>
        </w:rPr>
        <w:t xml:space="preserve">a fait la déclaration prévue </w:t>
      </w:r>
      <w:r>
        <w:rPr>
          <w:rFonts w:eastAsia="SimSun"/>
          <w:snapToGrid w:val="0"/>
          <w:lang w:val="fr-FR" w:eastAsia="zh-CN"/>
        </w:rPr>
        <w:t>à</w:t>
      </w:r>
      <w:r w:rsidRPr="00E751AF">
        <w:rPr>
          <w:rFonts w:eastAsia="SimSun"/>
          <w:snapToGrid w:val="0"/>
          <w:lang w:val="fr-FR" w:eastAsia="zh-CN"/>
        </w:rPr>
        <w:t xml:space="preserve"> l</w:t>
      </w:r>
      <w:r>
        <w:rPr>
          <w:rFonts w:eastAsia="SimSun"/>
          <w:snapToGrid w:val="0"/>
          <w:lang w:val="fr-FR" w:eastAsia="zh-CN"/>
        </w:rPr>
        <w:t>’</w:t>
      </w:r>
      <w:r w:rsidRPr="00E751AF">
        <w:rPr>
          <w:rFonts w:eastAsia="SimSun"/>
          <w:snapToGrid w:val="0"/>
          <w:lang w:val="fr-FR" w:eastAsia="zh-CN"/>
        </w:rPr>
        <w:t>article 22</w:t>
      </w:r>
      <w:r>
        <w:rPr>
          <w:rFonts w:eastAsia="SimSun"/>
          <w:snapToGrid w:val="0"/>
          <w:lang w:val="fr-FR" w:eastAsia="zh-CN"/>
        </w:rPr>
        <w:t xml:space="preserve"> (par. 1)</w:t>
      </w:r>
      <w:r w:rsidRPr="00E751AF">
        <w:rPr>
          <w:rFonts w:eastAsia="SimSun"/>
          <w:snapToGrid w:val="0"/>
          <w:lang w:val="fr-FR" w:eastAsia="zh-CN"/>
        </w:rPr>
        <w:t xml:space="preserve"> de la Convention</w:t>
      </w:r>
      <w:r>
        <w:rPr>
          <w:rFonts w:eastAsia="SimSun"/>
          <w:snapToGrid w:val="0"/>
          <w:lang w:val="fr-FR" w:eastAsia="zh-CN"/>
        </w:rPr>
        <w:t>, avec effet</w:t>
      </w:r>
      <w:r w:rsidRPr="00E751AF">
        <w:rPr>
          <w:rFonts w:eastAsia="SimSun"/>
          <w:snapToGrid w:val="0"/>
          <w:lang w:val="fr-FR" w:eastAsia="zh-CN"/>
        </w:rPr>
        <w:t xml:space="preserve"> le 2 décembre 1986. La requérante est représentée par un conseil</w:t>
      </w:r>
      <w:r>
        <w:rPr>
          <w:rFonts w:eastAsia="SimSun"/>
          <w:lang w:val="fr-FR" w:eastAsia="zh-CN"/>
        </w:rPr>
        <w:t xml:space="preserve">, </w:t>
      </w:r>
      <w:proofErr w:type="spellStart"/>
      <w:r>
        <w:rPr>
          <w:rFonts w:eastAsia="SimSun"/>
          <w:lang w:val="fr-FR" w:eastAsia="zh-CN"/>
        </w:rPr>
        <w:t>Tarig</w:t>
      </w:r>
      <w:proofErr w:type="spellEnd"/>
      <w:r>
        <w:rPr>
          <w:rFonts w:eastAsia="SimSun"/>
          <w:lang w:val="fr-FR" w:eastAsia="zh-CN"/>
        </w:rPr>
        <w:t xml:space="preserve"> Hassan.</w:t>
      </w:r>
    </w:p>
    <w:p w14:paraId="4C2E4B0B" w14:textId="521169DD" w:rsidR="0023577B" w:rsidRPr="00E751AF" w:rsidRDefault="0023577B" w:rsidP="0023577B">
      <w:pPr>
        <w:pStyle w:val="SingleTxtG"/>
        <w:rPr>
          <w:rFonts w:eastAsia="SimSun"/>
          <w:snapToGrid w:val="0"/>
          <w:lang w:val="fr-FR" w:eastAsia="zh-CN"/>
        </w:rPr>
      </w:pPr>
      <w:r w:rsidRPr="00E751AF">
        <w:rPr>
          <w:rFonts w:eastAsia="SimSun"/>
          <w:lang w:val="fr-FR" w:eastAsia="zh-CN"/>
        </w:rPr>
        <w:t>1.2</w:t>
      </w:r>
      <w:r w:rsidRPr="00E751AF">
        <w:rPr>
          <w:rFonts w:eastAsia="SimSun"/>
          <w:lang w:val="fr-FR" w:eastAsia="zh-CN"/>
        </w:rPr>
        <w:tab/>
      </w:r>
      <w:r w:rsidRPr="00E751AF">
        <w:rPr>
          <w:rFonts w:eastAsia="SimSun"/>
          <w:snapToGrid w:val="0"/>
          <w:lang w:val="fr-FR" w:eastAsia="zh-CN"/>
        </w:rPr>
        <w:t>Le 22 mars 2018, en vertu de l</w:t>
      </w:r>
      <w:r>
        <w:rPr>
          <w:rFonts w:eastAsia="SimSun"/>
          <w:snapToGrid w:val="0"/>
          <w:lang w:val="fr-FR" w:eastAsia="zh-CN"/>
        </w:rPr>
        <w:t>’</w:t>
      </w:r>
      <w:r w:rsidRPr="00E751AF">
        <w:rPr>
          <w:rFonts w:eastAsia="SimSun"/>
          <w:snapToGrid w:val="0"/>
          <w:lang w:val="fr-FR" w:eastAsia="zh-CN"/>
        </w:rPr>
        <w:t>article 114 de son règlement intérieur, le Comité, agissant par l</w:t>
      </w:r>
      <w:r>
        <w:rPr>
          <w:rFonts w:eastAsia="SimSun"/>
          <w:snapToGrid w:val="0"/>
          <w:lang w:val="fr-FR" w:eastAsia="zh-CN"/>
        </w:rPr>
        <w:t>’</w:t>
      </w:r>
      <w:r w:rsidRPr="00E751AF">
        <w:rPr>
          <w:rFonts w:eastAsia="SimSun"/>
          <w:snapToGrid w:val="0"/>
          <w:lang w:val="fr-FR" w:eastAsia="zh-CN"/>
        </w:rPr>
        <w:t>intermédiaire de son rapporteur chargé des nouvelles requêtes et des mesures provisoires de protection, a prié l</w:t>
      </w:r>
      <w:r>
        <w:rPr>
          <w:rFonts w:eastAsia="SimSun"/>
          <w:snapToGrid w:val="0"/>
          <w:lang w:val="fr-FR" w:eastAsia="zh-CN"/>
        </w:rPr>
        <w:t>’</w:t>
      </w:r>
      <w:r w:rsidRPr="00E751AF">
        <w:rPr>
          <w:rFonts w:eastAsia="SimSun"/>
          <w:snapToGrid w:val="0"/>
          <w:lang w:val="fr-FR" w:eastAsia="zh-CN"/>
        </w:rPr>
        <w:t>État partie de ne pas renvoyer la requérante en Éthiopie tant que la communication serait à l</w:t>
      </w:r>
      <w:r>
        <w:rPr>
          <w:rFonts w:eastAsia="SimSun"/>
          <w:snapToGrid w:val="0"/>
          <w:lang w:val="fr-FR" w:eastAsia="zh-CN"/>
        </w:rPr>
        <w:t>’</w:t>
      </w:r>
      <w:r w:rsidRPr="00E751AF">
        <w:rPr>
          <w:rFonts w:eastAsia="SimSun"/>
          <w:snapToGrid w:val="0"/>
          <w:lang w:val="fr-FR" w:eastAsia="zh-CN"/>
        </w:rPr>
        <w:t>examen. Le 23 mars 2018, l</w:t>
      </w:r>
      <w:r>
        <w:rPr>
          <w:rFonts w:eastAsia="SimSun"/>
          <w:snapToGrid w:val="0"/>
          <w:lang w:val="fr-FR" w:eastAsia="zh-CN"/>
        </w:rPr>
        <w:t>’</w:t>
      </w:r>
      <w:r w:rsidRPr="00E751AF">
        <w:rPr>
          <w:rFonts w:eastAsia="SimSun"/>
          <w:snapToGrid w:val="0"/>
          <w:lang w:val="fr-FR" w:eastAsia="zh-CN"/>
        </w:rPr>
        <w:t>État partie a informé le Comité que, comme suite à sa demande de mesure provisoire de protection, il avait suspendu l</w:t>
      </w:r>
      <w:r>
        <w:rPr>
          <w:rFonts w:eastAsia="SimSun"/>
          <w:snapToGrid w:val="0"/>
          <w:lang w:val="fr-FR" w:eastAsia="zh-CN"/>
        </w:rPr>
        <w:t>’</w:t>
      </w:r>
      <w:r w:rsidRPr="00E751AF">
        <w:rPr>
          <w:rFonts w:eastAsia="SimSun"/>
          <w:snapToGrid w:val="0"/>
          <w:lang w:val="fr-FR" w:eastAsia="zh-CN"/>
        </w:rPr>
        <w:t>expulsion de la requérante.</w:t>
      </w:r>
    </w:p>
    <w:p w14:paraId="2701D085" w14:textId="77777777" w:rsidR="0023577B" w:rsidRPr="00E751AF" w:rsidRDefault="0023577B" w:rsidP="0023577B">
      <w:pPr>
        <w:pStyle w:val="H23G"/>
        <w:rPr>
          <w:lang w:val="fr-FR"/>
        </w:rPr>
      </w:pPr>
      <w:r w:rsidRPr="00E751AF">
        <w:rPr>
          <w:lang w:val="fr-FR"/>
        </w:rPr>
        <w:tab/>
      </w:r>
      <w:r w:rsidRPr="00E751AF">
        <w:rPr>
          <w:lang w:val="fr-FR"/>
        </w:rPr>
        <w:tab/>
        <w:t>Exposé des faits</w:t>
      </w:r>
    </w:p>
    <w:p w14:paraId="0BA94AE6" w14:textId="56BD01EF" w:rsidR="0023577B" w:rsidRPr="00E751AF" w:rsidRDefault="0023577B" w:rsidP="0023577B">
      <w:pPr>
        <w:pStyle w:val="SingleTxtG"/>
        <w:widowControl w:val="0"/>
        <w:rPr>
          <w:rFonts w:eastAsia="SimSun"/>
          <w:lang w:val="fr-FR" w:eastAsia="zh-CN"/>
        </w:rPr>
      </w:pPr>
      <w:r w:rsidRPr="00E751AF">
        <w:rPr>
          <w:rFonts w:eastAsia="SimSun"/>
          <w:lang w:val="fr-FR" w:eastAsia="zh-CN"/>
        </w:rPr>
        <w:t>2.1</w:t>
      </w:r>
      <w:r w:rsidRPr="00E751AF">
        <w:rPr>
          <w:rFonts w:eastAsia="SimSun"/>
          <w:lang w:val="fr-FR" w:eastAsia="zh-CN"/>
        </w:rPr>
        <w:tab/>
        <w:t>La requérante dit être engagée politiquement ; elle affirme avoir fui l</w:t>
      </w:r>
      <w:r>
        <w:rPr>
          <w:rFonts w:eastAsia="SimSun"/>
          <w:lang w:val="fr-FR" w:eastAsia="zh-CN"/>
        </w:rPr>
        <w:t>’</w:t>
      </w:r>
      <w:r w:rsidRPr="00E751AF">
        <w:rPr>
          <w:rFonts w:eastAsia="SimSun"/>
          <w:lang w:val="fr-FR" w:eastAsia="zh-CN"/>
        </w:rPr>
        <w:t xml:space="preserve">Éthiopie après que son compagnon eut </w:t>
      </w:r>
      <w:r>
        <w:rPr>
          <w:rFonts w:eastAsia="SimSun"/>
          <w:lang w:val="fr-FR" w:eastAsia="zh-CN"/>
        </w:rPr>
        <w:t>signalé</w:t>
      </w:r>
      <w:r w:rsidRPr="00E751AF">
        <w:rPr>
          <w:rFonts w:eastAsia="SimSun"/>
          <w:lang w:val="fr-FR" w:eastAsia="zh-CN"/>
        </w:rPr>
        <w:t xml:space="preserve"> aux autorités les activités qu</w:t>
      </w:r>
      <w:r>
        <w:rPr>
          <w:rFonts w:eastAsia="SimSun"/>
          <w:lang w:val="fr-FR" w:eastAsia="zh-CN"/>
        </w:rPr>
        <w:t>’</w:t>
      </w:r>
      <w:r w:rsidRPr="00E751AF">
        <w:rPr>
          <w:rFonts w:eastAsia="SimSun"/>
          <w:lang w:val="fr-FR" w:eastAsia="zh-CN"/>
        </w:rPr>
        <w:t xml:space="preserve">elle menait pour le compte du parti clandestin </w:t>
      </w:r>
      <w:proofErr w:type="spellStart"/>
      <w:r w:rsidRPr="00E751AF">
        <w:rPr>
          <w:rFonts w:eastAsia="SimSun"/>
          <w:lang w:val="fr-FR" w:eastAsia="zh-CN"/>
        </w:rPr>
        <w:t>Ginbot</w:t>
      </w:r>
      <w:proofErr w:type="spellEnd"/>
      <w:r w:rsidRPr="00E751AF">
        <w:rPr>
          <w:rFonts w:eastAsia="SimSun"/>
          <w:lang w:val="fr-FR" w:eastAsia="zh-CN"/>
        </w:rPr>
        <w:t xml:space="preserve"> 7. Elle explique qu</w:t>
      </w:r>
      <w:r>
        <w:rPr>
          <w:rFonts w:eastAsia="SimSun"/>
          <w:lang w:val="fr-FR" w:eastAsia="zh-CN"/>
        </w:rPr>
        <w:t>’</w:t>
      </w:r>
      <w:r w:rsidRPr="00E751AF">
        <w:rPr>
          <w:rFonts w:eastAsia="SimSun"/>
          <w:lang w:val="fr-FR" w:eastAsia="zh-CN"/>
        </w:rPr>
        <w:t xml:space="preserve">elle a continué, depuis la Suisse, à </w:t>
      </w:r>
      <w:r>
        <w:rPr>
          <w:rFonts w:eastAsia="SimSun"/>
          <w:lang w:val="fr-FR" w:eastAsia="zh-CN"/>
        </w:rPr>
        <w:t>s’opposer au</w:t>
      </w:r>
      <w:r w:rsidRPr="00E751AF">
        <w:rPr>
          <w:rFonts w:eastAsia="SimSun"/>
          <w:lang w:val="fr-FR" w:eastAsia="zh-CN"/>
        </w:rPr>
        <w:t xml:space="preserve"> </w:t>
      </w:r>
      <w:r w:rsidRPr="00E751AF">
        <w:rPr>
          <w:rFonts w:eastAsia="SimSun"/>
          <w:lang w:val="fr-FR" w:eastAsia="zh-CN"/>
        </w:rPr>
        <w:lastRenderedPageBreak/>
        <w:t>régime éthiopien et à militer en faveur des droits de l</w:t>
      </w:r>
      <w:r>
        <w:rPr>
          <w:rFonts w:eastAsia="SimSun"/>
          <w:lang w:val="fr-FR" w:eastAsia="zh-CN"/>
        </w:rPr>
        <w:t>’</w:t>
      </w:r>
      <w:r w:rsidRPr="00E751AF">
        <w:rPr>
          <w:rFonts w:eastAsia="SimSun"/>
          <w:lang w:val="fr-FR" w:eastAsia="zh-CN"/>
        </w:rPr>
        <w:t>homme. Elle est, aujourd</w:t>
      </w:r>
      <w:r>
        <w:rPr>
          <w:rFonts w:eastAsia="SimSun"/>
          <w:lang w:val="fr-FR" w:eastAsia="zh-CN"/>
        </w:rPr>
        <w:t>’</w:t>
      </w:r>
      <w:r w:rsidRPr="00E751AF">
        <w:rPr>
          <w:rFonts w:eastAsia="SimSun"/>
          <w:lang w:val="fr-FR" w:eastAsia="zh-CN"/>
        </w:rPr>
        <w:t xml:space="preserve">hui encore, membre de </w:t>
      </w:r>
      <w:proofErr w:type="spellStart"/>
      <w:r w:rsidRPr="00E751AF">
        <w:rPr>
          <w:rFonts w:eastAsia="SimSun"/>
          <w:lang w:val="fr-FR" w:eastAsia="zh-CN"/>
        </w:rPr>
        <w:t>Ginbot</w:t>
      </w:r>
      <w:proofErr w:type="spellEnd"/>
      <w:r w:rsidRPr="00E751AF">
        <w:rPr>
          <w:rFonts w:eastAsia="SimSun"/>
          <w:lang w:val="fr-FR" w:eastAsia="zh-CN"/>
        </w:rPr>
        <w:t xml:space="preserve"> 7. Depuis 2017, elle est aussi membre du Comité exécutif de l</w:t>
      </w:r>
      <w:r>
        <w:rPr>
          <w:rFonts w:eastAsia="SimSun"/>
          <w:lang w:val="fr-FR" w:eastAsia="zh-CN"/>
        </w:rPr>
        <w:t>’</w:t>
      </w:r>
      <w:r w:rsidRPr="00E751AF">
        <w:rPr>
          <w:rFonts w:eastAsia="SimSun"/>
          <w:lang w:val="fr-FR" w:eastAsia="zh-CN"/>
        </w:rPr>
        <w:t xml:space="preserve">organisation Ethiopian Human </w:t>
      </w:r>
      <w:proofErr w:type="spellStart"/>
      <w:r w:rsidRPr="00E751AF">
        <w:rPr>
          <w:rFonts w:eastAsia="SimSun"/>
          <w:lang w:val="fr-FR" w:eastAsia="zh-CN"/>
        </w:rPr>
        <w:t>Rights</w:t>
      </w:r>
      <w:proofErr w:type="spellEnd"/>
      <w:r w:rsidRPr="00E751AF">
        <w:rPr>
          <w:rFonts w:eastAsia="SimSun"/>
          <w:lang w:val="fr-FR" w:eastAsia="zh-CN"/>
        </w:rPr>
        <w:t xml:space="preserve"> </w:t>
      </w:r>
      <w:r>
        <w:rPr>
          <w:rFonts w:eastAsia="SimSun"/>
          <w:lang w:val="fr-FR" w:eastAsia="zh-CN"/>
        </w:rPr>
        <w:t>and</w:t>
      </w:r>
      <w:r w:rsidRPr="00E751AF">
        <w:rPr>
          <w:rFonts w:eastAsia="SimSun"/>
          <w:lang w:val="fr-FR" w:eastAsia="zh-CN"/>
        </w:rPr>
        <w:t xml:space="preserve"> </w:t>
      </w:r>
      <w:proofErr w:type="spellStart"/>
      <w:r w:rsidRPr="00E751AF">
        <w:rPr>
          <w:rFonts w:eastAsia="SimSun"/>
          <w:lang w:val="fr-FR" w:eastAsia="zh-CN"/>
        </w:rPr>
        <w:t>Democracy</w:t>
      </w:r>
      <w:proofErr w:type="spellEnd"/>
      <w:r w:rsidRPr="00E751AF">
        <w:rPr>
          <w:rFonts w:eastAsia="SimSun"/>
          <w:lang w:val="fr-FR" w:eastAsia="zh-CN"/>
        </w:rPr>
        <w:t xml:space="preserve"> </w:t>
      </w:r>
      <w:proofErr w:type="spellStart"/>
      <w:r w:rsidRPr="00E751AF">
        <w:rPr>
          <w:rFonts w:eastAsia="SimSun"/>
          <w:lang w:val="fr-FR" w:eastAsia="zh-CN"/>
        </w:rPr>
        <w:t>Task</w:t>
      </w:r>
      <w:proofErr w:type="spellEnd"/>
      <w:r w:rsidRPr="00E751AF">
        <w:rPr>
          <w:rFonts w:eastAsia="SimSun"/>
          <w:lang w:val="fr-FR" w:eastAsia="zh-CN"/>
        </w:rPr>
        <w:t xml:space="preserve"> Force in </w:t>
      </w:r>
      <w:proofErr w:type="spellStart"/>
      <w:r w:rsidRPr="00E751AF">
        <w:rPr>
          <w:rFonts w:eastAsia="SimSun"/>
          <w:lang w:val="fr-FR" w:eastAsia="zh-CN"/>
        </w:rPr>
        <w:t>Switzerland</w:t>
      </w:r>
      <w:proofErr w:type="spellEnd"/>
      <w:r w:rsidRPr="00E751AF">
        <w:rPr>
          <w:rFonts w:eastAsia="SimSun"/>
          <w:lang w:val="fr-FR" w:eastAsia="zh-CN"/>
        </w:rPr>
        <w:t>. Elle exerce en outre les fonctions de représentante de l</w:t>
      </w:r>
      <w:r>
        <w:rPr>
          <w:rFonts w:eastAsia="SimSun"/>
          <w:lang w:val="fr-FR" w:eastAsia="zh-CN"/>
        </w:rPr>
        <w:t>’</w:t>
      </w:r>
      <w:r w:rsidRPr="00E751AF">
        <w:rPr>
          <w:rFonts w:eastAsia="SimSun"/>
          <w:lang w:val="fr-FR" w:eastAsia="zh-CN"/>
        </w:rPr>
        <w:t xml:space="preserve">organisation dans le canton de Lucerne et a fondé le groupe de militantes au sein de </w:t>
      </w:r>
      <w:r>
        <w:rPr>
          <w:rFonts w:eastAsia="SimSun"/>
          <w:lang w:val="fr-FR" w:eastAsia="zh-CN"/>
        </w:rPr>
        <w:t>celle-ci</w:t>
      </w:r>
      <w:r w:rsidRPr="00E751AF">
        <w:rPr>
          <w:rFonts w:eastAsia="SimSun"/>
          <w:lang w:val="fr-FR" w:eastAsia="zh-CN"/>
        </w:rPr>
        <w:t>. Elle est également membre de l</w:t>
      </w:r>
      <w:r>
        <w:rPr>
          <w:rFonts w:eastAsia="SimSun"/>
          <w:lang w:val="fr-FR" w:eastAsia="zh-CN"/>
        </w:rPr>
        <w:t>’</w:t>
      </w:r>
      <w:r w:rsidRPr="00E751AF">
        <w:rPr>
          <w:rFonts w:eastAsia="SimSun"/>
          <w:lang w:val="fr-FR" w:eastAsia="zh-CN"/>
        </w:rPr>
        <w:t xml:space="preserve">Association des Éthiopiens en Suisse. Elle </w:t>
      </w:r>
      <w:r>
        <w:rPr>
          <w:rFonts w:eastAsia="SimSun"/>
          <w:lang w:val="fr-FR" w:eastAsia="zh-CN"/>
        </w:rPr>
        <w:t>soumet</w:t>
      </w:r>
      <w:r w:rsidRPr="00E751AF">
        <w:rPr>
          <w:rFonts w:eastAsia="SimSun"/>
          <w:lang w:val="fr-FR" w:eastAsia="zh-CN"/>
        </w:rPr>
        <w:t xml:space="preserve"> des photos et des liens vers des vidéos en ligne pour montrer qu</w:t>
      </w:r>
      <w:r>
        <w:rPr>
          <w:rFonts w:eastAsia="SimSun"/>
          <w:lang w:val="fr-FR" w:eastAsia="zh-CN"/>
        </w:rPr>
        <w:t>’</w:t>
      </w:r>
      <w:r w:rsidRPr="00E751AF">
        <w:rPr>
          <w:rFonts w:eastAsia="SimSun"/>
          <w:lang w:val="fr-FR" w:eastAsia="zh-CN"/>
        </w:rPr>
        <w:t>elle a participé à des réunions d</w:t>
      </w:r>
      <w:r>
        <w:rPr>
          <w:rFonts w:eastAsia="SimSun"/>
          <w:lang w:val="fr-FR" w:eastAsia="zh-CN"/>
        </w:rPr>
        <w:t>’</w:t>
      </w:r>
      <w:r w:rsidRPr="00E751AF">
        <w:rPr>
          <w:rFonts w:eastAsia="SimSun"/>
          <w:lang w:val="fr-FR" w:eastAsia="zh-CN"/>
        </w:rPr>
        <w:t>opposants, à des manifestations et à des forums en Suisse, connaît des personnalités de l</w:t>
      </w:r>
      <w:r>
        <w:rPr>
          <w:rFonts w:eastAsia="SimSun"/>
          <w:lang w:val="fr-FR" w:eastAsia="zh-CN"/>
        </w:rPr>
        <w:t>’</w:t>
      </w:r>
      <w:r w:rsidRPr="00E751AF">
        <w:rPr>
          <w:rFonts w:eastAsia="SimSun"/>
          <w:lang w:val="fr-FR" w:eastAsia="zh-CN"/>
        </w:rPr>
        <w:t>opposition éthiopienne, ainsi que d</w:t>
      </w:r>
      <w:r>
        <w:rPr>
          <w:rFonts w:eastAsia="SimSun"/>
          <w:lang w:val="fr-FR" w:eastAsia="zh-CN"/>
        </w:rPr>
        <w:t>’</w:t>
      </w:r>
      <w:r w:rsidRPr="00E751AF">
        <w:rPr>
          <w:rFonts w:eastAsia="SimSun"/>
          <w:lang w:val="fr-FR" w:eastAsia="zh-CN"/>
        </w:rPr>
        <w:t>influents militants éthiopiens des droits de l</w:t>
      </w:r>
      <w:r>
        <w:rPr>
          <w:rFonts w:eastAsia="SimSun"/>
          <w:lang w:val="fr-FR" w:eastAsia="zh-CN"/>
        </w:rPr>
        <w:t>’</w:t>
      </w:r>
      <w:r w:rsidRPr="00E751AF">
        <w:rPr>
          <w:rFonts w:eastAsia="SimSun"/>
          <w:lang w:val="fr-FR" w:eastAsia="zh-CN"/>
        </w:rPr>
        <w:t>homme, et a eu des interactions avec des journalistes de l</w:t>
      </w:r>
      <w:r>
        <w:rPr>
          <w:rFonts w:eastAsia="SimSun"/>
          <w:lang w:val="fr-FR" w:eastAsia="zh-CN"/>
        </w:rPr>
        <w:t>’</w:t>
      </w:r>
      <w:r w:rsidRPr="00E751AF">
        <w:rPr>
          <w:rFonts w:eastAsia="SimSun"/>
          <w:lang w:val="fr-FR" w:eastAsia="zh-CN"/>
        </w:rPr>
        <w:t xml:space="preserve">Ethiopian Satellite </w:t>
      </w:r>
      <w:proofErr w:type="spellStart"/>
      <w:r w:rsidRPr="00E751AF">
        <w:rPr>
          <w:rFonts w:eastAsia="SimSun"/>
          <w:lang w:val="fr-FR" w:eastAsia="zh-CN"/>
        </w:rPr>
        <w:t>Television</w:t>
      </w:r>
      <w:proofErr w:type="spellEnd"/>
      <w:r w:rsidRPr="00E751AF">
        <w:rPr>
          <w:rFonts w:eastAsia="SimSun"/>
          <w:lang w:val="fr-FR" w:eastAsia="zh-CN"/>
        </w:rPr>
        <w:t xml:space="preserve"> </w:t>
      </w:r>
      <w:r>
        <w:rPr>
          <w:rFonts w:eastAsia="SimSun"/>
          <w:lang w:val="fr-FR" w:eastAsia="zh-CN"/>
        </w:rPr>
        <w:t>&amp; Radio</w:t>
      </w:r>
      <w:r w:rsidRPr="00E751AF">
        <w:rPr>
          <w:rFonts w:eastAsia="SimSun"/>
          <w:lang w:val="fr-FR" w:eastAsia="zh-CN"/>
        </w:rPr>
        <w:t>. La requérante affirme que son frère est incarcéré en Éthiopie depuis septembre 2016, probablement en raison de la forte visibilité de l</w:t>
      </w:r>
      <w:r>
        <w:rPr>
          <w:rFonts w:eastAsia="SimSun"/>
          <w:lang w:val="fr-FR" w:eastAsia="zh-CN"/>
        </w:rPr>
        <w:t>’</w:t>
      </w:r>
      <w:r w:rsidRPr="00E751AF">
        <w:rPr>
          <w:rFonts w:eastAsia="SimSun"/>
          <w:lang w:val="fr-FR" w:eastAsia="zh-CN"/>
        </w:rPr>
        <w:t>intéressée dans le milieu politique.</w:t>
      </w:r>
    </w:p>
    <w:p w14:paraId="78AAFF17" w14:textId="070226A4" w:rsidR="0023577B" w:rsidRPr="00E751AF" w:rsidRDefault="0023577B" w:rsidP="0023577B">
      <w:pPr>
        <w:pStyle w:val="SingleTxtG"/>
        <w:rPr>
          <w:rFonts w:eastAsia="SimSun"/>
          <w:lang w:val="fr-FR" w:eastAsia="zh-CN"/>
        </w:rPr>
      </w:pPr>
      <w:r w:rsidRPr="00E751AF">
        <w:rPr>
          <w:rFonts w:eastAsia="SimSun"/>
          <w:lang w:val="fr-FR" w:eastAsia="zh-CN"/>
        </w:rPr>
        <w:t>2.2</w:t>
      </w:r>
      <w:r w:rsidRPr="00E751AF">
        <w:rPr>
          <w:rFonts w:eastAsia="SimSun"/>
          <w:lang w:val="fr-FR" w:eastAsia="zh-CN"/>
        </w:rPr>
        <w:tab/>
        <w:t>Le 4 septembre 2014, la requérante a présenté une demande d</w:t>
      </w:r>
      <w:r>
        <w:rPr>
          <w:rFonts w:eastAsia="SimSun"/>
          <w:lang w:val="fr-FR" w:eastAsia="zh-CN"/>
        </w:rPr>
        <w:t>’</w:t>
      </w:r>
      <w:r w:rsidRPr="00E751AF">
        <w:rPr>
          <w:rFonts w:eastAsia="SimSun"/>
          <w:lang w:val="fr-FR" w:eastAsia="zh-CN"/>
        </w:rPr>
        <w:t xml:space="preserve">asile </w:t>
      </w:r>
      <w:r>
        <w:rPr>
          <w:rFonts w:eastAsia="SimSun"/>
          <w:lang w:val="fr-FR" w:eastAsia="zh-CN"/>
        </w:rPr>
        <w:t>à</w:t>
      </w:r>
      <w:r w:rsidRPr="00E751AF">
        <w:rPr>
          <w:rFonts w:eastAsia="SimSun"/>
          <w:lang w:val="fr-FR" w:eastAsia="zh-CN"/>
        </w:rPr>
        <w:t xml:space="preserve"> l</w:t>
      </w:r>
      <w:r>
        <w:rPr>
          <w:rFonts w:eastAsia="SimSun"/>
          <w:lang w:val="fr-FR" w:eastAsia="zh-CN"/>
        </w:rPr>
        <w:t>’</w:t>
      </w:r>
      <w:r w:rsidRPr="00E751AF">
        <w:rPr>
          <w:rFonts w:eastAsia="SimSun"/>
          <w:lang w:val="fr-FR" w:eastAsia="zh-CN"/>
        </w:rPr>
        <w:t>État partie. Les 17 septembre et 2 octobre 2014, elle a été interrogée par des représentants de l</w:t>
      </w:r>
      <w:r>
        <w:rPr>
          <w:rFonts w:eastAsia="SimSun"/>
          <w:lang w:val="fr-FR" w:eastAsia="zh-CN"/>
        </w:rPr>
        <w:t>’</w:t>
      </w:r>
      <w:r w:rsidRPr="00E751AF">
        <w:rPr>
          <w:rFonts w:eastAsia="SimSun"/>
          <w:lang w:val="fr-FR" w:eastAsia="zh-CN"/>
        </w:rPr>
        <w:t>Office fédéral des migrations (</w:t>
      </w:r>
      <w:r>
        <w:rPr>
          <w:rFonts w:eastAsia="SimSun"/>
          <w:lang w:val="fr-FR" w:eastAsia="zh-CN"/>
        </w:rPr>
        <w:t>devenu le</w:t>
      </w:r>
      <w:r w:rsidRPr="00E751AF">
        <w:rPr>
          <w:rFonts w:eastAsia="SimSun"/>
          <w:lang w:val="fr-FR" w:eastAsia="zh-CN"/>
        </w:rPr>
        <w:t xml:space="preserve"> Secrétariat d</w:t>
      </w:r>
      <w:r>
        <w:rPr>
          <w:rFonts w:eastAsia="SimSun"/>
          <w:lang w:val="fr-FR" w:eastAsia="zh-CN"/>
        </w:rPr>
        <w:t>’</w:t>
      </w:r>
      <w:r w:rsidRPr="00E751AF">
        <w:rPr>
          <w:rFonts w:eastAsia="SimSun"/>
          <w:lang w:val="fr-FR" w:eastAsia="zh-CN"/>
        </w:rPr>
        <w:t>État aux migrations</w:t>
      </w:r>
      <w:r>
        <w:rPr>
          <w:rFonts w:eastAsia="SimSun"/>
          <w:lang w:val="fr-FR" w:eastAsia="zh-CN"/>
        </w:rPr>
        <w:t xml:space="preserve"> le 1</w:t>
      </w:r>
      <w:r w:rsidRPr="000132FC">
        <w:rPr>
          <w:rFonts w:eastAsia="SimSun"/>
          <w:vertAlign w:val="superscript"/>
          <w:lang w:val="fr-FR" w:eastAsia="zh-CN"/>
        </w:rPr>
        <w:t>er</w:t>
      </w:r>
      <w:r>
        <w:rPr>
          <w:rFonts w:eastAsia="SimSun"/>
          <w:lang w:val="fr-FR" w:eastAsia="zh-CN"/>
        </w:rPr>
        <w:t> janvier 2015</w:t>
      </w:r>
      <w:r w:rsidRPr="00E751AF">
        <w:rPr>
          <w:rFonts w:eastAsia="SimSun"/>
          <w:lang w:val="fr-FR" w:eastAsia="zh-CN"/>
        </w:rPr>
        <w:t>). Elle a déclaré qu</w:t>
      </w:r>
      <w:r>
        <w:rPr>
          <w:rFonts w:eastAsia="SimSun"/>
          <w:lang w:val="fr-FR" w:eastAsia="zh-CN"/>
        </w:rPr>
        <w:t>’</w:t>
      </w:r>
      <w:r w:rsidRPr="00E751AF">
        <w:rPr>
          <w:rFonts w:eastAsia="SimSun"/>
          <w:lang w:val="fr-FR" w:eastAsia="zh-CN"/>
        </w:rPr>
        <w:t xml:space="preserve">elle avait rejoint </w:t>
      </w:r>
      <w:proofErr w:type="spellStart"/>
      <w:r w:rsidRPr="00E751AF">
        <w:rPr>
          <w:rFonts w:eastAsia="SimSun"/>
          <w:lang w:val="fr-FR" w:eastAsia="zh-CN"/>
        </w:rPr>
        <w:t>Ginbot</w:t>
      </w:r>
      <w:proofErr w:type="spellEnd"/>
      <w:r w:rsidRPr="00E751AF">
        <w:rPr>
          <w:rFonts w:eastAsia="SimSun"/>
          <w:lang w:val="fr-FR" w:eastAsia="zh-CN"/>
        </w:rPr>
        <w:t xml:space="preserve"> 7 en Éthiopie en mars 2010. Elle recevait les prospectus du parti au magasin de sa sœur et agissait comme intermédiaire, en les redistribuant. </w:t>
      </w:r>
      <w:r>
        <w:rPr>
          <w:rFonts w:eastAsia="SimSun"/>
          <w:lang w:val="fr-FR" w:eastAsia="zh-CN"/>
        </w:rPr>
        <w:t>Vers le</w:t>
      </w:r>
      <w:r w:rsidRPr="00E751AF">
        <w:rPr>
          <w:rFonts w:eastAsia="SimSun"/>
          <w:lang w:val="fr-FR" w:eastAsia="zh-CN"/>
        </w:rPr>
        <w:t xml:space="preserve"> mois de mai ou </w:t>
      </w:r>
      <w:r>
        <w:rPr>
          <w:rFonts w:eastAsia="SimSun"/>
          <w:lang w:val="fr-FR" w:eastAsia="zh-CN"/>
        </w:rPr>
        <w:t xml:space="preserve">de </w:t>
      </w:r>
      <w:r w:rsidRPr="00E751AF">
        <w:rPr>
          <w:rFonts w:eastAsia="SimSun"/>
          <w:lang w:val="fr-FR" w:eastAsia="zh-CN"/>
        </w:rPr>
        <w:t xml:space="preserve">juin 2011, elle </w:t>
      </w:r>
      <w:r>
        <w:rPr>
          <w:rFonts w:eastAsia="SimSun"/>
          <w:lang w:val="fr-FR" w:eastAsia="zh-CN"/>
        </w:rPr>
        <w:t>était</w:t>
      </w:r>
      <w:r w:rsidRPr="00E751AF">
        <w:rPr>
          <w:rFonts w:eastAsia="SimSun"/>
          <w:lang w:val="fr-FR" w:eastAsia="zh-CN"/>
        </w:rPr>
        <w:t xml:space="preserve"> tombée sur le portefeuille de son compagnon et s</w:t>
      </w:r>
      <w:r>
        <w:rPr>
          <w:rFonts w:eastAsia="SimSun"/>
          <w:lang w:val="fr-FR" w:eastAsia="zh-CN"/>
        </w:rPr>
        <w:t>’était</w:t>
      </w:r>
      <w:r w:rsidRPr="00E751AF">
        <w:rPr>
          <w:rFonts w:eastAsia="SimSun"/>
          <w:lang w:val="fr-FR" w:eastAsia="zh-CN"/>
        </w:rPr>
        <w:t xml:space="preserve"> aperçue qu</w:t>
      </w:r>
      <w:r>
        <w:rPr>
          <w:rFonts w:eastAsia="SimSun"/>
          <w:lang w:val="fr-FR" w:eastAsia="zh-CN"/>
        </w:rPr>
        <w:t>’</w:t>
      </w:r>
      <w:r w:rsidRPr="00E751AF">
        <w:rPr>
          <w:rFonts w:eastAsia="SimSun"/>
          <w:lang w:val="fr-FR" w:eastAsia="zh-CN"/>
        </w:rPr>
        <w:t>il était agent de renseignement. Son compagnon et elle-même se connaissaient depuis 2006</w:t>
      </w:r>
      <w:r>
        <w:rPr>
          <w:rFonts w:eastAsia="SimSun"/>
          <w:lang w:val="fr-FR" w:eastAsia="zh-CN"/>
        </w:rPr>
        <w:t xml:space="preserve"> ou </w:t>
      </w:r>
      <w:r w:rsidRPr="00E751AF">
        <w:rPr>
          <w:rFonts w:eastAsia="SimSun"/>
          <w:lang w:val="fr-FR" w:eastAsia="zh-CN"/>
        </w:rPr>
        <w:t>2007 et vivaient ensemble depuis octobre</w:t>
      </w:r>
      <w:r>
        <w:rPr>
          <w:rFonts w:eastAsia="SimSun"/>
          <w:lang w:val="fr-FR" w:eastAsia="zh-CN"/>
        </w:rPr>
        <w:t xml:space="preserve"> ou </w:t>
      </w:r>
      <w:r w:rsidRPr="00E751AF">
        <w:rPr>
          <w:rFonts w:eastAsia="SimSun"/>
          <w:lang w:val="fr-FR" w:eastAsia="zh-CN"/>
        </w:rPr>
        <w:t>novembre 2010</w:t>
      </w:r>
      <w:r>
        <w:rPr>
          <w:rFonts w:eastAsia="SimSun"/>
          <w:lang w:val="fr-FR" w:eastAsia="zh-CN"/>
        </w:rPr>
        <w:t>,</w:t>
      </w:r>
      <w:r w:rsidRPr="00E751AF">
        <w:rPr>
          <w:rFonts w:eastAsia="SimSun"/>
          <w:lang w:val="fr-FR" w:eastAsia="zh-CN"/>
        </w:rPr>
        <w:t xml:space="preserve"> mais elle pensait jusqu</w:t>
      </w:r>
      <w:r>
        <w:rPr>
          <w:rFonts w:eastAsia="SimSun"/>
          <w:lang w:val="fr-FR" w:eastAsia="zh-CN"/>
        </w:rPr>
        <w:t>’</w:t>
      </w:r>
      <w:r w:rsidRPr="00E751AF">
        <w:rPr>
          <w:rFonts w:eastAsia="SimSun"/>
          <w:lang w:val="fr-FR" w:eastAsia="zh-CN"/>
        </w:rPr>
        <w:t>alors qu</w:t>
      </w:r>
      <w:r>
        <w:rPr>
          <w:rFonts w:eastAsia="SimSun"/>
          <w:lang w:val="fr-FR" w:eastAsia="zh-CN"/>
        </w:rPr>
        <w:t>’</w:t>
      </w:r>
      <w:r w:rsidRPr="00E751AF">
        <w:rPr>
          <w:rFonts w:eastAsia="SimSun"/>
          <w:lang w:val="fr-FR" w:eastAsia="zh-CN"/>
        </w:rPr>
        <w:t>il était homme d</w:t>
      </w:r>
      <w:r>
        <w:rPr>
          <w:rFonts w:eastAsia="SimSun"/>
          <w:lang w:val="fr-FR" w:eastAsia="zh-CN"/>
        </w:rPr>
        <w:t>’</w:t>
      </w:r>
      <w:r w:rsidRPr="00E751AF">
        <w:rPr>
          <w:rFonts w:eastAsia="SimSun"/>
          <w:lang w:val="fr-FR" w:eastAsia="zh-CN"/>
        </w:rPr>
        <w:t>affaires. Ils s</w:t>
      </w:r>
      <w:r>
        <w:rPr>
          <w:rFonts w:eastAsia="SimSun"/>
          <w:lang w:val="fr-FR" w:eastAsia="zh-CN"/>
        </w:rPr>
        <w:t>’étaient</w:t>
      </w:r>
      <w:r w:rsidRPr="00E751AF">
        <w:rPr>
          <w:rFonts w:eastAsia="SimSun"/>
          <w:lang w:val="fr-FR" w:eastAsia="zh-CN"/>
        </w:rPr>
        <w:t xml:space="preserve"> disputés et elle a</w:t>
      </w:r>
      <w:r>
        <w:rPr>
          <w:rFonts w:eastAsia="SimSun"/>
          <w:lang w:val="fr-FR" w:eastAsia="zh-CN"/>
        </w:rPr>
        <w:t>vait</w:t>
      </w:r>
      <w:r w:rsidRPr="00E751AF">
        <w:rPr>
          <w:rFonts w:eastAsia="SimSun"/>
          <w:lang w:val="fr-FR" w:eastAsia="zh-CN"/>
        </w:rPr>
        <w:t xml:space="preserve"> pris la décision de mettre progressivement fin à leur relation. Entre-temps, son compagnon a</w:t>
      </w:r>
      <w:r>
        <w:rPr>
          <w:rFonts w:eastAsia="SimSun"/>
          <w:lang w:val="fr-FR" w:eastAsia="zh-CN"/>
        </w:rPr>
        <w:t>vait</w:t>
      </w:r>
      <w:r w:rsidRPr="00E751AF">
        <w:rPr>
          <w:rFonts w:eastAsia="SimSun"/>
          <w:lang w:val="fr-FR" w:eastAsia="zh-CN"/>
        </w:rPr>
        <w:t xml:space="preserve"> commencé à l</w:t>
      </w:r>
      <w:r>
        <w:rPr>
          <w:rFonts w:eastAsia="SimSun"/>
          <w:lang w:val="fr-FR" w:eastAsia="zh-CN"/>
        </w:rPr>
        <w:t>’</w:t>
      </w:r>
      <w:r w:rsidRPr="00E751AF">
        <w:rPr>
          <w:rFonts w:eastAsia="SimSun"/>
          <w:lang w:val="fr-FR" w:eastAsia="zh-CN"/>
        </w:rPr>
        <w:t>espionner. Un mois et demi plus tard, il s</w:t>
      </w:r>
      <w:r>
        <w:rPr>
          <w:rFonts w:eastAsia="SimSun"/>
          <w:lang w:val="fr-FR" w:eastAsia="zh-CN"/>
        </w:rPr>
        <w:t>’était</w:t>
      </w:r>
      <w:r w:rsidRPr="00E751AF">
        <w:rPr>
          <w:rFonts w:eastAsia="SimSun"/>
          <w:lang w:val="fr-FR" w:eastAsia="zh-CN"/>
        </w:rPr>
        <w:t xml:space="preserve"> présenté au magasin de la sœur de la requérante le jour où celle-ci </w:t>
      </w:r>
      <w:r>
        <w:rPr>
          <w:rFonts w:eastAsia="SimSun"/>
          <w:lang w:val="fr-FR" w:eastAsia="zh-CN"/>
        </w:rPr>
        <w:t>avait reçu</w:t>
      </w:r>
      <w:r w:rsidRPr="00E751AF">
        <w:rPr>
          <w:rFonts w:eastAsia="SimSun"/>
          <w:lang w:val="fr-FR" w:eastAsia="zh-CN"/>
        </w:rPr>
        <w:t xml:space="preserve"> </w:t>
      </w:r>
      <w:r>
        <w:rPr>
          <w:rFonts w:eastAsia="SimSun"/>
          <w:lang w:val="fr-FR" w:eastAsia="zh-CN"/>
        </w:rPr>
        <w:t>d</w:t>
      </w:r>
      <w:r w:rsidRPr="00E751AF">
        <w:rPr>
          <w:rFonts w:eastAsia="SimSun"/>
          <w:lang w:val="fr-FR" w:eastAsia="zh-CN"/>
        </w:rPr>
        <w:t xml:space="preserve">es prospectus de </w:t>
      </w:r>
      <w:proofErr w:type="spellStart"/>
      <w:r w:rsidRPr="00E751AF">
        <w:rPr>
          <w:rFonts w:eastAsia="SimSun"/>
          <w:lang w:val="fr-FR" w:eastAsia="zh-CN"/>
        </w:rPr>
        <w:t>Ginbot</w:t>
      </w:r>
      <w:proofErr w:type="spellEnd"/>
      <w:r w:rsidRPr="00E751AF">
        <w:rPr>
          <w:rFonts w:eastAsia="SimSun"/>
          <w:lang w:val="fr-FR" w:eastAsia="zh-CN"/>
        </w:rPr>
        <w:t xml:space="preserve"> 7. Alors que </w:t>
      </w:r>
      <w:r>
        <w:rPr>
          <w:rFonts w:eastAsia="SimSun"/>
          <w:lang w:val="fr-FR" w:eastAsia="zh-CN"/>
        </w:rPr>
        <w:t>la requérante</w:t>
      </w:r>
      <w:r w:rsidRPr="00E751AF">
        <w:rPr>
          <w:rFonts w:eastAsia="SimSun"/>
          <w:lang w:val="fr-FR" w:eastAsia="zh-CN"/>
        </w:rPr>
        <w:t xml:space="preserve"> était all</w:t>
      </w:r>
      <w:r>
        <w:rPr>
          <w:rFonts w:eastAsia="SimSun"/>
          <w:lang w:val="fr-FR" w:eastAsia="zh-CN"/>
        </w:rPr>
        <w:t>ée</w:t>
      </w:r>
      <w:r w:rsidRPr="00E751AF">
        <w:rPr>
          <w:rFonts w:eastAsia="SimSun"/>
          <w:lang w:val="fr-FR" w:eastAsia="zh-CN"/>
        </w:rPr>
        <w:t xml:space="preserve"> aux toilettes, il a trouvé les prospectus sur le comptoir du magasin. De retour chez eux, il lui a</w:t>
      </w:r>
      <w:r>
        <w:rPr>
          <w:rFonts w:eastAsia="SimSun"/>
          <w:lang w:val="fr-FR" w:eastAsia="zh-CN"/>
        </w:rPr>
        <w:t>vait</w:t>
      </w:r>
      <w:r w:rsidRPr="00E751AF">
        <w:rPr>
          <w:rFonts w:eastAsia="SimSun"/>
          <w:lang w:val="fr-FR" w:eastAsia="zh-CN"/>
        </w:rPr>
        <w:t xml:space="preserve"> interdit de sortir, l</w:t>
      </w:r>
      <w:r>
        <w:rPr>
          <w:rFonts w:eastAsia="SimSun"/>
          <w:lang w:val="fr-FR" w:eastAsia="zh-CN"/>
        </w:rPr>
        <w:t>’</w:t>
      </w:r>
      <w:r w:rsidRPr="00E751AF">
        <w:rPr>
          <w:rFonts w:eastAsia="SimSun"/>
          <w:lang w:val="fr-FR" w:eastAsia="zh-CN"/>
        </w:rPr>
        <w:t>a</w:t>
      </w:r>
      <w:r>
        <w:rPr>
          <w:rFonts w:eastAsia="SimSun"/>
          <w:lang w:val="fr-FR" w:eastAsia="zh-CN"/>
        </w:rPr>
        <w:t>vait</w:t>
      </w:r>
      <w:r w:rsidRPr="00E751AF">
        <w:rPr>
          <w:rFonts w:eastAsia="SimSun"/>
          <w:lang w:val="fr-FR" w:eastAsia="zh-CN"/>
        </w:rPr>
        <w:t xml:space="preserve"> battue, l</w:t>
      </w:r>
      <w:r>
        <w:rPr>
          <w:rFonts w:eastAsia="SimSun"/>
          <w:lang w:val="fr-FR" w:eastAsia="zh-CN"/>
        </w:rPr>
        <w:t>’</w:t>
      </w:r>
      <w:r w:rsidRPr="00E751AF">
        <w:rPr>
          <w:rFonts w:eastAsia="SimSun"/>
          <w:lang w:val="fr-FR" w:eastAsia="zh-CN"/>
        </w:rPr>
        <w:t>a</w:t>
      </w:r>
      <w:r>
        <w:rPr>
          <w:rFonts w:eastAsia="SimSun"/>
          <w:lang w:val="fr-FR" w:eastAsia="zh-CN"/>
        </w:rPr>
        <w:t>vait</w:t>
      </w:r>
      <w:r w:rsidRPr="00E751AF">
        <w:rPr>
          <w:rFonts w:eastAsia="SimSun"/>
          <w:lang w:val="fr-FR" w:eastAsia="zh-CN"/>
        </w:rPr>
        <w:t xml:space="preserve"> menacée de la tuer et de la faire incarcérer et a</w:t>
      </w:r>
      <w:r>
        <w:rPr>
          <w:rFonts w:eastAsia="SimSun"/>
          <w:lang w:val="fr-FR" w:eastAsia="zh-CN"/>
        </w:rPr>
        <w:t>vait</w:t>
      </w:r>
      <w:r w:rsidRPr="00E751AF">
        <w:rPr>
          <w:rFonts w:eastAsia="SimSun"/>
          <w:lang w:val="fr-FR" w:eastAsia="zh-CN"/>
        </w:rPr>
        <w:t xml:space="preserve"> tenté de la convaincre de divulguer le nom de ses collaborateurs. Deux jours plus tard, </w:t>
      </w:r>
      <w:r>
        <w:rPr>
          <w:rFonts w:eastAsia="SimSun"/>
          <w:lang w:val="fr-FR" w:eastAsia="zh-CN"/>
        </w:rPr>
        <w:t xml:space="preserve">alors </w:t>
      </w:r>
      <w:r w:rsidRPr="00E751AF">
        <w:rPr>
          <w:rFonts w:eastAsia="SimSun"/>
          <w:lang w:val="fr-FR" w:eastAsia="zh-CN"/>
        </w:rPr>
        <w:t>qu</w:t>
      </w:r>
      <w:r>
        <w:rPr>
          <w:rFonts w:eastAsia="SimSun"/>
          <w:lang w:val="fr-FR" w:eastAsia="zh-CN"/>
        </w:rPr>
        <w:t>’</w:t>
      </w:r>
      <w:r w:rsidRPr="00E751AF">
        <w:rPr>
          <w:rFonts w:eastAsia="SimSun"/>
          <w:lang w:val="fr-FR" w:eastAsia="zh-CN"/>
        </w:rPr>
        <w:t>il a</w:t>
      </w:r>
      <w:r>
        <w:rPr>
          <w:rFonts w:eastAsia="SimSun"/>
          <w:lang w:val="fr-FR" w:eastAsia="zh-CN"/>
        </w:rPr>
        <w:t>vait</w:t>
      </w:r>
      <w:r w:rsidRPr="00E751AF">
        <w:rPr>
          <w:rFonts w:eastAsia="SimSun"/>
          <w:lang w:val="fr-FR" w:eastAsia="zh-CN"/>
        </w:rPr>
        <w:t xml:space="preserve"> quitté la ville pour son travail, elle s</w:t>
      </w:r>
      <w:r>
        <w:rPr>
          <w:rFonts w:eastAsia="SimSun"/>
          <w:lang w:val="fr-FR" w:eastAsia="zh-CN"/>
        </w:rPr>
        <w:t>’était</w:t>
      </w:r>
      <w:r w:rsidRPr="00E751AF">
        <w:rPr>
          <w:rFonts w:eastAsia="SimSun"/>
          <w:lang w:val="fr-FR" w:eastAsia="zh-CN"/>
        </w:rPr>
        <w:t xml:space="preserve"> échappée. En août 2011, elle </w:t>
      </w:r>
      <w:r>
        <w:rPr>
          <w:rFonts w:eastAsia="SimSun"/>
          <w:lang w:val="fr-FR" w:eastAsia="zh-CN"/>
        </w:rPr>
        <w:t>était</w:t>
      </w:r>
      <w:r w:rsidRPr="00E751AF">
        <w:rPr>
          <w:rFonts w:eastAsia="SimSun"/>
          <w:lang w:val="fr-FR" w:eastAsia="zh-CN"/>
        </w:rPr>
        <w:t xml:space="preserve"> partie à </w:t>
      </w:r>
      <w:r>
        <w:rPr>
          <w:rFonts w:eastAsia="SimSun"/>
          <w:lang w:val="fr-FR" w:eastAsia="zh-CN"/>
        </w:rPr>
        <w:t>Doubaï</w:t>
      </w:r>
      <w:r w:rsidRPr="00E751AF">
        <w:rPr>
          <w:rFonts w:eastAsia="SimSun"/>
          <w:lang w:val="fr-FR" w:eastAsia="zh-CN"/>
        </w:rPr>
        <w:t>. Son frère a</w:t>
      </w:r>
      <w:r>
        <w:rPr>
          <w:rFonts w:eastAsia="SimSun"/>
          <w:lang w:val="fr-FR" w:eastAsia="zh-CN"/>
        </w:rPr>
        <w:t>vait</w:t>
      </w:r>
      <w:r w:rsidRPr="00E751AF">
        <w:rPr>
          <w:rFonts w:eastAsia="SimSun"/>
          <w:lang w:val="fr-FR" w:eastAsia="zh-CN"/>
        </w:rPr>
        <w:t xml:space="preserve"> appris d</w:t>
      </w:r>
      <w:r>
        <w:rPr>
          <w:rFonts w:eastAsia="SimSun"/>
          <w:lang w:val="fr-FR" w:eastAsia="zh-CN"/>
        </w:rPr>
        <w:t>’</w:t>
      </w:r>
      <w:r w:rsidRPr="00E751AF">
        <w:rPr>
          <w:rFonts w:eastAsia="SimSun"/>
          <w:lang w:val="fr-FR" w:eastAsia="zh-CN"/>
        </w:rPr>
        <w:t>un ami policier qu</w:t>
      </w:r>
      <w:r>
        <w:rPr>
          <w:rFonts w:eastAsia="SimSun"/>
          <w:lang w:val="fr-FR" w:eastAsia="zh-CN"/>
        </w:rPr>
        <w:t>’</w:t>
      </w:r>
      <w:r w:rsidRPr="00E751AF">
        <w:rPr>
          <w:rFonts w:eastAsia="SimSun"/>
          <w:lang w:val="fr-FR" w:eastAsia="zh-CN"/>
        </w:rPr>
        <w:t>un mandat d</w:t>
      </w:r>
      <w:r>
        <w:rPr>
          <w:rFonts w:eastAsia="SimSun"/>
          <w:lang w:val="fr-FR" w:eastAsia="zh-CN"/>
        </w:rPr>
        <w:t>’</w:t>
      </w:r>
      <w:r w:rsidRPr="00E751AF">
        <w:rPr>
          <w:rFonts w:eastAsia="SimSun"/>
          <w:lang w:val="fr-FR" w:eastAsia="zh-CN"/>
        </w:rPr>
        <w:t>arrêt avait été émis contre elle. Il a</w:t>
      </w:r>
      <w:r>
        <w:rPr>
          <w:rFonts w:eastAsia="SimSun"/>
          <w:lang w:val="fr-FR" w:eastAsia="zh-CN"/>
        </w:rPr>
        <w:t>vait</w:t>
      </w:r>
      <w:r w:rsidRPr="00E751AF">
        <w:rPr>
          <w:rFonts w:eastAsia="SimSun"/>
          <w:lang w:val="fr-FR" w:eastAsia="zh-CN"/>
        </w:rPr>
        <w:t xml:space="preserve"> réussi à obtenir la copie du mandat et en a</w:t>
      </w:r>
      <w:r>
        <w:rPr>
          <w:rFonts w:eastAsia="SimSun"/>
          <w:lang w:val="fr-FR" w:eastAsia="zh-CN"/>
        </w:rPr>
        <w:t>vait</w:t>
      </w:r>
      <w:r w:rsidRPr="00E751AF">
        <w:rPr>
          <w:rFonts w:eastAsia="SimSun"/>
          <w:lang w:val="fr-FR" w:eastAsia="zh-CN"/>
        </w:rPr>
        <w:t xml:space="preserve"> envoyé une photo à la requérante sur son téléphone portable. </w:t>
      </w:r>
      <w:r>
        <w:rPr>
          <w:rFonts w:eastAsia="SimSun"/>
          <w:lang w:val="fr-FR" w:eastAsia="zh-CN"/>
        </w:rPr>
        <w:t xml:space="preserve">Son </w:t>
      </w:r>
      <w:r w:rsidRPr="00E751AF">
        <w:rPr>
          <w:rFonts w:eastAsia="SimSun"/>
          <w:lang w:val="fr-FR" w:eastAsia="zh-CN"/>
        </w:rPr>
        <w:t>ex-compagnon a</w:t>
      </w:r>
      <w:r>
        <w:rPr>
          <w:rFonts w:eastAsia="SimSun"/>
          <w:lang w:val="fr-FR" w:eastAsia="zh-CN"/>
        </w:rPr>
        <w:t>vait</w:t>
      </w:r>
      <w:r w:rsidRPr="00E751AF">
        <w:rPr>
          <w:rFonts w:eastAsia="SimSun"/>
          <w:lang w:val="fr-FR" w:eastAsia="zh-CN"/>
        </w:rPr>
        <w:t xml:space="preserve"> menacé la famille de celle-ci et son frère a</w:t>
      </w:r>
      <w:r>
        <w:rPr>
          <w:rFonts w:eastAsia="SimSun"/>
          <w:lang w:val="fr-FR" w:eastAsia="zh-CN"/>
        </w:rPr>
        <w:t>vait</w:t>
      </w:r>
      <w:r w:rsidRPr="00E751AF">
        <w:rPr>
          <w:rFonts w:eastAsia="SimSun"/>
          <w:lang w:val="fr-FR" w:eastAsia="zh-CN"/>
        </w:rPr>
        <w:t xml:space="preserve"> été incarcéré pendant trois mois entre la fin de l</w:t>
      </w:r>
      <w:r>
        <w:rPr>
          <w:rFonts w:eastAsia="SimSun"/>
          <w:lang w:val="fr-FR" w:eastAsia="zh-CN"/>
        </w:rPr>
        <w:t>’</w:t>
      </w:r>
      <w:r w:rsidRPr="00E751AF">
        <w:rPr>
          <w:rFonts w:eastAsia="SimSun"/>
          <w:lang w:val="fr-FR" w:eastAsia="zh-CN"/>
        </w:rPr>
        <w:t>année 2013 et le début de l</w:t>
      </w:r>
      <w:r>
        <w:rPr>
          <w:rFonts w:eastAsia="SimSun"/>
          <w:lang w:val="fr-FR" w:eastAsia="zh-CN"/>
        </w:rPr>
        <w:t>’</w:t>
      </w:r>
      <w:r w:rsidRPr="00E751AF">
        <w:rPr>
          <w:rFonts w:eastAsia="SimSun"/>
          <w:lang w:val="fr-FR" w:eastAsia="zh-CN"/>
        </w:rPr>
        <w:t>année 2014. La</w:t>
      </w:r>
      <w:r>
        <w:rPr>
          <w:rFonts w:eastAsia="SimSun"/>
          <w:lang w:val="fr-FR" w:eastAsia="zh-CN"/>
        </w:rPr>
        <w:t xml:space="preserve"> requérante a déclaré que sa</w:t>
      </w:r>
      <w:r w:rsidRPr="00E751AF">
        <w:rPr>
          <w:rFonts w:eastAsia="SimSun"/>
          <w:lang w:val="fr-FR" w:eastAsia="zh-CN"/>
        </w:rPr>
        <w:t xml:space="preserve"> vie était en danger à </w:t>
      </w:r>
      <w:r>
        <w:rPr>
          <w:rFonts w:eastAsia="SimSun"/>
          <w:lang w:val="fr-FR" w:eastAsia="zh-CN"/>
        </w:rPr>
        <w:t>Doubaï</w:t>
      </w:r>
      <w:r w:rsidRPr="00E751AF">
        <w:rPr>
          <w:rFonts w:eastAsia="SimSun"/>
          <w:lang w:val="fr-FR" w:eastAsia="zh-CN"/>
        </w:rPr>
        <w:t xml:space="preserve"> parce que son ex-compagnon travaillait encore pour les services secrets et parce que le propriétaire du restaurant où elle travaillait lui avait interdit de quitter son domicile et l</w:t>
      </w:r>
      <w:r>
        <w:rPr>
          <w:rFonts w:eastAsia="SimSun"/>
          <w:lang w:val="fr-FR" w:eastAsia="zh-CN"/>
        </w:rPr>
        <w:t>’</w:t>
      </w:r>
      <w:r w:rsidRPr="00E751AF">
        <w:rPr>
          <w:rFonts w:eastAsia="SimSun"/>
          <w:lang w:val="fr-FR" w:eastAsia="zh-CN"/>
        </w:rPr>
        <w:t>avait violée à plusieurs reprises. En 2012, la requérante a fait renouveler son passeport par l</w:t>
      </w:r>
      <w:r>
        <w:rPr>
          <w:rFonts w:eastAsia="SimSun"/>
          <w:lang w:val="fr-FR" w:eastAsia="zh-CN"/>
        </w:rPr>
        <w:t>’</w:t>
      </w:r>
      <w:r w:rsidRPr="00E751AF">
        <w:rPr>
          <w:rFonts w:eastAsia="SimSun"/>
          <w:lang w:val="fr-FR" w:eastAsia="zh-CN"/>
        </w:rPr>
        <w:t>intermédiaire de l</w:t>
      </w:r>
      <w:r>
        <w:rPr>
          <w:rFonts w:eastAsia="SimSun"/>
          <w:lang w:val="fr-FR" w:eastAsia="zh-CN"/>
        </w:rPr>
        <w:t>’</w:t>
      </w:r>
      <w:r w:rsidRPr="00E751AF">
        <w:rPr>
          <w:rFonts w:eastAsia="SimSun"/>
          <w:lang w:val="fr-FR" w:eastAsia="zh-CN"/>
        </w:rPr>
        <w:t>ambassade d</w:t>
      </w:r>
      <w:r>
        <w:rPr>
          <w:rFonts w:eastAsia="SimSun"/>
          <w:lang w:val="fr-FR" w:eastAsia="zh-CN"/>
        </w:rPr>
        <w:t>’</w:t>
      </w:r>
      <w:r w:rsidRPr="00E751AF">
        <w:rPr>
          <w:rFonts w:eastAsia="SimSun"/>
          <w:lang w:val="fr-FR" w:eastAsia="zh-CN"/>
        </w:rPr>
        <w:t>Éthiopie à Doubaï. Le 2 juillet 2014, elle s</w:t>
      </w:r>
      <w:r>
        <w:rPr>
          <w:rFonts w:eastAsia="SimSun"/>
          <w:lang w:val="fr-FR" w:eastAsia="zh-CN"/>
        </w:rPr>
        <w:t>’était</w:t>
      </w:r>
      <w:r w:rsidRPr="00E751AF">
        <w:rPr>
          <w:rFonts w:eastAsia="SimSun"/>
          <w:lang w:val="fr-FR" w:eastAsia="zh-CN"/>
        </w:rPr>
        <w:t xml:space="preserve"> rendue à Genève en avion, accompagnée d</w:t>
      </w:r>
      <w:r>
        <w:rPr>
          <w:rFonts w:eastAsia="SimSun"/>
          <w:lang w:val="fr-FR" w:eastAsia="zh-CN"/>
        </w:rPr>
        <w:t>’</w:t>
      </w:r>
      <w:r w:rsidRPr="00E751AF">
        <w:rPr>
          <w:rFonts w:eastAsia="SimSun"/>
          <w:lang w:val="fr-FR" w:eastAsia="zh-CN"/>
        </w:rPr>
        <w:t>un passeur qui l</w:t>
      </w:r>
      <w:r>
        <w:rPr>
          <w:rFonts w:eastAsia="SimSun"/>
          <w:lang w:val="fr-FR" w:eastAsia="zh-CN"/>
        </w:rPr>
        <w:t>’</w:t>
      </w:r>
      <w:r w:rsidRPr="00E751AF">
        <w:rPr>
          <w:rFonts w:eastAsia="SimSun"/>
          <w:lang w:val="fr-FR" w:eastAsia="zh-CN"/>
        </w:rPr>
        <w:t>avait aidée à obtenir un visa Schengen. Le 3 juillet 2014, elle s</w:t>
      </w:r>
      <w:r>
        <w:rPr>
          <w:rFonts w:eastAsia="SimSun"/>
          <w:lang w:val="fr-FR" w:eastAsia="zh-CN"/>
        </w:rPr>
        <w:t>’était</w:t>
      </w:r>
      <w:r w:rsidRPr="00E751AF">
        <w:rPr>
          <w:rFonts w:eastAsia="SimSun"/>
          <w:lang w:val="fr-FR" w:eastAsia="zh-CN"/>
        </w:rPr>
        <w:t xml:space="preserve"> rendue en France, où elle a</w:t>
      </w:r>
      <w:r>
        <w:rPr>
          <w:rFonts w:eastAsia="SimSun"/>
          <w:lang w:val="fr-FR" w:eastAsia="zh-CN"/>
        </w:rPr>
        <w:t>vait</w:t>
      </w:r>
      <w:r w:rsidRPr="00E751AF">
        <w:rPr>
          <w:rFonts w:eastAsia="SimSun"/>
          <w:lang w:val="fr-FR" w:eastAsia="zh-CN"/>
        </w:rPr>
        <w:t xml:space="preserve"> séjourné pendant vingt-cinq jours dans un lieu inconnu. Elle </w:t>
      </w:r>
      <w:r>
        <w:rPr>
          <w:rFonts w:eastAsia="SimSun"/>
          <w:lang w:val="fr-FR" w:eastAsia="zh-CN"/>
        </w:rPr>
        <w:t>était</w:t>
      </w:r>
      <w:r w:rsidRPr="00E751AF">
        <w:rPr>
          <w:rFonts w:eastAsia="SimSun"/>
          <w:lang w:val="fr-FR" w:eastAsia="zh-CN"/>
        </w:rPr>
        <w:t xml:space="preserve"> ensuite arrivée à Calais, où elle </w:t>
      </w:r>
      <w:r>
        <w:rPr>
          <w:rFonts w:eastAsia="SimSun"/>
          <w:lang w:val="fr-FR" w:eastAsia="zh-CN"/>
        </w:rPr>
        <w:t xml:space="preserve">était </w:t>
      </w:r>
      <w:r w:rsidRPr="00E751AF">
        <w:rPr>
          <w:rFonts w:eastAsia="SimSun"/>
          <w:lang w:val="fr-FR" w:eastAsia="zh-CN"/>
        </w:rPr>
        <w:t>restée un mois dans l</w:t>
      </w:r>
      <w:r>
        <w:rPr>
          <w:rFonts w:eastAsia="SimSun"/>
          <w:lang w:val="fr-FR" w:eastAsia="zh-CN"/>
        </w:rPr>
        <w:t>’</w:t>
      </w:r>
      <w:r w:rsidRPr="00E751AF">
        <w:rPr>
          <w:rFonts w:eastAsia="SimSun"/>
          <w:lang w:val="fr-FR" w:eastAsia="zh-CN"/>
        </w:rPr>
        <w:t xml:space="preserve">attente de se rendre au </w:t>
      </w:r>
      <w:r>
        <w:rPr>
          <w:rFonts w:eastAsia="SimSun"/>
          <w:lang w:val="fr-FR" w:eastAsia="zh-CN"/>
        </w:rPr>
        <w:t>Royaume-Uni de Grande-Bretagne et d’Irlande du Nord</w:t>
      </w:r>
      <w:r w:rsidRPr="00E751AF">
        <w:rPr>
          <w:rFonts w:eastAsia="SimSun"/>
          <w:lang w:val="fr-FR" w:eastAsia="zh-CN"/>
        </w:rPr>
        <w:t>. Elle s</w:t>
      </w:r>
      <w:r>
        <w:rPr>
          <w:rFonts w:eastAsia="SimSun"/>
          <w:lang w:val="fr-FR" w:eastAsia="zh-CN"/>
        </w:rPr>
        <w:t>’était</w:t>
      </w:r>
      <w:r w:rsidRPr="00E751AF">
        <w:rPr>
          <w:rFonts w:eastAsia="SimSun"/>
          <w:lang w:val="fr-FR" w:eastAsia="zh-CN"/>
        </w:rPr>
        <w:t xml:space="preserve"> alors rendu compte que le passeur qui l</w:t>
      </w:r>
      <w:r>
        <w:rPr>
          <w:rFonts w:eastAsia="SimSun"/>
          <w:lang w:val="fr-FR" w:eastAsia="zh-CN"/>
        </w:rPr>
        <w:t>’</w:t>
      </w:r>
      <w:r w:rsidRPr="00E751AF">
        <w:rPr>
          <w:rFonts w:eastAsia="SimSun"/>
          <w:lang w:val="fr-FR" w:eastAsia="zh-CN"/>
        </w:rPr>
        <w:t>avait emmenée à Genève n</w:t>
      </w:r>
      <w:r>
        <w:rPr>
          <w:rFonts w:eastAsia="SimSun"/>
          <w:lang w:val="fr-FR" w:eastAsia="zh-CN"/>
        </w:rPr>
        <w:t>’</w:t>
      </w:r>
      <w:r w:rsidRPr="00E751AF">
        <w:rPr>
          <w:rFonts w:eastAsia="SimSun"/>
          <w:lang w:val="fr-FR" w:eastAsia="zh-CN"/>
        </w:rPr>
        <w:t xml:space="preserve">avait pas remis son passeport aux passeurs français. Elle </w:t>
      </w:r>
      <w:r>
        <w:rPr>
          <w:rFonts w:eastAsia="SimSun"/>
          <w:lang w:val="fr-FR" w:eastAsia="zh-CN"/>
        </w:rPr>
        <w:t>était</w:t>
      </w:r>
      <w:r w:rsidRPr="00E751AF">
        <w:rPr>
          <w:rFonts w:eastAsia="SimSun"/>
          <w:lang w:val="fr-FR" w:eastAsia="zh-CN"/>
        </w:rPr>
        <w:t xml:space="preserve"> retournée illégalement en Suisse, où elle a</w:t>
      </w:r>
      <w:r>
        <w:rPr>
          <w:rFonts w:eastAsia="SimSun"/>
          <w:lang w:val="fr-FR" w:eastAsia="zh-CN"/>
        </w:rPr>
        <w:t>vait</w:t>
      </w:r>
      <w:r w:rsidRPr="00E751AF">
        <w:rPr>
          <w:rFonts w:eastAsia="SimSun"/>
          <w:lang w:val="fr-FR" w:eastAsia="zh-CN"/>
        </w:rPr>
        <w:t xml:space="preserve"> demandé l</w:t>
      </w:r>
      <w:r>
        <w:rPr>
          <w:rFonts w:eastAsia="SimSun"/>
          <w:lang w:val="fr-FR" w:eastAsia="zh-CN"/>
        </w:rPr>
        <w:t>’</w:t>
      </w:r>
      <w:r w:rsidRPr="00E751AF">
        <w:rPr>
          <w:rFonts w:eastAsia="SimSun"/>
          <w:lang w:val="fr-FR" w:eastAsia="zh-CN"/>
        </w:rPr>
        <w:t>asile.</w:t>
      </w:r>
    </w:p>
    <w:p w14:paraId="530915A2" w14:textId="4BD6F450" w:rsidR="0023577B" w:rsidRPr="00E751AF" w:rsidRDefault="0023577B" w:rsidP="0023577B">
      <w:pPr>
        <w:pStyle w:val="SingleTxtG"/>
        <w:rPr>
          <w:rFonts w:eastAsia="SimSun"/>
          <w:lang w:val="fr-FR" w:eastAsia="zh-CN"/>
        </w:rPr>
      </w:pPr>
      <w:r w:rsidRPr="00E751AF">
        <w:rPr>
          <w:rFonts w:eastAsia="SimSun"/>
          <w:lang w:val="fr-FR" w:eastAsia="zh-CN"/>
        </w:rPr>
        <w:t>2.3</w:t>
      </w:r>
      <w:r w:rsidRPr="00E751AF">
        <w:rPr>
          <w:rFonts w:eastAsia="SimSun"/>
          <w:lang w:val="fr-FR" w:eastAsia="zh-CN"/>
        </w:rPr>
        <w:tab/>
        <w:t>Le 17 novembre 2014, l</w:t>
      </w:r>
      <w:r>
        <w:rPr>
          <w:rFonts w:eastAsia="SimSun"/>
          <w:lang w:val="fr-FR" w:eastAsia="zh-CN"/>
        </w:rPr>
        <w:t>’</w:t>
      </w:r>
      <w:r w:rsidRPr="00E751AF">
        <w:rPr>
          <w:rFonts w:eastAsia="SimSun"/>
          <w:lang w:val="fr-FR" w:eastAsia="zh-CN"/>
        </w:rPr>
        <w:t>Office fédéral des migrations a rejeté la demande d</w:t>
      </w:r>
      <w:r>
        <w:rPr>
          <w:rFonts w:eastAsia="SimSun"/>
          <w:lang w:val="fr-FR" w:eastAsia="zh-CN"/>
        </w:rPr>
        <w:t>’</w:t>
      </w:r>
      <w:r w:rsidRPr="00E751AF">
        <w:rPr>
          <w:rFonts w:eastAsia="SimSun"/>
          <w:lang w:val="fr-FR" w:eastAsia="zh-CN"/>
        </w:rPr>
        <w:t>asile présentée par la requérante au motif que celle-ci n</w:t>
      </w:r>
      <w:r>
        <w:rPr>
          <w:rFonts w:eastAsia="SimSun"/>
          <w:lang w:val="fr-FR" w:eastAsia="zh-CN"/>
        </w:rPr>
        <w:t>’</w:t>
      </w:r>
      <w:r w:rsidRPr="00E751AF">
        <w:rPr>
          <w:rFonts w:eastAsia="SimSun"/>
          <w:lang w:val="fr-FR" w:eastAsia="zh-CN"/>
        </w:rPr>
        <w:t>avait produit ni sa pièce d</w:t>
      </w:r>
      <w:r>
        <w:rPr>
          <w:rFonts w:eastAsia="SimSun"/>
          <w:lang w:val="fr-FR" w:eastAsia="zh-CN"/>
        </w:rPr>
        <w:t>’</w:t>
      </w:r>
      <w:r w:rsidRPr="00E751AF">
        <w:rPr>
          <w:rFonts w:eastAsia="SimSun"/>
          <w:lang w:val="fr-FR" w:eastAsia="zh-CN"/>
        </w:rPr>
        <w:t>identité ni le mandat d</w:t>
      </w:r>
      <w:r>
        <w:rPr>
          <w:rFonts w:eastAsia="SimSun"/>
          <w:lang w:val="fr-FR" w:eastAsia="zh-CN"/>
        </w:rPr>
        <w:t>’</w:t>
      </w:r>
      <w:r w:rsidRPr="00E751AF">
        <w:rPr>
          <w:rFonts w:eastAsia="SimSun"/>
          <w:lang w:val="fr-FR" w:eastAsia="zh-CN"/>
        </w:rPr>
        <w:t>arrêt qui serait en la possession de son frère</w:t>
      </w:r>
      <w:r w:rsidRPr="00E751AF">
        <w:rPr>
          <w:rStyle w:val="Appelnotedebasdep"/>
          <w:rFonts w:eastAsia="SimSun"/>
          <w:lang w:eastAsia="zh-CN"/>
        </w:rPr>
        <w:footnoteReference w:id="5"/>
      </w:r>
      <w:r>
        <w:rPr>
          <w:rFonts w:eastAsia="SimSun"/>
          <w:lang w:val="fr-FR" w:eastAsia="zh-CN"/>
        </w:rPr>
        <w:t>,</w:t>
      </w:r>
      <w:r w:rsidRPr="00E751AF">
        <w:rPr>
          <w:rFonts w:eastAsia="SimSun"/>
          <w:lang w:val="fr-FR" w:eastAsia="zh-CN"/>
        </w:rPr>
        <w:t xml:space="preserve"> et que sa demande manquait de crédibilité. L</w:t>
      </w:r>
      <w:r>
        <w:rPr>
          <w:rFonts w:eastAsia="SimSun"/>
          <w:lang w:val="fr-FR" w:eastAsia="zh-CN"/>
        </w:rPr>
        <w:t>’</w:t>
      </w:r>
      <w:r w:rsidRPr="00E751AF">
        <w:rPr>
          <w:rFonts w:eastAsia="SimSun"/>
          <w:lang w:val="fr-FR" w:eastAsia="zh-CN"/>
        </w:rPr>
        <w:t>O</w:t>
      </w:r>
      <w:r>
        <w:rPr>
          <w:rFonts w:eastAsia="SimSun"/>
          <w:lang w:val="fr-FR" w:eastAsia="zh-CN"/>
        </w:rPr>
        <w:t>ffice</w:t>
      </w:r>
      <w:r w:rsidRPr="00E751AF">
        <w:rPr>
          <w:rFonts w:eastAsia="SimSun"/>
          <w:lang w:val="fr-FR" w:eastAsia="zh-CN"/>
        </w:rPr>
        <w:t xml:space="preserve"> a jugé peu plausible que la requérante soit allée aux toilettes en laissant des prospectus de </w:t>
      </w:r>
      <w:proofErr w:type="spellStart"/>
      <w:r w:rsidRPr="00E751AF">
        <w:rPr>
          <w:rFonts w:eastAsia="SimSun"/>
          <w:lang w:val="fr-FR" w:eastAsia="zh-CN"/>
        </w:rPr>
        <w:t>Ginbot</w:t>
      </w:r>
      <w:proofErr w:type="spellEnd"/>
      <w:r w:rsidRPr="00E751AF">
        <w:rPr>
          <w:rFonts w:eastAsia="SimSun"/>
          <w:lang w:val="fr-FR" w:eastAsia="zh-CN"/>
        </w:rPr>
        <w:t xml:space="preserve"> 7 à la portée de son compagnon, dont elle savait qu</w:t>
      </w:r>
      <w:r>
        <w:rPr>
          <w:rFonts w:eastAsia="SimSun"/>
          <w:lang w:val="fr-FR" w:eastAsia="zh-CN"/>
        </w:rPr>
        <w:t>’</w:t>
      </w:r>
      <w:r w:rsidRPr="00E751AF">
        <w:rPr>
          <w:rFonts w:eastAsia="SimSun"/>
          <w:lang w:val="fr-FR" w:eastAsia="zh-CN"/>
        </w:rPr>
        <w:t>il était agent de renseignement. L</w:t>
      </w:r>
      <w:r>
        <w:rPr>
          <w:rFonts w:eastAsia="SimSun"/>
          <w:lang w:val="fr-FR" w:eastAsia="zh-CN"/>
        </w:rPr>
        <w:t>’Office</w:t>
      </w:r>
      <w:r w:rsidRPr="00E751AF">
        <w:rPr>
          <w:rFonts w:eastAsia="SimSun"/>
          <w:lang w:val="fr-FR" w:eastAsia="zh-CN"/>
        </w:rPr>
        <w:t xml:space="preserve"> a également jugé peu plausible qu</w:t>
      </w:r>
      <w:r>
        <w:rPr>
          <w:rFonts w:eastAsia="SimSun"/>
          <w:lang w:val="fr-FR" w:eastAsia="zh-CN"/>
        </w:rPr>
        <w:t>’</w:t>
      </w:r>
      <w:r w:rsidRPr="00E751AF">
        <w:rPr>
          <w:rFonts w:eastAsia="SimSun"/>
          <w:lang w:val="fr-FR" w:eastAsia="zh-CN"/>
        </w:rPr>
        <w:t>après avoir découvert les prospectus et avoir menacé de mort la requérante, son compagnon ait quitté la ville, la laissant s</w:t>
      </w:r>
      <w:r>
        <w:rPr>
          <w:rFonts w:eastAsia="SimSun"/>
          <w:lang w:val="fr-FR" w:eastAsia="zh-CN"/>
        </w:rPr>
        <w:t>’</w:t>
      </w:r>
      <w:r w:rsidRPr="00E751AF">
        <w:rPr>
          <w:rFonts w:eastAsia="SimSun"/>
          <w:lang w:val="fr-FR" w:eastAsia="zh-CN"/>
        </w:rPr>
        <w:t>échapper. Le 16 décembre 2014, la requérante a introduit un recours devant le Tribunal administratif fédéral</w:t>
      </w:r>
      <w:r>
        <w:rPr>
          <w:rFonts w:eastAsia="SimSun"/>
          <w:lang w:val="fr-FR" w:eastAsia="zh-CN"/>
        </w:rPr>
        <w:t xml:space="preserve"> </w:t>
      </w:r>
      <w:r w:rsidRPr="00E751AF">
        <w:rPr>
          <w:rFonts w:eastAsia="SimSun"/>
          <w:lang w:val="fr-FR" w:eastAsia="zh-CN"/>
        </w:rPr>
        <w:t>; elle a produit une pièce d</w:t>
      </w:r>
      <w:r>
        <w:rPr>
          <w:rFonts w:eastAsia="SimSun"/>
          <w:lang w:val="fr-FR" w:eastAsia="zh-CN"/>
        </w:rPr>
        <w:t>’</w:t>
      </w:r>
      <w:r w:rsidRPr="00E751AF">
        <w:rPr>
          <w:rFonts w:eastAsia="SimSun"/>
          <w:lang w:val="fr-FR" w:eastAsia="zh-CN"/>
        </w:rPr>
        <w:t>identité, un exemplaire original du mandat d</w:t>
      </w:r>
      <w:r>
        <w:rPr>
          <w:rFonts w:eastAsia="SimSun"/>
          <w:lang w:val="fr-FR" w:eastAsia="zh-CN"/>
        </w:rPr>
        <w:t>’</w:t>
      </w:r>
      <w:r w:rsidRPr="00E751AF">
        <w:rPr>
          <w:rFonts w:eastAsia="SimSun"/>
          <w:lang w:val="fr-FR" w:eastAsia="zh-CN"/>
        </w:rPr>
        <w:t xml:space="preserve">arrêt et des documents attestant son appartenance à </w:t>
      </w:r>
      <w:proofErr w:type="spellStart"/>
      <w:r w:rsidRPr="00E751AF">
        <w:rPr>
          <w:rFonts w:eastAsia="SimSun"/>
          <w:lang w:val="fr-FR" w:eastAsia="zh-CN"/>
        </w:rPr>
        <w:t>Ginbot</w:t>
      </w:r>
      <w:proofErr w:type="spellEnd"/>
      <w:r w:rsidRPr="00E751AF">
        <w:rPr>
          <w:rFonts w:eastAsia="SimSun"/>
          <w:lang w:val="fr-FR" w:eastAsia="zh-CN"/>
        </w:rPr>
        <w:t> 7. Le 27 avril 2015, le Tribunal l</w:t>
      </w:r>
      <w:r>
        <w:rPr>
          <w:rFonts w:eastAsia="SimSun"/>
          <w:lang w:val="fr-FR" w:eastAsia="zh-CN"/>
        </w:rPr>
        <w:t>’</w:t>
      </w:r>
      <w:r w:rsidRPr="00E751AF">
        <w:rPr>
          <w:rFonts w:eastAsia="SimSun"/>
          <w:lang w:val="fr-FR" w:eastAsia="zh-CN"/>
        </w:rPr>
        <w:t>a déboutée de son recours, estimant que ses déclarations manquaient de crédibilité</w:t>
      </w:r>
      <w:r>
        <w:rPr>
          <w:rFonts w:eastAsia="SimSun"/>
          <w:lang w:val="fr-FR" w:eastAsia="zh-CN"/>
        </w:rPr>
        <w:t xml:space="preserve"> et</w:t>
      </w:r>
      <w:r w:rsidRPr="00E751AF">
        <w:rPr>
          <w:rFonts w:eastAsia="SimSun"/>
          <w:lang w:val="fr-FR" w:eastAsia="zh-CN"/>
        </w:rPr>
        <w:t xml:space="preserve"> qu</w:t>
      </w:r>
      <w:r>
        <w:rPr>
          <w:rFonts w:eastAsia="SimSun"/>
          <w:lang w:val="fr-FR" w:eastAsia="zh-CN"/>
        </w:rPr>
        <w:t>’</w:t>
      </w:r>
      <w:r w:rsidRPr="00E751AF">
        <w:rPr>
          <w:rFonts w:eastAsia="SimSun"/>
          <w:lang w:val="fr-FR" w:eastAsia="zh-CN"/>
        </w:rPr>
        <w:t xml:space="preserve">elles étaient </w:t>
      </w:r>
      <w:r>
        <w:rPr>
          <w:rFonts w:eastAsia="SimSun"/>
          <w:lang w:val="fr-FR" w:eastAsia="zh-CN"/>
        </w:rPr>
        <w:t>en partie</w:t>
      </w:r>
      <w:r w:rsidRPr="00E751AF">
        <w:rPr>
          <w:rFonts w:eastAsia="SimSun"/>
          <w:lang w:val="fr-FR" w:eastAsia="zh-CN"/>
        </w:rPr>
        <w:t xml:space="preserve"> incohérentes et stéréotypées. Il a estimé, en particulier, qu</w:t>
      </w:r>
      <w:r>
        <w:rPr>
          <w:rFonts w:eastAsia="SimSun"/>
          <w:lang w:val="fr-FR" w:eastAsia="zh-CN"/>
        </w:rPr>
        <w:t>’</w:t>
      </w:r>
      <w:r w:rsidRPr="00E751AF">
        <w:rPr>
          <w:rFonts w:eastAsia="SimSun"/>
          <w:lang w:val="fr-FR" w:eastAsia="zh-CN"/>
        </w:rPr>
        <w:t>il était peu probable qu</w:t>
      </w:r>
      <w:r>
        <w:rPr>
          <w:rFonts w:eastAsia="SimSun"/>
          <w:lang w:val="fr-FR" w:eastAsia="zh-CN"/>
        </w:rPr>
        <w:t>’</w:t>
      </w:r>
      <w:r w:rsidRPr="00E751AF">
        <w:rPr>
          <w:rFonts w:eastAsia="SimSun"/>
          <w:lang w:val="fr-FR" w:eastAsia="zh-CN"/>
        </w:rPr>
        <w:t>après avoir reçu des menaces de la part de son compagnon, elle ait pris le risque de quitter l</w:t>
      </w:r>
      <w:r>
        <w:rPr>
          <w:rFonts w:eastAsia="SimSun"/>
          <w:lang w:val="fr-FR" w:eastAsia="zh-CN"/>
        </w:rPr>
        <w:t>’</w:t>
      </w:r>
      <w:r w:rsidRPr="00E751AF">
        <w:rPr>
          <w:rFonts w:eastAsia="SimSun"/>
          <w:lang w:val="fr-FR" w:eastAsia="zh-CN"/>
        </w:rPr>
        <w:t>Éthiopie en se rendant à l</w:t>
      </w:r>
      <w:r>
        <w:rPr>
          <w:rFonts w:eastAsia="SimSun"/>
          <w:lang w:val="fr-FR" w:eastAsia="zh-CN"/>
        </w:rPr>
        <w:t>’</w:t>
      </w:r>
      <w:r w:rsidRPr="00E751AF">
        <w:rPr>
          <w:rFonts w:eastAsia="SimSun"/>
          <w:lang w:val="fr-FR" w:eastAsia="zh-CN"/>
        </w:rPr>
        <w:t>aéroport et en présentant son propre passeport et ait par la suite fait renouveler son passeport à l</w:t>
      </w:r>
      <w:r>
        <w:rPr>
          <w:rFonts w:eastAsia="SimSun"/>
          <w:lang w:val="fr-FR" w:eastAsia="zh-CN"/>
        </w:rPr>
        <w:t>’</w:t>
      </w:r>
      <w:r w:rsidRPr="00E751AF">
        <w:rPr>
          <w:rFonts w:eastAsia="SimSun"/>
          <w:lang w:val="fr-FR" w:eastAsia="zh-CN"/>
        </w:rPr>
        <w:t>ambassade d</w:t>
      </w:r>
      <w:r>
        <w:rPr>
          <w:rFonts w:eastAsia="SimSun"/>
          <w:lang w:val="fr-FR" w:eastAsia="zh-CN"/>
        </w:rPr>
        <w:t>’</w:t>
      </w:r>
      <w:r w:rsidRPr="00E751AF">
        <w:rPr>
          <w:rFonts w:eastAsia="SimSun"/>
          <w:lang w:val="fr-FR" w:eastAsia="zh-CN"/>
        </w:rPr>
        <w:t>Éthiopie. Le Tribunal a estimé que le mandat d</w:t>
      </w:r>
      <w:r>
        <w:rPr>
          <w:rFonts w:eastAsia="SimSun"/>
          <w:lang w:val="fr-FR" w:eastAsia="zh-CN"/>
        </w:rPr>
        <w:t>’</w:t>
      </w:r>
      <w:r w:rsidRPr="00E751AF">
        <w:rPr>
          <w:rFonts w:eastAsia="SimSun"/>
          <w:lang w:val="fr-FR" w:eastAsia="zh-CN"/>
        </w:rPr>
        <w:t>arrêt n</w:t>
      </w:r>
      <w:r>
        <w:rPr>
          <w:rFonts w:eastAsia="SimSun"/>
          <w:lang w:val="fr-FR" w:eastAsia="zh-CN"/>
        </w:rPr>
        <w:t>’</w:t>
      </w:r>
      <w:r w:rsidRPr="00E751AF">
        <w:rPr>
          <w:rFonts w:eastAsia="SimSun"/>
          <w:lang w:val="fr-FR" w:eastAsia="zh-CN"/>
        </w:rPr>
        <w:t>avait aucune valeur probante déterminante compte tenu du manque de crédibilité de certains éléments importants des déclarations de la requérante. Il a jugé que le fait que la requérante ait été initialement réticente à produire ce document et qu</w:t>
      </w:r>
      <w:r>
        <w:rPr>
          <w:rFonts w:eastAsia="SimSun"/>
          <w:lang w:val="fr-FR" w:eastAsia="zh-CN"/>
        </w:rPr>
        <w:t>’</w:t>
      </w:r>
      <w:r w:rsidRPr="00E751AF">
        <w:rPr>
          <w:rFonts w:eastAsia="SimSun"/>
          <w:lang w:val="fr-FR" w:eastAsia="zh-CN"/>
        </w:rPr>
        <w:t>elle en ait ensuite produit un exemplaire original alors qu</w:t>
      </w:r>
      <w:r>
        <w:rPr>
          <w:rFonts w:eastAsia="SimSun"/>
          <w:lang w:val="fr-FR" w:eastAsia="zh-CN"/>
        </w:rPr>
        <w:t>’</w:t>
      </w:r>
      <w:r w:rsidRPr="00E751AF">
        <w:rPr>
          <w:rFonts w:eastAsia="SimSun"/>
          <w:lang w:val="fr-FR" w:eastAsia="zh-CN"/>
        </w:rPr>
        <w:t>elle avait affirmé que son frère ne disposait que d</w:t>
      </w:r>
      <w:r>
        <w:rPr>
          <w:rFonts w:eastAsia="SimSun"/>
          <w:lang w:val="fr-FR" w:eastAsia="zh-CN"/>
        </w:rPr>
        <w:t>’</w:t>
      </w:r>
      <w:r w:rsidRPr="00E751AF">
        <w:rPr>
          <w:rFonts w:eastAsia="SimSun"/>
          <w:lang w:val="fr-FR" w:eastAsia="zh-CN"/>
        </w:rPr>
        <w:t>une copie de ce mandat n</w:t>
      </w:r>
      <w:r>
        <w:rPr>
          <w:rFonts w:eastAsia="SimSun"/>
          <w:lang w:val="fr-FR" w:eastAsia="zh-CN"/>
        </w:rPr>
        <w:t>’</w:t>
      </w:r>
      <w:r w:rsidRPr="00E751AF">
        <w:rPr>
          <w:rFonts w:eastAsia="SimSun"/>
          <w:lang w:val="fr-FR" w:eastAsia="zh-CN"/>
        </w:rPr>
        <w:t>avait fait qu</w:t>
      </w:r>
      <w:r>
        <w:rPr>
          <w:rFonts w:eastAsia="SimSun"/>
          <w:lang w:val="fr-FR" w:eastAsia="zh-CN"/>
        </w:rPr>
        <w:t>’</w:t>
      </w:r>
      <w:r w:rsidRPr="00E751AF">
        <w:rPr>
          <w:rFonts w:eastAsia="SimSun"/>
          <w:lang w:val="fr-FR" w:eastAsia="zh-CN"/>
        </w:rPr>
        <w:t>ajouter aux doutes qui planaient déjà sur sa crédibilité. S</w:t>
      </w:r>
      <w:r>
        <w:rPr>
          <w:rFonts w:eastAsia="SimSun"/>
          <w:lang w:val="fr-FR" w:eastAsia="zh-CN"/>
        </w:rPr>
        <w:t>’</w:t>
      </w:r>
      <w:r w:rsidRPr="00E751AF">
        <w:rPr>
          <w:rFonts w:eastAsia="SimSun"/>
          <w:lang w:val="fr-FR" w:eastAsia="zh-CN"/>
        </w:rPr>
        <w:t xml:space="preserve">agissant des preuves de son appartenance à </w:t>
      </w:r>
      <w:proofErr w:type="spellStart"/>
      <w:r w:rsidRPr="00E751AF">
        <w:rPr>
          <w:rFonts w:eastAsia="SimSun"/>
          <w:lang w:val="fr-FR" w:eastAsia="zh-CN"/>
        </w:rPr>
        <w:t>Ginbot</w:t>
      </w:r>
      <w:proofErr w:type="spellEnd"/>
      <w:r w:rsidRPr="00E751AF">
        <w:rPr>
          <w:rFonts w:eastAsia="SimSun"/>
          <w:lang w:val="fr-FR" w:eastAsia="zh-CN"/>
        </w:rPr>
        <w:t xml:space="preserve"> 7, le Tribunal a estimé que leur valeur probante devait être fortement relativisée. Il a relevé qu</w:t>
      </w:r>
      <w:r>
        <w:rPr>
          <w:rFonts w:eastAsia="SimSun"/>
          <w:lang w:val="fr-FR" w:eastAsia="zh-CN"/>
        </w:rPr>
        <w:t>’</w:t>
      </w:r>
      <w:r w:rsidRPr="00E751AF">
        <w:rPr>
          <w:rFonts w:eastAsia="SimSun"/>
          <w:lang w:val="fr-FR" w:eastAsia="zh-CN"/>
        </w:rPr>
        <w:t>il ressortait de certains de ces documents que la requérante avait présenté une demande d</w:t>
      </w:r>
      <w:r>
        <w:rPr>
          <w:rFonts w:eastAsia="SimSun"/>
          <w:lang w:val="fr-FR" w:eastAsia="zh-CN"/>
        </w:rPr>
        <w:t>’</w:t>
      </w:r>
      <w:r w:rsidRPr="00E751AF">
        <w:rPr>
          <w:rFonts w:eastAsia="SimSun"/>
          <w:lang w:val="fr-FR" w:eastAsia="zh-CN"/>
        </w:rPr>
        <w:t xml:space="preserve">affiliation à </w:t>
      </w:r>
      <w:proofErr w:type="spellStart"/>
      <w:r w:rsidRPr="00E751AF">
        <w:rPr>
          <w:rFonts w:eastAsia="SimSun"/>
          <w:lang w:val="fr-FR" w:eastAsia="zh-CN"/>
        </w:rPr>
        <w:t>Ginbot</w:t>
      </w:r>
      <w:proofErr w:type="spellEnd"/>
      <w:r w:rsidRPr="00E751AF">
        <w:rPr>
          <w:rFonts w:eastAsia="SimSun"/>
          <w:lang w:val="fr-FR" w:eastAsia="zh-CN"/>
        </w:rPr>
        <w:t xml:space="preserve"> 7 alors qu</w:t>
      </w:r>
      <w:r>
        <w:rPr>
          <w:rFonts w:eastAsia="SimSun"/>
          <w:lang w:val="fr-FR" w:eastAsia="zh-CN"/>
        </w:rPr>
        <w:t>’</w:t>
      </w:r>
      <w:r w:rsidRPr="00E751AF">
        <w:rPr>
          <w:rFonts w:eastAsia="SimSun"/>
          <w:lang w:val="fr-FR" w:eastAsia="zh-CN"/>
        </w:rPr>
        <w:t>elle se trouvait déjà en Suisse et qu</w:t>
      </w:r>
      <w:r>
        <w:rPr>
          <w:rFonts w:eastAsia="SimSun"/>
          <w:lang w:val="fr-FR" w:eastAsia="zh-CN"/>
        </w:rPr>
        <w:t>’</w:t>
      </w:r>
      <w:r w:rsidRPr="00E751AF">
        <w:rPr>
          <w:rFonts w:eastAsia="SimSun"/>
          <w:lang w:val="fr-FR" w:eastAsia="zh-CN"/>
        </w:rPr>
        <w:t xml:space="preserve">au 23 septembre 2014, il lui restait encore plusieurs démarches à effectuer pour pouvoir devenir membre du parti. Selon un autre document, la requérante était membre de </w:t>
      </w:r>
      <w:proofErr w:type="spellStart"/>
      <w:r w:rsidRPr="00E751AF">
        <w:rPr>
          <w:rFonts w:eastAsia="SimSun"/>
          <w:lang w:val="fr-FR" w:eastAsia="zh-CN"/>
        </w:rPr>
        <w:t>Ginbot</w:t>
      </w:r>
      <w:proofErr w:type="spellEnd"/>
      <w:r w:rsidRPr="00E751AF">
        <w:rPr>
          <w:rFonts w:eastAsia="SimSun"/>
          <w:lang w:val="fr-FR" w:eastAsia="zh-CN"/>
        </w:rPr>
        <w:t xml:space="preserve"> 7 </w:t>
      </w:r>
      <w:r>
        <w:rPr>
          <w:rFonts w:eastAsia="SimSun"/>
          <w:lang w:val="fr-FR" w:eastAsia="zh-CN"/>
        </w:rPr>
        <w:t xml:space="preserve">depuis </w:t>
      </w:r>
      <w:r w:rsidRPr="00E751AF">
        <w:rPr>
          <w:rFonts w:eastAsia="SimSun"/>
          <w:lang w:val="fr-FR" w:eastAsia="zh-CN"/>
        </w:rPr>
        <w:t>le 18 août 2014, mais elle résidait à Bâle, alors qu</w:t>
      </w:r>
      <w:r>
        <w:rPr>
          <w:rFonts w:eastAsia="SimSun"/>
          <w:lang w:val="fr-FR" w:eastAsia="zh-CN"/>
        </w:rPr>
        <w:t>’</w:t>
      </w:r>
      <w:r w:rsidRPr="00E751AF">
        <w:rPr>
          <w:rFonts w:eastAsia="SimSun"/>
          <w:lang w:val="fr-FR" w:eastAsia="zh-CN"/>
        </w:rPr>
        <w:t>elle dit être entrée en Suisse le 4 septembre 2014.</w:t>
      </w:r>
    </w:p>
    <w:p w14:paraId="1E8FC07E" w14:textId="3934C0FE" w:rsidR="0023577B" w:rsidRPr="00E751AF" w:rsidRDefault="0023577B" w:rsidP="0023577B">
      <w:pPr>
        <w:pStyle w:val="SingleTxtG"/>
        <w:rPr>
          <w:rFonts w:eastAsia="SimSun"/>
          <w:lang w:val="fr-FR" w:eastAsia="zh-CN"/>
        </w:rPr>
      </w:pPr>
      <w:r w:rsidRPr="00E751AF">
        <w:rPr>
          <w:rFonts w:eastAsia="SimSun"/>
          <w:lang w:val="fr-FR" w:eastAsia="zh-CN"/>
        </w:rPr>
        <w:t>2.4</w:t>
      </w:r>
      <w:r w:rsidRPr="00E751AF">
        <w:rPr>
          <w:rFonts w:eastAsia="SimSun"/>
          <w:lang w:val="fr-FR" w:eastAsia="zh-CN"/>
        </w:rPr>
        <w:tab/>
        <w:t>Le 22 juillet 2015</w:t>
      </w:r>
      <w:r w:rsidRPr="00E751AF">
        <w:rPr>
          <w:rStyle w:val="Appelnotedebasdep"/>
          <w:rFonts w:eastAsia="SimSun"/>
          <w:lang w:eastAsia="zh-CN"/>
        </w:rPr>
        <w:footnoteReference w:id="6"/>
      </w:r>
      <w:r w:rsidRPr="00E751AF">
        <w:rPr>
          <w:rFonts w:eastAsia="SimSun"/>
          <w:lang w:val="fr-FR" w:eastAsia="zh-CN"/>
        </w:rPr>
        <w:t>, la requérante a introduit une demande de réexamen de la décision de l</w:t>
      </w:r>
      <w:r>
        <w:rPr>
          <w:rFonts w:eastAsia="SimSun"/>
          <w:lang w:val="fr-FR" w:eastAsia="zh-CN"/>
        </w:rPr>
        <w:t>’Office fédéral des migrations</w:t>
      </w:r>
      <w:r w:rsidRPr="00E751AF">
        <w:rPr>
          <w:rFonts w:eastAsia="SimSun"/>
          <w:lang w:val="fr-FR" w:eastAsia="zh-CN"/>
        </w:rPr>
        <w:t xml:space="preserve"> en date du 17 novembre 2014, indiquant qu</w:t>
      </w:r>
      <w:r>
        <w:rPr>
          <w:rFonts w:eastAsia="SimSun"/>
          <w:lang w:val="fr-FR" w:eastAsia="zh-CN"/>
        </w:rPr>
        <w:t>’</w:t>
      </w:r>
      <w:r w:rsidRPr="00E751AF">
        <w:rPr>
          <w:rFonts w:eastAsia="SimSun"/>
          <w:lang w:val="fr-FR" w:eastAsia="zh-CN"/>
        </w:rPr>
        <w:t>elle n</w:t>
      </w:r>
      <w:r>
        <w:rPr>
          <w:rFonts w:eastAsia="SimSun"/>
          <w:lang w:val="fr-FR" w:eastAsia="zh-CN"/>
        </w:rPr>
        <w:t>’</w:t>
      </w:r>
      <w:r w:rsidRPr="00E751AF">
        <w:rPr>
          <w:rFonts w:eastAsia="SimSun"/>
          <w:lang w:val="fr-FR" w:eastAsia="zh-CN"/>
        </w:rPr>
        <w:t xml:space="preserve">avait pas communiqué </w:t>
      </w:r>
      <w:r>
        <w:rPr>
          <w:rFonts w:eastAsia="SimSun"/>
          <w:lang w:val="fr-FR" w:eastAsia="zh-CN"/>
        </w:rPr>
        <w:t xml:space="preserve">certains </w:t>
      </w:r>
      <w:r w:rsidRPr="00E751AF">
        <w:rPr>
          <w:rFonts w:eastAsia="SimSun"/>
          <w:lang w:val="fr-FR" w:eastAsia="zh-CN"/>
        </w:rPr>
        <w:t>éléments</w:t>
      </w:r>
      <w:r>
        <w:rPr>
          <w:rFonts w:eastAsia="SimSun"/>
          <w:lang w:val="fr-FR" w:eastAsia="zh-CN"/>
        </w:rPr>
        <w:t xml:space="preserve"> importants</w:t>
      </w:r>
      <w:r w:rsidRPr="00E751AF">
        <w:rPr>
          <w:rFonts w:eastAsia="SimSun"/>
          <w:lang w:val="fr-FR" w:eastAsia="zh-CN"/>
        </w:rPr>
        <w:t xml:space="preserve"> qui étaient à l</w:t>
      </w:r>
      <w:r>
        <w:rPr>
          <w:rFonts w:eastAsia="SimSun"/>
          <w:lang w:val="fr-FR" w:eastAsia="zh-CN"/>
        </w:rPr>
        <w:t>’</w:t>
      </w:r>
      <w:r w:rsidRPr="00E751AF">
        <w:rPr>
          <w:rFonts w:eastAsia="SimSun"/>
          <w:lang w:val="fr-FR" w:eastAsia="zh-CN"/>
        </w:rPr>
        <w:t>origine de son départ d</w:t>
      </w:r>
      <w:r>
        <w:rPr>
          <w:rFonts w:eastAsia="SimSun"/>
          <w:lang w:val="fr-FR" w:eastAsia="zh-CN"/>
        </w:rPr>
        <w:t>’</w:t>
      </w:r>
      <w:r w:rsidRPr="00E751AF">
        <w:rPr>
          <w:rFonts w:eastAsia="SimSun"/>
          <w:lang w:val="fr-FR" w:eastAsia="zh-CN"/>
        </w:rPr>
        <w:t>Éthiopie. Elle a déclaré que son compagnon l</w:t>
      </w:r>
      <w:r>
        <w:rPr>
          <w:rFonts w:eastAsia="SimSun"/>
          <w:lang w:val="fr-FR" w:eastAsia="zh-CN"/>
        </w:rPr>
        <w:t>’</w:t>
      </w:r>
      <w:r w:rsidRPr="00E751AF">
        <w:rPr>
          <w:rFonts w:eastAsia="SimSun"/>
          <w:lang w:val="fr-FR" w:eastAsia="zh-CN"/>
        </w:rPr>
        <w:t>avait violée à plusieurs reprises après avoir appris qu</w:t>
      </w:r>
      <w:r>
        <w:rPr>
          <w:rFonts w:eastAsia="SimSun"/>
          <w:lang w:val="fr-FR" w:eastAsia="zh-CN"/>
        </w:rPr>
        <w:t>’</w:t>
      </w:r>
      <w:r w:rsidRPr="00E751AF">
        <w:rPr>
          <w:rFonts w:eastAsia="SimSun"/>
          <w:lang w:val="fr-FR" w:eastAsia="zh-CN"/>
        </w:rPr>
        <w:t xml:space="preserve">elle était membre de </w:t>
      </w:r>
      <w:proofErr w:type="spellStart"/>
      <w:r w:rsidRPr="00E751AF">
        <w:rPr>
          <w:rFonts w:eastAsia="SimSun"/>
          <w:lang w:val="fr-FR" w:eastAsia="zh-CN"/>
        </w:rPr>
        <w:t>Ginbot</w:t>
      </w:r>
      <w:proofErr w:type="spellEnd"/>
      <w:r w:rsidRPr="00E751AF">
        <w:rPr>
          <w:rFonts w:eastAsia="SimSun"/>
          <w:lang w:val="fr-FR" w:eastAsia="zh-CN"/>
        </w:rPr>
        <w:t xml:space="preserve"> 7. Elle a également affirmé que, depuis son départ d</w:t>
      </w:r>
      <w:r>
        <w:rPr>
          <w:rFonts w:eastAsia="SimSun"/>
          <w:lang w:val="fr-FR" w:eastAsia="zh-CN"/>
        </w:rPr>
        <w:t>’</w:t>
      </w:r>
      <w:r w:rsidRPr="00E751AF">
        <w:rPr>
          <w:rFonts w:eastAsia="SimSun"/>
          <w:lang w:val="fr-FR" w:eastAsia="zh-CN"/>
        </w:rPr>
        <w:t>Éthiopie, elle avait été condamnée par un tribunal de première instance, qu</w:t>
      </w:r>
      <w:r>
        <w:rPr>
          <w:rFonts w:eastAsia="SimSun"/>
          <w:lang w:val="fr-FR" w:eastAsia="zh-CN"/>
        </w:rPr>
        <w:t>’</w:t>
      </w:r>
      <w:r w:rsidRPr="00E751AF">
        <w:rPr>
          <w:rFonts w:eastAsia="SimSun"/>
          <w:lang w:val="fr-FR" w:eastAsia="zh-CN"/>
        </w:rPr>
        <w:t>elle risquait d</w:t>
      </w:r>
      <w:r>
        <w:rPr>
          <w:rFonts w:eastAsia="SimSun"/>
          <w:lang w:val="fr-FR" w:eastAsia="zh-CN"/>
        </w:rPr>
        <w:t>’</w:t>
      </w:r>
      <w:r w:rsidRPr="00E751AF">
        <w:rPr>
          <w:rFonts w:eastAsia="SimSun"/>
          <w:lang w:val="fr-FR" w:eastAsia="zh-CN"/>
        </w:rPr>
        <w:t>être arrêtée à son arrivée en Éthiopie et que son ex-compagnon, qui travaillait encore pour les services de renseignement, la retrouverait immédiatement. Elle a également expliqué qu</w:t>
      </w:r>
      <w:r>
        <w:rPr>
          <w:rFonts w:eastAsia="SimSun"/>
          <w:lang w:val="fr-FR" w:eastAsia="zh-CN"/>
        </w:rPr>
        <w:t>’</w:t>
      </w:r>
      <w:r w:rsidRPr="00E751AF">
        <w:rPr>
          <w:rFonts w:eastAsia="SimSun"/>
          <w:lang w:val="fr-FR" w:eastAsia="zh-CN"/>
        </w:rPr>
        <w:t>elle avait été victime de mauvais traitements de la part de son employeur à D</w:t>
      </w:r>
      <w:r>
        <w:rPr>
          <w:rFonts w:eastAsia="SimSun"/>
          <w:lang w:val="fr-FR" w:eastAsia="zh-CN"/>
        </w:rPr>
        <w:t>o</w:t>
      </w:r>
      <w:r w:rsidRPr="00E751AF">
        <w:rPr>
          <w:rFonts w:eastAsia="SimSun"/>
          <w:lang w:val="fr-FR" w:eastAsia="zh-CN"/>
        </w:rPr>
        <w:t>ubaï et a produit un certificat médical attestant qu</w:t>
      </w:r>
      <w:r>
        <w:rPr>
          <w:rFonts w:eastAsia="SimSun"/>
          <w:lang w:val="fr-FR" w:eastAsia="zh-CN"/>
        </w:rPr>
        <w:t>’</w:t>
      </w:r>
      <w:r w:rsidRPr="00E751AF">
        <w:rPr>
          <w:rFonts w:eastAsia="SimSun"/>
          <w:lang w:val="fr-FR" w:eastAsia="zh-CN"/>
        </w:rPr>
        <w:t xml:space="preserve">elle souffrait de troubles post-traumatiques. Le 18 septembre 2015, le </w:t>
      </w:r>
      <w:r>
        <w:rPr>
          <w:rFonts w:eastAsia="SimSun"/>
          <w:lang w:val="fr-FR" w:eastAsia="zh-CN"/>
        </w:rPr>
        <w:t>Secrétariat d’État aux migrations</w:t>
      </w:r>
      <w:r w:rsidRPr="00E751AF">
        <w:rPr>
          <w:rFonts w:eastAsia="SimSun"/>
          <w:lang w:val="fr-FR" w:eastAsia="zh-CN"/>
        </w:rPr>
        <w:t xml:space="preserve"> a rejeté sa demande, concluant que le viol </w:t>
      </w:r>
      <w:r>
        <w:rPr>
          <w:rFonts w:eastAsia="SimSun"/>
          <w:lang w:val="fr-FR" w:eastAsia="zh-CN"/>
        </w:rPr>
        <w:t>qu’elle affirmait avoir subi</w:t>
      </w:r>
      <w:r w:rsidRPr="00E751AF">
        <w:rPr>
          <w:rFonts w:eastAsia="SimSun"/>
          <w:lang w:val="fr-FR" w:eastAsia="zh-CN"/>
        </w:rPr>
        <w:t xml:space="preserve"> avait </w:t>
      </w:r>
      <w:r>
        <w:rPr>
          <w:rFonts w:eastAsia="SimSun"/>
          <w:lang w:val="fr-FR" w:eastAsia="zh-CN"/>
        </w:rPr>
        <w:t>été commis</w:t>
      </w:r>
      <w:r w:rsidRPr="00E751AF">
        <w:rPr>
          <w:rFonts w:eastAsia="SimSun"/>
          <w:lang w:val="fr-FR" w:eastAsia="zh-CN"/>
        </w:rPr>
        <w:t xml:space="preserve"> alors que la requérante et son compagnon se disputaient, ce qui</w:t>
      </w:r>
      <w:r>
        <w:rPr>
          <w:rFonts w:eastAsia="SimSun"/>
          <w:lang w:val="fr-FR" w:eastAsia="zh-CN"/>
        </w:rPr>
        <w:t xml:space="preserve">, </w:t>
      </w:r>
      <w:r w:rsidRPr="00E751AF">
        <w:rPr>
          <w:rFonts w:eastAsia="SimSun"/>
          <w:lang w:val="fr-FR" w:eastAsia="zh-CN"/>
        </w:rPr>
        <w:t>d</w:t>
      </w:r>
      <w:r>
        <w:rPr>
          <w:rFonts w:eastAsia="SimSun"/>
          <w:lang w:val="fr-FR" w:eastAsia="zh-CN"/>
        </w:rPr>
        <w:t>’</w:t>
      </w:r>
      <w:r w:rsidRPr="00E751AF">
        <w:rPr>
          <w:rFonts w:eastAsia="SimSun"/>
          <w:lang w:val="fr-FR" w:eastAsia="zh-CN"/>
        </w:rPr>
        <w:t>après les constatations antérieures de l</w:t>
      </w:r>
      <w:r>
        <w:rPr>
          <w:rFonts w:eastAsia="SimSun"/>
          <w:lang w:val="fr-FR" w:eastAsia="zh-CN"/>
        </w:rPr>
        <w:t>’</w:t>
      </w:r>
      <w:r w:rsidRPr="00E751AF">
        <w:rPr>
          <w:rFonts w:eastAsia="SimSun"/>
          <w:lang w:val="fr-FR" w:eastAsia="zh-CN"/>
        </w:rPr>
        <w:t>O</w:t>
      </w:r>
      <w:r>
        <w:rPr>
          <w:rFonts w:eastAsia="SimSun"/>
          <w:lang w:val="fr-FR" w:eastAsia="zh-CN"/>
        </w:rPr>
        <w:t>ffice fédéral des migrations</w:t>
      </w:r>
      <w:r w:rsidRPr="00E751AF">
        <w:rPr>
          <w:rFonts w:eastAsia="SimSun"/>
          <w:lang w:val="fr-FR" w:eastAsia="zh-CN"/>
        </w:rPr>
        <w:t xml:space="preserve"> et du Tribunal administratif fédéral, n</w:t>
      </w:r>
      <w:r>
        <w:rPr>
          <w:rFonts w:eastAsia="SimSun"/>
          <w:lang w:val="fr-FR" w:eastAsia="zh-CN"/>
        </w:rPr>
        <w:t>’</w:t>
      </w:r>
      <w:r w:rsidRPr="00E751AF">
        <w:rPr>
          <w:rFonts w:eastAsia="SimSun"/>
          <w:lang w:val="fr-FR" w:eastAsia="zh-CN"/>
        </w:rPr>
        <w:t>était pas crédible, et que les mauvais traitements que la requérante aurait subis à D</w:t>
      </w:r>
      <w:r>
        <w:rPr>
          <w:rFonts w:eastAsia="SimSun"/>
          <w:lang w:val="fr-FR" w:eastAsia="zh-CN"/>
        </w:rPr>
        <w:t>o</w:t>
      </w:r>
      <w:r w:rsidRPr="00E751AF">
        <w:rPr>
          <w:rFonts w:eastAsia="SimSun"/>
          <w:lang w:val="fr-FR" w:eastAsia="zh-CN"/>
        </w:rPr>
        <w:t>ubaï étaient hors de propos dans le cadre de sa demande d</w:t>
      </w:r>
      <w:r>
        <w:rPr>
          <w:rFonts w:eastAsia="SimSun"/>
          <w:lang w:val="fr-FR" w:eastAsia="zh-CN"/>
        </w:rPr>
        <w:t>’</w:t>
      </w:r>
      <w:r w:rsidRPr="00E751AF">
        <w:rPr>
          <w:rFonts w:eastAsia="SimSun"/>
          <w:lang w:val="fr-FR" w:eastAsia="zh-CN"/>
        </w:rPr>
        <w:t>asile.</w:t>
      </w:r>
    </w:p>
    <w:p w14:paraId="0BD8770C" w14:textId="1C38720C" w:rsidR="0023577B" w:rsidRPr="00E751AF" w:rsidRDefault="0023577B" w:rsidP="0023577B">
      <w:pPr>
        <w:pStyle w:val="SingleTxtG"/>
        <w:rPr>
          <w:rFonts w:eastAsia="SimSun"/>
          <w:lang w:val="fr-FR" w:eastAsia="zh-CN"/>
        </w:rPr>
      </w:pPr>
      <w:r w:rsidRPr="00E751AF">
        <w:rPr>
          <w:rFonts w:eastAsia="SimSun"/>
          <w:lang w:val="fr-FR" w:eastAsia="zh-CN"/>
        </w:rPr>
        <w:t>2.5</w:t>
      </w:r>
      <w:r w:rsidRPr="00E751AF">
        <w:rPr>
          <w:rFonts w:eastAsia="SimSun"/>
          <w:lang w:val="fr-FR" w:eastAsia="zh-CN"/>
        </w:rPr>
        <w:tab/>
        <w:t>Le 11 janvier 2016</w:t>
      </w:r>
      <w:r w:rsidRPr="00E751AF">
        <w:rPr>
          <w:rStyle w:val="Appelnotedebasdep"/>
          <w:rFonts w:eastAsia="SimSun"/>
          <w:lang w:eastAsia="zh-CN"/>
        </w:rPr>
        <w:footnoteReference w:id="7"/>
      </w:r>
      <w:r w:rsidRPr="00E751AF">
        <w:rPr>
          <w:rFonts w:eastAsia="SimSun"/>
          <w:lang w:val="fr-FR" w:eastAsia="zh-CN"/>
        </w:rPr>
        <w:t>, la requérante a introduit une nouvelle demande d</w:t>
      </w:r>
      <w:r>
        <w:rPr>
          <w:rFonts w:eastAsia="SimSun"/>
          <w:lang w:val="fr-FR" w:eastAsia="zh-CN"/>
        </w:rPr>
        <w:t>’</w:t>
      </w:r>
      <w:r w:rsidRPr="00E751AF">
        <w:rPr>
          <w:rFonts w:eastAsia="SimSun"/>
          <w:lang w:val="fr-FR" w:eastAsia="zh-CN"/>
        </w:rPr>
        <w:t>asile, arguant d</w:t>
      </w:r>
      <w:r>
        <w:rPr>
          <w:rFonts w:eastAsia="SimSun"/>
          <w:lang w:val="fr-FR" w:eastAsia="zh-CN"/>
        </w:rPr>
        <w:t>’</w:t>
      </w:r>
      <w:r w:rsidRPr="00E751AF">
        <w:rPr>
          <w:rFonts w:eastAsia="SimSun"/>
          <w:lang w:val="fr-FR" w:eastAsia="zh-CN"/>
        </w:rPr>
        <w:t xml:space="preserve">un risque de persécution par les autorités éthiopiennes </w:t>
      </w:r>
      <w:r>
        <w:rPr>
          <w:rFonts w:eastAsia="SimSun"/>
          <w:lang w:val="fr-FR" w:eastAsia="zh-CN"/>
        </w:rPr>
        <w:t>du fait</w:t>
      </w:r>
      <w:r w:rsidRPr="00E751AF">
        <w:rPr>
          <w:rFonts w:eastAsia="SimSun"/>
          <w:lang w:val="fr-FR" w:eastAsia="zh-CN"/>
        </w:rPr>
        <w:t xml:space="preserve"> des activités politiques qu</w:t>
      </w:r>
      <w:r>
        <w:rPr>
          <w:rFonts w:eastAsia="SimSun"/>
          <w:lang w:val="fr-FR" w:eastAsia="zh-CN"/>
        </w:rPr>
        <w:t>’</w:t>
      </w:r>
      <w:r w:rsidRPr="00E751AF">
        <w:rPr>
          <w:rFonts w:eastAsia="SimSun"/>
          <w:lang w:val="fr-FR" w:eastAsia="zh-CN"/>
        </w:rPr>
        <w:t>elle menait alors qu</w:t>
      </w:r>
      <w:r>
        <w:rPr>
          <w:rFonts w:eastAsia="SimSun"/>
          <w:lang w:val="fr-FR" w:eastAsia="zh-CN"/>
        </w:rPr>
        <w:t>’</w:t>
      </w:r>
      <w:r w:rsidRPr="00E751AF">
        <w:rPr>
          <w:rFonts w:eastAsia="SimSun"/>
          <w:lang w:val="fr-FR" w:eastAsia="zh-CN"/>
        </w:rPr>
        <w:t>elle se trouvait en exil. Le 20 janvier 2016, le S</w:t>
      </w:r>
      <w:r>
        <w:rPr>
          <w:rFonts w:eastAsia="SimSun"/>
          <w:lang w:val="fr-FR" w:eastAsia="zh-CN"/>
        </w:rPr>
        <w:t>ecrétariat d’État aux migrations</w:t>
      </w:r>
      <w:r w:rsidRPr="00E751AF">
        <w:rPr>
          <w:rFonts w:eastAsia="SimSun"/>
          <w:lang w:val="fr-FR" w:eastAsia="zh-CN"/>
        </w:rPr>
        <w:t xml:space="preserve"> a estimé que la nouvelle demande avait peu de chances d</w:t>
      </w:r>
      <w:r>
        <w:rPr>
          <w:rFonts w:eastAsia="SimSun"/>
          <w:lang w:val="fr-FR" w:eastAsia="zh-CN"/>
        </w:rPr>
        <w:t>’</w:t>
      </w:r>
      <w:r w:rsidRPr="00E751AF">
        <w:rPr>
          <w:rFonts w:eastAsia="SimSun"/>
          <w:lang w:val="fr-FR" w:eastAsia="zh-CN"/>
        </w:rPr>
        <w:t>aboutir étant donné que la requérante n</w:t>
      </w:r>
      <w:r>
        <w:rPr>
          <w:rFonts w:eastAsia="SimSun"/>
          <w:lang w:val="fr-FR" w:eastAsia="zh-CN"/>
        </w:rPr>
        <w:t>’</w:t>
      </w:r>
      <w:r w:rsidRPr="00E751AF">
        <w:rPr>
          <w:rFonts w:eastAsia="SimSun"/>
          <w:lang w:val="fr-FR" w:eastAsia="zh-CN"/>
        </w:rPr>
        <w:t>avait pas réussi jusqu</w:t>
      </w:r>
      <w:r>
        <w:rPr>
          <w:rFonts w:eastAsia="SimSun"/>
          <w:lang w:val="fr-FR" w:eastAsia="zh-CN"/>
        </w:rPr>
        <w:t>’</w:t>
      </w:r>
      <w:r w:rsidRPr="00E751AF">
        <w:rPr>
          <w:rFonts w:eastAsia="SimSun"/>
          <w:lang w:val="fr-FR" w:eastAsia="zh-CN"/>
        </w:rPr>
        <w:t>alors à démontrer l</w:t>
      </w:r>
      <w:r>
        <w:rPr>
          <w:rFonts w:eastAsia="SimSun"/>
          <w:lang w:val="fr-FR" w:eastAsia="zh-CN"/>
        </w:rPr>
        <w:t>’</w:t>
      </w:r>
      <w:r w:rsidRPr="00E751AF">
        <w:rPr>
          <w:rFonts w:eastAsia="SimSun"/>
          <w:lang w:val="fr-FR" w:eastAsia="zh-CN"/>
        </w:rPr>
        <w:t>existence d</w:t>
      </w:r>
      <w:r>
        <w:rPr>
          <w:rFonts w:eastAsia="SimSun"/>
          <w:lang w:val="fr-FR" w:eastAsia="zh-CN"/>
        </w:rPr>
        <w:t>’</w:t>
      </w:r>
      <w:r w:rsidRPr="00E751AF">
        <w:rPr>
          <w:rFonts w:eastAsia="SimSun"/>
          <w:lang w:val="fr-FR" w:eastAsia="zh-CN"/>
        </w:rPr>
        <w:t>un risque de persécution en Éthiopie, et parce qu</w:t>
      </w:r>
      <w:r>
        <w:rPr>
          <w:rFonts w:eastAsia="SimSun"/>
          <w:lang w:val="fr-FR" w:eastAsia="zh-CN"/>
        </w:rPr>
        <w:t>’</w:t>
      </w:r>
      <w:r w:rsidRPr="00E751AF">
        <w:rPr>
          <w:rFonts w:eastAsia="SimSun"/>
          <w:lang w:val="fr-FR" w:eastAsia="zh-CN"/>
        </w:rPr>
        <w:t>il ne ressortait pas de la nouvelle demande que les activités politiques menées par la requérante alors qu</w:t>
      </w:r>
      <w:r>
        <w:rPr>
          <w:rFonts w:eastAsia="SimSun"/>
          <w:lang w:val="fr-FR" w:eastAsia="zh-CN"/>
        </w:rPr>
        <w:t>’</w:t>
      </w:r>
      <w:r w:rsidRPr="00E751AF">
        <w:rPr>
          <w:rFonts w:eastAsia="SimSun"/>
          <w:lang w:val="fr-FR" w:eastAsia="zh-CN"/>
        </w:rPr>
        <w:t>elle vivait en exil avaient été fortement médiatisées</w:t>
      </w:r>
      <w:r>
        <w:rPr>
          <w:rFonts w:eastAsia="SimSun"/>
          <w:lang w:val="fr-FR" w:eastAsia="zh-CN"/>
        </w:rPr>
        <w:t>,</w:t>
      </w:r>
      <w:r w:rsidRPr="00E751AF">
        <w:rPr>
          <w:rFonts w:eastAsia="SimSun"/>
          <w:lang w:val="fr-FR" w:eastAsia="zh-CN"/>
        </w:rPr>
        <w:t xml:space="preserve"> et qu</w:t>
      </w:r>
      <w:r>
        <w:rPr>
          <w:rFonts w:eastAsia="SimSun"/>
          <w:lang w:val="fr-FR" w:eastAsia="zh-CN"/>
        </w:rPr>
        <w:t>’</w:t>
      </w:r>
      <w:r w:rsidRPr="00E751AF">
        <w:rPr>
          <w:rFonts w:eastAsia="SimSun"/>
          <w:lang w:val="fr-FR" w:eastAsia="zh-CN"/>
        </w:rPr>
        <w:t>au surplus, il existait des doutes quant à l</w:t>
      </w:r>
      <w:r>
        <w:rPr>
          <w:rFonts w:eastAsia="SimSun"/>
          <w:lang w:val="fr-FR" w:eastAsia="zh-CN"/>
        </w:rPr>
        <w:t>’</w:t>
      </w:r>
      <w:r w:rsidRPr="00E751AF">
        <w:rPr>
          <w:rFonts w:eastAsia="SimSun"/>
          <w:lang w:val="fr-FR" w:eastAsia="zh-CN"/>
        </w:rPr>
        <w:t>authenticité du militantisme politique de l</w:t>
      </w:r>
      <w:r>
        <w:rPr>
          <w:rFonts w:eastAsia="SimSun"/>
          <w:lang w:val="fr-FR" w:eastAsia="zh-CN"/>
        </w:rPr>
        <w:t>’</w:t>
      </w:r>
      <w:r w:rsidRPr="00E751AF">
        <w:rPr>
          <w:rFonts w:eastAsia="SimSun"/>
          <w:lang w:val="fr-FR" w:eastAsia="zh-CN"/>
        </w:rPr>
        <w:t>intéressée, qui avait débuté après le rejet de sa première demande d</w:t>
      </w:r>
      <w:r>
        <w:rPr>
          <w:rFonts w:eastAsia="SimSun"/>
          <w:lang w:val="fr-FR" w:eastAsia="zh-CN"/>
        </w:rPr>
        <w:t>’</w:t>
      </w:r>
      <w:r w:rsidRPr="00E751AF">
        <w:rPr>
          <w:rFonts w:eastAsia="SimSun"/>
          <w:lang w:val="fr-FR" w:eastAsia="zh-CN"/>
        </w:rPr>
        <w:t>asile. Le S</w:t>
      </w:r>
      <w:r>
        <w:rPr>
          <w:rFonts w:eastAsia="SimSun"/>
          <w:lang w:val="fr-FR" w:eastAsia="zh-CN"/>
        </w:rPr>
        <w:t>ecrétariat</w:t>
      </w:r>
      <w:r w:rsidRPr="00E751AF">
        <w:rPr>
          <w:rFonts w:eastAsia="SimSun"/>
          <w:lang w:val="fr-FR" w:eastAsia="zh-CN"/>
        </w:rPr>
        <w:t xml:space="preserve"> a donc demandé à la requérante d</w:t>
      </w:r>
      <w:r>
        <w:rPr>
          <w:rFonts w:eastAsia="SimSun"/>
          <w:lang w:val="fr-FR" w:eastAsia="zh-CN"/>
        </w:rPr>
        <w:t>’</w:t>
      </w:r>
      <w:r w:rsidRPr="00E751AF">
        <w:rPr>
          <w:rFonts w:eastAsia="SimSun"/>
          <w:lang w:val="fr-FR" w:eastAsia="zh-CN"/>
        </w:rPr>
        <w:t>avancer la somme de 600 francs suisses aux fins du traitement de sa demande. Le 11 février 2016, il a déclaré la demande irrecevable, la requérante n</w:t>
      </w:r>
      <w:r>
        <w:rPr>
          <w:rFonts w:eastAsia="SimSun"/>
          <w:lang w:val="fr-FR" w:eastAsia="zh-CN"/>
        </w:rPr>
        <w:t>’</w:t>
      </w:r>
      <w:r w:rsidRPr="00E751AF">
        <w:rPr>
          <w:rFonts w:eastAsia="SimSun"/>
          <w:lang w:val="fr-FR" w:eastAsia="zh-CN"/>
        </w:rPr>
        <w:t xml:space="preserve">ayant pas avancé les frais requis. Le 24 février 2016, le Tribunal administratif fédéral a rejeté le recours introduit par la requérante contre les décisions </w:t>
      </w:r>
      <w:r w:rsidRPr="004B63BA">
        <w:rPr>
          <w:rFonts w:eastAsia="SimSun"/>
          <w:lang w:val="fr-FR" w:eastAsia="zh-CN"/>
        </w:rPr>
        <w:t>du Secrétariat</w:t>
      </w:r>
      <w:r w:rsidR="004B63BA">
        <w:rPr>
          <w:rFonts w:eastAsia="SimSun"/>
          <w:lang w:val="fr-FR" w:eastAsia="zh-CN"/>
        </w:rPr>
        <w:t xml:space="preserve"> </w:t>
      </w:r>
      <w:r w:rsidRPr="00E751AF">
        <w:rPr>
          <w:rFonts w:eastAsia="SimSun"/>
          <w:lang w:val="fr-FR" w:eastAsia="zh-CN"/>
        </w:rPr>
        <w:t>en date d</w:t>
      </w:r>
      <w:r>
        <w:rPr>
          <w:rFonts w:eastAsia="SimSun"/>
          <w:lang w:val="fr-FR" w:eastAsia="zh-CN"/>
        </w:rPr>
        <w:t>u</w:t>
      </w:r>
      <w:r w:rsidRPr="00E751AF">
        <w:rPr>
          <w:rFonts w:eastAsia="SimSun"/>
          <w:lang w:val="fr-FR" w:eastAsia="zh-CN"/>
        </w:rPr>
        <w:t xml:space="preserve"> 20 janvier 2016 et </w:t>
      </w:r>
      <w:r>
        <w:rPr>
          <w:rFonts w:eastAsia="SimSun"/>
          <w:lang w:val="fr-FR" w:eastAsia="zh-CN"/>
        </w:rPr>
        <w:t xml:space="preserve">du </w:t>
      </w:r>
      <w:r w:rsidRPr="00E751AF">
        <w:rPr>
          <w:rFonts w:eastAsia="SimSun"/>
          <w:lang w:val="fr-FR" w:eastAsia="zh-CN"/>
        </w:rPr>
        <w:t xml:space="preserve">11 février 2016. Le 15 mars 2016, le Tribunal a toutefois annulé son jugement du 24 février 2016 et la décision rendue par le </w:t>
      </w:r>
      <w:r w:rsidR="001632D9">
        <w:rPr>
          <w:rFonts w:eastAsia="SimSun"/>
          <w:lang w:val="fr-FR" w:eastAsia="zh-CN"/>
        </w:rPr>
        <w:t>Secrétariat d’État aux migrations</w:t>
      </w:r>
      <w:r w:rsidRPr="00E751AF">
        <w:rPr>
          <w:rFonts w:eastAsia="SimSun"/>
          <w:lang w:val="fr-FR" w:eastAsia="zh-CN"/>
        </w:rPr>
        <w:t xml:space="preserve"> le 11 février 2016, la requérante ayant produit une preuve de paiement des frais demandés.</w:t>
      </w:r>
    </w:p>
    <w:p w14:paraId="0A5BAF99" w14:textId="621EC5D0" w:rsidR="0023577B" w:rsidRPr="00E751AF" w:rsidRDefault="0023577B" w:rsidP="0023577B">
      <w:pPr>
        <w:pStyle w:val="SingleTxtG"/>
        <w:rPr>
          <w:rFonts w:eastAsia="SimSun"/>
          <w:lang w:val="fr-FR" w:eastAsia="zh-CN"/>
        </w:rPr>
      </w:pPr>
      <w:r w:rsidRPr="00E751AF">
        <w:rPr>
          <w:rFonts w:eastAsia="SimSun"/>
          <w:lang w:val="fr-FR" w:eastAsia="zh-CN"/>
        </w:rPr>
        <w:t>2.6</w:t>
      </w:r>
      <w:r w:rsidRPr="00E751AF">
        <w:rPr>
          <w:rFonts w:eastAsia="SimSun"/>
          <w:lang w:val="fr-FR" w:eastAsia="zh-CN"/>
        </w:rPr>
        <w:tab/>
        <w:t>Le 13 avril 2016, le Secrétariat d</w:t>
      </w:r>
      <w:r>
        <w:rPr>
          <w:rFonts w:eastAsia="SimSun"/>
          <w:lang w:val="fr-FR" w:eastAsia="zh-CN"/>
        </w:rPr>
        <w:t>’</w:t>
      </w:r>
      <w:r w:rsidRPr="00E751AF">
        <w:rPr>
          <w:rFonts w:eastAsia="SimSun"/>
          <w:lang w:val="fr-FR" w:eastAsia="zh-CN"/>
        </w:rPr>
        <w:t>État aux migrations a rejeté la deuxième demande d</w:t>
      </w:r>
      <w:r>
        <w:rPr>
          <w:rFonts w:eastAsia="SimSun"/>
          <w:lang w:val="fr-FR" w:eastAsia="zh-CN"/>
        </w:rPr>
        <w:t>’</w:t>
      </w:r>
      <w:r w:rsidRPr="00E751AF">
        <w:rPr>
          <w:rFonts w:eastAsia="SimSun"/>
          <w:lang w:val="fr-FR" w:eastAsia="zh-CN"/>
        </w:rPr>
        <w:t>asile présentée par la requérante. Il a indiqué que les autorités éthiopiennes s</w:t>
      </w:r>
      <w:r>
        <w:rPr>
          <w:rFonts w:eastAsia="SimSun"/>
          <w:lang w:val="fr-FR" w:eastAsia="zh-CN"/>
        </w:rPr>
        <w:t>’</w:t>
      </w:r>
      <w:r w:rsidRPr="00E751AF">
        <w:rPr>
          <w:rFonts w:eastAsia="SimSun"/>
          <w:lang w:val="fr-FR" w:eastAsia="zh-CN"/>
        </w:rPr>
        <w:t>intéressaient uniquement aux activités menées par des personnes exilées lorsque ces personnes étaient perçues comme une menace pour le système politique éthiopien. La requérante n</w:t>
      </w:r>
      <w:r>
        <w:rPr>
          <w:rFonts w:eastAsia="SimSun"/>
          <w:lang w:val="fr-FR" w:eastAsia="zh-CN"/>
        </w:rPr>
        <w:t>’</w:t>
      </w:r>
      <w:r w:rsidRPr="00E751AF">
        <w:rPr>
          <w:rFonts w:eastAsia="SimSun"/>
          <w:lang w:val="fr-FR" w:eastAsia="zh-CN"/>
        </w:rPr>
        <w:t>ayant pas prouvé, au cours de la première procédure d</w:t>
      </w:r>
      <w:r>
        <w:rPr>
          <w:rFonts w:eastAsia="SimSun"/>
          <w:lang w:val="fr-FR" w:eastAsia="zh-CN"/>
        </w:rPr>
        <w:t>’</w:t>
      </w:r>
      <w:r w:rsidRPr="00E751AF">
        <w:rPr>
          <w:rFonts w:eastAsia="SimSun"/>
          <w:lang w:val="fr-FR" w:eastAsia="zh-CN"/>
        </w:rPr>
        <w:t>asile, qu</w:t>
      </w:r>
      <w:r>
        <w:rPr>
          <w:rFonts w:eastAsia="SimSun"/>
          <w:lang w:val="fr-FR" w:eastAsia="zh-CN"/>
        </w:rPr>
        <w:t>’</w:t>
      </w:r>
      <w:r w:rsidRPr="00E751AF">
        <w:rPr>
          <w:rFonts w:eastAsia="SimSun"/>
          <w:lang w:val="fr-FR" w:eastAsia="zh-CN"/>
        </w:rPr>
        <w:t>elle était persécutée par les autorités éthiopiennes, le S</w:t>
      </w:r>
      <w:r>
        <w:rPr>
          <w:rFonts w:eastAsia="SimSun"/>
          <w:lang w:val="fr-FR" w:eastAsia="zh-CN"/>
        </w:rPr>
        <w:t>ecrétariat d’État aux migrations</w:t>
      </w:r>
      <w:r w:rsidRPr="00E751AF">
        <w:rPr>
          <w:rFonts w:eastAsia="SimSun"/>
          <w:lang w:val="fr-FR" w:eastAsia="zh-CN"/>
        </w:rPr>
        <w:t xml:space="preserve"> a conclu qu</w:t>
      </w:r>
      <w:r>
        <w:rPr>
          <w:rFonts w:eastAsia="SimSun"/>
          <w:lang w:val="fr-FR" w:eastAsia="zh-CN"/>
        </w:rPr>
        <w:t>’</w:t>
      </w:r>
      <w:r w:rsidRPr="00E751AF">
        <w:rPr>
          <w:rFonts w:eastAsia="SimSun"/>
          <w:lang w:val="fr-FR" w:eastAsia="zh-CN"/>
        </w:rPr>
        <w:t>il n</w:t>
      </w:r>
      <w:r>
        <w:rPr>
          <w:rFonts w:eastAsia="SimSun"/>
          <w:lang w:val="fr-FR" w:eastAsia="zh-CN"/>
        </w:rPr>
        <w:t>’</w:t>
      </w:r>
      <w:r w:rsidRPr="00E751AF">
        <w:rPr>
          <w:rFonts w:eastAsia="SimSun"/>
          <w:lang w:val="fr-FR" w:eastAsia="zh-CN"/>
        </w:rPr>
        <w:t>existait aucun motif de croire qu</w:t>
      </w:r>
      <w:r>
        <w:rPr>
          <w:rFonts w:eastAsia="SimSun"/>
          <w:lang w:val="fr-FR" w:eastAsia="zh-CN"/>
        </w:rPr>
        <w:t>’</w:t>
      </w:r>
      <w:r w:rsidRPr="00E751AF">
        <w:rPr>
          <w:rFonts w:eastAsia="SimSun"/>
          <w:lang w:val="fr-FR" w:eastAsia="zh-CN"/>
        </w:rPr>
        <w:t xml:space="preserve">elle </w:t>
      </w:r>
      <w:r>
        <w:rPr>
          <w:rFonts w:eastAsia="SimSun"/>
          <w:lang w:val="fr-FR" w:eastAsia="zh-CN"/>
        </w:rPr>
        <w:t xml:space="preserve">avait </w:t>
      </w:r>
      <w:r w:rsidRPr="00E751AF">
        <w:rPr>
          <w:rFonts w:eastAsia="SimSun"/>
          <w:lang w:val="fr-FR" w:eastAsia="zh-CN"/>
        </w:rPr>
        <w:t>é</w:t>
      </w:r>
      <w:r>
        <w:rPr>
          <w:rFonts w:eastAsia="SimSun"/>
          <w:lang w:val="fr-FR" w:eastAsia="zh-CN"/>
        </w:rPr>
        <w:t>té placée sous surveillance à</w:t>
      </w:r>
      <w:r w:rsidRPr="00E751AF">
        <w:rPr>
          <w:rFonts w:eastAsia="SimSun"/>
          <w:lang w:val="fr-FR" w:eastAsia="zh-CN"/>
        </w:rPr>
        <w:t xml:space="preserve"> son arrivée en </w:t>
      </w:r>
      <w:r w:rsidRPr="00C25809">
        <w:rPr>
          <w:rFonts w:eastAsia="SimSun"/>
          <w:lang w:val="fr-FR" w:eastAsia="zh-CN"/>
        </w:rPr>
        <w:t>Suisse. Il n’a pas davantage estimé qu’il existait des éléments portant à croire que les activités politiques menées</w:t>
      </w:r>
      <w:r w:rsidRPr="00E751AF">
        <w:rPr>
          <w:rFonts w:eastAsia="SimSun"/>
          <w:lang w:val="fr-FR" w:eastAsia="zh-CN"/>
        </w:rPr>
        <w:t xml:space="preserve"> par la requérante alors qu</w:t>
      </w:r>
      <w:r>
        <w:rPr>
          <w:rFonts w:eastAsia="SimSun"/>
          <w:lang w:val="fr-FR" w:eastAsia="zh-CN"/>
        </w:rPr>
        <w:t>’</w:t>
      </w:r>
      <w:r w:rsidRPr="00E751AF">
        <w:rPr>
          <w:rFonts w:eastAsia="SimSun"/>
          <w:lang w:val="fr-FR" w:eastAsia="zh-CN"/>
        </w:rPr>
        <w:t>elle vivait en exil avaient attiré l</w:t>
      </w:r>
      <w:r>
        <w:rPr>
          <w:rFonts w:eastAsia="SimSun"/>
          <w:lang w:val="fr-FR" w:eastAsia="zh-CN"/>
        </w:rPr>
        <w:t>’</w:t>
      </w:r>
      <w:r w:rsidRPr="00E751AF">
        <w:rPr>
          <w:rFonts w:eastAsia="SimSun"/>
          <w:lang w:val="fr-FR" w:eastAsia="zh-CN"/>
        </w:rPr>
        <w:t>attention des services de renseignement éthiopiens. Il a considéré que ces activités étaient d</w:t>
      </w:r>
      <w:r>
        <w:rPr>
          <w:rFonts w:eastAsia="SimSun"/>
          <w:lang w:val="fr-FR" w:eastAsia="zh-CN"/>
        </w:rPr>
        <w:t>’</w:t>
      </w:r>
      <w:r w:rsidRPr="00E751AF">
        <w:rPr>
          <w:rFonts w:eastAsia="SimSun"/>
          <w:lang w:val="fr-FR" w:eastAsia="zh-CN"/>
        </w:rPr>
        <w:t>une importance relative et exprimé des doutes quant à l</w:t>
      </w:r>
      <w:r>
        <w:rPr>
          <w:rFonts w:eastAsia="SimSun"/>
          <w:lang w:val="fr-FR" w:eastAsia="zh-CN"/>
        </w:rPr>
        <w:t>’</w:t>
      </w:r>
      <w:r w:rsidRPr="00E751AF">
        <w:rPr>
          <w:rFonts w:eastAsia="SimSun"/>
          <w:lang w:val="fr-FR" w:eastAsia="zh-CN"/>
        </w:rPr>
        <w:t>authenticité du militantisme de l</w:t>
      </w:r>
      <w:r>
        <w:rPr>
          <w:rFonts w:eastAsia="SimSun"/>
          <w:lang w:val="fr-FR" w:eastAsia="zh-CN"/>
        </w:rPr>
        <w:t>’</w:t>
      </w:r>
      <w:r w:rsidRPr="00E751AF">
        <w:rPr>
          <w:rFonts w:eastAsia="SimSun"/>
          <w:lang w:val="fr-FR" w:eastAsia="zh-CN"/>
        </w:rPr>
        <w:t>intéressée. Concernant l</w:t>
      </w:r>
      <w:r>
        <w:rPr>
          <w:rFonts w:eastAsia="SimSun"/>
          <w:lang w:val="fr-FR" w:eastAsia="zh-CN"/>
        </w:rPr>
        <w:t>’</w:t>
      </w:r>
      <w:r w:rsidRPr="00E751AF">
        <w:rPr>
          <w:rFonts w:eastAsia="SimSun"/>
          <w:lang w:val="fr-FR" w:eastAsia="zh-CN"/>
        </w:rPr>
        <w:t xml:space="preserve">appartenance présumée de la requérante à </w:t>
      </w:r>
      <w:proofErr w:type="spellStart"/>
      <w:r w:rsidRPr="00E751AF">
        <w:rPr>
          <w:rFonts w:eastAsia="SimSun"/>
          <w:lang w:val="fr-FR" w:eastAsia="zh-CN"/>
        </w:rPr>
        <w:t>Ginbot</w:t>
      </w:r>
      <w:proofErr w:type="spellEnd"/>
      <w:r w:rsidRPr="00E751AF">
        <w:rPr>
          <w:rFonts w:eastAsia="SimSun"/>
          <w:lang w:val="fr-FR" w:eastAsia="zh-CN"/>
        </w:rPr>
        <w:t xml:space="preserve"> 7, le </w:t>
      </w:r>
      <w:r w:rsidRPr="004B63BA">
        <w:rPr>
          <w:rFonts w:eastAsia="SimSun"/>
          <w:lang w:val="fr-FR" w:eastAsia="zh-CN"/>
        </w:rPr>
        <w:t>Secrétariat a constaté que celle-ci n’occupait pas une place importante au sein de l’organisation et que la lettre attestant sa qualité de membre était une lettre type dans laquelle on s’était contenté d’insérer son nom. Le 8 février 2018, le Tribunal administratif fédéral a confirmé la décision du Secrétariat en date du 13 avril 2016. Le Tribunal a admis que la situation s’était aggravée en Éthiopie du</w:t>
      </w:r>
      <w:r w:rsidRPr="00E751AF">
        <w:rPr>
          <w:rFonts w:eastAsia="SimSun"/>
          <w:lang w:val="fr-FR" w:eastAsia="zh-CN"/>
        </w:rPr>
        <w:t xml:space="preserve"> point de vue politique et sur le plan des droits de l</w:t>
      </w:r>
      <w:r>
        <w:rPr>
          <w:rFonts w:eastAsia="SimSun"/>
          <w:lang w:val="fr-FR" w:eastAsia="zh-CN"/>
        </w:rPr>
        <w:t>’</w:t>
      </w:r>
      <w:r w:rsidRPr="00E751AF">
        <w:rPr>
          <w:rFonts w:eastAsia="SimSun"/>
          <w:lang w:val="fr-FR" w:eastAsia="zh-CN"/>
        </w:rPr>
        <w:t>homme ces dernières années, que les personnes soupçonnées d</w:t>
      </w:r>
      <w:r>
        <w:rPr>
          <w:rFonts w:eastAsia="SimSun"/>
          <w:lang w:val="fr-FR" w:eastAsia="zh-CN"/>
        </w:rPr>
        <w:t>’</w:t>
      </w:r>
      <w:r w:rsidRPr="00E751AF">
        <w:rPr>
          <w:rFonts w:eastAsia="SimSun"/>
          <w:lang w:val="fr-FR" w:eastAsia="zh-CN"/>
        </w:rPr>
        <w:t>avoir une attitude critique à l</w:t>
      </w:r>
      <w:r>
        <w:rPr>
          <w:rFonts w:eastAsia="SimSun"/>
          <w:lang w:val="fr-FR" w:eastAsia="zh-CN"/>
        </w:rPr>
        <w:t>’</w:t>
      </w:r>
      <w:r w:rsidRPr="00E751AF">
        <w:rPr>
          <w:rFonts w:eastAsia="SimSun"/>
          <w:lang w:val="fr-FR" w:eastAsia="zh-CN"/>
        </w:rPr>
        <w:t>égard du régime éthiopien étaient menacées d</w:t>
      </w:r>
      <w:r>
        <w:rPr>
          <w:rFonts w:eastAsia="SimSun"/>
          <w:lang w:val="fr-FR" w:eastAsia="zh-CN"/>
        </w:rPr>
        <w:t>’</w:t>
      </w:r>
      <w:r w:rsidRPr="00E751AF">
        <w:rPr>
          <w:rFonts w:eastAsia="SimSun"/>
          <w:lang w:val="fr-FR" w:eastAsia="zh-CN"/>
        </w:rPr>
        <w:t xml:space="preserve">arrestation et que certaines </w:t>
      </w:r>
      <w:r>
        <w:rPr>
          <w:rFonts w:eastAsia="SimSun"/>
          <w:lang w:val="fr-FR" w:eastAsia="zh-CN"/>
        </w:rPr>
        <w:t xml:space="preserve">d’entre elles </w:t>
      </w:r>
      <w:r w:rsidRPr="00E751AF">
        <w:rPr>
          <w:rFonts w:eastAsia="SimSun"/>
          <w:lang w:val="fr-FR" w:eastAsia="zh-CN"/>
        </w:rPr>
        <w:t>avaient été condamnées à de lourdes peines d</w:t>
      </w:r>
      <w:r>
        <w:rPr>
          <w:rFonts w:eastAsia="SimSun"/>
          <w:lang w:val="fr-FR" w:eastAsia="zh-CN"/>
        </w:rPr>
        <w:t>’</w:t>
      </w:r>
      <w:r w:rsidRPr="00E751AF">
        <w:rPr>
          <w:rFonts w:eastAsia="SimSun"/>
          <w:lang w:val="fr-FR" w:eastAsia="zh-CN"/>
        </w:rPr>
        <w:t>emprisonnement. Il a également relevé qu</w:t>
      </w:r>
      <w:r>
        <w:rPr>
          <w:rFonts w:eastAsia="SimSun"/>
          <w:lang w:val="fr-FR" w:eastAsia="zh-CN"/>
        </w:rPr>
        <w:t>’</w:t>
      </w:r>
      <w:r w:rsidRPr="00E751AF">
        <w:rPr>
          <w:rFonts w:eastAsia="SimSun"/>
          <w:lang w:val="fr-FR" w:eastAsia="zh-CN"/>
        </w:rPr>
        <w:t xml:space="preserve">en 2011, </w:t>
      </w:r>
      <w:proofErr w:type="spellStart"/>
      <w:r w:rsidRPr="00E751AF">
        <w:rPr>
          <w:rFonts w:eastAsia="SimSun"/>
          <w:lang w:val="fr-FR" w:eastAsia="zh-CN"/>
        </w:rPr>
        <w:t>Ginbot</w:t>
      </w:r>
      <w:proofErr w:type="spellEnd"/>
      <w:r w:rsidRPr="00E751AF">
        <w:rPr>
          <w:rFonts w:eastAsia="SimSun"/>
          <w:lang w:val="fr-FR" w:eastAsia="zh-CN"/>
        </w:rPr>
        <w:t xml:space="preserve"> 7 avait été désigné comme une organisation terroriste en Éthiopie et que, récemment, les autorités éthiopiennes s</w:t>
      </w:r>
      <w:r>
        <w:rPr>
          <w:rFonts w:eastAsia="SimSun"/>
          <w:lang w:val="fr-FR" w:eastAsia="zh-CN"/>
        </w:rPr>
        <w:t>’</w:t>
      </w:r>
      <w:r w:rsidRPr="00E751AF">
        <w:rPr>
          <w:rFonts w:eastAsia="SimSun"/>
          <w:lang w:val="fr-FR" w:eastAsia="zh-CN"/>
        </w:rPr>
        <w:t xml:space="preserve">étaient mises à surveiller plus étroitement les militants éthiopiens exilés en utilisant des logiciels </w:t>
      </w:r>
      <w:r>
        <w:rPr>
          <w:rFonts w:eastAsia="SimSun"/>
          <w:lang w:val="fr-FR" w:eastAsia="zh-CN"/>
        </w:rPr>
        <w:t>sophistiqués</w:t>
      </w:r>
      <w:r w:rsidRPr="00E751AF">
        <w:rPr>
          <w:rFonts w:eastAsia="SimSun"/>
          <w:lang w:val="fr-FR" w:eastAsia="zh-CN"/>
        </w:rPr>
        <w:t>. Le Tribunal a admis que les Éthiopiens qui s</w:t>
      </w:r>
      <w:r>
        <w:rPr>
          <w:rFonts w:eastAsia="SimSun"/>
          <w:lang w:val="fr-FR" w:eastAsia="zh-CN"/>
        </w:rPr>
        <w:t>’</w:t>
      </w:r>
      <w:r w:rsidRPr="00E751AF">
        <w:rPr>
          <w:rFonts w:eastAsia="SimSun"/>
          <w:lang w:val="fr-FR" w:eastAsia="zh-CN"/>
        </w:rPr>
        <w:t>engageaient activement dans des mouvements d</w:t>
      </w:r>
      <w:r>
        <w:rPr>
          <w:rFonts w:eastAsia="SimSun"/>
          <w:lang w:val="fr-FR" w:eastAsia="zh-CN"/>
        </w:rPr>
        <w:t>’</w:t>
      </w:r>
      <w:r w:rsidRPr="00E751AF">
        <w:rPr>
          <w:rFonts w:eastAsia="SimSun"/>
          <w:lang w:val="fr-FR" w:eastAsia="zh-CN"/>
        </w:rPr>
        <w:t>opposition à l</w:t>
      </w:r>
      <w:r>
        <w:rPr>
          <w:rFonts w:eastAsia="SimSun"/>
          <w:lang w:val="fr-FR" w:eastAsia="zh-CN"/>
        </w:rPr>
        <w:t>’</w:t>
      </w:r>
      <w:r w:rsidRPr="00E751AF">
        <w:rPr>
          <w:rFonts w:eastAsia="SimSun"/>
          <w:lang w:val="fr-FR" w:eastAsia="zh-CN"/>
        </w:rPr>
        <w:t>étranger ou sympathisaient avec ces mouvements pouvaient être identifiés et, s</w:t>
      </w:r>
      <w:r>
        <w:rPr>
          <w:rFonts w:eastAsia="SimSun"/>
          <w:lang w:val="fr-FR" w:eastAsia="zh-CN"/>
        </w:rPr>
        <w:t>’</w:t>
      </w:r>
      <w:r w:rsidRPr="00E751AF">
        <w:rPr>
          <w:rFonts w:eastAsia="SimSun"/>
          <w:lang w:val="fr-FR" w:eastAsia="zh-CN"/>
        </w:rPr>
        <w:t xml:space="preserve">ils retournaient en Éthiopie, repérés dès leur arrivée. Il a toutefois </w:t>
      </w:r>
      <w:r>
        <w:rPr>
          <w:rFonts w:eastAsia="SimSun"/>
          <w:lang w:val="fr-FR" w:eastAsia="zh-CN"/>
        </w:rPr>
        <w:t>souligné</w:t>
      </w:r>
      <w:r w:rsidRPr="00E751AF">
        <w:rPr>
          <w:rFonts w:eastAsia="SimSun"/>
          <w:lang w:val="fr-FR" w:eastAsia="zh-CN"/>
        </w:rPr>
        <w:t xml:space="preserve"> que les services de renseignement éthiopiens s</w:t>
      </w:r>
      <w:r>
        <w:rPr>
          <w:rFonts w:eastAsia="SimSun"/>
          <w:lang w:val="fr-FR" w:eastAsia="zh-CN"/>
        </w:rPr>
        <w:t>’</w:t>
      </w:r>
      <w:r w:rsidRPr="00E751AF">
        <w:rPr>
          <w:rFonts w:eastAsia="SimSun"/>
          <w:lang w:val="fr-FR" w:eastAsia="zh-CN"/>
        </w:rPr>
        <w:t>attachaient à arrêter les personnes qui participaient à des activités contestataires relativement médiatisées et pouvaient être considérées comme une véritable menace potentielle pour le régime. Il a estimé que rien ne portait à croire que la requérante avait attiré l</w:t>
      </w:r>
      <w:r>
        <w:rPr>
          <w:rFonts w:eastAsia="SimSun"/>
          <w:lang w:val="fr-FR" w:eastAsia="zh-CN"/>
        </w:rPr>
        <w:t>’</w:t>
      </w:r>
      <w:r w:rsidRPr="00E751AF">
        <w:rPr>
          <w:rFonts w:eastAsia="SimSun"/>
          <w:lang w:val="fr-FR" w:eastAsia="zh-CN"/>
        </w:rPr>
        <w:t>attention des autorités éthiopiennes et risquait d</w:t>
      </w:r>
      <w:r>
        <w:rPr>
          <w:rFonts w:eastAsia="SimSun"/>
          <w:lang w:val="fr-FR" w:eastAsia="zh-CN"/>
        </w:rPr>
        <w:t>’</w:t>
      </w:r>
      <w:r w:rsidRPr="00E751AF">
        <w:rPr>
          <w:rFonts w:eastAsia="SimSun"/>
          <w:lang w:val="fr-FR" w:eastAsia="zh-CN"/>
        </w:rPr>
        <w:t xml:space="preserve">être considérée comme une menace pour le système politique </w:t>
      </w:r>
      <w:r w:rsidRPr="00322080">
        <w:rPr>
          <w:rFonts w:eastAsia="SimSun"/>
          <w:lang w:val="fr-FR" w:eastAsia="zh-CN"/>
        </w:rPr>
        <w:t>éthiopien.</w:t>
      </w:r>
    </w:p>
    <w:p w14:paraId="7A6C48CF" w14:textId="69F5ECAD" w:rsidR="0023577B" w:rsidRPr="00E751AF" w:rsidRDefault="0023577B" w:rsidP="0023577B">
      <w:pPr>
        <w:pStyle w:val="SingleTxtG"/>
        <w:rPr>
          <w:rFonts w:eastAsia="SimSun"/>
          <w:lang w:val="fr-FR" w:eastAsia="zh-CN"/>
        </w:rPr>
      </w:pPr>
      <w:r w:rsidRPr="00E751AF">
        <w:rPr>
          <w:rFonts w:eastAsia="SimSun"/>
          <w:lang w:val="fr-FR" w:eastAsia="zh-CN"/>
        </w:rPr>
        <w:t>2.7</w:t>
      </w:r>
      <w:r w:rsidRPr="00E751AF">
        <w:rPr>
          <w:rFonts w:eastAsia="SimSun"/>
          <w:lang w:val="fr-FR" w:eastAsia="zh-CN"/>
        </w:rPr>
        <w:tab/>
        <w:t>Le 14 février 2018, le S</w:t>
      </w:r>
      <w:r>
        <w:rPr>
          <w:rFonts w:eastAsia="SimSun"/>
          <w:lang w:val="fr-FR" w:eastAsia="zh-CN"/>
        </w:rPr>
        <w:t>ecrétariat d’État aux migrations</w:t>
      </w:r>
      <w:r w:rsidRPr="00E751AF">
        <w:rPr>
          <w:rFonts w:eastAsia="SimSun"/>
          <w:lang w:val="fr-FR" w:eastAsia="zh-CN"/>
        </w:rPr>
        <w:t xml:space="preserve"> a informé la requérante qu</w:t>
      </w:r>
      <w:r>
        <w:rPr>
          <w:rFonts w:eastAsia="SimSun"/>
          <w:lang w:val="fr-FR" w:eastAsia="zh-CN"/>
        </w:rPr>
        <w:t>’</w:t>
      </w:r>
      <w:r w:rsidRPr="00E751AF">
        <w:rPr>
          <w:rFonts w:eastAsia="SimSun"/>
          <w:lang w:val="fr-FR" w:eastAsia="zh-CN"/>
        </w:rPr>
        <w:t>elle devrait quitter la Suisse d</w:t>
      </w:r>
      <w:r>
        <w:rPr>
          <w:rFonts w:eastAsia="SimSun"/>
          <w:lang w:val="fr-FR" w:eastAsia="zh-CN"/>
        </w:rPr>
        <w:t>’</w:t>
      </w:r>
      <w:r w:rsidRPr="00E751AF">
        <w:rPr>
          <w:rFonts w:eastAsia="SimSun"/>
          <w:lang w:val="fr-FR" w:eastAsia="zh-CN"/>
        </w:rPr>
        <w:t>ici au 15 mars 2018.</w:t>
      </w:r>
    </w:p>
    <w:p w14:paraId="2732314D" w14:textId="77777777" w:rsidR="0023577B" w:rsidRPr="00E751AF" w:rsidRDefault="0023577B" w:rsidP="0023577B">
      <w:pPr>
        <w:pStyle w:val="H23G"/>
        <w:rPr>
          <w:lang w:val="fr-FR"/>
        </w:rPr>
      </w:pPr>
      <w:r w:rsidRPr="00E751AF">
        <w:rPr>
          <w:lang w:val="fr-FR"/>
        </w:rPr>
        <w:tab/>
      </w:r>
      <w:r w:rsidRPr="00E751AF">
        <w:rPr>
          <w:lang w:val="fr-FR"/>
        </w:rPr>
        <w:tab/>
        <w:t>Teneur de la plainte</w:t>
      </w:r>
    </w:p>
    <w:p w14:paraId="4B9A1370" w14:textId="08B7500A" w:rsidR="0023577B" w:rsidRPr="00E751AF" w:rsidRDefault="0023577B" w:rsidP="0023577B">
      <w:pPr>
        <w:pStyle w:val="SingleTxtG"/>
        <w:rPr>
          <w:rFonts w:eastAsia="SimSun"/>
          <w:lang w:val="fr-FR" w:eastAsia="zh-CN"/>
        </w:rPr>
      </w:pPr>
      <w:r w:rsidRPr="00E751AF">
        <w:rPr>
          <w:rFonts w:eastAsia="SimSun"/>
          <w:lang w:val="fr-FR" w:eastAsia="zh-CN"/>
        </w:rPr>
        <w:t>3.1</w:t>
      </w:r>
      <w:r w:rsidRPr="00E751AF">
        <w:rPr>
          <w:rFonts w:eastAsia="SimSun"/>
          <w:lang w:val="fr-FR" w:eastAsia="zh-CN"/>
        </w:rPr>
        <w:tab/>
        <w:t>La requérante affirme qu</w:t>
      </w:r>
      <w:r>
        <w:rPr>
          <w:rFonts w:eastAsia="SimSun"/>
          <w:lang w:val="fr-FR" w:eastAsia="zh-CN"/>
        </w:rPr>
        <w:t>’</w:t>
      </w:r>
      <w:r w:rsidRPr="00E751AF">
        <w:rPr>
          <w:rFonts w:eastAsia="SimSun"/>
          <w:lang w:val="fr-FR" w:eastAsia="zh-CN"/>
        </w:rPr>
        <w:t>en la renvoyant en Éthiopie, l</w:t>
      </w:r>
      <w:r>
        <w:rPr>
          <w:rFonts w:eastAsia="SimSun"/>
          <w:lang w:val="fr-FR" w:eastAsia="zh-CN"/>
        </w:rPr>
        <w:t>’</w:t>
      </w:r>
      <w:r w:rsidRPr="00E751AF">
        <w:rPr>
          <w:rFonts w:eastAsia="SimSun"/>
          <w:lang w:val="fr-FR" w:eastAsia="zh-CN"/>
        </w:rPr>
        <w:t>État partie commettrait une violation de l</w:t>
      </w:r>
      <w:r>
        <w:rPr>
          <w:rFonts w:eastAsia="SimSun"/>
          <w:lang w:val="fr-FR" w:eastAsia="zh-CN"/>
        </w:rPr>
        <w:t>’</w:t>
      </w:r>
      <w:r w:rsidRPr="00E751AF">
        <w:rPr>
          <w:rFonts w:eastAsia="SimSun"/>
          <w:lang w:val="fr-FR" w:eastAsia="zh-CN"/>
        </w:rPr>
        <w:t>article 3 de la Convention. Elle dit être une éminente militante des droits de l</w:t>
      </w:r>
      <w:r>
        <w:rPr>
          <w:rFonts w:eastAsia="SimSun"/>
          <w:lang w:val="fr-FR" w:eastAsia="zh-CN"/>
        </w:rPr>
        <w:t>’</w:t>
      </w:r>
      <w:r w:rsidRPr="00E751AF">
        <w:rPr>
          <w:rFonts w:eastAsia="SimSun"/>
          <w:lang w:val="fr-FR" w:eastAsia="zh-CN"/>
        </w:rPr>
        <w:t>homme et opposante au Gouvernement éthiopien en Suisse et être considérée comme telle en Éthiopie. Elle a des liens avec les plus hauts dirigeants des principaux groupes d</w:t>
      </w:r>
      <w:r>
        <w:rPr>
          <w:rFonts w:eastAsia="SimSun"/>
          <w:lang w:val="fr-FR" w:eastAsia="zh-CN"/>
        </w:rPr>
        <w:t>’</w:t>
      </w:r>
      <w:r w:rsidRPr="00E751AF">
        <w:rPr>
          <w:rFonts w:eastAsia="SimSun"/>
          <w:lang w:val="fr-FR" w:eastAsia="zh-CN"/>
        </w:rPr>
        <w:t>opposition éthiopiens et a été vue à leurs côtés en public, à la télévision et sur des photographies</w:t>
      </w:r>
      <w:r w:rsidRPr="00E751AF">
        <w:rPr>
          <w:rStyle w:val="Appelnotedebasdep"/>
          <w:rFonts w:eastAsia="SimSun"/>
          <w:lang w:eastAsia="zh-CN"/>
        </w:rPr>
        <w:footnoteReference w:id="8"/>
      </w:r>
      <w:r w:rsidRPr="00E751AF">
        <w:rPr>
          <w:rFonts w:eastAsia="SimSun"/>
          <w:lang w:val="fr-FR" w:eastAsia="zh-CN"/>
        </w:rPr>
        <w:t xml:space="preserve">. Contrairement </w:t>
      </w:r>
      <w:r>
        <w:rPr>
          <w:rFonts w:eastAsia="SimSun"/>
          <w:lang w:val="fr-FR" w:eastAsia="zh-CN"/>
        </w:rPr>
        <w:t>aux avis du</w:t>
      </w:r>
      <w:r w:rsidRPr="00E751AF">
        <w:rPr>
          <w:rFonts w:eastAsia="SimSun"/>
          <w:lang w:val="fr-FR" w:eastAsia="zh-CN"/>
        </w:rPr>
        <w:t xml:space="preserve"> Secrétariat d</w:t>
      </w:r>
      <w:r>
        <w:rPr>
          <w:rFonts w:eastAsia="SimSun"/>
          <w:lang w:val="fr-FR" w:eastAsia="zh-CN"/>
        </w:rPr>
        <w:t>’</w:t>
      </w:r>
      <w:r w:rsidRPr="00E751AF">
        <w:rPr>
          <w:rFonts w:eastAsia="SimSun"/>
          <w:lang w:val="fr-FR" w:eastAsia="zh-CN"/>
        </w:rPr>
        <w:t xml:space="preserve">État aux migrations et </w:t>
      </w:r>
      <w:r>
        <w:rPr>
          <w:rFonts w:eastAsia="SimSun"/>
          <w:lang w:val="fr-FR" w:eastAsia="zh-CN"/>
        </w:rPr>
        <w:t>le</w:t>
      </w:r>
      <w:r w:rsidRPr="00E751AF">
        <w:rPr>
          <w:rFonts w:eastAsia="SimSun"/>
          <w:lang w:val="fr-FR" w:eastAsia="zh-CN"/>
        </w:rPr>
        <w:t xml:space="preserve"> Tribunal administratif fédéral, ses activités politiques ne sauraient être qualifiées de peu intensives. La requérante est une militante très en vue, engagée politiquement depuis des années. Elle a déjà été visée par les autorités éthiopiennes et est perçue comme </w:t>
      </w:r>
      <w:r>
        <w:rPr>
          <w:rFonts w:eastAsia="SimSun"/>
          <w:lang w:val="fr-FR" w:eastAsia="zh-CN"/>
        </w:rPr>
        <w:t xml:space="preserve">représentant </w:t>
      </w:r>
      <w:r w:rsidRPr="00E751AF">
        <w:rPr>
          <w:rFonts w:eastAsia="SimSun"/>
          <w:lang w:val="fr-FR" w:eastAsia="zh-CN"/>
        </w:rPr>
        <w:t>une menace concrète pour le système politique éthiopien.</w:t>
      </w:r>
    </w:p>
    <w:p w14:paraId="70E89FED" w14:textId="7B86383E" w:rsidR="0023577B" w:rsidRPr="00E751AF" w:rsidRDefault="0023577B" w:rsidP="0023577B">
      <w:pPr>
        <w:pStyle w:val="SingleTxtG"/>
        <w:rPr>
          <w:rFonts w:eastAsia="SimSun"/>
          <w:lang w:val="fr-FR" w:eastAsia="zh-CN"/>
        </w:rPr>
      </w:pPr>
      <w:r w:rsidRPr="00E751AF">
        <w:rPr>
          <w:rFonts w:eastAsia="SimSun"/>
          <w:lang w:val="fr-FR" w:eastAsia="zh-CN"/>
        </w:rPr>
        <w:t>3.2</w:t>
      </w:r>
      <w:r w:rsidRPr="00E751AF">
        <w:rPr>
          <w:rFonts w:eastAsia="SimSun"/>
          <w:lang w:val="fr-FR" w:eastAsia="zh-CN"/>
        </w:rPr>
        <w:tab/>
        <w:t xml:space="preserve">La requérante évoque un recours constant, systématique et massif à la torture en Éthiopie. Elle renvoie aux préoccupations exprimées par le Comité au sujet des </w:t>
      </w:r>
      <w:r>
        <w:rPr>
          <w:rFonts w:eastAsia="SimSun"/>
          <w:lang w:val="fr-FR" w:eastAsia="zh-CN"/>
        </w:rPr>
        <w:t xml:space="preserve">nombreuses </w:t>
      </w:r>
      <w:r w:rsidRPr="00E751AF">
        <w:rPr>
          <w:rFonts w:eastAsia="SimSun"/>
          <w:lang w:val="fr-FR" w:eastAsia="zh-CN"/>
        </w:rPr>
        <w:t>allégations persistantes et concordantes</w:t>
      </w:r>
      <w:r>
        <w:rPr>
          <w:rFonts w:eastAsia="SimSun"/>
          <w:lang w:val="fr-FR" w:eastAsia="zh-CN"/>
        </w:rPr>
        <w:t xml:space="preserve"> formulées concernant</w:t>
      </w:r>
      <w:r w:rsidRPr="00E751AF">
        <w:rPr>
          <w:rFonts w:eastAsia="SimSun"/>
          <w:lang w:val="fr-FR" w:eastAsia="zh-CN"/>
        </w:rPr>
        <w:t xml:space="preserve"> l</w:t>
      </w:r>
      <w:r>
        <w:rPr>
          <w:rFonts w:eastAsia="SimSun"/>
          <w:lang w:val="fr-FR" w:eastAsia="zh-CN"/>
        </w:rPr>
        <w:t>’</w:t>
      </w:r>
      <w:r w:rsidRPr="00E751AF">
        <w:rPr>
          <w:rFonts w:eastAsia="SimSun"/>
          <w:lang w:val="fr-FR" w:eastAsia="zh-CN"/>
        </w:rPr>
        <w:t>usage courant de la torture en Éthiopie</w:t>
      </w:r>
      <w:r w:rsidRPr="00E751AF">
        <w:rPr>
          <w:rStyle w:val="Appelnotedebasdep"/>
          <w:rFonts w:eastAsia="SimSun"/>
          <w:lang w:eastAsia="zh-CN"/>
        </w:rPr>
        <w:footnoteReference w:id="9"/>
      </w:r>
      <w:r w:rsidRPr="00E751AF">
        <w:rPr>
          <w:rFonts w:eastAsia="SimSun"/>
          <w:lang w:val="fr-FR" w:eastAsia="zh-CN"/>
        </w:rPr>
        <w:t>. Elle soutient qu</w:t>
      </w:r>
      <w:r>
        <w:rPr>
          <w:rFonts w:eastAsia="SimSun"/>
          <w:lang w:val="fr-FR" w:eastAsia="zh-CN"/>
        </w:rPr>
        <w:t>’</w:t>
      </w:r>
      <w:r w:rsidRPr="00E751AF">
        <w:rPr>
          <w:rFonts w:eastAsia="SimSun"/>
          <w:lang w:val="fr-FR" w:eastAsia="zh-CN"/>
        </w:rPr>
        <w:t>étant donné</w:t>
      </w:r>
      <w:r>
        <w:rPr>
          <w:rFonts w:eastAsia="SimSun"/>
          <w:lang w:val="fr-FR" w:eastAsia="zh-CN"/>
        </w:rPr>
        <w:t xml:space="preserve"> la visibilité de ses activités</w:t>
      </w:r>
      <w:r w:rsidRPr="00E751AF">
        <w:rPr>
          <w:rFonts w:eastAsia="SimSun"/>
          <w:lang w:val="fr-FR" w:eastAsia="zh-CN"/>
        </w:rPr>
        <w:t xml:space="preserve"> politique</w:t>
      </w:r>
      <w:r w:rsidR="00C25809">
        <w:rPr>
          <w:rFonts w:eastAsia="SimSun"/>
          <w:lang w:val="fr-FR" w:eastAsia="zh-CN"/>
        </w:rPr>
        <w:t>s</w:t>
      </w:r>
      <w:r>
        <w:rPr>
          <w:rFonts w:eastAsia="SimSun"/>
          <w:lang w:val="fr-FR" w:eastAsia="zh-CN"/>
        </w:rPr>
        <w:t xml:space="preserve"> et </w:t>
      </w:r>
      <w:r w:rsidRPr="00E751AF">
        <w:rPr>
          <w:rFonts w:eastAsia="SimSun"/>
          <w:lang w:val="fr-FR" w:eastAsia="zh-CN"/>
        </w:rPr>
        <w:t>sa qualité de membre actif de plusieurs groupes d</w:t>
      </w:r>
      <w:r>
        <w:rPr>
          <w:rFonts w:eastAsia="SimSun"/>
          <w:lang w:val="fr-FR" w:eastAsia="zh-CN"/>
        </w:rPr>
        <w:t>’</w:t>
      </w:r>
      <w:r w:rsidRPr="00E751AF">
        <w:rPr>
          <w:rFonts w:eastAsia="SimSun"/>
          <w:lang w:val="fr-FR" w:eastAsia="zh-CN"/>
        </w:rPr>
        <w:t>opposition, et compte tenu de la « rigueur » dont font preuve les autorités éthiopiennes dans les efforts qu</w:t>
      </w:r>
      <w:r>
        <w:rPr>
          <w:rFonts w:eastAsia="SimSun"/>
          <w:lang w:val="fr-FR" w:eastAsia="zh-CN"/>
        </w:rPr>
        <w:t>’</w:t>
      </w:r>
      <w:r w:rsidRPr="00E751AF">
        <w:rPr>
          <w:rFonts w:eastAsia="SimSun"/>
          <w:lang w:val="fr-FR" w:eastAsia="zh-CN"/>
        </w:rPr>
        <w:t>elles font pour réprimer l</w:t>
      </w:r>
      <w:r>
        <w:rPr>
          <w:rFonts w:eastAsia="SimSun"/>
          <w:lang w:val="fr-FR" w:eastAsia="zh-CN"/>
        </w:rPr>
        <w:t>’</w:t>
      </w:r>
      <w:r w:rsidRPr="00E751AF">
        <w:rPr>
          <w:rFonts w:eastAsia="SimSun"/>
          <w:lang w:val="fr-FR" w:eastAsia="zh-CN"/>
        </w:rPr>
        <w:t xml:space="preserve">opposition politique, </w:t>
      </w:r>
      <w:r>
        <w:rPr>
          <w:rFonts w:eastAsia="SimSun"/>
          <w:lang w:val="fr-FR" w:eastAsia="zh-CN"/>
        </w:rPr>
        <w:t xml:space="preserve">elle courrait une </w:t>
      </w:r>
      <w:r w:rsidRPr="00E751AF">
        <w:rPr>
          <w:rFonts w:eastAsia="SimSun"/>
          <w:lang w:val="fr-FR" w:eastAsia="zh-CN"/>
        </w:rPr>
        <w:t xml:space="preserve">risque </w:t>
      </w:r>
      <w:r>
        <w:rPr>
          <w:rFonts w:eastAsia="SimSun"/>
          <w:lang w:val="fr-FR" w:eastAsia="zh-CN"/>
        </w:rPr>
        <w:t>réel, prévisible et imminent d’être</w:t>
      </w:r>
      <w:r w:rsidRPr="00E751AF">
        <w:rPr>
          <w:rFonts w:eastAsia="SimSun"/>
          <w:lang w:val="fr-FR" w:eastAsia="zh-CN"/>
        </w:rPr>
        <w:t xml:space="preserve"> victime de torture ou </w:t>
      </w:r>
      <w:r>
        <w:rPr>
          <w:rFonts w:eastAsia="SimSun"/>
          <w:lang w:val="fr-FR" w:eastAsia="zh-CN"/>
        </w:rPr>
        <w:t>d’</w:t>
      </w:r>
      <w:r w:rsidRPr="00E751AF">
        <w:rPr>
          <w:rFonts w:eastAsia="SimSun"/>
          <w:lang w:val="fr-FR" w:eastAsia="zh-CN"/>
        </w:rPr>
        <w:t xml:space="preserve">autres mauvais traitements si elle </w:t>
      </w:r>
      <w:r>
        <w:rPr>
          <w:rFonts w:eastAsia="SimSun"/>
          <w:lang w:val="fr-FR" w:eastAsia="zh-CN"/>
        </w:rPr>
        <w:t>était renvoyée</w:t>
      </w:r>
      <w:r w:rsidRPr="00E751AF">
        <w:rPr>
          <w:rFonts w:eastAsia="SimSun"/>
          <w:lang w:val="fr-FR" w:eastAsia="zh-CN"/>
        </w:rPr>
        <w:t xml:space="preserve"> en Éthiopie. Elle affirme qu</w:t>
      </w:r>
      <w:r>
        <w:rPr>
          <w:rFonts w:eastAsia="SimSun"/>
          <w:lang w:val="fr-FR" w:eastAsia="zh-CN"/>
        </w:rPr>
        <w:t>’</w:t>
      </w:r>
      <w:r w:rsidRPr="00E751AF">
        <w:rPr>
          <w:rFonts w:eastAsia="SimSun"/>
          <w:lang w:val="fr-FR" w:eastAsia="zh-CN"/>
        </w:rPr>
        <w:t>elle faisait déjà beaucoup parler d</w:t>
      </w:r>
      <w:r>
        <w:rPr>
          <w:rFonts w:eastAsia="SimSun"/>
          <w:lang w:val="fr-FR" w:eastAsia="zh-CN"/>
        </w:rPr>
        <w:t>’</w:t>
      </w:r>
      <w:r w:rsidRPr="00E751AF">
        <w:rPr>
          <w:rFonts w:eastAsia="SimSun"/>
          <w:lang w:val="fr-FR" w:eastAsia="zh-CN"/>
        </w:rPr>
        <w:t>elle dans le milieu politique lorsqu</w:t>
      </w:r>
      <w:r>
        <w:rPr>
          <w:rFonts w:eastAsia="SimSun"/>
          <w:lang w:val="fr-FR" w:eastAsia="zh-CN"/>
        </w:rPr>
        <w:t>’</w:t>
      </w:r>
      <w:r w:rsidRPr="00E751AF">
        <w:rPr>
          <w:rFonts w:eastAsia="SimSun"/>
          <w:lang w:val="fr-FR" w:eastAsia="zh-CN"/>
        </w:rPr>
        <w:t>elle vivait en Éthiopie, et que sa visibilité n</w:t>
      </w:r>
      <w:r>
        <w:rPr>
          <w:rFonts w:eastAsia="SimSun"/>
          <w:lang w:val="fr-FR" w:eastAsia="zh-CN"/>
        </w:rPr>
        <w:t>’</w:t>
      </w:r>
      <w:r w:rsidRPr="00E751AF">
        <w:rPr>
          <w:rFonts w:eastAsia="SimSun"/>
          <w:lang w:val="fr-FR" w:eastAsia="zh-CN"/>
        </w:rPr>
        <w:t>a fait que croître depuis qu</w:t>
      </w:r>
      <w:r>
        <w:rPr>
          <w:rFonts w:eastAsia="SimSun"/>
          <w:lang w:val="fr-FR" w:eastAsia="zh-CN"/>
        </w:rPr>
        <w:t>’</w:t>
      </w:r>
      <w:r w:rsidRPr="00E751AF">
        <w:rPr>
          <w:rFonts w:eastAsia="SimSun"/>
          <w:lang w:val="fr-FR" w:eastAsia="zh-CN"/>
        </w:rPr>
        <w:t>elle réside en Suisse. Compte tenu du grand nombre de publications et de partages de contenu sur les médias sociaux, et des émissions qui ont été diffusées à la télévision nationale où l</w:t>
      </w:r>
      <w:r>
        <w:rPr>
          <w:rFonts w:eastAsia="SimSun"/>
          <w:lang w:val="fr-FR" w:eastAsia="zh-CN"/>
        </w:rPr>
        <w:t>’</w:t>
      </w:r>
      <w:r w:rsidRPr="00E751AF">
        <w:rPr>
          <w:rFonts w:eastAsia="SimSun"/>
          <w:lang w:val="fr-FR" w:eastAsia="zh-CN"/>
        </w:rPr>
        <w:t>on peut voir la requérante aux côtés de personnalités de l</w:t>
      </w:r>
      <w:r>
        <w:rPr>
          <w:rFonts w:eastAsia="SimSun"/>
          <w:lang w:val="fr-FR" w:eastAsia="zh-CN"/>
        </w:rPr>
        <w:t>’</w:t>
      </w:r>
      <w:r w:rsidRPr="00E751AF">
        <w:rPr>
          <w:rFonts w:eastAsia="SimSun"/>
          <w:lang w:val="fr-FR" w:eastAsia="zh-CN"/>
        </w:rPr>
        <w:t>opposition, les autorités éthiopiennes connaissent inévitablement ses activités politiques et son désaccord avec le régime en place.</w:t>
      </w:r>
    </w:p>
    <w:p w14:paraId="274C4B0C" w14:textId="5CC9CE79" w:rsidR="0023577B" w:rsidRPr="00E751AF" w:rsidRDefault="0023577B" w:rsidP="0023577B">
      <w:pPr>
        <w:pStyle w:val="SingleTxtG"/>
        <w:rPr>
          <w:rFonts w:eastAsia="SimSun"/>
          <w:lang w:val="fr-FR" w:eastAsia="zh-CN"/>
        </w:rPr>
      </w:pPr>
      <w:r w:rsidRPr="00E751AF">
        <w:rPr>
          <w:rFonts w:eastAsia="SimSun"/>
          <w:lang w:val="fr-FR" w:eastAsia="zh-CN"/>
        </w:rPr>
        <w:t>3.3</w:t>
      </w:r>
      <w:r w:rsidRPr="00E751AF">
        <w:rPr>
          <w:rFonts w:eastAsia="SimSun"/>
          <w:lang w:val="fr-FR" w:eastAsia="zh-CN"/>
        </w:rPr>
        <w:tab/>
        <w:t>La requérante renvoie à la jurisprudence du Tribunal administratif fédéral, dont il ressort que</w:t>
      </w:r>
      <w:r>
        <w:rPr>
          <w:rFonts w:eastAsia="SimSun"/>
          <w:lang w:val="fr-FR" w:eastAsia="zh-CN"/>
        </w:rPr>
        <w:t xml:space="preserve"> celui-ci a reconnu que</w:t>
      </w:r>
      <w:r w:rsidRPr="00E751AF">
        <w:rPr>
          <w:rFonts w:eastAsia="SimSun"/>
          <w:lang w:val="fr-FR" w:eastAsia="zh-CN"/>
        </w:rPr>
        <w:t xml:space="preserve"> les activités politiques des Éthiopiens exilés sont surveillées et enregistrées dans des bases de données par les autorités éthiopiennes</w:t>
      </w:r>
      <w:r w:rsidRPr="00E751AF">
        <w:rPr>
          <w:rStyle w:val="Appelnotedebasdep"/>
          <w:rFonts w:eastAsia="SimSun"/>
          <w:lang w:val="fr-FR" w:eastAsia="zh-CN"/>
        </w:rPr>
        <w:footnoteReference w:id="10"/>
      </w:r>
      <w:r w:rsidRPr="00E751AF">
        <w:rPr>
          <w:rFonts w:eastAsia="SimSun"/>
          <w:lang w:val="fr-FR" w:eastAsia="zh-CN"/>
        </w:rPr>
        <w:t>. Le Tribunal a retenu que les militants politiques risquaient d</w:t>
      </w:r>
      <w:r>
        <w:rPr>
          <w:rFonts w:eastAsia="SimSun"/>
          <w:lang w:val="fr-FR" w:eastAsia="zh-CN"/>
        </w:rPr>
        <w:t>’</w:t>
      </w:r>
      <w:r w:rsidRPr="00E751AF">
        <w:rPr>
          <w:rFonts w:eastAsia="SimSun"/>
          <w:lang w:val="fr-FR" w:eastAsia="zh-CN"/>
        </w:rPr>
        <w:t>être arrêtés en cas de renvoi en Éthiopie à moins qu</w:t>
      </w:r>
      <w:r>
        <w:rPr>
          <w:rFonts w:eastAsia="SimSun"/>
          <w:lang w:val="fr-FR" w:eastAsia="zh-CN"/>
        </w:rPr>
        <w:t>’</w:t>
      </w:r>
      <w:r w:rsidRPr="00E751AF">
        <w:rPr>
          <w:rFonts w:eastAsia="SimSun"/>
          <w:lang w:val="fr-FR" w:eastAsia="zh-CN"/>
        </w:rPr>
        <w:t>ils ne mettent ostensiblement de côté leurs opinions politiques. Le Tribunal a également reconnu que les autorités éthiopiennes surveillaient non seulement les activités des personnalités de l</w:t>
      </w:r>
      <w:r>
        <w:rPr>
          <w:rFonts w:eastAsia="SimSun"/>
          <w:lang w:val="fr-FR" w:eastAsia="zh-CN"/>
        </w:rPr>
        <w:t>’</w:t>
      </w:r>
      <w:r w:rsidRPr="00E751AF">
        <w:rPr>
          <w:rFonts w:eastAsia="SimSun"/>
          <w:lang w:val="fr-FR" w:eastAsia="zh-CN"/>
        </w:rPr>
        <w:t>opposition mais aussi celles de militants peu connus et qu</w:t>
      </w:r>
      <w:r>
        <w:rPr>
          <w:rFonts w:eastAsia="SimSun"/>
          <w:lang w:val="fr-FR" w:eastAsia="zh-CN"/>
        </w:rPr>
        <w:t>’</w:t>
      </w:r>
      <w:r w:rsidRPr="00E751AF">
        <w:rPr>
          <w:rFonts w:eastAsia="SimSun"/>
          <w:lang w:val="fr-FR" w:eastAsia="zh-CN"/>
        </w:rPr>
        <w:t>elles persécuteraient très probablement les militants renvoyés en Éthiopie après avoir demandé l</w:t>
      </w:r>
      <w:r>
        <w:rPr>
          <w:rFonts w:eastAsia="SimSun"/>
          <w:lang w:val="fr-FR" w:eastAsia="zh-CN"/>
        </w:rPr>
        <w:t>’</w:t>
      </w:r>
      <w:r w:rsidRPr="00E751AF">
        <w:rPr>
          <w:rFonts w:eastAsia="SimSun"/>
          <w:lang w:val="fr-FR" w:eastAsia="zh-CN"/>
        </w:rPr>
        <w:t>asile dans un autre pays</w:t>
      </w:r>
      <w:r w:rsidRPr="00E751AF">
        <w:rPr>
          <w:rStyle w:val="Appelnotedebasdep"/>
          <w:rFonts w:eastAsia="SimSun"/>
          <w:lang w:val="fr-FR" w:eastAsia="zh-CN"/>
        </w:rPr>
        <w:footnoteReference w:id="11"/>
      </w:r>
      <w:r w:rsidRPr="00E751AF">
        <w:rPr>
          <w:rFonts w:eastAsia="SimSun"/>
          <w:lang w:val="fr-FR" w:eastAsia="zh-CN"/>
        </w:rPr>
        <w:t xml:space="preserve">. Enfin, la requérante renvoie aux arrêts </w:t>
      </w:r>
      <w:r>
        <w:rPr>
          <w:rFonts w:eastAsia="SimSun"/>
          <w:lang w:val="fr-FR" w:eastAsia="zh-CN"/>
        </w:rPr>
        <w:t>du</w:t>
      </w:r>
      <w:r w:rsidRPr="00E751AF">
        <w:rPr>
          <w:rFonts w:eastAsia="SimSun"/>
          <w:lang w:val="fr-FR" w:eastAsia="zh-CN"/>
        </w:rPr>
        <w:t xml:space="preserve"> Tribunal administratif fédéral </w:t>
      </w:r>
      <w:r>
        <w:rPr>
          <w:rFonts w:eastAsia="SimSun"/>
          <w:lang w:val="fr-FR" w:eastAsia="zh-CN"/>
        </w:rPr>
        <w:t xml:space="preserve">en date du 17 mars 2016 et du 13 juillet 2017, dans lesquels celui-ci </w:t>
      </w:r>
      <w:r w:rsidRPr="00E751AF">
        <w:rPr>
          <w:rFonts w:eastAsia="SimSun"/>
          <w:lang w:val="fr-FR" w:eastAsia="zh-CN"/>
        </w:rPr>
        <w:t xml:space="preserve">a </w:t>
      </w:r>
      <w:r>
        <w:rPr>
          <w:rFonts w:eastAsia="SimSun"/>
          <w:lang w:val="fr-FR" w:eastAsia="zh-CN"/>
        </w:rPr>
        <w:t>indiqué</w:t>
      </w:r>
      <w:r w:rsidRPr="00E751AF">
        <w:rPr>
          <w:rFonts w:eastAsia="SimSun"/>
          <w:lang w:val="fr-FR" w:eastAsia="zh-CN"/>
        </w:rPr>
        <w:t xml:space="preserve"> que les autorités éthiopiennes surveillaient désormais plus étroitement les militants politiques de l</w:t>
      </w:r>
      <w:r>
        <w:rPr>
          <w:rFonts w:eastAsia="SimSun"/>
          <w:lang w:val="fr-FR" w:eastAsia="zh-CN"/>
        </w:rPr>
        <w:t>’</w:t>
      </w:r>
      <w:r w:rsidRPr="00E751AF">
        <w:rPr>
          <w:rFonts w:eastAsia="SimSun"/>
          <w:lang w:val="fr-FR" w:eastAsia="zh-CN"/>
        </w:rPr>
        <w:t xml:space="preserve">étranger au moyen de logiciels modernes, que les personnes affiliées à </w:t>
      </w:r>
      <w:proofErr w:type="spellStart"/>
      <w:r w:rsidRPr="00E751AF">
        <w:rPr>
          <w:rFonts w:eastAsia="SimSun"/>
          <w:lang w:val="fr-FR" w:eastAsia="zh-CN"/>
        </w:rPr>
        <w:t>Ginbot</w:t>
      </w:r>
      <w:proofErr w:type="spellEnd"/>
      <w:r>
        <w:rPr>
          <w:rFonts w:eastAsia="SimSun"/>
          <w:lang w:val="fr-FR" w:eastAsia="zh-CN"/>
        </w:rPr>
        <w:t> </w:t>
      </w:r>
      <w:r w:rsidRPr="00E751AF">
        <w:rPr>
          <w:rFonts w:eastAsia="SimSun"/>
          <w:lang w:val="fr-FR" w:eastAsia="zh-CN"/>
        </w:rPr>
        <w:t xml:space="preserve">7 </w:t>
      </w:r>
      <w:r>
        <w:rPr>
          <w:rFonts w:eastAsia="SimSun"/>
          <w:lang w:val="fr-FR" w:eastAsia="zh-CN"/>
        </w:rPr>
        <w:t>ou liés</w:t>
      </w:r>
      <w:r w:rsidRPr="00E751AF">
        <w:rPr>
          <w:rFonts w:eastAsia="SimSun"/>
          <w:lang w:val="fr-FR" w:eastAsia="zh-CN"/>
        </w:rPr>
        <w:t xml:space="preserve"> à </w:t>
      </w:r>
      <w:r>
        <w:rPr>
          <w:rFonts w:eastAsia="SimSun"/>
          <w:lang w:val="fr-FR" w:eastAsia="zh-CN"/>
        </w:rPr>
        <w:t>l’</w:t>
      </w:r>
      <w:r w:rsidRPr="00145146">
        <w:rPr>
          <w:rFonts w:eastAsia="SimSun"/>
          <w:lang w:eastAsia="zh-CN"/>
        </w:rPr>
        <w:t xml:space="preserve">Ethiopian Satellite </w:t>
      </w:r>
      <w:proofErr w:type="spellStart"/>
      <w:r w:rsidRPr="00145146">
        <w:rPr>
          <w:rFonts w:eastAsia="SimSun"/>
          <w:lang w:eastAsia="zh-CN"/>
        </w:rPr>
        <w:t>Television</w:t>
      </w:r>
      <w:proofErr w:type="spellEnd"/>
      <w:r w:rsidRPr="00145146">
        <w:rPr>
          <w:rFonts w:eastAsia="SimSun"/>
          <w:lang w:eastAsia="zh-CN"/>
        </w:rPr>
        <w:t xml:space="preserve"> </w:t>
      </w:r>
      <w:r>
        <w:rPr>
          <w:rFonts w:eastAsia="SimSun"/>
          <w:lang w:eastAsia="zh-CN"/>
        </w:rPr>
        <w:t>&amp; Radio</w:t>
      </w:r>
      <w:r w:rsidRPr="00E751AF">
        <w:rPr>
          <w:rFonts w:eastAsia="SimSun"/>
          <w:lang w:val="fr-FR" w:eastAsia="zh-CN"/>
        </w:rPr>
        <w:t xml:space="preserve"> étaient régulièrement la cible de </w:t>
      </w:r>
      <w:proofErr w:type="spellStart"/>
      <w:r w:rsidRPr="00E751AF">
        <w:rPr>
          <w:rFonts w:eastAsia="SimSun"/>
          <w:lang w:val="fr-FR" w:eastAsia="zh-CN"/>
        </w:rPr>
        <w:t>cyberattaques</w:t>
      </w:r>
      <w:proofErr w:type="spellEnd"/>
      <w:r w:rsidRPr="00E751AF">
        <w:rPr>
          <w:rFonts w:eastAsia="SimSun"/>
          <w:lang w:val="fr-FR" w:eastAsia="zh-CN"/>
        </w:rPr>
        <w:t xml:space="preserve"> et que les services de sécurité éthiopiens </w:t>
      </w:r>
      <w:r>
        <w:rPr>
          <w:rFonts w:eastAsia="SimSun"/>
          <w:lang w:val="fr-FR" w:eastAsia="zh-CN"/>
        </w:rPr>
        <w:t>estimaient</w:t>
      </w:r>
      <w:r w:rsidRPr="00E751AF">
        <w:rPr>
          <w:rFonts w:eastAsia="SimSun"/>
          <w:lang w:val="fr-FR" w:eastAsia="zh-CN"/>
        </w:rPr>
        <w:t xml:space="preserve"> que les personnes affiliées à des mouvements d</w:t>
      </w:r>
      <w:r>
        <w:rPr>
          <w:rFonts w:eastAsia="SimSun"/>
          <w:lang w:val="fr-FR" w:eastAsia="zh-CN"/>
        </w:rPr>
        <w:t>’</w:t>
      </w:r>
      <w:r w:rsidRPr="00E751AF">
        <w:rPr>
          <w:rFonts w:eastAsia="SimSun"/>
          <w:lang w:val="fr-FR" w:eastAsia="zh-CN"/>
        </w:rPr>
        <w:t>opposition qui étaient renvoyées en Éthiopie étaient des opposants au régime.</w:t>
      </w:r>
    </w:p>
    <w:p w14:paraId="34E7E041" w14:textId="09E9A13C" w:rsidR="0023577B" w:rsidRPr="00E751AF" w:rsidRDefault="0023577B" w:rsidP="0023577B">
      <w:pPr>
        <w:pStyle w:val="SingleTxtG"/>
        <w:rPr>
          <w:rFonts w:eastAsia="SimSun"/>
          <w:lang w:val="fr-FR" w:eastAsia="zh-CN"/>
        </w:rPr>
      </w:pPr>
      <w:r w:rsidRPr="00E751AF">
        <w:rPr>
          <w:rFonts w:eastAsia="SimSun"/>
          <w:lang w:val="fr-FR" w:eastAsia="zh-CN"/>
        </w:rPr>
        <w:t>3.4</w:t>
      </w:r>
      <w:r w:rsidRPr="00E751AF">
        <w:rPr>
          <w:rFonts w:eastAsia="SimSun"/>
          <w:lang w:val="fr-FR" w:eastAsia="zh-CN"/>
        </w:rPr>
        <w:tab/>
        <w:t>La requérante soutient qu</w:t>
      </w:r>
      <w:r>
        <w:rPr>
          <w:rFonts w:eastAsia="SimSun"/>
          <w:lang w:val="fr-FR" w:eastAsia="zh-CN"/>
        </w:rPr>
        <w:t>’</w:t>
      </w:r>
      <w:r w:rsidRPr="00E751AF">
        <w:rPr>
          <w:rFonts w:eastAsia="SimSun"/>
          <w:lang w:val="fr-FR" w:eastAsia="zh-CN"/>
        </w:rPr>
        <w:t xml:space="preserve">en cas de renvoi en Éthiopie, elle serait arrêtée dès son arrivée et placée en détention </w:t>
      </w:r>
      <w:r>
        <w:rPr>
          <w:rFonts w:eastAsia="SimSun"/>
          <w:lang w:val="fr-FR" w:eastAsia="zh-CN"/>
        </w:rPr>
        <w:t xml:space="preserve">par le régime en place </w:t>
      </w:r>
      <w:r w:rsidRPr="00E751AF">
        <w:rPr>
          <w:rFonts w:eastAsia="SimSun"/>
          <w:lang w:val="fr-FR" w:eastAsia="zh-CN"/>
        </w:rPr>
        <w:t>en tant que dissidente. Elle renvoie à de « nombreux récits » de membres de l</w:t>
      </w:r>
      <w:r>
        <w:rPr>
          <w:rFonts w:eastAsia="SimSun"/>
          <w:lang w:val="fr-FR" w:eastAsia="zh-CN"/>
        </w:rPr>
        <w:t>’</w:t>
      </w:r>
      <w:r w:rsidRPr="00E751AF">
        <w:rPr>
          <w:rFonts w:eastAsia="SimSun"/>
          <w:lang w:val="fr-FR" w:eastAsia="zh-CN"/>
        </w:rPr>
        <w:t>opposition qui ont été arrêtés à leur arrivée en Éthiopie. Elle cite, à titre d</w:t>
      </w:r>
      <w:r>
        <w:rPr>
          <w:rFonts w:eastAsia="SimSun"/>
          <w:lang w:val="fr-FR" w:eastAsia="zh-CN"/>
        </w:rPr>
        <w:t>’</w:t>
      </w:r>
      <w:r w:rsidRPr="00E751AF">
        <w:rPr>
          <w:rFonts w:eastAsia="SimSun"/>
          <w:lang w:val="fr-FR" w:eastAsia="zh-CN"/>
        </w:rPr>
        <w:t xml:space="preserve">exemple, le cas de </w:t>
      </w:r>
      <w:proofErr w:type="spellStart"/>
      <w:r w:rsidRPr="00E751AF">
        <w:rPr>
          <w:rFonts w:eastAsia="SimSun"/>
          <w:lang w:val="fr-FR" w:eastAsia="zh-CN"/>
        </w:rPr>
        <w:t>Merera</w:t>
      </w:r>
      <w:proofErr w:type="spellEnd"/>
      <w:r w:rsidRPr="00E751AF">
        <w:rPr>
          <w:rFonts w:eastAsia="SimSun"/>
          <w:lang w:val="fr-FR" w:eastAsia="zh-CN"/>
        </w:rPr>
        <w:t xml:space="preserve"> </w:t>
      </w:r>
      <w:proofErr w:type="spellStart"/>
      <w:r w:rsidRPr="00E751AF">
        <w:rPr>
          <w:rFonts w:eastAsia="SimSun"/>
          <w:lang w:val="fr-FR" w:eastAsia="zh-CN"/>
        </w:rPr>
        <w:t>Gudina</w:t>
      </w:r>
      <w:proofErr w:type="spellEnd"/>
      <w:r w:rsidRPr="00E751AF">
        <w:rPr>
          <w:rFonts w:eastAsia="SimSun"/>
          <w:sz w:val="18"/>
          <w:vertAlign w:val="superscript"/>
          <w:lang w:val="fr-FR" w:eastAsia="zh-CN"/>
        </w:rPr>
        <w:footnoteReference w:id="12"/>
      </w:r>
      <w:r w:rsidRPr="00E751AF">
        <w:rPr>
          <w:rFonts w:eastAsia="SimSun"/>
          <w:lang w:val="fr-FR" w:eastAsia="zh-CN"/>
        </w:rPr>
        <w:t xml:space="preserve"> et renvoie également à des rapports émanant d</w:t>
      </w:r>
      <w:r>
        <w:rPr>
          <w:rFonts w:eastAsia="SimSun"/>
          <w:lang w:val="fr-FR" w:eastAsia="zh-CN"/>
        </w:rPr>
        <w:t>’</w:t>
      </w:r>
      <w:r w:rsidRPr="00E751AF">
        <w:rPr>
          <w:rFonts w:eastAsia="SimSun"/>
          <w:lang w:val="fr-FR" w:eastAsia="zh-CN"/>
        </w:rPr>
        <w:t>organisations non gouvernementales, des autorités publiques et des médias dont il ressort que les autorités éthiopiennes invoquent la législation relative à la lutte contre le terrorisme pour réprimer les dissidents</w:t>
      </w:r>
      <w:r w:rsidRPr="00E751AF">
        <w:rPr>
          <w:rFonts w:eastAsia="SimSun"/>
          <w:sz w:val="18"/>
          <w:vertAlign w:val="superscript"/>
          <w:lang w:val="fr-FR" w:eastAsia="zh-CN"/>
        </w:rPr>
        <w:footnoteReference w:id="13"/>
      </w:r>
      <w:r w:rsidRPr="00E751AF">
        <w:rPr>
          <w:rFonts w:eastAsia="SimSun"/>
          <w:lang w:val="fr-FR" w:eastAsia="zh-CN"/>
        </w:rPr>
        <w:t>, harcèlent et arrêtent les membres de l</w:t>
      </w:r>
      <w:r>
        <w:rPr>
          <w:rFonts w:eastAsia="SimSun"/>
          <w:lang w:val="fr-FR" w:eastAsia="zh-CN"/>
        </w:rPr>
        <w:t>’</w:t>
      </w:r>
      <w:r w:rsidRPr="00E751AF">
        <w:rPr>
          <w:rFonts w:eastAsia="SimSun"/>
          <w:lang w:val="fr-FR" w:eastAsia="zh-CN"/>
        </w:rPr>
        <w:t>opposition</w:t>
      </w:r>
      <w:r w:rsidRPr="00E751AF">
        <w:rPr>
          <w:rFonts w:eastAsia="SimSun"/>
          <w:sz w:val="18"/>
          <w:vertAlign w:val="superscript"/>
          <w:lang w:val="fr-FR" w:eastAsia="zh-CN"/>
        </w:rPr>
        <w:footnoteReference w:id="14"/>
      </w:r>
      <w:r w:rsidRPr="00E751AF">
        <w:rPr>
          <w:rFonts w:eastAsia="SimSun"/>
          <w:lang w:val="fr-FR" w:eastAsia="zh-CN"/>
        </w:rPr>
        <w:t>, torturent et maltraitent les détenus</w:t>
      </w:r>
      <w:r w:rsidRPr="00E751AF">
        <w:rPr>
          <w:rFonts w:eastAsia="SimSun"/>
          <w:sz w:val="18"/>
          <w:vertAlign w:val="superscript"/>
          <w:lang w:val="fr-FR" w:eastAsia="zh-CN"/>
        </w:rPr>
        <w:footnoteReference w:id="15"/>
      </w:r>
      <w:r w:rsidRPr="00E751AF">
        <w:rPr>
          <w:rFonts w:eastAsia="SimSun"/>
          <w:lang w:val="fr-FR" w:eastAsia="zh-CN"/>
        </w:rPr>
        <w:t>, et s</w:t>
      </w:r>
      <w:r>
        <w:rPr>
          <w:rFonts w:eastAsia="SimSun"/>
          <w:lang w:val="fr-FR" w:eastAsia="zh-CN"/>
        </w:rPr>
        <w:t>’</w:t>
      </w:r>
      <w:r w:rsidRPr="00E751AF">
        <w:rPr>
          <w:rFonts w:eastAsia="SimSun"/>
          <w:lang w:val="fr-FR" w:eastAsia="zh-CN"/>
        </w:rPr>
        <w:t xml:space="preserve">en prennent en particulier aux membres de </w:t>
      </w:r>
      <w:proofErr w:type="spellStart"/>
      <w:r w:rsidRPr="00E751AF">
        <w:rPr>
          <w:rFonts w:eastAsia="SimSun"/>
          <w:lang w:val="fr-FR" w:eastAsia="zh-CN"/>
        </w:rPr>
        <w:t>Ginbot</w:t>
      </w:r>
      <w:proofErr w:type="spellEnd"/>
      <w:r w:rsidR="00BC03F2">
        <w:rPr>
          <w:rFonts w:eastAsia="SimSun"/>
          <w:lang w:val="fr-FR" w:eastAsia="zh-CN"/>
        </w:rPr>
        <w:t> </w:t>
      </w:r>
      <w:r w:rsidRPr="00E751AF">
        <w:rPr>
          <w:rFonts w:eastAsia="SimSun"/>
          <w:lang w:val="fr-FR" w:eastAsia="zh-CN"/>
        </w:rPr>
        <w:t>7</w:t>
      </w:r>
      <w:r w:rsidRPr="00E751AF">
        <w:rPr>
          <w:rFonts w:eastAsia="SimSun"/>
          <w:sz w:val="18"/>
          <w:vertAlign w:val="superscript"/>
          <w:lang w:val="en-US" w:eastAsia="zh-CN"/>
        </w:rPr>
        <w:footnoteReference w:id="16"/>
      </w:r>
      <w:r w:rsidRPr="00E751AF">
        <w:rPr>
          <w:rFonts w:eastAsia="SimSun"/>
          <w:lang w:val="fr-FR" w:eastAsia="zh-CN"/>
        </w:rPr>
        <w:t>. Elle affirme que, selon la législation éthiopienne, le simple fait de soutenir moralement une personne soupçonnée de terrorisme est passible de lourdes peines d</w:t>
      </w:r>
      <w:r>
        <w:rPr>
          <w:rFonts w:eastAsia="SimSun"/>
          <w:lang w:val="fr-FR" w:eastAsia="zh-CN"/>
        </w:rPr>
        <w:t>’</w:t>
      </w:r>
      <w:r w:rsidRPr="00E751AF">
        <w:rPr>
          <w:rFonts w:eastAsia="SimSun"/>
          <w:lang w:val="fr-FR" w:eastAsia="zh-CN"/>
        </w:rPr>
        <w:t>emprisonnement</w:t>
      </w:r>
      <w:r w:rsidRPr="00E751AF">
        <w:rPr>
          <w:rFonts w:eastAsia="SimSun"/>
          <w:sz w:val="18"/>
          <w:vertAlign w:val="superscript"/>
          <w:lang w:val="en-US" w:eastAsia="zh-CN"/>
        </w:rPr>
        <w:footnoteReference w:id="17"/>
      </w:r>
      <w:r w:rsidRPr="00E751AF">
        <w:rPr>
          <w:rFonts w:eastAsia="SimSun"/>
          <w:lang w:val="fr-FR" w:eastAsia="zh-CN"/>
        </w:rPr>
        <w:t>. Selon le Ministère de l</w:t>
      </w:r>
      <w:r>
        <w:rPr>
          <w:rFonts w:eastAsia="SimSun"/>
          <w:lang w:val="fr-FR" w:eastAsia="zh-CN"/>
        </w:rPr>
        <w:t>’</w:t>
      </w:r>
      <w:r w:rsidRPr="00E751AF">
        <w:rPr>
          <w:rFonts w:eastAsia="SimSun"/>
          <w:lang w:val="fr-FR" w:eastAsia="zh-CN"/>
        </w:rPr>
        <w:t xml:space="preserve">intérieur du </w:t>
      </w:r>
      <w:r>
        <w:rPr>
          <w:rFonts w:eastAsia="SimSun"/>
          <w:lang w:val="fr-FR" w:eastAsia="zh-CN"/>
        </w:rPr>
        <w:t>Royaume-Uni de Grande-Bretagne et d’Irlande du Nord</w:t>
      </w:r>
      <w:r w:rsidRPr="00E751AF">
        <w:rPr>
          <w:rFonts w:eastAsia="SimSun"/>
          <w:lang w:val="fr-FR" w:eastAsia="zh-CN"/>
        </w:rPr>
        <w:t xml:space="preserve">, les personnes qui sont membres de </w:t>
      </w:r>
      <w:proofErr w:type="spellStart"/>
      <w:r w:rsidRPr="00E751AF">
        <w:rPr>
          <w:rFonts w:eastAsia="SimSun"/>
          <w:lang w:val="fr-FR" w:eastAsia="zh-CN"/>
        </w:rPr>
        <w:t>Ginbot</w:t>
      </w:r>
      <w:proofErr w:type="spellEnd"/>
      <w:r w:rsidRPr="00E751AF">
        <w:rPr>
          <w:rFonts w:eastAsia="SimSun"/>
          <w:lang w:val="fr-FR" w:eastAsia="zh-CN"/>
        </w:rPr>
        <w:t xml:space="preserve"> 7 ou qui sont perçues comme tels peuvent faire l</w:t>
      </w:r>
      <w:r>
        <w:rPr>
          <w:rFonts w:eastAsia="SimSun"/>
          <w:lang w:val="fr-FR" w:eastAsia="zh-CN"/>
        </w:rPr>
        <w:t>’</w:t>
      </w:r>
      <w:r w:rsidRPr="00E751AF">
        <w:rPr>
          <w:rFonts w:eastAsia="SimSun"/>
          <w:lang w:val="fr-FR" w:eastAsia="zh-CN"/>
        </w:rPr>
        <w:t>objet de mesures de surveillance, être harcelées, arrêtées et mises en prison, où elles risquent d</w:t>
      </w:r>
      <w:r>
        <w:rPr>
          <w:rFonts w:eastAsia="SimSun"/>
          <w:lang w:val="fr-FR" w:eastAsia="zh-CN"/>
        </w:rPr>
        <w:t>’</w:t>
      </w:r>
      <w:r w:rsidRPr="00E751AF">
        <w:rPr>
          <w:rFonts w:eastAsia="SimSun"/>
          <w:lang w:val="fr-FR" w:eastAsia="zh-CN"/>
        </w:rPr>
        <w:t>être détenues au secret, torturées et soumises à d</w:t>
      </w:r>
      <w:r>
        <w:rPr>
          <w:rFonts w:eastAsia="SimSun"/>
          <w:lang w:val="fr-FR" w:eastAsia="zh-CN"/>
        </w:rPr>
        <w:t>’</w:t>
      </w:r>
      <w:r w:rsidRPr="00E751AF">
        <w:rPr>
          <w:rFonts w:eastAsia="SimSun"/>
          <w:lang w:val="fr-FR" w:eastAsia="zh-CN"/>
        </w:rPr>
        <w:t>autres sévices, ou même d</w:t>
      </w:r>
      <w:r>
        <w:rPr>
          <w:rFonts w:eastAsia="SimSun"/>
          <w:lang w:val="fr-FR" w:eastAsia="zh-CN"/>
        </w:rPr>
        <w:t>’</w:t>
      </w:r>
      <w:r w:rsidRPr="00E751AF">
        <w:rPr>
          <w:rFonts w:eastAsia="SimSun"/>
          <w:lang w:val="fr-FR" w:eastAsia="zh-CN"/>
        </w:rPr>
        <w:t>être victimes d</w:t>
      </w:r>
      <w:r>
        <w:rPr>
          <w:rFonts w:eastAsia="SimSun"/>
          <w:lang w:val="fr-FR" w:eastAsia="zh-CN"/>
        </w:rPr>
        <w:t>’</w:t>
      </w:r>
      <w:r w:rsidRPr="00E751AF">
        <w:rPr>
          <w:rFonts w:eastAsia="SimSun"/>
          <w:lang w:val="fr-FR" w:eastAsia="zh-CN"/>
        </w:rPr>
        <w:t>une exécution extrajudiciaire</w:t>
      </w:r>
      <w:r w:rsidRPr="00E751AF">
        <w:rPr>
          <w:rFonts w:eastAsia="SimSun"/>
          <w:sz w:val="18"/>
          <w:vertAlign w:val="superscript"/>
          <w:lang w:val="en-US" w:eastAsia="zh-CN"/>
        </w:rPr>
        <w:footnoteReference w:id="18"/>
      </w:r>
      <w:r w:rsidRPr="00E751AF">
        <w:rPr>
          <w:rFonts w:eastAsia="SimSun"/>
          <w:lang w:val="fr-FR" w:eastAsia="zh-CN"/>
        </w:rPr>
        <w:t>. La requérante indique qu</w:t>
      </w:r>
      <w:r>
        <w:rPr>
          <w:rFonts w:eastAsia="SimSun"/>
          <w:lang w:val="fr-FR" w:eastAsia="zh-CN"/>
        </w:rPr>
        <w:t>’</w:t>
      </w:r>
      <w:r w:rsidRPr="00E751AF">
        <w:rPr>
          <w:rFonts w:eastAsia="SimSun"/>
          <w:lang w:val="fr-FR" w:eastAsia="zh-CN"/>
        </w:rPr>
        <w:t xml:space="preserve">en 2009, déjà, un grand nombre de membres de </w:t>
      </w:r>
      <w:proofErr w:type="spellStart"/>
      <w:r w:rsidRPr="00E751AF">
        <w:rPr>
          <w:rFonts w:eastAsia="SimSun"/>
          <w:lang w:val="fr-FR" w:eastAsia="zh-CN"/>
        </w:rPr>
        <w:t>Ginbot</w:t>
      </w:r>
      <w:proofErr w:type="spellEnd"/>
      <w:r w:rsidRPr="00E751AF">
        <w:rPr>
          <w:rFonts w:eastAsia="SimSun"/>
          <w:lang w:val="fr-FR" w:eastAsia="zh-CN"/>
        </w:rPr>
        <w:t xml:space="preserve"> 7 avaient été arrêtés sur le fondement de la loi relative à la lutte contre le terrorisme. La plupart avaient été condamnés à la réclusion criminelle à perpétuité et certains, à la peine capitale</w:t>
      </w:r>
      <w:r w:rsidRPr="00E751AF">
        <w:rPr>
          <w:rFonts w:eastAsia="SimSun"/>
          <w:sz w:val="18"/>
          <w:vertAlign w:val="superscript"/>
          <w:lang w:val="en-US" w:eastAsia="zh-CN"/>
        </w:rPr>
        <w:footnoteReference w:id="19"/>
      </w:r>
      <w:r w:rsidRPr="00E751AF">
        <w:rPr>
          <w:rFonts w:eastAsia="SimSun"/>
          <w:lang w:val="fr-FR" w:eastAsia="zh-CN"/>
        </w:rPr>
        <w:t xml:space="preserve">. En 2011 et 2012, le Gouvernement éthiopien a arrêté un grand nombre de journalistes et de dissidents, notamment des membres de </w:t>
      </w:r>
      <w:proofErr w:type="spellStart"/>
      <w:r w:rsidRPr="00E751AF">
        <w:rPr>
          <w:rFonts w:eastAsia="SimSun"/>
          <w:lang w:val="fr-FR" w:eastAsia="zh-CN"/>
        </w:rPr>
        <w:t>Ginbot</w:t>
      </w:r>
      <w:proofErr w:type="spellEnd"/>
      <w:r w:rsidRPr="00E751AF">
        <w:rPr>
          <w:rFonts w:eastAsia="SimSun"/>
          <w:lang w:val="fr-FR" w:eastAsia="zh-CN"/>
        </w:rPr>
        <w:t xml:space="preserve"> 7</w:t>
      </w:r>
      <w:r w:rsidRPr="00BC03F2">
        <w:rPr>
          <w:rFonts w:eastAsia="SimSun"/>
          <w:lang w:val="fr-FR" w:eastAsia="zh-CN"/>
        </w:rPr>
        <w:t>. Certains membres de l’opposition, parmi lesquels 16 Éthiopiens exilés, ont été condamnés à des peines</w:t>
      </w:r>
      <w:r w:rsidRPr="00E751AF">
        <w:rPr>
          <w:rFonts w:eastAsia="SimSun"/>
          <w:lang w:val="fr-FR" w:eastAsia="zh-CN"/>
        </w:rPr>
        <w:t xml:space="preserve"> allant de huit années d</w:t>
      </w:r>
      <w:r>
        <w:rPr>
          <w:rFonts w:eastAsia="SimSun"/>
          <w:lang w:val="fr-FR" w:eastAsia="zh-CN"/>
        </w:rPr>
        <w:t>’</w:t>
      </w:r>
      <w:r w:rsidRPr="00E751AF">
        <w:rPr>
          <w:rFonts w:eastAsia="SimSun"/>
          <w:lang w:val="fr-FR" w:eastAsia="zh-CN"/>
        </w:rPr>
        <w:t>emprisonnement à la réclusion criminelle à perpétuité</w:t>
      </w:r>
      <w:r w:rsidRPr="00E751AF">
        <w:rPr>
          <w:rFonts w:eastAsia="SimSun"/>
          <w:sz w:val="18"/>
          <w:vertAlign w:val="superscript"/>
          <w:lang w:val="en-US" w:eastAsia="zh-CN"/>
        </w:rPr>
        <w:footnoteReference w:id="20"/>
      </w:r>
      <w:r w:rsidRPr="00E751AF">
        <w:rPr>
          <w:rFonts w:eastAsia="SimSun"/>
          <w:lang w:val="fr-FR" w:eastAsia="zh-CN"/>
        </w:rPr>
        <w:t>. L</w:t>
      </w:r>
      <w:r>
        <w:rPr>
          <w:rFonts w:eastAsia="SimSun"/>
          <w:lang w:val="fr-FR" w:eastAsia="zh-CN"/>
        </w:rPr>
        <w:t>’</w:t>
      </w:r>
      <w:r w:rsidRPr="00E751AF">
        <w:rPr>
          <w:rFonts w:eastAsia="SimSun"/>
          <w:lang w:val="fr-FR" w:eastAsia="zh-CN"/>
        </w:rPr>
        <w:t xml:space="preserve">Éthiopie invoque des contacts présumés avec </w:t>
      </w:r>
      <w:proofErr w:type="spellStart"/>
      <w:r w:rsidRPr="00E751AF">
        <w:rPr>
          <w:rFonts w:eastAsia="SimSun"/>
          <w:lang w:val="fr-FR" w:eastAsia="zh-CN"/>
        </w:rPr>
        <w:t>Ginbot</w:t>
      </w:r>
      <w:proofErr w:type="spellEnd"/>
      <w:r w:rsidRPr="00E751AF">
        <w:rPr>
          <w:rFonts w:eastAsia="SimSun"/>
          <w:lang w:val="fr-FR" w:eastAsia="zh-CN"/>
        </w:rPr>
        <w:t xml:space="preserve"> 7 pour emprisonner les dissidents sur le fondement d</w:t>
      </w:r>
      <w:r>
        <w:rPr>
          <w:rFonts w:eastAsia="SimSun"/>
          <w:lang w:val="fr-FR" w:eastAsia="zh-CN"/>
        </w:rPr>
        <w:t>’</w:t>
      </w:r>
      <w:r w:rsidRPr="00E751AF">
        <w:rPr>
          <w:rFonts w:eastAsia="SimSun"/>
          <w:lang w:val="fr-FR" w:eastAsia="zh-CN"/>
        </w:rPr>
        <w:t>allégations de terrorisme</w:t>
      </w:r>
      <w:r w:rsidRPr="00E751AF">
        <w:rPr>
          <w:rStyle w:val="Appelnotedebasdep"/>
          <w:rFonts w:eastAsia="SimSun"/>
          <w:lang w:val="en-US" w:eastAsia="zh-CN"/>
        </w:rPr>
        <w:footnoteReference w:id="21"/>
      </w:r>
      <w:r w:rsidRPr="00E751AF">
        <w:rPr>
          <w:rFonts w:eastAsia="SimSun"/>
          <w:lang w:val="fr-FR" w:eastAsia="zh-CN"/>
        </w:rPr>
        <w:t xml:space="preserve">. </w:t>
      </w:r>
      <w:bookmarkStart w:id="0" w:name="_Hlk91076559"/>
      <w:r w:rsidRPr="00E751AF">
        <w:rPr>
          <w:rFonts w:eastAsia="SimSun"/>
          <w:lang w:val="fr-FR" w:eastAsia="zh-CN"/>
        </w:rPr>
        <w:t>La requérante affirme qu</w:t>
      </w:r>
      <w:r w:rsidR="001632D9">
        <w:rPr>
          <w:rFonts w:eastAsia="SimSun"/>
          <w:lang w:val="fr-FR" w:eastAsia="zh-CN"/>
        </w:rPr>
        <w:t xml:space="preserve">’en </w:t>
      </w:r>
      <w:r w:rsidRPr="00E751AF">
        <w:rPr>
          <w:rFonts w:eastAsia="SimSun"/>
          <w:lang w:val="fr-FR" w:eastAsia="zh-CN"/>
        </w:rPr>
        <w:t xml:space="preserve">juin 2014, </w:t>
      </w:r>
      <w:proofErr w:type="spellStart"/>
      <w:r w:rsidRPr="00E751AF">
        <w:rPr>
          <w:rFonts w:eastAsia="SimSun"/>
          <w:lang w:val="fr-FR" w:eastAsia="zh-CN"/>
        </w:rPr>
        <w:t>Andargachew</w:t>
      </w:r>
      <w:proofErr w:type="spellEnd"/>
      <w:r w:rsidRPr="00E751AF">
        <w:rPr>
          <w:rFonts w:eastAsia="SimSun"/>
          <w:lang w:val="fr-FR" w:eastAsia="zh-CN"/>
        </w:rPr>
        <w:t xml:space="preserve"> </w:t>
      </w:r>
      <w:proofErr w:type="spellStart"/>
      <w:r w:rsidRPr="00E751AF">
        <w:rPr>
          <w:rFonts w:eastAsia="SimSun"/>
          <w:lang w:val="fr-FR" w:eastAsia="zh-CN"/>
        </w:rPr>
        <w:t>Tsege</w:t>
      </w:r>
      <w:proofErr w:type="spellEnd"/>
      <w:r w:rsidRPr="00E751AF">
        <w:rPr>
          <w:rFonts w:eastAsia="SimSun"/>
          <w:lang w:val="fr-FR" w:eastAsia="zh-CN"/>
        </w:rPr>
        <w:t>,</w:t>
      </w:r>
      <w:bookmarkEnd w:id="0"/>
      <w:r w:rsidRPr="00E751AF">
        <w:rPr>
          <w:rFonts w:eastAsia="SimSun"/>
          <w:lang w:val="fr-FR" w:eastAsia="zh-CN"/>
        </w:rPr>
        <w:t xml:space="preserve"> Secrétaire général de </w:t>
      </w:r>
      <w:proofErr w:type="spellStart"/>
      <w:r w:rsidRPr="00E751AF">
        <w:rPr>
          <w:rFonts w:eastAsia="SimSun"/>
          <w:lang w:val="fr-FR" w:eastAsia="zh-CN"/>
        </w:rPr>
        <w:t>Ginbot</w:t>
      </w:r>
      <w:proofErr w:type="spellEnd"/>
      <w:r w:rsidRPr="00E751AF">
        <w:rPr>
          <w:rFonts w:eastAsia="SimSun"/>
          <w:lang w:val="fr-FR" w:eastAsia="zh-CN"/>
        </w:rPr>
        <w:t xml:space="preserve"> 7, a été arrêté au Yémen et </w:t>
      </w:r>
      <w:r>
        <w:rPr>
          <w:rFonts w:eastAsia="SimSun"/>
          <w:lang w:val="fr-FR" w:eastAsia="zh-CN"/>
        </w:rPr>
        <w:t>emmené en</w:t>
      </w:r>
      <w:r w:rsidRPr="00E751AF">
        <w:rPr>
          <w:rFonts w:eastAsia="SimSun"/>
          <w:lang w:val="fr-FR" w:eastAsia="zh-CN"/>
        </w:rPr>
        <w:t xml:space="preserve"> Éthiopie, où il a été torturé par les services de sécurité éthiopiens. La situation s</w:t>
      </w:r>
      <w:r>
        <w:rPr>
          <w:rFonts w:eastAsia="SimSun"/>
          <w:lang w:val="fr-FR" w:eastAsia="zh-CN"/>
        </w:rPr>
        <w:t>’</w:t>
      </w:r>
      <w:r w:rsidRPr="00E751AF">
        <w:rPr>
          <w:rFonts w:eastAsia="SimSun"/>
          <w:lang w:val="fr-FR" w:eastAsia="zh-CN"/>
        </w:rPr>
        <w:t>est aggravée dernièrement pour l</w:t>
      </w:r>
      <w:r>
        <w:rPr>
          <w:rFonts w:eastAsia="SimSun"/>
          <w:lang w:val="fr-FR" w:eastAsia="zh-CN"/>
        </w:rPr>
        <w:t>’</w:t>
      </w:r>
      <w:r w:rsidRPr="00E751AF">
        <w:rPr>
          <w:rFonts w:eastAsia="SimSun"/>
          <w:lang w:val="fr-FR" w:eastAsia="zh-CN"/>
        </w:rPr>
        <w:t>opposition en Éthiopie, puisque les pouvoirs publics arrêtent, détiennent, harcèlent et torturent désormais les personnes qui critiquent le Gouvernement. L</w:t>
      </w:r>
      <w:r>
        <w:rPr>
          <w:rFonts w:eastAsia="SimSun"/>
          <w:lang w:val="fr-FR" w:eastAsia="zh-CN"/>
        </w:rPr>
        <w:t>’</w:t>
      </w:r>
      <w:r w:rsidRPr="00E751AF">
        <w:rPr>
          <w:rFonts w:eastAsia="SimSun"/>
          <w:lang w:val="fr-FR" w:eastAsia="zh-CN"/>
        </w:rPr>
        <w:t>Éthiopie a également invoqué les règlements d</w:t>
      </w:r>
      <w:r>
        <w:rPr>
          <w:rFonts w:eastAsia="SimSun"/>
          <w:lang w:val="fr-FR" w:eastAsia="zh-CN"/>
        </w:rPr>
        <w:t>’</w:t>
      </w:r>
      <w:r w:rsidRPr="00E751AF">
        <w:rPr>
          <w:rFonts w:eastAsia="SimSun"/>
          <w:lang w:val="fr-FR" w:eastAsia="zh-CN"/>
        </w:rPr>
        <w:t>exception pour restreindre la liberté de réunion</w:t>
      </w:r>
      <w:r w:rsidRPr="00E751AF">
        <w:rPr>
          <w:rFonts w:eastAsia="SimSun"/>
          <w:sz w:val="18"/>
          <w:vertAlign w:val="superscript"/>
          <w:lang w:val="en-US" w:eastAsia="zh-CN"/>
        </w:rPr>
        <w:footnoteReference w:id="22"/>
      </w:r>
      <w:r w:rsidRPr="00E751AF">
        <w:rPr>
          <w:rFonts w:eastAsia="SimSun"/>
          <w:lang w:val="fr-FR" w:eastAsia="zh-CN"/>
        </w:rPr>
        <w:t xml:space="preserve">. La requérante fait observer que, selon une évaluation de la sécurité publiée par </w:t>
      </w:r>
      <w:proofErr w:type="spellStart"/>
      <w:r w:rsidRPr="00E751AF">
        <w:rPr>
          <w:rFonts w:eastAsia="SimSun"/>
          <w:lang w:val="fr-FR" w:eastAsia="zh-CN"/>
        </w:rPr>
        <w:t>Jane</w:t>
      </w:r>
      <w:r>
        <w:rPr>
          <w:rFonts w:eastAsia="SimSun"/>
          <w:lang w:val="fr-FR" w:eastAsia="zh-CN"/>
        </w:rPr>
        <w:t>’</w:t>
      </w:r>
      <w:r w:rsidRPr="00E751AF">
        <w:rPr>
          <w:rFonts w:eastAsia="SimSun"/>
          <w:lang w:val="fr-FR" w:eastAsia="zh-CN"/>
        </w:rPr>
        <w:t>s</w:t>
      </w:r>
      <w:proofErr w:type="spellEnd"/>
      <w:r w:rsidRPr="00E751AF">
        <w:rPr>
          <w:rFonts w:eastAsia="SimSun"/>
          <w:lang w:val="fr-FR" w:eastAsia="zh-CN"/>
        </w:rPr>
        <w:t xml:space="preserve"> Sentinel en juin 2017, il est peu probable que l</w:t>
      </w:r>
      <w:r>
        <w:rPr>
          <w:rFonts w:eastAsia="SimSun"/>
          <w:lang w:val="fr-FR" w:eastAsia="zh-CN"/>
        </w:rPr>
        <w:t>’</w:t>
      </w:r>
      <w:r w:rsidRPr="00E751AF">
        <w:rPr>
          <w:rFonts w:eastAsia="SimSun"/>
          <w:lang w:val="fr-FR" w:eastAsia="zh-CN"/>
        </w:rPr>
        <w:t>on observe un assouplissement des mesures répressives visant l</w:t>
      </w:r>
      <w:r>
        <w:rPr>
          <w:rFonts w:eastAsia="SimSun"/>
          <w:lang w:val="fr-FR" w:eastAsia="zh-CN"/>
        </w:rPr>
        <w:t>’</w:t>
      </w:r>
      <w:r w:rsidRPr="00E751AF">
        <w:rPr>
          <w:rFonts w:eastAsia="SimSun"/>
          <w:lang w:val="fr-FR" w:eastAsia="zh-CN"/>
        </w:rPr>
        <w:t>opposition en Éthiopie</w:t>
      </w:r>
      <w:r w:rsidRPr="00E751AF">
        <w:rPr>
          <w:rFonts w:eastAsia="SimSun"/>
          <w:sz w:val="18"/>
          <w:vertAlign w:val="superscript"/>
          <w:lang w:val="en-US" w:eastAsia="zh-CN"/>
        </w:rPr>
        <w:footnoteReference w:id="23"/>
      </w:r>
      <w:r w:rsidRPr="00E751AF">
        <w:rPr>
          <w:rFonts w:eastAsia="SimSun"/>
          <w:lang w:val="fr-FR" w:eastAsia="zh-CN"/>
        </w:rPr>
        <w:t>. Elle avance que l</w:t>
      </w:r>
      <w:r>
        <w:rPr>
          <w:rFonts w:eastAsia="SimSun"/>
          <w:lang w:val="fr-FR" w:eastAsia="zh-CN"/>
        </w:rPr>
        <w:t>’</w:t>
      </w:r>
      <w:r w:rsidRPr="00E751AF">
        <w:rPr>
          <w:rFonts w:eastAsia="SimSun"/>
          <w:lang w:val="fr-FR" w:eastAsia="zh-CN"/>
        </w:rPr>
        <w:t>incarcération de son frère est de nature à étayer sa crainte d</w:t>
      </w:r>
      <w:r>
        <w:rPr>
          <w:rFonts w:eastAsia="SimSun"/>
          <w:lang w:val="fr-FR" w:eastAsia="zh-CN"/>
        </w:rPr>
        <w:t>’</w:t>
      </w:r>
      <w:r w:rsidRPr="00E751AF">
        <w:rPr>
          <w:rFonts w:eastAsia="SimSun"/>
          <w:lang w:val="fr-FR" w:eastAsia="zh-CN"/>
        </w:rPr>
        <w:t>être arrêtée.</w:t>
      </w:r>
    </w:p>
    <w:p w14:paraId="3E92EFBC" w14:textId="5BBBEDCC" w:rsidR="0023577B" w:rsidRPr="00E751AF" w:rsidRDefault="0023577B" w:rsidP="0023577B">
      <w:pPr>
        <w:pStyle w:val="H23G"/>
        <w:rPr>
          <w:lang w:val="fr-FR"/>
        </w:rPr>
      </w:pPr>
      <w:r w:rsidRPr="00E751AF">
        <w:rPr>
          <w:lang w:val="fr-FR"/>
        </w:rPr>
        <w:tab/>
      </w:r>
      <w:r w:rsidRPr="00E751AF">
        <w:rPr>
          <w:lang w:val="fr-FR"/>
        </w:rPr>
        <w:tab/>
        <w:t>Observations de l</w:t>
      </w:r>
      <w:r>
        <w:rPr>
          <w:lang w:val="fr-FR"/>
        </w:rPr>
        <w:t>’</w:t>
      </w:r>
      <w:r w:rsidRPr="00E751AF">
        <w:rPr>
          <w:lang w:val="fr-FR"/>
        </w:rPr>
        <w:t>État partie sur la recevabilité et le fond</w:t>
      </w:r>
    </w:p>
    <w:p w14:paraId="2603DC23" w14:textId="045F0471"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4.1</w:t>
      </w:r>
      <w:r w:rsidRPr="00E751AF">
        <w:rPr>
          <w:rFonts w:eastAsia="SimSun"/>
          <w:snapToGrid w:val="0"/>
          <w:lang w:val="fr-FR" w:eastAsia="zh-CN"/>
        </w:rPr>
        <w:tab/>
      </w:r>
      <w:r>
        <w:rPr>
          <w:rFonts w:eastAsia="SimSun"/>
          <w:snapToGrid w:val="0"/>
          <w:lang w:val="fr-FR" w:eastAsia="zh-CN"/>
        </w:rPr>
        <w:t>Dans une note en date du</w:t>
      </w:r>
      <w:r w:rsidRPr="00E751AF">
        <w:rPr>
          <w:rFonts w:eastAsia="SimSun"/>
          <w:snapToGrid w:val="0"/>
          <w:lang w:val="fr-FR" w:eastAsia="zh-CN"/>
        </w:rPr>
        <w:t xml:space="preserve"> 19</w:t>
      </w:r>
      <w:r>
        <w:rPr>
          <w:rFonts w:eastAsia="SimSun"/>
          <w:snapToGrid w:val="0"/>
          <w:lang w:val="fr-FR" w:eastAsia="zh-CN"/>
        </w:rPr>
        <w:t> </w:t>
      </w:r>
      <w:r w:rsidRPr="00E751AF">
        <w:rPr>
          <w:rFonts w:eastAsia="SimSun"/>
          <w:snapToGrid w:val="0"/>
          <w:lang w:val="fr-FR" w:eastAsia="zh-CN"/>
        </w:rPr>
        <w:t>septembre 2018, l</w:t>
      </w:r>
      <w:r>
        <w:rPr>
          <w:rFonts w:eastAsia="SimSun"/>
          <w:snapToGrid w:val="0"/>
          <w:lang w:val="fr-FR" w:eastAsia="zh-CN"/>
        </w:rPr>
        <w:t>’</w:t>
      </w:r>
      <w:r w:rsidRPr="00E751AF">
        <w:rPr>
          <w:rFonts w:eastAsia="SimSun"/>
          <w:snapToGrid w:val="0"/>
          <w:lang w:val="fr-FR" w:eastAsia="zh-CN"/>
        </w:rPr>
        <w:t xml:space="preserve">État partie a </w:t>
      </w:r>
      <w:r>
        <w:rPr>
          <w:rFonts w:eastAsia="SimSun"/>
          <w:snapToGrid w:val="0"/>
          <w:lang w:val="fr-FR" w:eastAsia="zh-CN"/>
        </w:rPr>
        <w:t>soumis</w:t>
      </w:r>
      <w:r w:rsidRPr="00E751AF">
        <w:rPr>
          <w:rFonts w:eastAsia="SimSun"/>
          <w:snapToGrid w:val="0"/>
          <w:lang w:val="fr-FR" w:eastAsia="zh-CN"/>
        </w:rPr>
        <w:t xml:space="preserve"> ses observations sur la recevabilité et le fond de la communication.</w:t>
      </w:r>
    </w:p>
    <w:p w14:paraId="7D20E036" w14:textId="0DB95A87"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4.2</w:t>
      </w:r>
      <w:r w:rsidRPr="00E751AF">
        <w:rPr>
          <w:rFonts w:eastAsia="SimSun"/>
          <w:snapToGrid w:val="0"/>
          <w:lang w:val="fr-FR" w:eastAsia="zh-CN"/>
        </w:rPr>
        <w:tab/>
        <w:t>Pour ce qui est de la recevabilité, l</w:t>
      </w:r>
      <w:r>
        <w:rPr>
          <w:rFonts w:eastAsia="SimSun"/>
          <w:snapToGrid w:val="0"/>
          <w:lang w:val="fr-FR" w:eastAsia="zh-CN"/>
        </w:rPr>
        <w:t>’</w:t>
      </w:r>
      <w:r w:rsidRPr="00E751AF">
        <w:rPr>
          <w:rFonts w:eastAsia="SimSun"/>
          <w:snapToGrid w:val="0"/>
          <w:lang w:val="fr-FR" w:eastAsia="zh-CN"/>
        </w:rPr>
        <w:t>État partie fait observer que la requérante n</w:t>
      </w:r>
      <w:r>
        <w:rPr>
          <w:rFonts w:eastAsia="SimSun"/>
          <w:snapToGrid w:val="0"/>
          <w:lang w:val="fr-FR" w:eastAsia="zh-CN"/>
        </w:rPr>
        <w:t>’</w:t>
      </w:r>
      <w:r w:rsidRPr="00E751AF">
        <w:rPr>
          <w:rFonts w:eastAsia="SimSun"/>
          <w:snapToGrid w:val="0"/>
          <w:lang w:val="fr-FR" w:eastAsia="zh-CN"/>
        </w:rPr>
        <w:t>a pas introduit de recours contre la décision du Secrétariat d</w:t>
      </w:r>
      <w:r>
        <w:rPr>
          <w:rFonts w:eastAsia="SimSun"/>
          <w:snapToGrid w:val="0"/>
          <w:lang w:val="fr-FR" w:eastAsia="zh-CN"/>
        </w:rPr>
        <w:t>’</w:t>
      </w:r>
      <w:r w:rsidRPr="00E751AF">
        <w:rPr>
          <w:rFonts w:eastAsia="SimSun"/>
          <w:snapToGrid w:val="0"/>
          <w:lang w:val="fr-FR" w:eastAsia="zh-CN"/>
        </w:rPr>
        <w:t>État aux migrations en date du 18</w:t>
      </w:r>
      <w:r>
        <w:rPr>
          <w:rFonts w:eastAsia="SimSun"/>
          <w:snapToGrid w:val="0"/>
          <w:lang w:val="fr-FR" w:eastAsia="zh-CN"/>
        </w:rPr>
        <w:t> </w:t>
      </w:r>
      <w:r w:rsidRPr="00E751AF">
        <w:rPr>
          <w:rFonts w:eastAsia="SimSun"/>
          <w:snapToGrid w:val="0"/>
          <w:lang w:val="fr-FR" w:eastAsia="zh-CN"/>
        </w:rPr>
        <w:t>septembre 2015, par laquelle celui-ci avait rejeté la demande qu</w:t>
      </w:r>
      <w:r>
        <w:rPr>
          <w:rFonts w:eastAsia="SimSun"/>
          <w:snapToGrid w:val="0"/>
          <w:lang w:val="fr-FR" w:eastAsia="zh-CN"/>
        </w:rPr>
        <w:t>’</w:t>
      </w:r>
      <w:r w:rsidRPr="00E751AF">
        <w:rPr>
          <w:rFonts w:eastAsia="SimSun"/>
          <w:snapToGrid w:val="0"/>
          <w:lang w:val="fr-FR" w:eastAsia="zh-CN"/>
        </w:rPr>
        <w:t>elle avait présentée aux fins du réexamen de sa première demande d</w:t>
      </w:r>
      <w:r>
        <w:rPr>
          <w:rFonts w:eastAsia="SimSun"/>
          <w:snapToGrid w:val="0"/>
          <w:lang w:val="fr-FR" w:eastAsia="zh-CN"/>
        </w:rPr>
        <w:t>’</w:t>
      </w:r>
      <w:r w:rsidRPr="00E751AF">
        <w:rPr>
          <w:rFonts w:eastAsia="SimSun"/>
          <w:snapToGrid w:val="0"/>
          <w:lang w:val="fr-FR" w:eastAsia="zh-CN"/>
        </w:rPr>
        <w:t>asile. La requérante n</w:t>
      </w:r>
      <w:r>
        <w:rPr>
          <w:rFonts w:eastAsia="SimSun"/>
          <w:snapToGrid w:val="0"/>
          <w:lang w:val="fr-FR" w:eastAsia="zh-CN"/>
        </w:rPr>
        <w:t>’</w:t>
      </w:r>
      <w:r w:rsidRPr="00E751AF">
        <w:rPr>
          <w:rFonts w:eastAsia="SimSun"/>
          <w:snapToGrid w:val="0"/>
          <w:lang w:val="fr-FR" w:eastAsia="zh-CN"/>
        </w:rPr>
        <w:t>a donc pas épuisé les voies de recours internes qui lui étaient ouvertes.</w:t>
      </w:r>
    </w:p>
    <w:p w14:paraId="71466BFA" w14:textId="20693648"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4.3</w:t>
      </w:r>
      <w:r w:rsidRPr="00E751AF">
        <w:rPr>
          <w:rFonts w:eastAsia="SimSun"/>
          <w:snapToGrid w:val="0"/>
          <w:lang w:val="fr-FR" w:eastAsia="zh-CN"/>
        </w:rPr>
        <w:tab/>
        <w:t>Concernant le fond, l</w:t>
      </w:r>
      <w:r>
        <w:rPr>
          <w:rFonts w:eastAsia="SimSun"/>
          <w:snapToGrid w:val="0"/>
          <w:lang w:val="fr-FR" w:eastAsia="zh-CN"/>
        </w:rPr>
        <w:t>’</w:t>
      </w:r>
      <w:r w:rsidRPr="00E751AF">
        <w:rPr>
          <w:rFonts w:eastAsia="SimSun"/>
          <w:snapToGrid w:val="0"/>
          <w:lang w:val="fr-FR" w:eastAsia="zh-CN"/>
        </w:rPr>
        <w:t>État partie s</w:t>
      </w:r>
      <w:r>
        <w:rPr>
          <w:rFonts w:eastAsia="SimSun"/>
          <w:snapToGrid w:val="0"/>
          <w:lang w:val="fr-FR" w:eastAsia="zh-CN"/>
        </w:rPr>
        <w:t>’</w:t>
      </w:r>
      <w:r w:rsidRPr="00E751AF">
        <w:rPr>
          <w:rFonts w:eastAsia="SimSun"/>
          <w:snapToGrid w:val="0"/>
          <w:lang w:val="fr-FR" w:eastAsia="zh-CN"/>
        </w:rPr>
        <w:t xml:space="preserve">appuie sur les éléments énoncés par le Comité </w:t>
      </w:r>
      <w:r>
        <w:rPr>
          <w:rFonts w:eastAsia="SimSun"/>
          <w:snapToGrid w:val="0"/>
          <w:lang w:val="fr-FR" w:eastAsia="zh-CN"/>
        </w:rPr>
        <w:t>au paragraphe 49 de</w:t>
      </w:r>
      <w:r w:rsidRPr="00E751AF">
        <w:rPr>
          <w:rFonts w:eastAsia="SimSun"/>
          <w:snapToGrid w:val="0"/>
          <w:lang w:val="fr-FR" w:eastAsia="zh-CN"/>
        </w:rPr>
        <w:t xml:space="preserve"> son observation générale </w:t>
      </w:r>
      <w:r w:rsidRPr="00A5048A">
        <w:rPr>
          <w:rFonts w:eastAsia="MS Mincho"/>
          <w:snapToGrid w:val="0"/>
          <w:szCs w:val="22"/>
          <w:lang w:val="fr-FR" w:eastAsia="zh-CN"/>
        </w:rPr>
        <w:t>n</w:t>
      </w:r>
      <w:r w:rsidRPr="00A5048A">
        <w:rPr>
          <w:rFonts w:eastAsia="MS Mincho"/>
          <w:snapToGrid w:val="0"/>
          <w:szCs w:val="22"/>
          <w:vertAlign w:val="superscript"/>
          <w:lang w:val="fr-FR" w:eastAsia="zh-CN"/>
        </w:rPr>
        <w:t>o</w:t>
      </w:r>
      <w:r>
        <w:rPr>
          <w:rFonts w:eastAsia="SimSun"/>
          <w:snapToGrid w:val="0"/>
          <w:lang w:val="fr-FR" w:eastAsia="zh-CN"/>
        </w:rPr>
        <w:t> </w:t>
      </w:r>
      <w:r w:rsidRPr="00E751AF">
        <w:rPr>
          <w:rFonts w:eastAsia="SimSun"/>
          <w:snapToGrid w:val="0"/>
          <w:lang w:val="fr-FR" w:eastAsia="zh-CN"/>
        </w:rPr>
        <w:t>4</w:t>
      </w:r>
      <w:r>
        <w:rPr>
          <w:rFonts w:eastAsia="SimSun"/>
          <w:snapToGrid w:val="0"/>
          <w:lang w:val="fr-FR" w:eastAsia="zh-CN"/>
        </w:rPr>
        <w:t xml:space="preserve"> (2017)</w:t>
      </w:r>
      <w:r w:rsidRPr="00E751AF">
        <w:rPr>
          <w:rFonts w:eastAsia="SimSun"/>
          <w:snapToGrid w:val="0"/>
          <w:lang w:val="fr-FR" w:eastAsia="zh-CN"/>
        </w:rPr>
        <w:t xml:space="preserve">, ainsi que sur la pratique du Comité pour démontrer que les décisions des autorités nationales </w:t>
      </w:r>
      <w:r>
        <w:rPr>
          <w:rFonts w:eastAsia="SimSun"/>
          <w:snapToGrid w:val="0"/>
          <w:lang w:val="fr-FR" w:eastAsia="zh-CN"/>
        </w:rPr>
        <w:t>sont</w:t>
      </w:r>
      <w:r w:rsidRPr="00E751AF">
        <w:rPr>
          <w:rFonts w:eastAsia="SimSun"/>
          <w:snapToGrid w:val="0"/>
          <w:lang w:val="fr-FR" w:eastAsia="zh-CN"/>
        </w:rPr>
        <w:t xml:space="preserve"> conformes à l</w:t>
      </w:r>
      <w:r>
        <w:rPr>
          <w:rFonts w:eastAsia="SimSun"/>
          <w:snapToGrid w:val="0"/>
          <w:lang w:val="fr-FR" w:eastAsia="zh-CN"/>
        </w:rPr>
        <w:t>’</w:t>
      </w:r>
      <w:r w:rsidRPr="00E751AF">
        <w:rPr>
          <w:rFonts w:eastAsia="SimSun"/>
          <w:snapToGrid w:val="0"/>
          <w:lang w:val="fr-FR" w:eastAsia="zh-CN"/>
        </w:rPr>
        <w:t>article 3 de la Convention.</w:t>
      </w:r>
    </w:p>
    <w:p w14:paraId="35A95978" w14:textId="1ACA2BF7"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4.4</w:t>
      </w:r>
      <w:r w:rsidRPr="00E751AF">
        <w:rPr>
          <w:rFonts w:eastAsia="SimSun"/>
          <w:snapToGrid w:val="0"/>
          <w:lang w:val="fr-FR" w:eastAsia="zh-CN"/>
        </w:rPr>
        <w:tab/>
        <w:t>S</w:t>
      </w:r>
      <w:r>
        <w:rPr>
          <w:rFonts w:eastAsia="SimSun"/>
          <w:snapToGrid w:val="0"/>
          <w:lang w:val="fr-FR" w:eastAsia="zh-CN"/>
        </w:rPr>
        <w:t>’</w:t>
      </w:r>
      <w:r w:rsidRPr="00E751AF">
        <w:rPr>
          <w:rFonts w:eastAsia="SimSun"/>
          <w:snapToGrid w:val="0"/>
          <w:lang w:val="fr-FR" w:eastAsia="zh-CN"/>
        </w:rPr>
        <w:t>agissant des preuves de l</w:t>
      </w:r>
      <w:r>
        <w:rPr>
          <w:rFonts w:eastAsia="SimSun"/>
          <w:snapToGrid w:val="0"/>
          <w:lang w:val="fr-FR" w:eastAsia="zh-CN"/>
        </w:rPr>
        <w:t>’</w:t>
      </w:r>
      <w:r w:rsidRPr="00E751AF">
        <w:rPr>
          <w:rFonts w:eastAsia="SimSun"/>
          <w:snapToGrid w:val="0"/>
          <w:lang w:val="fr-FR" w:eastAsia="zh-CN"/>
        </w:rPr>
        <w:t>existence d</w:t>
      </w:r>
      <w:r>
        <w:rPr>
          <w:rFonts w:eastAsia="SimSun"/>
          <w:snapToGrid w:val="0"/>
          <w:lang w:val="fr-FR" w:eastAsia="zh-CN"/>
        </w:rPr>
        <w:t>’</w:t>
      </w:r>
      <w:r w:rsidRPr="00E751AF">
        <w:rPr>
          <w:rFonts w:eastAsia="SimSun"/>
          <w:snapToGrid w:val="0"/>
          <w:lang w:val="fr-FR" w:eastAsia="zh-CN"/>
        </w:rPr>
        <w:t xml:space="preserve">un </w:t>
      </w:r>
      <w:r w:rsidRPr="00E751AF">
        <w:rPr>
          <w:lang w:val="fr-FR"/>
        </w:rPr>
        <w:t>ensemble de violations systématiques des droits de l</w:t>
      </w:r>
      <w:r>
        <w:rPr>
          <w:lang w:val="fr-FR"/>
        </w:rPr>
        <w:t>’</w:t>
      </w:r>
      <w:r w:rsidRPr="00E751AF">
        <w:rPr>
          <w:lang w:val="fr-FR"/>
        </w:rPr>
        <w:t>homme, graves, flagrantes ou massives</w:t>
      </w:r>
      <w:r w:rsidRPr="00E751AF">
        <w:rPr>
          <w:rFonts w:eastAsia="SimSun"/>
          <w:snapToGrid w:val="0"/>
          <w:lang w:val="fr-FR" w:eastAsia="zh-CN"/>
        </w:rPr>
        <w:t>, l</w:t>
      </w:r>
      <w:r>
        <w:rPr>
          <w:rFonts w:eastAsia="SimSun"/>
          <w:snapToGrid w:val="0"/>
          <w:lang w:val="fr-FR" w:eastAsia="zh-CN"/>
        </w:rPr>
        <w:t>’</w:t>
      </w:r>
      <w:r w:rsidRPr="00E751AF">
        <w:rPr>
          <w:rFonts w:eastAsia="SimSun"/>
          <w:snapToGrid w:val="0"/>
          <w:lang w:val="fr-FR" w:eastAsia="zh-CN"/>
        </w:rPr>
        <w:t xml:space="preserve">État partie </w:t>
      </w:r>
      <w:r>
        <w:rPr>
          <w:rFonts w:eastAsia="SimSun"/>
          <w:snapToGrid w:val="0"/>
          <w:lang w:val="fr-FR" w:eastAsia="zh-CN"/>
        </w:rPr>
        <w:t>fait valoir</w:t>
      </w:r>
      <w:r w:rsidRPr="00E751AF">
        <w:rPr>
          <w:rFonts w:eastAsia="SimSun"/>
          <w:snapToGrid w:val="0"/>
          <w:lang w:val="fr-FR" w:eastAsia="zh-CN"/>
        </w:rPr>
        <w:t xml:space="preserve"> que cet élément ne permet pas, en soi, de conclure que l</w:t>
      </w:r>
      <w:r>
        <w:rPr>
          <w:rFonts w:eastAsia="SimSun"/>
          <w:snapToGrid w:val="0"/>
          <w:lang w:val="fr-FR" w:eastAsia="zh-CN"/>
        </w:rPr>
        <w:t>’</w:t>
      </w:r>
      <w:r w:rsidRPr="00E751AF">
        <w:rPr>
          <w:rFonts w:eastAsia="SimSun"/>
          <w:snapToGrid w:val="0"/>
          <w:lang w:val="fr-FR" w:eastAsia="zh-CN"/>
        </w:rPr>
        <w:t>intéressée risquerait d</w:t>
      </w:r>
      <w:r>
        <w:rPr>
          <w:rFonts w:eastAsia="SimSun"/>
          <w:snapToGrid w:val="0"/>
          <w:lang w:val="fr-FR" w:eastAsia="zh-CN"/>
        </w:rPr>
        <w:t>’</w:t>
      </w:r>
      <w:r w:rsidRPr="00E751AF">
        <w:rPr>
          <w:rFonts w:eastAsia="SimSun"/>
          <w:snapToGrid w:val="0"/>
          <w:lang w:val="fr-FR" w:eastAsia="zh-CN"/>
        </w:rPr>
        <w:t>être torturée si elle retournait dans son pays d</w:t>
      </w:r>
      <w:r>
        <w:rPr>
          <w:rFonts w:eastAsia="SimSun"/>
          <w:snapToGrid w:val="0"/>
          <w:lang w:val="fr-FR" w:eastAsia="zh-CN"/>
        </w:rPr>
        <w:t>’</w:t>
      </w:r>
      <w:r w:rsidRPr="00E751AF">
        <w:rPr>
          <w:rFonts w:eastAsia="SimSun"/>
          <w:snapToGrid w:val="0"/>
          <w:lang w:val="fr-FR" w:eastAsia="zh-CN"/>
        </w:rPr>
        <w:t>origine</w:t>
      </w:r>
      <w:r w:rsidRPr="00E751AF">
        <w:rPr>
          <w:rFonts w:eastAsia="SimSun"/>
          <w:snapToGrid w:val="0"/>
          <w:sz w:val="18"/>
          <w:vertAlign w:val="superscript"/>
          <w:lang w:val="fr-FR" w:eastAsia="zh-CN"/>
        </w:rPr>
        <w:footnoteReference w:id="24"/>
      </w:r>
      <w:r w:rsidRPr="00E751AF">
        <w:rPr>
          <w:rFonts w:eastAsia="SimSun"/>
          <w:snapToGrid w:val="0"/>
          <w:lang w:val="fr-FR" w:eastAsia="zh-CN"/>
        </w:rPr>
        <w:t>. Le risque doit être prévisible, réel et personnel</w:t>
      </w:r>
      <w:r w:rsidRPr="00E751AF">
        <w:rPr>
          <w:rFonts w:eastAsia="SimSun"/>
          <w:snapToGrid w:val="0"/>
          <w:sz w:val="18"/>
          <w:vertAlign w:val="superscript"/>
          <w:lang w:val="fr-FR" w:eastAsia="zh-CN"/>
        </w:rPr>
        <w:footnoteReference w:id="25"/>
      </w:r>
      <w:r w:rsidRPr="00E751AF">
        <w:rPr>
          <w:rFonts w:eastAsia="SimSun"/>
          <w:snapToGrid w:val="0"/>
          <w:lang w:val="fr-FR" w:eastAsia="zh-CN"/>
        </w:rPr>
        <w:t>. L</w:t>
      </w:r>
      <w:r>
        <w:rPr>
          <w:rFonts w:eastAsia="SimSun"/>
          <w:snapToGrid w:val="0"/>
          <w:lang w:val="fr-FR" w:eastAsia="zh-CN"/>
        </w:rPr>
        <w:t>’</w:t>
      </w:r>
      <w:r w:rsidRPr="00E751AF">
        <w:rPr>
          <w:rFonts w:eastAsia="SimSun"/>
          <w:snapToGrid w:val="0"/>
          <w:lang w:val="fr-FR" w:eastAsia="zh-CN"/>
        </w:rPr>
        <w:t>existence d</w:t>
      </w:r>
      <w:r>
        <w:rPr>
          <w:rFonts w:eastAsia="SimSun"/>
          <w:snapToGrid w:val="0"/>
          <w:lang w:val="fr-FR" w:eastAsia="zh-CN"/>
        </w:rPr>
        <w:t>’</w:t>
      </w:r>
      <w:r w:rsidRPr="00E751AF">
        <w:rPr>
          <w:rFonts w:eastAsia="SimSun"/>
          <w:snapToGrid w:val="0"/>
          <w:lang w:val="fr-FR" w:eastAsia="zh-CN"/>
        </w:rPr>
        <w:t>un tel risque doit être apprécié selon des éléments qui ne se limitent pas à de simples supputations</w:t>
      </w:r>
      <w:r>
        <w:rPr>
          <w:rFonts w:eastAsia="SimSun"/>
          <w:snapToGrid w:val="0"/>
          <w:lang w:val="fr-FR" w:eastAsia="zh-CN"/>
        </w:rPr>
        <w:t xml:space="preserve"> </w:t>
      </w:r>
      <w:r w:rsidRPr="00E751AF">
        <w:rPr>
          <w:rFonts w:eastAsia="SimSun"/>
          <w:snapToGrid w:val="0"/>
          <w:lang w:val="fr-FR" w:eastAsia="zh-CN"/>
        </w:rPr>
        <w:t>ou soupçons</w:t>
      </w:r>
      <w:r w:rsidRPr="00E751AF">
        <w:rPr>
          <w:rFonts w:eastAsia="SimSun"/>
          <w:snapToGrid w:val="0"/>
          <w:sz w:val="18"/>
          <w:vertAlign w:val="superscript"/>
          <w:lang w:val="fr-FR" w:eastAsia="zh-CN"/>
        </w:rPr>
        <w:footnoteReference w:id="26"/>
      </w:r>
      <w:r w:rsidRPr="00E751AF">
        <w:rPr>
          <w:rFonts w:eastAsia="SimSun"/>
          <w:snapToGrid w:val="0"/>
          <w:lang w:val="fr-FR" w:eastAsia="zh-CN"/>
        </w:rPr>
        <w:t>. L</w:t>
      </w:r>
      <w:r>
        <w:rPr>
          <w:rFonts w:eastAsia="SimSun"/>
          <w:snapToGrid w:val="0"/>
          <w:lang w:val="fr-FR" w:eastAsia="zh-CN"/>
        </w:rPr>
        <w:t>’</w:t>
      </w:r>
      <w:r w:rsidRPr="00E751AF">
        <w:rPr>
          <w:rFonts w:eastAsia="SimSun"/>
          <w:snapToGrid w:val="0"/>
          <w:lang w:val="fr-FR" w:eastAsia="zh-CN"/>
        </w:rPr>
        <w:t>État partie est conscient que des préoccupations subsistent quant à la situation des droits de l</w:t>
      </w:r>
      <w:r>
        <w:rPr>
          <w:rFonts w:eastAsia="SimSun"/>
          <w:snapToGrid w:val="0"/>
          <w:lang w:val="fr-FR" w:eastAsia="zh-CN"/>
        </w:rPr>
        <w:t>’</w:t>
      </w:r>
      <w:r w:rsidRPr="00E751AF">
        <w:rPr>
          <w:rFonts w:eastAsia="SimSun"/>
          <w:snapToGrid w:val="0"/>
          <w:lang w:val="fr-FR" w:eastAsia="zh-CN"/>
        </w:rPr>
        <w:t>homme en Éthiopie et que le recours à la torture semble y</w:t>
      </w:r>
      <w:r>
        <w:rPr>
          <w:rFonts w:eastAsia="SimSun"/>
          <w:snapToGrid w:val="0"/>
          <w:lang w:val="fr-FR" w:eastAsia="zh-CN"/>
        </w:rPr>
        <w:t> </w:t>
      </w:r>
      <w:r w:rsidRPr="00E751AF">
        <w:rPr>
          <w:rFonts w:eastAsia="SimSun"/>
          <w:snapToGrid w:val="0"/>
          <w:lang w:val="fr-FR" w:eastAsia="zh-CN"/>
        </w:rPr>
        <w:t>être fréquent</w:t>
      </w:r>
      <w:r w:rsidRPr="00E751AF">
        <w:rPr>
          <w:rFonts w:eastAsia="SimSun"/>
          <w:snapToGrid w:val="0"/>
          <w:sz w:val="18"/>
          <w:vertAlign w:val="superscript"/>
          <w:lang w:val="fr-FR" w:eastAsia="zh-CN"/>
        </w:rPr>
        <w:footnoteReference w:id="27"/>
      </w:r>
      <w:r w:rsidRPr="00E751AF">
        <w:rPr>
          <w:rFonts w:eastAsia="SimSun"/>
          <w:snapToGrid w:val="0"/>
          <w:lang w:val="fr-FR" w:eastAsia="zh-CN"/>
        </w:rPr>
        <w:t>. Il soutient que la requérante n</w:t>
      </w:r>
      <w:r>
        <w:rPr>
          <w:rFonts w:eastAsia="SimSun"/>
          <w:snapToGrid w:val="0"/>
          <w:lang w:val="fr-FR" w:eastAsia="zh-CN"/>
        </w:rPr>
        <w:t>’</w:t>
      </w:r>
      <w:r w:rsidRPr="00E751AF">
        <w:rPr>
          <w:rFonts w:eastAsia="SimSun"/>
          <w:snapToGrid w:val="0"/>
          <w:lang w:val="fr-FR" w:eastAsia="zh-CN"/>
        </w:rPr>
        <w:t>a pas montré en quoi les cas d</w:t>
      </w:r>
      <w:r>
        <w:rPr>
          <w:rFonts w:eastAsia="SimSun"/>
          <w:snapToGrid w:val="0"/>
          <w:lang w:val="fr-FR" w:eastAsia="zh-CN"/>
        </w:rPr>
        <w:t>’</w:t>
      </w:r>
      <w:r w:rsidRPr="00E751AF">
        <w:rPr>
          <w:rFonts w:eastAsia="SimSun"/>
          <w:snapToGrid w:val="0"/>
          <w:lang w:val="fr-FR" w:eastAsia="zh-CN"/>
        </w:rPr>
        <w:t>arrestation et de détention mentionnés dans sa communication étaient analogues à sa propre situation et pourquoi ces cas impliqueraient l</w:t>
      </w:r>
      <w:r>
        <w:rPr>
          <w:rFonts w:eastAsia="SimSun"/>
          <w:snapToGrid w:val="0"/>
          <w:lang w:val="fr-FR" w:eastAsia="zh-CN"/>
        </w:rPr>
        <w:t>’</w:t>
      </w:r>
      <w:r w:rsidRPr="00E751AF">
        <w:rPr>
          <w:rFonts w:eastAsia="SimSun"/>
          <w:snapToGrid w:val="0"/>
          <w:lang w:val="fr-FR" w:eastAsia="zh-CN"/>
        </w:rPr>
        <w:t>existence d</w:t>
      </w:r>
      <w:r>
        <w:rPr>
          <w:rFonts w:eastAsia="SimSun"/>
          <w:snapToGrid w:val="0"/>
          <w:lang w:val="fr-FR" w:eastAsia="zh-CN"/>
        </w:rPr>
        <w:t>’</w:t>
      </w:r>
      <w:r w:rsidRPr="00E751AF">
        <w:rPr>
          <w:rFonts w:eastAsia="SimSun"/>
          <w:snapToGrid w:val="0"/>
          <w:lang w:val="fr-FR" w:eastAsia="zh-CN"/>
        </w:rPr>
        <w:t>une menace pour sa personne. Il fait observer que M</w:t>
      </w:r>
      <w:r>
        <w:rPr>
          <w:rFonts w:eastAsia="SimSun"/>
          <w:snapToGrid w:val="0"/>
          <w:lang w:val="fr-FR" w:eastAsia="zh-CN"/>
        </w:rPr>
        <w:t>M.</w:t>
      </w:r>
      <w:r w:rsidR="00857363">
        <w:rPr>
          <w:rFonts w:eastAsia="SimSun"/>
          <w:snapToGrid w:val="0"/>
          <w:lang w:val="fr-FR" w:eastAsia="zh-CN"/>
        </w:rPr>
        <w:t> </w:t>
      </w:r>
      <w:proofErr w:type="spellStart"/>
      <w:r w:rsidRPr="00E751AF">
        <w:rPr>
          <w:rFonts w:eastAsia="SimSun"/>
          <w:snapToGrid w:val="0"/>
          <w:lang w:val="fr-FR" w:eastAsia="zh-CN"/>
        </w:rPr>
        <w:t>Gudina</w:t>
      </w:r>
      <w:proofErr w:type="spellEnd"/>
      <w:r w:rsidRPr="00E751AF">
        <w:rPr>
          <w:rFonts w:eastAsia="SimSun"/>
          <w:snapToGrid w:val="0"/>
          <w:lang w:val="fr-FR" w:eastAsia="zh-CN"/>
        </w:rPr>
        <w:t xml:space="preserve"> et </w:t>
      </w:r>
      <w:proofErr w:type="spellStart"/>
      <w:r w:rsidRPr="00E751AF">
        <w:rPr>
          <w:rFonts w:eastAsia="SimSun"/>
          <w:snapToGrid w:val="0"/>
          <w:lang w:val="fr-FR" w:eastAsia="zh-CN"/>
        </w:rPr>
        <w:t>Tsege</w:t>
      </w:r>
      <w:proofErr w:type="spellEnd"/>
      <w:r w:rsidRPr="00E751AF">
        <w:rPr>
          <w:rFonts w:eastAsia="SimSun"/>
          <w:snapToGrid w:val="0"/>
          <w:lang w:val="fr-FR" w:eastAsia="zh-CN"/>
        </w:rPr>
        <w:t xml:space="preserve"> comptent parmi les personnalités influentes de l</w:t>
      </w:r>
      <w:r>
        <w:rPr>
          <w:rFonts w:eastAsia="SimSun"/>
          <w:snapToGrid w:val="0"/>
          <w:lang w:val="fr-FR" w:eastAsia="zh-CN"/>
        </w:rPr>
        <w:t>’</w:t>
      </w:r>
      <w:r w:rsidRPr="00E751AF">
        <w:rPr>
          <w:rFonts w:eastAsia="SimSun"/>
          <w:snapToGrid w:val="0"/>
          <w:lang w:val="fr-FR" w:eastAsia="zh-CN"/>
        </w:rPr>
        <w:t>opposition politique et qu</w:t>
      </w:r>
      <w:r>
        <w:rPr>
          <w:rFonts w:eastAsia="SimSun"/>
          <w:snapToGrid w:val="0"/>
          <w:lang w:val="fr-FR" w:eastAsia="zh-CN"/>
        </w:rPr>
        <w:t>’</w:t>
      </w:r>
      <w:r w:rsidRPr="00E751AF">
        <w:rPr>
          <w:rFonts w:eastAsia="SimSun"/>
          <w:snapToGrid w:val="0"/>
          <w:lang w:val="fr-FR" w:eastAsia="zh-CN"/>
        </w:rPr>
        <w:t>ils sont par conséquent très en vue. Leur situation n</w:t>
      </w:r>
      <w:r>
        <w:rPr>
          <w:rFonts w:eastAsia="SimSun"/>
          <w:snapToGrid w:val="0"/>
          <w:lang w:val="fr-FR" w:eastAsia="zh-CN"/>
        </w:rPr>
        <w:t>’</w:t>
      </w:r>
      <w:r w:rsidRPr="00E751AF">
        <w:rPr>
          <w:rFonts w:eastAsia="SimSun"/>
          <w:snapToGrid w:val="0"/>
          <w:lang w:val="fr-FR" w:eastAsia="zh-CN"/>
        </w:rPr>
        <w:t>est en aucun cas comparable à celle de la requérante. Celle-ci n</w:t>
      </w:r>
      <w:r>
        <w:rPr>
          <w:rFonts w:eastAsia="SimSun"/>
          <w:snapToGrid w:val="0"/>
          <w:lang w:val="fr-FR" w:eastAsia="zh-CN"/>
        </w:rPr>
        <w:t>’a pas</w:t>
      </w:r>
      <w:r w:rsidRPr="00E751AF">
        <w:rPr>
          <w:rFonts w:eastAsia="SimSun"/>
          <w:snapToGrid w:val="0"/>
          <w:lang w:val="fr-FR" w:eastAsia="zh-CN"/>
        </w:rPr>
        <w:t xml:space="preserve"> présent</w:t>
      </w:r>
      <w:r>
        <w:rPr>
          <w:rFonts w:eastAsia="SimSun"/>
          <w:snapToGrid w:val="0"/>
          <w:lang w:val="fr-FR" w:eastAsia="zh-CN"/>
        </w:rPr>
        <w:t>é</w:t>
      </w:r>
      <w:r w:rsidRPr="00E751AF">
        <w:rPr>
          <w:rFonts w:eastAsia="SimSun"/>
          <w:snapToGrid w:val="0"/>
          <w:lang w:val="fr-FR" w:eastAsia="zh-CN"/>
        </w:rPr>
        <w:t xml:space="preserve"> d</w:t>
      </w:r>
      <w:r>
        <w:rPr>
          <w:rFonts w:eastAsia="SimSun"/>
          <w:snapToGrid w:val="0"/>
          <w:lang w:val="fr-FR" w:eastAsia="zh-CN"/>
        </w:rPr>
        <w:t>’</w:t>
      </w:r>
      <w:r w:rsidRPr="00E751AF">
        <w:rPr>
          <w:rFonts w:eastAsia="SimSun"/>
          <w:snapToGrid w:val="0"/>
          <w:lang w:val="fr-FR" w:eastAsia="zh-CN"/>
        </w:rPr>
        <w:t xml:space="preserve">éléments </w:t>
      </w:r>
      <w:r>
        <w:rPr>
          <w:rFonts w:eastAsia="SimSun"/>
          <w:snapToGrid w:val="0"/>
          <w:lang w:val="fr-FR" w:eastAsia="zh-CN"/>
        </w:rPr>
        <w:t>suffisants pour</w:t>
      </w:r>
      <w:r w:rsidRPr="00E751AF">
        <w:rPr>
          <w:rFonts w:eastAsia="SimSun"/>
          <w:snapToGrid w:val="0"/>
          <w:lang w:val="fr-FR" w:eastAsia="zh-CN"/>
        </w:rPr>
        <w:t xml:space="preserve"> conclure qu</w:t>
      </w:r>
      <w:r>
        <w:rPr>
          <w:rFonts w:eastAsia="SimSun"/>
          <w:snapToGrid w:val="0"/>
          <w:lang w:val="fr-FR" w:eastAsia="zh-CN"/>
        </w:rPr>
        <w:t>’</w:t>
      </w:r>
      <w:r w:rsidRPr="00E751AF">
        <w:rPr>
          <w:rFonts w:eastAsia="SimSun"/>
          <w:snapToGrid w:val="0"/>
          <w:lang w:val="fr-FR" w:eastAsia="zh-CN"/>
        </w:rPr>
        <w:t>elle cour</w:t>
      </w:r>
      <w:r>
        <w:rPr>
          <w:rFonts w:eastAsia="SimSun"/>
          <w:snapToGrid w:val="0"/>
          <w:lang w:val="fr-FR" w:eastAsia="zh-CN"/>
        </w:rPr>
        <w:t>rait</w:t>
      </w:r>
      <w:r w:rsidRPr="00E751AF">
        <w:rPr>
          <w:rFonts w:eastAsia="SimSun"/>
          <w:snapToGrid w:val="0"/>
          <w:lang w:val="fr-FR" w:eastAsia="zh-CN"/>
        </w:rPr>
        <w:t xml:space="preserve"> personnellement un risque réel et prévisible d</w:t>
      </w:r>
      <w:r>
        <w:rPr>
          <w:rFonts w:eastAsia="SimSun"/>
          <w:snapToGrid w:val="0"/>
          <w:lang w:val="fr-FR" w:eastAsia="zh-CN"/>
        </w:rPr>
        <w:t>’</w:t>
      </w:r>
      <w:r w:rsidRPr="00E751AF">
        <w:rPr>
          <w:rFonts w:eastAsia="SimSun"/>
          <w:snapToGrid w:val="0"/>
          <w:lang w:val="fr-FR" w:eastAsia="zh-CN"/>
        </w:rPr>
        <w:t>être torturée en cas de renvoi en Éthiopie. L</w:t>
      </w:r>
      <w:r>
        <w:rPr>
          <w:rFonts w:eastAsia="SimSun"/>
          <w:snapToGrid w:val="0"/>
          <w:lang w:val="fr-FR" w:eastAsia="zh-CN"/>
        </w:rPr>
        <w:t>’</w:t>
      </w:r>
      <w:r w:rsidRPr="00E751AF">
        <w:rPr>
          <w:rFonts w:eastAsia="SimSun"/>
          <w:snapToGrid w:val="0"/>
          <w:lang w:val="fr-FR" w:eastAsia="zh-CN"/>
        </w:rPr>
        <w:t>État partie fait observer, en outre, que la situation en Éthiopie a évolué à différents égards. L</w:t>
      </w:r>
      <w:r>
        <w:rPr>
          <w:rFonts w:eastAsia="SimSun"/>
          <w:snapToGrid w:val="0"/>
          <w:lang w:val="fr-FR" w:eastAsia="zh-CN"/>
        </w:rPr>
        <w:t>’</w:t>
      </w:r>
      <w:r w:rsidRPr="00E751AF">
        <w:rPr>
          <w:rFonts w:eastAsia="SimSun"/>
          <w:snapToGrid w:val="0"/>
          <w:lang w:val="fr-FR" w:eastAsia="zh-CN"/>
        </w:rPr>
        <w:t>état d</w:t>
      </w:r>
      <w:r>
        <w:rPr>
          <w:rFonts w:eastAsia="SimSun"/>
          <w:snapToGrid w:val="0"/>
          <w:lang w:val="fr-FR" w:eastAsia="zh-CN"/>
        </w:rPr>
        <w:t>’</w:t>
      </w:r>
      <w:r w:rsidRPr="00E751AF">
        <w:rPr>
          <w:rFonts w:eastAsia="SimSun"/>
          <w:snapToGrid w:val="0"/>
          <w:lang w:val="fr-FR" w:eastAsia="zh-CN"/>
        </w:rPr>
        <w:t xml:space="preserve">urgence décrété en février 2018 a été officiellement levé en juin 2018 ; le Premier Ministre par intérim, </w:t>
      </w:r>
      <w:proofErr w:type="spellStart"/>
      <w:r w:rsidRPr="00E751AF">
        <w:rPr>
          <w:rFonts w:eastAsia="SimSun"/>
          <w:snapToGrid w:val="0"/>
          <w:lang w:val="fr-FR" w:eastAsia="zh-CN"/>
        </w:rPr>
        <w:t>Abiy</w:t>
      </w:r>
      <w:proofErr w:type="spellEnd"/>
      <w:r w:rsidRPr="00E751AF">
        <w:rPr>
          <w:rFonts w:eastAsia="SimSun"/>
          <w:snapToGrid w:val="0"/>
          <w:lang w:val="fr-FR" w:eastAsia="zh-CN"/>
        </w:rPr>
        <w:t xml:space="preserve"> Ahmed, a conclu un traité de paix avec l</w:t>
      </w:r>
      <w:r>
        <w:rPr>
          <w:rFonts w:eastAsia="SimSun"/>
          <w:snapToGrid w:val="0"/>
          <w:lang w:val="fr-FR" w:eastAsia="zh-CN"/>
        </w:rPr>
        <w:t>’</w:t>
      </w:r>
      <w:r w:rsidRPr="00E751AF">
        <w:rPr>
          <w:rFonts w:eastAsia="SimSun"/>
          <w:snapToGrid w:val="0"/>
          <w:lang w:val="fr-FR" w:eastAsia="zh-CN"/>
        </w:rPr>
        <w:t>Érythrée et des centaines de prisonniers politiques, parmi lesquels M</w:t>
      </w:r>
      <w:r>
        <w:rPr>
          <w:rFonts w:eastAsia="SimSun"/>
          <w:snapToGrid w:val="0"/>
          <w:lang w:val="fr-FR" w:eastAsia="zh-CN"/>
        </w:rPr>
        <w:t>.</w:t>
      </w:r>
      <w:r w:rsidR="00857363">
        <w:rPr>
          <w:rFonts w:eastAsia="SimSun"/>
          <w:snapToGrid w:val="0"/>
          <w:lang w:val="fr-FR" w:eastAsia="zh-CN"/>
        </w:rPr>
        <w:t> </w:t>
      </w:r>
      <w:proofErr w:type="spellStart"/>
      <w:r w:rsidRPr="00E751AF">
        <w:rPr>
          <w:rFonts w:eastAsia="SimSun"/>
          <w:snapToGrid w:val="0"/>
          <w:lang w:val="fr-FR" w:eastAsia="zh-CN"/>
        </w:rPr>
        <w:t>Gudina</w:t>
      </w:r>
      <w:proofErr w:type="spellEnd"/>
      <w:r w:rsidRPr="00E751AF">
        <w:rPr>
          <w:rFonts w:eastAsia="SimSun"/>
          <w:snapToGrid w:val="0"/>
          <w:lang w:val="fr-FR" w:eastAsia="zh-CN"/>
        </w:rPr>
        <w:t xml:space="preserve">, ont été </w:t>
      </w:r>
      <w:r>
        <w:rPr>
          <w:rFonts w:eastAsia="SimSun"/>
          <w:snapToGrid w:val="0"/>
          <w:lang w:val="fr-FR" w:eastAsia="zh-CN"/>
        </w:rPr>
        <w:t>remis en liberté</w:t>
      </w:r>
      <w:r w:rsidRPr="00E751AF">
        <w:rPr>
          <w:rFonts w:eastAsia="SimSun"/>
          <w:snapToGrid w:val="0"/>
          <w:lang w:val="fr-FR" w:eastAsia="zh-CN"/>
        </w:rPr>
        <w:t>.</w:t>
      </w:r>
    </w:p>
    <w:p w14:paraId="3CDA2FFA" w14:textId="6FE9DCE8" w:rsidR="0023577B" w:rsidRPr="00E751AF" w:rsidRDefault="0023577B" w:rsidP="0023577B">
      <w:pPr>
        <w:pStyle w:val="SingleTxtG"/>
        <w:rPr>
          <w:rFonts w:eastAsia="SimSun"/>
          <w:snapToGrid w:val="0"/>
          <w:lang w:val="fr-FR" w:eastAsia="zh-CN"/>
        </w:rPr>
      </w:pPr>
      <w:r w:rsidRPr="00857363">
        <w:rPr>
          <w:rFonts w:eastAsia="SimSun"/>
          <w:snapToGrid w:val="0"/>
          <w:lang w:val="fr-FR" w:eastAsia="zh-CN"/>
        </w:rPr>
        <w:t>4.5</w:t>
      </w:r>
      <w:r w:rsidRPr="00857363">
        <w:rPr>
          <w:rFonts w:eastAsia="SimSun"/>
          <w:snapToGrid w:val="0"/>
          <w:lang w:val="fr-FR" w:eastAsia="zh-CN"/>
        </w:rPr>
        <w:tab/>
        <w:t xml:space="preserve">L’État partie fait observer que la requérante ne prétend pas avoir déjà été torturée ou soumise à de mauvais traitements par des agents du Gouvernement éthiopien. Au cours de l’entretien du 17 septembre 2014, elle a affirmé que, lorsque son compagnon avait appris qu’elle était membre de </w:t>
      </w:r>
      <w:proofErr w:type="spellStart"/>
      <w:r w:rsidRPr="00857363">
        <w:rPr>
          <w:rFonts w:eastAsia="SimSun"/>
          <w:snapToGrid w:val="0"/>
          <w:lang w:val="fr-FR" w:eastAsia="zh-CN"/>
        </w:rPr>
        <w:t>Ginbot</w:t>
      </w:r>
      <w:proofErr w:type="spellEnd"/>
      <w:r w:rsidRPr="00857363">
        <w:rPr>
          <w:rFonts w:eastAsia="SimSun"/>
          <w:snapToGrid w:val="0"/>
          <w:lang w:val="fr-FR" w:eastAsia="zh-CN"/>
        </w:rPr>
        <w:t xml:space="preserve"> 7, il l’avait battue, menacée de mort et forcée à dénoncer les membres du parti. Dans la demande de réexamen de sa demande d’asile qu’elle a soumise </w:t>
      </w:r>
      <w:r w:rsidR="00E63D20">
        <w:rPr>
          <w:rFonts w:eastAsia="SimSun"/>
          <w:snapToGrid w:val="0"/>
          <w:lang w:val="fr-FR" w:eastAsia="zh-CN"/>
        </w:rPr>
        <w:t xml:space="preserve">le </w:t>
      </w:r>
      <w:r w:rsidRPr="00857363">
        <w:rPr>
          <w:rFonts w:eastAsia="SimSun"/>
          <w:snapToGrid w:val="0"/>
          <w:lang w:val="fr-FR" w:eastAsia="zh-CN"/>
        </w:rPr>
        <w:t>22 juillet 2015</w:t>
      </w:r>
      <w:r w:rsidRPr="00E751AF">
        <w:rPr>
          <w:rFonts w:eastAsia="SimSun"/>
          <w:snapToGrid w:val="0"/>
          <w:lang w:val="fr-FR" w:eastAsia="zh-CN"/>
        </w:rPr>
        <w:t>, elle affirmait que son compagnon l</w:t>
      </w:r>
      <w:r>
        <w:rPr>
          <w:rFonts w:eastAsia="SimSun"/>
          <w:snapToGrid w:val="0"/>
          <w:lang w:val="fr-FR" w:eastAsia="zh-CN"/>
        </w:rPr>
        <w:t>’</w:t>
      </w:r>
      <w:r w:rsidRPr="00E751AF">
        <w:rPr>
          <w:rFonts w:eastAsia="SimSun"/>
          <w:snapToGrid w:val="0"/>
          <w:lang w:val="fr-FR" w:eastAsia="zh-CN"/>
        </w:rPr>
        <w:t>avait violée à de nombreuses reprises. Les allégations de la requérante selon lesquelles elle aurait subi de mauvais traitements en Éthiopie n</w:t>
      </w:r>
      <w:r>
        <w:rPr>
          <w:rFonts w:eastAsia="SimSun"/>
          <w:snapToGrid w:val="0"/>
          <w:lang w:val="fr-FR" w:eastAsia="zh-CN"/>
        </w:rPr>
        <w:t>’</w:t>
      </w:r>
      <w:r w:rsidRPr="00E751AF">
        <w:rPr>
          <w:rFonts w:eastAsia="SimSun"/>
          <w:snapToGrid w:val="0"/>
          <w:lang w:val="fr-FR" w:eastAsia="zh-CN"/>
        </w:rPr>
        <w:t>ont pas changé au cours de la procédure. Elles sont stéréotypées et insuffisamment fondées. La requérante n</w:t>
      </w:r>
      <w:r>
        <w:rPr>
          <w:rFonts w:eastAsia="SimSun"/>
          <w:snapToGrid w:val="0"/>
          <w:lang w:val="fr-FR" w:eastAsia="zh-CN"/>
        </w:rPr>
        <w:t>’</w:t>
      </w:r>
      <w:r w:rsidRPr="00E751AF">
        <w:rPr>
          <w:rFonts w:eastAsia="SimSun"/>
          <w:snapToGrid w:val="0"/>
          <w:lang w:val="fr-FR" w:eastAsia="zh-CN"/>
        </w:rPr>
        <w:t>apporte aucune preuve émanant de sources indépendantes démontr</w:t>
      </w:r>
      <w:r>
        <w:rPr>
          <w:rFonts w:eastAsia="SimSun"/>
          <w:snapToGrid w:val="0"/>
          <w:lang w:val="fr-FR" w:eastAsia="zh-CN"/>
        </w:rPr>
        <w:t>ant</w:t>
      </w:r>
      <w:r w:rsidRPr="00E751AF">
        <w:rPr>
          <w:rFonts w:eastAsia="SimSun"/>
          <w:snapToGrid w:val="0"/>
          <w:lang w:val="fr-FR" w:eastAsia="zh-CN"/>
        </w:rPr>
        <w:t xml:space="preserve"> que son compagnon lui a infligé les mauvais traitements dont elle se dit victime.</w:t>
      </w:r>
    </w:p>
    <w:p w14:paraId="196F6C6E" w14:textId="5D411D51"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4.6</w:t>
      </w:r>
      <w:r w:rsidRPr="00E751AF">
        <w:rPr>
          <w:rFonts w:eastAsia="SimSun"/>
          <w:snapToGrid w:val="0"/>
          <w:lang w:val="fr-FR" w:eastAsia="zh-CN"/>
        </w:rPr>
        <w:tab/>
        <w:t>Concernant la participation de la requérante à des activités politiques en Éthiopie, l</w:t>
      </w:r>
      <w:r>
        <w:rPr>
          <w:rFonts w:eastAsia="SimSun"/>
          <w:snapToGrid w:val="0"/>
          <w:lang w:val="fr-FR" w:eastAsia="zh-CN"/>
        </w:rPr>
        <w:t>’</w:t>
      </w:r>
      <w:r w:rsidRPr="00E751AF">
        <w:rPr>
          <w:rFonts w:eastAsia="SimSun"/>
          <w:snapToGrid w:val="0"/>
          <w:lang w:val="fr-FR" w:eastAsia="zh-CN"/>
        </w:rPr>
        <w:t xml:space="preserve">État partie </w:t>
      </w:r>
      <w:r>
        <w:rPr>
          <w:rFonts w:eastAsia="SimSun"/>
          <w:snapToGrid w:val="0"/>
          <w:lang w:val="fr-FR" w:eastAsia="zh-CN"/>
        </w:rPr>
        <w:t>indique</w:t>
      </w:r>
      <w:r w:rsidRPr="00E751AF">
        <w:rPr>
          <w:rFonts w:eastAsia="SimSun"/>
          <w:snapToGrid w:val="0"/>
          <w:lang w:val="fr-FR" w:eastAsia="zh-CN"/>
        </w:rPr>
        <w:t xml:space="preserve"> qu</w:t>
      </w:r>
      <w:r>
        <w:rPr>
          <w:rFonts w:eastAsia="SimSun"/>
          <w:snapToGrid w:val="0"/>
          <w:lang w:val="fr-FR" w:eastAsia="zh-CN"/>
        </w:rPr>
        <w:t>’</w:t>
      </w:r>
      <w:r w:rsidRPr="00E751AF">
        <w:rPr>
          <w:rFonts w:eastAsia="SimSun"/>
          <w:snapToGrid w:val="0"/>
          <w:lang w:val="fr-FR" w:eastAsia="zh-CN"/>
        </w:rPr>
        <w:t>au cours de la première procédure d</w:t>
      </w:r>
      <w:r>
        <w:rPr>
          <w:rFonts w:eastAsia="SimSun"/>
          <w:snapToGrid w:val="0"/>
          <w:lang w:val="fr-FR" w:eastAsia="zh-CN"/>
        </w:rPr>
        <w:t>’</w:t>
      </w:r>
      <w:r w:rsidRPr="00E751AF">
        <w:rPr>
          <w:rFonts w:eastAsia="SimSun"/>
          <w:snapToGrid w:val="0"/>
          <w:lang w:val="fr-FR" w:eastAsia="zh-CN"/>
        </w:rPr>
        <w:t>asile, l</w:t>
      </w:r>
      <w:r>
        <w:rPr>
          <w:rFonts w:eastAsia="SimSun"/>
          <w:snapToGrid w:val="0"/>
          <w:lang w:val="fr-FR" w:eastAsia="zh-CN"/>
        </w:rPr>
        <w:t>’</w:t>
      </w:r>
      <w:r w:rsidRPr="00E751AF">
        <w:rPr>
          <w:rFonts w:eastAsia="SimSun"/>
          <w:lang w:val="fr-FR" w:eastAsia="zh-CN"/>
        </w:rPr>
        <w:t>Office fédéral des migrations</w:t>
      </w:r>
      <w:r w:rsidRPr="00E751AF">
        <w:rPr>
          <w:rFonts w:eastAsia="SimSun"/>
          <w:snapToGrid w:val="0"/>
          <w:lang w:val="fr-FR" w:eastAsia="zh-CN"/>
        </w:rPr>
        <w:t xml:space="preserve"> et le Tribunal administratif fédéral ont établi que la requérante n</w:t>
      </w:r>
      <w:r>
        <w:rPr>
          <w:rFonts w:eastAsia="SimSun"/>
          <w:snapToGrid w:val="0"/>
          <w:lang w:val="fr-FR" w:eastAsia="zh-CN"/>
        </w:rPr>
        <w:t>’</w:t>
      </w:r>
      <w:r w:rsidRPr="00E751AF">
        <w:rPr>
          <w:rFonts w:eastAsia="SimSun"/>
          <w:snapToGrid w:val="0"/>
          <w:lang w:val="fr-FR" w:eastAsia="zh-CN"/>
        </w:rPr>
        <w:t>avait pas produit d</w:t>
      </w:r>
      <w:r>
        <w:rPr>
          <w:rFonts w:eastAsia="SimSun"/>
          <w:snapToGrid w:val="0"/>
          <w:lang w:val="fr-FR" w:eastAsia="zh-CN"/>
        </w:rPr>
        <w:t>’</w:t>
      </w:r>
      <w:r w:rsidRPr="00E751AF">
        <w:rPr>
          <w:rFonts w:eastAsia="SimSun"/>
          <w:snapToGrid w:val="0"/>
          <w:lang w:val="fr-FR" w:eastAsia="zh-CN"/>
        </w:rPr>
        <w:t>élément crédible de nature à étayer sa crainte d</w:t>
      </w:r>
      <w:r>
        <w:rPr>
          <w:rFonts w:eastAsia="SimSun"/>
          <w:snapToGrid w:val="0"/>
          <w:lang w:val="fr-FR" w:eastAsia="zh-CN"/>
        </w:rPr>
        <w:t>’</w:t>
      </w:r>
      <w:r w:rsidRPr="00E751AF">
        <w:rPr>
          <w:rFonts w:eastAsia="SimSun"/>
          <w:snapToGrid w:val="0"/>
          <w:lang w:val="fr-FR" w:eastAsia="zh-CN"/>
        </w:rPr>
        <w:t>être persécutée pour des raisons politiques par les autorités éthiopiennes. La requérante n</w:t>
      </w:r>
      <w:r>
        <w:rPr>
          <w:rFonts w:eastAsia="SimSun"/>
          <w:snapToGrid w:val="0"/>
          <w:lang w:val="fr-FR" w:eastAsia="zh-CN"/>
        </w:rPr>
        <w:t>’</w:t>
      </w:r>
      <w:r w:rsidRPr="00E751AF">
        <w:rPr>
          <w:rFonts w:eastAsia="SimSun"/>
          <w:snapToGrid w:val="0"/>
          <w:lang w:val="fr-FR" w:eastAsia="zh-CN"/>
        </w:rPr>
        <w:t>avait pas démontré qu</w:t>
      </w:r>
      <w:r>
        <w:rPr>
          <w:rFonts w:eastAsia="SimSun"/>
          <w:snapToGrid w:val="0"/>
          <w:lang w:val="fr-FR" w:eastAsia="zh-CN"/>
        </w:rPr>
        <w:t>’</w:t>
      </w:r>
      <w:r w:rsidRPr="00E751AF">
        <w:rPr>
          <w:rFonts w:eastAsia="SimSun"/>
          <w:snapToGrid w:val="0"/>
          <w:lang w:val="fr-FR" w:eastAsia="zh-CN"/>
        </w:rPr>
        <w:t xml:space="preserve">elle </w:t>
      </w:r>
      <w:r>
        <w:rPr>
          <w:rFonts w:eastAsia="SimSun"/>
          <w:snapToGrid w:val="0"/>
          <w:lang w:val="fr-FR" w:eastAsia="zh-CN"/>
        </w:rPr>
        <w:t>était</w:t>
      </w:r>
      <w:r w:rsidRPr="00E751AF">
        <w:rPr>
          <w:rFonts w:eastAsia="SimSun"/>
          <w:snapToGrid w:val="0"/>
          <w:lang w:val="fr-FR" w:eastAsia="zh-CN"/>
        </w:rPr>
        <w:t xml:space="preserve"> effectivement </w:t>
      </w:r>
      <w:r>
        <w:rPr>
          <w:rFonts w:eastAsia="SimSun"/>
          <w:snapToGrid w:val="0"/>
          <w:lang w:val="fr-FR" w:eastAsia="zh-CN"/>
        </w:rPr>
        <w:t xml:space="preserve">visée par </w:t>
      </w:r>
      <w:r w:rsidRPr="00E751AF">
        <w:rPr>
          <w:rFonts w:eastAsia="SimSun"/>
          <w:snapToGrid w:val="0"/>
          <w:lang w:val="fr-FR" w:eastAsia="zh-CN"/>
        </w:rPr>
        <w:t>un mandat d</w:t>
      </w:r>
      <w:r>
        <w:rPr>
          <w:rFonts w:eastAsia="SimSun"/>
          <w:snapToGrid w:val="0"/>
          <w:lang w:val="fr-FR" w:eastAsia="zh-CN"/>
        </w:rPr>
        <w:t>’</w:t>
      </w:r>
      <w:r w:rsidRPr="00E751AF">
        <w:rPr>
          <w:rFonts w:eastAsia="SimSun"/>
          <w:snapToGrid w:val="0"/>
          <w:lang w:val="fr-FR" w:eastAsia="zh-CN"/>
        </w:rPr>
        <w:t>arrêt, que sa famille avait reçu des menaces et que son frère avait été arrêté. Dans sa décision du 17</w:t>
      </w:r>
      <w:r>
        <w:rPr>
          <w:rFonts w:eastAsia="SimSun"/>
          <w:snapToGrid w:val="0"/>
          <w:lang w:val="fr-FR" w:eastAsia="zh-CN"/>
        </w:rPr>
        <w:t> </w:t>
      </w:r>
      <w:r w:rsidRPr="00E751AF">
        <w:rPr>
          <w:rFonts w:eastAsia="SimSun"/>
          <w:snapToGrid w:val="0"/>
          <w:lang w:val="fr-FR" w:eastAsia="zh-CN"/>
        </w:rPr>
        <w:t>novembre 2014, qui a été confirmée par le Tribunal administratif fédéral le 27</w:t>
      </w:r>
      <w:r>
        <w:rPr>
          <w:rFonts w:eastAsia="SimSun"/>
          <w:snapToGrid w:val="0"/>
          <w:lang w:val="fr-FR" w:eastAsia="zh-CN"/>
        </w:rPr>
        <w:t> </w:t>
      </w:r>
      <w:r w:rsidRPr="00E751AF">
        <w:rPr>
          <w:rFonts w:eastAsia="SimSun"/>
          <w:snapToGrid w:val="0"/>
          <w:lang w:val="fr-FR" w:eastAsia="zh-CN"/>
        </w:rPr>
        <w:t>avril 2015, l</w:t>
      </w:r>
      <w:r>
        <w:rPr>
          <w:rFonts w:eastAsia="SimSun"/>
          <w:snapToGrid w:val="0"/>
          <w:lang w:val="fr-FR" w:eastAsia="zh-CN"/>
        </w:rPr>
        <w:t>’</w:t>
      </w:r>
      <w:r w:rsidRPr="00E751AF">
        <w:rPr>
          <w:rFonts w:eastAsia="SimSun"/>
          <w:snapToGrid w:val="0"/>
          <w:lang w:val="fr-FR" w:eastAsia="zh-CN"/>
        </w:rPr>
        <w:t>O</w:t>
      </w:r>
      <w:r>
        <w:rPr>
          <w:rFonts w:eastAsia="SimSun"/>
          <w:snapToGrid w:val="0"/>
          <w:lang w:val="fr-FR" w:eastAsia="zh-CN"/>
        </w:rPr>
        <w:t>ffice</w:t>
      </w:r>
      <w:r w:rsidRPr="00E751AF">
        <w:rPr>
          <w:rFonts w:eastAsia="SimSun"/>
          <w:snapToGrid w:val="0"/>
          <w:lang w:val="fr-FR" w:eastAsia="zh-CN"/>
        </w:rPr>
        <w:t xml:space="preserve"> a conclu que les allégations de la requérante n</w:t>
      </w:r>
      <w:r>
        <w:rPr>
          <w:rFonts w:eastAsia="SimSun"/>
          <w:snapToGrid w:val="0"/>
          <w:lang w:val="fr-FR" w:eastAsia="zh-CN"/>
        </w:rPr>
        <w:t>’</w:t>
      </w:r>
      <w:r w:rsidRPr="00E751AF">
        <w:rPr>
          <w:rFonts w:eastAsia="SimSun"/>
          <w:snapToGrid w:val="0"/>
          <w:lang w:val="fr-FR" w:eastAsia="zh-CN"/>
        </w:rPr>
        <w:t>étaient pas étayées par des éléments réels, concrets et précis. Rien ne porte à croire qu</w:t>
      </w:r>
      <w:r>
        <w:rPr>
          <w:rFonts w:eastAsia="SimSun"/>
          <w:snapToGrid w:val="0"/>
          <w:lang w:val="fr-FR" w:eastAsia="zh-CN"/>
        </w:rPr>
        <w:t>’</w:t>
      </w:r>
      <w:r w:rsidRPr="00E751AF">
        <w:rPr>
          <w:rFonts w:eastAsia="SimSun"/>
          <w:snapToGrid w:val="0"/>
          <w:lang w:val="fr-FR" w:eastAsia="zh-CN"/>
        </w:rPr>
        <w:t>avant son départ d</w:t>
      </w:r>
      <w:r>
        <w:rPr>
          <w:rFonts w:eastAsia="SimSun"/>
          <w:snapToGrid w:val="0"/>
          <w:lang w:val="fr-FR" w:eastAsia="zh-CN"/>
        </w:rPr>
        <w:t>’</w:t>
      </w:r>
      <w:r w:rsidRPr="00E751AF">
        <w:rPr>
          <w:rFonts w:eastAsia="SimSun"/>
          <w:snapToGrid w:val="0"/>
          <w:lang w:val="fr-FR" w:eastAsia="zh-CN"/>
        </w:rPr>
        <w:t xml:space="preserve">Éthiopie, la requérante </w:t>
      </w:r>
      <w:r>
        <w:rPr>
          <w:rFonts w:eastAsia="SimSun"/>
          <w:snapToGrid w:val="0"/>
          <w:lang w:val="fr-FR" w:eastAsia="zh-CN"/>
        </w:rPr>
        <w:t>était considérée comme une</w:t>
      </w:r>
      <w:r w:rsidRPr="00E751AF">
        <w:rPr>
          <w:rFonts w:eastAsia="SimSun"/>
          <w:snapToGrid w:val="0"/>
          <w:lang w:val="fr-FR" w:eastAsia="zh-CN"/>
        </w:rPr>
        <w:t xml:space="preserve"> dissidente politique. Il n</w:t>
      </w:r>
      <w:r>
        <w:rPr>
          <w:rFonts w:eastAsia="SimSun"/>
          <w:snapToGrid w:val="0"/>
          <w:lang w:val="fr-FR" w:eastAsia="zh-CN"/>
        </w:rPr>
        <w:t>’</w:t>
      </w:r>
      <w:r w:rsidRPr="00E751AF">
        <w:rPr>
          <w:rFonts w:eastAsia="SimSun"/>
          <w:snapToGrid w:val="0"/>
          <w:lang w:val="fr-FR" w:eastAsia="zh-CN"/>
        </w:rPr>
        <w:t>y a donc aucune raison de croire qu</w:t>
      </w:r>
      <w:r>
        <w:rPr>
          <w:rFonts w:eastAsia="SimSun"/>
          <w:snapToGrid w:val="0"/>
          <w:lang w:val="fr-FR" w:eastAsia="zh-CN"/>
        </w:rPr>
        <w:t>’</w:t>
      </w:r>
      <w:r w:rsidRPr="00E751AF">
        <w:rPr>
          <w:rFonts w:eastAsia="SimSun"/>
          <w:snapToGrid w:val="0"/>
          <w:lang w:val="fr-FR" w:eastAsia="zh-CN"/>
        </w:rPr>
        <w:t xml:space="preserve">à son arrivée en Suisse, elle </w:t>
      </w:r>
      <w:r>
        <w:rPr>
          <w:rFonts w:eastAsia="SimSun"/>
          <w:snapToGrid w:val="0"/>
          <w:lang w:val="fr-FR" w:eastAsia="zh-CN"/>
        </w:rPr>
        <w:t>avait été placée sous surveillance</w:t>
      </w:r>
      <w:r w:rsidRPr="00E751AF">
        <w:rPr>
          <w:rFonts w:eastAsia="SimSun"/>
          <w:snapToGrid w:val="0"/>
          <w:lang w:val="fr-FR" w:eastAsia="zh-CN"/>
        </w:rPr>
        <w:t xml:space="preserve"> par les autorités éthiopiennes.</w:t>
      </w:r>
    </w:p>
    <w:p w14:paraId="629F6CEF" w14:textId="75C04DDB"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4.7</w:t>
      </w:r>
      <w:r w:rsidRPr="00E751AF">
        <w:rPr>
          <w:rFonts w:eastAsia="SimSun"/>
          <w:snapToGrid w:val="0"/>
          <w:lang w:val="fr-FR" w:eastAsia="zh-CN"/>
        </w:rPr>
        <w:tab/>
        <w:t>S</w:t>
      </w:r>
      <w:r>
        <w:rPr>
          <w:rFonts w:eastAsia="SimSun"/>
          <w:snapToGrid w:val="0"/>
          <w:lang w:val="fr-FR" w:eastAsia="zh-CN"/>
        </w:rPr>
        <w:t>’</w:t>
      </w:r>
      <w:r w:rsidRPr="00E751AF">
        <w:rPr>
          <w:rFonts w:eastAsia="SimSun"/>
          <w:snapToGrid w:val="0"/>
          <w:lang w:val="fr-FR" w:eastAsia="zh-CN"/>
        </w:rPr>
        <w:t>agissant des activités politiques des ressortissants éthiopiens résidant en Suisse, l</w:t>
      </w:r>
      <w:r>
        <w:rPr>
          <w:rFonts w:eastAsia="SimSun"/>
          <w:snapToGrid w:val="0"/>
          <w:lang w:val="fr-FR" w:eastAsia="zh-CN"/>
        </w:rPr>
        <w:t>’</w:t>
      </w:r>
      <w:r w:rsidRPr="00E751AF">
        <w:rPr>
          <w:rFonts w:eastAsia="SimSun"/>
          <w:snapToGrid w:val="0"/>
          <w:lang w:val="fr-FR" w:eastAsia="zh-CN"/>
        </w:rPr>
        <w:t>État partie rappelle les décisions antérieures du Comité</w:t>
      </w:r>
      <w:r>
        <w:rPr>
          <w:rFonts w:eastAsia="SimSun"/>
          <w:snapToGrid w:val="0"/>
          <w:lang w:val="fr-FR" w:eastAsia="zh-CN"/>
        </w:rPr>
        <w:t>,</w:t>
      </w:r>
      <w:r w:rsidRPr="00E751AF">
        <w:rPr>
          <w:rFonts w:eastAsia="SimSun"/>
          <w:snapToGrid w:val="0"/>
          <w:lang w:val="fr-FR" w:eastAsia="zh-CN"/>
        </w:rPr>
        <w:t xml:space="preserve"> dont il ressort que les activités politiques menées par un Éthiopien qui vit en exil </w:t>
      </w:r>
      <w:r w:rsidRPr="00E751AF">
        <w:rPr>
          <w:lang w:val="fr-FR"/>
        </w:rPr>
        <w:t>ne constituent pas en soi une raison suffisante pour établir</w:t>
      </w:r>
      <w:r w:rsidRPr="00E751AF">
        <w:rPr>
          <w:rFonts w:eastAsia="SimSun"/>
          <w:snapToGrid w:val="0"/>
          <w:lang w:val="fr-FR" w:eastAsia="zh-CN"/>
        </w:rPr>
        <w:t xml:space="preserve"> que celui-ci serait exposé à un risque sérieux de torture en cas de renvoi dans son pays d</w:t>
      </w:r>
      <w:r>
        <w:rPr>
          <w:rFonts w:eastAsia="SimSun"/>
          <w:snapToGrid w:val="0"/>
          <w:lang w:val="fr-FR" w:eastAsia="zh-CN"/>
        </w:rPr>
        <w:t>’</w:t>
      </w:r>
      <w:r w:rsidRPr="00E751AF">
        <w:rPr>
          <w:rFonts w:eastAsia="SimSun"/>
          <w:snapToGrid w:val="0"/>
          <w:lang w:val="fr-FR" w:eastAsia="zh-CN"/>
        </w:rPr>
        <w:t>origine</w:t>
      </w:r>
      <w:r>
        <w:rPr>
          <w:rFonts w:eastAsia="SimSun"/>
          <w:snapToGrid w:val="0"/>
          <w:lang w:val="fr-FR" w:eastAsia="zh-CN"/>
        </w:rPr>
        <w:t>,</w:t>
      </w:r>
      <w:r w:rsidRPr="00E751AF">
        <w:rPr>
          <w:rFonts w:eastAsia="SimSun"/>
          <w:snapToGrid w:val="0"/>
          <w:lang w:val="fr-FR" w:eastAsia="zh-CN"/>
        </w:rPr>
        <w:t xml:space="preserve"> sauf s</w:t>
      </w:r>
      <w:r>
        <w:rPr>
          <w:rFonts w:eastAsia="SimSun"/>
          <w:snapToGrid w:val="0"/>
          <w:lang w:val="fr-FR" w:eastAsia="zh-CN"/>
        </w:rPr>
        <w:t>’</w:t>
      </w:r>
      <w:r w:rsidRPr="00E751AF">
        <w:rPr>
          <w:rFonts w:eastAsia="SimSun"/>
          <w:snapToGrid w:val="0"/>
          <w:lang w:val="fr-FR" w:eastAsia="zh-CN"/>
        </w:rPr>
        <w:t xml:space="preserve">il mène des activités de nature idéologique et politique </w:t>
      </w:r>
      <w:r>
        <w:rPr>
          <w:rFonts w:eastAsia="SimSun"/>
          <w:snapToGrid w:val="0"/>
          <w:lang w:val="fr-FR" w:eastAsia="zh-CN"/>
        </w:rPr>
        <w:t xml:space="preserve">suffisamment en vue pour </w:t>
      </w:r>
      <w:r w:rsidRPr="00E751AF">
        <w:rPr>
          <w:rFonts w:eastAsia="SimSun"/>
          <w:snapToGrid w:val="0"/>
          <w:lang w:val="fr-FR" w:eastAsia="zh-CN"/>
        </w:rPr>
        <w:t>attirer l</w:t>
      </w:r>
      <w:r>
        <w:rPr>
          <w:rFonts w:eastAsia="SimSun"/>
          <w:snapToGrid w:val="0"/>
          <w:lang w:val="fr-FR" w:eastAsia="zh-CN"/>
        </w:rPr>
        <w:t>’</w:t>
      </w:r>
      <w:r w:rsidRPr="00E751AF">
        <w:rPr>
          <w:rFonts w:eastAsia="SimSun"/>
          <w:snapToGrid w:val="0"/>
          <w:lang w:val="fr-FR" w:eastAsia="zh-CN"/>
        </w:rPr>
        <w:t>attention des autorités éthiopiennes</w:t>
      </w:r>
      <w:r w:rsidRPr="00E751AF">
        <w:rPr>
          <w:rFonts w:eastAsia="SimSun"/>
          <w:snapToGrid w:val="0"/>
          <w:sz w:val="18"/>
          <w:vertAlign w:val="superscript"/>
          <w:lang w:val="en-US" w:eastAsia="zh-CN"/>
        </w:rPr>
        <w:footnoteReference w:id="28"/>
      </w:r>
      <w:r w:rsidRPr="00E751AF">
        <w:rPr>
          <w:rFonts w:eastAsia="SimSun"/>
          <w:snapToGrid w:val="0"/>
          <w:lang w:val="fr-FR" w:eastAsia="zh-CN"/>
        </w:rPr>
        <w:t>. L</w:t>
      </w:r>
      <w:r>
        <w:rPr>
          <w:rFonts w:eastAsia="SimSun"/>
          <w:snapToGrid w:val="0"/>
          <w:lang w:val="fr-FR" w:eastAsia="zh-CN"/>
        </w:rPr>
        <w:t>’</w:t>
      </w:r>
      <w:r w:rsidRPr="00E751AF">
        <w:rPr>
          <w:rFonts w:eastAsia="SimSun"/>
          <w:snapToGrid w:val="0"/>
          <w:lang w:val="fr-FR" w:eastAsia="zh-CN"/>
        </w:rPr>
        <w:t>État partie confirme que les services de sécurité éthiopiens se sont mis, récemment, à surveiller plus étroitement les opposants politiques exilés au moyen de technologies modernes de l</w:t>
      </w:r>
      <w:r>
        <w:rPr>
          <w:rFonts w:eastAsia="SimSun"/>
          <w:snapToGrid w:val="0"/>
          <w:lang w:val="fr-FR" w:eastAsia="zh-CN"/>
        </w:rPr>
        <w:t>’</w:t>
      </w:r>
      <w:r w:rsidRPr="00E751AF">
        <w:rPr>
          <w:rFonts w:eastAsia="SimSun"/>
          <w:snapToGrid w:val="0"/>
          <w:lang w:val="fr-FR" w:eastAsia="zh-CN"/>
        </w:rPr>
        <w:t>information. Il est à supposer que les Éthiopiens qui sont activement engagés dans des mouvements d</w:t>
      </w:r>
      <w:r>
        <w:rPr>
          <w:rFonts w:eastAsia="SimSun"/>
          <w:snapToGrid w:val="0"/>
          <w:lang w:val="fr-FR" w:eastAsia="zh-CN"/>
        </w:rPr>
        <w:t>’</w:t>
      </w:r>
      <w:r w:rsidRPr="00E751AF">
        <w:rPr>
          <w:rFonts w:eastAsia="SimSun"/>
          <w:snapToGrid w:val="0"/>
          <w:lang w:val="fr-FR" w:eastAsia="zh-CN"/>
        </w:rPr>
        <w:t>opposition à l</w:t>
      </w:r>
      <w:r>
        <w:rPr>
          <w:rFonts w:eastAsia="SimSun"/>
          <w:snapToGrid w:val="0"/>
          <w:lang w:val="fr-FR" w:eastAsia="zh-CN"/>
        </w:rPr>
        <w:t>’</w:t>
      </w:r>
      <w:r w:rsidRPr="00E751AF">
        <w:rPr>
          <w:rFonts w:eastAsia="SimSun"/>
          <w:snapToGrid w:val="0"/>
          <w:lang w:val="fr-FR" w:eastAsia="zh-CN"/>
        </w:rPr>
        <w:t>étranger peuvent être identifiés et qu</w:t>
      </w:r>
      <w:r>
        <w:rPr>
          <w:rFonts w:eastAsia="SimSun"/>
          <w:snapToGrid w:val="0"/>
          <w:lang w:val="fr-FR" w:eastAsia="zh-CN"/>
        </w:rPr>
        <w:t>’</w:t>
      </w:r>
      <w:r w:rsidRPr="00E751AF">
        <w:rPr>
          <w:rFonts w:eastAsia="SimSun"/>
          <w:snapToGrid w:val="0"/>
          <w:lang w:val="fr-FR" w:eastAsia="zh-CN"/>
        </w:rPr>
        <w:t xml:space="preserve">ils sont repérés par les services de sécurité éthiopiens </w:t>
      </w:r>
      <w:r>
        <w:rPr>
          <w:rFonts w:eastAsia="SimSun"/>
          <w:snapToGrid w:val="0"/>
          <w:lang w:val="fr-FR" w:eastAsia="zh-CN"/>
        </w:rPr>
        <w:t>dès</w:t>
      </w:r>
      <w:r w:rsidRPr="00E751AF">
        <w:rPr>
          <w:rFonts w:eastAsia="SimSun"/>
          <w:snapToGrid w:val="0"/>
          <w:lang w:val="fr-FR" w:eastAsia="zh-CN"/>
        </w:rPr>
        <w:t xml:space="preserve"> leur arrivée à l</w:t>
      </w:r>
      <w:r>
        <w:rPr>
          <w:rFonts w:eastAsia="SimSun"/>
          <w:snapToGrid w:val="0"/>
          <w:lang w:val="fr-FR" w:eastAsia="zh-CN"/>
        </w:rPr>
        <w:t>’</w:t>
      </w:r>
      <w:r w:rsidRPr="00E751AF">
        <w:rPr>
          <w:rFonts w:eastAsia="SimSun"/>
          <w:snapToGrid w:val="0"/>
          <w:lang w:val="fr-FR" w:eastAsia="zh-CN"/>
        </w:rPr>
        <w:t>aéroport. L</w:t>
      </w:r>
      <w:r>
        <w:rPr>
          <w:rFonts w:eastAsia="SimSun"/>
          <w:snapToGrid w:val="0"/>
          <w:lang w:val="fr-FR" w:eastAsia="zh-CN"/>
        </w:rPr>
        <w:t>’</w:t>
      </w:r>
      <w:r w:rsidRPr="00E751AF">
        <w:rPr>
          <w:rFonts w:eastAsia="SimSun"/>
          <w:snapToGrid w:val="0"/>
          <w:lang w:val="fr-FR" w:eastAsia="zh-CN"/>
        </w:rPr>
        <w:t>État partie fait toutefois observer que les services de sécurité éthiopiens s</w:t>
      </w:r>
      <w:r>
        <w:rPr>
          <w:rFonts w:eastAsia="SimSun"/>
          <w:snapToGrid w:val="0"/>
          <w:lang w:val="fr-FR" w:eastAsia="zh-CN"/>
        </w:rPr>
        <w:t>’</w:t>
      </w:r>
      <w:r w:rsidRPr="00E751AF">
        <w:rPr>
          <w:rFonts w:eastAsia="SimSun"/>
          <w:snapToGrid w:val="0"/>
          <w:lang w:val="fr-FR" w:eastAsia="zh-CN"/>
        </w:rPr>
        <w:t>intéressent non pas aux personnes qui participent à des mouvements de protestation politique de petite envergure, mais à celles qui exercent des fonctions ou mènent des activités qui les élèvent au rang d</w:t>
      </w:r>
      <w:r>
        <w:rPr>
          <w:rFonts w:eastAsia="SimSun"/>
          <w:snapToGrid w:val="0"/>
          <w:lang w:val="fr-FR" w:eastAsia="zh-CN"/>
        </w:rPr>
        <w:t>’</w:t>
      </w:r>
      <w:r w:rsidRPr="00E751AF">
        <w:rPr>
          <w:rFonts w:eastAsia="SimSun"/>
          <w:snapToGrid w:val="0"/>
          <w:lang w:val="fr-FR" w:eastAsia="zh-CN"/>
        </w:rPr>
        <w:t>opposants politiques de premier plan, susceptibles de menacer le régime en place et dont les activités vont au-delà du simple mouvement de protestation sans grand retentissement. Il relève que de nombreuses manifestations politiques sont organisées par l</w:t>
      </w:r>
      <w:r>
        <w:rPr>
          <w:rFonts w:eastAsia="SimSun"/>
          <w:snapToGrid w:val="0"/>
          <w:lang w:val="fr-FR" w:eastAsia="zh-CN"/>
        </w:rPr>
        <w:t>’</w:t>
      </w:r>
      <w:r w:rsidRPr="00E751AF">
        <w:rPr>
          <w:rFonts w:eastAsia="SimSun"/>
          <w:snapToGrid w:val="0"/>
          <w:lang w:val="fr-FR" w:eastAsia="zh-CN"/>
        </w:rPr>
        <w:t>opposition éthiopienne en Suisse et que des photos de groupe, sur lesquelles figurent parfois des centaines de personnes, sont diffusées dans les médias. Même si les autorités éthiopiennes sont au courant de ces activités, elles ne peuvent pas identifier et placer sous surveillance chaque participant. En outre, les autorités éthiopiennes doivent savoir que de nombreux Éthiopiens vivant en Suisse pour des raisons économiques cherchent à obtenir une carte de résident de longue durée en participant aux manifestations de l</w:t>
      </w:r>
      <w:r>
        <w:rPr>
          <w:rFonts w:eastAsia="SimSun"/>
          <w:snapToGrid w:val="0"/>
          <w:lang w:val="fr-FR" w:eastAsia="zh-CN"/>
        </w:rPr>
        <w:t>’</w:t>
      </w:r>
      <w:r w:rsidRPr="00E751AF">
        <w:rPr>
          <w:rFonts w:eastAsia="SimSun"/>
          <w:snapToGrid w:val="0"/>
          <w:lang w:val="fr-FR" w:eastAsia="zh-CN"/>
        </w:rPr>
        <w:t>opposition. Les pouvoirs publics éthiopiens ne cherchent à identifier que les personnes dont les activités sont perçues comme représentant une menace concrète pour le système politique en place.</w:t>
      </w:r>
    </w:p>
    <w:p w14:paraId="1922F6C7" w14:textId="4C27D744" w:rsidR="0023577B" w:rsidRPr="00E751AF" w:rsidRDefault="0023577B" w:rsidP="0023577B">
      <w:pPr>
        <w:pStyle w:val="SingleTxtG"/>
        <w:rPr>
          <w:rFonts w:eastAsia="SimSun"/>
          <w:lang w:val="fr-FR" w:eastAsia="zh-CN"/>
        </w:rPr>
      </w:pPr>
      <w:r w:rsidRPr="00E751AF">
        <w:rPr>
          <w:rFonts w:eastAsia="SimSun"/>
          <w:snapToGrid w:val="0"/>
          <w:lang w:val="fr-FR" w:eastAsia="zh-CN"/>
        </w:rPr>
        <w:t>4.8</w:t>
      </w:r>
      <w:r w:rsidRPr="00E751AF">
        <w:rPr>
          <w:rFonts w:eastAsia="SimSun"/>
          <w:snapToGrid w:val="0"/>
          <w:lang w:val="fr-FR" w:eastAsia="zh-CN"/>
        </w:rPr>
        <w:tab/>
        <w:t>L</w:t>
      </w:r>
      <w:r>
        <w:rPr>
          <w:rFonts w:eastAsia="SimSun"/>
          <w:snapToGrid w:val="0"/>
          <w:lang w:val="fr-FR" w:eastAsia="zh-CN"/>
        </w:rPr>
        <w:t>’</w:t>
      </w:r>
      <w:r w:rsidRPr="00E751AF">
        <w:rPr>
          <w:rFonts w:eastAsia="SimSun"/>
          <w:snapToGrid w:val="0"/>
          <w:lang w:val="fr-FR" w:eastAsia="zh-CN"/>
        </w:rPr>
        <w:t>État partie estime qu</w:t>
      </w:r>
      <w:r>
        <w:rPr>
          <w:rFonts w:eastAsia="SimSun"/>
          <w:snapToGrid w:val="0"/>
          <w:lang w:val="fr-FR" w:eastAsia="zh-CN"/>
        </w:rPr>
        <w:t>’</w:t>
      </w:r>
      <w:r w:rsidRPr="00E751AF">
        <w:rPr>
          <w:rFonts w:eastAsia="SimSun"/>
          <w:snapToGrid w:val="0"/>
          <w:lang w:val="fr-FR" w:eastAsia="zh-CN"/>
        </w:rPr>
        <w:t>en l</w:t>
      </w:r>
      <w:r>
        <w:rPr>
          <w:rFonts w:eastAsia="SimSun"/>
          <w:snapToGrid w:val="0"/>
          <w:lang w:val="fr-FR" w:eastAsia="zh-CN"/>
        </w:rPr>
        <w:t>’</w:t>
      </w:r>
      <w:r w:rsidRPr="00E751AF">
        <w:rPr>
          <w:rFonts w:eastAsia="SimSun"/>
          <w:snapToGrid w:val="0"/>
          <w:lang w:val="fr-FR" w:eastAsia="zh-CN"/>
        </w:rPr>
        <w:t>espèce, rien ne porte à croire que la requérante ait une visibilité particulière du fait des activités qu</w:t>
      </w:r>
      <w:r>
        <w:rPr>
          <w:rFonts w:eastAsia="SimSun"/>
          <w:snapToGrid w:val="0"/>
          <w:lang w:val="fr-FR" w:eastAsia="zh-CN"/>
        </w:rPr>
        <w:t>’</w:t>
      </w:r>
      <w:r w:rsidRPr="00E751AF">
        <w:rPr>
          <w:rFonts w:eastAsia="SimSun"/>
          <w:snapToGrid w:val="0"/>
          <w:lang w:val="fr-FR" w:eastAsia="zh-CN"/>
        </w:rPr>
        <w:t>elle mène en Suisse. Ni ses déclarations ni les preuves qu</w:t>
      </w:r>
      <w:r>
        <w:rPr>
          <w:rFonts w:eastAsia="SimSun"/>
          <w:snapToGrid w:val="0"/>
          <w:lang w:val="fr-FR" w:eastAsia="zh-CN"/>
        </w:rPr>
        <w:t>’</w:t>
      </w:r>
      <w:r w:rsidRPr="00E751AF">
        <w:rPr>
          <w:rFonts w:eastAsia="SimSun"/>
          <w:snapToGrid w:val="0"/>
          <w:lang w:val="fr-FR" w:eastAsia="zh-CN"/>
        </w:rPr>
        <w:t xml:space="preserve">elle a produites devant le Comité ne </w:t>
      </w:r>
      <w:r>
        <w:rPr>
          <w:rFonts w:eastAsia="SimSun"/>
          <w:snapToGrid w:val="0"/>
          <w:lang w:val="fr-FR" w:eastAsia="zh-CN"/>
        </w:rPr>
        <w:t>suffisent pour</w:t>
      </w:r>
      <w:r w:rsidRPr="00E751AF">
        <w:rPr>
          <w:rFonts w:eastAsia="SimSun"/>
          <w:snapToGrid w:val="0"/>
          <w:lang w:val="fr-FR" w:eastAsia="zh-CN"/>
        </w:rPr>
        <w:t xml:space="preserve"> conclure qu</w:t>
      </w:r>
      <w:r>
        <w:rPr>
          <w:rFonts w:eastAsia="SimSun"/>
          <w:snapToGrid w:val="0"/>
          <w:lang w:val="fr-FR" w:eastAsia="zh-CN"/>
        </w:rPr>
        <w:t>’</w:t>
      </w:r>
      <w:r w:rsidRPr="00E751AF">
        <w:rPr>
          <w:rFonts w:eastAsia="SimSun"/>
          <w:snapToGrid w:val="0"/>
          <w:lang w:val="fr-FR" w:eastAsia="zh-CN"/>
        </w:rPr>
        <w:t>elle exerce des responsabilités politiques ou assume des tâches publiques qui impliquent des responsabilités. Ses activités politiques sont mineures. La requérante n</w:t>
      </w:r>
      <w:r>
        <w:rPr>
          <w:rFonts w:eastAsia="SimSun"/>
          <w:snapToGrid w:val="0"/>
          <w:lang w:val="fr-FR" w:eastAsia="zh-CN"/>
        </w:rPr>
        <w:t>’</w:t>
      </w:r>
      <w:r w:rsidRPr="00E751AF">
        <w:rPr>
          <w:rFonts w:eastAsia="SimSun"/>
          <w:snapToGrid w:val="0"/>
          <w:lang w:val="fr-FR" w:eastAsia="zh-CN"/>
        </w:rPr>
        <w:t xml:space="preserve">est nullement désignée dans les registres commerciaux de </w:t>
      </w:r>
      <w:r w:rsidRPr="00E751AF">
        <w:rPr>
          <w:rFonts w:eastAsia="SimSun"/>
          <w:lang w:val="fr-FR" w:eastAsia="zh-CN"/>
        </w:rPr>
        <w:t>l</w:t>
      </w:r>
      <w:r>
        <w:rPr>
          <w:rFonts w:eastAsia="SimSun"/>
          <w:lang w:val="fr-FR" w:eastAsia="zh-CN"/>
        </w:rPr>
        <w:t>’</w:t>
      </w:r>
      <w:r w:rsidRPr="00E751AF">
        <w:rPr>
          <w:rFonts w:eastAsia="SimSun"/>
          <w:lang w:val="fr-FR" w:eastAsia="zh-CN"/>
        </w:rPr>
        <w:t xml:space="preserve">Ethiopian Human </w:t>
      </w:r>
      <w:proofErr w:type="spellStart"/>
      <w:r w:rsidRPr="00E751AF">
        <w:rPr>
          <w:rFonts w:eastAsia="SimSun"/>
          <w:lang w:val="fr-FR" w:eastAsia="zh-CN"/>
        </w:rPr>
        <w:t>Rights</w:t>
      </w:r>
      <w:proofErr w:type="spellEnd"/>
      <w:r w:rsidRPr="00E751AF">
        <w:rPr>
          <w:rFonts w:eastAsia="SimSun"/>
          <w:lang w:val="fr-FR" w:eastAsia="zh-CN"/>
        </w:rPr>
        <w:t xml:space="preserve"> </w:t>
      </w:r>
      <w:r>
        <w:rPr>
          <w:rFonts w:eastAsia="SimSun"/>
          <w:lang w:val="fr-FR" w:eastAsia="zh-CN"/>
        </w:rPr>
        <w:t>and</w:t>
      </w:r>
      <w:r w:rsidRPr="00E751AF">
        <w:rPr>
          <w:rFonts w:eastAsia="SimSun"/>
          <w:lang w:val="fr-FR" w:eastAsia="zh-CN"/>
        </w:rPr>
        <w:t xml:space="preserve"> </w:t>
      </w:r>
      <w:proofErr w:type="spellStart"/>
      <w:r w:rsidRPr="00E751AF">
        <w:rPr>
          <w:rFonts w:eastAsia="SimSun"/>
          <w:lang w:val="fr-FR" w:eastAsia="zh-CN"/>
        </w:rPr>
        <w:t>Democracy</w:t>
      </w:r>
      <w:proofErr w:type="spellEnd"/>
      <w:r w:rsidRPr="00E751AF">
        <w:rPr>
          <w:rFonts w:eastAsia="SimSun"/>
          <w:lang w:val="fr-FR" w:eastAsia="zh-CN"/>
        </w:rPr>
        <w:t xml:space="preserve"> </w:t>
      </w:r>
      <w:proofErr w:type="spellStart"/>
      <w:r w:rsidRPr="00E751AF">
        <w:rPr>
          <w:rFonts w:eastAsia="SimSun"/>
          <w:lang w:val="fr-FR" w:eastAsia="zh-CN"/>
        </w:rPr>
        <w:t>Task</w:t>
      </w:r>
      <w:proofErr w:type="spellEnd"/>
      <w:r w:rsidRPr="00E751AF">
        <w:rPr>
          <w:rFonts w:eastAsia="SimSun"/>
          <w:lang w:val="fr-FR" w:eastAsia="zh-CN"/>
        </w:rPr>
        <w:t xml:space="preserve"> Force in </w:t>
      </w:r>
      <w:proofErr w:type="spellStart"/>
      <w:r w:rsidRPr="00E751AF">
        <w:rPr>
          <w:rFonts w:eastAsia="SimSun"/>
          <w:lang w:val="fr-FR" w:eastAsia="zh-CN"/>
        </w:rPr>
        <w:t>Switzerland</w:t>
      </w:r>
      <w:proofErr w:type="spellEnd"/>
      <w:r w:rsidRPr="00E751AF">
        <w:rPr>
          <w:rFonts w:eastAsia="SimSun"/>
          <w:snapToGrid w:val="0"/>
          <w:lang w:val="fr-FR" w:eastAsia="zh-CN"/>
        </w:rPr>
        <w:t xml:space="preserve"> et de</w:t>
      </w:r>
      <w:r w:rsidRPr="00E751AF">
        <w:rPr>
          <w:rFonts w:eastAsia="SimSun"/>
          <w:lang w:val="fr-FR" w:eastAsia="zh-CN"/>
        </w:rPr>
        <w:t xml:space="preserve"> l</w:t>
      </w:r>
      <w:r>
        <w:rPr>
          <w:rFonts w:eastAsia="SimSun"/>
          <w:lang w:val="fr-FR" w:eastAsia="zh-CN"/>
        </w:rPr>
        <w:t>’</w:t>
      </w:r>
      <w:r w:rsidRPr="00E751AF">
        <w:rPr>
          <w:rFonts w:eastAsia="SimSun"/>
          <w:lang w:val="fr-FR" w:eastAsia="zh-CN"/>
        </w:rPr>
        <w:t>Association des Éthiopiens en Suisse comme faisant partie du bureau exécutif de l</w:t>
      </w:r>
      <w:r>
        <w:rPr>
          <w:rFonts w:eastAsia="SimSun"/>
          <w:lang w:val="fr-FR" w:eastAsia="zh-CN"/>
        </w:rPr>
        <w:t>’</w:t>
      </w:r>
      <w:r w:rsidRPr="00E751AF">
        <w:rPr>
          <w:rFonts w:eastAsia="SimSun"/>
          <w:lang w:val="fr-FR" w:eastAsia="zh-CN"/>
        </w:rPr>
        <w:t>une ou l</w:t>
      </w:r>
      <w:r>
        <w:rPr>
          <w:rFonts w:eastAsia="SimSun"/>
          <w:lang w:val="fr-FR" w:eastAsia="zh-CN"/>
        </w:rPr>
        <w:t>’</w:t>
      </w:r>
      <w:r w:rsidRPr="00E751AF">
        <w:rPr>
          <w:rFonts w:eastAsia="SimSun"/>
          <w:lang w:val="fr-FR" w:eastAsia="zh-CN"/>
        </w:rPr>
        <w:t xml:space="preserve">autre de ces </w:t>
      </w:r>
      <w:r w:rsidRPr="005455D2">
        <w:rPr>
          <w:rFonts w:eastAsia="SimSun"/>
          <w:lang w:val="fr-FR" w:eastAsia="zh-CN"/>
        </w:rPr>
        <w:t xml:space="preserve">organisations. Les lettres attestant l’appartenance de la requérante à </w:t>
      </w:r>
      <w:proofErr w:type="spellStart"/>
      <w:r w:rsidRPr="005455D2">
        <w:rPr>
          <w:rFonts w:eastAsia="SimSun"/>
          <w:lang w:val="fr-FR" w:eastAsia="zh-CN"/>
        </w:rPr>
        <w:t>Ginbot</w:t>
      </w:r>
      <w:proofErr w:type="spellEnd"/>
      <w:r w:rsidRPr="005455D2">
        <w:rPr>
          <w:rFonts w:eastAsia="SimSun"/>
          <w:lang w:val="fr-FR" w:eastAsia="zh-CN"/>
        </w:rPr>
        <w:t xml:space="preserve"> 7, à l’Ethiopian Human </w:t>
      </w:r>
      <w:proofErr w:type="spellStart"/>
      <w:r w:rsidRPr="005455D2">
        <w:rPr>
          <w:rFonts w:eastAsia="SimSun"/>
          <w:lang w:val="fr-FR" w:eastAsia="zh-CN"/>
        </w:rPr>
        <w:t>Rights</w:t>
      </w:r>
      <w:proofErr w:type="spellEnd"/>
      <w:r w:rsidRPr="005455D2">
        <w:rPr>
          <w:rFonts w:eastAsia="SimSun"/>
          <w:lang w:val="fr-FR" w:eastAsia="zh-CN"/>
        </w:rPr>
        <w:t xml:space="preserve"> and </w:t>
      </w:r>
      <w:proofErr w:type="spellStart"/>
      <w:r w:rsidRPr="005455D2">
        <w:rPr>
          <w:rFonts w:eastAsia="SimSun"/>
          <w:lang w:val="fr-FR" w:eastAsia="zh-CN"/>
        </w:rPr>
        <w:t>Democracy</w:t>
      </w:r>
      <w:proofErr w:type="spellEnd"/>
      <w:r w:rsidRPr="005455D2">
        <w:rPr>
          <w:rFonts w:eastAsia="SimSun"/>
          <w:lang w:val="fr-FR" w:eastAsia="zh-CN"/>
        </w:rPr>
        <w:t xml:space="preserve"> </w:t>
      </w:r>
      <w:proofErr w:type="spellStart"/>
      <w:r w:rsidRPr="005455D2">
        <w:rPr>
          <w:rFonts w:eastAsia="SimSun"/>
          <w:lang w:val="fr-FR" w:eastAsia="zh-CN"/>
        </w:rPr>
        <w:t>Task</w:t>
      </w:r>
      <w:proofErr w:type="spellEnd"/>
      <w:r w:rsidRPr="005455D2">
        <w:rPr>
          <w:rFonts w:eastAsia="SimSun"/>
          <w:lang w:val="fr-FR" w:eastAsia="zh-CN"/>
        </w:rPr>
        <w:t xml:space="preserve"> Force in </w:t>
      </w:r>
      <w:proofErr w:type="spellStart"/>
      <w:r w:rsidRPr="005455D2">
        <w:rPr>
          <w:rFonts w:eastAsia="SimSun"/>
          <w:lang w:val="fr-FR" w:eastAsia="zh-CN"/>
        </w:rPr>
        <w:t>Switzerland</w:t>
      </w:r>
      <w:proofErr w:type="spellEnd"/>
      <w:r w:rsidRPr="005455D2">
        <w:rPr>
          <w:rFonts w:eastAsia="SimSun"/>
          <w:snapToGrid w:val="0"/>
          <w:lang w:val="fr-FR" w:eastAsia="zh-CN"/>
        </w:rPr>
        <w:t xml:space="preserve"> </w:t>
      </w:r>
      <w:r w:rsidRPr="005455D2">
        <w:rPr>
          <w:rFonts w:eastAsia="SimSun"/>
          <w:lang w:val="fr-FR" w:eastAsia="zh-CN"/>
        </w:rPr>
        <w:t>et à l’Association des Éthiopiens en Suisse</w:t>
      </w:r>
      <w:r w:rsidRPr="00E63D20">
        <w:rPr>
          <w:rFonts w:eastAsia="SimSun"/>
          <w:lang w:val="fr-FR" w:eastAsia="zh-CN"/>
        </w:rPr>
        <w:t xml:space="preserve"> ne prouvent pas que les autorités éthiopiennes s’intéressent à la requérante. Les lettres de </w:t>
      </w:r>
      <w:proofErr w:type="spellStart"/>
      <w:r w:rsidRPr="00E63D20">
        <w:rPr>
          <w:rFonts w:eastAsia="SimSun"/>
          <w:lang w:val="fr-FR" w:eastAsia="zh-CN"/>
        </w:rPr>
        <w:t>Ginbot</w:t>
      </w:r>
      <w:proofErr w:type="spellEnd"/>
      <w:r w:rsidRPr="00E63D20">
        <w:rPr>
          <w:rFonts w:eastAsia="SimSun"/>
          <w:lang w:val="fr-FR" w:eastAsia="zh-CN"/>
        </w:rPr>
        <w:t xml:space="preserve"> 7 et de l’Association ne donnent aucun renseignement sur les activités qui seraient effectivement menées par la requérante mais consistent plutôt en des textes types qui</w:t>
      </w:r>
      <w:r>
        <w:rPr>
          <w:rFonts w:eastAsia="SimSun"/>
          <w:lang w:val="fr-FR" w:eastAsia="zh-CN"/>
        </w:rPr>
        <w:t xml:space="preserve"> </w:t>
      </w:r>
      <w:r w:rsidRPr="00E751AF">
        <w:rPr>
          <w:rFonts w:eastAsia="SimSun"/>
          <w:lang w:val="fr-FR" w:eastAsia="zh-CN"/>
        </w:rPr>
        <w:t>comportent des informations d</w:t>
      </w:r>
      <w:r>
        <w:rPr>
          <w:rFonts w:eastAsia="SimSun"/>
          <w:lang w:val="fr-FR" w:eastAsia="zh-CN"/>
        </w:rPr>
        <w:t>’</w:t>
      </w:r>
      <w:r w:rsidRPr="00E751AF">
        <w:rPr>
          <w:rFonts w:eastAsia="SimSun"/>
          <w:lang w:val="fr-FR" w:eastAsia="zh-CN"/>
        </w:rPr>
        <w:t xml:space="preserve">ordre général qui ne démontrent en rien que la requérante a mené telle ou telle activité particulière. Dans la lettre de </w:t>
      </w:r>
      <w:proofErr w:type="spellStart"/>
      <w:r w:rsidRPr="00E751AF">
        <w:rPr>
          <w:rFonts w:eastAsia="SimSun"/>
          <w:lang w:val="fr-FR" w:eastAsia="zh-CN"/>
        </w:rPr>
        <w:t>Ginbot</w:t>
      </w:r>
      <w:proofErr w:type="spellEnd"/>
      <w:r w:rsidRPr="00E751AF">
        <w:rPr>
          <w:rFonts w:eastAsia="SimSun"/>
          <w:lang w:val="fr-FR" w:eastAsia="zh-CN"/>
        </w:rPr>
        <w:t xml:space="preserve"> 7, il est même fait référence à la requérante au masculin. Même s</w:t>
      </w:r>
      <w:r>
        <w:rPr>
          <w:rFonts w:eastAsia="SimSun"/>
          <w:lang w:val="fr-FR" w:eastAsia="zh-CN"/>
        </w:rPr>
        <w:t>’</w:t>
      </w:r>
      <w:r w:rsidRPr="00E751AF">
        <w:rPr>
          <w:rFonts w:eastAsia="SimSun"/>
          <w:lang w:val="fr-FR" w:eastAsia="zh-CN"/>
        </w:rPr>
        <w:t>il est indiqué dans la lettre de l</w:t>
      </w:r>
      <w:r>
        <w:rPr>
          <w:rFonts w:eastAsia="SimSun"/>
          <w:lang w:val="fr-FR" w:eastAsia="zh-CN"/>
        </w:rPr>
        <w:t>’</w:t>
      </w:r>
      <w:r w:rsidRPr="00E751AF">
        <w:rPr>
          <w:rFonts w:eastAsia="SimSun"/>
          <w:lang w:val="fr-FR" w:eastAsia="zh-CN"/>
        </w:rPr>
        <w:t xml:space="preserve">Ethiopian Human </w:t>
      </w:r>
      <w:proofErr w:type="spellStart"/>
      <w:r w:rsidRPr="00E751AF">
        <w:rPr>
          <w:rFonts w:eastAsia="SimSun"/>
          <w:lang w:val="fr-FR" w:eastAsia="zh-CN"/>
        </w:rPr>
        <w:t>Rights</w:t>
      </w:r>
      <w:proofErr w:type="spellEnd"/>
      <w:r w:rsidRPr="00E751AF">
        <w:rPr>
          <w:rFonts w:eastAsia="SimSun"/>
          <w:lang w:val="fr-FR" w:eastAsia="zh-CN"/>
        </w:rPr>
        <w:t xml:space="preserve"> </w:t>
      </w:r>
      <w:r>
        <w:rPr>
          <w:rFonts w:eastAsia="SimSun"/>
          <w:lang w:val="fr-FR" w:eastAsia="zh-CN"/>
        </w:rPr>
        <w:t>and</w:t>
      </w:r>
      <w:r w:rsidRPr="00E751AF">
        <w:rPr>
          <w:rFonts w:eastAsia="SimSun"/>
          <w:lang w:val="fr-FR" w:eastAsia="zh-CN"/>
        </w:rPr>
        <w:t xml:space="preserve"> </w:t>
      </w:r>
      <w:proofErr w:type="spellStart"/>
      <w:r w:rsidRPr="00E751AF">
        <w:rPr>
          <w:rFonts w:eastAsia="SimSun"/>
          <w:lang w:val="fr-FR" w:eastAsia="zh-CN"/>
        </w:rPr>
        <w:t>Democracy</w:t>
      </w:r>
      <w:proofErr w:type="spellEnd"/>
      <w:r w:rsidRPr="00E751AF">
        <w:rPr>
          <w:rFonts w:eastAsia="SimSun"/>
          <w:lang w:val="fr-FR" w:eastAsia="zh-CN"/>
        </w:rPr>
        <w:t xml:space="preserve"> </w:t>
      </w:r>
      <w:proofErr w:type="spellStart"/>
      <w:r w:rsidRPr="00E751AF">
        <w:rPr>
          <w:rFonts w:eastAsia="SimSun"/>
          <w:lang w:val="fr-FR" w:eastAsia="zh-CN"/>
        </w:rPr>
        <w:t>Task</w:t>
      </w:r>
      <w:proofErr w:type="spellEnd"/>
      <w:r w:rsidRPr="00E751AF">
        <w:rPr>
          <w:rFonts w:eastAsia="SimSun"/>
          <w:lang w:val="fr-FR" w:eastAsia="zh-CN"/>
        </w:rPr>
        <w:t xml:space="preserve"> Force in </w:t>
      </w:r>
      <w:proofErr w:type="spellStart"/>
      <w:r w:rsidRPr="00E751AF">
        <w:rPr>
          <w:rFonts w:eastAsia="SimSun"/>
          <w:lang w:val="fr-FR" w:eastAsia="zh-CN"/>
        </w:rPr>
        <w:t>Switzerland</w:t>
      </w:r>
      <w:proofErr w:type="spellEnd"/>
      <w:r w:rsidRPr="00E751AF" w:rsidDel="00143271">
        <w:rPr>
          <w:rFonts w:eastAsia="SimSun"/>
          <w:lang w:val="fr-FR" w:eastAsia="zh-CN"/>
        </w:rPr>
        <w:t xml:space="preserve"> </w:t>
      </w:r>
      <w:r w:rsidRPr="00E751AF">
        <w:rPr>
          <w:rFonts w:eastAsia="SimSun"/>
          <w:lang w:val="fr-FR" w:eastAsia="zh-CN"/>
        </w:rPr>
        <w:t>que la requérante est un membre fondateur d</w:t>
      </w:r>
      <w:r>
        <w:rPr>
          <w:rFonts w:eastAsia="SimSun"/>
          <w:lang w:val="fr-FR" w:eastAsia="zh-CN"/>
        </w:rPr>
        <w:t>u groupe de militantes</w:t>
      </w:r>
      <w:r w:rsidRPr="00E751AF">
        <w:rPr>
          <w:rFonts w:eastAsia="SimSun"/>
          <w:lang w:val="fr-FR" w:eastAsia="zh-CN"/>
        </w:rPr>
        <w:t>, ses responsabilités au sein de l</w:t>
      </w:r>
      <w:r>
        <w:rPr>
          <w:rFonts w:eastAsia="SimSun"/>
          <w:lang w:val="fr-FR" w:eastAsia="zh-CN"/>
        </w:rPr>
        <w:t>’</w:t>
      </w:r>
      <w:r w:rsidRPr="00E751AF">
        <w:rPr>
          <w:rFonts w:eastAsia="SimSun"/>
          <w:lang w:val="fr-FR" w:eastAsia="zh-CN"/>
        </w:rPr>
        <w:t>organisation sont décrites de façon très générale et il ne semble pas qu</w:t>
      </w:r>
      <w:r>
        <w:rPr>
          <w:rFonts w:eastAsia="SimSun"/>
          <w:lang w:val="fr-FR" w:eastAsia="zh-CN"/>
        </w:rPr>
        <w:t>’</w:t>
      </w:r>
      <w:r w:rsidRPr="00E751AF">
        <w:rPr>
          <w:rFonts w:eastAsia="SimSun"/>
          <w:lang w:val="fr-FR" w:eastAsia="zh-CN"/>
        </w:rPr>
        <w:t xml:space="preserve">elle ait eu une visibilité particulière auprès du public. Les allégations </w:t>
      </w:r>
      <w:r>
        <w:rPr>
          <w:rFonts w:eastAsia="SimSun"/>
          <w:lang w:val="fr-FR" w:eastAsia="zh-CN"/>
        </w:rPr>
        <w:t xml:space="preserve">de la requérante </w:t>
      </w:r>
      <w:r w:rsidRPr="00E751AF">
        <w:rPr>
          <w:rFonts w:eastAsia="SimSun"/>
          <w:lang w:val="fr-FR" w:eastAsia="zh-CN"/>
        </w:rPr>
        <w:t>selon lesquelles elle s</w:t>
      </w:r>
      <w:r>
        <w:rPr>
          <w:rFonts w:eastAsia="SimSun"/>
          <w:lang w:val="fr-FR" w:eastAsia="zh-CN"/>
        </w:rPr>
        <w:t>’était</w:t>
      </w:r>
      <w:r w:rsidRPr="00E751AF">
        <w:rPr>
          <w:rFonts w:eastAsia="SimSun"/>
          <w:lang w:val="fr-FR" w:eastAsia="zh-CN"/>
        </w:rPr>
        <w:t xml:space="preserve"> mise en avant au cours de manifestations publiques et aurait eu des contacts avec des personnalités de l</w:t>
      </w:r>
      <w:r>
        <w:rPr>
          <w:rFonts w:eastAsia="SimSun"/>
          <w:lang w:val="fr-FR" w:eastAsia="zh-CN"/>
        </w:rPr>
        <w:t>’</w:t>
      </w:r>
      <w:r w:rsidRPr="00E751AF">
        <w:rPr>
          <w:rFonts w:eastAsia="SimSun"/>
          <w:lang w:val="fr-FR" w:eastAsia="zh-CN"/>
        </w:rPr>
        <w:t>opposition sont d</w:t>
      </w:r>
      <w:r>
        <w:rPr>
          <w:rFonts w:eastAsia="SimSun"/>
          <w:lang w:val="fr-FR" w:eastAsia="zh-CN"/>
        </w:rPr>
        <w:t>’</w:t>
      </w:r>
      <w:r w:rsidRPr="00E751AF">
        <w:rPr>
          <w:rFonts w:eastAsia="SimSun"/>
          <w:lang w:val="fr-FR" w:eastAsia="zh-CN"/>
        </w:rPr>
        <w:t>ordre très général. Les photos produites par la requérante ne montrent pas que celle-ci s</w:t>
      </w:r>
      <w:r>
        <w:rPr>
          <w:rFonts w:eastAsia="SimSun"/>
          <w:lang w:val="fr-FR" w:eastAsia="zh-CN"/>
        </w:rPr>
        <w:t>’</w:t>
      </w:r>
      <w:r w:rsidRPr="00E751AF">
        <w:rPr>
          <w:rFonts w:eastAsia="SimSun"/>
          <w:lang w:val="fr-FR" w:eastAsia="zh-CN"/>
        </w:rPr>
        <w:t xml:space="preserve">est démarquée des autres manifestants et du cercle anonyme des participants. Ses photos privées avec Obang </w:t>
      </w:r>
      <w:proofErr w:type="spellStart"/>
      <w:r w:rsidRPr="00E751AF">
        <w:rPr>
          <w:rFonts w:eastAsia="SimSun"/>
          <w:lang w:val="fr-FR" w:eastAsia="zh-CN"/>
        </w:rPr>
        <w:t>Meto</w:t>
      </w:r>
      <w:proofErr w:type="spellEnd"/>
      <w:r w:rsidRPr="00E751AF">
        <w:rPr>
          <w:rFonts w:eastAsia="SimSun"/>
          <w:lang w:val="fr-FR" w:eastAsia="zh-CN"/>
        </w:rPr>
        <w:t xml:space="preserve">, </w:t>
      </w:r>
      <w:proofErr w:type="spellStart"/>
      <w:r w:rsidRPr="00E751AF">
        <w:rPr>
          <w:rFonts w:eastAsia="SimSun"/>
          <w:lang w:val="fr-FR" w:eastAsia="zh-CN"/>
        </w:rPr>
        <w:t>Bezuneh</w:t>
      </w:r>
      <w:proofErr w:type="spellEnd"/>
      <w:r w:rsidRPr="00E751AF">
        <w:rPr>
          <w:rFonts w:eastAsia="SimSun"/>
          <w:lang w:val="fr-FR" w:eastAsia="zh-CN"/>
        </w:rPr>
        <w:t xml:space="preserve"> </w:t>
      </w:r>
      <w:proofErr w:type="spellStart"/>
      <w:r w:rsidRPr="00E751AF">
        <w:rPr>
          <w:rFonts w:eastAsia="SimSun"/>
          <w:lang w:val="fr-FR" w:eastAsia="zh-CN"/>
        </w:rPr>
        <w:t>Tsige</w:t>
      </w:r>
      <w:proofErr w:type="spellEnd"/>
      <w:r w:rsidRPr="00E751AF">
        <w:rPr>
          <w:rFonts w:eastAsia="SimSun"/>
          <w:lang w:val="fr-FR" w:eastAsia="zh-CN"/>
        </w:rPr>
        <w:t xml:space="preserve"> et </w:t>
      </w:r>
      <w:proofErr w:type="spellStart"/>
      <w:r w:rsidRPr="00E751AF">
        <w:rPr>
          <w:rFonts w:eastAsia="SimSun"/>
          <w:lang w:val="fr-FR" w:eastAsia="zh-CN"/>
        </w:rPr>
        <w:t>Berhanu</w:t>
      </w:r>
      <w:proofErr w:type="spellEnd"/>
      <w:r w:rsidRPr="00E751AF">
        <w:rPr>
          <w:rFonts w:eastAsia="SimSun"/>
          <w:lang w:val="fr-FR" w:eastAsia="zh-CN"/>
        </w:rPr>
        <w:t xml:space="preserve"> Nega ne sont pas en ligne. Concernant la diffusion sur Facebook et YouTube de photos et de vidéos de mouvements de protestation et autres manifestations publiques auxquels la requérante a participé, l</w:t>
      </w:r>
      <w:r>
        <w:rPr>
          <w:rFonts w:eastAsia="SimSun"/>
          <w:lang w:val="fr-FR" w:eastAsia="zh-CN"/>
        </w:rPr>
        <w:t>’</w:t>
      </w:r>
      <w:r w:rsidRPr="00E751AF">
        <w:rPr>
          <w:rFonts w:eastAsia="SimSun"/>
          <w:lang w:val="fr-FR" w:eastAsia="zh-CN"/>
        </w:rPr>
        <w:t>État partie souligne que même si les autorités éthiopiennes doivent avoir connaissance de ces manifestations, il n</w:t>
      </w:r>
      <w:r>
        <w:rPr>
          <w:rFonts w:eastAsia="SimSun"/>
          <w:lang w:val="fr-FR" w:eastAsia="zh-CN"/>
        </w:rPr>
        <w:t>’</w:t>
      </w:r>
      <w:r w:rsidRPr="00E751AF">
        <w:rPr>
          <w:rFonts w:eastAsia="SimSun"/>
          <w:lang w:val="fr-FR" w:eastAsia="zh-CN"/>
        </w:rPr>
        <w:t>est pas certain qu</w:t>
      </w:r>
      <w:r>
        <w:rPr>
          <w:rFonts w:eastAsia="SimSun"/>
          <w:lang w:val="fr-FR" w:eastAsia="zh-CN"/>
        </w:rPr>
        <w:t>’</w:t>
      </w:r>
      <w:r w:rsidRPr="00E751AF">
        <w:rPr>
          <w:rFonts w:eastAsia="SimSun"/>
          <w:lang w:val="fr-FR" w:eastAsia="zh-CN"/>
        </w:rPr>
        <w:t>elles aient identifié précisément la requérante. Quand bien même ce serait le cas, il n</w:t>
      </w:r>
      <w:r>
        <w:rPr>
          <w:rFonts w:eastAsia="SimSun"/>
          <w:lang w:val="fr-FR" w:eastAsia="zh-CN"/>
        </w:rPr>
        <w:t>’</w:t>
      </w:r>
      <w:r w:rsidRPr="00E751AF">
        <w:rPr>
          <w:rFonts w:eastAsia="SimSun"/>
          <w:lang w:val="fr-FR" w:eastAsia="zh-CN"/>
        </w:rPr>
        <w:t>y a aucune raison de croire qu</w:t>
      </w:r>
      <w:r>
        <w:rPr>
          <w:rFonts w:eastAsia="SimSun"/>
          <w:lang w:val="fr-FR" w:eastAsia="zh-CN"/>
        </w:rPr>
        <w:t>’</w:t>
      </w:r>
      <w:r w:rsidRPr="00E751AF">
        <w:rPr>
          <w:rFonts w:eastAsia="SimSun"/>
          <w:lang w:val="fr-FR" w:eastAsia="zh-CN"/>
        </w:rPr>
        <w:t>elles s</w:t>
      </w:r>
      <w:r>
        <w:rPr>
          <w:rFonts w:eastAsia="SimSun"/>
          <w:lang w:val="fr-FR" w:eastAsia="zh-CN"/>
        </w:rPr>
        <w:t>’</w:t>
      </w:r>
      <w:r w:rsidRPr="00E751AF">
        <w:rPr>
          <w:rFonts w:eastAsia="SimSun"/>
          <w:lang w:val="fr-FR" w:eastAsia="zh-CN"/>
        </w:rPr>
        <w:t>intéressent à la requérante et pensent que celle-ci appartient au « noyau dur » de l</w:t>
      </w:r>
      <w:r>
        <w:rPr>
          <w:rFonts w:eastAsia="SimSun"/>
          <w:lang w:val="fr-FR" w:eastAsia="zh-CN"/>
        </w:rPr>
        <w:t>’</w:t>
      </w:r>
      <w:r w:rsidRPr="00E751AF">
        <w:rPr>
          <w:rFonts w:eastAsia="SimSun"/>
          <w:lang w:val="fr-FR" w:eastAsia="zh-CN"/>
        </w:rPr>
        <w:t>opposition. L</w:t>
      </w:r>
      <w:r>
        <w:rPr>
          <w:rFonts w:eastAsia="SimSun"/>
          <w:lang w:val="fr-FR" w:eastAsia="zh-CN"/>
        </w:rPr>
        <w:t>’</w:t>
      </w:r>
      <w:r w:rsidRPr="00E751AF">
        <w:rPr>
          <w:rFonts w:eastAsia="SimSun"/>
          <w:lang w:val="fr-FR" w:eastAsia="zh-CN"/>
        </w:rPr>
        <w:t>État partie conclut que la requérante ne saurait être considérée comme une menace pour le régime éthiopien en raison des activités qu</w:t>
      </w:r>
      <w:r>
        <w:rPr>
          <w:rFonts w:eastAsia="SimSun"/>
          <w:lang w:val="fr-FR" w:eastAsia="zh-CN"/>
        </w:rPr>
        <w:t>’</w:t>
      </w:r>
      <w:r w:rsidRPr="00E751AF">
        <w:rPr>
          <w:rFonts w:eastAsia="SimSun"/>
          <w:lang w:val="fr-FR" w:eastAsia="zh-CN"/>
        </w:rPr>
        <w:t>elle mène en Suisse. Ces activités sont trop mineures pour permettre d</w:t>
      </w:r>
      <w:r>
        <w:rPr>
          <w:rFonts w:eastAsia="SimSun"/>
          <w:lang w:val="fr-FR" w:eastAsia="zh-CN"/>
        </w:rPr>
        <w:t>’</w:t>
      </w:r>
      <w:r w:rsidRPr="00E751AF">
        <w:rPr>
          <w:rFonts w:eastAsia="SimSun"/>
          <w:lang w:val="fr-FR" w:eastAsia="zh-CN"/>
        </w:rPr>
        <w:t>étayer l</w:t>
      </w:r>
      <w:r>
        <w:rPr>
          <w:rFonts w:eastAsia="SimSun"/>
          <w:lang w:val="fr-FR" w:eastAsia="zh-CN"/>
        </w:rPr>
        <w:t>’</w:t>
      </w:r>
      <w:r w:rsidRPr="00E751AF">
        <w:rPr>
          <w:rFonts w:eastAsia="SimSun"/>
          <w:lang w:val="fr-FR" w:eastAsia="zh-CN"/>
        </w:rPr>
        <w:t>argument selon lequel l</w:t>
      </w:r>
      <w:r>
        <w:rPr>
          <w:rFonts w:eastAsia="SimSun"/>
          <w:lang w:val="fr-FR" w:eastAsia="zh-CN"/>
        </w:rPr>
        <w:t>’</w:t>
      </w:r>
      <w:r w:rsidRPr="00E751AF">
        <w:rPr>
          <w:rFonts w:eastAsia="SimSun"/>
          <w:lang w:val="fr-FR" w:eastAsia="zh-CN"/>
        </w:rPr>
        <w:t>auteur</w:t>
      </w:r>
      <w:r>
        <w:rPr>
          <w:rFonts w:eastAsia="SimSun"/>
          <w:lang w:val="fr-FR" w:eastAsia="zh-CN"/>
        </w:rPr>
        <w:t>e</w:t>
      </w:r>
      <w:r w:rsidRPr="00E751AF">
        <w:rPr>
          <w:rFonts w:eastAsia="SimSun"/>
          <w:lang w:val="fr-FR" w:eastAsia="zh-CN"/>
        </w:rPr>
        <w:t xml:space="preserve"> courrait personnellement un risque réel et sérieux d</w:t>
      </w:r>
      <w:r>
        <w:rPr>
          <w:rFonts w:eastAsia="SimSun"/>
          <w:lang w:val="fr-FR" w:eastAsia="zh-CN"/>
        </w:rPr>
        <w:t>’</w:t>
      </w:r>
      <w:r w:rsidRPr="00E751AF">
        <w:rPr>
          <w:rFonts w:eastAsia="SimSun"/>
          <w:lang w:val="fr-FR" w:eastAsia="zh-CN"/>
        </w:rPr>
        <w:t xml:space="preserve">être victime de torture </w:t>
      </w:r>
      <w:r>
        <w:rPr>
          <w:rFonts w:eastAsia="SimSun"/>
          <w:lang w:val="fr-FR" w:eastAsia="zh-CN"/>
        </w:rPr>
        <w:t>si elle était renvoyée</w:t>
      </w:r>
      <w:r w:rsidRPr="00E751AF">
        <w:rPr>
          <w:rFonts w:eastAsia="SimSun"/>
          <w:lang w:val="fr-FR" w:eastAsia="zh-CN"/>
        </w:rPr>
        <w:t xml:space="preserve"> </w:t>
      </w:r>
      <w:r>
        <w:rPr>
          <w:rFonts w:eastAsia="SimSun"/>
          <w:lang w:val="fr-FR" w:eastAsia="zh-CN"/>
        </w:rPr>
        <w:t>en</w:t>
      </w:r>
      <w:r w:rsidRPr="00E751AF">
        <w:rPr>
          <w:rFonts w:eastAsia="SimSun"/>
          <w:lang w:val="fr-FR" w:eastAsia="zh-CN"/>
        </w:rPr>
        <w:t xml:space="preserve"> l</w:t>
      </w:r>
      <w:r>
        <w:rPr>
          <w:rFonts w:eastAsia="SimSun"/>
          <w:lang w:val="fr-FR" w:eastAsia="zh-CN"/>
        </w:rPr>
        <w:t>’</w:t>
      </w:r>
      <w:r w:rsidRPr="00E751AF">
        <w:rPr>
          <w:rFonts w:eastAsia="SimSun"/>
          <w:lang w:val="fr-FR" w:eastAsia="zh-CN"/>
        </w:rPr>
        <w:t>Éthiopie.</w:t>
      </w:r>
    </w:p>
    <w:p w14:paraId="6D61DD9F" w14:textId="5EDBB560" w:rsidR="0023577B" w:rsidRPr="00E751AF" w:rsidRDefault="0023577B" w:rsidP="0023577B">
      <w:pPr>
        <w:pStyle w:val="SingleTxtG"/>
        <w:rPr>
          <w:rFonts w:eastAsia="SimSun"/>
          <w:lang w:val="fr-FR" w:eastAsia="zh-CN"/>
        </w:rPr>
      </w:pPr>
      <w:r w:rsidRPr="0042597D">
        <w:rPr>
          <w:rFonts w:eastAsia="SimSun"/>
          <w:lang w:val="fr-FR" w:eastAsia="zh-CN"/>
        </w:rPr>
        <w:t>4.9</w:t>
      </w:r>
      <w:r w:rsidRPr="0042597D">
        <w:rPr>
          <w:rFonts w:eastAsia="SimSun"/>
          <w:lang w:val="fr-FR" w:eastAsia="zh-CN"/>
        </w:rPr>
        <w:tab/>
        <w:t>L’État partie soutient qu’une allégation de risque de torture n’est pas étayée si la personne qui la formule ne donne aucune précision sur des points essentiels et, partant, ne démontre pas qu’elle a véritablement vécu les événements qu’elle décrit. Une allégation n’est pas jugée crédible lorsqu’elle est contraire à la logique et à l’expérience générale sur des points essentiels. Les autorités compétentes en matière d’asile ont conclu que le récit fait par la requérante des circonstances entourant son départ d’Éthiopie, l’obtention de son visa pour la Suisse, le renouvellement de son passeport à Doubaï et la perte de son passeport n’était pas crédible.</w:t>
      </w:r>
      <w:r w:rsidRPr="00E751AF">
        <w:rPr>
          <w:rFonts w:eastAsia="SimSun"/>
          <w:lang w:val="fr-FR" w:eastAsia="zh-CN"/>
        </w:rPr>
        <w:t xml:space="preserve"> Il est illogique et contraire à l</w:t>
      </w:r>
      <w:r>
        <w:rPr>
          <w:rFonts w:eastAsia="SimSun"/>
          <w:lang w:val="fr-FR" w:eastAsia="zh-CN"/>
        </w:rPr>
        <w:t>’</w:t>
      </w:r>
      <w:r w:rsidRPr="00E751AF">
        <w:rPr>
          <w:rFonts w:eastAsia="SimSun"/>
          <w:lang w:val="fr-FR" w:eastAsia="zh-CN"/>
        </w:rPr>
        <w:t>expérience générale que la requérante, en toute connaissance des risques qu</w:t>
      </w:r>
      <w:r>
        <w:rPr>
          <w:rFonts w:eastAsia="SimSun"/>
          <w:lang w:val="fr-FR" w:eastAsia="zh-CN"/>
        </w:rPr>
        <w:t>’</w:t>
      </w:r>
      <w:r w:rsidRPr="00E751AF">
        <w:rPr>
          <w:rFonts w:eastAsia="SimSun"/>
          <w:lang w:val="fr-FR" w:eastAsia="zh-CN"/>
        </w:rPr>
        <w:t xml:space="preserve">elle courait, ait laissé les prospectus de </w:t>
      </w:r>
      <w:proofErr w:type="spellStart"/>
      <w:r w:rsidRPr="00E751AF">
        <w:rPr>
          <w:rFonts w:eastAsia="SimSun"/>
          <w:lang w:val="fr-FR" w:eastAsia="zh-CN"/>
        </w:rPr>
        <w:t>Ginbot</w:t>
      </w:r>
      <w:proofErr w:type="spellEnd"/>
      <w:r w:rsidRPr="00E751AF">
        <w:rPr>
          <w:rFonts w:eastAsia="SimSun"/>
          <w:lang w:val="fr-FR" w:eastAsia="zh-CN"/>
        </w:rPr>
        <w:t xml:space="preserve"> 7 à la vue de tous sur son lieu de travail. Il n</w:t>
      </w:r>
      <w:r>
        <w:rPr>
          <w:rFonts w:eastAsia="SimSun"/>
          <w:lang w:val="fr-FR" w:eastAsia="zh-CN"/>
        </w:rPr>
        <w:t>’</w:t>
      </w:r>
      <w:r w:rsidRPr="00E751AF">
        <w:rPr>
          <w:rFonts w:eastAsia="SimSun"/>
          <w:lang w:val="fr-FR" w:eastAsia="zh-CN"/>
        </w:rPr>
        <w:t>est pas non plus crédible qu</w:t>
      </w:r>
      <w:r>
        <w:rPr>
          <w:rFonts w:eastAsia="SimSun"/>
          <w:lang w:val="fr-FR" w:eastAsia="zh-CN"/>
        </w:rPr>
        <w:t>’</w:t>
      </w:r>
      <w:r w:rsidRPr="00E751AF">
        <w:rPr>
          <w:rFonts w:eastAsia="SimSun"/>
          <w:lang w:val="fr-FR" w:eastAsia="zh-CN"/>
        </w:rPr>
        <w:t>après avoir découvert que la requérante était membre du mouvement d</w:t>
      </w:r>
      <w:r>
        <w:rPr>
          <w:rFonts w:eastAsia="SimSun"/>
          <w:lang w:val="fr-FR" w:eastAsia="zh-CN"/>
        </w:rPr>
        <w:t>’</w:t>
      </w:r>
      <w:r w:rsidRPr="00E751AF">
        <w:rPr>
          <w:rFonts w:eastAsia="SimSun"/>
          <w:lang w:val="fr-FR" w:eastAsia="zh-CN"/>
        </w:rPr>
        <w:t>opposition, l</w:t>
      </w:r>
      <w:r>
        <w:rPr>
          <w:rFonts w:eastAsia="SimSun"/>
          <w:lang w:val="fr-FR" w:eastAsia="zh-CN"/>
        </w:rPr>
        <w:t>’</w:t>
      </w:r>
      <w:r w:rsidRPr="00E751AF">
        <w:rPr>
          <w:rFonts w:eastAsia="SimSun"/>
          <w:lang w:val="fr-FR" w:eastAsia="zh-CN"/>
        </w:rPr>
        <w:t xml:space="preserve">avoir menacée et maltraitée et lui avoir interdit de quitter son domicile, </w:t>
      </w:r>
      <w:r w:rsidRPr="0042597D">
        <w:rPr>
          <w:rFonts w:eastAsia="SimSun"/>
          <w:lang w:val="fr-FR" w:eastAsia="zh-CN"/>
        </w:rPr>
        <w:t>son compagnon l’ait</w:t>
      </w:r>
      <w:r w:rsidRPr="00E751AF">
        <w:rPr>
          <w:rFonts w:eastAsia="SimSun"/>
          <w:lang w:val="fr-FR" w:eastAsia="zh-CN"/>
        </w:rPr>
        <w:t xml:space="preserve"> laissée sans surveillance, ce qui lui avait permis de s</w:t>
      </w:r>
      <w:r>
        <w:rPr>
          <w:rFonts w:eastAsia="SimSun"/>
          <w:lang w:val="fr-FR" w:eastAsia="zh-CN"/>
        </w:rPr>
        <w:t>’</w:t>
      </w:r>
      <w:r w:rsidRPr="00E751AF">
        <w:rPr>
          <w:rFonts w:eastAsia="SimSun"/>
          <w:lang w:val="fr-FR" w:eastAsia="zh-CN"/>
        </w:rPr>
        <w:t>échapper, mais l</w:t>
      </w:r>
      <w:r>
        <w:rPr>
          <w:rFonts w:eastAsia="SimSun"/>
          <w:lang w:val="fr-FR" w:eastAsia="zh-CN"/>
        </w:rPr>
        <w:t>’</w:t>
      </w:r>
      <w:r w:rsidRPr="00E751AF">
        <w:rPr>
          <w:rFonts w:eastAsia="SimSun"/>
          <w:lang w:val="fr-FR" w:eastAsia="zh-CN"/>
        </w:rPr>
        <w:t>ait par la suite dénoncée aux autorités.</w:t>
      </w:r>
    </w:p>
    <w:p w14:paraId="5E8018D7" w14:textId="412CA2A6" w:rsidR="0023577B" w:rsidRPr="00E751AF" w:rsidRDefault="0023577B" w:rsidP="0023577B">
      <w:pPr>
        <w:pStyle w:val="H23G"/>
        <w:rPr>
          <w:rFonts w:eastAsia="SimSun"/>
          <w:lang w:val="fr-FR" w:eastAsia="zh-CN"/>
        </w:rPr>
      </w:pPr>
      <w:r w:rsidRPr="00E751AF">
        <w:rPr>
          <w:rFonts w:eastAsia="SimSun"/>
          <w:lang w:val="fr-FR" w:eastAsia="zh-CN"/>
        </w:rPr>
        <w:tab/>
      </w:r>
      <w:r w:rsidRPr="00E751AF">
        <w:rPr>
          <w:rFonts w:eastAsia="SimSun"/>
          <w:lang w:val="fr-FR" w:eastAsia="zh-CN"/>
        </w:rPr>
        <w:tab/>
        <w:t>Commentaires de la requérante sur les observations de l</w:t>
      </w:r>
      <w:r>
        <w:rPr>
          <w:rFonts w:eastAsia="SimSun"/>
          <w:lang w:val="fr-FR" w:eastAsia="zh-CN"/>
        </w:rPr>
        <w:t>’</w:t>
      </w:r>
      <w:r w:rsidRPr="00E751AF">
        <w:rPr>
          <w:rFonts w:eastAsia="SimSun"/>
          <w:lang w:val="fr-FR" w:eastAsia="zh-CN"/>
        </w:rPr>
        <w:t>État partie</w:t>
      </w:r>
    </w:p>
    <w:p w14:paraId="7345E883" w14:textId="2B344BD3" w:rsidR="0023577B" w:rsidRPr="00E751AF" w:rsidRDefault="0023577B" w:rsidP="00BF0AC5">
      <w:pPr>
        <w:pStyle w:val="SingleTxtG"/>
        <w:rPr>
          <w:lang w:val="fr-FR" w:eastAsia="zh-CN"/>
        </w:rPr>
      </w:pPr>
      <w:r w:rsidRPr="00E751AF">
        <w:rPr>
          <w:lang w:val="fr-FR" w:eastAsia="zh-CN"/>
        </w:rPr>
        <w:t>5.1</w:t>
      </w:r>
      <w:r w:rsidRPr="00E751AF">
        <w:rPr>
          <w:lang w:val="fr-FR" w:eastAsia="zh-CN"/>
        </w:rPr>
        <w:tab/>
        <w:t xml:space="preserve">Dans </w:t>
      </w:r>
      <w:r>
        <w:rPr>
          <w:lang w:val="fr-FR" w:eastAsia="zh-CN"/>
        </w:rPr>
        <w:t>d</w:t>
      </w:r>
      <w:r w:rsidRPr="00E751AF">
        <w:rPr>
          <w:lang w:val="fr-FR" w:eastAsia="zh-CN"/>
        </w:rPr>
        <w:t>es commentaires datés du 13</w:t>
      </w:r>
      <w:r>
        <w:rPr>
          <w:lang w:val="fr-FR" w:eastAsia="zh-CN"/>
        </w:rPr>
        <w:t> </w:t>
      </w:r>
      <w:r w:rsidRPr="00E751AF">
        <w:rPr>
          <w:lang w:val="fr-FR" w:eastAsia="zh-CN"/>
        </w:rPr>
        <w:t>mai 2019, la requérante soutient que, bien que la situation se soit améliorée de manière générale en Éthiopie ces derniers mois depuis l</w:t>
      </w:r>
      <w:r>
        <w:rPr>
          <w:lang w:val="fr-FR" w:eastAsia="zh-CN"/>
        </w:rPr>
        <w:t>’élection</w:t>
      </w:r>
      <w:r w:rsidRPr="00E751AF">
        <w:rPr>
          <w:lang w:val="fr-FR" w:eastAsia="zh-CN"/>
        </w:rPr>
        <w:t xml:space="preserve"> du nouveau Premier Ministre, </w:t>
      </w:r>
      <w:r>
        <w:rPr>
          <w:lang w:val="fr-FR" w:eastAsia="zh-CN"/>
        </w:rPr>
        <w:t>M.</w:t>
      </w:r>
      <w:r w:rsidR="0042597D">
        <w:rPr>
          <w:lang w:val="fr-FR" w:eastAsia="zh-CN"/>
        </w:rPr>
        <w:t> </w:t>
      </w:r>
      <w:r w:rsidRPr="00E751AF">
        <w:rPr>
          <w:lang w:val="fr-FR" w:eastAsia="zh-CN"/>
        </w:rPr>
        <w:t>Ahmed, il est impossible de prédire si les efforts faits par les autorités éthiopiennes pour amorcer une réconciliation avec l</w:t>
      </w:r>
      <w:r>
        <w:rPr>
          <w:lang w:val="fr-FR" w:eastAsia="zh-CN"/>
        </w:rPr>
        <w:t>’</w:t>
      </w:r>
      <w:r w:rsidRPr="00E751AF">
        <w:rPr>
          <w:lang w:val="fr-FR" w:eastAsia="zh-CN"/>
        </w:rPr>
        <w:t>opposition seront durables et couronnés de succès. Le Tribunal administratif fédéral a estimé dans plusieurs arrêts récents qu</w:t>
      </w:r>
      <w:r>
        <w:rPr>
          <w:lang w:val="fr-FR" w:eastAsia="zh-CN"/>
        </w:rPr>
        <w:t>’</w:t>
      </w:r>
      <w:r w:rsidRPr="00E751AF">
        <w:rPr>
          <w:lang w:val="fr-FR" w:eastAsia="zh-CN"/>
        </w:rPr>
        <w:t>en dépit des progrès réalisés, la situation en Éthiopie restait préoccupante et était encore loin d</w:t>
      </w:r>
      <w:r>
        <w:rPr>
          <w:lang w:val="fr-FR" w:eastAsia="zh-CN"/>
        </w:rPr>
        <w:t>’</w:t>
      </w:r>
      <w:r w:rsidRPr="00E751AF">
        <w:rPr>
          <w:lang w:val="fr-FR" w:eastAsia="zh-CN"/>
        </w:rPr>
        <w:t xml:space="preserve">être stable. </w:t>
      </w:r>
      <w:r>
        <w:rPr>
          <w:lang w:val="fr-FR" w:eastAsia="zh-CN"/>
        </w:rPr>
        <w:t>On ignore</w:t>
      </w:r>
      <w:r w:rsidRPr="00E751AF">
        <w:rPr>
          <w:lang w:val="fr-FR" w:eastAsia="zh-CN"/>
        </w:rPr>
        <w:t xml:space="preserve"> si le nouveau Premier Ministre pourra continuer d</w:t>
      </w:r>
      <w:r>
        <w:rPr>
          <w:lang w:val="fr-FR" w:eastAsia="zh-CN"/>
        </w:rPr>
        <w:t>’</w:t>
      </w:r>
      <w:r w:rsidRPr="00E751AF">
        <w:rPr>
          <w:lang w:val="fr-FR" w:eastAsia="zh-CN"/>
        </w:rPr>
        <w:t>occuper ses fonctions, sachant qu</w:t>
      </w:r>
      <w:r>
        <w:rPr>
          <w:lang w:val="fr-FR" w:eastAsia="zh-CN"/>
        </w:rPr>
        <w:t>’</w:t>
      </w:r>
      <w:r w:rsidRPr="00E751AF">
        <w:rPr>
          <w:lang w:val="fr-FR" w:eastAsia="zh-CN"/>
        </w:rPr>
        <w:t xml:space="preserve">il a déjà été </w:t>
      </w:r>
      <w:r>
        <w:rPr>
          <w:lang w:val="fr-FR" w:eastAsia="zh-CN"/>
        </w:rPr>
        <w:t>l’objet</w:t>
      </w:r>
      <w:r w:rsidRPr="00E751AF">
        <w:rPr>
          <w:lang w:val="fr-FR" w:eastAsia="zh-CN"/>
        </w:rPr>
        <w:t xml:space="preserve"> d</w:t>
      </w:r>
      <w:r>
        <w:rPr>
          <w:lang w:val="fr-FR" w:eastAsia="zh-CN"/>
        </w:rPr>
        <w:t>’</w:t>
      </w:r>
      <w:r w:rsidRPr="00E751AF">
        <w:rPr>
          <w:lang w:val="fr-FR" w:eastAsia="zh-CN"/>
        </w:rPr>
        <w:t>une tentative d</w:t>
      </w:r>
      <w:r>
        <w:rPr>
          <w:lang w:val="fr-FR" w:eastAsia="zh-CN"/>
        </w:rPr>
        <w:t>’</w:t>
      </w:r>
      <w:r w:rsidRPr="00E751AF">
        <w:rPr>
          <w:lang w:val="fr-FR" w:eastAsia="zh-CN"/>
        </w:rPr>
        <w:t>assassinat en juin 2018. La situation tendue et en partie contradictoire observée en Éthiopie est décrite dans un rapport du Service danois de l</w:t>
      </w:r>
      <w:r>
        <w:rPr>
          <w:lang w:val="fr-FR" w:eastAsia="zh-CN"/>
        </w:rPr>
        <w:t>’</w:t>
      </w:r>
      <w:r w:rsidRPr="00E751AF">
        <w:rPr>
          <w:lang w:val="fr-FR" w:eastAsia="zh-CN"/>
        </w:rPr>
        <w:t>immigration, dans lequel on peut lire qu</w:t>
      </w:r>
      <w:r>
        <w:rPr>
          <w:lang w:val="fr-FR" w:eastAsia="zh-CN"/>
        </w:rPr>
        <w:t>’</w:t>
      </w:r>
      <w:r w:rsidRPr="00E751AF">
        <w:rPr>
          <w:lang w:val="fr-FR" w:eastAsia="zh-CN"/>
        </w:rPr>
        <w:t>en dépit des améliorations constatées, des cas de détention motivée par des considérations politiques</w:t>
      </w:r>
      <w:r w:rsidR="00BF0AC5">
        <w:rPr>
          <w:lang w:val="fr-FR" w:eastAsia="zh-CN"/>
        </w:rPr>
        <w:t xml:space="preserve"> </w:t>
      </w:r>
      <w:r w:rsidRPr="00E751AF">
        <w:rPr>
          <w:lang w:val="fr-FR" w:eastAsia="zh-CN"/>
        </w:rPr>
        <w:t>continuent d</w:t>
      </w:r>
      <w:r>
        <w:rPr>
          <w:lang w:val="fr-FR" w:eastAsia="zh-CN"/>
        </w:rPr>
        <w:t>’</w:t>
      </w:r>
      <w:r w:rsidRPr="00E751AF">
        <w:rPr>
          <w:lang w:val="fr-FR" w:eastAsia="zh-CN"/>
        </w:rPr>
        <w:t xml:space="preserve">être signalés et </w:t>
      </w:r>
      <w:r>
        <w:rPr>
          <w:lang w:val="fr-FR" w:eastAsia="zh-CN"/>
        </w:rPr>
        <w:t>qu’</w:t>
      </w:r>
      <w:r w:rsidRPr="00E751AF">
        <w:rPr>
          <w:lang w:val="fr-FR" w:eastAsia="zh-CN"/>
        </w:rPr>
        <w:t>un grand nombre de prisonniers politiques n</w:t>
      </w:r>
      <w:r>
        <w:rPr>
          <w:lang w:val="fr-FR" w:eastAsia="zh-CN"/>
        </w:rPr>
        <w:t>’</w:t>
      </w:r>
      <w:r w:rsidRPr="00E751AF">
        <w:rPr>
          <w:lang w:val="fr-FR" w:eastAsia="zh-CN"/>
        </w:rPr>
        <w:t>ont toujours pas été libérés</w:t>
      </w:r>
      <w:r w:rsidRPr="00E751AF">
        <w:rPr>
          <w:sz w:val="18"/>
          <w:vertAlign w:val="superscript"/>
          <w:lang w:eastAsia="zh-CN"/>
        </w:rPr>
        <w:footnoteReference w:id="29"/>
      </w:r>
      <w:r w:rsidRPr="00E751AF">
        <w:rPr>
          <w:lang w:val="fr-FR" w:eastAsia="zh-CN"/>
        </w:rPr>
        <w:t>.</w:t>
      </w:r>
    </w:p>
    <w:p w14:paraId="5BF5E5D2" w14:textId="1069657A" w:rsidR="0023577B" w:rsidRPr="00E751AF" w:rsidRDefault="0023577B" w:rsidP="0023577B">
      <w:pPr>
        <w:pStyle w:val="SingleTxtG"/>
        <w:rPr>
          <w:rFonts w:eastAsia="SimSun"/>
          <w:lang w:val="fr-FR" w:eastAsia="zh-CN"/>
        </w:rPr>
      </w:pPr>
      <w:r w:rsidRPr="00E751AF">
        <w:rPr>
          <w:rFonts w:eastAsia="SimSun"/>
          <w:lang w:val="fr-FR" w:eastAsia="zh-CN"/>
        </w:rPr>
        <w:t>5.2</w:t>
      </w:r>
      <w:r w:rsidRPr="00E751AF">
        <w:rPr>
          <w:rFonts w:eastAsia="SimSun"/>
          <w:lang w:val="fr-FR" w:eastAsia="zh-CN"/>
        </w:rPr>
        <w:tab/>
        <w:t>La requérante conteste l</w:t>
      </w:r>
      <w:r>
        <w:rPr>
          <w:rFonts w:eastAsia="SimSun"/>
          <w:lang w:val="fr-FR" w:eastAsia="zh-CN"/>
        </w:rPr>
        <w:t>’</w:t>
      </w:r>
      <w:r w:rsidRPr="00E751AF">
        <w:rPr>
          <w:rFonts w:eastAsia="SimSun"/>
          <w:lang w:val="fr-FR" w:eastAsia="zh-CN"/>
        </w:rPr>
        <w:t>argument de l</w:t>
      </w:r>
      <w:r>
        <w:rPr>
          <w:rFonts w:eastAsia="SimSun"/>
          <w:lang w:val="fr-FR" w:eastAsia="zh-CN"/>
        </w:rPr>
        <w:t>’</w:t>
      </w:r>
      <w:r w:rsidRPr="00E751AF">
        <w:rPr>
          <w:rFonts w:eastAsia="SimSun"/>
          <w:lang w:val="fr-FR" w:eastAsia="zh-CN"/>
        </w:rPr>
        <w:t>État partie selon lequel son récit des mauvais traitements qui lui ont été infligés par son ex-compagnon serait stéréotypé et insuffisamment fondé. Elle a informé l</w:t>
      </w:r>
      <w:r>
        <w:rPr>
          <w:rFonts w:eastAsia="SimSun"/>
          <w:lang w:val="fr-FR" w:eastAsia="zh-CN"/>
        </w:rPr>
        <w:t>’</w:t>
      </w:r>
      <w:r w:rsidRPr="00E751AF">
        <w:rPr>
          <w:rFonts w:eastAsia="SimSun"/>
          <w:lang w:val="fr-FR" w:eastAsia="zh-CN"/>
        </w:rPr>
        <w:t>Office fédéral des migrations qu</w:t>
      </w:r>
      <w:r>
        <w:rPr>
          <w:rFonts w:eastAsia="SimSun"/>
          <w:lang w:val="fr-FR" w:eastAsia="zh-CN"/>
        </w:rPr>
        <w:t>’</w:t>
      </w:r>
      <w:r w:rsidRPr="00E751AF">
        <w:rPr>
          <w:rFonts w:eastAsia="SimSun"/>
          <w:lang w:val="fr-FR" w:eastAsia="zh-CN"/>
        </w:rPr>
        <w:t xml:space="preserve">elle était déjà un membre actif de </w:t>
      </w:r>
      <w:proofErr w:type="spellStart"/>
      <w:r w:rsidRPr="00E751AF">
        <w:rPr>
          <w:rFonts w:eastAsia="SimSun"/>
          <w:lang w:val="fr-FR" w:eastAsia="zh-CN"/>
        </w:rPr>
        <w:t>Ginbot</w:t>
      </w:r>
      <w:proofErr w:type="spellEnd"/>
      <w:r w:rsidRPr="00E751AF">
        <w:rPr>
          <w:rFonts w:eastAsia="SimSun"/>
          <w:lang w:val="fr-FR" w:eastAsia="zh-CN"/>
        </w:rPr>
        <w:t xml:space="preserve"> 7 lorsqu</w:t>
      </w:r>
      <w:r>
        <w:rPr>
          <w:rFonts w:eastAsia="SimSun"/>
          <w:lang w:val="fr-FR" w:eastAsia="zh-CN"/>
        </w:rPr>
        <w:t>’</w:t>
      </w:r>
      <w:r w:rsidRPr="00E751AF">
        <w:rPr>
          <w:rFonts w:eastAsia="SimSun"/>
          <w:lang w:val="fr-FR" w:eastAsia="zh-CN"/>
        </w:rPr>
        <w:t>elle se trouvait en Éthiopie, que son compagnon</w:t>
      </w:r>
      <w:r>
        <w:rPr>
          <w:rFonts w:eastAsia="SimSun"/>
          <w:lang w:val="fr-FR" w:eastAsia="zh-CN"/>
        </w:rPr>
        <w:t xml:space="preserve"> d’alors</w:t>
      </w:r>
      <w:r w:rsidRPr="00E751AF">
        <w:rPr>
          <w:rFonts w:eastAsia="SimSun"/>
          <w:lang w:val="fr-FR" w:eastAsia="zh-CN"/>
        </w:rPr>
        <w:t>, qui était agent de renseignement, l</w:t>
      </w:r>
      <w:r>
        <w:rPr>
          <w:rFonts w:eastAsia="SimSun"/>
          <w:lang w:val="fr-FR" w:eastAsia="zh-CN"/>
        </w:rPr>
        <w:t>’</w:t>
      </w:r>
      <w:r w:rsidRPr="00E751AF">
        <w:rPr>
          <w:rFonts w:eastAsia="SimSun"/>
          <w:lang w:val="fr-FR" w:eastAsia="zh-CN"/>
        </w:rPr>
        <w:t>avait menacée, battue et violée à plusieurs reprises après avoir appris qu</w:t>
      </w:r>
      <w:r>
        <w:rPr>
          <w:rFonts w:eastAsia="SimSun"/>
          <w:lang w:val="fr-FR" w:eastAsia="zh-CN"/>
        </w:rPr>
        <w:t>’</w:t>
      </w:r>
      <w:r w:rsidRPr="00E751AF">
        <w:rPr>
          <w:rFonts w:eastAsia="SimSun"/>
          <w:lang w:val="fr-FR" w:eastAsia="zh-CN"/>
        </w:rPr>
        <w:t>elle était membre du parti, et qu</w:t>
      </w:r>
      <w:r>
        <w:rPr>
          <w:rFonts w:eastAsia="SimSun"/>
          <w:lang w:val="fr-FR" w:eastAsia="zh-CN"/>
        </w:rPr>
        <w:t>’</w:t>
      </w:r>
      <w:r w:rsidRPr="00E751AF">
        <w:rPr>
          <w:rFonts w:eastAsia="SimSun"/>
          <w:lang w:val="fr-FR" w:eastAsia="zh-CN"/>
        </w:rPr>
        <w:t>elle avait donc été contrainte de quitter le pays. Les déclarations qu</w:t>
      </w:r>
      <w:r>
        <w:rPr>
          <w:rFonts w:eastAsia="SimSun"/>
          <w:lang w:val="fr-FR" w:eastAsia="zh-CN"/>
        </w:rPr>
        <w:t>’</w:t>
      </w:r>
      <w:r w:rsidRPr="00E751AF">
        <w:rPr>
          <w:rFonts w:eastAsia="SimSun"/>
          <w:lang w:val="fr-FR" w:eastAsia="zh-CN"/>
        </w:rPr>
        <w:t>elle a faites aux autorités compétentes en matière d</w:t>
      </w:r>
      <w:r>
        <w:rPr>
          <w:rFonts w:eastAsia="SimSun"/>
          <w:lang w:val="fr-FR" w:eastAsia="zh-CN"/>
        </w:rPr>
        <w:t>’</w:t>
      </w:r>
      <w:r w:rsidRPr="00E751AF">
        <w:rPr>
          <w:rFonts w:eastAsia="SimSun"/>
          <w:lang w:val="fr-FR" w:eastAsia="zh-CN"/>
        </w:rPr>
        <w:t>asile étaient précises et cohérentes.</w:t>
      </w:r>
    </w:p>
    <w:p w14:paraId="037E896D" w14:textId="0F4C916D" w:rsidR="0023577B" w:rsidRPr="00E751AF" w:rsidRDefault="0023577B" w:rsidP="0023577B">
      <w:pPr>
        <w:pStyle w:val="SingleTxtG"/>
        <w:rPr>
          <w:rFonts w:eastAsia="SimSun"/>
          <w:lang w:val="fr-FR" w:eastAsia="zh-CN"/>
        </w:rPr>
      </w:pPr>
      <w:r w:rsidRPr="00E751AF">
        <w:rPr>
          <w:rFonts w:eastAsia="SimSun"/>
          <w:lang w:val="fr-FR" w:eastAsia="zh-CN"/>
        </w:rPr>
        <w:t>5.3</w:t>
      </w:r>
      <w:r w:rsidRPr="00E751AF">
        <w:rPr>
          <w:rFonts w:eastAsia="SimSun"/>
          <w:lang w:val="fr-FR" w:eastAsia="zh-CN"/>
        </w:rPr>
        <w:tab/>
        <w:t>La requérante affirme que les éléments de preuve qu</w:t>
      </w:r>
      <w:r>
        <w:rPr>
          <w:rFonts w:eastAsia="SimSun"/>
          <w:lang w:val="fr-FR" w:eastAsia="zh-CN"/>
        </w:rPr>
        <w:t>’</w:t>
      </w:r>
      <w:r w:rsidRPr="00E751AF">
        <w:rPr>
          <w:rFonts w:eastAsia="SimSun"/>
          <w:lang w:val="fr-FR" w:eastAsia="zh-CN"/>
        </w:rPr>
        <w:t>elle a joints à sa communication montrent clairement qu</w:t>
      </w:r>
      <w:r>
        <w:rPr>
          <w:rFonts w:eastAsia="SimSun"/>
          <w:lang w:val="fr-FR" w:eastAsia="zh-CN"/>
        </w:rPr>
        <w:t>’</w:t>
      </w:r>
      <w:r w:rsidRPr="00E751AF">
        <w:rPr>
          <w:rFonts w:eastAsia="SimSun"/>
          <w:lang w:val="fr-FR" w:eastAsia="zh-CN"/>
        </w:rPr>
        <w:t xml:space="preserve">elle est très active au sein de la communauté éthiopienne en Suisse et </w:t>
      </w:r>
      <w:r>
        <w:rPr>
          <w:rFonts w:eastAsia="SimSun"/>
          <w:lang w:val="fr-FR" w:eastAsia="zh-CN"/>
        </w:rPr>
        <w:t xml:space="preserve">qu’elle </w:t>
      </w:r>
      <w:r w:rsidRPr="00E751AF">
        <w:rPr>
          <w:rFonts w:eastAsia="SimSun"/>
          <w:lang w:val="fr-FR" w:eastAsia="zh-CN"/>
        </w:rPr>
        <w:t>s</w:t>
      </w:r>
      <w:r>
        <w:rPr>
          <w:rFonts w:eastAsia="SimSun"/>
          <w:lang w:val="fr-FR" w:eastAsia="zh-CN"/>
        </w:rPr>
        <w:t>’</w:t>
      </w:r>
      <w:r w:rsidRPr="00E751AF">
        <w:rPr>
          <w:rFonts w:eastAsia="SimSun"/>
          <w:lang w:val="fr-FR" w:eastAsia="zh-CN"/>
        </w:rPr>
        <w:t>élève contre les violations des droits de l</w:t>
      </w:r>
      <w:r>
        <w:rPr>
          <w:rFonts w:eastAsia="SimSun"/>
          <w:lang w:val="fr-FR" w:eastAsia="zh-CN"/>
        </w:rPr>
        <w:t>’</w:t>
      </w:r>
      <w:r w:rsidRPr="00E751AF">
        <w:rPr>
          <w:rFonts w:eastAsia="SimSun"/>
          <w:lang w:val="fr-FR" w:eastAsia="zh-CN"/>
        </w:rPr>
        <w:t>homme commises dans son pays d</w:t>
      </w:r>
      <w:r>
        <w:rPr>
          <w:rFonts w:eastAsia="SimSun"/>
          <w:lang w:val="fr-FR" w:eastAsia="zh-CN"/>
        </w:rPr>
        <w:t>’</w:t>
      </w:r>
      <w:r w:rsidRPr="00E751AF">
        <w:rPr>
          <w:rFonts w:eastAsia="SimSun"/>
          <w:lang w:val="fr-FR" w:eastAsia="zh-CN"/>
        </w:rPr>
        <w:t xml:space="preserve">origine. Elle est membre du Comité exécutif de </w:t>
      </w:r>
      <w:r>
        <w:rPr>
          <w:rFonts w:eastAsia="SimSun"/>
          <w:lang w:val="fr-FR" w:eastAsia="zh-CN"/>
        </w:rPr>
        <w:t>l’</w:t>
      </w:r>
      <w:r w:rsidRPr="00145146">
        <w:rPr>
          <w:rFonts w:eastAsia="SimSun"/>
          <w:lang w:eastAsia="zh-CN"/>
        </w:rPr>
        <w:t xml:space="preserve">Ethiopian Human </w:t>
      </w:r>
      <w:proofErr w:type="spellStart"/>
      <w:r w:rsidRPr="00145146">
        <w:rPr>
          <w:rFonts w:eastAsia="SimSun"/>
          <w:lang w:eastAsia="zh-CN"/>
        </w:rPr>
        <w:t>Rights</w:t>
      </w:r>
      <w:proofErr w:type="spellEnd"/>
      <w:r w:rsidRPr="00145146">
        <w:rPr>
          <w:rFonts w:eastAsia="SimSun"/>
          <w:lang w:eastAsia="zh-CN"/>
        </w:rPr>
        <w:t xml:space="preserve"> </w:t>
      </w:r>
      <w:r>
        <w:rPr>
          <w:rFonts w:eastAsia="SimSun"/>
          <w:lang w:eastAsia="zh-CN"/>
        </w:rPr>
        <w:t>and</w:t>
      </w:r>
      <w:r w:rsidRPr="00145146">
        <w:rPr>
          <w:rFonts w:eastAsia="SimSun"/>
          <w:lang w:eastAsia="zh-CN"/>
        </w:rPr>
        <w:t xml:space="preserve"> </w:t>
      </w:r>
      <w:proofErr w:type="spellStart"/>
      <w:r w:rsidRPr="00145146">
        <w:rPr>
          <w:rFonts w:eastAsia="SimSun"/>
          <w:lang w:eastAsia="zh-CN"/>
        </w:rPr>
        <w:t>Democracy</w:t>
      </w:r>
      <w:proofErr w:type="spellEnd"/>
      <w:r w:rsidRPr="00145146">
        <w:rPr>
          <w:rFonts w:eastAsia="SimSun"/>
          <w:lang w:eastAsia="zh-CN"/>
        </w:rPr>
        <w:t xml:space="preserve"> </w:t>
      </w:r>
      <w:proofErr w:type="spellStart"/>
      <w:r w:rsidRPr="00145146">
        <w:rPr>
          <w:rFonts w:eastAsia="SimSun"/>
          <w:lang w:eastAsia="zh-CN"/>
        </w:rPr>
        <w:t>Task</w:t>
      </w:r>
      <w:proofErr w:type="spellEnd"/>
      <w:r w:rsidRPr="00145146">
        <w:rPr>
          <w:rFonts w:eastAsia="SimSun"/>
          <w:lang w:eastAsia="zh-CN"/>
        </w:rPr>
        <w:t xml:space="preserve"> Force</w:t>
      </w:r>
      <w:r w:rsidRPr="00E751AF">
        <w:rPr>
          <w:rFonts w:eastAsia="SimSun"/>
          <w:lang w:val="fr-FR" w:eastAsia="zh-CN"/>
        </w:rPr>
        <w:t xml:space="preserve"> et représente l</w:t>
      </w:r>
      <w:r>
        <w:rPr>
          <w:rFonts w:eastAsia="SimSun"/>
          <w:lang w:val="fr-FR" w:eastAsia="zh-CN"/>
        </w:rPr>
        <w:t>’</w:t>
      </w:r>
      <w:r w:rsidRPr="00E751AF">
        <w:rPr>
          <w:rFonts w:eastAsia="SimSun"/>
          <w:lang w:val="fr-FR" w:eastAsia="zh-CN"/>
        </w:rPr>
        <w:t>organisation dans le canton de Lucerne. Le nom de la plupart des membres du Comité exécutif ne figure pas sur le registre commercial. L</w:t>
      </w:r>
      <w:r>
        <w:rPr>
          <w:rFonts w:eastAsia="SimSun"/>
          <w:lang w:val="fr-FR" w:eastAsia="zh-CN"/>
        </w:rPr>
        <w:t>’organisation</w:t>
      </w:r>
      <w:r w:rsidRPr="00E751AF">
        <w:rPr>
          <w:rFonts w:eastAsia="SimSun"/>
          <w:lang w:val="fr-FR" w:eastAsia="zh-CN"/>
        </w:rPr>
        <w:t xml:space="preserve"> a attesté sa qualité de membre dans une lettre datée du 20</w:t>
      </w:r>
      <w:r>
        <w:rPr>
          <w:rFonts w:eastAsia="SimSun"/>
          <w:lang w:val="fr-FR" w:eastAsia="zh-CN"/>
        </w:rPr>
        <w:t> </w:t>
      </w:r>
      <w:r w:rsidRPr="00E751AF">
        <w:rPr>
          <w:rFonts w:eastAsia="SimSun"/>
          <w:lang w:val="fr-FR" w:eastAsia="zh-CN"/>
        </w:rPr>
        <w:t xml:space="preserve">février 2018 et a décrit ses activités en détail, </w:t>
      </w:r>
      <w:r>
        <w:rPr>
          <w:rFonts w:eastAsia="SimSun"/>
          <w:lang w:val="fr-FR" w:eastAsia="zh-CN"/>
        </w:rPr>
        <w:t>indiquant</w:t>
      </w:r>
      <w:r w:rsidRPr="00E751AF">
        <w:rPr>
          <w:rFonts w:eastAsia="SimSun"/>
          <w:lang w:val="fr-FR" w:eastAsia="zh-CN"/>
        </w:rPr>
        <w:t xml:space="preserve"> qu</w:t>
      </w:r>
      <w:r>
        <w:rPr>
          <w:rFonts w:eastAsia="SimSun"/>
          <w:lang w:val="fr-FR" w:eastAsia="zh-CN"/>
        </w:rPr>
        <w:t>’</w:t>
      </w:r>
      <w:r w:rsidRPr="00E751AF">
        <w:rPr>
          <w:rFonts w:eastAsia="SimSun"/>
          <w:lang w:val="fr-FR" w:eastAsia="zh-CN"/>
        </w:rPr>
        <w:t>elle participait activement à la prise de décisions et à la promotion de l</w:t>
      </w:r>
      <w:r>
        <w:rPr>
          <w:rFonts w:eastAsia="SimSun"/>
          <w:lang w:val="fr-FR" w:eastAsia="zh-CN"/>
        </w:rPr>
        <w:t>’</w:t>
      </w:r>
      <w:r w:rsidRPr="00E751AF">
        <w:rPr>
          <w:rFonts w:eastAsia="SimSun"/>
          <w:lang w:val="fr-FR" w:eastAsia="zh-CN"/>
        </w:rPr>
        <w:t xml:space="preserve">organisation, de façon générale, ainsi que de différentes manifestations </w:t>
      </w:r>
      <w:r>
        <w:rPr>
          <w:rFonts w:eastAsia="SimSun"/>
          <w:lang w:val="fr-FR" w:eastAsia="zh-CN"/>
        </w:rPr>
        <w:t>à</w:t>
      </w:r>
      <w:r w:rsidRPr="00E751AF">
        <w:rPr>
          <w:rFonts w:eastAsia="SimSun"/>
          <w:lang w:val="fr-FR" w:eastAsia="zh-CN"/>
        </w:rPr>
        <w:t xml:space="preserve"> Lucerne. Les tâches effectuées par le groupe de femmes, dont la requérante est un membre fondateur, sont présentées de façon détaillée</w:t>
      </w:r>
      <w:r>
        <w:rPr>
          <w:rFonts w:eastAsia="SimSun"/>
          <w:lang w:val="fr-FR" w:eastAsia="zh-CN"/>
        </w:rPr>
        <w:t>, et consistent par exemple en soutenir</w:t>
      </w:r>
      <w:r w:rsidRPr="00E751AF">
        <w:rPr>
          <w:rFonts w:eastAsia="SimSun"/>
          <w:lang w:val="fr-FR" w:eastAsia="zh-CN"/>
        </w:rPr>
        <w:t xml:space="preserve"> les manifestations de l</w:t>
      </w:r>
      <w:r>
        <w:rPr>
          <w:rFonts w:eastAsia="SimSun"/>
          <w:lang w:val="fr-FR" w:eastAsia="zh-CN"/>
        </w:rPr>
        <w:t>’organisation</w:t>
      </w:r>
      <w:r w:rsidRPr="00E751AF">
        <w:rPr>
          <w:rFonts w:eastAsia="SimSun"/>
          <w:lang w:val="fr-FR" w:eastAsia="zh-CN"/>
        </w:rPr>
        <w:t xml:space="preserve"> en préparant des plats et des boissons et en collectant des fonds pour le compte de </w:t>
      </w:r>
      <w:r>
        <w:rPr>
          <w:rFonts w:eastAsia="SimSun"/>
          <w:lang w:val="fr-FR" w:eastAsia="zh-CN"/>
        </w:rPr>
        <w:t>celle-ci</w:t>
      </w:r>
      <w:r w:rsidRPr="00E751AF">
        <w:rPr>
          <w:rFonts w:eastAsia="SimSun"/>
          <w:lang w:val="fr-FR" w:eastAsia="zh-CN"/>
        </w:rPr>
        <w:t>. Les activités de la requérante ne sauraient donc être considérées comme mineures. La requérante connaît de nombreuses personnalités de l</w:t>
      </w:r>
      <w:r>
        <w:rPr>
          <w:rFonts w:eastAsia="SimSun"/>
          <w:lang w:val="fr-FR" w:eastAsia="zh-CN"/>
        </w:rPr>
        <w:t>’</w:t>
      </w:r>
      <w:r w:rsidRPr="00E751AF">
        <w:rPr>
          <w:rFonts w:eastAsia="SimSun"/>
          <w:lang w:val="fr-FR" w:eastAsia="zh-CN"/>
        </w:rPr>
        <w:t>opposition et a participé à d</w:t>
      </w:r>
      <w:r>
        <w:rPr>
          <w:rFonts w:eastAsia="SimSun"/>
          <w:lang w:val="fr-FR" w:eastAsia="zh-CN"/>
        </w:rPr>
        <w:t>’</w:t>
      </w:r>
      <w:r w:rsidRPr="00E751AF">
        <w:rPr>
          <w:rFonts w:eastAsia="SimSun"/>
          <w:lang w:val="fr-FR" w:eastAsia="zh-CN"/>
        </w:rPr>
        <w:t>innombrables réunions, manifestations et forums. On trouve aisément sur Internet des photos et des vidéos de ces manifestations où apparaît la requérante. La participation régulière et active de la requérante peut être repérée sans peine par les autorités éthiopiennes, qui, comme l</w:t>
      </w:r>
      <w:r>
        <w:rPr>
          <w:rFonts w:eastAsia="SimSun"/>
          <w:lang w:val="fr-FR" w:eastAsia="zh-CN"/>
        </w:rPr>
        <w:t>’</w:t>
      </w:r>
      <w:r w:rsidRPr="00E751AF">
        <w:rPr>
          <w:rFonts w:eastAsia="SimSun"/>
          <w:lang w:val="fr-FR" w:eastAsia="zh-CN"/>
        </w:rPr>
        <w:t>admet l</w:t>
      </w:r>
      <w:r>
        <w:rPr>
          <w:rFonts w:eastAsia="SimSun"/>
          <w:lang w:val="fr-FR" w:eastAsia="zh-CN"/>
        </w:rPr>
        <w:t>’</w:t>
      </w:r>
      <w:r w:rsidRPr="00E751AF">
        <w:rPr>
          <w:rFonts w:eastAsia="SimSun"/>
          <w:lang w:val="fr-FR" w:eastAsia="zh-CN"/>
        </w:rPr>
        <w:t>État partie, ont redoublé d</w:t>
      </w:r>
      <w:r>
        <w:rPr>
          <w:rFonts w:eastAsia="SimSun"/>
          <w:lang w:val="fr-FR" w:eastAsia="zh-CN"/>
        </w:rPr>
        <w:t>’</w:t>
      </w:r>
      <w:r w:rsidRPr="00E751AF">
        <w:rPr>
          <w:rFonts w:eastAsia="SimSun"/>
          <w:lang w:val="fr-FR" w:eastAsia="zh-CN"/>
        </w:rPr>
        <w:t>efforts pour rechercher les dissidents. Cette situation n</w:t>
      </w:r>
      <w:r>
        <w:rPr>
          <w:rFonts w:eastAsia="SimSun"/>
          <w:lang w:val="fr-FR" w:eastAsia="zh-CN"/>
        </w:rPr>
        <w:t>’</w:t>
      </w:r>
      <w:r w:rsidRPr="00E751AF">
        <w:rPr>
          <w:rFonts w:eastAsia="SimSun"/>
          <w:lang w:val="fr-FR" w:eastAsia="zh-CN"/>
        </w:rPr>
        <w:t>a guère évolué depuis le changement de pouvoir en 2018.</w:t>
      </w:r>
    </w:p>
    <w:p w14:paraId="286ACFCC" w14:textId="71A9DBC6" w:rsidR="0023577B" w:rsidRPr="00E751AF" w:rsidRDefault="0023577B" w:rsidP="0023577B">
      <w:pPr>
        <w:pStyle w:val="SingleTxtG"/>
        <w:rPr>
          <w:rFonts w:eastAsia="SimSun"/>
          <w:lang w:val="fr-FR" w:eastAsia="zh-CN"/>
        </w:rPr>
      </w:pPr>
      <w:r w:rsidRPr="00E751AF">
        <w:rPr>
          <w:rFonts w:eastAsia="SimSun"/>
          <w:lang w:val="fr-FR" w:eastAsia="zh-CN"/>
        </w:rPr>
        <w:t>5.4</w:t>
      </w:r>
      <w:r w:rsidRPr="00E751AF">
        <w:rPr>
          <w:rFonts w:eastAsia="SimSun"/>
          <w:lang w:val="fr-FR" w:eastAsia="zh-CN"/>
        </w:rPr>
        <w:tab/>
        <w:t xml:space="preserve">La requérante </w:t>
      </w:r>
      <w:r>
        <w:rPr>
          <w:rFonts w:eastAsia="SimSun"/>
          <w:lang w:val="fr-FR" w:eastAsia="zh-CN"/>
        </w:rPr>
        <w:t>souligne</w:t>
      </w:r>
      <w:r w:rsidRPr="00E751AF">
        <w:rPr>
          <w:rFonts w:eastAsia="SimSun"/>
          <w:lang w:val="fr-FR" w:eastAsia="zh-CN"/>
        </w:rPr>
        <w:t xml:space="preserve"> que l</w:t>
      </w:r>
      <w:r>
        <w:rPr>
          <w:rFonts w:eastAsia="SimSun"/>
          <w:lang w:val="fr-FR" w:eastAsia="zh-CN"/>
        </w:rPr>
        <w:t>’</w:t>
      </w:r>
      <w:r w:rsidRPr="00E751AF">
        <w:rPr>
          <w:rFonts w:eastAsia="SimSun"/>
          <w:lang w:val="fr-FR" w:eastAsia="zh-CN"/>
        </w:rPr>
        <w:t>Organisation suisse d</w:t>
      </w:r>
      <w:r>
        <w:rPr>
          <w:rFonts w:eastAsia="SimSun"/>
          <w:lang w:val="fr-FR" w:eastAsia="zh-CN"/>
        </w:rPr>
        <w:t>’</w:t>
      </w:r>
      <w:r w:rsidRPr="00E751AF">
        <w:rPr>
          <w:rFonts w:eastAsia="SimSun"/>
          <w:lang w:val="fr-FR" w:eastAsia="zh-CN"/>
        </w:rPr>
        <w:t xml:space="preserve">aide aux réfugiés, une </w:t>
      </w:r>
      <w:r>
        <w:rPr>
          <w:rFonts w:eastAsia="SimSun"/>
          <w:lang w:val="fr-FR" w:eastAsia="zh-CN"/>
        </w:rPr>
        <w:t>organisation non gouvernementale</w:t>
      </w:r>
      <w:r w:rsidRPr="00E751AF">
        <w:rPr>
          <w:rFonts w:eastAsia="SimSun"/>
          <w:lang w:val="fr-FR" w:eastAsia="zh-CN"/>
        </w:rPr>
        <w:t>, a récemment fait savoir que le Service national éthiopien de renseignement et de sécurité surveillait étroitement les ressortissants éthiopiens résidant à l</w:t>
      </w:r>
      <w:r>
        <w:rPr>
          <w:rFonts w:eastAsia="SimSun"/>
          <w:lang w:val="fr-FR" w:eastAsia="zh-CN"/>
        </w:rPr>
        <w:t>’</w:t>
      </w:r>
      <w:r w:rsidRPr="00E751AF">
        <w:rPr>
          <w:rFonts w:eastAsia="SimSun"/>
          <w:lang w:val="fr-FR" w:eastAsia="zh-CN"/>
        </w:rPr>
        <w:t>étranger, qu</w:t>
      </w:r>
      <w:r>
        <w:rPr>
          <w:rFonts w:eastAsia="SimSun"/>
          <w:lang w:val="fr-FR" w:eastAsia="zh-CN"/>
        </w:rPr>
        <w:t>’</w:t>
      </w:r>
      <w:r w:rsidRPr="00E751AF">
        <w:rPr>
          <w:rFonts w:eastAsia="SimSun"/>
          <w:lang w:val="fr-FR" w:eastAsia="zh-CN"/>
        </w:rPr>
        <w:t>ils aient ou non une visibilité particulière dans le cadre de mouvements d</w:t>
      </w:r>
      <w:r>
        <w:rPr>
          <w:rFonts w:eastAsia="SimSun"/>
          <w:lang w:val="fr-FR" w:eastAsia="zh-CN"/>
        </w:rPr>
        <w:t>’</w:t>
      </w:r>
      <w:r w:rsidRPr="00E751AF">
        <w:rPr>
          <w:rFonts w:eastAsia="SimSun"/>
          <w:lang w:val="fr-FR" w:eastAsia="zh-CN"/>
        </w:rPr>
        <w:t>opposition. Le simple fait d</w:t>
      </w:r>
      <w:r>
        <w:rPr>
          <w:rFonts w:eastAsia="SimSun"/>
          <w:lang w:val="fr-FR" w:eastAsia="zh-CN"/>
        </w:rPr>
        <w:t>’</w:t>
      </w:r>
      <w:r w:rsidRPr="00E751AF">
        <w:rPr>
          <w:rFonts w:eastAsia="SimSun"/>
          <w:lang w:val="fr-FR" w:eastAsia="zh-CN"/>
        </w:rPr>
        <w:t>exprimer de la sympathie à l</w:t>
      </w:r>
      <w:r>
        <w:rPr>
          <w:rFonts w:eastAsia="SimSun"/>
          <w:lang w:val="fr-FR" w:eastAsia="zh-CN"/>
        </w:rPr>
        <w:t>’</w:t>
      </w:r>
      <w:r w:rsidRPr="00E751AF">
        <w:rPr>
          <w:rFonts w:eastAsia="SimSun"/>
          <w:lang w:val="fr-FR" w:eastAsia="zh-CN"/>
        </w:rPr>
        <w:t>égard de l</w:t>
      </w:r>
      <w:r>
        <w:rPr>
          <w:rFonts w:eastAsia="SimSun"/>
          <w:lang w:val="fr-FR" w:eastAsia="zh-CN"/>
        </w:rPr>
        <w:t>’</w:t>
      </w:r>
      <w:r w:rsidRPr="00E751AF">
        <w:rPr>
          <w:rFonts w:eastAsia="SimSun"/>
          <w:lang w:val="fr-FR" w:eastAsia="zh-CN"/>
        </w:rPr>
        <w:t>opposition politique pouvait suffire. En outre, certains éléments tendent à montrer qu</w:t>
      </w:r>
      <w:r>
        <w:rPr>
          <w:rFonts w:eastAsia="SimSun"/>
          <w:lang w:val="fr-FR" w:eastAsia="zh-CN"/>
        </w:rPr>
        <w:t>’</w:t>
      </w:r>
      <w:r w:rsidRPr="00E751AF">
        <w:rPr>
          <w:rFonts w:eastAsia="SimSun"/>
          <w:lang w:val="fr-FR" w:eastAsia="zh-CN"/>
        </w:rPr>
        <w:t>alors même que certains groupes ont été légalisés, le Service de renseignement et de sécurité continue de surveiller les Éthiopiens de l</w:t>
      </w:r>
      <w:r>
        <w:rPr>
          <w:rFonts w:eastAsia="SimSun"/>
          <w:lang w:val="fr-FR" w:eastAsia="zh-CN"/>
        </w:rPr>
        <w:t>’</w:t>
      </w:r>
      <w:r w:rsidRPr="00E751AF">
        <w:rPr>
          <w:rFonts w:eastAsia="SimSun"/>
          <w:lang w:val="fr-FR" w:eastAsia="zh-CN"/>
        </w:rPr>
        <w:t>étranger pour savoir s</w:t>
      </w:r>
      <w:r>
        <w:rPr>
          <w:rFonts w:eastAsia="SimSun"/>
          <w:lang w:val="fr-FR" w:eastAsia="zh-CN"/>
        </w:rPr>
        <w:t>’</w:t>
      </w:r>
      <w:r w:rsidRPr="00E751AF">
        <w:rPr>
          <w:rFonts w:eastAsia="SimSun"/>
          <w:lang w:val="fr-FR" w:eastAsia="zh-CN"/>
        </w:rPr>
        <w:t xml:space="preserve">il se crée des </w:t>
      </w:r>
      <w:r>
        <w:rPr>
          <w:rFonts w:eastAsia="SimSun"/>
          <w:lang w:val="fr-FR" w:eastAsia="zh-CN"/>
        </w:rPr>
        <w:t xml:space="preserve">nouveaux </w:t>
      </w:r>
      <w:r w:rsidRPr="00E751AF">
        <w:rPr>
          <w:rFonts w:eastAsia="SimSun"/>
          <w:lang w:val="fr-FR" w:eastAsia="zh-CN"/>
        </w:rPr>
        <w:t>groupes d</w:t>
      </w:r>
      <w:r>
        <w:rPr>
          <w:rFonts w:eastAsia="SimSun"/>
          <w:lang w:val="fr-FR" w:eastAsia="zh-CN"/>
        </w:rPr>
        <w:t>’</w:t>
      </w:r>
      <w:r w:rsidRPr="00E751AF">
        <w:rPr>
          <w:rFonts w:eastAsia="SimSun"/>
          <w:lang w:val="fr-FR" w:eastAsia="zh-CN"/>
        </w:rPr>
        <w:t>opposition au</w:t>
      </w:r>
      <w:r>
        <w:rPr>
          <w:rFonts w:eastAsia="SimSun"/>
          <w:lang w:val="fr-FR" w:eastAsia="zh-CN"/>
        </w:rPr>
        <w:t xml:space="preserve"> G</w:t>
      </w:r>
      <w:r w:rsidRPr="00E751AF">
        <w:rPr>
          <w:rFonts w:eastAsia="SimSun"/>
          <w:lang w:val="fr-FR" w:eastAsia="zh-CN"/>
        </w:rPr>
        <w:t>ouvernement</w:t>
      </w:r>
      <w:r w:rsidRPr="00E751AF">
        <w:rPr>
          <w:rFonts w:eastAsia="SimSun"/>
          <w:sz w:val="18"/>
          <w:vertAlign w:val="superscript"/>
          <w:lang w:val="fr-FR" w:eastAsia="zh-CN"/>
        </w:rPr>
        <w:footnoteReference w:id="30"/>
      </w:r>
      <w:r w:rsidRPr="00E751AF">
        <w:rPr>
          <w:rFonts w:eastAsia="SimSun"/>
          <w:lang w:val="fr-FR" w:eastAsia="zh-CN"/>
        </w:rPr>
        <w:t>.</w:t>
      </w:r>
    </w:p>
    <w:p w14:paraId="24B29D9A" w14:textId="5976D57A" w:rsidR="0023577B" w:rsidRPr="00E751AF" w:rsidRDefault="0023577B" w:rsidP="0023577B">
      <w:pPr>
        <w:pStyle w:val="H23G"/>
        <w:rPr>
          <w:rFonts w:eastAsia="SimSun"/>
          <w:lang w:val="fr-FR" w:eastAsia="zh-CN"/>
        </w:rPr>
      </w:pPr>
      <w:r w:rsidRPr="00E751AF">
        <w:rPr>
          <w:rFonts w:eastAsia="SimSun"/>
          <w:lang w:val="fr-FR" w:eastAsia="zh-CN"/>
        </w:rPr>
        <w:tab/>
      </w:r>
      <w:r w:rsidRPr="00E751AF">
        <w:rPr>
          <w:rFonts w:eastAsia="SimSun"/>
          <w:lang w:val="fr-FR" w:eastAsia="zh-CN"/>
        </w:rPr>
        <w:tab/>
        <w:t>Observations complémentaires de l</w:t>
      </w:r>
      <w:r>
        <w:rPr>
          <w:rFonts w:eastAsia="SimSun"/>
          <w:lang w:val="fr-FR" w:eastAsia="zh-CN"/>
        </w:rPr>
        <w:t>’</w:t>
      </w:r>
      <w:r w:rsidRPr="00E751AF">
        <w:rPr>
          <w:rFonts w:eastAsia="SimSun"/>
          <w:lang w:val="fr-FR" w:eastAsia="zh-CN"/>
        </w:rPr>
        <w:t>État partie</w:t>
      </w:r>
    </w:p>
    <w:p w14:paraId="7354E446" w14:textId="45B4AC35" w:rsidR="0023577B" w:rsidRPr="00E751AF" w:rsidRDefault="0023577B" w:rsidP="0023577B">
      <w:pPr>
        <w:pStyle w:val="SingleTxtG"/>
        <w:rPr>
          <w:rFonts w:eastAsia="SimSun"/>
          <w:snapToGrid w:val="0"/>
          <w:lang w:val="fr-FR" w:eastAsia="zh-CN"/>
        </w:rPr>
      </w:pPr>
      <w:r w:rsidRPr="00E751AF">
        <w:rPr>
          <w:rFonts w:eastAsia="SimSun"/>
          <w:snapToGrid w:val="0"/>
          <w:lang w:val="fr-FR" w:eastAsia="zh-CN"/>
        </w:rPr>
        <w:t>6.</w:t>
      </w:r>
      <w:r w:rsidRPr="00E751AF">
        <w:rPr>
          <w:rFonts w:eastAsia="SimSun"/>
          <w:snapToGrid w:val="0"/>
          <w:lang w:val="fr-FR" w:eastAsia="zh-CN"/>
        </w:rPr>
        <w:tab/>
        <w:t>Le 14</w:t>
      </w:r>
      <w:r>
        <w:rPr>
          <w:rFonts w:eastAsia="SimSun"/>
          <w:snapToGrid w:val="0"/>
          <w:lang w:val="fr-FR" w:eastAsia="zh-CN"/>
        </w:rPr>
        <w:t> </w:t>
      </w:r>
      <w:r w:rsidRPr="00E751AF">
        <w:rPr>
          <w:rFonts w:eastAsia="SimSun"/>
          <w:snapToGrid w:val="0"/>
          <w:lang w:val="fr-FR" w:eastAsia="zh-CN"/>
        </w:rPr>
        <w:t>mai 2019, l</w:t>
      </w:r>
      <w:r>
        <w:rPr>
          <w:rFonts w:eastAsia="SimSun"/>
          <w:snapToGrid w:val="0"/>
          <w:lang w:val="fr-FR" w:eastAsia="zh-CN"/>
        </w:rPr>
        <w:t>’</w:t>
      </w:r>
      <w:r w:rsidRPr="00E751AF">
        <w:rPr>
          <w:rFonts w:eastAsia="SimSun"/>
          <w:snapToGrid w:val="0"/>
          <w:lang w:val="fr-FR" w:eastAsia="zh-CN"/>
        </w:rPr>
        <w:t xml:space="preserve">État partie a fait savoir au Comité que les commentaires de la requérante en date du </w:t>
      </w:r>
      <w:r w:rsidRPr="00E751AF">
        <w:rPr>
          <w:rFonts w:eastAsia="SimSun"/>
          <w:lang w:val="fr-FR" w:eastAsia="zh-CN"/>
        </w:rPr>
        <w:t>13</w:t>
      </w:r>
      <w:r>
        <w:rPr>
          <w:rFonts w:eastAsia="SimSun"/>
          <w:lang w:val="fr-FR" w:eastAsia="zh-CN"/>
        </w:rPr>
        <w:t> </w:t>
      </w:r>
      <w:r w:rsidRPr="00E751AF">
        <w:rPr>
          <w:rFonts w:eastAsia="SimSun"/>
          <w:lang w:val="fr-FR" w:eastAsia="zh-CN"/>
        </w:rPr>
        <w:t xml:space="preserve">mai 2019 </w:t>
      </w:r>
      <w:r w:rsidRPr="00E751AF">
        <w:rPr>
          <w:rFonts w:eastAsia="SimSun"/>
          <w:snapToGrid w:val="0"/>
          <w:lang w:val="fr-FR" w:eastAsia="zh-CN"/>
        </w:rPr>
        <w:t>ne co</w:t>
      </w:r>
      <w:r>
        <w:rPr>
          <w:rFonts w:eastAsia="SimSun"/>
          <w:snapToGrid w:val="0"/>
          <w:lang w:val="fr-FR" w:eastAsia="zh-CN"/>
        </w:rPr>
        <w:t>mportaient</w:t>
      </w:r>
      <w:r w:rsidRPr="00E751AF">
        <w:rPr>
          <w:rFonts w:eastAsia="SimSun"/>
          <w:snapToGrid w:val="0"/>
          <w:lang w:val="fr-FR" w:eastAsia="zh-CN"/>
        </w:rPr>
        <w:t xml:space="preserve"> aucun élément nouveau et qu</w:t>
      </w:r>
      <w:r>
        <w:rPr>
          <w:rFonts w:eastAsia="SimSun"/>
          <w:snapToGrid w:val="0"/>
          <w:lang w:val="fr-FR" w:eastAsia="zh-CN"/>
        </w:rPr>
        <w:t>’</w:t>
      </w:r>
      <w:r w:rsidRPr="00E751AF">
        <w:rPr>
          <w:rFonts w:eastAsia="SimSun"/>
          <w:snapToGrid w:val="0"/>
          <w:lang w:val="fr-FR" w:eastAsia="zh-CN"/>
        </w:rPr>
        <w:t>il maintenait sa position, énoncée dans ses observations du 19</w:t>
      </w:r>
      <w:r>
        <w:rPr>
          <w:rFonts w:eastAsia="SimSun"/>
          <w:snapToGrid w:val="0"/>
          <w:lang w:val="fr-FR" w:eastAsia="zh-CN"/>
        </w:rPr>
        <w:t> </w:t>
      </w:r>
      <w:r w:rsidRPr="00395D9B">
        <w:rPr>
          <w:rFonts w:eastAsia="SimSun"/>
          <w:snapToGrid w:val="0"/>
          <w:lang w:val="fr-FR" w:eastAsia="zh-CN"/>
        </w:rPr>
        <w:t>septembre 201</w:t>
      </w:r>
      <w:r w:rsidR="00395D9B" w:rsidRPr="00395D9B">
        <w:rPr>
          <w:rFonts w:eastAsia="SimSun"/>
          <w:snapToGrid w:val="0"/>
          <w:lang w:val="fr-FR" w:eastAsia="zh-CN"/>
        </w:rPr>
        <w:t>8</w:t>
      </w:r>
      <w:r w:rsidRPr="00395D9B">
        <w:rPr>
          <w:rFonts w:eastAsia="SimSun"/>
          <w:snapToGrid w:val="0"/>
          <w:lang w:val="fr-FR" w:eastAsia="zh-CN"/>
        </w:rPr>
        <w:t>.</w:t>
      </w:r>
    </w:p>
    <w:p w14:paraId="1AC64EA3" w14:textId="77777777" w:rsidR="0023577B" w:rsidRPr="00E751AF" w:rsidRDefault="0023577B" w:rsidP="0023577B">
      <w:pPr>
        <w:pStyle w:val="H23G"/>
        <w:rPr>
          <w:lang w:val="fr-FR"/>
        </w:rPr>
      </w:pPr>
      <w:r w:rsidRPr="00E751AF">
        <w:rPr>
          <w:lang w:val="fr-FR"/>
        </w:rPr>
        <w:tab/>
      </w:r>
      <w:r w:rsidRPr="00E751AF">
        <w:rPr>
          <w:lang w:val="fr-FR"/>
        </w:rPr>
        <w:tab/>
        <w:t>Délibérations du Comité</w:t>
      </w:r>
    </w:p>
    <w:p w14:paraId="44C38AC5" w14:textId="77777777" w:rsidR="0023577B" w:rsidRPr="00E751AF" w:rsidRDefault="0023577B" w:rsidP="0023577B">
      <w:pPr>
        <w:pStyle w:val="H4G"/>
        <w:rPr>
          <w:lang w:val="fr-FR"/>
        </w:rPr>
      </w:pPr>
      <w:r w:rsidRPr="00E751AF">
        <w:rPr>
          <w:lang w:val="fr-FR"/>
        </w:rPr>
        <w:tab/>
      </w:r>
      <w:r w:rsidRPr="00E751AF">
        <w:rPr>
          <w:lang w:val="fr-FR"/>
        </w:rPr>
        <w:tab/>
        <w:t>Examen de la recevabilité</w:t>
      </w:r>
    </w:p>
    <w:p w14:paraId="1CAF9351" w14:textId="15D241D3" w:rsidR="0023577B" w:rsidRPr="00E751AF" w:rsidRDefault="0023577B" w:rsidP="0023577B">
      <w:pPr>
        <w:pStyle w:val="SingleTxtG"/>
        <w:rPr>
          <w:rFonts w:eastAsia="SimSun"/>
          <w:lang w:val="fr-FR" w:eastAsia="zh-CN"/>
        </w:rPr>
      </w:pPr>
      <w:r w:rsidRPr="00E751AF">
        <w:rPr>
          <w:rFonts w:eastAsia="SimSun"/>
          <w:lang w:val="fr-FR" w:eastAsia="zh-CN"/>
        </w:rPr>
        <w:t>7.1</w:t>
      </w:r>
      <w:r w:rsidRPr="00E751AF">
        <w:rPr>
          <w:rFonts w:eastAsia="SimSun"/>
          <w:lang w:val="fr-FR" w:eastAsia="zh-CN"/>
        </w:rPr>
        <w:tab/>
      </w:r>
      <w:r w:rsidRPr="00E751AF">
        <w:rPr>
          <w:lang w:val="fr-FR"/>
        </w:rPr>
        <w:t>Avant d</w:t>
      </w:r>
      <w:r>
        <w:rPr>
          <w:lang w:val="fr-FR"/>
        </w:rPr>
        <w:t>’</w:t>
      </w:r>
      <w:r w:rsidRPr="00E751AF">
        <w:rPr>
          <w:lang w:val="fr-FR"/>
        </w:rPr>
        <w:t>examiner tout grief formulé dans une communication, le Comité doit déterminer s</w:t>
      </w:r>
      <w:r>
        <w:rPr>
          <w:lang w:val="fr-FR"/>
        </w:rPr>
        <w:t>’</w:t>
      </w:r>
      <w:r w:rsidRPr="00E751AF">
        <w:rPr>
          <w:lang w:val="fr-FR"/>
        </w:rPr>
        <w:t>il est recevable au regard de l</w:t>
      </w:r>
      <w:r>
        <w:rPr>
          <w:lang w:val="fr-FR"/>
        </w:rPr>
        <w:t>’</w:t>
      </w:r>
      <w:r w:rsidRPr="00E751AF">
        <w:rPr>
          <w:lang w:val="fr-FR"/>
        </w:rPr>
        <w:t>article 22 de la Convention</w:t>
      </w:r>
      <w:r w:rsidRPr="00E751AF">
        <w:rPr>
          <w:rFonts w:eastAsia="SimSun"/>
          <w:lang w:val="fr-FR" w:eastAsia="zh-CN"/>
        </w:rPr>
        <w:t>. L</w:t>
      </w:r>
      <w:r w:rsidRPr="00E751AF">
        <w:rPr>
          <w:lang w:val="fr-FR"/>
        </w:rPr>
        <w:t>e Comité s</w:t>
      </w:r>
      <w:r>
        <w:rPr>
          <w:lang w:val="fr-FR"/>
        </w:rPr>
        <w:t>’</w:t>
      </w:r>
      <w:r w:rsidRPr="00E751AF">
        <w:rPr>
          <w:lang w:val="fr-FR"/>
        </w:rPr>
        <w:t xml:space="preserve">est assuré, comme il est tenu de le faire conformément </w:t>
      </w:r>
      <w:r>
        <w:rPr>
          <w:lang w:val="fr-FR"/>
        </w:rPr>
        <w:t>à</w:t>
      </w:r>
      <w:r w:rsidRPr="00E751AF">
        <w:rPr>
          <w:lang w:val="fr-FR"/>
        </w:rPr>
        <w:t xml:space="preserve"> l</w:t>
      </w:r>
      <w:r>
        <w:rPr>
          <w:lang w:val="fr-FR"/>
        </w:rPr>
        <w:t>’</w:t>
      </w:r>
      <w:r w:rsidRPr="00E751AF">
        <w:rPr>
          <w:lang w:val="fr-FR"/>
        </w:rPr>
        <w:t>article 22</w:t>
      </w:r>
      <w:r>
        <w:rPr>
          <w:lang w:val="fr-FR"/>
        </w:rPr>
        <w:t xml:space="preserve"> (par. 5 a))</w:t>
      </w:r>
      <w:r w:rsidRPr="00E751AF">
        <w:rPr>
          <w:lang w:val="fr-FR"/>
        </w:rPr>
        <w:t xml:space="preserve"> de la Convention, que la même question n</w:t>
      </w:r>
      <w:r>
        <w:rPr>
          <w:lang w:val="fr-FR"/>
        </w:rPr>
        <w:t>’</w:t>
      </w:r>
      <w:r w:rsidRPr="00E751AF">
        <w:rPr>
          <w:lang w:val="fr-FR"/>
        </w:rPr>
        <w:t>a pas été examinée et n</w:t>
      </w:r>
      <w:r>
        <w:rPr>
          <w:lang w:val="fr-FR"/>
        </w:rPr>
        <w:t>’</w:t>
      </w:r>
      <w:r w:rsidRPr="00E751AF">
        <w:rPr>
          <w:lang w:val="fr-FR"/>
        </w:rPr>
        <w:t>est pas actuellement examinée par une autre instance internationale d</w:t>
      </w:r>
      <w:r>
        <w:rPr>
          <w:lang w:val="fr-FR"/>
        </w:rPr>
        <w:t>’</w:t>
      </w:r>
      <w:r w:rsidRPr="00E751AF">
        <w:rPr>
          <w:lang w:val="fr-FR"/>
        </w:rPr>
        <w:t>enquête ou de règlement</w:t>
      </w:r>
      <w:r w:rsidRPr="00E751AF">
        <w:rPr>
          <w:rFonts w:eastAsia="SimSun"/>
          <w:lang w:val="fr-FR" w:eastAsia="zh-CN"/>
        </w:rPr>
        <w:t>.</w:t>
      </w:r>
    </w:p>
    <w:p w14:paraId="16B3458C" w14:textId="67F89B11" w:rsidR="0023577B" w:rsidRPr="00E751AF" w:rsidRDefault="0023577B" w:rsidP="0023577B">
      <w:pPr>
        <w:pStyle w:val="SingleTxtG"/>
        <w:rPr>
          <w:rFonts w:eastAsia="SimSun"/>
          <w:lang w:val="fr-FR" w:eastAsia="zh-CN"/>
        </w:rPr>
      </w:pPr>
      <w:r w:rsidRPr="00E751AF">
        <w:rPr>
          <w:rFonts w:eastAsia="SimSun"/>
          <w:lang w:val="fr-FR" w:eastAsia="zh-CN"/>
        </w:rPr>
        <w:t>7.2</w:t>
      </w:r>
      <w:r w:rsidRPr="00E751AF">
        <w:rPr>
          <w:rFonts w:eastAsia="SimSun"/>
          <w:lang w:val="fr-FR" w:eastAsia="zh-CN"/>
        </w:rPr>
        <w:tab/>
      </w:r>
      <w:r w:rsidRPr="00E751AF">
        <w:rPr>
          <w:lang w:val="fr-FR"/>
        </w:rPr>
        <w:t xml:space="preserve">Conformément </w:t>
      </w:r>
      <w:r>
        <w:rPr>
          <w:lang w:val="fr-FR"/>
        </w:rPr>
        <w:t>à</w:t>
      </w:r>
      <w:r w:rsidRPr="00E751AF">
        <w:rPr>
          <w:lang w:val="fr-FR"/>
        </w:rPr>
        <w:t xml:space="preserve"> l</w:t>
      </w:r>
      <w:r>
        <w:rPr>
          <w:lang w:val="fr-FR"/>
        </w:rPr>
        <w:t>’</w:t>
      </w:r>
      <w:r w:rsidRPr="00E751AF">
        <w:rPr>
          <w:lang w:val="fr-FR"/>
        </w:rPr>
        <w:t>article 22</w:t>
      </w:r>
      <w:r>
        <w:rPr>
          <w:lang w:val="fr-FR"/>
        </w:rPr>
        <w:t xml:space="preserve"> (par. 5 b))</w:t>
      </w:r>
      <w:r w:rsidRPr="00E751AF">
        <w:rPr>
          <w:lang w:val="fr-FR"/>
        </w:rPr>
        <w:t xml:space="preserve"> de la Convention, le Comité n</w:t>
      </w:r>
      <w:r>
        <w:rPr>
          <w:lang w:val="fr-FR"/>
        </w:rPr>
        <w:t>’</w:t>
      </w:r>
      <w:r w:rsidRPr="00E751AF">
        <w:rPr>
          <w:lang w:val="fr-FR"/>
        </w:rPr>
        <w:t>examine aucune communication d</w:t>
      </w:r>
      <w:r>
        <w:rPr>
          <w:lang w:val="fr-FR"/>
        </w:rPr>
        <w:t>’</w:t>
      </w:r>
      <w:r w:rsidRPr="00E751AF">
        <w:rPr>
          <w:lang w:val="fr-FR"/>
        </w:rPr>
        <w:t>un particulier sans s</w:t>
      </w:r>
      <w:r>
        <w:rPr>
          <w:lang w:val="fr-FR"/>
        </w:rPr>
        <w:t>’</w:t>
      </w:r>
      <w:r w:rsidRPr="00E751AF">
        <w:rPr>
          <w:lang w:val="fr-FR"/>
        </w:rPr>
        <w:t>être assuré que celui-ci a épuisé tous les recours internes disponibles</w:t>
      </w:r>
      <w:r w:rsidRPr="00E751AF">
        <w:rPr>
          <w:rFonts w:eastAsia="SimSun"/>
          <w:lang w:val="fr-FR" w:eastAsia="zh-CN"/>
        </w:rPr>
        <w:t>. Il note que, selon l</w:t>
      </w:r>
      <w:r>
        <w:rPr>
          <w:rFonts w:eastAsia="SimSun"/>
          <w:lang w:val="fr-FR" w:eastAsia="zh-CN"/>
        </w:rPr>
        <w:t>’</w:t>
      </w:r>
      <w:r w:rsidRPr="00E751AF">
        <w:rPr>
          <w:rFonts w:eastAsia="SimSun"/>
          <w:lang w:val="fr-FR" w:eastAsia="zh-CN"/>
        </w:rPr>
        <w:t>État partie, la requérante n</w:t>
      </w:r>
      <w:r>
        <w:rPr>
          <w:rFonts w:eastAsia="SimSun"/>
          <w:lang w:val="fr-FR" w:eastAsia="zh-CN"/>
        </w:rPr>
        <w:t>’</w:t>
      </w:r>
      <w:r w:rsidRPr="00E751AF">
        <w:rPr>
          <w:rFonts w:eastAsia="SimSun"/>
          <w:lang w:val="fr-FR" w:eastAsia="zh-CN"/>
        </w:rPr>
        <w:t>a pas introduit de recours contre la dé</w:t>
      </w:r>
      <w:r w:rsidRPr="00E751AF">
        <w:rPr>
          <w:rFonts w:eastAsia="SimSun"/>
          <w:snapToGrid w:val="0"/>
          <w:lang w:val="fr-FR" w:eastAsia="zh-CN"/>
        </w:rPr>
        <w:t>cision du 18</w:t>
      </w:r>
      <w:r>
        <w:rPr>
          <w:rFonts w:eastAsia="SimSun"/>
          <w:snapToGrid w:val="0"/>
          <w:lang w:val="fr-FR" w:eastAsia="zh-CN"/>
        </w:rPr>
        <w:t> </w:t>
      </w:r>
      <w:r w:rsidRPr="00E751AF">
        <w:rPr>
          <w:rFonts w:eastAsia="SimSun"/>
          <w:snapToGrid w:val="0"/>
          <w:lang w:val="fr-FR" w:eastAsia="zh-CN"/>
        </w:rPr>
        <w:t>septembre 2015 par laquelle le Secrétariat d</w:t>
      </w:r>
      <w:r>
        <w:rPr>
          <w:rFonts w:eastAsia="SimSun"/>
          <w:snapToGrid w:val="0"/>
          <w:lang w:val="fr-FR" w:eastAsia="zh-CN"/>
        </w:rPr>
        <w:t>’</w:t>
      </w:r>
      <w:r w:rsidRPr="00E751AF">
        <w:rPr>
          <w:rFonts w:eastAsia="SimSun"/>
          <w:snapToGrid w:val="0"/>
          <w:lang w:val="fr-FR" w:eastAsia="zh-CN"/>
        </w:rPr>
        <w:t>État aux migrations avait rejeté sa demande de réexamen de sa première demande d</w:t>
      </w:r>
      <w:r>
        <w:rPr>
          <w:rFonts w:eastAsia="SimSun"/>
          <w:snapToGrid w:val="0"/>
          <w:lang w:val="fr-FR" w:eastAsia="zh-CN"/>
        </w:rPr>
        <w:t>’</w:t>
      </w:r>
      <w:r w:rsidRPr="00E751AF">
        <w:rPr>
          <w:rFonts w:eastAsia="SimSun"/>
          <w:snapToGrid w:val="0"/>
          <w:lang w:val="fr-FR" w:eastAsia="zh-CN"/>
        </w:rPr>
        <w:t>asile compte tenu de l</w:t>
      </w:r>
      <w:r>
        <w:rPr>
          <w:rFonts w:eastAsia="SimSun"/>
          <w:snapToGrid w:val="0"/>
          <w:lang w:val="fr-FR" w:eastAsia="zh-CN"/>
        </w:rPr>
        <w:t>’</w:t>
      </w:r>
      <w:r w:rsidRPr="00E751AF">
        <w:rPr>
          <w:rFonts w:eastAsia="SimSun"/>
          <w:snapToGrid w:val="0"/>
          <w:lang w:val="fr-FR" w:eastAsia="zh-CN"/>
        </w:rPr>
        <w:t>existence de nouveaux éléments. Il note, en revanche, qu</w:t>
      </w:r>
      <w:r>
        <w:rPr>
          <w:rFonts w:eastAsia="SimSun"/>
          <w:snapToGrid w:val="0"/>
          <w:lang w:val="fr-FR" w:eastAsia="zh-CN"/>
        </w:rPr>
        <w:t>’</w:t>
      </w:r>
      <w:r w:rsidRPr="00E751AF">
        <w:rPr>
          <w:rFonts w:eastAsia="SimSun"/>
          <w:snapToGrid w:val="0"/>
          <w:lang w:val="fr-FR" w:eastAsia="zh-CN"/>
        </w:rPr>
        <w:t>il n</w:t>
      </w:r>
      <w:r>
        <w:rPr>
          <w:rFonts w:eastAsia="SimSun"/>
          <w:snapToGrid w:val="0"/>
          <w:lang w:val="fr-FR" w:eastAsia="zh-CN"/>
        </w:rPr>
        <w:t>’</w:t>
      </w:r>
      <w:r w:rsidRPr="00E751AF">
        <w:rPr>
          <w:rFonts w:eastAsia="SimSun"/>
          <w:snapToGrid w:val="0"/>
          <w:lang w:val="fr-FR" w:eastAsia="zh-CN"/>
        </w:rPr>
        <w:t>est pas contesté que la requérante a épuisé toutes les voies de recours internes qui lui étaient ouvertes contre la décision du 17</w:t>
      </w:r>
      <w:r>
        <w:rPr>
          <w:rFonts w:eastAsia="SimSun"/>
          <w:snapToGrid w:val="0"/>
          <w:lang w:val="fr-FR" w:eastAsia="zh-CN"/>
        </w:rPr>
        <w:t> </w:t>
      </w:r>
      <w:r w:rsidRPr="00E751AF">
        <w:rPr>
          <w:rFonts w:eastAsia="SimSun"/>
          <w:snapToGrid w:val="0"/>
          <w:lang w:val="fr-FR" w:eastAsia="zh-CN"/>
        </w:rPr>
        <w:t>novembre 2014 par laquelle l</w:t>
      </w:r>
      <w:r>
        <w:rPr>
          <w:rFonts w:eastAsia="SimSun"/>
          <w:snapToGrid w:val="0"/>
          <w:lang w:val="fr-FR" w:eastAsia="zh-CN"/>
        </w:rPr>
        <w:t>’</w:t>
      </w:r>
      <w:r w:rsidRPr="00E751AF">
        <w:rPr>
          <w:rFonts w:eastAsia="SimSun"/>
          <w:snapToGrid w:val="0"/>
          <w:lang w:val="fr-FR" w:eastAsia="zh-CN"/>
        </w:rPr>
        <w:t>O</w:t>
      </w:r>
      <w:r w:rsidRPr="00E751AF">
        <w:rPr>
          <w:rFonts w:eastAsia="SimSun"/>
          <w:lang w:val="fr-FR" w:eastAsia="zh-CN"/>
        </w:rPr>
        <w:t>ffice fédéral des migrations</w:t>
      </w:r>
      <w:r w:rsidRPr="00E751AF">
        <w:rPr>
          <w:rFonts w:eastAsia="SimSun"/>
          <w:snapToGrid w:val="0"/>
          <w:lang w:val="fr-FR" w:eastAsia="zh-CN"/>
        </w:rPr>
        <w:t xml:space="preserve"> avait rejeté sa première demande d</w:t>
      </w:r>
      <w:r>
        <w:rPr>
          <w:rFonts w:eastAsia="SimSun"/>
          <w:snapToGrid w:val="0"/>
          <w:lang w:val="fr-FR" w:eastAsia="zh-CN"/>
        </w:rPr>
        <w:t>’</w:t>
      </w:r>
      <w:r w:rsidRPr="00E751AF">
        <w:rPr>
          <w:rFonts w:eastAsia="SimSun"/>
          <w:snapToGrid w:val="0"/>
          <w:lang w:val="fr-FR" w:eastAsia="zh-CN"/>
        </w:rPr>
        <w:t>asile, et la décision du 13</w:t>
      </w:r>
      <w:r>
        <w:rPr>
          <w:rFonts w:eastAsia="SimSun"/>
          <w:snapToGrid w:val="0"/>
          <w:lang w:val="fr-FR" w:eastAsia="zh-CN"/>
        </w:rPr>
        <w:t> </w:t>
      </w:r>
      <w:r w:rsidRPr="00E751AF">
        <w:rPr>
          <w:rFonts w:eastAsia="SimSun"/>
          <w:snapToGrid w:val="0"/>
          <w:lang w:val="fr-FR" w:eastAsia="zh-CN"/>
        </w:rPr>
        <w:t>avril 2016 par laquelle le Secrétariat d</w:t>
      </w:r>
      <w:r>
        <w:rPr>
          <w:rFonts w:eastAsia="SimSun"/>
          <w:snapToGrid w:val="0"/>
          <w:lang w:val="fr-FR" w:eastAsia="zh-CN"/>
        </w:rPr>
        <w:t>’</w:t>
      </w:r>
      <w:r w:rsidRPr="00E751AF">
        <w:rPr>
          <w:rFonts w:eastAsia="SimSun"/>
          <w:snapToGrid w:val="0"/>
          <w:lang w:val="fr-FR" w:eastAsia="zh-CN"/>
        </w:rPr>
        <w:t>État aux migrations l</w:t>
      </w:r>
      <w:r>
        <w:rPr>
          <w:rFonts w:eastAsia="SimSun"/>
          <w:snapToGrid w:val="0"/>
          <w:lang w:val="fr-FR" w:eastAsia="zh-CN"/>
        </w:rPr>
        <w:t>’</w:t>
      </w:r>
      <w:r w:rsidRPr="00E751AF">
        <w:rPr>
          <w:rFonts w:eastAsia="SimSun"/>
          <w:snapToGrid w:val="0"/>
          <w:lang w:val="fr-FR" w:eastAsia="zh-CN"/>
        </w:rPr>
        <w:t>avait déboutée de sa deuxième demande d</w:t>
      </w:r>
      <w:r>
        <w:rPr>
          <w:rFonts w:eastAsia="SimSun"/>
          <w:snapToGrid w:val="0"/>
          <w:lang w:val="fr-FR" w:eastAsia="zh-CN"/>
        </w:rPr>
        <w:t>’</w:t>
      </w:r>
      <w:r w:rsidRPr="00E751AF">
        <w:rPr>
          <w:rFonts w:eastAsia="SimSun"/>
          <w:snapToGrid w:val="0"/>
          <w:lang w:val="fr-FR" w:eastAsia="zh-CN"/>
        </w:rPr>
        <w:t>asile</w:t>
      </w:r>
      <w:r w:rsidRPr="00E751AF">
        <w:rPr>
          <w:rFonts w:eastAsia="SimSun"/>
          <w:lang w:val="fr-FR" w:eastAsia="zh-CN"/>
        </w:rPr>
        <w:t>. Le Comité estime donc que les dispositions de l</w:t>
      </w:r>
      <w:r>
        <w:rPr>
          <w:rFonts w:eastAsia="SimSun"/>
          <w:lang w:val="fr-FR" w:eastAsia="zh-CN"/>
        </w:rPr>
        <w:t>’</w:t>
      </w:r>
      <w:r w:rsidRPr="00E751AF">
        <w:rPr>
          <w:rFonts w:eastAsia="SimSun"/>
          <w:lang w:val="fr-FR" w:eastAsia="zh-CN"/>
        </w:rPr>
        <w:t xml:space="preserve">article 22 </w:t>
      </w:r>
      <w:r>
        <w:rPr>
          <w:rFonts w:eastAsia="SimSun"/>
          <w:lang w:val="fr-FR" w:eastAsia="zh-CN"/>
        </w:rPr>
        <w:t xml:space="preserve">(par. 5 b)) </w:t>
      </w:r>
      <w:r w:rsidRPr="00E751AF">
        <w:rPr>
          <w:rFonts w:eastAsia="SimSun"/>
          <w:lang w:val="fr-FR" w:eastAsia="zh-CN"/>
        </w:rPr>
        <w:t>de la Convention ne l</w:t>
      </w:r>
      <w:r>
        <w:rPr>
          <w:rFonts w:eastAsia="SimSun"/>
          <w:lang w:val="fr-FR" w:eastAsia="zh-CN"/>
        </w:rPr>
        <w:t>’</w:t>
      </w:r>
      <w:r w:rsidRPr="00E751AF">
        <w:rPr>
          <w:rFonts w:eastAsia="SimSun"/>
          <w:lang w:val="fr-FR" w:eastAsia="zh-CN"/>
        </w:rPr>
        <w:t>empêchent pas d</w:t>
      </w:r>
      <w:r>
        <w:rPr>
          <w:rFonts w:eastAsia="SimSun"/>
          <w:lang w:val="fr-FR" w:eastAsia="zh-CN"/>
        </w:rPr>
        <w:t>’</w:t>
      </w:r>
      <w:r w:rsidRPr="00E751AF">
        <w:rPr>
          <w:rFonts w:eastAsia="SimSun"/>
          <w:lang w:val="fr-FR" w:eastAsia="zh-CN"/>
        </w:rPr>
        <w:t>examiner la communication.</w:t>
      </w:r>
    </w:p>
    <w:p w14:paraId="767FCB65" w14:textId="77777777" w:rsidR="0023577B" w:rsidRPr="00E751AF" w:rsidRDefault="0023577B" w:rsidP="0023577B">
      <w:pPr>
        <w:pStyle w:val="SingleTxtG"/>
        <w:rPr>
          <w:rFonts w:eastAsia="SimSun"/>
          <w:lang w:val="fr-FR" w:eastAsia="zh-CN"/>
        </w:rPr>
      </w:pPr>
      <w:r w:rsidRPr="00E751AF">
        <w:rPr>
          <w:rFonts w:eastAsia="SimSun"/>
          <w:lang w:val="fr-FR" w:eastAsia="zh-CN"/>
        </w:rPr>
        <w:t>7.3</w:t>
      </w:r>
      <w:r w:rsidRPr="00E751AF">
        <w:rPr>
          <w:rFonts w:eastAsia="SimSun"/>
          <w:lang w:val="fr-FR" w:eastAsia="zh-CN"/>
        </w:rPr>
        <w:tab/>
        <w:t>Ne voyant aucun autre obstacle à la recevabilité, le Comité déclare la requête recevable et procède à son examen au fond.</w:t>
      </w:r>
    </w:p>
    <w:p w14:paraId="1FAAE318" w14:textId="77777777" w:rsidR="0023577B" w:rsidRPr="00E751AF" w:rsidRDefault="0023577B" w:rsidP="0023577B">
      <w:pPr>
        <w:pStyle w:val="H4G"/>
        <w:rPr>
          <w:lang w:val="fr-FR"/>
        </w:rPr>
      </w:pPr>
      <w:r w:rsidRPr="00E751AF">
        <w:rPr>
          <w:lang w:val="fr-FR"/>
        </w:rPr>
        <w:tab/>
      </w:r>
      <w:r w:rsidRPr="00E751AF">
        <w:rPr>
          <w:lang w:val="fr-FR"/>
        </w:rPr>
        <w:tab/>
        <w:t>Examen au fond</w:t>
      </w:r>
    </w:p>
    <w:p w14:paraId="79D6DDDE" w14:textId="2E9D217F" w:rsidR="0023577B" w:rsidRPr="00E751AF" w:rsidRDefault="0023577B" w:rsidP="0023577B">
      <w:pPr>
        <w:pStyle w:val="SingleTxtG"/>
        <w:rPr>
          <w:rFonts w:eastAsia="SimSun"/>
          <w:lang w:val="fr-FR" w:eastAsia="zh-CN"/>
        </w:rPr>
      </w:pPr>
      <w:r w:rsidRPr="00E751AF">
        <w:rPr>
          <w:rFonts w:eastAsia="SimSun"/>
          <w:lang w:val="fr-FR" w:eastAsia="zh-CN"/>
        </w:rPr>
        <w:t>8.1</w:t>
      </w:r>
      <w:r w:rsidRPr="00E751AF">
        <w:rPr>
          <w:rFonts w:eastAsia="SimSun"/>
          <w:lang w:val="fr-FR" w:eastAsia="zh-CN"/>
        </w:rPr>
        <w:tab/>
      </w:r>
      <w:r w:rsidRPr="00E751AF">
        <w:rPr>
          <w:lang w:val="fr-FR"/>
        </w:rPr>
        <w:t xml:space="preserve">Conformément </w:t>
      </w:r>
      <w:r>
        <w:rPr>
          <w:lang w:val="fr-FR"/>
        </w:rPr>
        <w:t xml:space="preserve">à </w:t>
      </w:r>
      <w:r w:rsidRPr="00E751AF">
        <w:rPr>
          <w:lang w:val="fr-FR"/>
        </w:rPr>
        <w:t>l</w:t>
      </w:r>
      <w:r>
        <w:rPr>
          <w:lang w:val="fr-FR"/>
        </w:rPr>
        <w:t>’</w:t>
      </w:r>
      <w:r w:rsidRPr="00E751AF">
        <w:rPr>
          <w:lang w:val="fr-FR"/>
        </w:rPr>
        <w:t>article 22</w:t>
      </w:r>
      <w:r>
        <w:rPr>
          <w:lang w:val="fr-FR"/>
        </w:rPr>
        <w:t xml:space="preserve"> (par. 4)</w:t>
      </w:r>
      <w:r w:rsidRPr="00E751AF">
        <w:rPr>
          <w:lang w:val="fr-FR"/>
        </w:rPr>
        <w:t xml:space="preserve"> de la Convention, le Comité a examiné la présente communication en tenant compte de toutes les informations que lui ont communiquées les parties</w:t>
      </w:r>
      <w:r w:rsidRPr="00E751AF">
        <w:rPr>
          <w:rFonts w:eastAsia="SimSun"/>
          <w:lang w:val="fr-FR" w:eastAsia="zh-CN"/>
        </w:rPr>
        <w:t>.</w:t>
      </w:r>
    </w:p>
    <w:p w14:paraId="430A78CC" w14:textId="687089FE" w:rsidR="0023577B" w:rsidRPr="00E751AF" w:rsidRDefault="0023577B" w:rsidP="0023577B">
      <w:pPr>
        <w:pStyle w:val="SingleTxtG"/>
        <w:rPr>
          <w:rFonts w:eastAsia="SimSun"/>
          <w:lang w:val="fr-FR" w:eastAsia="zh-CN"/>
        </w:rPr>
      </w:pPr>
      <w:r w:rsidRPr="00E751AF">
        <w:rPr>
          <w:rFonts w:eastAsia="SimSun"/>
          <w:lang w:val="fr-FR" w:eastAsia="zh-CN"/>
        </w:rPr>
        <w:t>8.2</w:t>
      </w:r>
      <w:r w:rsidRPr="00E751AF">
        <w:rPr>
          <w:rFonts w:eastAsia="SimSun"/>
          <w:lang w:val="fr-FR" w:eastAsia="zh-CN"/>
        </w:rPr>
        <w:tab/>
        <w:t>Le Comité doit déterminer si l</w:t>
      </w:r>
      <w:r>
        <w:rPr>
          <w:rFonts w:eastAsia="SimSun"/>
          <w:lang w:val="fr-FR" w:eastAsia="zh-CN"/>
        </w:rPr>
        <w:t>’</w:t>
      </w:r>
      <w:r w:rsidRPr="00E751AF">
        <w:rPr>
          <w:rFonts w:eastAsia="SimSun"/>
          <w:lang w:val="fr-FR" w:eastAsia="zh-CN"/>
        </w:rPr>
        <w:t xml:space="preserve">expulsion </w:t>
      </w:r>
      <w:r>
        <w:rPr>
          <w:rFonts w:eastAsia="SimSun"/>
          <w:lang w:val="fr-FR" w:eastAsia="zh-CN"/>
        </w:rPr>
        <w:t xml:space="preserve">forcée </w:t>
      </w:r>
      <w:r w:rsidRPr="00E751AF">
        <w:rPr>
          <w:rFonts w:eastAsia="SimSun"/>
          <w:lang w:val="fr-FR" w:eastAsia="zh-CN"/>
        </w:rPr>
        <w:t>de la requérante vers l</w:t>
      </w:r>
      <w:r>
        <w:rPr>
          <w:rFonts w:eastAsia="SimSun"/>
          <w:lang w:val="fr-FR" w:eastAsia="zh-CN"/>
        </w:rPr>
        <w:t>’</w:t>
      </w:r>
      <w:r w:rsidRPr="00E751AF">
        <w:rPr>
          <w:rFonts w:eastAsia="SimSun"/>
          <w:lang w:val="fr-FR" w:eastAsia="zh-CN"/>
        </w:rPr>
        <w:t>Éthiopie constituerait une violation de l</w:t>
      </w:r>
      <w:r>
        <w:rPr>
          <w:rFonts w:eastAsia="SimSun"/>
          <w:lang w:val="fr-FR" w:eastAsia="zh-CN"/>
        </w:rPr>
        <w:t>’</w:t>
      </w:r>
      <w:r w:rsidRPr="00E751AF">
        <w:rPr>
          <w:rFonts w:eastAsia="SimSun"/>
          <w:lang w:val="fr-FR" w:eastAsia="zh-CN"/>
        </w:rPr>
        <w:t>obligation incombant à l</w:t>
      </w:r>
      <w:r>
        <w:rPr>
          <w:rFonts w:eastAsia="SimSun"/>
          <w:lang w:val="fr-FR" w:eastAsia="zh-CN"/>
        </w:rPr>
        <w:t>’</w:t>
      </w:r>
      <w:r w:rsidRPr="00E751AF">
        <w:rPr>
          <w:rFonts w:eastAsia="SimSun"/>
          <w:lang w:val="fr-FR" w:eastAsia="zh-CN"/>
        </w:rPr>
        <w:t>État partie en vertu de l</w:t>
      </w:r>
      <w:r>
        <w:rPr>
          <w:rFonts w:eastAsia="SimSun"/>
          <w:lang w:val="fr-FR" w:eastAsia="zh-CN"/>
        </w:rPr>
        <w:t>’</w:t>
      </w:r>
      <w:r w:rsidRPr="00E751AF">
        <w:rPr>
          <w:rFonts w:eastAsia="SimSun"/>
          <w:lang w:val="fr-FR" w:eastAsia="zh-CN"/>
        </w:rPr>
        <w:t>article 3 de la Convention de ne pas expulser ou refouler une personne vers un autre État où il y a des motifs sérieux de croire qu</w:t>
      </w:r>
      <w:r>
        <w:rPr>
          <w:rFonts w:eastAsia="SimSun"/>
          <w:lang w:val="fr-FR" w:eastAsia="zh-CN"/>
        </w:rPr>
        <w:t>’</w:t>
      </w:r>
      <w:r w:rsidRPr="00E751AF">
        <w:rPr>
          <w:rFonts w:eastAsia="SimSun"/>
          <w:lang w:val="fr-FR" w:eastAsia="zh-CN"/>
        </w:rPr>
        <w:t>elle risquerait d</w:t>
      </w:r>
      <w:r>
        <w:rPr>
          <w:rFonts w:eastAsia="SimSun"/>
          <w:lang w:val="fr-FR" w:eastAsia="zh-CN"/>
        </w:rPr>
        <w:t>’</w:t>
      </w:r>
      <w:r w:rsidRPr="00E751AF">
        <w:rPr>
          <w:rFonts w:eastAsia="SimSun"/>
          <w:lang w:val="fr-FR" w:eastAsia="zh-CN"/>
        </w:rPr>
        <w:t>être soumise à la torture ou à d</w:t>
      </w:r>
      <w:r>
        <w:rPr>
          <w:rFonts w:eastAsia="SimSun"/>
          <w:lang w:val="fr-FR" w:eastAsia="zh-CN"/>
        </w:rPr>
        <w:t>’</w:t>
      </w:r>
      <w:r w:rsidRPr="00E751AF">
        <w:rPr>
          <w:rFonts w:eastAsia="SimSun"/>
          <w:lang w:val="fr-FR" w:eastAsia="zh-CN"/>
        </w:rPr>
        <w:t>autres peines ou traitements cruels, inhumains ou dégradants. Il note que l</w:t>
      </w:r>
      <w:r>
        <w:rPr>
          <w:rFonts w:eastAsia="SimSun"/>
          <w:lang w:val="fr-FR" w:eastAsia="zh-CN"/>
        </w:rPr>
        <w:t>’</w:t>
      </w:r>
      <w:r w:rsidRPr="00E751AF">
        <w:rPr>
          <w:rFonts w:eastAsia="SimSun"/>
          <w:lang w:val="fr-FR" w:eastAsia="zh-CN"/>
        </w:rPr>
        <w:t>interdiction de la torture est absolue et non susceptible de dérogation et qu</w:t>
      </w:r>
      <w:r>
        <w:rPr>
          <w:rFonts w:eastAsia="SimSun"/>
          <w:lang w:val="fr-FR" w:eastAsia="zh-CN"/>
        </w:rPr>
        <w:t>’</w:t>
      </w:r>
      <w:r w:rsidRPr="00E751AF">
        <w:rPr>
          <w:rFonts w:eastAsia="SimSun"/>
          <w:lang w:val="fr-FR" w:eastAsia="zh-CN"/>
        </w:rPr>
        <w:t>aucune circonstance exceptionnelle ne saurait être invoquée par un État partie pour justifier des actes de torture</w:t>
      </w:r>
      <w:r w:rsidRPr="00E751AF">
        <w:rPr>
          <w:rFonts w:eastAsia="SimSun"/>
          <w:sz w:val="18"/>
          <w:vertAlign w:val="superscript"/>
          <w:lang w:eastAsia="zh-CN"/>
        </w:rPr>
        <w:footnoteReference w:id="31"/>
      </w:r>
      <w:r w:rsidRPr="00E751AF">
        <w:rPr>
          <w:rFonts w:eastAsia="SimSun"/>
          <w:lang w:val="fr-FR" w:eastAsia="zh-CN"/>
        </w:rPr>
        <w:t>.</w:t>
      </w:r>
    </w:p>
    <w:p w14:paraId="03C8FA5D" w14:textId="5D1AD396" w:rsidR="0023577B" w:rsidRPr="00395D9B" w:rsidRDefault="0023577B" w:rsidP="0023577B">
      <w:pPr>
        <w:pStyle w:val="SingleTxtG"/>
        <w:rPr>
          <w:rFonts w:eastAsia="SimSun"/>
          <w:lang w:val="fr-FR" w:eastAsia="zh-CN"/>
        </w:rPr>
      </w:pPr>
      <w:r w:rsidRPr="00E751AF">
        <w:rPr>
          <w:rFonts w:eastAsia="SimSun"/>
          <w:lang w:val="fr-FR" w:eastAsia="zh-CN"/>
        </w:rPr>
        <w:t>8.3</w:t>
      </w:r>
      <w:r w:rsidRPr="00E751AF">
        <w:rPr>
          <w:rFonts w:eastAsia="SimSun"/>
          <w:lang w:val="fr-FR" w:eastAsia="zh-CN"/>
        </w:rPr>
        <w:tab/>
        <w:t xml:space="preserve">Le Comité doit </w:t>
      </w:r>
      <w:r w:rsidRPr="00E751AF">
        <w:rPr>
          <w:lang w:val="fr-FR"/>
        </w:rPr>
        <w:t>apprécier s</w:t>
      </w:r>
      <w:r>
        <w:rPr>
          <w:lang w:val="fr-FR"/>
        </w:rPr>
        <w:t>’</w:t>
      </w:r>
      <w:r w:rsidRPr="00E751AF">
        <w:rPr>
          <w:lang w:val="fr-FR"/>
        </w:rPr>
        <w:t>il existe des motifs sérieux de croire que la requérante risquerait personnellement d</w:t>
      </w:r>
      <w:r>
        <w:rPr>
          <w:lang w:val="fr-FR"/>
        </w:rPr>
        <w:t>’</w:t>
      </w:r>
      <w:r w:rsidRPr="00E751AF">
        <w:rPr>
          <w:lang w:val="fr-FR"/>
        </w:rPr>
        <w:t xml:space="preserve">être soumise à la torture si elle était renvoyée en </w:t>
      </w:r>
      <w:r w:rsidRPr="00E751AF">
        <w:rPr>
          <w:rFonts w:eastAsia="SimSun"/>
          <w:lang w:val="fr-FR" w:eastAsia="zh-CN"/>
        </w:rPr>
        <w:t xml:space="preserve">Éthiopie. </w:t>
      </w:r>
      <w:r w:rsidRPr="00E751AF">
        <w:rPr>
          <w:lang w:val="fr-FR"/>
        </w:rPr>
        <w:t xml:space="preserve">Pour ce faire, conformément </w:t>
      </w:r>
      <w:r>
        <w:rPr>
          <w:lang w:val="fr-FR"/>
        </w:rPr>
        <w:t>à</w:t>
      </w:r>
      <w:r w:rsidRPr="00E751AF">
        <w:rPr>
          <w:lang w:val="fr-FR"/>
        </w:rPr>
        <w:t xml:space="preserve"> l</w:t>
      </w:r>
      <w:r>
        <w:rPr>
          <w:lang w:val="fr-FR"/>
        </w:rPr>
        <w:t>’</w:t>
      </w:r>
      <w:r w:rsidRPr="00E751AF">
        <w:rPr>
          <w:lang w:val="fr-FR"/>
        </w:rPr>
        <w:t xml:space="preserve">article 3 </w:t>
      </w:r>
      <w:r>
        <w:rPr>
          <w:lang w:val="fr-FR"/>
        </w:rPr>
        <w:t xml:space="preserve">(par. 2) </w:t>
      </w:r>
      <w:r w:rsidRPr="00E751AF">
        <w:rPr>
          <w:lang w:val="fr-FR"/>
        </w:rPr>
        <w:t>de la Convention, il doit tenir compte de tous les éléments pertinents, y compris l</w:t>
      </w:r>
      <w:r>
        <w:rPr>
          <w:lang w:val="fr-FR"/>
        </w:rPr>
        <w:t>’</w:t>
      </w:r>
      <w:r w:rsidRPr="00E751AF">
        <w:rPr>
          <w:lang w:val="fr-FR"/>
        </w:rPr>
        <w:t>existence éventuelle d</w:t>
      </w:r>
      <w:r>
        <w:rPr>
          <w:lang w:val="fr-FR"/>
        </w:rPr>
        <w:t>’</w:t>
      </w:r>
      <w:r w:rsidRPr="00E751AF">
        <w:rPr>
          <w:lang w:val="fr-FR"/>
        </w:rPr>
        <w:t>un ensemble de violations systématiques des droits de l</w:t>
      </w:r>
      <w:r>
        <w:rPr>
          <w:lang w:val="fr-FR"/>
        </w:rPr>
        <w:t>’</w:t>
      </w:r>
      <w:r w:rsidRPr="00E751AF">
        <w:rPr>
          <w:lang w:val="fr-FR"/>
        </w:rPr>
        <w:t>homme graves, flagrantes ou massives</w:t>
      </w:r>
      <w:r w:rsidRPr="00E751AF">
        <w:rPr>
          <w:rFonts w:eastAsia="SimSun"/>
          <w:lang w:val="fr-FR" w:eastAsia="zh-CN"/>
        </w:rPr>
        <w:t>.</w:t>
      </w:r>
      <w:r w:rsidRPr="00E751AF">
        <w:rPr>
          <w:rFonts w:eastAsia="SimSun"/>
          <w:vertAlign w:val="superscript"/>
          <w:lang w:val="fr-FR" w:eastAsia="zh-CN"/>
        </w:rPr>
        <w:t xml:space="preserve"> </w:t>
      </w:r>
      <w:r w:rsidRPr="00E751AF">
        <w:rPr>
          <w:lang w:val="fr-FR"/>
        </w:rPr>
        <w:t>Le Comité rappelle toutefois que le but d</w:t>
      </w:r>
      <w:r>
        <w:rPr>
          <w:lang w:val="fr-FR"/>
        </w:rPr>
        <w:t>’une telle</w:t>
      </w:r>
      <w:r w:rsidRPr="00E751AF">
        <w:rPr>
          <w:lang w:val="fr-FR"/>
        </w:rPr>
        <w:t xml:space="preserve"> analyse est de déterminer si l</w:t>
      </w:r>
      <w:r>
        <w:rPr>
          <w:lang w:val="fr-FR"/>
        </w:rPr>
        <w:t xml:space="preserve">a personne </w:t>
      </w:r>
      <w:r w:rsidRPr="00E751AF">
        <w:rPr>
          <w:lang w:val="fr-FR"/>
        </w:rPr>
        <w:t>intéressée cour</w:t>
      </w:r>
      <w:r>
        <w:rPr>
          <w:lang w:val="fr-FR"/>
        </w:rPr>
        <w:t>rai</w:t>
      </w:r>
      <w:r w:rsidRPr="00E751AF">
        <w:rPr>
          <w:lang w:val="fr-FR"/>
        </w:rPr>
        <w:t>t personnellement un risque prévisible et réel d</w:t>
      </w:r>
      <w:r>
        <w:rPr>
          <w:lang w:val="fr-FR"/>
        </w:rPr>
        <w:t>’</w:t>
      </w:r>
      <w:r w:rsidRPr="00E751AF">
        <w:rPr>
          <w:lang w:val="fr-FR"/>
        </w:rPr>
        <w:t>être soumise à la torture dans le pays où elle serait renvoyée</w:t>
      </w:r>
      <w:r w:rsidRPr="00E751AF">
        <w:rPr>
          <w:rFonts w:eastAsia="SimSun"/>
          <w:lang w:val="fr-FR" w:eastAsia="zh-CN"/>
        </w:rPr>
        <w:t xml:space="preserve">. </w:t>
      </w:r>
      <w:r w:rsidRPr="00E751AF">
        <w:rPr>
          <w:lang w:val="fr-FR"/>
        </w:rPr>
        <w:t>Il s</w:t>
      </w:r>
      <w:r>
        <w:rPr>
          <w:lang w:val="fr-FR"/>
        </w:rPr>
        <w:t>’</w:t>
      </w:r>
      <w:r w:rsidRPr="00E751AF">
        <w:rPr>
          <w:lang w:val="fr-FR"/>
        </w:rPr>
        <w:t>ensuit que l</w:t>
      </w:r>
      <w:r>
        <w:rPr>
          <w:lang w:val="fr-FR"/>
        </w:rPr>
        <w:t>’</w:t>
      </w:r>
      <w:r w:rsidRPr="00E751AF">
        <w:rPr>
          <w:lang w:val="fr-FR"/>
        </w:rPr>
        <w:t>existence, dans un pays, d</w:t>
      </w:r>
      <w:r>
        <w:rPr>
          <w:lang w:val="fr-FR"/>
        </w:rPr>
        <w:t>’</w:t>
      </w:r>
      <w:r w:rsidRPr="00E751AF">
        <w:rPr>
          <w:lang w:val="fr-FR"/>
        </w:rPr>
        <w:t>un ensemble de violations systématiques des droits de l</w:t>
      </w:r>
      <w:r>
        <w:rPr>
          <w:lang w:val="fr-FR"/>
        </w:rPr>
        <w:t>’</w:t>
      </w:r>
      <w:r w:rsidRPr="00E751AF">
        <w:rPr>
          <w:lang w:val="fr-FR"/>
        </w:rPr>
        <w:t>homme, graves, flagrantes ou massives ne constitue pas en soi une raison suffisante pour établir qu</w:t>
      </w:r>
      <w:r>
        <w:rPr>
          <w:lang w:val="fr-FR"/>
        </w:rPr>
        <w:t>’</w:t>
      </w:r>
      <w:r w:rsidRPr="00E751AF">
        <w:rPr>
          <w:lang w:val="fr-FR"/>
        </w:rPr>
        <w:t>une personne donnée risquerait d</w:t>
      </w:r>
      <w:r>
        <w:rPr>
          <w:lang w:val="fr-FR"/>
        </w:rPr>
        <w:t>’</w:t>
      </w:r>
      <w:r w:rsidRPr="00E751AF">
        <w:rPr>
          <w:lang w:val="fr-FR"/>
        </w:rPr>
        <w:t>être soumise à la torture à son retour dans ce pays</w:t>
      </w:r>
      <w:r w:rsidRPr="00E751AF">
        <w:rPr>
          <w:rFonts w:eastAsia="SimSun"/>
          <w:lang w:val="fr-FR" w:eastAsia="zh-CN"/>
        </w:rPr>
        <w:t xml:space="preserve">. </w:t>
      </w:r>
      <w:r w:rsidRPr="00E751AF">
        <w:rPr>
          <w:lang w:val="fr-FR"/>
        </w:rPr>
        <w:t xml:space="preserve">Il doit exister des motifs supplémentaires donnant à penser que </w:t>
      </w:r>
      <w:r>
        <w:rPr>
          <w:lang w:val="fr-FR"/>
        </w:rPr>
        <w:t>cette personne</w:t>
      </w:r>
      <w:r w:rsidRPr="00E751AF">
        <w:rPr>
          <w:lang w:val="fr-FR"/>
        </w:rPr>
        <w:t xml:space="preserve"> cour</w:t>
      </w:r>
      <w:r>
        <w:rPr>
          <w:lang w:val="fr-FR"/>
        </w:rPr>
        <w:t>rait</w:t>
      </w:r>
      <w:r w:rsidRPr="00E751AF">
        <w:rPr>
          <w:lang w:val="fr-FR"/>
        </w:rPr>
        <w:t xml:space="preserve"> personnellement un risque</w:t>
      </w:r>
      <w:r w:rsidRPr="00E751AF">
        <w:rPr>
          <w:rFonts w:eastAsia="SimSun"/>
          <w:lang w:val="fr-FR" w:eastAsia="zh-CN"/>
        </w:rPr>
        <w:t xml:space="preserve">. </w:t>
      </w:r>
      <w:r w:rsidRPr="00E751AF">
        <w:rPr>
          <w:lang w:val="fr-FR"/>
        </w:rPr>
        <w:t>Inversement, l</w:t>
      </w:r>
      <w:r>
        <w:rPr>
          <w:lang w:val="fr-FR"/>
        </w:rPr>
        <w:t>’</w:t>
      </w:r>
      <w:r w:rsidRPr="00E751AF">
        <w:rPr>
          <w:lang w:val="fr-FR"/>
        </w:rPr>
        <w:t>absence d</w:t>
      </w:r>
      <w:r>
        <w:rPr>
          <w:lang w:val="fr-FR"/>
        </w:rPr>
        <w:t>’</w:t>
      </w:r>
      <w:r w:rsidRPr="00E751AF">
        <w:rPr>
          <w:lang w:val="fr-FR"/>
        </w:rPr>
        <w:t>un ensemble de violations flagrantes et systématiques des droits de l</w:t>
      </w:r>
      <w:r>
        <w:rPr>
          <w:lang w:val="fr-FR"/>
        </w:rPr>
        <w:t>’</w:t>
      </w:r>
      <w:r w:rsidRPr="00E751AF">
        <w:rPr>
          <w:lang w:val="fr-FR"/>
        </w:rPr>
        <w:t>homme ne signifie pas qu</w:t>
      </w:r>
      <w:r>
        <w:rPr>
          <w:lang w:val="fr-FR"/>
        </w:rPr>
        <w:t>’</w:t>
      </w:r>
      <w:r w:rsidRPr="00E751AF">
        <w:rPr>
          <w:lang w:val="fr-FR"/>
        </w:rPr>
        <w:t>une personne ne puisse pas être soumise à la torture dans la situation particulière qui est la sienne</w:t>
      </w:r>
      <w:r w:rsidRPr="00E751AF">
        <w:rPr>
          <w:rFonts w:eastAsia="SimSun"/>
          <w:sz w:val="18"/>
          <w:vertAlign w:val="superscript"/>
          <w:lang w:eastAsia="zh-CN"/>
        </w:rPr>
        <w:footnoteReference w:id="32"/>
      </w:r>
      <w:r w:rsidRPr="00E751AF">
        <w:rPr>
          <w:lang w:val="fr-FR"/>
        </w:rPr>
        <w:t>.</w:t>
      </w:r>
    </w:p>
    <w:p w14:paraId="50396381" w14:textId="2168C7FC" w:rsidR="0023577B" w:rsidRPr="00E751AF" w:rsidRDefault="0023577B" w:rsidP="0023577B">
      <w:pPr>
        <w:pStyle w:val="SingleTxtG"/>
        <w:rPr>
          <w:rFonts w:eastAsia="SimSun"/>
          <w:lang w:val="fr-FR" w:eastAsia="zh-CN"/>
        </w:rPr>
      </w:pPr>
      <w:r w:rsidRPr="00E751AF">
        <w:rPr>
          <w:rFonts w:eastAsia="SimSun"/>
          <w:lang w:val="fr-FR" w:eastAsia="zh-CN"/>
        </w:rPr>
        <w:t>8.4</w:t>
      </w:r>
      <w:r w:rsidRPr="00E751AF">
        <w:rPr>
          <w:rFonts w:eastAsia="SimSun"/>
          <w:lang w:val="fr-FR" w:eastAsia="zh-CN"/>
        </w:rPr>
        <w:tab/>
      </w:r>
      <w:r w:rsidRPr="00E751AF">
        <w:rPr>
          <w:lang w:val="fr-FR"/>
        </w:rPr>
        <w:t xml:space="preserve">Le Comité rappelle son observation générale </w:t>
      </w:r>
      <w:r w:rsidRPr="00B84635">
        <w:rPr>
          <w:rFonts w:eastAsia="MS Mincho"/>
          <w:szCs w:val="22"/>
          <w:lang w:val="fr-FR"/>
        </w:rPr>
        <w:t>n</w:t>
      </w:r>
      <w:r w:rsidRPr="00B84635">
        <w:rPr>
          <w:rFonts w:eastAsia="MS Mincho"/>
          <w:szCs w:val="22"/>
          <w:vertAlign w:val="superscript"/>
          <w:lang w:val="fr-FR"/>
        </w:rPr>
        <w:t>o</w:t>
      </w:r>
      <w:r>
        <w:rPr>
          <w:lang w:val="fr-FR"/>
        </w:rPr>
        <w:t> </w:t>
      </w:r>
      <w:r w:rsidRPr="00E751AF">
        <w:rPr>
          <w:lang w:val="fr-FR"/>
        </w:rPr>
        <w:t>4 (2017), selon laquelle l</w:t>
      </w:r>
      <w:r>
        <w:rPr>
          <w:lang w:val="fr-FR"/>
        </w:rPr>
        <w:t>’</w:t>
      </w:r>
      <w:r w:rsidRPr="00E751AF">
        <w:rPr>
          <w:lang w:val="fr-FR"/>
        </w:rPr>
        <w:t>obligation de non-refoulement existe chaque fois qu</w:t>
      </w:r>
      <w:r>
        <w:rPr>
          <w:lang w:val="fr-FR"/>
        </w:rPr>
        <w:t>’</w:t>
      </w:r>
      <w:r w:rsidRPr="00E751AF">
        <w:rPr>
          <w:lang w:val="fr-FR"/>
        </w:rPr>
        <w:t>il y a des «</w:t>
      </w:r>
      <w:r>
        <w:rPr>
          <w:lang w:val="fr-FR"/>
        </w:rPr>
        <w:t> </w:t>
      </w:r>
      <w:r w:rsidRPr="00E751AF">
        <w:rPr>
          <w:lang w:val="fr-FR"/>
        </w:rPr>
        <w:t>motifs sérieux</w:t>
      </w:r>
      <w:r>
        <w:rPr>
          <w:lang w:val="fr-FR"/>
        </w:rPr>
        <w:t> </w:t>
      </w:r>
      <w:r w:rsidRPr="00E751AF">
        <w:rPr>
          <w:lang w:val="fr-FR"/>
        </w:rPr>
        <w:t>» de croire qu</w:t>
      </w:r>
      <w:r>
        <w:rPr>
          <w:lang w:val="fr-FR"/>
        </w:rPr>
        <w:t>’</w:t>
      </w:r>
      <w:r w:rsidRPr="00E751AF">
        <w:rPr>
          <w:lang w:val="fr-FR"/>
        </w:rPr>
        <w:t>une personne risque</w:t>
      </w:r>
      <w:r>
        <w:rPr>
          <w:lang w:val="fr-FR"/>
        </w:rPr>
        <w:t>rait</w:t>
      </w:r>
      <w:r w:rsidRPr="00E751AF">
        <w:rPr>
          <w:lang w:val="fr-FR"/>
        </w:rPr>
        <w:t xml:space="preserve"> d</w:t>
      </w:r>
      <w:r>
        <w:rPr>
          <w:lang w:val="fr-FR"/>
        </w:rPr>
        <w:t>’</w:t>
      </w:r>
      <w:r w:rsidRPr="00E751AF">
        <w:rPr>
          <w:lang w:val="fr-FR"/>
        </w:rPr>
        <w:t>être soumise à la torture dans un État vers lequel elle doit être expulsée, que ce soit à titre individuel ou en tant que membre d</w:t>
      </w:r>
      <w:r>
        <w:rPr>
          <w:lang w:val="fr-FR"/>
        </w:rPr>
        <w:t>’</w:t>
      </w:r>
      <w:r w:rsidRPr="00E751AF">
        <w:rPr>
          <w:lang w:val="fr-FR"/>
        </w:rPr>
        <w:t>un groupe susceptible d</w:t>
      </w:r>
      <w:r>
        <w:rPr>
          <w:lang w:val="fr-FR"/>
        </w:rPr>
        <w:t>’</w:t>
      </w:r>
      <w:r w:rsidRPr="00E751AF">
        <w:rPr>
          <w:lang w:val="fr-FR"/>
        </w:rPr>
        <w:t>être torturé dans l</w:t>
      </w:r>
      <w:r>
        <w:rPr>
          <w:lang w:val="fr-FR"/>
        </w:rPr>
        <w:t>’</w:t>
      </w:r>
      <w:r w:rsidRPr="00E751AF">
        <w:rPr>
          <w:lang w:val="fr-FR"/>
        </w:rPr>
        <w:t>État de destination</w:t>
      </w:r>
      <w:r w:rsidRPr="00E751AF">
        <w:rPr>
          <w:rFonts w:eastAsia="SimSun"/>
          <w:lang w:val="fr-FR" w:eastAsia="zh-CN"/>
        </w:rPr>
        <w:t xml:space="preserve">. </w:t>
      </w:r>
      <w:r w:rsidRPr="00E751AF">
        <w:rPr>
          <w:lang w:val="fr-FR"/>
        </w:rPr>
        <w:t>Le Comité rappelle que</w:t>
      </w:r>
      <w:r>
        <w:rPr>
          <w:lang w:val="fr-FR"/>
        </w:rPr>
        <w:t>, comme il l’a indiqué dans cette même observations générale,</w:t>
      </w:r>
      <w:r w:rsidRPr="00E751AF">
        <w:rPr>
          <w:lang w:val="fr-FR"/>
        </w:rPr>
        <w:t xml:space="preserve"> des « motifs sérieux » existent chaque fois que le risque de torture est « prévisible, personnel, actuel et réel »</w:t>
      </w:r>
      <w:r>
        <w:rPr>
          <w:lang w:val="fr-FR"/>
        </w:rPr>
        <w:t xml:space="preserve"> (par. 11)</w:t>
      </w:r>
      <w:r w:rsidRPr="00E751AF">
        <w:rPr>
          <w:rFonts w:eastAsia="SimSun"/>
          <w:lang w:val="fr-FR" w:eastAsia="zh-CN"/>
        </w:rPr>
        <w:t xml:space="preserve">. </w:t>
      </w:r>
      <w:r w:rsidRPr="00E751AF">
        <w:rPr>
          <w:lang w:val="fr-FR"/>
        </w:rPr>
        <w:t>Les facteurs de risque personnel peuvent inclure, notamment</w:t>
      </w:r>
      <w:r>
        <w:rPr>
          <w:lang w:val="fr-FR"/>
        </w:rPr>
        <w:t> </w:t>
      </w:r>
      <w:r w:rsidRPr="00E751AF">
        <w:rPr>
          <w:rFonts w:eastAsia="SimSun"/>
          <w:lang w:val="fr-FR" w:eastAsia="zh-CN"/>
        </w:rPr>
        <w:t>: a) l</w:t>
      </w:r>
      <w:r>
        <w:rPr>
          <w:rFonts w:eastAsia="SimSun"/>
          <w:lang w:val="fr-FR" w:eastAsia="zh-CN"/>
        </w:rPr>
        <w:t>’</w:t>
      </w:r>
      <w:r w:rsidRPr="00E751AF">
        <w:rPr>
          <w:lang w:val="fr-FR"/>
        </w:rPr>
        <w:t>affiliation politique ou les activités politiques du requérant ou des membres de sa famille</w:t>
      </w:r>
      <w:r>
        <w:rPr>
          <w:lang w:val="fr-FR"/>
        </w:rPr>
        <w:t> </w:t>
      </w:r>
      <w:r w:rsidRPr="00E751AF">
        <w:rPr>
          <w:rFonts w:eastAsia="SimSun"/>
          <w:lang w:val="fr-FR" w:eastAsia="zh-CN"/>
        </w:rPr>
        <w:t>; b) l</w:t>
      </w:r>
      <w:r w:rsidRPr="00E751AF">
        <w:rPr>
          <w:lang w:val="fr-FR"/>
        </w:rPr>
        <w:t>es actes de torture subis antérieurement</w:t>
      </w:r>
      <w:r>
        <w:rPr>
          <w:rFonts w:eastAsia="SimSun"/>
          <w:lang w:val="fr-FR" w:eastAsia="zh-CN"/>
        </w:rPr>
        <w:t> </w:t>
      </w:r>
      <w:r w:rsidRPr="00E751AF">
        <w:rPr>
          <w:rFonts w:eastAsia="SimSun"/>
          <w:lang w:val="fr-FR" w:eastAsia="zh-CN"/>
        </w:rPr>
        <w:t xml:space="preserve">; c) </w:t>
      </w:r>
      <w:r w:rsidRPr="00E751AF">
        <w:rPr>
          <w:lang w:val="fr-FR"/>
        </w:rPr>
        <w:t>la fuite clandestine du pays d</w:t>
      </w:r>
      <w:r>
        <w:rPr>
          <w:lang w:val="fr-FR"/>
        </w:rPr>
        <w:t>’</w:t>
      </w:r>
      <w:r w:rsidRPr="00E751AF">
        <w:rPr>
          <w:lang w:val="fr-FR"/>
        </w:rPr>
        <w:t>origine comme suite à des menaces de torture</w:t>
      </w:r>
      <w:r w:rsidRPr="00E751AF">
        <w:rPr>
          <w:rFonts w:eastAsia="SimSun"/>
          <w:lang w:val="fr-FR" w:eastAsia="zh-CN"/>
        </w:rPr>
        <w:t> ; d) la violence à l</w:t>
      </w:r>
      <w:r>
        <w:rPr>
          <w:rFonts w:eastAsia="SimSun"/>
          <w:lang w:val="fr-FR" w:eastAsia="zh-CN"/>
        </w:rPr>
        <w:t>’</w:t>
      </w:r>
      <w:r w:rsidRPr="00E751AF">
        <w:rPr>
          <w:rFonts w:eastAsia="SimSun"/>
          <w:lang w:val="fr-FR" w:eastAsia="zh-CN"/>
        </w:rPr>
        <w:t>égard des femmes, notamment le viol</w:t>
      </w:r>
      <w:r>
        <w:rPr>
          <w:rFonts w:eastAsia="SimSun"/>
          <w:lang w:val="fr-FR" w:eastAsia="zh-CN"/>
        </w:rPr>
        <w:t xml:space="preserve"> (par. 45)</w:t>
      </w:r>
      <w:r w:rsidRPr="00E751AF">
        <w:rPr>
          <w:rFonts w:eastAsia="SimSun"/>
          <w:lang w:val="fr-FR" w:eastAsia="zh-CN"/>
        </w:rPr>
        <w:t>.</w:t>
      </w:r>
    </w:p>
    <w:p w14:paraId="44AB1BA9" w14:textId="5326104E" w:rsidR="0023577B" w:rsidRPr="00E751AF" w:rsidRDefault="0023577B" w:rsidP="0023577B">
      <w:pPr>
        <w:pStyle w:val="SingleTxtG"/>
        <w:rPr>
          <w:rFonts w:eastAsia="SimSun"/>
          <w:lang w:val="fr-FR" w:eastAsia="zh-CN"/>
        </w:rPr>
      </w:pPr>
      <w:r w:rsidRPr="00E751AF">
        <w:rPr>
          <w:rFonts w:eastAsia="SimSun"/>
          <w:lang w:val="fr-FR" w:eastAsia="zh-CN"/>
        </w:rPr>
        <w:t>8.5</w:t>
      </w:r>
      <w:r w:rsidRPr="00E751AF">
        <w:rPr>
          <w:rFonts w:eastAsia="SimSun"/>
          <w:lang w:val="fr-FR" w:eastAsia="zh-CN"/>
        </w:rPr>
        <w:tab/>
      </w:r>
      <w:r w:rsidRPr="00E751AF">
        <w:rPr>
          <w:lang w:val="fr-FR"/>
        </w:rPr>
        <w:t>Le Comité rappelle que la charge de la preuve repose sur l</w:t>
      </w:r>
      <w:r>
        <w:rPr>
          <w:lang w:val="fr-FR"/>
        </w:rPr>
        <w:t>’</w:t>
      </w:r>
      <w:r w:rsidRPr="00E751AF">
        <w:rPr>
          <w:lang w:val="fr-FR"/>
        </w:rPr>
        <w:t>auteur de la communication, qui doit présenter des arguments défendables, c</w:t>
      </w:r>
      <w:r>
        <w:rPr>
          <w:lang w:val="fr-FR"/>
        </w:rPr>
        <w:t>’</w:t>
      </w:r>
      <w:r w:rsidRPr="00E751AF">
        <w:rPr>
          <w:lang w:val="fr-FR"/>
        </w:rPr>
        <w:t>est-à-dire montrer de façon détaillée qu</w:t>
      </w:r>
      <w:r>
        <w:rPr>
          <w:lang w:val="fr-FR"/>
        </w:rPr>
        <w:t>’</w:t>
      </w:r>
      <w:r w:rsidRPr="00E751AF">
        <w:rPr>
          <w:lang w:val="fr-FR"/>
        </w:rPr>
        <w:t>il cour</w:t>
      </w:r>
      <w:r>
        <w:rPr>
          <w:lang w:val="fr-FR"/>
        </w:rPr>
        <w:t>rai</w:t>
      </w:r>
      <w:r w:rsidRPr="00E751AF">
        <w:rPr>
          <w:lang w:val="fr-FR"/>
        </w:rPr>
        <w:t>t personnellement un risque prévisible, actuel et réel d</w:t>
      </w:r>
      <w:r>
        <w:rPr>
          <w:lang w:val="fr-FR"/>
        </w:rPr>
        <w:t>’</w:t>
      </w:r>
      <w:r w:rsidRPr="00E751AF">
        <w:rPr>
          <w:lang w:val="fr-FR"/>
        </w:rPr>
        <w:t>être soumis à la torture</w:t>
      </w:r>
      <w:r w:rsidRPr="00E751AF">
        <w:rPr>
          <w:rFonts w:eastAsia="SimSun"/>
          <w:lang w:val="fr-FR" w:eastAsia="zh-CN"/>
        </w:rPr>
        <w:t xml:space="preserve">. </w:t>
      </w:r>
      <w:r w:rsidRPr="00E751AF">
        <w:rPr>
          <w:lang w:val="fr-FR"/>
        </w:rPr>
        <w:t xml:space="preserve">Toutefois, lorsque le requérant </w:t>
      </w:r>
      <w:r>
        <w:rPr>
          <w:lang w:val="fr-FR"/>
        </w:rPr>
        <w:t xml:space="preserve">se trouve dans une situation dans laquelle il </w:t>
      </w:r>
      <w:r w:rsidRPr="00E751AF">
        <w:rPr>
          <w:lang w:val="fr-FR"/>
        </w:rPr>
        <w:t>n</w:t>
      </w:r>
      <w:r>
        <w:rPr>
          <w:lang w:val="fr-FR"/>
        </w:rPr>
        <w:t>’</w:t>
      </w:r>
      <w:r w:rsidRPr="00E751AF">
        <w:rPr>
          <w:lang w:val="fr-FR"/>
        </w:rPr>
        <w:t>est pas en mesure de donner des précisions</w:t>
      </w:r>
      <w:r w:rsidRPr="00E751AF">
        <w:rPr>
          <w:rFonts w:eastAsia="SimSun"/>
          <w:lang w:val="fr-FR" w:eastAsia="zh-CN"/>
        </w:rPr>
        <w:t xml:space="preserve">, </w:t>
      </w:r>
      <w:r w:rsidRPr="000132FC">
        <w:t>par exemple, lorsqu</w:t>
      </w:r>
      <w:r>
        <w:t>’</w:t>
      </w:r>
      <w:r w:rsidRPr="000132FC">
        <w:t>il a démontré qu</w:t>
      </w:r>
      <w:r>
        <w:t>’</w:t>
      </w:r>
      <w:r w:rsidRPr="000132FC">
        <w:t>il n</w:t>
      </w:r>
      <w:r>
        <w:t>’</w:t>
      </w:r>
      <w:r w:rsidRPr="000132FC">
        <w:t>avait pas de possibilité d</w:t>
      </w:r>
      <w:r>
        <w:t>’</w:t>
      </w:r>
      <w:r w:rsidRPr="000132FC">
        <w:t>obtenir les documents concernant ses allégations de torture ou lorsqu</w:t>
      </w:r>
      <w:r>
        <w:t>’</w:t>
      </w:r>
      <w:r w:rsidRPr="000132FC">
        <w:t>il est privé de sa liberté, la charge de la preuve est inversé</w:t>
      </w:r>
      <w:r>
        <w:t>e</w:t>
      </w:r>
      <w:r w:rsidRPr="000132FC">
        <w:t xml:space="preserve"> et il incombe à l</w:t>
      </w:r>
      <w:r>
        <w:t>’</w:t>
      </w:r>
      <w:r w:rsidRPr="000132FC">
        <w:t>État concerné d</w:t>
      </w:r>
      <w:r>
        <w:t>’</w:t>
      </w:r>
      <w:r w:rsidRPr="000132FC">
        <w:t>enquêter sur les allégations et de vérifier les renseignements sur lesquels est fondée la requête</w:t>
      </w:r>
      <w:r w:rsidRPr="00E751AF">
        <w:rPr>
          <w:rFonts w:eastAsia="SimSun"/>
          <w:sz w:val="18"/>
          <w:vertAlign w:val="superscript"/>
          <w:lang w:eastAsia="zh-CN"/>
        </w:rPr>
        <w:footnoteReference w:id="33"/>
      </w:r>
      <w:r w:rsidRPr="00E751AF">
        <w:rPr>
          <w:lang w:val="fr-FR"/>
        </w:rPr>
        <w:t>.</w:t>
      </w:r>
      <w:r w:rsidRPr="00E751AF">
        <w:rPr>
          <w:rFonts w:eastAsia="SimSun"/>
          <w:lang w:val="fr-FR" w:eastAsia="zh-CN"/>
        </w:rPr>
        <w:t xml:space="preserve"> Le Comité accorde un poids considérable aux constatations de fait des organes de l</w:t>
      </w:r>
      <w:r>
        <w:rPr>
          <w:rFonts w:eastAsia="SimSun"/>
          <w:lang w:val="fr-FR" w:eastAsia="zh-CN"/>
        </w:rPr>
        <w:t>’</w:t>
      </w:r>
      <w:r w:rsidRPr="00E751AF">
        <w:rPr>
          <w:rFonts w:eastAsia="SimSun"/>
          <w:lang w:val="fr-FR" w:eastAsia="zh-CN"/>
        </w:rPr>
        <w:t>État partie intéressé, mais il n</w:t>
      </w:r>
      <w:r>
        <w:rPr>
          <w:rFonts w:eastAsia="SimSun"/>
          <w:lang w:val="fr-FR" w:eastAsia="zh-CN"/>
        </w:rPr>
        <w:t>’</w:t>
      </w:r>
      <w:r w:rsidRPr="00E751AF">
        <w:rPr>
          <w:rFonts w:eastAsia="SimSun"/>
          <w:lang w:val="fr-FR" w:eastAsia="zh-CN"/>
        </w:rPr>
        <w:t xml:space="preserve">est pas tenu par ces constatations. </w:t>
      </w:r>
      <w:r w:rsidRPr="00E751AF">
        <w:rPr>
          <w:lang w:val="fr-FR"/>
        </w:rPr>
        <w:t>Il s</w:t>
      </w:r>
      <w:r>
        <w:rPr>
          <w:lang w:val="fr-FR"/>
        </w:rPr>
        <w:t>’</w:t>
      </w:r>
      <w:r w:rsidRPr="00E751AF">
        <w:rPr>
          <w:lang w:val="fr-FR"/>
        </w:rPr>
        <w:t>ensuit qu</w:t>
      </w:r>
      <w:r>
        <w:rPr>
          <w:lang w:val="fr-FR"/>
        </w:rPr>
        <w:t>’</w:t>
      </w:r>
      <w:r w:rsidRPr="00E751AF">
        <w:rPr>
          <w:lang w:val="fr-FR"/>
        </w:rPr>
        <w:t xml:space="preserve">il apprécie librement les informations dont il dispose, conformément </w:t>
      </w:r>
      <w:r>
        <w:rPr>
          <w:lang w:val="fr-FR"/>
        </w:rPr>
        <w:t>à</w:t>
      </w:r>
      <w:r w:rsidRPr="00E751AF">
        <w:rPr>
          <w:lang w:val="fr-FR"/>
        </w:rPr>
        <w:t xml:space="preserve"> l</w:t>
      </w:r>
      <w:r>
        <w:rPr>
          <w:lang w:val="fr-FR"/>
        </w:rPr>
        <w:t>’</w:t>
      </w:r>
      <w:r w:rsidRPr="00E751AF">
        <w:rPr>
          <w:lang w:val="fr-FR"/>
        </w:rPr>
        <w:t xml:space="preserve">article 22 </w:t>
      </w:r>
      <w:r>
        <w:rPr>
          <w:lang w:val="fr-FR"/>
        </w:rPr>
        <w:t xml:space="preserve">(par. 4) </w:t>
      </w:r>
      <w:r w:rsidRPr="00E751AF">
        <w:rPr>
          <w:lang w:val="fr-FR"/>
        </w:rPr>
        <w:t>de la Convention, compte tenu de toutes les circonstances pertinentes pour chaque cas</w:t>
      </w:r>
      <w:r w:rsidRPr="00E751AF">
        <w:rPr>
          <w:rFonts w:eastAsia="SimSun"/>
          <w:sz w:val="18"/>
          <w:vertAlign w:val="superscript"/>
          <w:lang w:eastAsia="zh-CN"/>
        </w:rPr>
        <w:footnoteReference w:id="34"/>
      </w:r>
      <w:r w:rsidRPr="00E751AF">
        <w:rPr>
          <w:lang w:val="fr-FR"/>
        </w:rPr>
        <w:t>.</w:t>
      </w:r>
    </w:p>
    <w:p w14:paraId="73510D64" w14:textId="4EA05493" w:rsidR="0023577B" w:rsidRPr="00E751AF" w:rsidRDefault="0023577B" w:rsidP="0023577B">
      <w:pPr>
        <w:pStyle w:val="SingleTxtG"/>
        <w:rPr>
          <w:rFonts w:eastAsia="SimSun"/>
          <w:lang w:val="fr-FR" w:eastAsia="zh-CN"/>
        </w:rPr>
      </w:pPr>
      <w:r w:rsidRPr="00E751AF">
        <w:rPr>
          <w:rFonts w:eastAsia="SimSun"/>
          <w:lang w:val="fr-FR" w:eastAsia="zh-CN"/>
        </w:rPr>
        <w:t>8.6</w:t>
      </w:r>
      <w:r w:rsidRPr="00E751AF">
        <w:rPr>
          <w:rFonts w:eastAsia="SimSun"/>
          <w:lang w:val="fr-FR" w:eastAsia="zh-CN"/>
        </w:rPr>
        <w:tab/>
        <w:t>Le Comité prend note des allégations de la requérante selon lesquelles elle risquerait d</w:t>
      </w:r>
      <w:r>
        <w:rPr>
          <w:rFonts w:eastAsia="SimSun"/>
          <w:lang w:val="fr-FR" w:eastAsia="zh-CN"/>
        </w:rPr>
        <w:t>’</w:t>
      </w:r>
      <w:r w:rsidRPr="00E751AF">
        <w:rPr>
          <w:rFonts w:eastAsia="SimSun"/>
          <w:lang w:val="fr-FR" w:eastAsia="zh-CN"/>
        </w:rPr>
        <w:t>être arrêtée et torturée si elle retournait en Éthiopie, en raison des activités qu</w:t>
      </w:r>
      <w:r>
        <w:rPr>
          <w:rFonts w:eastAsia="SimSun"/>
          <w:lang w:val="fr-FR" w:eastAsia="zh-CN"/>
        </w:rPr>
        <w:t>’</w:t>
      </w:r>
      <w:r w:rsidRPr="00E751AF">
        <w:rPr>
          <w:rFonts w:eastAsia="SimSun"/>
          <w:lang w:val="fr-FR" w:eastAsia="zh-CN"/>
        </w:rPr>
        <w:t>elle mène en sa qualité de membre d</w:t>
      </w:r>
      <w:r>
        <w:rPr>
          <w:rFonts w:eastAsia="SimSun"/>
          <w:lang w:val="fr-FR" w:eastAsia="zh-CN"/>
        </w:rPr>
        <w:t>’</w:t>
      </w:r>
      <w:r w:rsidRPr="00E751AF">
        <w:rPr>
          <w:rFonts w:eastAsia="SimSun"/>
          <w:lang w:val="fr-FR" w:eastAsia="zh-CN"/>
        </w:rPr>
        <w:t>organisations d</w:t>
      </w:r>
      <w:r>
        <w:rPr>
          <w:rFonts w:eastAsia="SimSun"/>
          <w:lang w:val="fr-FR" w:eastAsia="zh-CN"/>
        </w:rPr>
        <w:t>’</w:t>
      </w:r>
      <w:r w:rsidRPr="00E751AF">
        <w:rPr>
          <w:rFonts w:eastAsia="SimSun"/>
          <w:lang w:val="fr-FR" w:eastAsia="zh-CN"/>
        </w:rPr>
        <w:t>opposition politique en Éthiopie et en Suisse. Il note que, pour étayer ses allégations, la requérante s</w:t>
      </w:r>
      <w:r>
        <w:rPr>
          <w:rFonts w:eastAsia="SimSun"/>
          <w:lang w:val="fr-FR" w:eastAsia="zh-CN"/>
        </w:rPr>
        <w:t>’</w:t>
      </w:r>
      <w:r w:rsidRPr="00E751AF">
        <w:rPr>
          <w:rFonts w:eastAsia="SimSun"/>
          <w:lang w:val="fr-FR" w:eastAsia="zh-CN"/>
        </w:rPr>
        <w:t>appuie essentiellement sur des rapports sur la situation des droits de l</w:t>
      </w:r>
      <w:r>
        <w:rPr>
          <w:rFonts w:eastAsia="SimSun"/>
          <w:lang w:val="fr-FR" w:eastAsia="zh-CN"/>
        </w:rPr>
        <w:t>’</w:t>
      </w:r>
      <w:r w:rsidRPr="00E751AF">
        <w:rPr>
          <w:rFonts w:eastAsia="SimSun"/>
          <w:lang w:val="fr-FR" w:eastAsia="zh-CN"/>
        </w:rPr>
        <w:t xml:space="preserve">homme en Éthiopie et sur la jurisprudence du Tribunal administratif fédéral. Il </w:t>
      </w:r>
      <w:r>
        <w:rPr>
          <w:rFonts w:eastAsia="SimSun"/>
          <w:lang w:val="fr-FR" w:eastAsia="zh-CN"/>
        </w:rPr>
        <w:t>note également</w:t>
      </w:r>
      <w:r w:rsidRPr="00E751AF">
        <w:rPr>
          <w:rFonts w:eastAsia="SimSun"/>
          <w:lang w:val="fr-FR" w:eastAsia="zh-CN"/>
        </w:rPr>
        <w:t xml:space="preserve"> que la requérante est convaincue que les autorités compétentes en matière d</w:t>
      </w:r>
      <w:r>
        <w:rPr>
          <w:rFonts w:eastAsia="SimSun"/>
          <w:lang w:val="fr-FR" w:eastAsia="zh-CN"/>
        </w:rPr>
        <w:t>’</w:t>
      </w:r>
      <w:r w:rsidRPr="00E751AF">
        <w:rPr>
          <w:rFonts w:eastAsia="SimSun"/>
          <w:lang w:val="fr-FR" w:eastAsia="zh-CN"/>
        </w:rPr>
        <w:t>asile ont commis une erreur dans leur appréciation du risque de persécution qu</w:t>
      </w:r>
      <w:r>
        <w:rPr>
          <w:rFonts w:eastAsia="SimSun"/>
          <w:lang w:val="fr-FR" w:eastAsia="zh-CN"/>
        </w:rPr>
        <w:t>’</w:t>
      </w:r>
      <w:r w:rsidRPr="00E751AF">
        <w:rPr>
          <w:rFonts w:eastAsia="SimSun"/>
          <w:lang w:val="fr-FR" w:eastAsia="zh-CN"/>
        </w:rPr>
        <w:t xml:space="preserve">elle court. Il note </w:t>
      </w:r>
      <w:r>
        <w:rPr>
          <w:rFonts w:eastAsia="SimSun"/>
          <w:lang w:val="fr-FR" w:eastAsia="zh-CN"/>
        </w:rPr>
        <w:t xml:space="preserve">en outre </w:t>
      </w:r>
      <w:r w:rsidRPr="00E751AF">
        <w:rPr>
          <w:rFonts w:eastAsia="SimSun"/>
          <w:lang w:val="fr-FR" w:eastAsia="zh-CN"/>
        </w:rPr>
        <w:t>que l</w:t>
      </w:r>
      <w:r>
        <w:rPr>
          <w:rFonts w:eastAsia="SimSun"/>
          <w:lang w:val="fr-FR" w:eastAsia="zh-CN"/>
        </w:rPr>
        <w:t>’</w:t>
      </w:r>
      <w:r w:rsidRPr="00E751AF">
        <w:rPr>
          <w:rFonts w:eastAsia="SimSun"/>
          <w:lang w:val="fr-FR" w:eastAsia="zh-CN"/>
        </w:rPr>
        <w:t>État partie ne conteste pas que les dissidents politiques risquent d</w:t>
      </w:r>
      <w:r>
        <w:rPr>
          <w:rFonts w:eastAsia="SimSun"/>
          <w:lang w:val="fr-FR" w:eastAsia="zh-CN"/>
        </w:rPr>
        <w:t>’</w:t>
      </w:r>
      <w:r w:rsidRPr="00E751AF">
        <w:rPr>
          <w:rFonts w:eastAsia="SimSun"/>
          <w:lang w:val="fr-FR" w:eastAsia="zh-CN"/>
        </w:rPr>
        <w:t>être arrêtés et torturés en Éthiopie, mais estime que la requérante n</w:t>
      </w:r>
      <w:r>
        <w:rPr>
          <w:rFonts w:eastAsia="SimSun"/>
          <w:lang w:val="fr-FR" w:eastAsia="zh-CN"/>
        </w:rPr>
        <w:t>’</w:t>
      </w:r>
      <w:r w:rsidRPr="00E751AF">
        <w:rPr>
          <w:rFonts w:eastAsia="SimSun"/>
          <w:lang w:val="fr-FR" w:eastAsia="zh-CN"/>
        </w:rPr>
        <w:t>a pas démontré qu</w:t>
      </w:r>
      <w:r>
        <w:rPr>
          <w:rFonts w:eastAsia="SimSun"/>
          <w:lang w:val="fr-FR" w:eastAsia="zh-CN"/>
        </w:rPr>
        <w:t>’</w:t>
      </w:r>
      <w:r w:rsidRPr="00E751AF">
        <w:rPr>
          <w:rFonts w:eastAsia="SimSun"/>
          <w:lang w:val="fr-FR" w:eastAsia="zh-CN"/>
        </w:rPr>
        <w:t>elle cour</w:t>
      </w:r>
      <w:r>
        <w:rPr>
          <w:rFonts w:eastAsia="SimSun"/>
          <w:lang w:val="fr-FR" w:eastAsia="zh-CN"/>
        </w:rPr>
        <w:t>r</w:t>
      </w:r>
      <w:r w:rsidRPr="00E751AF">
        <w:rPr>
          <w:rFonts w:eastAsia="SimSun"/>
          <w:lang w:val="fr-FR" w:eastAsia="zh-CN"/>
        </w:rPr>
        <w:t>ait personnellement un risque de torture prévisible et réel en cas de re</w:t>
      </w:r>
      <w:r>
        <w:rPr>
          <w:rFonts w:eastAsia="SimSun"/>
          <w:lang w:val="fr-FR" w:eastAsia="zh-CN"/>
        </w:rPr>
        <w:t>tour</w:t>
      </w:r>
      <w:r w:rsidRPr="00E751AF">
        <w:rPr>
          <w:rFonts w:eastAsia="SimSun"/>
          <w:lang w:val="fr-FR" w:eastAsia="zh-CN"/>
        </w:rPr>
        <w:t xml:space="preserve"> </w:t>
      </w:r>
      <w:r>
        <w:rPr>
          <w:rFonts w:eastAsia="SimSun"/>
          <w:lang w:val="fr-FR" w:eastAsia="zh-CN"/>
        </w:rPr>
        <w:t xml:space="preserve">forcé </w:t>
      </w:r>
      <w:r w:rsidRPr="00E751AF">
        <w:rPr>
          <w:rFonts w:eastAsia="SimSun"/>
          <w:lang w:val="fr-FR" w:eastAsia="zh-CN"/>
        </w:rPr>
        <w:t>en Éthiopie</w:t>
      </w:r>
      <w:r w:rsidRPr="00E751AF">
        <w:rPr>
          <w:rFonts w:eastAsia="SimSun"/>
          <w:snapToGrid w:val="0"/>
          <w:lang w:val="fr-FR" w:eastAsia="zh-CN"/>
        </w:rPr>
        <w:t>. Il prend note de l</w:t>
      </w:r>
      <w:r>
        <w:rPr>
          <w:rFonts w:eastAsia="SimSun"/>
          <w:snapToGrid w:val="0"/>
          <w:lang w:val="fr-FR" w:eastAsia="zh-CN"/>
        </w:rPr>
        <w:t>’</w:t>
      </w:r>
      <w:r w:rsidRPr="00E751AF">
        <w:rPr>
          <w:rFonts w:eastAsia="SimSun"/>
          <w:snapToGrid w:val="0"/>
          <w:lang w:val="fr-FR" w:eastAsia="zh-CN"/>
        </w:rPr>
        <w:t>argument de l</w:t>
      </w:r>
      <w:r>
        <w:rPr>
          <w:rFonts w:eastAsia="SimSun"/>
          <w:snapToGrid w:val="0"/>
          <w:lang w:val="fr-FR" w:eastAsia="zh-CN"/>
        </w:rPr>
        <w:t>’</w:t>
      </w:r>
      <w:r w:rsidRPr="00E751AF">
        <w:rPr>
          <w:rFonts w:eastAsia="SimSun"/>
          <w:snapToGrid w:val="0"/>
          <w:lang w:val="fr-FR" w:eastAsia="zh-CN"/>
        </w:rPr>
        <w:t>État partie selon lequel le récit fait par la requérante des persécutions qu</w:t>
      </w:r>
      <w:r>
        <w:rPr>
          <w:rFonts w:eastAsia="SimSun"/>
          <w:snapToGrid w:val="0"/>
          <w:lang w:val="fr-FR" w:eastAsia="zh-CN"/>
        </w:rPr>
        <w:t>’</w:t>
      </w:r>
      <w:r w:rsidRPr="00E751AF">
        <w:rPr>
          <w:rFonts w:eastAsia="SimSun"/>
          <w:snapToGrid w:val="0"/>
          <w:lang w:val="fr-FR" w:eastAsia="zh-CN"/>
        </w:rPr>
        <w:t>elle aurait subies en Éthiopie n</w:t>
      </w:r>
      <w:r>
        <w:rPr>
          <w:rFonts w:eastAsia="SimSun"/>
          <w:snapToGrid w:val="0"/>
          <w:lang w:val="fr-FR" w:eastAsia="zh-CN"/>
        </w:rPr>
        <w:t>’</w:t>
      </w:r>
      <w:r w:rsidRPr="00E751AF">
        <w:rPr>
          <w:rFonts w:eastAsia="SimSun"/>
          <w:snapToGrid w:val="0"/>
          <w:lang w:val="fr-FR" w:eastAsia="zh-CN"/>
        </w:rPr>
        <w:t xml:space="preserve">est pas crédible et </w:t>
      </w:r>
      <w:r>
        <w:rPr>
          <w:rFonts w:eastAsia="SimSun"/>
          <w:snapToGrid w:val="0"/>
          <w:lang w:val="fr-FR" w:eastAsia="zh-CN"/>
        </w:rPr>
        <w:t>l</w:t>
      </w:r>
      <w:r w:rsidRPr="00E751AF">
        <w:rPr>
          <w:rFonts w:eastAsia="SimSun"/>
          <w:snapToGrid w:val="0"/>
          <w:lang w:val="fr-FR" w:eastAsia="zh-CN"/>
        </w:rPr>
        <w:t>es activités politiques</w:t>
      </w:r>
      <w:r>
        <w:rPr>
          <w:rFonts w:eastAsia="SimSun"/>
          <w:snapToGrid w:val="0"/>
          <w:lang w:val="fr-FR" w:eastAsia="zh-CN"/>
        </w:rPr>
        <w:t xml:space="preserve"> de celle-ci</w:t>
      </w:r>
      <w:r w:rsidRPr="00E751AF">
        <w:rPr>
          <w:rFonts w:eastAsia="SimSun"/>
          <w:snapToGrid w:val="0"/>
          <w:lang w:val="fr-FR" w:eastAsia="zh-CN"/>
        </w:rPr>
        <w:t xml:space="preserve"> sont trop mineures pour attirer l</w:t>
      </w:r>
      <w:r>
        <w:rPr>
          <w:rFonts w:eastAsia="SimSun"/>
          <w:snapToGrid w:val="0"/>
          <w:lang w:val="fr-FR" w:eastAsia="zh-CN"/>
        </w:rPr>
        <w:t>’</w:t>
      </w:r>
      <w:r w:rsidRPr="00E751AF">
        <w:rPr>
          <w:rFonts w:eastAsia="SimSun"/>
          <w:snapToGrid w:val="0"/>
          <w:lang w:val="fr-FR" w:eastAsia="zh-CN"/>
        </w:rPr>
        <w:t>attention des autorités éthiopiennes. Il relève également que, d</w:t>
      </w:r>
      <w:r>
        <w:rPr>
          <w:rFonts w:eastAsia="SimSun"/>
          <w:snapToGrid w:val="0"/>
          <w:lang w:val="fr-FR" w:eastAsia="zh-CN"/>
        </w:rPr>
        <w:t>’</w:t>
      </w:r>
      <w:r w:rsidRPr="00E751AF">
        <w:rPr>
          <w:rFonts w:eastAsia="SimSun"/>
          <w:snapToGrid w:val="0"/>
          <w:lang w:val="fr-FR" w:eastAsia="zh-CN"/>
        </w:rPr>
        <w:t>après l</w:t>
      </w:r>
      <w:r>
        <w:rPr>
          <w:rFonts w:eastAsia="SimSun"/>
          <w:snapToGrid w:val="0"/>
          <w:lang w:val="fr-FR" w:eastAsia="zh-CN"/>
        </w:rPr>
        <w:t>’</w:t>
      </w:r>
      <w:r w:rsidRPr="00E751AF">
        <w:rPr>
          <w:rFonts w:eastAsia="SimSun"/>
          <w:snapToGrid w:val="0"/>
          <w:lang w:val="fr-FR" w:eastAsia="zh-CN"/>
        </w:rPr>
        <w:t>État partie, la situation des droits de l</w:t>
      </w:r>
      <w:r>
        <w:rPr>
          <w:rFonts w:eastAsia="SimSun"/>
          <w:snapToGrid w:val="0"/>
          <w:lang w:val="fr-FR" w:eastAsia="zh-CN"/>
        </w:rPr>
        <w:t>’</w:t>
      </w:r>
      <w:r w:rsidRPr="00E751AF">
        <w:rPr>
          <w:rFonts w:eastAsia="SimSun"/>
          <w:snapToGrid w:val="0"/>
          <w:lang w:val="fr-FR" w:eastAsia="zh-CN"/>
        </w:rPr>
        <w:t>homme en Éthiopie a commencé à s</w:t>
      </w:r>
      <w:r>
        <w:rPr>
          <w:rFonts w:eastAsia="SimSun"/>
          <w:snapToGrid w:val="0"/>
          <w:lang w:val="fr-FR" w:eastAsia="zh-CN"/>
        </w:rPr>
        <w:t>’</w:t>
      </w:r>
      <w:r w:rsidRPr="00E751AF">
        <w:rPr>
          <w:rFonts w:eastAsia="SimSun"/>
          <w:snapToGrid w:val="0"/>
          <w:lang w:val="fr-FR" w:eastAsia="zh-CN"/>
        </w:rPr>
        <w:t>améliorer en 2018, ce que la requérante ne conteste pas.</w:t>
      </w:r>
    </w:p>
    <w:p w14:paraId="077B9DDB" w14:textId="5B5AAF60" w:rsidR="0023577B" w:rsidRPr="00E751AF" w:rsidRDefault="0023577B" w:rsidP="0023577B">
      <w:pPr>
        <w:pStyle w:val="SingleTxtG"/>
        <w:rPr>
          <w:rFonts w:eastAsia="SimSun"/>
          <w:lang w:val="fr-FR" w:eastAsia="zh-CN"/>
        </w:rPr>
      </w:pPr>
      <w:r w:rsidRPr="00E751AF">
        <w:rPr>
          <w:rFonts w:eastAsia="SimSun"/>
          <w:lang w:val="fr-FR" w:eastAsia="zh-CN"/>
        </w:rPr>
        <w:t>8.7</w:t>
      </w:r>
      <w:r w:rsidRPr="00E751AF">
        <w:rPr>
          <w:rFonts w:eastAsia="SimSun"/>
          <w:lang w:val="fr-FR" w:eastAsia="zh-CN"/>
        </w:rPr>
        <w:tab/>
        <w:t>Le Comité note que la requérante n</w:t>
      </w:r>
      <w:r>
        <w:rPr>
          <w:rFonts w:eastAsia="SimSun"/>
          <w:lang w:val="fr-FR" w:eastAsia="zh-CN"/>
        </w:rPr>
        <w:t>’</w:t>
      </w:r>
      <w:r w:rsidRPr="00E751AF">
        <w:rPr>
          <w:rFonts w:eastAsia="SimSun"/>
          <w:lang w:val="fr-FR" w:eastAsia="zh-CN"/>
        </w:rPr>
        <w:t>apporte aucun élément de nature à étayer les allégations selon lesquelles elle aurait été soumise à la torture ou à de mauvais traitements en Éthiopie, et que l</w:t>
      </w:r>
      <w:r>
        <w:rPr>
          <w:rFonts w:eastAsia="SimSun"/>
          <w:lang w:val="fr-FR" w:eastAsia="zh-CN"/>
        </w:rPr>
        <w:t>’</w:t>
      </w:r>
      <w:r w:rsidRPr="00E751AF">
        <w:rPr>
          <w:rFonts w:eastAsia="SimSun"/>
          <w:lang w:val="fr-FR" w:eastAsia="zh-CN"/>
        </w:rPr>
        <w:t>État partie a relevé des contradictions dans les déclarations faites par la requérante concernant le traitement que lui aurait infligé son ex-compagnon. Il rappelle en outre que les mauvais traitements subis dans le passé ne sont que l</w:t>
      </w:r>
      <w:r>
        <w:rPr>
          <w:rFonts w:eastAsia="SimSun"/>
          <w:lang w:val="fr-FR" w:eastAsia="zh-CN"/>
        </w:rPr>
        <w:t>’</w:t>
      </w:r>
      <w:r w:rsidRPr="00E751AF">
        <w:rPr>
          <w:rFonts w:eastAsia="SimSun"/>
          <w:lang w:val="fr-FR" w:eastAsia="zh-CN"/>
        </w:rPr>
        <w:t>un des éléments à prendre en compte aux fins de l</w:t>
      </w:r>
      <w:r>
        <w:rPr>
          <w:rFonts w:eastAsia="SimSun"/>
          <w:lang w:val="fr-FR" w:eastAsia="zh-CN"/>
        </w:rPr>
        <w:t>’</w:t>
      </w:r>
      <w:r w:rsidRPr="00E751AF">
        <w:rPr>
          <w:rFonts w:eastAsia="SimSun"/>
          <w:lang w:val="fr-FR" w:eastAsia="zh-CN"/>
        </w:rPr>
        <w:t>appréciation du risque de violation de l</w:t>
      </w:r>
      <w:r>
        <w:rPr>
          <w:rFonts w:eastAsia="SimSun"/>
          <w:lang w:val="fr-FR" w:eastAsia="zh-CN"/>
        </w:rPr>
        <w:t>’</w:t>
      </w:r>
      <w:r w:rsidRPr="00E751AF">
        <w:rPr>
          <w:rFonts w:eastAsia="SimSun"/>
          <w:lang w:val="fr-FR" w:eastAsia="zh-CN"/>
        </w:rPr>
        <w:t xml:space="preserve">article 3 de la Convention. Cette appréciation a essentiellement pour but de déterminer si la </w:t>
      </w:r>
      <w:r>
        <w:rPr>
          <w:rFonts w:eastAsia="SimSun"/>
          <w:lang w:val="fr-FR" w:eastAsia="zh-CN"/>
        </w:rPr>
        <w:t>personne concerné</w:t>
      </w:r>
      <w:r w:rsidRPr="00E751AF">
        <w:rPr>
          <w:rFonts w:eastAsia="SimSun"/>
          <w:lang w:val="fr-FR" w:eastAsia="zh-CN"/>
        </w:rPr>
        <w:t xml:space="preserve"> cour</w:t>
      </w:r>
      <w:r>
        <w:rPr>
          <w:rFonts w:eastAsia="SimSun"/>
          <w:lang w:val="fr-FR" w:eastAsia="zh-CN"/>
        </w:rPr>
        <w:t>rai</w:t>
      </w:r>
      <w:r w:rsidRPr="00E751AF">
        <w:rPr>
          <w:rFonts w:eastAsia="SimSun"/>
          <w:lang w:val="fr-FR" w:eastAsia="zh-CN"/>
        </w:rPr>
        <w:t>t actuellement le risque d</w:t>
      </w:r>
      <w:r>
        <w:rPr>
          <w:rFonts w:eastAsia="SimSun"/>
          <w:lang w:val="fr-FR" w:eastAsia="zh-CN"/>
        </w:rPr>
        <w:t>’</w:t>
      </w:r>
      <w:r w:rsidRPr="00E751AF">
        <w:rPr>
          <w:rFonts w:eastAsia="SimSun"/>
          <w:lang w:val="fr-FR" w:eastAsia="zh-CN"/>
        </w:rPr>
        <w:t>être soumise à la torture à son retour dans son pays d</w:t>
      </w:r>
      <w:r>
        <w:rPr>
          <w:rFonts w:eastAsia="SimSun"/>
          <w:lang w:val="fr-FR" w:eastAsia="zh-CN"/>
        </w:rPr>
        <w:t>’</w:t>
      </w:r>
      <w:r w:rsidRPr="00E751AF">
        <w:rPr>
          <w:rFonts w:eastAsia="SimSun"/>
          <w:lang w:val="fr-FR" w:eastAsia="zh-CN"/>
        </w:rPr>
        <w:t>origine. Le fait que la requérante ait été victime de mauvais traitements par le passé ne signifie pas nécessairement qu</w:t>
      </w:r>
      <w:r>
        <w:rPr>
          <w:rFonts w:eastAsia="SimSun"/>
          <w:lang w:val="fr-FR" w:eastAsia="zh-CN"/>
        </w:rPr>
        <w:t>’</w:t>
      </w:r>
      <w:r w:rsidRPr="00E751AF">
        <w:rPr>
          <w:rFonts w:eastAsia="SimSun"/>
          <w:lang w:val="fr-FR" w:eastAsia="zh-CN"/>
        </w:rPr>
        <w:t>elle risquerait encore d</w:t>
      </w:r>
      <w:r>
        <w:rPr>
          <w:rFonts w:eastAsia="SimSun"/>
          <w:lang w:val="fr-FR" w:eastAsia="zh-CN"/>
        </w:rPr>
        <w:t>’</w:t>
      </w:r>
      <w:r w:rsidRPr="00E751AF">
        <w:rPr>
          <w:rFonts w:eastAsia="SimSun"/>
          <w:lang w:val="fr-FR" w:eastAsia="zh-CN"/>
        </w:rPr>
        <w:t>être torturée en cas de renvoi en Éthiopie</w:t>
      </w:r>
      <w:r w:rsidRPr="00E751AF">
        <w:rPr>
          <w:rFonts w:eastAsia="SimSun"/>
          <w:sz w:val="18"/>
          <w:vertAlign w:val="superscript"/>
          <w:lang w:eastAsia="zh-CN"/>
        </w:rPr>
        <w:footnoteReference w:id="35"/>
      </w:r>
      <w:r w:rsidRPr="00E751AF">
        <w:rPr>
          <w:rFonts w:eastAsia="SimSun"/>
          <w:lang w:val="fr-FR" w:eastAsia="zh-CN"/>
        </w:rPr>
        <w:t>.</w:t>
      </w:r>
    </w:p>
    <w:p w14:paraId="2C639D06" w14:textId="6BE8E39B" w:rsidR="0023577B" w:rsidRPr="00E751AF" w:rsidRDefault="0023577B" w:rsidP="0023577B">
      <w:pPr>
        <w:pStyle w:val="SingleTxtG"/>
        <w:rPr>
          <w:rFonts w:eastAsia="SimSun"/>
          <w:lang w:val="fr-FR" w:eastAsia="zh-CN"/>
        </w:rPr>
      </w:pPr>
      <w:r w:rsidRPr="00E751AF">
        <w:rPr>
          <w:rFonts w:eastAsia="SimSun"/>
          <w:lang w:val="fr-FR" w:eastAsia="zh-CN"/>
        </w:rPr>
        <w:t>8.8</w:t>
      </w:r>
      <w:r w:rsidRPr="00E751AF">
        <w:rPr>
          <w:rFonts w:eastAsia="SimSun"/>
          <w:lang w:val="fr-FR" w:eastAsia="zh-CN"/>
        </w:rPr>
        <w:tab/>
        <w:t>Le Comité note que la requérante ne prétend pas que les autorités éthiopiennes ont tenté de l</w:t>
      </w:r>
      <w:r>
        <w:rPr>
          <w:rFonts w:eastAsia="SimSun"/>
          <w:lang w:val="fr-FR" w:eastAsia="zh-CN"/>
        </w:rPr>
        <w:t>’</w:t>
      </w:r>
      <w:r w:rsidRPr="00E751AF">
        <w:rPr>
          <w:rFonts w:eastAsia="SimSun"/>
          <w:lang w:val="fr-FR" w:eastAsia="zh-CN"/>
        </w:rPr>
        <w:t>empêcher de quitter le pays. La requérante n</w:t>
      </w:r>
      <w:r>
        <w:rPr>
          <w:rFonts w:eastAsia="SimSun"/>
          <w:lang w:val="fr-FR" w:eastAsia="zh-CN"/>
        </w:rPr>
        <w:t>’</w:t>
      </w:r>
      <w:r w:rsidRPr="00E751AF">
        <w:rPr>
          <w:rFonts w:eastAsia="SimSun"/>
          <w:lang w:val="fr-FR" w:eastAsia="zh-CN"/>
        </w:rPr>
        <w:t>a pas davantage produit d</w:t>
      </w:r>
      <w:r>
        <w:rPr>
          <w:rFonts w:eastAsia="SimSun"/>
          <w:lang w:val="fr-FR" w:eastAsia="zh-CN"/>
        </w:rPr>
        <w:t>’</w:t>
      </w:r>
      <w:r w:rsidRPr="00E751AF">
        <w:rPr>
          <w:rFonts w:eastAsia="SimSun"/>
          <w:lang w:val="fr-FR" w:eastAsia="zh-CN"/>
        </w:rPr>
        <w:t>éléments montrant que les autorités éthiopiennes, par exemple la police ou d</w:t>
      </w:r>
      <w:r>
        <w:rPr>
          <w:rFonts w:eastAsia="SimSun"/>
          <w:lang w:val="fr-FR" w:eastAsia="zh-CN"/>
        </w:rPr>
        <w:t>’</w:t>
      </w:r>
      <w:r w:rsidRPr="00E751AF">
        <w:rPr>
          <w:rFonts w:eastAsia="SimSun"/>
          <w:lang w:val="fr-FR" w:eastAsia="zh-CN"/>
        </w:rPr>
        <w:t>autres services de sécurité, étaient à sa recherche</w:t>
      </w:r>
      <w:r w:rsidRPr="00E751AF">
        <w:rPr>
          <w:rFonts w:eastAsia="SimSun"/>
          <w:sz w:val="18"/>
          <w:vertAlign w:val="superscript"/>
          <w:lang w:val="en-US" w:eastAsia="zh-CN"/>
        </w:rPr>
        <w:footnoteReference w:id="36"/>
      </w:r>
      <w:r w:rsidRPr="00E751AF">
        <w:rPr>
          <w:rFonts w:eastAsia="SimSun"/>
          <w:lang w:val="fr-FR" w:eastAsia="zh-CN"/>
        </w:rPr>
        <w:t>. En outre, en 2012, elle a pu renouveler son passeport à l</w:t>
      </w:r>
      <w:r>
        <w:rPr>
          <w:rFonts w:eastAsia="SimSun"/>
          <w:lang w:val="fr-FR" w:eastAsia="zh-CN"/>
        </w:rPr>
        <w:t>’</w:t>
      </w:r>
      <w:r w:rsidRPr="00E751AF">
        <w:rPr>
          <w:rFonts w:eastAsia="SimSun"/>
          <w:lang w:val="fr-FR" w:eastAsia="zh-CN"/>
        </w:rPr>
        <w:t>ambassade d</w:t>
      </w:r>
      <w:r>
        <w:rPr>
          <w:rFonts w:eastAsia="SimSun"/>
          <w:lang w:val="fr-FR" w:eastAsia="zh-CN"/>
        </w:rPr>
        <w:t>’</w:t>
      </w:r>
      <w:r w:rsidRPr="00E751AF">
        <w:rPr>
          <w:rFonts w:eastAsia="SimSun"/>
          <w:lang w:val="fr-FR" w:eastAsia="zh-CN"/>
        </w:rPr>
        <w:t xml:space="preserve">Éthiopie à </w:t>
      </w:r>
      <w:r>
        <w:rPr>
          <w:rFonts w:eastAsia="SimSun"/>
          <w:lang w:val="fr-FR" w:eastAsia="zh-CN"/>
        </w:rPr>
        <w:t>Doubaï</w:t>
      </w:r>
      <w:r w:rsidRPr="00E751AF">
        <w:rPr>
          <w:rFonts w:eastAsia="SimSun"/>
          <w:lang w:val="fr-FR" w:eastAsia="zh-CN"/>
        </w:rPr>
        <w:t xml:space="preserve">. Le Comité </w:t>
      </w:r>
      <w:r>
        <w:rPr>
          <w:rFonts w:eastAsia="SimSun"/>
          <w:lang w:val="fr-FR" w:eastAsia="zh-CN"/>
        </w:rPr>
        <w:t>constate</w:t>
      </w:r>
      <w:r w:rsidRPr="00E751AF">
        <w:rPr>
          <w:rFonts w:eastAsia="SimSun"/>
          <w:lang w:val="fr-FR" w:eastAsia="zh-CN"/>
        </w:rPr>
        <w:t xml:space="preserve"> qu</w:t>
      </w:r>
      <w:r>
        <w:rPr>
          <w:rFonts w:eastAsia="SimSun"/>
          <w:lang w:val="fr-FR" w:eastAsia="zh-CN"/>
        </w:rPr>
        <w:t>’</w:t>
      </w:r>
      <w:r w:rsidRPr="00E751AF">
        <w:rPr>
          <w:rFonts w:eastAsia="SimSun"/>
          <w:lang w:val="fr-FR" w:eastAsia="zh-CN"/>
        </w:rPr>
        <w:t>elle n</w:t>
      </w:r>
      <w:r>
        <w:rPr>
          <w:rFonts w:eastAsia="SimSun"/>
          <w:lang w:val="fr-FR" w:eastAsia="zh-CN"/>
        </w:rPr>
        <w:t>’</w:t>
      </w:r>
      <w:r w:rsidRPr="00E751AF">
        <w:rPr>
          <w:rFonts w:eastAsia="SimSun"/>
          <w:lang w:val="fr-FR" w:eastAsia="zh-CN"/>
        </w:rPr>
        <w:t>a donné aucune explication, ni apporté aucun élément de nature à étayer l</w:t>
      </w:r>
      <w:r>
        <w:rPr>
          <w:rFonts w:eastAsia="SimSun"/>
          <w:lang w:val="fr-FR" w:eastAsia="zh-CN"/>
        </w:rPr>
        <w:t>’</w:t>
      </w:r>
      <w:r w:rsidRPr="00E751AF">
        <w:rPr>
          <w:rFonts w:eastAsia="SimSun"/>
          <w:lang w:val="fr-FR" w:eastAsia="zh-CN"/>
        </w:rPr>
        <w:t>argument invoqué auprès des autorités nationales selon lequel elle ferait l</w:t>
      </w:r>
      <w:r>
        <w:rPr>
          <w:rFonts w:eastAsia="SimSun"/>
          <w:lang w:val="fr-FR" w:eastAsia="zh-CN"/>
        </w:rPr>
        <w:t>’</w:t>
      </w:r>
      <w:r w:rsidRPr="00E751AF">
        <w:rPr>
          <w:rFonts w:eastAsia="SimSun"/>
          <w:lang w:val="fr-FR" w:eastAsia="zh-CN"/>
        </w:rPr>
        <w:t>objet d</w:t>
      </w:r>
      <w:r>
        <w:rPr>
          <w:rFonts w:eastAsia="SimSun"/>
          <w:lang w:val="fr-FR" w:eastAsia="zh-CN"/>
        </w:rPr>
        <w:t>’</w:t>
      </w:r>
      <w:r w:rsidRPr="00E751AF">
        <w:rPr>
          <w:rFonts w:eastAsia="SimSun"/>
          <w:lang w:val="fr-FR" w:eastAsia="zh-CN"/>
        </w:rPr>
        <w:t>un mandat d</w:t>
      </w:r>
      <w:r>
        <w:rPr>
          <w:rFonts w:eastAsia="SimSun"/>
          <w:lang w:val="fr-FR" w:eastAsia="zh-CN"/>
        </w:rPr>
        <w:t>’</w:t>
      </w:r>
      <w:r w:rsidRPr="00E751AF">
        <w:rPr>
          <w:rFonts w:eastAsia="SimSun"/>
          <w:lang w:val="fr-FR" w:eastAsia="zh-CN"/>
        </w:rPr>
        <w:t>arrêt émis par les autorités éthiopiennes et aurait été condamnée par défaut par la justice éthiopienne. Elle n</w:t>
      </w:r>
      <w:r>
        <w:rPr>
          <w:rFonts w:eastAsia="SimSun"/>
          <w:lang w:val="fr-FR" w:eastAsia="zh-CN"/>
        </w:rPr>
        <w:t>’</w:t>
      </w:r>
      <w:r w:rsidRPr="00E751AF">
        <w:rPr>
          <w:rFonts w:eastAsia="SimSun"/>
          <w:lang w:val="fr-FR" w:eastAsia="zh-CN"/>
        </w:rPr>
        <w:t>a pas davantage apporté d</w:t>
      </w:r>
      <w:r>
        <w:rPr>
          <w:rFonts w:eastAsia="SimSun"/>
          <w:lang w:val="fr-FR" w:eastAsia="zh-CN"/>
        </w:rPr>
        <w:t>’</w:t>
      </w:r>
      <w:r w:rsidRPr="00E751AF">
        <w:rPr>
          <w:rFonts w:eastAsia="SimSun"/>
          <w:lang w:val="fr-FR" w:eastAsia="zh-CN"/>
        </w:rPr>
        <w:t>élément à l</w:t>
      </w:r>
      <w:r>
        <w:rPr>
          <w:rFonts w:eastAsia="SimSun"/>
          <w:lang w:val="fr-FR" w:eastAsia="zh-CN"/>
        </w:rPr>
        <w:t>’</w:t>
      </w:r>
      <w:r w:rsidRPr="00E751AF">
        <w:rPr>
          <w:rFonts w:eastAsia="SimSun"/>
          <w:lang w:val="fr-FR" w:eastAsia="zh-CN"/>
        </w:rPr>
        <w:t>appui de son allégation selon laquelle son frère a</w:t>
      </w:r>
      <w:r>
        <w:rPr>
          <w:rFonts w:eastAsia="SimSun"/>
          <w:lang w:val="fr-FR" w:eastAsia="zh-CN"/>
        </w:rPr>
        <w:t>vait</w:t>
      </w:r>
      <w:r w:rsidRPr="00E751AF">
        <w:rPr>
          <w:rFonts w:eastAsia="SimSun"/>
          <w:lang w:val="fr-FR" w:eastAsia="zh-CN"/>
        </w:rPr>
        <w:t xml:space="preserve"> été incarcéré en Éthiopie en raison des activités politiques qu</w:t>
      </w:r>
      <w:r>
        <w:rPr>
          <w:rFonts w:eastAsia="SimSun"/>
          <w:lang w:val="fr-FR" w:eastAsia="zh-CN"/>
        </w:rPr>
        <w:t>’</w:t>
      </w:r>
      <w:r w:rsidRPr="00E751AF">
        <w:rPr>
          <w:rFonts w:eastAsia="SimSun"/>
          <w:lang w:val="fr-FR" w:eastAsia="zh-CN"/>
        </w:rPr>
        <w:t>elle menait.</w:t>
      </w:r>
    </w:p>
    <w:p w14:paraId="048BA715" w14:textId="6359FAD5" w:rsidR="0023577B" w:rsidRPr="00E751AF" w:rsidRDefault="0023577B" w:rsidP="0023577B">
      <w:pPr>
        <w:pStyle w:val="SingleTxtG"/>
        <w:rPr>
          <w:rFonts w:eastAsia="SimSun"/>
          <w:lang w:val="fr-FR" w:eastAsia="zh-CN"/>
        </w:rPr>
      </w:pPr>
      <w:r w:rsidRPr="00E751AF">
        <w:rPr>
          <w:rFonts w:eastAsia="SimSun"/>
          <w:lang w:val="fr-FR" w:eastAsia="zh-CN"/>
        </w:rPr>
        <w:t>8.9</w:t>
      </w:r>
      <w:r w:rsidRPr="00E751AF">
        <w:rPr>
          <w:rFonts w:eastAsia="SimSun"/>
          <w:lang w:val="fr-FR" w:eastAsia="zh-CN"/>
        </w:rPr>
        <w:tab/>
        <w:t>Le Comité rappelle que, pour apprécier le risque de violation de l</w:t>
      </w:r>
      <w:r>
        <w:rPr>
          <w:rFonts w:eastAsia="SimSun"/>
          <w:lang w:val="fr-FR" w:eastAsia="zh-CN"/>
        </w:rPr>
        <w:t>’</w:t>
      </w:r>
      <w:r w:rsidRPr="00E751AF">
        <w:rPr>
          <w:rFonts w:eastAsia="SimSun"/>
          <w:lang w:val="fr-FR" w:eastAsia="zh-CN"/>
        </w:rPr>
        <w:t xml:space="preserve">article 3 de la Convention, il est utile de déterminer si la </w:t>
      </w:r>
      <w:r>
        <w:rPr>
          <w:rFonts w:eastAsia="SimSun"/>
          <w:lang w:val="fr-FR" w:eastAsia="zh-CN"/>
        </w:rPr>
        <w:t>personne qui a soumis la requête</w:t>
      </w:r>
      <w:r w:rsidRPr="00E751AF">
        <w:rPr>
          <w:rFonts w:eastAsia="SimSun"/>
          <w:lang w:val="fr-FR" w:eastAsia="zh-CN"/>
        </w:rPr>
        <w:t xml:space="preserve"> a mené, dans l</w:t>
      </w:r>
      <w:r>
        <w:rPr>
          <w:rFonts w:eastAsia="SimSun"/>
          <w:lang w:val="fr-FR" w:eastAsia="zh-CN"/>
        </w:rPr>
        <w:t>’</w:t>
      </w:r>
      <w:r w:rsidRPr="00E751AF">
        <w:rPr>
          <w:rFonts w:eastAsia="SimSun"/>
          <w:lang w:val="fr-FR" w:eastAsia="zh-CN"/>
        </w:rPr>
        <w:t>État concerné ou à l</w:t>
      </w:r>
      <w:r>
        <w:rPr>
          <w:rFonts w:eastAsia="SimSun"/>
          <w:lang w:val="fr-FR" w:eastAsia="zh-CN"/>
        </w:rPr>
        <w:t>’</w:t>
      </w:r>
      <w:r w:rsidRPr="00E751AF">
        <w:rPr>
          <w:rFonts w:eastAsia="SimSun"/>
          <w:lang w:val="fr-FR" w:eastAsia="zh-CN"/>
        </w:rPr>
        <w:t>étranger, des activités politiques ou autres qui font qu</w:t>
      </w:r>
      <w:r>
        <w:rPr>
          <w:rFonts w:eastAsia="SimSun"/>
          <w:lang w:val="fr-FR" w:eastAsia="zh-CN"/>
        </w:rPr>
        <w:t>’</w:t>
      </w:r>
      <w:r w:rsidRPr="00E751AF">
        <w:rPr>
          <w:rFonts w:eastAsia="SimSun"/>
          <w:lang w:val="fr-FR" w:eastAsia="zh-CN"/>
        </w:rPr>
        <w:t>elle serait vraisemblablement exposée au risque d</w:t>
      </w:r>
      <w:r>
        <w:rPr>
          <w:rFonts w:eastAsia="SimSun"/>
          <w:lang w:val="fr-FR" w:eastAsia="zh-CN"/>
        </w:rPr>
        <w:t>’</w:t>
      </w:r>
      <w:r w:rsidRPr="00E751AF">
        <w:rPr>
          <w:rFonts w:eastAsia="SimSun"/>
          <w:lang w:val="fr-FR" w:eastAsia="zh-CN"/>
        </w:rPr>
        <w:t xml:space="preserve">être soumise à la torture </w:t>
      </w:r>
      <w:r>
        <w:rPr>
          <w:rFonts w:eastAsia="SimSun"/>
          <w:lang w:val="fr-FR" w:eastAsia="zh-CN"/>
        </w:rPr>
        <w:t>si elle était renvoyée vers l’État en question</w:t>
      </w:r>
      <w:r w:rsidRPr="00416B4D">
        <w:rPr>
          <w:rFonts w:eastAsia="SimSun"/>
          <w:sz w:val="18"/>
          <w:vertAlign w:val="superscript"/>
          <w:lang w:eastAsia="zh-CN"/>
        </w:rPr>
        <w:footnoteReference w:id="37"/>
      </w:r>
      <w:r w:rsidRPr="00416B4D">
        <w:rPr>
          <w:rFonts w:eastAsia="SimSun"/>
          <w:lang w:val="fr-FR" w:eastAsia="zh-CN"/>
        </w:rPr>
        <w:t xml:space="preserve">. </w:t>
      </w:r>
      <w:r w:rsidRPr="00416B4D">
        <w:rPr>
          <w:lang w:val="fr-FR"/>
        </w:rPr>
        <w:t>Il rappelle que, d’une manière générale, c’est aux autorités des États parties à la Convention qu’il appartient d’apprécier les faits et les éléments de preuve dans une affaire donnée afin de</w:t>
      </w:r>
      <w:r w:rsidRPr="00E751AF">
        <w:rPr>
          <w:lang w:val="fr-FR"/>
        </w:rPr>
        <w:t xml:space="preserve"> déterminer l</w:t>
      </w:r>
      <w:r>
        <w:rPr>
          <w:lang w:val="fr-FR"/>
        </w:rPr>
        <w:t>’</w:t>
      </w:r>
      <w:r w:rsidRPr="00E751AF">
        <w:rPr>
          <w:lang w:val="fr-FR"/>
        </w:rPr>
        <w:t>existence d</w:t>
      </w:r>
      <w:r>
        <w:rPr>
          <w:lang w:val="fr-FR"/>
        </w:rPr>
        <w:t>’</w:t>
      </w:r>
      <w:r w:rsidRPr="00E751AF">
        <w:rPr>
          <w:lang w:val="fr-FR"/>
        </w:rPr>
        <w:t>un risque</w:t>
      </w:r>
      <w:r w:rsidRPr="00E751AF">
        <w:rPr>
          <w:rFonts w:eastAsia="SimSun"/>
          <w:lang w:val="fr-FR" w:eastAsia="zh-CN"/>
        </w:rPr>
        <w:t xml:space="preserve"> de persécution. Il ressort des informations dont est saisi le Comité que les autorités suisses ont pris en considération les éléments produits par la requérante et estimé que celle-ci n</w:t>
      </w:r>
      <w:r>
        <w:rPr>
          <w:rFonts w:eastAsia="SimSun"/>
          <w:lang w:val="fr-FR" w:eastAsia="zh-CN"/>
        </w:rPr>
        <w:t>’</w:t>
      </w:r>
      <w:r w:rsidRPr="00E751AF">
        <w:rPr>
          <w:rFonts w:eastAsia="SimSun"/>
          <w:lang w:val="fr-FR" w:eastAsia="zh-CN"/>
        </w:rPr>
        <w:t>avait pas été persécutée par les autorités éthiopiennes avant de quitter l</w:t>
      </w:r>
      <w:r>
        <w:rPr>
          <w:rFonts w:eastAsia="SimSun"/>
          <w:lang w:val="fr-FR" w:eastAsia="zh-CN"/>
        </w:rPr>
        <w:t>’</w:t>
      </w:r>
      <w:r w:rsidRPr="00E751AF">
        <w:rPr>
          <w:rFonts w:eastAsia="SimSun"/>
          <w:lang w:val="fr-FR" w:eastAsia="zh-CN"/>
        </w:rPr>
        <w:t>Éthiopie, et que ses activités politiques avaient débuté en Suisse et n</w:t>
      </w:r>
      <w:r>
        <w:rPr>
          <w:rFonts w:eastAsia="SimSun"/>
          <w:lang w:val="fr-FR" w:eastAsia="zh-CN"/>
        </w:rPr>
        <w:t>’</w:t>
      </w:r>
      <w:r w:rsidRPr="00E751AF">
        <w:rPr>
          <w:rFonts w:eastAsia="SimSun"/>
          <w:lang w:val="fr-FR" w:eastAsia="zh-CN"/>
        </w:rPr>
        <w:t xml:space="preserve">étaient pas </w:t>
      </w:r>
      <w:r>
        <w:rPr>
          <w:rFonts w:eastAsia="SimSun"/>
          <w:lang w:val="fr-FR" w:eastAsia="zh-CN"/>
        </w:rPr>
        <w:t xml:space="preserve">une visibilité suffisante </w:t>
      </w:r>
      <w:r w:rsidRPr="00E751AF">
        <w:rPr>
          <w:rFonts w:eastAsia="SimSun"/>
          <w:lang w:val="fr-FR" w:eastAsia="zh-CN"/>
        </w:rPr>
        <w:t>pour attirer l</w:t>
      </w:r>
      <w:r>
        <w:rPr>
          <w:rFonts w:eastAsia="SimSun"/>
          <w:lang w:val="fr-FR" w:eastAsia="zh-CN"/>
        </w:rPr>
        <w:t>’</w:t>
      </w:r>
      <w:r w:rsidRPr="00E751AF">
        <w:rPr>
          <w:rFonts w:eastAsia="SimSun"/>
          <w:lang w:val="fr-FR" w:eastAsia="zh-CN"/>
        </w:rPr>
        <w:t>attention des autorités éthiopiennes. En l</w:t>
      </w:r>
      <w:r>
        <w:rPr>
          <w:rFonts w:eastAsia="SimSun"/>
          <w:lang w:val="fr-FR" w:eastAsia="zh-CN"/>
        </w:rPr>
        <w:t>’</w:t>
      </w:r>
      <w:r w:rsidRPr="00E751AF">
        <w:rPr>
          <w:rFonts w:eastAsia="SimSun"/>
          <w:lang w:val="fr-FR" w:eastAsia="zh-CN"/>
        </w:rPr>
        <w:t>espèce, le Comité observe que l</w:t>
      </w:r>
      <w:r>
        <w:rPr>
          <w:rFonts w:eastAsia="SimSun"/>
          <w:lang w:val="fr-FR" w:eastAsia="zh-CN"/>
        </w:rPr>
        <w:t>’</w:t>
      </w:r>
      <w:r w:rsidRPr="00E751AF">
        <w:rPr>
          <w:rFonts w:eastAsia="SimSun"/>
          <w:lang w:val="fr-FR" w:eastAsia="zh-CN"/>
        </w:rPr>
        <w:t>Office fédéral des migrations et le Secrétariat d</w:t>
      </w:r>
      <w:r>
        <w:rPr>
          <w:rFonts w:eastAsia="SimSun"/>
          <w:lang w:val="fr-FR" w:eastAsia="zh-CN"/>
        </w:rPr>
        <w:t>’</w:t>
      </w:r>
      <w:r w:rsidRPr="00E751AF">
        <w:rPr>
          <w:rFonts w:eastAsia="SimSun"/>
          <w:lang w:val="fr-FR" w:eastAsia="zh-CN"/>
        </w:rPr>
        <w:t>État aux migrations ont tous deux examiné de façon approfondie les allégations de la requérante et les éléments de preuve produits par celle-ci à l</w:t>
      </w:r>
      <w:r>
        <w:rPr>
          <w:rFonts w:eastAsia="SimSun"/>
          <w:lang w:val="fr-FR" w:eastAsia="zh-CN"/>
        </w:rPr>
        <w:t>’</w:t>
      </w:r>
      <w:r w:rsidRPr="00E751AF">
        <w:rPr>
          <w:rFonts w:eastAsia="SimSun"/>
          <w:lang w:val="fr-FR" w:eastAsia="zh-CN"/>
        </w:rPr>
        <w:t xml:space="preserve">appui de ses dires. </w:t>
      </w:r>
      <w:r w:rsidRPr="00E751AF">
        <w:rPr>
          <w:lang w:val="fr-FR"/>
        </w:rPr>
        <w:t>Bien que la requérante conteste les constatations de fait des autorités de l</w:t>
      </w:r>
      <w:r>
        <w:rPr>
          <w:lang w:val="fr-FR"/>
        </w:rPr>
        <w:t>’</w:t>
      </w:r>
      <w:r w:rsidRPr="00E751AF">
        <w:rPr>
          <w:lang w:val="fr-FR"/>
        </w:rPr>
        <w:t>État partie, elle n</w:t>
      </w:r>
      <w:r>
        <w:rPr>
          <w:lang w:val="fr-FR"/>
        </w:rPr>
        <w:t>’</w:t>
      </w:r>
      <w:r w:rsidRPr="00E751AF">
        <w:rPr>
          <w:lang w:val="fr-FR"/>
        </w:rPr>
        <w:t>a pas démontré que celles-ci étaient arbitraires ou manifestement erronées, ou qu</w:t>
      </w:r>
      <w:r>
        <w:rPr>
          <w:lang w:val="fr-FR"/>
        </w:rPr>
        <w:t>’</w:t>
      </w:r>
      <w:r w:rsidRPr="00E751AF">
        <w:rPr>
          <w:lang w:val="fr-FR"/>
        </w:rPr>
        <w:t>elles avaient constitué un déni de justice</w:t>
      </w:r>
      <w:r w:rsidRPr="00E751AF">
        <w:rPr>
          <w:rFonts w:eastAsia="SimSun"/>
          <w:lang w:val="fr-FR" w:eastAsia="zh-CN"/>
        </w:rPr>
        <w:t>.</w:t>
      </w:r>
    </w:p>
    <w:p w14:paraId="7C957112" w14:textId="7802B63F" w:rsidR="0023577B" w:rsidRPr="00015AC4" w:rsidRDefault="0023577B" w:rsidP="0023577B">
      <w:pPr>
        <w:pStyle w:val="SingleTxtG"/>
        <w:rPr>
          <w:rFonts w:eastAsia="SimSun"/>
          <w:lang w:val="fr-FR" w:eastAsia="zh-CN"/>
        </w:rPr>
      </w:pPr>
      <w:r w:rsidRPr="00E751AF">
        <w:rPr>
          <w:rFonts w:eastAsia="SimSun"/>
          <w:lang w:val="fr-FR" w:eastAsia="zh-CN"/>
        </w:rPr>
        <w:t>8.10</w:t>
      </w:r>
      <w:r w:rsidRPr="00E751AF">
        <w:rPr>
          <w:rFonts w:eastAsia="SimSun"/>
          <w:lang w:val="fr-FR" w:eastAsia="zh-CN"/>
        </w:rPr>
        <w:tab/>
        <w:t xml:space="preserve">Le Comité </w:t>
      </w:r>
      <w:r>
        <w:rPr>
          <w:rFonts w:eastAsia="SimSun"/>
          <w:lang w:val="fr-FR" w:eastAsia="zh-CN"/>
        </w:rPr>
        <w:t>souligne</w:t>
      </w:r>
      <w:r w:rsidRPr="00E751AF">
        <w:rPr>
          <w:rFonts w:eastAsia="SimSun"/>
          <w:lang w:val="fr-FR" w:eastAsia="zh-CN"/>
        </w:rPr>
        <w:t xml:space="preserve"> que, selon l</w:t>
      </w:r>
      <w:r>
        <w:rPr>
          <w:rFonts w:eastAsia="SimSun"/>
          <w:lang w:val="fr-FR" w:eastAsia="zh-CN"/>
        </w:rPr>
        <w:t>’</w:t>
      </w:r>
      <w:r w:rsidRPr="00E751AF">
        <w:rPr>
          <w:rFonts w:eastAsia="SimSun"/>
          <w:lang w:val="fr-FR" w:eastAsia="zh-CN"/>
        </w:rPr>
        <w:t xml:space="preserve">article 3 </w:t>
      </w:r>
      <w:r>
        <w:rPr>
          <w:rFonts w:eastAsia="SimSun"/>
          <w:lang w:val="fr-FR" w:eastAsia="zh-CN"/>
        </w:rPr>
        <w:t xml:space="preserve">(par. 2) </w:t>
      </w:r>
      <w:r w:rsidRPr="00E751AF">
        <w:rPr>
          <w:rFonts w:eastAsia="SimSun"/>
          <w:lang w:val="fr-FR" w:eastAsia="zh-CN"/>
        </w:rPr>
        <w:t>de la Convention, pour déterminer s</w:t>
      </w:r>
      <w:r>
        <w:rPr>
          <w:rFonts w:eastAsia="SimSun"/>
          <w:lang w:val="fr-FR" w:eastAsia="zh-CN"/>
        </w:rPr>
        <w:t>’</w:t>
      </w:r>
      <w:r w:rsidRPr="00E751AF">
        <w:rPr>
          <w:rFonts w:eastAsia="SimSun"/>
          <w:lang w:val="fr-FR" w:eastAsia="zh-CN"/>
        </w:rPr>
        <w:t>il y a des motifs de croire qu</w:t>
      </w:r>
      <w:r>
        <w:rPr>
          <w:rFonts w:eastAsia="SimSun"/>
          <w:lang w:val="fr-FR" w:eastAsia="zh-CN"/>
        </w:rPr>
        <w:t>’</w:t>
      </w:r>
      <w:r w:rsidRPr="00E751AF">
        <w:rPr>
          <w:rFonts w:eastAsia="SimSun"/>
          <w:lang w:val="fr-FR" w:eastAsia="zh-CN"/>
        </w:rPr>
        <w:t>une personne risquerait d</w:t>
      </w:r>
      <w:r>
        <w:rPr>
          <w:rFonts w:eastAsia="SimSun"/>
          <w:lang w:val="fr-FR" w:eastAsia="zh-CN"/>
        </w:rPr>
        <w:t>’</w:t>
      </w:r>
      <w:r w:rsidRPr="00E751AF">
        <w:rPr>
          <w:rFonts w:eastAsia="SimSun"/>
          <w:lang w:val="fr-FR" w:eastAsia="zh-CN"/>
        </w:rPr>
        <w:t>être torturée en cas de renvoi dans un autre État, les autorités compétentes doivent tenir compte de l</w:t>
      </w:r>
      <w:r>
        <w:rPr>
          <w:rFonts w:eastAsia="SimSun"/>
          <w:lang w:val="fr-FR" w:eastAsia="zh-CN"/>
        </w:rPr>
        <w:t>’</w:t>
      </w:r>
      <w:r w:rsidRPr="00E751AF">
        <w:rPr>
          <w:rFonts w:eastAsia="SimSun"/>
          <w:lang w:val="fr-FR" w:eastAsia="zh-CN"/>
        </w:rPr>
        <w:t>existence, dans l</w:t>
      </w:r>
      <w:r>
        <w:rPr>
          <w:rFonts w:eastAsia="SimSun"/>
          <w:lang w:val="fr-FR" w:eastAsia="zh-CN"/>
        </w:rPr>
        <w:t>’</w:t>
      </w:r>
      <w:r w:rsidRPr="00E751AF">
        <w:rPr>
          <w:rFonts w:eastAsia="SimSun"/>
          <w:lang w:val="fr-FR" w:eastAsia="zh-CN"/>
        </w:rPr>
        <w:t xml:space="preserve">État intéressé, </w:t>
      </w:r>
      <w:r w:rsidRPr="00E751AF">
        <w:rPr>
          <w:rFonts w:eastAsia="SimSun"/>
          <w:snapToGrid w:val="0"/>
          <w:lang w:val="fr-FR" w:eastAsia="zh-CN"/>
        </w:rPr>
        <w:t>d</w:t>
      </w:r>
      <w:r>
        <w:rPr>
          <w:rFonts w:eastAsia="SimSun"/>
          <w:snapToGrid w:val="0"/>
          <w:lang w:val="fr-FR" w:eastAsia="zh-CN"/>
        </w:rPr>
        <w:t>’</w:t>
      </w:r>
      <w:r w:rsidRPr="00E751AF">
        <w:rPr>
          <w:rFonts w:eastAsia="SimSun"/>
          <w:snapToGrid w:val="0"/>
          <w:lang w:val="fr-FR" w:eastAsia="zh-CN"/>
        </w:rPr>
        <w:t xml:space="preserve">un </w:t>
      </w:r>
      <w:r w:rsidRPr="00E751AF">
        <w:rPr>
          <w:lang w:val="fr-FR"/>
        </w:rPr>
        <w:t>ensemble de violations systématiques des droits de l</w:t>
      </w:r>
      <w:r>
        <w:rPr>
          <w:lang w:val="fr-FR"/>
        </w:rPr>
        <w:t>’</w:t>
      </w:r>
      <w:r w:rsidRPr="00E751AF">
        <w:rPr>
          <w:lang w:val="fr-FR"/>
        </w:rPr>
        <w:t>homme, graves, flagrantes ou massives</w:t>
      </w:r>
      <w:r w:rsidRPr="00E751AF">
        <w:rPr>
          <w:rFonts w:eastAsia="SimSun"/>
          <w:lang w:val="fr-FR" w:eastAsia="zh-CN"/>
        </w:rPr>
        <w:t>, notamment de harcèlement et de violences visant des minorités</w:t>
      </w:r>
      <w:r w:rsidRPr="00E751AF">
        <w:rPr>
          <w:rFonts w:eastAsia="SimSun"/>
          <w:sz w:val="18"/>
          <w:vertAlign w:val="superscript"/>
          <w:lang w:val="en-US" w:eastAsia="zh-CN"/>
        </w:rPr>
        <w:footnoteReference w:id="38"/>
      </w:r>
      <w:r w:rsidRPr="00E751AF">
        <w:rPr>
          <w:rFonts w:eastAsia="SimSun"/>
          <w:lang w:val="fr-FR" w:eastAsia="zh-CN"/>
        </w:rPr>
        <w:t xml:space="preserve">. </w:t>
      </w:r>
      <w:r w:rsidRPr="00E751AF">
        <w:rPr>
          <w:lang w:val="fr-FR"/>
        </w:rPr>
        <w:t>Il rappelle cependant que l</w:t>
      </w:r>
      <w:r>
        <w:rPr>
          <w:lang w:val="fr-FR"/>
        </w:rPr>
        <w:t>’</w:t>
      </w:r>
      <w:r w:rsidRPr="00E751AF">
        <w:rPr>
          <w:lang w:val="fr-FR"/>
        </w:rPr>
        <w:t>existence, dans le pays d</w:t>
      </w:r>
      <w:r>
        <w:rPr>
          <w:lang w:val="fr-FR"/>
        </w:rPr>
        <w:t>’</w:t>
      </w:r>
      <w:r w:rsidRPr="00E751AF">
        <w:rPr>
          <w:lang w:val="fr-FR"/>
        </w:rPr>
        <w:t>origine du requérant, d</w:t>
      </w:r>
      <w:r>
        <w:rPr>
          <w:lang w:val="fr-FR"/>
        </w:rPr>
        <w:t>’</w:t>
      </w:r>
      <w:r w:rsidRPr="00E751AF">
        <w:rPr>
          <w:lang w:val="fr-FR"/>
        </w:rPr>
        <w:t>un ensemble de violations des droits de l</w:t>
      </w:r>
      <w:r>
        <w:rPr>
          <w:lang w:val="fr-FR"/>
        </w:rPr>
        <w:t>’</w:t>
      </w:r>
      <w:r w:rsidRPr="00E751AF">
        <w:rPr>
          <w:lang w:val="fr-FR"/>
        </w:rPr>
        <w:t>homme ne constitue pas en soi un motif suffisant pour établir que celui-ci courrait personnellement le risque d</w:t>
      </w:r>
      <w:r>
        <w:rPr>
          <w:lang w:val="fr-FR"/>
        </w:rPr>
        <w:t>’</w:t>
      </w:r>
      <w:r w:rsidRPr="00E751AF">
        <w:rPr>
          <w:lang w:val="fr-FR"/>
        </w:rPr>
        <w:t>être soumis à la torture</w:t>
      </w:r>
      <w:r w:rsidRPr="00E751AF">
        <w:rPr>
          <w:rFonts w:eastAsia="SimSun"/>
          <w:lang w:val="fr-FR" w:eastAsia="zh-CN"/>
        </w:rPr>
        <w:t xml:space="preserve"> à son retour dans ce pays. Dès lors, le simple fait que des violations des droits de l</w:t>
      </w:r>
      <w:r>
        <w:rPr>
          <w:rFonts w:eastAsia="SimSun"/>
          <w:lang w:val="fr-FR" w:eastAsia="zh-CN"/>
        </w:rPr>
        <w:t>’</w:t>
      </w:r>
      <w:r w:rsidRPr="00E751AF">
        <w:rPr>
          <w:rFonts w:eastAsia="SimSun"/>
          <w:lang w:val="fr-FR" w:eastAsia="zh-CN"/>
        </w:rPr>
        <w:t>homme soient commises en Éthiopie ne constitue pas, en soi, un motif suffisant pour conclure que l</w:t>
      </w:r>
      <w:r>
        <w:rPr>
          <w:rFonts w:eastAsia="SimSun"/>
          <w:lang w:val="fr-FR" w:eastAsia="zh-CN"/>
        </w:rPr>
        <w:t>’</w:t>
      </w:r>
      <w:r w:rsidRPr="00E751AF">
        <w:rPr>
          <w:rFonts w:eastAsia="SimSun"/>
          <w:lang w:val="fr-FR" w:eastAsia="zh-CN"/>
        </w:rPr>
        <w:t>expulsion de la requérante vers ce pays constituerait une violation de l</w:t>
      </w:r>
      <w:r>
        <w:rPr>
          <w:rFonts w:eastAsia="SimSun"/>
          <w:lang w:val="fr-FR" w:eastAsia="zh-CN"/>
        </w:rPr>
        <w:t>’</w:t>
      </w:r>
      <w:r w:rsidRPr="00E751AF">
        <w:rPr>
          <w:rFonts w:eastAsia="SimSun"/>
          <w:lang w:val="fr-FR" w:eastAsia="zh-CN"/>
        </w:rPr>
        <w:t>article 3 de la Convention</w:t>
      </w:r>
      <w:r w:rsidRPr="00E751AF">
        <w:rPr>
          <w:rFonts w:eastAsia="SimSun"/>
          <w:sz w:val="18"/>
          <w:vertAlign w:val="superscript"/>
          <w:lang w:eastAsia="zh-CN"/>
        </w:rPr>
        <w:footnoteReference w:id="39"/>
      </w:r>
      <w:r w:rsidRPr="00E751AF">
        <w:rPr>
          <w:rFonts w:eastAsia="SimSun"/>
          <w:lang w:val="fr-FR" w:eastAsia="zh-CN"/>
        </w:rPr>
        <w:t xml:space="preserve">. </w:t>
      </w:r>
      <w:r>
        <w:rPr>
          <w:rFonts w:eastAsia="SimSun"/>
          <w:lang w:val="fr-FR" w:eastAsia="zh-CN"/>
        </w:rPr>
        <w:t>En l’espèce, l</w:t>
      </w:r>
      <w:r w:rsidRPr="00E751AF">
        <w:rPr>
          <w:rFonts w:eastAsia="SimSun"/>
          <w:lang w:val="fr-FR" w:eastAsia="zh-CN"/>
        </w:rPr>
        <w:t xml:space="preserve">e Comité </w:t>
      </w:r>
      <w:r>
        <w:rPr>
          <w:rFonts w:eastAsia="SimSun"/>
          <w:lang w:val="fr-FR" w:eastAsia="zh-CN"/>
        </w:rPr>
        <w:t>constate</w:t>
      </w:r>
      <w:r w:rsidRPr="00E751AF">
        <w:rPr>
          <w:rFonts w:eastAsia="SimSun"/>
          <w:lang w:val="fr-FR" w:eastAsia="zh-CN"/>
        </w:rPr>
        <w:t xml:space="preserve"> qu</w:t>
      </w:r>
      <w:r>
        <w:rPr>
          <w:rFonts w:eastAsia="SimSun"/>
          <w:lang w:val="fr-FR" w:eastAsia="zh-CN"/>
        </w:rPr>
        <w:t>’</w:t>
      </w:r>
      <w:r w:rsidRPr="00E751AF">
        <w:rPr>
          <w:rFonts w:eastAsia="SimSun"/>
          <w:lang w:val="fr-FR" w:eastAsia="zh-CN"/>
        </w:rPr>
        <w:t>il ressort du dossier que les autorités de l</w:t>
      </w:r>
      <w:r>
        <w:rPr>
          <w:rFonts w:eastAsia="SimSun"/>
          <w:lang w:val="fr-FR" w:eastAsia="zh-CN"/>
        </w:rPr>
        <w:t>’</w:t>
      </w:r>
      <w:r w:rsidRPr="00E751AF">
        <w:rPr>
          <w:rFonts w:eastAsia="SimSun"/>
          <w:lang w:val="fr-FR" w:eastAsia="zh-CN"/>
        </w:rPr>
        <w:t>État partie ont tenu compte des informations pertinentes d</w:t>
      </w:r>
      <w:r>
        <w:rPr>
          <w:rFonts w:eastAsia="SimSun"/>
          <w:lang w:val="fr-FR" w:eastAsia="zh-CN"/>
        </w:rPr>
        <w:t>’</w:t>
      </w:r>
      <w:r w:rsidRPr="00E751AF">
        <w:rPr>
          <w:rFonts w:eastAsia="SimSun"/>
          <w:lang w:val="fr-FR" w:eastAsia="zh-CN"/>
        </w:rPr>
        <w:t>ordre général dans le cadre de l</w:t>
      </w:r>
      <w:r>
        <w:rPr>
          <w:rFonts w:eastAsia="SimSun"/>
          <w:lang w:val="fr-FR" w:eastAsia="zh-CN"/>
        </w:rPr>
        <w:t>’</w:t>
      </w:r>
      <w:r w:rsidRPr="00E751AF">
        <w:rPr>
          <w:rFonts w:eastAsia="SimSun"/>
          <w:lang w:val="fr-FR" w:eastAsia="zh-CN"/>
        </w:rPr>
        <w:t>examen des demandes d</w:t>
      </w:r>
      <w:r>
        <w:rPr>
          <w:rFonts w:eastAsia="SimSun"/>
          <w:lang w:val="fr-FR" w:eastAsia="zh-CN"/>
        </w:rPr>
        <w:t>’</w:t>
      </w:r>
      <w:r w:rsidRPr="00E751AF">
        <w:rPr>
          <w:rFonts w:eastAsia="SimSun"/>
          <w:lang w:val="fr-FR" w:eastAsia="zh-CN"/>
        </w:rPr>
        <w:t xml:space="preserve">asile présentées par la requérante. </w:t>
      </w:r>
      <w:r>
        <w:rPr>
          <w:rFonts w:eastAsia="SimSun"/>
          <w:lang w:val="fr-FR" w:eastAsia="zh-CN"/>
        </w:rPr>
        <w:t>S’</w:t>
      </w:r>
      <w:r w:rsidRPr="00E751AF">
        <w:rPr>
          <w:rFonts w:eastAsia="SimSun"/>
          <w:lang w:val="fr-FR" w:eastAsia="zh-CN"/>
        </w:rPr>
        <w:t xml:space="preserve">agissant des allégations de la requérante selon lesquelles son appartenance à </w:t>
      </w:r>
      <w:proofErr w:type="spellStart"/>
      <w:r w:rsidRPr="00E751AF">
        <w:rPr>
          <w:rFonts w:eastAsia="SimSun"/>
          <w:lang w:val="fr-FR" w:eastAsia="zh-CN"/>
        </w:rPr>
        <w:t>Ginbot</w:t>
      </w:r>
      <w:proofErr w:type="spellEnd"/>
      <w:r w:rsidRPr="00E751AF">
        <w:rPr>
          <w:rFonts w:eastAsia="SimSun"/>
          <w:lang w:val="fr-FR" w:eastAsia="zh-CN"/>
        </w:rPr>
        <w:t xml:space="preserve"> 7 et à d</w:t>
      </w:r>
      <w:r>
        <w:rPr>
          <w:rFonts w:eastAsia="SimSun"/>
          <w:lang w:val="fr-FR" w:eastAsia="zh-CN"/>
        </w:rPr>
        <w:t>’</w:t>
      </w:r>
      <w:r w:rsidRPr="00E751AF">
        <w:rPr>
          <w:rFonts w:eastAsia="SimSun"/>
          <w:lang w:val="fr-FR" w:eastAsia="zh-CN"/>
        </w:rPr>
        <w:t>autres organisations d</w:t>
      </w:r>
      <w:r>
        <w:rPr>
          <w:rFonts w:eastAsia="SimSun"/>
          <w:lang w:val="fr-FR" w:eastAsia="zh-CN"/>
        </w:rPr>
        <w:t>’</w:t>
      </w:r>
      <w:r w:rsidRPr="00E751AF">
        <w:rPr>
          <w:rFonts w:eastAsia="SimSun"/>
          <w:lang w:val="fr-FR" w:eastAsia="zh-CN"/>
        </w:rPr>
        <w:t>opposition et le fait qu</w:t>
      </w:r>
      <w:r>
        <w:rPr>
          <w:rFonts w:eastAsia="SimSun"/>
          <w:lang w:val="fr-FR" w:eastAsia="zh-CN"/>
        </w:rPr>
        <w:t>’</w:t>
      </w:r>
      <w:r w:rsidRPr="00E751AF">
        <w:rPr>
          <w:rFonts w:eastAsia="SimSun"/>
          <w:lang w:val="fr-FR" w:eastAsia="zh-CN"/>
        </w:rPr>
        <w:t xml:space="preserve">elle soit apparue dans des émissions de télévision diffusées par </w:t>
      </w:r>
      <w:r>
        <w:rPr>
          <w:rFonts w:eastAsia="SimSun"/>
          <w:lang w:val="fr-FR" w:eastAsia="zh-CN"/>
        </w:rPr>
        <w:t>l’</w:t>
      </w:r>
      <w:r w:rsidRPr="00145146">
        <w:rPr>
          <w:rFonts w:eastAsia="SimSun"/>
          <w:lang w:eastAsia="zh-CN"/>
        </w:rPr>
        <w:t xml:space="preserve">Ethiopian Satellite </w:t>
      </w:r>
      <w:proofErr w:type="spellStart"/>
      <w:r w:rsidRPr="00145146">
        <w:rPr>
          <w:rFonts w:eastAsia="SimSun"/>
          <w:lang w:eastAsia="zh-CN"/>
        </w:rPr>
        <w:t>Television</w:t>
      </w:r>
      <w:proofErr w:type="spellEnd"/>
      <w:r w:rsidRPr="00145146">
        <w:rPr>
          <w:rFonts w:eastAsia="SimSun"/>
          <w:lang w:eastAsia="zh-CN"/>
        </w:rPr>
        <w:t xml:space="preserve"> </w:t>
      </w:r>
      <w:r>
        <w:rPr>
          <w:rFonts w:eastAsia="SimSun"/>
          <w:lang w:eastAsia="zh-CN"/>
        </w:rPr>
        <w:t>&amp; Radio</w:t>
      </w:r>
      <w:r w:rsidRPr="00E751AF">
        <w:rPr>
          <w:rFonts w:eastAsia="SimSun"/>
          <w:lang w:val="fr-FR" w:eastAsia="zh-CN"/>
        </w:rPr>
        <w:t xml:space="preserve"> lui feraient courir le risque d</w:t>
      </w:r>
      <w:r>
        <w:rPr>
          <w:rFonts w:eastAsia="SimSun"/>
          <w:lang w:val="fr-FR" w:eastAsia="zh-CN"/>
        </w:rPr>
        <w:t>’</w:t>
      </w:r>
      <w:r w:rsidRPr="00E751AF">
        <w:rPr>
          <w:rFonts w:eastAsia="SimSun"/>
          <w:lang w:val="fr-FR" w:eastAsia="zh-CN"/>
        </w:rPr>
        <w:t>être arrêtée et torturée par les services secrets éthiopiens, le Comité prend note de l</w:t>
      </w:r>
      <w:r>
        <w:rPr>
          <w:rFonts w:eastAsia="SimSun"/>
          <w:lang w:val="fr-FR" w:eastAsia="zh-CN"/>
        </w:rPr>
        <w:t>’</w:t>
      </w:r>
      <w:r w:rsidRPr="00E751AF">
        <w:rPr>
          <w:rFonts w:eastAsia="SimSun"/>
          <w:lang w:val="fr-FR" w:eastAsia="zh-CN"/>
        </w:rPr>
        <w:t>amélioration de la situation des droits de l</w:t>
      </w:r>
      <w:r>
        <w:rPr>
          <w:rFonts w:eastAsia="SimSun"/>
          <w:lang w:val="fr-FR" w:eastAsia="zh-CN"/>
        </w:rPr>
        <w:t>’</w:t>
      </w:r>
      <w:r w:rsidRPr="00E751AF">
        <w:rPr>
          <w:rFonts w:eastAsia="SimSun"/>
          <w:lang w:val="fr-FR" w:eastAsia="zh-CN"/>
        </w:rPr>
        <w:t>homme en Éthiopie</w:t>
      </w:r>
      <w:r>
        <w:rPr>
          <w:rFonts w:eastAsia="SimSun"/>
          <w:lang w:val="fr-FR" w:eastAsia="zh-CN"/>
        </w:rPr>
        <w:t xml:space="preserve"> depuis 2018</w:t>
      </w:r>
      <w:r w:rsidRPr="00E751AF">
        <w:rPr>
          <w:rFonts w:eastAsia="SimSun"/>
          <w:lang w:val="fr-FR" w:eastAsia="zh-CN"/>
        </w:rPr>
        <w:t xml:space="preserve">, notamment de la </w:t>
      </w:r>
      <w:r>
        <w:rPr>
          <w:rFonts w:eastAsia="SimSun"/>
          <w:lang w:val="fr-FR" w:eastAsia="zh-CN"/>
        </w:rPr>
        <w:t>remise en liberté</w:t>
      </w:r>
      <w:r w:rsidRPr="00E751AF">
        <w:rPr>
          <w:rFonts w:eastAsia="SimSun"/>
          <w:lang w:val="fr-FR" w:eastAsia="zh-CN"/>
        </w:rPr>
        <w:t xml:space="preserve"> de prisonniers politiques, de la dépénalisation de mouvements d</w:t>
      </w:r>
      <w:r>
        <w:rPr>
          <w:rFonts w:eastAsia="SimSun"/>
          <w:lang w:val="fr-FR" w:eastAsia="zh-CN"/>
        </w:rPr>
        <w:t>’</w:t>
      </w:r>
      <w:r w:rsidRPr="00E751AF">
        <w:rPr>
          <w:rFonts w:eastAsia="SimSun"/>
          <w:lang w:val="fr-FR" w:eastAsia="zh-CN"/>
        </w:rPr>
        <w:t>opposition et de l</w:t>
      </w:r>
      <w:r>
        <w:rPr>
          <w:rFonts w:eastAsia="SimSun"/>
          <w:lang w:val="fr-FR" w:eastAsia="zh-CN"/>
        </w:rPr>
        <w:t>’</w:t>
      </w:r>
      <w:r w:rsidRPr="00E751AF">
        <w:rPr>
          <w:rFonts w:eastAsia="SimSun"/>
          <w:lang w:val="fr-FR" w:eastAsia="zh-CN"/>
        </w:rPr>
        <w:t xml:space="preserve">amnistie accordée à des membres exilés de </w:t>
      </w:r>
      <w:r>
        <w:rPr>
          <w:rFonts w:eastAsia="SimSun"/>
          <w:lang w:val="fr-FR" w:eastAsia="zh-CN"/>
        </w:rPr>
        <w:t>groupes d’</w:t>
      </w:r>
      <w:r w:rsidRPr="00E751AF">
        <w:rPr>
          <w:rFonts w:eastAsia="SimSun"/>
          <w:lang w:val="fr-FR" w:eastAsia="zh-CN"/>
        </w:rPr>
        <w:t xml:space="preserve">opposition politique, à des journalistes et à des médias, et du retour de ceux-ci dans le pays. </w:t>
      </w:r>
      <w:r w:rsidRPr="00416B4D">
        <w:rPr>
          <w:rFonts w:eastAsia="SimSun"/>
          <w:lang w:val="fr-FR" w:eastAsia="zh-CN"/>
        </w:rPr>
        <w:t xml:space="preserve">Il observe en particulier qu’en 2018, </w:t>
      </w:r>
      <w:proofErr w:type="spellStart"/>
      <w:r w:rsidRPr="00416B4D">
        <w:rPr>
          <w:rFonts w:eastAsia="SimSun"/>
          <w:lang w:val="fr-FR" w:eastAsia="zh-CN"/>
        </w:rPr>
        <w:t>Ginbot</w:t>
      </w:r>
      <w:proofErr w:type="spellEnd"/>
      <w:r w:rsidRPr="00416B4D">
        <w:rPr>
          <w:rFonts w:eastAsia="SimSun"/>
          <w:lang w:val="fr-FR" w:eastAsia="zh-CN"/>
        </w:rPr>
        <w:t xml:space="preserve"> 7 a été retiré de la liste des organisations terroristes établie par le Gouvernement, son Secrétaire général, </w:t>
      </w:r>
      <w:proofErr w:type="spellStart"/>
      <w:r w:rsidRPr="00416B4D">
        <w:rPr>
          <w:rFonts w:eastAsia="SimSun"/>
          <w:lang w:val="fr-FR" w:eastAsia="zh-CN"/>
        </w:rPr>
        <w:t>Andargachew</w:t>
      </w:r>
      <w:proofErr w:type="spellEnd"/>
      <w:r w:rsidRPr="00416B4D">
        <w:rPr>
          <w:rFonts w:eastAsia="SimSun"/>
          <w:lang w:val="fr-FR" w:eastAsia="zh-CN"/>
        </w:rPr>
        <w:t xml:space="preserve"> </w:t>
      </w:r>
      <w:proofErr w:type="spellStart"/>
      <w:r w:rsidRPr="00416B4D">
        <w:rPr>
          <w:rFonts w:eastAsia="SimSun"/>
          <w:lang w:val="fr-FR" w:eastAsia="zh-CN"/>
        </w:rPr>
        <w:t>Tsege</w:t>
      </w:r>
      <w:proofErr w:type="spellEnd"/>
      <w:r w:rsidRPr="00416B4D">
        <w:rPr>
          <w:rFonts w:eastAsia="SimSun"/>
          <w:lang w:val="fr-FR" w:eastAsia="zh-CN"/>
        </w:rPr>
        <w:t xml:space="preserve">, a été gracié, son dirigeant </w:t>
      </w:r>
      <w:proofErr w:type="spellStart"/>
      <w:r w:rsidRPr="00416B4D">
        <w:rPr>
          <w:rFonts w:eastAsia="SimSun"/>
          <w:lang w:val="fr-FR" w:eastAsia="zh-CN"/>
        </w:rPr>
        <w:t>Berhanu</w:t>
      </w:r>
      <w:proofErr w:type="spellEnd"/>
      <w:r w:rsidRPr="00416B4D">
        <w:rPr>
          <w:rFonts w:eastAsia="SimSun"/>
          <w:lang w:val="fr-FR" w:eastAsia="zh-CN"/>
        </w:rPr>
        <w:t xml:space="preserve"> Nega est retourné en Éthiopie après l’abandon des poursuites intentées contre lui et l’</w:t>
      </w:r>
      <w:r w:rsidRPr="00416B4D">
        <w:rPr>
          <w:rFonts w:eastAsia="SimSun"/>
          <w:lang w:eastAsia="zh-CN"/>
        </w:rPr>
        <w:t xml:space="preserve">Ethiopian Satellite </w:t>
      </w:r>
      <w:proofErr w:type="spellStart"/>
      <w:r w:rsidRPr="00416B4D">
        <w:rPr>
          <w:rFonts w:eastAsia="SimSun"/>
          <w:lang w:eastAsia="zh-CN"/>
        </w:rPr>
        <w:t>Television</w:t>
      </w:r>
      <w:proofErr w:type="spellEnd"/>
      <w:r w:rsidRPr="00416B4D">
        <w:rPr>
          <w:rFonts w:eastAsia="SimSun"/>
          <w:lang w:eastAsia="zh-CN"/>
        </w:rPr>
        <w:t xml:space="preserve"> &amp; Radio </w:t>
      </w:r>
      <w:r w:rsidRPr="00416B4D">
        <w:rPr>
          <w:rFonts w:eastAsia="SimSun"/>
          <w:lang w:val="fr-FR" w:eastAsia="zh-CN"/>
        </w:rPr>
        <w:t>a rouvert ses bureaux à Addis</w:t>
      </w:r>
      <w:r w:rsidR="00416B4D">
        <w:rPr>
          <w:rFonts w:eastAsia="SimSun"/>
          <w:lang w:val="fr-FR" w:eastAsia="zh-CN"/>
        </w:rPr>
        <w:noBreakHyphen/>
      </w:r>
      <w:r w:rsidRPr="00416B4D">
        <w:rPr>
          <w:rFonts w:eastAsia="SimSun"/>
          <w:lang w:val="fr-FR" w:eastAsia="zh-CN"/>
        </w:rPr>
        <w:t>Abeba</w:t>
      </w:r>
      <w:r w:rsidRPr="00416B4D">
        <w:rPr>
          <w:rFonts w:eastAsia="SimSun"/>
          <w:sz w:val="18"/>
          <w:vertAlign w:val="superscript"/>
          <w:lang w:eastAsia="zh-CN"/>
        </w:rPr>
        <w:footnoteReference w:id="40"/>
      </w:r>
      <w:r w:rsidRPr="00416B4D">
        <w:rPr>
          <w:rFonts w:eastAsia="SimSun"/>
          <w:lang w:val="fr-FR" w:eastAsia="zh-CN"/>
        </w:rPr>
        <w:t xml:space="preserve">. </w:t>
      </w:r>
      <w:r w:rsidRPr="00416B4D">
        <w:t>Il</w:t>
      </w:r>
      <w:r>
        <w:t xml:space="preserve"> prend également note des informations selon lesquelles </w:t>
      </w:r>
      <w:proofErr w:type="spellStart"/>
      <w:r>
        <w:t>Ginbot</w:t>
      </w:r>
      <w:proofErr w:type="spellEnd"/>
      <w:r>
        <w:t xml:space="preserve"> 7 s’est dissout pour intégrer, en mai 2019, le parti politique Ethiopian </w:t>
      </w:r>
      <w:proofErr w:type="spellStart"/>
      <w:r>
        <w:t>Citizens</w:t>
      </w:r>
      <w:proofErr w:type="spellEnd"/>
      <w:r>
        <w:t xml:space="preserve"> for Social Justice</w:t>
      </w:r>
      <w:r>
        <w:rPr>
          <w:rStyle w:val="Appelnotedebasdep"/>
        </w:rPr>
        <w:footnoteReference w:id="41"/>
      </w:r>
      <w:r>
        <w:t xml:space="preserve">. Cela étant, le Comité constate que des arrestations et des détentions de personnalités de l’opposition en vue continuent de se produire, en particulier dans le contexte des récentes élections </w:t>
      </w:r>
      <w:r w:rsidRPr="00015AC4">
        <w:t>nationales</w:t>
      </w:r>
      <w:r w:rsidRPr="00015AC4">
        <w:rPr>
          <w:rStyle w:val="Appelnotedebasdep"/>
        </w:rPr>
        <w:footnoteReference w:id="42"/>
      </w:r>
      <w:r w:rsidRPr="00015AC4">
        <w:t>. Cependant, tout en étant conscient que la situation actuelle des droits de l’homme en Éthiopie en ce qui concerne l’opposition politique peut encore être préoccupante, le Comité considère que la requérante n’a produit aucune élément de preuve montrant qu’elle serait personnellement visée et soumise à la torture ou à des mauvais traitements par les autorités de l’État partie si elle était renvoyée en Éthiopie.</w:t>
      </w:r>
    </w:p>
    <w:p w14:paraId="0C1FB255" w14:textId="027AFFCD" w:rsidR="0023577B" w:rsidRPr="00E751AF" w:rsidRDefault="0023577B" w:rsidP="0023577B">
      <w:pPr>
        <w:pStyle w:val="SingleTxtG"/>
        <w:rPr>
          <w:rFonts w:eastAsia="SimSun"/>
          <w:lang w:val="fr-FR" w:eastAsia="zh-CN"/>
        </w:rPr>
      </w:pPr>
      <w:r w:rsidRPr="00015AC4">
        <w:rPr>
          <w:rFonts w:eastAsia="SimSun"/>
          <w:lang w:val="fr-FR" w:eastAsia="zh-CN"/>
        </w:rPr>
        <w:t>9.</w:t>
      </w:r>
      <w:r w:rsidRPr="00015AC4">
        <w:rPr>
          <w:rFonts w:eastAsia="SimSun"/>
          <w:lang w:val="fr-FR" w:eastAsia="zh-CN"/>
        </w:rPr>
        <w:tab/>
        <w:t>Compte tenu de ce qui précède</w:t>
      </w:r>
      <w:r w:rsidRPr="00E751AF">
        <w:rPr>
          <w:rFonts w:eastAsia="SimSun"/>
          <w:lang w:val="fr-FR" w:eastAsia="zh-CN"/>
        </w:rPr>
        <w:t xml:space="preserve"> et de toutes les informations que lui ont communiquées les parties, le Comité estime que la requérante n</w:t>
      </w:r>
      <w:r>
        <w:rPr>
          <w:rFonts w:eastAsia="SimSun"/>
          <w:lang w:val="fr-FR" w:eastAsia="zh-CN"/>
        </w:rPr>
        <w:t>’</w:t>
      </w:r>
      <w:r w:rsidRPr="00E751AF">
        <w:rPr>
          <w:rFonts w:eastAsia="SimSun"/>
          <w:lang w:val="fr-FR" w:eastAsia="zh-CN"/>
        </w:rPr>
        <w:t>a pas suffisamment démontré qu</w:t>
      </w:r>
      <w:r>
        <w:rPr>
          <w:rFonts w:eastAsia="SimSun"/>
          <w:lang w:val="fr-FR" w:eastAsia="zh-CN"/>
        </w:rPr>
        <w:t>’</w:t>
      </w:r>
      <w:r w:rsidRPr="00E751AF">
        <w:rPr>
          <w:rFonts w:eastAsia="SimSun"/>
          <w:lang w:val="fr-FR" w:eastAsia="zh-CN"/>
        </w:rPr>
        <w:t>il existait des motifs sérieux de croire que son renvoi en Éthiopie l</w:t>
      </w:r>
      <w:r>
        <w:rPr>
          <w:rFonts w:eastAsia="SimSun"/>
          <w:lang w:val="fr-FR" w:eastAsia="zh-CN"/>
        </w:rPr>
        <w:t>’</w:t>
      </w:r>
      <w:r w:rsidRPr="00E751AF">
        <w:rPr>
          <w:rFonts w:eastAsia="SimSun"/>
          <w:lang w:val="fr-FR" w:eastAsia="zh-CN"/>
        </w:rPr>
        <w:t>exposerait personnellement à un risque de torture réel et prévisible</w:t>
      </w:r>
      <w:r>
        <w:rPr>
          <w:rFonts w:eastAsia="SimSun"/>
          <w:lang w:val="fr-FR" w:eastAsia="zh-CN"/>
        </w:rPr>
        <w:t xml:space="preserve"> et serait donc contraire à</w:t>
      </w:r>
      <w:r w:rsidRPr="00E751AF">
        <w:rPr>
          <w:rFonts w:eastAsia="SimSun"/>
          <w:lang w:val="fr-FR" w:eastAsia="zh-CN"/>
        </w:rPr>
        <w:t xml:space="preserve"> l</w:t>
      </w:r>
      <w:r>
        <w:rPr>
          <w:rFonts w:eastAsia="SimSun"/>
          <w:lang w:val="fr-FR" w:eastAsia="zh-CN"/>
        </w:rPr>
        <w:t>’</w:t>
      </w:r>
      <w:r w:rsidRPr="00E751AF">
        <w:rPr>
          <w:rFonts w:eastAsia="SimSun"/>
          <w:lang w:val="fr-FR" w:eastAsia="zh-CN"/>
        </w:rPr>
        <w:t>article 3 de la Convention.</w:t>
      </w:r>
    </w:p>
    <w:p w14:paraId="4E275FD6" w14:textId="31E3E04C" w:rsidR="001D14FC" w:rsidRDefault="0023577B" w:rsidP="0023577B">
      <w:pPr>
        <w:pStyle w:val="SingleTxtG"/>
        <w:rPr>
          <w:lang w:val="fr-FR" w:eastAsia="zh-CN"/>
        </w:rPr>
      </w:pPr>
      <w:r w:rsidRPr="00E751AF">
        <w:rPr>
          <w:lang w:val="fr-FR" w:eastAsia="zh-CN"/>
        </w:rPr>
        <w:t>10.</w:t>
      </w:r>
      <w:r w:rsidRPr="00E751AF">
        <w:rPr>
          <w:lang w:val="fr-FR" w:eastAsia="zh-CN"/>
        </w:rPr>
        <w:tab/>
        <w:t>Le Comité, agissant en vertu du paragraphe 7 de l</w:t>
      </w:r>
      <w:r>
        <w:rPr>
          <w:lang w:val="fr-FR" w:eastAsia="zh-CN"/>
        </w:rPr>
        <w:t>’</w:t>
      </w:r>
      <w:r w:rsidRPr="00E751AF">
        <w:rPr>
          <w:lang w:val="fr-FR" w:eastAsia="zh-CN"/>
        </w:rPr>
        <w:t>article 22 de la Convention, conclut que l</w:t>
      </w:r>
      <w:r>
        <w:rPr>
          <w:lang w:val="fr-FR" w:eastAsia="zh-CN"/>
        </w:rPr>
        <w:t>’</w:t>
      </w:r>
      <w:r w:rsidRPr="00E751AF">
        <w:rPr>
          <w:lang w:val="fr-FR" w:eastAsia="zh-CN"/>
        </w:rPr>
        <w:t>expulsion de la requérante vers l</w:t>
      </w:r>
      <w:r>
        <w:rPr>
          <w:lang w:val="fr-FR" w:eastAsia="zh-CN"/>
        </w:rPr>
        <w:t>’</w:t>
      </w:r>
      <w:r w:rsidRPr="00E751AF">
        <w:rPr>
          <w:lang w:val="fr-FR" w:eastAsia="zh-CN"/>
        </w:rPr>
        <w:t>Éthiopie par l</w:t>
      </w:r>
      <w:r>
        <w:rPr>
          <w:lang w:val="fr-FR" w:eastAsia="zh-CN"/>
        </w:rPr>
        <w:t>’</w:t>
      </w:r>
      <w:r w:rsidRPr="00E751AF">
        <w:rPr>
          <w:lang w:val="fr-FR" w:eastAsia="zh-CN"/>
        </w:rPr>
        <w:t>État partie ne constituerait pas une violation de l</w:t>
      </w:r>
      <w:r>
        <w:rPr>
          <w:lang w:val="fr-FR" w:eastAsia="zh-CN"/>
        </w:rPr>
        <w:t>’</w:t>
      </w:r>
      <w:r w:rsidRPr="00E751AF">
        <w:rPr>
          <w:lang w:val="fr-FR" w:eastAsia="zh-CN"/>
        </w:rPr>
        <w:t>article 3 de la Convention.</w:t>
      </w:r>
    </w:p>
    <w:p w14:paraId="3BD847AA" w14:textId="0E208CD1" w:rsidR="0023577B" w:rsidRPr="0023577B" w:rsidRDefault="0023577B" w:rsidP="0023577B">
      <w:pPr>
        <w:pStyle w:val="SingleTxtG"/>
        <w:spacing w:before="240" w:after="0"/>
        <w:jc w:val="center"/>
        <w:rPr>
          <w:u w:val="single"/>
        </w:rPr>
      </w:pPr>
      <w:r>
        <w:rPr>
          <w:u w:val="single"/>
        </w:rPr>
        <w:tab/>
      </w:r>
      <w:r>
        <w:rPr>
          <w:u w:val="single"/>
        </w:rPr>
        <w:tab/>
      </w:r>
      <w:r>
        <w:rPr>
          <w:u w:val="single"/>
        </w:rPr>
        <w:tab/>
      </w:r>
    </w:p>
    <w:sectPr w:rsidR="0023577B" w:rsidRPr="0023577B" w:rsidSect="002357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DEA7" w14:textId="77777777" w:rsidR="0023577B" w:rsidRPr="009C4D45" w:rsidRDefault="0023577B" w:rsidP="009C4D45">
      <w:pPr>
        <w:pStyle w:val="Pieddepage"/>
      </w:pPr>
    </w:p>
  </w:endnote>
  <w:endnote w:type="continuationSeparator" w:id="0">
    <w:p w14:paraId="26BDC402" w14:textId="77777777" w:rsidR="0023577B" w:rsidRPr="009C4D45" w:rsidRDefault="0023577B" w:rsidP="009C4D45">
      <w:pPr>
        <w:pStyle w:val="Pieddepage"/>
      </w:pPr>
    </w:p>
  </w:endnote>
  <w:endnote w:type="continuationNotice" w:id="1">
    <w:p w14:paraId="231AE008" w14:textId="77777777" w:rsidR="0023577B" w:rsidRDefault="00235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0C50" w14:textId="02F2AA08" w:rsidR="0023577B" w:rsidRPr="0023577B" w:rsidRDefault="0023577B" w:rsidP="0023577B">
    <w:pPr>
      <w:pStyle w:val="Pieddepage"/>
      <w:tabs>
        <w:tab w:val="right" w:pos="9638"/>
      </w:tabs>
    </w:pPr>
    <w:r w:rsidRPr="0023577B">
      <w:rPr>
        <w:b/>
        <w:sz w:val="18"/>
      </w:rPr>
      <w:fldChar w:fldCharType="begin"/>
    </w:r>
    <w:r w:rsidRPr="0023577B">
      <w:rPr>
        <w:b/>
        <w:sz w:val="18"/>
      </w:rPr>
      <w:instrText xml:space="preserve"> PAGE  \* MERGEFORMAT </w:instrText>
    </w:r>
    <w:r w:rsidRPr="0023577B">
      <w:rPr>
        <w:b/>
        <w:sz w:val="18"/>
      </w:rPr>
      <w:fldChar w:fldCharType="separate"/>
    </w:r>
    <w:r w:rsidRPr="0023577B">
      <w:rPr>
        <w:b/>
        <w:noProof/>
        <w:sz w:val="18"/>
      </w:rPr>
      <w:t>2</w:t>
    </w:r>
    <w:r w:rsidRPr="0023577B">
      <w:rPr>
        <w:b/>
        <w:sz w:val="18"/>
      </w:rPr>
      <w:fldChar w:fldCharType="end"/>
    </w:r>
    <w:r>
      <w:rPr>
        <w:b/>
        <w:sz w:val="18"/>
      </w:rPr>
      <w:tab/>
    </w:r>
    <w:r>
      <w:t>GE.21-12560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C890" w14:textId="0F4E2BB7" w:rsidR="0023577B" w:rsidRPr="0023577B" w:rsidRDefault="0023577B" w:rsidP="0023577B">
    <w:pPr>
      <w:pStyle w:val="Pieddepage"/>
      <w:tabs>
        <w:tab w:val="right" w:pos="9638"/>
      </w:tabs>
      <w:rPr>
        <w:b/>
        <w:sz w:val="18"/>
      </w:rPr>
    </w:pPr>
    <w:r>
      <w:t>GE.21-12560</w:t>
    </w:r>
    <w:r>
      <w:tab/>
    </w:r>
    <w:r w:rsidRPr="0023577B">
      <w:rPr>
        <w:b/>
        <w:sz w:val="18"/>
      </w:rPr>
      <w:fldChar w:fldCharType="begin"/>
    </w:r>
    <w:r w:rsidRPr="0023577B">
      <w:rPr>
        <w:b/>
        <w:sz w:val="18"/>
      </w:rPr>
      <w:instrText xml:space="preserve"> PAGE  \* MERGEFORMAT </w:instrText>
    </w:r>
    <w:r w:rsidRPr="0023577B">
      <w:rPr>
        <w:b/>
        <w:sz w:val="18"/>
      </w:rPr>
      <w:fldChar w:fldCharType="separate"/>
    </w:r>
    <w:r w:rsidRPr="0023577B">
      <w:rPr>
        <w:b/>
        <w:noProof/>
        <w:sz w:val="18"/>
      </w:rPr>
      <w:t>3</w:t>
    </w:r>
    <w:r w:rsidRPr="002357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35CD" w14:textId="36F16336" w:rsidR="0023577B" w:rsidRPr="0023577B" w:rsidRDefault="0023577B" w:rsidP="0023577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1C5EE67" wp14:editId="78E0CD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21-12560  (F)</w:t>
    </w:r>
    <w:r>
      <w:rPr>
        <w:noProof/>
        <w:sz w:val="20"/>
      </w:rPr>
      <w:drawing>
        <wp:anchor distT="0" distB="0" distL="114300" distR="114300" simplePos="0" relativeHeight="251660288" behindDoc="0" locked="0" layoutInCell="1" allowOverlap="1" wp14:anchorId="2E60AC82" wp14:editId="5B31766A">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EA8C" w14:textId="77777777" w:rsidR="0023577B" w:rsidRPr="009C4D45" w:rsidRDefault="0023577B" w:rsidP="009C4D45">
      <w:pPr>
        <w:pStyle w:val="Pieddepage"/>
        <w:tabs>
          <w:tab w:val="right" w:pos="2155"/>
        </w:tabs>
        <w:spacing w:after="80" w:line="240" w:lineRule="atLeast"/>
        <w:ind w:left="680"/>
        <w:rPr>
          <w:u w:val="single"/>
        </w:rPr>
      </w:pPr>
      <w:r>
        <w:rPr>
          <w:u w:val="single"/>
        </w:rPr>
        <w:tab/>
      </w:r>
    </w:p>
  </w:footnote>
  <w:footnote w:type="continuationSeparator" w:id="0">
    <w:p w14:paraId="53C11A1B" w14:textId="77777777" w:rsidR="0023577B" w:rsidRPr="00035AE4" w:rsidRDefault="0023577B" w:rsidP="00035AE4">
      <w:pPr>
        <w:pStyle w:val="Pieddepage"/>
        <w:tabs>
          <w:tab w:val="right" w:pos="2155"/>
        </w:tabs>
        <w:spacing w:after="80" w:line="240" w:lineRule="atLeast"/>
        <w:ind w:left="680"/>
        <w:rPr>
          <w:u w:val="single"/>
        </w:rPr>
      </w:pPr>
      <w:r>
        <w:rPr>
          <w:u w:val="single"/>
        </w:rPr>
        <w:tab/>
      </w:r>
    </w:p>
  </w:footnote>
  <w:footnote w:type="continuationNotice" w:id="1">
    <w:p w14:paraId="2D919066" w14:textId="77777777" w:rsidR="0023577B" w:rsidRPr="00035AE4" w:rsidRDefault="0023577B">
      <w:pPr>
        <w:spacing w:line="240" w:lineRule="auto"/>
        <w:rPr>
          <w:sz w:val="2"/>
          <w:szCs w:val="2"/>
        </w:rPr>
      </w:pPr>
    </w:p>
  </w:footnote>
  <w:footnote w:id="2">
    <w:p w14:paraId="74CD01D9" w14:textId="01E05D70" w:rsidR="0024239E" w:rsidRPr="0024239E" w:rsidRDefault="0024239E">
      <w:pPr>
        <w:pStyle w:val="Notedebasdepage"/>
        <w:rPr>
          <w:szCs w:val="18"/>
        </w:rPr>
      </w:pPr>
      <w:r>
        <w:rPr>
          <w:rStyle w:val="Appelnotedebasdep"/>
        </w:rPr>
        <w:tab/>
      </w:r>
      <w:r w:rsidRPr="0024239E">
        <w:rPr>
          <w:rStyle w:val="Appelnotedebasdep"/>
          <w:sz w:val="20"/>
          <w:vertAlign w:val="baseline"/>
        </w:rPr>
        <w:t>*</w:t>
      </w:r>
      <w:r>
        <w:rPr>
          <w:rStyle w:val="Appelnotedebasdep"/>
          <w:sz w:val="20"/>
          <w:vertAlign w:val="baseline"/>
        </w:rPr>
        <w:tab/>
      </w:r>
      <w:r>
        <w:rPr>
          <w:szCs w:val="18"/>
        </w:rPr>
        <w:t>Nouveau tirage pour raisons techniques (23 décembre 2021).</w:t>
      </w:r>
    </w:p>
  </w:footnote>
  <w:footnote w:id="3">
    <w:p w14:paraId="7E28E1D4" w14:textId="5BE2C221" w:rsidR="00CB26C1" w:rsidRPr="00BC03F2" w:rsidRDefault="00CB26C1">
      <w:pPr>
        <w:pStyle w:val="Notedebasdepage"/>
      </w:pPr>
      <w:r w:rsidRPr="00BC03F2">
        <w:rPr>
          <w:rStyle w:val="Appelnotedebasdep"/>
        </w:rPr>
        <w:tab/>
      </w:r>
      <w:r w:rsidRPr="00BC03F2">
        <w:rPr>
          <w:rStyle w:val="Appelnotedebasdep"/>
          <w:sz w:val="20"/>
          <w:vertAlign w:val="baseline"/>
        </w:rPr>
        <w:t>*</w:t>
      </w:r>
      <w:r w:rsidR="0024239E">
        <w:rPr>
          <w:rStyle w:val="Appelnotedebasdep"/>
          <w:sz w:val="20"/>
          <w:vertAlign w:val="baseline"/>
        </w:rPr>
        <w:t>*</w:t>
      </w:r>
      <w:r w:rsidRPr="00BC03F2">
        <w:rPr>
          <w:rStyle w:val="Appelnotedebasdep"/>
          <w:sz w:val="20"/>
          <w:vertAlign w:val="baseline"/>
        </w:rPr>
        <w:tab/>
      </w:r>
      <w:r w:rsidRPr="00BC03F2">
        <w:t>Adoptée par le Comité à sa soixante et onzième session (12-30 juillet 2021).</w:t>
      </w:r>
    </w:p>
  </w:footnote>
  <w:footnote w:id="4">
    <w:p w14:paraId="59361785" w14:textId="15CA1DBE" w:rsidR="0023577B" w:rsidRPr="00BC03F2" w:rsidRDefault="0023577B" w:rsidP="0023577B">
      <w:pPr>
        <w:pStyle w:val="Notedebasdepage"/>
      </w:pPr>
      <w:r w:rsidRPr="00BC03F2">
        <w:rPr>
          <w:rStyle w:val="Appelnotedebasdep"/>
        </w:rPr>
        <w:tab/>
      </w:r>
      <w:r w:rsidRPr="00BC03F2">
        <w:rPr>
          <w:rStyle w:val="Appelnotedebasdep"/>
          <w:sz w:val="20"/>
          <w:vertAlign w:val="baseline"/>
        </w:rPr>
        <w:t>**</w:t>
      </w:r>
      <w:r w:rsidR="0024239E">
        <w:rPr>
          <w:sz w:val="20"/>
        </w:rPr>
        <w:t>*</w:t>
      </w:r>
      <w:r w:rsidRPr="00BC03F2">
        <w:rPr>
          <w:rStyle w:val="Appelnotedebasdep"/>
          <w:sz w:val="20"/>
          <w:vertAlign w:val="baseline"/>
        </w:rPr>
        <w:tab/>
      </w:r>
      <w:r w:rsidRPr="00BC03F2">
        <w:t>Les membres du Comité dont le nom suit ont participé à l</w:t>
      </w:r>
      <w:r w:rsidR="00E92570">
        <w:t>’</w:t>
      </w:r>
      <w:r w:rsidRPr="00BC03F2">
        <w:t xml:space="preserve">examen de la communication : </w:t>
      </w:r>
      <w:proofErr w:type="spellStart"/>
      <w:r w:rsidRPr="00BC03F2">
        <w:rPr>
          <w:lang w:eastAsia="zh-TW"/>
        </w:rPr>
        <w:t>Essadia</w:t>
      </w:r>
      <w:proofErr w:type="spellEnd"/>
      <w:r w:rsidRPr="00BC03F2">
        <w:rPr>
          <w:lang w:eastAsia="zh-TW"/>
        </w:rPr>
        <w:t xml:space="preserve"> </w:t>
      </w:r>
      <w:proofErr w:type="spellStart"/>
      <w:r w:rsidRPr="00BC03F2">
        <w:rPr>
          <w:lang w:eastAsia="zh-TW"/>
        </w:rPr>
        <w:t>Belmir</w:t>
      </w:r>
      <w:proofErr w:type="spellEnd"/>
      <w:r w:rsidRPr="00BC03F2">
        <w:rPr>
          <w:lang w:eastAsia="zh-TW"/>
        </w:rPr>
        <w:t>, Claude Heller, Erdo</w:t>
      </w:r>
      <w:r w:rsidRPr="00BC03F2">
        <w:rPr>
          <w:szCs w:val="24"/>
          <w:lang w:eastAsia="zh-TW"/>
        </w:rPr>
        <w:t>ğ</w:t>
      </w:r>
      <w:r w:rsidRPr="00BC03F2">
        <w:rPr>
          <w:lang w:eastAsia="zh-TW"/>
        </w:rPr>
        <w:t xml:space="preserve">an </w:t>
      </w:r>
      <w:proofErr w:type="spellStart"/>
      <w:r w:rsidRPr="00BC03F2">
        <w:rPr>
          <w:szCs w:val="24"/>
          <w:lang w:eastAsia="zh-TW"/>
        </w:rPr>
        <w:t>İş</w:t>
      </w:r>
      <w:r w:rsidRPr="00BC03F2">
        <w:rPr>
          <w:lang w:eastAsia="zh-TW"/>
        </w:rPr>
        <w:t>can</w:t>
      </w:r>
      <w:proofErr w:type="spellEnd"/>
      <w:r w:rsidRPr="00BC03F2">
        <w:rPr>
          <w:lang w:eastAsia="zh-TW"/>
        </w:rPr>
        <w:t xml:space="preserve">, Liu </w:t>
      </w:r>
      <w:proofErr w:type="spellStart"/>
      <w:r w:rsidRPr="00BC03F2">
        <w:rPr>
          <w:lang w:eastAsia="zh-TW"/>
        </w:rPr>
        <w:t>Huawen</w:t>
      </w:r>
      <w:proofErr w:type="spellEnd"/>
      <w:r w:rsidRPr="00BC03F2">
        <w:rPr>
          <w:lang w:eastAsia="zh-TW"/>
        </w:rPr>
        <w:t xml:space="preserve">, </w:t>
      </w:r>
      <w:proofErr w:type="spellStart"/>
      <w:r w:rsidRPr="00BC03F2">
        <w:rPr>
          <w:lang w:eastAsia="zh-TW"/>
        </w:rPr>
        <w:t>Ilvija</w:t>
      </w:r>
      <w:proofErr w:type="spellEnd"/>
      <w:r w:rsidRPr="00BC03F2">
        <w:rPr>
          <w:lang w:eastAsia="zh-TW"/>
        </w:rPr>
        <w:t xml:space="preserve"> </w:t>
      </w:r>
      <w:proofErr w:type="spellStart"/>
      <w:r w:rsidRPr="00BC03F2">
        <w:rPr>
          <w:lang w:eastAsia="zh-TW"/>
        </w:rPr>
        <w:t>P</w:t>
      </w:r>
      <w:r w:rsidRPr="00BC03F2">
        <w:rPr>
          <w:snapToGrid w:val="0"/>
          <w:szCs w:val="24"/>
          <w:lang w:eastAsia="zh-TW"/>
        </w:rPr>
        <w:t>ū</w:t>
      </w:r>
      <w:r w:rsidRPr="00BC03F2">
        <w:rPr>
          <w:lang w:eastAsia="zh-TW"/>
        </w:rPr>
        <w:t>ce</w:t>
      </w:r>
      <w:proofErr w:type="spellEnd"/>
      <w:r w:rsidRPr="00BC03F2">
        <w:rPr>
          <w:lang w:eastAsia="zh-TW"/>
        </w:rPr>
        <w:t xml:space="preserve">, Ana </w:t>
      </w:r>
      <w:proofErr w:type="spellStart"/>
      <w:r w:rsidRPr="00BC03F2">
        <w:rPr>
          <w:lang w:eastAsia="zh-TW"/>
        </w:rPr>
        <w:t>Racu</w:t>
      </w:r>
      <w:proofErr w:type="spellEnd"/>
      <w:r w:rsidRPr="00BC03F2">
        <w:rPr>
          <w:lang w:eastAsia="zh-TW"/>
        </w:rPr>
        <w:t xml:space="preserve">, Diego </w:t>
      </w:r>
      <w:proofErr w:type="spellStart"/>
      <w:r w:rsidRPr="00BC03F2">
        <w:rPr>
          <w:lang w:eastAsia="zh-TW"/>
        </w:rPr>
        <w:t>Rodríguez</w:t>
      </w:r>
      <w:proofErr w:type="spellEnd"/>
      <w:r w:rsidRPr="00BC03F2">
        <w:rPr>
          <w:lang w:eastAsia="zh-TW"/>
        </w:rPr>
        <w:t xml:space="preserve">-Pinzón, Sebastian </w:t>
      </w:r>
      <w:proofErr w:type="spellStart"/>
      <w:r w:rsidRPr="00BC03F2">
        <w:rPr>
          <w:lang w:eastAsia="zh-TW"/>
        </w:rPr>
        <w:t>Touzé</w:t>
      </w:r>
      <w:proofErr w:type="spellEnd"/>
      <w:r w:rsidRPr="00BC03F2">
        <w:rPr>
          <w:lang w:eastAsia="zh-TW"/>
        </w:rPr>
        <w:t xml:space="preserve">, </w:t>
      </w:r>
      <w:proofErr w:type="spellStart"/>
      <w:r w:rsidRPr="00BC03F2">
        <w:rPr>
          <w:lang w:eastAsia="zh-TW"/>
        </w:rPr>
        <w:t>Bakhtiyar</w:t>
      </w:r>
      <w:proofErr w:type="spellEnd"/>
      <w:r w:rsidRPr="00BC03F2">
        <w:rPr>
          <w:lang w:eastAsia="zh-TW"/>
        </w:rPr>
        <w:t xml:space="preserve"> </w:t>
      </w:r>
      <w:proofErr w:type="spellStart"/>
      <w:r w:rsidRPr="00BC03F2">
        <w:rPr>
          <w:lang w:eastAsia="zh-TW"/>
        </w:rPr>
        <w:t>Tuzmukhamedov</w:t>
      </w:r>
      <w:proofErr w:type="spellEnd"/>
      <w:r w:rsidRPr="00BC03F2">
        <w:rPr>
          <w:lang w:eastAsia="zh-TW"/>
        </w:rPr>
        <w:t xml:space="preserve"> et Peter Vedel </w:t>
      </w:r>
      <w:proofErr w:type="spellStart"/>
      <w:r w:rsidRPr="00BC03F2">
        <w:rPr>
          <w:lang w:eastAsia="zh-TW"/>
        </w:rPr>
        <w:t>Kessing</w:t>
      </w:r>
      <w:proofErr w:type="spellEnd"/>
      <w:r w:rsidRPr="00BC03F2">
        <w:rPr>
          <w:lang w:eastAsia="zh-TW"/>
        </w:rPr>
        <w:t>.</w:t>
      </w:r>
    </w:p>
  </w:footnote>
  <w:footnote w:id="5">
    <w:p w14:paraId="0B31300C" w14:textId="1075DB8C" w:rsidR="0023577B" w:rsidRPr="00BC03F2" w:rsidRDefault="0023577B" w:rsidP="0023577B">
      <w:pPr>
        <w:pStyle w:val="Notedebasdepage"/>
        <w:widowControl w:val="0"/>
        <w:tabs>
          <w:tab w:val="clear" w:pos="1021"/>
          <w:tab w:val="right" w:pos="1020"/>
        </w:tabs>
      </w:pPr>
      <w:r w:rsidRPr="00BC03F2">
        <w:tab/>
      </w:r>
      <w:r w:rsidRPr="00BC03F2">
        <w:rPr>
          <w:rStyle w:val="Appelnotedebasdep"/>
        </w:rPr>
        <w:footnoteRef/>
      </w:r>
      <w:r w:rsidRPr="00BC03F2">
        <w:tab/>
        <w:t>La requérante a affirmé qu</w:t>
      </w:r>
      <w:r w:rsidR="00E92570">
        <w:t>’</w:t>
      </w:r>
      <w:r w:rsidRPr="00BC03F2">
        <w:t>elle ne disposait plus du téléphone portable sur lequel se trouvait la photo du mandat et que son frère attendait que quelqu</w:t>
      </w:r>
      <w:r w:rsidR="00E92570">
        <w:t>’</w:t>
      </w:r>
      <w:r w:rsidRPr="00BC03F2">
        <w:t>un se rende en Suisse pour pouvoir lui faire parvenir les documents en s</w:t>
      </w:r>
      <w:r w:rsidR="00E92570">
        <w:t>’</w:t>
      </w:r>
      <w:r w:rsidRPr="00BC03F2">
        <w:t>évitant des frais postaux élevés.</w:t>
      </w:r>
    </w:p>
  </w:footnote>
  <w:footnote w:id="6">
    <w:p w14:paraId="790CF0F5" w14:textId="073CE4C1" w:rsidR="0023577B" w:rsidRPr="00BC03F2" w:rsidRDefault="0023577B" w:rsidP="00C25809">
      <w:pPr>
        <w:pStyle w:val="Notedebasdepage"/>
        <w:widowControl w:val="0"/>
        <w:tabs>
          <w:tab w:val="clear" w:pos="1021"/>
          <w:tab w:val="right" w:pos="1020"/>
        </w:tabs>
      </w:pPr>
      <w:r w:rsidRPr="00BC03F2">
        <w:tab/>
      </w:r>
      <w:r w:rsidRPr="00BC03F2">
        <w:rPr>
          <w:rStyle w:val="Appelnotedebasdep"/>
        </w:rPr>
        <w:footnoteRef/>
      </w:r>
      <w:r w:rsidRPr="00BC03F2">
        <w:tab/>
        <w:t>La requérante et l</w:t>
      </w:r>
      <w:r w:rsidR="00E92570">
        <w:t>’</w:t>
      </w:r>
      <w:r w:rsidRPr="00BC03F2">
        <w:t>État partie indiquent que la demande a été introduite le 22 juillet 2015. Dans la décision du Secrétariat d</w:t>
      </w:r>
      <w:r w:rsidR="00E92570">
        <w:t>’</w:t>
      </w:r>
      <w:r w:rsidRPr="00BC03F2">
        <w:t>État aux migrations en date du 18 septembre 2015, il est toutefois fait référence à une demande datée du 23 juillet 2015.</w:t>
      </w:r>
    </w:p>
  </w:footnote>
  <w:footnote w:id="7">
    <w:p w14:paraId="0084D47A" w14:textId="65B19D04" w:rsidR="0023577B" w:rsidRPr="00BC03F2" w:rsidRDefault="0023577B" w:rsidP="00C25809">
      <w:pPr>
        <w:pStyle w:val="Notedebasdepage"/>
        <w:widowControl w:val="0"/>
        <w:tabs>
          <w:tab w:val="clear" w:pos="1021"/>
          <w:tab w:val="right" w:pos="1020"/>
        </w:tabs>
      </w:pPr>
      <w:r w:rsidRPr="00BC03F2">
        <w:tab/>
      </w:r>
      <w:r w:rsidRPr="00BC03F2">
        <w:rPr>
          <w:rStyle w:val="Appelnotedebasdep"/>
        </w:rPr>
        <w:footnoteRef/>
      </w:r>
      <w:r w:rsidRPr="00BC03F2">
        <w:tab/>
        <w:t>Le 8 janvier 2016, d</w:t>
      </w:r>
      <w:r w:rsidR="00E92570">
        <w:t>’</w:t>
      </w:r>
      <w:r w:rsidRPr="00BC03F2">
        <w:t>après les décisions rendues par le Tribunal administratif fédéral les 24 février 2016 et 15 mars 2016.</w:t>
      </w:r>
    </w:p>
  </w:footnote>
  <w:footnote w:id="8">
    <w:p w14:paraId="02D80E56" w14:textId="0F860014" w:rsidR="0023577B" w:rsidRPr="00BC03F2" w:rsidRDefault="0023577B" w:rsidP="0023577B">
      <w:pPr>
        <w:pStyle w:val="Notedebasdepage"/>
        <w:widowControl w:val="0"/>
        <w:tabs>
          <w:tab w:val="clear" w:pos="1021"/>
          <w:tab w:val="right" w:pos="1020"/>
        </w:tabs>
      </w:pPr>
      <w:r w:rsidRPr="00BC03F2">
        <w:tab/>
      </w:r>
      <w:r w:rsidRPr="00BC03F2">
        <w:rPr>
          <w:rStyle w:val="Appelnotedebasdep"/>
        </w:rPr>
        <w:footnoteRef/>
      </w:r>
      <w:r w:rsidRPr="00BC03F2">
        <w:tab/>
        <w:t>Elle affirme que des images de ces activités ont été diffusées à la télévision nationale éthiopienne et qu</w:t>
      </w:r>
      <w:r w:rsidR="00E92570">
        <w:t>’</w:t>
      </w:r>
      <w:r w:rsidRPr="00BC03F2">
        <w:t>on en trouve aisément sur YouTube et Facebook.</w:t>
      </w:r>
    </w:p>
  </w:footnote>
  <w:footnote w:id="9">
    <w:p w14:paraId="35AAADB2" w14:textId="70947328" w:rsidR="0023577B" w:rsidRPr="00BC03F2" w:rsidRDefault="0023577B" w:rsidP="0023577B">
      <w:pPr>
        <w:pStyle w:val="Notedebasdepage"/>
        <w:widowControl w:val="0"/>
        <w:tabs>
          <w:tab w:val="clear" w:pos="1021"/>
          <w:tab w:val="right" w:pos="1020"/>
        </w:tabs>
      </w:pPr>
      <w:r w:rsidRPr="00BC03F2">
        <w:tab/>
      </w:r>
      <w:r w:rsidRPr="00BC03F2">
        <w:rPr>
          <w:rStyle w:val="Appelnotedebasdep"/>
        </w:rPr>
        <w:footnoteRef/>
      </w:r>
      <w:r w:rsidRPr="00BC03F2">
        <w:tab/>
        <w:t>La requérante renvoie au document publié sous la cote CAT/C/ETH/CO/1, par. 10.</w:t>
      </w:r>
    </w:p>
  </w:footnote>
  <w:footnote w:id="10">
    <w:p w14:paraId="6FD64A55" w14:textId="0F3396BE" w:rsidR="0023577B" w:rsidRPr="00BC03F2" w:rsidRDefault="0023577B" w:rsidP="0023577B">
      <w:pPr>
        <w:pStyle w:val="Notedebasdepage"/>
        <w:widowControl w:val="0"/>
        <w:tabs>
          <w:tab w:val="clear" w:pos="1021"/>
          <w:tab w:val="right" w:pos="1020"/>
        </w:tabs>
      </w:pPr>
      <w:r w:rsidRPr="00BC03F2">
        <w:tab/>
      </w:r>
      <w:r w:rsidRPr="00BC03F2">
        <w:rPr>
          <w:rStyle w:val="Appelnotedebasdep"/>
        </w:rPr>
        <w:footnoteRef/>
      </w:r>
      <w:r w:rsidRPr="00BC03F2">
        <w:tab/>
        <w:t>Il est fait référence aux arrêts rendus par le Tribunal administratif fédéral les 3 septembre 2010, 11 octobre 2010 et 20 avril 2012.</w:t>
      </w:r>
    </w:p>
  </w:footnote>
  <w:footnote w:id="11">
    <w:p w14:paraId="0AEE871C" w14:textId="09BE3519" w:rsidR="0023577B" w:rsidRPr="00BC03F2" w:rsidRDefault="0023577B" w:rsidP="0023577B">
      <w:pPr>
        <w:pStyle w:val="Notedebasdepage"/>
        <w:widowControl w:val="0"/>
        <w:tabs>
          <w:tab w:val="clear" w:pos="1021"/>
          <w:tab w:val="right" w:pos="1020"/>
        </w:tabs>
      </w:pPr>
      <w:r w:rsidRPr="00BC03F2">
        <w:tab/>
      </w:r>
      <w:r w:rsidRPr="00BC03F2">
        <w:rPr>
          <w:rStyle w:val="Appelnotedebasdep"/>
        </w:rPr>
        <w:footnoteRef/>
      </w:r>
      <w:r w:rsidRPr="00BC03F2">
        <w:tab/>
        <w:t>Il est fait référence à un arrêt du Tribunal en date du 30 novembre 2007.</w:t>
      </w:r>
    </w:p>
  </w:footnote>
  <w:footnote w:id="12">
    <w:p w14:paraId="7BC1E3C2" w14:textId="11B5F1C2" w:rsidR="0023577B" w:rsidRPr="00BC03F2" w:rsidRDefault="0023577B" w:rsidP="0023577B">
      <w:pPr>
        <w:pStyle w:val="Notedebasdepage"/>
      </w:pPr>
      <w:r w:rsidRPr="00BC03F2">
        <w:tab/>
      </w:r>
      <w:r w:rsidRPr="00BC03F2">
        <w:rPr>
          <w:rStyle w:val="Appelnotedebasdep"/>
        </w:rPr>
        <w:footnoteRef/>
      </w:r>
      <w:r w:rsidRPr="00BC03F2">
        <w:tab/>
        <w:t>« </w:t>
      </w:r>
      <w:proofErr w:type="spellStart"/>
      <w:r w:rsidRPr="00BC03F2">
        <w:t>Ethiopia</w:t>
      </w:r>
      <w:proofErr w:type="spellEnd"/>
      <w:r w:rsidRPr="00BC03F2">
        <w:t xml:space="preserve"> </w:t>
      </w:r>
      <w:proofErr w:type="spellStart"/>
      <w:r w:rsidRPr="00BC03F2">
        <w:t>security</w:t>
      </w:r>
      <w:proofErr w:type="spellEnd"/>
      <w:r w:rsidRPr="00BC03F2">
        <w:t xml:space="preserve"> </w:t>
      </w:r>
      <w:proofErr w:type="spellStart"/>
      <w:r w:rsidRPr="00BC03F2">
        <w:t>detain</w:t>
      </w:r>
      <w:proofErr w:type="spellEnd"/>
      <w:r w:rsidRPr="00BC03F2">
        <w:t xml:space="preserve"> </w:t>
      </w:r>
      <w:proofErr w:type="spellStart"/>
      <w:r w:rsidRPr="00BC03F2">
        <w:t>prominent</w:t>
      </w:r>
      <w:proofErr w:type="spellEnd"/>
      <w:r w:rsidRPr="00BC03F2">
        <w:t xml:space="preserve"> opposition party leader Dr. </w:t>
      </w:r>
      <w:proofErr w:type="spellStart"/>
      <w:r w:rsidRPr="00BC03F2">
        <w:t>Merera</w:t>
      </w:r>
      <w:proofErr w:type="spellEnd"/>
      <w:r w:rsidRPr="00BC03F2">
        <w:t xml:space="preserve"> </w:t>
      </w:r>
      <w:proofErr w:type="spellStart"/>
      <w:r w:rsidRPr="00BC03F2">
        <w:t>Gudina</w:t>
      </w:r>
      <w:proofErr w:type="spellEnd"/>
      <w:r w:rsidRPr="00BC03F2">
        <w:t xml:space="preserve"> », </w:t>
      </w:r>
      <w:r w:rsidRPr="00BC03F2">
        <w:rPr>
          <w:i/>
          <w:iCs/>
        </w:rPr>
        <w:t>Addis Standard</w:t>
      </w:r>
      <w:r w:rsidRPr="00BC03F2">
        <w:t>, 1</w:t>
      </w:r>
      <w:r w:rsidRPr="00BC03F2">
        <w:rPr>
          <w:vertAlign w:val="superscript"/>
        </w:rPr>
        <w:t>er</w:t>
      </w:r>
      <w:r w:rsidRPr="00BC03F2">
        <w:t xml:space="preserve"> décembre 2016 ; </w:t>
      </w:r>
      <w:proofErr w:type="spellStart"/>
      <w:r w:rsidRPr="00BC03F2">
        <w:t>Abdur</w:t>
      </w:r>
      <w:proofErr w:type="spellEnd"/>
      <w:r w:rsidRPr="00BC03F2">
        <w:t xml:space="preserve"> Rahman Alfa </w:t>
      </w:r>
      <w:proofErr w:type="spellStart"/>
      <w:r w:rsidRPr="00BC03F2">
        <w:t>Shaban</w:t>
      </w:r>
      <w:proofErr w:type="spellEnd"/>
      <w:r w:rsidRPr="00BC03F2">
        <w:t>, « </w:t>
      </w:r>
      <w:proofErr w:type="spellStart"/>
      <w:r w:rsidRPr="00BC03F2">
        <w:t>Ethiopia</w:t>
      </w:r>
      <w:proofErr w:type="spellEnd"/>
      <w:r w:rsidRPr="00BC03F2">
        <w:t xml:space="preserve"> replies EU </w:t>
      </w:r>
      <w:proofErr w:type="spellStart"/>
      <w:r w:rsidRPr="00BC03F2">
        <w:t>MPs</w:t>
      </w:r>
      <w:proofErr w:type="spellEnd"/>
      <w:r w:rsidRPr="00BC03F2">
        <w:t xml:space="preserve">: </w:t>
      </w:r>
      <w:proofErr w:type="spellStart"/>
      <w:r w:rsidR="00BC03F2" w:rsidRPr="00BC03F2">
        <w:t>q</w:t>
      </w:r>
      <w:r w:rsidRPr="00BC03F2">
        <w:t>uit</w:t>
      </w:r>
      <w:proofErr w:type="spellEnd"/>
      <w:r w:rsidRPr="00BC03F2">
        <w:t xml:space="preserve"> </w:t>
      </w:r>
      <w:proofErr w:type="spellStart"/>
      <w:r w:rsidRPr="00BC03F2">
        <w:t>criticisms</w:t>
      </w:r>
      <w:proofErr w:type="spellEnd"/>
      <w:r w:rsidRPr="00BC03F2">
        <w:t xml:space="preserve"> and </w:t>
      </w:r>
      <w:proofErr w:type="spellStart"/>
      <w:r w:rsidRPr="00BC03F2">
        <w:t>give</w:t>
      </w:r>
      <w:proofErr w:type="spellEnd"/>
      <w:r w:rsidRPr="00BC03F2">
        <w:t xml:space="preserve"> “constructive support” », </w:t>
      </w:r>
      <w:proofErr w:type="spellStart"/>
      <w:r w:rsidRPr="00BC03F2">
        <w:rPr>
          <w:i/>
          <w:iCs/>
        </w:rPr>
        <w:t>Africanews</w:t>
      </w:r>
      <w:proofErr w:type="spellEnd"/>
      <w:r w:rsidRPr="00BC03F2">
        <w:t>, 20 mai 2017.</w:t>
      </w:r>
    </w:p>
  </w:footnote>
  <w:footnote w:id="13">
    <w:p w14:paraId="584B7838" w14:textId="3026DC92" w:rsidR="0023577B" w:rsidRPr="00BC03F2" w:rsidRDefault="0023577B" w:rsidP="0023577B">
      <w:pPr>
        <w:pStyle w:val="Notedebasdepage"/>
        <w:rPr>
          <w:lang w:val="en-US"/>
        </w:rPr>
      </w:pPr>
      <w:r w:rsidRPr="00BC03F2">
        <w:tab/>
      </w:r>
      <w:r w:rsidRPr="00BC03F2">
        <w:rPr>
          <w:rStyle w:val="Appelnotedebasdep"/>
        </w:rPr>
        <w:footnoteRef/>
      </w:r>
      <w:r w:rsidRPr="0024239E">
        <w:rPr>
          <w:lang w:val="en-US"/>
        </w:rPr>
        <w:tab/>
        <w:t xml:space="preserve">Amnesty International, </w:t>
      </w:r>
      <w:r w:rsidR="00BC03F2" w:rsidRPr="0024239E">
        <w:rPr>
          <w:lang w:val="en-US"/>
        </w:rPr>
        <w:t>« </w:t>
      </w:r>
      <w:r w:rsidRPr="0024239E">
        <w:rPr>
          <w:lang w:val="en-US"/>
        </w:rPr>
        <w:t xml:space="preserve">Dismantling </w:t>
      </w:r>
      <w:proofErr w:type="spellStart"/>
      <w:r w:rsidRPr="0024239E">
        <w:rPr>
          <w:lang w:val="en-US"/>
        </w:rPr>
        <w:t>Disssent</w:t>
      </w:r>
      <w:proofErr w:type="spellEnd"/>
      <w:r w:rsidRPr="0024239E">
        <w:rPr>
          <w:lang w:val="en-US"/>
        </w:rPr>
        <w:t xml:space="preserve">. </w:t>
      </w:r>
      <w:r w:rsidRPr="00BC03F2">
        <w:rPr>
          <w:lang w:val="en-US"/>
        </w:rPr>
        <w:t>Intensified crackdown on free speech in Ethiopia</w:t>
      </w:r>
      <w:r w:rsidR="00BC03F2" w:rsidRPr="00BC03F2">
        <w:rPr>
          <w:lang w:val="en-US"/>
        </w:rPr>
        <w:t> »</w:t>
      </w:r>
      <w:r w:rsidRPr="00BC03F2">
        <w:rPr>
          <w:lang w:val="en-US"/>
        </w:rPr>
        <w:t xml:space="preserve"> (2011) ; </w:t>
      </w:r>
      <w:proofErr w:type="spellStart"/>
      <w:r w:rsidRPr="00BC03F2">
        <w:rPr>
          <w:lang w:val="en-US"/>
        </w:rPr>
        <w:t>Département</w:t>
      </w:r>
      <w:proofErr w:type="spellEnd"/>
      <w:r w:rsidRPr="00BC03F2">
        <w:rPr>
          <w:lang w:val="en-US"/>
        </w:rPr>
        <w:t xml:space="preserve"> </w:t>
      </w:r>
      <w:proofErr w:type="spellStart"/>
      <w:r w:rsidRPr="00BC03F2">
        <w:rPr>
          <w:lang w:val="en-US"/>
        </w:rPr>
        <w:t>d</w:t>
      </w:r>
      <w:r w:rsidR="00E92570">
        <w:rPr>
          <w:lang w:val="en-US"/>
        </w:rPr>
        <w:t>’</w:t>
      </w:r>
      <w:r w:rsidRPr="00BC03F2">
        <w:rPr>
          <w:lang w:val="en-US"/>
        </w:rPr>
        <w:t>État</w:t>
      </w:r>
      <w:proofErr w:type="spellEnd"/>
      <w:r w:rsidRPr="00BC03F2">
        <w:rPr>
          <w:lang w:val="en-US"/>
        </w:rPr>
        <w:t xml:space="preserve"> des </w:t>
      </w:r>
      <w:proofErr w:type="spellStart"/>
      <w:r w:rsidRPr="00BC03F2">
        <w:rPr>
          <w:lang w:val="en-US"/>
        </w:rPr>
        <w:t>États</w:t>
      </w:r>
      <w:proofErr w:type="spellEnd"/>
      <w:r w:rsidRPr="00BC03F2">
        <w:rPr>
          <w:lang w:val="en-US"/>
        </w:rPr>
        <w:t xml:space="preserve">-Unis </w:t>
      </w:r>
      <w:proofErr w:type="spellStart"/>
      <w:r w:rsidRPr="00BC03F2">
        <w:rPr>
          <w:lang w:val="en-US"/>
        </w:rPr>
        <w:t>d</w:t>
      </w:r>
      <w:r w:rsidR="00E92570">
        <w:rPr>
          <w:lang w:val="en-US"/>
        </w:rPr>
        <w:t>’</w:t>
      </w:r>
      <w:r w:rsidRPr="00BC03F2">
        <w:rPr>
          <w:lang w:val="en-US"/>
        </w:rPr>
        <w:t>Amérique</w:t>
      </w:r>
      <w:proofErr w:type="spellEnd"/>
      <w:r w:rsidRPr="00BC03F2">
        <w:rPr>
          <w:lang w:val="en-US"/>
        </w:rPr>
        <w:t xml:space="preserve">, </w:t>
      </w:r>
      <w:r w:rsidRPr="00BC03F2">
        <w:rPr>
          <w:i/>
          <w:iCs/>
          <w:lang w:val="en-US"/>
        </w:rPr>
        <w:t xml:space="preserve">Country Reports on Terrorism 2016 </w:t>
      </w:r>
      <w:r w:rsidRPr="00BC03F2">
        <w:rPr>
          <w:lang w:val="en-US"/>
        </w:rPr>
        <w:t xml:space="preserve">(2017) ; </w:t>
      </w:r>
      <w:proofErr w:type="spellStart"/>
      <w:r w:rsidRPr="00BC03F2">
        <w:rPr>
          <w:lang w:val="en-US"/>
        </w:rPr>
        <w:t>Tonny</w:t>
      </w:r>
      <w:proofErr w:type="spellEnd"/>
      <w:r w:rsidRPr="00BC03F2">
        <w:rPr>
          <w:lang w:val="en-US"/>
        </w:rPr>
        <w:t xml:space="preserve"> </w:t>
      </w:r>
      <w:proofErr w:type="spellStart"/>
      <w:r w:rsidRPr="00BC03F2">
        <w:rPr>
          <w:lang w:val="en-US"/>
        </w:rPr>
        <w:t>Onyulo</w:t>
      </w:r>
      <w:proofErr w:type="spellEnd"/>
      <w:r w:rsidRPr="00BC03F2">
        <w:rPr>
          <w:lang w:val="en-US"/>
        </w:rPr>
        <w:t xml:space="preserve">, « In Ethiopia, a cry for basic freedoms », </w:t>
      </w:r>
      <w:r w:rsidRPr="00BC03F2">
        <w:rPr>
          <w:i/>
          <w:iCs/>
          <w:lang w:val="en-US"/>
        </w:rPr>
        <w:t>USA Today</w:t>
      </w:r>
      <w:r w:rsidRPr="00BC03F2">
        <w:rPr>
          <w:lang w:val="en-US"/>
        </w:rPr>
        <w:t xml:space="preserve"> ; </w:t>
      </w:r>
      <w:proofErr w:type="spellStart"/>
      <w:r w:rsidRPr="00BC03F2">
        <w:rPr>
          <w:lang w:val="en-US"/>
        </w:rPr>
        <w:t>Département</w:t>
      </w:r>
      <w:proofErr w:type="spellEnd"/>
      <w:r w:rsidRPr="00BC03F2">
        <w:rPr>
          <w:lang w:val="en-US"/>
        </w:rPr>
        <w:t xml:space="preserve"> </w:t>
      </w:r>
      <w:proofErr w:type="spellStart"/>
      <w:r w:rsidRPr="00BC03F2">
        <w:rPr>
          <w:lang w:val="en-US"/>
        </w:rPr>
        <w:t>d</w:t>
      </w:r>
      <w:r w:rsidR="00E92570">
        <w:rPr>
          <w:lang w:val="en-US"/>
        </w:rPr>
        <w:t>’</w:t>
      </w:r>
      <w:r w:rsidRPr="00BC03F2">
        <w:rPr>
          <w:lang w:val="en-US"/>
        </w:rPr>
        <w:t>État</w:t>
      </w:r>
      <w:proofErr w:type="spellEnd"/>
      <w:r w:rsidRPr="00BC03F2">
        <w:rPr>
          <w:lang w:val="en-US"/>
        </w:rPr>
        <w:t xml:space="preserve"> des </w:t>
      </w:r>
      <w:proofErr w:type="spellStart"/>
      <w:r w:rsidRPr="00BC03F2">
        <w:rPr>
          <w:lang w:val="en-US"/>
        </w:rPr>
        <w:t>États</w:t>
      </w:r>
      <w:proofErr w:type="spellEnd"/>
      <w:r w:rsidR="00BC03F2" w:rsidRPr="00BC03F2">
        <w:rPr>
          <w:lang w:val="en-US"/>
        </w:rPr>
        <w:noBreakHyphen/>
      </w:r>
      <w:r w:rsidRPr="00BC03F2">
        <w:rPr>
          <w:lang w:val="en-US"/>
        </w:rPr>
        <w:t xml:space="preserve">Unis, </w:t>
      </w:r>
      <w:r w:rsidRPr="00BC03F2">
        <w:rPr>
          <w:i/>
          <w:iCs/>
          <w:lang w:val="en-US" w:eastAsia="zh-TW"/>
        </w:rPr>
        <w:t>2016 Country Reports on Human Rights Practices</w:t>
      </w:r>
      <w:r w:rsidRPr="00BC03F2">
        <w:rPr>
          <w:lang w:val="en-US" w:eastAsia="zh-TW"/>
        </w:rPr>
        <w:t xml:space="preserve">, </w:t>
      </w:r>
      <w:r w:rsidR="00BC03F2" w:rsidRPr="00BC03F2">
        <w:rPr>
          <w:lang w:val="en-US" w:eastAsia="zh-TW"/>
        </w:rPr>
        <w:t>« </w:t>
      </w:r>
      <w:r w:rsidRPr="00BC03F2">
        <w:rPr>
          <w:lang w:val="en-US" w:eastAsia="zh-TW"/>
        </w:rPr>
        <w:t>Ethiopia</w:t>
      </w:r>
      <w:r w:rsidR="00BC03F2" w:rsidRPr="00BC03F2">
        <w:rPr>
          <w:lang w:val="en-US" w:eastAsia="zh-TW"/>
        </w:rPr>
        <w:t> »</w:t>
      </w:r>
      <w:r w:rsidRPr="00BC03F2">
        <w:rPr>
          <w:lang w:val="en-US"/>
        </w:rPr>
        <w:t>.</w:t>
      </w:r>
    </w:p>
  </w:footnote>
  <w:footnote w:id="14">
    <w:p w14:paraId="2E8A7BB6" w14:textId="4125F99C" w:rsidR="0023577B" w:rsidRPr="00BC03F2" w:rsidRDefault="0023577B" w:rsidP="0023577B">
      <w:pPr>
        <w:pStyle w:val="Notedebasdepage"/>
      </w:pPr>
      <w:r w:rsidRPr="00BC03F2">
        <w:rPr>
          <w:lang w:val="en-US"/>
        </w:rPr>
        <w:tab/>
      </w:r>
      <w:r w:rsidRPr="00BC03F2">
        <w:rPr>
          <w:rStyle w:val="Appelnotedebasdep"/>
        </w:rPr>
        <w:footnoteRef/>
      </w:r>
      <w:r w:rsidRPr="00BC03F2">
        <w:tab/>
        <w:t xml:space="preserve">Ministère australien des affaires étrangères et du commerce, </w:t>
      </w:r>
      <w:r w:rsidRPr="00BC03F2">
        <w:rPr>
          <w:i/>
          <w:iCs/>
          <w:lang w:eastAsia="zh-TW"/>
        </w:rPr>
        <w:t xml:space="preserve">DFAT Country Information Report: </w:t>
      </w:r>
      <w:proofErr w:type="spellStart"/>
      <w:r w:rsidRPr="00BC03F2">
        <w:rPr>
          <w:i/>
          <w:iCs/>
          <w:lang w:eastAsia="zh-TW"/>
        </w:rPr>
        <w:t>Ethiopia</w:t>
      </w:r>
      <w:proofErr w:type="spellEnd"/>
      <w:r w:rsidRPr="00BC03F2">
        <w:t>, 28 septembre 2017, par. 3.31, disponible à l</w:t>
      </w:r>
      <w:r w:rsidR="00E92570">
        <w:t>’</w:t>
      </w:r>
      <w:r w:rsidRPr="00BC03F2">
        <w:t xml:space="preserve">adresse suivante : </w:t>
      </w:r>
      <w:hyperlink r:id="rId1" w:history="1">
        <w:r w:rsidRPr="00BC03F2">
          <w:rPr>
            <w:rStyle w:val="Lienhypertexte"/>
            <w:lang w:eastAsia="zh-TW"/>
          </w:rPr>
          <w:t>https://www.ecoi.net/en/file/ local/1419297/4792_1512556608_country-information-report-ethiopia.pdf</w:t>
        </w:r>
      </w:hyperlink>
      <w:r w:rsidRPr="00BC03F2">
        <w:rPr>
          <w:lang w:eastAsia="zh-TW"/>
        </w:rPr>
        <w:t>.</w:t>
      </w:r>
    </w:p>
  </w:footnote>
  <w:footnote w:id="15">
    <w:p w14:paraId="11B8B08A" w14:textId="4D79F28C" w:rsidR="0023577B" w:rsidRPr="0024239E" w:rsidRDefault="0023577B" w:rsidP="0023577B">
      <w:pPr>
        <w:pStyle w:val="Notedebasdepage"/>
        <w:rPr>
          <w:lang w:val="en-US"/>
        </w:rPr>
      </w:pPr>
      <w:r w:rsidRPr="00BC03F2">
        <w:tab/>
      </w:r>
      <w:r w:rsidRPr="00BC03F2">
        <w:rPr>
          <w:rStyle w:val="Appelnotedebasdep"/>
        </w:rPr>
        <w:footnoteRef/>
      </w:r>
      <w:r w:rsidRPr="0024239E">
        <w:rPr>
          <w:lang w:val="en-US"/>
        </w:rPr>
        <w:tab/>
      </w:r>
      <w:proofErr w:type="spellStart"/>
      <w:r w:rsidRPr="0024239E">
        <w:rPr>
          <w:lang w:val="en-US"/>
        </w:rPr>
        <w:t>Département</w:t>
      </w:r>
      <w:proofErr w:type="spellEnd"/>
      <w:r w:rsidRPr="0024239E">
        <w:rPr>
          <w:lang w:val="en-US"/>
        </w:rPr>
        <w:t xml:space="preserve"> </w:t>
      </w:r>
      <w:proofErr w:type="spellStart"/>
      <w:r w:rsidRPr="0024239E">
        <w:rPr>
          <w:lang w:val="en-US"/>
        </w:rPr>
        <w:t>d</w:t>
      </w:r>
      <w:r w:rsidR="00E92570">
        <w:rPr>
          <w:lang w:val="en-US"/>
        </w:rPr>
        <w:t>’</w:t>
      </w:r>
      <w:r w:rsidRPr="0024239E">
        <w:rPr>
          <w:lang w:val="en-US"/>
        </w:rPr>
        <w:t>État</w:t>
      </w:r>
      <w:proofErr w:type="spellEnd"/>
      <w:r w:rsidRPr="0024239E">
        <w:rPr>
          <w:lang w:val="en-US"/>
        </w:rPr>
        <w:t xml:space="preserve"> des </w:t>
      </w:r>
      <w:proofErr w:type="spellStart"/>
      <w:r w:rsidRPr="0024239E">
        <w:rPr>
          <w:lang w:val="en-US"/>
        </w:rPr>
        <w:t>États</w:t>
      </w:r>
      <w:proofErr w:type="spellEnd"/>
      <w:r w:rsidRPr="0024239E">
        <w:rPr>
          <w:lang w:val="en-US"/>
        </w:rPr>
        <w:t xml:space="preserve">-Unis, </w:t>
      </w:r>
      <w:r w:rsidRPr="0024239E">
        <w:rPr>
          <w:i/>
          <w:iCs/>
          <w:lang w:val="en-US" w:eastAsia="zh-TW"/>
        </w:rPr>
        <w:t>2009 Country Reports on Human Rights Practices</w:t>
      </w:r>
      <w:r w:rsidRPr="0024239E">
        <w:rPr>
          <w:lang w:val="en-US" w:eastAsia="zh-TW"/>
        </w:rPr>
        <w:t xml:space="preserve">, </w:t>
      </w:r>
      <w:r w:rsidR="00BC03F2" w:rsidRPr="0024239E">
        <w:rPr>
          <w:lang w:val="en-US" w:eastAsia="zh-TW"/>
        </w:rPr>
        <w:t>« </w:t>
      </w:r>
      <w:r w:rsidRPr="0024239E">
        <w:rPr>
          <w:lang w:val="en-US" w:eastAsia="zh-TW"/>
        </w:rPr>
        <w:t>Ethiopia</w:t>
      </w:r>
      <w:r w:rsidR="00BC03F2" w:rsidRPr="0024239E">
        <w:rPr>
          <w:lang w:val="en-US" w:eastAsia="zh-TW"/>
        </w:rPr>
        <w:t> »</w:t>
      </w:r>
      <w:r w:rsidRPr="0024239E">
        <w:rPr>
          <w:lang w:val="en-US" w:eastAsia="zh-TW"/>
        </w:rPr>
        <w:t xml:space="preserve"> (11 mars 2010)</w:t>
      </w:r>
      <w:r w:rsidRPr="0024239E" w:rsidDel="00CC4CCE">
        <w:rPr>
          <w:lang w:val="en-US"/>
        </w:rPr>
        <w:t xml:space="preserve"> </w:t>
      </w:r>
      <w:r w:rsidRPr="0024239E">
        <w:rPr>
          <w:lang w:val="en-US"/>
        </w:rPr>
        <w:t xml:space="preserve">; Human Rights Watch, </w:t>
      </w:r>
      <w:r w:rsidRPr="0024239E">
        <w:rPr>
          <w:i/>
          <w:iCs/>
          <w:lang w:val="en-US" w:eastAsia="zh-TW"/>
        </w:rPr>
        <w:t>World Report 2017</w:t>
      </w:r>
      <w:r w:rsidRPr="0024239E">
        <w:rPr>
          <w:lang w:val="en-US" w:eastAsia="zh-TW"/>
        </w:rPr>
        <w:t xml:space="preserve">, </w:t>
      </w:r>
      <w:r w:rsidR="00BC03F2" w:rsidRPr="0024239E">
        <w:rPr>
          <w:lang w:val="en-US" w:eastAsia="zh-TW"/>
        </w:rPr>
        <w:t>« </w:t>
      </w:r>
      <w:r w:rsidRPr="0024239E">
        <w:rPr>
          <w:lang w:val="en-US" w:eastAsia="zh-TW"/>
        </w:rPr>
        <w:t>Ethiopia</w:t>
      </w:r>
      <w:r w:rsidR="00BC03F2" w:rsidRPr="0024239E">
        <w:rPr>
          <w:lang w:val="en-US" w:eastAsia="zh-TW"/>
        </w:rPr>
        <w:t xml:space="preserve"> » </w:t>
      </w:r>
      <w:r w:rsidRPr="0024239E">
        <w:rPr>
          <w:lang w:val="en-US"/>
        </w:rPr>
        <w:t>(2017).</w:t>
      </w:r>
    </w:p>
  </w:footnote>
  <w:footnote w:id="16">
    <w:p w14:paraId="7559532E" w14:textId="676F3DE5" w:rsidR="0023577B" w:rsidRPr="00BC03F2" w:rsidRDefault="0023577B" w:rsidP="0023577B">
      <w:pPr>
        <w:pStyle w:val="Notedebasdepage"/>
      </w:pPr>
      <w:r w:rsidRPr="0024239E">
        <w:rPr>
          <w:lang w:val="en-US"/>
        </w:rPr>
        <w:tab/>
      </w:r>
      <w:r w:rsidRPr="00BC03F2">
        <w:rPr>
          <w:rStyle w:val="Appelnotedebasdep"/>
        </w:rPr>
        <w:footnoteRef/>
      </w:r>
      <w:r w:rsidRPr="00BC03F2">
        <w:tab/>
      </w:r>
      <w:proofErr w:type="spellStart"/>
      <w:r w:rsidRPr="00BC03F2">
        <w:t>Rahel</w:t>
      </w:r>
      <w:proofErr w:type="spellEnd"/>
      <w:r w:rsidRPr="00BC03F2">
        <w:t xml:space="preserve"> </w:t>
      </w:r>
      <w:proofErr w:type="spellStart"/>
      <w:r w:rsidRPr="00BC03F2">
        <w:t>Zürrer</w:t>
      </w:r>
      <w:proofErr w:type="spellEnd"/>
      <w:r w:rsidRPr="00BC03F2">
        <w:t xml:space="preserve">, </w:t>
      </w:r>
      <w:r w:rsidR="00BC03F2">
        <w:t>« </w:t>
      </w:r>
      <w:proofErr w:type="spellStart"/>
      <w:r w:rsidRPr="00BC03F2">
        <w:rPr>
          <w:lang w:eastAsia="zh-TW"/>
        </w:rPr>
        <w:t>Äthiopien</w:t>
      </w:r>
      <w:proofErr w:type="spellEnd"/>
      <w:r w:rsidRPr="00BC03F2">
        <w:rPr>
          <w:lang w:eastAsia="zh-TW"/>
        </w:rPr>
        <w:t xml:space="preserve">: Update </w:t>
      </w:r>
      <w:r w:rsidR="00BC03F2">
        <w:rPr>
          <w:lang w:eastAsia="zh-TW"/>
        </w:rPr>
        <w:t>−</w:t>
      </w:r>
      <w:r w:rsidRPr="00BC03F2">
        <w:rPr>
          <w:lang w:eastAsia="zh-TW"/>
        </w:rPr>
        <w:t xml:space="preserve"> </w:t>
      </w:r>
      <w:proofErr w:type="spellStart"/>
      <w:r w:rsidRPr="00BC03F2">
        <w:rPr>
          <w:lang w:eastAsia="zh-TW"/>
        </w:rPr>
        <w:t>Aktuelle</w:t>
      </w:r>
      <w:proofErr w:type="spellEnd"/>
      <w:r w:rsidRPr="00BC03F2">
        <w:rPr>
          <w:lang w:eastAsia="zh-TW"/>
        </w:rPr>
        <w:t xml:space="preserve"> </w:t>
      </w:r>
      <w:proofErr w:type="spellStart"/>
      <w:r w:rsidRPr="00BC03F2">
        <w:rPr>
          <w:lang w:eastAsia="zh-TW"/>
        </w:rPr>
        <w:t>Entwicklungen</w:t>
      </w:r>
      <w:proofErr w:type="spellEnd"/>
      <w:r w:rsidRPr="00BC03F2">
        <w:rPr>
          <w:lang w:eastAsia="zh-TW"/>
        </w:rPr>
        <w:t xml:space="preserve"> bis Juni 2014</w:t>
      </w:r>
      <w:r w:rsidR="00BC03F2">
        <w:rPr>
          <w:lang w:eastAsia="zh-TW"/>
        </w:rPr>
        <w:t> »</w:t>
      </w:r>
      <w:r w:rsidRPr="00BC03F2">
        <w:t xml:space="preserve">, Berne, </w:t>
      </w:r>
      <w:r w:rsidRPr="00BC03F2">
        <w:rPr>
          <w:rStyle w:val="preferred"/>
        </w:rPr>
        <w:t>Organisation suisse d</w:t>
      </w:r>
      <w:r w:rsidR="00E92570">
        <w:rPr>
          <w:rStyle w:val="preferred"/>
        </w:rPr>
        <w:t>’</w:t>
      </w:r>
      <w:r w:rsidRPr="00BC03F2">
        <w:rPr>
          <w:rStyle w:val="preferred"/>
        </w:rPr>
        <w:t xml:space="preserve">aide aux réfugiés, </w:t>
      </w:r>
      <w:r w:rsidRPr="00BC03F2">
        <w:t>17 juin 2014, p. 12.</w:t>
      </w:r>
    </w:p>
  </w:footnote>
  <w:footnote w:id="17">
    <w:p w14:paraId="7ED8FCA0" w14:textId="56FAD12B" w:rsidR="0023577B" w:rsidRPr="0024239E" w:rsidRDefault="0023577B" w:rsidP="0023577B">
      <w:pPr>
        <w:pStyle w:val="Notedebasdepage"/>
        <w:rPr>
          <w:lang w:val="en-US"/>
        </w:rPr>
      </w:pPr>
      <w:r w:rsidRPr="00BC03F2">
        <w:tab/>
      </w:r>
      <w:r w:rsidRPr="00BC03F2">
        <w:rPr>
          <w:rStyle w:val="Appelnotedebasdep"/>
        </w:rPr>
        <w:footnoteRef/>
      </w:r>
      <w:r w:rsidRPr="0024239E">
        <w:rPr>
          <w:lang w:val="en-US"/>
        </w:rPr>
        <w:t xml:space="preserve"> </w:t>
      </w:r>
      <w:r w:rsidRPr="0024239E">
        <w:rPr>
          <w:lang w:val="en-US"/>
        </w:rPr>
        <w:tab/>
        <w:t xml:space="preserve">Human Rights Watch, </w:t>
      </w:r>
      <w:r w:rsidR="00BC03F2" w:rsidRPr="0024239E">
        <w:rPr>
          <w:lang w:val="en-US" w:eastAsia="zh-TW"/>
        </w:rPr>
        <w:t>« </w:t>
      </w:r>
      <w:r w:rsidRPr="0024239E">
        <w:rPr>
          <w:lang w:val="en-US" w:eastAsia="zh-TW"/>
        </w:rPr>
        <w:t>Analysis of Ethiopia</w:t>
      </w:r>
      <w:r w:rsidR="00E92570">
        <w:rPr>
          <w:lang w:val="en-US" w:eastAsia="zh-TW"/>
        </w:rPr>
        <w:t>’</w:t>
      </w:r>
      <w:r w:rsidRPr="0024239E">
        <w:rPr>
          <w:lang w:val="en-US" w:eastAsia="zh-TW"/>
        </w:rPr>
        <w:t>s draft anti-terrorism law</w:t>
      </w:r>
      <w:r w:rsidR="00BC03F2" w:rsidRPr="0024239E">
        <w:rPr>
          <w:lang w:val="en-US" w:eastAsia="zh-TW"/>
        </w:rPr>
        <w:t> »</w:t>
      </w:r>
      <w:r w:rsidRPr="0024239E">
        <w:rPr>
          <w:lang w:val="en-US" w:eastAsia="zh-TW"/>
        </w:rPr>
        <w:t xml:space="preserve"> </w:t>
      </w:r>
      <w:r w:rsidRPr="0024239E">
        <w:rPr>
          <w:lang w:val="en-US"/>
        </w:rPr>
        <w:t>(30 </w:t>
      </w:r>
      <w:proofErr w:type="spellStart"/>
      <w:r w:rsidRPr="0024239E">
        <w:rPr>
          <w:lang w:val="en-US"/>
        </w:rPr>
        <w:t>juin</w:t>
      </w:r>
      <w:proofErr w:type="spellEnd"/>
      <w:r w:rsidRPr="0024239E">
        <w:rPr>
          <w:lang w:val="en-US"/>
        </w:rPr>
        <w:t xml:space="preserve"> 2009).</w:t>
      </w:r>
    </w:p>
  </w:footnote>
  <w:footnote w:id="18">
    <w:p w14:paraId="65607C23" w14:textId="4FCDCE59" w:rsidR="0023577B" w:rsidRPr="00BC03F2" w:rsidRDefault="0023577B" w:rsidP="0023577B">
      <w:pPr>
        <w:pStyle w:val="Notedebasdepage"/>
      </w:pPr>
      <w:r w:rsidRPr="0024239E">
        <w:rPr>
          <w:lang w:val="en-US"/>
        </w:rPr>
        <w:tab/>
      </w:r>
      <w:r w:rsidRPr="00BC03F2">
        <w:rPr>
          <w:rStyle w:val="Appelnotedebasdep"/>
        </w:rPr>
        <w:footnoteRef/>
      </w:r>
      <w:r w:rsidRPr="00BC03F2">
        <w:tab/>
        <w:t>Ministère de l</w:t>
      </w:r>
      <w:r w:rsidR="00E92570">
        <w:t>’</w:t>
      </w:r>
      <w:r w:rsidRPr="00BC03F2">
        <w:t xml:space="preserve">intérieur, </w:t>
      </w:r>
      <w:r w:rsidR="00BC03F2">
        <w:rPr>
          <w:lang w:eastAsia="zh-TW"/>
        </w:rPr>
        <w:t>« </w:t>
      </w:r>
      <w:r w:rsidRPr="00BC03F2">
        <w:rPr>
          <w:lang w:eastAsia="zh-TW"/>
        </w:rPr>
        <w:t xml:space="preserve">Country </w:t>
      </w:r>
      <w:proofErr w:type="spellStart"/>
      <w:r w:rsidRPr="00BC03F2">
        <w:rPr>
          <w:lang w:eastAsia="zh-TW"/>
        </w:rPr>
        <w:t>policy</w:t>
      </w:r>
      <w:proofErr w:type="spellEnd"/>
      <w:r w:rsidRPr="00BC03F2">
        <w:rPr>
          <w:lang w:eastAsia="zh-TW"/>
        </w:rPr>
        <w:t xml:space="preserve"> and information note: </w:t>
      </w:r>
      <w:proofErr w:type="spellStart"/>
      <w:r w:rsidRPr="00BC03F2">
        <w:rPr>
          <w:lang w:eastAsia="zh-TW"/>
        </w:rPr>
        <w:t>Ethiopia</w:t>
      </w:r>
      <w:proofErr w:type="spellEnd"/>
      <w:r w:rsidRPr="00BC03F2">
        <w:rPr>
          <w:lang w:eastAsia="zh-TW"/>
        </w:rPr>
        <w:t xml:space="preserve"> </w:t>
      </w:r>
      <w:r w:rsidR="00BC03F2">
        <w:rPr>
          <w:lang w:eastAsia="zh-TW"/>
        </w:rPr>
        <w:t>−</w:t>
      </w:r>
      <w:r w:rsidRPr="00BC03F2">
        <w:rPr>
          <w:lang w:eastAsia="zh-TW"/>
        </w:rPr>
        <w:t xml:space="preserve"> opposition to the </w:t>
      </w:r>
      <w:proofErr w:type="spellStart"/>
      <w:r w:rsidRPr="00BC03F2">
        <w:rPr>
          <w:lang w:eastAsia="zh-TW"/>
        </w:rPr>
        <w:t>government</w:t>
      </w:r>
      <w:proofErr w:type="spellEnd"/>
      <w:r w:rsidR="00BC03F2">
        <w:rPr>
          <w:lang w:eastAsia="zh-TW"/>
        </w:rPr>
        <w:t> »</w:t>
      </w:r>
      <w:r w:rsidRPr="00BC03F2">
        <w:t xml:space="preserve"> (Londres, octobre 2017), par. 2.3.12, disponible à l</w:t>
      </w:r>
      <w:r w:rsidR="00E92570">
        <w:t>’</w:t>
      </w:r>
      <w:r w:rsidRPr="00BC03F2">
        <w:t xml:space="preserve">adresse suivante : </w:t>
      </w:r>
      <w:hyperlink r:id="rId2" w:history="1">
        <w:r w:rsidRPr="00BC03F2">
          <w:rPr>
            <w:rStyle w:val="Lienhypertexte"/>
          </w:rPr>
          <w:t>www.refworld.org/docid/59ddc9734.html</w:t>
        </w:r>
      </w:hyperlink>
      <w:r w:rsidRPr="00BC03F2">
        <w:t>.</w:t>
      </w:r>
    </w:p>
  </w:footnote>
  <w:footnote w:id="19">
    <w:p w14:paraId="418727DA" w14:textId="24CBCA5C" w:rsidR="0023577B" w:rsidRPr="0024239E" w:rsidRDefault="0023577B" w:rsidP="0023577B">
      <w:pPr>
        <w:pStyle w:val="Notedebasdepage"/>
        <w:rPr>
          <w:lang w:val="en-US"/>
        </w:rPr>
      </w:pPr>
      <w:r w:rsidRPr="00BC03F2">
        <w:tab/>
      </w:r>
      <w:r w:rsidRPr="00BC03F2">
        <w:rPr>
          <w:rStyle w:val="Appelnotedebasdep"/>
        </w:rPr>
        <w:footnoteRef/>
      </w:r>
      <w:r w:rsidRPr="0024239E">
        <w:rPr>
          <w:lang w:val="en-US"/>
        </w:rPr>
        <w:tab/>
        <w:t>Country of Origin information Centre (</w:t>
      </w:r>
      <w:proofErr w:type="spellStart"/>
      <w:r w:rsidRPr="0024239E">
        <w:rPr>
          <w:lang w:val="en-US"/>
        </w:rPr>
        <w:t>Landinfo</w:t>
      </w:r>
      <w:proofErr w:type="spellEnd"/>
      <w:r w:rsidRPr="0024239E">
        <w:rPr>
          <w:lang w:val="en-US"/>
        </w:rPr>
        <w:t xml:space="preserve">), </w:t>
      </w:r>
      <w:r w:rsidR="00BC03F2" w:rsidRPr="0024239E">
        <w:rPr>
          <w:lang w:val="en-US"/>
        </w:rPr>
        <w:t>« E</w:t>
      </w:r>
      <w:r w:rsidRPr="0024239E">
        <w:rPr>
          <w:lang w:val="en-US"/>
        </w:rPr>
        <w:t>thiopia: The Ginbot 7 party</w:t>
      </w:r>
      <w:r w:rsidR="00BC03F2" w:rsidRPr="0024239E">
        <w:rPr>
          <w:lang w:val="en-US"/>
        </w:rPr>
        <w:t> »</w:t>
      </w:r>
      <w:r w:rsidRPr="0024239E">
        <w:rPr>
          <w:lang w:val="en-US"/>
        </w:rPr>
        <w:t xml:space="preserve">, note </w:t>
      </w:r>
      <w:proofErr w:type="spellStart"/>
      <w:r w:rsidRPr="0024239E">
        <w:rPr>
          <w:lang w:val="en-US"/>
        </w:rPr>
        <w:t>thématique</w:t>
      </w:r>
      <w:proofErr w:type="spellEnd"/>
      <w:r w:rsidRPr="0024239E">
        <w:rPr>
          <w:lang w:val="en-US"/>
        </w:rPr>
        <w:t xml:space="preserve"> (20 </w:t>
      </w:r>
      <w:proofErr w:type="spellStart"/>
      <w:r w:rsidRPr="0024239E">
        <w:rPr>
          <w:lang w:val="en-US"/>
        </w:rPr>
        <w:t>août</w:t>
      </w:r>
      <w:proofErr w:type="spellEnd"/>
      <w:r w:rsidRPr="0024239E">
        <w:rPr>
          <w:lang w:val="en-US"/>
        </w:rPr>
        <w:t xml:space="preserve"> 2012), p. 8 et 9.</w:t>
      </w:r>
    </w:p>
  </w:footnote>
  <w:footnote w:id="20">
    <w:p w14:paraId="7910A790" w14:textId="77777777" w:rsidR="0023577B" w:rsidRPr="0024239E" w:rsidRDefault="0023577B" w:rsidP="0023577B">
      <w:pPr>
        <w:pStyle w:val="Notedebasdepage"/>
        <w:rPr>
          <w:lang w:val="en-US"/>
        </w:rPr>
      </w:pPr>
      <w:r w:rsidRPr="0024239E">
        <w:rPr>
          <w:lang w:val="en-US"/>
        </w:rPr>
        <w:tab/>
      </w:r>
      <w:r w:rsidRPr="00BC03F2">
        <w:rPr>
          <w:rStyle w:val="Appelnotedebasdep"/>
        </w:rPr>
        <w:footnoteRef/>
      </w:r>
      <w:r w:rsidRPr="0024239E">
        <w:rPr>
          <w:lang w:val="en-US"/>
        </w:rPr>
        <w:t xml:space="preserve"> </w:t>
      </w:r>
      <w:r w:rsidRPr="0024239E">
        <w:rPr>
          <w:lang w:val="en-US"/>
        </w:rPr>
        <w:tab/>
        <w:t>Ibid., p.10.</w:t>
      </w:r>
    </w:p>
  </w:footnote>
  <w:footnote w:id="21">
    <w:p w14:paraId="0EF9498F" w14:textId="4C11034C" w:rsidR="0023577B" w:rsidRPr="0024239E" w:rsidRDefault="0023577B" w:rsidP="0023577B">
      <w:pPr>
        <w:pStyle w:val="Notedebasdepage"/>
        <w:widowControl w:val="0"/>
        <w:tabs>
          <w:tab w:val="clear" w:pos="1021"/>
          <w:tab w:val="right" w:pos="1020"/>
        </w:tabs>
        <w:rPr>
          <w:lang w:val="en-US"/>
        </w:rPr>
      </w:pPr>
      <w:r w:rsidRPr="0024239E">
        <w:rPr>
          <w:lang w:val="en-US"/>
        </w:rPr>
        <w:tab/>
      </w:r>
      <w:r w:rsidRPr="00BC03F2">
        <w:rPr>
          <w:rStyle w:val="Appelnotedebasdep"/>
        </w:rPr>
        <w:footnoteRef/>
      </w:r>
      <w:r w:rsidRPr="0024239E">
        <w:rPr>
          <w:lang w:val="en-US"/>
        </w:rPr>
        <w:tab/>
        <w:t xml:space="preserve">Amnesty International, </w:t>
      </w:r>
      <w:r w:rsidRPr="0024239E">
        <w:rPr>
          <w:lang w:val="en-US" w:eastAsia="zh-TW"/>
        </w:rPr>
        <w:t>« Ethiopia: end the onslaught on dissent as arrests continue »</w:t>
      </w:r>
      <w:r w:rsidRPr="0024239E">
        <w:rPr>
          <w:lang w:val="en-US"/>
        </w:rPr>
        <w:t>(10 </w:t>
      </w:r>
      <w:proofErr w:type="spellStart"/>
      <w:r w:rsidRPr="0024239E">
        <w:rPr>
          <w:lang w:val="en-US"/>
        </w:rPr>
        <w:t>juillet</w:t>
      </w:r>
      <w:proofErr w:type="spellEnd"/>
      <w:r w:rsidRPr="0024239E">
        <w:rPr>
          <w:lang w:val="en-US"/>
        </w:rPr>
        <w:t xml:space="preserve"> 2014).</w:t>
      </w:r>
    </w:p>
  </w:footnote>
  <w:footnote w:id="22">
    <w:p w14:paraId="0C87AB60" w14:textId="3B5FF18A" w:rsidR="0023577B" w:rsidRPr="00BC03F2" w:rsidRDefault="0023577B" w:rsidP="0023577B">
      <w:pPr>
        <w:pStyle w:val="Notedebasdepage"/>
      </w:pPr>
      <w:r w:rsidRPr="0024239E">
        <w:rPr>
          <w:lang w:val="en-US"/>
        </w:rPr>
        <w:tab/>
      </w:r>
      <w:r w:rsidRPr="00BC03F2">
        <w:rPr>
          <w:rStyle w:val="Appelnotedebasdep"/>
        </w:rPr>
        <w:footnoteRef/>
      </w:r>
      <w:r w:rsidRPr="00BC03F2">
        <w:tab/>
        <w:t>Département d</w:t>
      </w:r>
      <w:r w:rsidR="00E92570">
        <w:t>’</w:t>
      </w:r>
      <w:r w:rsidRPr="00BC03F2">
        <w:t xml:space="preserve">État des États-Unis, </w:t>
      </w:r>
      <w:r w:rsidRPr="00BC03F2">
        <w:rPr>
          <w:i/>
          <w:iCs/>
          <w:lang w:eastAsia="zh-TW"/>
        </w:rPr>
        <w:t xml:space="preserve">2016 Country Reports on Human </w:t>
      </w:r>
      <w:proofErr w:type="spellStart"/>
      <w:r w:rsidRPr="00BC03F2">
        <w:rPr>
          <w:i/>
          <w:iCs/>
          <w:lang w:eastAsia="zh-TW"/>
        </w:rPr>
        <w:t>Rights</w:t>
      </w:r>
      <w:proofErr w:type="spellEnd"/>
      <w:r w:rsidRPr="00BC03F2">
        <w:rPr>
          <w:i/>
          <w:iCs/>
          <w:lang w:eastAsia="zh-TW"/>
        </w:rPr>
        <w:t xml:space="preserve"> Practices</w:t>
      </w:r>
      <w:r w:rsidRPr="00BC03F2">
        <w:rPr>
          <w:lang w:eastAsia="zh-TW"/>
        </w:rPr>
        <w:t>, « </w:t>
      </w:r>
      <w:proofErr w:type="spellStart"/>
      <w:r w:rsidRPr="00BC03F2">
        <w:rPr>
          <w:lang w:eastAsia="zh-TW"/>
        </w:rPr>
        <w:t>Ethiopia</w:t>
      </w:r>
      <w:proofErr w:type="spellEnd"/>
      <w:r w:rsidRPr="00BC03F2">
        <w:rPr>
          <w:lang w:eastAsia="zh-TW"/>
        </w:rPr>
        <w:t xml:space="preserve"> » </w:t>
      </w:r>
      <w:r w:rsidRPr="00BC03F2">
        <w:t>(2016). La requérante cite un extrait de la partie 2 A du rapport, qui traite de la détention, de l</w:t>
      </w:r>
      <w:r w:rsidR="00E92570">
        <w:t>’</w:t>
      </w:r>
      <w:r w:rsidRPr="00BC03F2">
        <w:t>arrestation et du harcèlement des personnes qui critiquent le Gouvernement. Le paragraphe en question ne traite pas du droit à la liberté de réunion.</w:t>
      </w:r>
    </w:p>
  </w:footnote>
  <w:footnote w:id="23">
    <w:p w14:paraId="4BC62CBC" w14:textId="30C87BDB" w:rsidR="0023577B" w:rsidRPr="00BC03F2" w:rsidRDefault="0023577B" w:rsidP="0023577B">
      <w:pPr>
        <w:pStyle w:val="Notedebasdepage"/>
      </w:pPr>
      <w:r w:rsidRPr="00BC03F2">
        <w:tab/>
      </w:r>
      <w:r w:rsidRPr="00BC03F2">
        <w:rPr>
          <w:rStyle w:val="Appelnotedebasdep"/>
        </w:rPr>
        <w:footnoteRef/>
      </w:r>
      <w:r w:rsidRPr="00BC03F2">
        <w:tab/>
        <w:t>Cité dans Ministère de l</w:t>
      </w:r>
      <w:r w:rsidR="00E92570">
        <w:t>’</w:t>
      </w:r>
      <w:r w:rsidRPr="00BC03F2">
        <w:t>intérieur, « </w:t>
      </w:r>
      <w:r w:rsidRPr="00BC03F2">
        <w:rPr>
          <w:lang w:eastAsia="zh-TW"/>
        </w:rPr>
        <w:t xml:space="preserve">Country </w:t>
      </w:r>
      <w:proofErr w:type="spellStart"/>
      <w:r w:rsidRPr="00BC03F2">
        <w:rPr>
          <w:lang w:eastAsia="zh-TW"/>
        </w:rPr>
        <w:t>policy</w:t>
      </w:r>
      <w:proofErr w:type="spellEnd"/>
      <w:r w:rsidRPr="00BC03F2">
        <w:rPr>
          <w:lang w:eastAsia="zh-TW"/>
        </w:rPr>
        <w:t xml:space="preserve"> and information note: </w:t>
      </w:r>
      <w:proofErr w:type="spellStart"/>
      <w:r w:rsidRPr="00BC03F2">
        <w:rPr>
          <w:lang w:eastAsia="zh-TW"/>
        </w:rPr>
        <w:t>Ethiopia</w:t>
      </w:r>
      <w:proofErr w:type="spellEnd"/>
      <w:r w:rsidRPr="00BC03F2">
        <w:rPr>
          <w:lang w:eastAsia="zh-TW"/>
        </w:rPr>
        <w:t xml:space="preserve"> », </w:t>
      </w:r>
      <w:r w:rsidRPr="00BC03F2">
        <w:t>par. 10.1.7.</w:t>
      </w:r>
    </w:p>
  </w:footnote>
  <w:footnote w:id="24">
    <w:p w14:paraId="0CAEFE3E" w14:textId="77777777" w:rsidR="0023577B" w:rsidRPr="00BC03F2" w:rsidRDefault="0023577B" w:rsidP="0023577B">
      <w:pPr>
        <w:pStyle w:val="Notedebasdepage"/>
      </w:pPr>
      <w:r w:rsidRPr="00BC03F2">
        <w:tab/>
      </w:r>
      <w:r w:rsidRPr="00BC03F2">
        <w:rPr>
          <w:rStyle w:val="Appelnotedebasdep"/>
        </w:rPr>
        <w:footnoteRef/>
      </w:r>
      <w:r w:rsidRPr="00BC03F2">
        <w:tab/>
      </w:r>
      <w:r w:rsidRPr="00BC03F2">
        <w:rPr>
          <w:i/>
          <w:iCs/>
        </w:rPr>
        <w:t xml:space="preserve">M. F. c. Suisse </w:t>
      </w:r>
      <w:r w:rsidRPr="00BC03F2">
        <w:t>(CAT/C/59/D/658/2015), par. 7.3.</w:t>
      </w:r>
    </w:p>
  </w:footnote>
  <w:footnote w:id="25">
    <w:p w14:paraId="305C511D" w14:textId="5A7C68A5" w:rsidR="0023577B" w:rsidRPr="00BC03F2" w:rsidRDefault="0023577B" w:rsidP="0023577B">
      <w:pPr>
        <w:pStyle w:val="Notedebasdepage"/>
      </w:pPr>
      <w:r w:rsidRPr="00BC03F2">
        <w:tab/>
      </w:r>
      <w:r w:rsidRPr="00BC03F2">
        <w:rPr>
          <w:rStyle w:val="Appelnotedebasdep"/>
        </w:rPr>
        <w:footnoteRef/>
      </w:r>
      <w:r w:rsidRPr="00BC03F2">
        <w:tab/>
      </w:r>
      <w:r w:rsidRPr="00BC03F2">
        <w:rPr>
          <w:i/>
          <w:iCs/>
        </w:rPr>
        <w:t>N. S. c. Suisse</w:t>
      </w:r>
      <w:r w:rsidRPr="00BC03F2">
        <w:t xml:space="preserve"> (CAT/C/44/D/356/2008), par. 7.3, et </w:t>
      </w:r>
      <w:r w:rsidRPr="00BC03F2">
        <w:rPr>
          <w:i/>
          <w:iCs/>
        </w:rPr>
        <w:t xml:space="preserve">T. Z. c. Suisse </w:t>
      </w:r>
      <w:r w:rsidRPr="00BC03F2">
        <w:t>(CAT/C/62/D/688/2015), par. 8.3.</w:t>
      </w:r>
    </w:p>
  </w:footnote>
  <w:footnote w:id="26">
    <w:p w14:paraId="60A08F0A" w14:textId="77777777" w:rsidR="0023577B" w:rsidRPr="00BC03F2" w:rsidRDefault="0023577B" w:rsidP="0023577B">
      <w:pPr>
        <w:pStyle w:val="Notedebasdepage"/>
      </w:pPr>
      <w:r w:rsidRPr="00BC03F2">
        <w:tab/>
      </w:r>
      <w:r w:rsidRPr="00BC03F2">
        <w:rPr>
          <w:rStyle w:val="Appelnotedebasdep"/>
        </w:rPr>
        <w:footnoteRef/>
      </w:r>
      <w:r w:rsidRPr="00BC03F2">
        <w:tab/>
        <w:t xml:space="preserve">Comité contre la torture, observation générale </w:t>
      </w:r>
      <w:r w:rsidRPr="00BC03F2">
        <w:rPr>
          <w:rFonts w:eastAsia="MS Mincho"/>
          <w:szCs w:val="22"/>
        </w:rPr>
        <w:t>n</w:t>
      </w:r>
      <w:r w:rsidRPr="00BC03F2">
        <w:rPr>
          <w:rFonts w:eastAsia="MS Mincho"/>
          <w:szCs w:val="22"/>
          <w:vertAlign w:val="superscript"/>
        </w:rPr>
        <w:t>o</w:t>
      </w:r>
      <w:r w:rsidRPr="00BC03F2">
        <w:t xml:space="preserve"> 1 (1997), par. 6 ; </w:t>
      </w:r>
      <w:r w:rsidRPr="00BC03F2">
        <w:rPr>
          <w:i/>
          <w:iCs/>
        </w:rPr>
        <w:t>T. Z. c. Suisse</w:t>
      </w:r>
      <w:r w:rsidRPr="00BC03F2">
        <w:t>, par. 8.4.</w:t>
      </w:r>
    </w:p>
  </w:footnote>
  <w:footnote w:id="27">
    <w:p w14:paraId="0A9C53BE" w14:textId="77777777" w:rsidR="0023577B" w:rsidRPr="00BC03F2" w:rsidRDefault="0023577B" w:rsidP="0023577B">
      <w:pPr>
        <w:pStyle w:val="Notedebasdepage"/>
      </w:pPr>
      <w:r w:rsidRPr="00BC03F2">
        <w:tab/>
      </w:r>
      <w:r w:rsidRPr="00BC03F2">
        <w:rPr>
          <w:rStyle w:val="Appelnotedebasdep"/>
        </w:rPr>
        <w:footnoteRef/>
      </w:r>
      <w:r w:rsidRPr="00BC03F2">
        <w:tab/>
      </w:r>
      <w:r w:rsidRPr="00BC03F2">
        <w:rPr>
          <w:i/>
          <w:iCs/>
        </w:rPr>
        <w:t xml:space="preserve">R. D. c. Suisse </w:t>
      </w:r>
      <w:r w:rsidRPr="00BC03F2">
        <w:t>(CAT/C/51/D/426/2010), par. 9.6.</w:t>
      </w:r>
    </w:p>
  </w:footnote>
  <w:footnote w:id="28">
    <w:p w14:paraId="2A456316" w14:textId="77777777" w:rsidR="0023577B" w:rsidRPr="00BC03F2" w:rsidRDefault="0023577B" w:rsidP="0023577B">
      <w:pPr>
        <w:pStyle w:val="Notedebasdepage"/>
      </w:pPr>
      <w:r w:rsidRPr="00BC03F2">
        <w:tab/>
      </w:r>
      <w:r w:rsidRPr="00BC03F2">
        <w:rPr>
          <w:rStyle w:val="Appelnotedebasdep"/>
        </w:rPr>
        <w:footnoteRef/>
      </w:r>
      <w:r w:rsidRPr="00BC03F2">
        <w:tab/>
      </w:r>
      <w:r w:rsidRPr="00BC03F2">
        <w:rPr>
          <w:i/>
          <w:iCs/>
        </w:rPr>
        <w:t>M. F. c. Suisse</w:t>
      </w:r>
      <w:r w:rsidRPr="00BC03F2">
        <w:t xml:space="preserve">, par. 7.6 et </w:t>
      </w:r>
      <w:proofErr w:type="spellStart"/>
      <w:r w:rsidRPr="00BC03F2">
        <w:t>suiv</w:t>
      </w:r>
      <w:proofErr w:type="spellEnd"/>
      <w:r w:rsidRPr="00BC03F2">
        <w:t xml:space="preserve">. ; </w:t>
      </w:r>
      <w:r w:rsidRPr="00BC03F2">
        <w:rPr>
          <w:i/>
          <w:iCs/>
        </w:rPr>
        <w:t xml:space="preserve">E. E. E. c. Suisse </w:t>
      </w:r>
      <w:r w:rsidRPr="00BC03F2">
        <w:t xml:space="preserve">(CAT/C/54/D/491/2012), par. 7.7 ; </w:t>
      </w:r>
      <w:r w:rsidRPr="00BC03F2">
        <w:rPr>
          <w:i/>
          <w:iCs/>
        </w:rPr>
        <w:t>R. D. c. Suisse</w:t>
      </w:r>
      <w:r w:rsidRPr="00BC03F2">
        <w:t xml:space="preserve">, par. 9.7 ; </w:t>
      </w:r>
      <w:r w:rsidRPr="00BC03F2">
        <w:rPr>
          <w:i/>
          <w:iCs/>
        </w:rPr>
        <w:t xml:space="preserve">H. K. c. Suisse </w:t>
      </w:r>
      <w:r w:rsidRPr="00BC03F2">
        <w:t>(CAT/C/49/D/432/2010), par. 7.5.</w:t>
      </w:r>
    </w:p>
  </w:footnote>
  <w:footnote w:id="29">
    <w:p w14:paraId="42F70C46" w14:textId="57808A66" w:rsidR="0023577B" w:rsidRPr="00BC03F2" w:rsidRDefault="0023577B" w:rsidP="0023577B">
      <w:pPr>
        <w:pStyle w:val="Notedebasdepage"/>
      </w:pPr>
      <w:r w:rsidRPr="00BC03F2">
        <w:tab/>
      </w:r>
      <w:r w:rsidRPr="00BC03F2">
        <w:rPr>
          <w:rStyle w:val="Appelnotedebasdep"/>
        </w:rPr>
        <w:footnoteRef/>
      </w:r>
      <w:r w:rsidRPr="00BC03F2">
        <w:t xml:space="preserve"> </w:t>
      </w:r>
      <w:r w:rsidRPr="00BC03F2">
        <w:tab/>
        <w:t>Service danois de l</w:t>
      </w:r>
      <w:r w:rsidR="00E92570">
        <w:t>’</w:t>
      </w:r>
      <w:r w:rsidRPr="00BC03F2">
        <w:t xml:space="preserve">immigration, </w:t>
      </w:r>
      <w:proofErr w:type="spellStart"/>
      <w:r w:rsidRPr="00395D9B">
        <w:rPr>
          <w:i/>
          <w:iCs/>
        </w:rPr>
        <w:t>Ethiopia</w:t>
      </w:r>
      <w:proofErr w:type="spellEnd"/>
      <w:r w:rsidRPr="00395D9B">
        <w:rPr>
          <w:i/>
          <w:iCs/>
        </w:rPr>
        <w:t xml:space="preserve">: </w:t>
      </w:r>
      <w:proofErr w:type="spellStart"/>
      <w:r w:rsidRPr="00395D9B">
        <w:rPr>
          <w:i/>
          <w:iCs/>
        </w:rPr>
        <w:t>Political</w:t>
      </w:r>
      <w:proofErr w:type="spellEnd"/>
      <w:r w:rsidRPr="00395D9B">
        <w:rPr>
          <w:i/>
          <w:iCs/>
        </w:rPr>
        <w:t xml:space="preserve"> Situation and </w:t>
      </w:r>
      <w:proofErr w:type="spellStart"/>
      <w:r w:rsidRPr="00395D9B">
        <w:rPr>
          <w:i/>
          <w:iCs/>
        </w:rPr>
        <w:t>Treatment</w:t>
      </w:r>
      <w:proofErr w:type="spellEnd"/>
      <w:r w:rsidRPr="00395D9B">
        <w:rPr>
          <w:i/>
          <w:iCs/>
        </w:rPr>
        <w:t xml:space="preserve"> of Opposition</w:t>
      </w:r>
      <w:r w:rsidRPr="00BC03F2">
        <w:t xml:space="preserve"> (2018), p. 12 et 13</w:t>
      </w:r>
      <w:r w:rsidR="00395D9B">
        <w:t>.</w:t>
      </w:r>
    </w:p>
  </w:footnote>
  <w:footnote w:id="30">
    <w:p w14:paraId="53450746" w14:textId="3192533E" w:rsidR="0023577B" w:rsidRPr="00BC03F2" w:rsidRDefault="0023577B" w:rsidP="0023577B">
      <w:pPr>
        <w:pStyle w:val="Notedebasdepage"/>
      </w:pPr>
      <w:r w:rsidRPr="00BC03F2">
        <w:tab/>
      </w:r>
      <w:r w:rsidRPr="00BC03F2">
        <w:rPr>
          <w:rStyle w:val="Appelnotedebasdep"/>
        </w:rPr>
        <w:footnoteRef/>
      </w:r>
      <w:r w:rsidRPr="00BC03F2">
        <w:tab/>
      </w:r>
      <w:r w:rsidRPr="00BC03F2">
        <w:rPr>
          <w:rStyle w:val="preferred"/>
        </w:rPr>
        <w:t>Organisation suisse d</w:t>
      </w:r>
      <w:r w:rsidR="00E92570">
        <w:rPr>
          <w:rStyle w:val="preferred"/>
        </w:rPr>
        <w:t>’</w:t>
      </w:r>
      <w:r w:rsidRPr="00BC03F2">
        <w:rPr>
          <w:rStyle w:val="preferred"/>
        </w:rPr>
        <w:t xml:space="preserve">aide aux réfugiés </w:t>
      </w:r>
      <w:r w:rsidRPr="00BC03F2">
        <w:t xml:space="preserve">, </w:t>
      </w:r>
      <w:r w:rsidR="00633D2E" w:rsidRPr="00BC03F2">
        <w:rPr>
          <w:lang w:eastAsia="zh-TW"/>
        </w:rPr>
        <w:t>« </w:t>
      </w:r>
      <w:proofErr w:type="spellStart"/>
      <w:r w:rsidRPr="00BC03F2">
        <w:rPr>
          <w:lang w:eastAsia="zh-TW"/>
        </w:rPr>
        <w:t>Äthiopien</w:t>
      </w:r>
      <w:proofErr w:type="spellEnd"/>
      <w:r w:rsidRPr="00BC03F2">
        <w:rPr>
          <w:lang w:eastAsia="zh-TW"/>
        </w:rPr>
        <w:t xml:space="preserve">: </w:t>
      </w:r>
      <w:proofErr w:type="spellStart"/>
      <w:r w:rsidRPr="00BC03F2">
        <w:rPr>
          <w:lang w:eastAsia="zh-TW"/>
        </w:rPr>
        <w:t>Exilpolitische</w:t>
      </w:r>
      <w:proofErr w:type="spellEnd"/>
      <w:r w:rsidRPr="00BC03F2">
        <w:rPr>
          <w:lang w:eastAsia="zh-TW"/>
        </w:rPr>
        <w:t xml:space="preserve"> </w:t>
      </w:r>
      <w:proofErr w:type="spellStart"/>
      <w:r w:rsidRPr="00BC03F2">
        <w:rPr>
          <w:lang w:eastAsia="zh-TW"/>
        </w:rPr>
        <w:t>Aktivitäten</w:t>
      </w:r>
      <w:proofErr w:type="spellEnd"/>
      <w:r w:rsidRPr="00BC03F2">
        <w:rPr>
          <w:lang w:eastAsia="zh-TW"/>
        </w:rPr>
        <w:t xml:space="preserve">, </w:t>
      </w:r>
      <w:proofErr w:type="spellStart"/>
      <w:r w:rsidRPr="00BC03F2">
        <w:rPr>
          <w:lang w:eastAsia="zh-TW"/>
        </w:rPr>
        <w:t>staatliche</w:t>
      </w:r>
      <w:proofErr w:type="spellEnd"/>
      <w:r w:rsidRPr="00BC03F2">
        <w:rPr>
          <w:lang w:eastAsia="zh-TW"/>
        </w:rPr>
        <w:t xml:space="preserve"> </w:t>
      </w:r>
      <w:proofErr w:type="spellStart"/>
      <w:r w:rsidRPr="00BC03F2">
        <w:rPr>
          <w:lang w:eastAsia="zh-TW"/>
        </w:rPr>
        <w:t>Überwachung</w:t>
      </w:r>
      <w:proofErr w:type="spellEnd"/>
      <w:r w:rsidRPr="00BC03F2">
        <w:rPr>
          <w:lang w:eastAsia="zh-TW"/>
        </w:rPr>
        <w:t xml:space="preserve">, </w:t>
      </w:r>
      <w:proofErr w:type="spellStart"/>
      <w:r w:rsidRPr="00BC03F2">
        <w:rPr>
          <w:lang w:eastAsia="zh-TW"/>
        </w:rPr>
        <w:t>neuer</w:t>
      </w:r>
      <w:proofErr w:type="spellEnd"/>
      <w:r w:rsidRPr="00BC03F2">
        <w:rPr>
          <w:lang w:eastAsia="zh-TW"/>
        </w:rPr>
        <w:t xml:space="preserve"> </w:t>
      </w:r>
      <w:proofErr w:type="spellStart"/>
      <w:r w:rsidRPr="00BC03F2">
        <w:rPr>
          <w:lang w:eastAsia="zh-TW"/>
        </w:rPr>
        <w:t>Entwicklungen</w:t>
      </w:r>
      <w:proofErr w:type="spellEnd"/>
      <w:r w:rsidR="00633D2E" w:rsidRPr="00BC03F2">
        <w:rPr>
          <w:lang w:eastAsia="zh-TW"/>
        </w:rPr>
        <w:t> »</w:t>
      </w:r>
      <w:r w:rsidRPr="00BC03F2">
        <w:rPr>
          <w:lang w:eastAsia="zh-TW"/>
        </w:rPr>
        <w:t xml:space="preserve"> (26</w:t>
      </w:r>
      <w:r w:rsidR="00633D2E" w:rsidRPr="00BC03F2">
        <w:rPr>
          <w:lang w:eastAsia="zh-TW"/>
        </w:rPr>
        <w:t> </w:t>
      </w:r>
      <w:r w:rsidRPr="00BC03F2">
        <w:rPr>
          <w:lang w:eastAsia="zh-TW"/>
        </w:rPr>
        <w:t>septembre 2018), p. 8 et 9.</w:t>
      </w:r>
    </w:p>
  </w:footnote>
  <w:footnote w:id="31">
    <w:p w14:paraId="1A34F6F4" w14:textId="2B8E4D8E" w:rsidR="0023577B" w:rsidRPr="00BC03F2" w:rsidRDefault="0023577B" w:rsidP="00633D2E">
      <w:pPr>
        <w:pStyle w:val="Notedebasdepage"/>
      </w:pPr>
      <w:r w:rsidRPr="00BC03F2">
        <w:tab/>
      </w:r>
      <w:r w:rsidRPr="00BC03F2">
        <w:rPr>
          <w:rStyle w:val="Appelnotedebasdep"/>
        </w:rPr>
        <w:footnoteRef/>
      </w:r>
      <w:r w:rsidRPr="00BC03F2">
        <w:tab/>
        <w:t xml:space="preserve">Comité contre la torture, observation générale </w:t>
      </w:r>
      <w:r w:rsidR="00416B4D" w:rsidRPr="00416B4D">
        <w:rPr>
          <w:rFonts w:eastAsia="MS Mincho"/>
          <w:szCs w:val="22"/>
        </w:rPr>
        <w:t>n</w:t>
      </w:r>
      <w:r w:rsidR="00416B4D" w:rsidRPr="00416B4D">
        <w:rPr>
          <w:rFonts w:eastAsia="MS Mincho"/>
          <w:szCs w:val="22"/>
          <w:vertAlign w:val="superscript"/>
        </w:rPr>
        <w:t>o</w:t>
      </w:r>
      <w:r w:rsidR="00416B4D">
        <w:rPr>
          <w:rFonts w:eastAsia="MS Mincho"/>
          <w:szCs w:val="22"/>
        </w:rPr>
        <w:t> </w:t>
      </w:r>
      <w:r w:rsidRPr="00BC03F2">
        <w:t>2 (2007), par. 5.</w:t>
      </w:r>
    </w:p>
  </w:footnote>
  <w:footnote w:id="32">
    <w:p w14:paraId="7CF29F0A" w14:textId="77777777" w:rsidR="0023577B" w:rsidRPr="00BC03F2" w:rsidRDefault="0023577B" w:rsidP="00633D2E">
      <w:pPr>
        <w:pStyle w:val="Notedebasdepage"/>
        <w:ind w:left="1138" w:right="1138" w:hanging="1138"/>
      </w:pPr>
      <w:r w:rsidRPr="00BC03F2">
        <w:tab/>
      </w:r>
      <w:r w:rsidRPr="00BC03F2">
        <w:rPr>
          <w:rStyle w:val="Appelnotedebasdep"/>
        </w:rPr>
        <w:footnoteRef/>
      </w:r>
      <w:r w:rsidRPr="00BC03F2">
        <w:tab/>
        <w:t xml:space="preserve">Voir, par exemple, </w:t>
      </w:r>
      <w:r w:rsidRPr="00BC03F2">
        <w:rPr>
          <w:i/>
        </w:rPr>
        <w:t xml:space="preserve">E. T. c. Pays-Bas </w:t>
      </w:r>
      <w:r w:rsidRPr="00BC03F2">
        <w:rPr>
          <w:iCs/>
        </w:rPr>
        <w:t>(</w:t>
      </w:r>
      <w:r w:rsidRPr="00BC03F2">
        <w:t xml:space="preserve">CAT/C/65/D/801/2017), par. 7.3, et </w:t>
      </w:r>
      <w:r w:rsidRPr="00BC03F2">
        <w:rPr>
          <w:i/>
        </w:rPr>
        <w:t xml:space="preserve">Y. G. c. Suisse </w:t>
      </w:r>
      <w:r w:rsidRPr="00BC03F2">
        <w:rPr>
          <w:iCs/>
        </w:rPr>
        <w:t>(</w:t>
      </w:r>
      <w:r w:rsidRPr="00BC03F2">
        <w:t>CAT/C/65/D/822/2017), par. 7.3.</w:t>
      </w:r>
    </w:p>
  </w:footnote>
  <w:footnote w:id="33">
    <w:p w14:paraId="02CC4FE0" w14:textId="4C27B74B" w:rsidR="0023577B" w:rsidRPr="00BC03F2" w:rsidRDefault="0023577B" w:rsidP="00633D2E">
      <w:pPr>
        <w:pStyle w:val="Notedebasdepage"/>
        <w:ind w:left="1138" w:right="1138" w:hanging="1138"/>
      </w:pPr>
      <w:r w:rsidRPr="00BC03F2">
        <w:tab/>
      </w:r>
      <w:r w:rsidRPr="00BC03F2">
        <w:rPr>
          <w:rStyle w:val="Appelnotedebasdep"/>
        </w:rPr>
        <w:footnoteRef/>
      </w:r>
      <w:r w:rsidRPr="00BC03F2">
        <w:tab/>
      </w:r>
      <w:r w:rsidRPr="00BC03F2">
        <w:rPr>
          <w:iCs/>
        </w:rPr>
        <w:t xml:space="preserve">Observation générale </w:t>
      </w:r>
      <w:r w:rsidR="00416B4D" w:rsidRPr="00416B4D">
        <w:rPr>
          <w:rFonts w:eastAsia="MS Mincho"/>
          <w:iCs/>
          <w:szCs w:val="22"/>
        </w:rPr>
        <w:t>n</w:t>
      </w:r>
      <w:r w:rsidR="00416B4D" w:rsidRPr="00416B4D">
        <w:rPr>
          <w:rFonts w:eastAsia="MS Mincho"/>
          <w:iCs/>
          <w:szCs w:val="22"/>
          <w:vertAlign w:val="superscript"/>
        </w:rPr>
        <w:t>o</w:t>
      </w:r>
      <w:r w:rsidR="00416B4D">
        <w:rPr>
          <w:iCs/>
        </w:rPr>
        <w:t> </w:t>
      </w:r>
      <w:r w:rsidRPr="00BC03F2">
        <w:rPr>
          <w:iCs/>
        </w:rPr>
        <w:t>4</w:t>
      </w:r>
      <w:r w:rsidRPr="00BC03F2">
        <w:t>, par. 38.</w:t>
      </w:r>
    </w:p>
  </w:footnote>
  <w:footnote w:id="34">
    <w:p w14:paraId="732106FC" w14:textId="77777777" w:rsidR="0023577B" w:rsidRPr="00BC03F2" w:rsidRDefault="0023577B" w:rsidP="00633D2E">
      <w:pPr>
        <w:pStyle w:val="Notedebasdepage"/>
      </w:pPr>
      <w:r w:rsidRPr="00BC03F2">
        <w:tab/>
      </w:r>
      <w:r w:rsidRPr="00BC03F2">
        <w:rPr>
          <w:rStyle w:val="Appelnotedebasdep"/>
        </w:rPr>
        <w:footnoteRef/>
      </w:r>
      <w:r w:rsidRPr="00BC03F2">
        <w:tab/>
        <w:t>Ibid., par. 50.</w:t>
      </w:r>
    </w:p>
  </w:footnote>
  <w:footnote w:id="35">
    <w:p w14:paraId="5515DDBF" w14:textId="2AAFA3FF" w:rsidR="0023577B" w:rsidRPr="00BC03F2" w:rsidRDefault="0023577B" w:rsidP="00633D2E">
      <w:pPr>
        <w:pStyle w:val="Notedebasdepage"/>
        <w:widowControl w:val="0"/>
        <w:tabs>
          <w:tab w:val="clear" w:pos="1021"/>
          <w:tab w:val="right" w:pos="1020"/>
        </w:tabs>
      </w:pPr>
      <w:r w:rsidRPr="00BC03F2">
        <w:tab/>
      </w:r>
      <w:r w:rsidRPr="00BC03F2">
        <w:rPr>
          <w:rStyle w:val="Appelnotedebasdep"/>
        </w:rPr>
        <w:footnoteRef/>
      </w:r>
      <w:r w:rsidRPr="00BC03F2">
        <w:tab/>
      </w:r>
      <w:r w:rsidRPr="00BC03F2">
        <w:rPr>
          <w:i/>
        </w:rPr>
        <w:t xml:space="preserve">X, Y et Z c. Suède </w:t>
      </w:r>
      <w:r w:rsidRPr="00BC03F2">
        <w:rPr>
          <w:iCs/>
        </w:rPr>
        <w:t>(</w:t>
      </w:r>
      <w:r w:rsidRPr="00BC03F2">
        <w:t xml:space="preserve">CAT/C/20/D/61/1996), par. 11.2 ; </w:t>
      </w:r>
      <w:r w:rsidRPr="00BC03F2">
        <w:rPr>
          <w:i/>
          <w:iCs/>
        </w:rPr>
        <w:t xml:space="preserve">G. B. M. c. Suède </w:t>
      </w:r>
      <w:r w:rsidRPr="00BC03F2">
        <w:t xml:space="preserve">(CAT/C/49/D/435/2010), par. 7.7 ; </w:t>
      </w:r>
      <w:r w:rsidRPr="00BC03F2">
        <w:rPr>
          <w:i/>
        </w:rPr>
        <w:t xml:space="preserve">X. c. Danemark </w:t>
      </w:r>
      <w:r w:rsidRPr="00BC03F2">
        <w:rPr>
          <w:iCs/>
        </w:rPr>
        <w:t>(</w:t>
      </w:r>
      <w:r w:rsidRPr="00BC03F2">
        <w:t xml:space="preserve">CAT/C/53/D/458/2011), par. 9.5 ; </w:t>
      </w:r>
      <w:r w:rsidRPr="00BC03F2">
        <w:rPr>
          <w:i/>
        </w:rPr>
        <w:t xml:space="preserve">S. S. B. c. Danemark </w:t>
      </w:r>
      <w:r w:rsidRPr="00BC03F2">
        <w:t>(CAT/C/60/D/602/2014), par. 8.7.</w:t>
      </w:r>
    </w:p>
  </w:footnote>
  <w:footnote w:id="36">
    <w:p w14:paraId="42E8BE08" w14:textId="5A1D267D" w:rsidR="0023577B" w:rsidRPr="00BC03F2" w:rsidRDefault="0023577B" w:rsidP="00633D2E">
      <w:pPr>
        <w:pStyle w:val="Notedebasdepage"/>
        <w:widowControl w:val="0"/>
        <w:tabs>
          <w:tab w:val="clear" w:pos="1021"/>
          <w:tab w:val="right" w:pos="1020"/>
        </w:tabs>
      </w:pPr>
      <w:r w:rsidRPr="00BC03F2">
        <w:tab/>
      </w:r>
      <w:r w:rsidRPr="00BC03F2">
        <w:rPr>
          <w:rStyle w:val="Appelnotedebasdep"/>
        </w:rPr>
        <w:footnoteRef/>
      </w:r>
      <w:r w:rsidRPr="00BC03F2">
        <w:tab/>
        <w:t xml:space="preserve">Voir, par exemple, </w:t>
      </w:r>
      <w:r w:rsidRPr="00BC03F2">
        <w:rPr>
          <w:i/>
        </w:rPr>
        <w:t xml:space="preserve">I. E. c. Suisse </w:t>
      </w:r>
      <w:r w:rsidRPr="00BC03F2">
        <w:rPr>
          <w:iCs/>
        </w:rPr>
        <w:t>(</w:t>
      </w:r>
      <w:r w:rsidRPr="00BC03F2">
        <w:t>CAT/C/62/D/683/2015), par. 7.6</w:t>
      </w:r>
      <w:r w:rsidR="00416B4D">
        <w:t> </w:t>
      </w:r>
      <w:r w:rsidR="00416B4D">
        <w:rPr>
          <w:iCs/>
        </w:rPr>
        <w:t>;</w:t>
      </w:r>
      <w:r w:rsidRPr="00BC03F2">
        <w:rPr>
          <w:i/>
        </w:rPr>
        <w:t xml:space="preserve"> et H. R. E. S. c. Suisse </w:t>
      </w:r>
      <w:r w:rsidRPr="00BC03F2">
        <w:rPr>
          <w:iCs/>
        </w:rPr>
        <w:t>(</w:t>
      </w:r>
      <w:r w:rsidRPr="00BC03F2">
        <w:t>CAT/C/64/D/783/2016), par. 8.13.</w:t>
      </w:r>
    </w:p>
  </w:footnote>
  <w:footnote w:id="37">
    <w:p w14:paraId="75CF03FB" w14:textId="77777777" w:rsidR="0023577B" w:rsidRPr="00BC03F2" w:rsidRDefault="0023577B" w:rsidP="0023577B">
      <w:pPr>
        <w:pStyle w:val="Notedebasdepage"/>
        <w:jc w:val="both"/>
      </w:pPr>
      <w:r w:rsidRPr="00BC03F2">
        <w:tab/>
      </w:r>
      <w:r w:rsidRPr="00BC03F2">
        <w:rPr>
          <w:rStyle w:val="Appelnotedebasdep"/>
        </w:rPr>
        <w:footnoteRef/>
      </w:r>
      <w:r w:rsidRPr="00BC03F2">
        <w:tab/>
        <w:t xml:space="preserve">Observation générale </w:t>
      </w:r>
      <w:r w:rsidRPr="00BC03F2">
        <w:rPr>
          <w:rFonts w:eastAsia="MS Mincho"/>
          <w:szCs w:val="22"/>
        </w:rPr>
        <w:t>n</w:t>
      </w:r>
      <w:r w:rsidRPr="00BC03F2">
        <w:rPr>
          <w:rFonts w:eastAsia="MS Mincho"/>
          <w:szCs w:val="22"/>
          <w:vertAlign w:val="superscript"/>
        </w:rPr>
        <w:t>o</w:t>
      </w:r>
      <w:r w:rsidRPr="00BC03F2">
        <w:t> 4, par. 49 f).</w:t>
      </w:r>
    </w:p>
  </w:footnote>
  <w:footnote w:id="38">
    <w:p w14:paraId="21D8B48A" w14:textId="77777777" w:rsidR="0023577B" w:rsidRPr="00BC03F2" w:rsidRDefault="0023577B" w:rsidP="0023577B">
      <w:pPr>
        <w:pStyle w:val="Notedebasdepage"/>
        <w:jc w:val="both"/>
      </w:pPr>
      <w:r w:rsidRPr="00BC03F2">
        <w:tab/>
      </w:r>
      <w:r w:rsidRPr="00BC03F2">
        <w:rPr>
          <w:rStyle w:val="Appelnotedebasdep"/>
        </w:rPr>
        <w:footnoteRef/>
      </w:r>
      <w:r w:rsidRPr="00BC03F2">
        <w:tab/>
      </w:r>
      <w:r w:rsidRPr="00BC03F2">
        <w:rPr>
          <w:iCs/>
        </w:rPr>
        <w:t>Ibid.</w:t>
      </w:r>
      <w:r w:rsidRPr="00BC03F2">
        <w:t>, par. 43.</w:t>
      </w:r>
    </w:p>
  </w:footnote>
  <w:footnote w:id="39">
    <w:p w14:paraId="1192CB75" w14:textId="1E4DEEDA" w:rsidR="0023577B" w:rsidRPr="00BC03F2" w:rsidRDefault="0023577B" w:rsidP="0023577B">
      <w:pPr>
        <w:pStyle w:val="Notedebasdepage"/>
      </w:pPr>
      <w:r w:rsidRPr="00BC03F2">
        <w:tab/>
      </w:r>
      <w:r w:rsidRPr="00BC03F2">
        <w:rPr>
          <w:rStyle w:val="Appelnotedebasdep"/>
        </w:rPr>
        <w:footnoteRef/>
      </w:r>
      <w:r w:rsidRPr="00BC03F2">
        <w:tab/>
        <w:t>Voir les décisions suivantes relatives à l</w:t>
      </w:r>
      <w:r w:rsidR="00E92570">
        <w:t>’</w:t>
      </w:r>
      <w:r w:rsidRPr="00BC03F2">
        <w:t>expulsion d</w:t>
      </w:r>
      <w:r w:rsidR="00E92570">
        <w:t>’</w:t>
      </w:r>
      <w:r w:rsidRPr="00BC03F2">
        <w:t>individus vers l</w:t>
      </w:r>
      <w:r w:rsidR="00E92570">
        <w:t>’</w:t>
      </w:r>
      <w:r w:rsidRPr="00BC03F2">
        <w:t xml:space="preserve">Éthiopie : </w:t>
      </w:r>
      <w:r w:rsidRPr="00BC03F2">
        <w:rPr>
          <w:i/>
          <w:iCs/>
        </w:rPr>
        <w:t>H. K. c. Suisse</w:t>
      </w:r>
      <w:r w:rsidRPr="00BC03F2">
        <w:t xml:space="preserve">, par. 7.5 ; </w:t>
      </w:r>
      <w:r w:rsidRPr="00BC03F2">
        <w:rPr>
          <w:i/>
          <w:iCs/>
        </w:rPr>
        <w:t>R. D. c. Suisse</w:t>
      </w:r>
      <w:r w:rsidRPr="00BC03F2">
        <w:t xml:space="preserve">, par. 9.7 ; </w:t>
      </w:r>
      <w:r w:rsidRPr="00BC03F2">
        <w:rPr>
          <w:i/>
          <w:iCs/>
        </w:rPr>
        <w:t>X. c. Danemark</w:t>
      </w:r>
      <w:r w:rsidRPr="00BC03F2">
        <w:t xml:space="preserve">, par. 9.6 ; </w:t>
      </w:r>
      <w:r w:rsidRPr="00BC03F2">
        <w:rPr>
          <w:i/>
          <w:iCs/>
        </w:rPr>
        <w:t>E. E. E. c. Suisse</w:t>
      </w:r>
      <w:r w:rsidRPr="00BC03F2">
        <w:t xml:space="preserve">, par. 7.7 ; </w:t>
      </w:r>
      <w:r w:rsidRPr="00BC03F2">
        <w:rPr>
          <w:i/>
          <w:iCs/>
        </w:rPr>
        <w:t>M. F. c. Suisse</w:t>
      </w:r>
      <w:r w:rsidRPr="00BC03F2">
        <w:t xml:space="preserve">, par. 7.7 ; </w:t>
      </w:r>
      <w:r w:rsidRPr="00BC03F2">
        <w:rPr>
          <w:i/>
          <w:iCs/>
        </w:rPr>
        <w:t>T. Z. c. Suisse</w:t>
      </w:r>
      <w:r w:rsidRPr="00BC03F2">
        <w:t xml:space="preserve">, par. 8.7 ; </w:t>
      </w:r>
      <w:r w:rsidRPr="00BC03F2">
        <w:rPr>
          <w:i/>
          <w:iCs/>
        </w:rPr>
        <w:t xml:space="preserve">X c. Suisse </w:t>
      </w:r>
      <w:r w:rsidRPr="00BC03F2">
        <w:t>(CAT/C/65/D/765/2016), par. 7.8.</w:t>
      </w:r>
    </w:p>
  </w:footnote>
  <w:footnote w:id="40">
    <w:p w14:paraId="4793F942" w14:textId="449D32A3" w:rsidR="0023577B" w:rsidRPr="00BC03F2" w:rsidRDefault="0023577B" w:rsidP="0023577B">
      <w:pPr>
        <w:pStyle w:val="Notedebasdepage"/>
      </w:pPr>
      <w:r w:rsidRPr="00BC03F2">
        <w:tab/>
      </w:r>
      <w:r w:rsidRPr="00BC03F2">
        <w:rPr>
          <w:rStyle w:val="Appelnotedebasdep"/>
        </w:rPr>
        <w:footnoteRef/>
      </w:r>
      <w:r w:rsidRPr="00BC03F2">
        <w:tab/>
      </w:r>
      <w:r w:rsidRPr="00015AC4">
        <w:rPr>
          <w:i/>
          <w:iCs/>
          <w:spacing w:val="-3"/>
        </w:rPr>
        <w:t xml:space="preserve">X c. Suisse </w:t>
      </w:r>
      <w:r w:rsidRPr="00015AC4">
        <w:rPr>
          <w:spacing w:val="-3"/>
        </w:rPr>
        <w:t xml:space="preserve">(CAT/C/67/D/775/2016), par. 8.9. Voir aussi </w:t>
      </w:r>
      <w:hyperlink r:id="rId3" w:history="1">
        <w:r w:rsidRPr="00015AC4">
          <w:rPr>
            <w:rStyle w:val="Lienhypertexte"/>
            <w:spacing w:val="-3"/>
          </w:rPr>
          <w:t>https://news.un.org/en/story/2018/04/</w:t>
        </w:r>
        <w:r w:rsidR="00015AC4" w:rsidRPr="00015AC4">
          <w:rPr>
            <w:rStyle w:val="Lienhypertexte"/>
            <w:spacing w:val="-3"/>
          </w:rPr>
          <w:t xml:space="preserve"> </w:t>
        </w:r>
        <w:r w:rsidRPr="00015AC4">
          <w:rPr>
            <w:rStyle w:val="Lienhypertexte"/>
            <w:spacing w:val="-3"/>
          </w:rPr>
          <w:t>1008312</w:t>
        </w:r>
      </w:hyperlink>
      <w:r w:rsidR="00015AC4" w:rsidRPr="00015AC4">
        <w:rPr>
          <w:rStyle w:val="Lienhypertexte"/>
          <w:spacing w:val="-3"/>
        </w:rPr>
        <w:t xml:space="preserve"> </w:t>
      </w:r>
      <w:r w:rsidRPr="00015AC4">
        <w:rPr>
          <w:spacing w:val="-3"/>
        </w:rPr>
        <w:t>;</w:t>
      </w:r>
      <w:r w:rsidR="00015AC4">
        <w:t xml:space="preserve"> </w:t>
      </w:r>
      <w:hyperlink r:id="rId4" w:history="1">
        <w:r w:rsidRPr="00BC03F2">
          <w:rPr>
            <w:rStyle w:val="Lienhypertexte"/>
          </w:rPr>
          <w:t>https://www.ohchr.org/en/NewsEvents/Pages/DisplayNews.aspx?NewsID=23174&amp;LangID=E</w:t>
        </w:r>
      </w:hyperlink>
      <w:r w:rsidRPr="00BC03F2">
        <w:t> ; A/HRC/42/14, par. 9, 11, 64, 105 et 106.</w:t>
      </w:r>
    </w:p>
  </w:footnote>
  <w:footnote w:id="41">
    <w:p w14:paraId="09416777" w14:textId="210AA7A7" w:rsidR="0023577B" w:rsidRPr="0024239E" w:rsidRDefault="00633D2E" w:rsidP="0023577B">
      <w:pPr>
        <w:pStyle w:val="Notedebasdepage"/>
        <w:rPr>
          <w:lang w:val="en-US"/>
        </w:rPr>
      </w:pPr>
      <w:r w:rsidRPr="00BC03F2">
        <w:tab/>
      </w:r>
      <w:r w:rsidR="0023577B" w:rsidRPr="00BC03F2">
        <w:rPr>
          <w:rStyle w:val="Appelnotedebasdep"/>
        </w:rPr>
        <w:footnoteRef/>
      </w:r>
      <w:r w:rsidRPr="0024239E">
        <w:rPr>
          <w:lang w:val="en-US"/>
        </w:rPr>
        <w:tab/>
      </w:r>
      <w:hyperlink r:id="rId5" w:tgtFrame="_blank" w:history="1">
        <w:proofErr w:type="spellStart"/>
        <w:r w:rsidR="0023577B" w:rsidRPr="0024239E">
          <w:rPr>
            <w:iCs/>
            <w:lang w:val="en-US" w:eastAsia="zh-TW"/>
          </w:rPr>
          <w:t>Abdur</w:t>
        </w:r>
        <w:proofErr w:type="spellEnd"/>
        <w:r w:rsidR="0023577B" w:rsidRPr="0024239E">
          <w:rPr>
            <w:iCs/>
            <w:lang w:val="en-US" w:eastAsia="zh-TW"/>
          </w:rPr>
          <w:t xml:space="preserve"> Rahman Alfa Shaban</w:t>
        </w:r>
      </w:hyperlink>
      <w:r w:rsidR="0023577B" w:rsidRPr="0024239E">
        <w:rPr>
          <w:iCs/>
          <w:lang w:val="en-US" w:eastAsia="zh-TW"/>
        </w:rPr>
        <w:t xml:space="preserve">, </w:t>
      </w:r>
      <w:r w:rsidR="00015AC4" w:rsidRPr="0024239E">
        <w:rPr>
          <w:iCs/>
          <w:lang w:val="en-US" w:eastAsia="zh-TW"/>
        </w:rPr>
        <w:t>« </w:t>
      </w:r>
      <w:r w:rsidR="0023577B" w:rsidRPr="0024239E">
        <w:rPr>
          <w:iCs/>
          <w:lang w:val="en-US" w:eastAsia="zh-TW"/>
        </w:rPr>
        <w:t>Ethiopia</w:t>
      </w:r>
      <w:r w:rsidR="00E92570">
        <w:rPr>
          <w:iCs/>
          <w:lang w:val="en-US" w:eastAsia="zh-TW"/>
        </w:rPr>
        <w:t>’</w:t>
      </w:r>
      <w:r w:rsidR="0023577B" w:rsidRPr="0024239E">
        <w:rPr>
          <w:iCs/>
          <w:lang w:val="en-US" w:eastAsia="zh-TW"/>
        </w:rPr>
        <w:t xml:space="preserve">s Ginbot 7 dissolves, transforms into new </w:t>
      </w:r>
      <w:r w:rsidR="00015AC4">
        <w:rPr>
          <w:iCs/>
          <w:lang w:val="en-US" w:eastAsia="zh-TW"/>
        </w:rPr>
        <w:t>“</w:t>
      </w:r>
      <w:r w:rsidR="0023577B" w:rsidRPr="0024239E">
        <w:rPr>
          <w:iCs/>
          <w:lang w:val="en-US" w:eastAsia="zh-TW"/>
        </w:rPr>
        <w:t>united</w:t>
      </w:r>
      <w:r w:rsidR="00015AC4" w:rsidRPr="0024239E">
        <w:rPr>
          <w:iCs/>
          <w:lang w:val="en-US" w:eastAsia="zh-TW"/>
        </w:rPr>
        <w:t>”</w:t>
      </w:r>
      <w:r w:rsidR="0023577B" w:rsidRPr="0024239E">
        <w:rPr>
          <w:iCs/>
          <w:lang w:val="en-US" w:eastAsia="zh-TW"/>
        </w:rPr>
        <w:t xml:space="preserve"> party</w:t>
      </w:r>
      <w:r w:rsidR="00015AC4" w:rsidRPr="0024239E">
        <w:rPr>
          <w:iCs/>
          <w:lang w:val="en-US" w:eastAsia="zh-TW"/>
        </w:rPr>
        <w:t> »</w:t>
      </w:r>
      <w:r w:rsidR="0023577B" w:rsidRPr="0024239E">
        <w:rPr>
          <w:lang w:val="en-US" w:eastAsia="zh-TW"/>
        </w:rPr>
        <w:t xml:space="preserve">, </w:t>
      </w:r>
      <w:proofErr w:type="spellStart"/>
      <w:r w:rsidR="0023577B" w:rsidRPr="0024239E">
        <w:rPr>
          <w:i/>
          <w:iCs/>
          <w:lang w:val="en-US" w:eastAsia="zh-TW"/>
        </w:rPr>
        <w:t>Africanews</w:t>
      </w:r>
      <w:proofErr w:type="spellEnd"/>
      <w:r w:rsidR="0023577B" w:rsidRPr="0024239E">
        <w:rPr>
          <w:lang w:val="en-US" w:eastAsia="zh-TW"/>
        </w:rPr>
        <w:t>, 10</w:t>
      </w:r>
      <w:r w:rsidR="00015AC4" w:rsidRPr="0024239E">
        <w:rPr>
          <w:lang w:val="en-US" w:eastAsia="zh-TW"/>
        </w:rPr>
        <w:t> </w:t>
      </w:r>
      <w:proofErr w:type="spellStart"/>
      <w:r w:rsidR="00015AC4" w:rsidRPr="0024239E">
        <w:rPr>
          <w:lang w:val="en-US" w:eastAsia="zh-TW"/>
        </w:rPr>
        <w:t>mai</w:t>
      </w:r>
      <w:proofErr w:type="spellEnd"/>
      <w:r w:rsidR="0023577B" w:rsidRPr="0024239E">
        <w:rPr>
          <w:lang w:val="en-US" w:eastAsia="zh-TW"/>
        </w:rPr>
        <w:t xml:space="preserve"> 2019</w:t>
      </w:r>
      <w:r w:rsidR="00015AC4" w:rsidRPr="0024239E">
        <w:rPr>
          <w:lang w:val="en-US" w:eastAsia="zh-TW"/>
        </w:rPr>
        <w:t xml:space="preserve"> </w:t>
      </w:r>
      <w:r w:rsidR="0023577B" w:rsidRPr="0024239E">
        <w:rPr>
          <w:lang w:val="en-US" w:eastAsia="zh-TW"/>
        </w:rPr>
        <w:t xml:space="preserve">; Morris </w:t>
      </w:r>
      <w:proofErr w:type="spellStart"/>
      <w:r w:rsidR="0023577B" w:rsidRPr="0024239E">
        <w:rPr>
          <w:lang w:val="en-US" w:eastAsia="zh-TW"/>
        </w:rPr>
        <w:t>Kiruga</w:t>
      </w:r>
      <w:proofErr w:type="spellEnd"/>
      <w:r w:rsidR="0023577B" w:rsidRPr="0024239E">
        <w:rPr>
          <w:lang w:val="en-US" w:eastAsia="zh-TW"/>
        </w:rPr>
        <w:t xml:space="preserve">, </w:t>
      </w:r>
      <w:r w:rsidR="00015AC4" w:rsidRPr="0024239E">
        <w:rPr>
          <w:lang w:val="en-US" w:eastAsia="zh-TW"/>
        </w:rPr>
        <w:t>« </w:t>
      </w:r>
      <w:r w:rsidR="0023577B" w:rsidRPr="0024239E">
        <w:rPr>
          <w:iCs/>
          <w:lang w:val="en-US" w:eastAsia="zh-TW"/>
        </w:rPr>
        <w:t xml:space="preserve">Ethiopia opposition leader </w:t>
      </w:r>
      <w:proofErr w:type="spellStart"/>
      <w:r w:rsidR="0023577B" w:rsidRPr="0024239E">
        <w:rPr>
          <w:iCs/>
          <w:lang w:val="en-US" w:eastAsia="zh-TW"/>
        </w:rPr>
        <w:t>Berhanu</w:t>
      </w:r>
      <w:proofErr w:type="spellEnd"/>
      <w:r w:rsidR="0023577B" w:rsidRPr="0024239E">
        <w:rPr>
          <w:iCs/>
          <w:lang w:val="en-US" w:eastAsia="zh-TW"/>
        </w:rPr>
        <w:t xml:space="preserve"> </w:t>
      </w:r>
      <w:proofErr w:type="spellStart"/>
      <w:r w:rsidR="0023577B" w:rsidRPr="0024239E">
        <w:rPr>
          <w:iCs/>
          <w:lang w:val="en-US" w:eastAsia="zh-TW"/>
        </w:rPr>
        <w:t>Nega</w:t>
      </w:r>
      <w:proofErr w:type="spellEnd"/>
      <w:r w:rsidR="0023577B" w:rsidRPr="0024239E">
        <w:rPr>
          <w:iCs/>
          <w:lang w:val="en-US" w:eastAsia="zh-TW"/>
        </w:rPr>
        <w:t xml:space="preserve"> leads new party</w:t>
      </w:r>
      <w:r w:rsidR="00015AC4" w:rsidRPr="0024239E">
        <w:rPr>
          <w:iCs/>
          <w:lang w:val="en-US" w:eastAsia="zh-TW"/>
        </w:rPr>
        <w:t> »</w:t>
      </w:r>
      <w:r w:rsidR="0023577B" w:rsidRPr="0024239E">
        <w:rPr>
          <w:lang w:val="en-US" w:eastAsia="zh-TW"/>
        </w:rPr>
        <w:t xml:space="preserve">, </w:t>
      </w:r>
      <w:r w:rsidR="0023577B" w:rsidRPr="0024239E">
        <w:rPr>
          <w:i/>
          <w:iCs/>
          <w:lang w:val="en-US" w:eastAsia="zh-TW"/>
        </w:rPr>
        <w:t>The Africa Report</w:t>
      </w:r>
      <w:r w:rsidR="0023577B" w:rsidRPr="0024239E">
        <w:rPr>
          <w:lang w:val="en-US" w:eastAsia="zh-TW"/>
        </w:rPr>
        <w:t>, 14</w:t>
      </w:r>
      <w:r w:rsidR="00015AC4" w:rsidRPr="0024239E">
        <w:rPr>
          <w:lang w:val="en-US" w:eastAsia="zh-TW"/>
        </w:rPr>
        <w:t> </w:t>
      </w:r>
      <w:proofErr w:type="spellStart"/>
      <w:r w:rsidR="0023577B" w:rsidRPr="0024239E">
        <w:rPr>
          <w:lang w:val="en-US" w:eastAsia="zh-TW"/>
        </w:rPr>
        <w:t>mai</w:t>
      </w:r>
      <w:proofErr w:type="spellEnd"/>
      <w:r w:rsidR="0023577B" w:rsidRPr="0024239E">
        <w:rPr>
          <w:lang w:val="en-US" w:eastAsia="zh-TW"/>
        </w:rPr>
        <w:t xml:space="preserve"> 2019.</w:t>
      </w:r>
    </w:p>
  </w:footnote>
  <w:footnote w:id="42">
    <w:p w14:paraId="2D2B05D7" w14:textId="16E857D9" w:rsidR="0023577B" w:rsidRPr="00BC03F2" w:rsidRDefault="00E92570" w:rsidP="0023577B">
      <w:pPr>
        <w:pStyle w:val="Notedebasdepage"/>
      </w:pPr>
      <w:r w:rsidRPr="00BF0AC5">
        <w:rPr>
          <w:lang w:val="en-US"/>
        </w:rPr>
        <w:tab/>
      </w:r>
      <w:r w:rsidR="0023577B" w:rsidRPr="00BC03F2">
        <w:rPr>
          <w:rStyle w:val="Appelnotedebasdep"/>
        </w:rPr>
        <w:footnoteRef/>
      </w:r>
      <w:r>
        <w:tab/>
      </w:r>
      <w:r w:rsidR="0023577B" w:rsidRPr="00BC03F2">
        <w:t>Mission d</w:t>
      </w:r>
      <w:r>
        <w:t>’</w:t>
      </w:r>
      <w:r w:rsidR="0023577B" w:rsidRPr="00BC03F2">
        <w:t>observation électorale de l</w:t>
      </w:r>
      <w:r>
        <w:t>’</w:t>
      </w:r>
      <w:r w:rsidR="0023577B" w:rsidRPr="00BC03F2">
        <w:t>Union africaine pour les élections générales du 21</w:t>
      </w:r>
      <w:r>
        <w:t> </w:t>
      </w:r>
      <w:r w:rsidR="0023577B" w:rsidRPr="00BC03F2">
        <w:t>juin 2021 en République fédérale démocratique d</w:t>
      </w:r>
      <w:r>
        <w:t>’</w:t>
      </w:r>
      <w:r w:rsidR="0023577B" w:rsidRPr="00BC03F2">
        <w:t xml:space="preserve">Éthiopie, </w:t>
      </w:r>
      <w:r>
        <w:t>d</w:t>
      </w:r>
      <w:r w:rsidR="0023577B" w:rsidRPr="00BC03F2">
        <w:t>éclaration préliminaire, Addis-Abeba, 23</w:t>
      </w:r>
      <w:r>
        <w:t> </w:t>
      </w:r>
      <w:r w:rsidR="0023577B" w:rsidRPr="00BC03F2">
        <w:t>juin 2021, par.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A07B" w14:textId="2D14DF21" w:rsidR="0023577B" w:rsidRPr="0023577B" w:rsidRDefault="00194238">
    <w:pPr>
      <w:pStyle w:val="En-tte"/>
    </w:pPr>
    <w:fldSimple w:instr=" TITLE  \* MERGEFORMAT ">
      <w:r w:rsidR="00BF0AC5">
        <w:t>CAT/C/71/D/866/2018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6C9C" w14:textId="4421A8CF" w:rsidR="0023577B" w:rsidRPr="0023577B" w:rsidRDefault="00194238" w:rsidP="0023577B">
    <w:pPr>
      <w:pStyle w:val="En-tte"/>
      <w:jc w:val="right"/>
    </w:pPr>
    <w:fldSimple w:instr=" TITLE  \* MERGEFORMAT ">
      <w:r w:rsidR="00BF0AC5">
        <w:t>CAT/C/71/D/866/2018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4"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4"/>
  </w:num>
  <w:num w:numId="17">
    <w:abstractNumId w:val="22"/>
  </w:num>
  <w:num w:numId="18">
    <w:abstractNumId w:val="18"/>
  </w:num>
  <w:num w:numId="19">
    <w:abstractNumId w:val="14"/>
  </w:num>
  <w:num w:numId="20">
    <w:abstractNumId w:val="12"/>
  </w:num>
  <w:num w:numId="21">
    <w:abstractNumId w:val="21"/>
  </w:num>
  <w:num w:numId="22">
    <w:abstractNumId w:val="17"/>
  </w:num>
  <w:num w:numId="23">
    <w:abstractNumId w:val="16"/>
  </w:num>
  <w:num w:numId="24">
    <w:abstractNumId w:val="11"/>
  </w:num>
  <w:num w:numId="25">
    <w:abstractNumId w:val="19"/>
  </w:num>
  <w:num w:numId="26">
    <w:abstractNumId w:val="20"/>
  </w:num>
  <w:num w:numId="27">
    <w:abstractNumId w:val="23"/>
  </w:num>
  <w:num w:numId="28">
    <w:abstractNumId w:val="15"/>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AD"/>
    <w:rsid w:val="00015AC4"/>
    <w:rsid w:val="00023842"/>
    <w:rsid w:val="00035AE4"/>
    <w:rsid w:val="00037DF1"/>
    <w:rsid w:val="0007796D"/>
    <w:rsid w:val="000806DA"/>
    <w:rsid w:val="00101756"/>
    <w:rsid w:val="00111F2F"/>
    <w:rsid w:val="0014365E"/>
    <w:rsid w:val="001632D9"/>
    <w:rsid w:val="00176178"/>
    <w:rsid w:val="00194238"/>
    <w:rsid w:val="001D14FC"/>
    <w:rsid w:val="001E13AF"/>
    <w:rsid w:val="001F525A"/>
    <w:rsid w:val="0023577B"/>
    <w:rsid w:val="0024239E"/>
    <w:rsid w:val="00287416"/>
    <w:rsid w:val="002A19C9"/>
    <w:rsid w:val="002C1DA5"/>
    <w:rsid w:val="00395D9B"/>
    <w:rsid w:val="00416B4D"/>
    <w:rsid w:val="0042597D"/>
    <w:rsid w:val="00446FE5"/>
    <w:rsid w:val="004B63BA"/>
    <w:rsid w:val="004D6539"/>
    <w:rsid w:val="004F046A"/>
    <w:rsid w:val="005455D2"/>
    <w:rsid w:val="00553A1F"/>
    <w:rsid w:val="00573BE5"/>
    <w:rsid w:val="00586ED3"/>
    <w:rsid w:val="00587A52"/>
    <w:rsid w:val="005970D5"/>
    <w:rsid w:val="005A51D3"/>
    <w:rsid w:val="005B4E23"/>
    <w:rsid w:val="00616CB0"/>
    <w:rsid w:val="00621144"/>
    <w:rsid w:val="00633D2E"/>
    <w:rsid w:val="0069168F"/>
    <w:rsid w:val="0071601D"/>
    <w:rsid w:val="007432FB"/>
    <w:rsid w:val="00767647"/>
    <w:rsid w:val="0080684C"/>
    <w:rsid w:val="00807D21"/>
    <w:rsid w:val="00840C6C"/>
    <w:rsid w:val="00853AFA"/>
    <w:rsid w:val="00857363"/>
    <w:rsid w:val="00871C75"/>
    <w:rsid w:val="008776DC"/>
    <w:rsid w:val="008831C1"/>
    <w:rsid w:val="00945222"/>
    <w:rsid w:val="009705C8"/>
    <w:rsid w:val="009C4D45"/>
    <w:rsid w:val="009F531E"/>
    <w:rsid w:val="00A05770"/>
    <w:rsid w:val="00A37C92"/>
    <w:rsid w:val="00A40848"/>
    <w:rsid w:val="00A46C84"/>
    <w:rsid w:val="00A704A8"/>
    <w:rsid w:val="00AA0CD3"/>
    <w:rsid w:val="00AB1B55"/>
    <w:rsid w:val="00AE323C"/>
    <w:rsid w:val="00BA13A6"/>
    <w:rsid w:val="00BA41F4"/>
    <w:rsid w:val="00BC03F2"/>
    <w:rsid w:val="00BF0AC5"/>
    <w:rsid w:val="00C02897"/>
    <w:rsid w:val="00C25809"/>
    <w:rsid w:val="00C26921"/>
    <w:rsid w:val="00CA5CE1"/>
    <w:rsid w:val="00CB26C1"/>
    <w:rsid w:val="00CD326D"/>
    <w:rsid w:val="00D21E12"/>
    <w:rsid w:val="00D96BE6"/>
    <w:rsid w:val="00DB1831"/>
    <w:rsid w:val="00DB4656"/>
    <w:rsid w:val="00DD3BFD"/>
    <w:rsid w:val="00DD6FAD"/>
    <w:rsid w:val="00DF7D38"/>
    <w:rsid w:val="00E554A4"/>
    <w:rsid w:val="00E63D20"/>
    <w:rsid w:val="00E92570"/>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34373"/>
  <w15:docId w15:val="{18A87D8C-C25D-4743-9C13-A63F839C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iPriority w:val="99"/>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customStyle="1" w:styleId="TableGrid1">
    <w:name w:val="Table Grid1"/>
    <w:basedOn w:val="TableauNormal"/>
    <w:next w:val="Grilledutableau"/>
    <w:rsid w:val="0023577B"/>
    <w:pPr>
      <w:suppressAutoHyphens/>
      <w:spacing w:after="0" w:line="24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23577B"/>
  </w:style>
  <w:style w:type="paragraph" w:customStyle="1" w:styleId="ParaNoG">
    <w:name w:val="_ParaNo._G"/>
    <w:basedOn w:val="SingleTxtG"/>
    <w:rsid w:val="0023577B"/>
    <w:pPr>
      <w:numPr>
        <w:numId w:val="24"/>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23577B"/>
    <w:pPr>
      <w:numPr>
        <w:numId w:val="26"/>
      </w:numPr>
    </w:pPr>
  </w:style>
  <w:style w:type="numbering" w:styleId="1ai">
    <w:name w:val="Outline List 1"/>
    <w:basedOn w:val="Aucuneliste"/>
    <w:semiHidden/>
    <w:rsid w:val="0023577B"/>
    <w:pPr>
      <w:numPr>
        <w:numId w:val="27"/>
      </w:numPr>
    </w:pPr>
  </w:style>
  <w:style w:type="character" w:styleId="Titredulivre">
    <w:name w:val="Book Title"/>
    <w:basedOn w:val="Policepardfaut"/>
    <w:uiPriority w:val="33"/>
    <w:rsid w:val="0023577B"/>
    <w:rPr>
      <w:b/>
      <w:bCs/>
      <w:smallCaps/>
      <w:spacing w:val="5"/>
    </w:rPr>
  </w:style>
  <w:style w:type="table" w:customStyle="1" w:styleId="TableGrid2">
    <w:name w:val="Table Grid2"/>
    <w:basedOn w:val="TableauNormal"/>
    <w:next w:val="Grilledutableau"/>
    <w:rsid w:val="0023577B"/>
    <w:pPr>
      <w:suppressAutoHyphens/>
      <w:spacing w:after="0" w:line="24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3577B"/>
    <w:rPr>
      <w:sz w:val="16"/>
      <w:szCs w:val="16"/>
    </w:rPr>
  </w:style>
  <w:style w:type="paragraph" w:styleId="Commentaire">
    <w:name w:val="annotation text"/>
    <w:basedOn w:val="Normal"/>
    <w:link w:val="CommentaireCar"/>
    <w:uiPriority w:val="99"/>
    <w:unhideWhenUsed/>
    <w:rsid w:val="0023577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23577B"/>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23577B"/>
    <w:rPr>
      <w:b/>
      <w:bCs/>
    </w:rPr>
  </w:style>
  <w:style w:type="character" w:customStyle="1" w:styleId="ObjetducommentaireCar">
    <w:name w:val="Objet du commentaire Car"/>
    <w:basedOn w:val="CommentaireCar"/>
    <w:link w:val="Objetducommentaire"/>
    <w:uiPriority w:val="99"/>
    <w:semiHidden/>
    <w:rsid w:val="0023577B"/>
    <w:rPr>
      <w:rFonts w:ascii="Times New Roman" w:eastAsia="Times New Roman" w:hAnsi="Times New Roman" w:cs="Times New Roman"/>
      <w:b/>
      <w:bCs/>
      <w:sz w:val="20"/>
      <w:szCs w:val="20"/>
      <w:lang w:val="en-GB" w:eastAsia="en-US"/>
    </w:rPr>
  </w:style>
  <w:style w:type="paragraph" w:styleId="Corpsdetexte">
    <w:name w:val="Body Text"/>
    <w:basedOn w:val="Normal"/>
    <w:link w:val="CorpsdetexteCar"/>
    <w:uiPriority w:val="99"/>
    <w:semiHidden/>
    <w:unhideWhenUsed/>
    <w:rsid w:val="0023577B"/>
    <w:pPr>
      <w:kinsoku/>
      <w:overflowPunct/>
      <w:autoSpaceDE/>
      <w:autoSpaceDN/>
      <w:adjustRightInd/>
      <w:snapToGrid/>
      <w:spacing w:after="120"/>
    </w:pPr>
    <w:rPr>
      <w:rFonts w:eastAsia="Times New Roman"/>
      <w:lang w:val="en-GB"/>
    </w:rPr>
  </w:style>
  <w:style w:type="character" w:customStyle="1" w:styleId="CorpsdetexteCar">
    <w:name w:val="Corps de texte Car"/>
    <w:basedOn w:val="Policepardfaut"/>
    <w:link w:val="Corpsdetexte"/>
    <w:uiPriority w:val="99"/>
    <w:semiHidden/>
    <w:rsid w:val="0023577B"/>
    <w:rPr>
      <w:rFonts w:ascii="Times New Roman" w:eastAsia="Times New Roman" w:hAnsi="Times New Roman" w:cs="Times New Roman"/>
      <w:sz w:val="20"/>
      <w:szCs w:val="20"/>
      <w:lang w:val="en-GB" w:eastAsia="en-US"/>
    </w:rPr>
  </w:style>
  <w:style w:type="paragraph" w:styleId="Rvision">
    <w:name w:val="Revision"/>
    <w:hidden/>
    <w:uiPriority w:val="99"/>
    <w:semiHidden/>
    <w:rsid w:val="0023577B"/>
    <w:pPr>
      <w:spacing w:after="0" w:line="240" w:lineRule="auto"/>
    </w:pPr>
    <w:rPr>
      <w:rFonts w:ascii="Times New Roman" w:eastAsia="Times New Roman" w:hAnsi="Times New Roman" w:cs="Times New Roman"/>
      <w:sz w:val="20"/>
      <w:szCs w:val="20"/>
      <w:lang w:val="en-GB" w:eastAsia="en-US"/>
    </w:rPr>
  </w:style>
  <w:style w:type="character" w:customStyle="1" w:styleId="Mentionnonrsolue1">
    <w:name w:val="Mention non résolue1"/>
    <w:basedOn w:val="Policepardfaut"/>
    <w:uiPriority w:val="99"/>
    <w:semiHidden/>
    <w:unhideWhenUsed/>
    <w:rsid w:val="0023577B"/>
    <w:rPr>
      <w:color w:val="605E5C"/>
      <w:shd w:val="clear" w:color="auto" w:fill="E1DFDD"/>
    </w:rPr>
  </w:style>
  <w:style w:type="character" w:styleId="Mentionnonrsolue">
    <w:name w:val="Unresolved Mention"/>
    <w:basedOn w:val="Policepardfaut"/>
    <w:uiPriority w:val="99"/>
    <w:semiHidden/>
    <w:unhideWhenUsed/>
    <w:rsid w:val="0023577B"/>
    <w:rPr>
      <w:color w:val="605E5C"/>
      <w:shd w:val="clear" w:color="auto" w:fill="E1DFDD"/>
    </w:rPr>
  </w:style>
  <w:style w:type="character" w:customStyle="1" w:styleId="preferred">
    <w:name w:val="preferred"/>
    <w:basedOn w:val="Policepardfaut"/>
    <w:rsid w:val="0023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18/04/1008312" TargetMode="External"/><Relationship Id="rId2" Type="http://schemas.openxmlformats.org/officeDocument/2006/relationships/hyperlink" Target="file:///\\conf-share1\LS\FRA\COMMON\FINAL\www.refworld.org\docid\59ddc9734.html" TargetMode="External"/><Relationship Id="rId1" Type="http://schemas.openxmlformats.org/officeDocument/2006/relationships/hyperlink" Target="https://www.ecoi.net/en/file/local/1419297/4792_1512556608_country-information-report-ethiopia.pdf" TargetMode="External"/><Relationship Id="rId5" Type="http://schemas.openxmlformats.org/officeDocument/2006/relationships/hyperlink" Target="https://twitter.com/alfaafrican" TargetMode="External"/><Relationship Id="rId4" Type="http://schemas.openxmlformats.org/officeDocument/2006/relationships/hyperlink" Target="https://www.ohchr.org/en/NewsEvents/Pages/DisplayNews.aspx?NewsID=2317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13</Pages>
  <Words>7503</Words>
  <Characters>42768</Characters>
  <Application>Microsoft Office Word</Application>
  <DocSecurity>0</DocSecurity>
  <Lines>356</Lines>
  <Paragraphs>100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CAT/C/71/D/866/2018</vt:lpstr>
      <vt:lpstr>    Décision adoptée par le Comité contre la torture au titre  de l’article 22 de </vt:lpstr>
    </vt:vector>
  </TitlesOfParts>
  <Company>DCM</Company>
  <LinksUpToDate>false</LinksUpToDate>
  <CharactersWithSpaces>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CAT/C/71/D/866/2018</dc:title>
  <dc:subject/>
  <dc:creator>Corinne ROBERT</dc:creator>
  <cp:keywords/>
  <cp:lastModifiedBy>Corinne ROBERT</cp:lastModifiedBy>
  <cp:revision>3</cp:revision>
  <cp:lastPrinted>2021-12-23T09:26:00Z</cp:lastPrinted>
  <dcterms:created xsi:type="dcterms:W3CDTF">2021-12-23T09:26:00Z</dcterms:created>
  <dcterms:modified xsi:type="dcterms:W3CDTF">2021-12-23T09:28:00Z</dcterms:modified>
</cp:coreProperties>
</file>