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7A78D782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D90D15D" w14:textId="77777777" w:rsidR="00807D21" w:rsidRPr="00DB58B5" w:rsidRDefault="00807D21" w:rsidP="009016A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BCADB6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C60D931" w14:textId="019A4372" w:rsidR="00807D21" w:rsidRPr="00DB58B5" w:rsidRDefault="009016A2" w:rsidP="009016A2">
            <w:pPr>
              <w:jc w:val="right"/>
            </w:pPr>
            <w:r w:rsidRPr="009016A2">
              <w:rPr>
                <w:sz w:val="40"/>
              </w:rPr>
              <w:t>CAT</w:t>
            </w:r>
            <w:r>
              <w:t>/C/71/D/878/2018</w:t>
            </w:r>
          </w:p>
        </w:tc>
      </w:tr>
      <w:tr w:rsidR="00807D21" w:rsidRPr="00DB58B5" w14:paraId="7A63F561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F0849A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5CED90C" wp14:editId="7B6993C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1BAA7E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1B00F4" w14:textId="77777777" w:rsidR="00807D21" w:rsidRDefault="009016A2" w:rsidP="00A704A8">
            <w:pPr>
              <w:spacing w:before="240"/>
            </w:pPr>
            <w:r>
              <w:t>Distr. générale</w:t>
            </w:r>
          </w:p>
          <w:p w14:paraId="7DE37B1A" w14:textId="77777777" w:rsidR="009016A2" w:rsidRDefault="009016A2" w:rsidP="009016A2">
            <w:pPr>
              <w:spacing w:line="240" w:lineRule="exact"/>
            </w:pPr>
            <w:r>
              <w:t>14 septembre 2021</w:t>
            </w:r>
          </w:p>
          <w:p w14:paraId="022B0B2F" w14:textId="77777777" w:rsidR="009016A2" w:rsidRDefault="009016A2" w:rsidP="009016A2">
            <w:pPr>
              <w:spacing w:line="240" w:lineRule="exact"/>
            </w:pPr>
            <w:r>
              <w:t>Français</w:t>
            </w:r>
          </w:p>
          <w:p w14:paraId="56684D22" w14:textId="0D95311C" w:rsidR="009016A2" w:rsidRPr="00DB58B5" w:rsidRDefault="009016A2" w:rsidP="009016A2">
            <w:pPr>
              <w:spacing w:line="240" w:lineRule="exact"/>
            </w:pPr>
            <w:r>
              <w:t>Original : anglais</w:t>
            </w:r>
          </w:p>
        </w:tc>
      </w:tr>
    </w:tbl>
    <w:p w14:paraId="67C976E2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5CA4A6DF" w14:textId="3CD7412B" w:rsidR="009A4AF4" w:rsidRPr="009A4AF4" w:rsidRDefault="009A4AF4" w:rsidP="009A4AF4">
      <w:pPr>
        <w:pStyle w:val="HChG"/>
        <w:rPr>
          <w:rFonts w:eastAsiaTheme="minorEastAsia"/>
          <w:spacing w:val="-4"/>
        </w:rPr>
      </w:pPr>
      <w:r>
        <w:rPr>
          <w:lang w:val="fr-FR"/>
        </w:rPr>
        <w:tab/>
      </w:r>
      <w:r>
        <w:rPr>
          <w:lang w:val="fr-FR"/>
        </w:rPr>
        <w:tab/>
        <w:t xml:space="preserve">Décision adoptée par le Comité au titre de l’article 22 </w:t>
      </w:r>
      <w:r>
        <w:rPr>
          <w:lang w:val="fr-FR"/>
        </w:rPr>
        <w:br/>
      </w:r>
      <w:r w:rsidRPr="009A4AF4">
        <w:rPr>
          <w:spacing w:val="-4"/>
          <w:lang w:val="fr-FR"/>
        </w:rPr>
        <w:t>de la Convention, concernant la communication n</w:t>
      </w:r>
      <w:r w:rsidRPr="009A4AF4">
        <w:rPr>
          <w:spacing w:val="-4"/>
          <w:vertAlign w:val="superscript"/>
          <w:lang w:val="fr-FR"/>
        </w:rPr>
        <w:t>o</w:t>
      </w:r>
      <w:r w:rsidRPr="009A4AF4">
        <w:rPr>
          <w:spacing w:val="-4"/>
          <w:lang w:val="fr-FR"/>
        </w:rPr>
        <w:t xml:space="preserve"> 878/2018</w:t>
      </w:r>
      <w:r w:rsidRPr="009A4AF4">
        <w:rPr>
          <w:rFonts w:eastAsiaTheme="minorEastAsia"/>
          <w:b w:val="0"/>
          <w:spacing w:val="-4"/>
          <w:sz w:val="20"/>
          <w:szCs w:val="14"/>
          <w:lang w:val="fr-FR"/>
        </w:rPr>
        <w:footnoteReference w:customMarkFollows="1" w:id="2"/>
        <w:t>*</w:t>
      </w:r>
      <w:r w:rsidRPr="009A4AF4">
        <w:rPr>
          <w:b w:val="0"/>
          <w:spacing w:val="-4"/>
          <w:sz w:val="20"/>
          <w:vertAlign w:val="superscript"/>
          <w:lang w:val="fr-FR"/>
        </w:rPr>
        <w:t>,</w:t>
      </w:r>
      <w:r w:rsidRPr="009A4AF4">
        <w:rPr>
          <w:rFonts w:eastAsiaTheme="minorEastAsia"/>
          <w:b w:val="0"/>
          <w:spacing w:val="-4"/>
          <w:sz w:val="20"/>
          <w:szCs w:val="14"/>
          <w:lang w:val="fr-FR"/>
        </w:rPr>
        <w:t xml:space="preserve"> </w:t>
      </w:r>
      <w:r w:rsidRPr="009A4AF4">
        <w:rPr>
          <w:rFonts w:eastAsiaTheme="minorEastAsia"/>
          <w:b w:val="0"/>
          <w:spacing w:val="-4"/>
          <w:sz w:val="20"/>
          <w:szCs w:val="14"/>
          <w:lang w:val="fr-FR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9A4AF4" w14:paraId="5068E917" w14:textId="77777777" w:rsidTr="009A4AF4">
        <w:tc>
          <w:tcPr>
            <w:tcW w:w="2694" w:type="dxa"/>
          </w:tcPr>
          <w:p w14:paraId="5537BA49" w14:textId="77777777" w:rsidR="009A4AF4" w:rsidRDefault="009A4A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111" w:type="dxa"/>
          </w:tcPr>
          <w:p w14:paraId="55F26DBE" w14:textId="05A27415" w:rsidR="009A4AF4" w:rsidRDefault="009A4A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A. F. M. I. (représenté par un conseil, Sofia Rönnow Pessah, du Centre suédois de conseil aux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réfugiés)</w:t>
            </w:r>
          </w:p>
        </w:tc>
      </w:tr>
      <w:tr w:rsidR="009A4AF4" w14:paraId="299DE76A" w14:textId="77777777" w:rsidTr="009A4AF4">
        <w:tc>
          <w:tcPr>
            <w:tcW w:w="2694" w:type="dxa"/>
          </w:tcPr>
          <w:p w14:paraId="63C2F3BD" w14:textId="2D9654B1" w:rsidR="009A4AF4" w:rsidRDefault="009A4A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iCs/>
                <w:lang w:val="fr-FR"/>
              </w:rPr>
              <w:t>Victime(s) présumée(s)</w:t>
            </w:r>
            <w:r>
              <w:t> :</w:t>
            </w:r>
          </w:p>
        </w:tc>
        <w:tc>
          <w:tcPr>
            <w:tcW w:w="4111" w:type="dxa"/>
          </w:tcPr>
          <w:p w14:paraId="490D9870" w14:textId="4335363B" w:rsidR="009A4AF4" w:rsidRDefault="009A4A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Le requérant</w:t>
            </w:r>
          </w:p>
        </w:tc>
      </w:tr>
      <w:tr w:rsidR="009A4AF4" w14:paraId="2186DB1D" w14:textId="77777777" w:rsidTr="009A4AF4">
        <w:tc>
          <w:tcPr>
            <w:tcW w:w="2694" w:type="dxa"/>
          </w:tcPr>
          <w:p w14:paraId="29C3A879" w14:textId="77777777" w:rsidR="009A4AF4" w:rsidRDefault="009A4A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111" w:type="dxa"/>
          </w:tcPr>
          <w:p w14:paraId="5222F110" w14:textId="547A31BD" w:rsidR="009A4AF4" w:rsidRDefault="009A4A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Suède</w:t>
            </w:r>
          </w:p>
        </w:tc>
      </w:tr>
      <w:tr w:rsidR="009A4AF4" w14:paraId="4BDF29FF" w14:textId="77777777" w:rsidTr="009A4AF4">
        <w:tc>
          <w:tcPr>
            <w:tcW w:w="2694" w:type="dxa"/>
          </w:tcPr>
          <w:p w14:paraId="4D90BB61" w14:textId="77777777" w:rsidR="009A4AF4" w:rsidRDefault="009A4AF4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111" w:type="dxa"/>
          </w:tcPr>
          <w:p w14:paraId="44715BE5" w14:textId="5197F63F" w:rsidR="009A4AF4" w:rsidRDefault="009A4A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13 juillet 2018 (date de la lettre initiale)</w:t>
            </w:r>
          </w:p>
        </w:tc>
      </w:tr>
      <w:tr w:rsidR="009A4AF4" w14:paraId="5945B152" w14:textId="77777777" w:rsidTr="009A4AF4">
        <w:tc>
          <w:tcPr>
            <w:tcW w:w="2694" w:type="dxa"/>
          </w:tcPr>
          <w:p w14:paraId="1CD15608" w14:textId="75D4B204" w:rsidR="009A4AF4" w:rsidRDefault="009A4AF4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Question(s) de fond</w:t>
            </w:r>
            <w:r>
              <w:t> :</w:t>
            </w:r>
          </w:p>
        </w:tc>
        <w:tc>
          <w:tcPr>
            <w:tcW w:w="4111" w:type="dxa"/>
            <w:vAlign w:val="bottom"/>
          </w:tcPr>
          <w:p w14:paraId="25DE3937" w14:textId="0460BD5B" w:rsidR="009A4AF4" w:rsidRDefault="009A4AF4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Risque de torture en cas d’expulsion vers l’Égypte</w:t>
            </w:r>
          </w:p>
        </w:tc>
      </w:tr>
    </w:tbl>
    <w:p w14:paraId="34613BA5" w14:textId="0E4D0DED" w:rsidR="001D14FC" w:rsidRDefault="009A4AF4" w:rsidP="009A4AF4">
      <w:pPr>
        <w:pStyle w:val="SingleTxtG"/>
        <w:spacing w:before="120"/>
        <w:rPr>
          <w:lang w:val="fr-FR"/>
        </w:rPr>
      </w:pPr>
      <w:r>
        <w:rPr>
          <w:lang w:val="fr-FR"/>
        </w:rPr>
        <w:tab/>
        <w:t xml:space="preserve">Réuni le 14 juillet 2021, le Comité, ayant été informé que l’arrêté d’expulsion pris contre le requérant était prescrit et que celui-ci pouvait donc soumettre une nouvelle demande d’asile en Suède, a décidé de mettre fin à l’examen de la communication </w:t>
      </w:r>
      <w:r w:rsidRPr="00A51878">
        <w:rPr>
          <w:lang w:val="fr-FR"/>
        </w:rPr>
        <w:t>n</w:t>
      </w:r>
      <w:r w:rsidRPr="00A51878">
        <w:rPr>
          <w:vertAlign w:val="superscript"/>
          <w:lang w:val="fr-FR"/>
        </w:rPr>
        <w:t>o</w:t>
      </w:r>
      <w:r>
        <w:rPr>
          <w:lang w:val="fr-FR"/>
        </w:rPr>
        <w:t> 878/2018, étant entendu que le requérant pourrait le saisir d’une nouvelle communication s’il courait de nouveau le risque d’être expulsé du territoire de l’État partie.</w:t>
      </w:r>
    </w:p>
    <w:p w14:paraId="3D1BF1FC" w14:textId="741F1CA2" w:rsidR="009A4AF4" w:rsidRPr="009A4AF4" w:rsidRDefault="009A4AF4" w:rsidP="009A4A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A4AF4" w:rsidRPr="009A4AF4" w:rsidSect="009016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E1A2F" w14:textId="77777777" w:rsidR="00343DAC" w:rsidRPr="009C4D45" w:rsidRDefault="00343DAC" w:rsidP="009C4D45">
      <w:pPr>
        <w:pStyle w:val="Pieddepage"/>
      </w:pPr>
    </w:p>
  </w:endnote>
  <w:endnote w:type="continuationSeparator" w:id="0">
    <w:p w14:paraId="25F41A5C" w14:textId="77777777" w:rsidR="00343DAC" w:rsidRPr="009C4D45" w:rsidRDefault="00343DAC" w:rsidP="009C4D45">
      <w:pPr>
        <w:pStyle w:val="Pieddepage"/>
      </w:pPr>
    </w:p>
  </w:endnote>
  <w:endnote w:type="continuationNotice" w:id="1">
    <w:p w14:paraId="513B03BC" w14:textId="77777777" w:rsidR="00343DAC" w:rsidRDefault="00343D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E63D" w14:textId="00822B3A" w:rsidR="009016A2" w:rsidRPr="009016A2" w:rsidRDefault="009016A2" w:rsidP="009016A2">
    <w:pPr>
      <w:pStyle w:val="Pieddepage"/>
      <w:tabs>
        <w:tab w:val="right" w:pos="9638"/>
      </w:tabs>
    </w:pPr>
    <w:r w:rsidRPr="009016A2">
      <w:rPr>
        <w:b/>
        <w:sz w:val="18"/>
      </w:rPr>
      <w:fldChar w:fldCharType="begin"/>
    </w:r>
    <w:r w:rsidRPr="009016A2">
      <w:rPr>
        <w:b/>
        <w:sz w:val="18"/>
      </w:rPr>
      <w:instrText xml:space="preserve"> PAGE  \* MERGEFORMAT </w:instrText>
    </w:r>
    <w:r w:rsidRPr="009016A2">
      <w:rPr>
        <w:b/>
        <w:sz w:val="18"/>
      </w:rPr>
      <w:fldChar w:fldCharType="separate"/>
    </w:r>
    <w:r w:rsidRPr="009016A2">
      <w:rPr>
        <w:b/>
        <w:noProof/>
        <w:sz w:val="18"/>
      </w:rPr>
      <w:t>2</w:t>
    </w:r>
    <w:r w:rsidRPr="009016A2">
      <w:rPr>
        <w:b/>
        <w:sz w:val="18"/>
      </w:rPr>
      <w:fldChar w:fldCharType="end"/>
    </w:r>
    <w:r>
      <w:rPr>
        <w:b/>
        <w:sz w:val="18"/>
      </w:rPr>
      <w:tab/>
    </w:r>
    <w:r>
      <w:t>GE.21-12840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6163B" w14:textId="5314F32C" w:rsidR="009016A2" w:rsidRPr="009016A2" w:rsidRDefault="009016A2" w:rsidP="009016A2">
    <w:pPr>
      <w:pStyle w:val="Pieddepage"/>
      <w:tabs>
        <w:tab w:val="right" w:pos="9638"/>
      </w:tabs>
      <w:rPr>
        <w:b/>
        <w:sz w:val="18"/>
      </w:rPr>
    </w:pPr>
    <w:r>
      <w:t>GE.21-12840</w:t>
    </w:r>
    <w:r>
      <w:tab/>
    </w:r>
    <w:r w:rsidRPr="009016A2">
      <w:rPr>
        <w:b/>
        <w:sz w:val="18"/>
      </w:rPr>
      <w:fldChar w:fldCharType="begin"/>
    </w:r>
    <w:r w:rsidRPr="009016A2">
      <w:rPr>
        <w:b/>
        <w:sz w:val="18"/>
      </w:rPr>
      <w:instrText xml:space="preserve"> PAGE  \* MERGEFORMAT </w:instrText>
    </w:r>
    <w:r w:rsidRPr="009016A2">
      <w:rPr>
        <w:b/>
        <w:sz w:val="18"/>
      </w:rPr>
      <w:fldChar w:fldCharType="separate"/>
    </w:r>
    <w:r w:rsidRPr="009016A2">
      <w:rPr>
        <w:b/>
        <w:noProof/>
        <w:sz w:val="18"/>
      </w:rPr>
      <w:t>3</w:t>
    </w:r>
    <w:r w:rsidRPr="009016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B35E" w14:textId="013370CA" w:rsidR="00621144" w:rsidRPr="009016A2" w:rsidRDefault="009016A2" w:rsidP="009016A2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CB783C2" wp14:editId="41B5FA1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21-12840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E01373" wp14:editId="52B65F2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310122    310122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6FAC8" w14:textId="77777777" w:rsidR="00343DAC" w:rsidRPr="009C4D45" w:rsidRDefault="00343DAC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51FDD8" w14:textId="77777777" w:rsidR="00343DAC" w:rsidRPr="00035AE4" w:rsidRDefault="00343DAC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C4D0F1" w14:textId="77777777" w:rsidR="00343DAC" w:rsidRPr="00035AE4" w:rsidRDefault="00343DAC">
      <w:pPr>
        <w:spacing w:line="240" w:lineRule="auto"/>
        <w:rPr>
          <w:sz w:val="2"/>
          <w:szCs w:val="2"/>
        </w:rPr>
      </w:pPr>
    </w:p>
  </w:footnote>
  <w:footnote w:id="2">
    <w:p w14:paraId="1CE15D18" w14:textId="4078AC5F" w:rsidR="009A4AF4" w:rsidRPr="00DD2696" w:rsidRDefault="009A4AF4" w:rsidP="009A4AF4">
      <w:pPr>
        <w:pStyle w:val="Notedebasdepage"/>
        <w:rPr>
          <w:spacing w:val="4"/>
          <w:w w:val="103"/>
          <w:kern w:val="14"/>
        </w:rPr>
      </w:pPr>
      <w:r w:rsidRPr="009A4AF4">
        <w:rPr>
          <w:sz w:val="20"/>
          <w:lang w:val="fr-FR"/>
        </w:rPr>
        <w:tab/>
        <w:t>*</w:t>
      </w:r>
      <w:r w:rsidRPr="009A4AF4">
        <w:rPr>
          <w:sz w:val="20"/>
          <w:lang w:val="fr-FR"/>
        </w:rPr>
        <w:tab/>
      </w:r>
      <w:r>
        <w:rPr>
          <w:lang w:val="fr-FR"/>
        </w:rPr>
        <w:t xml:space="preserve">Adoptée par le Comité à sa soixante et onzième session (12-30 </w:t>
      </w:r>
      <w:r>
        <w:rPr>
          <w:lang w:val="fr-FR"/>
        </w:rPr>
        <w:t>juillet</w:t>
      </w:r>
      <w:r>
        <w:rPr>
          <w:lang w:val="fr-FR"/>
        </w:rPr>
        <w:t xml:space="preserve"> 2021).</w:t>
      </w:r>
    </w:p>
  </w:footnote>
  <w:footnote w:id="3">
    <w:p w14:paraId="0CBD2B3A" w14:textId="5702790B" w:rsidR="009A4AF4" w:rsidRDefault="009A4AF4" w:rsidP="009A4AF4">
      <w:pPr>
        <w:pStyle w:val="Notedebasdepage"/>
        <w:rPr>
          <w:lang w:val="fr-FR"/>
        </w:rPr>
      </w:pPr>
      <w:r w:rsidRPr="009A4AF4">
        <w:rPr>
          <w:sz w:val="20"/>
          <w:lang w:val="fr-FR"/>
        </w:rPr>
        <w:tab/>
        <w:t>**</w:t>
      </w:r>
      <w:r w:rsidRPr="009A4AF4">
        <w:rPr>
          <w:sz w:val="20"/>
          <w:lang w:val="fr-FR"/>
        </w:rPr>
        <w:tab/>
      </w:r>
      <w:r>
        <w:rPr>
          <w:lang w:val="fr-FR"/>
        </w:rPr>
        <w:t>Les membres du Groupe de travail dont le nom suit ont participé à l’examen de la communication</w:t>
      </w:r>
      <w:r>
        <w:rPr>
          <w:lang w:val="fr-FR"/>
        </w:rPr>
        <w:t> </w:t>
      </w:r>
      <w:r>
        <w:rPr>
          <w:lang w:val="fr-FR"/>
        </w:rPr>
        <w:t>: Essadia Belmir, Claude Heller, Erdoğan İşcan, Liu Huawen, Ilvija Pūce, Ana Racu, Diego Rodríguez-Pinzón, Bakhtiyar Tuzmukhamedov et Peter Vedel Kessing.</w:t>
      </w:r>
    </w:p>
    <w:p w14:paraId="14EA6C72" w14:textId="77777777" w:rsidR="009A4AF4" w:rsidRPr="00DD2696" w:rsidRDefault="009A4AF4" w:rsidP="009A4AF4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E30D" w14:textId="14E97B85" w:rsidR="009016A2" w:rsidRPr="009016A2" w:rsidRDefault="009016A2">
    <w:pPr>
      <w:pStyle w:val="En-tte"/>
    </w:pPr>
    <w:fldSimple w:instr=" TITLE  \* MERGEFORMAT ">
      <w:r w:rsidR="00D44A99">
        <w:t>CAT/C/71/D/878/2018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05D9" w14:textId="5E120D28" w:rsidR="009016A2" w:rsidRPr="009016A2" w:rsidRDefault="009016A2" w:rsidP="009016A2">
    <w:pPr>
      <w:pStyle w:val="En-tte"/>
      <w:jc w:val="right"/>
    </w:pPr>
    <w:fldSimple w:instr=" TITLE  \* MERGEFORMAT ">
      <w:r w:rsidR="00D44A99">
        <w:t>CAT/C/71/D/878/2018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AC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C1DA5"/>
    <w:rsid w:val="00343DAC"/>
    <w:rsid w:val="00446FE5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40C6C"/>
    <w:rsid w:val="00853AFA"/>
    <w:rsid w:val="00871C75"/>
    <w:rsid w:val="008776DC"/>
    <w:rsid w:val="009016A2"/>
    <w:rsid w:val="00945222"/>
    <w:rsid w:val="009705C8"/>
    <w:rsid w:val="009A4AF4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A13A6"/>
    <w:rsid w:val="00BA41F4"/>
    <w:rsid w:val="00C02897"/>
    <w:rsid w:val="00C26921"/>
    <w:rsid w:val="00CA5CE1"/>
    <w:rsid w:val="00CD326D"/>
    <w:rsid w:val="00D21E12"/>
    <w:rsid w:val="00D44A99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57F5AC"/>
  <w15:docId w15:val="{2A090343-FAF9-4044-B412-01CD17F3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167</Words>
  <Characters>940</Characters>
  <Application>Microsoft Office Word</Application>
  <DocSecurity>0</DocSecurity>
  <Lines>94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CAT/C/71/D/878/2018</dc:title>
  <dc:subject/>
  <dc:creator>Maud DARICHE</dc:creator>
  <cp:keywords/>
  <cp:lastModifiedBy>Maud Dariche</cp:lastModifiedBy>
  <cp:revision>3</cp:revision>
  <cp:lastPrinted>2022-01-31T08:19:00Z</cp:lastPrinted>
  <dcterms:created xsi:type="dcterms:W3CDTF">2022-01-31T08:19:00Z</dcterms:created>
  <dcterms:modified xsi:type="dcterms:W3CDTF">2022-01-31T08:19:00Z</dcterms:modified>
</cp:coreProperties>
</file>