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40310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130203    130203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Конвенция против пыток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 других жестоких, бесчеловечных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или унижающих достоинство видов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>*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CAT/C/28/D/111/1998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22 January 2003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>
      <w:r>
        <w:t>Двадцать восьмая сессия</w:t>
      </w:r>
    </w:p>
    <w:p w:rsidR="00000000" w:rsidRDefault="00000000">
      <w:r>
        <w:t>29 апреля - 17 мая 2002 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pStyle w:val="16"/>
        <w:rPr>
          <w:b/>
          <w:bCs/>
        </w:rPr>
      </w:pPr>
      <w:r>
        <w:rPr>
          <w:b/>
          <w:bCs/>
        </w:rPr>
        <w:t>РЕШЕНИЕ</w:t>
      </w:r>
    </w:p>
    <w:p w:rsidR="00000000" w:rsidRDefault="00000000">
      <w:pPr>
        <w:pStyle w:val="16"/>
      </w:pPr>
    </w:p>
    <w:p w:rsidR="00000000" w:rsidRDefault="00000000">
      <w:pPr>
        <w:pStyle w:val="11"/>
      </w:pPr>
      <w:r>
        <w:t>Жалоба № 111/1998</w:t>
      </w:r>
    </w:p>
    <w:p w:rsidR="00000000" w:rsidRDefault="00000000">
      <w:pPr>
        <w:pStyle w:val="11"/>
      </w:pP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  <w:r>
        <w:rPr>
          <w:u w:val="single"/>
        </w:rPr>
        <w:t>Представлена</w:t>
      </w:r>
      <w:r>
        <w:t>:</w:t>
      </w:r>
      <w:r>
        <w:tab/>
        <w:t xml:space="preserve">г-ном Р.Ш. 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  <w:r>
        <w:tab/>
      </w:r>
      <w:r>
        <w:tab/>
        <w:t>(представлен адвокатом)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  <w:r>
        <w:rPr>
          <w:u w:val="single"/>
        </w:rPr>
        <w:t>Предполагаемая жертва</w:t>
      </w:r>
      <w:r>
        <w:t>:</w:t>
      </w:r>
      <w:r>
        <w:tab/>
        <w:t>г-н Р.Ш.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</w:p>
    <w:p w:rsidR="00000000" w:rsidRDefault="00000000">
      <w:pPr>
        <w:pStyle w:val="Heading2"/>
        <w:tabs>
          <w:tab w:val="clear" w:pos="1134"/>
          <w:tab w:val="clear" w:pos="1701"/>
          <w:tab w:val="clear" w:pos="2268"/>
          <w:tab w:val="left" w:pos="3366"/>
        </w:tabs>
        <w:rPr>
          <w:u w:val="none"/>
        </w:rPr>
      </w:pPr>
      <w:r>
        <w:t>Государство-участник</w:t>
      </w:r>
      <w:r>
        <w:rPr>
          <w:u w:val="none"/>
        </w:rPr>
        <w:t>:</w:t>
      </w:r>
      <w:r>
        <w:rPr>
          <w:u w:val="none"/>
        </w:rPr>
        <w:tab/>
        <w:t>Австрия</w:t>
      </w:r>
    </w:p>
    <w:p w:rsidR="00000000" w:rsidRDefault="00000000">
      <w:pPr>
        <w:pStyle w:val="Heading2"/>
        <w:tabs>
          <w:tab w:val="clear" w:pos="1134"/>
          <w:tab w:val="clear" w:pos="1701"/>
          <w:tab w:val="clear" w:pos="2268"/>
          <w:tab w:val="left" w:pos="3366"/>
        </w:tabs>
        <w:rPr>
          <w:u w:val="none"/>
        </w:rPr>
      </w:pP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</w:tabs>
        <w:rPr>
          <w:u w:val="none"/>
        </w:rPr>
      </w:pPr>
      <w:r>
        <w:t>Дата представления жалобы</w:t>
      </w:r>
      <w:r>
        <w:rPr>
          <w:u w:val="none"/>
        </w:rPr>
        <w:t>:</w:t>
      </w:r>
      <w:r>
        <w:rPr>
          <w:u w:val="none"/>
        </w:rPr>
        <w:tab/>
        <w:t>16 апреля 1997 года</w:t>
      </w: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</w:tabs>
        <w:rPr>
          <w:u w:val="none"/>
        </w:rPr>
      </w:pPr>
    </w:p>
    <w:p w:rsidR="00000000" w:rsidRDefault="00000000">
      <w:pPr>
        <w:tabs>
          <w:tab w:val="left" w:pos="3366"/>
        </w:tabs>
      </w:pPr>
      <w:r>
        <w:rPr>
          <w:u w:val="single"/>
        </w:rPr>
        <w:t>Дата принятия решения</w:t>
      </w:r>
      <w:r>
        <w:t>:</w:t>
      </w:r>
      <w:r>
        <w:tab/>
        <w:t>30 апреля 2002 года</w:t>
      </w: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  <w:jc w:val="center"/>
        <w:rPr>
          <w:lang w:val="en-US"/>
        </w:rPr>
      </w:pPr>
      <w:r>
        <w:rPr>
          <w:lang w:val="en-US"/>
        </w:rPr>
        <w:t>[</w:t>
      </w:r>
      <w:r>
        <w:t>Приложение</w:t>
      </w:r>
      <w:r>
        <w:rPr>
          <w:lang w:val="en-US"/>
        </w:rPr>
        <w:t>]</w:t>
      </w: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  <w:spacing w:after="120"/>
      </w:pPr>
      <w:r>
        <w:t>_</w:t>
      </w:r>
      <w:r>
        <w:rPr>
          <w:lang w:val="en-US"/>
        </w:rPr>
        <w:t>_______</w:t>
      </w:r>
      <w:r>
        <w:t>___________</w:t>
      </w:r>
    </w:p>
    <w:p w:rsidR="00000000" w:rsidRDefault="00000000">
      <w:pPr>
        <w:tabs>
          <w:tab w:val="left" w:pos="3366"/>
        </w:tabs>
      </w:pPr>
      <w:r>
        <w:rPr>
          <w:b/>
        </w:rPr>
        <w:t>*</w:t>
      </w:r>
      <w:r>
        <w:tab/>
        <w:t>Ограничения на распространение сняты по решению Комитета против пыток.</w:t>
      </w:r>
    </w:p>
    <w:p w:rsidR="00000000" w:rsidRDefault="00000000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</w:pPr>
    </w:p>
    <w:p w:rsidR="00000000" w:rsidRDefault="00000000">
      <w:pPr>
        <w:tabs>
          <w:tab w:val="left" w:pos="3366"/>
        </w:tabs>
        <w:jc w:val="center"/>
      </w:pPr>
      <w:r>
        <w:br w:type="page"/>
      </w:r>
      <w:r>
        <w:rPr>
          <w:u w:val="single"/>
        </w:rPr>
        <w:t>ПРИЛОЖЕНИЕ</w:t>
      </w:r>
    </w:p>
    <w:p w:rsidR="00000000" w:rsidRDefault="00000000">
      <w:pPr>
        <w:tabs>
          <w:tab w:val="left" w:pos="3366"/>
        </w:tabs>
        <w:jc w:val="center"/>
      </w:pPr>
    </w:p>
    <w:p w:rsidR="00000000" w:rsidRDefault="00000000">
      <w:pPr>
        <w:tabs>
          <w:tab w:val="left" w:pos="3366"/>
        </w:tabs>
        <w:jc w:val="center"/>
      </w:pPr>
      <w:r>
        <w:t>РЕШЕНИЕ КОМИТЕТА ПРОТИВ ПЫТОК В СООТВЕТСТВИИ СО СТАТЬЕЙ 22 КОНВЕНЦИИ ПРОТИВ ПЫТОК И ДРУГИХ ЖЕСТОКИХ, БЕСЧЕЛОВЕЧНЫХ</w:t>
      </w:r>
    </w:p>
    <w:p w:rsidR="00000000" w:rsidRDefault="00000000">
      <w:pPr>
        <w:tabs>
          <w:tab w:val="left" w:pos="3366"/>
        </w:tabs>
        <w:jc w:val="center"/>
      </w:pPr>
      <w:r>
        <w:t>ИЛИ УНИЖАЮЩИХ ДОСТОИНСТВО ВИДОВ ОБРАЩЕНИЯ И НАКАЗАНИЯ</w:t>
      </w:r>
    </w:p>
    <w:p w:rsidR="00000000" w:rsidRDefault="00000000">
      <w:pPr>
        <w:tabs>
          <w:tab w:val="left" w:pos="3366"/>
        </w:tabs>
        <w:jc w:val="center"/>
      </w:pPr>
    </w:p>
    <w:p w:rsidR="00000000" w:rsidRDefault="00000000">
      <w:pPr>
        <w:pStyle w:val="FootnoteText"/>
        <w:tabs>
          <w:tab w:val="left" w:pos="3366"/>
        </w:tabs>
        <w:spacing w:line="288" w:lineRule="auto"/>
        <w:jc w:val="center"/>
        <w:rPr>
          <w:b/>
          <w:bCs/>
        </w:rPr>
      </w:pPr>
      <w:r>
        <w:rPr>
          <w:b/>
          <w:bCs/>
        </w:rPr>
        <w:t>Двадцать восьмая сессия</w:t>
      </w:r>
    </w:p>
    <w:p w:rsidR="00000000" w:rsidRDefault="00000000">
      <w:pPr>
        <w:pStyle w:val="FootnoteText"/>
        <w:tabs>
          <w:tab w:val="left" w:pos="3366"/>
        </w:tabs>
        <w:spacing w:line="288" w:lineRule="auto"/>
        <w:jc w:val="center"/>
        <w:rPr>
          <w:b/>
          <w:bCs/>
        </w:rPr>
      </w:pPr>
    </w:p>
    <w:p w:rsidR="00000000" w:rsidRDefault="00000000">
      <w:pPr>
        <w:pStyle w:val="FootnoteText"/>
        <w:tabs>
          <w:tab w:val="left" w:pos="3366"/>
        </w:tabs>
        <w:spacing w:line="288" w:lineRule="auto"/>
        <w:jc w:val="center"/>
        <w:rPr>
          <w:b/>
          <w:bCs/>
        </w:rPr>
      </w:pPr>
      <w:r>
        <w:rPr>
          <w:b/>
          <w:bCs/>
        </w:rPr>
        <w:t>относительно</w:t>
      </w:r>
    </w:p>
    <w:p w:rsidR="00000000" w:rsidRDefault="00000000">
      <w:pPr>
        <w:pStyle w:val="FootnoteText"/>
        <w:tabs>
          <w:tab w:val="left" w:pos="3366"/>
        </w:tabs>
        <w:spacing w:line="288" w:lineRule="auto"/>
        <w:jc w:val="center"/>
        <w:rPr>
          <w:b/>
          <w:bCs/>
        </w:rPr>
      </w:pPr>
    </w:p>
    <w:p w:rsidR="00000000" w:rsidRDefault="00000000">
      <w:pPr>
        <w:pStyle w:val="11"/>
        <w:rPr>
          <w:u w:val="none"/>
        </w:rPr>
      </w:pPr>
      <w:r>
        <w:rPr>
          <w:b/>
          <w:bCs/>
          <w:u w:val="none"/>
        </w:rPr>
        <w:t>Жалоба № 111/1998</w:t>
      </w:r>
    </w:p>
    <w:p w:rsidR="00000000" w:rsidRDefault="00000000">
      <w:pPr>
        <w:pStyle w:val="11"/>
      </w:pP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  <w:r>
        <w:rPr>
          <w:u w:val="single"/>
        </w:rPr>
        <w:t>Представлена</w:t>
      </w:r>
      <w:r>
        <w:t>:</w:t>
      </w:r>
      <w:r>
        <w:tab/>
        <w:t xml:space="preserve">г-ном Р.Ш. 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  <w:r>
        <w:tab/>
      </w:r>
      <w:r>
        <w:tab/>
        <w:t>(представлен адвокатом)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  <w:r>
        <w:rPr>
          <w:u w:val="single"/>
        </w:rPr>
        <w:t>Предполагаемая жертва</w:t>
      </w:r>
      <w:r>
        <w:t>:</w:t>
      </w:r>
      <w:r>
        <w:tab/>
        <w:t>г-н Р.Ш.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</w:tabs>
      </w:pPr>
    </w:p>
    <w:p w:rsidR="00000000" w:rsidRDefault="00000000">
      <w:pPr>
        <w:pStyle w:val="Heading2"/>
        <w:tabs>
          <w:tab w:val="clear" w:pos="1134"/>
          <w:tab w:val="clear" w:pos="1701"/>
          <w:tab w:val="clear" w:pos="2268"/>
          <w:tab w:val="left" w:pos="3366"/>
        </w:tabs>
        <w:rPr>
          <w:u w:val="none"/>
        </w:rPr>
      </w:pPr>
      <w:r>
        <w:t>Государство-участник</w:t>
      </w:r>
      <w:r>
        <w:rPr>
          <w:u w:val="none"/>
        </w:rPr>
        <w:t>:</w:t>
      </w:r>
      <w:r>
        <w:rPr>
          <w:u w:val="none"/>
        </w:rPr>
        <w:tab/>
        <w:t>Австрия</w:t>
      </w:r>
    </w:p>
    <w:p w:rsidR="00000000" w:rsidRDefault="00000000">
      <w:pPr>
        <w:pStyle w:val="Heading2"/>
        <w:tabs>
          <w:tab w:val="clear" w:pos="1134"/>
          <w:tab w:val="clear" w:pos="1701"/>
          <w:tab w:val="clear" w:pos="2268"/>
          <w:tab w:val="left" w:pos="3366"/>
        </w:tabs>
        <w:rPr>
          <w:u w:val="none"/>
        </w:rPr>
      </w:pP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</w:tabs>
        <w:rPr>
          <w:u w:val="none"/>
        </w:rPr>
      </w:pPr>
      <w:r>
        <w:t>Дата представления жалобы</w:t>
      </w:r>
      <w:r>
        <w:rPr>
          <w:u w:val="none"/>
        </w:rPr>
        <w:t>:</w:t>
      </w:r>
      <w:r>
        <w:rPr>
          <w:u w:val="none"/>
        </w:rPr>
        <w:tab/>
        <w:t>16 апреля 1997 года</w:t>
      </w: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</w:tabs>
        <w:rPr>
          <w:u w:val="none"/>
        </w:rPr>
      </w:pPr>
    </w:p>
    <w:p w:rsidR="00000000" w:rsidRDefault="00000000">
      <w:pPr>
        <w:tabs>
          <w:tab w:val="left" w:pos="3366"/>
        </w:tabs>
      </w:pPr>
      <w:r>
        <w:rPr>
          <w:u w:val="single"/>
        </w:rPr>
        <w:t>Дата принятия решения</w:t>
      </w:r>
      <w:r>
        <w:t>:</w:t>
      </w:r>
      <w:r>
        <w:tab/>
        <w:t>30 апреля 2002 года</w:t>
      </w:r>
    </w:p>
    <w:p w:rsidR="00000000" w:rsidRDefault="00000000">
      <w:pPr>
        <w:tabs>
          <w:tab w:val="left" w:pos="3366"/>
        </w:tabs>
      </w:pP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</w:tabs>
        <w:rPr>
          <w:u w:val="none"/>
        </w:rPr>
      </w:pPr>
      <w:r>
        <w:t>Дата представления жалобы</w:t>
      </w:r>
      <w:r>
        <w:rPr>
          <w:u w:val="none"/>
        </w:rPr>
        <w:t>:</w:t>
      </w:r>
      <w:r>
        <w:rPr>
          <w:u w:val="none"/>
        </w:rPr>
        <w:tab/>
        <w:t>25 октября 2000 года</w:t>
      </w: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</w:tabs>
        <w:rPr>
          <w:u w:val="none"/>
        </w:rPr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Комитет против пыток</w:t>
      </w:r>
      <w:r>
        <w:t>, учрежденный в соответствии со статьей 17 Конвенции против пыток и других жестоких, бесчеловечных или унижающих достоинство видов обращения и наказания,</w:t>
      </w:r>
    </w:p>
    <w:p w:rsidR="00000000" w:rsidRDefault="00000000">
      <w:pPr>
        <w:pStyle w:val="FootnoteText"/>
        <w:tabs>
          <w:tab w:val="left" w:pos="3366"/>
        </w:tabs>
        <w:spacing w:line="288" w:lineRule="auto"/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на своем заседании</w:t>
      </w:r>
      <w:r>
        <w:t xml:space="preserve"> 30 апреля 2002 года,</w:t>
      </w:r>
    </w:p>
    <w:p w:rsidR="00000000" w:rsidRDefault="00000000">
      <w:pPr>
        <w:pStyle w:val="FootnoteText"/>
        <w:tabs>
          <w:tab w:val="left" w:pos="3366"/>
        </w:tabs>
        <w:spacing w:line="288" w:lineRule="auto"/>
        <w:rPr>
          <w:lang w:val="en-US"/>
        </w:rPr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завершив</w:t>
      </w:r>
      <w:r>
        <w:t xml:space="preserve"> рассмотрение жалобы № 111/1998, представленной г-ном Р.Ш. Комитету против пыток в соответствии со статьей 22 Конвенции против пыток и других жестоких, бесчеловечных или унижающих достоинство видов обращения и наказания,</w:t>
      </w:r>
    </w:p>
    <w:p w:rsidR="00000000" w:rsidRDefault="00000000">
      <w:pPr>
        <w:pStyle w:val="FootnoteText"/>
        <w:tabs>
          <w:tab w:val="left" w:pos="3366"/>
        </w:tabs>
        <w:spacing w:line="288" w:lineRule="auto"/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приняв во внимание</w:t>
      </w:r>
      <w:r>
        <w:t xml:space="preserve"> всю информацию, представленную ему заявителем, его адвокатом и государством-участником,</w:t>
      </w:r>
    </w:p>
    <w:p w:rsidR="00000000" w:rsidRDefault="00000000">
      <w:pPr>
        <w:pStyle w:val="FootnoteText"/>
        <w:tabs>
          <w:tab w:val="left" w:pos="3366"/>
        </w:tabs>
        <w:spacing w:line="288" w:lineRule="auto"/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принимает</w:t>
      </w:r>
      <w:r>
        <w:t xml:space="preserve"> свое решение в соответствии с пунктом 7 статьи 22 Конвенции.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1.1</w:t>
      </w:r>
      <w:r>
        <w:tab/>
        <w:t>Автором сообщения является г-н Р.Ш., гражданин Австрии, который на момент первого представления отбывал срок тюремного заключения в Вене (Австрия), будучи осужденным за кражу со взломом, сводничество и торговлю наркотиками.  Он заявляет, что стал жертвой нарушений Австрией статьи 13 Международной конвенции против пыток и других жестоких, бесчеловечных или унижающих достоинство видов обращения и наказания.  Он представлен адвокатом.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1.2</w:t>
      </w:r>
      <w:r>
        <w:tab/>
        <w:t>В соответствии с пунктом 3 статьи 22 Конвенции 11 января 1999 года Комитет препроводил данное сообщение государству-участнику.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pStyle w:val="Heading2"/>
        <w:tabs>
          <w:tab w:val="clear" w:pos="1701"/>
          <w:tab w:val="left" w:pos="1683"/>
          <w:tab w:val="left" w:pos="2805"/>
        </w:tabs>
        <w:rPr>
          <w:b/>
          <w:bCs/>
          <w:u w:val="none"/>
        </w:rPr>
      </w:pPr>
      <w:r>
        <w:rPr>
          <w:b/>
          <w:bCs/>
          <w:u w:val="none"/>
        </w:rPr>
        <w:t>Факты в изложении автора</w:t>
      </w:r>
    </w:p>
    <w:p w:rsidR="00000000" w:rsidRDefault="00000000">
      <w:pPr>
        <w:pStyle w:val="Heading2"/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2.1</w:t>
      </w:r>
      <w:r>
        <w:tab/>
        <w:t>30 июля 1996 года автор был допрошен полицейскими в районном полицейском участке "Леопольдштадт" Венского федерального управления полиции.  Когда автора допрашивали члены следственной группы, в комнату вошли трое полицейских и препроводили автора в кабинет одного из них.  Члены следственной группы возражали против перевода в другой кабинет автора, поскольку они еще не закончили свой допрос.  Через короткое время после того, как автора препроводили в другой кабинет, его нашли в коридоре с тремя кровоточащими ранами в голени правой ноги.  Автора осмотрел полицейский врач, и телесные повреждения были сфотографированы.  1 августа 1996 года автор был направлен его частным врачом в больницу для более подробного обследования, которое было проведено 2 августа 1996 года.  Автора сразу же освободили.  В представленном автором заключении врачей больницы документированы телесные повреждения на голени правой ноги и небольшая опухоль на носу.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2.2</w:t>
      </w:r>
      <w:r>
        <w:tab/>
        <w:t>9 августа 1996 года Венское федеральное управление полиции направило Государственной прокуратуре отчет по фактам данного дела и заявлениям автора о том, что он был подвергнут жестокому обращению.  20 августа 1996 года Государственный прокурор возбудил уголовное дело против трех полицейских по обвинению в жестоком обращении с задержанным лицом и в попытке принуждения.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2.3</w:t>
      </w:r>
      <w:r>
        <w:tab/>
        <w:t>Первое судебное слушание этого дела состоялось 7 октября 1996 года.  6 ноября 1996 года адвокат автора предложил суду и прокурору назначить в соответствии с постановлением федерального министерства юстиции следственного судью для завершения предварительного расследования, проведенного Федеральным управлением полиции.  Суд и прокурор отклонили это предложение.  25 ноября 1996 года трое полицейских были оправданы.  10 марта 1997 года прокурор отозвал свою апелляцию.  Поэтому считается, что решение суда является окончательным.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pStyle w:val="Heading2"/>
        <w:tabs>
          <w:tab w:val="clear" w:pos="1701"/>
          <w:tab w:val="left" w:pos="1683"/>
          <w:tab w:val="left" w:pos="2805"/>
        </w:tabs>
        <w:rPr>
          <w:b/>
          <w:bCs/>
          <w:u w:val="none"/>
        </w:rPr>
      </w:pPr>
      <w:r>
        <w:rPr>
          <w:b/>
          <w:bCs/>
          <w:u w:val="none"/>
        </w:rPr>
        <w:t>Жалоба</w:t>
      </w:r>
    </w:p>
    <w:p w:rsidR="00000000" w:rsidRDefault="00000000">
      <w:pPr>
        <w:pStyle w:val="Heading2"/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3.1</w:t>
      </w:r>
      <w:r>
        <w:tab/>
        <w:t>Автор утверждает, что 30 июля 1996 года он был подвергнут жестокому обращению тремя полицейскими во время его допроса в районном полицейском участке "Леопольдштадт" Венского федерального управления полиции.  Как утверждается, один из полицейских повалил его на пол и стал бить ногами.  Автор также заявляет, что этот полицейский преднамеренно бил его, наступая на голень его правой ноги, которая уже была повреждена</w:t>
      </w:r>
      <w:r>
        <w:rPr>
          <w:b/>
          <w:bCs/>
          <w:vertAlign w:val="superscript"/>
        </w:rPr>
        <w:t>1</w:t>
      </w:r>
      <w:r>
        <w:t>.  В результате рана стала кровоточить.  Когда автор поднялся с пола, его ударил по лицу другой полицейский.  Затем ему было предложено сделать признание.  Автор утверждает, что в кабинете присутствовал четвертый полицейский, который, однако, не совершал никаких действий, представляющих собой жестокое обращение.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3.2</w:t>
      </w:r>
      <w:r>
        <w:tab/>
        <w:t>Автор утверждает, что 7 октября 1996 года во время первого слушания дела в Венском окружном уголовном суде были выявлены серьезные нарушения, допущенные в ходе предварительного расследования.  Так, следственные органы не попытались установить личность четвертого лица, присутствовавшего в комнате для допросов, несмотря на тот факт, что свидетельские показания этого лица имели бы важнейшее значение для установления истины.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3.3</w:t>
      </w:r>
      <w:r>
        <w:tab/>
        <w:t>Автор заявляет, что предварительное расследование не было в должной степени беспристрастным, поскольку оно проводилось полицией, и, следовательно, было допущено нарушение статьи 13 Конвенции.  В ходе беспристрастного расследования была бы установлена личность "четвертого лица".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3.4.</w:t>
      </w:r>
      <w:r>
        <w:tab/>
        <w:t>Автор далее отмечает, что в австрийском законодательстве нет никаких юридических оснований для проведения такого предварительного полицейского расследования, какое было осуществлено в данном случае, хотя подобные расследования и проводятся в Австрии довольно часто.  Ни судья, ни следователь не проводили предварительное расследование, как то предусмотрено в Уголовно-процессуальном кодексе.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3.5</w:t>
      </w:r>
      <w:r>
        <w:tab/>
        <w:t>В заключение автор заявляет, что единственным внутренним средством правовой защиты, которое у него остается, является гражданский иск (Amtshaftunklage).  Однако возбуждение подобного иска не имеет смысла, поскольку это ничего не даст без тщательного уголовного расследования.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pStyle w:val="Heading2"/>
        <w:tabs>
          <w:tab w:val="clear" w:pos="1701"/>
          <w:tab w:val="left" w:pos="1683"/>
          <w:tab w:val="left" w:pos="2805"/>
        </w:tabs>
        <w:rPr>
          <w:b/>
          <w:bCs/>
          <w:u w:val="none"/>
        </w:rPr>
      </w:pPr>
      <w:r>
        <w:rPr>
          <w:b/>
          <w:bCs/>
          <w:u w:val="none"/>
        </w:rPr>
        <w:t>Замечания государства-участника относительно приемлемости сообщения</w:t>
      </w:r>
    </w:p>
    <w:p w:rsidR="00000000" w:rsidRDefault="00000000">
      <w:pPr>
        <w:pStyle w:val="Heading2"/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4.1</w:t>
      </w:r>
      <w:r>
        <w:tab/>
        <w:t>20 мая 1999 года государство-участник заявило, что данное сообщение следует признать неприемлемым.  Оно отметило, что допрос автора первой следственной группой был прерван, когда полицейский, назначенный ответственным за данное дело в полицейском участке, препроводил автора в свой кабинет для осмотра врачом Венского федерального управления полиции, с тем чтобы определить, повлияло ли потребление наркотиков на состояние его здоровья и психику.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pPr>
        <w:tabs>
          <w:tab w:val="clear" w:pos="1701"/>
          <w:tab w:val="left" w:pos="1683"/>
          <w:tab w:val="left" w:pos="2805"/>
        </w:tabs>
      </w:pPr>
      <w:r>
        <w:t>4.2</w:t>
      </w:r>
      <w:r>
        <w:tab/>
        <w:t>После того как он был осмотрен врачом, автор сказал другому сотруднику полицейского участка (полковнику П.), что он был подвергнут жестокому обращению полицейским, который допрашивал его, врачом и другим полицейским.  Полковник П. незамедлительно сообщил о заявлениях автора начальнику полицейского участка, который сразу же позвонил директору Венского федерального управления полиции и начальнику Отдела уголовных расследований (Sicherheitsbüro) и предложил им принять соответствующие меры.  Отдел уголовных расследований незамедлительно инициировал расследование.  В тот же день лишь спустя приблизительно полтора часа после того, как автор сделал свои заявления, его доставили в Отдел уголовных расследований и подробно допросили.</w:t>
      </w:r>
    </w:p>
    <w:p w:rsidR="00000000" w:rsidRDefault="00000000">
      <w:pPr>
        <w:tabs>
          <w:tab w:val="clear" w:pos="1701"/>
          <w:tab w:val="left" w:pos="1683"/>
          <w:tab w:val="left" w:pos="2805"/>
        </w:tabs>
      </w:pPr>
    </w:p>
    <w:p w:rsidR="00000000" w:rsidRDefault="00000000">
      <w:r>
        <w:t>4.3</w:t>
      </w:r>
      <w:r>
        <w:tab/>
        <w:t>31 июля и 1 августа 1996 года подозреваемые полицейские и полковник П. были обстоятельно допрошены.  Кроме того, 2, 5 и 6 августа 1996 года сотрудники Отдела уголовных расследований подробно побеседовали с пятью другими полицейскими.  Отдел уголовных расследований попытался также, но безуспешно, установить, было ли какое</w:t>
      </w:r>
      <w:r>
        <w:noBreakHyphen/>
        <w:t xml:space="preserve">либо четвертое лицо свидетелем предполагаемого жестокого обращения. </w:t>
      </w:r>
    </w:p>
    <w:p w:rsidR="00000000" w:rsidRDefault="00000000"/>
    <w:p w:rsidR="00000000" w:rsidRDefault="00000000">
      <w:r>
        <w:t>4.4</w:t>
      </w:r>
      <w:r>
        <w:tab/>
        <w:t xml:space="preserve">9 августа 1996 года Отдел уголовных расследований представил Государственной прокуратуре в Вене отчет о результатах проведенного им расследования.  20 августа 1996 года Государственный прокурор направил в Венский окружной уголовный суд обвинения против подозреваемых полицейских в причинении страданий задержанному лицу и в попытке принуждения.  Эта информация поступила в Венский окружной уголовный суд 28 августа 1996 года.  </w:t>
      </w:r>
    </w:p>
    <w:p w:rsidR="00000000" w:rsidRDefault="00000000"/>
    <w:p w:rsidR="00000000" w:rsidRDefault="00000000">
      <w:r>
        <w:t>4.5</w:t>
      </w:r>
      <w:r>
        <w:tab/>
        <w:t>Отдел уголовных расследований продолжил свои следственные мероприятия и установил, что четвертое лицо (Г.В.) заходило в комнату, где допрашивался автор.  Это был сотрудник Венской городской администрации, который заявил, что он был в упомянутой комнате не более 1-2 минут и что в течение этого времени никаких проявлений какого бы то ни было жестокого обращения с автором не было.  26 августа 1996 года данная информация была передана в Государственную прокуратуру.</w:t>
      </w:r>
    </w:p>
    <w:p w:rsidR="00000000" w:rsidRDefault="00000000">
      <w:r>
        <w:t>4.6</w:t>
      </w:r>
      <w:r>
        <w:tab/>
        <w:t>7 октября 1996 года в Венском окружном уголовном суде началось судебное разбирательство дела трех полицейских.  Автор и обвиняемые полицейские были подробно допрошены судом в присутствии Государственного прокурора, адвоката защиты и представителя автора.  Кроме того, был допрошен ряд свидетелей, включая Г.В., который повторил, что он находился в комнате для допросов, где автор, как утверждается, был подвергнут жестокому обращению, в течение краткого периода времени и не был свидетелем какого бы то ни было жестокого обращения.</w:t>
      </w:r>
    </w:p>
    <w:p w:rsidR="00000000" w:rsidRDefault="00000000"/>
    <w:p w:rsidR="00000000" w:rsidRDefault="00000000">
      <w:r>
        <w:t>4.7</w:t>
      </w:r>
      <w:r>
        <w:tab/>
        <w:t>С учетом отрицания автором того факта, что Г.В. был четвертым лицом, Отдел уголовных расследований продолжал свои следственные действия параллельно судебному разбирательству.  В этой связи 30 августа 1996 года автору было предложено помочь следствию, на что он ответил, что он не будет реагировать ни на какие повестки, и ничего не сказал, когда ему была показана фотография Г.В.</w:t>
      </w:r>
    </w:p>
    <w:p w:rsidR="00000000" w:rsidRDefault="00000000"/>
    <w:p w:rsidR="00000000" w:rsidRDefault="00000000">
      <w:r>
        <w:t>4.8</w:t>
      </w:r>
      <w:r>
        <w:tab/>
        <w:t xml:space="preserve">Трое подозреваемых полицейских были оправданы судебным решением от 25 ноября 1996 года за отсутствием доказательств.  Суд исходил, в частности, из мнения медицинского эксперта, в соответствии с которым предполагаемое жестокое обращение с автором имело бы более серьезные последствия, которые были бы отмечены врачом, который обследовал автора сразу же после предполагаемого инцидента.  Эксперт также выразил мнение о том, что автор мог сам нанести себе такие телесные повреждения.  Апелляция, о которой объявила прокуратура, была отозвана 6 марта 1997 года, и соответственно решение суда стало окончательным.  Поэтому дисциплинарные процедуры, возбужденные против одного из трех полицейских, были прекращены, а другой полицейский был оправдан в рамках таких процедур;  против третьего полицейского никаких дисциплинарных процедур возбуждено не было. </w:t>
      </w:r>
    </w:p>
    <w:p w:rsidR="00000000" w:rsidRDefault="00000000"/>
    <w:p w:rsidR="00000000" w:rsidRDefault="00000000">
      <w:r>
        <w:t>4.9</w:t>
      </w:r>
      <w:r>
        <w:tab/>
        <w:t>Государство-участник утверждает, что предусмотренное в статье 13 Конвенции против пыток и других жестоких, бесчеловечных или унижающих достоинство видов обращения и наказания право автора на быстрое и беспристрастное рассмотрение его жалобы компетентными властями было в полной мере обеспечено.  В тот же день, когда автор сделал свои заявления, директор Венского федерального управления полиции был проинформирован, а Отдел уголовных расследований начал свое расследование.  В этой связи государство-участник отмечает, что Отдел уголовных расследований и районные полицейские участки принадлежат к разным полицейским структурам, которые независимы друг от друга.</w:t>
      </w:r>
    </w:p>
    <w:p w:rsidR="00000000" w:rsidRDefault="00000000"/>
    <w:p w:rsidR="00000000" w:rsidRDefault="00000000">
      <w:r>
        <w:t>4.10</w:t>
      </w:r>
      <w:r>
        <w:tab/>
        <w:t>Тот факт, что расследование было проведено Отделом уголовных расследований, которое занимается лишь наиболее серьезными преступлениями, свидетельствует о том, что компетентные власти уделили данному делу повышенное внимание.  Период между началом расследования и передачей материалов в Государственную прокуратуру был максимально коротким, а проведенные затем следственные мероприятия - обстоятельными.  Были проведены всеобъемлющие следственные мероприятия в связи с заявлением автора о том, что во время предполагаемого жестокого обращения присутствовало четвертое лицо.  Это свидетельствует о том, что расследование было объективным и беспристрастно проводились необходимые следственные мероприятия.</w:t>
      </w:r>
    </w:p>
    <w:p w:rsidR="00000000" w:rsidRDefault="00000000"/>
    <w:p w:rsidR="00000000" w:rsidRDefault="00000000">
      <w:r>
        <w:t>4.11</w:t>
      </w:r>
      <w:r>
        <w:tab/>
        <w:t>Результаты расследования были бы теми же, если бы предварительное разбирательство провел какой-либо судебный орган или материалы по делу были бы направлены назад следственному судье.  Свидетели и подозреваемые лица, допрошенные полицейскими в ходе предварительного расследования, были вновь обстоятельно допрошены судьей в ходе судебного разбирательства.  Соответственно любые возможные упущения предварительного расследования должны были быть при этом исправлены.  Удовлетворение просьбы, поданной 6 ноября 1996 года представителем автора о возвращении материалов дела следственному судье, было бы нецелесообразным, поскольку оно не дало бы никаких новых результатов и привело бы к существенной задержке в уголовном судопроизводстве.</w:t>
      </w:r>
    </w:p>
    <w:p w:rsidR="00000000" w:rsidRDefault="00000000"/>
    <w:p w:rsidR="00000000" w:rsidRDefault="00000000">
      <w:r>
        <w:t>4.12</w:t>
      </w:r>
      <w:r>
        <w:tab/>
        <w:t>В заключение государство-участник утверждает, что предусмотренные в Конвенции предварительные условия в рассматриваемом деле не выполнены, и оно полагает, что Комитету надлежит признать данное сообщение неприемлемым.</w:t>
      </w:r>
    </w:p>
    <w:p w:rsidR="00000000" w:rsidRDefault="00000000"/>
    <w:p w:rsidR="00000000" w:rsidRDefault="00000000">
      <w:pPr>
        <w:pStyle w:val="Heading2"/>
        <w:rPr>
          <w:b/>
          <w:bCs/>
          <w:u w:val="none"/>
        </w:rPr>
      </w:pPr>
      <w:r>
        <w:rPr>
          <w:b/>
          <w:bCs/>
          <w:u w:val="none"/>
        </w:rPr>
        <w:t>Замечания автора</w:t>
      </w:r>
    </w:p>
    <w:p w:rsidR="00000000" w:rsidRDefault="00000000">
      <w:pPr>
        <w:pStyle w:val="Heading2"/>
      </w:pPr>
    </w:p>
    <w:p w:rsidR="00000000" w:rsidRDefault="00000000">
      <w:r>
        <w:t>5.</w:t>
      </w:r>
      <w:r>
        <w:tab/>
        <w:t>В письме от 28 июля 1999 года автор заявил, что всю необходимую информацию он уже представил.</w:t>
      </w:r>
    </w:p>
    <w:p w:rsidR="00000000" w:rsidRDefault="00000000"/>
    <w:p w:rsidR="00000000" w:rsidRDefault="00000000">
      <w:pPr>
        <w:pStyle w:val="Heading2"/>
        <w:rPr>
          <w:b/>
          <w:bCs/>
          <w:u w:val="none"/>
        </w:rPr>
      </w:pPr>
      <w:r>
        <w:rPr>
          <w:b/>
          <w:bCs/>
          <w:u w:val="none"/>
        </w:rPr>
        <w:t>Решение о приемлемости</w:t>
      </w:r>
    </w:p>
    <w:p w:rsidR="00000000" w:rsidRDefault="00000000">
      <w:pPr>
        <w:pStyle w:val="Heading2"/>
      </w:pPr>
    </w:p>
    <w:p w:rsidR="00000000" w:rsidRDefault="00000000">
      <w:r>
        <w:t>6.</w:t>
      </w:r>
      <w:r>
        <w:tab/>
        <w:t>На своей двадцать третьей сессии в ноябре 1999 года Комитет рассмотрел вопрос о том, является или нет данное сообщение приемлемым в соответствии со статьей 22 Конвенции.  В связи с рассматриваемым делом Комитет отметил, что сообщение не является анонимным и что этот же вопрос не рассматривался и не рассматривается в соответствии с какой-либо другой процедурой международного разбирательства или урегулирования.  Он также принял к сведению заявление автора об исчерпании всех внутренних средств правовой защиты.  Государство-участник не оспаривало это утверждение.  Кроме того, Комитет счел, что данную жалобу нельзя квалифицировать как злоупотребление правом представлять сообщения или как несовместимую с положениями Конвенции.  Комитет считает, что представленные государством-участником замечания касаются скорее существа сообщения, чем вопроса о его приемлемости.  Поэтому Комитет определил, что никаких препятствий для признания сообщения приемлемым нет.  Соответственно 18 ноября 1999 года Комитет признал данное сообщение приемлемым.</w:t>
      </w:r>
    </w:p>
    <w:p w:rsidR="00000000" w:rsidRDefault="00000000"/>
    <w:p w:rsidR="00000000" w:rsidRDefault="00000000">
      <w:pPr>
        <w:pStyle w:val="Heading2"/>
        <w:rPr>
          <w:b/>
          <w:bCs/>
          <w:u w:val="none"/>
        </w:rPr>
      </w:pPr>
      <w:r>
        <w:rPr>
          <w:b/>
          <w:bCs/>
          <w:u w:val="none"/>
        </w:rPr>
        <w:t>Замечание государства-участника по существу сообщения</w:t>
      </w:r>
    </w:p>
    <w:p w:rsidR="00000000" w:rsidRDefault="00000000">
      <w:pPr>
        <w:pStyle w:val="Heading2"/>
      </w:pPr>
    </w:p>
    <w:p w:rsidR="00000000" w:rsidRDefault="00000000">
      <w:r>
        <w:t>7.1</w:t>
      </w:r>
      <w:r>
        <w:tab/>
        <w:t>В своем представлении от 9 июня 2000 года государство-участник ссылается на свое предшествующее изложение фактов по данному делу.</w:t>
      </w:r>
    </w:p>
    <w:p w:rsidR="00000000" w:rsidRDefault="00000000"/>
    <w:p w:rsidR="00000000" w:rsidRDefault="00000000">
      <w:r>
        <w:t>7.2</w:t>
      </w:r>
      <w:r>
        <w:tab/>
        <w:t>Отвечая на просьбу Комитета, государство-участник направляет информацию о процедуре, которая установлена в его национальном законодательстве для разбирательства жалоб на применение пыток.  Государство-участник утверждает, что имеются средства правовой защиты, которые в целом обеспечивают скорое и беспристрастное рассмотрение дел, связанных с предполагаемым применением пыток, в соответствии с требованиями статьи 13 Конвенции.</w:t>
      </w:r>
    </w:p>
    <w:p w:rsidR="00000000" w:rsidRDefault="00000000"/>
    <w:p w:rsidR="00000000" w:rsidRDefault="00000000">
      <w:pPr>
        <w:pStyle w:val="Heading2"/>
        <w:rPr>
          <w:b/>
          <w:bCs/>
          <w:u w:val="none"/>
        </w:rPr>
      </w:pPr>
      <w:r>
        <w:rPr>
          <w:b/>
          <w:bCs/>
          <w:u w:val="none"/>
        </w:rPr>
        <w:t>Замечания автора по существу сообщения</w:t>
      </w:r>
    </w:p>
    <w:p w:rsidR="00000000" w:rsidRDefault="00000000">
      <w:pPr>
        <w:pStyle w:val="Heading2"/>
      </w:pPr>
    </w:p>
    <w:p w:rsidR="00000000" w:rsidRDefault="00000000">
      <w:r>
        <w:t>8.1</w:t>
      </w:r>
      <w:r>
        <w:tab/>
        <w:t>В своем представлении от 8 января 2002 года автор излагает дополнительную информацию, подтверждая сделанные им ранее заявления.</w:t>
      </w:r>
    </w:p>
    <w:p w:rsidR="00000000" w:rsidRDefault="00000000"/>
    <w:p w:rsidR="00000000" w:rsidRDefault="00000000">
      <w:r>
        <w:t>8.2</w:t>
      </w:r>
      <w:r>
        <w:tab/>
        <w:t>Автор отмечает, что, независимо от заявления государства-участника о том, что проводятся адекватные расследования заявлений о применении пыток, Отдел уголовных расследований фактически не принял никаких адекватных или эффективных мер для установления личности четвертого лица, которое было свидетелем жестокого обращения.  Единственным следственным действием, упомянутым государством-участником, был вызов автора в Отдел уголовных расследований 30 августа 1996 года для идентификации фотографий.  Автор утверждает, что он отказался сотрудничать, поскольку в тот период проводилось только полицейское расследование без участия судебных органов, и он не верил в объективность этого расследования.</w:t>
      </w:r>
    </w:p>
    <w:p w:rsidR="00000000" w:rsidRDefault="00000000"/>
    <w:p w:rsidR="00000000" w:rsidRDefault="00000000">
      <w:r>
        <w:t>8.3</w:t>
      </w:r>
      <w:r>
        <w:tab/>
        <w:t>Автор далее заявляет, что Государственная прокуратура не является беспристрастным и независимым органом в том, что касается расследования жалоб на сотрудников служб безопасности, поскольку она находится в подчинении федерального министра юстиции.  Автор утверждает, что только следственный судья, независимость которого гарантируется статьей 87 Федеральной конституции Австрии, обладал бы надлежащей компетенцией для проведения подобных расследований.  В рассматриваемом случае Окружной уголовный суд отказался поручить расследование следственному судье.</w:t>
      </w:r>
    </w:p>
    <w:p w:rsidR="00000000" w:rsidRDefault="00000000"/>
    <w:p w:rsidR="00000000" w:rsidRDefault="00000000">
      <w:pPr>
        <w:pStyle w:val="Heading2"/>
        <w:rPr>
          <w:b/>
          <w:bCs/>
          <w:u w:val="none"/>
        </w:rPr>
      </w:pPr>
      <w:r>
        <w:rPr>
          <w:b/>
          <w:bCs/>
          <w:u w:val="none"/>
        </w:rPr>
        <w:t>Рассмотрение существа сообщения</w:t>
      </w:r>
    </w:p>
    <w:p w:rsidR="00000000" w:rsidRDefault="00000000">
      <w:pPr>
        <w:pStyle w:val="Heading2"/>
      </w:pPr>
    </w:p>
    <w:p w:rsidR="00000000" w:rsidRDefault="00000000">
      <w:r>
        <w:t>9.1</w:t>
      </w:r>
      <w:r>
        <w:tab/>
        <w:t>Комитет рассмотрел данное сообщение в свете всей информации, представленной сторонами, как то предусмотрено в пункте 4 статьи 22 Конвенции.</w:t>
      </w:r>
    </w:p>
    <w:p w:rsidR="00000000" w:rsidRDefault="00000000"/>
    <w:p w:rsidR="00000000" w:rsidRDefault="00000000">
      <w:r>
        <w:t>9.2</w:t>
      </w:r>
      <w:r>
        <w:tab/>
        <w:t>В этой связи Комитет принимает к сведению заявление автора о том, что государство-участник нарушило статью 13 Конвенции, поскольку Окружной уголовный суд не возбудил судебное расследование его жалоб о применении пыток.  Он утверждает, что только судебное расследование может считаться беспристрастным.  В этой связи Комитет отмечает, что решение Окружного уголовного суда от 25 ноября 1996 года свидетельствует о том, что суд, принимая решение оправдать трех полицейских, принял во внимание все материалы, представленные автором и прокурором.  Комитет полагает, что автор не смог убедительно продемонстрировать, в каком отношении проведенное государством-участником расследование не было беспристрастным по смыслу статьи 13 Конвенции.</w:t>
      </w:r>
    </w:p>
    <w:p w:rsidR="00000000" w:rsidRDefault="00000000"/>
    <w:p w:rsidR="00000000" w:rsidRDefault="00000000">
      <w:r>
        <w:t>10.</w:t>
      </w:r>
      <w:r>
        <w:tab/>
        <w:t>Соответственно Комитет против пыток делает вывод о том, что государство-участник не нарушило норму, закрепленную в статье 13 Конвенции, и что в свете представленной ему информации нельзя констатировать никакого нарушения какого бы то ни было другого положения Конвенции.</w:t>
      </w:r>
    </w:p>
    <w:p w:rsidR="00000000" w:rsidRDefault="00000000"/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Примечание</w:t>
      </w:r>
    </w:p>
    <w:p w:rsidR="00000000" w:rsidRDefault="00000000">
      <w:pPr>
        <w:jc w:val="center"/>
      </w:pPr>
    </w:p>
    <w:p w:rsidR="00000000" w:rsidRDefault="00000000">
      <w:pPr>
        <w:pStyle w:val="FootnoteText"/>
      </w:pPr>
      <w:r>
        <w:rPr>
          <w:b/>
          <w:bCs/>
          <w:vertAlign w:val="superscript"/>
        </w:rPr>
        <w:t>1</w:t>
      </w:r>
      <w:r>
        <w:tab/>
        <w:t>Этим повреждением был ожог, который г-н Р.Ш. нанес себе сам, будучи в тюрьме приблизительно за четыре года до данного инцидента.  Рана от ожога полностью не зажила, оставаясь открытой.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CAT/C/28/D/111/1998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CAT/C/28/D/111/1998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2</TotalTime>
  <Pages>1</Pages>
  <Words>2581</Words>
  <Characters>14716</Characters>
  <Application>Microsoft Office Word</Application>
  <DocSecurity>4</DocSecurity>
  <Lines>122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0340310.doc</vt:lpstr>
    </vt:vector>
  </TitlesOfParts>
  <Company> 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0340310.doc</dc:title>
  <dc:subject>лИХОЛЕТОВ</dc:subject>
  <dc:creator>АМир</dc:creator>
  <cp:keywords/>
  <dc:description/>
  <cp:lastModifiedBy>АМир</cp:lastModifiedBy>
  <cp:revision>3</cp:revision>
  <cp:lastPrinted>2003-02-13T08:01:00Z</cp:lastPrinted>
  <dcterms:created xsi:type="dcterms:W3CDTF">2003-02-13T08:01:00Z</dcterms:created>
  <dcterms:modified xsi:type="dcterms:W3CDTF">2003-02-13T08:02:00Z</dcterms:modified>
</cp:coreProperties>
</file>