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rsidRPr="00972B3C"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D1085A" w:rsidP="00D1085A">
            <w:r>
              <w:rPr>
                <w:sz w:val="28"/>
                <w:szCs w:val="28"/>
              </w:rPr>
              <w:t>United Nations</w:t>
            </w:r>
          </w:p>
        </w:tc>
        <w:tc>
          <w:tcPr>
            <w:tcW w:w="6144" w:type="dxa"/>
            <w:gridSpan w:val="2"/>
            <w:tcBorders>
              <w:top w:val="nil"/>
              <w:left w:val="nil"/>
              <w:bottom w:val="single" w:sz="4" w:space="0" w:color="auto"/>
              <w:right w:val="nil"/>
            </w:tcBorders>
            <w:vAlign w:val="bottom"/>
          </w:tcPr>
          <w:p w:rsidR="007369EB" w:rsidRPr="00972B3C" w:rsidRDefault="00071814" w:rsidP="00071814">
            <w:pPr>
              <w:jc w:val="right"/>
              <w:rPr>
                <w:lang w:val="en-US"/>
              </w:rPr>
            </w:pPr>
            <w:r w:rsidRPr="00972B3C">
              <w:rPr>
                <w:sz w:val="40"/>
                <w:lang w:val="en-US"/>
              </w:rPr>
              <w:t>CEDAW</w:t>
            </w:r>
            <w:r w:rsidR="00E84696" w:rsidRPr="00972B3C">
              <w:rPr>
                <w:lang w:val="en-US"/>
              </w:rPr>
              <w:t>/C/</w:t>
            </w:r>
            <w:r w:rsidR="006B0FDA">
              <w:rPr>
                <w:lang w:val="en-US"/>
              </w:rPr>
              <w:t>ZWE/Q/2-5</w:t>
            </w:r>
          </w:p>
        </w:tc>
      </w:tr>
      <w:tr w:rsidR="007369EB" w:rsidTr="00DF0F82">
        <w:trPr>
          <w:trHeight w:val="2835"/>
        </w:trPr>
        <w:tc>
          <w:tcPr>
            <w:tcW w:w="1259" w:type="dxa"/>
            <w:tcBorders>
              <w:top w:val="single" w:sz="4" w:space="0" w:color="auto"/>
              <w:left w:val="nil"/>
              <w:bottom w:val="single" w:sz="12" w:space="0" w:color="auto"/>
              <w:right w:val="nil"/>
            </w:tcBorders>
          </w:tcPr>
          <w:p w:rsidR="007369EB" w:rsidRPr="00972B3C" w:rsidRDefault="00D1085A" w:rsidP="007369EB">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972B3C" w:rsidRDefault="00D1085A" w:rsidP="007369EB">
            <w:pPr>
              <w:rPr>
                <w:lang w:val="en-US"/>
              </w:rPr>
            </w:pPr>
            <w:r w:rsidRPr="000B4EF7">
              <w:rPr>
                <w:b/>
                <w:sz w:val="34"/>
                <w:szCs w:val="40"/>
              </w:rPr>
              <w:t>Convention on</w:t>
            </w:r>
            <w:r>
              <w:rPr>
                <w:b/>
                <w:sz w:val="34"/>
                <w:szCs w:val="40"/>
              </w:rPr>
              <w:t xml:space="preserve"> the Elimination</w:t>
            </w:r>
            <w:r>
              <w:rPr>
                <w:b/>
                <w:sz w:val="34"/>
                <w:szCs w:val="40"/>
              </w:rPr>
              <w:br/>
              <w:t>of A</w:t>
            </w:r>
            <w:r w:rsidRPr="000B4EF7">
              <w:rPr>
                <w:b/>
                <w:sz w:val="34"/>
                <w:szCs w:val="40"/>
              </w:rPr>
              <w:t>ll Forms</w:t>
            </w:r>
            <w:r>
              <w:rPr>
                <w:b/>
                <w:sz w:val="34"/>
                <w:szCs w:val="40"/>
              </w:rPr>
              <w:t xml:space="preserve"> </w:t>
            </w:r>
            <w:r w:rsidRPr="000B4EF7">
              <w:rPr>
                <w:b/>
                <w:sz w:val="34"/>
                <w:szCs w:val="40"/>
              </w:rPr>
              <w:t>of Discrimination</w:t>
            </w:r>
            <w:r>
              <w:rPr>
                <w:b/>
                <w:sz w:val="34"/>
                <w:szCs w:val="40"/>
              </w:rPr>
              <w:br/>
              <w:t>against Women</w:t>
            </w:r>
          </w:p>
        </w:tc>
        <w:tc>
          <w:tcPr>
            <w:tcW w:w="2930" w:type="dxa"/>
            <w:tcBorders>
              <w:top w:val="single" w:sz="4" w:space="0" w:color="auto"/>
              <w:left w:val="nil"/>
              <w:bottom w:val="single" w:sz="12" w:space="0" w:color="auto"/>
              <w:right w:val="nil"/>
            </w:tcBorders>
          </w:tcPr>
          <w:p w:rsidR="00071814" w:rsidRDefault="00071814" w:rsidP="00071814">
            <w:pPr>
              <w:spacing w:before="240" w:line="240" w:lineRule="exact"/>
            </w:pPr>
            <w:r>
              <w:t>Distr.: Restricted</w:t>
            </w:r>
          </w:p>
          <w:p w:rsidR="00071814" w:rsidRDefault="0000010D" w:rsidP="00071814">
            <w:pPr>
              <w:spacing w:line="240" w:lineRule="exact"/>
            </w:pPr>
            <w:r>
              <w:t>1 September</w:t>
            </w:r>
            <w:r w:rsidR="001E6F68">
              <w:t xml:space="preserve"> 2011</w:t>
            </w:r>
          </w:p>
          <w:p w:rsidR="00071814" w:rsidRDefault="00071814" w:rsidP="00071814">
            <w:pPr>
              <w:spacing w:line="240" w:lineRule="exact"/>
            </w:pPr>
          </w:p>
          <w:p w:rsidR="007369EB" w:rsidRDefault="00071814" w:rsidP="00071814">
            <w:pPr>
              <w:spacing w:line="240" w:lineRule="exact"/>
            </w:pPr>
            <w:r>
              <w:t>Original: English</w:t>
            </w:r>
          </w:p>
          <w:p w:rsidR="00D1085A" w:rsidRDefault="00D1085A" w:rsidP="00071814">
            <w:pPr>
              <w:spacing w:line="240" w:lineRule="exact"/>
            </w:pPr>
          </w:p>
          <w:p w:rsidR="00D1085A" w:rsidRDefault="00D1085A" w:rsidP="00071814">
            <w:pPr>
              <w:spacing w:line="240" w:lineRule="exact"/>
            </w:pPr>
          </w:p>
          <w:p w:rsidR="00D1085A" w:rsidRDefault="00D1085A" w:rsidP="00071814">
            <w:pPr>
              <w:spacing w:line="240" w:lineRule="exact"/>
            </w:pPr>
          </w:p>
        </w:tc>
      </w:tr>
    </w:tbl>
    <w:p w:rsidR="00FE4399" w:rsidRPr="00FE4399" w:rsidRDefault="00FE4399" w:rsidP="00FE4399">
      <w:pPr>
        <w:rPr>
          <w:b/>
          <w:bCs/>
          <w:sz w:val="24"/>
          <w:szCs w:val="24"/>
        </w:rPr>
      </w:pPr>
      <w:r w:rsidRPr="00FE4399">
        <w:rPr>
          <w:b/>
          <w:bCs/>
          <w:sz w:val="24"/>
          <w:szCs w:val="24"/>
        </w:rPr>
        <w:t>Committee on the Elimination of</w:t>
      </w:r>
    </w:p>
    <w:p w:rsidR="00FE4399" w:rsidRPr="00FE4399" w:rsidRDefault="00FE4399" w:rsidP="00FE4399">
      <w:pPr>
        <w:rPr>
          <w:b/>
          <w:bCs/>
          <w:sz w:val="24"/>
          <w:szCs w:val="24"/>
        </w:rPr>
      </w:pPr>
      <w:r w:rsidRPr="00FE4399">
        <w:rPr>
          <w:b/>
          <w:bCs/>
          <w:sz w:val="24"/>
          <w:szCs w:val="24"/>
        </w:rPr>
        <w:t>Discrimination against Women</w:t>
      </w:r>
    </w:p>
    <w:p w:rsidR="00FE4399" w:rsidRPr="00FE4399" w:rsidRDefault="00A17547" w:rsidP="00FE4399">
      <w:pPr>
        <w:rPr>
          <w:b/>
          <w:bCs/>
        </w:rPr>
      </w:pPr>
      <w:r>
        <w:rPr>
          <w:b/>
          <w:bCs/>
        </w:rPr>
        <w:t>Fifty-first</w:t>
      </w:r>
      <w:r w:rsidR="00FE4399" w:rsidRPr="00FE4399">
        <w:rPr>
          <w:b/>
          <w:bCs/>
        </w:rPr>
        <w:t xml:space="preserve"> session</w:t>
      </w:r>
    </w:p>
    <w:p w:rsidR="00FE4399" w:rsidRPr="00FE4399" w:rsidRDefault="00A17547" w:rsidP="00FE4399">
      <w:r>
        <w:t>13 February – 2 March 2012</w:t>
      </w:r>
    </w:p>
    <w:p w:rsidR="00FE4399" w:rsidRPr="00FE4399" w:rsidRDefault="00FE4399" w:rsidP="00FE4399">
      <w:pPr>
        <w:pStyle w:val="HChG"/>
      </w:pPr>
      <w:r>
        <w:tab/>
      </w:r>
      <w:r>
        <w:tab/>
      </w:r>
      <w:r w:rsidR="00481540">
        <w:t>List of issues and questions with regard to the consideration of periodic reports</w:t>
      </w:r>
    </w:p>
    <w:p w:rsidR="00FE4399" w:rsidRPr="001E6F68" w:rsidRDefault="006B0FDA" w:rsidP="00FE4399">
      <w:pPr>
        <w:pStyle w:val="H1G"/>
        <w:rPr>
          <w:lang w:val="en-US"/>
        </w:rPr>
      </w:pPr>
      <w:r>
        <w:tab/>
      </w:r>
      <w:r>
        <w:tab/>
      </w:r>
      <w:smartTag w:uri="urn:schemas-microsoft-com:office:smarttags" w:element="place">
        <w:smartTag w:uri="urn:schemas-microsoft-com:office:smarttags" w:element="country-region">
          <w:r>
            <w:t>Zimbabwe</w:t>
          </w:r>
        </w:smartTag>
      </w:smartTag>
    </w:p>
    <w:p w:rsidR="006069B4" w:rsidRDefault="005D5891" w:rsidP="005D5891">
      <w:pPr>
        <w:pStyle w:val="H23G"/>
      </w:pPr>
      <w:r>
        <w:tab/>
      </w:r>
      <w:r>
        <w:tab/>
      </w:r>
      <w:r w:rsidR="006069B4">
        <w:t>General</w:t>
      </w:r>
    </w:p>
    <w:p w:rsidR="001635C7" w:rsidRPr="00D1085A" w:rsidRDefault="005D5891" w:rsidP="00D1085A">
      <w:pPr>
        <w:pStyle w:val="SingleTxtG"/>
      </w:pPr>
      <w:r w:rsidRPr="00D1085A">
        <w:t>1.</w:t>
      </w:r>
      <w:r w:rsidRPr="00D1085A">
        <w:tab/>
      </w:r>
      <w:r w:rsidR="006069B4" w:rsidRPr="00D1085A">
        <w:t>Please indicate if the State party is taking steps to establish regular collection and analysis of sex-disaggregated data</w:t>
      </w:r>
      <w:r w:rsidR="001635C7" w:rsidRPr="00D1085A">
        <w:t xml:space="preserve"> to capture the real situation of women, including those belonging to disadvantaged groups.</w:t>
      </w:r>
    </w:p>
    <w:p w:rsidR="006069B4" w:rsidRPr="005D5891" w:rsidRDefault="005D5891" w:rsidP="005D5891">
      <w:pPr>
        <w:pStyle w:val="H23G"/>
      </w:pPr>
      <w:r>
        <w:tab/>
      </w:r>
      <w:r>
        <w:tab/>
      </w:r>
      <w:r w:rsidR="006069B4" w:rsidRPr="005D5891">
        <w:t>Constitutional, legislative and institutional framework</w:t>
      </w:r>
    </w:p>
    <w:p w:rsidR="006069B4" w:rsidRPr="005D5891" w:rsidRDefault="005D5891" w:rsidP="005D5891">
      <w:pPr>
        <w:pStyle w:val="SingleTxtG"/>
      </w:pPr>
      <w:r w:rsidRPr="005D5891">
        <w:t>2.</w:t>
      </w:r>
      <w:r w:rsidRPr="005D5891">
        <w:tab/>
      </w:r>
      <w:r w:rsidR="003657B2">
        <w:t>D</w:t>
      </w:r>
      <w:r w:rsidR="006069B4">
        <w:t xml:space="preserve">iscrimination against women is not </w:t>
      </w:r>
      <w:r w:rsidR="001635C7">
        <w:t xml:space="preserve">defined </w:t>
      </w:r>
      <w:r w:rsidR="006069B4">
        <w:t xml:space="preserve">in the legal framework of </w:t>
      </w:r>
      <w:smartTag w:uri="urn:schemas-microsoft-com:office:smarttags" w:element="place">
        <w:smartTag w:uri="urn:schemas-microsoft-com:office:smarttags" w:element="country-region">
          <w:r w:rsidR="006069B4">
            <w:t>Zimbabwe</w:t>
          </w:r>
        </w:smartTag>
      </w:smartTag>
      <w:r w:rsidR="003657B2" w:rsidRPr="003657B2">
        <w:t xml:space="preserve"> </w:t>
      </w:r>
      <w:r w:rsidR="003657B2">
        <w:t>in line with article 1 of the Convention</w:t>
      </w:r>
      <w:r w:rsidR="006069B4">
        <w:t>. Please indicate whether the State party is considering including</w:t>
      </w:r>
      <w:r w:rsidR="001635C7">
        <w:t xml:space="preserve"> such</w:t>
      </w:r>
      <w:r w:rsidR="006069B4">
        <w:t xml:space="preserve"> a</w:t>
      </w:r>
      <w:r w:rsidR="001635C7">
        <w:t xml:space="preserve"> definition of</w:t>
      </w:r>
      <w:r w:rsidR="006069B4">
        <w:t xml:space="preserve"> discrimination against women in its legislative framework. </w:t>
      </w:r>
    </w:p>
    <w:p w:rsidR="006069B4" w:rsidRPr="005D5891" w:rsidRDefault="005D5891" w:rsidP="005D5891">
      <w:pPr>
        <w:pStyle w:val="SingleTxtG"/>
      </w:pPr>
      <w:r w:rsidRPr="005D5891">
        <w:t>3.</w:t>
      </w:r>
      <w:r w:rsidRPr="005D5891">
        <w:tab/>
      </w:r>
      <w:r w:rsidR="006069B4">
        <w:t>The State party report explains (</w:t>
      </w:r>
      <w:r w:rsidR="00750ADB">
        <w:t xml:space="preserve">CEDAW/C/ZWE/2-5, </w:t>
      </w:r>
      <w:r w:rsidR="006069B4">
        <w:t xml:space="preserve">para. 34) that the Supreme Court </w:t>
      </w:r>
      <w:r w:rsidR="00750ADB">
        <w:t>negated the provision of the</w:t>
      </w:r>
      <w:r w:rsidR="006069B4">
        <w:t xml:space="preserve"> Administration of Estate Act </w:t>
      </w:r>
      <w:r w:rsidR="00750ADB">
        <w:t>by according</w:t>
      </w:r>
      <w:r w:rsidR="006069B4">
        <w:t xml:space="preserve"> inheritance rights to</w:t>
      </w:r>
      <w:r w:rsidR="00750ADB">
        <w:t xml:space="preserve"> only</w:t>
      </w:r>
      <w:r w:rsidR="006069B4">
        <w:t xml:space="preserve"> a male </w:t>
      </w:r>
      <w:r w:rsidR="00750ADB">
        <w:t>heir</w:t>
      </w:r>
      <w:r w:rsidR="006069B4">
        <w:t>. Please provide information on the measures taken by the State party to ensure effective implementation of the Administration of Estate Act referred to in para</w:t>
      </w:r>
      <w:r w:rsidR="00C578F3">
        <w:t>graph</w:t>
      </w:r>
      <w:r w:rsidR="006069B4">
        <w:t>s 31</w:t>
      </w:r>
      <w:r w:rsidR="00C578F3">
        <w:t xml:space="preserve"> to </w:t>
      </w:r>
      <w:r w:rsidR="006069B4">
        <w:t xml:space="preserve">35 of the report. </w:t>
      </w:r>
    </w:p>
    <w:p w:rsidR="006069B4" w:rsidRPr="005D5891" w:rsidRDefault="005D5891" w:rsidP="005D5891">
      <w:pPr>
        <w:pStyle w:val="H23G"/>
      </w:pPr>
      <w:r>
        <w:tab/>
      </w:r>
      <w:r>
        <w:tab/>
      </w:r>
      <w:r w:rsidR="006069B4" w:rsidRPr="005D5891">
        <w:t>National machinery for the advancement of women</w:t>
      </w:r>
    </w:p>
    <w:p w:rsidR="006069B4" w:rsidRPr="00D1085A" w:rsidRDefault="005D5891" w:rsidP="005D5891">
      <w:pPr>
        <w:pStyle w:val="SingleTxtG"/>
      </w:pPr>
      <w:r w:rsidRPr="00D1085A">
        <w:t>4.</w:t>
      </w:r>
      <w:r w:rsidRPr="00D1085A">
        <w:tab/>
      </w:r>
      <w:r w:rsidR="006069B4">
        <w:t>The State party report explains (</w:t>
      </w:r>
      <w:r w:rsidR="00FB4795">
        <w:t xml:space="preserve">CEDAW/C/ZWE/2-5, </w:t>
      </w:r>
      <w:r w:rsidR="006069B4">
        <w:t>paras. 18-19) that the Zimbabwe Human Rights Commission will have the power to investigate the conduct of any authority or person implicated in the violation of any of the rights enshrine</w:t>
      </w:r>
      <w:r w:rsidR="00650601">
        <w:t>d</w:t>
      </w:r>
      <w:r w:rsidR="006069B4">
        <w:t xml:space="preserve"> in the Declaration of Rights under the Constitution of Zimbabwe. Please explain how the Commission will ensure that </w:t>
      </w:r>
      <w:r w:rsidR="00EA2E01">
        <w:t xml:space="preserve">cases of </w:t>
      </w:r>
      <w:r w:rsidR="006069B4">
        <w:t>discrimination against women are investigated</w:t>
      </w:r>
      <w:r w:rsidR="00EA2E01">
        <w:t>,</w:t>
      </w:r>
      <w:r w:rsidR="006069B4">
        <w:t xml:space="preserve"> since the Declaration of Rights under the Constitution does not include an explicit reference to discrimination against women. Please indicate detailed information about the composition of the </w:t>
      </w:r>
      <w:r w:rsidR="00650601">
        <w:t>Commission and its investigative</w:t>
      </w:r>
      <w:r w:rsidR="006069B4">
        <w:t xml:space="preserve"> powers, in particular information relating to the enforcement of its decisions, the remedies/redress offered and </w:t>
      </w:r>
      <w:r w:rsidR="00650601">
        <w:t xml:space="preserve">its </w:t>
      </w:r>
      <w:r w:rsidR="006069B4">
        <w:t>budgetary provisions. Does the State party intend to establish a gender</w:t>
      </w:r>
      <w:r w:rsidR="00650601">
        <w:t xml:space="preserve"> equality</w:t>
      </w:r>
      <w:r w:rsidR="006069B4">
        <w:t xml:space="preserve"> commission dealing only with gender issues?</w:t>
      </w:r>
    </w:p>
    <w:p w:rsidR="006069B4" w:rsidRPr="00D1085A" w:rsidRDefault="005D5891" w:rsidP="005D5891">
      <w:pPr>
        <w:pStyle w:val="SingleTxtG"/>
      </w:pPr>
      <w:r w:rsidRPr="00D1085A">
        <w:t>5.</w:t>
      </w:r>
      <w:r w:rsidRPr="00D1085A">
        <w:tab/>
      </w:r>
      <w:r w:rsidR="006069B4">
        <w:t>The State party report (</w:t>
      </w:r>
      <w:r w:rsidR="003B791C">
        <w:t xml:space="preserve">CEDAW/C/ZWE/2-5, </w:t>
      </w:r>
      <w:r w:rsidR="006069B4">
        <w:t xml:space="preserve">paras. 63-66) refers to the continued implementation of the National Gender policy launched </w:t>
      </w:r>
      <w:r w:rsidR="003D1205">
        <w:t xml:space="preserve">on </w:t>
      </w:r>
      <w:r w:rsidR="006069B4">
        <w:t>8 March 2004 and the Draft National Gender</w:t>
      </w:r>
      <w:r w:rsidR="00EA2E01">
        <w:t>-</w:t>
      </w:r>
      <w:r w:rsidR="006069B4">
        <w:t>Based Violence Strategy developed in 2005. Please provide inform</w:t>
      </w:r>
      <w:r w:rsidR="006A1DE9">
        <w:t>ation on the assessment of this policy</w:t>
      </w:r>
      <w:r w:rsidR="006069B4">
        <w:t xml:space="preserve"> and </w:t>
      </w:r>
      <w:r w:rsidR="006A1DE9">
        <w:t>A</w:t>
      </w:r>
      <w:r w:rsidR="006069B4">
        <w:t xml:space="preserve">ction </w:t>
      </w:r>
      <w:r w:rsidR="006A1DE9">
        <w:t>Plan</w:t>
      </w:r>
      <w:r w:rsidR="006069B4">
        <w:t xml:space="preserve"> as well as their impact, respectively, on </w:t>
      </w:r>
      <w:r w:rsidR="006A1DE9">
        <w:t xml:space="preserve">the attainment of gender equality </w:t>
      </w:r>
      <w:r w:rsidR="006069B4">
        <w:t>and women’s empowerment in all areas covered by the Convention</w:t>
      </w:r>
      <w:r w:rsidR="006A1DE9">
        <w:t>.</w:t>
      </w:r>
      <w:r w:rsidR="006069B4">
        <w:t xml:space="preserve"> </w:t>
      </w:r>
    </w:p>
    <w:p w:rsidR="006069B4" w:rsidRPr="005D5891" w:rsidRDefault="005D5891" w:rsidP="005D5891">
      <w:pPr>
        <w:pStyle w:val="H23G"/>
      </w:pPr>
      <w:r>
        <w:tab/>
      </w:r>
      <w:r>
        <w:tab/>
      </w:r>
      <w:r w:rsidR="006069B4" w:rsidRPr="005D5891">
        <w:t>Temporary special measures</w:t>
      </w:r>
    </w:p>
    <w:p w:rsidR="006069B4" w:rsidRPr="00D1085A" w:rsidRDefault="005D5891" w:rsidP="005D5891">
      <w:pPr>
        <w:pStyle w:val="SingleTxtG"/>
      </w:pPr>
      <w:r w:rsidRPr="00D1085A">
        <w:t>6.</w:t>
      </w:r>
      <w:r w:rsidRPr="00D1085A">
        <w:tab/>
      </w:r>
      <w:r w:rsidR="006069B4" w:rsidRPr="00D1085A">
        <w:t xml:space="preserve">The State party’s report indicates at paragraph 76 that the temporary special measures that have been taken benefit </w:t>
      </w:r>
      <w:r w:rsidR="004F34F7" w:rsidRPr="00D1085A">
        <w:t xml:space="preserve">only </w:t>
      </w:r>
      <w:r w:rsidR="006069B4" w:rsidRPr="00D1085A">
        <w:t xml:space="preserve">a small proportion of </w:t>
      </w:r>
      <w:r w:rsidR="004F34F7" w:rsidRPr="00D1085A">
        <w:t>women</w:t>
      </w:r>
      <w:r w:rsidR="00EA2E01">
        <w:t>,</w:t>
      </w:r>
      <w:r w:rsidR="006069B4" w:rsidRPr="00D1085A">
        <w:t xml:space="preserve"> such as</w:t>
      </w:r>
      <w:r w:rsidR="004F34F7" w:rsidRPr="00D1085A">
        <w:t xml:space="preserve"> </w:t>
      </w:r>
      <w:r w:rsidR="006069B4" w:rsidRPr="00D1085A">
        <w:t>urban-based, educated, professional women. Please provide more information and data regarding the impact of the measures so far undertaken, and indicate what further measures are intended to ensure that more women, particularly the rural, disadvantaged women in the informal sector</w:t>
      </w:r>
      <w:r w:rsidR="00EA2E01">
        <w:t>,</w:t>
      </w:r>
      <w:r w:rsidR="006069B4" w:rsidRPr="00D1085A">
        <w:t xml:space="preserve"> are reached. </w:t>
      </w:r>
    </w:p>
    <w:p w:rsidR="006069B4" w:rsidRPr="005D5891" w:rsidRDefault="005D5891" w:rsidP="005D5891">
      <w:pPr>
        <w:pStyle w:val="H23G"/>
      </w:pPr>
      <w:r>
        <w:tab/>
      </w:r>
      <w:r>
        <w:tab/>
      </w:r>
      <w:r w:rsidR="006069B4" w:rsidRPr="005D5891">
        <w:t>Stereotypes and cultural practices</w:t>
      </w:r>
    </w:p>
    <w:p w:rsidR="006069B4" w:rsidRPr="00D1085A" w:rsidRDefault="005D5891" w:rsidP="005D5891">
      <w:pPr>
        <w:pStyle w:val="SingleTxtG"/>
      </w:pPr>
      <w:r w:rsidRPr="00D1085A">
        <w:t>7.</w:t>
      </w:r>
      <w:r w:rsidRPr="00D1085A">
        <w:tab/>
      </w:r>
      <w:r w:rsidR="006069B4" w:rsidRPr="00D1085A">
        <w:t>According to the report</w:t>
      </w:r>
      <w:r w:rsidR="00EA2E01" w:rsidRPr="00EA2E01">
        <w:t xml:space="preserve"> </w:t>
      </w:r>
      <w:r w:rsidR="00EA2E01">
        <w:t>(</w:t>
      </w:r>
      <w:r w:rsidR="00EA2E01" w:rsidRPr="00D1085A">
        <w:t>paras. 86</w:t>
      </w:r>
      <w:r w:rsidR="00EA2E01">
        <w:t>-</w:t>
      </w:r>
      <w:r w:rsidR="00EA2E01" w:rsidRPr="00D1085A">
        <w:t>88</w:t>
      </w:r>
      <w:r w:rsidR="00EA2E01">
        <w:t>)</w:t>
      </w:r>
      <w:r w:rsidR="006069B4" w:rsidRPr="00D1085A">
        <w:t>, the State party has put in place mechanisms and processes to enhance the elimination of gender stereotypes. The State party acknowledges that the level of gender stereotyping is very high in society in general</w:t>
      </w:r>
      <w:r w:rsidR="00EA2E01">
        <w:t>,</w:t>
      </w:r>
      <w:r w:rsidR="006069B4" w:rsidRPr="00D1085A">
        <w:t xml:space="preserve"> mainly because of cultural and religious beliefs that relegate women to subordinate positions. Please provide details on the measures taken to change social and cultural patterns that lead to gender stereotyping. </w:t>
      </w:r>
    </w:p>
    <w:p w:rsidR="006069B4" w:rsidRPr="005D5891" w:rsidRDefault="005D5891" w:rsidP="005D5891">
      <w:pPr>
        <w:pStyle w:val="H23G"/>
      </w:pPr>
      <w:r>
        <w:tab/>
      </w:r>
      <w:r>
        <w:tab/>
      </w:r>
      <w:r w:rsidR="006069B4" w:rsidRPr="005D5891">
        <w:t>Violence against women</w:t>
      </w:r>
    </w:p>
    <w:p w:rsidR="006069B4" w:rsidRPr="00D1085A" w:rsidRDefault="005D5891" w:rsidP="005D5891">
      <w:pPr>
        <w:pStyle w:val="SingleTxtG"/>
      </w:pPr>
      <w:r w:rsidRPr="00D1085A">
        <w:t>8.</w:t>
      </w:r>
      <w:r w:rsidRPr="00D1085A">
        <w:tab/>
      </w:r>
      <w:r w:rsidR="006A1DE9" w:rsidRPr="00D1085A">
        <w:t>Please provide further information on prevention, service provision, research, documentation and advocacy in the area of gender</w:t>
      </w:r>
      <w:r w:rsidR="00EA2E01">
        <w:t>-</w:t>
      </w:r>
      <w:r w:rsidR="006A1DE9" w:rsidRPr="00D1085A">
        <w:t xml:space="preserve">based violence. </w:t>
      </w:r>
      <w:r w:rsidR="006069B4" w:rsidRPr="00D1085A">
        <w:t xml:space="preserve">Please provide more information and data on the violence and abuses </w:t>
      </w:r>
      <w:r w:rsidR="00EB7E40" w:rsidRPr="00D1085A">
        <w:t>resulting</w:t>
      </w:r>
      <w:r w:rsidR="006069B4" w:rsidRPr="00D1085A">
        <w:t xml:space="preserve"> from cultural </w:t>
      </w:r>
      <w:r w:rsidR="00EB7E40" w:rsidRPr="00D1085A">
        <w:t xml:space="preserve">norms and discriminatory </w:t>
      </w:r>
      <w:r w:rsidR="006069B4" w:rsidRPr="00D1085A">
        <w:t>customary rites or practices (</w:t>
      </w:r>
      <w:r w:rsidR="00EB7E40" w:rsidRPr="00D1085A">
        <w:t xml:space="preserve">CEDAW/C/ZWE/2-5, </w:t>
      </w:r>
      <w:r w:rsidR="006069B4" w:rsidRPr="00D1085A">
        <w:t>pa</w:t>
      </w:r>
      <w:r w:rsidR="00EB7E40" w:rsidRPr="00D1085A">
        <w:t>ra. 43</w:t>
      </w:r>
      <w:r w:rsidR="006069B4" w:rsidRPr="00D1085A">
        <w:t xml:space="preserve">). Please inform the Committee on the results of the awareness campaigns and capacity development initiated to promote the understanding and effective implementation of the Domestic Violence Act. Please elaborate </w:t>
      </w:r>
      <w:r w:rsidR="00EA2E01" w:rsidRPr="00D1085A">
        <w:t xml:space="preserve">further </w:t>
      </w:r>
      <w:r w:rsidR="006069B4" w:rsidRPr="00D1085A">
        <w:t>on the concrete measures taken by the Anti-Domestic Violence Council to ensure and promote effective implementation of the Domestic Violence Act (</w:t>
      </w:r>
      <w:r w:rsidR="00660BFF" w:rsidRPr="00D1085A">
        <w:t>CEDAW/C/ZWE/2-5, paras. 41-46</w:t>
      </w:r>
      <w:r w:rsidR="006069B4" w:rsidRPr="00D1085A">
        <w:t xml:space="preserve">). Please provide information on steps taken to provide government shelters for victims of domestic violence. </w:t>
      </w:r>
    </w:p>
    <w:p w:rsidR="006069B4" w:rsidRPr="005D5891" w:rsidRDefault="005D5891" w:rsidP="005D5891">
      <w:pPr>
        <w:pStyle w:val="H23G"/>
      </w:pPr>
      <w:r>
        <w:tab/>
      </w:r>
      <w:r>
        <w:tab/>
      </w:r>
      <w:r w:rsidR="006069B4" w:rsidRPr="005D5891">
        <w:t>Trafficking and exploitation of prostitution</w:t>
      </w:r>
    </w:p>
    <w:p w:rsidR="006069B4" w:rsidRPr="00D1085A" w:rsidRDefault="005D5891" w:rsidP="005D5891">
      <w:pPr>
        <w:pStyle w:val="SingleTxtG"/>
      </w:pPr>
      <w:r w:rsidRPr="00D1085A">
        <w:t>9.</w:t>
      </w:r>
      <w:r w:rsidRPr="00D1085A">
        <w:tab/>
      </w:r>
      <w:r w:rsidR="006069B4" w:rsidRPr="00D1085A">
        <w:t>According to para</w:t>
      </w:r>
      <w:r w:rsidR="001B4186" w:rsidRPr="00D1085A">
        <w:t>graph</w:t>
      </w:r>
      <w:r w:rsidR="006069B4" w:rsidRPr="00D1085A">
        <w:t xml:space="preserve"> 96 of the report, the State party is a transit and source country for the trafficking of women and children to other countries for purposes of forced labour and exploitation</w:t>
      </w:r>
      <w:r w:rsidR="001B4186" w:rsidRPr="00D1085A">
        <w:t xml:space="preserve"> of prostitution. Please provide statistics </w:t>
      </w:r>
      <w:r w:rsidR="006069B4" w:rsidRPr="00D1085A">
        <w:t xml:space="preserve">on the number of women and girls who are victims of trafficking for purposes of sexual and economic exploitation. Please indicate if the State party is considering conducting research on the nature, extent, causes and consequences of trafficking with the aim of developing policies and strategies to combat such practices. </w:t>
      </w:r>
    </w:p>
    <w:p w:rsidR="006069B4" w:rsidRPr="00D1085A" w:rsidRDefault="005D5891" w:rsidP="005D5891">
      <w:pPr>
        <w:pStyle w:val="SingleTxtG"/>
      </w:pPr>
      <w:r w:rsidRPr="00D1085A">
        <w:t>10.</w:t>
      </w:r>
      <w:r w:rsidRPr="00D1085A">
        <w:tab/>
      </w:r>
      <w:r w:rsidR="006069B4" w:rsidRPr="00D1085A">
        <w:t>Please provide information on the results and effects of the massive campaign against prostitution carried out in 2004 under the name “No to Prostitution” (</w:t>
      </w:r>
      <w:r w:rsidR="001B4186" w:rsidRPr="00D1085A">
        <w:t xml:space="preserve">CEDAW/C/ZWE/2-5, </w:t>
      </w:r>
      <w:r w:rsidR="006069B4" w:rsidRPr="00D1085A">
        <w:t>paras. 102-103). Please indicate if measures are being taken to combat discriminatory practices of the police as explained in para</w:t>
      </w:r>
      <w:r w:rsidR="00A3103D" w:rsidRPr="00D1085A">
        <w:t>graph</w:t>
      </w:r>
      <w:r w:rsidR="006069B4" w:rsidRPr="00D1085A">
        <w:t xml:space="preserve"> 105 of the report. Please provide information on a women</w:t>
      </w:r>
      <w:r w:rsidR="00F72490">
        <w:t>’s</w:t>
      </w:r>
      <w:r w:rsidR="006069B4" w:rsidRPr="00D1085A">
        <w:t xml:space="preserve"> empowerment programme that also targets women involved in prostitution, as </w:t>
      </w:r>
      <w:r w:rsidR="00F72490">
        <w:t>not</w:t>
      </w:r>
      <w:r w:rsidR="006069B4" w:rsidRPr="00D1085A">
        <w:t>ed in para</w:t>
      </w:r>
      <w:r w:rsidR="00F72490">
        <w:t xml:space="preserve">graph </w:t>
      </w:r>
      <w:r w:rsidR="006069B4" w:rsidRPr="00D1085A">
        <w:t>107 of the State party report.</w:t>
      </w:r>
    </w:p>
    <w:p w:rsidR="006069B4" w:rsidRPr="005D5891" w:rsidRDefault="005D5891" w:rsidP="005D5891">
      <w:pPr>
        <w:pStyle w:val="H23G"/>
      </w:pPr>
      <w:r>
        <w:tab/>
      </w:r>
      <w:r>
        <w:tab/>
      </w:r>
      <w:r w:rsidR="006069B4" w:rsidRPr="005D5891">
        <w:t>Political Participation and participation in public life</w:t>
      </w:r>
    </w:p>
    <w:p w:rsidR="006069B4" w:rsidRPr="00D1085A" w:rsidRDefault="005D5891" w:rsidP="005D5891">
      <w:pPr>
        <w:pStyle w:val="SingleTxtG"/>
      </w:pPr>
      <w:r w:rsidRPr="00D1085A">
        <w:t>11.</w:t>
      </w:r>
      <w:r w:rsidRPr="00D1085A">
        <w:tab/>
      </w:r>
      <w:r w:rsidR="006069B4" w:rsidRPr="00D1085A">
        <w:t>According to the State party report (</w:t>
      </w:r>
      <w:r w:rsidR="00A3103D" w:rsidRPr="00D1085A">
        <w:t xml:space="preserve">CEDAW/C/ZWE/2-5, </w:t>
      </w:r>
      <w:r w:rsidR="006069B4" w:rsidRPr="00D1085A">
        <w:t>paras. 81 and 117), the Women in Politics and Decision-Making Project ran from 1997 to 2000 and aimed at building capacity among women already in positions of power as well as attaining 50</w:t>
      </w:r>
      <w:r w:rsidR="00F72490">
        <w:t xml:space="preserve"> per cent</w:t>
      </w:r>
      <w:r w:rsidR="006069B4" w:rsidRPr="00D1085A">
        <w:t xml:space="preserve"> representation of females in political and decision-making structures. Please provide information on the subsequent developments of the project and other measures taken to increase women’s participation in public and political life. </w:t>
      </w:r>
      <w:r w:rsidR="003B791C" w:rsidRPr="00D1085A">
        <w:t>Please indicate if the State party is considering the establishment of a quota system as a temporary special measure, in accordance with article 4</w:t>
      </w:r>
      <w:r w:rsidR="00F72490">
        <w:t xml:space="preserve">, paragraph </w:t>
      </w:r>
      <w:r w:rsidR="003B791C" w:rsidRPr="00D1085A">
        <w:t>1</w:t>
      </w:r>
      <w:r w:rsidR="00F72490">
        <w:t>,</w:t>
      </w:r>
      <w:r w:rsidR="003B791C" w:rsidRPr="00D1085A">
        <w:t xml:space="preserve"> of the Convention, to strengthen promotion of women to positions of power in the public service whether at the national level or local level, especially that both major political parties have indicated willingness to implement such a quota system. (</w:t>
      </w:r>
      <w:r w:rsidR="00A3103D" w:rsidRPr="00D1085A">
        <w:t xml:space="preserve">CEDAW/C/ZWE/2-5, </w:t>
      </w:r>
      <w:r w:rsidR="003B791C" w:rsidRPr="00D1085A">
        <w:t>paras. 1</w:t>
      </w:r>
      <w:r w:rsidR="00A3103D" w:rsidRPr="00D1085A">
        <w:t>14-144</w:t>
      </w:r>
      <w:r w:rsidR="003B791C" w:rsidRPr="00D1085A">
        <w:t>).</w:t>
      </w:r>
    </w:p>
    <w:p w:rsidR="006069B4" w:rsidRPr="005D5891" w:rsidRDefault="005D5891" w:rsidP="005D5891">
      <w:pPr>
        <w:pStyle w:val="H23G"/>
      </w:pPr>
      <w:r>
        <w:tab/>
      </w:r>
      <w:r>
        <w:tab/>
      </w:r>
      <w:r w:rsidR="006069B4" w:rsidRPr="005D5891">
        <w:t>Education</w:t>
      </w:r>
    </w:p>
    <w:p w:rsidR="006069B4" w:rsidRPr="00D1085A" w:rsidRDefault="005D5891" w:rsidP="005D5891">
      <w:pPr>
        <w:pStyle w:val="SingleTxtG"/>
      </w:pPr>
      <w:r w:rsidRPr="00D1085A">
        <w:t>12.</w:t>
      </w:r>
      <w:r w:rsidRPr="00D1085A">
        <w:tab/>
      </w:r>
      <w:r w:rsidR="006069B4" w:rsidRPr="00D1085A">
        <w:t xml:space="preserve">Please provide information on the impact of the measures taken </w:t>
      </w:r>
      <w:r w:rsidR="007A4AB6">
        <w:t xml:space="preserve">as outlined in </w:t>
      </w:r>
      <w:r w:rsidR="006069B4" w:rsidRPr="00D1085A">
        <w:t>para</w:t>
      </w:r>
      <w:r w:rsidR="007A4AB6">
        <w:t xml:space="preserve">graphs </w:t>
      </w:r>
      <w:r w:rsidR="006069B4" w:rsidRPr="00D1085A">
        <w:t>170</w:t>
      </w:r>
      <w:r w:rsidR="007A4AB6">
        <w:t xml:space="preserve"> to</w:t>
      </w:r>
      <w:r w:rsidR="006069B4" w:rsidRPr="00D1085A">
        <w:t xml:space="preserve"> 172</w:t>
      </w:r>
      <w:r w:rsidR="00FE288D" w:rsidRPr="00D1085A">
        <w:t xml:space="preserve"> of the report</w:t>
      </w:r>
      <w:r w:rsidR="006069B4" w:rsidRPr="00D1085A">
        <w:t xml:space="preserve">, in order to address the issue of the high dropout rate among girls and </w:t>
      </w:r>
      <w:r w:rsidR="00FE288D" w:rsidRPr="00D1085A">
        <w:t>sex segregation of technical vocational education</w:t>
      </w:r>
      <w:r w:rsidR="006069B4" w:rsidRPr="00D1085A">
        <w:t>. Please provide information on measures taken to ensure that perpetrators of sexual harassment are reported to the police di</w:t>
      </w:r>
      <w:r w:rsidR="00752D48" w:rsidRPr="00D1085A">
        <w:t>rectly instead of being</w:t>
      </w:r>
      <w:r w:rsidR="006069B4" w:rsidRPr="00D1085A">
        <w:t xml:space="preserve"> dealt with administratively, as stated in para.169 of the State party report. </w:t>
      </w:r>
    </w:p>
    <w:p w:rsidR="006069B4" w:rsidRPr="005D5891" w:rsidRDefault="005D5891" w:rsidP="005D5891">
      <w:pPr>
        <w:pStyle w:val="H23G"/>
      </w:pPr>
      <w:r>
        <w:tab/>
      </w:r>
      <w:r>
        <w:tab/>
      </w:r>
      <w:r w:rsidR="006069B4" w:rsidRPr="005D5891">
        <w:t>Employment</w:t>
      </w:r>
    </w:p>
    <w:p w:rsidR="006069B4" w:rsidRPr="00D1085A" w:rsidRDefault="005D5891" w:rsidP="005D5891">
      <w:pPr>
        <w:pStyle w:val="SingleTxtG"/>
      </w:pPr>
      <w:r w:rsidRPr="00D1085A">
        <w:t>13.</w:t>
      </w:r>
      <w:r w:rsidRPr="00D1085A">
        <w:tab/>
      </w:r>
      <w:r w:rsidR="006069B4" w:rsidRPr="00D1085A">
        <w:t xml:space="preserve">The State report acknowledges that sexual harassment has significantly increased over the past </w:t>
      </w:r>
      <w:r w:rsidR="00B86E69">
        <w:t xml:space="preserve">10 </w:t>
      </w:r>
      <w:r w:rsidR="006069B4" w:rsidRPr="00D1085A">
        <w:t>years. Please indicate what concrete measures are being taken to prevent and combat sexual harassment in the workplace</w:t>
      </w:r>
      <w:r w:rsidR="00C365D9" w:rsidRPr="00D1085A">
        <w:t xml:space="preserve"> (CEDAW/C/ZWE/2-5, p</w:t>
      </w:r>
      <w:r w:rsidR="006069B4" w:rsidRPr="00D1085A">
        <w:t>aras. 29</w:t>
      </w:r>
      <w:r w:rsidR="00B86E69">
        <w:t>-</w:t>
      </w:r>
      <w:r w:rsidR="006069B4" w:rsidRPr="00D1085A">
        <w:t xml:space="preserve">30). </w:t>
      </w:r>
    </w:p>
    <w:p w:rsidR="006069B4" w:rsidRPr="005D5891" w:rsidRDefault="005D5891" w:rsidP="005D5891">
      <w:pPr>
        <w:pStyle w:val="H23G"/>
      </w:pPr>
      <w:r>
        <w:tab/>
      </w:r>
      <w:r>
        <w:tab/>
      </w:r>
      <w:r w:rsidR="006069B4" w:rsidRPr="005D5891">
        <w:t>Health</w:t>
      </w:r>
    </w:p>
    <w:p w:rsidR="006069B4" w:rsidRPr="00D1085A" w:rsidRDefault="005D5891" w:rsidP="005D5891">
      <w:pPr>
        <w:pStyle w:val="SingleTxtG"/>
      </w:pPr>
      <w:r w:rsidRPr="00D1085A">
        <w:t>14.</w:t>
      </w:r>
      <w:r w:rsidRPr="00D1085A">
        <w:tab/>
      </w:r>
      <w:r w:rsidR="006069B4" w:rsidRPr="00D1085A">
        <w:t>The report indicates (</w:t>
      </w:r>
      <w:r w:rsidR="009D6EDC" w:rsidRPr="00D1085A">
        <w:t xml:space="preserve">CEDAW/C/ZWE/2-5, </w:t>
      </w:r>
      <w:r w:rsidR="006069B4" w:rsidRPr="00D1085A">
        <w:t>para. 198) that maternal mortality continues to</w:t>
      </w:r>
      <w:r w:rsidR="00752D48" w:rsidRPr="00D1085A">
        <w:t xml:space="preserve"> be</w:t>
      </w:r>
      <w:r w:rsidR="006069B4" w:rsidRPr="00D1085A">
        <w:t xml:space="preserve"> a major problem throughout </w:t>
      </w:r>
      <w:smartTag w:uri="urn:schemas-microsoft-com:office:smarttags" w:element="place">
        <w:smartTag w:uri="urn:schemas-microsoft-com:office:smarttags" w:element="country-region">
          <w:r w:rsidR="006069B4" w:rsidRPr="00D1085A">
            <w:t>Zimbabwe</w:t>
          </w:r>
        </w:smartTag>
      </w:smartTag>
      <w:r w:rsidR="006069B4" w:rsidRPr="00D1085A">
        <w:t>. Please elaborate on the measures taken to red</w:t>
      </w:r>
      <w:r w:rsidR="00752D48" w:rsidRPr="00D1085A">
        <w:t>uce the maternal mortality rate</w:t>
      </w:r>
      <w:r w:rsidR="006069B4" w:rsidRPr="00D1085A">
        <w:t xml:space="preserve">. </w:t>
      </w:r>
    </w:p>
    <w:p w:rsidR="006069B4" w:rsidRPr="00D1085A" w:rsidRDefault="005D5891" w:rsidP="005D5891">
      <w:pPr>
        <w:pStyle w:val="SingleTxtG"/>
      </w:pPr>
      <w:r w:rsidRPr="00D1085A">
        <w:t>15.</w:t>
      </w:r>
      <w:r w:rsidRPr="00D1085A">
        <w:tab/>
      </w:r>
      <w:r w:rsidR="006069B4" w:rsidRPr="00D1085A">
        <w:t>According to the State party report (</w:t>
      </w:r>
      <w:r w:rsidR="00E22008" w:rsidRPr="00D1085A">
        <w:t xml:space="preserve">CEDAW/C/ZWE/2-5, </w:t>
      </w:r>
      <w:r w:rsidR="006069B4" w:rsidRPr="00D1085A">
        <w:t xml:space="preserve">para. 206), the National Aids Council was established to design and implement the national responses to HIV and AIDS. Please </w:t>
      </w:r>
      <w:r w:rsidR="00A948BA" w:rsidRPr="00D1085A">
        <w:t>provide</w:t>
      </w:r>
      <w:r w:rsidR="006069B4" w:rsidRPr="00D1085A">
        <w:t xml:space="preserve"> more information on its composition and on the impact of its activities, in particular those described in </w:t>
      </w:r>
      <w:r w:rsidR="00E22008" w:rsidRPr="00D1085A">
        <w:t>paragraphs</w:t>
      </w:r>
      <w:r w:rsidR="006069B4" w:rsidRPr="00D1085A">
        <w:t xml:space="preserve"> 207 to 215. </w:t>
      </w:r>
    </w:p>
    <w:p w:rsidR="006069B4" w:rsidRPr="005D5891" w:rsidRDefault="005D5891" w:rsidP="005D5891">
      <w:pPr>
        <w:pStyle w:val="H23G"/>
      </w:pPr>
      <w:r>
        <w:tab/>
      </w:r>
      <w:r>
        <w:tab/>
      </w:r>
      <w:r w:rsidR="006069B4" w:rsidRPr="005D5891">
        <w:t>Economic empowerment</w:t>
      </w:r>
    </w:p>
    <w:p w:rsidR="006069B4" w:rsidRPr="00D1085A" w:rsidRDefault="005D5891" w:rsidP="005D5891">
      <w:pPr>
        <w:pStyle w:val="SingleTxtG"/>
      </w:pPr>
      <w:r w:rsidRPr="00D1085A">
        <w:t>16.</w:t>
      </w:r>
      <w:r w:rsidRPr="00D1085A">
        <w:tab/>
      </w:r>
      <w:r w:rsidR="00C216E9" w:rsidRPr="00D1085A">
        <w:t xml:space="preserve">Please provide </w:t>
      </w:r>
      <w:r w:rsidR="006069B4" w:rsidRPr="00D1085A">
        <w:t>details, including a timeline, content, specific measures and results on the women’s economic empowerment programme referred to in para</w:t>
      </w:r>
      <w:r w:rsidR="00A5050D">
        <w:t>graph</w:t>
      </w:r>
      <w:r w:rsidR="006069B4" w:rsidRPr="00D1085A">
        <w:t xml:space="preserve"> 107 of the State party report. Please provide data on the number of loans provided by the Government to viable women’s project</w:t>
      </w:r>
      <w:r w:rsidR="00C216E9" w:rsidRPr="00D1085A">
        <w:t>s</w:t>
      </w:r>
      <w:r w:rsidR="006069B4" w:rsidRPr="00D1085A">
        <w:t xml:space="preserve"> (</w:t>
      </w:r>
      <w:r w:rsidR="00C216E9" w:rsidRPr="00D1085A">
        <w:t xml:space="preserve">CEDAW/C/ZWE/2-5, </w:t>
      </w:r>
      <w:r w:rsidR="006069B4" w:rsidRPr="00D1085A">
        <w:t xml:space="preserve">para. 227). Please further elaborate on the measures taken or planned by the State party to improve </w:t>
      </w:r>
      <w:r w:rsidR="007C71A7" w:rsidRPr="00D1085A">
        <w:t>w</w:t>
      </w:r>
      <w:r w:rsidR="006069B4" w:rsidRPr="00D1085A">
        <w:t>omen’s access to</w:t>
      </w:r>
      <w:r w:rsidR="007C71A7" w:rsidRPr="00D1085A">
        <w:t xml:space="preserve"> entrepreneurial opportunities and micro-credit, as well as to develop their skills in business management</w:t>
      </w:r>
      <w:r w:rsidR="006069B4" w:rsidRPr="00D1085A">
        <w:t xml:space="preserve">. </w:t>
      </w:r>
    </w:p>
    <w:p w:rsidR="006069B4" w:rsidRPr="005D5891" w:rsidRDefault="005D5891" w:rsidP="005D5891">
      <w:pPr>
        <w:pStyle w:val="H23G"/>
      </w:pPr>
      <w:r>
        <w:tab/>
      </w:r>
      <w:r>
        <w:tab/>
      </w:r>
      <w:r w:rsidR="006069B4" w:rsidRPr="005D5891">
        <w:t>Disadvantaged groups of women</w:t>
      </w:r>
    </w:p>
    <w:p w:rsidR="006069B4" w:rsidRPr="00D1085A" w:rsidRDefault="005D5891" w:rsidP="005D5891">
      <w:pPr>
        <w:pStyle w:val="SingleTxtG"/>
      </w:pPr>
      <w:r w:rsidRPr="00D1085A">
        <w:t>17.</w:t>
      </w:r>
      <w:r w:rsidRPr="00D1085A">
        <w:tab/>
      </w:r>
      <w:r w:rsidR="006069B4" w:rsidRPr="00D1085A">
        <w:t xml:space="preserve">The report is silent on the situation of older women, women with disabilities, and refugee women. Please provide information on the economic and social situation of these groups of women and the measures in place to support them. Please also elaborate on their access to education, employment, safe water and health services as well as protection from violence. </w:t>
      </w:r>
    </w:p>
    <w:p w:rsidR="006069B4" w:rsidRPr="005D5891" w:rsidRDefault="005D5891" w:rsidP="005D5891">
      <w:pPr>
        <w:pStyle w:val="H23G"/>
      </w:pPr>
      <w:r>
        <w:tab/>
      </w:r>
      <w:r>
        <w:tab/>
      </w:r>
      <w:r w:rsidR="006069B4" w:rsidRPr="005D5891">
        <w:t>Rural women</w:t>
      </w:r>
    </w:p>
    <w:p w:rsidR="006069B4" w:rsidRPr="00D1085A" w:rsidRDefault="005D5891" w:rsidP="005D5891">
      <w:pPr>
        <w:pStyle w:val="SingleTxtG"/>
      </w:pPr>
      <w:r w:rsidRPr="00D1085A">
        <w:t>18.</w:t>
      </w:r>
      <w:r w:rsidRPr="00D1085A">
        <w:tab/>
      </w:r>
      <w:r w:rsidR="006069B4" w:rsidRPr="00D1085A">
        <w:t>Please provide information and statistical data on the impact of measures taken in para</w:t>
      </w:r>
      <w:r w:rsidR="00A5050D">
        <w:t>graph</w:t>
      </w:r>
      <w:r w:rsidR="000E2B2E" w:rsidRPr="00D1085A">
        <w:t>s</w:t>
      </w:r>
      <w:r w:rsidR="00A5050D">
        <w:t xml:space="preserve"> </w:t>
      </w:r>
      <w:r w:rsidR="006069B4" w:rsidRPr="00D1085A">
        <w:t xml:space="preserve">235 </w:t>
      </w:r>
      <w:r w:rsidR="00A5050D">
        <w:t>to</w:t>
      </w:r>
      <w:r w:rsidR="006069B4" w:rsidRPr="00D1085A">
        <w:t xml:space="preserve"> 256</w:t>
      </w:r>
      <w:r w:rsidR="000E2B2E" w:rsidRPr="00D1085A">
        <w:t xml:space="preserve"> of the report</w:t>
      </w:r>
      <w:r w:rsidR="006069B4" w:rsidRPr="00D1085A">
        <w:t>, as 65</w:t>
      </w:r>
      <w:r w:rsidR="00A5050D">
        <w:t xml:space="preserve"> per cent</w:t>
      </w:r>
      <w:r w:rsidR="006069B4" w:rsidRPr="00D1085A">
        <w:t xml:space="preserve"> of women live in rural areas.</w:t>
      </w:r>
    </w:p>
    <w:p w:rsidR="006069B4" w:rsidRPr="005D5891" w:rsidRDefault="005D5891" w:rsidP="005D5891">
      <w:pPr>
        <w:pStyle w:val="H23G"/>
      </w:pPr>
      <w:r>
        <w:tab/>
      </w:r>
      <w:r>
        <w:tab/>
      </w:r>
      <w:r w:rsidR="000E2B2E" w:rsidRPr="005D5891">
        <w:t>Marriage and family relations</w:t>
      </w:r>
    </w:p>
    <w:p w:rsidR="006069B4" w:rsidRPr="00D1085A" w:rsidRDefault="005D5891" w:rsidP="005D5891">
      <w:pPr>
        <w:pStyle w:val="SingleTxtG"/>
      </w:pPr>
      <w:r w:rsidRPr="00D1085A">
        <w:t>19.</w:t>
      </w:r>
      <w:r w:rsidRPr="00D1085A">
        <w:tab/>
      </w:r>
      <w:r w:rsidR="006069B4" w:rsidRPr="00D1085A">
        <w:t>The State party report indicates that there is a dual system of statutory and customary law concerning marriage and family relations and that a majority of customary practices are not in line with the Convention (</w:t>
      </w:r>
      <w:r w:rsidR="00A62C92" w:rsidRPr="00D1085A">
        <w:t xml:space="preserve">CEDAW/C/ZWE/2-5, </w:t>
      </w:r>
      <w:r w:rsidR="006069B4" w:rsidRPr="00D1085A">
        <w:t>paras. 52</w:t>
      </w:r>
      <w:r w:rsidR="00A62C92" w:rsidRPr="00D1085A">
        <w:t>-61</w:t>
      </w:r>
      <w:r w:rsidR="006069B4" w:rsidRPr="00D1085A">
        <w:t>). Please provide more information on measures taken or envisaged by the State party, including awareness</w:t>
      </w:r>
      <w:r w:rsidR="00A5050D">
        <w:t>-</w:t>
      </w:r>
      <w:r w:rsidR="006069B4" w:rsidRPr="00D1085A">
        <w:t>raising and training, in order to bring all customary</w:t>
      </w:r>
      <w:r w:rsidR="00A5050D">
        <w:t>-</w:t>
      </w:r>
      <w:r w:rsidR="000E2B2E" w:rsidRPr="00D1085A">
        <w:t>law provisions</w:t>
      </w:r>
      <w:r w:rsidR="00260C96" w:rsidRPr="00D1085A">
        <w:t xml:space="preserve"> with regard to marriage</w:t>
      </w:r>
      <w:r w:rsidR="000E2B2E" w:rsidRPr="00D1085A">
        <w:t xml:space="preserve"> </w:t>
      </w:r>
      <w:r w:rsidR="006069B4" w:rsidRPr="00D1085A">
        <w:t>in line with the Convention. What specific measures are being taken by the State party to combat early marriages and</w:t>
      </w:r>
      <w:r w:rsidR="00260C96" w:rsidRPr="00D1085A">
        <w:t xml:space="preserve"> to prohibit</w:t>
      </w:r>
      <w:r w:rsidR="006069B4" w:rsidRPr="00D1085A">
        <w:t xml:space="preserve"> polygamy? Please provide information on the timeline for the enactment of the proposed amendments to the Marriage Act, as stated in para</w:t>
      </w:r>
      <w:r w:rsidR="00A5050D">
        <w:t>graph</w:t>
      </w:r>
      <w:r w:rsidR="006069B4" w:rsidRPr="00D1085A">
        <w:t>s</w:t>
      </w:r>
      <w:r w:rsidR="00A5050D">
        <w:t xml:space="preserve"> </w:t>
      </w:r>
      <w:r w:rsidR="006069B4" w:rsidRPr="00D1085A">
        <w:t xml:space="preserve">52 </w:t>
      </w:r>
      <w:r w:rsidR="00A5050D">
        <w:t>to</w:t>
      </w:r>
      <w:r w:rsidR="006069B4" w:rsidRPr="00D1085A">
        <w:t xml:space="preserve"> 59 of the State party report. </w:t>
      </w:r>
    </w:p>
    <w:p w:rsidR="006069B4" w:rsidRPr="005D5891" w:rsidRDefault="005D5891" w:rsidP="005D5891">
      <w:pPr>
        <w:pStyle w:val="H23G"/>
      </w:pPr>
      <w:r>
        <w:tab/>
      </w:r>
      <w:r>
        <w:tab/>
      </w:r>
      <w:r w:rsidR="006069B4" w:rsidRPr="005D5891">
        <w:t>Optional Protocol and amendment to article 20, paragraph 1</w:t>
      </w:r>
    </w:p>
    <w:p w:rsidR="006069B4" w:rsidRPr="00D1085A" w:rsidRDefault="005D5891" w:rsidP="005D5891">
      <w:pPr>
        <w:pStyle w:val="SingleTxtG"/>
      </w:pPr>
      <w:r w:rsidRPr="00D1085A">
        <w:t>20.</w:t>
      </w:r>
      <w:r w:rsidRPr="00D1085A">
        <w:tab/>
      </w:r>
      <w:r w:rsidR="006069B4" w:rsidRPr="00D1085A">
        <w:t xml:space="preserve">Please indicate if the State party is considering ratification of the Optional Protocol to the Convention. Please also indicate if the State party is considering the acceptance of the amendment to article 20, paragraph 1, of the Convention pertaining to the Committee’s meeting time. </w:t>
      </w:r>
    </w:p>
    <w:p w:rsidR="004C51F9" w:rsidRPr="005D5891" w:rsidRDefault="005D5891" w:rsidP="005D5891">
      <w:pPr>
        <w:spacing w:before="240"/>
        <w:ind w:left="1134" w:right="1134"/>
        <w:jc w:val="center"/>
        <w:rPr>
          <w:u w:val="single"/>
        </w:rPr>
      </w:pPr>
      <w:r>
        <w:rPr>
          <w:u w:val="single"/>
        </w:rPr>
        <w:tab/>
      </w:r>
      <w:r>
        <w:rPr>
          <w:u w:val="single"/>
        </w:rPr>
        <w:tab/>
      </w:r>
      <w:r>
        <w:rPr>
          <w:u w:val="single"/>
        </w:rPr>
        <w:tab/>
      </w:r>
    </w:p>
    <w:sectPr w:rsidR="004C51F9" w:rsidRPr="005D5891" w:rsidSect="000718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54" w:rsidRDefault="00220B54"/>
  </w:endnote>
  <w:endnote w:type="continuationSeparator" w:id="0">
    <w:p w:rsidR="00220B54" w:rsidRDefault="00220B54"/>
  </w:endnote>
  <w:endnote w:type="continuationNotice" w:id="1">
    <w:p w:rsidR="00220B54" w:rsidRDefault="00220B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C8" w:rsidRPr="00071814" w:rsidRDefault="00DD0FC8" w:rsidP="00071814">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1F4F99">
      <w:rPr>
        <w:b/>
        <w:noProof/>
        <w:sz w:val="18"/>
      </w:rPr>
      <w:t>2</w:t>
    </w:r>
    <w:r w:rsidRPr="0007181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C8" w:rsidRPr="00071814" w:rsidRDefault="00DD0FC8" w:rsidP="00071814">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1F4F99">
      <w:rPr>
        <w:b/>
        <w:noProof/>
        <w:sz w:val="18"/>
      </w:rPr>
      <w:t>3</w:t>
    </w:r>
    <w:r w:rsidRPr="000718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C8" w:rsidRPr="00071814" w:rsidRDefault="00DD0FC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1F4F99">
      <w:t>-45191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54" w:rsidRPr="000B175B" w:rsidRDefault="00220B54" w:rsidP="000B175B">
      <w:pPr>
        <w:tabs>
          <w:tab w:val="right" w:pos="2155"/>
        </w:tabs>
        <w:spacing w:after="80"/>
        <w:ind w:left="680"/>
        <w:rPr>
          <w:u w:val="single"/>
        </w:rPr>
      </w:pPr>
      <w:r>
        <w:rPr>
          <w:u w:val="single"/>
        </w:rPr>
        <w:tab/>
      </w:r>
    </w:p>
  </w:footnote>
  <w:footnote w:type="continuationSeparator" w:id="0">
    <w:p w:rsidR="00220B54" w:rsidRPr="00FC68B7" w:rsidRDefault="00220B54" w:rsidP="00FC68B7">
      <w:pPr>
        <w:tabs>
          <w:tab w:val="left" w:pos="2155"/>
        </w:tabs>
        <w:spacing w:after="80"/>
        <w:ind w:left="680"/>
        <w:rPr>
          <w:u w:val="single"/>
        </w:rPr>
      </w:pPr>
      <w:r>
        <w:rPr>
          <w:u w:val="single"/>
        </w:rPr>
        <w:tab/>
      </w:r>
    </w:p>
  </w:footnote>
  <w:footnote w:type="continuationNotice" w:id="1">
    <w:p w:rsidR="00220B54" w:rsidRDefault="00220B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C8" w:rsidRPr="00972B3C" w:rsidRDefault="00DD0FC8">
    <w:pPr>
      <w:pStyle w:val="Header"/>
      <w:rPr>
        <w:lang w:val="en-US"/>
      </w:rPr>
    </w:pPr>
    <w:r>
      <w:rPr>
        <w:lang w:val="en-US"/>
      </w:rPr>
      <w:t>CEDAW/C/ZWE/Q/2-5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C8" w:rsidRPr="00972B3C" w:rsidRDefault="00DD0FC8" w:rsidP="00071814">
    <w:pPr>
      <w:pStyle w:val="Header"/>
      <w:jc w:val="right"/>
      <w:rPr>
        <w:lang w:val="en-US"/>
      </w:rPr>
    </w:pPr>
    <w:r>
      <w:rPr>
        <w:lang w:val="en-US"/>
      </w:rPr>
      <w:t>CEDAW/C/ZWE/Q/2-5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99" w:rsidRDefault="001F4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C15A78"/>
    <w:multiLevelType w:val="hybridMultilevel"/>
    <w:tmpl w:val="3EDCD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814"/>
    <w:rsid w:val="0000010D"/>
    <w:rsid w:val="00004BF7"/>
    <w:rsid w:val="000119AB"/>
    <w:rsid w:val="00050F6B"/>
    <w:rsid w:val="00071814"/>
    <w:rsid w:val="00072C8C"/>
    <w:rsid w:val="000931C0"/>
    <w:rsid w:val="000A59EA"/>
    <w:rsid w:val="000B175B"/>
    <w:rsid w:val="000B3A0F"/>
    <w:rsid w:val="000E0415"/>
    <w:rsid w:val="000E2B2E"/>
    <w:rsid w:val="001432E1"/>
    <w:rsid w:val="001635C7"/>
    <w:rsid w:val="001B4186"/>
    <w:rsid w:val="001B4B04"/>
    <w:rsid w:val="001C6663"/>
    <w:rsid w:val="001C7895"/>
    <w:rsid w:val="001D26DF"/>
    <w:rsid w:val="001E6F68"/>
    <w:rsid w:val="001F4F99"/>
    <w:rsid w:val="00211E0B"/>
    <w:rsid w:val="0021731C"/>
    <w:rsid w:val="00220B54"/>
    <w:rsid w:val="002236DF"/>
    <w:rsid w:val="00260C96"/>
    <w:rsid w:val="00271E91"/>
    <w:rsid w:val="002C2BD5"/>
    <w:rsid w:val="002D4629"/>
    <w:rsid w:val="002D69E9"/>
    <w:rsid w:val="002F1CF6"/>
    <w:rsid w:val="003107FA"/>
    <w:rsid w:val="003229D8"/>
    <w:rsid w:val="00331B49"/>
    <w:rsid w:val="0033745A"/>
    <w:rsid w:val="003657B2"/>
    <w:rsid w:val="0039277A"/>
    <w:rsid w:val="003972E0"/>
    <w:rsid w:val="003B791C"/>
    <w:rsid w:val="003C2CC4"/>
    <w:rsid w:val="003C5490"/>
    <w:rsid w:val="003D1205"/>
    <w:rsid w:val="003D4B23"/>
    <w:rsid w:val="0042713C"/>
    <w:rsid w:val="004325CB"/>
    <w:rsid w:val="00446DE4"/>
    <w:rsid w:val="004710B4"/>
    <w:rsid w:val="00481540"/>
    <w:rsid w:val="004A2A53"/>
    <w:rsid w:val="004A41CA"/>
    <w:rsid w:val="004B033F"/>
    <w:rsid w:val="004C51F9"/>
    <w:rsid w:val="004F146C"/>
    <w:rsid w:val="004F34F7"/>
    <w:rsid w:val="005031C7"/>
    <w:rsid w:val="00503228"/>
    <w:rsid w:val="00505384"/>
    <w:rsid w:val="005420F2"/>
    <w:rsid w:val="00557B45"/>
    <w:rsid w:val="005B3DB3"/>
    <w:rsid w:val="005D5891"/>
    <w:rsid w:val="005F3C05"/>
    <w:rsid w:val="006069B4"/>
    <w:rsid w:val="00611FC4"/>
    <w:rsid w:val="00613FF9"/>
    <w:rsid w:val="006176FB"/>
    <w:rsid w:val="00627ED0"/>
    <w:rsid w:val="00640B26"/>
    <w:rsid w:val="00644683"/>
    <w:rsid w:val="00650601"/>
    <w:rsid w:val="00660BFF"/>
    <w:rsid w:val="00665595"/>
    <w:rsid w:val="006A1CC7"/>
    <w:rsid w:val="006A1DE9"/>
    <w:rsid w:val="006A7392"/>
    <w:rsid w:val="006B0FDA"/>
    <w:rsid w:val="006D225B"/>
    <w:rsid w:val="006D71CA"/>
    <w:rsid w:val="006E2721"/>
    <w:rsid w:val="006E564B"/>
    <w:rsid w:val="0072632A"/>
    <w:rsid w:val="00733697"/>
    <w:rsid w:val="007369EB"/>
    <w:rsid w:val="00750ADB"/>
    <w:rsid w:val="00752D48"/>
    <w:rsid w:val="00780D0A"/>
    <w:rsid w:val="007A4AB6"/>
    <w:rsid w:val="007B22C8"/>
    <w:rsid w:val="007B6BA5"/>
    <w:rsid w:val="007C05C1"/>
    <w:rsid w:val="007C320E"/>
    <w:rsid w:val="007C3390"/>
    <w:rsid w:val="007C4F4B"/>
    <w:rsid w:val="007C71A7"/>
    <w:rsid w:val="007F05BB"/>
    <w:rsid w:val="007F0B83"/>
    <w:rsid w:val="007F6611"/>
    <w:rsid w:val="00806509"/>
    <w:rsid w:val="008175E9"/>
    <w:rsid w:val="008242D7"/>
    <w:rsid w:val="00831004"/>
    <w:rsid w:val="00831042"/>
    <w:rsid w:val="008311A3"/>
    <w:rsid w:val="0085667B"/>
    <w:rsid w:val="00871FD5"/>
    <w:rsid w:val="008979B1"/>
    <w:rsid w:val="008A6B25"/>
    <w:rsid w:val="008A6C4F"/>
    <w:rsid w:val="008C5A1A"/>
    <w:rsid w:val="008E0E46"/>
    <w:rsid w:val="008F0F1F"/>
    <w:rsid w:val="00905448"/>
    <w:rsid w:val="00907AD2"/>
    <w:rsid w:val="00921429"/>
    <w:rsid w:val="00934F87"/>
    <w:rsid w:val="0096219C"/>
    <w:rsid w:val="00963CBA"/>
    <w:rsid w:val="00972B3C"/>
    <w:rsid w:val="00974A8D"/>
    <w:rsid w:val="00991261"/>
    <w:rsid w:val="00997EFC"/>
    <w:rsid w:val="009B7BE2"/>
    <w:rsid w:val="009D6EDC"/>
    <w:rsid w:val="009F3A17"/>
    <w:rsid w:val="009F6123"/>
    <w:rsid w:val="009F7756"/>
    <w:rsid w:val="00A1427D"/>
    <w:rsid w:val="00A17547"/>
    <w:rsid w:val="00A25F29"/>
    <w:rsid w:val="00A3103D"/>
    <w:rsid w:val="00A37D4B"/>
    <w:rsid w:val="00A5050D"/>
    <w:rsid w:val="00A51363"/>
    <w:rsid w:val="00A62C92"/>
    <w:rsid w:val="00A72F22"/>
    <w:rsid w:val="00A748A6"/>
    <w:rsid w:val="00A879A4"/>
    <w:rsid w:val="00A948BA"/>
    <w:rsid w:val="00AD68FC"/>
    <w:rsid w:val="00B228EB"/>
    <w:rsid w:val="00B24302"/>
    <w:rsid w:val="00B30179"/>
    <w:rsid w:val="00B33EC0"/>
    <w:rsid w:val="00B37AB8"/>
    <w:rsid w:val="00B81E12"/>
    <w:rsid w:val="00B86E69"/>
    <w:rsid w:val="00B975FF"/>
    <w:rsid w:val="00BA32EA"/>
    <w:rsid w:val="00BC74E9"/>
    <w:rsid w:val="00BD7EA0"/>
    <w:rsid w:val="00BE4F74"/>
    <w:rsid w:val="00BE618E"/>
    <w:rsid w:val="00C17699"/>
    <w:rsid w:val="00C216E9"/>
    <w:rsid w:val="00C365D9"/>
    <w:rsid w:val="00C463DD"/>
    <w:rsid w:val="00C578F3"/>
    <w:rsid w:val="00C745C3"/>
    <w:rsid w:val="00CA59A6"/>
    <w:rsid w:val="00CE4A8F"/>
    <w:rsid w:val="00CE5805"/>
    <w:rsid w:val="00D1085A"/>
    <w:rsid w:val="00D2031B"/>
    <w:rsid w:val="00D2166A"/>
    <w:rsid w:val="00D25FE2"/>
    <w:rsid w:val="00D317BB"/>
    <w:rsid w:val="00D43252"/>
    <w:rsid w:val="00D978C6"/>
    <w:rsid w:val="00DA67AD"/>
    <w:rsid w:val="00DB5D0F"/>
    <w:rsid w:val="00DD0FC8"/>
    <w:rsid w:val="00DD15E5"/>
    <w:rsid w:val="00DF0F82"/>
    <w:rsid w:val="00DF12F7"/>
    <w:rsid w:val="00E02C81"/>
    <w:rsid w:val="00E130AB"/>
    <w:rsid w:val="00E22008"/>
    <w:rsid w:val="00E3658B"/>
    <w:rsid w:val="00E7260F"/>
    <w:rsid w:val="00E84696"/>
    <w:rsid w:val="00E85E9D"/>
    <w:rsid w:val="00E87921"/>
    <w:rsid w:val="00E96630"/>
    <w:rsid w:val="00EA2E01"/>
    <w:rsid w:val="00EB7E40"/>
    <w:rsid w:val="00ED7A2A"/>
    <w:rsid w:val="00EF1D7F"/>
    <w:rsid w:val="00F53EDA"/>
    <w:rsid w:val="00F72490"/>
    <w:rsid w:val="00F75B44"/>
    <w:rsid w:val="00F7753D"/>
    <w:rsid w:val="00F840B9"/>
    <w:rsid w:val="00F85F34"/>
    <w:rsid w:val="00FA06F7"/>
    <w:rsid w:val="00FA13C1"/>
    <w:rsid w:val="00FB171A"/>
    <w:rsid w:val="00FB4795"/>
    <w:rsid w:val="00FC68B7"/>
    <w:rsid w:val="00FD583D"/>
    <w:rsid w:val="00FD7BF6"/>
    <w:rsid w:val="00FE288D"/>
    <w:rsid w:val="00FE4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6069B4"/>
    <w:pPr>
      <w:suppressAutoHyphens w:val="0"/>
      <w:spacing w:line="240" w:lineRule="auto"/>
      <w:ind w:left="720"/>
    </w:pPr>
    <w:rPr>
      <w:rFonts w:eastAsia="SimSun"/>
      <w:sz w:val="24"/>
      <w:szCs w:val="24"/>
      <w:lang w:eastAsia="zh-CN"/>
    </w:rPr>
  </w:style>
  <w:style w:type="character" w:customStyle="1" w:styleId="SingleTxtGChar">
    <w:name w:val="_ Single Txt_G Char"/>
    <w:link w:val="SingleTxtG"/>
    <w:rsid w:val="005D5891"/>
    <w:rPr>
      <w:lang w:val="en-GB" w:eastAsia="en-US" w:bidi="ar-SA"/>
    </w:rPr>
  </w:style>
  <w:style w:type="paragraph" w:styleId="BalloonText">
    <w:name w:val="Balloon Text"/>
    <w:basedOn w:val="Normal"/>
    <w:semiHidden/>
    <w:rsid w:val="00365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1522</Words>
  <Characters>8677</Characters>
  <Application>Microsoft Office Outlook</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cp:lastModifiedBy>DCM</cp:lastModifiedBy>
  <cp:revision>2</cp:revision>
  <cp:lastPrinted>2011-09-01T10:31:00Z</cp:lastPrinted>
  <dcterms:created xsi:type="dcterms:W3CDTF">2011-09-05T14:08:00Z</dcterms:created>
  <dcterms:modified xsi:type="dcterms:W3CDTF">2011-09-05T14:08:00Z</dcterms:modified>
</cp:coreProperties>
</file>