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54527" w14:textId="77777777" w:rsidR="00B21635" w:rsidRPr="0028773D" w:rsidRDefault="00B21635" w:rsidP="00B21635">
      <w:pPr>
        <w:spacing w:line="240" w:lineRule="auto"/>
        <w:rPr>
          <w:sz w:val="2"/>
        </w:rPr>
        <w:sectPr w:rsidR="00B21635" w:rsidRPr="0028773D" w:rsidSect="007A0E9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28773D">
        <w:rPr>
          <w:rStyle w:val="CommentReference"/>
          <w:szCs w:val="20"/>
        </w:rPr>
        <w:commentReference w:id="0"/>
      </w:r>
    </w:p>
    <w:p w14:paraId="72EBA2D7" w14:textId="77777777" w:rsidR="007A0E97" w:rsidRPr="0028773D" w:rsidRDefault="007A0E97" w:rsidP="007A0E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pPr>
      <w:r w:rsidRPr="0028773D">
        <w:t>Comité para la Eliminación de la Discriminación contra la Mujer</w:t>
      </w:r>
    </w:p>
    <w:p w14:paraId="54D2F755" w14:textId="77777777" w:rsidR="007A0E97" w:rsidRPr="0028773D" w:rsidRDefault="007A0E97" w:rsidP="007A0E97">
      <w:pPr>
        <w:pStyle w:val="Session"/>
      </w:pPr>
      <w:r w:rsidRPr="00542C12">
        <w:t>75</w:t>
      </w:r>
      <w:r w:rsidRPr="0028773D">
        <w:t>º período de sesiones</w:t>
      </w:r>
    </w:p>
    <w:p w14:paraId="3C676101" w14:textId="77777777" w:rsidR="007A0E97" w:rsidRPr="0028773D" w:rsidRDefault="007A0E97" w:rsidP="007A0E97">
      <w:r w:rsidRPr="00542C12">
        <w:t>10</w:t>
      </w:r>
      <w:r w:rsidRPr="0028773D">
        <w:t xml:space="preserve"> a </w:t>
      </w:r>
      <w:r w:rsidRPr="00542C12">
        <w:t>28</w:t>
      </w:r>
      <w:r w:rsidRPr="0028773D">
        <w:t xml:space="preserve"> de febrero de </w:t>
      </w:r>
      <w:r w:rsidRPr="00542C12">
        <w:t>2020</w:t>
      </w:r>
    </w:p>
    <w:p w14:paraId="65013722" w14:textId="77777777" w:rsidR="007A0E97" w:rsidRPr="00250933" w:rsidRDefault="007A0E97" w:rsidP="007A0E97">
      <w:pPr>
        <w:pStyle w:val="AgendaItemNormal"/>
        <w:rPr>
          <w:lang w:val="es-ES_tradnl"/>
        </w:rPr>
      </w:pPr>
      <w:r w:rsidRPr="00250933">
        <w:rPr>
          <w:lang w:val="es-ES_tradnl"/>
        </w:rPr>
        <w:t xml:space="preserve">Tema </w:t>
      </w:r>
      <w:r w:rsidRPr="00542C12">
        <w:rPr>
          <w:lang w:val="es-ES_tradnl"/>
        </w:rPr>
        <w:t>4</w:t>
      </w:r>
      <w:r w:rsidRPr="00250933">
        <w:rPr>
          <w:lang w:val="es-ES_tradnl"/>
        </w:rPr>
        <w:t xml:space="preserve"> del programa provisional</w:t>
      </w:r>
    </w:p>
    <w:p w14:paraId="7AACF009" w14:textId="1B4D07B1" w:rsidR="007A0E97" w:rsidRPr="0028773D" w:rsidRDefault="007A0E97" w:rsidP="00250933">
      <w:pPr>
        <w:pStyle w:val="AgendaTitleH2"/>
      </w:pPr>
      <w:r w:rsidRPr="0028773D">
        <w:t xml:space="preserve">Examen de los informes presentados por los Estados partes en virtud del artículo </w:t>
      </w:r>
      <w:r w:rsidRPr="00542C12">
        <w:t>18</w:t>
      </w:r>
      <w:r w:rsidRPr="0028773D">
        <w:t xml:space="preserve"> de la Convención sobre la Eliminación de Todas las Formas de Discriminación contra la Mujer</w:t>
      </w:r>
    </w:p>
    <w:p w14:paraId="752CE3A5" w14:textId="562622AE" w:rsidR="007A0E97" w:rsidRPr="0028773D" w:rsidRDefault="007A0E97" w:rsidP="007A0E97">
      <w:pPr>
        <w:pStyle w:val="SingleTxt"/>
        <w:spacing w:after="0" w:line="120" w:lineRule="exact"/>
        <w:rPr>
          <w:sz w:val="10"/>
        </w:rPr>
      </w:pPr>
    </w:p>
    <w:p w14:paraId="2B817299" w14:textId="78F5C497" w:rsidR="007A0E97" w:rsidRPr="0028773D" w:rsidRDefault="007A0E97" w:rsidP="009210F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250933">
        <w:rPr>
          <w:noProof/>
          <w:w w:val="100"/>
        </w:rPr>
        <mc:AlternateContent>
          <mc:Choice Requires="wps">
            <w:drawing>
              <wp:anchor distT="0" distB="0" distL="114300" distR="114300" simplePos="0" relativeHeight="251659264" behindDoc="0" locked="0" layoutInCell="1" allowOverlap="1" wp14:anchorId="7477AD3D" wp14:editId="1A111743">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023E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28773D">
        <w:rPr>
          <w:spacing w:val="5"/>
          <w:w w:val="104"/>
          <w:kern w:val="14"/>
          <w:sz w:val="17"/>
          <w:szCs w:val="20"/>
        </w:rPr>
        <w:tab/>
        <w:t>*</w:t>
      </w:r>
      <w:r w:rsidRPr="0028773D">
        <w:rPr>
          <w:spacing w:val="5"/>
          <w:w w:val="104"/>
          <w:kern w:val="14"/>
          <w:sz w:val="17"/>
          <w:szCs w:val="20"/>
        </w:rPr>
        <w:tab/>
      </w:r>
      <w:r w:rsidRPr="0028773D">
        <w:rPr>
          <w:sz w:val="17"/>
          <w:szCs w:val="17"/>
        </w:rPr>
        <w:t>La versión original del presente documento no fue objeto de revisión editorial oficial.</w:t>
      </w:r>
    </w:p>
    <w:p w14:paraId="100D633A" w14:textId="6CA45EC4" w:rsidR="007A0E97" w:rsidRPr="0028773D" w:rsidRDefault="007A0E97" w:rsidP="007A0E97">
      <w:pPr>
        <w:pStyle w:val="SingleTxt"/>
        <w:spacing w:after="0" w:line="120" w:lineRule="exact"/>
        <w:rPr>
          <w:sz w:val="10"/>
        </w:rPr>
      </w:pPr>
    </w:p>
    <w:p w14:paraId="78D475F8" w14:textId="09BE932C" w:rsidR="007A0E97" w:rsidRPr="0028773D" w:rsidRDefault="007A0E97" w:rsidP="007A0E97">
      <w:pPr>
        <w:pStyle w:val="SingleTxt"/>
        <w:spacing w:after="0" w:line="120" w:lineRule="exact"/>
        <w:rPr>
          <w:sz w:val="10"/>
        </w:rPr>
      </w:pPr>
    </w:p>
    <w:p w14:paraId="57817D8F" w14:textId="5625D69F" w:rsidR="007A0E97" w:rsidRPr="0028773D" w:rsidRDefault="007A0E97" w:rsidP="007A0E97">
      <w:pPr>
        <w:pStyle w:val="TitleHCH"/>
      </w:pPr>
      <w:r w:rsidRPr="0028773D">
        <w:tab/>
      </w:r>
      <w:r w:rsidRPr="0028773D">
        <w:tab/>
        <w:t>Respuestas de Zimbabwe a la lista de cuestiones y preguntas relativas a su sexto informe periódico</w:t>
      </w:r>
      <w:r w:rsidRPr="0028773D">
        <w:rPr>
          <w:b w:val="0"/>
          <w:bCs/>
          <w:sz w:val="20"/>
          <w:szCs w:val="20"/>
        </w:rPr>
        <w:t>*</w:t>
      </w:r>
    </w:p>
    <w:p w14:paraId="04A77CB0" w14:textId="28672722" w:rsidR="007A0E97" w:rsidRPr="0028773D" w:rsidRDefault="007A0E97" w:rsidP="007A0E97">
      <w:pPr>
        <w:pStyle w:val="SingleTxt"/>
        <w:spacing w:after="0" w:line="120" w:lineRule="exact"/>
        <w:rPr>
          <w:sz w:val="10"/>
        </w:rPr>
      </w:pPr>
    </w:p>
    <w:p w14:paraId="185509DD" w14:textId="116813D8" w:rsidR="007A0E97" w:rsidRPr="0028773D" w:rsidRDefault="007A0E97" w:rsidP="007A0E97">
      <w:pPr>
        <w:pStyle w:val="SingleTxt"/>
        <w:spacing w:after="0" w:line="120" w:lineRule="exact"/>
        <w:rPr>
          <w:sz w:val="10"/>
        </w:rPr>
      </w:pPr>
    </w:p>
    <w:p w14:paraId="6498AA85" w14:textId="1DBAAD32" w:rsidR="00B21635" w:rsidRPr="0028773D" w:rsidRDefault="007A0E97" w:rsidP="007A0E97">
      <w:pPr>
        <w:pStyle w:val="SingleTxt"/>
        <w:jc w:val="right"/>
      </w:pPr>
      <w:r w:rsidRPr="0028773D">
        <w:t xml:space="preserve">[Fecha de recepción: </w:t>
      </w:r>
      <w:r w:rsidRPr="00542C12">
        <w:t>14</w:t>
      </w:r>
      <w:r w:rsidRPr="0028773D">
        <w:t xml:space="preserve"> de enero de </w:t>
      </w:r>
      <w:r w:rsidRPr="00542C12">
        <w:t>2020</w:t>
      </w:r>
      <w:r w:rsidRPr="0028773D">
        <w:t>]</w:t>
      </w:r>
    </w:p>
    <w:p w14:paraId="2731F375" w14:textId="571F413E" w:rsidR="007A0E97" w:rsidRPr="0028773D" w:rsidRDefault="007A0E97" w:rsidP="007A0E97">
      <w:pPr>
        <w:pStyle w:val="SingleTxt"/>
      </w:pPr>
    </w:p>
    <w:p w14:paraId="6516CD80" w14:textId="36D68982" w:rsidR="007A0E97" w:rsidRPr="0028773D" w:rsidRDefault="007A0E97" w:rsidP="007A0E97">
      <w:pPr>
        <w:pStyle w:val="SingleTxt"/>
      </w:pPr>
    </w:p>
    <w:p w14:paraId="5F660A2E" w14:textId="68A16B43" w:rsidR="007A0E97" w:rsidRPr="0028773D" w:rsidRDefault="007A0E97">
      <w:pPr>
        <w:suppressAutoHyphens w:val="0"/>
        <w:spacing w:after="200" w:line="276" w:lineRule="auto"/>
        <w:rPr>
          <w:kern w:val="14"/>
        </w:rPr>
      </w:pPr>
      <w:r w:rsidRPr="0028773D">
        <w:br w:type="page"/>
      </w:r>
    </w:p>
    <w:p w14:paraId="5124D9ED" w14:textId="60058E3A" w:rsidR="00D15B15" w:rsidRPr="0028773D" w:rsidRDefault="00D15B15" w:rsidP="00D15B1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73D">
        <w:lastRenderedPageBreak/>
        <w:tab/>
        <w:t>I.</w:t>
      </w:r>
      <w:r w:rsidRPr="0028773D">
        <w:tab/>
        <w:t>Introducción</w:t>
      </w:r>
    </w:p>
    <w:p w14:paraId="502E4254" w14:textId="19B362A4" w:rsidR="00D15B15" w:rsidRPr="0028773D" w:rsidRDefault="00D15B15" w:rsidP="00D15B15">
      <w:pPr>
        <w:pStyle w:val="SingleTxt"/>
        <w:spacing w:after="0" w:line="120" w:lineRule="exact"/>
        <w:rPr>
          <w:sz w:val="10"/>
        </w:rPr>
      </w:pPr>
    </w:p>
    <w:p w14:paraId="11DBE40E" w14:textId="3BC8A296" w:rsidR="00D15B15" w:rsidRPr="0028773D" w:rsidRDefault="00D15B15" w:rsidP="00D15B15">
      <w:pPr>
        <w:pStyle w:val="SingleTxt"/>
        <w:spacing w:after="0" w:line="120" w:lineRule="exact"/>
        <w:rPr>
          <w:sz w:val="10"/>
        </w:rPr>
      </w:pPr>
    </w:p>
    <w:p w14:paraId="0DC948BF" w14:textId="558EFB2F" w:rsidR="00D15B15" w:rsidRPr="0028773D" w:rsidRDefault="00D15B15" w:rsidP="00B1591D">
      <w:pPr>
        <w:pStyle w:val="SingleTxt"/>
        <w:numPr>
          <w:ilvl w:val="0"/>
          <w:numId w:val="5"/>
        </w:numPr>
        <w:ind w:left="1267"/>
      </w:pPr>
      <w:r w:rsidRPr="0028773D">
        <w:t>En relación con el sexto informe periódico de Zimbabwe sobre la aplicación de la Convención sobre la Eliminación de Todas las Formas de Discriminación contra la Mujer, que fue debidamente presentado al Comité, este planteó varias preguntas al Estado parte. Zimbabwe ha recopilado información actualizada y detallada para responder a las preguntas formuladas. Las respuestas del Gobierno de Zimbabwe se exponen a continuación.</w:t>
      </w:r>
    </w:p>
    <w:p w14:paraId="6947133D" w14:textId="66B9EAD7" w:rsidR="008E0338" w:rsidRPr="0028773D" w:rsidRDefault="008E0338" w:rsidP="008E0338">
      <w:pPr>
        <w:pStyle w:val="SingleTxt"/>
        <w:spacing w:after="0" w:line="120" w:lineRule="exact"/>
        <w:rPr>
          <w:sz w:val="10"/>
        </w:rPr>
      </w:pPr>
    </w:p>
    <w:p w14:paraId="05733897" w14:textId="304E9D59" w:rsidR="008E0338" w:rsidRPr="0028773D" w:rsidRDefault="008E0338" w:rsidP="008E0338">
      <w:pPr>
        <w:pStyle w:val="SingleTxt"/>
        <w:spacing w:after="0" w:line="120" w:lineRule="exact"/>
        <w:rPr>
          <w:sz w:val="10"/>
        </w:rPr>
      </w:pPr>
    </w:p>
    <w:p w14:paraId="7DF86D39" w14:textId="2D302C72" w:rsidR="00D15B15" w:rsidRPr="0028773D" w:rsidRDefault="008E0338" w:rsidP="008E033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73D">
        <w:tab/>
      </w:r>
      <w:r w:rsidR="00D15B15" w:rsidRPr="0028773D">
        <w:t>II.</w:t>
      </w:r>
      <w:r w:rsidR="00D15B15" w:rsidRPr="0028773D">
        <w:tab/>
        <w:t>Respuestas a la lista de cuestiones (</w:t>
      </w:r>
      <w:hyperlink r:id="rId16" w:history="1">
        <w:r w:rsidR="00D15B15" w:rsidRPr="00542C12">
          <w:rPr>
            <w:rStyle w:val="Hyperlink"/>
          </w:rPr>
          <w:t>CEDAW/C/ZWE/Q/6</w:t>
        </w:r>
      </w:hyperlink>
      <w:r w:rsidR="00D15B15" w:rsidRPr="0028773D">
        <w:t>)</w:t>
      </w:r>
    </w:p>
    <w:p w14:paraId="375CF14B" w14:textId="03A1A669" w:rsidR="008E0338" w:rsidRPr="0028773D" w:rsidRDefault="008E0338" w:rsidP="008E0338">
      <w:pPr>
        <w:pStyle w:val="SingleTxt"/>
        <w:spacing w:after="0" w:line="120" w:lineRule="exact"/>
        <w:rPr>
          <w:sz w:val="10"/>
        </w:rPr>
      </w:pPr>
    </w:p>
    <w:p w14:paraId="6B79CDA7" w14:textId="3AD372C2" w:rsidR="008E0338" w:rsidRPr="0028773D" w:rsidRDefault="008E0338" w:rsidP="008E0338">
      <w:pPr>
        <w:pStyle w:val="SingleTxt"/>
        <w:spacing w:after="0" w:line="120" w:lineRule="exact"/>
        <w:rPr>
          <w:sz w:val="10"/>
        </w:rPr>
      </w:pPr>
    </w:p>
    <w:p w14:paraId="3E83197F" w14:textId="70AB07CA" w:rsidR="00D15B15" w:rsidRPr="0028773D" w:rsidRDefault="008E0338" w:rsidP="008E03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28773D">
        <w:tab/>
      </w:r>
      <w:r w:rsidR="00D15B15" w:rsidRPr="0028773D">
        <w:t>A.</w:t>
      </w:r>
      <w:r w:rsidR="00D15B15" w:rsidRPr="0028773D">
        <w:tab/>
        <w:t xml:space="preserve">Respuesta a las preguntas planteadas en el párrafo </w:t>
      </w:r>
      <w:r w:rsidR="00D15B15" w:rsidRPr="00542C12">
        <w:t>1</w:t>
      </w:r>
      <w:r w:rsidR="00D15B15" w:rsidRPr="0028773D">
        <w:t xml:space="preserve"> de la lista de cuestiones</w:t>
      </w:r>
    </w:p>
    <w:p w14:paraId="6C56CCC3" w14:textId="58FA42C2" w:rsidR="008E0338" w:rsidRPr="0028773D" w:rsidRDefault="008E0338" w:rsidP="008E0338">
      <w:pPr>
        <w:pStyle w:val="SingleTxt"/>
        <w:spacing w:after="0" w:line="120" w:lineRule="exact"/>
        <w:rPr>
          <w:sz w:val="10"/>
        </w:rPr>
      </w:pPr>
    </w:p>
    <w:p w14:paraId="13DFF84D" w14:textId="12456410" w:rsidR="008E0338" w:rsidRPr="0028773D" w:rsidRDefault="008E0338" w:rsidP="008E0338">
      <w:pPr>
        <w:pStyle w:val="SingleTxt"/>
        <w:spacing w:after="0" w:line="120" w:lineRule="exact"/>
        <w:rPr>
          <w:sz w:val="10"/>
        </w:rPr>
      </w:pPr>
    </w:p>
    <w:p w14:paraId="4675E54B" w14:textId="5DCA33D8" w:rsidR="00D15B15" w:rsidRPr="0028773D" w:rsidRDefault="00D15B15" w:rsidP="00B1591D">
      <w:pPr>
        <w:pStyle w:val="SingleTxt"/>
        <w:numPr>
          <w:ilvl w:val="0"/>
          <w:numId w:val="5"/>
        </w:numPr>
        <w:ind w:left="1267"/>
      </w:pPr>
      <w:r w:rsidRPr="0028773D">
        <w:t xml:space="preserve">El Estado parte reconoce que los problemas económicos que afronta, debido principalmente a las sanciones económicas impuestas por Occidente, han tenido un efecto negativo en el pueblo de Zimbabwe. El impacto de estas sanciones se ha visto exacerbado por las medidas de austeridad adoptadas en </w:t>
      </w:r>
      <w:r w:rsidRPr="00542C12">
        <w:t>2018</w:t>
      </w:r>
      <w:r w:rsidRPr="0028773D">
        <w:t xml:space="preserve"> por el Estado parte para aumentar la competitividad de la economía del país. El Gobierno de Zimbabwe, consciente de los efectos adversos de estas medidas en las comunidades marginadas del país, anunció una transición de la austeridad a la prosperidad en la declaración del Presupuesto Nacional de </w:t>
      </w:r>
      <w:r w:rsidRPr="00542C12">
        <w:t>2020</w:t>
      </w:r>
      <w:r w:rsidRPr="0028773D">
        <w:t xml:space="preserve">. La transición también supone un giro hacia una época caracterizada por la estimulación del crecimiento y la generación de empleo. La declaración presupuestaria también introdujo subsidios para productos básicos como la harina, el aceite de cocina y el pan. Además, con el fin de amortiguar el aumento del costo del transporte público para quienes lo utilizan a diario para ir a trabajar, el Gobierno ha introducido un sistema de transporte público subvencionado a través de la Zimbabwe United Passenger Company (ZUPCO). </w:t>
      </w:r>
    </w:p>
    <w:p w14:paraId="33EA4504" w14:textId="347B274E" w:rsidR="00D15B15" w:rsidRPr="0028773D" w:rsidRDefault="00D15B15" w:rsidP="00B1591D">
      <w:pPr>
        <w:pStyle w:val="SingleTxt"/>
        <w:numPr>
          <w:ilvl w:val="0"/>
          <w:numId w:val="5"/>
        </w:numPr>
        <w:ind w:left="1267"/>
      </w:pPr>
      <w:r w:rsidRPr="0028773D">
        <w:t xml:space="preserve">Aunque ha habido denuncias oficiosas de actos de violencia de género cometidos contra mujeres y niñas por miembros de las fuerzas de seguridad del Estado durante los disturbios de enero de </w:t>
      </w:r>
      <w:r w:rsidRPr="00542C12">
        <w:t>2019</w:t>
      </w:r>
      <w:r w:rsidRPr="0028773D">
        <w:t xml:space="preserve"> y durante el ciclón Idai, el Estado parte no ha recibido oficialmente ninguna denuncia de esos actos de violencia por parte de las víctimas, pese a que se las ha alentado a denunciar y se ha garantizado su seguridad y la ausencia de represalias.</w:t>
      </w:r>
    </w:p>
    <w:p w14:paraId="739FA6F0" w14:textId="4ED42997" w:rsidR="0014731D" w:rsidRPr="0028773D" w:rsidRDefault="0014731D" w:rsidP="0014731D">
      <w:pPr>
        <w:pStyle w:val="SingleTxt"/>
        <w:spacing w:after="0" w:line="120" w:lineRule="exact"/>
        <w:rPr>
          <w:sz w:val="10"/>
        </w:rPr>
      </w:pPr>
    </w:p>
    <w:p w14:paraId="3C4C6EFB" w14:textId="5B4A66F4" w:rsidR="0014731D" w:rsidRPr="0028773D" w:rsidRDefault="0014731D" w:rsidP="0014731D">
      <w:pPr>
        <w:pStyle w:val="SingleTxt"/>
        <w:spacing w:after="0" w:line="120" w:lineRule="exact"/>
        <w:rPr>
          <w:sz w:val="10"/>
        </w:rPr>
      </w:pPr>
    </w:p>
    <w:p w14:paraId="3D666AF8" w14:textId="61AFAC82" w:rsidR="00D15B15" w:rsidRPr="0028773D" w:rsidRDefault="0014731D" w:rsidP="001473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28773D">
        <w:tab/>
      </w:r>
      <w:r w:rsidR="00D15B15" w:rsidRPr="0028773D">
        <w:t>B.</w:t>
      </w:r>
      <w:r w:rsidR="00D15B15" w:rsidRPr="0028773D">
        <w:tab/>
        <w:t xml:space="preserve">Respuesta a las preguntas planteadas en el párrafo </w:t>
      </w:r>
      <w:r w:rsidR="00D15B15" w:rsidRPr="00542C12">
        <w:t>2</w:t>
      </w:r>
      <w:r w:rsidR="00D15B15" w:rsidRPr="0028773D">
        <w:t xml:space="preserve"> de la lista de cuestiones</w:t>
      </w:r>
    </w:p>
    <w:p w14:paraId="2B79DEEE" w14:textId="7D6A12EB" w:rsidR="0014731D" w:rsidRPr="0028773D" w:rsidRDefault="0014731D" w:rsidP="0014731D">
      <w:pPr>
        <w:pStyle w:val="SingleTxt"/>
        <w:spacing w:after="0" w:line="120" w:lineRule="exact"/>
        <w:rPr>
          <w:sz w:val="10"/>
        </w:rPr>
      </w:pPr>
    </w:p>
    <w:p w14:paraId="6964C5FE" w14:textId="5A0C8E98" w:rsidR="0014731D" w:rsidRPr="0028773D" w:rsidRDefault="0014731D" w:rsidP="0014731D">
      <w:pPr>
        <w:pStyle w:val="SingleTxt"/>
        <w:spacing w:after="0" w:line="120" w:lineRule="exact"/>
        <w:rPr>
          <w:sz w:val="10"/>
        </w:rPr>
      </w:pPr>
    </w:p>
    <w:p w14:paraId="1D226EA2" w14:textId="2BAC2B38" w:rsidR="00D15B15" w:rsidRPr="0028773D" w:rsidRDefault="00D15B15" w:rsidP="00B1591D">
      <w:pPr>
        <w:pStyle w:val="SingleTxt"/>
        <w:numPr>
          <w:ilvl w:val="0"/>
          <w:numId w:val="5"/>
        </w:numPr>
        <w:ind w:left="1267"/>
      </w:pPr>
      <w:r w:rsidRPr="00250933">
        <w:rPr>
          <w:spacing w:val="0"/>
        </w:rPr>
        <w:t xml:space="preserve">El Gobierno de Zimbabwe, gracias a la labor dirigida por el Equipo de Trabajo Interministerial sobre la Armonización de las Leyes con la Constitución, sigue cumpliendo su mandato mediante una estrategia concreta para lograr que todas las leyes nacionales se ajusten a la Constitución. Hasta la fecha, se han armonizado </w:t>
      </w:r>
      <w:r w:rsidRPr="00542C12">
        <w:rPr>
          <w:spacing w:val="0"/>
        </w:rPr>
        <w:t>159</w:t>
      </w:r>
      <w:r w:rsidRPr="00250933">
        <w:rPr>
          <w:spacing w:val="0"/>
        </w:rPr>
        <w:t xml:space="preserve"> leyes de las </w:t>
      </w:r>
      <w:r w:rsidRPr="00542C12">
        <w:rPr>
          <w:spacing w:val="0"/>
        </w:rPr>
        <w:t>206</w:t>
      </w:r>
      <w:r w:rsidRPr="00250933">
        <w:rPr>
          <w:spacing w:val="0"/>
        </w:rPr>
        <w:t xml:space="preserve"> que lo requerían. Con las consolidaciones y divisiones de algunas leyes anteriores, aún será necesario armonizar unas </w:t>
      </w:r>
      <w:r w:rsidRPr="00542C12">
        <w:rPr>
          <w:spacing w:val="0"/>
        </w:rPr>
        <w:t>64</w:t>
      </w:r>
      <w:r w:rsidRPr="00250933">
        <w:rPr>
          <w:spacing w:val="0"/>
        </w:rPr>
        <w:t xml:space="preserve"> leyes durante el ejercicio </w:t>
      </w:r>
      <w:r w:rsidRPr="00542C12">
        <w:rPr>
          <w:spacing w:val="0"/>
        </w:rPr>
        <w:t>2019</w:t>
      </w:r>
      <w:r w:rsidRPr="00250933">
        <w:rPr>
          <w:spacing w:val="0"/>
        </w:rPr>
        <w:t>-</w:t>
      </w:r>
      <w:r w:rsidRPr="00542C12">
        <w:rPr>
          <w:spacing w:val="0"/>
        </w:rPr>
        <w:t>2020</w:t>
      </w:r>
      <w:r w:rsidRPr="00250933">
        <w:rPr>
          <w:spacing w:val="0"/>
        </w:rPr>
        <w:t>. Cabe destacar los siguientes instrumentos legislativos, esenciales para la promoción de los derechos de la mujer, que se están armonizando y se han incluido en el programa legislativo del décimo período de sesiones del Parlamento</w:t>
      </w:r>
      <w:r w:rsidRPr="0028773D">
        <w:t>:</w:t>
      </w:r>
    </w:p>
    <w:p w14:paraId="4CFAFBB7" w14:textId="0702BFE4" w:rsidR="00D15B15" w:rsidRPr="0028773D" w:rsidRDefault="0014731D" w:rsidP="00D15B15">
      <w:pPr>
        <w:pStyle w:val="SingleTxt"/>
      </w:pPr>
      <w:r w:rsidRPr="0028773D">
        <w:tab/>
      </w:r>
      <w:r w:rsidR="00D15B15" w:rsidRPr="0028773D">
        <w:t>a)</w:t>
      </w:r>
      <w:r w:rsidR="00D15B15" w:rsidRPr="0028773D">
        <w:tab/>
        <w:t>Proyecto de ley armonizada del matrimonio</w:t>
      </w:r>
    </w:p>
    <w:p w14:paraId="53978487" w14:textId="0F883851" w:rsidR="00D15B15" w:rsidRPr="0028773D" w:rsidRDefault="00D15B15" w:rsidP="00B1591D">
      <w:pPr>
        <w:pStyle w:val="SingleTxt"/>
        <w:numPr>
          <w:ilvl w:val="0"/>
          <w:numId w:val="5"/>
        </w:numPr>
        <w:ind w:left="1267"/>
      </w:pPr>
      <w:r w:rsidRPr="0028773D">
        <w:t xml:space="preserve">Se celebraron consultas para la elaboración de un proyecto de ley del matrimonio de carácter amplio, con el que se pretende armonizar la legislación matrimonial de Zimbabwe y unificar la regulación de los matrimonios en una sola </w:t>
      </w:r>
      <w:r w:rsidRPr="0028773D">
        <w:lastRenderedPageBreak/>
        <w:t xml:space="preserve">ley. El proyecto de ley del matrimonio tipifica como delito el matrimonio de niñas menores de </w:t>
      </w:r>
      <w:r w:rsidRPr="00542C12">
        <w:t>18</w:t>
      </w:r>
      <w:r w:rsidRPr="0028773D">
        <w:t xml:space="preserve"> años. El requisito de la edad mínima se extiende a las uniones no registradas en virtud del derecho consuetudinario y a las uniones civiles. </w:t>
      </w:r>
    </w:p>
    <w:p w14:paraId="76C42234" w14:textId="77E52E86" w:rsidR="00D15B15" w:rsidRPr="0028773D" w:rsidRDefault="0014731D" w:rsidP="00D15B15">
      <w:pPr>
        <w:pStyle w:val="SingleTxt"/>
      </w:pPr>
      <w:r w:rsidRPr="0028773D">
        <w:tab/>
      </w:r>
      <w:r w:rsidR="00D15B15" w:rsidRPr="0028773D">
        <w:t>b)</w:t>
      </w:r>
      <w:r w:rsidR="00D15B15" w:rsidRPr="0028773D">
        <w:tab/>
        <w:t>Proyectos de ley de justicia de menores y de protección de la infancia</w:t>
      </w:r>
    </w:p>
    <w:p w14:paraId="5D612C0F" w14:textId="2E36C63D" w:rsidR="00D15B15" w:rsidRPr="0028773D" w:rsidRDefault="00D15B15" w:rsidP="00B1591D">
      <w:pPr>
        <w:pStyle w:val="SingleTxt"/>
        <w:numPr>
          <w:ilvl w:val="0"/>
          <w:numId w:val="5"/>
        </w:numPr>
        <w:ind w:left="1267"/>
      </w:pPr>
      <w:r w:rsidRPr="0028773D">
        <w:t xml:space="preserve">El proyecto de ley de la infancia establece en </w:t>
      </w:r>
      <w:r w:rsidRPr="00542C12">
        <w:t>18</w:t>
      </w:r>
      <w:r w:rsidRPr="0028773D">
        <w:t xml:space="preserve"> años la edad de consentimiento sexual y trata de armonizar las diferentes interpretaciones de la definición de niño. Las enmiendas a la Ley de Tutela de Menores confieren los mismos derechos a ambos padres en lo que respecta a la custodia y la tutela de los hijos. Se están celebrando consultas sobre el proyecto de ley de justicia de menores, que fija la edad mínima de responsabilidad penal en los </w:t>
      </w:r>
      <w:r w:rsidRPr="00542C12">
        <w:t>10</w:t>
      </w:r>
      <w:r w:rsidRPr="0028773D">
        <w:t xml:space="preserve"> años, establece un mecanismo para ocuparse de los niños que carecen de capacidad penal, establece tribunales de justicia de menores, mejora la separación de los niños en conflicto con la ley del sistema de justicia penal oficial, promueve el interés superior del niño y previene la delincuencia infantil mediante la justicia restaurativa. </w:t>
      </w:r>
    </w:p>
    <w:p w14:paraId="73E42F5C" w14:textId="065FD9DF" w:rsidR="00D15B15" w:rsidRPr="0028773D" w:rsidRDefault="0014731D" w:rsidP="00D15B15">
      <w:pPr>
        <w:pStyle w:val="SingleTxt"/>
      </w:pPr>
      <w:r w:rsidRPr="0028773D">
        <w:tab/>
      </w:r>
      <w:r w:rsidR="00D15B15" w:rsidRPr="0028773D">
        <w:t>c)</w:t>
      </w:r>
      <w:r w:rsidR="00D15B15" w:rsidRPr="0028773D">
        <w:tab/>
        <w:t>Proyecto de ley de reforma de la educación</w:t>
      </w:r>
    </w:p>
    <w:p w14:paraId="13F9DC8D" w14:textId="2635ECF8" w:rsidR="00D15B15" w:rsidRPr="0028773D" w:rsidRDefault="00D15B15" w:rsidP="00B1591D">
      <w:pPr>
        <w:pStyle w:val="SingleTxt"/>
        <w:numPr>
          <w:ilvl w:val="0"/>
          <w:numId w:val="5"/>
        </w:numPr>
        <w:ind w:left="1267"/>
      </w:pPr>
      <w:r w:rsidRPr="0028773D">
        <w:t xml:space="preserve">El Parlamento de Zimbabwe celebró audiencias públicas en abril de </w:t>
      </w:r>
      <w:r w:rsidRPr="00542C12">
        <w:t>2019</w:t>
      </w:r>
      <w:r w:rsidRPr="0028773D">
        <w:t xml:space="preserve"> sobre el proyecto de ley de reforma de la educación, que prevé, entre otras cosas, la efectividad progresiva del derecho a una educación básica financiada por el Estado, consagrado en la Constitución. El proyecto de ley reconoce el derecho a la lengua y la cultura, el principio del interés superior del niño en todas las esferas, el derecho a no ser sometido a torturas físicas o psicológicas o a tratos o penas crueles, inhumanos o degradantes, el derecho de las niñas embarazadas a continuar su educación y la necesidad de proporcionar a las personas con discapacidad instalaciones especiales para su educación. El proyecto de ley se está debatiendo actualmente en el Parlamento, donde se han presentado las opiniones del público.</w:t>
      </w:r>
    </w:p>
    <w:p w14:paraId="738ED813" w14:textId="59E042A6" w:rsidR="00D15B15" w:rsidRPr="0028773D" w:rsidRDefault="00D15B15" w:rsidP="00B1591D">
      <w:pPr>
        <w:pStyle w:val="SingleTxt"/>
        <w:numPr>
          <w:ilvl w:val="0"/>
          <w:numId w:val="5"/>
        </w:numPr>
        <w:ind w:left="1267"/>
      </w:pPr>
      <w:r w:rsidRPr="0028773D">
        <w:t xml:space="preserve">En </w:t>
      </w:r>
      <w:r w:rsidRPr="00542C12">
        <w:t>1998</w:t>
      </w:r>
      <w:r w:rsidRPr="0028773D">
        <w:t xml:space="preserve"> Zimbabwe aprobó la Ley de Prevención de la Discriminación (capítulo</w:t>
      </w:r>
      <w:r w:rsidR="0014731D" w:rsidRPr="0028773D">
        <w:t> </w:t>
      </w:r>
      <w:r w:rsidRPr="00542C12">
        <w:t>8</w:t>
      </w:r>
      <w:r w:rsidRPr="0028773D">
        <w:t>:</w:t>
      </w:r>
      <w:r w:rsidRPr="00542C12">
        <w:t>16</w:t>
      </w:r>
      <w:r w:rsidRPr="0028773D">
        <w:t>), que prohíbe expresamente la discriminación por razón de género, entre otros motivos.</w:t>
      </w:r>
    </w:p>
    <w:p w14:paraId="0B69B26D" w14:textId="70EEA416" w:rsidR="0014731D" w:rsidRPr="0028773D" w:rsidRDefault="0014731D" w:rsidP="0014731D">
      <w:pPr>
        <w:pStyle w:val="SingleTxt"/>
        <w:spacing w:after="0" w:line="120" w:lineRule="exact"/>
        <w:rPr>
          <w:sz w:val="10"/>
        </w:rPr>
      </w:pPr>
    </w:p>
    <w:p w14:paraId="0E19CB71" w14:textId="0E9E73D0" w:rsidR="0014731D" w:rsidRPr="0028773D" w:rsidRDefault="0014731D" w:rsidP="0014731D">
      <w:pPr>
        <w:pStyle w:val="SingleTxt"/>
        <w:spacing w:after="0" w:line="120" w:lineRule="exact"/>
        <w:rPr>
          <w:sz w:val="10"/>
        </w:rPr>
      </w:pPr>
    </w:p>
    <w:p w14:paraId="4A043C59" w14:textId="5F061F24" w:rsidR="00D15B15" w:rsidRPr="0028773D" w:rsidRDefault="0014731D" w:rsidP="001473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28773D">
        <w:tab/>
      </w:r>
      <w:r w:rsidR="00D15B15" w:rsidRPr="0028773D">
        <w:t>C.</w:t>
      </w:r>
      <w:r w:rsidR="00D15B15" w:rsidRPr="0028773D">
        <w:tab/>
        <w:t xml:space="preserve">Respuesta a las preguntas planteadas en el párrafo </w:t>
      </w:r>
      <w:r w:rsidR="00D15B15" w:rsidRPr="00542C12">
        <w:t>3</w:t>
      </w:r>
      <w:r w:rsidR="00D15B15" w:rsidRPr="0028773D">
        <w:t xml:space="preserve"> de la lista de cuestiones</w:t>
      </w:r>
    </w:p>
    <w:p w14:paraId="08E5A18A" w14:textId="6C72EF77" w:rsidR="0014731D" w:rsidRPr="0028773D" w:rsidRDefault="0014731D" w:rsidP="0014731D">
      <w:pPr>
        <w:pStyle w:val="SingleTxt"/>
        <w:spacing w:after="0" w:line="120" w:lineRule="exact"/>
        <w:rPr>
          <w:sz w:val="10"/>
        </w:rPr>
      </w:pPr>
    </w:p>
    <w:p w14:paraId="10599B40" w14:textId="58A592D5" w:rsidR="0014731D" w:rsidRPr="0028773D" w:rsidRDefault="0014731D" w:rsidP="0014731D">
      <w:pPr>
        <w:pStyle w:val="SingleTxt"/>
        <w:spacing w:after="0" w:line="120" w:lineRule="exact"/>
        <w:rPr>
          <w:sz w:val="10"/>
        </w:rPr>
      </w:pPr>
    </w:p>
    <w:p w14:paraId="1F8C0E75" w14:textId="64D083F8" w:rsidR="00D15B15" w:rsidRPr="0028773D" w:rsidRDefault="00D15B15" w:rsidP="00B1591D">
      <w:pPr>
        <w:pStyle w:val="SingleTxt"/>
        <w:numPr>
          <w:ilvl w:val="0"/>
          <w:numId w:val="5"/>
        </w:numPr>
        <w:ind w:left="1267"/>
      </w:pPr>
      <w:r w:rsidRPr="0028773D">
        <w:t xml:space="preserve">El Estado parte se ha comprometido a ampliar el acceso a la justicia y, por conducto de su departamento especializado, la Dirección de Asistencia Jurídica del Gobierno presta servicios jurídicos gratuitos al público, en particular a los ciudadanos y residentes vulnerables e indigentes. La Dirección de Asistencia Jurídica tiene su propio presupuesto, que administra el Ministerio de Justicia y Asuntos Jurídicos y Parlamentarios. En </w:t>
      </w:r>
      <w:r w:rsidRPr="00542C12">
        <w:t>2019</w:t>
      </w:r>
      <w:r w:rsidRPr="0028773D">
        <w:t xml:space="preserve">, el Gobierno asignó </w:t>
      </w:r>
      <w:r w:rsidRPr="00542C12">
        <w:t>1</w:t>
      </w:r>
      <w:r w:rsidRPr="0028773D">
        <w:t>,</w:t>
      </w:r>
      <w:r w:rsidRPr="00542C12">
        <w:t>2</w:t>
      </w:r>
      <w:r w:rsidRPr="0028773D">
        <w:t xml:space="preserve"> millones de dólares de Zimbabwe a las operaciones de la Dirección de Asistencia Jurídica. El Gobierno de Zimbabwe está descentralizando la Dirección de Asistencia Jurídica: además de implantarla en las diez provincias del país, está descentralizando su labor a nivel de distrito. Hasta la fecha, la Dirección de Asistencia Jurídica se ha descentralizado a Gokwe, Chipinge, Chiredzi, Beitbridge y Chivhu, que son algunos de los distritos más remotos del país. Se está trabajando para capacitar a estas oficinas, a fin de que sus servicios se ajusten a las normas regionales e internacionales.</w:t>
      </w:r>
    </w:p>
    <w:p w14:paraId="5B135619" w14:textId="2E63B994" w:rsidR="00D15B15" w:rsidRPr="0028773D" w:rsidRDefault="00D15B15" w:rsidP="00B1591D">
      <w:pPr>
        <w:pStyle w:val="SingleTxt"/>
        <w:numPr>
          <w:ilvl w:val="0"/>
          <w:numId w:val="5"/>
        </w:numPr>
        <w:ind w:left="1267"/>
      </w:pPr>
      <w:r w:rsidRPr="0028773D">
        <w:t>Además, el Gobierno de Zimbabwe ha intensificado su colaboración con otras organizaciones que ofrecen asistencia jurídica, emitiendo certificados de ejercicio limitado a los miembros de esas organizaciones para que puedan representar a quienes requieran asistencia jurídica ante los tribunales.</w:t>
      </w:r>
    </w:p>
    <w:p w14:paraId="0FDAF4BF" w14:textId="3D3BD2CF" w:rsidR="00D15B15" w:rsidRPr="0028773D" w:rsidRDefault="00D15B15" w:rsidP="00B1591D">
      <w:pPr>
        <w:pStyle w:val="SingleTxt"/>
        <w:numPr>
          <w:ilvl w:val="0"/>
          <w:numId w:val="5"/>
        </w:numPr>
        <w:ind w:left="1267"/>
      </w:pPr>
      <w:r w:rsidRPr="0028773D">
        <w:t>En cuanto al aumento del acceso de las mujeres y niñas con discapacidad a la justicia, el Consejo Superior de la Magistratura está mejorando las infraestructuras de acceso a los tribunales para las personas con discapacidad. En el marco del Programa de Acceso a la Justicia, las organizaciones de personas con discapacidad proporcionan intérpretes judiciales que conocen la lengua de señas. Además, el Estado parte, en el marco de la Iniciativa Spotlight, está impartiendo formación sobre la lengua de señas a proveedores de servicios. Asimismo, el Tribunal Superior se ha descentralizado a seis de las diez provincias, lo que ha reducido considerablemente las distancias de viaje y ha mejorado el acceso a la justicia de los grupos vulnerables como las mujeres, los niños y las personas con discapacidad.</w:t>
      </w:r>
    </w:p>
    <w:p w14:paraId="3B131D33" w14:textId="67540ABC" w:rsidR="0014731D" w:rsidRPr="0028773D" w:rsidRDefault="0014731D" w:rsidP="0014731D">
      <w:pPr>
        <w:pStyle w:val="SingleTxt"/>
        <w:spacing w:after="0" w:line="120" w:lineRule="exact"/>
        <w:rPr>
          <w:sz w:val="10"/>
        </w:rPr>
      </w:pPr>
    </w:p>
    <w:p w14:paraId="1E2CCD01" w14:textId="37C158C2" w:rsidR="0014731D" w:rsidRPr="0028773D" w:rsidRDefault="0014731D" w:rsidP="0014731D">
      <w:pPr>
        <w:pStyle w:val="SingleTxt"/>
        <w:spacing w:after="0" w:line="120" w:lineRule="exact"/>
        <w:rPr>
          <w:sz w:val="10"/>
        </w:rPr>
      </w:pPr>
    </w:p>
    <w:p w14:paraId="5DEBF9EF" w14:textId="60AF8808" w:rsidR="00D15B15" w:rsidRPr="0028773D" w:rsidRDefault="0014731D" w:rsidP="001473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28773D">
        <w:tab/>
      </w:r>
      <w:r w:rsidR="00D15B15" w:rsidRPr="0028773D">
        <w:t>D.</w:t>
      </w:r>
      <w:r w:rsidR="00D15B15" w:rsidRPr="0028773D">
        <w:tab/>
        <w:t xml:space="preserve">Respuesta a las preguntas planteadas en el párrafo </w:t>
      </w:r>
      <w:r w:rsidR="00D15B15" w:rsidRPr="00542C12">
        <w:t>4</w:t>
      </w:r>
      <w:r w:rsidR="00D15B15" w:rsidRPr="0028773D">
        <w:t xml:space="preserve"> de la lista de cuestiones</w:t>
      </w:r>
    </w:p>
    <w:p w14:paraId="4902824F" w14:textId="004DDDA8" w:rsidR="0014731D" w:rsidRPr="0028773D" w:rsidRDefault="0014731D" w:rsidP="0014731D">
      <w:pPr>
        <w:pStyle w:val="SingleTxt"/>
        <w:spacing w:after="0" w:line="120" w:lineRule="exact"/>
        <w:rPr>
          <w:sz w:val="10"/>
        </w:rPr>
      </w:pPr>
    </w:p>
    <w:p w14:paraId="463D180C" w14:textId="30D07009" w:rsidR="0014731D" w:rsidRPr="0028773D" w:rsidRDefault="0014731D" w:rsidP="0014731D">
      <w:pPr>
        <w:pStyle w:val="SingleTxt"/>
        <w:spacing w:after="0" w:line="120" w:lineRule="exact"/>
        <w:rPr>
          <w:sz w:val="10"/>
        </w:rPr>
      </w:pPr>
    </w:p>
    <w:p w14:paraId="66DC19DA" w14:textId="65400DE8" w:rsidR="007A0E97" w:rsidRPr="0028773D" w:rsidRDefault="00D15B15" w:rsidP="00B1591D">
      <w:pPr>
        <w:pStyle w:val="SingleTxt"/>
        <w:numPr>
          <w:ilvl w:val="0"/>
          <w:numId w:val="5"/>
        </w:numPr>
        <w:ind w:left="1267"/>
      </w:pPr>
      <w:r w:rsidRPr="0028773D">
        <w:t>El cuadro que figura a continuación representa las asignaciones presupuestarias del Ministerio de Asuntos de la Mujer, las Comunidades y el Desarrollo de las Pequeñas y Medianas Empresas como porcentaje del presupuesto nacional.</w:t>
      </w:r>
    </w:p>
    <w:p w14:paraId="635FE563" w14:textId="77777777" w:rsidR="003B3706" w:rsidRPr="0028773D" w:rsidRDefault="003B3706" w:rsidP="003B3706">
      <w:pPr>
        <w:pStyle w:val="SingleTxt"/>
        <w:spacing w:after="0" w:line="120" w:lineRule="exact"/>
        <w:rPr>
          <w:sz w:val="10"/>
        </w:rPr>
      </w:pPr>
    </w:p>
    <w:p w14:paraId="70EFE0A7" w14:textId="7A4CCB67" w:rsidR="003B3706" w:rsidRPr="00250933" w:rsidRDefault="003B3706" w:rsidP="003B37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73D">
        <w:tab/>
      </w:r>
      <w:r w:rsidRPr="0028773D">
        <w:tab/>
      </w:r>
      <w:r w:rsidRPr="00250933">
        <w:rPr>
          <w:b w:val="0"/>
          <w:bCs/>
        </w:rPr>
        <w:t xml:space="preserve">Cuadro </w:t>
      </w:r>
      <w:r w:rsidRPr="00542C12">
        <w:rPr>
          <w:b w:val="0"/>
          <w:bCs/>
        </w:rPr>
        <w:t>1</w:t>
      </w:r>
      <w:r w:rsidRPr="00250933">
        <w:t xml:space="preserve"> </w:t>
      </w:r>
      <w:r w:rsidRPr="00250933">
        <w:br/>
        <w:t>Asignaciones presupuestarias del Ministerio de Asuntos de la Mujer, las Comunidades y el Desarrollo de las Pequeñas y Medianas Empresas</w:t>
      </w:r>
    </w:p>
    <w:p w14:paraId="3D8A50C4" w14:textId="649BD171" w:rsidR="003B3706" w:rsidRDefault="003B3706" w:rsidP="003B3706">
      <w:pPr>
        <w:pStyle w:val="SingleTxt"/>
        <w:spacing w:after="0" w:line="120" w:lineRule="exact"/>
        <w:rPr>
          <w:sz w:val="10"/>
        </w:rPr>
      </w:pPr>
    </w:p>
    <w:p w14:paraId="48BEC4CD" w14:textId="77777777" w:rsidR="009210FC" w:rsidRPr="00250933" w:rsidRDefault="009210FC" w:rsidP="003B370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3B3706" w:rsidRPr="0028773D" w14:paraId="1B1C0A4B" w14:textId="77777777" w:rsidTr="002757E5">
        <w:trPr>
          <w:tblHeader/>
        </w:trPr>
        <w:tc>
          <w:tcPr>
            <w:tcW w:w="3660" w:type="dxa"/>
            <w:tcBorders>
              <w:top w:val="single" w:sz="4" w:space="0" w:color="auto"/>
              <w:bottom w:val="single" w:sz="12" w:space="0" w:color="auto"/>
            </w:tcBorders>
            <w:shd w:val="clear" w:color="auto" w:fill="auto"/>
            <w:vAlign w:val="bottom"/>
          </w:tcPr>
          <w:p w14:paraId="7E4950D5" w14:textId="24D8E243" w:rsidR="003B3706" w:rsidRPr="0028773D" w:rsidRDefault="003B370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42C12">
              <w:rPr>
                <w:i/>
                <w:sz w:val="14"/>
              </w:rPr>
              <w:t>Año</w:t>
            </w:r>
          </w:p>
        </w:tc>
        <w:tc>
          <w:tcPr>
            <w:tcW w:w="3660" w:type="dxa"/>
            <w:tcBorders>
              <w:top w:val="single" w:sz="4" w:space="0" w:color="auto"/>
              <w:bottom w:val="single" w:sz="12" w:space="0" w:color="auto"/>
            </w:tcBorders>
            <w:shd w:val="clear" w:color="auto" w:fill="auto"/>
            <w:vAlign w:val="bottom"/>
          </w:tcPr>
          <w:p w14:paraId="5DAEEF37" w14:textId="30EC2818" w:rsidR="003B3706" w:rsidRPr="00542C12" w:rsidRDefault="003B370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42C12">
              <w:rPr>
                <w:i/>
                <w:sz w:val="14"/>
              </w:rPr>
              <w:t>Asignación presupuestaria (en porcentaje)</w:t>
            </w:r>
          </w:p>
        </w:tc>
      </w:tr>
      <w:tr w:rsidR="003B3706" w:rsidRPr="0028773D" w14:paraId="797676DC" w14:textId="77777777" w:rsidTr="002757E5">
        <w:trPr>
          <w:trHeight w:hRule="exact" w:val="115"/>
          <w:tblHeader/>
        </w:trPr>
        <w:tc>
          <w:tcPr>
            <w:tcW w:w="3660" w:type="dxa"/>
            <w:tcBorders>
              <w:top w:val="single" w:sz="12" w:space="0" w:color="auto"/>
            </w:tcBorders>
            <w:shd w:val="clear" w:color="auto" w:fill="auto"/>
            <w:vAlign w:val="bottom"/>
          </w:tcPr>
          <w:p w14:paraId="1DC395A5" w14:textId="77777777" w:rsidR="003B3706" w:rsidRPr="0028773D" w:rsidRDefault="003B370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660" w:type="dxa"/>
            <w:tcBorders>
              <w:top w:val="single" w:sz="12" w:space="0" w:color="auto"/>
            </w:tcBorders>
            <w:shd w:val="clear" w:color="auto" w:fill="auto"/>
            <w:vAlign w:val="bottom"/>
          </w:tcPr>
          <w:p w14:paraId="7350AFD5" w14:textId="77777777" w:rsidR="003B3706" w:rsidRPr="0028773D" w:rsidRDefault="003B370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B3706" w:rsidRPr="0028773D" w14:paraId="457FB77F" w14:textId="77777777" w:rsidTr="002757E5">
        <w:tc>
          <w:tcPr>
            <w:tcW w:w="3660" w:type="dxa"/>
            <w:shd w:val="clear" w:color="auto" w:fill="auto"/>
            <w:vAlign w:val="bottom"/>
          </w:tcPr>
          <w:p w14:paraId="50BAD91F" w14:textId="77777777" w:rsidR="003B3706" w:rsidRPr="0028773D" w:rsidRDefault="003B370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42C12">
              <w:rPr>
                <w:sz w:val="17"/>
              </w:rPr>
              <w:t>2017</w:t>
            </w:r>
          </w:p>
        </w:tc>
        <w:tc>
          <w:tcPr>
            <w:tcW w:w="3660" w:type="dxa"/>
            <w:shd w:val="clear" w:color="auto" w:fill="auto"/>
            <w:vAlign w:val="bottom"/>
          </w:tcPr>
          <w:p w14:paraId="2B285633" w14:textId="7AC1BFB7" w:rsidR="003B3706" w:rsidRPr="0028773D" w:rsidRDefault="003B370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0</w:t>
            </w:r>
            <w:r w:rsidRPr="0028773D">
              <w:rPr>
                <w:sz w:val="17"/>
              </w:rPr>
              <w:t>,</w:t>
            </w:r>
            <w:r w:rsidRPr="00542C12">
              <w:rPr>
                <w:sz w:val="17"/>
              </w:rPr>
              <w:t>18</w:t>
            </w:r>
          </w:p>
        </w:tc>
      </w:tr>
      <w:tr w:rsidR="003B3706" w:rsidRPr="0028773D" w14:paraId="4FEEFC41" w14:textId="77777777" w:rsidTr="002757E5">
        <w:tc>
          <w:tcPr>
            <w:tcW w:w="3660" w:type="dxa"/>
            <w:shd w:val="clear" w:color="auto" w:fill="auto"/>
            <w:vAlign w:val="bottom"/>
          </w:tcPr>
          <w:p w14:paraId="4FAF5C3A" w14:textId="77777777" w:rsidR="003B3706" w:rsidRPr="0028773D" w:rsidRDefault="003B370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42C12">
              <w:rPr>
                <w:sz w:val="17"/>
              </w:rPr>
              <w:t>2018</w:t>
            </w:r>
          </w:p>
        </w:tc>
        <w:tc>
          <w:tcPr>
            <w:tcW w:w="3660" w:type="dxa"/>
            <w:shd w:val="clear" w:color="auto" w:fill="auto"/>
            <w:vAlign w:val="bottom"/>
          </w:tcPr>
          <w:p w14:paraId="1571F5CA" w14:textId="6445923C" w:rsidR="003B3706" w:rsidRPr="0028773D" w:rsidRDefault="003B370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0</w:t>
            </w:r>
            <w:r w:rsidRPr="0028773D">
              <w:rPr>
                <w:sz w:val="17"/>
              </w:rPr>
              <w:t>,</w:t>
            </w:r>
            <w:r w:rsidRPr="00542C12">
              <w:rPr>
                <w:sz w:val="17"/>
              </w:rPr>
              <w:t>5</w:t>
            </w:r>
          </w:p>
        </w:tc>
      </w:tr>
      <w:tr w:rsidR="003B3706" w:rsidRPr="0028773D" w14:paraId="42EA0363" w14:textId="77777777" w:rsidTr="002757E5">
        <w:tc>
          <w:tcPr>
            <w:tcW w:w="3660" w:type="dxa"/>
            <w:shd w:val="clear" w:color="auto" w:fill="auto"/>
            <w:vAlign w:val="bottom"/>
          </w:tcPr>
          <w:p w14:paraId="1E503A75" w14:textId="77777777" w:rsidR="003B3706" w:rsidRPr="0028773D" w:rsidRDefault="003B370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42C12">
              <w:rPr>
                <w:sz w:val="17"/>
              </w:rPr>
              <w:t>2019</w:t>
            </w:r>
          </w:p>
        </w:tc>
        <w:tc>
          <w:tcPr>
            <w:tcW w:w="3660" w:type="dxa"/>
            <w:shd w:val="clear" w:color="auto" w:fill="auto"/>
            <w:vAlign w:val="bottom"/>
          </w:tcPr>
          <w:p w14:paraId="06DF631D" w14:textId="39840C8E" w:rsidR="003B3706" w:rsidRPr="0028773D" w:rsidRDefault="003B370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0</w:t>
            </w:r>
            <w:r w:rsidRPr="0028773D">
              <w:rPr>
                <w:sz w:val="17"/>
              </w:rPr>
              <w:t>,</w:t>
            </w:r>
            <w:r w:rsidRPr="00542C12">
              <w:rPr>
                <w:sz w:val="17"/>
              </w:rPr>
              <w:t>4</w:t>
            </w:r>
          </w:p>
        </w:tc>
      </w:tr>
      <w:tr w:rsidR="003B3706" w:rsidRPr="0028773D" w14:paraId="271033AD" w14:textId="77777777" w:rsidTr="002757E5">
        <w:tc>
          <w:tcPr>
            <w:tcW w:w="3660" w:type="dxa"/>
            <w:tcBorders>
              <w:bottom w:val="single" w:sz="12" w:space="0" w:color="auto"/>
            </w:tcBorders>
            <w:shd w:val="clear" w:color="auto" w:fill="auto"/>
            <w:vAlign w:val="bottom"/>
          </w:tcPr>
          <w:p w14:paraId="2690BB1E" w14:textId="77777777" w:rsidR="003B3706" w:rsidRPr="0028773D" w:rsidRDefault="003B370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42C12">
              <w:rPr>
                <w:sz w:val="17"/>
              </w:rPr>
              <w:t>2020</w:t>
            </w:r>
          </w:p>
        </w:tc>
        <w:tc>
          <w:tcPr>
            <w:tcW w:w="3660" w:type="dxa"/>
            <w:tcBorders>
              <w:bottom w:val="single" w:sz="12" w:space="0" w:color="auto"/>
            </w:tcBorders>
            <w:shd w:val="clear" w:color="auto" w:fill="auto"/>
            <w:vAlign w:val="bottom"/>
          </w:tcPr>
          <w:p w14:paraId="196732AF" w14:textId="1F0FA600" w:rsidR="003B3706" w:rsidRPr="0028773D" w:rsidRDefault="003B370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0</w:t>
            </w:r>
            <w:r w:rsidRPr="0028773D">
              <w:rPr>
                <w:sz w:val="17"/>
              </w:rPr>
              <w:t>,</w:t>
            </w:r>
            <w:r w:rsidRPr="00542C12">
              <w:rPr>
                <w:sz w:val="17"/>
              </w:rPr>
              <w:t>79</w:t>
            </w:r>
          </w:p>
        </w:tc>
      </w:tr>
    </w:tbl>
    <w:p w14:paraId="339B2DFE" w14:textId="77777777" w:rsidR="003B3706" w:rsidRPr="0028773D" w:rsidRDefault="003B3706" w:rsidP="003B3706">
      <w:pPr>
        <w:pStyle w:val="SingleTxt"/>
        <w:spacing w:after="0" w:line="120" w:lineRule="exact"/>
        <w:rPr>
          <w:sz w:val="10"/>
        </w:rPr>
      </w:pPr>
    </w:p>
    <w:p w14:paraId="63404150" w14:textId="77777777" w:rsidR="003B3706" w:rsidRPr="0028773D" w:rsidRDefault="003B3706" w:rsidP="003B3706">
      <w:pPr>
        <w:pStyle w:val="SingleTxt"/>
        <w:spacing w:after="0" w:line="120" w:lineRule="exact"/>
        <w:rPr>
          <w:sz w:val="10"/>
        </w:rPr>
      </w:pPr>
    </w:p>
    <w:p w14:paraId="464F70BA" w14:textId="152DED6F" w:rsidR="0014731D" w:rsidRPr="00250933" w:rsidRDefault="004A4ACC" w:rsidP="00B1591D">
      <w:pPr>
        <w:pStyle w:val="SingleTxt"/>
        <w:numPr>
          <w:ilvl w:val="0"/>
          <w:numId w:val="5"/>
        </w:numPr>
        <w:tabs>
          <w:tab w:val="num" w:pos="2804"/>
        </w:tabs>
        <w:ind w:left="1267"/>
      </w:pPr>
      <w:r w:rsidRPr="00250933">
        <w:t>En el cuadro que figura a continuación se detallan los recursos humanos y técnicos asignados al Ministerio de Asuntos de la Mujer, las Comunidades y el Desarrollo de las Pequeñas y Medianas Empresas.</w:t>
      </w:r>
    </w:p>
    <w:p w14:paraId="08CE8F44" w14:textId="77777777" w:rsidR="00B1591D" w:rsidRPr="0028773D" w:rsidRDefault="00B1591D" w:rsidP="00B1591D">
      <w:pPr>
        <w:pStyle w:val="SingleTxt"/>
        <w:spacing w:after="0" w:line="120" w:lineRule="exact"/>
        <w:rPr>
          <w:sz w:val="10"/>
        </w:rPr>
      </w:pPr>
    </w:p>
    <w:p w14:paraId="775AE8B6" w14:textId="7E39FE72" w:rsidR="00B1591D" w:rsidRPr="00250933" w:rsidRDefault="00B1591D" w:rsidP="00B159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28773D">
        <w:tab/>
      </w:r>
      <w:r w:rsidRPr="0028773D">
        <w:tab/>
      </w:r>
      <w:r w:rsidRPr="00250933">
        <w:rPr>
          <w:b w:val="0"/>
          <w:bCs/>
        </w:rPr>
        <w:t xml:space="preserve">Cuadro </w:t>
      </w:r>
      <w:r w:rsidRPr="00542C12">
        <w:rPr>
          <w:b w:val="0"/>
          <w:bCs/>
        </w:rPr>
        <w:t>2</w:t>
      </w:r>
      <w:r w:rsidRPr="00250933">
        <w:t xml:space="preserve"> </w:t>
      </w:r>
      <w:r w:rsidRPr="00250933">
        <w:br/>
        <w:t>Distribución de los recursos humanos y técnicos en el Ministerio de Asuntos de la Mujer, las Comunidades y el Desarrollo de las Pequeñas y Medianas Empresas</w:t>
      </w:r>
    </w:p>
    <w:p w14:paraId="759E731E" w14:textId="5990C3C3" w:rsidR="00B1591D" w:rsidRDefault="00B1591D" w:rsidP="00B1591D">
      <w:pPr>
        <w:pStyle w:val="SingleTxt"/>
        <w:spacing w:after="0" w:line="120" w:lineRule="exact"/>
        <w:rPr>
          <w:sz w:val="10"/>
        </w:rPr>
      </w:pPr>
    </w:p>
    <w:p w14:paraId="21B30122" w14:textId="77777777" w:rsidR="009210FC" w:rsidRPr="00250933" w:rsidRDefault="009210FC" w:rsidP="00B1591D">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0"/>
        <w:gridCol w:w="2440"/>
        <w:gridCol w:w="2440"/>
      </w:tblGrid>
      <w:tr w:rsidR="00B1591D" w:rsidRPr="0028773D" w14:paraId="1D7E8497" w14:textId="77777777" w:rsidTr="002757E5">
        <w:trPr>
          <w:tblHeader/>
        </w:trPr>
        <w:tc>
          <w:tcPr>
            <w:tcW w:w="2440" w:type="dxa"/>
            <w:tcBorders>
              <w:top w:val="single" w:sz="4" w:space="0" w:color="auto"/>
              <w:bottom w:val="single" w:sz="12" w:space="0" w:color="auto"/>
            </w:tcBorders>
            <w:shd w:val="clear" w:color="auto" w:fill="auto"/>
            <w:vAlign w:val="bottom"/>
          </w:tcPr>
          <w:p w14:paraId="5AB34068" w14:textId="675B37A1"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42C12">
              <w:rPr>
                <w:i/>
                <w:sz w:val="14"/>
              </w:rPr>
              <w:t>Puesto</w:t>
            </w:r>
          </w:p>
        </w:tc>
        <w:tc>
          <w:tcPr>
            <w:tcW w:w="2440" w:type="dxa"/>
            <w:tcBorders>
              <w:top w:val="single" w:sz="4" w:space="0" w:color="auto"/>
              <w:bottom w:val="single" w:sz="12" w:space="0" w:color="auto"/>
            </w:tcBorders>
            <w:shd w:val="clear" w:color="auto" w:fill="auto"/>
            <w:vAlign w:val="bottom"/>
          </w:tcPr>
          <w:p w14:paraId="29BAAF06" w14:textId="78890641"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42C12">
              <w:rPr>
                <w:i/>
                <w:sz w:val="14"/>
              </w:rPr>
              <w:t>Hombres</w:t>
            </w:r>
          </w:p>
        </w:tc>
        <w:tc>
          <w:tcPr>
            <w:tcW w:w="2440" w:type="dxa"/>
            <w:tcBorders>
              <w:top w:val="single" w:sz="4" w:space="0" w:color="auto"/>
              <w:bottom w:val="single" w:sz="12" w:space="0" w:color="auto"/>
            </w:tcBorders>
            <w:shd w:val="clear" w:color="auto" w:fill="auto"/>
            <w:vAlign w:val="bottom"/>
          </w:tcPr>
          <w:p w14:paraId="79D93977" w14:textId="0411AEF3" w:rsidR="00B1591D" w:rsidRPr="00542C12"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42C12">
              <w:rPr>
                <w:i/>
                <w:sz w:val="14"/>
              </w:rPr>
              <w:t>Mujeres</w:t>
            </w:r>
          </w:p>
        </w:tc>
      </w:tr>
      <w:tr w:rsidR="00B1591D" w:rsidRPr="0028773D" w14:paraId="0A00ADBE" w14:textId="77777777" w:rsidTr="002757E5">
        <w:trPr>
          <w:trHeight w:hRule="exact" w:val="115"/>
          <w:tblHeader/>
        </w:trPr>
        <w:tc>
          <w:tcPr>
            <w:tcW w:w="2440" w:type="dxa"/>
            <w:tcBorders>
              <w:top w:val="single" w:sz="12" w:space="0" w:color="auto"/>
            </w:tcBorders>
            <w:shd w:val="clear" w:color="auto" w:fill="auto"/>
            <w:vAlign w:val="bottom"/>
          </w:tcPr>
          <w:p w14:paraId="19B16029" w14:textId="77777777"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40" w:type="dxa"/>
            <w:tcBorders>
              <w:top w:val="single" w:sz="12" w:space="0" w:color="auto"/>
            </w:tcBorders>
            <w:shd w:val="clear" w:color="auto" w:fill="auto"/>
            <w:vAlign w:val="bottom"/>
          </w:tcPr>
          <w:p w14:paraId="44C2CD6D" w14:textId="77777777"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40" w:type="dxa"/>
            <w:tcBorders>
              <w:top w:val="single" w:sz="12" w:space="0" w:color="auto"/>
            </w:tcBorders>
            <w:shd w:val="clear" w:color="auto" w:fill="auto"/>
            <w:vAlign w:val="bottom"/>
          </w:tcPr>
          <w:p w14:paraId="004FA1D9" w14:textId="77777777"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B1591D" w:rsidRPr="0028773D" w14:paraId="56CBAEBE" w14:textId="77777777" w:rsidTr="002757E5">
        <w:tc>
          <w:tcPr>
            <w:tcW w:w="2440" w:type="dxa"/>
            <w:shd w:val="clear" w:color="auto" w:fill="auto"/>
            <w:vAlign w:val="bottom"/>
          </w:tcPr>
          <w:p w14:paraId="5716166F" w14:textId="421C5A3E"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Personal directivo superior</w:t>
            </w:r>
          </w:p>
        </w:tc>
        <w:tc>
          <w:tcPr>
            <w:tcW w:w="2440" w:type="dxa"/>
            <w:shd w:val="clear" w:color="auto" w:fill="auto"/>
            <w:vAlign w:val="bottom"/>
          </w:tcPr>
          <w:p w14:paraId="05678253" w14:textId="77777777"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11</w:t>
            </w:r>
          </w:p>
        </w:tc>
        <w:tc>
          <w:tcPr>
            <w:tcW w:w="2440" w:type="dxa"/>
            <w:shd w:val="clear" w:color="auto" w:fill="auto"/>
            <w:vAlign w:val="bottom"/>
          </w:tcPr>
          <w:p w14:paraId="6EFF64D2" w14:textId="77777777"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7</w:t>
            </w:r>
          </w:p>
        </w:tc>
      </w:tr>
      <w:tr w:rsidR="00B1591D" w:rsidRPr="0028773D" w14:paraId="59E7968E" w14:textId="77777777" w:rsidTr="002757E5">
        <w:tc>
          <w:tcPr>
            <w:tcW w:w="2440" w:type="dxa"/>
            <w:shd w:val="clear" w:color="auto" w:fill="auto"/>
            <w:vAlign w:val="bottom"/>
          </w:tcPr>
          <w:p w14:paraId="5EFBA2F0" w14:textId="3E2A9E51"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Personal directivo intermedio</w:t>
            </w:r>
          </w:p>
        </w:tc>
        <w:tc>
          <w:tcPr>
            <w:tcW w:w="2440" w:type="dxa"/>
            <w:shd w:val="clear" w:color="auto" w:fill="auto"/>
            <w:vAlign w:val="bottom"/>
          </w:tcPr>
          <w:p w14:paraId="76A6AAF3" w14:textId="77777777"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43</w:t>
            </w:r>
          </w:p>
        </w:tc>
        <w:tc>
          <w:tcPr>
            <w:tcW w:w="2440" w:type="dxa"/>
            <w:shd w:val="clear" w:color="auto" w:fill="auto"/>
            <w:vAlign w:val="bottom"/>
          </w:tcPr>
          <w:p w14:paraId="72F91D57" w14:textId="77777777"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30</w:t>
            </w:r>
          </w:p>
        </w:tc>
      </w:tr>
      <w:tr w:rsidR="00B1591D" w:rsidRPr="0028773D" w14:paraId="2A8AD359" w14:textId="77777777" w:rsidTr="002757E5">
        <w:tc>
          <w:tcPr>
            <w:tcW w:w="2440" w:type="dxa"/>
            <w:shd w:val="clear" w:color="auto" w:fill="auto"/>
            <w:vAlign w:val="bottom"/>
          </w:tcPr>
          <w:p w14:paraId="24879A7B" w14:textId="56FC736A"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Personal técnico</w:t>
            </w:r>
          </w:p>
        </w:tc>
        <w:tc>
          <w:tcPr>
            <w:tcW w:w="2440" w:type="dxa"/>
            <w:shd w:val="clear" w:color="auto" w:fill="auto"/>
            <w:vAlign w:val="bottom"/>
          </w:tcPr>
          <w:p w14:paraId="013E32CF" w14:textId="77777777"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577</w:t>
            </w:r>
          </w:p>
        </w:tc>
        <w:tc>
          <w:tcPr>
            <w:tcW w:w="2440" w:type="dxa"/>
            <w:shd w:val="clear" w:color="auto" w:fill="auto"/>
            <w:vAlign w:val="bottom"/>
          </w:tcPr>
          <w:p w14:paraId="4A2FE5AC" w14:textId="77777777"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524</w:t>
            </w:r>
          </w:p>
        </w:tc>
      </w:tr>
      <w:tr w:rsidR="00B1591D" w:rsidRPr="0028773D" w14:paraId="7D543E71" w14:textId="77777777" w:rsidTr="002757E5">
        <w:tc>
          <w:tcPr>
            <w:tcW w:w="2440" w:type="dxa"/>
            <w:tcBorders>
              <w:bottom w:val="single" w:sz="4" w:space="0" w:color="auto"/>
            </w:tcBorders>
            <w:shd w:val="clear" w:color="auto" w:fill="auto"/>
            <w:vAlign w:val="bottom"/>
          </w:tcPr>
          <w:p w14:paraId="2ADAD6CC" w14:textId="4B6ADE8A"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28773D">
              <w:rPr>
                <w:sz w:val="17"/>
                <w:szCs w:val="17"/>
              </w:rPr>
              <w:t>Personal de apoyo</w:t>
            </w:r>
          </w:p>
        </w:tc>
        <w:tc>
          <w:tcPr>
            <w:tcW w:w="2440" w:type="dxa"/>
            <w:tcBorders>
              <w:bottom w:val="single" w:sz="4" w:space="0" w:color="auto"/>
            </w:tcBorders>
            <w:shd w:val="clear" w:color="auto" w:fill="auto"/>
            <w:vAlign w:val="bottom"/>
          </w:tcPr>
          <w:p w14:paraId="286F254E" w14:textId="77777777"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542C12">
              <w:rPr>
                <w:sz w:val="17"/>
              </w:rPr>
              <w:t>59</w:t>
            </w:r>
          </w:p>
        </w:tc>
        <w:tc>
          <w:tcPr>
            <w:tcW w:w="2440" w:type="dxa"/>
            <w:tcBorders>
              <w:bottom w:val="single" w:sz="4" w:space="0" w:color="auto"/>
            </w:tcBorders>
            <w:shd w:val="clear" w:color="auto" w:fill="auto"/>
            <w:vAlign w:val="bottom"/>
          </w:tcPr>
          <w:p w14:paraId="4AF6E8F8" w14:textId="77777777"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542C12">
              <w:rPr>
                <w:sz w:val="17"/>
              </w:rPr>
              <w:t>97</w:t>
            </w:r>
          </w:p>
        </w:tc>
      </w:tr>
      <w:tr w:rsidR="00B1591D" w:rsidRPr="0028773D" w14:paraId="6D88DB2E" w14:textId="77777777" w:rsidTr="002757E5">
        <w:tc>
          <w:tcPr>
            <w:tcW w:w="2440" w:type="dxa"/>
            <w:tcBorders>
              <w:top w:val="single" w:sz="4" w:space="0" w:color="auto"/>
              <w:bottom w:val="single" w:sz="12" w:space="0" w:color="auto"/>
            </w:tcBorders>
            <w:shd w:val="clear" w:color="auto" w:fill="auto"/>
            <w:vAlign w:val="bottom"/>
          </w:tcPr>
          <w:p w14:paraId="23EC78C7" w14:textId="77777777" w:rsidR="00B1591D" w:rsidRPr="0028773D" w:rsidRDefault="00B1591D" w:rsidP="002509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rPr>
                <w:b/>
                <w:sz w:val="17"/>
              </w:rPr>
            </w:pPr>
            <w:r w:rsidRPr="0028773D">
              <w:rPr>
                <w:b/>
                <w:sz w:val="17"/>
              </w:rPr>
              <w:tab/>
              <w:t>Total</w:t>
            </w:r>
          </w:p>
        </w:tc>
        <w:tc>
          <w:tcPr>
            <w:tcW w:w="2440" w:type="dxa"/>
            <w:tcBorders>
              <w:top w:val="single" w:sz="4" w:space="0" w:color="auto"/>
              <w:bottom w:val="single" w:sz="12" w:space="0" w:color="auto"/>
            </w:tcBorders>
            <w:shd w:val="clear" w:color="auto" w:fill="auto"/>
            <w:vAlign w:val="bottom"/>
          </w:tcPr>
          <w:p w14:paraId="41E22A5B" w14:textId="77777777"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542C12">
              <w:rPr>
                <w:b/>
                <w:sz w:val="17"/>
              </w:rPr>
              <w:t>690</w:t>
            </w:r>
          </w:p>
        </w:tc>
        <w:tc>
          <w:tcPr>
            <w:tcW w:w="2440" w:type="dxa"/>
            <w:tcBorders>
              <w:top w:val="single" w:sz="4" w:space="0" w:color="auto"/>
              <w:bottom w:val="single" w:sz="12" w:space="0" w:color="auto"/>
            </w:tcBorders>
            <w:shd w:val="clear" w:color="auto" w:fill="auto"/>
            <w:vAlign w:val="bottom"/>
          </w:tcPr>
          <w:p w14:paraId="1C7FCA84" w14:textId="77777777" w:rsidR="00B1591D" w:rsidRPr="0028773D" w:rsidRDefault="00B1591D"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542C12">
              <w:rPr>
                <w:b/>
                <w:sz w:val="17"/>
              </w:rPr>
              <w:t>658</w:t>
            </w:r>
          </w:p>
        </w:tc>
      </w:tr>
    </w:tbl>
    <w:p w14:paraId="364D5A83" w14:textId="77777777" w:rsidR="00B1591D" w:rsidRPr="0028773D" w:rsidRDefault="00B1591D" w:rsidP="00B1591D">
      <w:pPr>
        <w:pStyle w:val="SingleTxt"/>
        <w:spacing w:after="0" w:line="120" w:lineRule="exact"/>
        <w:rPr>
          <w:sz w:val="10"/>
        </w:rPr>
      </w:pPr>
    </w:p>
    <w:p w14:paraId="50963585" w14:textId="77777777" w:rsidR="00B1591D" w:rsidRPr="0028773D" w:rsidRDefault="00B1591D" w:rsidP="00B1591D">
      <w:pPr>
        <w:pStyle w:val="SingleTxt"/>
        <w:spacing w:after="0" w:line="120" w:lineRule="exact"/>
        <w:rPr>
          <w:sz w:val="10"/>
        </w:rPr>
      </w:pPr>
    </w:p>
    <w:p w14:paraId="28EDB786" w14:textId="77777777" w:rsidR="00B1591D" w:rsidRPr="0028773D" w:rsidRDefault="00B1591D" w:rsidP="00B1591D">
      <w:pPr>
        <w:pStyle w:val="SingleTxt"/>
        <w:numPr>
          <w:ilvl w:val="0"/>
          <w:numId w:val="5"/>
        </w:numPr>
        <w:tabs>
          <w:tab w:val="num" w:pos="2804"/>
        </w:tabs>
        <w:ind w:left="1267"/>
      </w:pPr>
      <w:r w:rsidRPr="0028773D">
        <w:t>El Gobierno de Zimbabwe reconoce que la iniciativa de la presupuestación con perspectiva de género es fundamental para que los recursos se distribuyan equitativamente entre las mujeres y otros grupos marginados. A través de la circular de convocatoria presupuestaria emitida por el Ministerio de Finanzas y Desarrollo Económico al comienzo de cada ciclo presupuestario, todos los ministerios están obligados a presentar una declaración de presupuestación con perspectiva de género como parte de sus propuestas presupuestarias. Se han llevado a cabo cursos de capacitación en presupuestación con perspectiva de género dirigidos a funcionarios clave del Gobierno, incluidos directores de finanzas, secretarios permanentes, coordinadores de cuestiones de género, jefes de departamentos, funcionarios encargados del examen del presupuesto, economistas y miembros del Parlamento.</w:t>
      </w:r>
    </w:p>
    <w:p w14:paraId="42A65DC1" w14:textId="0D444FDF" w:rsidR="00B1591D" w:rsidRPr="0028773D" w:rsidRDefault="00B1591D" w:rsidP="00B1591D">
      <w:pPr>
        <w:pStyle w:val="SingleTxt"/>
        <w:numPr>
          <w:ilvl w:val="0"/>
          <w:numId w:val="5"/>
        </w:numPr>
        <w:ind w:left="1267"/>
      </w:pPr>
      <w:r w:rsidRPr="0028773D">
        <w:t>El Gobierno de Zimbabwe elaboró un Marco para la Igualdad de Género y el Empoderamiento de la Mujer con el fin de hacer un seguimiento de los resultados en materia de igualdad de género en todos los ministerios. Este Marco establece los objetivos en materia de igualdad de género y empoderamiento de la mujer definiendo, para cada sector, aquellos indicadores básicos que deben ser objeto de medición y seguimiento. Uno de los principales objetivos del Marco es propiciar la rendición de cuentas sobre los recursos asignados a estrategias específicas relacionadas con el género. El Marco todavía se está implantando, y el nivel de aplicación de sus requisitos varía de un ministerio a otro.</w:t>
      </w:r>
    </w:p>
    <w:p w14:paraId="10B8D829" w14:textId="1E494E93" w:rsidR="00B1591D" w:rsidRPr="0028773D" w:rsidRDefault="00B1591D" w:rsidP="00B1591D">
      <w:pPr>
        <w:pStyle w:val="SingleTxt"/>
        <w:spacing w:after="0" w:line="120" w:lineRule="exact"/>
        <w:rPr>
          <w:sz w:val="10"/>
        </w:rPr>
      </w:pPr>
    </w:p>
    <w:p w14:paraId="7D582149" w14:textId="3901DD17" w:rsidR="00B1591D" w:rsidRPr="0028773D" w:rsidRDefault="00B1591D" w:rsidP="00B1591D">
      <w:pPr>
        <w:pStyle w:val="SingleTxt"/>
        <w:spacing w:after="0" w:line="120" w:lineRule="exact"/>
        <w:rPr>
          <w:sz w:val="10"/>
        </w:rPr>
      </w:pPr>
    </w:p>
    <w:p w14:paraId="0367994C" w14:textId="3C3876AD" w:rsidR="00B1591D" w:rsidRPr="0028773D" w:rsidRDefault="00B1591D" w:rsidP="00B159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28773D">
        <w:tab/>
        <w:t>E.</w:t>
      </w:r>
      <w:r w:rsidRPr="0028773D">
        <w:tab/>
        <w:t xml:space="preserve">Respuesta a las preguntas planteadas en el párrafo </w:t>
      </w:r>
      <w:r w:rsidRPr="00542C12">
        <w:t>5</w:t>
      </w:r>
      <w:r w:rsidRPr="0028773D">
        <w:t xml:space="preserve"> de la lista de cuestiones</w:t>
      </w:r>
    </w:p>
    <w:p w14:paraId="5D2D9D7E" w14:textId="39FFD206" w:rsidR="00B1591D" w:rsidRPr="0028773D" w:rsidRDefault="00B1591D" w:rsidP="00B1591D">
      <w:pPr>
        <w:pStyle w:val="SingleTxt"/>
        <w:spacing w:after="0" w:line="120" w:lineRule="exact"/>
        <w:rPr>
          <w:sz w:val="10"/>
        </w:rPr>
      </w:pPr>
    </w:p>
    <w:p w14:paraId="2629158F" w14:textId="112CDF93" w:rsidR="00B1591D" w:rsidRPr="0028773D" w:rsidRDefault="00B1591D" w:rsidP="00B1591D">
      <w:pPr>
        <w:pStyle w:val="SingleTxt"/>
        <w:spacing w:after="0" w:line="120" w:lineRule="exact"/>
        <w:rPr>
          <w:sz w:val="10"/>
        </w:rPr>
      </w:pPr>
    </w:p>
    <w:p w14:paraId="3870A677" w14:textId="1ED594ED" w:rsidR="00B1591D" w:rsidRPr="0028773D" w:rsidRDefault="00B1591D" w:rsidP="00B1591D">
      <w:pPr>
        <w:pStyle w:val="SingleTxt"/>
        <w:numPr>
          <w:ilvl w:val="0"/>
          <w:numId w:val="5"/>
        </w:numPr>
        <w:ind w:left="1267"/>
      </w:pPr>
      <w:r w:rsidRPr="0028773D">
        <w:t>Las organizaciones de la sociedad civil y las que se ocupan de promover los derechos de la mujer están reguladas como cualquier otra organización de este tipo y gozan de los mismos beneficios del Estado. Todas ellas ejercen sus funciones de forma independiente del Estado, de acuerdo con las atribuciones y limitaciones establecidas en su registro. Estas organizaciones existen principalmente para complementar los esfuerzos del Gobierno en la promoción de los derechos humanos de la mujer.</w:t>
      </w:r>
    </w:p>
    <w:p w14:paraId="54AF035D" w14:textId="76A032B9" w:rsidR="00B1591D" w:rsidRPr="0028773D" w:rsidRDefault="00B1591D" w:rsidP="00B1591D">
      <w:pPr>
        <w:pStyle w:val="SingleTxt"/>
        <w:numPr>
          <w:ilvl w:val="0"/>
          <w:numId w:val="5"/>
        </w:numPr>
        <w:ind w:left="1267"/>
      </w:pPr>
      <w:r w:rsidRPr="0028773D">
        <w:t>Las organizaciones de mujeres contribuyeron considerablemente a desentrañar el programa de transición y estabilización, simplificando sus disposiciones y formulándolas de manera que fueran fácilmente comprensibles para los legos, especialmente las mujeres. Las organizaciones de mujeres, como Women and Law in Southern Africa, también llevaron a cabo varias actividades de sensibilización sobre el programa de transición y estabilización para las mujeres que vivían en zonas de difícil acceso.</w:t>
      </w:r>
    </w:p>
    <w:p w14:paraId="7AC6E6AB" w14:textId="3B8C263B" w:rsidR="00B1591D" w:rsidRPr="0028773D" w:rsidRDefault="00B1591D" w:rsidP="00B1591D">
      <w:pPr>
        <w:pStyle w:val="SingleTxt"/>
        <w:spacing w:after="0" w:line="120" w:lineRule="exact"/>
        <w:rPr>
          <w:sz w:val="10"/>
        </w:rPr>
      </w:pPr>
    </w:p>
    <w:p w14:paraId="0AA385DF" w14:textId="3E5366B9" w:rsidR="00B1591D" w:rsidRPr="0028773D" w:rsidRDefault="00B1591D" w:rsidP="00B1591D">
      <w:pPr>
        <w:pStyle w:val="SingleTxt"/>
        <w:spacing w:after="0" w:line="120" w:lineRule="exact"/>
        <w:rPr>
          <w:sz w:val="10"/>
        </w:rPr>
      </w:pPr>
    </w:p>
    <w:p w14:paraId="5920E259" w14:textId="7F159281" w:rsidR="00B1591D" w:rsidRPr="0028773D" w:rsidRDefault="00B1591D" w:rsidP="00B159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28773D">
        <w:tab/>
        <w:t>F.</w:t>
      </w:r>
      <w:r w:rsidRPr="0028773D">
        <w:tab/>
        <w:t xml:space="preserve">Respuesta a las preguntas planteadas en el párrafo </w:t>
      </w:r>
      <w:r w:rsidRPr="00542C12">
        <w:t>6</w:t>
      </w:r>
      <w:r w:rsidRPr="0028773D">
        <w:t xml:space="preserve"> de la lista de cuestiones</w:t>
      </w:r>
    </w:p>
    <w:p w14:paraId="79A24E34" w14:textId="629F1E18" w:rsidR="00B1591D" w:rsidRPr="0028773D" w:rsidRDefault="00B1591D" w:rsidP="00B1591D">
      <w:pPr>
        <w:pStyle w:val="SingleTxt"/>
        <w:spacing w:after="0" w:line="120" w:lineRule="exact"/>
        <w:rPr>
          <w:sz w:val="10"/>
        </w:rPr>
      </w:pPr>
    </w:p>
    <w:p w14:paraId="0D526CA4" w14:textId="2E1E94F7" w:rsidR="00B1591D" w:rsidRPr="0028773D" w:rsidRDefault="00B1591D" w:rsidP="00B1591D">
      <w:pPr>
        <w:pStyle w:val="SingleTxt"/>
        <w:spacing w:after="0" w:line="120" w:lineRule="exact"/>
        <w:rPr>
          <w:sz w:val="10"/>
        </w:rPr>
      </w:pPr>
    </w:p>
    <w:p w14:paraId="5D9848D2" w14:textId="13B9A4BD" w:rsidR="00B1591D" w:rsidRPr="0028773D" w:rsidRDefault="00B1591D" w:rsidP="00B1591D">
      <w:pPr>
        <w:pStyle w:val="SingleTxt"/>
        <w:numPr>
          <w:ilvl w:val="0"/>
          <w:numId w:val="5"/>
        </w:numPr>
        <w:ind w:left="1267"/>
      </w:pPr>
      <w:r w:rsidRPr="0028773D">
        <w:t xml:space="preserve">Durante el período que se examina, el Estado parte aplicó la medida especial de carácter temporal prevista en los artículos </w:t>
      </w:r>
      <w:r w:rsidRPr="00542C12">
        <w:t>120</w:t>
      </w:r>
      <w:r w:rsidRPr="0028773D">
        <w:t xml:space="preserve"> y </w:t>
      </w:r>
      <w:r w:rsidRPr="00542C12">
        <w:t>124</w:t>
      </w:r>
      <w:r w:rsidRPr="0028773D">
        <w:t xml:space="preserve"> de la Constitución, que contempla la representación y participación de las mujeres en la vida política mediante el cupo que tienen reservado en la Asamblea Nacional y la representación proporcional en el Senado. A fin de complementar la Constitución y en consonancia con el proceso de armonización, se modificó la Ley Electoral (capítulo </w:t>
      </w:r>
      <w:r w:rsidRPr="00542C12">
        <w:t>2</w:t>
      </w:r>
      <w:r w:rsidRPr="0028773D">
        <w:t>:</w:t>
      </w:r>
      <w:r w:rsidRPr="00542C12">
        <w:t>13</w:t>
      </w:r>
      <w:r w:rsidRPr="0028773D">
        <w:t xml:space="preserve">) para reflejar la mencionada disposición de la Constitución en el artículo </w:t>
      </w:r>
      <w:r w:rsidRPr="00542C12">
        <w:t>45</w:t>
      </w:r>
      <w:r w:rsidRPr="0028773D">
        <w:t xml:space="preserve"> de la Ley.</w:t>
      </w:r>
    </w:p>
    <w:p w14:paraId="362E8DFC" w14:textId="07DF92F1" w:rsidR="00B1591D" w:rsidRPr="0028773D" w:rsidRDefault="00B1591D" w:rsidP="008D63AD">
      <w:pPr>
        <w:pStyle w:val="SingleTxt"/>
        <w:numPr>
          <w:ilvl w:val="0"/>
          <w:numId w:val="5"/>
        </w:numPr>
        <w:ind w:left="1267"/>
      </w:pPr>
      <w:r w:rsidRPr="0028773D">
        <w:t xml:space="preserve">La actual cuota constitucional de </w:t>
      </w:r>
      <w:r w:rsidRPr="00542C12">
        <w:t>60</w:t>
      </w:r>
      <w:r w:rsidRPr="0028773D">
        <w:t xml:space="preserve"> escaños reservados para las mujeres en la cámara baja expirará en </w:t>
      </w:r>
      <w:r w:rsidRPr="00542C12">
        <w:t>2023</w:t>
      </w:r>
      <w:r w:rsidRPr="0028773D">
        <w:t>, y el Estado parte está revisando la Ley Electoral y efectuando enmiendas constitucionales para ampliar ese plazo.</w:t>
      </w:r>
    </w:p>
    <w:p w14:paraId="732C4635" w14:textId="24E334B3" w:rsidR="004920FC" w:rsidRPr="0028773D" w:rsidRDefault="004920FC" w:rsidP="008D63AD">
      <w:pPr>
        <w:pStyle w:val="SingleTxt"/>
        <w:spacing w:after="0" w:line="120" w:lineRule="exact"/>
        <w:rPr>
          <w:sz w:val="10"/>
        </w:rPr>
      </w:pPr>
    </w:p>
    <w:p w14:paraId="3B696D6D" w14:textId="5697C37E" w:rsidR="008D63AD" w:rsidRPr="0028773D" w:rsidRDefault="008D63AD" w:rsidP="008D63AD">
      <w:pPr>
        <w:pStyle w:val="SingleTxt"/>
        <w:spacing w:after="0" w:line="120" w:lineRule="exact"/>
        <w:rPr>
          <w:sz w:val="10"/>
        </w:rPr>
      </w:pPr>
    </w:p>
    <w:p w14:paraId="3309D364" w14:textId="285A7692" w:rsidR="00B1591D" w:rsidRPr="0028773D" w:rsidRDefault="008D63AD" w:rsidP="008D63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rsidRPr="0028773D">
        <w:tab/>
      </w:r>
      <w:r w:rsidR="00B1591D" w:rsidRPr="0028773D">
        <w:t>G.</w:t>
      </w:r>
      <w:r w:rsidR="00B1591D" w:rsidRPr="0028773D">
        <w:tab/>
        <w:t xml:space="preserve">Respuesta a las preguntas planteadas en el párrafo </w:t>
      </w:r>
      <w:r w:rsidR="00B1591D" w:rsidRPr="00542C12">
        <w:t>7</w:t>
      </w:r>
      <w:r w:rsidR="00B1591D" w:rsidRPr="0028773D">
        <w:t xml:space="preserve"> de la lista de cuestiones </w:t>
      </w:r>
    </w:p>
    <w:p w14:paraId="31838001" w14:textId="1CD26C59" w:rsidR="008D63AD" w:rsidRPr="0028773D" w:rsidRDefault="008D63AD" w:rsidP="008D63AD">
      <w:pPr>
        <w:pStyle w:val="SingleTxt"/>
        <w:keepNext/>
        <w:keepLines/>
        <w:spacing w:after="0" w:line="120" w:lineRule="exact"/>
        <w:rPr>
          <w:sz w:val="10"/>
        </w:rPr>
      </w:pPr>
    </w:p>
    <w:p w14:paraId="4F935ED5" w14:textId="63A9FCAD" w:rsidR="008D63AD" w:rsidRPr="0028773D" w:rsidRDefault="008D63AD" w:rsidP="008D63AD">
      <w:pPr>
        <w:pStyle w:val="SingleTxt"/>
        <w:keepNext/>
        <w:keepLines/>
        <w:spacing w:after="0" w:line="120" w:lineRule="exact"/>
        <w:rPr>
          <w:sz w:val="10"/>
        </w:rPr>
      </w:pPr>
    </w:p>
    <w:p w14:paraId="1AFF6AD0" w14:textId="7DC4F45D" w:rsidR="00B1591D" w:rsidRPr="0028773D" w:rsidRDefault="00B1591D" w:rsidP="008D63AD">
      <w:pPr>
        <w:pStyle w:val="SingleTxt"/>
        <w:keepNext/>
        <w:keepLines/>
        <w:numPr>
          <w:ilvl w:val="0"/>
          <w:numId w:val="5"/>
        </w:numPr>
        <w:ind w:left="1267"/>
      </w:pPr>
      <w:r w:rsidRPr="0028773D">
        <w:t xml:space="preserve">En el artículo </w:t>
      </w:r>
      <w:r w:rsidRPr="00542C12">
        <w:t>80</w:t>
      </w:r>
      <w:r w:rsidRPr="0028773D">
        <w:t xml:space="preserve">, párrafo </w:t>
      </w:r>
      <w:r w:rsidRPr="00542C12">
        <w:t>3</w:t>
      </w:r>
      <w:r w:rsidRPr="0028773D">
        <w:t xml:space="preserve">, de la Constitución de Zimbabwe se prohíben todas las leyes, costumbres, tradiciones y prácticas culturales que vulneren los derechos de la mujer. Además, el artículo </w:t>
      </w:r>
      <w:r w:rsidRPr="00542C12">
        <w:t>26</w:t>
      </w:r>
      <w:r w:rsidRPr="0028773D">
        <w:t xml:space="preserve"> de la misma Constitución prohíbe los matrimonios forzados y los matrimonios infantiles. Uno de los objetivos del proyecto de ley de matrimonios propuesto es penalizar el matrimonio infantil. </w:t>
      </w:r>
    </w:p>
    <w:p w14:paraId="53B16BFA" w14:textId="2714E478" w:rsidR="00B1591D" w:rsidRPr="0028773D" w:rsidRDefault="00B1591D" w:rsidP="008D63AD">
      <w:pPr>
        <w:pStyle w:val="SingleTxt"/>
        <w:numPr>
          <w:ilvl w:val="0"/>
          <w:numId w:val="7"/>
        </w:numPr>
        <w:ind w:left="1267"/>
      </w:pPr>
      <w:r w:rsidRPr="0028773D">
        <w:t xml:space="preserve">Como parte de la implementación del plan de acción nacional y la estrategia de comunicación para poner fin a los matrimonios infantiles, el Estado parte está colaborando con organizaciones religiosas y líderes tradicionales para concienciar sobre el matrimonio infantil. Los dirigentes tradicionales han elaborado su propio comunicado sobre la erradicación de los matrimonios infantiles, en el que se comprometen a tomar la iniciativa para poner fin a los matrimonios infantiles en el país. El Estado parte sigue sensibilizando a la población sobre el matrimonio infantil mediante la organización de diálogos con las comunidades, programas en los medios de comunicación y espectáculos itinerantes. </w:t>
      </w:r>
    </w:p>
    <w:p w14:paraId="58883B6C" w14:textId="249ACCB3" w:rsidR="00B1591D" w:rsidRPr="0028773D" w:rsidRDefault="00B1591D" w:rsidP="008D63AD">
      <w:pPr>
        <w:pStyle w:val="SingleTxt"/>
        <w:numPr>
          <w:ilvl w:val="0"/>
          <w:numId w:val="7"/>
        </w:numPr>
        <w:ind w:left="1267"/>
      </w:pPr>
      <w:r w:rsidRPr="0028773D">
        <w:t>Para que las disposiciones de la Política Nacional de Género fueran aplicables, el Estado parte elaboró una estrategia de aplicación y un plan de acción al respecto. La estrategia de aplicación determina las actividades específicas que hay que llevar a cabo y define los diferentes agentes que intervendrán en su realización y los plazos específicos para hacerlo.</w:t>
      </w:r>
    </w:p>
    <w:p w14:paraId="7D5C83C2" w14:textId="6A7F9608" w:rsidR="00B1591D" w:rsidRPr="0028773D" w:rsidRDefault="00B1591D" w:rsidP="008D63AD">
      <w:pPr>
        <w:pStyle w:val="SingleTxt"/>
        <w:numPr>
          <w:ilvl w:val="0"/>
          <w:numId w:val="7"/>
        </w:numPr>
        <w:ind w:left="1267"/>
      </w:pPr>
      <w:r w:rsidRPr="0028773D">
        <w:t xml:space="preserve">El Tribunal Constitucional prohibió en </w:t>
      </w:r>
      <w:r w:rsidRPr="00542C12">
        <w:t>2015</w:t>
      </w:r>
      <w:r w:rsidRPr="0028773D">
        <w:t xml:space="preserve"> la detención de mujeres que se encontraran merodeando por las calles </w:t>
      </w:r>
      <w:r w:rsidR="006203D8" w:rsidRPr="0028773D">
        <w:t>“</w:t>
      </w:r>
      <w:r w:rsidRPr="0028773D">
        <w:t>con fines de prostitución</w:t>
      </w:r>
      <w:r w:rsidR="006203D8" w:rsidRPr="0028773D">
        <w:t>”</w:t>
      </w:r>
      <w:r w:rsidRPr="0028773D">
        <w:t>. Esta iniciativa constituyó un hito en la promoción de los derechos fundamentales de la mujer a la protección de la ley. En los últimos años, el derecho de las mujeres a la libertad de circulación se ha malinterpretado en ocasiones como actos de prostitución que han llevado a su detención. Esta percepción errónea no solo era ilegal y discriminatoria, sino que también constituía un signo de desigualdad, ya que se supone que los hombres y las mujeres son iguales ante la ley.</w:t>
      </w:r>
    </w:p>
    <w:p w14:paraId="171E865B" w14:textId="09151300" w:rsidR="008D63AD" w:rsidRPr="0028773D" w:rsidRDefault="008D63AD" w:rsidP="008D63AD">
      <w:pPr>
        <w:pStyle w:val="SingleTxt"/>
        <w:spacing w:after="0" w:line="120" w:lineRule="exact"/>
        <w:rPr>
          <w:sz w:val="10"/>
        </w:rPr>
      </w:pPr>
    </w:p>
    <w:p w14:paraId="0886947C" w14:textId="2DFB1657" w:rsidR="008D63AD" w:rsidRPr="0028773D" w:rsidRDefault="008D63AD" w:rsidP="008D63AD">
      <w:pPr>
        <w:pStyle w:val="SingleTxt"/>
        <w:spacing w:after="0" w:line="120" w:lineRule="exact"/>
        <w:rPr>
          <w:sz w:val="10"/>
        </w:rPr>
      </w:pPr>
    </w:p>
    <w:p w14:paraId="6137AE66" w14:textId="6B4356CE" w:rsidR="00B1591D" w:rsidRPr="0028773D" w:rsidRDefault="008D63AD" w:rsidP="008D63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28773D">
        <w:tab/>
      </w:r>
      <w:r w:rsidR="00B1591D" w:rsidRPr="0028773D">
        <w:t>H.</w:t>
      </w:r>
      <w:r w:rsidR="00B1591D" w:rsidRPr="0028773D">
        <w:tab/>
        <w:t xml:space="preserve">Respuesta a las preguntas planteadas en el párrafo </w:t>
      </w:r>
      <w:r w:rsidR="00B1591D" w:rsidRPr="00542C12">
        <w:t>8</w:t>
      </w:r>
      <w:r w:rsidR="00B1591D" w:rsidRPr="0028773D">
        <w:t xml:space="preserve"> de la lista de cuestiones</w:t>
      </w:r>
    </w:p>
    <w:p w14:paraId="11660630" w14:textId="120821E7" w:rsidR="008D63AD" w:rsidRPr="0028773D" w:rsidRDefault="008D63AD" w:rsidP="008D63AD">
      <w:pPr>
        <w:pStyle w:val="SingleTxt"/>
        <w:spacing w:after="0" w:line="120" w:lineRule="exact"/>
        <w:rPr>
          <w:sz w:val="10"/>
        </w:rPr>
      </w:pPr>
    </w:p>
    <w:p w14:paraId="5D0952D0" w14:textId="49BAE2BC" w:rsidR="008D63AD" w:rsidRPr="0028773D" w:rsidRDefault="008D63AD" w:rsidP="008D63AD">
      <w:pPr>
        <w:pStyle w:val="SingleTxt"/>
        <w:spacing w:after="0" w:line="120" w:lineRule="exact"/>
        <w:rPr>
          <w:sz w:val="10"/>
        </w:rPr>
      </w:pPr>
    </w:p>
    <w:p w14:paraId="302A61E3" w14:textId="0870278A" w:rsidR="00B1591D" w:rsidRPr="0028773D" w:rsidRDefault="00B1591D" w:rsidP="008D63AD">
      <w:pPr>
        <w:pStyle w:val="SingleTxt"/>
        <w:numPr>
          <w:ilvl w:val="0"/>
          <w:numId w:val="7"/>
        </w:numPr>
        <w:ind w:left="1267"/>
      </w:pPr>
      <w:r w:rsidRPr="0028773D">
        <w:t xml:space="preserve">El artículo </w:t>
      </w:r>
      <w:r w:rsidRPr="00542C12">
        <w:t>3</w:t>
      </w:r>
      <w:r w:rsidRPr="0028773D">
        <w:t xml:space="preserve"> de la Ley contra la Violencia Doméstica tipifica como delito penal los siguientes actos: el maltrato físico, el abuso sexual, la intimidación, el acoso y el hostigamiento criminal, los daños intencionales a la propiedad y los abusos derivados de prácticas culturales o consuetudinarias. El artículo </w:t>
      </w:r>
      <w:r w:rsidRPr="00542C12">
        <w:t>4</w:t>
      </w:r>
      <w:r w:rsidRPr="0028773D">
        <w:t xml:space="preserve"> de la Ley contra la Violencia Doméstica establece que el maltrato psicológico y el maltrato emocional, verbal y económico no constituyen delitos penales.</w:t>
      </w:r>
    </w:p>
    <w:p w14:paraId="64FA0B58" w14:textId="51A994ED" w:rsidR="00B1591D" w:rsidRPr="0028773D" w:rsidRDefault="00B1591D" w:rsidP="008D63AD">
      <w:pPr>
        <w:pStyle w:val="SingleTxt"/>
        <w:numPr>
          <w:ilvl w:val="0"/>
          <w:numId w:val="7"/>
        </w:numPr>
        <w:ind w:left="1267"/>
      </w:pPr>
      <w:r w:rsidRPr="0028773D">
        <w:t xml:space="preserve">El Gobierno de Zimbabwe está modificando el artículo </w:t>
      </w:r>
      <w:r w:rsidRPr="00542C12">
        <w:t>64</w:t>
      </w:r>
      <w:r w:rsidRPr="0028773D">
        <w:t xml:space="preserve"> de la Ley de Codificación y Reforma del Derecho Penal (capítulo </w:t>
      </w:r>
      <w:r w:rsidRPr="00542C12">
        <w:t>9</w:t>
      </w:r>
      <w:r w:rsidRPr="0028773D">
        <w:t>:</w:t>
      </w:r>
      <w:r w:rsidRPr="00542C12">
        <w:t>23</w:t>
      </w:r>
      <w:r w:rsidRPr="0028773D">
        <w:t xml:space="preserve">). La enmienda propuesta establece la imposición de una pena mínima obligatoria para los delitos de violación y abuso sexual. Las penas mínimas propuestas van desde los </w:t>
      </w:r>
      <w:r w:rsidRPr="00542C12">
        <w:t>5</w:t>
      </w:r>
      <w:r w:rsidRPr="0028773D">
        <w:t xml:space="preserve"> hasta los </w:t>
      </w:r>
      <w:r w:rsidRPr="00542C12">
        <w:t>30</w:t>
      </w:r>
      <w:r w:rsidRPr="0028773D">
        <w:t xml:space="preserve"> años de prisión, dependiendo de la gravedad del delito. Asimismo, dispone que:</w:t>
      </w:r>
    </w:p>
    <w:p w14:paraId="67920C8D" w14:textId="3508D4AB" w:rsidR="00B1591D" w:rsidRPr="0028773D" w:rsidRDefault="008D63AD" w:rsidP="008D63AD">
      <w:pPr>
        <w:pStyle w:val="SingleTxt"/>
        <w:tabs>
          <w:tab w:val="right" w:pos="1685"/>
        </w:tabs>
        <w:spacing w:line="240" w:lineRule="atLeast"/>
        <w:ind w:left="1742" w:hanging="475"/>
      </w:pPr>
      <w:r w:rsidRPr="0028773D">
        <w:tab/>
        <w:t>•</w:t>
      </w:r>
      <w:r w:rsidRPr="0028773D">
        <w:tab/>
      </w:r>
      <w:r w:rsidR="00B1591D" w:rsidRPr="0028773D">
        <w:t>La pena impuesta por los delitos de violación y otros delitos sexuales debe reflejar plenamente la depravación y la gravedad del delito. La imposición de una pena obligatoria exige que los delincuentes cumplan una pena de prisión predefinida para ciertos delitos, generalmente graves y violentos. La idea es castigar al delincuente lo suficiente antes de que vuelva a la sociedad. Las penas obligatorias también tienen como objetivo disuadir a los posibles delincuentes y a los reincidentes;</w:t>
      </w:r>
    </w:p>
    <w:p w14:paraId="68F87867" w14:textId="4B89A281" w:rsidR="00B1591D" w:rsidRPr="0028773D" w:rsidRDefault="008D63AD" w:rsidP="008D63AD">
      <w:pPr>
        <w:pStyle w:val="SingleTxt"/>
        <w:tabs>
          <w:tab w:val="right" w:pos="1685"/>
        </w:tabs>
        <w:spacing w:line="240" w:lineRule="atLeast"/>
        <w:ind w:left="1742" w:hanging="475"/>
      </w:pPr>
      <w:r w:rsidRPr="0028773D">
        <w:tab/>
      </w:r>
      <w:r w:rsidR="00B1591D" w:rsidRPr="0028773D">
        <w:t>•</w:t>
      </w:r>
      <w:r w:rsidR="00B1591D" w:rsidRPr="0028773D">
        <w:tab/>
        <w:t>Algunos delitos, como la violación de niños, la violación en grupo y la violación en la que el delincuente sabía que estaba infectado con el VIH, se clasifican como delitos que ponen en peligro la vida de la víctima. Por lo tanto, estos delitos requieren una pena de prisión más severa que refleje la gravedad del delito.</w:t>
      </w:r>
    </w:p>
    <w:p w14:paraId="1F2FF8F0" w14:textId="7A2BFC1D" w:rsidR="00B1591D" w:rsidRPr="0028773D" w:rsidRDefault="00B1591D" w:rsidP="008D63AD">
      <w:pPr>
        <w:pStyle w:val="SingleTxt"/>
        <w:numPr>
          <w:ilvl w:val="0"/>
          <w:numId w:val="7"/>
        </w:numPr>
        <w:ind w:left="1267"/>
      </w:pPr>
      <w:r w:rsidRPr="0028773D">
        <w:t>Además, el Gobierno ha propuesto que se modifique el artículo V del Código mediante la inserción de las siguientes categorías:</w:t>
      </w:r>
    </w:p>
    <w:p w14:paraId="0E6DC9C9" w14:textId="0473D442" w:rsidR="00B1591D" w:rsidRPr="0028773D" w:rsidRDefault="00B1591D" w:rsidP="00B1591D">
      <w:pPr>
        <w:pStyle w:val="SingleTxt"/>
      </w:pPr>
      <w:r w:rsidRPr="0028773D">
        <w:tab/>
        <w:t>a)</w:t>
      </w:r>
      <w:r w:rsidRPr="0028773D">
        <w:tab/>
        <w:t>Violación colectiva;</w:t>
      </w:r>
    </w:p>
    <w:p w14:paraId="24E2D925" w14:textId="6AA294DB" w:rsidR="00B1591D" w:rsidRPr="0028773D" w:rsidRDefault="00B1591D" w:rsidP="00B1591D">
      <w:pPr>
        <w:pStyle w:val="SingleTxt"/>
      </w:pPr>
      <w:r w:rsidRPr="0028773D">
        <w:tab/>
        <w:t>b)</w:t>
      </w:r>
      <w:r w:rsidRPr="0028773D">
        <w:tab/>
        <w:t>Violación de niñas, así como aquellos actos cometidos por un varón que actualmente se consideran una agresión indecente agravada a un niño;</w:t>
      </w:r>
    </w:p>
    <w:p w14:paraId="2DB131F7" w14:textId="7A358E31" w:rsidR="00B1591D" w:rsidRPr="0028773D" w:rsidRDefault="00B1591D" w:rsidP="00B1591D">
      <w:pPr>
        <w:pStyle w:val="SingleTxt"/>
      </w:pPr>
      <w:r w:rsidRPr="0028773D">
        <w:tab/>
        <w:t>c)</w:t>
      </w:r>
      <w:r w:rsidRPr="0028773D">
        <w:tab/>
        <w:t>Violación en la que el delincuente sabía que estaba infectado con el VIH en el momento del delito;</w:t>
      </w:r>
    </w:p>
    <w:p w14:paraId="01D69C30" w14:textId="739CD892" w:rsidR="00B1591D" w:rsidRPr="0028773D" w:rsidRDefault="00B1591D" w:rsidP="00B1591D">
      <w:pPr>
        <w:pStyle w:val="SingleTxt"/>
      </w:pPr>
      <w:r w:rsidRPr="0028773D">
        <w:tab/>
        <w:t>d)</w:t>
      </w:r>
      <w:r w:rsidRPr="0028773D">
        <w:tab/>
        <w:t>Violación de una persona con discapacidad;</w:t>
      </w:r>
    </w:p>
    <w:p w14:paraId="21328D8B" w14:textId="632D5318" w:rsidR="00B1591D" w:rsidRPr="0028773D" w:rsidRDefault="00B1591D" w:rsidP="00B1591D">
      <w:pPr>
        <w:pStyle w:val="SingleTxt"/>
      </w:pPr>
      <w:r w:rsidRPr="0028773D">
        <w:tab/>
        <w:t>e)</w:t>
      </w:r>
      <w:r w:rsidRPr="0028773D">
        <w:tab/>
        <w:t xml:space="preserve">Violación de personas mayores de </w:t>
      </w:r>
      <w:r w:rsidRPr="00542C12">
        <w:t>18</w:t>
      </w:r>
      <w:r w:rsidRPr="0028773D">
        <w:t xml:space="preserve"> años en circunstancias coercitivas;</w:t>
      </w:r>
    </w:p>
    <w:p w14:paraId="2B6CD881" w14:textId="5CD9BBE0" w:rsidR="00B1591D" w:rsidRPr="0028773D" w:rsidRDefault="008D63AD" w:rsidP="00B1591D">
      <w:pPr>
        <w:pStyle w:val="SingleTxt"/>
      </w:pPr>
      <w:r w:rsidRPr="0028773D">
        <w:tab/>
      </w:r>
      <w:r w:rsidR="00B1591D" w:rsidRPr="0028773D">
        <w:t>f)</w:t>
      </w:r>
      <w:r w:rsidR="00B1591D" w:rsidRPr="0028773D">
        <w:tab/>
        <w:t>Violación de ancianos; y</w:t>
      </w:r>
    </w:p>
    <w:p w14:paraId="09BA9087" w14:textId="28095964" w:rsidR="00B1591D" w:rsidRPr="0028773D" w:rsidRDefault="00B1591D" w:rsidP="00B1591D">
      <w:pPr>
        <w:pStyle w:val="SingleTxt"/>
      </w:pPr>
      <w:r w:rsidRPr="0028773D">
        <w:tab/>
        <w:t>g)</w:t>
      </w:r>
      <w:r w:rsidRPr="0028773D">
        <w:tab/>
        <w:t>Sodomía.</w:t>
      </w:r>
    </w:p>
    <w:p w14:paraId="55473F58" w14:textId="09B72314" w:rsidR="00B1591D" w:rsidRPr="0028773D" w:rsidRDefault="00B1591D" w:rsidP="008D63AD">
      <w:pPr>
        <w:pStyle w:val="SingleTxt"/>
        <w:numPr>
          <w:ilvl w:val="0"/>
          <w:numId w:val="7"/>
        </w:numPr>
        <w:ind w:left="1267"/>
      </w:pPr>
      <w:r w:rsidRPr="0028773D">
        <w:t xml:space="preserve">La Unidad de Apoyo a las Víctimas está presente en todas las comisarías de policía y cuenta con un total de </w:t>
      </w:r>
      <w:r w:rsidRPr="00542C12">
        <w:t>1</w:t>
      </w:r>
      <w:r w:rsidRPr="0028773D">
        <w:t>.</w:t>
      </w:r>
      <w:r w:rsidRPr="00542C12">
        <w:t>123</w:t>
      </w:r>
      <w:r w:rsidRPr="0028773D">
        <w:t xml:space="preserve"> agentes que han sido capacitados y desplegados en todo el país. En cuanto a los recursos financieros, la Unidad de Apoyo a las Víctimas se financia con cargo al presupuesto asignado por el Gobierno a la Policía de la República de Zimbabwe.</w:t>
      </w:r>
    </w:p>
    <w:p w14:paraId="2955E491" w14:textId="51C97042" w:rsidR="00B1591D" w:rsidRPr="0028773D" w:rsidRDefault="00B1591D" w:rsidP="008D63AD">
      <w:pPr>
        <w:pStyle w:val="SingleTxt"/>
        <w:numPr>
          <w:ilvl w:val="0"/>
          <w:numId w:val="7"/>
        </w:numPr>
        <w:ind w:left="1267"/>
      </w:pPr>
      <w:r w:rsidRPr="0028773D">
        <w:t>En relación con las estadísticas sobre los casos de violencia de género contra las mujeres y las niñas, sírvanse consultar los anexos I y II, facilitados por la Policía de la República de Zimbabwe.</w:t>
      </w:r>
    </w:p>
    <w:p w14:paraId="5F2E6118" w14:textId="37E48472" w:rsidR="00B1591D" w:rsidRPr="0028773D" w:rsidRDefault="00B1591D" w:rsidP="008D63AD">
      <w:pPr>
        <w:pStyle w:val="SingleTxt"/>
        <w:numPr>
          <w:ilvl w:val="0"/>
          <w:numId w:val="7"/>
        </w:numPr>
        <w:ind w:left="1267"/>
      </w:pPr>
      <w:r w:rsidRPr="0028773D">
        <w:t xml:space="preserve">El Consejo de Lucha contra la Violencia Doméstica es una entidad dependiente del Ministerio de Asuntos de la Mujer, las Comunidades y el Desarrollo de las Pequeñas y Medianas Empresas, y se financia con cargo al presupuesto del Ministerio. En </w:t>
      </w:r>
      <w:r w:rsidRPr="00542C12">
        <w:t>2019</w:t>
      </w:r>
      <w:r w:rsidRPr="0028773D">
        <w:t xml:space="preserve">, el Consejo de Lucha contra la Violencia Doméstica recibió un total de </w:t>
      </w:r>
      <w:r w:rsidRPr="00542C12">
        <w:t>143</w:t>
      </w:r>
      <w:r w:rsidRPr="0028773D">
        <w:t>.</w:t>
      </w:r>
      <w:r w:rsidRPr="00542C12">
        <w:t>000</w:t>
      </w:r>
      <w:r w:rsidRPr="0028773D">
        <w:t xml:space="preserve"> dólares del presupuesto nacional. </w:t>
      </w:r>
    </w:p>
    <w:p w14:paraId="114FCE6E" w14:textId="54B9D58A" w:rsidR="00B1591D" w:rsidRPr="0028773D" w:rsidRDefault="00B1591D" w:rsidP="008D63AD">
      <w:pPr>
        <w:pStyle w:val="SingleTxt"/>
        <w:numPr>
          <w:ilvl w:val="0"/>
          <w:numId w:val="7"/>
        </w:numPr>
        <w:ind w:left="1267"/>
      </w:pPr>
      <w:r w:rsidRPr="0028773D">
        <w:t>Existe una vía de remisión nacional para los servicios ofrecidos a las víctimas de violencia de género. El protocolo multisectorial sobre la gestión de la violencia y el abuso sexuales establece la vía de remisión y define el papel de cada proveedor de servicios dentro de esa vía. La vía de remisión da prioridad a la atención médica, seguida del apoyo psicosocial y, posteriormente, de la asistencia judicial y el acceso a la justicia. Todos y cada uno de los proveedores de servicios tienen la obligación de referir a los supervivientes al siguiente proveedor de servicios de la vía, basándose en su evaluación.</w:t>
      </w:r>
    </w:p>
    <w:p w14:paraId="3DAF1D57" w14:textId="77C13923" w:rsidR="00B1591D" w:rsidRPr="0028773D" w:rsidRDefault="00B1591D" w:rsidP="008D63AD">
      <w:pPr>
        <w:pStyle w:val="SingleTxt"/>
        <w:numPr>
          <w:ilvl w:val="0"/>
          <w:numId w:val="7"/>
        </w:numPr>
        <w:ind w:left="1267"/>
      </w:pPr>
      <w:r w:rsidRPr="0028773D">
        <w:t>El Estado parte se ha esforzado por integrar la capacitación sobre la violencia de género en el plan de formación previa al empleo de los agentes de policía, el personal de enfermería y los funcionarios del poder judicial. Se ha elaborado un programa de formación previa al empleo que, hasta la fecha, se ha incorporado a los programas de formación de la policía y el personal de enfermería.</w:t>
      </w:r>
    </w:p>
    <w:p w14:paraId="365F1EEA" w14:textId="7A31C8FA" w:rsidR="008D63AD" w:rsidRPr="0028773D" w:rsidRDefault="008D63AD" w:rsidP="008D63AD">
      <w:pPr>
        <w:pStyle w:val="SingleTxt"/>
        <w:spacing w:after="0" w:line="120" w:lineRule="exact"/>
        <w:rPr>
          <w:sz w:val="10"/>
        </w:rPr>
      </w:pPr>
    </w:p>
    <w:p w14:paraId="62F81415" w14:textId="62274DCE" w:rsidR="008D63AD" w:rsidRPr="0028773D" w:rsidRDefault="008D63AD" w:rsidP="008D63AD">
      <w:pPr>
        <w:pStyle w:val="SingleTxt"/>
        <w:spacing w:after="0" w:line="120" w:lineRule="exact"/>
        <w:rPr>
          <w:sz w:val="10"/>
        </w:rPr>
      </w:pPr>
    </w:p>
    <w:p w14:paraId="0205621C" w14:textId="580D0557" w:rsidR="00B1591D" w:rsidRPr="0028773D" w:rsidRDefault="008D63AD" w:rsidP="007274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rsidRPr="0028773D">
        <w:tab/>
      </w:r>
      <w:r w:rsidR="00B1591D" w:rsidRPr="0028773D">
        <w:t>I.</w:t>
      </w:r>
      <w:r w:rsidR="00B1591D" w:rsidRPr="0028773D">
        <w:tab/>
        <w:t xml:space="preserve">Respuesta a las preguntas planteadas en los párrafos </w:t>
      </w:r>
      <w:r w:rsidR="00B1591D" w:rsidRPr="00542C12">
        <w:t>9</w:t>
      </w:r>
      <w:r w:rsidR="00B1591D" w:rsidRPr="0028773D">
        <w:t xml:space="preserve"> y </w:t>
      </w:r>
      <w:r w:rsidR="00B1591D" w:rsidRPr="00542C12">
        <w:t>10</w:t>
      </w:r>
      <w:r w:rsidR="00B1591D" w:rsidRPr="0028773D">
        <w:t xml:space="preserve"> de la lista de cuestiones</w:t>
      </w:r>
    </w:p>
    <w:p w14:paraId="0692BB44" w14:textId="4626DF51" w:rsidR="008D63AD" w:rsidRPr="0028773D" w:rsidRDefault="008D63AD" w:rsidP="007274AA">
      <w:pPr>
        <w:pStyle w:val="SingleTxt"/>
        <w:keepNext/>
        <w:keepLines/>
        <w:spacing w:after="0" w:line="120" w:lineRule="exact"/>
        <w:rPr>
          <w:sz w:val="10"/>
        </w:rPr>
      </w:pPr>
    </w:p>
    <w:p w14:paraId="5C52086E" w14:textId="521A5447" w:rsidR="008D63AD" w:rsidRPr="0028773D" w:rsidRDefault="008D63AD" w:rsidP="007274AA">
      <w:pPr>
        <w:pStyle w:val="SingleTxt"/>
        <w:keepNext/>
        <w:keepLines/>
        <w:spacing w:after="0" w:line="120" w:lineRule="exact"/>
        <w:rPr>
          <w:sz w:val="10"/>
        </w:rPr>
      </w:pPr>
    </w:p>
    <w:p w14:paraId="239174EF" w14:textId="251D1CE3" w:rsidR="00B1591D" w:rsidRPr="0028773D" w:rsidRDefault="00B1591D" w:rsidP="007274AA">
      <w:pPr>
        <w:pStyle w:val="SingleTxt"/>
        <w:keepNext/>
        <w:keepLines/>
        <w:numPr>
          <w:ilvl w:val="0"/>
          <w:numId w:val="8"/>
        </w:numPr>
        <w:ind w:left="1267"/>
      </w:pPr>
      <w:r w:rsidRPr="0028773D">
        <w:t xml:space="preserve">En cuanto al apoyo técnico y de recursos humanos para la implementación del Plan de Acción Nacional contra la Trata de Personas, se ha establecido un Comité Interministerial de Lucha contra la Trata conforme a lo dispuesto en el artículo </w:t>
      </w:r>
      <w:r w:rsidRPr="00542C12">
        <w:t>9</w:t>
      </w:r>
      <w:r w:rsidRPr="0028773D">
        <w:t xml:space="preserve"> de la Ley contra la Trata de Personas (capítulo </w:t>
      </w:r>
      <w:r w:rsidRPr="00542C12">
        <w:t>9</w:t>
      </w:r>
      <w:r w:rsidRPr="0028773D">
        <w:t>:</w:t>
      </w:r>
      <w:r w:rsidRPr="00542C12">
        <w:t>25</w:t>
      </w:r>
      <w:r w:rsidRPr="0028773D">
        <w:t>). Este Comité está presidido por el Ministerio del Interior e integrado por representantes de los siguientes Ministerios y Departamentos:</w:t>
      </w:r>
    </w:p>
    <w:p w14:paraId="1E3FC77A" w14:textId="03868309" w:rsidR="00B1591D" w:rsidRPr="0028773D" w:rsidRDefault="00B1591D" w:rsidP="00B1591D">
      <w:pPr>
        <w:pStyle w:val="SingleTxt"/>
      </w:pPr>
      <w:r w:rsidRPr="0028773D">
        <w:tab/>
        <w:t>a)</w:t>
      </w:r>
      <w:r w:rsidRPr="0028773D">
        <w:tab/>
        <w:t>Trabajo y Servicios Sociales;</w:t>
      </w:r>
    </w:p>
    <w:p w14:paraId="0FD444DA" w14:textId="5A5D956F" w:rsidR="00B1591D" w:rsidRPr="0028773D" w:rsidRDefault="00B1591D" w:rsidP="00B1591D">
      <w:pPr>
        <w:pStyle w:val="SingleTxt"/>
      </w:pPr>
      <w:r w:rsidRPr="0028773D">
        <w:tab/>
        <w:t>b)</w:t>
      </w:r>
      <w:r w:rsidRPr="0028773D">
        <w:tab/>
        <w:t>Asuntos de la Mujer;</w:t>
      </w:r>
    </w:p>
    <w:p w14:paraId="5D621524" w14:textId="533AA0C2" w:rsidR="00B1591D" w:rsidRPr="0028773D" w:rsidRDefault="00B1591D" w:rsidP="00B1591D">
      <w:pPr>
        <w:pStyle w:val="SingleTxt"/>
      </w:pPr>
      <w:r w:rsidRPr="0028773D">
        <w:tab/>
        <w:t>c)</w:t>
      </w:r>
      <w:r w:rsidRPr="0028773D">
        <w:tab/>
        <w:t>Interior;</w:t>
      </w:r>
    </w:p>
    <w:p w14:paraId="16D1FDE4" w14:textId="0B361FBA" w:rsidR="00B1591D" w:rsidRPr="0028773D" w:rsidRDefault="00B1591D" w:rsidP="00B1591D">
      <w:pPr>
        <w:pStyle w:val="SingleTxt"/>
      </w:pPr>
      <w:r w:rsidRPr="0028773D">
        <w:tab/>
        <w:t>d)</w:t>
      </w:r>
      <w:r w:rsidRPr="0028773D">
        <w:tab/>
        <w:t>Salud y Bienestar Infantil;</w:t>
      </w:r>
    </w:p>
    <w:p w14:paraId="1105D851" w14:textId="366BCF9A" w:rsidR="00B1591D" w:rsidRPr="0028773D" w:rsidRDefault="00B1591D" w:rsidP="00B1591D">
      <w:pPr>
        <w:pStyle w:val="SingleTxt"/>
      </w:pPr>
      <w:r w:rsidRPr="0028773D">
        <w:tab/>
        <w:t>e)</w:t>
      </w:r>
      <w:r w:rsidRPr="0028773D">
        <w:tab/>
        <w:t>Información y Publicidad;</w:t>
      </w:r>
    </w:p>
    <w:p w14:paraId="28484FA7" w14:textId="61082727" w:rsidR="00B1591D" w:rsidRPr="0028773D" w:rsidRDefault="00B1591D" w:rsidP="00B1591D">
      <w:pPr>
        <w:pStyle w:val="SingleTxt"/>
      </w:pPr>
      <w:r w:rsidRPr="0028773D">
        <w:tab/>
        <w:t>f)</w:t>
      </w:r>
      <w:r w:rsidRPr="0028773D">
        <w:tab/>
        <w:t>Educación;</w:t>
      </w:r>
    </w:p>
    <w:p w14:paraId="7924844B" w14:textId="10D2E5B4" w:rsidR="00B1591D" w:rsidRPr="0028773D" w:rsidRDefault="00B1591D" w:rsidP="00B1591D">
      <w:pPr>
        <w:pStyle w:val="SingleTxt"/>
      </w:pPr>
      <w:r w:rsidRPr="0028773D">
        <w:tab/>
        <w:t>g)</w:t>
      </w:r>
      <w:r w:rsidRPr="0028773D">
        <w:tab/>
        <w:t>Administración Local;</w:t>
      </w:r>
    </w:p>
    <w:p w14:paraId="08F42E28" w14:textId="05C2D867" w:rsidR="00B1591D" w:rsidRPr="0028773D" w:rsidRDefault="00B1591D" w:rsidP="00B1591D">
      <w:pPr>
        <w:pStyle w:val="SingleTxt"/>
      </w:pPr>
      <w:r w:rsidRPr="0028773D">
        <w:tab/>
        <w:t>h)</w:t>
      </w:r>
      <w:r w:rsidRPr="0028773D">
        <w:tab/>
        <w:t>Relaciones Exteriores;</w:t>
      </w:r>
    </w:p>
    <w:p w14:paraId="1A9B6038" w14:textId="1EF488C3" w:rsidR="00B1591D" w:rsidRPr="0028773D" w:rsidRDefault="00B1591D" w:rsidP="00B1591D">
      <w:pPr>
        <w:pStyle w:val="SingleTxt"/>
      </w:pPr>
      <w:r w:rsidRPr="0028773D">
        <w:tab/>
        <w:t>i)</w:t>
      </w:r>
      <w:r w:rsidRPr="0028773D">
        <w:tab/>
        <w:t>Fiscalía Nacional;</w:t>
      </w:r>
    </w:p>
    <w:p w14:paraId="55C6F3D9" w14:textId="262F7429" w:rsidR="00B1591D" w:rsidRPr="0028773D" w:rsidRDefault="00B1591D" w:rsidP="00B1591D">
      <w:pPr>
        <w:pStyle w:val="SingleTxt"/>
      </w:pPr>
      <w:r w:rsidRPr="0028773D">
        <w:tab/>
        <w:t>j)</w:t>
      </w:r>
      <w:r w:rsidRPr="0028773D">
        <w:tab/>
        <w:t>Departamento del Registro General;</w:t>
      </w:r>
    </w:p>
    <w:p w14:paraId="4C85ABD1" w14:textId="05882223" w:rsidR="00B1591D" w:rsidRPr="0028773D" w:rsidRDefault="00B1591D" w:rsidP="00B1591D">
      <w:pPr>
        <w:pStyle w:val="SingleTxt"/>
      </w:pPr>
      <w:r w:rsidRPr="0028773D">
        <w:tab/>
        <w:t>k)</w:t>
      </w:r>
      <w:r w:rsidRPr="0028773D">
        <w:tab/>
        <w:t>Inmigración;</w:t>
      </w:r>
    </w:p>
    <w:p w14:paraId="3F1D3E8D" w14:textId="52925901" w:rsidR="00B1591D" w:rsidRPr="0028773D" w:rsidRDefault="00B1591D" w:rsidP="00B1591D">
      <w:pPr>
        <w:pStyle w:val="SingleTxt"/>
      </w:pPr>
      <w:r w:rsidRPr="0028773D">
        <w:tab/>
        <w:t>l)</w:t>
      </w:r>
      <w:r w:rsidRPr="0028773D">
        <w:tab/>
        <w:t>Policía de la República de Zimbabwe;</w:t>
      </w:r>
    </w:p>
    <w:p w14:paraId="5FF587F4" w14:textId="536D4F5B" w:rsidR="00B1591D" w:rsidRPr="0028773D" w:rsidRDefault="00B1591D" w:rsidP="00B1591D">
      <w:pPr>
        <w:pStyle w:val="SingleTxt"/>
      </w:pPr>
      <w:r w:rsidRPr="0028773D">
        <w:tab/>
        <w:t>m)</w:t>
      </w:r>
      <w:r w:rsidRPr="0028773D">
        <w:tab/>
        <w:t>Unidad de Inteligencia Financiera.</w:t>
      </w:r>
    </w:p>
    <w:p w14:paraId="696D8896" w14:textId="238A47A7" w:rsidR="00B1591D" w:rsidRPr="0028773D" w:rsidRDefault="00B1591D" w:rsidP="008D63AD">
      <w:pPr>
        <w:pStyle w:val="SingleTxt"/>
        <w:numPr>
          <w:ilvl w:val="0"/>
          <w:numId w:val="8"/>
        </w:numPr>
        <w:ind w:left="1267"/>
      </w:pPr>
      <w:r w:rsidRPr="0028773D">
        <w:t>El Comité Interministerial de Lucha contra la Trata es el principal órgano de coordinación nacional en materia de trata de personas en Zimbabwe. De conformidad con la Ley, y con la aprobación del Ministro, el Comité se encarga de:</w:t>
      </w:r>
    </w:p>
    <w:p w14:paraId="2A1DC061" w14:textId="5F52EE6A" w:rsidR="00B1591D" w:rsidRPr="0028773D" w:rsidRDefault="007274AA" w:rsidP="00B1591D">
      <w:pPr>
        <w:pStyle w:val="SingleTxt"/>
      </w:pPr>
      <w:r w:rsidRPr="0028773D">
        <w:tab/>
      </w:r>
      <w:r w:rsidR="00B1591D" w:rsidRPr="0028773D">
        <w:t>a)</w:t>
      </w:r>
      <w:r w:rsidR="00B1591D" w:rsidRPr="0028773D">
        <w:tab/>
        <w:t xml:space="preserve">Formular un Plan de Acción Nacional contra la Trata de Personas por un período de un año o más, según lo considere conveniente, supervisar su aplicación e informar al respecto; </w:t>
      </w:r>
    </w:p>
    <w:p w14:paraId="526A1391" w14:textId="0B9141EF" w:rsidR="00B1591D" w:rsidRPr="0028773D" w:rsidRDefault="007274AA" w:rsidP="00B1591D">
      <w:pPr>
        <w:pStyle w:val="SingleTxt"/>
      </w:pPr>
      <w:r w:rsidRPr="0028773D">
        <w:tab/>
      </w:r>
      <w:r w:rsidR="00B1591D" w:rsidRPr="0028773D">
        <w:t>b)</w:t>
      </w:r>
      <w:r w:rsidR="00B1591D" w:rsidRPr="0028773D">
        <w:tab/>
        <w:t>Colaborar con los organismos gubernamentales apropiados para promover la rehabilitación y la reintegración de las víctimas;</w:t>
      </w:r>
    </w:p>
    <w:p w14:paraId="4A7D82B5" w14:textId="5E9B371A" w:rsidR="00B1591D" w:rsidRPr="0028773D" w:rsidRDefault="007274AA" w:rsidP="00B1591D">
      <w:pPr>
        <w:pStyle w:val="SingleTxt"/>
      </w:pPr>
      <w:r w:rsidRPr="0028773D">
        <w:tab/>
      </w:r>
      <w:r w:rsidR="00B1591D" w:rsidRPr="0028773D">
        <w:t>c)</w:t>
      </w:r>
      <w:r w:rsidR="00B1591D" w:rsidRPr="0028773D">
        <w:tab/>
        <w:t>Definir y aplicar medidas apropiadas para integrar y cumplir las novedades y normas internacionales y regionales en materia de prevención y lucha contra la trata de personas;</w:t>
      </w:r>
    </w:p>
    <w:p w14:paraId="4C0C3C36" w14:textId="039DD304" w:rsidR="00B1591D" w:rsidRPr="0028773D" w:rsidRDefault="007274AA" w:rsidP="00B1591D">
      <w:pPr>
        <w:pStyle w:val="SingleTxt"/>
      </w:pPr>
      <w:r w:rsidRPr="0028773D">
        <w:tab/>
      </w:r>
      <w:r w:rsidR="00B1591D" w:rsidRPr="0028773D">
        <w:t>d)</w:t>
      </w:r>
      <w:r w:rsidR="00B1591D" w:rsidRPr="0028773D">
        <w:tab/>
        <w:t>Realizar las actividades que se le encomienden en virtud de esta Ley y del Plan de Acción Nacional contra la Trata de Personas, y que el Ministro le asigne en cumplimiento de esta Ley;</w:t>
      </w:r>
    </w:p>
    <w:p w14:paraId="0C6EB106" w14:textId="58B4E983" w:rsidR="00B1591D" w:rsidRPr="0028773D" w:rsidRDefault="007274AA" w:rsidP="00B1591D">
      <w:pPr>
        <w:pStyle w:val="SingleTxt"/>
      </w:pPr>
      <w:r w:rsidRPr="0028773D">
        <w:tab/>
      </w:r>
      <w:r w:rsidR="00B1591D" w:rsidRPr="0028773D">
        <w:t>e)</w:t>
      </w:r>
      <w:r w:rsidR="00B1591D" w:rsidRPr="0028773D">
        <w:tab/>
        <w:t>Proponer y promover estrategias multisectoriales para prevenir y combatir la trata de personas;</w:t>
      </w:r>
    </w:p>
    <w:p w14:paraId="0D89D8A6" w14:textId="2F6F351C" w:rsidR="00B1591D" w:rsidRPr="0028773D" w:rsidRDefault="007274AA" w:rsidP="00B1591D">
      <w:pPr>
        <w:pStyle w:val="SingleTxt"/>
      </w:pPr>
      <w:r w:rsidRPr="0028773D">
        <w:tab/>
      </w:r>
      <w:r w:rsidR="00B1591D" w:rsidRPr="0028773D">
        <w:t>f)</w:t>
      </w:r>
      <w:r w:rsidR="00B1591D" w:rsidRPr="0028773D">
        <w:tab/>
        <w:t>Prestar asesoramiento en la investigación y el enjuiciamiento de casos de trata de personas;</w:t>
      </w:r>
    </w:p>
    <w:p w14:paraId="7C4904E2" w14:textId="585549F0" w:rsidR="00B1591D" w:rsidRPr="0028773D" w:rsidRDefault="007274AA" w:rsidP="00B1591D">
      <w:pPr>
        <w:pStyle w:val="SingleTxt"/>
      </w:pPr>
      <w:r w:rsidRPr="0028773D">
        <w:tab/>
      </w:r>
      <w:r w:rsidR="00B1591D" w:rsidRPr="0028773D">
        <w:t>g)</w:t>
      </w:r>
      <w:r w:rsidR="00B1591D" w:rsidRPr="0028773D">
        <w:tab/>
        <w:t>Introducir e implementar programas de sensibilización pública u otras medidas destinadas a informar y educar al público sobre cuestiones relacionadas con la trata de personas, entre ellas:</w:t>
      </w:r>
    </w:p>
    <w:p w14:paraId="184D553B" w14:textId="5B026310" w:rsidR="00B1591D" w:rsidRPr="0028773D" w:rsidRDefault="007274AA" w:rsidP="007274AA">
      <w:pPr>
        <w:pStyle w:val="SingleTxt"/>
        <w:ind w:left="1742" w:hanging="475"/>
      </w:pPr>
      <w:r w:rsidRPr="0028773D">
        <w:tab/>
      </w:r>
      <w:r w:rsidR="00B1591D" w:rsidRPr="0028773D">
        <w:t>i)</w:t>
      </w:r>
      <w:r w:rsidR="00B1591D" w:rsidRPr="0028773D">
        <w:tab/>
        <w:t>Las causas que fomentan la trata de personas, especialmente de mujeres y niños;</w:t>
      </w:r>
    </w:p>
    <w:p w14:paraId="69CB671D" w14:textId="4AF63735" w:rsidR="00B1591D" w:rsidRPr="0028773D" w:rsidRDefault="007274AA" w:rsidP="007274AA">
      <w:pPr>
        <w:pStyle w:val="SingleTxt"/>
        <w:ind w:left="1742" w:hanging="475"/>
      </w:pPr>
      <w:r w:rsidRPr="0028773D">
        <w:tab/>
      </w:r>
      <w:r w:rsidR="00B1591D" w:rsidRPr="0028773D">
        <w:t>ii)</w:t>
      </w:r>
      <w:r w:rsidR="00B1591D" w:rsidRPr="0028773D">
        <w:tab/>
        <w:t>Los métodos comunes utilizados por los tratantes para atraer o coaccionar a las víctimas con fines de trata o para mantenerlas en cautiverio;</w:t>
      </w:r>
    </w:p>
    <w:p w14:paraId="3B3FA398" w14:textId="62B0B9CE" w:rsidR="00B1591D" w:rsidRPr="0028773D" w:rsidRDefault="007274AA" w:rsidP="007274AA">
      <w:pPr>
        <w:pStyle w:val="SingleTxt"/>
        <w:ind w:left="1742" w:hanging="475"/>
      </w:pPr>
      <w:r w:rsidRPr="0028773D">
        <w:tab/>
      </w:r>
      <w:r w:rsidR="00B1591D" w:rsidRPr="0028773D">
        <w:t>iii)</w:t>
      </w:r>
      <w:r w:rsidR="00B1591D" w:rsidRPr="0028773D">
        <w:tab/>
        <w:t>Las formas de abuso a las que pueden ser sometidas las víctimas;</w:t>
      </w:r>
    </w:p>
    <w:p w14:paraId="1373D2D1" w14:textId="30D4ED9A" w:rsidR="00B1591D" w:rsidRPr="0028773D" w:rsidRDefault="007274AA" w:rsidP="007274AA">
      <w:pPr>
        <w:pStyle w:val="SingleTxt"/>
        <w:ind w:left="1742" w:hanging="475"/>
      </w:pPr>
      <w:r w:rsidRPr="0028773D">
        <w:tab/>
      </w:r>
      <w:r w:rsidR="00B1591D" w:rsidRPr="0028773D">
        <w:t>iv)</w:t>
      </w:r>
      <w:r w:rsidR="00B1591D" w:rsidRPr="0028773D">
        <w:tab/>
        <w:t xml:space="preserve"> las instituciones, organismos encargados de hacer cumplir la ley u otras organizaciones nacionales, regionales o internacionales a las que se puede acudir en busca de asistencia o información;</w:t>
      </w:r>
    </w:p>
    <w:p w14:paraId="5D6B522C" w14:textId="274878D1" w:rsidR="00B1591D" w:rsidRPr="0028773D" w:rsidRDefault="007274AA" w:rsidP="007274AA">
      <w:pPr>
        <w:pStyle w:val="SingleTxt"/>
        <w:ind w:left="1742" w:hanging="475"/>
      </w:pPr>
      <w:r w:rsidRPr="0028773D">
        <w:tab/>
      </w:r>
      <w:r w:rsidR="00B1591D" w:rsidRPr="0028773D">
        <w:t>v)</w:t>
      </w:r>
      <w:r w:rsidR="00B1591D" w:rsidRPr="0028773D">
        <w:tab/>
        <w:t>Los derechos de las víctimas y las medidas legales y de otro tipo que se han adoptado para garantizar su seguridad, su recuperación y su repatriación cuando sea necesario.</w:t>
      </w:r>
    </w:p>
    <w:p w14:paraId="793C4F4D" w14:textId="2136C743" w:rsidR="00B1591D" w:rsidRPr="0028773D" w:rsidRDefault="00B1591D" w:rsidP="007274AA">
      <w:pPr>
        <w:pStyle w:val="SingleTxt"/>
        <w:numPr>
          <w:ilvl w:val="0"/>
          <w:numId w:val="8"/>
        </w:numPr>
        <w:ind w:left="1267"/>
      </w:pPr>
      <w:r w:rsidRPr="0028773D">
        <w:t>Además, se ha establecido una Secretaría plenamente operativa para apoyar las operaciones del Comité Interministerial de Lucha contra la Trata. La Secretaría está adscrita al Ministerio coordinador, el Ministerio del Interior y de Patrimonio Cultural.</w:t>
      </w:r>
    </w:p>
    <w:p w14:paraId="19BB3DB4" w14:textId="4D870DFC" w:rsidR="00B1591D" w:rsidRPr="0028773D" w:rsidRDefault="00B1591D" w:rsidP="007274AA">
      <w:pPr>
        <w:pStyle w:val="SingleTxt"/>
        <w:numPr>
          <w:ilvl w:val="0"/>
          <w:numId w:val="8"/>
        </w:numPr>
        <w:ind w:left="1267"/>
      </w:pPr>
      <w:r w:rsidRPr="0028773D">
        <w:t>El presupuesto para la ejecución del Plan de Acción Nacional contra la Trata de Personas está incluido en el presupuesto del Ministerio del Interior y de Patrimonio Cultural.</w:t>
      </w:r>
    </w:p>
    <w:p w14:paraId="3F3AD844" w14:textId="513062AC" w:rsidR="00B1591D" w:rsidRPr="0028773D" w:rsidRDefault="00B1591D" w:rsidP="007274AA">
      <w:pPr>
        <w:pStyle w:val="SingleTxt"/>
        <w:numPr>
          <w:ilvl w:val="0"/>
          <w:numId w:val="8"/>
        </w:numPr>
        <w:ind w:left="1267"/>
      </w:pPr>
      <w:r w:rsidRPr="0028773D">
        <w:t xml:space="preserve">A fin de proporcionar a los supervivientes de la trata planes eficaces de reparación, rehabilitación, indemnización e integración social, una de las medidas adoptadas por el Estado parte es la penalización de la trata de personas mediante la promulgación de la Ley contra la Trata de Personas (capítulo </w:t>
      </w:r>
      <w:r w:rsidRPr="00542C12">
        <w:t>9</w:t>
      </w:r>
      <w:r w:rsidRPr="0028773D">
        <w:t>:</w:t>
      </w:r>
      <w:r w:rsidRPr="00542C12">
        <w:t>25</w:t>
      </w:r>
      <w:r w:rsidRPr="0028773D">
        <w:t>). La Ley regula detalladamente la reparación, la rehabilitación, la indemnización y la integración social de las víctimas de la trata. También prevé la adopción de un mecanismo nacional de remisión para los migrantes vulnerables en Zimbabwe, que establece una forma eficaz de remitir a las víctimas a los servicios y de definir los papeles y funciones de los agentes que intervienen en ese proceso.</w:t>
      </w:r>
    </w:p>
    <w:p w14:paraId="4F87732E" w14:textId="4846506D" w:rsidR="00B1591D" w:rsidRPr="0028773D" w:rsidRDefault="00B1591D" w:rsidP="007274AA">
      <w:pPr>
        <w:pStyle w:val="SingleTxt"/>
        <w:numPr>
          <w:ilvl w:val="0"/>
          <w:numId w:val="8"/>
        </w:numPr>
        <w:ind w:left="1267"/>
      </w:pPr>
      <w:r w:rsidRPr="0028773D">
        <w:t xml:space="preserve">El Gobierno de Zimbabwe sigue velando por que se adopten medidas para la reintegración de las víctimas de la trata de personas en sus comunidades. La mayoría de las víctimas de la trata no tienen medios de subsistencia seguros al llegar de nuevo al país, ya que se deshicieron de sus fuentes de sustento mientras preparaban su viaje hacia lo que prometía ser una vida mejor. El Gobierno de Zimbabwe se asoció con la Organización Internacional para las Migraciones en un proyecto destinado a favorecer la reintegración de </w:t>
      </w:r>
      <w:r w:rsidRPr="00542C12">
        <w:t>117</w:t>
      </w:r>
      <w:r w:rsidRPr="0028773D">
        <w:t xml:space="preserve"> mujeres, ofreciéndoles apoyo para que inicien proyectos generadores de ingresos y adquieran competencias y conocimientos académicos. </w:t>
      </w:r>
    </w:p>
    <w:p w14:paraId="1A5A9AAF" w14:textId="4C884DAC" w:rsidR="00B1591D" w:rsidRPr="0028773D" w:rsidRDefault="00B1591D" w:rsidP="007274AA">
      <w:pPr>
        <w:pStyle w:val="SingleTxt"/>
        <w:numPr>
          <w:ilvl w:val="0"/>
          <w:numId w:val="8"/>
        </w:numPr>
        <w:ind w:left="1267"/>
      </w:pPr>
      <w:r w:rsidRPr="0028773D">
        <w:t xml:space="preserve">Durante el período que abarca el informe, se realizaron varios talleres de desarrollo de la capacidad con fines específicos. La finalidad de la capacitación era mejorar la capacidad del grupo destinatario para responder mejor a la trata de personas. El Estado parte ha organizado talleres de capacitación de instructores para las fuerzas del orden y los trabajadores sociales sobre la identificación de las víctimas, el procedimiento de remisión y la forma de entrevistar a las víctimas de la trata. Desde entonces, estas formaciones se han ido extendiendo a las distintas provincias y distritos. También se llevaron a cabo cursos de formación para desarrollar la capacidad de la judicatura, con especial hincapié en el procesamiento y la adjudicación de los casos de trata de personas, la protección de las víctimas y cuestiones relativas a la imposición de penas en los casos de trata de personas. </w:t>
      </w:r>
    </w:p>
    <w:p w14:paraId="20ECDF6D" w14:textId="2418A4CA" w:rsidR="00B1591D" w:rsidRPr="0028773D" w:rsidRDefault="00B1591D" w:rsidP="007274AA">
      <w:pPr>
        <w:pStyle w:val="SingleTxt"/>
        <w:numPr>
          <w:ilvl w:val="0"/>
          <w:numId w:val="8"/>
        </w:numPr>
        <w:ind w:left="1267"/>
      </w:pPr>
      <w:r w:rsidRPr="0028773D">
        <w:t>En el cuadro que figura a continuación se presenta el número de denuncias, enjuiciamientos, condenas y penas impuestas a los autores de la trata de personas.</w:t>
      </w:r>
    </w:p>
    <w:p w14:paraId="4B65614B" w14:textId="6C23D2D8" w:rsidR="004A4ACC" w:rsidRPr="0028773D" w:rsidRDefault="004A4ACC" w:rsidP="007274AA">
      <w:pPr>
        <w:pStyle w:val="SingleTxt"/>
        <w:spacing w:after="0" w:line="120" w:lineRule="exact"/>
        <w:rPr>
          <w:sz w:val="10"/>
        </w:rPr>
      </w:pPr>
    </w:p>
    <w:p w14:paraId="3A4793B4" w14:textId="666B55F5" w:rsidR="007274AA" w:rsidRPr="00250933" w:rsidRDefault="007274AA" w:rsidP="007274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60" w:hanging="1267"/>
      </w:pPr>
      <w:r w:rsidRPr="0028773D">
        <w:tab/>
      </w:r>
      <w:r w:rsidRPr="0028773D">
        <w:tab/>
      </w:r>
      <w:r w:rsidRPr="00250933">
        <w:rPr>
          <w:b w:val="0"/>
          <w:bCs/>
        </w:rPr>
        <w:t xml:space="preserve">Cuadro </w:t>
      </w:r>
      <w:r w:rsidRPr="00542C12">
        <w:rPr>
          <w:b w:val="0"/>
          <w:bCs/>
        </w:rPr>
        <w:t>3</w:t>
      </w:r>
      <w:r w:rsidRPr="00250933">
        <w:br/>
        <w:t>Número de denuncias, enjuiciamientos, condenas y penas impuestas a los autores de la trata de personas</w:t>
      </w:r>
    </w:p>
    <w:p w14:paraId="66FA374E" w14:textId="6B3F4167" w:rsidR="007274AA" w:rsidRDefault="007274AA" w:rsidP="007274AA">
      <w:pPr>
        <w:pStyle w:val="SingleTxt"/>
        <w:spacing w:after="0" w:line="120" w:lineRule="exact"/>
        <w:rPr>
          <w:sz w:val="10"/>
        </w:rPr>
      </w:pPr>
    </w:p>
    <w:p w14:paraId="74BCF444" w14:textId="77777777" w:rsidR="009210FC" w:rsidRPr="00250933" w:rsidRDefault="009210FC" w:rsidP="007274AA">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4"/>
        <w:gridCol w:w="1464"/>
        <w:gridCol w:w="1464"/>
        <w:gridCol w:w="1464"/>
        <w:gridCol w:w="1464"/>
      </w:tblGrid>
      <w:tr w:rsidR="007274AA" w:rsidRPr="0028773D" w14:paraId="0E1061FD" w14:textId="77777777" w:rsidTr="002757E5">
        <w:trPr>
          <w:tblHeader/>
        </w:trPr>
        <w:tc>
          <w:tcPr>
            <w:tcW w:w="1464" w:type="dxa"/>
            <w:tcBorders>
              <w:top w:val="single" w:sz="4" w:space="0" w:color="auto"/>
              <w:bottom w:val="single" w:sz="12" w:space="0" w:color="auto"/>
            </w:tcBorders>
            <w:shd w:val="clear" w:color="auto" w:fill="auto"/>
            <w:vAlign w:val="bottom"/>
          </w:tcPr>
          <w:p w14:paraId="2828A027" w14:textId="7BBBC33F" w:rsidR="007274AA" w:rsidRPr="0028773D" w:rsidRDefault="00BA34A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42C12">
              <w:rPr>
                <w:i/>
                <w:iCs/>
                <w:sz w:val="14"/>
                <w:szCs w:val="14"/>
              </w:rPr>
              <w:t>Año</w:t>
            </w:r>
          </w:p>
        </w:tc>
        <w:tc>
          <w:tcPr>
            <w:tcW w:w="1464" w:type="dxa"/>
            <w:tcBorders>
              <w:top w:val="single" w:sz="4" w:space="0" w:color="auto"/>
              <w:bottom w:val="single" w:sz="12" w:space="0" w:color="auto"/>
            </w:tcBorders>
            <w:shd w:val="clear" w:color="auto" w:fill="auto"/>
            <w:vAlign w:val="bottom"/>
          </w:tcPr>
          <w:p w14:paraId="3994B277" w14:textId="71AFB8DF" w:rsidR="007274AA" w:rsidRPr="0028773D" w:rsidRDefault="00BA34A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42C12">
              <w:rPr>
                <w:i/>
                <w:iCs/>
                <w:sz w:val="14"/>
                <w:szCs w:val="14"/>
              </w:rPr>
              <w:t>Denuncias</w:t>
            </w:r>
          </w:p>
        </w:tc>
        <w:tc>
          <w:tcPr>
            <w:tcW w:w="1464" w:type="dxa"/>
            <w:tcBorders>
              <w:top w:val="single" w:sz="4" w:space="0" w:color="auto"/>
              <w:bottom w:val="single" w:sz="12" w:space="0" w:color="auto"/>
            </w:tcBorders>
            <w:shd w:val="clear" w:color="auto" w:fill="auto"/>
            <w:vAlign w:val="bottom"/>
          </w:tcPr>
          <w:p w14:paraId="188F3ED9" w14:textId="27A15F39" w:rsidR="007274AA" w:rsidRPr="0028773D" w:rsidRDefault="00BA34A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42C12">
              <w:rPr>
                <w:i/>
                <w:iCs/>
                <w:sz w:val="14"/>
                <w:szCs w:val="14"/>
              </w:rPr>
              <w:t>Enjuiciamientos</w:t>
            </w:r>
          </w:p>
        </w:tc>
        <w:tc>
          <w:tcPr>
            <w:tcW w:w="1464" w:type="dxa"/>
            <w:tcBorders>
              <w:top w:val="single" w:sz="4" w:space="0" w:color="auto"/>
              <w:bottom w:val="single" w:sz="12" w:space="0" w:color="auto"/>
            </w:tcBorders>
            <w:shd w:val="clear" w:color="auto" w:fill="auto"/>
            <w:vAlign w:val="bottom"/>
          </w:tcPr>
          <w:p w14:paraId="4A6AC67A" w14:textId="5756ED6A" w:rsidR="007274AA" w:rsidRPr="0028773D" w:rsidRDefault="00BA34A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42C12">
              <w:rPr>
                <w:i/>
                <w:iCs/>
                <w:sz w:val="14"/>
                <w:szCs w:val="14"/>
              </w:rPr>
              <w:t>Condenas</w:t>
            </w:r>
          </w:p>
        </w:tc>
        <w:tc>
          <w:tcPr>
            <w:tcW w:w="1464" w:type="dxa"/>
            <w:tcBorders>
              <w:top w:val="single" w:sz="4" w:space="0" w:color="auto"/>
              <w:bottom w:val="single" w:sz="12" w:space="0" w:color="auto"/>
            </w:tcBorders>
            <w:shd w:val="clear" w:color="auto" w:fill="auto"/>
            <w:vAlign w:val="bottom"/>
          </w:tcPr>
          <w:p w14:paraId="7D4D0045" w14:textId="17C7BCEB" w:rsidR="007274AA" w:rsidRPr="00542C12" w:rsidRDefault="00BA34A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42C12">
              <w:rPr>
                <w:i/>
                <w:iCs/>
                <w:sz w:val="14"/>
                <w:szCs w:val="14"/>
              </w:rPr>
              <w:t>Penas impuestas</w:t>
            </w:r>
          </w:p>
        </w:tc>
      </w:tr>
      <w:tr w:rsidR="007274AA" w:rsidRPr="0028773D" w14:paraId="64D6E3C6" w14:textId="77777777" w:rsidTr="002757E5">
        <w:trPr>
          <w:trHeight w:hRule="exact" w:val="115"/>
          <w:tblHeader/>
        </w:trPr>
        <w:tc>
          <w:tcPr>
            <w:tcW w:w="1464" w:type="dxa"/>
            <w:tcBorders>
              <w:top w:val="single" w:sz="12" w:space="0" w:color="auto"/>
            </w:tcBorders>
            <w:shd w:val="clear" w:color="auto" w:fill="auto"/>
            <w:vAlign w:val="bottom"/>
          </w:tcPr>
          <w:p w14:paraId="258BD165" w14:textId="77777777" w:rsidR="007274AA" w:rsidRPr="0028773D" w:rsidRDefault="007274AA"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14:paraId="7FECE927" w14:textId="77777777" w:rsidR="007274AA" w:rsidRPr="0028773D" w:rsidRDefault="007274AA"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3EB978BA" w14:textId="77777777" w:rsidR="007274AA" w:rsidRPr="0028773D" w:rsidRDefault="007274AA"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6C593F46" w14:textId="77777777" w:rsidR="007274AA" w:rsidRPr="0028773D" w:rsidRDefault="007274AA"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36DD5A1D" w14:textId="77777777" w:rsidR="007274AA" w:rsidRPr="0028773D" w:rsidRDefault="007274AA"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7274AA" w:rsidRPr="0028773D" w14:paraId="6B975488" w14:textId="77777777" w:rsidTr="002757E5">
        <w:tc>
          <w:tcPr>
            <w:tcW w:w="1464" w:type="dxa"/>
            <w:shd w:val="clear" w:color="auto" w:fill="auto"/>
            <w:vAlign w:val="bottom"/>
          </w:tcPr>
          <w:p w14:paraId="22ED0995" w14:textId="77777777" w:rsidR="007274AA" w:rsidRPr="0028773D" w:rsidRDefault="007274AA"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42C12">
              <w:rPr>
                <w:sz w:val="17"/>
              </w:rPr>
              <w:t>2016</w:t>
            </w:r>
          </w:p>
        </w:tc>
        <w:tc>
          <w:tcPr>
            <w:tcW w:w="1464" w:type="dxa"/>
            <w:shd w:val="clear" w:color="auto" w:fill="auto"/>
            <w:vAlign w:val="bottom"/>
          </w:tcPr>
          <w:p w14:paraId="7A956D1F" w14:textId="77777777" w:rsidR="007274AA" w:rsidRPr="0028773D" w:rsidRDefault="007274AA"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72</w:t>
            </w:r>
          </w:p>
        </w:tc>
        <w:tc>
          <w:tcPr>
            <w:tcW w:w="1464" w:type="dxa"/>
            <w:shd w:val="clear" w:color="auto" w:fill="auto"/>
            <w:vAlign w:val="bottom"/>
          </w:tcPr>
          <w:p w14:paraId="51882FDA" w14:textId="77777777" w:rsidR="007274AA" w:rsidRPr="0028773D" w:rsidRDefault="007274AA"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21</w:t>
            </w:r>
          </w:p>
        </w:tc>
        <w:tc>
          <w:tcPr>
            <w:tcW w:w="1464" w:type="dxa"/>
            <w:shd w:val="clear" w:color="auto" w:fill="auto"/>
            <w:vAlign w:val="bottom"/>
          </w:tcPr>
          <w:p w14:paraId="70A0A61E" w14:textId="77777777" w:rsidR="007274AA" w:rsidRPr="0028773D" w:rsidRDefault="007274AA"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8773D">
              <w:rPr>
                <w:sz w:val="17"/>
              </w:rPr>
              <w:t>–</w:t>
            </w:r>
          </w:p>
        </w:tc>
        <w:tc>
          <w:tcPr>
            <w:tcW w:w="1464" w:type="dxa"/>
            <w:shd w:val="clear" w:color="auto" w:fill="auto"/>
            <w:vAlign w:val="bottom"/>
          </w:tcPr>
          <w:p w14:paraId="5E11CAA0" w14:textId="77777777" w:rsidR="007274AA" w:rsidRPr="0028773D" w:rsidRDefault="007274AA"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8773D">
              <w:rPr>
                <w:sz w:val="17"/>
              </w:rPr>
              <w:t>–</w:t>
            </w:r>
          </w:p>
        </w:tc>
      </w:tr>
      <w:tr w:rsidR="007274AA" w:rsidRPr="0028773D" w14:paraId="1D16EB20" w14:textId="77777777" w:rsidTr="002757E5">
        <w:tc>
          <w:tcPr>
            <w:tcW w:w="1464" w:type="dxa"/>
            <w:shd w:val="clear" w:color="auto" w:fill="auto"/>
            <w:vAlign w:val="bottom"/>
          </w:tcPr>
          <w:p w14:paraId="2792E1A4" w14:textId="77777777" w:rsidR="007274AA" w:rsidRPr="0028773D" w:rsidRDefault="007274AA"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42C12">
              <w:rPr>
                <w:sz w:val="17"/>
              </w:rPr>
              <w:t>2017</w:t>
            </w:r>
          </w:p>
        </w:tc>
        <w:tc>
          <w:tcPr>
            <w:tcW w:w="1464" w:type="dxa"/>
            <w:shd w:val="clear" w:color="auto" w:fill="auto"/>
            <w:vAlign w:val="bottom"/>
          </w:tcPr>
          <w:p w14:paraId="48E70A59" w14:textId="77777777" w:rsidR="007274AA" w:rsidRPr="0028773D" w:rsidRDefault="007274AA"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2</w:t>
            </w:r>
          </w:p>
        </w:tc>
        <w:tc>
          <w:tcPr>
            <w:tcW w:w="1464" w:type="dxa"/>
            <w:shd w:val="clear" w:color="auto" w:fill="auto"/>
            <w:vAlign w:val="bottom"/>
          </w:tcPr>
          <w:p w14:paraId="6284D3E5" w14:textId="77777777" w:rsidR="007274AA" w:rsidRPr="0028773D" w:rsidRDefault="007274AA"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14</w:t>
            </w:r>
          </w:p>
        </w:tc>
        <w:tc>
          <w:tcPr>
            <w:tcW w:w="1464" w:type="dxa"/>
            <w:shd w:val="clear" w:color="auto" w:fill="auto"/>
            <w:vAlign w:val="bottom"/>
          </w:tcPr>
          <w:p w14:paraId="1CC1D0AF" w14:textId="77777777" w:rsidR="007274AA" w:rsidRPr="0028773D" w:rsidRDefault="007274AA"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2</w:t>
            </w:r>
          </w:p>
        </w:tc>
        <w:tc>
          <w:tcPr>
            <w:tcW w:w="1464" w:type="dxa"/>
            <w:shd w:val="clear" w:color="auto" w:fill="auto"/>
            <w:vAlign w:val="bottom"/>
          </w:tcPr>
          <w:p w14:paraId="526F90E8" w14:textId="77777777" w:rsidR="007274AA" w:rsidRPr="0028773D" w:rsidRDefault="007274AA"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8773D">
              <w:rPr>
                <w:sz w:val="17"/>
              </w:rPr>
              <w:t>–</w:t>
            </w:r>
          </w:p>
        </w:tc>
      </w:tr>
      <w:tr w:rsidR="007274AA" w:rsidRPr="0028773D" w14:paraId="53667318" w14:textId="77777777" w:rsidTr="002757E5">
        <w:tc>
          <w:tcPr>
            <w:tcW w:w="1464" w:type="dxa"/>
            <w:tcBorders>
              <w:bottom w:val="single" w:sz="12" w:space="0" w:color="auto"/>
            </w:tcBorders>
            <w:shd w:val="clear" w:color="auto" w:fill="auto"/>
            <w:vAlign w:val="bottom"/>
          </w:tcPr>
          <w:p w14:paraId="1346F21C" w14:textId="77777777" w:rsidR="007274AA" w:rsidRPr="0028773D" w:rsidRDefault="007274AA" w:rsidP="0092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rPr>
                <w:sz w:val="17"/>
              </w:rPr>
            </w:pPr>
            <w:r w:rsidRPr="00542C12">
              <w:rPr>
                <w:sz w:val="17"/>
              </w:rPr>
              <w:t>2018</w:t>
            </w:r>
          </w:p>
        </w:tc>
        <w:tc>
          <w:tcPr>
            <w:tcW w:w="1464" w:type="dxa"/>
            <w:tcBorders>
              <w:bottom w:val="single" w:sz="12" w:space="0" w:color="auto"/>
            </w:tcBorders>
            <w:shd w:val="clear" w:color="auto" w:fill="auto"/>
            <w:vAlign w:val="bottom"/>
          </w:tcPr>
          <w:p w14:paraId="23C2DA97" w14:textId="77777777" w:rsidR="007274AA" w:rsidRPr="0028773D" w:rsidRDefault="007274AA" w:rsidP="0092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rPr>
            </w:pPr>
            <w:r w:rsidRPr="00542C12">
              <w:rPr>
                <w:sz w:val="17"/>
              </w:rPr>
              <w:t>2</w:t>
            </w:r>
          </w:p>
        </w:tc>
        <w:tc>
          <w:tcPr>
            <w:tcW w:w="1464" w:type="dxa"/>
            <w:tcBorders>
              <w:bottom w:val="single" w:sz="12" w:space="0" w:color="auto"/>
            </w:tcBorders>
            <w:shd w:val="clear" w:color="auto" w:fill="auto"/>
            <w:vAlign w:val="bottom"/>
          </w:tcPr>
          <w:p w14:paraId="05489219" w14:textId="77777777" w:rsidR="007274AA" w:rsidRPr="0028773D" w:rsidRDefault="007274AA" w:rsidP="0092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rPr>
            </w:pPr>
            <w:r w:rsidRPr="00542C12">
              <w:rPr>
                <w:sz w:val="17"/>
              </w:rPr>
              <w:t>2</w:t>
            </w:r>
          </w:p>
        </w:tc>
        <w:tc>
          <w:tcPr>
            <w:tcW w:w="1464" w:type="dxa"/>
            <w:tcBorders>
              <w:bottom w:val="single" w:sz="12" w:space="0" w:color="auto"/>
            </w:tcBorders>
            <w:shd w:val="clear" w:color="auto" w:fill="auto"/>
            <w:vAlign w:val="bottom"/>
          </w:tcPr>
          <w:p w14:paraId="4C19883F" w14:textId="77777777" w:rsidR="007274AA" w:rsidRPr="0028773D" w:rsidRDefault="007274AA" w:rsidP="0092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rPr>
            </w:pPr>
            <w:r w:rsidRPr="00542C12">
              <w:rPr>
                <w:sz w:val="17"/>
              </w:rPr>
              <w:t>1</w:t>
            </w:r>
          </w:p>
        </w:tc>
        <w:tc>
          <w:tcPr>
            <w:tcW w:w="1464" w:type="dxa"/>
            <w:tcBorders>
              <w:bottom w:val="single" w:sz="12" w:space="0" w:color="auto"/>
            </w:tcBorders>
            <w:shd w:val="clear" w:color="auto" w:fill="auto"/>
            <w:vAlign w:val="bottom"/>
          </w:tcPr>
          <w:p w14:paraId="0A8CB773" w14:textId="77777777" w:rsidR="007274AA" w:rsidRPr="0028773D" w:rsidRDefault="007274AA" w:rsidP="0092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rPr>
            </w:pPr>
            <w:r w:rsidRPr="00542C12">
              <w:rPr>
                <w:sz w:val="17"/>
              </w:rPr>
              <w:t>1</w:t>
            </w:r>
          </w:p>
        </w:tc>
      </w:tr>
    </w:tbl>
    <w:p w14:paraId="1C5A4207" w14:textId="77777777" w:rsidR="007274AA" w:rsidRPr="0028773D" w:rsidRDefault="007274AA" w:rsidP="007274AA">
      <w:pPr>
        <w:pStyle w:val="SingleTxt"/>
        <w:spacing w:after="0" w:line="120" w:lineRule="exact"/>
        <w:rPr>
          <w:sz w:val="10"/>
        </w:rPr>
      </w:pPr>
    </w:p>
    <w:p w14:paraId="4DA3C602" w14:textId="0FF3CB9E" w:rsidR="007274AA" w:rsidRDefault="007274AA" w:rsidP="007274AA">
      <w:pPr>
        <w:pStyle w:val="SingleTxt"/>
        <w:spacing w:after="0" w:line="120" w:lineRule="exact"/>
        <w:rPr>
          <w:sz w:val="10"/>
        </w:rPr>
      </w:pPr>
    </w:p>
    <w:p w14:paraId="16D72A11" w14:textId="77777777" w:rsidR="009210FC" w:rsidRPr="0028773D" w:rsidRDefault="009210FC" w:rsidP="007274AA">
      <w:pPr>
        <w:pStyle w:val="SingleTxt"/>
        <w:spacing w:after="0" w:line="120" w:lineRule="exact"/>
        <w:rPr>
          <w:sz w:val="10"/>
        </w:rPr>
      </w:pPr>
    </w:p>
    <w:p w14:paraId="5C8DF3EB" w14:textId="6C983FDD" w:rsidR="007274AA" w:rsidRPr="0028773D" w:rsidRDefault="007274AA" w:rsidP="007274AA">
      <w:pPr>
        <w:pStyle w:val="SingleTxt"/>
        <w:numPr>
          <w:ilvl w:val="0"/>
          <w:numId w:val="8"/>
        </w:numPr>
        <w:ind w:left="1267"/>
      </w:pPr>
      <w:r w:rsidRPr="0028773D">
        <w:t>El Estado parte ha establecido tres centros de atención, permanencia y apoyo para los supervivientes de la trata de personas en Harare, Bulawayo y Mutare.</w:t>
      </w:r>
    </w:p>
    <w:p w14:paraId="27D6E2EB" w14:textId="79CC1EEB" w:rsidR="00EA40A6" w:rsidRPr="0028773D" w:rsidRDefault="00EA40A6" w:rsidP="00EA40A6">
      <w:pPr>
        <w:pStyle w:val="SingleTxt"/>
        <w:spacing w:after="0" w:line="120" w:lineRule="exact"/>
        <w:rPr>
          <w:sz w:val="10"/>
        </w:rPr>
      </w:pPr>
    </w:p>
    <w:p w14:paraId="26CB1D80" w14:textId="5937825A" w:rsidR="00EA40A6" w:rsidRPr="0028773D" w:rsidRDefault="00EA40A6" w:rsidP="00EA40A6">
      <w:pPr>
        <w:pStyle w:val="SingleTxt"/>
        <w:spacing w:after="0" w:line="120" w:lineRule="exact"/>
        <w:rPr>
          <w:sz w:val="10"/>
        </w:rPr>
      </w:pPr>
    </w:p>
    <w:p w14:paraId="4CD3786E" w14:textId="6B84C1C7" w:rsidR="007274AA" w:rsidRPr="0028773D" w:rsidRDefault="00EA40A6" w:rsidP="00EA40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28773D">
        <w:tab/>
      </w:r>
      <w:r w:rsidR="007274AA" w:rsidRPr="0028773D">
        <w:t>J.</w:t>
      </w:r>
      <w:r w:rsidR="007274AA" w:rsidRPr="0028773D">
        <w:tab/>
        <w:t xml:space="preserve">Respuesta a las preguntas planteadas en el párrafo </w:t>
      </w:r>
      <w:r w:rsidR="007274AA" w:rsidRPr="00542C12">
        <w:t>11</w:t>
      </w:r>
      <w:r w:rsidR="007274AA" w:rsidRPr="0028773D">
        <w:t xml:space="preserve"> de la lista de cuestiones</w:t>
      </w:r>
    </w:p>
    <w:p w14:paraId="5F0AE0CF" w14:textId="3F5F463B" w:rsidR="00EA40A6" w:rsidRPr="0028773D" w:rsidRDefault="00EA40A6" w:rsidP="00EA40A6">
      <w:pPr>
        <w:pStyle w:val="SingleTxt"/>
        <w:spacing w:after="0" w:line="120" w:lineRule="exact"/>
        <w:rPr>
          <w:sz w:val="10"/>
        </w:rPr>
      </w:pPr>
    </w:p>
    <w:p w14:paraId="451627E4" w14:textId="7E05233A" w:rsidR="00EA40A6" w:rsidRPr="0028773D" w:rsidRDefault="00EA40A6" w:rsidP="00EA40A6">
      <w:pPr>
        <w:pStyle w:val="SingleTxt"/>
        <w:spacing w:after="0" w:line="120" w:lineRule="exact"/>
        <w:rPr>
          <w:sz w:val="10"/>
        </w:rPr>
      </w:pPr>
    </w:p>
    <w:p w14:paraId="67BFE9AD" w14:textId="02048F4A" w:rsidR="007274AA" w:rsidRPr="0028773D" w:rsidRDefault="007274AA" w:rsidP="00EA40A6">
      <w:pPr>
        <w:pStyle w:val="SingleTxt"/>
        <w:numPr>
          <w:ilvl w:val="0"/>
          <w:numId w:val="8"/>
        </w:numPr>
        <w:ind w:left="1267"/>
      </w:pPr>
      <w:r w:rsidRPr="0028773D">
        <w:t xml:space="preserve">Como parte del proceso de armonización de las leyes con la Constitución y con el fin de aplicar las disposiciones del artículo </w:t>
      </w:r>
      <w:r w:rsidRPr="00542C12">
        <w:t>17</w:t>
      </w:r>
      <w:r w:rsidRPr="0028773D">
        <w:t xml:space="preserve"> de la Constitución, el Estado parte ha aprobado la Ley de Gobernanza Institucional de las Entidades Públicas (capítulo </w:t>
      </w:r>
      <w:r w:rsidRPr="00542C12">
        <w:t>10</w:t>
      </w:r>
      <w:r w:rsidRPr="0028773D">
        <w:t>:</w:t>
      </w:r>
      <w:r w:rsidRPr="00542C12">
        <w:t>31</w:t>
      </w:r>
      <w:r w:rsidRPr="0028773D">
        <w:t xml:space="preserve">), que se promulgó en </w:t>
      </w:r>
      <w:r w:rsidRPr="00542C12">
        <w:t>2018</w:t>
      </w:r>
      <w:r w:rsidRPr="0028773D">
        <w:t xml:space="preserve"> y establece que ambos géneros están representados por igual en todas las instituciones y organismos del Gobierno, como se indica a continuación: </w:t>
      </w:r>
    </w:p>
    <w:p w14:paraId="48748A42" w14:textId="03F9C049" w:rsidR="007274AA" w:rsidRPr="0028773D" w:rsidRDefault="00EA40A6" w:rsidP="007274AA">
      <w:pPr>
        <w:pStyle w:val="SingleTxt"/>
      </w:pPr>
      <w:r w:rsidRPr="0028773D">
        <w:tab/>
      </w:r>
      <w:r w:rsidR="007274AA" w:rsidRPr="0028773D">
        <w:t xml:space="preserve">Ley de Gobernanza Institucional de las Entidades Públicas (capítulo </w:t>
      </w:r>
      <w:r w:rsidR="007274AA" w:rsidRPr="00542C12">
        <w:t>10</w:t>
      </w:r>
      <w:r w:rsidR="007274AA" w:rsidRPr="0028773D">
        <w:t>:</w:t>
      </w:r>
      <w:r w:rsidR="007274AA" w:rsidRPr="00542C12">
        <w:t>31</w:t>
      </w:r>
      <w:r w:rsidR="007274AA" w:rsidRPr="0028773D">
        <w:t>)</w:t>
      </w:r>
    </w:p>
    <w:p w14:paraId="39E8DBD8" w14:textId="1F525F0E" w:rsidR="007274AA" w:rsidRPr="0028773D" w:rsidRDefault="00EA40A6" w:rsidP="007274AA">
      <w:pPr>
        <w:pStyle w:val="SingleTxt"/>
      </w:pPr>
      <w:r w:rsidRPr="0028773D">
        <w:tab/>
      </w:r>
      <w:r w:rsidR="007274AA" w:rsidRPr="0028773D">
        <w:t>Nombramiento de los consejos de administración de las entidades públicas</w:t>
      </w:r>
    </w:p>
    <w:p w14:paraId="3546CD74" w14:textId="36155ED7" w:rsidR="007274AA" w:rsidRPr="0028773D" w:rsidRDefault="00EA40A6" w:rsidP="00EA40A6">
      <w:pPr>
        <w:pStyle w:val="SingleTxt"/>
        <w:ind w:left="1742" w:hanging="475"/>
      </w:pPr>
      <w:r w:rsidRPr="0028773D">
        <w:tab/>
      </w:r>
      <w:r w:rsidR="007274AA" w:rsidRPr="00542C12">
        <w:t>6</w:t>
      </w:r>
      <w:r w:rsidR="007274AA" w:rsidRPr="0028773D">
        <w:t>)</w:t>
      </w:r>
      <w:r w:rsidR="007274AA" w:rsidRPr="0028773D">
        <w:tab/>
        <w:t>Los miembros de los consejos de administración de las entidades públicas serán nombrados por sus conocimientos o experiencia en materia de administración, gestión o cualquier otro campo que sea pertinente para el funcionamiento y la gestión de las entidades públicas en cuestión.</w:t>
      </w:r>
    </w:p>
    <w:p w14:paraId="7844A8C3" w14:textId="6CE422A0" w:rsidR="007274AA" w:rsidRPr="0028773D" w:rsidRDefault="00EA40A6" w:rsidP="007274AA">
      <w:pPr>
        <w:pStyle w:val="SingleTxt"/>
      </w:pPr>
      <w:r w:rsidRPr="0028773D">
        <w:tab/>
      </w:r>
      <w:r w:rsidR="007274AA" w:rsidRPr="00542C12">
        <w:t>7</w:t>
      </w:r>
      <w:r w:rsidR="007274AA" w:rsidRPr="0028773D">
        <w:t>)</w:t>
      </w:r>
      <w:r w:rsidR="007274AA" w:rsidRPr="0028773D">
        <w:tab/>
        <w:t>Un ministro competente se asegurará de que, en la medida de lo posible:</w:t>
      </w:r>
    </w:p>
    <w:p w14:paraId="355C8ADA" w14:textId="54F56097" w:rsidR="007274AA" w:rsidRPr="0028773D" w:rsidRDefault="00EA40A6" w:rsidP="00EA40A6">
      <w:pPr>
        <w:pStyle w:val="SingleTxt"/>
        <w:ind w:left="1742" w:hanging="475"/>
      </w:pPr>
      <w:r w:rsidRPr="0028773D">
        <w:tab/>
      </w:r>
      <w:r w:rsidR="007274AA" w:rsidRPr="0028773D">
        <w:t>a)</w:t>
      </w:r>
      <w:r w:rsidR="007274AA" w:rsidRPr="0028773D">
        <w:tab/>
        <w:t>Haya el mismo número de hombres y mujeres en el consejo de administración de cada entidad pública de la que sea responsable</w:t>
      </w:r>
      <w:r w:rsidR="009152C4">
        <w:t>.</w:t>
      </w:r>
    </w:p>
    <w:p w14:paraId="66E7D9C0" w14:textId="20AC7DCA" w:rsidR="007A0E97" w:rsidRPr="00250933" w:rsidRDefault="007A0E97" w:rsidP="001E13E8">
      <w:pPr>
        <w:pStyle w:val="SingleTxt"/>
        <w:spacing w:after="0" w:line="120" w:lineRule="exact"/>
        <w:rPr>
          <w:sz w:val="10"/>
        </w:rPr>
      </w:pPr>
    </w:p>
    <w:p w14:paraId="1D3CE780" w14:textId="54D35F6A" w:rsidR="001E13E8" w:rsidRPr="00250933" w:rsidRDefault="001E13E8" w:rsidP="001E13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73D">
        <w:tab/>
      </w:r>
      <w:r w:rsidRPr="0028773D">
        <w:tab/>
      </w:r>
      <w:r w:rsidRPr="00250933">
        <w:rPr>
          <w:b w:val="0"/>
          <w:bCs/>
        </w:rPr>
        <w:t xml:space="preserve">Cuadro </w:t>
      </w:r>
      <w:r w:rsidRPr="00542C12">
        <w:rPr>
          <w:b w:val="0"/>
          <w:bCs/>
        </w:rPr>
        <w:t>4</w:t>
      </w:r>
      <w:r w:rsidRPr="00250933">
        <w:t xml:space="preserve"> </w:t>
      </w:r>
      <w:r w:rsidRPr="00250933">
        <w:br/>
        <w:t xml:space="preserve">Representación de las mujeres en la política en </w:t>
      </w:r>
      <w:r w:rsidRPr="00542C12">
        <w:t>2018</w:t>
      </w:r>
    </w:p>
    <w:p w14:paraId="4489E960" w14:textId="57759475" w:rsidR="001E13E8" w:rsidRDefault="001E13E8" w:rsidP="001E13E8">
      <w:pPr>
        <w:pStyle w:val="SingleTxt"/>
        <w:spacing w:after="0" w:line="120" w:lineRule="exact"/>
        <w:rPr>
          <w:sz w:val="10"/>
        </w:rPr>
      </w:pPr>
    </w:p>
    <w:p w14:paraId="54CD34E1" w14:textId="77777777" w:rsidR="009210FC" w:rsidRPr="00250933" w:rsidRDefault="009210FC" w:rsidP="001E13E8">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03"/>
        <w:gridCol w:w="1170"/>
        <w:gridCol w:w="1170"/>
        <w:gridCol w:w="1477"/>
      </w:tblGrid>
      <w:tr w:rsidR="001E13E8" w:rsidRPr="0028773D" w14:paraId="7ECA3DDC" w14:textId="77777777" w:rsidTr="001E13E8">
        <w:trPr>
          <w:tblHeader/>
        </w:trPr>
        <w:tc>
          <w:tcPr>
            <w:tcW w:w="3503" w:type="dxa"/>
            <w:tcBorders>
              <w:top w:val="single" w:sz="4" w:space="0" w:color="auto"/>
              <w:bottom w:val="single" w:sz="12" w:space="0" w:color="auto"/>
            </w:tcBorders>
            <w:shd w:val="clear" w:color="auto" w:fill="auto"/>
            <w:vAlign w:val="bottom"/>
          </w:tcPr>
          <w:p w14:paraId="79CAD379" w14:textId="49D9502C"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42C12">
              <w:rPr>
                <w:i/>
                <w:iCs/>
                <w:sz w:val="14"/>
                <w:szCs w:val="14"/>
              </w:rPr>
              <w:t>Categoría</w:t>
            </w:r>
          </w:p>
        </w:tc>
        <w:tc>
          <w:tcPr>
            <w:tcW w:w="1170" w:type="dxa"/>
            <w:tcBorders>
              <w:top w:val="single" w:sz="4" w:space="0" w:color="auto"/>
              <w:bottom w:val="single" w:sz="12" w:space="0" w:color="auto"/>
            </w:tcBorders>
            <w:shd w:val="clear" w:color="auto" w:fill="auto"/>
            <w:vAlign w:val="bottom"/>
          </w:tcPr>
          <w:p w14:paraId="751FD3B9"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542C12">
              <w:rPr>
                <w:b/>
                <w:bCs/>
                <w:i/>
                <w:sz w:val="14"/>
              </w:rPr>
              <w:t>Total</w:t>
            </w:r>
          </w:p>
        </w:tc>
        <w:tc>
          <w:tcPr>
            <w:tcW w:w="1170" w:type="dxa"/>
            <w:tcBorders>
              <w:top w:val="single" w:sz="4" w:space="0" w:color="auto"/>
              <w:bottom w:val="single" w:sz="12" w:space="0" w:color="auto"/>
            </w:tcBorders>
            <w:shd w:val="clear" w:color="auto" w:fill="auto"/>
            <w:vAlign w:val="bottom"/>
          </w:tcPr>
          <w:p w14:paraId="610A4954" w14:textId="27493B6D"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42C12">
              <w:rPr>
                <w:i/>
                <w:iCs/>
                <w:sz w:val="14"/>
                <w:szCs w:val="14"/>
              </w:rPr>
              <w:t>Número de mujeres</w:t>
            </w:r>
          </w:p>
        </w:tc>
        <w:tc>
          <w:tcPr>
            <w:tcW w:w="1477" w:type="dxa"/>
            <w:tcBorders>
              <w:top w:val="single" w:sz="4" w:space="0" w:color="auto"/>
              <w:bottom w:val="single" w:sz="12" w:space="0" w:color="auto"/>
            </w:tcBorders>
            <w:shd w:val="clear" w:color="auto" w:fill="auto"/>
            <w:vAlign w:val="bottom"/>
          </w:tcPr>
          <w:p w14:paraId="62AC15B9" w14:textId="7A535C87" w:rsidR="001E13E8" w:rsidRPr="00542C12"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42C12">
              <w:rPr>
                <w:i/>
                <w:iCs/>
                <w:sz w:val="14"/>
                <w:szCs w:val="14"/>
              </w:rPr>
              <w:t xml:space="preserve">Representación </w:t>
            </w:r>
            <w:r w:rsidR="009152C4" w:rsidRPr="00542C12">
              <w:rPr>
                <w:i/>
                <w:iCs/>
                <w:sz w:val="14"/>
                <w:szCs w:val="14"/>
              </w:rPr>
              <w:br/>
            </w:r>
            <w:r w:rsidRPr="00542C12">
              <w:rPr>
                <w:i/>
                <w:iCs/>
                <w:sz w:val="14"/>
                <w:szCs w:val="14"/>
              </w:rPr>
              <w:t xml:space="preserve">de las mujeres </w:t>
            </w:r>
            <w:r w:rsidR="009152C4" w:rsidRPr="00542C12">
              <w:rPr>
                <w:i/>
                <w:iCs/>
                <w:sz w:val="14"/>
                <w:szCs w:val="14"/>
              </w:rPr>
              <w:br/>
            </w:r>
            <w:r w:rsidRPr="00542C12">
              <w:rPr>
                <w:i/>
                <w:iCs/>
                <w:sz w:val="14"/>
                <w:szCs w:val="14"/>
              </w:rPr>
              <w:t>(en porcentaje)</w:t>
            </w:r>
          </w:p>
        </w:tc>
      </w:tr>
      <w:tr w:rsidR="001E13E8" w:rsidRPr="0028773D" w14:paraId="388F8123" w14:textId="77777777" w:rsidTr="001E13E8">
        <w:trPr>
          <w:trHeight w:hRule="exact" w:val="115"/>
          <w:tblHeader/>
        </w:trPr>
        <w:tc>
          <w:tcPr>
            <w:tcW w:w="3503" w:type="dxa"/>
            <w:tcBorders>
              <w:top w:val="single" w:sz="12" w:space="0" w:color="auto"/>
            </w:tcBorders>
            <w:shd w:val="clear" w:color="auto" w:fill="auto"/>
            <w:vAlign w:val="bottom"/>
          </w:tcPr>
          <w:p w14:paraId="2FB41117"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170" w:type="dxa"/>
            <w:tcBorders>
              <w:top w:val="single" w:sz="12" w:space="0" w:color="auto"/>
            </w:tcBorders>
            <w:shd w:val="clear" w:color="auto" w:fill="auto"/>
            <w:vAlign w:val="bottom"/>
          </w:tcPr>
          <w:p w14:paraId="2A00760D"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c>
          <w:tcPr>
            <w:tcW w:w="1170" w:type="dxa"/>
            <w:tcBorders>
              <w:top w:val="single" w:sz="12" w:space="0" w:color="auto"/>
            </w:tcBorders>
            <w:shd w:val="clear" w:color="auto" w:fill="auto"/>
            <w:vAlign w:val="bottom"/>
          </w:tcPr>
          <w:p w14:paraId="6EBD8A44"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77" w:type="dxa"/>
            <w:tcBorders>
              <w:top w:val="single" w:sz="12" w:space="0" w:color="auto"/>
            </w:tcBorders>
            <w:shd w:val="clear" w:color="auto" w:fill="auto"/>
            <w:vAlign w:val="bottom"/>
          </w:tcPr>
          <w:p w14:paraId="786E3FB8"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1E13E8" w:rsidRPr="0028773D" w14:paraId="1B51676C" w14:textId="77777777" w:rsidTr="001E13E8">
        <w:tc>
          <w:tcPr>
            <w:tcW w:w="3503" w:type="dxa"/>
            <w:shd w:val="clear" w:color="auto" w:fill="auto"/>
            <w:vAlign w:val="bottom"/>
          </w:tcPr>
          <w:p w14:paraId="7459E8F7" w14:textId="4213443B"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Consejo de Ministros</w:t>
            </w:r>
          </w:p>
        </w:tc>
        <w:tc>
          <w:tcPr>
            <w:tcW w:w="1170" w:type="dxa"/>
            <w:shd w:val="clear" w:color="auto" w:fill="auto"/>
            <w:vAlign w:val="bottom"/>
          </w:tcPr>
          <w:p w14:paraId="384B2FFC"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542C12">
              <w:rPr>
                <w:b/>
                <w:bCs/>
                <w:sz w:val="17"/>
              </w:rPr>
              <w:t>22</w:t>
            </w:r>
          </w:p>
        </w:tc>
        <w:tc>
          <w:tcPr>
            <w:tcW w:w="1170" w:type="dxa"/>
            <w:shd w:val="clear" w:color="auto" w:fill="auto"/>
            <w:vAlign w:val="bottom"/>
          </w:tcPr>
          <w:p w14:paraId="377CB1E3"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5</w:t>
            </w:r>
          </w:p>
        </w:tc>
        <w:tc>
          <w:tcPr>
            <w:tcW w:w="1477" w:type="dxa"/>
            <w:shd w:val="clear" w:color="auto" w:fill="auto"/>
            <w:vAlign w:val="bottom"/>
          </w:tcPr>
          <w:p w14:paraId="45C1150D" w14:textId="69F7F41F"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22</w:t>
            </w:r>
            <w:r w:rsidRPr="0028773D">
              <w:rPr>
                <w:sz w:val="17"/>
              </w:rPr>
              <w:t>,</w:t>
            </w:r>
            <w:r w:rsidRPr="00542C12">
              <w:rPr>
                <w:sz w:val="17"/>
              </w:rPr>
              <w:t>7</w:t>
            </w:r>
          </w:p>
        </w:tc>
      </w:tr>
      <w:tr w:rsidR="001E13E8" w:rsidRPr="0028773D" w14:paraId="4B52B510" w14:textId="77777777" w:rsidTr="001E13E8">
        <w:tc>
          <w:tcPr>
            <w:tcW w:w="3503" w:type="dxa"/>
            <w:shd w:val="clear" w:color="auto" w:fill="auto"/>
            <w:vAlign w:val="bottom"/>
          </w:tcPr>
          <w:p w14:paraId="1CF94997" w14:textId="7A867D93"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Viceministros</w:t>
            </w:r>
          </w:p>
        </w:tc>
        <w:tc>
          <w:tcPr>
            <w:tcW w:w="1170" w:type="dxa"/>
            <w:shd w:val="clear" w:color="auto" w:fill="auto"/>
            <w:vAlign w:val="bottom"/>
          </w:tcPr>
          <w:p w14:paraId="2288F7E7"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542C12">
              <w:rPr>
                <w:b/>
                <w:bCs/>
                <w:sz w:val="17"/>
              </w:rPr>
              <w:t>18</w:t>
            </w:r>
          </w:p>
        </w:tc>
        <w:tc>
          <w:tcPr>
            <w:tcW w:w="1170" w:type="dxa"/>
            <w:shd w:val="clear" w:color="auto" w:fill="auto"/>
            <w:vAlign w:val="bottom"/>
          </w:tcPr>
          <w:p w14:paraId="7B9B2EC8"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4</w:t>
            </w:r>
          </w:p>
        </w:tc>
        <w:tc>
          <w:tcPr>
            <w:tcW w:w="1477" w:type="dxa"/>
            <w:shd w:val="clear" w:color="auto" w:fill="auto"/>
            <w:vAlign w:val="bottom"/>
          </w:tcPr>
          <w:p w14:paraId="0B5EB502"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22</w:t>
            </w:r>
          </w:p>
        </w:tc>
      </w:tr>
      <w:tr w:rsidR="001E13E8" w:rsidRPr="0028773D" w14:paraId="13826B0C" w14:textId="77777777" w:rsidTr="001E13E8">
        <w:tc>
          <w:tcPr>
            <w:tcW w:w="3503" w:type="dxa"/>
            <w:shd w:val="clear" w:color="auto" w:fill="auto"/>
            <w:vAlign w:val="bottom"/>
          </w:tcPr>
          <w:p w14:paraId="3EF90E83" w14:textId="53FDE227" w:rsidR="001E13E8" w:rsidRPr="00250933"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8773D">
              <w:rPr>
                <w:sz w:val="17"/>
                <w:szCs w:val="17"/>
              </w:rPr>
              <w:t>Ministros de Estado de Asuntos Provinciales</w:t>
            </w:r>
          </w:p>
        </w:tc>
        <w:tc>
          <w:tcPr>
            <w:tcW w:w="1170" w:type="dxa"/>
            <w:shd w:val="clear" w:color="auto" w:fill="auto"/>
            <w:vAlign w:val="bottom"/>
          </w:tcPr>
          <w:p w14:paraId="73AEA069"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542C12">
              <w:rPr>
                <w:b/>
                <w:bCs/>
                <w:sz w:val="17"/>
              </w:rPr>
              <w:t>10</w:t>
            </w:r>
          </w:p>
        </w:tc>
        <w:tc>
          <w:tcPr>
            <w:tcW w:w="1170" w:type="dxa"/>
            <w:shd w:val="clear" w:color="auto" w:fill="auto"/>
            <w:vAlign w:val="bottom"/>
          </w:tcPr>
          <w:p w14:paraId="0D4CE0C5"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5</w:t>
            </w:r>
          </w:p>
        </w:tc>
        <w:tc>
          <w:tcPr>
            <w:tcW w:w="1477" w:type="dxa"/>
            <w:shd w:val="clear" w:color="auto" w:fill="auto"/>
            <w:vAlign w:val="bottom"/>
          </w:tcPr>
          <w:p w14:paraId="5957AC86"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50</w:t>
            </w:r>
          </w:p>
        </w:tc>
      </w:tr>
      <w:tr w:rsidR="001E13E8" w:rsidRPr="0028773D" w14:paraId="5984127A" w14:textId="77777777" w:rsidTr="001E13E8">
        <w:tc>
          <w:tcPr>
            <w:tcW w:w="3503" w:type="dxa"/>
            <w:shd w:val="clear" w:color="auto" w:fill="auto"/>
            <w:vAlign w:val="bottom"/>
          </w:tcPr>
          <w:p w14:paraId="0D516116" w14:textId="50A5246E"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8773D">
              <w:rPr>
                <w:sz w:val="17"/>
                <w:szCs w:val="17"/>
              </w:rPr>
              <w:t>Concejales de administraciones locales</w:t>
            </w:r>
          </w:p>
        </w:tc>
        <w:tc>
          <w:tcPr>
            <w:tcW w:w="1170" w:type="dxa"/>
            <w:shd w:val="clear" w:color="auto" w:fill="auto"/>
            <w:vAlign w:val="bottom"/>
          </w:tcPr>
          <w:p w14:paraId="0606458A" w14:textId="51185ACC"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542C12">
              <w:rPr>
                <w:b/>
                <w:bCs/>
                <w:sz w:val="17"/>
              </w:rPr>
              <w:t>1</w:t>
            </w:r>
            <w:r w:rsidRPr="0028773D">
              <w:rPr>
                <w:b/>
                <w:bCs/>
                <w:sz w:val="17"/>
              </w:rPr>
              <w:t> </w:t>
            </w:r>
            <w:r w:rsidRPr="00542C12">
              <w:rPr>
                <w:b/>
                <w:bCs/>
                <w:sz w:val="17"/>
              </w:rPr>
              <w:t>359</w:t>
            </w:r>
          </w:p>
        </w:tc>
        <w:tc>
          <w:tcPr>
            <w:tcW w:w="1170" w:type="dxa"/>
            <w:shd w:val="clear" w:color="auto" w:fill="auto"/>
            <w:vAlign w:val="bottom"/>
          </w:tcPr>
          <w:p w14:paraId="39A6699E"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190</w:t>
            </w:r>
          </w:p>
        </w:tc>
        <w:tc>
          <w:tcPr>
            <w:tcW w:w="1477" w:type="dxa"/>
            <w:shd w:val="clear" w:color="auto" w:fill="auto"/>
            <w:vAlign w:val="bottom"/>
          </w:tcPr>
          <w:p w14:paraId="402EABDD" w14:textId="3B9D0018"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13</w:t>
            </w:r>
            <w:r w:rsidRPr="0028773D">
              <w:rPr>
                <w:sz w:val="17"/>
              </w:rPr>
              <w:t>,</w:t>
            </w:r>
            <w:r w:rsidRPr="00542C12">
              <w:rPr>
                <w:sz w:val="17"/>
              </w:rPr>
              <w:t>3</w:t>
            </w:r>
          </w:p>
        </w:tc>
      </w:tr>
      <w:tr w:rsidR="001E13E8" w:rsidRPr="0028773D" w14:paraId="0C9CA96F" w14:textId="77777777" w:rsidTr="001E13E8">
        <w:tc>
          <w:tcPr>
            <w:tcW w:w="3503" w:type="dxa"/>
            <w:shd w:val="clear" w:color="auto" w:fill="auto"/>
            <w:vAlign w:val="bottom"/>
          </w:tcPr>
          <w:p w14:paraId="3AC5C051" w14:textId="4604226D"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Cámara alta</w:t>
            </w:r>
          </w:p>
        </w:tc>
        <w:tc>
          <w:tcPr>
            <w:tcW w:w="1170" w:type="dxa"/>
            <w:shd w:val="clear" w:color="auto" w:fill="auto"/>
            <w:vAlign w:val="bottom"/>
          </w:tcPr>
          <w:p w14:paraId="4F6FAFC7"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542C12">
              <w:rPr>
                <w:b/>
                <w:bCs/>
                <w:sz w:val="17"/>
              </w:rPr>
              <w:t>80</w:t>
            </w:r>
          </w:p>
        </w:tc>
        <w:tc>
          <w:tcPr>
            <w:tcW w:w="1170" w:type="dxa"/>
            <w:shd w:val="clear" w:color="auto" w:fill="auto"/>
            <w:vAlign w:val="bottom"/>
          </w:tcPr>
          <w:p w14:paraId="0AB742A8"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35</w:t>
            </w:r>
          </w:p>
        </w:tc>
        <w:tc>
          <w:tcPr>
            <w:tcW w:w="1477" w:type="dxa"/>
            <w:shd w:val="clear" w:color="auto" w:fill="auto"/>
            <w:vAlign w:val="bottom"/>
          </w:tcPr>
          <w:p w14:paraId="3384E6F2" w14:textId="5B59C7E4"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43</w:t>
            </w:r>
            <w:r w:rsidRPr="0028773D">
              <w:rPr>
                <w:sz w:val="17"/>
              </w:rPr>
              <w:t>,</w:t>
            </w:r>
            <w:r w:rsidRPr="00542C12">
              <w:rPr>
                <w:sz w:val="17"/>
              </w:rPr>
              <w:t>7</w:t>
            </w:r>
          </w:p>
        </w:tc>
      </w:tr>
      <w:tr w:rsidR="001E13E8" w:rsidRPr="0028773D" w14:paraId="6EE44C3B" w14:textId="77777777" w:rsidTr="001E13E8">
        <w:tc>
          <w:tcPr>
            <w:tcW w:w="3503" w:type="dxa"/>
            <w:tcBorders>
              <w:bottom w:val="single" w:sz="12" w:space="0" w:color="auto"/>
            </w:tcBorders>
            <w:shd w:val="clear" w:color="auto" w:fill="auto"/>
            <w:vAlign w:val="bottom"/>
          </w:tcPr>
          <w:p w14:paraId="711CC0CB" w14:textId="7BE3780A" w:rsidR="001E13E8" w:rsidRPr="0028773D" w:rsidRDefault="001E13E8" w:rsidP="0092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rPr>
                <w:sz w:val="17"/>
              </w:rPr>
            </w:pPr>
            <w:r w:rsidRPr="0028773D">
              <w:rPr>
                <w:sz w:val="17"/>
                <w:szCs w:val="17"/>
              </w:rPr>
              <w:t>Cámara baja</w:t>
            </w:r>
          </w:p>
        </w:tc>
        <w:tc>
          <w:tcPr>
            <w:tcW w:w="1170" w:type="dxa"/>
            <w:tcBorders>
              <w:bottom w:val="single" w:sz="12" w:space="0" w:color="auto"/>
            </w:tcBorders>
            <w:shd w:val="clear" w:color="auto" w:fill="auto"/>
            <w:vAlign w:val="bottom"/>
          </w:tcPr>
          <w:p w14:paraId="771D11CC" w14:textId="77777777" w:rsidR="001E13E8" w:rsidRPr="0028773D" w:rsidRDefault="001E13E8" w:rsidP="0092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b/>
                <w:bCs/>
                <w:sz w:val="17"/>
              </w:rPr>
            </w:pPr>
            <w:r w:rsidRPr="00542C12">
              <w:rPr>
                <w:b/>
                <w:bCs/>
                <w:sz w:val="17"/>
              </w:rPr>
              <w:t>270</w:t>
            </w:r>
          </w:p>
        </w:tc>
        <w:tc>
          <w:tcPr>
            <w:tcW w:w="1170" w:type="dxa"/>
            <w:tcBorders>
              <w:bottom w:val="single" w:sz="12" w:space="0" w:color="auto"/>
            </w:tcBorders>
            <w:shd w:val="clear" w:color="auto" w:fill="auto"/>
            <w:vAlign w:val="bottom"/>
          </w:tcPr>
          <w:p w14:paraId="3140A83C" w14:textId="77777777" w:rsidR="001E13E8" w:rsidRPr="0028773D" w:rsidRDefault="001E13E8" w:rsidP="0092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rPr>
            </w:pPr>
            <w:r w:rsidRPr="00542C12">
              <w:rPr>
                <w:sz w:val="17"/>
              </w:rPr>
              <w:t>85</w:t>
            </w:r>
          </w:p>
        </w:tc>
        <w:tc>
          <w:tcPr>
            <w:tcW w:w="1477" w:type="dxa"/>
            <w:tcBorders>
              <w:bottom w:val="single" w:sz="12" w:space="0" w:color="auto"/>
            </w:tcBorders>
            <w:shd w:val="clear" w:color="auto" w:fill="auto"/>
            <w:vAlign w:val="bottom"/>
          </w:tcPr>
          <w:p w14:paraId="1882D9A5" w14:textId="77777777" w:rsidR="001E13E8" w:rsidRPr="0028773D" w:rsidRDefault="001E13E8" w:rsidP="0092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rPr>
            </w:pPr>
            <w:r w:rsidRPr="00542C12">
              <w:rPr>
                <w:sz w:val="17"/>
              </w:rPr>
              <w:t>31</w:t>
            </w:r>
          </w:p>
        </w:tc>
      </w:tr>
    </w:tbl>
    <w:p w14:paraId="474D639A" w14:textId="77777777" w:rsidR="001E13E8" w:rsidRPr="0028773D" w:rsidRDefault="001E13E8" w:rsidP="001E13E8">
      <w:pPr>
        <w:pStyle w:val="SingleTxt"/>
        <w:spacing w:after="0" w:line="120" w:lineRule="exact"/>
        <w:rPr>
          <w:sz w:val="10"/>
        </w:rPr>
      </w:pPr>
    </w:p>
    <w:p w14:paraId="7EF2E1A2" w14:textId="77777777" w:rsidR="001E13E8" w:rsidRPr="0028773D" w:rsidRDefault="001E13E8" w:rsidP="001E13E8">
      <w:pPr>
        <w:pStyle w:val="SingleTxt"/>
        <w:spacing w:after="0" w:line="120" w:lineRule="exact"/>
        <w:rPr>
          <w:sz w:val="10"/>
        </w:rPr>
      </w:pPr>
    </w:p>
    <w:p w14:paraId="46C70A1F" w14:textId="48ACD765" w:rsidR="001E13E8" w:rsidRPr="00250933" w:rsidRDefault="001E13E8" w:rsidP="00E800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73D">
        <w:tab/>
      </w:r>
      <w:r w:rsidRPr="0028773D">
        <w:tab/>
      </w:r>
      <w:r w:rsidR="00E86FF5" w:rsidRPr="00250933">
        <w:rPr>
          <w:b w:val="0"/>
          <w:bCs/>
        </w:rPr>
        <w:t xml:space="preserve">Cuadro </w:t>
      </w:r>
      <w:r w:rsidRPr="00542C12">
        <w:rPr>
          <w:b w:val="0"/>
          <w:bCs/>
        </w:rPr>
        <w:t>5</w:t>
      </w:r>
      <w:r w:rsidRPr="00250933">
        <w:br/>
      </w:r>
      <w:r w:rsidR="00E86FF5" w:rsidRPr="00250933">
        <w:t>Representación de las mujeres en puestos de dirección en el sector público</w:t>
      </w:r>
    </w:p>
    <w:p w14:paraId="5CDC3448" w14:textId="5F72768D" w:rsidR="001E13E8" w:rsidRDefault="001E13E8" w:rsidP="00E80092">
      <w:pPr>
        <w:pStyle w:val="SingleTxt"/>
        <w:keepNext/>
        <w:keepLines/>
        <w:spacing w:after="0" w:line="120" w:lineRule="exact"/>
        <w:rPr>
          <w:sz w:val="10"/>
        </w:rPr>
      </w:pPr>
    </w:p>
    <w:p w14:paraId="453ADEC2" w14:textId="77777777" w:rsidR="009210FC" w:rsidRPr="00250933" w:rsidRDefault="009210FC" w:rsidP="00E80092">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1E13E8" w:rsidRPr="0028773D" w14:paraId="6D146504" w14:textId="77777777" w:rsidTr="002757E5">
        <w:trPr>
          <w:tblHeader/>
        </w:trPr>
        <w:tc>
          <w:tcPr>
            <w:tcW w:w="3660" w:type="dxa"/>
            <w:tcBorders>
              <w:top w:val="single" w:sz="4" w:space="0" w:color="auto"/>
              <w:bottom w:val="single" w:sz="12" w:space="0" w:color="auto"/>
            </w:tcBorders>
            <w:shd w:val="clear" w:color="auto" w:fill="auto"/>
            <w:vAlign w:val="bottom"/>
          </w:tcPr>
          <w:p w14:paraId="06CE9303" w14:textId="0BDE8947" w:rsidR="001E13E8" w:rsidRPr="0028773D" w:rsidRDefault="00E86FF5" w:rsidP="00E800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42C12">
              <w:rPr>
                <w:i/>
                <w:iCs/>
                <w:sz w:val="14"/>
                <w:szCs w:val="14"/>
              </w:rPr>
              <w:t>Categoría</w:t>
            </w:r>
          </w:p>
        </w:tc>
        <w:tc>
          <w:tcPr>
            <w:tcW w:w="3660" w:type="dxa"/>
            <w:tcBorders>
              <w:top w:val="single" w:sz="4" w:space="0" w:color="auto"/>
              <w:bottom w:val="single" w:sz="12" w:space="0" w:color="auto"/>
            </w:tcBorders>
            <w:shd w:val="clear" w:color="auto" w:fill="auto"/>
            <w:vAlign w:val="bottom"/>
          </w:tcPr>
          <w:p w14:paraId="3DEAA04C" w14:textId="67D699E3" w:rsidR="001E13E8" w:rsidRPr="00542C12" w:rsidRDefault="00E86FF5" w:rsidP="00E800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42C12">
              <w:rPr>
                <w:i/>
                <w:iCs/>
                <w:sz w:val="14"/>
                <w:szCs w:val="14"/>
              </w:rPr>
              <w:t>(En porcentaje)</w:t>
            </w:r>
          </w:p>
        </w:tc>
      </w:tr>
      <w:tr w:rsidR="001E13E8" w:rsidRPr="0028773D" w14:paraId="177C6B33" w14:textId="77777777" w:rsidTr="002757E5">
        <w:trPr>
          <w:trHeight w:hRule="exact" w:val="115"/>
          <w:tblHeader/>
        </w:trPr>
        <w:tc>
          <w:tcPr>
            <w:tcW w:w="3660" w:type="dxa"/>
            <w:tcBorders>
              <w:top w:val="single" w:sz="12" w:space="0" w:color="auto"/>
            </w:tcBorders>
            <w:shd w:val="clear" w:color="auto" w:fill="auto"/>
            <w:vAlign w:val="bottom"/>
          </w:tcPr>
          <w:p w14:paraId="42742963" w14:textId="77777777" w:rsidR="001E13E8" w:rsidRPr="0028773D" w:rsidRDefault="001E13E8" w:rsidP="00E800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660" w:type="dxa"/>
            <w:tcBorders>
              <w:top w:val="single" w:sz="12" w:space="0" w:color="auto"/>
            </w:tcBorders>
            <w:shd w:val="clear" w:color="auto" w:fill="auto"/>
            <w:vAlign w:val="bottom"/>
          </w:tcPr>
          <w:p w14:paraId="7D649A32" w14:textId="77777777" w:rsidR="001E13E8" w:rsidRPr="0028773D" w:rsidRDefault="001E13E8" w:rsidP="00E800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1E13E8" w:rsidRPr="0028773D" w14:paraId="01DA133B" w14:textId="77777777" w:rsidTr="002757E5">
        <w:tc>
          <w:tcPr>
            <w:tcW w:w="3660" w:type="dxa"/>
            <w:shd w:val="clear" w:color="auto" w:fill="auto"/>
            <w:vAlign w:val="bottom"/>
          </w:tcPr>
          <w:p w14:paraId="1B2940E5" w14:textId="4BF96461" w:rsidR="001E13E8" w:rsidRPr="0028773D" w:rsidRDefault="00E86FF5" w:rsidP="00E800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Directores Principales/Directores Jefes</w:t>
            </w:r>
          </w:p>
        </w:tc>
        <w:tc>
          <w:tcPr>
            <w:tcW w:w="3660" w:type="dxa"/>
            <w:shd w:val="clear" w:color="auto" w:fill="auto"/>
            <w:vAlign w:val="bottom"/>
          </w:tcPr>
          <w:p w14:paraId="18AB61F8" w14:textId="77777777" w:rsidR="001E13E8" w:rsidRPr="0028773D" w:rsidRDefault="001E13E8" w:rsidP="00E800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25</w:t>
            </w:r>
          </w:p>
        </w:tc>
      </w:tr>
      <w:tr w:rsidR="001E13E8" w:rsidRPr="0028773D" w14:paraId="3F513395" w14:textId="77777777" w:rsidTr="002757E5">
        <w:tc>
          <w:tcPr>
            <w:tcW w:w="3660" w:type="dxa"/>
            <w:shd w:val="clear" w:color="auto" w:fill="auto"/>
            <w:vAlign w:val="bottom"/>
          </w:tcPr>
          <w:p w14:paraId="26207163" w14:textId="7C257E9F" w:rsidR="001E13E8" w:rsidRPr="0028773D" w:rsidRDefault="00E86FF5"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Directores</w:t>
            </w:r>
          </w:p>
        </w:tc>
        <w:tc>
          <w:tcPr>
            <w:tcW w:w="3660" w:type="dxa"/>
            <w:shd w:val="clear" w:color="auto" w:fill="auto"/>
            <w:vAlign w:val="bottom"/>
          </w:tcPr>
          <w:p w14:paraId="45AAAA39" w14:textId="55B76368"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29</w:t>
            </w:r>
            <w:r w:rsidR="00E86FF5" w:rsidRPr="0028773D">
              <w:rPr>
                <w:sz w:val="17"/>
              </w:rPr>
              <w:t>,</w:t>
            </w:r>
            <w:r w:rsidRPr="00542C12">
              <w:rPr>
                <w:sz w:val="17"/>
              </w:rPr>
              <w:t>5</w:t>
            </w:r>
          </w:p>
        </w:tc>
      </w:tr>
      <w:tr w:rsidR="001E13E8" w:rsidRPr="0028773D" w14:paraId="0C22DF9F" w14:textId="77777777" w:rsidTr="002757E5">
        <w:tc>
          <w:tcPr>
            <w:tcW w:w="3660" w:type="dxa"/>
            <w:tcBorders>
              <w:bottom w:val="single" w:sz="12" w:space="0" w:color="auto"/>
            </w:tcBorders>
            <w:shd w:val="clear" w:color="auto" w:fill="auto"/>
            <w:vAlign w:val="bottom"/>
          </w:tcPr>
          <w:p w14:paraId="2934C408" w14:textId="2BC0E402" w:rsidR="001E13E8" w:rsidRPr="0028773D" w:rsidRDefault="00E86FF5" w:rsidP="0092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rPr>
                <w:sz w:val="17"/>
              </w:rPr>
            </w:pPr>
            <w:r w:rsidRPr="0028773D">
              <w:rPr>
                <w:sz w:val="17"/>
                <w:szCs w:val="17"/>
              </w:rPr>
              <w:t>Embajadores</w:t>
            </w:r>
          </w:p>
        </w:tc>
        <w:tc>
          <w:tcPr>
            <w:tcW w:w="3660" w:type="dxa"/>
            <w:tcBorders>
              <w:bottom w:val="single" w:sz="12" w:space="0" w:color="auto"/>
            </w:tcBorders>
            <w:shd w:val="clear" w:color="auto" w:fill="auto"/>
            <w:vAlign w:val="bottom"/>
          </w:tcPr>
          <w:p w14:paraId="685125C5" w14:textId="69F89F6F" w:rsidR="001E13E8" w:rsidRPr="0028773D" w:rsidRDefault="001E13E8" w:rsidP="0092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rPr>
            </w:pPr>
            <w:r w:rsidRPr="00542C12">
              <w:rPr>
                <w:sz w:val="17"/>
              </w:rPr>
              <w:t>25</w:t>
            </w:r>
            <w:r w:rsidR="00E86FF5" w:rsidRPr="0028773D">
              <w:rPr>
                <w:sz w:val="17"/>
              </w:rPr>
              <w:t>,</w:t>
            </w:r>
            <w:r w:rsidRPr="00542C12">
              <w:rPr>
                <w:sz w:val="17"/>
              </w:rPr>
              <w:t>6</w:t>
            </w:r>
          </w:p>
        </w:tc>
      </w:tr>
    </w:tbl>
    <w:p w14:paraId="30E97D34" w14:textId="77777777" w:rsidR="001E13E8" w:rsidRPr="0028773D" w:rsidRDefault="001E13E8" w:rsidP="001E13E8">
      <w:pPr>
        <w:pStyle w:val="SingleTxt"/>
        <w:spacing w:after="0" w:line="120" w:lineRule="exact"/>
        <w:rPr>
          <w:sz w:val="10"/>
        </w:rPr>
      </w:pPr>
    </w:p>
    <w:p w14:paraId="0874EE57" w14:textId="77777777" w:rsidR="001E13E8" w:rsidRPr="0028773D" w:rsidRDefault="001E13E8" w:rsidP="001E13E8">
      <w:pPr>
        <w:pStyle w:val="SingleTxt"/>
        <w:spacing w:after="0" w:line="120" w:lineRule="exact"/>
        <w:rPr>
          <w:sz w:val="10"/>
        </w:rPr>
      </w:pPr>
    </w:p>
    <w:p w14:paraId="08E826CC" w14:textId="3845C695" w:rsidR="001E13E8" w:rsidRPr="00250933" w:rsidRDefault="001E13E8" w:rsidP="001E13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73D">
        <w:tab/>
      </w:r>
      <w:r w:rsidRPr="0028773D">
        <w:tab/>
      </w:r>
      <w:r w:rsidR="00E86FF5" w:rsidRPr="00250933">
        <w:rPr>
          <w:b w:val="0"/>
          <w:bCs/>
        </w:rPr>
        <w:t xml:space="preserve">Cuadro </w:t>
      </w:r>
      <w:r w:rsidRPr="00542C12">
        <w:rPr>
          <w:b w:val="0"/>
          <w:bCs/>
        </w:rPr>
        <w:t>6</w:t>
      </w:r>
      <w:r w:rsidRPr="00250933">
        <w:br/>
      </w:r>
      <w:r w:rsidR="00E86FF5" w:rsidRPr="00250933">
        <w:t>Representación de las mujeres en el poder judicial</w:t>
      </w:r>
    </w:p>
    <w:p w14:paraId="4D251382" w14:textId="7E8082A7" w:rsidR="001E13E8" w:rsidRDefault="001E13E8" w:rsidP="001E13E8">
      <w:pPr>
        <w:pStyle w:val="SingleTxt"/>
        <w:spacing w:after="0" w:line="120" w:lineRule="exact"/>
        <w:rPr>
          <w:sz w:val="10"/>
        </w:rPr>
      </w:pPr>
    </w:p>
    <w:p w14:paraId="23213A21" w14:textId="77777777" w:rsidR="009210FC" w:rsidRPr="00250933" w:rsidRDefault="009210FC" w:rsidP="001E13E8">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53"/>
        <w:gridCol w:w="900"/>
        <w:gridCol w:w="990"/>
        <w:gridCol w:w="900"/>
        <w:gridCol w:w="1477"/>
      </w:tblGrid>
      <w:tr w:rsidR="001E13E8" w:rsidRPr="0028773D" w14:paraId="0E3AD17C" w14:textId="77777777" w:rsidTr="00E86FF5">
        <w:trPr>
          <w:tblHeader/>
        </w:trPr>
        <w:tc>
          <w:tcPr>
            <w:tcW w:w="3053" w:type="dxa"/>
            <w:tcBorders>
              <w:top w:val="single" w:sz="4" w:space="0" w:color="auto"/>
              <w:bottom w:val="single" w:sz="12" w:space="0" w:color="auto"/>
            </w:tcBorders>
            <w:shd w:val="clear" w:color="auto" w:fill="auto"/>
            <w:vAlign w:val="bottom"/>
          </w:tcPr>
          <w:p w14:paraId="226A534C" w14:textId="09B95607" w:rsidR="001E13E8" w:rsidRPr="0028773D" w:rsidRDefault="00E86FF5"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42C12">
              <w:rPr>
                <w:i/>
                <w:iCs/>
                <w:sz w:val="14"/>
                <w:szCs w:val="14"/>
              </w:rPr>
              <w:t>Categoría</w:t>
            </w:r>
          </w:p>
        </w:tc>
        <w:tc>
          <w:tcPr>
            <w:tcW w:w="900" w:type="dxa"/>
            <w:tcBorders>
              <w:top w:val="single" w:sz="4" w:space="0" w:color="auto"/>
              <w:bottom w:val="single" w:sz="12" w:space="0" w:color="auto"/>
            </w:tcBorders>
            <w:shd w:val="clear" w:color="auto" w:fill="auto"/>
            <w:vAlign w:val="bottom"/>
          </w:tcPr>
          <w:p w14:paraId="640A41C1" w14:textId="61CCA571" w:rsidR="001E13E8" w:rsidRPr="0028773D" w:rsidRDefault="00E86FF5"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42C12">
              <w:rPr>
                <w:i/>
                <w:iCs/>
                <w:sz w:val="14"/>
                <w:szCs w:val="14"/>
              </w:rPr>
              <w:t>Mujeres</w:t>
            </w:r>
          </w:p>
        </w:tc>
        <w:tc>
          <w:tcPr>
            <w:tcW w:w="990" w:type="dxa"/>
            <w:tcBorders>
              <w:top w:val="single" w:sz="4" w:space="0" w:color="auto"/>
              <w:bottom w:val="single" w:sz="12" w:space="0" w:color="auto"/>
            </w:tcBorders>
            <w:shd w:val="clear" w:color="auto" w:fill="auto"/>
            <w:vAlign w:val="bottom"/>
          </w:tcPr>
          <w:p w14:paraId="78897D53" w14:textId="3F4CE226" w:rsidR="001E13E8" w:rsidRPr="0028773D" w:rsidRDefault="00E86FF5"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42C12">
              <w:rPr>
                <w:i/>
                <w:iCs/>
                <w:sz w:val="14"/>
                <w:szCs w:val="14"/>
              </w:rPr>
              <w:t>Hombres</w:t>
            </w:r>
          </w:p>
        </w:tc>
        <w:tc>
          <w:tcPr>
            <w:tcW w:w="900" w:type="dxa"/>
            <w:tcBorders>
              <w:top w:val="single" w:sz="4" w:space="0" w:color="auto"/>
              <w:bottom w:val="single" w:sz="12" w:space="0" w:color="auto"/>
            </w:tcBorders>
            <w:shd w:val="clear" w:color="auto" w:fill="auto"/>
            <w:vAlign w:val="bottom"/>
          </w:tcPr>
          <w:p w14:paraId="4D99CECA"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i/>
                <w:sz w:val="14"/>
              </w:rPr>
            </w:pPr>
            <w:r w:rsidRPr="00542C12">
              <w:rPr>
                <w:b/>
                <w:i/>
                <w:sz w:val="14"/>
              </w:rPr>
              <w:t xml:space="preserve">Total </w:t>
            </w:r>
          </w:p>
        </w:tc>
        <w:tc>
          <w:tcPr>
            <w:tcW w:w="1477" w:type="dxa"/>
            <w:tcBorders>
              <w:top w:val="single" w:sz="4" w:space="0" w:color="auto"/>
              <w:bottom w:val="single" w:sz="12" w:space="0" w:color="auto"/>
            </w:tcBorders>
            <w:shd w:val="clear" w:color="auto" w:fill="auto"/>
            <w:vAlign w:val="bottom"/>
          </w:tcPr>
          <w:p w14:paraId="209EFC1E" w14:textId="5C0A50E0" w:rsidR="001E13E8" w:rsidRPr="00542C12" w:rsidRDefault="00E86FF5"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42C12">
              <w:rPr>
                <w:i/>
                <w:iCs/>
                <w:sz w:val="14"/>
                <w:szCs w:val="14"/>
              </w:rPr>
              <w:t xml:space="preserve">Representación </w:t>
            </w:r>
            <w:r w:rsidR="009152C4" w:rsidRPr="00542C12">
              <w:rPr>
                <w:i/>
                <w:iCs/>
                <w:sz w:val="14"/>
                <w:szCs w:val="14"/>
              </w:rPr>
              <w:br/>
            </w:r>
            <w:r w:rsidRPr="00542C12">
              <w:rPr>
                <w:i/>
                <w:iCs/>
                <w:sz w:val="14"/>
                <w:szCs w:val="14"/>
              </w:rPr>
              <w:t xml:space="preserve">de las mujeres </w:t>
            </w:r>
            <w:r w:rsidR="009152C4" w:rsidRPr="00542C12">
              <w:rPr>
                <w:i/>
                <w:iCs/>
                <w:sz w:val="14"/>
                <w:szCs w:val="14"/>
              </w:rPr>
              <w:br/>
            </w:r>
            <w:r w:rsidRPr="00542C12">
              <w:rPr>
                <w:i/>
                <w:iCs/>
                <w:sz w:val="14"/>
                <w:szCs w:val="14"/>
              </w:rPr>
              <w:t>(en porcentaje)</w:t>
            </w:r>
          </w:p>
        </w:tc>
      </w:tr>
      <w:tr w:rsidR="001E13E8" w:rsidRPr="0028773D" w14:paraId="6B018556" w14:textId="77777777" w:rsidTr="00E86FF5">
        <w:trPr>
          <w:trHeight w:hRule="exact" w:val="115"/>
          <w:tblHeader/>
        </w:trPr>
        <w:tc>
          <w:tcPr>
            <w:tcW w:w="3053" w:type="dxa"/>
            <w:tcBorders>
              <w:top w:val="single" w:sz="12" w:space="0" w:color="auto"/>
            </w:tcBorders>
            <w:shd w:val="clear" w:color="auto" w:fill="auto"/>
            <w:vAlign w:val="bottom"/>
          </w:tcPr>
          <w:p w14:paraId="01833993"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00" w:type="dxa"/>
            <w:tcBorders>
              <w:top w:val="single" w:sz="12" w:space="0" w:color="auto"/>
            </w:tcBorders>
            <w:shd w:val="clear" w:color="auto" w:fill="auto"/>
            <w:vAlign w:val="bottom"/>
          </w:tcPr>
          <w:p w14:paraId="2244605F"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14:paraId="3431D72F"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0" w:type="dxa"/>
            <w:tcBorders>
              <w:top w:val="single" w:sz="12" w:space="0" w:color="auto"/>
            </w:tcBorders>
            <w:shd w:val="clear" w:color="auto" w:fill="auto"/>
            <w:vAlign w:val="bottom"/>
          </w:tcPr>
          <w:p w14:paraId="7718EDAA"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sz w:val="17"/>
              </w:rPr>
            </w:pPr>
          </w:p>
        </w:tc>
        <w:tc>
          <w:tcPr>
            <w:tcW w:w="1477" w:type="dxa"/>
            <w:tcBorders>
              <w:top w:val="single" w:sz="12" w:space="0" w:color="auto"/>
            </w:tcBorders>
            <w:shd w:val="clear" w:color="auto" w:fill="auto"/>
            <w:vAlign w:val="bottom"/>
          </w:tcPr>
          <w:p w14:paraId="1262952C"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1E13E8" w:rsidRPr="0028773D" w14:paraId="548F61C9" w14:textId="77777777" w:rsidTr="00E86FF5">
        <w:tc>
          <w:tcPr>
            <w:tcW w:w="3053" w:type="dxa"/>
            <w:shd w:val="clear" w:color="auto" w:fill="auto"/>
            <w:vAlign w:val="bottom"/>
          </w:tcPr>
          <w:p w14:paraId="3465119B" w14:textId="6F3DA9E1" w:rsidR="001E13E8" w:rsidRPr="0028773D" w:rsidRDefault="00E86FF5"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Jueces</w:t>
            </w:r>
          </w:p>
        </w:tc>
        <w:tc>
          <w:tcPr>
            <w:tcW w:w="900" w:type="dxa"/>
            <w:shd w:val="clear" w:color="auto" w:fill="auto"/>
            <w:vAlign w:val="bottom"/>
          </w:tcPr>
          <w:p w14:paraId="24612760"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23</w:t>
            </w:r>
          </w:p>
        </w:tc>
        <w:tc>
          <w:tcPr>
            <w:tcW w:w="990" w:type="dxa"/>
            <w:shd w:val="clear" w:color="auto" w:fill="auto"/>
            <w:vAlign w:val="bottom"/>
          </w:tcPr>
          <w:p w14:paraId="3E304CF7"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35</w:t>
            </w:r>
          </w:p>
        </w:tc>
        <w:tc>
          <w:tcPr>
            <w:tcW w:w="900" w:type="dxa"/>
            <w:shd w:val="clear" w:color="auto" w:fill="auto"/>
            <w:vAlign w:val="bottom"/>
          </w:tcPr>
          <w:p w14:paraId="5E057752"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542C12">
              <w:rPr>
                <w:b/>
                <w:sz w:val="17"/>
              </w:rPr>
              <w:t>58</w:t>
            </w:r>
          </w:p>
        </w:tc>
        <w:tc>
          <w:tcPr>
            <w:tcW w:w="1477" w:type="dxa"/>
            <w:shd w:val="clear" w:color="auto" w:fill="auto"/>
            <w:vAlign w:val="bottom"/>
          </w:tcPr>
          <w:p w14:paraId="12BF6B98"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39</w:t>
            </w:r>
            <w:r w:rsidRPr="0028773D">
              <w:rPr>
                <w:sz w:val="17"/>
              </w:rPr>
              <w:t xml:space="preserve"> </w:t>
            </w:r>
          </w:p>
        </w:tc>
      </w:tr>
      <w:tr w:rsidR="001E13E8" w:rsidRPr="0028773D" w14:paraId="44EE7B4F" w14:textId="77777777" w:rsidTr="00E86FF5">
        <w:tc>
          <w:tcPr>
            <w:tcW w:w="3053" w:type="dxa"/>
            <w:shd w:val="clear" w:color="auto" w:fill="auto"/>
            <w:vAlign w:val="bottom"/>
          </w:tcPr>
          <w:p w14:paraId="1BA7455F" w14:textId="61DDEACC" w:rsidR="001E13E8" w:rsidRPr="0028773D" w:rsidRDefault="00E86FF5"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8773D">
              <w:rPr>
                <w:sz w:val="17"/>
                <w:szCs w:val="17"/>
              </w:rPr>
              <w:t>Secretarios y Secretarios Adjuntos</w:t>
            </w:r>
          </w:p>
        </w:tc>
        <w:tc>
          <w:tcPr>
            <w:tcW w:w="900" w:type="dxa"/>
            <w:shd w:val="clear" w:color="auto" w:fill="auto"/>
            <w:vAlign w:val="bottom"/>
          </w:tcPr>
          <w:p w14:paraId="7B1D0FD2"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5</w:t>
            </w:r>
          </w:p>
        </w:tc>
        <w:tc>
          <w:tcPr>
            <w:tcW w:w="990" w:type="dxa"/>
            <w:shd w:val="clear" w:color="auto" w:fill="auto"/>
            <w:vAlign w:val="bottom"/>
          </w:tcPr>
          <w:p w14:paraId="24F4E1FA"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8</w:t>
            </w:r>
          </w:p>
        </w:tc>
        <w:tc>
          <w:tcPr>
            <w:tcW w:w="900" w:type="dxa"/>
            <w:shd w:val="clear" w:color="auto" w:fill="auto"/>
            <w:vAlign w:val="bottom"/>
          </w:tcPr>
          <w:p w14:paraId="618E02DE"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542C12">
              <w:rPr>
                <w:b/>
                <w:sz w:val="17"/>
              </w:rPr>
              <w:t>13</w:t>
            </w:r>
          </w:p>
        </w:tc>
        <w:tc>
          <w:tcPr>
            <w:tcW w:w="1477" w:type="dxa"/>
            <w:shd w:val="clear" w:color="auto" w:fill="auto"/>
            <w:vAlign w:val="bottom"/>
          </w:tcPr>
          <w:p w14:paraId="2010F0B1"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38</w:t>
            </w:r>
          </w:p>
        </w:tc>
      </w:tr>
      <w:tr w:rsidR="001E13E8" w:rsidRPr="0028773D" w14:paraId="266A90B2" w14:textId="77777777" w:rsidTr="00E86FF5">
        <w:tc>
          <w:tcPr>
            <w:tcW w:w="3053" w:type="dxa"/>
            <w:shd w:val="clear" w:color="auto" w:fill="auto"/>
            <w:vAlign w:val="bottom"/>
          </w:tcPr>
          <w:p w14:paraId="0BFD6AB5" w14:textId="519A7EA7" w:rsidR="001E13E8" w:rsidRPr="0028773D" w:rsidRDefault="00E86FF5"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Magistrados regionales</w:t>
            </w:r>
          </w:p>
        </w:tc>
        <w:tc>
          <w:tcPr>
            <w:tcW w:w="900" w:type="dxa"/>
            <w:shd w:val="clear" w:color="auto" w:fill="auto"/>
            <w:vAlign w:val="bottom"/>
          </w:tcPr>
          <w:p w14:paraId="13F34F8A"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13</w:t>
            </w:r>
          </w:p>
        </w:tc>
        <w:tc>
          <w:tcPr>
            <w:tcW w:w="990" w:type="dxa"/>
            <w:shd w:val="clear" w:color="auto" w:fill="auto"/>
            <w:vAlign w:val="bottom"/>
          </w:tcPr>
          <w:p w14:paraId="783F13EE"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18</w:t>
            </w:r>
          </w:p>
        </w:tc>
        <w:tc>
          <w:tcPr>
            <w:tcW w:w="900" w:type="dxa"/>
            <w:shd w:val="clear" w:color="auto" w:fill="auto"/>
            <w:vAlign w:val="bottom"/>
          </w:tcPr>
          <w:p w14:paraId="26EC9782"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sz w:val="17"/>
              </w:rPr>
            </w:pPr>
            <w:r w:rsidRPr="00542C12">
              <w:rPr>
                <w:b/>
                <w:sz w:val="17"/>
              </w:rPr>
              <w:t>31</w:t>
            </w:r>
          </w:p>
        </w:tc>
        <w:tc>
          <w:tcPr>
            <w:tcW w:w="1477" w:type="dxa"/>
            <w:shd w:val="clear" w:color="auto" w:fill="auto"/>
            <w:vAlign w:val="bottom"/>
          </w:tcPr>
          <w:p w14:paraId="5D7D2E6A" w14:textId="77777777" w:rsidR="001E13E8" w:rsidRPr="0028773D" w:rsidRDefault="001E13E8"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41</w:t>
            </w:r>
          </w:p>
        </w:tc>
      </w:tr>
      <w:tr w:rsidR="001E13E8" w:rsidRPr="0028773D" w14:paraId="7531817D" w14:textId="77777777" w:rsidTr="00E86FF5">
        <w:tc>
          <w:tcPr>
            <w:tcW w:w="3053" w:type="dxa"/>
            <w:tcBorders>
              <w:bottom w:val="single" w:sz="12" w:space="0" w:color="auto"/>
            </w:tcBorders>
            <w:shd w:val="clear" w:color="auto" w:fill="auto"/>
            <w:vAlign w:val="bottom"/>
          </w:tcPr>
          <w:p w14:paraId="613DBDA0" w14:textId="7D6F58C2" w:rsidR="001E13E8" w:rsidRPr="0028773D" w:rsidRDefault="00E86FF5" w:rsidP="0092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rPr>
                <w:sz w:val="17"/>
              </w:rPr>
            </w:pPr>
            <w:r w:rsidRPr="0028773D">
              <w:rPr>
                <w:sz w:val="17"/>
                <w:szCs w:val="17"/>
              </w:rPr>
              <w:t>Magistrados</w:t>
            </w:r>
          </w:p>
        </w:tc>
        <w:tc>
          <w:tcPr>
            <w:tcW w:w="900" w:type="dxa"/>
            <w:tcBorders>
              <w:bottom w:val="single" w:sz="12" w:space="0" w:color="auto"/>
            </w:tcBorders>
            <w:shd w:val="clear" w:color="auto" w:fill="auto"/>
            <w:vAlign w:val="bottom"/>
          </w:tcPr>
          <w:p w14:paraId="18A08F79" w14:textId="77777777" w:rsidR="001E13E8" w:rsidRPr="0028773D" w:rsidRDefault="001E13E8" w:rsidP="0092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rPr>
            </w:pPr>
            <w:r w:rsidRPr="00542C12">
              <w:rPr>
                <w:sz w:val="17"/>
              </w:rPr>
              <w:t>108</w:t>
            </w:r>
          </w:p>
        </w:tc>
        <w:tc>
          <w:tcPr>
            <w:tcW w:w="990" w:type="dxa"/>
            <w:tcBorders>
              <w:bottom w:val="single" w:sz="12" w:space="0" w:color="auto"/>
            </w:tcBorders>
            <w:shd w:val="clear" w:color="auto" w:fill="auto"/>
            <w:vAlign w:val="bottom"/>
          </w:tcPr>
          <w:p w14:paraId="62ACE175" w14:textId="77777777" w:rsidR="001E13E8" w:rsidRPr="0028773D" w:rsidRDefault="001E13E8" w:rsidP="0092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rPr>
            </w:pPr>
            <w:r w:rsidRPr="00542C12">
              <w:rPr>
                <w:sz w:val="17"/>
              </w:rPr>
              <w:t>84</w:t>
            </w:r>
          </w:p>
        </w:tc>
        <w:tc>
          <w:tcPr>
            <w:tcW w:w="900" w:type="dxa"/>
            <w:tcBorders>
              <w:bottom w:val="single" w:sz="12" w:space="0" w:color="auto"/>
            </w:tcBorders>
            <w:shd w:val="clear" w:color="auto" w:fill="auto"/>
            <w:vAlign w:val="bottom"/>
          </w:tcPr>
          <w:p w14:paraId="1D5230CE" w14:textId="77777777" w:rsidR="001E13E8" w:rsidRPr="0028773D" w:rsidRDefault="001E13E8" w:rsidP="0092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b/>
                <w:sz w:val="17"/>
              </w:rPr>
            </w:pPr>
            <w:r w:rsidRPr="00542C12">
              <w:rPr>
                <w:b/>
                <w:sz w:val="17"/>
              </w:rPr>
              <w:t>192</w:t>
            </w:r>
          </w:p>
        </w:tc>
        <w:tc>
          <w:tcPr>
            <w:tcW w:w="1477" w:type="dxa"/>
            <w:tcBorders>
              <w:bottom w:val="single" w:sz="12" w:space="0" w:color="auto"/>
            </w:tcBorders>
            <w:shd w:val="clear" w:color="auto" w:fill="auto"/>
            <w:vAlign w:val="bottom"/>
          </w:tcPr>
          <w:p w14:paraId="75270681" w14:textId="1C2ED636" w:rsidR="001E13E8" w:rsidRPr="0028773D" w:rsidRDefault="001E13E8" w:rsidP="0092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rPr>
            </w:pPr>
            <w:r w:rsidRPr="00542C12">
              <w:rPr>
                <w:sz w:val="17"/>
              </w:rPr>
              <w:t>56</w:t>
            </w:r>
            <w:r w:rsidR="00E86FF5" w:rsidRPr="0028773D">
              <w:rPr>
                <w:sz w:val="17"/>
              </w:rPr>
              <w:t>,</w:t>
            </w:r>
            <w:r w:rsidRPr="00542C12">
              <w:rPr>
                <w:sz w:val="17"/>
              </w:rPr>
              <w:t>25</w:t>
            </w:r>
          </w:p>
        </w:tc>
      </w:tr>
    </w:tbl>
    <w:p w14:paraId="074197B8" w14:textId="77777777" w:rsidR="001E13E8" w:rsidRPr="0028773D" w:rsidRDefault="001E13E8" w:rsidP="001E13E8">
      <w:pPr>
        <w:pStyle w:val="SingleTxt"/>
        <w:spacing w:after="0" w:line="120" w:lineRule="exact"/>
        <w:rPr>
          <w:sz w:val="10"/>
        </w:rPr>
      </w:pPr>
    </w:p>
    <w:p w14:paraId="7A661255" w14:textId="4BDC8951" w:rsidR="001E13E8" w:rsidRPr="0028773D" w:rsidRDefault="001E13E8" w:rsidP="001E13E8">
      <w:pPr>
        <w:pStyle w:val="SingleTxt"/>
        <w:spacing w:after="0" w:line="120" w:lineRule="exact"/>
        <w:rPr>
          <w:sz w:val="10"/>
        </w:rPr>
      </w:pPr>
    </w:p>
    <w:p w14:paraId="668CCF00" w14:textId="77777777" w:rsidR="00E86FF5" w:rsidRPr="0028773D" w:rsidRDefault="00E86FF5" w:rsidP="001E13E8">
      <w:pPr>
        <w:pStyle w:val="SingleTxt"/>
        <w:spacing w:after="0" w:line="120" w:lineRule="exact"/>
        <w:rPr>
          <w:sz w:val="10"/>
        </w:rPr>
      </w:pPr>
    </w:p>
    <w:p w14:paraId="26AE0ADD" w14:textId="7626D6C2" w:rsidR="00E80092" w:rsidRPr="00250933" w:rsidRDefault="00E80092" w:rsidP="00E800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250933">
        <w:tab/>
        <w:t>K.</w:t>
      </w:r>
      <w:r w:rsidRPr="00250933">
        <w:tab/>
        <w:t xml:space="preserve">Respuesta a las preguntas planteadas en el párrafo </w:t>
      </w:r>
      <w:r w:rsidRPr="00542C12">
        <w:t>13</w:t>
      </w:r>
      <w:r w:rsidRPr="00250933">
        <w:t xml:space="preserve"> de la lista de cuestiones </w:t>
      </w:r>
    </w:p>
    <w:p w14:paraId="4B09D792" w14:textId="539FE90F" w:rsidR="00E80092" w:rsidRPr="00250933" w:rsidRDefault="00E80092" w:rsidP="00E80092">
      <w:pPr>
        <w:pStyle w:val="SingleTxt"/>
        <w:spacing w:after="0" w:line="120" w:lineRule="exact"/>
        <w:rPr>
          <w:sz w:val="10"/>
        </w:rPr>
      </w:pPr>
    </w:p>
    <w:p w14:paraId="38BCC94E" w14:textId="3D837B8B" w:rsidR="00E80092" w:rsidRPr="00250933" w:rsidRDefault="00E80092" w:rsidP="00E80092">
      <w:pPr>
        <w:pStyle w:val="SingleTxt"/>
        <w:spacing w:after="0" w:line="120" w:lineRule="exact"/>
        <w:rPr>
          <w:sz w:val="10"/>
        </w:rPr>
      </w:pPr>
    </w:p>
    <w:p w14:paraId="7DE39A45" w14:textId="1A56D0DB" w:rsidR="00E80092" w:rsidRPr="00250933" w:rsidRDefault="00E80092" w:rsidP="00E80092">
      <w:pPr>
        <w:pStyle w:val="SingleTxt"/>
        <w:numPr>
          <w:ilvl w:val="0"/>
          <w:numId w:val="8"/>
        </w:numPr>
        <w:ind w:left="1267"/>
      </w:pPr>
      <w:r w:rsidRPr="00250933">
        <w:t xml:space="preserve">Se está elaborando un proyecto de modificación de la Ley del Trabajo, que abordará la cuestión de la igualdad de remuneración por un trabajo de igual valor, de conformidad con los principios de la Organización Internacional del Trabajo. El proyecto de ley está listo para ser presentado ante el Consejo de Ministros. </w:t>
      </w:r>
    </w:p>
    <w:p w14:paraId="1FA24F0A" w14:textId="32DDC2A2" w:rsidR="00E80092" w:rsidRPr="00250933" w:rsidRDefault="00E80092" w:rsidP="00E80092">
      <w:pPr>
        <w:pStyle w:val="SingleTxt"/>
        <w:numPr>
          <w:ilvl w:val="0"/>
          <w:numId w:val="8"/>
        </w:numPr>
        <w:ind w:left="1267"/>
      </w:pPr>
      <w:r w:rsidRPr="00250933">
        <w:t>La actual Ley del Trabajo prevé el disfrute de los derechos de todos los trabajadores, tanto del sector formal como del informal. Existe un mecanismo de resolución de conflictos al que pueden acceder todos los trabajadores, incluidas las mujeres que trabajan en el sector informal.</w:t>
      </w:r>
    </w:p>
    <w:p w14:paraId="00807E12" w14:textId="5C713B60" w:rsidR="00E80092" w:rsidRPr="00250933" w:rsidRDefault="00E80092" w:rsidP="00E80092">
      <w:pPr>
        <w:pStyle w:val="SingleTxt"/>
        <w:spacing w:after="0" w:line="120" w:lineRule="exact"/>
        <w:rPr>
          <w:sz w:val="10"/>
        </w:rPr>
      </w:pPr>
    </w:p>
    <w:p w14:paraId="7EFFAC9C" w14:textId="318DE711" w:rsidR="00E80092" w:rsidRPr="00250933" w:rsidRDefault="00E80092" w:rsidP="00E80092">
      <w:pPr>
        <w:pStyle w:val="SingleTxt"/>
        <w:spacing w:after="0" w:line="120" w:lineRule="exact"/>
        <w:rPr>
          <w:sz w:val="10"/>
        </w:rPr>
      </w:pPr>
    </w:p>
    <w:p w14:paraId="30BF03C8" w14:textId="71DCD134" w:rsidR="00E80092" w:rsidRPr="00250933" w:rsidRDefault="00E80092" w:rsidP="00E800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250933">
        <w:tab/>
        <w:t>L.</w:t>
      </w:r>
      <w:r w:rsidRPr="00250933">
        <w:tab/>
        <w:t xml:space="preserve">Respuesta a las preguntas planteadas en el párrafo </w:t>
      </w:r>
      <w:r w:rsidRPr="00542C12">
        <w:t>14</w:t>
      </w:r>
      <w:r w:rsidRPr="00250933">
        <w:t xml:space="preserve"> de la lista de cuestiones</w:t>
      </w:r>
    </w:p>
    <w:p w14:paraId="3F52BA6B" w14:textId="63C65E88" w:rsidR="00E80092" w:rsidRPr="00250933" w:rsidRDefault="00E80092" w:rsidP="00E80092">
      <w:pPr>
        <w:pStyle w:val="SingleTxt"/>
        <w:spacing w:after="0" w:line="120" w:lineRule="exact"/>
        <w:rPr>
          <w:sz w:val="10"/>
        </w:rPr>
      </w:pPr>
    </w:p>
    <w:p w14:paraId="4C256212" w14:textId="51301E23" w:rsidR="00E80092" w:rsidRPr="00250933" w:rsidRDefault="00E80092" w:rsidP="00E80092">
      <w:pPr>
        <w:pStyle w:val="SingleTxt"/>
        <w:spacing w:after="0" w:line="120" w:lineRule="exact"/>
        <w:rPr>
          <w:sz w:val="10"/>
        </w:rPr>
      </w:pPr>
    </w:p>
    <w:p w14:paraId="2B00DEA2" w14:textId="4615CC10" w:rsidR="00E80092" w:rsidRPr="00250933" w:rsidRDefault="00E80092" w:rsidP="00E80092">
      <w:pPr>
        <w:pStyle w:val="SingleTxt"/>
        <w:numPr>
          <w:ilvl w:val="0"/>
          <w:numId w:val="8"/>
        </w:numPr>
        <w:ind w:left="1267"/>
      </w:pPr>
      <w:r w:rsidRPr="00250933">
        <w:t xml:space="preserve">El Estado parte reconoce que el progreso en el logro de las metas establecidas para la mortalidad materna y neonatal ha sido lento. Si bien el Estado parte ha reducido la tasa de mortalidad materna de </w:t>
      </w:r>
      <w:r w:rsidRPr="00542C12">
        <w:t>960</w:t>
      </w:r>
      <w:r w:rsidRPr="00250933">
        <w:t>/</w:t>
      </w:r>
      <w:r w:rsidRPr="00542C12">
        <w:t>100</w:t>
      </w:r>
      <w:r w:rsidRPr="00250933">
        <w:t>.</w:t>
      </w:r>
      <w:r w:rsidRPr="00542C12">
        <w:t>000</w:t>
      </w:r>
      <w:r w:rsidRPr="00250933">
        <w:t xml:space="preserve"> en </w:t>
      </w:r>
      <w:r w:rsidRPr="00542C12">
        <w:t>2010</w:t>
      </w:r>
      <w:r w:rsidRPr="00250933">
        <w:t xml:space="preserve"> a </w:t>
      </w:r>
      <w:r w:rsidRPr="00542C12">
        <w:t>651</w:t>
      </w:r>
      <w:r w:rsidRPr="00250933">
        <w:t>/</w:t>
      </w:r>
      <w:r w:rsidRPr="00542C12">
        <w:t>100</w:t>
      </w:r>
      <w:r w:rsidRPr="00250933">
        <w:t>.</w:t>
      </w:r>
      <w:r w:rsidRPr="00542C12">
        <w:t>000</w:t>
      </w:r>
      <w:r w:rsidRPr="00250933">
        <w:t xml:space="preserve"> en </w:t>
      </w:r>
      <w:r w:rsidRPr="00542C12">
        <w:t>2015</w:t>
      </w:r>
      <w:r w:rsidRPr="00250933">
        <w:t>, las principales causas de mortalidad materna siguen siendo las siguientes:</w:t>
      </w:r>
    </w:p>
    <w:p w14:paraId="5B69B18F" w14:textId="1F0706E4" w:rsidR="00E80092" w:rsidRPr="00250933" w:rsidRDefault="00E80092" w:rsidP="00CD189A">
      <w:pPr>
        <w:pStyle w:val="SingleTxt"/>
        <w:tabs>
          <w:tab w:val="right" w:pos="1685"/>
        </w:tabs>
        <w:ind w:left="1742" w:hanging="475"/>
      </w:pPr>
      <w:r w:rsidRPr="00250933">
        <w:tab/>
        <w:t>•</w:t>
      </w:r>
      <w:r w:rsidRPr="00250933">
        <w:tab/>
        <w:t>Hemorragia tras el parto;</w:t>
      </w:r>
    </w:p>
    <w:p w14:paraId="00CDAA72" w14:textId="27A5CF1B" w:rsidR="00E80092" w:rsidRPr="00250933" w:rsidRDefault="00E80092" w:rsidP="00CD189A">
      <w:pPr>
        <w:pStyle w:val="SingleTxt"/>
        <w:tabs>
          <w:tab w:val="right" w:pos="1685"/>
        </w:tabs>
        <w:ind w:left="1742" w:hanging="475"/>
      </w:pPr>
      <w:r w:rsidRPr="00250933">
        <w:tab/>
        <w:t>•</w:t>
      </w:r>
      <w:r w:rsidRPr="00250933">
        <w:tab/>
        <w:t>Aborto;</w:t>
      </w:r>
    </w:p>
    <w:p w14:paraId="6D1095AD" w14:textId="21E9F697" w:rsidR="00E80092" w:rsidRPr="00250933" w:rsidRDefault="00E80092" w:rsidP="00CD189A">
      <w:pPr>
        <w:pStyle w:val="SingleTxt"/>
        <w:tabs>
          <w:tab w:val="right" w:pos="1685"/>
        </w:tabs>
        <w:ind w:left="1742" w:hanging="475"/>
      </w:pPr>
      <w:r w:rsidRPr="00250933">
        <w:tab/>
        <w:t>•</w:t>
      </w:r>
      <w:r w:rsidRPr="00250933">
        <w:tab/>
        <w:t>Hipertensión;</w:t>
      </w:r>
    </w:p>
    <w:p w14:paraId="304B0BE1" w14:textId="5C116203" w:rsidR="00E80092" w:rsidRPr="00250933" w:rsidRDefault="00E80092" w:rsidP="00CD189A">
      <w:pPr>
        <w:pStyle w:val="SingleTxt"/>
        <w:tabs>
          <w:tab w:val="right" w:pos="1685"/>
        </w:tabs>
        <w:ind w:left="1742" w:hanging="475"/>
      </w:pPr>
      <w:r w:rsidRPr="00250933">
        <w:tab/>
        <w:t>•</w:t>
      </w:r>
      <w:r w:rsidRPr="00250933">
        <w:tab/>
        <w:t>VIH/sida;</w:t>
      </w:r>
    </w:p>
    <w:p w14:paraId="4A1389AF" w14:textId="43A996F7" w:rsidR="00E80092" w:rsidRPr="00250933" w:rsidRDefault="00E80092" w:rsidP="00CD189A">
      <w:pPr>
        <w:pStyle w:val="SingleTxt"/>
        <w:tabs>
          <w:tab w:val="right" w:pos="1685"/>
        </w:tabs>
        <w:ind w:left="1742" w:hanging="475"/>
      </w:pPr>
      <w:r w:rsidRPr="00250933">
        <w:tab/>
        <w:t>•</w:t>
      </w:r>
      <w:r w:rsidRPr="00250933">
        <w:tab/>
        <w:t>Infecciones.</w:t>
      </w:r>
    </w:p>
    <w:p w14:paraId="51B496D3" w14:textId="77777777" w:rsidR="009210FC" w:rsidRDefault="009210FC">
      <w:pPr>
        <w:suppressAutoHyphens w:val="0"/>
        <w:spacing w:after="200" w:line="276" w:lineRule="auto"/>
        <w:rPr>
          <w:kern w:val="14"/>
        </w:rPr>
      </w:pPr>
      <w:r>
        <w:br w:type="page"/>
      </w:r>
    </w:p>
    <w:p w14:paraId="6A95DB55" w14:textId="31C0EF99" w:rsidR="00E80092" w:rsidRPr="00250933" w:rsidRDefault="00E80092" w:rsidP="00CD189A">
      <w:pPr>
        <w:pStyle w:val="SingleTxt"/>
        <w:numPr>
          <w:ilvl w:val="0"/>
          <w:numId w:val="8"/>
        </w:numPr>
        <w:ind w:left="1267"/>
      </w:pPr>
      <w:r w:rsidRPr="00250933">
        <w:t>En cuanto a la mortalidad neonatal, las principales causas son las siguientes:</w:t>
      </w:r>
    </w:p>
    <w:p w14:paraId="120C4724" w14:textId="2C0D252E" w:rsidR="00E80092" w:rsidRPr="00250933" w:rsidRDefault="00E80092" w:rsidP="00CD189A">
      <w:pPr>
        <w:pStyle w:val="SingleTxt"/>
        <w:tabs>
          <w:tab w:val="right" w:pos="1685"/>
        </w:tabs>
        <w:ind w:left="1742" w:hanging="475"/>
      </w:pPr>
      <w:r w:rsidRPr="00250933">
        <w:tab/>
        <w:t>•</w:t>
      </w:r>
      <w:r w:rsidRPr="00250933">
        <w:tab/>
        <w:t>Asfixia durante el nacimiento;</w:t>
      </w:r>
    </w:p>
    <w:p w14:paraId="7C11DBD5" w14:textId="0F5825AA" w:rsidR="00E80092" w:rsidRPr="00250933" w:rsidRDefault="00E80092" w:rsidP="00CD189A">
      <w:pPr>
        <w:pStyle w:val="SingleTxt"/>
        <w:tabs>
          <w:tab w:val="right" w:pos="1685"/>
        </w:tabs>
        <w:ind w:left="1742" w:hanging="475"/>
      </w:pPr>
      <w:r w:rsidRPr="00250933">
        <w:tab/>
        <w:t>•</w:t>
      </w:r>
      <w:r w:rsidRPr="00250933">
        <w:tab/>
        <w:t>Nacimiento prematuro;</w:t>
      </w:r>
    </w:p>
    <w:p w14:paraId="542B7D94" w14:textId="4A048FCA" w:rsidR="00E80092" w:rsidRPr="00250933" w:rsidRDefault="00E80092" w:rsidP="00CD189A">
      <w:pPr>
        <w:pStyle w:val="SingleTxt"/>
        <w:tabs>
          <w:tab w:val="right" w:pos="1685"/>
        </w:tabs>
        <w:ind w:left="1742" w:hanging="475"/>
      </w:pPr>
      <w:r w:rsidRPr="00250933">
        <w:tab/>
        <w:t>•</w:t>
      </w:r>
      <w:r w:rsidRPr="00250933">
        <w:tab/>
        <w:t>Infecciones.</w:t>
      </w:r>
    </w:p>
    <w:p w14:paraId="237D72B4" w14:textId="5719833C" w:rsidR="00E80092" w:rsidRPr="00250933" w:rsidRDefault="00E80092" w:rsidP="00CD189A">
      <w:pPr>
        <w:pStyle w:val="SingleTxt"/>
        <w:numPr>
          <w:ilvl w:val="0"/>
          <w:numId w:val="8"/>
        </w:numPr>
        <w:ind w:left="1267"/>
      </w:pPr>
      <w:r w:rsidRPr="00250933">
        <w:t>La segunda Estrategia de Salud Sexual y Reproductiva para Adolescentes y Jóvenes ha contribuido en gran medida a mejorar la coordinación de las cuestiones relacionadas con la salud sexual y reproductiva de los adolescentes y los jóvenes. Esto se ha logrado mediante el establecimiento de un foro de coordinación nacional y un comité directivo nacional sobre la salud sexual y reproductiva de los adolescentes.</w:t>
      </w:r>
    </w:p>
    <w:p w14:paraId="1EA6385D" w14:textId="08CC6CC4" w:rsidR="00E80092" w:rsidRPr="00250933" w:rsidRDefault="00E80092" w:rsidP="00CD189A">
      <w:pPr>
        <w:pStyle w:val="SingleTxt"/>
        <w:numPr>
          <w:ilvl w:val="0"/>
          <w:numId w:val="8"/>
        </w:numPr>
        <w:ind w:left="1267"/>
      </w:pPr>
      <w:r w:rsidRPr="00250933">
        <w:t xml:space="preserve">El Estado parte ha dejado de establecer espacios de apoyo a la juventud, y ahora está abogando por que los propios centros de salud dispongan de servicios de apoyo a los jóvenes, ya que la creación de esos espacios independientes resultaba demasiado costosa para el Estado. Se están impartiendo cursos de formación en el empleo para capacitar a todo el personal sanitario en la prestación de servicios de apoyo a la juventud. Hasta la fecha, </w:t>
      </w:r>
      <w:r w:rsidRPr="00542C12">
        <w:t>308</w:t>
      </w:r>
      <w:r w:rsidRPr="00250933">
        <w:t xml:space="preserve"> centros de salud de </w:t>
      </w:r>
      <w:r w:rsidRPr="00542C12">
        <w:t>20</w:t>
      </w:r>
      <w:r w:rsidRPr="00250933">
        <w:t xml:space="preserve"> distritos han sido certificados conforme a las normas de la Organización Mundial de la Salud sobre la salud de los adolescentes. </w:t>
      </w:r>
    </w:p>
    <w:p w14:paraId="69CCFA82" w14:textId="2575581F" w:rsidR="00E80092" w:rsidRPr="00250933" w:rsidRDefault="00E80092" w:rsidP="00CD189A">
      <w:pPr>
        <w:pStyle w:val="SingleTxt"/>
        <w:numPr>
          <w:ilvl w:val="0"/>
          <w:numId w:val="8"/>
        </w:numPr>
        <w:ind w:left="1267"/>
      </w:pPr>
      <w:r w:rsidRPr="00250933">
        <w:t>A fin de facilitar la prestación de servicios gratuitos de salud sexual y reproductiva, el Gobierno de Zimbabwe ha elaborado una política y un marco de financiación de la salud para garantizar una cobertura sanitaria universal que no deje a nadie atrás.</w:t>
      </w:r>
    </w:p>
    <w:p w14:paraId="77B34C4D" w14:textId="3A7FE7B7" w:rsidR="00E80092" w:rsidRPr="00250933" w:rsidRDefault="00E80092" w:rsidP="00CD189A">
      <w:pPr>
        <w:pStyle w:val="SingleTxt"/>
        <w:numPr>
          <w:ilvl w:val="0"/>
          <w:numId w:val="8"/>
        </w:numPr>
        <w:ind w:left="1267"/>
      </w:pPr>
      <w:r w:rsidRPr="00250933">
        <w:t>La Ley de Interrupción del Embarazo establece los siguientes motivos para la interrupción del embarazo: i) en caso de violación, ii) en caso de incesto, iii) en caso de malformación fetal grave y iv) cuando haya riesgo para la vida de la madre embarazada. No obstante, se están llevando a cabo consultas para revisar la actual Ley de Interrupción del Embarazo, en particular en relación con el aborto en otros casos no contemplados en la Ley.</w:t>
      </w:r>
    </w:p>
    <w:p w14:paraId="57E92E8C" w14:textId="27AB8D3F" w:rsidR="00CD189A" w:rsidRPr="00250933" w:rsidRDefault="00CD189A" w:rsidP="00CD189A">
      <w:pPr>
        <w:pStyle w:val="SingleTxt"/>
        <w:spacing w:after="0" w:line="120" w:lineRule="exact"/>
        <w:rPr>
          <w:sz w:val="10"/>
        </w:rPr>
      </w:pPr>
    </w:p>
    <w:p w14:paraId="7B56824C" w14:textId="40D1AAB3" w:rsidR="00CD189A" w:rsidRPr="00250933" w:rsidRDefault="00CD189A" w:rsidP="00CD189A">
      <w:pPr>
        <w:pStyle w:val="SingleTxt"/>
        <w:spacing w:after="0" w:line="120" w:lineRule="exact"/>
        <w:rPr>
          <w:sz w:val="10"/>
        </w:rPr>
      </w:pPr>
    </w:p>
    <w:p w14:paraId="34832893" w14:textId="1FBE811D" w:rsidR="00E80092" w:rsidRPr="00250933" w:rsidRDefault="00CD189A" w:rsidP="00CD18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250933">
        <w:tab/>
      </w:r>
      <w:r w:rsidR="00E80092" w:rsidRPr="00250933">
        <w:t>M.</w:t>
      </w:r>
      <w:r w:rsidR="00E80092" w:rsidRPr="00250933">
        <w:tab/>
        <w:t xml:space="preserve">Respuesta a las preguntas planteadas en el párrafo </w:t>
      </w:r>
      <w:r w:rsidR="00E80092" w:rsidRPr="00542C12">
        <w:t>15</w:t>
      </w:r>
      <w:r w:rsidR="00E80092" w:rsidRPr="00250933">
        <w:t xml:space="preserve"> de la lista de cuestiones</w:t>
      </w:r>
    </w:p>
    <w:p w14:paraId="6A6BEFC1" w14:textId="49D99E1F" w:rsidR="00CD189A" w:rsidRPr="00250933" w:rsidRDefault="00CD189A" w:rsidP="00CD189A">
      <w:pPr>
        <w:pStyle w:val="SingleTxt"/>
        <w:spacing w:after="0" w:line="120" w:lineRule="exact"/>
        <w:rPr>
          <w:sz w:val="10"/>
        </w:rPr>
      </w:pPr>
    </w:p>
    <w:p w14:paraId="3C93F164" w14:textId="12A052E9" w:rsidR="00CD189A" w:rsidRPr="00250933" w:rsidRDefault="00CD189A" w:rsidP="00CD189A">
      <w:pPr>
        <w:pStyle w:val="SingleTxt"/>
        <w:spacing w:after="0" w:line="120" w:lineRule="exact"/>
        <w:rPr>
          <w:sz w:val="10"/>
        </w:rPr>
      </w:pPr>
    </w:p>
    <w:p w14:paraId="26B859F5" w14:textId="395E665D" w:rsidR="00E80092" w:rsidRPr="00250933" w:rsidRDefault="00E80092" w:rsidP="00CD189A">
      <w:pPr>
        <w:pStyle w:val="SingleTxt"/>
        <w:numPr>
          <w:ilvl w:val="0"/>
          <w:numId w:val="8"/>
        </w:numPr>
        <w:ind w:left="1267"/>
      </w:pPr>
      <w:r w:rsidRPr="00250933">
        <w:t>Como se destaca en el informe del Estado parte, el Gobierno estableció el Banco de Microfinanciación para Mujeres con los siguientes objetivos:</w:t>
      </w:r>
    </w:p>
    <w:p w14:paraId="095FDB95" w14:textId="38059A7D" w:rsidR="00E80092" w:rsidRPr="00250933" w:rsidRDefault="00E80092" w:rsidP="00CD189A">
      <w:pPr>
        <w:pStyle w:val="SingleTxt"/>
        <w:tabs>
          <w:tab w:val="right" w:pos="1685"/>
        </w:tabs>
        <w:ind w:left="1742" w:hanging="475"/>
      </w:pPr>
      <w:r w:rsidRPr="00250933">
        <w:tab/>
        <w:t>•</w:t>
      </w:r>
      <w:r w:rsidRPr="00250933">
        <w:tab/>
        <w:t>Incrementar el acceso de las mujeres a una financiación de capital y operacional asequible;</w:t>
      </w:r>
    </w:p>
    <w:p w14:paraId="3D7792DC" w14:textId="3DCE8D0A" w:rsidR="00E80092" w:rsidRPr="00250933" w:rsidRDefault="00E80092" w:rsidP="00CD189A">
      <w:pPr>
        <w:pStyle w:val="SingleTxt"/>
        <w:tabs>
          <w:tab w:val="right" w:pos="1685"/>
        </w:tabs>
        <w:ind w:left="1742" w:hanging="475"/>
      </w:pPr>
      <w:r w:rsidRPr="00250933">
        <w:tab/>
        <w:t>•</w:t>
      </w:r>
      <w:r w:rsidRPr="00250933">
        <w:tab/>
        <w:t>Facilitar la inclusión financiera mediante la descentralización del sistema bancario para hacerlo accesible a la mayoría de las mujeres residentes en zonas rurales o remotas.</w:t>
      </w:r>
    </w:p>
    <w:p w14:paraId="14626156" w14:textId="42D585AB" w:rsidR="001E13E8" w:rsidRPr="00250933" w:rsidRDefault="00E80092" w:rsidP="00CD189A">
      <w:pPr>
        <w:pStyle w:val="SingleTxt"/>
        <w:numPr>
          <w:ilvl w:val="0"/>
          <w:numId w:val="8"/>
        </w:numPr>
        <w:ind w:left="1267"/>
      </w:pPr>
      <w:r w:rsidRPr="00250933">
        <w:t>En el cuadro que figura a continuación se indica el número de cuentas bancarias abiertas por mujeres y los préstamos desembolsados a mujeres en las diez provincias del país.</w:t>
      </w:r>
    </w:p>
    <w:p w14:paraId="1475D467" w14:textId="076240BF" w:rsidR="00CD189A" w:rsidRPr="00250933" w:rsidRDefault="00CD189A" w:rsidP="00CD189A">
      <w:pPr>
        <w:pStyle w:val="SingleTxt"/>
        <w:spacing w:after="0" w:line="120" w:lineRule="exact"/>
        <w:rPr>
          <w:sz w:val="10"/>
        </w:rPr>
      </w:pPr>
    </w:p>
    <w:p w14:paraId="7477C4AC" w14:textId="77777777" w:rsidR="009210FC" w:rsidRDefault="009210FC">
      <w:pPr>
        <w:suppressAutoHyphens w:val="0"/>
        <w:spacing w:after="200" w:line="276" w:lineRule="auto"/>
        <w:rPr>
          <w:b/>
          <w:spacing w:val="2"/>
          <w:kern w:val="14"/>
        </w:rPr>
      </w:pPr>
      <w:r>
        <w:br w:type="page"/>
      </w:r>
    </w:p>
    <w:p w14:paraId="211D09A3" w14:textId="4CBFC866" w:rsidR="00A235A6" w:rsidRPr="00250933" w:rsidRDefault="00A235A6" w:rsidP="009210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60" w:hanging="1267"/>
      </w:pPr>
      <w:r w:rsidRPr="0028773D">
        <w:tab/>
      </w:r>
      <w:r w:rsidRPr="0028773D">
        <w:tab/>
      </w:r>
      <w:r w:rsidRPr="00250933">
        <w:rPr>
          <w:b w:val="0"/>
          <w:bCs/>
        </w:rPr>
        <w:t xml:space="preserve">Cuadro </w:t>
      </w:r>
      <w:r w:rsidRPr="00542C12">
        <w:rPr>
          <w:b w:val="0"/>
          <w:bCs/>
        </w:rPr>
        <w:t>7</w:t>
      </w:r>
      <w:r w:rsidRPr="00250933">
        <w:br/>
        <w:t>Número de cuentas bancarias abiertas por mujeres y préstamos desembolsados a través del Banco de Microfinanciación para Mujeres de Zimbabwe</w:t>
      </w:r>
    </w:p>
    <w:p w14:paraId="72078708" w14:textId="0B66BAEA" w:rsidR="00A235A6" w:rsidRDefault="00A235A6" w:rsidP="00A235A6">
      <w:pPr>
        <w:pStyle w:val="SingleTxt"/>
        <w:spacing w:after="0" w:line="120" w:lineRule="exact"/>
        <w:rPr>
          <w:sz w:val="10"/>
        </w:rPr>
      </w:pPr>
    </w:p>
    <w:p w14:paraId="7F1D64DE" w14:textId="77777777" w:rsidR="009210FC" w:rsidRPr="00250933" w:rsidRDefault="009210FC" w:rsidP="00A235A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83"/>
        <w:gridCol w:w="2160"/>
        <w:gridCol w:w="2377"/>
      </w:tblGrid>
      <w:tr w:rsidR="00A235A6" w:rsidRPr="0028773D" w14:paraId="4CC5544C" w14:textId="77777777" w:rsidTr="00A235A6">
        <w:trPr>
          <w:tblHeader/>
        </w:trPr>
        <w:tc>
          <w:tcPr>
            <w:tcW w:w="2783" w:type="dxa"/>
            <w:tcBorders>
              <w:top w:val="single" w:sz="4" w:space="0" w:color="auto"/>
              <w:bottom w:val="single" w:sz="12" w:space="0" w:color="auto"/>
            </w:tcBorders>
            <w:shd w:val="clear" w:color="auto" w:fill="auto"/>
            <w:vAlign w:val="bottom"/>
          </w:tcPr>
          <w:p w14:paraId="25D42F6D" w14:textId="6D17472F"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42C12">
              <w:rPr>
                <w:i/>
                <w:iCs/>
                <w:sz w:val="14"/>
                <w:szCs w:val="14"/>
              </w:rPr>
              <w:t>Provincia</w:t>
            </w:r>
          </w:p>
        </w:tc>
        <w:tc>
          <w:tcPr>
            <w:tcW w:w="2160" w:type="dxa"/>
            <w:tcBorders>
              <w:top w:val="single" w:sz="4" w:space="0" w:color="auto"/>
              <w:bottom w:val="single" w:sz="12" w:space="0" w:color="auto"/>
            </w:tcBorders>
            <w:shd w:val="clear" w:color="auto" w:fill="auto"/>
            <w:vAlign w:val="bottom"/>
          </w:tcPr>
          <w:p w14:paraId="582C2344" w14:textId="64876EA0" w:rsidR="00A235A6" w:rsidRPr="00250933"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42C12">
              <w:rPr>
                <w:i/>
                <w:iCs/>
                <w:sz w:val="14"/>
                <w:szCs w:val="14"/>
              </w:rPr>
              <w:t xml:space="preserve">Cuentas de ahorro </w:t>
            </w:r>
            <w:r w:rsidR="005E6EA9" w:rsidRPr="00542C12">
              <w:rPr>
                <w:i/>
                <w:iCs/>
                <w:sz w:val="14"/>
                <w:szCs w:val="14"/>
              </w:rPr>
              <w:br/>
            </w:r>
            <w:r w:rsidRPr="00542C12">
              <w:rPr>
                <w:i/>
                <w:iCs/>
                <w:sz w:val="14"/>
                <w:szCs w:val="14"/>
              </w:rPr>
              <w:t>abiertas</w:t>
            </w:r>
            <w:r w:rsidR="005E6EA9" w:rsidRPr="00542C12">
              <w:rPr>
                <w:i/>
                <w:iCs/>
                <w:sz w:val="14"/>
                <w:szCs w:val="14"/>
              </w:rPr>
              <w:t xml:space="preserve"> </w:t>
            </w:r>
            <w:r w:rsidRPr="00542C12">
              <w:rPr>
                <w:i/>
                <w:iCs/>
                <w:sz w:val="14"/>
                <w:szCs w:val="14"/>
              </w:rPr>
              <w:t xml:space="preserve">por mujeres al </w:t>
            </w:r>
            <w:r w:rsidR="005E6EA9" w:rsidRPr="00542C12">
              <w:rPr>
                <w:i/>
                <w:iCs/>
                <w:sz w:val="14"/>
                <w:szCs w:val="14"/>
              </w:rPr>
              <w:br/>
            </w:r>
            <w:r w:rsidRPr="00542C12">
              <w:rPr>
                <w:i/>
                <w:iCs/>
                <w:sz w:val="14"/>
                <w:szCs w:val="14"/>
              </w:rPr>
              <w:t>30 de noviembre de 2019</w:t>
            </w:r>
          </w:p>
        </w:tc>
        <w:tc>
          <w:tcPr>
            <w:tcW w:w="2377" w:type="dxa"/>
            <w:tcBorders>
              <w:top w:val="single" w:sz="4" w:space="0" w:color="auto"/>
              <w:bottom w:val="single" w:sz="12" w:space="0" w:color="auto"/>
            </w:tcBorders>
            <w:shd w:val="clear" w:color="auto" w:fill="auto"/>
            <w:vAlign w:val="bottom"/>
          </w:tcPr>
          <w:p w14:paraId="3051CA29" w14:textId="2EACF073" w:rsidR="00A235A6" w:rsidRPr="00542C12"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42C12">
              <w:rPr>
                <w:i/>
                <w:iCs/>
                <w:sz w:val="14"/>
                <w:szCs w:val="14"/>
              </w:rPr>
              <w:t>Préstamos desembolsados a mujeres desde agosto de 2018 hasta el 30 de noviembre de 2019</w:t>
            </w:r>
          </w:p>
        </w:tc>
      </w:tr>
      <w:tr w:rsidR="00A235A6" w:rsidRPr="0028773D" w14:paraId="009844EF" w14:textId="77777777" w:rsidTr="00A235A6">
        <w:trPr>
          <w:trHeight w:hRule="exact" w:val="115"/>
          <w:tblHeader/>
        </w:trPr>
        <w:tc>
          <w:tcPr>
            <w:tcW w:w="2783" w:type="dxa"/>
            <w:tcBorders>
              <w:top w:val="single" w:sz="12" w:space="0" w:color="auto"/>
            </w:tcBorders>
            <w:shd w:val="clear" w:color="auto" w:fill="auto"/>
            <w:vAlign w:val="bottom"/>
          </w:tcPr>
          <w:p w14:paraId="493FB370" w14:textId="77777777" w:rsidR="00A235A6" w:rsidRPr="00250933"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160" w:type="dxa"/>
            <w:tcBorders>
              <w:top w:val="single" w:sz="12" w:space="0" w:color="auto"/>
            </w:tcBorders>
            <w:shd w:val="clear" w:color="auto" w:fill="auto"/>
            <w:vAlign w:val="bottom"/>
          </w:tcPr>
          <w:p w14:paraId="2BD3A2A2" w14:textId="77777777" w:rsidR="00A235A6" w:rsidRPr="00250933"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377" w:type="dxa"/>
            <w:tcBorders>
              <w:top w:val="single" w:sz="12" w:space="0" w:color="auto"/>
            </w:tcBorders>
            <w:shd w:val="clear" w:color="auto" w:fill="auto"/>
            <w:vAlign w:val="bottom"/>
          </w:tcPr>
          <w:p w14:paraId="7112FD9C" w14:textId="77777777" w:rsidR="00A235A6" w:rsidRPr="00250933"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A235A6" w:rsidRPr="0028773D" w14:paraId="5DF13481" w14:textId="77777777" w:rsidTr="00A235A6">
        <w:tc>
          <w:tcPr>
            <w:tcW w:w="2783" w:type="dxa"/>
            <w:shd w:val="clear" w:color="auto" w:fill="auto"/>
            <w:vAlign w:val="bottom"/>
          </w:tcPr>
          <w:p w14:paraId="6C9930A8"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rPr>
              <w:t>Harare</w:t>
            </w:r>
          </w:p>
        </w:tc>
        <w:tc>
          <w:tcPr>
            <w:tcW w:w="2160" w:type="dxa"/>
            <w:shd w:val="clear" w:color="auto" w:fill="auto"/>
            <w:vAlign w:val="bottom"/>
          </w:tcPr>
          <w:p w14:paraId="4BEC80D6"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8</w:t>
            </w:r>
            <w:r w:rsidRPr="0028773D">
              <w:rPr>
                <w:sz w:val="17"/>
              </w:rPr>
              <w:t xml:space="preserve"> </w:t>
            </w:r>
            <w:r w:rsidRPr="00542C12">
              <w:rPr>
                <w:sz w:val="17"/>
              </w:rPr>
              <w:t>591</w:t>
            </w:r>
          </w:p>
        </w:tc>
        <w:tc>
          <w:tcPr>
            <w:tcW w:w="2377" w:type="dxa"/>
            <w:shd w:val="clear" w:color="auto" w:fill="auto"/>
            <w:vAlign w:val="bottom"/>
          </w:tcPr>
          <w:p w14:paraId="4B177506"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1</w:t>
            </w:r>
            <w:r w:rsidRPr="0028773D">
              <w:rPr>
                <w:sz w:val="17"/>
              </w:rPr>
              <w:t xml:space="preserve"> </w:t>
            </w:r>
            <w:r w:rsidRPr="00542C12">
              <w:rPr>
                <w:sz w:val="17"/>
              </w:rPr>
              <w:t>274</w:t>
            </w:r>
          </w:p>
        </w:tc>
      </w:tr>
      <w:tr w:rsidR="00A235A6" w:rsidRPr="0028773D" w14:paraId="2BA6E829" w14:textId="77777777" w:rsidTr="00A235A6">
        <w:tc>
          <w:tcPr>
            <w:tcW w:w="2783" w:type="dxa"/>
            <w:shd w:val="clear" w:color="auto" w:fill="auto"/>
            <w:vAlign w:val="bottom"/>
          </w:tcPr>
          <w:p w14:paraId="09782417"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rPr>
              <w:t>Bulawayo</w:t>
            </w:r>
          </w:p>
        </w:tc>
        <w:tc>
          <w:tcPr>
            <w:tcW w:w="2160" w:type="dxa"/>
            <w:shd w:val="clear" w:color="auto" w:fill="auto"/>
            <w:vAlign w:val="bottom"/>
          </w:tcPr>
          <w:p w14:paraId="610D370F" w14:textId="3A9630D6"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5</w:t>
            </w:r>
            <w:r w:rsidRPr="0028773D">
              <w:rPr>
                <w:sz w:val="17"/>
              </w:rPr>
              <w:t> </w:t>
            </w:r>
            <w:r w:rsidRPr="00542C12">
              <w:rPr>
                <w:sz w:val="17"/>
              </w:rPr>
              <w:t>386</w:t>
            </w:r>
          </w:p>
        </w:tc>
        <w:tc>
          <w:tcPr>
            <w:tcW w:w="2377" w:type="dxa"/>
            <w:shd w:val="clear" w:color="auto" w:fill="auto"/>
            <w:vAlign w:val="bottom"/>
          </w:tcPr>
          <w:p w14:paraId="530616D6"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353</w:t>
            </w:r>
          </w:p>
        </w:tc>
      </w:tr>
      <w:tr w:rsidR="00A235A6" w:rsidRPr="0028773D" w14:paraId="62C3F854" w14:textId="77777777" w:rsidTr="00A235A6">
        <w:tc>
          <w:tcPr>
            <w:tcW w:w="2783" w:type="dxa"/>
            <w:shd w:val="clear" w:color="auto" w:fill="auto"/>
            <w:vAlign w:val="bottom"/>
          </w:tcPr>
          <w:p w14:paraId="3D252D42" w14:textId="55FFFCD1"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Mashonaland Occidental</w:t>
            </w:r>
          </w:p>
        </w:tc>
        <w:tc>
          <w:tcPr>
            <w:tcW w:w="2160" w:type="dxa"/>
            <w:shd w:val="clear" w:color="auto" w:fill="auto"/>
            <w:vAlign w:val="bottom"/>
          </w:tcPr>
          <w:p w14:paraId="564617F0" w14:textId="1E1FF5C0"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9</w:t>
            </w:r>
            <w:r w:rsidRPr="0028773D">
              <w:rPr>
                <w:sz w:val="17"/>
              </w:rPr>
              <w:t> </w:t>
            </w:r>
            <w:r w:rsidRPr="00542C12">
              <w:rPr>
                <w:sz w:val="17"/>
              </w:rPr>
              <w:t>114</w:t>
            </w:r>
          </w:p>
        </w:tc>
        <w:tc>
          <w:tcPr>
            <w:tcW w:w="2377" w:type="dxa"/>
            <w:shd w:val="clear" w:color="auto" w:fill="auto"/>
            <w:vAlign w:val="bottom"/>
          </w:tcPr>
          <w:p w14:paraId="5A113FA8"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1</w:t>
            </w:r>
            <w:r w:rsidRPr="0028773D">
              <w:rPr>
                <w:sz w:val="17"/>
              </w:rPr>
              <w:t xml:space="preserve"> </w:t>
            </w:r>
            <w:r w:rsidRPr="00542C12">
              <w:rPr>
                <w:sz w:val="17"/>
              </w:rPr>
              <w:t>663</w:t>
            </w:r>
          </w:p>
        </w:tc>
      </w:tr>
      <w:tr w:rsidR="00A235A6" w:rsidRPr="0028773D" w14:paraId="280154FA" w14:textId="77777777" w:rsidTr="00A235A6">
        <w:tc>
          <w:tcPr>
            <w:tcW w:w="2783" w:type="dxa"/>
            <w:shd w:val="clear" w:color="auto" w:fill="auto"/>
            <w:vAlign w:val="bottom"/>
          </w:tcPr>
          <w:p w14:paraId="131AA8BA" w14:textId="68579D3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Mashonaland Oriental</w:t>
            </w:r>
          </w:p>
        </w:tc>
        <w:tc>
          <w:tcPr>
            <w:tcW w:w="2160" w:type="dxa"/>
            <w:shd w:val="clear" w:color="auto" w:fill="auto"/>
            <w:vAlign w:val="bottom"/>
          </w:tcPr>
          <w:p w14:paraId="00C7A4DE" w14:textId="6E35874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8</w:t>
            </w:r>
            <w:r w:rsidRPr="0028773D">
              <w:rPr>
                <w:sz w:val="17"/>
              </w:rPr>
              <w:t> </w:t>
            </w:r>
            <w:r w:rsidRPr="00542C12">
              <w:rPr>
                <w:sz w:val="17"/>
              </w:rPr>
              <w:t>662</w:t>
            </w:r>
          </w:p>
        </w:tc>
        <w:tc>
          <w:tcPr>
            <w:tcW w:w="2377" w:type="dxa"/>
            <w:shd w:val="clear" w:color="auto" w:fill="auto"/>
            <w:vAlign w:val="bottom"/>
          </w:tcPr>
          <w:p w14:paraId="060C7C18"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374</w:t>
            </w:r>
          </w:p>
        </w:tc>
      </w:tr>
      <w:tr w:rsidR="00A235A6" w:rsidRPr="0028773D" w14:paraId="4383EEFA" w14:textId="77777777" w:rsidTr="00A235A6">
        <w:tc>
          <w:tcPr>
            <w:tcW w:w="2783" w:type="dxa"/>
            <w:shd w:val="clear" w:color="auto" w:fill="auto"/>
            <w:vAlign w:val="bottom"/>
          </w:tcPr>
          <w:p w14:paraId="5625B8E5" w14:textId="022AF92F"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Mashonaland Central</w:t>
            </w:r>
          </w:p>
        </w:tc>
        <w:tc>
          <w:tcPr>
            <w:tcW w:w="2160" w:type="dxa"/>
            <w:shd w:val="clear" w:color="auto" w:fill="auto"/>
            <w:vAlign w:val="bottom"/>
          </w:tcPr>
          <w:p w14:paraId="0032FAFB" w14:textId="23441CE1"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6</w:t>
            </w:r>
            <w:r w:rsidRPr="0028773D">
              <w:rPr>
                <w:sz w:val="17"/>
              </w:rPr>
              <w:t> </w:t>
            </w:r>
            <w:r w:rsidRPr="00542C12">
              <w:rPr>
                <w:sz w:val="17"/>
              </w:rPr>
              <w:t>643</w:t>
            </w:r>
          </w:p>
        </w:tc>
        <w:tc>
          <w:tcPr>
            <w:tcW w:w="2377" w:type="dxa"/>
            <w:shd w:val="clear" w:color="auto" w:fill="auto"/>
            <w:vAlign w:val="bottom"/>
          </w:tcPr>
          <w:p w14:paraId="3ED31972"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1</w:t>
            </w:r>
            <w:r w:rsidRPr="0028773D">
              <w:rPr>
                <w:sz w:val="17"/>
              </w:rPr>
              <w:t xml:space="preserve"> </w:t>
            </w:r>
            <w:r w:rsidRPr="00542C12">
              <w:rPr>
                <w:sz w:val="17"/>
              </w:rPr>
              <w:t>137</w:t>
            </w:r>
          </w:p>
        </w:tc>
      </w:tr>
      <w:tr w:rsidR="00A235A6" w:rsidRPr="0028773D" w14:paraId="3C3F28E7" w14:textId="77777777" w:rsidTr="00A235A6">
        <w:tc>
          <w:tcPr>
            <w:tcW w:w="2783" w:type="dxa"/>
            <w:shd w:val="clear" w:color="auto" w:fill="auto"/>
            <w:vAlign w:val="bottom"/>
          </w:tcPr>
          <w:p w14:paraId="3773B667"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rPr>
              <w:t>Midlands</w:t>
            </w:r>
          </w:p>
        </w:tc>
        <w:tc>
          <w:tcPr>
            <w:tcW w:w="2160" w:type="dxa"/>
            <w:shd w:val="clear" w:color="auto" w:fill="auto"/>
            <w:vAlign w:val="bottom"/>
          </w:tcPr>
          <w:p w14:paraId="6D294F21"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12</w:t>
            </w:r>
            <w:r w:rsidRPr="0028773D">
              <w:rPr>
                <w:sz w:val="17"/>
              </w:rPr>
              <w:t xml:space="preserve"> </w:t>
            </w:r>
            <w:r w:rsidRPr="00542C12">
              <w:rPr>
                <w:sz w:val="17"/>
              </w:rPr>
              <w:t>287</w:t>
            </w:r>
          </w:p>
        </w:tc>
        <w:tc>
          <w:tcPr>
            <w:tcW w:w="2377" w:type="dxa"/>
            <w:shd w:val="clear" w:color="auto" w:fill="auto"/>
            <w:vAlign w:val="bottom"/>
          </w:tcPr>
          <w:p w14:paraId="64CD8A4A"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7</w:t>
            </w:r>
            <w:r w:rsidRPr="0028773D">
              <w:rPr>
                <w:sz w:val="17"/>
              </w:rPr>
              <w:t xml:space="preserve"> </w:t>
            </w:r>
            <w:r w:rsidRPr="00542C12">
              <w:rPr>
                <w:sz w:val="17"/>
              </w:rPr>
              <w:t>601</w:t>
            </w:r>
          </w:p>
        </w:tc>
      </w:tr>
      <w:tr w:rsidR="00A235A6" w:rsidRPr="0028773D" w14:paraId="65F40BF4" w14:textId="77777777" w:rsidTr="00A235A6">
        <w:tc>
          <w:tcPr>
            <w:tcW w:w="2783" w:type="dxa"/>
            <w:shd w:val="clear" w:color="auto" w:fill="auto"/>
            <w:vAlign w:val="bottom"/>
          </w:tcPr>
          <w:p w14:paraId="5E10EE99"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rPr>
              <w:t>Manicaland</w:t>
            </w:r>
          </w:p>
        </w:tc>
        <w:tc>
          <w:tcPr>
            <w:tcW w:w="2160" w:type="dxa"/>
            <w:shd w:val="clear" w:color="auto" w:fill="auto"/>
            <w:vAlign w:val="bottom"/>
          </w:tcPr>
          <w:p w14:paraId="4A9E44C4" w14:textId="300B2D69"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8</w:t>
            </w:r>
            <w:r w:rsidRPr="0028773D">
              <w:rPr>
                <w:sz w:val="17"/>
              </w:rPr>
              <w:t> </w:t>
            </w:r>
            <w:r w:rsidRPr="00542C12">
              <w:rPr>
                <w:sz w:val="17"/>
              </w:rPr>
              <w:t>304</w:t>
            </w:r>
          </w:p>
        </w:tc>
        <w:tc>
          <w:tcPr>
            <w:tcW w:w="2377" w:type="dxa"/>
            <w:shd w:val="clear" w:color="auto" w:fill="auto"/>
            <w:vAlign w:val="bottom"/>
          </w:tcPr>
          <w:p w14:paraId="34C0DD3C"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953</w:t>
            </w:r>
          </w:p>
        </w:tc>
      </w:tr>
      <w:tr w:rsidR="00A235A6" w:rsidRPr="0028773D" w14:paraId="1E3C56EE" w14:textId="77777777" w:rsidTr="00A235A6">
        <w:tc>
          <w:tcPr>
            <w:tcW w:w="2783" w:type="dxa"/>
            <w:shd w:val="clear" w:color="auto" w:fill="auto"/>
            <w:vAlign w:val="bottom"/>
          </w:tcPr>
          <w:p w14:paraId="5E7B8294" w14:textId="23187C84"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Matabeleland Septentrional</w:t>
            </w:r>
          </w:p>
        </w:tc>
        <w:tc>
          <w:tcPr>
            <w:tcW w:w="2160" w:type="dxa"/>
            <w:shd w:val="clear" w:color="auto" w:fill="auto"/>
            <w:vAlign w:val="bottom"/>
          </w:tcPr>
          <w:p w14:paraId="434D5A08" w14:textId="3D77F8E6"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3</w:t>
            </w:r>
            <w:r w:rsidRPr="0028773D">
              <w:rPr>
                <w:sz w:val="17"/>
              </w:rPr>
              <w:t> </w:t>
            </w:r>
            <w:r w:rsidRPr="00542C12">
              <w:rPr>
                <w:sz w:val="17"/>
              </w:rPr>
              <w:t>631</w:t>
            </w:r>
          </w:p>
        </w:tc>
        <w:tc>
          <w:tcPr>
            <w:tcW w:w="2377" w:type="dxa"/>
            <w:shd w:val="clear" w:color="auto" w:fill="auto"/>
            <w:vAlign w:val="bottom"/>
          </w:tcPr>
          <w:p w14:paraId="0983BED3"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228</w:t>
            </w:r>
          </w:p>
        </w:tc>
      </w:tr>
      <w:tr w:rsidR="00A235A6" w:rsidRPr="0028773D" w14:paraId="59A012BC" w14:textId="77777777" w:rsidTr="00A235A6">
        <w:tc>
          <w:tcPr>
            <w:tcW w:w="2783" w:type="dxa"/>
            <w:shd w:val="clear" w:color="auto" w:fill="auto"/>
            <w:vAlign w:val="bottom"/>
          </w:tcPr>
          <w:p w14:paraId="0BDFBDBC" w14:textId="0BDDA545"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Matabeleland Meridional</w:t>
            </w:r>
          </w:p>
        </w:tc>
        <w:tc>
          <w:tcPr>
            <w:tcW w:w="2160" w:type="dxa"/>
            <w:shd w:val="clear" w:color="auto" w:fill="auto"/>
            <w:vAlign w:val="bottom"/>
          </w:tcPr>
          <w:p w14:paraId="217E7D89"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4</w:t>
            </w:r>
            <w:r w:rsidRPr="0028773D">
              <w:rPr>
                <w:sz w:val="17"/>
              </w:rPr>
              <w:t xml:space="preserve"> </w:t>
            </w:r>
            <w:r w:rsidRPr="00542C12">
              <w:rPr>
                <w:sz w:val="17"/>
              </w:rPr>
              <w:t>155</w:t>
            </w:r>
          </w:p>
        </w:tc>
        <w:tc>
          <w:tcPr>
            <w:tcW w:w="2377" w:type="dxa"/>
            <w:shd w:val="clear" w:color="auto" w:fill="auto"/>
            <w:vAlign w:val="bottom"/>
          </w:tcPr>
          <w:p w14:paraId="0CA2B901"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138</w:t>
            </w:r>
          </w:p>
        </w:tc>
      </w:tr>
      <w:tr w:rsidR="00A235A6" w:rsidRPr="0028773D" w14:paraId="79078C48" w14:textId="77777777" w:rsidTr="00A235A6">
        <w:tc>
          <w:tcPr>
            <w:tcW w:w="2783" w:type="dxa"/>
            <w:shd w:val="clear" w:color="auto" w:fill="auto"/>
            <w:vAlign w:val="bottom"/>
          </w:tcPr>
          <w:p w14:paraId="6CFB990D"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rPr>
              <w:t>Masvingo</w:t>
            </w:r>
          </w:p>
        </w:tc>
        <w:tc>
          <w:tcPr>
            <w:tcW w:w="2160" w:type="dxa"/>
            <w:shd w:val="clear" w:color="auto" w:fill="auto"/>
            <w:vAlign w:val="bottom"/>
          </w:tcPr>
          <w:p w14:paraId="0B2B7100" w14:textId="4998A44D"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8</w:t>
            </w:r>
            <w:r w:rsidR="00A2134B" w:rsidRPr="0028773D">
              <w:rPr>
                <w:sz w:val="17"/>
              </w:rPr>
              <w:t> </w:t>
            </w:r>
            <w:r w:rsidRPr="00542C12">
              <w:rPr>
                <w:sz w:val="17"/>
              </w:rPr>
              <w:t>678</w:t>
            </w:r>
          </w:p>
        </w:tc>
        <w:tc>
          <w:tcPr>
            <w:tcW w:w="2377" w:type="dxa"/>
            <w:shd w:val="clear" w:color="auto" w:fill="auto"/>
            <w:vAlign w:val="bottom"/>
          </w:tcPr>
          <w:p w14:paraId="1C9AC86C"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42C12">
              <w:rPr>
                <w:sz w:val="17"/>
              </w:rPr>
              <w:t>3</w:t>
            </w:r>
            <w:r w:rsidRPr="0028773D">
              <w:rPr>
                <w:sz w:val="17"/>
              </w:rPr>
              <w:t xml:space="preserve"> </w:t>
            </w:r>
            <w:r w:rsidRPr="00542C12">
              <w:rPr>
                <w:sz w:val="17"/>
              </w:rPr>
              <w:t>678</w:t>
            </w:r>
          </w:p>
        </w:tc>
      </w:tr>
      <w:tr w:rsidR="00A235A6" w:rsidRPr="0028773D" w14:paraId="3383DBED" w14:textId="77777777" w:rsidTr="00A235A6">
        <w:tc>
          <w:tcPr>
            <w:tcW w:w="2783" w:type="dxa"/>
            <w:tcBorders>
              <w:bottom w:val="single" w:sz="4" w:space="0" w:color="auto"/>
            </w:tcBorders>
            <w:shd w:val="clear" w:color="auto" w:fill="auto"/>
            <w:vAlign w:val="bottom"/>
          </w:tcPr>
          <w:p w14:paraId="319D9713" w14:textId="00F49440" w:rsidR="00A235A6" w:rsidRPr="0028773D" w:rsidRDefault="00A2134B" w:rsidP="00A213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28773D">
              <w:rPr>
                <w:sz w:val="17"/>
                <w:szCs w:val="17"/>
              </w:rPr>
              <w:t>Servicio de préstamos mediante plataforma móvil</w:t>
            </w:r>
          </w:p>
        </w:tc>
        <w:tc>
          <w:tcPr>
            <w:tcW w:w="2160" w:type="dxa"/>
            <w:tcBorders>
              <w:bottom w:val="single" w:sz="4" w:space="0" w:color="auto"/>
            </w:tcBorders>
            <w:shd w:val="clear" w:color="auto" w:fill="auto"/>
            <w:vAlign w:val="bottom"/>
          </w:tcPr>
          <w:p w14:paraId="05B9838E"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p>
        </w:tc>
        <w:tc>
          <w:tcPr>
            <w:tcW w:w="2377" w:type="dxa"/>
            <w:tcBorders>
              <w:bottom w:val="single" w:sz="4" w:space="0" w:color="auto"/>
            </w:tcBorders>
            <w:shd w:val="clear" w:color="auto" w:fill="auto"/>
            <w:vAlign w:val="bottom"/>
          </w:tcPr>
          <w:p w14:paraId="38F89549"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542C12">
              <w:rPr>
                <w:sz w:val="17"/>
              </w:rPr>
              <w:t>29</w:t>
            </w:r>
            <w:r w:rsidRPr="0028773D">
              <w:rPr>
                <w:sz w:val="17"/>
              </w:rPr>
              <w:t xml:space="preserve"> </w:t>
            </w:r>
            <w:r w:rsidRPr="00542C12">
              <w:rPr>
                <w:sz w:val="17"/>
              </w:rPr>
              <w:t>480</w:t>
            </w:r>
          </w:p>
        </w:tc>
      </w:tr>
      <w:tr w:rsidR="00A235A6" w:rsidRPr="0028773D" w14:paraId="26CC2ACC" w14:textId="77777777" w:rsidTr="00A235A6">
        <w:tc>
          <w:tcPr>
            <w:tcW w:w="2783" w:type="dxa"/>
            <w:tcBorders>
              <w:top w:val="single" w:sz="4" w:space="0" w:color="auto"/>
              <w:bottom w:val="single" w:sz="12" w:space="0" w:color="auto"/>
            </w:tcBorders>
            <w:shd w:val="clear" w:color="auto" w:fill="auto"/>
            <w:vAlign w:val="bottom"/>
          </w:tcPr>
          <w:p w14:paraId="6498D4BC"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28773D">
              <w:rPr>
                <w:b/>
                <w:sz w:val="17"/>
              </w:rPr>
              <w:tab/>
              <w:t xml:space="preserve">Total </w:t>
            </w:r>
          </w:p>
        </w:tc>
        <w:tc>
          <w:tcPr>
            <w:tcW w:w="2160" w:type="dxa"/>
            <w:tcBorders>
              <w:top w:val="single" w:sz="4" w:space="0" w:color="auto"/>
              <w:bottom w:val="single" w:sz="12" w:space="0" w:color="auto"/>
            </w:tcBorders>
            <w:shd w:val="clear" w:color="auto" w:fill="auto"/>
            <w:vAlign w:val="bottom"/>
          </w:tcPr>
          <w:p w14:paraId="56260EA1"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542C12">
              <w:rPr>
                <w:b/>
                <w:sz w:val="17"/>
              </w:rPr>
              <w:t>75</w:t>
            </w:r>
            <w:r w:rsidRPr="0028773D">
              <w:rPr>
                <w:b/>
                <w:sz w:val="17"/>
              </w:rPr>
              <w:t xml:space="preserve"> </w:t>
            </w:r>
            <w:r w:rsidRPr="00542C12">
              <w:rPr>
                <w:b/>
                <w:sz w:val="17"/>
              </w:rPr>
              <w:t>451</w:t>
            </w:r>
          </w:p>
        </w:tc>
        <w:tc>
          <w:tcPr>
            <w:tcW w:w="2377" w:type="dxa"/>
            <w:tcBorders>
              <w:top w:val="single" w:sz="4" w:space="0" w:color="auto"/>
              <w:bottom w:val="single" w:sz="12" w:space="0" w:color="auto"/>
            </w:tcBorders>
            <w:shd w:val="clear" w:color="auto" w:fill="auto"/>
            <w:vAlign w:val="bottom"/>
          </w:tcPr>
          <w:p w14:paraId="0D0C2AA1" w14:textId="77777777" w:rsidR="00A235A6" w:rsidRPr="0028773D" w:rsidRDefault="00A235A6" w:rsidP="002757E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542C12">
              <w:rPr>
                <w:b/>
                <w:sz w:val="17"/>
              </w:rPr>
              <w:t>46</w:t>
            </w:r>
            <w:r w:rsidRPr="0028773D">
              <w:rPr>
                <w:b/>
                <w:sz w:val="17"/>
              </w:rPr>
              <w:t xml:space="preserve"> </w:t>
            </w:r>
            <w:r w:rsidRPr="00542C12">
              <w:rPr>
                <w:b/>
                <w:sz w:val="17"/>
              </w:rPr>
              <w:t>879</w:t>
            </w:r>
          </w:p>
        </w:tc>
      </w:tr>
    </w:tbl>
    <w:p w14:paraId="01929274" w14:textId="25B38BE4" w:rsidR="00A235A6" w:rsidRDefault="00A235A6" w:rsidP="00A235A6">
      <w:pPr>
        <w:pStyle w:val="SingleTxt"/>
        <w:spacing w:after="0" w:line="120" w:lineRule="exact"/>
        <w:rPr>
          <w:sz w:val="10"/>
        </w:rPr>
      </w:pPr>
    </w:p>
    <w:p w14:paraId="740A6B63" w14:textId="77777777" w:rsidR="009210FC" w:rsidRPr="0028773D" w:rsidRDefault="009210FC" w:rsidP="00A235A6">
      <w:pPr>
        <w:pStyle w:val="SingleTxt"/>
        <w:spacing w:after="0" w:line="120" w:lineRule="exact"/>
        <w:rPr>
          <w:sz w:val="10"/>
        </w:rPr>
      </w:pPr>
    </w:p>
    <w:p w14:paraId="6F092469" w14:textId="77777777" w:rsidR="00A235A6" w:rsidRPr="0028773D" w:rsidRDefault="00A235A6" w:rsidP="00A235A6">
      <w:pPr>
        <w:pStyle w:val="SingleTxt"/>
        <w:spacing w:after="0" w:line="120" w:lineRule="exact"/>
        <w:rPr>
          <w:sz w:val="10"/>
        </w:rPr>
      </w:pPr>
    </w:p>
    <w:p w14:paraId="0BC92A99" w14:textId="77777777" w:rsidR="00A2134B" w:rsidRPr="00250933" w:rsidRDefault="00A2134B" w:rsidP="00A2134B">
      <w:pPr>
        <w:pStyle w:val="SingleTxt"/>
        <w:numPr>
          <w:ilvl w:val="0"/>
          <w:numId w:val="8"/>
        </w:numPr>
        <w:tabs>
          <w:tab w:val="num" w:pos="2804"/>
        </w:tabs>
        <w:ind w:left="1267"/>
      </w:pPr>
      <w:r w:rsidRPr="00250933">
        <w:t xml:space="preserve">Además, según la declaración monetaria de mediados de </w:t>
      </w:r>
      <w:r w:rsidRPr="00542C12">
        <w:t>2019</w:t>
      </w:r>
      <w:r w:rsidRPr="00250933">
        <w:t xml:space="preserve"> del Banco Central de Zimbabwe, en septiembre de </w:t>
      </w:r>
      <w:r w:rsidRPr="00542C12">
        <w:t>2019</w:t>
      </w:r>
      <w:r w:rsidRPr="00250933">
        <w:t xml:space="preserve"> había </w:t>
      </w:r>
      <w:r w:rsidRPr="00542C12">
        <w:t>1</w:t>
      </w:r>
      <w:r w:rsidRPr="00250933">
        <w:t>.</w:t>
      </w:r>
      <w:r w:rsidRPr="00542C12">
        <w:t>814</w:t>
      </w:r>
      <w:r w:rsidRPr="00250933">
        <w:t>.</w:t>
      </w:r>
      <w:r w:rsidRPr="00542C12">
        <w:t>875</w:t>
      </w:r>
      <w:r w:rsidRPr="00250933">
        <w:t xml:space="preserve"> mujeres con cuentas bancarias en todo el país. De las </w:t>
      </w:r>
      <w:r w:rsidRPr="00542C12">
        <w:t>210</w:t>
      </w:r>
      <w:r w:rsidRPr="00250933">
        <w:t xml:space="preserve"> instituciones de microfinanciación registradas, y para el período comprendido entre marzo de </w:t>
      </w:r>
      <w:r w:rsidRPr="00542C12">
        <w:t>2018</w:t>
      </w:r>
      <w:r w:rsidRPr="00250933">
        <w:t xml:space="preserve"> y marzo de </w:t>
      </w:r>
      <w:r w:rsidRPr="00542C12">
        <w:t>2019</w:t>
      </w:r>
      <w:r w:rsidRPr="00250933">
        <w:t xml:space="preserve">, un total de </w:t>
      </w:r>
      <w:r w:rsidRPr="00542C12">
        <w:t>160</w:t>
      </w:r>
      <w:r w:rsidRPr="00250933">
        <w:t>.</w:t>
      </w:r>
      <w:r w:rsidRPr="00542C12">
        <w:t>074</w:t>
      </w:r>
      <w:r w:rsidRPr="00250933">
        <w:t xml:space="preserve"> prestatarios eran mujeres, lo que representa el </w:t>
      </w:r>
      <w:r w:rsidRPr="00542C12">
        <w:t>39</w:t>
      </w:r>
      <w:r w:rsidRPr="00250933">
        <w:t>,</w:t>
      </w:r>
      <w:r w:rsidRPr="00542C12">
        <w:t>79</w:t>
      </w:r>
      <w:r w:rsidRPr="00250933">
        <w:t xml:space="preserve"> % del total de prestatarios. El valor de los préstamos desembolsados a mujeres durante el mismo período ascendió a </w:t>
      </w:r>
      <w:r w:rsidRPr="00542C12">
        <w:t>111</w:t>
      </w:r>
      <w:r w:rsidRPr="00250933">
        <w:t>,</w:t>
      </w:r>
      <w:r w:rsidRPr="00542C12">
        <w:t>54</w:t>
      </w:r>
      <w:r w:rsidRPr="00250933">
        <w:t xml:space="preserve"> millones de dólares, lo que representa el </w:t>
      </w:r>
      <w:r w:rsidRPr="00542C12">
        <w:t>25</w:t>
      </w:r>
      <w:r w:rsidRPr="00250933">
        <w:t>,</w:t>
      </w:r>
      <w:r w:rsidRPr="00542C12">
        <w:t>17</w:t>
      </w:r>
      <w:r w:rsidRPr="00250933">
        <w:t xml:space="preserve"> % del valor total de los préstamos desembolsados.</w:t>
      </w:r>
    </w:p>
    <w:p w14:paraId="5F5AA43F" w14:textId="5EA927CA" w:rsidR="00CD189A" w:rsidRPr="00250933" w:rsidRDefault="00A2134B" w:rsidP="00A2134B">
      <w:pPr>
        <w:pStyle w:val="SingleTxt"/>
        <w:numPr>
          <w:ilvl w:val="0"/>
          <w:numId w:val="8"/>
        </w:numPr>
        <w:ind w:left="1267"/>
      </w:pPr>
      <w:r w:rsidRPr="00250933">
        <w:t xml:space="preserve">A continuación se presenta un cuadro con la distribución de los beneficiarios de la Cooperación para el Desarrollo de Pequeñas y Medianas Empresas. El </w:t>
      </w:r>
      <w:r w:rsidRPr="00542C12">
        <w:t>30</w:t>
      </w:r>
      <w:r w:rsidRPr="00250933">
        <w:t xml:space="preserve"> % de los beneficiarios de la Cooperación para el Desarrollo de Pequeñas y Medianas Empresas son mujeres.</w:t>
      </w:r>
    </w:p>
    <w:p w14:paraId="5E1E76EA" w14:textId="77777777" w:rsidR="002757E5" w:rsidRPr="0028773D" w:rsidRDefault="002757E5" w:rsidP="002757E5">
      <w:pPr>
        <w:pStyle w:val="SingleTxt"/>
        <w:spacing w:after="0" w:line="120" w:lineRule="exact"/>
        <w:rPr>
          <w:sz w:val="10"/>
        </w:rPr>
      </w:pPr>
    </w:p>
    <w:p w14:paraId="51C4E89E" w14:textId="0680A4C2" w:rsidR="002757E5" w:rsidRPr="00250933" w:rsidRDefault="002757E5" w:rsidP="0027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50933">
        <w:rPr>
          <w:b w:val="0"/>
          <w:bCs/>
        </w:rPr>
        <w:t xml:space="preserve">Cuadro </w:t>
      </w:r>
      <w:r w:rsidRPr="00542C12">
        <w:rPr>
          <w:b w:val="0"/>
          <w:bCs/>
        </w:rPr>
        <w:t>8</w:t>
      </w:r>
      <w:r w:rsidRPr="00250933">
        <w:br/>
        <w:t>Beneficiarios de la Cooperación para el Desarrollo de Pequeñas y Medianas Empresas</w:t>
      </w:r>
    </w:p>
    <w:p w14:paraId="0A1CC7AC" w14:textId="4EC6B2B2" w:rsidR="002757E5" w:rsidRDefault="002757E5" w:rsidP="009210FC">
      <w:pPr>
        <w:pStyle w:val="SingleTxt"/>
        <w:spacing w:after="0" w:line="120" w:lineRule="exact"/>
        <w:ind w:left="0"/>
        <w:rPr>
          <w:sz w:val="10"/>
        </w:rPr>
      </w:pPr>
    </w:p>
    <w:p w14:paraId="67E27919" w14:textId="77777777" w:rsidR="009210FC" w:rsidRPr="00250933" w:rsidRDefault="009210FC" w:rsidP="009210FC">
      <w:pPr>
        <w:pStyle w:val="SingleTxt"/>
        <w:spacing w:after="0" w:line="120" w:lineRule="exact"/>
        <w:ind w:left="0"/>
        <w:rPr>
          <w:sz w:val="10"/>
        </w:rPr>
      </w:pP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88"/>
        <w:gridCol w:w="1026"/>
        <w:gridCol w:w="981"/>
        <w:gridCol w:w="873"/>
        <w:gridCol w:w="873"/>
        <w:gridCol w:w="828"/>
        <w:gridCol w:w="981"/>
        <w:gridCol w:w="981"/>
        <w:gridCol w:w="1012"/>
        <w:gridCol w:w="1049"/>
      </w:tblGrid>
      <w:tr w:rsidR="002757E5" w:rsidRPr="0028773D" w14:paraId="0F150912" w14:textId="77777777" w:rsidTr="008D468E">
        <w:trPr>
          <w:tblHeader/>
        </w:trPr>
        <w:tc>
          <w:tcPr>
            <w:tcW w:w="1188" w:type="dxa"/>
            <w:tcBorders>
              <w:top w:val="single" w:sz="4" w:space="0" w:color="auto"/>
              <w:bottom w:val="single" w:sz="12" w:space="0" w:color="auto"/>
            </w:tcBorders>
            <w:shd w:val="clear" w:color="auto" w:fill="auto"/>
            <w:noWrap/>
            <w:vAlign w:val="bottom"/>
          </w:tcPr>
          <w:p w14:paraId="0D24D5E6" w14:textId="3447C5E2" w:rsidR="002757E5" w:rsidRPr="0028773D" w:rsidRDefault="002757E5" w:rsidP="008D46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29"/>
              <w:rPr>
                <w:i/>
                <w:sz w:val="14"/>
              </w:rPr>
            </w:pPr>
            <w:r w:rsidRPr="00542C12">
              <w:rPr>
                <w:i/>
                <w:iCs/>
                <w:sz w:val="14"/>
                <w:szCs w:val="14"/>
              </w:rPr>
              <w:t>Provincia</w:t>
            </w:r>
          </w:p>
        </w:tc>
        <w:tc>
          <w:tcPr>
            <w:tcW w:w="1026" w:type="dxa"/>
            <w:tcBorders>
              <w:top w:val="single" w:sz="4" w:space="0" w:color="auto"/>
              <w:bottom w:val="single" w:sz="12" w:space="0" w:color="auto"/>
            </w:tcBorders>
            <w:shd w:val="clear" w:color="auto" w:fill="auto"/>
            <w:noWrap/>
            <w:vAlign w:val="bottom"/>
          </w:tcPr>
          <w:p w14:paraId="592E85CF"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sz w:val="14"/>
              </w:rPr>
              <w:t>2012</w:t>
            </w:r>
          </w:p>
        </w:tc>
        <w:tc>
          <w:tcPr>
            <w:tcW w:w="981" w:type="dxa"/>
            <w:tcBorders>
              <w:top w:val="single" w:sz="4" w:space="0" w:color="auto"/>
              <w:bottom w:val="single" w:sz="12" w:space="0" w:color="auto"/>
            </w:tcBorders>
            <w:shd w:val="clear" w:color="auto" w:fill="auto"/>
            <w:noWrap/>
            <w:vAlign w:val="bottom"/>
          </w:tcPr>
          <w:p w14:paraId="68D04B4F"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sz w:val="14"/>
              </w:rPr>
              <w:t>2013</w:t>
            </w:r>
          </w:p>
        </w:tc>
        <w:tc>
          <w:tcPr>
            <w:tcW w:w="873" w:type="dxa"/>
            <w:tcBorders>
              <w:top w:val="single" w:sz="4" w:space="0" w:color="auto"/>
              <w:bottom w:val="single" w:sz="12" w:space="0" w:color="auto"/>
            </w:tcBorders>
            <w:shd w:val="clear" w:color="auto" w:fill="auto"/>
            <w:noWrap/>
            <w:vAlign w:val="bottom"/>
          </w:tcPr>
          <w:p w14:paraId="19E6123C"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sz w:val="14"/>
              </w:rPr>
              <w:t>2014</w:t>
            </w:r>
          </w:p>
        </w:tc>
        <w:tc>
          <w:tcPr>
            <w:tcW w:w="873" w:type="dxa"/>
            <w:tcBorders>
              <w:top w:val="single" w:sz="4" w:space="0" w:color="auto"/>
              <w:bottom w:val="single" w:sz="12" w:space="0" w:color="auto"/>
            </w:tcBorders>
            <w:shd w:val="clear" w:color="auto" w:fill="auto"/>
            <w:noWrap/>
            <w:vAlign w:val="bottom"/>
          </w:tcPr>
          <w:p w14:paraId="2A5636EE"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sz w:val="14"/>
              </w:rPr>
              <w:t>2015</w:t>
            </w:r>
          </w:p>
        </w:tc>
        <w:tc>
          <w:tcPr>
            <w:tcW w:w="828" w:type="dxa"/>
            <w:tcBorders>
              <w:top w:val="single" w:sz="4" w:space="0" w:color="auto"/>
              <w:bottom w:val="single" w:sz="12" w:space="0" w:color="auto"/>
            </w:tcBorders>
            <w:shd w:val="clear" w:color="auto" w:fill="auto"/>
            <w:noWrap/>
            <w:vAlign w:val="bottom"/>
          </w:tcPr>
          <w:p w14:paraId="4886059A"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sz w:val="14"/>
              </w:rPr>
              <w:t>2016</w:t>
            </w:r>
          </w:p>
        </w:tc>
        <w:tc>
          <w:tcPr>
            <w:tcW w:w="981" w:type="dxa"/>
            <w:tcBorders>
              <w:top w:val="single" w:sz="4" w:space="0" w:color="auto"/>
              <w:bottom w:val="single" w:sz="12" w:space="0" w:color="auto"/>
            </w:tcBorders>
            <w:shd w:val="clear" w:color="auto" w:fill="auto"/>
            <w:noWrap/>
            <w:vAlign w:val="bottom"/>
          </w:tcPr>
          <w:p w14:paraId="5891C72D"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sz w:val="14"/>
              </w:rPr>
              <w:t>2017</w:t>
            </w:r>
          </w:p>
        </w:tc>
        <w:tc>
          <w:tcPr>
            <w:tcW w:w="981" w:type="dxa"/>
            <w:tcBorders>
              <w:top w:val="single" w:sz="4" w:space="0" w:color="auto"/>
              <w:bottom w:val="single" w:sz="12" w:space="0" w:color="auto"/>
            </w:tcBorders>
            <w:shd w:val="clear" w:color="auto" w:fill="auto"/>
            <w:noWrap/>
            <w:vAlign w:val="bottom"/>
          </w:tcPr>
          <w:p w14:paraId="6B92E834"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sz w:val="14"/>
              </w:rPr>
              <w:t>2018</w:t>
            </w:r>
          </w:p>
        </w:tc>
        <w:tc>
          <w:tcPr>
            <w:tcW w:w="1012" w:type="dxa"/>
            <w:tcBorders>
              <w:top w:val="single" w:sz="4" w:space="0" w:color="auto"/>
              <w:bottom w:val="single" w:sz="12" w:space="0" w:color="auto"/>
            </w:tcBorders>
            <w:shd w:val="clear" w:color="auto" w:fill="auto"/>
            <w:noWrap/>
            <w:vAlign w:val="bottom"/>
          </w:tcPr>
          <w:p w14:paraId="7DE31171"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sz w:val="14"/>
              </w:rPr>
              <w:t>2019</w:t>
            </w:r>
          </w:p>
        </w:tc>
        <w:tc>
          <w:tcPr>
            <w:tcW w:w="1049" w:type="dxa"/>
            <w:tcBorders>
              <w:top w:val="single" w:sz="4" w:space="0" w:color="auto"/>
              <w:bottom w:val="single" w:sz="12" w:space="0" w:color="auto"/>
            </w:tcBorders>
            <w:shd w:val="clear" w:color="auto" w:fill="auto"/>
            <w:noWrap/>
            <w:vAlign w:val="bottom"/>
          </w:tcPr>
          <w:p w14:paraId="0B211450" w14:textId="77777777" w:rsidR="002757E5" w:rsidRPr="00542C12"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sz w:val="14"/>
              </w:rPr>
              <w:t>Total</w:t>
            </w:r>
          </w:p>
        </w:tc>
      </w:tr>
      <w:tr w:rsidR="002757E5" w:rsidRPr="0028773D" w14:paraId="5F6679DF" w14:textId="77777777" w:rsidTr="008D468E">
        <w:trPr>
          <w:trHeight w:hRule="exact" w:val="115"/>
          <w:tblHeader/>
        </w:trPr>
        <w:tc>
          <w:tcPr>
            <w:tcW w:w="1188" w:type="dxa"/>
            <w:tcBorders>
              <w:top w:val="single" w:sz="12" w:space="0" w:color="auto"/>
            </w:tcBorders>
            <w:shd w:val="clear" w:color="auto" w:fill="auto"/>
            <w:noWrap/>
            <w:vAlign w:val="bottom"/>
          </w:tcPr>
          <w:p w14:paraId="3509C05F" w14:textId="77777777" w:rsidR="002757E5" w:rsidRPr="0028773D" w:rsidRDefault="002757E5" w:rsidP="008D46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29"/>
              <w:rPr>
                <w:sz w:val="17"/>
              </w:rPr>
            </w:pPr>
          </w:p>
        </w:tc>
        <w:tc>
          <w:tcPr>
            <w:tcW w:w="1026" w:type="dxa"/>
            <w:tcBorders>
              <w:top w:val="single" w:sz="12" w:space="0" w:color="auto"/>
            </w:tcBorders>
            <w:shd w:val="clear" w:color="auto" w:fill="auto"/>
            <w:noWrap/>
            <w:vAlign w:val="bottom"/>
          </w:tcPr>
          <w:p w14:paraId="5225C544"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81" w:type="dxa"/>
            <w:tcBorders>
              <w:top w:val="single" w:sz="12" w:space="0" w:color="auto"/>
            </w:tcBorders>
            <w:shd w:val="clear" w:color="auto" w:fill="auto"/>
            <w:noWrap/>
            <w:vAlign w:val="bottom"/>
          </w:tcPr>
          <w:p w14:paraId="0E0DA9DB"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73" w:type="dxa"/>
            <w:tcBorders>
              <w:top w:val="single" w:sz="12" w:space="0" w:color="auto"/>
            </w:tcBorders>
            <w:shd w:val="clear" w:color="auto" w:fill="auto"/>
            <w:noWrap/>
            <w:vAlign w:val="bottom"/>
          </w:tcPr>
          <w:p w14:paraId="3D39FC78"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73" w:type="dxa"/>
            <w:tcBorders>
              <w:top w:val="single" w:sz="12" w:space="0" w:color="auto"/>
            </w:tcBorders>
            <w:shd w:val="clear" w:color="auto" w:fill="auto"/>
            <w:noWrap/>
            <w:vAlign w:val="bottom"/>
          </w:tcPr>
          <w:p w14:paraId="74974D20"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28" w:type="dxa"/>
            <w:tcBorders>
              <w:top w:val="single" w:sz="12" w:space="0" w:color="auto"/>
            </w:tcBorders>
            <w:shd w:val="clear" w:color="auto" w:fill="auto"/>
            <w:noWrap/>
            <w:vAlign w:val="bottom"/>
          </w:tcPr>
          <w:p w14:paraId="6B76B40B"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81" w:type="dxa"/>
            <w:tcBorders>
              <w:top w:val="single" w:sz="12" w:space="0" w:color="auto"/>
            </w:tcBorders>
            <w:shd w:val="clear" w:color="auto" w:fill="auto"/>
            <w:noWrap/>
            <w:vAlign w:val="bottom"/>
          </w:tcPr>
          <w:p w14:paraId="43E5E7BB"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81" w:type="dxa"/>
            <w:tcBorders>
              <w:top w:val="single" w:sz="12" w:space="0" w:color="auto"/>
            </w:tcBorders>
            <w:shd w:val="clear" w:color="auto" w:fill="auto"/>
            <w:noWrap/>
            <w:vAlign w:val="bottom"/>
          </w:tcPr>
          <w:p w14:paraId="65F7D3C3"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12" w:type="dxa"/>
            <w:tcBorders>
              <w:top w:val="single" w:sz="12" w:space="0" w:color="auto"/>
            </w:tcBorders>
            <w:shd w:val="clear" w:color="auto" w:fill="auto"/>
            <w:noWrap/>
            <w:vAlign w:val="bottom"/>
          </w:tcPr>
          <w:p w14:paraId="6F83D014"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49" w:type="dxa"/>
            <w:tcBorders>
              <w:top w:val="single" w:sz="12" w:space="0" w:color="auto"/>
            </w:tcBorders>
            <w:shd w:val="clear" w:color="auto" w:fill="auto"/>
            <w:noWrap/>
            <w:vAlign w:val="bottom"/>
          </w:tcPr>
          <w:p w14:paraId="2ED29337"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2757E5" w:rsidRPr="0028773D" w14:paraId="466F4F77" w14:textId="77777777" w:rsidTr="008D468E">
        <w:tc>
          <w:tcPr>
            <w:tcW w:w="1188" w:type="dxa"/>
            <w:shd w:val="clear" w:color="auto" w:fill="auto"/>
            <w:noWrap/>
          </w:tcPr>
          <w:p w14:paraId="795E587E" w14:textId="77777777" w:rsidR="002757E5" w:rsidRPr="0028773D" w:rsidRDefault="002757E5" w:rsidP="008D46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29"/>
              <w:jc w:val="left"/>
              <w:rPr>
                <w:sz w:val="17"/>
              </w:rPr>
            </w:pPr>
            <w:r w:rsidRPr="0028773D">
              <w:rPr>
                <w:sz w:val="17"/>
              </w:rPr>
              <w:t>Mashonaland Central</w:t>
            </w:r>
          </w:p>
        </w:tc>
        <w:tc>
          <w:tcPr>
            <w:tcW w:w="1026" w:type="dxa"/>
            <w:shd w:val="clear" w:color="auto" w:fill="auto"/>
            <w:noWrap/>
            <w:vAlign w:val="bottom"/>
          </w:tcPr>
          <w:p w14:paraId="3375DCF9" w14:textId="76570449"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126</w:t>
            </w:r>
            <w:r w:rsidR="009F0E11">
              <w:rPr>
                <w:sz w:val="17"/>
                <w:szCs w:val="17"/>
              </w:rPr>
              <w:t xml:space="preserve"> </w:t>
            </w:r>
            <w:r w:rsidRPr="00542C12">
              <w:rPr>
                <w:sz w:val="17"/>
                <w:szCs w:val="17"/>
              </w:rPr>
              <w:t>800</w:t>
            </w:r>
          </w:p>
        </w:tc>
        <w:tc>
          <w:tcPr>
            <w:tcW w:w="981" w:type="dxa"/>
            <w:shd w:val="clear" w:color="auto" w:fill="auto"/>
            <w:noWrap/>
            <w:vAlign w:val="bottom"/>
          </w:tcPr>
          <w:p w14:paraId="4BAB1865" w14:textId="25E331D2"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238</w:t>
            </w:r>
            <w:r w:rsidR="009F0E11">
              <w:rPr>
                <w:sz w:val="17"/>
                <w:szCs w:val="17"/>
              </w:rPr>
              <w:t xml:space="preserve"> </w:t>
            </w:r>
            <w:r w:rsidRPr="00542C12">
              <w:rPr>
                <w:sz w:val="17"/>
                <w:szCs w:val="17"/>
              </w:rPr>
              <w:t>000</w:t>
            </w:r>
          </w:p>
        </w:tc>
        <w:tc>
          <w:tcPr>
            <w:tcW w:w="873" w:type="dxa"/>
            <w:shd w:val="clear" w:color="auto" w:fill="auto"/>
            <w:noWrap/>
            <w:vAlign w:val="bottom"/>
          </w:tcPr>
          <w:p w14:paraId="7DD3AFA8" w14:textId="12F276B3"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154</w:t>
            </w:r>
            <w:r w:rsidR="009F0E11">
              <w:rPr>
                <w:sz w:val="17"/>
                <w:szCs w:val="17"/>
              </w:rPr>
              <w:t xml:space="preserve"> </w:t>
            </w:r>
            <w:r w:rsidRPr="00542C12">
              <w:rPr>
                <w:sz w:val="17"/>
                <w:szCs w:val="17"/>
              </w:rPr>
              <w:t>480</w:t>
            </w:r>
          </w:p>
        </w:tc>
        <w:tc>
          <w:tcPr>
            <w:tcW w:w="873" w:type="dxa"/>
            <w:shd w:val="clear" w:color="auto" w:fill="auto"/>
            <w:noWrap/>
            <w:vAlign w:val="bottom"/>
          </w:tcPr>
          <w:p w14:paraId="3D06BF7C" w14:textId="42947242"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47</w:t>
            </w:r>
            <w:r w:rsidR="009F0E11">
              <w:rPr>
                <w:sz w:val="17"/>
                <w:szCs w:val="17"/>
              </w:rPr>
              <w:t xml:space="preserve"> </w:t>
            </w:r>
            <w:r w:rsidRPr="00542C12">
              <w:rPr>
                <w:sz w:val="17"/>
                <w:szCs w:val="17"/>
              </w:rPr>
              <w:t>230</w:t>
            </w:r>
          </w:p>
        </w:tc>
        <w:tc>
          <w:tcPr>
            <w:tcW w:w="828" w:type="dxa"/>
            <w:shd w:val="clear" w:color="auto" w:fill="auto"/>
            <w:noWrap/>
            <w:vAlign w:val="bottom"/>
          </w:tcPr>
          <w:p w14:paraId="46ECD0D6" w14:textId="3FE0C6D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39</w:t>
            </w:r>
            <w:r w:rsidR="009F0E11">
              <w:rPr>
                <w:sz w:val="17"/>
                <w:szCs w:val="17"/>
              </w:rPr>
              <w:t xml:space="preserve"> </w:t>
            </w:r>
            <w:r w:rsidRPr="00542C12">
              <w:rPr>
                <w:sz w:val="17"/>
                <w:szCs w:val="17"/>
              </w:rPr>
              <w:t>500</w:t>
            </w:r>
          </w:p>
        </w:tc>
        <w:tc>
          <w:tcPr>
            <w:tcW w:w="981" w:type="dxa"/>
            <w:shd w:val="clear" w:color="auto" w:fill="auto"/>
            <w:noWrap/>
            <w:vAlign w:val="bottom"/>
          </w:tcPr>
          <w:p w14:paraId="061484F3" w14:textId="7C1F16D8"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610</w:t>
            </w:r>
            <w:r w:rsidR="009F0E11">
              <w:rPr>
                <w:sz w:val="17"/>
                <w:szCs w:val="17"/>
              </w:rPr>
              <w:t xml:space="preserve"> </w:t>
            </w:r>
            <w:r w:rsidRPr="00542C12">
              <w:rPr>
                <w:sz w:val="17"/>
                <w:szCs w:val="17"/>
              </w:rPr>
              <w:t>376</w:t>
            </w:r>
          </w:p>
        </w:tc>
        <w:tc>
          <w:tcPr>
            <w:tcW w:w="981" w:type="dxa"/>
            <w:shd w:val="clear" w:color="auto" w:fill="auto"/>
            <w:noWrap/>
            <w:vAlign w:val="bottom"/>
          </w:tcPr>
          <w:p w14:paraId="5C3D24A2" w14:textId="405FE1D4"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1</w:t>
            </w:r>
            <w:r w:rsidR="009F0E11">
              <w:rPr>
                <w:sz w:val="17"/>
                <w:szCs w:val="17"/>
              </w:rPr>
              <w:t xml:space="preserve"> </w:t>
            </w:r>
            <w:r w:rsidRPr="00542C12">
              <w:rPr>
                <w:sz w:val="17"/>
                <w:szCs w:val="17"/>
              </w:rPr>
              <w:t>099</w:t>
            </w:r>
            <w:r w:rsidR="009F0E11">
              <w:rPr>
                <w:sz w:val="17"/>
                <w:szCs w:val="17"/>
              </w:rPr>
              <w:t xml:space="preserve"> </w:t>
            </w:r>
            <w:r w:rsidRPr="00542C12">
              <w:rPr>
                <w:sz w:val="17"/>
                <w:szCs w:val="17"/>
              </w:rPr>
              <w:t>485</w:t>
            </w:r>
          </w:p>
        </w:tc>
        <w:tc>
          <w:tcPr>
            <w:tcW w:w="1012" w:type="dxa"/>
            <w:shd w:val="clear" w:color="auto" w:fill="auto"/>
            <w:noWrap/>
            <w:vAlign w:val="bottom"/>
          </w:tcPr>
          <w:p w14:paraId="30B34A32" w14:textId="25FCD6C0"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4</w:t>
            </w:r>
            <w:r w:rsidR="009F0E11">
              <w:rPr>
                <w:sz w:val="17"/>
                <w:szCs w:val="17"/>
              </w:rPr>
              <w:t xml:space="preserve"> </w:t>
            </w:r>
            <w:r w:rsidRPr="00542C12">
              <w:rPr>
                <w:sz w:val="17"/>
                <w:szCs w:val="17"/>
              </w:rPr>
              <w:t>778</w:t>
            </w:r>
            <w:r w:rsidR="009F0E11">
              <w:rPr>
                <w:sz w:val="17"/>
                <w:szCs w:val="17"/>
              </w:rPr>
              <w:t xml:space="preserve"> </w:t>
            </w:r>
            <w:r w:rsidRPr="00542C12">
              <w:rPr>
                <w:sz w:val="17"/>
                <w:szCs w:val="17"/>
              </w:rPr>
              <w:t>490</w:t>
            </w:r>
          </w:p>
        </w:tc>
        <w:tc>
          <w:tcPr>
            <w:tcW w:w="1049" w:type="dxa"/>
            <w:shd w:val="clear" w:color="auto" w:fill="auto"/>
            <w:noWrap/>
            <w:vAlign w:val="bottom"/>
          </w:tcPr>
          <w:p w14:paraId="693236DB" w14:textId="10FCC965"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7</w:t>
            </w:r>
            <w:r w:rsidR="009F0E11">
              <w:rPr>
                <w:sz w:val="17"/>
                <w:szCs w:val="17"/>
              </w:rPr>
              <w:t xml:space="preserve"> </w:t>
            </w:r>
            <w:r w:rsidRPr="00542C12">
              <w:rPr>
                <w:sz w:val="17"/>
                <w:szCs w:val="17"/>
              </w:rPr>
              <w:t>094</w:t>
            </w:r>
            <w:r w:rsidR="009F0E11">
              <w:rPr>
                <w:sz w:val="17"/>
                <w:szCs w:val="17"/>
              </w:rPr>
              <w:t xml:space="preserve"> </w:t>
            </w:r>
            <w:r w:rsidRPr="00542C12">
              <w:rPr>
                <w:sz w:val="17"/>
                <w:szCs w:val="17"/>
              </w:rPr>
              <w:t>361</w:t>
            </w:r>
          </w:p>
        </w:tc>
      </w:tr>
      <w:tr w:rsidR="002757E5" w:rsidRPr="0028773D" w14:paraId="1F9F2326" w14:textId="77777777" w:rsidTr="008D468E">
        <w:tc>
          <w:tcPr>
            <w:tcW w:w="1188" w:type="dxa"/>
            <w:shd w:val="clear" w:color="auto" w:fill="auto"/>
            <w:noWrap/>
          </w:tcPr>
          <w:p w14:paraId="37487541" w14:textId="0DD2657F" w:rsidR="002757E5" w:rsidRPr="0028773D" w:rsidRDefault="002757E5" w:rsidP="008D46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29"/>
              <w:jc w:val="left"/>
              <w:rPr>
                <w:sz w:val="17"/>
              </w:rPr>
            </w:pPr>
            <w:r w:rsidRPr="0028773D">
              <w:rPr>
                <w:sz w:val="17"/>
              </w:rPr>
              <w:t xml:space="preserve">Bulawayo </w:t>
            </w:r>
            <w:r w:rsidR="00BC0A86" w:rsidRPr="0028773D">
              <w:rPr>
                <w:sz w:val="17"/>
              </w:rPr>
              <w:t>Metropolitano</w:t>
            </w:r>
          </w:p>
        </w:tc>
        <w:tc>
          <w:tcPr>
            <w:tcW w:w="1026" w:type="dxa"/>
            <w:shd w:val="clear" w:color="auto" w:fill="auto"/>
            <w:noWrap/>
            <w:vAlign w:val="bottom"/>
          </w:tcPr>
          <w:p w14:paraId="71C6FD1A" w14:textId="05E97A3E"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73</w:t>
            </w:r>
            <w:r w:rsidR="009F0E11">
              <w:rPr>
                <w:sz w:val="17"/>
                <w:szCs w:val="17"/>
              </w:rPr>
              <w:t xml:space="preserve"> </w:t>
            </w:r>
            <w:r w:rsidRPr="00542C12">
              <w:rPr>
                <w:sz w:val="17"/>
                <w:szCs w:val="17"/>
              </w:rPr>
              <w:t>500</w:t>
            </w:r>
          </w:p>
        </w:tc>
        <w:tc>
          <w:tcPr>
            <w:tcW w:w="981" w:type="dxa"/>
            <w:shd w:val="clear" w:color="auto" w:fill="auto"/>
            <w:noWrap/>
            <w:vAlign w:val="bottom"/>
          </w:tcPr>
          <w:p w14:paraId="79E8BB03" w14:textId="3F2C6128"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157</w:t>
            </w:r>
            <w:r w:rsidR="009F0E11">
              <w:rPr>
                <w:sz w:val="17"/>
                <w:szCs w:val="17"/>
              </w:rPr>
              <w:t xml:space="preserve"> </w:t>
            </w:r>
            <w:r w:rsidRPr="00542C12">
              <w:rPr>
                <w:sz w:val="17"/>
                <w:szCs w:val="17"/>
              </w:rPr>
              <w:t>000</w:t>
            </w:r>
          </w:p>
        </w:tc>
        <w:tc>
          <w:tcPr>
            <w:tcW w:w="873" w:type="dxa"/>
            <w:shd w:val="clear" w:color="auto" w:fill="auto"/>
            <w:noWrap/>
            <w:vAlign w:val="bottom"/>
          </w:tcPr>
          <w:p w14:paraId="705B69EF" w14:textId="76EF0C68"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12</w:t>
            </w:r>
            <w:r w:rsidR="009F0E11">
              <w:rPr>
                <w:sz w:val="17"/>
                <w:szCs w:val="17"/>
              </w:rPr>
              <w:t xml:space="preserve"> </w:t>
            </w:r>
            <w:r w:rsidRPr="00542C12">
              <w:rPr>
                <w:sz w:val="17"/>
                <w:szCs w:val="17"/>
              </w:rPr>
              <w:t>000</w:t>
            </w:r>
          </w:p>
        </w:tc>
        <w:tc>
          <w:tcPr>
            <w:tcW w:w="873" w:type="dxa"/>
            <w:shd w:val="clear" w:color="auto" w:fill="auto"/>
            <w:noWrap/>
            <w:vAlign w:val="bottom"/>
          </w:tcPr>
          <w:p w14:paraId="7DFBDBCC" w14:textId="05C610B6"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18</w:t>
            </w:r>
            <w:r w:rsidR="009F0E11">
              <w:rPr>
                <w:sz w:val="17"/>
                <w:szCs w:val="17"/>
              </w:rPr>
              <w:t xml:space="preserve"> </w:t>
            </w:r>
            <w:r w:rsidRPr="00542C12">
              <w:rPr>
                <w:sz w:val="17"/>
                <w:szCs w:val="17"/>
              </w:rPr>
              <w:t>155</w:t>
            </w:r>
          </w:p>
        </w:tc>
        <w:tc>
          <w:tcPr>
            <w:tcW w:w="828" w:type="dxa"/>
            <w:shd w:val="clear" w:color="auto" w:fill="auto"/>
            <w:noWrap/>
            <w:vAlign w:val="bottom"/>
          </w:tcPr>
          <w:p w14:paraId="422C298E" w14:textId="4A5DD920"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0</w:t>
            </w:r>
          </w:p>
        </w:tc>
        <w:tc>
          <w:tcPr>
            <w:tcW w:w="981" w:type="dxa"/>
            <w:shd w:val="clear" w:color="auto" w:fill="auto"/>
            <w:noWrap/>
            <w:vAlign w:val="bottom"/>
          </w:tcPr>
          <w:p w14:paraId="3342FD96" w14:textId="176ADAFE"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139</w:t>
            </w:r>
            <w:r w:rsidR="009F0E11">
              <w:rPr>
                <w:sz w:val="17"/>
                <w:szCs w:val="17"/>
              </w:rPr>
              <w:t xml:space="preserve"> </w:t>
            </w:r>
            <w:r w:rsidRPr="00542C12">
              <w:rPr>
                <w:sz w:val="17"/>
                <w:szCs w:val="17"/>
              </w:rPr>
              <w:t>000</w:t>
            </w:r>
          </w:p>
        </w:tc>
        <w:tc>
          <w:tcPr>
            <w:tcW w:w="981" w:type="dxa"/>
            <w:shd w:val="clear" w:color="auto" w:fill="auto"/>
            <w:noWrap/>
            <w:vAlign w:val="bottom"/>
          </w:tcPr>
          <w:p w14:paraId="2C072488" w14:textId="724C6DF2"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158</w:t>
            </w:r>
            <w:r w:rsidR="009F0E11">
              <w:rPr>
                <w:sz w:val="17"/>
                <w:szCs w:val="17"/>
              </w:rPr>
              <w:t xml:space="preserve"> </w:t>
            </w:r>
            <w:r w:rsidRPr="00542C12">
              <w:rPr>
                <w:sz w:val="17"/>
                <w:szCs w:val="17"/>
              </w:rPr>
              <w:t>500</w:t>
            </w:r>
          </w:p>
        </w:tc>
        <w:tc>
          <w:tcPr>
            <w:tcW w:w="1012" w:type="dxa"/>
            <w:shd w:val="clear" w:color="auto" w:fill="auto"/>
            <w:noWrap/>
            <w:vAlign w:val="bottom"/>
          </w:tcPr>
          <w:p w14:paraId="2911425C" w14:textId="561C3D24"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2</w:t>
            </w:r>
            <w:r w:rsidR="009F0E11">
              <w:rPr>
                <w:sz w:val="17"/>
                <w:szCs w:val="17"/>
              </w:rPr>
              <w:t xml:space="preserve"> </w:t>
            </w:r>
            <w:r w:rsidRPr="00542C12">
              <w:rPr>
                <w:sz w:val="17"/>
                <w:szCs w:val="17"/>
              </w:rPr>
              <w:t>766</w:t>
            </w:r>
            <w:r w:rsidR="009F0E11">
              <w:rPr>
                <w:sz w:val="17"/>
                <w:szCs w:val="17"/>
              </w:rPr>
              <w:t xml:space="preserve"> </w:t>
            </w:r>
            <w:r w:rsidRPr="00542C12">
              <w:rPr>
                <w:sz w:val="17"/>
                <w:szCs w:val="17"/>
              </w:rPr>
              <w:t>600</w:t>
            </w:r>
          </w:p>
        </w:tc>
        <w:tc>
          <w:tcPr>
            <w:tcW w:w="1049" w:type="dxa"/>
            <w:shd w:val="clear" w:color="auto" w:fill="auto"/>
            <w:noWrap/>
            <w:vAlign w:val="bottom"/>
          </w:tcPr>
          <w:p w14:paraId="162B8BCE" w14:textId="78D25652"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3</w:t>
            </w:r>
            <w:r w:rsidR="009F0E11">
              <w:rPr>
                <w:sz w:val="17"/>
                <w:szCs w:val="17"/>
              </w:rPr>
              <w:t xml:space="preserve"> </w:t>
            </w:r>
            <w:r w:rsidRPr="00542C12">
              <w:rPr>
                <w:sz w:val="17"/>
                <w:szCs w:val="17"/>
              </w:rPr>
              <w:t>324</w:t>
            </w:r>
            <w:r w:rsidR="009F0E11">
              <w:rPr>
                <w:sz w:val="17"/>
                <w:szCs w:val="17"/>
              </w:rPr>
              <w:t xml:space="preserve"> </w:t>
            </w:r>
            <w:r w:rsidRPr="00542C12">
              <w:rPr>
                <w:sz w:val="17"/>
                <w:szCs w:val="17"/>
              </w:rPr>
              <w:t>755</w:t>
            </w:r>
          </w:p>
        </w:tc>
      </w:tr>
      <w:tr w:rsidR="002757E5" w:rsidRPr="0028773D" w14:paraId="2E495D80" w14:textId="77777777" w:rsidTr="008D468E">
        <w:tc>
          <w:tcPr>
            <w:tcW w:w="1188" w:type="dxa"/>
            <w:shd w:val="clear" w:color="auto" w:fill="auto"/>
            <w:noWrap/>
          </w:tcPr>
          <w:p w14:paraId="37141CF5" w14:textId="524468D4" w:rsidR="002757E5" w:rsidRPr="0028773D" w:rsidRDefault="002757E5" w:rsidP="008D46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29"/>
              <w:jc w:val="left"/>
              <w:rPr>
                <w:sz w:val="17"/>
              </w:rPr>
            </w:pPr>
            <w:r w:rsidRPr="0028773D">
              <w:rPr>
                <w:sz w:val="17"/>
                <w:szCs w:val="17"/>
              </w:rPr>
              <w:t>Matabeleland Septentrional</w:t>
            </w:r>
          </w:p>
        </w:tc>
        <w:tc>
          <w:tcPr>
            <w:tcW w:w="1026" w:type="dxa"/>
            <w:shd w:val="clear" w:color="auto" w:fill="auto"/>
            <w:noWrap/>
            <w:vAlign w:val="bottom"/>
          </w:tcPr>
          <w:p w14:paraId="19A7A6AB" w14:textId="03EA77E3"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13</w:t>
            </w:r>
            <w:r w:rsidR="009F0E11">
              <w:rPr>
                <w:sz w:val="17"/>
                <w:szCs w:val="17"/>
              </w:rPr>
              <w:t xml:space="preserve"> </w:t>
            </w:r>
            <w:r w:rsidRPr="00542C12">
              <w:rPr>
                <w:sz w:val="17"/>
                <w:szCs w:val="17"/>
              </w:rPr>
              <w:t>000</w:t>
            </w:r>
          </w:p>
        </w:tc>
        <w:tc>
          <w:tcPr>
            <w:tcW w:w="981" w:type="dxa"/>
            <w:shd w:val="clear" w:color="auto" w:fill="auto"/>
            <w:noWrap/>
            <w:vAlign w:val="bottom"/>
          </w:tcPr>
          <w:p w14:paraId="4FB1A26C" w14:textId="61626C6B"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9</w:t>
            </w:r>
            <w:r w:rsidR="009F0E11">
              <w:rPr>
                <w:sz w:val="17"/>
                <w:szCs w:val="17"/>
              </w:rPr>
              <w:t xml:space="preserve"> </w:t>
            </w:r>
            <w:r w:rsidRPr="00542C12">
              <w:rPr>
                <w:sz w:val="17"/>
                <w:szCs w:val="17"/>
              </w:rPr>
              <w:t>300</w:t>
            </w:r>
          </w:p>
        </w:tc>
        <w:tc>
          <w:tcPr>
            <w:tcW w:w="873" w:type="dxa"/>
            <w:shd w:val="clear" w:color="auto" w:fill="auto"/>
            <w:noWrap/>
            <w:vAlign w:val="bottom"/>
          </w:tcPr>
          <w:p w14:paraId="6CB0DAD4" w14:textId="743D4661"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2</w:t>
            </w:r>
            <w:r w:rsidR="009F0E11">
              <w:rPr>
                <w:sz w:val="17"/>
                <w:szCs w:val="17"/>
              </w:rPr>
              <w:t xml:space="preserve"> </w:t>
            </w:r>
            <w:r w:rsidRPr="00542C12">
              <w:rPr>
                <w:sz w:val="17"/>
                <w:szCs w:val="17"/>
              </w:rPr>
              <w:t>190</w:t>
            </w:r>
          </w:p>
        </w:tc>
        <w:tc>
          <w:tcPr>
            <w:tcW w:w="873" w:type="dxa"/>
            <w:shd w:val="clear" w:color="auto" w:fill="auto"/>
            <w:noWrap/>
            <w:vAlign w:val="bottom"/>
          </w:tcPr>
          <w:p w14:paraId="57C7EFCD" w14:textId="1C02521A"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0</w:t>
            </w:r>
          </w:p>
        </w:tc>
        <w:tc>
          <w:tcPr>
            <w:tcW w:w="828" w:type="dxa"/>
            <w:shd w:val="clear" w:color="auto" w:fill="auto"/>
            <w:noWrap/>
            <w:vAlign w:val="bottom"/>
          </w:tcPr>
          <w:p w14:paraId="2C475DD2" w14:textId="4A4EBBF5"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0</w:t>
            </w:r>
          </w:p>
        </w:tc>
        <w:tc>
          <w:tcPr>
            <w:tcW w:w="981" w:type="dxa"/>
            <w:shd w:val="clear" w:color="auto" w:fill="auto"/>
            <w:noWrap/>
            <w:vAlign w:val="bottom"/>
          </w:tcPr>
          <w:p w14:paraId="48E70CAB" w14:textId="42A0BA01"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51</w:t>
            </w:r>
            <w:r w:rsidR="009F0E11">
              <w:rPr>
                <w:sz w:val="17"/>
                <w:szCs w:val="17"/>
              </w:rPr>
              <w:t xml:space="preserve"> </w:t>
            </w:r>
            <w:r w:rsidRPr="00542C12">
              <w:rPr>
                <w:sz w:val="17"/>
                <w:szCs w:val="17"/>
              </w:rPr>
              <w:t>850</w:t>
            </w:r>
          </w:p>
        </w:tc>
        <w:tc>
          <w:tcPr>
            <w:tcW w:w="981" w:type="dxa"/>
            <w:shd w:val="clear" w:color="auto" w:fill="auto"/>
            <w:noWrap/>
            <w:vAlign w:val="bottom"/>
          </w:tcPr>
          <w:p w14:paraId="62DDCB9E" w14:textId="1E850D38"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86</w:t>
            </w:r>
            <w:r w:rsidR="009F0E11">
              <w:rPr>
                <w:sz w:val="17"/>
                <w:szCs w:val="17"/>
              </w:rPr>
              <w:t xml:space="preserve"> </w:t>
            </w:r>
            <w:r w:rsidRPr="00542C12">
              <w:rPr>
                <w:sz w:val="17"/>
                <w:szCs w:val="17"/>
              </w:rPr>
              <w:t>400</w:t>
            </w:r>
          </w:p>
        </w:tc>
        <w:tc>
          <w:tcPr>
            <w:tcW w:w="1012" w:type="dxa"/>
            <w:shd w:val="clear" w:color="auto" w:fill="auto"/>
            <w:noWrap/>
            <w:vAlign w:val="bottom"/>
          </w:tcPr>
          <w:p w14:paraId="71D961E2"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049" w:type="dxa"/>
            <w:shd w:val="clear" w:color="auto" w:fill="auto"/>
            <w:noWrap/>
            <w:vAlign w:val="bottom"/>
          </w:tcPr>
          <w:p w14:paraId="3B8D141D" w14:textId="76EE1E5B"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162</w:t>
            </w:r>
            <w:r w:rsidR="009F0E11">
              <w:rPr>
                <w:sz w:val="17"/>
                <w:szCs w:val="17"/>
              </w:rPr>
              <w:t xml:space="preserve"> </w:t>
            </w:r>
            <w:r w:rsidRPr="00542C12">
              <w:rPr>
                <w:sz w:val="17"/>
                <w:szCs w:val="17"/>
              </w:rPr>
              <w:t>740</w:t>
            </w:r>
          </w:p>
        </w:tc>
      </w:tr>
      <w:tr w:rsidR="002757E5" w:rsidRPr="0028773D" w14:paraId="26F85A0D" w14:textId="77777777" w:rsidTr="008D468E">
        <w:tc>
          <w:tcPr>
            <w:tcW w:w="1188" w:type="dxa"/>
            <w:shd w:val="clear" w:color="auto" w:fill="auto"/>
            <w:noWrap/>
          </w:tcPr>
          <w:p w14:paraId="4F94BD7B" w14:textId="3BE20A46" w:rsidR="002757E5" w:rsidRPr="0028773D" w:rsidRDefault="002757E5" w:rsidP="008D46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29"/>
              <w:jc w:val="left"/>
              <w:rPr>
                <w:sz w:val="17"/>
              </w:rPr>
            </w:pPr>
            <w:r w:rsidRPr="0028773D">
              <w:rPr>
                <w:sz w:val="17"/>
                <w:szCs w:val="17"/>
              </w:rPr>
              <w:t>Matabeleland Meridional</w:t>
            </w:r>
          </w:p>
        </w:tc>
        <w:tc>
          <w:tcPr>
            <w:tcW w:w="1026" w:type="dxa"/>
            <w:shd w:val="clear" w:color="auto" w:fill="auto"/>
            <w:noWrap/>
            <w:vAlign w:val="bottom"/>
          </w:tcPr>
          <w:p w14:paraId="18360A8D" w14:textId="7500B8E1"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29</w:t>
            </w:r>
            <w:r w:rsidR="009F0E11">
              <w:rPr>
                <w:sz w:val="17"/>
                <w:szCs w:val="17"/>
              </w:rPr>
              <w:t xml:space="preserve"> </w:t>
            </w:r>
            <w:r w:rsidRPr="00542C12">
              <w:rPr>
                <w:sz w:val="17"/>
                <w:szCs w:val="17"/>
              </w:rPr>
              <w:t>000</w:t>
            </w:r>
          </w:p>
        </w:tc>
        <w:tc>
          <w:tcPr>
            <w:tcW w:w="981" w:type="dxa"/>
            <w:shd w:val="clear" w:color="auto" w:fill="auto"/>
            <w:noWrap/>
            <w:vAlign w:val="bottom"/>
          </w:tcPr>
          <w:p w14:paraId="6C3F8828" w14:textId="175D06A5"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61</w:t>
            </w:r>
            <w:r w:rsidR="009F0E11">
              <w:rPr>
                <w:sz w:val="17"/>
                <w:szCs w:val="17"/>
              </w:rPr>
              <w:t xml:space="preserve"> </w:t>
            </w:r>
            <w:r w:rsidRPr="00542C12">
              <w:rPr>
                <w:sz w:val="17"/>
                <w:szCs w:val="17"/>
              </w:rPr>
              <w:t>000</w:t>
            </w:r>
          </w:p>
        </w:tc>
        <w:tc>
          <w:tcPr>
            <w:tcW w:w="873" w:type="dxa"/>
            <w:shd w:val="clear" w:color="auto" w:fill="auto"/>
            <w:noWrap/>
            <w:vAlign w:val="bottom"/>
          </w:tcPr>
          <w:p w14:paraId="5C574491" w14:textId="04C2D06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75</w:t>
            </w:r>
            <w:r w:rsidR="009F0E11">
              <w:rPr>
                <w:sz w:val="17"/>
                <w:szCs w:val="17"/>
              </w:rPr>
              <w:t xml:space="preserve"> </w:t>
            </w:r>
            <w:r w:rsidRPr="00542C12">
              <w:rPr>
                <w:sz w:val="17"/>
                <w:szCs w:val="17"/>
              </w:rPr>
              <w:t>984</w:t>
            </w:r>
          </w:p>
        </w:tc>
        <w:tc>
          <w:tcPr>
            <w:tcW w:w="873" w:type="dxa"/>
            <w:shd w:val="clear" w:color="auto" w:fill="auto"/>
            <w:noWrap/>
            <w:vAlign w:val="bottom"/>
          </w:tcPr>
          <w:p w14:paraId="1AEE4705" w14:textId="602441F1"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42</w:t>
            </w:r>
            <w:r w:rsidR="009F0E11">
              <w:rPr>
                <w:sz w:val="17"/>
                <w:szCs w:val="17"/>
              </w:rPr>
              <w:t xml:space="preserve"> </w:t>
            </w:r>
            <w:r w:rsidRPr="00542C12">
              <w:rPr>
                <w:sz w:val="17"/>
                <w:szCs w:val="17"/>
              </w:rPr>
              <w:t>964</w:t>
            </w:r>
          </w:p>
        </w:tc>
        <w:tc>
          <w:tcPr>
            <w:tcW w:w="828" w:type="dxa"/>
            <w:shd w:val="clear" w:color="auto" w:fill="auto"/>
            <w:noWrap/>
            <w:vAlign w:val="bottom"/>
          </w:tcPr>
          <w:p w14:paraId="42274436" w14:textId="02E0910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18</w:t>
            </w:r>
            <w:r w:rsidR="009F0E11">
              <w:rPr>
                <w:sz w:val="17"/>
                <w:szCs w:val="17"/>
              </w:rPr>
              <w:t xml:space="preserve"> </w:t>
            </w:r>
            <w:r w:rsidRPr="00542C12">
              <w:rPr>
                <w:sz w:val="17"/>
                <w:szCs w:val="17"/>
              </w:rPr>
              <w:t>600</w:t>
            </w:r>
          </w:p>
        </w:tc>
        <w:tc>
          <w:tcPr>
            <w:tcW w:w="981" w:type="dxa"/>
            <w:shd w:val="clear" w:color="auto" w:fill="auto"/>
            <w:noWrap/>
            <w:vAlign w:val="bottom"/>
          </w:tcPr>
          <w:p w14:paraId="7770AAB3" w14:textId="33982543"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40</w:t>
            </w:r>
            <w:r w:rsidR="009F0E11">
              <w:rPr>
                <w:sz w:val="17"/>
                <w:szCs w:val="17"/>
              </w:rPr>
              <w:t xml:space="preserve"> </w:t>
            </w:r>
            <w:r w:rsidRPr="00542C12">
              <w:rPr>
                <w:sz w:val="17"/>
                <w:szCs w:val="17"/>
              </w:rPr>
              <w:t>560</w:t>
            </w:r>
          </w:p>
        </w:tc>
        <w:tc>
          <w:tcPr>
            <w:tcW w:w="981" w:type="dxa"/>
            <w:shd w:val="clear" w:color="auto" w:fill="auto"/>
            <w:noWrap/>
            <w:vAlign w:val="bottom"/>
          </w:tcPr>
          <w:p w14:paraId="38518220" w14:textId="47FFE306"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316</w:t>
            </w:r>
            <w:r w:rsidR="009F0E11">
              <w:rPr>
                <w:sz w:val="17"/>
                <w:szCs w:val="17"/>
              </w:rPr>
              <w:t xml:space="preserve"> </w:t>
            </w:r>
            <w:r w:rsidRPr="00542C12">
              <w:rPr>
                <w:sz w:val="17"/>
                <w:szCs w:val="17"/>
              </w:rPr>
              <w:t>500</w:t>
            </w:r>
          </w:p>
        </w:tc>
        <w:tc>
          <w:tcPr>
            <w:tcW w:w="1012" w:type="dxa"/>
            <w:shd w:val="clear" w:color="auto" w:fill="auto"/>
            <w:noWrap/>
            <w:vAlign w:val="bottom"/>
          </w:tcPr>
          <w:p w14:paraId="29F9CB16" w14:textId="77777777"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049" w:type="dxa"/>
            <w:shd w:val="clear" w:color="auto" w:fill="auto"/>
            <w:noWrap/>
            <w:vAlign w:val="bottom"/>
          </w:tcPr>
          <w:p w14:paraId="6EF0CD14" w14:textId="4712A340"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584</w:t>
            </w:r>
            <w:r w:rsidR="009F0E11">
              <w:rPr>
                <w:sz w:val="17"/>
                <w:szCs w:val="17"/>
              </w:rPr>
              <w:t xml:space="preserve"> </w:t>
            </w:r>
            <w:r w:rsidRPr="00542C12">
              <w:rPr>
                <w:sz w:val="17"/>
                <w:szCs w:val="17"/>
              </w:rPr>
              <w:t>608</w:t>
            </w:r>
          </w:p>
        </w:tc>
      </w:tr>
      <w:tr w:rsidR="002757E5" w:rsidRPr="0028773D" w14:paraId="4D13A12A" w14:textId="77777777" w:rsidTr="008D468E">
        <w:tc>
          <w:tcPr>
            <w:tcW w:w="1188" w:type="dxa"/>
            <w:shd w:val="clear" w:color="auto" w:fill="auto"/>
            <w:noWrap/>
          </w:tcPr>
          <w:p w14:paraId="20A359D9" w14:textId="77777777" w:rsidR="002757E5" w:rsidRPr="0028773D" w:rsidRDefault="002757E5" w:rsidP="008D46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29"/>
              <w:jc w:val="left"/>
              <w:rPr>
                <w:sz w:val="17"/>
              </w:rPr>
            </w:pPr>
            <w:r w:rsidRPr="0028773D">
              <w:rPr>
                <w:sz w:val="17"/>
              </w:rPr>
              <w:t>Midlands</w:t>
            </w:r>
          </w:p>
        </w:tc>
        <w:tc>
          <w:tcPr>
            <w:tcW w:w="1026" w:type="dxa"/>
            <w:shd w:val="clear" w:color="auto" w:fill="auto"/>
            <w:noWrap/>
            <w:vAlign w:val="bottom"/>
          </w:tcPr>
          <w:p w14:paraId="35BAAB5B" w14:textId="735B1302"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133</w:t>
            </w:r>
            <w:r w:rsidR="009F0E11">
              <w:rPr>
                <w:sz w:val="17"/>
                <w:szCs w:val="17"/>
              </w:rPr>
              <w:t xml:space="preserve"> </w:t>
            </w:r>
            <w:r w:rsidRPr="00542C12">
              <w:rPr>
                <w:sz w:val="17"/>
                <w:szCs w:val="17"/>
              </w:rPr>
              <w:t>000</w:t>
            </w:r>
          </w:p>
        </w:tc>
        <w:tc>
          <w:tcPr>
            <w:tcW w:w="981" w:type="dxa"/>
            <w:shd w:val="clear" w:color="auto" w:fill="auto"/>
            <w:noWrap/>
            <w:vAlign w:val="bottom"/>
          </w:tcPr>
          <w:p w14:paraId="554C8D83" w14:textId="639F912C"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224</w:t>
            </w:r>
            <w:r w:rsidR="009F0E11">
              <w:rPr>
                <w:sz w:val="17"/>
                <w:szCs w:val="17"/>
              </w:rPr>
              <w:t xml:space="preserve"> </w:t>
            </w:r>
            <w:r w:rsidRPr="00542C12">
              <w:rPr>
                <w:sz w:val="17"/>
                <w:szCs w:val="17"/>
              </w:rPr>
              <w:t>500</w:t>
            </w:r>
          </w:p>
        </w:tc>
        <w:tc>
          <w:tcPr>
            <w:tcW w:w="873" w:type="dxa"/>
            <w:shd w:val="clear" w:color="auto" w:fill="auto"/>
            <w:noWrap/>
            <w:vAlign w:val="bottom"/>
          </w:tcPr>
          <w:p w14:paraId="74DDB10E" w14:textId="0DC7C33E"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42</w:t>
            </w:r>
            <w:r w:rsidR="009F0E11">
              <w:rPr>
                <w:sz w:val="17"/>
                <w:szCs w:val="17"/>
              </w:rPr>
              <w:t xml:space="preserve"> </w:t>
            </w:r>
            <w:r w:rsidRPr="00542C12">
              <w:rPr>
                <w:sz w:val="17"/>
                <w:szCs w:val="17"/>
              </w:rPr>
              <w:t>325</w:t>
            </w:r>
          </w:p>
        </w:tc>
        <w:tc>
          <w:tcPr>
            <w:tcW w:w="873" w:type="dxa"/>
            <w:shd w:val="clear" w:color="auto" w:fill="auto"/>
            <w:noWrap/>
            <w:vAlign w:val="bottom"/>
          </w:tcPr>
          <w:p w14:paraId="77DE5773" w14:textId="02C34DB0"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3</w:t>
            </w:r>
            <w:r w:rsidR="009F0E11">
              <w:rPr>
                <w:sz w:val="17"/>
                <w:szCs w:val="17"/>
              </w:rPr>
              <w:t xml:space="preserve"> </w:t>
            </w:r>
            <w:r w:rsidRPr="00542C12">
              <w:rPr>
                <w:sz w:val="17"/>
                <w:szCs w:val="17"/>
              </w:rPr>
              <w:t>558</w:t>
            </w:r>
          </w:p>
        </w:tc>
        <w:tc>
          <w:tcPr>
            <w:tcW w:w="828" w:type="dxa"/>
            <w:shd w:val="clear" w:color="auto" w:fill="auto"/>
            <w:noWrap/>
            <w:vAlign w:val="bottom"/>
          </w:tcPr>
          <w:p w14:paraId="27CDD03D" w14:textId="14D7FE99"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4</w:t>
            </w:r>
            <w:r w:rsidR="009F0E11">
              <w:rPr>
                <w:sz w:val="17"/>
                <w:szCs w:val="17"/>
              </w:rPr>
              <w:t xml:space="preserve"> </w:t>
            </w:r>
            <w:r w:rsidRPr="00542C12">
              <w:rPr>
                <w:sz w:val="17"/>
                <w:szCs w:val="17"/>
              </w:rPr>
              <w:t>500</w:t>
            </w:r>
          </w:p>
        </w:tc>
        <w:tc>
          <w:tcPr>
            <w:tcW w:w="981" w:type="dxa"/>
            <w:shd w:val="clear" w:color="auto" w:fill="auto"/>
            <w:noWrap/>
            <w:vAlign w:val="bottom"/>
          </w:tcPr>
          <w:p w14:paraId="1DBA7892" w14:textId="16E35D8C"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104</w:t>
            </w:r>
            <w:r w:rsidR="009F0E11">
              <w:rPr>
                <w:sz w:val="17"/>
                <w:szCs w:val="17"/>
              </w:rPr>
              <w:t xml:space="preserve"> </w:t>
            </w:r>
            <w:r w:rsidRPr="00542C12">
              <w:rPr>
                <w:sz w:val="17"/>
                <w:szCs w:val="17"/>
              </w:rPr>
              <w:t>830</w:t>
            </w:r>
          </w:p>
        </w:tc>
        <w:tc>
          <w:tcPr>
            <w:tcW w:w="981" w:type="dxa"/>
            <w:shd w:val="clear" w:color="auto" w:fill="auto"/>
            <w:noWrap/>
            <w:vAlign w:val="bottom"/>
          </w:tcPr>
          <w:p w14:paraId="15B04CA9" w14:textId="2E5104AA"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279</w:t>
            </w:r>
            <w:r w:rsidR="009F0E11">
              <w:rPr>
                <w:sz w:val="17"/>
                <w:szCs w:val="17"/>
              </w:rPr>
              <w:t xml:space="preserve"> </w:t>
            </w:r>
            <w:r w:rsidRPr="00542C12">
              <w:rPr>
                <w:sz w:val="17"/>
                <w:szCs w:val="17"/>
              </w:rPr>
              <w:t>652</w:t>
            </w:r>
          </w:p>
        </w:tc>
        <w:tc>
          <w:tcPr>
            <w:tcW w:w="1012" w:type="dxa"/>
            <w:shd w:val="clear" w:color="auto" w:fill="auto"/>
            <w:noWrap/>
            <w:vAlign w:val="bottom"/>
          </w:tcPr>
          <w:p w14:paraId="2779BE25" w14:textId="6F8D345A"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2</w:t>
            </w:r>
            <w:r w:rsidR="009F0E11">
              <w:rPr>
                <w:sz w:val="17"/>
                <w:szCs w:val="17"/>
              </w:rPr>
              <w:t xml:space="preserve"> </w:t>
            </w:r>
            <w:r w:rsidRPr="00542C12">
              <w:rPr>
                <w:sz w:val="17"/>
                <w:szCs w:val="17"/>
              </w:rPr>
              <w:t>684</w:t>
            </w:r>
            <w:r w:rsidR="009F0E11">
              <w:rPr>
                <w:sz w:val="17"/>
                <w:szCs w:val="17"/>
              </w:rPr>
              <w:t xml:space="preserve"> </w:t>
            </w:r>
            <w:r w:rsidRPr="00542C12">
              <w:rPr>
                <w:sz w:val="17"/>
                <w:szCs w:val="17"/>
              </w:rPr>
              <w:t>091</w:t>
            </w:r>
          </w:p>
        </w:tc>
        <w:tc>
          <w:tcPr>
            <w:tcW w:w="1049" w:type="dxa"/>
            <w:shd w:val="clear" w:color="auto" w:fill="auto"/>
            <w:noWrap/>
            <w:vAlign w:val="bottom"/>
          </w:tcPr>
          <w:p w14:paraId="0480679D" w14:textId="2AC57462" w:rsidR="002757E5" w:rsidRPr="0028773D" w:rsidRDefault="002757E5"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3</w:t>
            </w:r>
            <w:r w:rsidR="009F0E11">
              <w:rPr>
                <w:sz w:val="17"/>
                <w:szCs w:val="17"/>
              </w:rPr>
              <w:t xml:space="preserve"> </w:t>
            </w:r>
            <w:r w:rsidRPr="00542C12">
              <w:rPr>
                <w:sz w:val="17"/>
                <w:szCs w:val="17"/>
              </w:rPr>
              <w:t>476</w:t>
            </w:r>
            <w:r w:rsidR="009F0E11">
              <w:rPr>
                <w:sz w:val="17"/>
                <w:szCs w:val="17"/>
              </w:rPr>
              <w:t xml:space="preserve"> </w:t>
            </w:r>
            <w:r w:rsidRPr="00542C12">
              <w:rPr>
                <w:sz w:val="17"/>
                <w:szCs w:val="17"/>
              </w:rPr>
              <w:t>456</w:t>
            </w:r>
          </w:p>
        </w:tc>
      </w:tr>
      <w:tr w:rsidR="00770970" w:rsidRPr="0028773D" w14:paraId="3482C5E8" w14:textId="77777777" w:rsidTr="008D468E">
        <w:tc>
          <w:tcPr>
            <w:tcW w:w="1188" w:type="dxa"/>
            <w:shd w:val="clear" w:color="auto" w:fill="auto"/>
            <w:noWrap/>
          </w:tcPr>
          <w:p w14:paraId="051AABC4" w14:textId="13E03E59" w:rsidR="00770970" w:rsidRPr="0028773D" w:rsidRDefault="00770970" w:rsidP="008D46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29"/>
              <w:jc w:val="left"/>
              <w:rPr>
                <w:sz w:val="17"/>
              </w:rPr>
            </w:pPr>
            <w:r w:rsidRPr="0028773D">
              <w:rPr>
                <w:sz w:val="17"/>
              </w:rPr>
              <w:t xml:space="preserve">Harare Metropolitano </w:t>
            </w:r>
          </w:p>
        </w:tc>
        <w:tc>
          <w:tcPr>
            <w:tcW w:w="1026" w:type="dxa"/>
            <w:shd w:val="clear" w:color="auto" w:fill="auto"/>
            <w:noWrap/>
            <w:vAlign w:val="bottom"/>
          </w:tcPr>
          <w:p w14:paraId="6B3C3A12" w14:textId="6FBC5544"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235</w:t>
            </w:r>
            <w:r w:rsidR="009F0E11">
              <w:rPr>
                <w:sz w:val="17"/>
                <w:szCs w:val="17"/>
              </w:rPr>
              <w:t xml:space="preserve"> </w:t>
            </w:r>
            <w:r w:rsidRPr="00542C12">
              <w:rPr>
                <w:sz w:val="17"/>
                <w:szCs w:val="17"/>
              </w:rPr>
              <w:t>000</w:t>
            </w:r>
          </w:p>
        </w:tc>
        <w:tc>
          <w:tcPr>
            <w:tcW w:w="981" w:type="dxa"/>
            <w:shd w:val="clear" w:color="auto" w:fill="auto"/>
            <w:noWrap/>
            <w:vAlign w:val="bottom"/>
          </w:tcPr>
          <w:p w14:paraId="008CA367" w14:textId="139E0B91"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374</w:t>
            </w:r>
            <w:r w:rsidR="009F0E11">
              <w:rPr>
                <w:sz w:val="17"/>
                <w:szCs w:val="17"/>
              </w:rPr>
              <w:t xml:space="preserve"> </w:t>
            </w:r>
            <w:r w:rsidRPr="00542C12">
              <w:rPr>
                <w:sz w:val="17"/>
                <w:szCs w:val="17"/>
              </w:rPr>
              <w:t>565</w:t>
            </w:r>
          </w:p>
        </w:tc>
        <w:tc>
          <w:tcPr>
            <w:tcW w:w="873" w:type="dxa"/>
            <w:shd w:val="clear" w:color="auto" w:fill="auto"/>
            <w:noWrap/>
            <w:vAlign w:val="bottom"/>
          </w:tcPr>
          <w:p w14:paraId="2E655866" w14:textId="5E9C91A3"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82</w:t>
            </w:r>
            <w:r w:rsidR="009F0E11">
              <w:rPr>
                <w:sz w:val="17"/>
                <w:szCs w:val="17"/>
              </w:rPr>
              <w:t xml:space="preserve"> </w:t>
            </w:r>
            <w:r w:rsidRPr="00542C12">
              <w:rPr>
                <w:sz w:val="17"/>
                <w:szCs w:val="17"/>
              </w:rPr>
              <w:t>140</w:t>
            </w:r>
          </w:p>
        </w:tc>
        <w:tc>
          <w:tcPr>
            <w:tcW w:w="873" w:type="dxa"/>
            <w:shd w:val="clear" w:color="auto" w:fill="auto"/>
            <w:noWrap/>
            <w:vAlign w:val="bottom"/>
          </w:tcPr>
          <w:p w14:paraId="00FCFA75" w14:textId="13268055"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29</w:t>
            </w:r>
            <w:r w:rsidR="009F0E11">
              <w:rPr>
                <w:sz w:val="17"/>
                <w:szCs w:val="17"/>
              </w:rPr>
              <w:t xml:space="preserve"> </w:t>
            </w:r>
            <w:r w:rsidRPr="00542C12">
              <w:rPr>
                <w:sz w:val="17"/>
                <w:szCs w:val="17"/>
              </w:rPr>
              <w:t>400</w:t>
            </w:r>
          </w:p>
        </w:tc>
        <w:tc>
          <w:tcPr>
            <w:tcW w:w="828" w:type="dxa"/>
            <w:shd w:val="clear" w:color="auto" w:fill="auto"/>
            <w:noWrap/>
            <w:vAlign w:val="bottom"/>
          </w:tcPr>
          <w:p w14:paraId="0420F85E" w14:textId="5D2362C3"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0</w:t>
            </w:r>
          </w:p>
        </w:tc>
        <w:tc>
          <w:tcPr>
            <w:tcW w:w="981" w:type="dxa"/>
            <w:shd w:val="clear" w:color="auto" w:fill="auto"/>
            <w:noWrap/>
            <w:vAlign w:val="bottom"/>
          </w:tcPr>
          <w:p w14:paraId="7FE4DD2A" w14:textId="322268AB"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546</w:t>
            </w:r>
            <w:r w:rsidR="009F0E11">
              <w:rPr>
                <w:sz w:val="17"/>
                <w:szCs w:val="17"/>
              </w:rPr>
              <w:t xml:space="preserve"> </w:t>
            </w:r>
            <w:r w:rsidRPr="00542C12">
              <w:rPr>
                <w:sz w:val="17"/>
                <w:szCs w:val="17"/>
              </w:rPr>
              <w:t>800</w:t>
            </w:r>
          </w:p>
        </w:tc>
        <w:tc>
          <w:tcPr>
            <w:tcW w:w="981" w:type="dxa"/>
            <w:shd w:val="clear" w:color="auto" w:fill="auto"/>
            <w:noWrap/>
            <w:vAlign w:val="bottom"/>
          </w:tcPr>
          <w:p w14:paraId="0A058BFE" w14:textId="08130162"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750</w:t>
            </w:r>
            <w:r w:rsidR="009F0E11">
              <w:rPr>
                <w:sz w:val="17"/>
                <w:szCs w:val="17"/>
              </w:rPr>
              <w:t xml:space="preserve"> </w:t>
            </w:r>
            <w:r w:rsidRPr="00542C12">
              <w:rPr>
                <w:sz w:val="17"/>
                <w:szCs w:val="17"/>
              </w:rPr>
              <w:t>050</w:t>
            </w:r>
          </w:p>
        </w:tc>
        <w:tc>
          <w:tcPr>
            <w:tcW w:w="1012" w:type="dxa"/>
            <w:shd w:val="clear" w:color="auto" w:fill="auto"/>
            <w:noWrap/>
            <w:vAlign w:val="bottom"/>
          </w:tcPr>
          <w:p w14:paraId="11D8454D" w14:textId="57FEDE63"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11</w:t>
            </w:r>
            <w:r w:rsidR="009F0E11">
              <w:rPr>
                <w:sz w:val="17"/>
                <w:szCs w:val="17"/>
              </w:rPr>
              <w:t xml:space="preserve"> </w:t>
            </w:r>
            <w:r w:rsidRPr="00542C12">
              <w:rPr>
                <w:sz w:val="17"/>
                <w:szCs w:val="17"/>
              </w:rPr>
              <w:t>199</w:t>
            </w:r>
            <w:r w:rsidR="009F0E11">
              <w:rPr>
                <w:sz w:val="17"/>
                <w:szCs w:val="17"/>
              </w:rPr>
              <w:t xml:space="preserve"> </w:t>
            </w:r>
            <w:r w:rsidRPr="00542C12">
              <w:rPr>
                <w:sz w:val="17"/>
                <w:szCs w:val="17"/>
              </w:rPr>
              <w:t>000</w:t>
            </w:r>
          </w:p>
        </w:tc>
        <w:tc>
          <w:tcPr>
            <w:tcW w:w="1049" w:type="dxa"/>
            <w:shd w:val="clear" w:color="auto" w:fill="auto"/>
            <w:noWrap/>
            <w:vAlign w:val="bottom"/>
          </w:tcPr>
          <w:p w14:paraId="30E74D07" w14:textId="6B9D7C59"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13</w:t>
            </w:r>
            <w:r w:rsidR="009F0E11">
              <w:rPr>
                <w:sz w:val="17"/>
                <w:szCs w:val="17"/>
              </w:rPr>
              <w:t xml:space="preserve"> </w:t>
            </w:r>
            <w:r w:rsidRPr="00542C12">
              <w:rPr>
                <w:sz w:val="17"/>
                <w:szCs w:val="17"/>
              </w:rPr>
              <w:t>216</w:t>
            </w:r>
            <w:r w:rsidR="009F0E11">
              <w:rPr>
                <w:sz w:val="17"/>
                <w:szCs w:val="17"/>
              </w:rPr>
              <w:t xml:space="preserve"> </w:t>
            </w:r>
            <w:r w:rsidRPr="00542C12">
              <w:rPr>
                <w:sz w:val="17"/>
                <w:szCs w:val="17"/>
              </w:rPr>
              <w:t>955</w:t>
            </w:r>
          </w:p>
        </w:tc>
      </w:tr>
      <w:tr w:rsidR="00770970" w:rsidRPr="0028773D" w14:paraId="21F702CD" w14:textId="77777777" w:rsidTr="008D468E">
        <w:tc>
          <w:tcPr>
            <w:tcW w:w="1188" w:type="dxa"/>
            <w:shd w:val="clear" w:color="auto" w:fill="auto"/>
            <w:noWrap/>
          </w:tcPr>
          <w:p w14:paraId="17EF303F" w14:textId="0FD9EF32" w:rsidR="00770970" w:rsidRPr="0028773D" w:rsidRDefault="00770970" w:rsidP="008D46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29"/>
              <w:jc w:val="left"/>
              <w:rPr>
                <w:sz w:val="17"/>
              </w:rPr>
            </w:pPr>
            <w:r w:rsidRPr="0028773D">
              <w:rPr>
                <w:sz w:val="17"/>
                <w:szCs w:val="17"/>
              </w:rPr>
              <w:t>Mashonaland Oriental</w:t>
            </w:r>
          </w:p>
        </w:tc>
        <w:tc>
          <w:tcPr>
            <w:tcW w:w="1026" w:type="dxa"/>
            <w:shd w:val="clear" w:color="auto" w:fill="auto"/>
            <w:noWrap/>
            <w:vAlign w:val="bottom"/>
          </w:tcPr>
          <w:p w14:paraId="4E1AA7FE" w14:textId="1ED7CB13"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66</w:t>
            </w:r>
            <w:r w:rsidR="009F0E11">
              <w:rPr>
                <w:sz w:val="17"/>
                <w:szCs w:val="17"/>
              </w:rPr>
              <w:t xml:space="preserve"> </w:t>
            </w:r>
            <w:r w:rsidRPr="00542C12">
              <w:rPr>
                <w:sz w:val="17"/>
                <w:szCs w:val="17"/>
              </w:rPr>
              <w:t>300</w:t>
            </w:r>
          </w:p>
        </w:tc>
        <w:tc>
          <w:tcPr>
            <w:tcW w:w="981" w:type="dxa"/>
            <w:shd w:val="clear" w:color="auto" w:fill="auto"/>
            <w:noWrap/>
            <w:vAlign w:val="bottom"/>
          </w:tcPr>
          <w:p w14:paraId="6FABA392" w14:textId="3E579D12"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33</w:t>
            </w:r>
            <w:r w:rsidR="009F0E11">
              <w:rPr>
                <w:sz w:val="17"/>
                <w:szCs w:val="17"/>
              </w:rPr>
              <w:t xml:space="preserve"> </w:t>
            </w:r>
            <w:r w:rsidRPr="00542C12">
              <w:rPr>
                <w:sz w:val="17"/>
                <w:szCs w:val="17"/>
              </w:rPr>
              <w:t>000</w:t>
            </w:r>
          </w:p>
        </w:tc>
        <w:tc>
          <w:tcPr>
            <w:tcW w:w="873" w:type="dxa"/>
            <w:shd w:val="clear" w:color="auto" w:fill="auto"/>
            <w:noWrap/>
            <w:vAlign w:val="bottom"/>
          </w:tcPr>
          <w:p w14:paraId="26AF1240" w14:textId="036D59B7"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30</w:t>
            </w:r>
            <w:r w:rsidR="009F0E11">
              <w:rPr>
                <w:sz w:val="17"/>
                <w:szCs w:val="17"/>
              </w:rPr>
              <w:t xml:space="preserve"> </w:t>
            </w:r>
            <w:r w:rsidRPr="00542C12">
              <w:rPr>
                <w:sz w:val="17"/>
                <w:szCs w:val="17"/>
              </w:rPr>
              <w:t>200</w:t>
            </w:r>
          </w:p>
        </w:tc>
        <w:tc>
          <w:tcPr>
            <w:tcW w:w="873" w:type="dxa"/>
            <w:shd w:val="clear" w:color="auto" w:fill="auto"/>
            <w:noWrap/>
            <w:vAlign w:val="bottom"/>
          </w:tcPr>
          <w:p w14:paraId="255BDE9E" w14:textId="4C57F6AF"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0</w:t>
            </w:r>
          </w:p>
        </w:tc>
        <w:tc>
          <w:tcPr>
            <w:tcW w:w="828" w:type="dxa"/>
            <w:shd w:val="clear" w:color="auto" w:fill="auto"/>
            <w:noWrap/>
            <w:vAlign w:val="bottom"/>
          </w:tcPr>
          <w:p w14:paraId="5078242C" w14:textId="32640EF2"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0</w:t>
            </w:r>
          </w:p>
        </w:tc>
        <w:tc>
          <w:tcPr>
            <w:tcW w:w="981" w:type="dxa"/>
            <w:shd w:val="clear" w:color="auto" w:fill="auto"/>
            <w:noWrap/>
            <w:vAlign w:val="bottom"/>
          </w:tcPr>
          <w:p w14:paraId="2C107E7B" w14:textId="40DD41F1"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268</w:t>
            </w:r>
            <w:r w:rsidR="009F0E11">
              <w:rPr>
                <w:sz w:val="17"/>
                <w:szCs w:val="17"/>
              </w:rPr>
              <w:t xml:space="preserve"> </w:t>
            </w:r>
            <w:r w:rsidRPr="00542C12">
              <w:rPr>
                <w:sz w:val="17"/>
                <w:szCs w:val="17"/>
              </w:rPr>
              <w:t>016</w:t>
            </w:r>
          </w:p>
        </w:tc>
        <w:tc>
          <w:tcPr>
            <w:tcW w:w="981" w:type="dxa"/>
            <w:shd w:val="clear" w:color="auto" w:fill="auto"/>
            <w:noWrap/>
            <w:vAlign w:val="bottom"/>
          </w:tcPr>
          <w:p w14:paraId="0FD10E00" w14:textId="06AEED38"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247</w:t>
            </w:r>
            <w:r w:rsidR="009F0E11">
              <w:rPr>
                <w:sz w:val="17"/>
                <w:szCs w:val="17"/>
              </w:rPr>
              <w:t xml:space="preserve"> </w:t>
            </w:r>
            <w:r w:rsidRPr="00542C12">
              <w:rPr>
                <w:sz w:val="17"/>
                <w:szCs w:val="17"/>
              </w:rPr>
              <w:t>000</w:t>
            </w:r>
          </w:p>
        </w:tc>
        <w:tc>
          <w:tcPr>
            <w:tcW w:w="1012" w:type="dxa"/>
            <w:shd w:val="clear" w:color="auto" w:fill="auto"/>
            <w:noWrap/>
            <w:vAlign w:val="bottom"/>
          </w:tcPr>
          <w:p w14:paraId="6212DD41" w14:textId="77777777"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049" w:type="dxa"/>
            <w:shd w:val="clear" w:color="auto" w:fill="auto"/>
            <w:noWrap/>
            <w:vAlign w:val="bottom"/>
          </w:tcPr>
          <w:p w14:paraId="08BEFCDB" w14:textId="4AA4F00D"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644</w:t>
            </w:r>
            <w:r w:rsidR="009F0E11">
              <w:rPr>
                <w:sz w:val="17"/>
                <w:szCs w:val="17"/>
              </w:rPr>
              <w:t xml:space="preserve"> </w:t>
            </w:r>
            <w:r w:rsidRPr="00542C12">
              <w:rPr>
                <w:sz w:val="17"/>
                <w:szCs w:val="17"/>
              </w:rPr>
              <w:t>516</w:t>
            </w:r>
          </w:p>
        </w:tc>
      </w:tr>
      <w:tr w:rsidR="00770970" w:rsidRPr="0028773D" w14:paraId="6552E44A" w14:textId="77777777" w:rsidTr="008D468E">
        <w:tc>
          <w:tcPr>
            <w:tcW w:w="1188" w:type="dxa"/>
            <w:shd w:val="clear" w:color="auto" w:fill="auto"/>
            <w:noWrap/>
          </w:tcPr>
          <w:p w14:paraId="1C333084" w14:textId="17E8732F" w:rsidR="00770970" w:rsidRPr="0028773D" w:rsidRDefault="00770970" w:rsidP="008D46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29"/>
              <w:jc w:val="left"/>
              <w:rPr>
                <w:sz w:val="17"/>
              </w:rPr>
            </w:pPr>
            <w:r w:rsidRPr="0028773D">
              <w:rPr>
                <w:sz w:val="17"/>
                <w:szCs w:val="17"/>
              </w:rPr>
              <w:t>Mashonaland Occidental</w:t>
            </w:r>
          </w:p>
        </w:tc>
        <w:tc>
          <w:tcPr>
            <w:tcW w:w="1026" w:type="dxa"/>
            <w:shd w:val="clear" w:color="auto" w:fill="auto"/>
            <w:noWrap/>
            <w:vAlign w:val="bottom"/>
          </w:tcPr>
          <w:p w14:paraId="72D8FAB6" w14:textId="10364C1D"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46</w:t>
            </w:r>
            <w:r w:rsidR="009F0E11">
              <w:rPr>
                <w:sz w:val="17"/>
                <w:szCs w:val="17"/>
              </w:rPr>
              <w:t xml:space="preserve"> </w:t>
            </w:r>
            <w:r w:rsidRPr="00542C12">
              <w:rPr>
                <w:sz w:val="17"/>
                <w:szCs w:val="17"/>
              </w:rPr>
              <w:t>500</w:t>
            </w:r>
          </w:p>
        </w:tc>
        <w:tc>
          <w:tcPr>
            <w:tcW w:w="981" w:type="dxa"/>
            <w:shd w:val="clear" w:color="auto" w:fill="auto"/>
            <w:noWrap/>
            <w:vAlign w:val="bottom"/>
          </w:tcPr>
          <w:p w14:paraId="09171241" w14:textId="7AF86173"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55</w:t>
            </w:r>
            <w:r w:rsidR="009F0E11">
              <w:rPr>
                <w:sz w:val="17"/>
                <w:szCs w:val="17"/>
              </w:rPr>
              <w:t xml:space="preserve"> </w:t>
            </w:r>
            <w:r w:rsidRPr="00542C12">
              <w:rPr>
                <w:sz w:val="17"/>
                <w:szCs w:val="17"/>
              </w:rPr>
              <w:t>000</w:t>
            </w:r>
          </w:p>
        </w:tc>
        <w:tc>
          <w:tcPr>
            <w:tcW w:w="873" w:type="dxa"/>
            <w:shd w:val="clear" w:color="auto" w:fill="auto"/>
            <w:noWrap/>
            <w:vAlign w:val="bottom"/>
          </w:tcPr>
          <w:p w14:paraId="5523FE16" w14:textId="3E93BB4B"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9</w:t>
            </w:r>
            <w:r w:rsidR="009F0E11">
              <w:rPr>
                <w:sz w:val="17"/>
                <w:szCs w:val="17"/>
              </w:rPr>
              <w:t xml:space="preserve"> </w:t>
            </w:r>
            <w:r w:rsidRPr="00542C12">
              <w:rPr>
                <w:sz w:val="17"/>
                <w:szCs w:val="17"/>
              </w:rPr>
              <w:t>000</w:t>
            </w:r>
          </w:p>
        </w:tc>
        <w:tc>
          <w:tcPr>
            <w:tcW w:w="873" w:type="dxa"/>
            <w:shd w:val="clear" w:color="auto" w:fill="auto"/>
            <w:noWrap/>
            <w:vAlign w:val="bottom"/>
          </w:tcPr>
          <w:p w14:paraId="60D76DDA" w14:textId="77ED6746"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0</w:t>
            </w:r>
          </w:p>
        </w:tc>
        <w:tc>
          <w:tcPr>
            <w:tcW w:w="828" w:type="dxa"/>
            <w:shd w:val="clear" w:color="auto" w:fill="auto"/>
            <w:noWrap/>
            <w:vAlign w:val="bottom"/>
          </w:tcPr>
          <w:p w14:paraId="439E388F" w14:textId="350013F2"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0</w:t>
            </w:r>
          </w:p>
        </w:tc>
        <w:tc>
          <w:tcPr>
            <w:tcW w:w="981" w:type="dxa"/>
            <w:shd w:val="clear" w:color="auto" w:fill="auto"/>
            <w:noWrap/>
            <w:vAlign w:val="bottom"/>
          </w:tcPr>
          <w:p w14:paraId="27ECA329" w14:textId="3B6A4CA5"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26</w:t>
            </w:r>
            <w:r w:rsidR="009F0E11">
              <w:rPr>
                <w:sz w:val="17"/>
                <w:szCs w:val="17"/>
              </w:rPr>
              <w:t xml:space="preserve"> </w:t>
            </w:r>
            <w:r w:rsidRPr="00542C12">
              <w:rPr>
                <w:sz w:val="17"/>
                <w:szCs w:val="17"/>
              </w:rPr>
              <w:t>000</w:t>
            </w:r>
          </w:p>
        </w:tc>
        <w:tc>
          <w:tcPr>
            <w:tcW w:w="981" w:type="dxa"/>
            <w:shd w:val="clear" w:color="auto" w:fill="auto"/>
            <w:noWrap/>
            <w:vAlign w:val="bottom"/>
          </w:tcPr>
          <w:p w14:paraId="3C3C343C" w14:textId="5CA5A653"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439</w:t>
            </w:r>
            <w:r w:rsidR="009F0E11">
              <w:rPr>
                <w:sz w:val="17"/>
                <w:szCs w:val="17"/>
              </w:rPr>
              <w:t xml:space="preserve"> </w:t>
            </w:r>
            <w:r w:rsidRPr="00542C12">
              <w:rPr>
                <w:sz w:val="17"/>
                <w:szCs w:val="17"/>
              </w:rPr>
              <w:t>000</w:t>
            </w:r>
          </w:p>
        </w:tc>
        <w:tc>
          <w:tcPr>
            <w:tcW w:w="1012" w:type="dxa"/>
            <w:shd w:val="clear" w:color="auto" w:fill="auto"/>
            <w:noWrap/>
            <w:vAlign w:val="bottom"/>
          </w:tcPr>
          <w:p w14:paraId="6CACC18E" w14:textId="77777777"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049" w:type="dxa"/>
            <w:shd w:val="clear" w:color="auto" w:fill="auto"/>
            <w:noWrap/>
            <w:vAlign w:val="bottom"/>
          </w:tcPr>
          <w:p w14:paraId="3A8A43AC" w14:textId="1814FA1A" w:rsidR="00770970" w:rsidRPr="0028773D" w:rsidRDefault="00770970" w:rsidP="009F0E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575</w:t>
            </w:r>
            <w:r w:rsidR="009F0E11">
              <w:rPr>
                <w:sz w:val="17"/>
                <w:szCs w:val="17"/>
              </w:rPr>
              <w:t xml:space="preserve"> </w:t>
            </w:r>
            <w:r w:rsidRPr="00542C12">
              <w:rPr>
                <w:sz w:val="17"/>
                <w:szCs w:val="17"/>
              </w:rPr>
              <w:t>500</w:t>
            </w:r>
          </w:p>
        </w:tc>
      </w:tr>
      <w:tr w:rsidR="00770970" w:rsidRPr="0028773D" w14:paraId="796CF33E" w14:textId="77777777" w:rsidTr="008D468E">
        <w:tc>
          <w:tcPr>
            <w:tcW w:w="1188" w:type="dxa"/>
            <w:shd w:val="clear" w:color="auto" w:fill="auto"/>
            <w:noWrap/>
          </w:tcPr>
          <w:p w14:paraId="380CDDAC" w14:textId="77777777" w:rsidR="00770970" w:rsidRPr="0028773D" w:rsidRDefault="00770970" w:rsidP="008D468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29"/>
              <w:jc w:val="left"/>
              <w:rPr>
                <w:sz w:val="17"/>
              </w:rPr>
            </w:pPr>
            <w:r w:rsidRPr="0028773D">
              <w:rPr>
                <w:sz w:val="17"/>
              </w:rPr>
              <w:t>Masvingo</w:t>
            </w:r>
          </w:p>
        </w:tc>
        <w:tc>
          <w:tcPr>
            <w:tcW w:w="1026" w:type="dxa"/>
            <w:shd w:val="clear" w:color="auto" w:fill="auto"/>
            <w:noWrap/>
            <w:vAlign w:val="bottom"/>
          </w:tcPr>
          <w:p w14:paraId="60A0F3D0" w14:textId="55698805"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120</w:t>
            </w:r>
            <w:r w:rsidR="009F0E11">
              <w:rPr>
                <w:sz w:val="17"/>
                <w:szCs w:val="17"/>
              </w:rPr>
              <w:t xml:space="preserve"> </w:t>
            </w:r>
            <w:r w:rsidRPr="00542C12">
              <w:rPr>
                <w:sz w:val="17"/>
                <w:szCs w:val="17"/>
              </w:rPr>
              <w:t>000</w:t>
            </w:r>
          </w:p>
        </w:tc>
        <w:tc>
          <w:tcPr>
            <w:tcW w:w="981" w:type="dxa"/>
            <w:shd w:val="clear" w:color="auto" w:fill="auto"/>
            <w:noWrap/>
            <w:vAlign w:val="bottom"/>
          </w:tcPr>
          <w:p w14:paraId="19B654B9" w14:textId="689CB2D5"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249</w:t>
            </w:r>
            <w:r w:rsidR="009F0E11">
              <w:rPr>
                <w:sz w:val="17"/>
                <w:szCs w:val="17"/>
              </w:rPr>
              <w:t xml:space="preserve"> </w:t>
            </w:r>
            <w:r w:rsidRPr="00542C12">
              <w:rPr>
                <w:sz w:val="17"/>
                <w:szCs w:val="17"/>
              </w:rPr>
              <w:t>500</w:t>
            </w:r>
          </w:p>
        </w:tc>
        <w:tc>
          <w:tcPr>
            <w:tcW w:w="873" w:type="dxa"/>
            <w:shd w:val="clear" w:color="auto" w:fill="auto"/>
            <w:noWrap/>
            <w:vAlign w:val="bottom"/>
          </w:tcPr>
          <w:p w14:paraId="02DCEEBD" w14:textId="460783F5"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81</w:t>
            </w:r>
            <w:r w:rsidR="009F0E11">
              <w:rPr>
                <w:sz w:val="17"/>
                <w:szCs w:val="17"/>
              </w:rPr>
              <w:t xml:space="preserve"> </w:t>
            </w:r>
            <w:r w:rsidRPr="00542C12">
              <w:rPr>
                <w:sz w:val="17"/>
                <w:szCs w:val="17"/>
              </w:rPr>
              <w:t>100</w:t>
            </w:r>
          </w:p>
        </w:tc>
        <w:tc>
          <w:tcPr>
            <w:tcW w:w="873" w:type="dxa"/>
            <w:shd w:val="clear" w:color="auto" w:fill="auto"/>
            <w:noWrap/>
            <w:vAlign w:val="bottom"/>
          </w:tcPr>
          <w:p w14:paraId="70BF7E9B" w14:textId="1A0373F9"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4</w:t>
            </w:r>
            <w:r w:rsidR="009F0E11">
              <w:rPr>
                <w:sz w:val="17"/>
                <w:szCs w:val="17"/>
              </w:rPr>
              <w:t xml:space="preserve"> </w:t>
            </w:r>
            <w:r w:rsidRPr="00542C12">
              <w:rPr>
                <w:sz w:val="17"/>
                <w:szCs w:val="17"/>
              </w:rPr>
              <w:t>500</w:t>
            </w:r>
          </w:p>
        </w:tc>
        <w:tc>
          <w:tcPr>
            <w:tcW w:w="828" w:type="dxa"/>
            <w:shd w:val="clear" w:color="auto" w:fill="auto"/>
            <w:noWrap/>
            <w:vAlign w:val="bottom"/>
          </w:tcPr>
          <w:p w14:paraId="7D68F81E" w14:textId="77429679"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0</w:t>
            </w:r>
          </w:p>
        </w:tc>
        <w:tc>
          <w:tcPr>
            <w:tcW w:w="981" w:type="dxa"/>
            <w:shd w:val="clear" w:color="auto" w:fill="auto"/>
            <w:noWrap/>
            <w:vAlign w:val="bottom"/>
          </w:tcPr>
          <w:p w14:paraId="3F0398C0" w14:textId="31F09BE4"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840</w:t>
            </w:r>
            <w:r w:rsidR="009F0E11">
              <w:rPr>
                <w:sz w:val="17"/>
                <w:szCs w:val="17"/>
              </w:rPr>
              <w:t xml:space="preserve"> </w:t>
            </w:r>
            <w:r w:rsidRPr="00542C12">
              <w:rPr>
                <w:sz w:val="17"/>
                <w:szCs w:val="17"/>
              </w:rPr>
              <w:t>816</w:t>
            </w:r>
          </w:p>
        </w:tc>
        <w:tc>
          <w:tcPr>
            <w:tcW w:w="981" w:type="dxa"/>
            <w:shd w:val="clear" w:color="auto" w:fill="auto"/>
            <w:noWrap/>
            <w:vAlign w:val="bottom"/>
          </w:tcPr>
          <w:p w14:paraId="0807CF5A" w14:textId="6EE749EF"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920</w:t>
            </w:r>
            <w:r w:rsidR="009F0E11">
              <w:rPr>
                <w:sz w:val="17"/>
                <w:szCs w:val="17"/>
              </w:rPr>
              <w:t xml:space="preserve"> </w:t>
            </w:r>
            <w:r w:rsidRPr="00542C12">
              <w:rPr>
                <w:sz w:val="17"/>
                <w:szCs w:val="17"/>
              </w:rPr>
              <w:t>000</w:t>
            </w:r>
          </w:p>
        </w:tc>
        <w:tc>
          <w:tcPr>
            <w:tcW w:w="1012" w:type="dxa"/>
            <w:shd w:val="clear" w:color="auto" w:fill="auto"/>
            <w:noWrap/>
            <w:vAlign w:val="bottom"/>
          </w:tcPr>
          <w:p w14:paraId="2EAA5BC1" w14:textId="090DB82A"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2</w:t>
            </w:r>
            <w:r w:rsidR="009F0E11">
              <w:rPr>
                <w:sz w:val="17"/>
                <w:szCs w:val="17"/>
              </w:rPr>
              <w:t xml:space="preserve"> </w:t>
            </w:r>
            <w:r w:rsidRPr="00542C12">
              <w:rPr>
                <w:sz w:val="17"/>
                <w:szCs w:val="17"/>
              </w:rPr>
              <w:t>100</w:t>
            </w:r>
            <w:r w:rsidR="009F0E11">
              <w:rPr>
                <w:sz w:val="17"/>
                <w:szCs w:val="17"/>
              </w:rPr>
              <w:t xml:space="preserve"> </w:t>
            </w:r>
            <w:r w:rsidRPr="00542C12">
              <w:rPr>
                <w:sz w:val="17"/>
                <w:szCs w:val="17"/>
              </w:rPr>
              <w:t>000</w:t>
            </w:r>
          </w:p>
        </w:tc>
        <w:tc>
          <w:tcPr>
            <w:tcW w:w="1049" w:type="dxa"/>
            <w:shd w:val="clear" w:color="auto" w:fill="auto"/>
            <w:noWrap/>
            <w:vAlign w:val="bottom"/>
          </w:tcPr>
          <w:p w14:paraId="588ECD75" w14:textId="667F9CB8"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szCs w:val="17"/>
              </w:rPr>
              <w:t>4</w:t>
            </w:r>
            <w:r w:rsidR="009F0E11">
              <w:rPr>
                <w:sz w:val="17"/>
                <w:szCs w:val="17"/>
              </w:rPr>
              <w:t xml:space="preserve"> </w:t>
            </w:r>
            <w:r w:rsidRPr="00542C12">
              <w:rPr>
                <w:sz w:val="17"/>
                <w:szCs w:val="17"/>
              </w:rPr>
              <w:t>316</w:t>
            </w:r>
            <w:r w:rsidR="009F0E11">
              <w:rPr>
                <w:sz w:val="17"/>
                <w:szCs w:val="17"/>
              </w:rPr>
              <w:t xml:space="preserve"> </w:t>
            </w:r>
            <w:r w:rsidRPr="00542C12">
              <w:rPr>
                <w:sz w:val="17"/>
                <w:szCs w:val="17"/>
              </w:rPr>
              <w:t>296</w:t>
            </w:r>
          </w:p>
        </w:tc>
      </w:tr>
      <w:tr w:rsidR="00770970" w:rsidRPr="0028773D" w14:paraId="3032D9A5" w14:textId="77777777" w:rsidTr="008D468E">
        <w:tc>
          <w:tcPr>
            <w:tcW w:w="1188" w:type="dxa"/>
            <w:tcBorders>
              <w:bottom w:val="single" w:sz="4" w:space="0" w:color="auto"/>
            </w:tcBorders>
            <w:shd w:val="clear" w:color="auto" w:fill="auto"/>
            <w:noWrap/>
          </w:tcPr>
          <w:p w14:paraId="63BC8762" w14:textId="77777777" w:rsidR="00770970" w:rsidRPr="0028773D" w:rsidRDefault="00770970" w:rsidP="008D468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29"/>
              <w:jc w:val="left"/>
              <w:rPr>
                <w:sz w:val="17"/>
              </w:rPr>
            </w:pPr>
            <w:r w:rsidRPr="0028773D">
              <w:rPr>
                <w:sz w:val="17"/>
              </w:rPr>
              <w:t>Manicaland</w:t>
            </w:r>
          </w:p>
        </w:tc>
        <w:tc>
          <w:tcPr>
            <w:tcW w:w="1026" w:type="dxa"/>
            <w:tcBorders>
              <w:bottom w:val="single" w:sz="4" w:space="0" w:color="auto"/>
            </w:tcBorders>
            <w:shd w:val="clear" w:color="auto" w:fill="auto"/>
            <w:noWrap/>
            <w:vAlign w:val="bottom"/>
          </w:tcPr>
          <w:p w14:paraId="52A2B02A" w14:textId="0E1BF929"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szCs w:val="17"/>
              </w:rPr>
              <w:t>179</w:t>
            </w:r>
            <w:r w:rsidR="009F0E11">
              <w:rPr>
                <w:sz w:val="17"/>
                <w:szCs w:val="17"/>
              </w:rPr>
              <w:t xml:space="preserve"> </w:t>
            </w:r>
            <w:r w:rsidRPr="00542C12">
              <w:rPr>
                <w:sz w:val="17"/>
                <w:szCs w:val="17"/>
              </w:rPr>
              <w:t>000</w:t>
            </w:r>
          </w:p>
        </w:tc>
        <w:tc>
          <w:tcPr>
            <w:tcW w:w="981" w:type="dxa"/>
            <w:tcBorders>
              <w:bottom w:val="single" w:sz="4" w:space="0" w:color="auto"/>
            </w:tcBorders>
            <w:shd w:val="clear" w:color="auto" w:fill="auto"/>
            <w:noWrap/>
            <w:vAlign w:val="bottom"/>
          </w:tcPr>
          <w:p w14:paraId="464D14DF" w14:textId="424FDED6"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szCs w:val="17"/>
              </w:rPr>
              <w:t>246</w:t>
            </w:r>
            <w:r w:rsidR="009F0E11">
              <w:rPr>
                <w:sz w:val="17"/>
                <w:szCs w:val="17"/>
              </w:rPr>
              <w:t xml:space="preserve"> </w:t>
            </w:r>
            <w:r w:rsidRPr="00542C12">
              <w:rPr>
                <w:sz w:val="17"/>
                <w:szCs w:val="17"/>
              </w:rPr>
              <w:t>500</w:t>
            </w:r>
          </w:p>
        </w:tc>
        <w:tc>
          <w:tcPr>
            <w:tcW w:w="873" w:type="dxa"/>
            <w:tcBorders>
              <w:bottom w:val="single" w:sz="4" w:space="0" w:color="auto"/>
            </w:tcBorders>
            <w:shd w:val="clear" w:color="auto" w:fill="auto"/>
            <w:noWrap/>
            <w:vAlign w:val="bottom"/>
          </w:tcPr>
          <w:p w14:paraId="16269225" w14:textId="4BE9B5B8"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szCs w:val="17"/>
              </w:rPr>
              <w:t>68</w:t>
            </w:r>
            <w:r w:rsidR="009F0E11">
              <w:rPr>
                <w:sz w:val="17"/>
                <w:szCs w:val="17"/>
              </w:rPr>
              <w:t xml:space="preserve"> </w:t>
            </w:r>
            <w:r w:rsidRPr="00542C12">
              <w:rPr>
                <w:sz w:val="17"/>
                <w:szCs w:val="17"/>
              </w:rPr>
              <w:t>450</w:t>
            </w:r>
          </w:p>
        </w:tc>
        <w:tc>
          <w:tcPr>
            <w:tcW w:w="873" w:type="dxa"/>
            <w:tcBorders>
              <w:bottom w:val="single" w:sz="4" w:space="0" w:color="auto"/>
            </w:tcBorders>
            <w:shd w:val="clear" w:color="auto" w:fill="auto"/>
            <w:noWrap/>
            <w:vAlign w:val="bottom"/>
          </w:tcPr>
          <w:p w14:paraId="60C154D4" w14:textId="68F09B1D"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szCs w:val="17"/>
              </w:rPr>
              <w:t>0</w:t>
            </w:r>
          </w:p>
        </w:tc>
        <w:tc>
          <w:tcPr>
            <w:tcW w:w="828" w:type="dxa"/>
            <w:tcBorders>
              <w:bottom w:val="single" w:sz="4" w:space="0" w:color="auto"/>
            </w:tcBorders>
            <w:shd w:val="clear" w:color="auto" w:fill="auto"/>
            <w:noWrap/>
            <w:vAlign w:val="bottom"/>
          </w:tcPr>
          <w:p w14:paraId="73E03C7A" w14:textId="2BE53D1D"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szCs w:val="17"/>
              </w:rPr>
              <w:t>0</w:t>
            </w:r>
          </w:p>
        </w:tc>
        <w:tc>
          <w:tcPr>
            <w:tcW w:w="981" w:type="dxa"/>
            <w:tcBorders>
              <w:bottom w:val="single" w:sz="4" w:space="0" w:color="auto"/>
            </w:tcBorders>
            <w:shd w:val="clear" w:color="auto" w:fill="auto"/>
            <w:noWrap/>
            <w:vAlign w:val="bottom"/>
          </w:tcPr>
          <w:p w14:paraId="7C7D10FF" w14:textId="28F2E4C4"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szCs w:val="17"/>
              </w:rPr>
              <w:t>403</w:t>
            </w:r>
            <w:r w:rsidR="009F0E11">
              <w:rPr>
                <w:sz w:val="17"/>
                <w:szCs w:val="17"/>
              </w:rPr>
              <w:t xml:space="preserve"> </w:t>
            </w:r>
            <w:r w:rsidRPr="00542C12">
              <w:rPr>
                <w:sz w:val="17"/>
                <w:szCs w:val="17"/>
              </w:rPr>
              <w:t>858</w:t>
            </w:r>
          </w:p>
        </w:tc>
        <w:tc>
          <w:tcPr>
            <w:tcW w:w="981" w:type="dxa"/>
            <w:tcBorders>
              <w:bottom w:val="single" w:sz="4" w:space="0" w:color="auto"/>
            </w:tcBorders>
            <w:shd w:val="clear" w:color="auto" w:fill="auto"/>
            <w:noWrap/>
            <w:vAlign w:val="bottom"/>
          </w:tcPr>
          <w:p w14:paraId="6502106E" w14:textId="4F8B9735"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szCs w:val="17"/>
              </w:rPr>
              <w:t>694</w:t>
            </w:r>
            <w:r w:rsidR="009F0E11">
              <w:rPr>
                <w:sz w:val="17"/>
                <w:szCs w:val="17"/>
              </w:rPr>
              <w:t xml:space="preserve"> </w:t>
            </w:r>
            <w:r w:rsidRPr="00542C12">
              <w:rPr>
                <w:sz w:val="17"/>
                <w:szCs w:val="17"/>
              </w:rPr>
              <w:t>886</w:t>
            </w:r>
          </w:p>
        </w:tc>
        <w:tc>
          <w:tcPr>
            <w:tcW w:w="1012" w:type="dxa"/>
            <w:tcBorders>
              <w:bottom w:val="single" w:sz="4" w:space="0" w:color="auto"/>
            </w:tcBorders>
            <w:shd w:val="clear" w:color="auto" w:fill="auto"/>
            <w:noWrap/>
            <w:vAlign w:val="bottom"/>
          </w:tcPr>
          <w:p w14:paraId="1B3D274D" w14:textId="1BBF3A12"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szCs w:val="17"/>
              </w:rPr>
              <w:t>1</w:t>
            </w:r>
            <w:r w:rsidR="009F0E11">
              <w:rPr>
                <w:sz w:val="17"/>
                <w:szCs w:val="17"/>
              </w:rPr>
              <w:t xml:space="preserve"> </w:t>
            </w:r>
            <w:r w:rsidRPr="00542C12">
              <w:rPr>
                <w:sz w:val="17"/>
                <w:szCs w:val="17"/>
              </w:rPr>
              <w:t>962</w:t>
            </w:r>
            <w:r w:rsidR="009F0E11">
              <w:rPr>
                <w:sz w:val="17"/>
                <w:szCs w:val="17"/>
              </w:rPr>
              <w:t xml:space="preserve"> </w:t>
            </w:r>
            <w:r w:rsidRPr="00542C12">
              <w:rPr>
                <w:sz w:val="17"/>
                <w:szCs w:val="17"/>
              </w:rPr>
              <w:t>512</w:t>
            </w:r>
          </w:p>
        </w:tc>
        <w:tc>
          <w:tcPr>
            <w:tcW w:w="1049" w:type="dxa"/>
            <w:tcBorders>
              <w:bottom w:val="single" w:sz="4" w:space="0" w:color="auto"/>
            </w:tcBorders>
            <w:shd w:val="clear" w:color="auto" w:fill="auto"/>
            <w:noWrap/>
            <w:vAlign w:val="bottom"/>
          </w:tcPr>
          <w:p w14:paraId="14197890" w14:textId="6CF431CE"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szCs w:val="17"/>
              </w:rPr>
              <w:t>3</w:t>
            </w:r>
            <w:r w:rsidR="009F0E11">
              <w:rPr>
                <w:sz w:val="17"/>
                <w:szCs w:val="17"/>
              </w:rPr>
              <w:t xml:space="preserve"> </w:t>
            </w:r>
            <w:r w:rsidRPr="00542C12">
              <w:rPr>
                <w:sz w:val="17"/>
                <w:szCs w:val="17"/>
              </w:rPr>
              <w:t>555</w:t>
            </w:r>
            <w:r w:rsidR="009F0E11">
              <w:rPr>
                <w:sz w:val="17"/>
                <w:szCs w:val="17"/>
              </w:rPr>
              <w:t xml:space="preserve"> </w:t>
            </w:r>
            <w:r w:rsidRPr="00542C12">
              <w:rPr>
                <w:sz w:val="17"/>
                <w:szCs w:val="17"/>
              </w:rPr>
              <w:t>206</w:t>
            </w:r>
          </w:p>
        </w:tc>
      </w:tr>
      <w:tr w:rsidR="00770970" w:rsidRPr="0028773D" w14:paraId="66EFFD87" w14:textId="77777777" w:rsidTr="008D468E">
        <w:tc>
          <w:tcPr>
            <w:tcW w:w="1188" w:type="dxa"/>
            <w:tcBorders>
              <w:top w:val="single" w:sz="4" w:space="0" w:color="auto"/>
              <w:bottom w:val="single" w:sz="12" w:space="0" w:color="auto"/>
            </w:tcBorders>
            <w:shd w:val="clear" w:color="auto" w:fill="auto"/>
            <w:noWrap/>
            <w:vAlign w:val="bottom"/>
          </w:tcPr>
          <w:p w14:paraId="29D464A9" w14:textId="77777777" w:rsidR="00770970" w:rsidRPr="0028773D" w:rsidRDefault="00770970" w:rsidP="008D468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29"/>
              <w:rPr>
                <w:b/>
                <w:sz w:val="17"/>
              </w:rPr>
            </w:pPr>
            <w:r w:rsidRPr="0028773D">
              <w:rPr>
                <w:b/>
                <w:sz w:val="17"/>
              </w:rPr>
              <w:tab/>
              <w:t>Total</w:t>
            </w:r>
          </w:p>
        </w:tc>
        <w:tc>
          <w:tcPr>
            <w:tcW w:w="1026" w:type="dxa"/>
            <w:tcBorders>
              <w:top w:val="single" w:sz="4" w:space="0" w:color="auto"/>
              <w:bottom w:val="single" w:sz="12" w:space="0" w:color="auto"/>
            </w:tcBorders>
            <w:shd w:val="clear" w:color="auto" w:fill="auto"/>
            <w:noWrap/>
            <w:vAlign w:val="bottom"/>
          </w:tcPr>
          <w:p w14:paraId="54267971" w14:textId="7A312633"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bCs/>
                <w:sz w:val="17"/>
                <w:szCs w:val="17"/>
              </w:rPr>
              <w:t>1</w:t>
            </w:r>
            <w:r w:rsidR="009F0E11">
              <w:rPr>
                <w:b/>
                <w:bCs/>
                <w:sz w:val="17"/>
                <w:szCs w:val="17"/>
              </w:rPr>
              <w:t xml:space="preserve"> </w:t>
            </w:r>
            <w:r w:rsidRPr="00542C12">
              <w:rPr>
                <w:b/>
                <w:bCs/>
                <w:sz w:val="17"/>
                <w:szCs w:val="17"/>
              </w:rPr>
              <w:t>022</w:t>
            </w:r>
            <w:r w:rsidR="009F0E11">
              <w:rPr>
                <w:b/>
                <w:bCs/>
                <w:sz w:val="17"/>
                <w:szCs w:val="17"/>
              </w:rPr>
              <w:t xml:space="preserve"> </w:t>
            </w:r>
            <w:r w:rsidRPr="00542C12">
              <w:rPr>
                <w:b/>
                <w:bCs/>
                <w:sz w:val="17"/>
                <w:szCs w:val="17"/>
              </w:rPr>
              <w:t>100</w:t>
            </w:r>
          </w:p>
        </w:tc>
        <w:tc>
          <w:tcPr>
            <w:tcW w:w="981" w:type="dxa"/>
            <w:tcBorders>
              <w:top w:val="single" w:sz="4" w:space="0" w:color="auto"/>
              <w:bottom w:val="single" w:sz="12" w:space="0" w:color="auto"/>
            </w:tcBorders>
            <w:shd w:val="clear" w:color="auto" w:fill="auto"/>
            <w:noWrap/>
            <w:vAlign w:val="bottom"/>
          </w:tcPr>
          <w:p w14:paraId="630DB9EB" w14:textId="1B9BF97D"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bCs/>
                <w:sz w:val="17"/>
                <w:szCs w:val="17"/>
              </w:rPr>
              <w:t>1</w:t>
            </w:r>
            <w:r w:rsidR="009F0E11">
              <w:rPr>
                <w:b/>
                <w:bCs/>
                <w:sz w:val="17"/>
                <w:szCs w:val="17"/>
              </w:rPr>
              <w:t xml:space="preserve"> </w:t>
            </w:r>
            <w:r w:rsidRPr="00542C12">
              <w:rPr>
                <w:b/>
                <w:bCs/>
                <w:sz w:val="17"/>
                <w:szCs w:val="17"/>
              </w:rPr>
              <w:t>648</w:t>
            </w:r>
            <w:r w:rsidR="009F0E11">
              <w:rPr>
                <w:b/>
                <w:bCs/>
                <w:sz w:val="17"/>
                <w:szCs w:val="17"/>
              </w:rPr>
              <w:t xml:space="preserve"> </w:t>
            </w:r>
            <w:r w:rsidRPr="00542C12">
              <w:rPr>
                <w:b/>
                <w:bCs/>
                <w:sz w:val="17"/>
                <w:szCs w:val="17"/>
              </w:rPr>
              <w:t>365</w:t>
            </w:r>
          </w:p>
        </w:tc>
        <w:tc>
          <w:tcPr>
            <w:tcW w:w="873" w:type="dxa"/>
            <w:tcBorders>
              <w:top w:val="single" w:sz="4" w:space="0" w:color="auto"/>
              <w:bottom w:val="single" w:sz="12" w:space="0" w:color="auto"/>
            </w:tcBorders>
            <w:shd w:val="clear" w:color="auto" w:fill="auto"/>
            <w:noWrap/>
            <w:vAlign w:val="bottom"/>
          </w:tcPr>
          <w:p w14:paraId="20A24C5B" w14:textId="3A8CD4E6"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bCs/>
                <w:sz w:val="17"/>
                <w:szCs w:val="17"/>
              </w:rPr>
              <w:t>557</w:t>
            </w:r>
            <w:r w:rsidR="009F0E11">
              <w:rPr>
                <w:b/>
                <w:bCs/>
                <w:sz w:val="17"/>
                <w:szCs w:val="17"/>
              </w:rPr>
              <w:t xml:space="preserve"> </w:t>
            </w:r>
            <w:r w:rsidRPr="00542C12">
              <w:rPr>
                <w:b/>
                <w:bCs/>
                <w:sz w:val="17"/>
                <w:szCs w:val="17"/>
              </w:rPr>
              <w:t>869</w:t>
            </w:r>
          </w:p>
        </w:tc>
        <w:tc>
          <w:tcPr>
            <w:tcW w:w="873" w:type="dxa"/>
            <w:tcBorders>
              <w:top w:val="single" w:sz="4" w:space="0" w:color="auto"/>
              <w:bottom w:val="single" w:sz="12" w:space="0" w:color="auto"/>
            </w:tcBorders>
            <w:shd w:val="clear" w:color="auto" w:fill="auto"/>
            <w:noWrap/>
            <w:vAlign w:val="bottom"/>
          </w:tcPr>
          <w:p w14:paraId="0D580CB0" w14:textId="1B273ADF"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bCs/>
                <w:sz w:val="17"/>
                <w:szCs w:val="17"/>
              </w:rPr>
              <w:t>145</w:t>
            </w:r>
            <w:r w:rsidR="009F0E11">
              <w:rPr>
                <w:b/>
                <w:bCs/>
                <w:sz w:val="17"/>
                <w:szCs w:val="17"/>
              </w:rPr>
              <w:t xml:space="preserve"> </w:t>
            </w:r>
            <w:r w:rsidRPr="00542C12">
              <w:rPr>
                <w:b/>
                <w:bCs/>
                <w:sz w:val="17"/>
                <w:szCs w:val="17"/>
              </w:rPr>
              <w:t>807</w:t>
            </w:r>
          </w:p>
        </w:tc>
        <w:tc>
          <w:tcPr>
            <w:tcW w:w="828" w:type="dxa"/>
            <w:tcBorders>
              <w:top w:val="single" w:sz="4" w:space="0" w:color="auto"/>
              <w:bottom w:val="single" w:sz="12" w:space="0" w:color="auto"/>
            </w:tcBorders>
            <w:shd w:val="clear" w:color="auto" w:fill="auto"/>
            <w:noWrap/>
            <w:vAlign w:val="bottom"/>
          </w:tcPr>
          <w:p w14:paraId="05EB764F" w14:textId="61C1F3C5"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bCs/>
                <w:sz w:val="17"/>
                <w:szCs w:val="17"/>
              </w:rPr>
              <w:t>62</w:t>
            </w:r>
            <w:r w:rsidR="009F0E11">
              <w:rPr>
                <w:b/>
                <w:bCs/>
                <w:sz w:val="17"/>
                <w:szCs w:val="17"/>
              </w:rPr>
              <w:t xml:space="preserve"> </w:t>
            </w:r>
            <w:r w:rsidRPr="00542C12">
              <w:rPr>
                <w:b/>
                <w:bCs/>
                <w:sz w:val="17"/>
                <w:szCs w:val="17"/>
              </w:rPr>
              <w:t>600</w:t>
            </w:r>
          </w:p>
        </w:tc>
        <w:tc>
          <w:tcPr>
            <w:tcW w:w="981" w:type="dxa"/>
            <w:tcBorders>
              <w:top w:val="single" w:sz="4" w:space="0" w:color="auto"/>
              <w:bottom w:val="single" w:sz="12" w:space="0" w:color="auto"/>
            </w:tcBorders>
            <w:shd w:val="clear" w:color="auto" w:fill="auto"/>
            <w:noWrap/>
            <w:vAlign w:val="bottom"/>
          </w:tcPr>
          <w:p w14:paraId="35267B48" w14:textId="601F75FD"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bCs/>
                <w:sz w:val="17"/>
                <w:szCs w:val="17"/>
              </w:rPr>
              <w:t>3</w:t>
            </w:r>
            <w:r w:rsidR="009F0E11">
              <w:rPr>
                <w:b/>
                <w:bCs/>
                <w:sz w:val="17"/>
                <w:szCs w:val="17"/>
              </w:rPr>
              <w:t xml:space="preserve"> </w:t>
            </w:r>
            <w:r w:rsidRPr="00542C12">
              <w:rPr>
                <w:b/>
                <w:bCs/>
                <w:sz w:val="17"/>
                <w:szCs w:val="17"/>
              </w:rPr>
              <w:t>032</w:t>
            </w:r>
            <w:r w:rsidR="009F0E11">
              <w:rPr>
                <w:b/>
                <w:bCs/>
                <w:sz w:val="17"/>
                <w:szCs w:val="17"/>
              </w:rPr>
              <w:t xml:space="preserve"> </w:t>
            </w:r>
            <w:r w:rsidRPr="00542C12">
              <w:rPr>
                <w:b/>
                <w:bCs/>
                <w:sz w:val="17"/>
                <w:szCs w:val="17"/>
              </w:rPr>
              <w:t>106</w:t>
            </w:r>
          </w:p>
        </w:tc>
        <w:tc>
          <w:tcPr>
            <w:tcW w:w="981" w:type="dxa"/>
            <w:tcBorders>
              <w:top w:val="single" w:sz="4" w:space="0" w:color="auto"/>
              <w:bottom w:val="single" w:sz="12" w:space="0" w:color="auto"/>
            </w:tcBorders>
            <w:shd w:val="clear" w:color="auto" w:fill="auto"/>
            <w:noWrap/>
            <w:vAlign w:val="bottom"/>
          </w:tcPr>
          <w:p w14:paraId="2054570B" w14:textId="3CD2BBF1"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bCs/>
                <w:sz w:val="17"/>
                <w:szCs w:val="17"/>
              </w:rPr>
              <w:t>4</w:t>
            </w:r>
            <w:r w:rsidR="009F0E11">
              <w:rPr>
                <w:b/>
                <w:bCs/>
                <w:sz w:val="17"/>
                <w:szCs w:val="17"/>
              </w:rPr>
              <w:t xml:space="preserve"> </w:t>
            </w:r>
            <w:r w:rsidRPr="00542C12">
              <w:rPr>
                <w:b/>
                <w:bCs/>
                <w:sz w:val="17"/>
                <w:szCs w:val="17"/>
              </w:rPr>
              <w:t>991</w:t>
            </w:r>
            <w:r w:rsidR="009F0E11">
              <w:rPr>
                <w:b/>
                <w:bCs/>
                <w:sz w:val="17"/>
                <w:szCs w:val="17"/>
              </w:rPr>
              <w:t xml:space="preserve"> </w:t>
            </w:r>
            <w:r w:rsidRPr="00542C12">
              <w:rPr>
                <w:b/>
                <w:bCs/>
                <w:sz w:val="17"/>
                <w:szCs w:val="17"/>
              </w:rPr>
              <w:t>583</w:t>
            </w:r>
          </w:p>
        </w:tc>
        <w:tc>
          <w:tcPr>
            <w:tcW w:w="1012" w:type="dxa"/>
            <w:tcBorders>
              <w:top w:val="single" w:sz="4" w:space="0" w:color="auto"/>
              <w:bottom w:val="single" w:sz="12" w:space="0" w:color="auto"/>
            </w:tcBorders>
            <w:shd w:val="clear" w:color="auto" w:fill="auto"/>
            <w:noWrap/>
            <w:vAlign w:val="bottom"/>
          </w:tcPr>
          <w:p w14:paraId="5E9C0B53" w14:textId="02EEE3A2"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bCs/>
                <w:sz w:val="17"/>
                <w:szCs w:val="17"/>
              </w:rPr>
              <w:t>25</w:t>
            </w:r>
            <w:r w:rsidR="009F0E11">
              <w:rPr>
                <w:b/>
                <w:bCs/>
                <w:sz w:val="17"/>
                <w:szCs w:val="17"/>
              </w:rPr>
              <w:t xml:space="preserve"> </w:t>
            </w:r>
            <w:r w:rsidRPr="00542C12">
              <w:rPr>
                <w:b/>
                <w:bCs/>
                <w:sz w:val="17"/>
                <w:szCs w:val="17"/>
              </w:rPr>
              <w:t>490</w:t>
            </w:r>
            <w:r w:rsidR="009F0E11">
              <w:rPr>
                <w:b/>
                <w:bCs/>
                <w:sz w:val="17"/>
                <w:szCs w:val="17"/>
              </w:rPr>
              <w:t xml:space="preserve"> </w:t>
            </w:r>
            <w:r w:rsidRPr="00542C12">
              <w:rPr>
                <w:b/>
                <w:bCs/>
                <w:sz w:val="17"/>
                <w:szCs w:val="17"/>
              </w:rPr>
              <w:t>693</w:t>
            </w:r>
          </w:p>
        </w:tc>
        <w:tc>
          <w:tcPr>
            <w:tcW w:w="1049" w:type="dxa"/>
            <w:tcBorders>
              <w:top w:val="single" w:sz="4" w:space="0" w:color="auto"/>
              <w:bottom w:val="single" w:sz="12" w:space="0" w:color="auto"/>
            </w:tcBorders>
            <w:shd w:val="clear" w:color="auto" w:fill="auto"/>
            <w:noWrap/>
            <w:vAlign w:val="bottom"/>
          </w:tcPr>
          <w:p w14:paraId="236B5030" w14:textId="696D5362" w:rsidR="00770970" w:rsidRPr="0028773D" w:rsidRDefault="00770970" w:rsidP="009F0E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bCs/>
                <w:sz w:val="17"/>
                <w:szCs w:val="17"/>
              </w:rPr>
              <w:t>36</w:t>
            </w:r>
            <w:r w:rsidR="009F0E11">
              <w:rPr>
                <w:b/>
                <w:bCs/>
                <w:sz w:val="17"/>
                <w:szCs w:val="17"/>
              </w:rPr>
              <w:t xml:space="preserve"> </w:t>
            </w:r>
            <w:r w:rsidRPr="00542C12">
              <w:rPr>
                <w:b/>
                <w:bCs/>
                <w:sz w:val="17"/>
                <w:szCs w:val="17"/>
              </w:rPr>
              <w:t>951</w:t>
            </w:r>
            <w:r w:rsidR="009F0E11">
              <w:rPr>
                <w:b/>
                <w:bCs/>
                <w:sz w:val="17"/>
                <w:szCs w:val="17"/>
              </w:rPr>
              <w:t xml:space="preserve"> </w:t>
            </w:r>
            <w:r w:rsidRPr="00542C12">
              <w:rPr>
                <w:b/>
                <w:bCs/>
                <w:sz w:val="17"/>
                <w:szCs w:val="17"/>
              </w:rPr>
              <w:t>393</w:t>
            </w:r>
          </w:p>
        </w:tc>
      </w:tr>
    </w:tbl>
    <w:p w14:paraId="1FDE17CF" w14:textId="77777777" w:rsidR="002757E5" w:rsidRPr="0028773D" w:rsidRDefault="002757E5" w:rsidP="002757E5">
      <w:pPr>
        <w:pStyle w:val="SingleTxt"/>
        <w:spacing w:after="0" w:line="120" w:lineRule="exact"/>
        <w:rPr>
          <w:sz w:val="10"/>
        </w:rPr>
      </w:pPr>
    </w:p>
    <w:p w14:paraId="26442C07" w14:textId="1C698A72" w:rsidR="002757E5" w:rsidRPr="0028773D" w:rsidRDefault="002757E5" w:rsidP="002757E5">
      <w:pPr>
        <w:pStyle w:val="SingleTxt"/>
        <w:spacing w:after="0" w:line="120" w:lineRule="exact"/>
        <w:rPr>
          <w:sz w:val="10"/>
        </w:rPr>
      </w:pPr>
    </w:p>
    <w:p w14:paraId="17F10B09" w14:textId="77777777" w:rsidR="00770970" w:rsidRPr="0028773D" w:rsidRDefault="00770970" w:rsidP="002757E5">
      <w:pPr>
        <w:pStyle w:val="SingleTxt"/>
        <w:spacing w:after="0" w:line="120" w:lineRule="exact"/>
        <w:rPr>
          <w:sz w:val="10"/>
        </w:rPr>
      </w:pPr>
    </w:p>
    <w:p w14:paraId="523AC674" w14:textId="3C3F1628" w:rsidR="00770970" w:rsidRPr="0028773D" w:rsidRDefault="00770970" w:rsidP="007709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73D">
        <w:tab/>
      </w:r>
      <w:r w:rsidRPr="0028773D">
        <w:tab/>
        <w:t>Fondo de Desarrollo para la Mujer</w:t>
      </w:r>
    </w:p>
    <w:p w14:paraId="5B41C49C" w14:textId="05208AD6" w:rsidR="00770970" w:rsidRPr="0028773D" w:rsidRDefault="00770970" w:rsidP="00770970">
      <w:pPr>
        <w:pStyle w:val="SingleTxt"/>
        <w:spacing w:after="0" w:line="120" w:lineRule="exact"/>
        <w:rPr>
          <w:sz w:val="10"/>
        </w:rPr>
      </w:pPr>
    </w:p>
    <w:p w14:paraId="33DC34C5" w14:textId="349342EB" w:rsidR="00770970" w:rsidRPr="0028773D" w:rsidRDefault="00770970" w:rsidP="00770970">
      <w:pPr>
        <w:pStyle w:val="SingleTxt"/>
        <w:numPr>
          <w:ilvl w:val="0"/>
          <w:numId w:val="8"/>
        </w:numPr>
        <w:ind w:left="1267"/>
      </w:pPr>
      <w:r w:rsidRPr="0028773D">
        <w:t xml:space="preserve">Desde su creación en </w:t>
      </w:r>
      <w:r w:rsidRPr="00542C12">
        <w:t>2010</w:t>
      </w:r>
      <w:r w:rsidRPr="0028773D">
        <w:t xml:space="preserve">, el Fondo de Desarrollo para la Mujer ha financiado un total de </w:t>
      </w:r>
      <w:r w:rsidRPr="00542C12">
        <w:t>1</w:t>
      </w:r>
      <w:r w:rsidRPr="0028773D">
        <w:t>.</w:t>
      </w:r>
      <w:r w:rsidRPr="00542C12">
        <w:t>945</w:t>
      </w:r>
      <w:r w:rsidRPr="0028773D">
        <w:t xml:space="preserve"> grupos de mujeres, con préstamos por un valor total de </w:t>
      </w:r>
      <w:r w:rsidRPr="00542C12">
        <w:t>4</w:t>
      </w:r>
      <w:r w:rsidRPr="0028773D">
        <w:t>.</w:t>
      </w:r>
      <w:r w:rsidRPr="00542C12">
        <w:t>021</w:t>
      </w:r>
      <w:r w:rsidRPr="0028773D">
        <w:t>.</w:t>
      </w:r>
      <w:r w:rsidRPr="00542C12">
        <w:t>177</w:t>
      </w:r>
      <w:r w:rsidRPr="0028773D">
        <w:t xml:space="preserve"> dólares. </w:t>
      </w:r>
    </w:p>
    <w:p w14:paraId="107AFD6D" w14:textId="59590015" w:rsidR="00770970" w:rsidRPr="0028773D" w:rsidRDefault="00770970" w:rsidP="00770970">
      <w:pPr>
        <w:pStyle w:val="SingleTxt"/>
        <w:spacing w:after="0" w:line="120" w:lineRule="exact"/>
        <w:rPr>
          <w:sz w:val="10"/>
        </w:rPr>
      </w:pPr>
    </w:p>
    <w:p w14:paraId="46651C64" w14:textId="2FFEFE59" w:rsidR="00770970" w:rsidRPr="0028773D" w:rsidRDefault="00770970" w:rsidP="00770970">
      <w:pPr>
        <w:pStyle w:val="SingleTxt"/>
        <w:spacing w:after="0" w:line="120" w:lineRule="exact"/>
        <w:rPr>
          <w:sz w:val="10"/>
        </w:rPr>
      </w:pPr>
    </w:p>
    <w:p w14:paraId="21E1413C" w14:textId="1CE708EC" w:rsidR="00770970" w:rsidRPr="0028773D" w:rsidRDefault="00770970" w:rsidP="007709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28773D">
        <w:tab/>
        <w:t>N.</w:t>
      </w:r>
      <w:r w:rsidRPr="0028773D">
        <w:tab/>
        <w:t xml:space="preserve">Respuesta a las preguntas planteadas en el párrafo </w:t>
      </w:r>
      <w:r w:rsidRPr="00542C12">
        <w:t>16</w:t>
      </w:r>
      <w:r w:rsidRPr="0028773D">
        <w:t xml:space="preserve"> de la lista de cuestiones</w:t>
      </w:r>
    </w:p>
    <w:p w14:paraId="664DFE9A" w14:textId="592D54FA" w:rsidR="00770970" w:rsidRPr="0028773D" w:rsidRDefault="00770970" w:rsidP="00770970">
      <w:pPr>
        <w:pStyle w:val="SingleTxt"/>
        <w:spacing w:after="0" w:line="120" w:lineRule="exact"/>
        <w:rPr>
          <w:sz w:val="10"/>
        </w:rPr>
      </w:pPr>
    </w:p>
    <w:p w14:paraId="3B21DE67" w14:textId="1D5DD842" w:rsidR="00770970" w:rsidRPr="0028773D" w:rsidRDefault="00770970" w:rsidP="00770970">
      <w:pPr>
        <w:pStyle w:val="SingleTxt"/>
        <w:spacing w:after="0" w:line="120" w:lineRule="exact"/>
        <w:rPr>
          <w:sz w:val="10"/>
        </w:rPr>
      </w:pPr>
    </w:p>
    <w:p w14:paraId="59906234" w14:textId="4C062543" w:rsidR="00770970" w:rsidRPr="0028773D" w:rsidRDefault="00770970" w:rsidP="00770970">
      <w:pPr>
        <w:pStyle w:val="SingleTxt"/>
        <w:numPr>
          <w:ilvl w:val="0"/>
          <w:numId w:val="8"/>
        </w:numPr>
        <w:ind w:left="1267"/>
      </w:pPr>
      <w:r w:rsidRPr="0028773D">
        <w:t xml:space="preserve">El Estado parte aplica una Política Nacional de Deportes y Recreación que se elaboró en </w:t>
      </w:r>
      <w:r w:rsidRPr="00542C12">
        <w:t>2016</w:t>
      </w:r>
      <w:r w:rsidRPr="0028773D">
        <w:t xml:space="preserve">. Se ha incorporado la perspectiva de género en la Política, por lo que esta apoya la equidad de género, el empoderamiento de las mujeres y la mejora de la calidad de vida de las niñas y mujeres, en reconocimiento de los beneficios de su participación en el deporte y la recreación. Si bien la Junta de Control de la Lucha Libre no permitía la participación de boxeadoras, su política se modificó para permitir la participación de mujeres. </w:t>
      </w:r>
    </w:p>
    <w:p w14:paraId="131442B4" w14:textId="2BA5EB4D" w:rsidR="00770970" w:rsidRPr="0028773D" w:rsidRDefault="00770970" w:rsidP="00770970">
      <w:pPr>
        <w:pStyle w:val="SingleTxt"/>
        <w:numPr>
          <w:ilvl w:val="0"/>
          <w:numId w:val="8"/>
        </w:numPr>
        <w:ind w:left="1267"/>
      </w:pPr>
      <w:r w:rsidRPr="0028773D">
        <w:t>La Ley de la Comisión de Deportes y Recreación también prevé la participación de mujeres en los puestos de administración de los órganos rectores del deporte.</w:t>
      </w:r>
    </w:p>
    <w:p w14:paraId="1740B0D5" w14:textId="27CC9646" w:rsidR="00770970" w:rsidRPr="0028773D" w:rsidRDefault="00770970" w:rsidP="00770970">
      <w:pPr>
        <w:pStyle w:val="SingleTxt"/>
        <w:spacing w:after="0" w:line="120" w:lineRule="exact"/>
        <w:rPr>
          <w:sz w:val="10"/>
        </w:rPr>
      </w:pPr>
    </w:p>
    <w:p w14:paraId="6EADCC6D" w14:textId="1C885900" w:rsidR="00770970" w:rsidRPr="0028773D" w:rsidRDefault="00770970" w:rsidP="00770970">
      <w:pPr>
        <w:pStyle w:val="SingleTxt"/>
        <w:spacing w:after="0" w:line="120" w:lineRule="exact"/>
        <w:rPr>
          <w:sz w:val="10"/>
        </w:rPr>
      </w:pPr>
    </w:p>
    <w:p w14:paraId="0B4FB6C1" w14:textId="51D2EA02" w:rsidR="00770970" w:rsidRPr="0028773D" w:rsidRDefault="00770970" w:rsidP="007709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28773D">
        <w:tab/>
        <w:t>O.</w:t>
      </w:r>
      <w:r w:rsidRPr="0028773D">
        <w:tab/>
        <w:t xml:space="preserve">Respuesta a las preguntas planteadas en el párrafo </w:t>
      </w:r>
      <w:r w:rsidRPr="00542C12">
        <w:t>17</w:t>
      </w:r>
      <w:r w:rsidRPr="0028773D">
        <w:t xml:space="preserve"> de la lista de cuestiones</w:t>
      </w:r>
    </w:p>
    <w:p w14:paraId="236838C1" w14:textId="7055F869" w:rsidR="00770970" w:rsidRPr="0028773D" w:rsidRDefault="00770970" w:rsidP="00770970">
      <w:pPr>
        <w:pStyle w:val="SingleTxt"/>
        <w:spacing w:after="0" w:line="120" w:lineRule="exact"/>
        <w:rPr>
          <w:sz w:val="10"/>
        </w:rPr>
      </w:pPr>
    </w:p>
    <w:p w14:paraId="2D27CC1B" w14:textId="6ACDFA4D" w:rsidR="00770970" w:rsidRPr="0028773D" w:rsidRDefault="00770970" w:rsidP="00770970">
      <w:pPr>
        <w:pStyle w:val="SingleTxt"/>
        <w:spacing w:after="0" w:line="120" w:lineRule="exact"/>
        <w:rPr>
          <w:sz w:val="10"/>
        </w:rPr>
      </w:pPr>
    </w:p>
    <w:p w14:paraId="0C22C8E8" w14:textId="0AB0DCEE" w:rsidR="00770970" w:rsidRPr="0028773D" w:rsidRDefault="00770970" w:rsidP="00770970">
      <w:pPr>
        <w:pStyle w:val="SingleTxt"/>
        <w:numPr>
          <w:ilvl w:val="0"/>
          <w:numId w:val="8"/>
        </w:numPr>
        <w:ind w:left="1267"/>
      </w:pPr>
      <w:r w:rsidRPr="0028773D">
        <w:t xml:space="preserve">Zimbabwe adoptó una política climática en </w:t>
      </w:r>
      <w:r w:rsidRPr="00542C12">
        <w:t>2016</w:t>
      </w:r>
      <w:r w:rsidRPr="0028773D">
        <w:t xml:space="preserve">, y uno de los principios que la sustenta es la sensibilidad de género. La política reconoce que el clima y el cambio climático afectan de manera diferente a las mujeres y a los hombres, por lo que es importante que los procesos y sistemas que guían la formulación de planes, estrategias y presupuestos adopten una perspectiva de género y tengan en cuenta las diferencias entre mujeres y hombres para abordar las desigualdades de género relacionadas con el cambio climático. </w:t>
      </w:r>
    </w:p>
    <w:p w14:paraId="2D822800" w14:textId="6A031F2C" w:rsidR="00770970" w:rsidRPr="0028773D" w:rsidRDefault="00770970" w:rsidP="00C916C3">
      <w:pPr>
        <w:pStyle w:val="SingleTxt"/>
        <w:numPr>
          <w:ilvl w:val="0"/>
          <w:numId w:val="8"/>
        </w:numPr>
        <w:ind w:left="1267"/>
      </w:pPr>
      <w:r w:rsidRPr="0028773D">
        <w:t xml:space="preserve">Tras el desastre causado por el ciclón tropical Idai en marzo de </w:t>
      </w:r>
      <w:r w:rsidRPr="00542C12">
        <w:t>2019</w:t>
      </w:r>
      <w:r w:rsidRPr="0028773D">
        <w:t xml:space="preserve">, el Estado parte ha intensificado sus actividades de recuperación y fomento de la resiliencia. En agosto de </w:t>
      </w:r>
      <w:r w:rsidRPr="00542C12">
        <w:t>2019</w:t>
      </w:r>
      <w:r w:rsidRPr="0028773D">
        <w:t xml:space="preserve"> se publicó un llamamiento humanitario revisado que abarca el período comprendido entre febrero de </w:t>
      </w:r>
      <w:r w:rsidRPr="00542C12">
        <w:t>2019</w:t>
      </w:r>
      <w:r w:rsidRPr="0028773D">
        <w:t xml:space="preserve"> y abril de </w:t>
      </w:r>
      <w:r w:rsidRPr="00542C12">
        <w:t>2020</w:t>
      </w:r>
      <w:r w:rsidRPr="0028773D">
        <w:t xml:space="preserve">. El llamamiento humanitario destaca </w:t>
      </w:r>
      <w:r w:rsidRPr="00542C12">
        <w:t>12</w:t>
      </w:r>
      <w:r w:rsidRPr="0028773D">
        <w:t xml:space="preserve"> áreas prioritarias que deben abordarse, incluida la protección, que también se centra en la mitigación, la prevención y la respuesta a los riesgos de la violencia de género. </w:t>
      </w:r>
    </w:p>
    <w:p w14:paraId="754558EB" w14:textId="14CFD1B6" w:rsidR="00770970" w:rsidRPr="0028773D" w:rsidRDefault="00770970" w:rsidP="00C916C3">
      <w:pPr>
        <w:pStyle w:val="SingleTxt"/>
        <w:numPr>
          <w:ilvl w:val="0"/>
          <w:numId w:val="8"/>
        </w:numPr>
        <w:ind w:left="1267"/>
      </w:pPr>
      <w:r w:rsidRPr="0028773D">
        <w:t>En cuanto a las medidas prioritarias adoptadas para garantizar la participación equitativa de las mujeres en todos los niveles de la toma de decisiones en consonancia con la reducción del riesgo de desastres, se han aplicado las siguientes medidas clave:</w:t>
      </w:r>
    </w:p>
    <w:p w14:paraId="0071362C" w14:textId="03ACF283" w:rsidR="00770970" w:rsidRPr="0028773D" w:rsidRDefault="00C916C3" w:rsidP="00067ADA">
      <w:pPr>
        <w:pStyle w:val="SingleTxt"/>
        <w:tabs>
          <w:tab w:val="right" w:pos="1685"/>
        </w:tabs>
        <w:spacing w:line="240" w:lineRule="atLeast"/>
        <w:ind w:left="1742" w:hanging="475"/>
        <w:rPr>
          <w:szCs w:val="20"/>
        </w:rPr>
      </w:pPr>
      <w:r w:rsidRPr="0028773D">
        <w:rPr>
          <w:szCs w:val="20"/>
        </w:rPr>
        <w:tab/>
      </w:r>
      <w:r w:rsidR="00770970" w:rsidRPr="0028773D">
        <w:rPr>
          <w:szCs w:val="20"/>
        </w:rPr>
        <w:t>•</w:t>
      </w:r>
      <w:r w:rsidR="00770970" w:rsidRPr="0028773D">
        <w:rPr>
          <w:szCs w:val="20"/>
        </w:rPr>
        <w:tab/>
        <w:t xml:space="preserve">Asegurar la participación equitativa de las mujeres en los </w:t>
      </w:r>
      <w:r w:rsidR="00770970" w:rsidRPr="00542C12">
        <w:rPr>
          <w:szCs w:val="20"/>
        </w:rPr>
        <w:t>12</w:t>
      </w:r>
      <w:r w:rsidR="00770970" w:rsidRPr="0028773D">
        <w:rPr>
          <w:szCs w:val="20"/>
        </w:rPr>
        <w:t xml:space="preserve"> comités sectoriales establecidos para responder a las necesidades de las comunidades afectadas por el ciclón Idai;</w:t>
      </w:r>
    </w:p>
    <w:p w14:paraId="1237E0C6" w14:textId="1CE03255" w:rsidR="00770970" w:rsidRPr="0028773D" w:rsidRDefault="00C916C3" w:rsidP="00067ADA">
      <w:pPr>
        <w:pStyle w:val="SingleTxt"/>
        <w:tabs>
          <w:tab w:val="right" w:pos="1685"/>
        </w:tabs>
        <w:spacing w:line="240" w:lineRule="atLeast"/>
        <w:ind w:left="1742" w:hanging="475"/>
        <w:rPr>
          <w:szCs w:val="20"/>
        </w:rPr>
      </w:pPr>
      <w:r w:rsidRPr="0028773D">
        <w:rPr>
          <w:szCs w:val="20"/>
        </w:rPr>
        <w:tab/>
      </w:r>
      <w:r w:rsidR="00770970" w:rsidRPr="0028773D">
        <w:rPr>
          <w:szCs w:val="20"/>
        </w:rPr>
        <w:t>•</w:t>
      </w:r>
      <w:r w:rsidR="00770970" w:rsidRPr="0028773D">
        <w:rPr>
          <w:szCs w:val="20"/>
        </w:rPr>
        <w:tab/>
        <w:t xml:space="preserve">Programas comunitarios específicos que garanticen la participación de todas las mujeres con el fin de ayudarlas a desarrollar mecanismos de adaptación y reducir el riesgo de exposición a la violencia de género; </w:t>
      </w:r>
    </w:p>
    <w:p w14:paraId="04B6B48C" w14:textId="5FF796D5" w:rsidR="00770970" w:rsidRPr="0028773D" w:rsidRDefault="00C916C3" w:rsidP="00067ADA">
      <w:pPr>
        <w:pStyle w:val="SingleTxt"/>
        <w:tabs>
          <w:tab w:val="right" w:pos="1685"/>
        </w:tabs>
        <w:spacing w:line="240" w:lineRule="atLeast"/>
        <w:ind w:left="1742" w:hanging="475"/>
        <w:rPr>
          <w:szCs w:val="20"/>
        </w:rPr>
      </w:pPr>
      <w:r w:rsidRPr="0028773D">
        <w:rPr>
          <w:szCs w:val="20"/>
        </w:rPr>
        <w:tab/>
      </w:r>
      <w:r w:rsidR="00770970" w:rsidRPr="0028773D">
        <w:rPr>
          <w:szCs w:val="20"/>
        </w:rPr>
        <w:t>•</w:t>
      </w:r>
      <w:r w:rsidR="00770970" w:rsidRPr="0028773D">
        <w:rPr>
          <w:szCs w:val="20"/>
        </w:rPr>
        <w:tab/>
        <w:t xml:space="preserve">Se ha dado prioridad a la distribución de artículos no alimentarios, como los kits de higiene femenina y los kits de salud reproductiva; </w:t>
      </w:r>
    </w:p>
    <w:p w14:paraId="703908B4" w14:textId="570B3A09" w:rsidR="00770970" w:rsidRPr="00250933" w:rsidRDefault="00C916C3" w:rsidP="00067ADA">
      <w:pPr>
        <w:pStyle w:val="SingleTxt"/>
        <w:tabs>
          <w:tab w:val="right" w:pos="1685"/>
        </w:tabs>
        <w:spacing w:line="240" w:lineRule="atLeast"/>
        <w:ind w:left="1742" w:hanging="475"/>
        <w:rPr>
          <w:szCs w:val="20"/>
        </w:rPr>
      </w:pPr>
      <w:r w:rsidRPr="0028773D">
        <w:rPr>
          <w:szCs w:val="20"/>
        </w:rPr>
        <w:tab/>
      </w:r>
      <w:r w:rsidR="00770970" w:rsidRPr="00250933">
        <w:rPr>
          <w:szCs w:val="20"/>
        </w:rPr>
        <w:t>•</w:t>
      </w:r>
      <w:r w:rsidR="00770970" w:rsidRPr="00250933">
        <w:rPr>
          <w:szCs w:val="20"/>
        </w:rPr>
        <w:tab/>
        <w:t>Asegurar el acceso a servicios multisectoriales integrales y de calidad para las supervivientes de la violencia de género, en ámbitos como la atención de la salud, el apoyo psicosocial, la seguridad y la asistencia jurídica;</w:t>
      </w:r>
    </w:p>
    <w:p w14:paraId="570FDF88" w14:textId="2E297C77" w:rsidR="00770970" w:rsidRPr="0028773D" w:rsidRDefault="00C916C3" w:rsidP="00067ADA">
      <w:pPr>
        <w:pStyle w:val="SingleTxt"/>
        <w:tabs>
          <w:tab w:val="right" w:pos="1685"/>
        </w:tabs>
        <w:spacing w:line="240" w:lineRule="atLeast"/>
        <w:ind w:left="1742" w:hanging="475"/>
        <w:rPr>
          <w:szCs w:val="20"/>
        </w:rPr>
      </w:pPr>
      <w:r w:rsidRPr="00250933">
        <w:rPr>
          <w:szCs w:val="20"/>
        </w:rPr>
        <w:tab/>
      </w:r>
      <w:r w:rsidR="00770970" w:rsidRPr="0028773D">
        <w:rPr>
          <w:szCs w:val="20"/>
        </w:rPr>
        <w:t>•</w:t>
      </w:r>
      <w:r w:rsidR="00770970" w:rsidRPr="0028773D">
        <w:rPr>
          <w:szCs w:val="20"/>
        </w:rPr>
        <w:tab/>
        <w:t>Fortalecer las actividades de desarrollo de la capacidad de los agentes especializados en la violencia de género respecto de la aplicación de las normas mínimas de emergencia en materia de violencia de género, así como de los agentes del sector humanitario (seguridad alimentaria, salud, agua, saneamiento e higiene, nutrición y educación) respecto de la integración de las intervenciones contra la violencia de género en la acción humanitaria, incluido el establecimiento de mecanismos de prevención, mitigación y respuesta; y</w:t>
      </w:r>
    </w:p>
    <w:p w14:paraId="16FF497D" w14:textId="64BE3F1D" w:rsidR="00770970" w:rsidRPr="0028773D" w:rsidRDefault="00C916C3" w:rsidP="00067ADA">
      <w:pPr>
        <w:pStyle w:val="SingleTxt"/>
        <w:tabs>
          <w:tab w:val="right" w:pos="1685"/>
        </w:tabs>
        <w:spacing w:line="240" w:lineRule="atLeast"/>
        <w:ind w:left="1742" w:hanging="475"/>
        <w:rPr>
          <w:szCs w:val="20"/>
        </w:rPr>
      </w:pPr>
      <w:r w:rsidRPr="0028773D">
        <w:rPr>
          <w:szCs w:val="20"/>
        </w:rPr>
        <w:tab/>
      </w:r>
      <w:r w:rsidR="00770970" w:rsidRPr="0028773D">
        <w:rPr>
          <w:szCs w:val="20"/>
        </w:rPr>
        <w:t>•</w:t>
      </w:r>
      <w:r w:rsidR="00770970" w:rsidRPr="0028773D">
        <w:rPr>
          <w:szCs w:val="20"/>
        </w:rPr>
        <w:tab/>
        <w:t>Mejorar la coordinación de la protección a nivel nacional, provincial y de distrito, incluidas la vigilancia, respuesta y prevención efectivas de la violencia de género, a fin de orientar la elaboración de programas específicos y ofrecer una respuesta oportuna.</w:t>
      </w:r>
    </w:p>
    <w:p w14:paraId="71881F30" w14:textId="2CB890E9" w:rsidR="00067ADA" w:rsidRPr="0028773D" w:rsidRDefault="00067ADA" w:rsidP="00067ADA">
      <w:pPr>
        <w:pStyle w:val="SingleTxt"/>
        <w:tabs>
          <w:tab w:val="right" w:pos="1685"/>
        </w:tabs>
        <w:spacing w:after="0" w:line="120" w:lineRule="exact"/>
        <w:ind w:left="1742" w:hanging="475"/>
        <w:rPr>
          <w:sz w:val="10"/>
          <w:szCs w:val="20"/>
        </w:rPr>
      </w:pPr>
    </w:p>
    <w:p w14:paraId="3F9C014D" w14:textId="5EEACBD3" w:rsidR="00067ADA" w:rsidRPr="0028773D" w:rsidRDefault="00067ADA" w:rsidP="00067ADA">
      <w:pPr>
        <w:pStyle w:val="SingleTxt"/>
        <w:tabs>
          <w:tab w:val="right" w:pos="1685"/>
        </w:tabs>
        <w:spacing w:after="0" w:line="120" w:lineRule="exact"/>
        <w:ind w:left="1742" w:hanging="475"/>
        <w:rPr>
          <w:sz w:val="10"/>
          <w:szCs w:val="20"/>
        </w:rPr>
      </w:pPr>
    </w:p>
    <w:p w14:paraId="5AB2F529" w14:textId="0F12A396" w:rsidR="00770970" w:rsidRPr="0028773D" w:rsidRDefault="00067ADA" w:rsidP="00067A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28773D">
        <w:tab/>
      </w:r>
      <w:r w:rsidR="00770970" w:rsidRPr="0028773D">
        <w:t>P.</w:t>
      </w:r>
      <w:r w:rsidR="00770970" w:rsidRPr="0028773D">
        <w:tab/>
        <w:t xml:space="preserve">Respuesta a las preguntas planteadas en el párrafo </w:t>
      </w:r>
      <w:r w:rsidR="00770970" w:rsidRPr="00542C12">
        <w:t>18</w:t>
      </w:r>
      <w:r w:rsidR="00770970" w:rsidRPr="0028773D">
        <w:t xml:space="preserve"> de la lista de cuestiones</w:t>
      </w:r>
    </w:p>
    <w:p w14:paraId="591A65DE" w14:textId="64C2CE36" w:rsidR="00067ADA" w:rsidRPr="0028773D" w:rsidRDefault="00067ADA" w:rsidP="00067ADA">
      <w:pPr>
        <w:pStyle w:val="SingleTxt"/>
        <w:spacing w:after="0" w:line="120" w:lineRule="exact"/>
        <w:rPr>
          <w:sz w:val="10"/>
        </w:rPr>
      </w:pPr>
    </w:p>
    <w:p w14:paraId="206DE248" w14:textId="328EB6E1" w:rsidR="00067ADA" w:rsidRPr="0028773D" w:rsidRDefault="00067ADA" w:rsidP="00067ADA">
      <w:pPr>
        <w:pStyle w:val="SingleTxt"/>
        <w:spacing w:after="0" w:line="120" w:lineRule="exact"/>
        <w:rPr>
          <w:sz w:val="10"/>
        </w:rPr>
      </w:pPr>
    </w:p>
    <w:p w14:paraId="1E73FAF1" w14:textId="06FF18D5" w:rsidR="00770970" w:rsidRPr="0028773D" w:rsidRDefault="00770970" w:rsidP="00067ADA">
      <w:pPr>
        <w:pStyle w:val="SingleTxt"/>
        <w:numPr>
          <w:ilvl w:val="0"/>
          <w:numId w:val="8"/>
        </w:numPr>
        <w:ind w:left="1267"/>
      </w:pPr>
      <w:r w:rsidRPr="0028773D">
        <w:t xml:space="preserve">En </w:t>
      </w:r>
      <w:r w:rsidRPr="00542C12">
        <w:t>2013</w:t>
      </w:r>
      <w:r w:rsidRPr="0028773D">
        <w:t>, el Ministerio emprendió un estudio de evaluación de género que examinó las principales cuestiones de género en el sector agrícola. Se ha establecido una estrategia de género para el sector agrícola que se centra en la incorporación de la perspectiva de género en este sector.</w:t>
      </w:r>
    </w:p>
    <w:p w14:paraId="036849F9" w14:textId="52EA7779" w:rsidR="00067ADA" w:rsidRPr="0028773D" w:rsidRDefault="00067ADA" w:rsidP="00067ADA">
      <w:pPr>
        <w:pStyle w:val="SingleTxt"/>
        <w:spacing w:after="0" w:line="120" w:lineRule="exact"/>
        <w:rPr>
          <w:sz w:val="10"/>
        </w:rPr>
      </w:pPr>
    </w:p>
    <w:p w14:paraId="07F648A2" w14:textId="0E4D2301" w:rsidR="00067ADA" w:rsidRPr="0028773D" w:rsidRDefault="00067ADA" w:rsidP="00067ADA">
      <w:pPr>
        <w:pStyle w:val="SingleTxt"/>
        <w:spacing w:after="0" w:line="120" w:lineRule="exact"/>
        <w:rPr>
          <w:sz w:val="10"/>
        </w:rPr>
      </w:pPr>
    </w:p>
    <w:p w14:paraId="626EA93E" w14:textId="1E886A11" w:rsidR="00770970" w:rsidRPr="0028773D" w:rsidRDefault="00067ADA" w:rsidP="00067A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28773D">
        <w:tab/>
      </w:r>
      <w:r w:rsidR="00770970" w:rsidRPr="0028773D">
        <w:t>Q.</w:t>
      </w:r>
      <w:r w:rsidR="00770970" w:rsidRPr="0028773D">
        <w:tab/>
        <w:t xml:space="preserve">Respuesta a las preguntas planteadas en el párrafo </w:t>
      </w:r>
      <w:r w:rsidR="00770970" w:rsidRPr="00542C12">
        <w:t>19</w:t>
      </w:r>
      <w:r w:rsidR="00770970" w:rsidRPr="0028773D">
        <w:t xml:space="preserve"> de la lista de cuestiones</w:t>
      </w:r>
    </w:p>
    <w:p w14:paraId="7259D162" w14:textId="7D562CDA" w:rsidR="00067ADA" w:rsidRPr="0028773D" w:rsidRDefault="00067ADA" w:rsidP="00067ADA">
      <w:pPr>
        <w:pStyle w:val="SingleTxt"/>
        <w:spacing w:after="0" w:line="120" w:lineRule="exact"/>
        <w:rPr>
          <w:sz w:val="10"/>
        </w:rPr>
      </w:pPr>
    </w:p>
    <w:p w14:paraId="6E039231" w14:textId="77777777" w:rsidR="00067ADA" w:rsidRPr="0028773D" w:rsidRDefault="00067ADA" w:rsidP="00067ADA">
      <w:pPr>
        <w:pStyle w:val="SingleTxt"/>
        <w:spacing w:after="0" w:line="120" w:lineRule="exact"/>
        <w:rPr>
          <w:sz w:val="10"/>
        </w:rPr>
      </w:pPr>
    </w:p>
    <w:p w14:paraId="4A5FAA7B" w14:textId="1A0C4A54" w:rsidR="00770970" w:rsidRPr="0028773D" w:rsidRDefault="00770970" w:rsidP="00067ADA">
      <w:pPr>
        <w:pStyle w:val="SingleTxt"/>
        <w:numPr>
          <w:ilvl w:val="0"/>
          <w:numId w:val="8"/>
        </w:numPr>
        <w:ind w:left="1267"/>
      </w:pPr>
      <w:r w:rsidRPr="0028773D">
        <w:t xml:space="preserve">El artículo </w:t>
      </w:r>
      <w:r w:rsidRPr="00542C12">
        <w:t>14</w:t>
      </w:r>
      <w:r w:rsidRPr="0028773D">
        <w:t xml:space="preserve">, párrafo </w:t>
      </w:r>
      <w:r w:rsidRPr="00542C12">
        <w:t>1</w:t>
      </w:r>
      <w:r w:rsidRPr="0028773D">
        <w:t xml:space="preserve">, de la Constitución establece que el Estado y todos los organismos e instituciones gubernamentales a todos los niveles deben esforzarse por facilitar y adoptar medidas para empoderar, a través de una acción afirmativa adecuada, transparente, justa y equitativa, a todas las personas, grupos y comunidades de Zimbabwe. El Estado parte entiende que las mujeres forman parte de la población históricamente marginada, más aún si también tienen alguna discapacidad. </w:t>
      </w:r>
    </w:p>
    <w:p w14:paraId="531C0D4B" w14:textId="648C3AFA" w:rsidR="00770970" w:rsidRPr="0028773D" w:rsidRDefault="00770970" w:rsidP="00067ADA">
      <w:pPr>
        <w:pStyle w:val="SingleTxt"/>
        <w:numPr>
          <w:ilvl w:val="0"/>
          <w:numId w:val="8"/>
        </w:numPr>
        <w:ind w:left="1267"/>
      </w:pPr>
      <w:r w:rsidRPr="0028773D">
        <w:t xml:space="preserve">El artículo </w:t>
      </w:r>
      <w:r w:rsidRPr="00542C12">
        <w:t>56</w:t>
      </w:r>
      <w:r w:rsidRPr="0028773D">
        <w:t xml:space="preserve"> de la Constitución estipula que las mujeres y los hombres tienen derecho a ser tratados igual y a disfrutar de las mismas oportunidades en las esferas política, económica, cultural y social. En particular, el artículo </w:t>
      </w:r>
      <w:r w:rsidRPr="00542C12">
        <w:t>56</w:t>
      </w:r>
      <w:r w:rsidRPr="0028773D">
        <w:t xml:space="preserve">, párrafo </w:t>
      </w:r>
      <w:r w:rsidRPr="00542C12">
        <w:t>3</w:t>
      </w:r>
      <w:r w:rsidRPr="0028773D">
        <w:t xml:space="preserve">, prohíbe explícitamente la discriminación injusta por motivos de sexo, género o discapacidad, entre otros. </w:t>
      </w:r>
    </w:p>
    <w:p w14:paraId="7636E390" w14:textId="72BF6714" w:rsidR="00770970" w:rsidRPr="0028773D" w:rsidRDefault="00770970" w:rsidP="00067ADA">
      <w:pPr>
        <w:pStyle w:val="SingleTxt"/>
        <w:numPr>
          <w:ilvl w:val="0"/>
          <w:numId w:val="8"/>
        </w:numPr>
        <w:ind w:left="1267"/>
      </w:pPr>
      <w:r w:rsidRPr="0028773D">
        <w:t xml:space="preserve">Además, el artículo </w:t>
      </w:r>
      <w:r w:rsidRPr="00542C12">
        <w:t>80</w:t>
      </w:r>
      <w:r w:rsidRPr="0028773D">
        <w:t xml:space="preserve">, párrafo </w:t>
      </w:r>
      <w:r w:rsidRPr="00542C12">
        <w:t>1</w:t>
      </w:r>
      <w:r w:rsidRPr="0028773D">
        <w:t>, de la Constitución establece que todas las mujeres gozan de plena e igual dignidad personal con respecto a los hombres, lo que incluye la igualdad de oportunidades en la vida política, económica y social.</w:t>
      </w:r>
    </w:p>
    <w:p w14:paraId="32C50C0A" w14:textId="33E25770" w:rsidR="00770970" w:rsidRPr="0028773D" w:rsidRDefault="00770970" w:rsidP="00067ADA">
      <w:pPr>
        <w:pStyle w:val="SingleTxt"/>
        <w:numPr>
          <w:ilvl w:val="0"/>
          <w:numId w:val="8"/>
        </w:numPr>
        <w:ind w:left="1267"/>
      </w:pPr>
      <w:r w:rsidRPr="0028773D">
        <w:t xml:space="preserve">El artículo </w:t>
      </w:r>
      <w:r w:rsidRPr="00542C12">
        <w:t>76</w:t>
      </w:r>
      <w:r w:rsidRPr="0028773D">
        <w:t xml:space="preserve"> de la Constitución establece que todos los ciudadanos y residentes permanentes de Zimbabwe tienen derecho a acceder a los servicios básicos de atención sanitaria, incluidos los servicios de salud reproductiva.</w:t>
      </w:r>
    </w:p>
    <w:p w14:paraId="4C6BB7DE" w14:textId="0D413031" w:rsidR="00770970" w:rsidRPr="0028773D" w:rsidRDefault="00770970" w:rsidP="00067ADA">
      <w:pPr>
        <w:pStyle w:val="SingleTxt"/>
        <w:numPr>
          <w:ilvl w:val="0"/>
          <w:numId w:val="8"/>
        </w:numPr>
        <w:ind w:left="1267"/>
      </w:pPr>
      <w:r w:rsidRPr="0028773D">
        <w:t xml:space="preserve">El séptimo anexo de la Ley Electoral, conforme a lo dispuesto en el artículo </w:t>
      </w:r>
      <w:r w:rsidRPr="00542C12">
        <w:t>120</w:t>
      </w:r>
      <w:r w:rsidRPr="0028773D">
        <w:t xml:space="preserve">, párrafo </w:t>
      </w:r>
      <w:r w:rsidRPr="00542C12">
        <w:t>1</w:t>
      </w:r>
      <w:r w:rsidRPr="0028773D">
        <w:t xml:space="preserve"> d), de la Constitución, prevé que haya dos senadores con discapacidad, que deben ser de distinto sexo. Esta disposición ha garantizado la representación de las mujeres con discapacidad en el Senado.</w:t>
      </w:r>
    </w:p>
    <w:p w14:paraId="5B79B07D" w14:textId="13781C6E" w:rsidR="00770970" w:rsidRPr="0028773D" w:rsidRDefault="00770970" w:rsidP="00067ADA">
      <w:pPr>
        <w:pStyle w:val="SingleTxt"/>
        <w:numPr>
          <w:ilvl w:val="0"/>
          <w:numId w:val="8"/>
        </w:numPr>
        <w:ind w:left="1267"/>
      </w:pPr>
      <w:r w:rsidRPr="0028773D">
        <w:t xml:space="preserve">El artículo </w:t>
      </w:r>
      <w:r w:rsidRPr="00542C12">
        <w:t>3</w:t>
      </w:r>
      <w:r w:rsidRPr="0028773D">
        <w:t xml:space="preserve">, párrafo </w:t>
      </w:r>
      <w:r w:rsidRPr="00542C12">
        <w:t>3</w:t>
      </w:r>
      <w:r w:rsidRPr="0028773D">
        <w:t xml:space="preserve">, de la Ley contra la Trata de Personas (capítulo </w:t>
      </w:r>
      <w:r w:rsidRPr="00542C12">
        <w:t>9</w:t>
      </w:r>
      <w:r w:rsidRPr="0028773D">
        <w:t>:</w:t>
      </w:r>
      <w:r w:rsidRPr="00542C12">
        <w:t>25</w:t>
      </w:r>
      <w:r w:rsidRPr="0028773D">
        <w:t xml:space="preserve">), tipifica el delito de </w:t>
      </w:r>
      <w:r w:rsidR="006203D8" w:rsidRPr="0028773D">
        <w:t>“</w:t>
      </w:r>
      <w:r w:rsidRPr="0028773D">
        <w:t>trata de personas</w:t>
      </w:r>
      <w:r w:rsidR="006203D8" w:rsidRPr="0028773D">
        <w:t>”</w:t>
      </w:r>
      <w:r w:rsidRPr="0028773D">
        <w:t>. Se considera que este delito se comete en circunstancias agravantes cuando la víctima de la trata es un niño o una persona con discapacidad. En caso de condena, la pena impuesta puede abarcar desde un período mínimo de diez años de prisión hasta la reclusión a perpetuidad. Esta sanción contribuye en gran medida a disuadir los casos de trata de personas, que a menudo conducen a la esclavitud, la servidumbre, la tortura, los castigos inhumanos y degradantes o el asesinato de personas con discapacidad por creencias religiosas o tradicionales.</w:t>
      </w:r>
    </w:p>
    <w:p w14:paraId="66749A60" w14:textId="463DE655" w:rsidR="00770970" w:rsidRPr="0028773D" w:rsidRDefault="00770970" w:rsidP="00067ADA">
      <w:pPr>
        <w:pStyle w:val="SingleTxt"/>
        <w:numPr>
          <w:ilvl w:val="0"/>
          <w:numId w:val="8"/>
        </w:numPr>
        <w:ind w:left="1267"/>
      </w:pPr>
      <w:r w:rsidRPr="0028773D">
        <w:t xml:space="preserve">El artículo </w:t>
      </w:r>
      <w:r w:rsidRPr="00542C12">
        <w:t>25</w:t>
      </w:r>
      <w:r w:rsidRPr="0028773D">
        <w:t xml:space="preserve"> del proyecto de ley sobre las personas con discapacidad, de </w:t>
      </w:r>
      <w:r w:rsidRPr="00542C12">
        <w:t>2019</w:t>
      </w:r>
      <w:r w:rsidRPr="0028773D">
        <w:t>, incluye una disposición para proteger los derechos de las mujeres con discapacidad. En virtud de este artículo, el Ministro debe adoptar todas las medidas necesarias para promover los derechos de las mujeres con discapacidad y darles los medios para que puedan participar plenamente en la vida pública y ocupar puestos de responsabilidad en el Gobierno y en la sociedad. Este artículo fomentará la integración de la discapacidad y las cuestiones de género.</w:t>
      </w:r>
    </w:p>
    <w:p w14:paraId="2EB7B596" w14:textId="24F9D595" w:rsidR="00A2134B" w:rsidRPr="0028773D" w:rsidRDefault="00770970" w:rsidP="00067ADA">
      <w:pPr>
        <w:pStyle w:val="SingleTxt"/>
        <w:numPr>
          <w:ilvl w:val="0"/>
          <w:numId w:val="8"/>
        </w:numPr>
        <w:ind w:left="1267"/>
      </w:pPr>
      <w:r w:rsidRPr="0028773D">
        <w:t xml:space="preserve">El Gobierno sigue comprometido con la educación de las niñas con discapacidad. En </w:t>
      </w:r>
      <w:r w:rsidRPr="00542C12">
        <w:t>2019</w:t>
      </w:r>
      <w:r w:rsidRPr="0028773D">
        <w:t xml:space="preserve"> había </w:t>
      </w:r>
      <w:r w:rsidRPr="00542C12">
        <w:t>15</w:t>
      </w:r>
      <w:r w:rsidRPr="0028773D">
        <w:t>.</w:t>
      </w:r>
      <w:r w:rsidRPr="00542C12">
        <w:t>506</w:t>
      </w:r>
      <w:r w:rsidRPr="0028773D">
        <w:t xml:space="preserve"> niñas con discapacidad matriculadas en la enseñanza primaria y secundaria.</w:t>
      </w:r>
    </w:p>
    <w:p w14:paraId="0DBC8CE1" w14:textId="77777777" w:rsidR="00B619B6" w:rsidRPr="0028773D" w:rsidRDefault="00B619B6" w:rsidP="00B619B6">
      <w:pPr>
        <w:pStyle w:val="SingleTxt"/>
        <w:spacing w:after="0" w:line="120" w:lineRule="exact"/>
        <w:rPr>
          <w:sz w:val="10"/>
        </w:rPr>
      </w:pPr>
    </w:p>
    <w:p w14:paraId="15755886" w14:textId="05054931" w:rsidR="00B619B6" w:rsidRPr="00250933" w:rsidRDefault="00B619B6" w:rsidP="00B619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73D">
        <w:tab/>
      </w:r>
      <w:r w:rsidRPr="0028773D">
        <w:tab/>
      </w:r>
      <w:r w:rsidRPr="00250933">
        <w:rPr>
          <w:b w:val="0"/>
          <w:bCs/>
        </w:rPr>
        <w:t xml:space="preserve">Cuadro </w:t>
      </w:r>
      <w:r w:rsidRPr="00542C12">
        <w:rPr>
          <w:b w:val="0"/>
          <w:bCs/>
        </w:rPr>
        <w:t>9</w:t>
      </w:r>
      <w:r w:rsidRPr="00250933">
        <w:rPr>
          <w:b w:val="0"/>
          <w:bCs/>
        </w:rPr>
        <w:br/>
      </w:r>
      <w:r w:rsidRPr="00250933">
        <w:t xml:space="preserve">Resumen de las matrículas de personas con discapacidad en instituciones terciarias en </w:t>
      </w:r>
      <w:r w:rsidRPr="00542C12">
        <w:t>2019</w:t>
      </w:r>
    </w:p>
    <w:p w14:paraId="51D1DCC7" w14:textId="7B753526" w:rsidR="00B619B6" w:rsidRDefault="00B619B6" w:rsidP="00B619B6">
      <w:pPr>
        <w:pStyle w:val="SingleTxt"/>
        <w:spacing w:after="0" w:line="120" w:lineRule="exact"/>
        <w:rPr>
          <w:sz w:val="10"/>
        </w:rPr>
      </w:pPr>
    </w:p>
    <w:p w14:paraId="2D6D47D1" w14:textId="77777777" w:rsidR="008D468E" w:rsidRPr="00250933" w:rsidRDefault="008D468E" w:rsidP="00B619B6">
      <w:pPr>
        <w:pStyle w:val="SingleTxt"/>
        <w:spacing w:after="0" w:line="120" w:lineRule="exact"/>
        <w:rPr>
          <w:sz w:val="10"/>
        </w:rPr>
      </w:pPr>
    </w:p>
    <w:tbl>
      <w:tblPr>
        <w:tblStyle w:val="TableGrid"/>
        <w:tblW w:w="855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6"/>
        <w:gridCol w:w="811"/>
        <w:gridCol w:w="782"/>
        <w:gridCol w:w="115"/>
        <w:gridCol w:w="731"/>
        <w:gridCol w:w="828"/>
        <w:gridCol w:w="115"/>
        <w:gridCol w:w="740"/>
        <w:gridCol w:w="826"/>
        <w:gridCol w:w="115"/>
        <w:gridCol w:w="733"/>
        <w:gridCol w:w="821"/>
        <w:gridCol w:w="805"/>
      </w:tblGrid>
      <w:tr w:rsidR="00D5072B" w:rsidRPr="0028773D" w14:paraId="2B02FC77" w14:textId="77777777" w:rsidTr="00D5072B">
        <w:trPr>
          <w:tblHeader/>
        </w:trPr>
        <w:tc>
          <w:tcPr>
            <w:tcW w:w="1136" w:type="dxa"/>
            <w:vMerge w:val="restart"/>
            <w:tcBorders>
              <w:top w:val="single" w:sz="4" w:space="0" w:color="auto"/>
            </w:tcBorders>
            <w:shd w:val="clear" w:color="auto" w:fill="auto"/>
            <w:noWrap/>
            <w:vAlign w:val="bottom"/>
          </w:tcPr>
          <w:p w14:paraId="7B0F9ECC" w14:textId="2E8D5866" w:rsidR="00D5072B" w:rsidRPr="0028773D" w:rsidRDefault="00D5072B" w:rsidP="004B1F25">
            <w:pPr>
              <w:pStyle w:val="SingleTxt"/>
              <w:spacing w:before="81" w:after="81" w:line="160" w:lineRule="exact"/>
              <w:ind w:left="0" w:right="40"/>
              <w:jc w:val="left"/>
              <w:rPr>
                <w:i/>
                <w:sz w:val="14"/>
              </w:rPr>
            </w:pPr>
            <w:r w:rsidRPr="00542C12">
              <w:rPr>
                <w:i/>
                <w:iCs/>
                <w:sz w:val="14"/>
                <w:szCs w:val="14"/>
              </w:rPr>
              <w:t>Tipo de discapacidad</w:t>
            </w:r>
          </w:p>
        </w:tc>
        <w:tc>
          <w:tcPr>
            <w:tcW w:w="1593" w:type="dxa"/>
            <w:gridSpan w:val="2"/>
            <w:tcBorders>
              <w:top w:val="single" w:sz="4" w:space="0" w:color="auto"/>
            </w:tcBorders>
            <w:shd w:val="clear" w:color="auto" w:fill="auto"/>
            <w:noWrap/>
            <w:vAlign w:val="bottom"/>
          </w:tcPr>
          <w:p w14:paraId="214BF684" w14:textId="77777777" w:rsidR="00D5072B" w:rsidRPr="0028773D" w:rsidRDefault="00D5072B"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542C12">
              <w:rPr>
                <w:i/>
                <w:sz w:val="14"/>
              </w:rPr>
              <w:t>Visual</w:t>
            </w:r>
          </w:p>
        </w:tc>
        <w:tc>
          <w:tcPr>
            <w:tcW w:w="1674" w:type="dxa"/>
            <w:gridSpan w:val="3"/>
            <w:tcBorders>
              <w:top w:val="single" w:sz="4" w:space="0" w:color="auto"/>
            </w:tcBorders>
            <w:shd w:val="clear" w:color="auto" w:fill="auto"/>
            <w:noWrap/>
            <w:vAlign w:val="bottom"/>
          </w:tcPr>
          <w:p w14:paraId="7A3CE9E9" w14:textId="3C99A097" w:rsidR="00D5072B" w:rsidRPr="0028773D" w:rsidRDefault="00D5072B"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542C12">
              <w:rPr>
                <w:i/>
                <w:iCs/>
                <w:sz w:val="14"/>
                <w:szCs w:val="14"/>
              </w:rPr>
              <w:t>Auditiva</w:t>
            </w:r>
          </w:p>
        </w:tc>
        <w:tc>
          <w:tcPr>
            <w:tcW w:w="1681" w:type="dxa"/>
            <w:gridSpan w:val="3"/>
            <w:tcBorders>
              <w:top w:val="single" w:sz="4" w:space="0" w:color="auto"/>
            </w:tcBorders>
            <w:shd w:val="clear" w:color="auto" w:fill="auto"/>
            <w:noWrap/>
            <w:vAlign w:val="bottom"/>
          </w:tcPr>
          <w:p w14:paraId="0DE6862F" w14:textId="58AF146F" w:rsidR="00D5072B" w:rsidRPr="0028773D" w:rsidRDefault="00D5072B"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542C12">
              <w:rPr>
                <w:i/>
                <w:iCs/>
                <w:sz w:val="14"/>
                <w:szCs w:val="14"/>
              </w:rPr>
              <w:t>Motriz</w:t>
            </w:r>
          </w:p>
        </w:tc>
        <w:tc>
          <w:tcPr>
            <w:tcW w:w="1669" w:type="dxa"/>
            <w:gridSpan w:val="3"/>
            <w:tcBorders>
              <w:top w:val="single" w:sz="4" w:space="0" w:color="auto"/>
            </w:tcBorders>
            <w:shd w:val="clear" w:color="auto" w:fill="auto"/>
            <w:noWrap/>
            <w:vAlign w:val="bottom"/>
          </w:tcPr>
          <w:p w14:paraId="5FB67A56" w14:textId="66B03BA0" w:rsidR="00D5072B" w:rsidRPr="0028773D" w:rsidRDefault="00D5072B"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542C12">
              <w:rPr>
                <w:i/>
                <w:sz w:val="14"/>
              </w:rPr>
              <w:t>Otra</w:t>
            </w:r>
          </w:p>
        </w:tc>
        <w:tc>
          <w:tcPr>
            <w:tcW w:w="805" w:type="dxa"/>
            <w:vMerge w:val="restart"/>
            <w:tcBorders>
              <w:top w:val="single" w:sz="4" w:space="0" w:color="auto"/>
            </w:tcBorders>
            <w:shd w:val="clear" w:color="auto" w:fill="auto"/>
            <w:noWrap/>
            <w:vAlign w:val="bottom"/>
          </w:tcPr>
          <w:p w14:paraId="76801718" w14:textId="3D532086" w:rsidR="00D5072B" w:rsidRPr="00542C12" w:rsidRDefault="00D5072B" w:rsidP="00D5072B">
            <w:pPr>
              <w:pStyle w:val="SingleTxt"/>
              <w:spacing w:before="81" w:after="81" w:line="160" w:lineRule="exact"/>
              <w:ind w:left="0" w:right="43"/>
              <w:jc w:val="right"/>
              <w:rPr>
                <w:i/>
                <w:sz w:val="14"/>
              </w:rPr>
            </w:pPr>
            <w:r w:rsidRPr="00542C12">
              <w:rPr>
                <w:b/>
                <w:i/>
                <w:sz w:val="14"/>
              </w:rPr>
              <w:t>Total</w:t>
            </w:r>
          </w:p>
        </w:tc>
      </w:tr>
      <w:tr w:rsidR="00D5072B" w:rsidRPr="0028773D" w14:paraId="70F274AD" w14:textId="77777777" w:rsidTr="00D5072B">
        <w:trPr>
          <w:tblHeader/>
        </w:trPr>
        <w:tc>
          <w:tcPr>
            <w:tcW w:w="1136" w:type="dxa"/>
            <w:vMerge/>
            <w:tcBorders>
              <w:bottom w:val="single" w:sz="12" w:space="0" w:color="auto"/>
            </w:tcBorders>
            <w:shd w:val="clear" w:color="auto" w:fill="auto"/>
            <w:noWrap/>
            <w:vAlign w:val="bottom"/>
          </w:tcPr>
          <w:p w14:paraId="2C9C27BD" w14:textId="77777777" w:rsidR="00D5072B" w:rsidRPr="0028773D" w:rsidRDefault="00D5072B" w:rsidP="004B1F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811" w:type="dxa"/>
            <w:tcBorders>
              <w:top w:val="single" w:sz="4" w:space="0" w:color="auto"/>
              <w:bottom w:val="single" w:sz="12" w:space="0" w:color="auto"/>
            </w:tcBorders>
            <w:shd w:val="clear" w:color="auto" w:fill="auto"/>
            <w:noWrap/>
            <w:vAlign w:val="bottom"/>
          </w:tcPr>
          <w:p w14:paraId="7DAD5493" w14:textId="70D83732" w:rsidR="00D5072B" w:rsidRPr="0028773D" w:rsidRDefault="00D5072B"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iCs/>
                <w:sz w:val="14"/>
                <w:szCs w:val="14"/>
              </w:rPr>
              <w:t>Hombres</w:t>
            </w:r>
          </w:p>
        </w:tc>
        <w:tc>
          <w:tcPr>
            <w:tcW w:w="782" w:type="dxa"/>
            <w:tcBorders>
              <w:top w:val="single" w:sz="4" w:space="0" w:color="auto"/>
              <w:bottom w:val="single" w:sz="12" w:space="0" w:color="auto"/>
            </w:tcBorders>
            <w:shd w:val="clear" w:color="auto" w:fill="auto"/>
            <w:noWrap/>
            <w:vAlign w:val="bottom"/>
          </w:tcPr>
          <w:p w14:paraId="7D928036" w14:textId="6CD58781" w:rsidR="00D5072B" w:rsidRPr="0028773D" w:rsidRDefault="00D5072B"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iCs/>
                <w:sz w:val="14"/>
                <w:szCs w:val="14"/>
              </w:rPr>
              <w:t>Mujeres</w:t>
            </w:r>
          </w:p>
        </w:tc>
        <w:tc>
          <w:tcPr>
            <w:tcW w:w="115" w:type="dxa"/>
            <w:tcBorders>
              <w:bottom w:val="single" w:sz="12" w:space="0" w:color="auto"/>
            </w:tcBorders>
            <w:shd w:val="clear" w:color="auto" w:fill="auto"/>
            <w:noWrap/>
            <w:vAlign w:val="bottom"/>
          </w:tcPr>
          <w:p w14:paraId="784D9EB6" w14:textId="77777777" w:rsidR="00D5072B" w:rsidRPr="0028773D" w:rsidRDefault="00D5072B"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731" w:type="dxa"/>
            <w:tcBorders>
              <w:top w:val="single" w:sz="4" w:space="0" w:color="auto"/>
              <w:bottom w:val="single" w:sz="12" w:space="0" w:color="auto"/>
            </w:tcBorders>
            <w:shd w:val="clear" w:color="auto" w:fill="auto"/>
            <w:noWrap/>
            <w:vAlign w:val="bottom"/>
          </w:tcPr>
          <w:p w14:paraId="54CE9923" w14:textId="0BC04A9A" w:rsidR="00D5072B" w:rsidRPr="0028773D" w:rsidRDefault="00D5072B"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iCs/>
                <w:sz w:val="14"/>
                <w:szCs w:val="14"/>
              </w:rPr>
              <w:t>Hombres</w:t>
            </w:r>
          </w:p>
        </w:tc>
        <w:tc>
          <w:tcPr>
            <w:tcW w:w="828" w:type="dxa"/>
            <w:tcBorders>
              <w:top w:val="single" w:sz="4" w:space="0" w:color="auto"/>
              <w:bottom w:val="single" w:sz="12" w:space="0" w:color="auto"/>
            </w:tcBorders>
            <w:shd w:val="clear" w:color="auto" w:fill="auto"/>
            <w:noWrap/>
            <w:vAlign w:val="bottom"/>
          </w:tcPr>
          <w:p w14:paraId="14D5B8A5" w14:textId="63E7803A" w:rsidR="00D5072B" w:rsidRPr="0028773D" w:rsidRDefault="00D5072B"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iCs/>
                <w:sz w:val="14"/>
                <w:szCs w:val="14"/>
              </w:rPr>
              <w:t>Mujeres</w:t>
            </w:r>
          </w:p>
        </w:tc>
        <w:tc>
          <w:tcPr>
            <w:tcW w:w="115" w:type="dxa"/>
            <w:tcBorders>
              <w:bottom w:val="single" w:sz="12" w:space="0" w:color="auto"/>
            </w:tcBorders>
            <w:shd w:val="clear" w:color="auto" w:fill="auto"/>
            <w:noWrap/>
            <w:vAlign w:val="bottom"/>
          </w:tcPr>
          <w:p w14:paraId="66195F1E" w14:textId="77777777" w:rsidR="00D5072B" w:rsidRPr="0028773D" w:rsidRDefault="00D5072B"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740" w:type="dxa"/>
            <w:tcBorders>
              <w:top w:val="single" w:sz="4" w:space="0" w:color="auto"/>
              <w:bottom w:val="single" w:sz="12" w:space="0" w:color="auto"/>
            </w:tcBorders>
            <w:shd w:val="clear" w:color="auto" w:fill="auto"/>
            <w:noWrap/>
            <w:vAlign w:val="bottom"/>
          </w:tcPr>
          <w:p w14:paraId="7662DF2E" w14:textId="2CCC8B36" w:rsidR="00D5072B" w:rsidRPr="0028773D" w:rsidRDefault="00D5072B"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iCs/>
                <w:sz w:val="14"/>
                <w:szCs w:val="14"/>
              </w:rPr>
              <w:t>Hombres</w:t>
            </w:r>
          </w:p>
        </w:tc>
        <w:tc>
          <w:tcPr>
            <w:tcW w:w="826" w:type="dxa"/>
            <w:tcBorders>
              <w:top w:val="single" w:sz="4" w:space="0" w:color="auto"/>
              <w:bottom w:val="single" w:sz="12" w:space="0" w:color="auto"/>
            </w:tcBorders>
            <w:shd w:val="clear" w:color="auto" w:fill="auto"/>
            <w:noWrap/>
            <w:vAlign w:val="bottom"/>
          </w:tcPr>
          <w:p w14:paraId="4A18ED62" w14:textId="15EC0E90" w:rsidR="00D5072B" w:rsidRPr="0028773D" w:rsidRDefault="00D5072B"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iCs/>
                <w:sz w:val="14"/>
                <w:szCs w:val="14"/>
              </w:rPr>
              <w:t>Mujeres</w:t>
            </w:r>
          </w:p>
        </w:tc>
        <w:tc>
          <w:tcPr>
            <w:tcW w:w="115" w:type="dxa"/>
            <w:tcBorders>
              <w:bottom w:val="single" w:sz="12" w:space="0" w:color="auto"/>
            </w:tcBorders>
            <w:shd w:val="clear" w:color="auto" w:fill="auto"/>
            <w:noWrap/>
            <w:vAlign w:val="bottom"/>
          </w:tcPr>
          <w:p w14:paraId="3957A43D" w14:textId="77777777" w:rsidR="00D5072B" w:rsidRPr="0028773D" w:rsidRDefault="00D5072B"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733" w:type="dxa"/>
            <w:tcBorders>
              <w:top w:val="single" w:sz="4" w:space="0" w:color="auto"/>
              <w:bottom w:val="single" w:sz="12" w:space="0" w:color="auto"/>
            </w:tcBorders>
            <w:shd w:val="clear" w:color="auto" w:fill="auto"/>
            <w:noWrap/>
            <w:vAlign w:val="bottom"/>
          </w:tcPr>
          <w:p w14:paraId="7244979E" w14:textId="6E3CF244" w:rsidR="00D5072B" w:rsidRPr="0028773D" w:rsidRDefault="00D5072B"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iCs/>
                <w:sz w:val="14"/>
                <w:szCs w:val="14"/>
              </w:rPr>
              <w:t>Hombres</w:t>
            </w:r>
          </w:p>
        </w:tc>
        <w:tc>
          <w:tcPr>
            <w:tcW w:w="821" w:type="dxa"/>
            <w:tcBorders>
              <w:top w:val="single" w:sz="4" w:space="0" w:color="auto"/>
              <w:bottom w:val="single" w:sz="12" w:space="0" w:color="auto"/>
            </w:tcBorders>
            <w:shd w:val="clear" w:color="auto" w:fill="auto"/>
            <w:noWrap/>
            <w:vAlign w:val="bottom"/>
          </w:tcPr>
          <w:p w14:paraId="4C7971F9" w14:textId="5C34D7A4" w:rsidR="00D5072B" w:rsidRPr="0028773D" w:rsidRDefault="00D5072B"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42C12">
              <w:rPr>
                <w:i/>
                <w:iCs/>
                <w:sz w:val="14"/>
                <w:szCs w:val="14"/>
              </w:rPr>
              <w:t>Mujeres</w:t>
            </w:r>
          </w:p>
        </w:tc>
        <w:tc>
          <w:tcPr>
            <w:tcW w:w="805" w:type="dxa"/>
            <w:vMerge/>
            <w:tcBorders>
              <w:bottom w:val="single" w:sz="12" w:space="0" w:color="auto"/>
            </w:tcBorders>
            <w:shd w:val="clear" w:color="auto" w:fill="auto"/>
            <w:noWrap/>
            <w:vAlign w:val="bottom"/>
          </w:tcPr>
          <w:p w14:paraId="6A1634BF" w14:textId="1B238933" w:rsidR="00D5072B" w:rsidRPr="00542C12" w:rsidRDefault="00D5072B"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b/>
                <w:i/>
                <w:sz w:val="14"/>
              </w:rPr>
            </w:pPr>
          </w:p>
        </w:tc>
      </w:tr>
      <w:tr w:rsidR="00B619B6" w:rsidRPr="0028773D" w14:paraId="57E48D83" w14:textId="77777777" w:rsidTr="00D5072B">
        <w:trPr>
          <w:trHeight w:hRule="exact" w:val="115"/>
          <w:tblHeader/>
        </w:trPr>
        <w:tc>
          <w:tcPr>
            <w:tcW w:w="1136" w:type="dxa"/>
            <w:tcBorders>
              <w:top w:val="single" w:sz="12" w:space="0" w:color="auto"/>
            </w:tcBorders>
            <w:shd w:val="clear" w:color="auto" w:fill="auto"/>
            <w:noWrap/>
            <w:vAlign w:val="bottom"/>
          </w:tcPr>
          <w:p w14:paraId="20730344" w14:textId="77777777" w:rsidR="00B619B6" w:rsidRPr="0028773D" w:rsidRDefault="00B619B6" w:rsidP="004B1F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11" w:type="dxa"/>
            <w:tcBorders>
              <w:top w:val="single" w:sz="12" w:space="0" w:color="auto"/>
            </w:tcBorders>
            <w:shd w:val="clear" w:color="auto" w:fill="auto"/>
            <w:noWrap/>
            <w:vAlign w:val="bottom"/>
          </w:tcPr>
          <w:p w14:paraId="77510943"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82" w:type="dxa"/>
            <w:tcBorders>
              <w:top w:val="single" w:sz="12" w:space="0" w:color="auto"/>
            </w:tcBorders>
            <w:shd w:val="clear" w:color="auto" w:fill="auto"/>
            <w:noWrap/>
            <w:vAlign w:val="bottom"/>
          </w:tcPr>
          <w:p w14:paraId="7ADD4D11"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46" w:type="dxa"/>
            <w:gridSpan w:val="2"/>
            <w:tcBorders>
              <w:top w:val="single" w:sz="12" w:space="0" w:color="auto"/>
            </w:tcBorders>
            <w:shd w:val="clear" w:color="auto" w:fill="auto"/>
            <w:noWrap/>
            <w:vAlign w:val="bottom"/>
          </w:tcPr>
          <w:p w14:paraId="16E27D97"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28" w:type="dxa"/>
            <w:tcBorders>
              <w:top w:val="single" w:sz="12" w:space="0" w:color="auto"/>
            </w:tcBorders>
            <w:shd w:val="clear" w:color="auto" w:fill="auto"/>
            <w:noWrap/>
            <w:vAlign w:val="bottom"/>
          </w:tcPr>
          <w:p w14:paraId="09F8B970"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55" w:type="dxa"/>
            <w:gridSpan w:val="2"/>
            <w:tcBorders>
              <w:top w:val="single" w:sz="12" w:space="0" w:color="auto"/>
            </w:tcBorders>
            <w:shd w:val="clear" w:color="auto" w:fill="auto"/>
            <w:noWrap/>
            <w:vAlign w:val="bottom"/>
          </w:tcPr>
          <w:p w14:paraId="25EEBE47"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26" w:type="dxa"/>
            <w:tcBorders>
              <w:top w:val="single" w:sz="12" w:space="0" w:color="auto"/>
            </w:tcBorders>
            <w:shd w:val="clear" w:color="auto" w:fill="auto"/>
            <w:noWrap/>
            <w:vAlign w:val="bottom"/>
          </w:tcPr>
          <w:p w14:paraId="5306734C"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48" w:type="dxa"/>
            <w:gridSpan w:val="2"/>
            <w:tcBorders>
              <w:top w:val="single" w:sz="12" w:space="0" w:color="auto"/>
            </w:tcBorders>
            <w:shd w:val="clear" w:color="auto" w:fill="auto"/>
            <w:noWrap/>
            <w:vAlign w:val="bottom"/>
          </w:tcPr>
          <w:p w14:paraId="39820BB8"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21" w:type="dxa"/>
            <w:tcBorders>
              <w:top w:val="single" w:sz="12" w:space="0" w:color="auto"/>
            </w:tcBorders>
            <w:shd w:val="clear" w:color="auto" w:fill="auto"/>
            <w:noWrap/>
            <w:vAlign w:val="bottom"/>
          </w:tcPr>
          <w:p w14:paraId="4D0854E7"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05" w:type="dxa"/>
            <w:tcBorders>
              <w:top w:val="single" w:sz="12" w:space="0" w:color="auto"/>
            </w:tcBorders>
            <w:shd w:val="clear" w:color="auto" w:fill="auto"/>
            <w:noWrap/>
            <w:vAlign w:val="bottom"/>
          </w:tcPr>
          <w:p w14:paraId="53AE118F"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b/>
                <w:sz w:val="17"/>
              </w:rPr>
            </w:pPr>
          </w:p>
        </w:tc>
      </w:tr>
      <w:tr w:rsidR="00B619B6" w:rsidRPr="0028773D" w14:paraId="5F4C4B0A" w14:textId="77777777" w:rsidTr="00D5072B">
        <w:tc>
          <w:tcPr>
            <w:tcW w:w="1136" w:type="dxa"/>
            <w:shd w:val="clear" w:color="auto" w:fill="auto"/>
            <w:noWrap/>
            <w:vAlign w:val="bottom"/>
          </w:tcPr>
          <w:p w14:paraId="7615D060" w14:textId="2DF2625E" w:rsidR="00B619B6" w:rsidRPr="0028773D" w:rsidRDefault="00B619B6" w:rsidP="004B1F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Universidades</w:t>
            </w:r>
          </w:p>
        </w:tc>
        <w:tc>
          <w:tcPr>
            <w:tcW w:w="811" w:type="dxa"/>
            <w:shd w:val="clear" w:color="auto" w:fill="auto"/>
            <w:noWrap/>
            <w:vAlign w:val="bottom"/>
          </w:tcPr>
          <w:p w14:paraId="3DE7E165"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97</w:t>
            </w:r>
          </w:p>
        </w:tc>
        <w:tc>
          <w:tcPr>
            <w:tcW w:w="782" w:type="dxa"/>
            <w:shd w:val="clear" w:color="auto" w:fill="auto"/>
            <w:noWrap/>
            <w:vAlign w:val="bottom"/>
          </w:tcPr>
          <w:p w14:paraId="03BEB68A"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71</w:t>
            </w:r>
          </w:p>
        </w:tc>
        <w:tc>
          <w:tcPr>
            <w:tcW w:w="846" w:type="dxa"/>
            <w:gridSpan w:val="2"/>
            <w:shd w:val="clear" w:color="auto" w:fill="auto"/>
            <w:noWrap/>
            <w:vAlign w:val="bottom"/>
          </w:tcPr>
          <w:p w14:paraId="466D6D40"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8</w:t>
            </w:r>
          </w:p>
        </w:tc>
        <w:tc>
          <w:tcPr>
            <w:tcW w:w="828" w:type="dxa"/>
            <w:shd w:val="clear" w:color="auto" w:fill="auto"/>
            <w:noWrap/>
            <w:vAlign w:val="bottom"/>
          </w:tcPr>
          <w:p w14:paraId="6F051507"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3</w:t>
            </w:r>
          </w:p>
        </w:tc>
        <w:tc>
          <w:tcPr>
            <w:tcW w:w="855" w:type="dxa"/>
            <w:gridSpan w:val="2"/>
            <w:shd w:val="clear" w:color="auto" w:fill="auto"/>
            <w:noWrap/>
            <w:vAlign w:val="bottom"/>
          </w:tcPr>
          <w:p w14:paraId="31049326"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102</w:t>
            </w:r>
          </w:p>
        </w:tc>
        <w:tc>
          <w:tcPr>
            <w:tcW w:w="826" w:type="dxa"/>
            <w:shd w:val="clear" w:color="auto" w:fill="auto"/>
            <w:noWrap/>
            <w:vAlign w:val="bottom"/>
          </w:tcPr>
          <w:p w14:paraId="178DD7F9"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50</w:t>
            </w:r>
          </w:p>
        </w:tc>
        <w:tc>
          <w:tcPr>
            <w:tcW w:w="848" w:type="dxa"/>
            <w:gridSpan w:val="2"/>
            <w:shd w:val="clear" w:color="auto" w:fill="auto"/>
            <w:noWrap/>
            <w:vAlign w:val="bottom"/>
          </w:tcPr>
          <w:p w14:paraId="37A323A7"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25</w:t>
            </w:r>
          </w:p>
        </w:tc>
        <w:tc>
          <w:tcPr>
            <w:tcW w:w="821" w:type="dxa"/>
            <w:shd w:val="clear" w:color="auto" w:fill="auto"/>
            <w:noWrap/>
            <w:vAlign w:val="bottom"/>
          </w:tcPr>
          <w:p w14:paraId="089BA05A"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22</w:t>
            </w:r>
          </w:p>
        </w:tc>
        <w:tc>
          <w:tcPr>
            <w:tcW w:w="805" w:type="dxa"/>
            <w:shd w:val="clear" w:color="auto" w:fill="auto"/>
            <w:noWrap/>
            <w:vAlign w:val="bottom"/>
          </w:tcPr>
          <w:p w14:paraId="556358A3"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sz w:val="17"/>
              </w:rPr>
            </w:pPr>
            <w:r w:rsidRPr="00542C12">
              <w:rPr>
                <w:b/>
                <w:sz w:val="17"/>
              </w:rPr>
              <w:t>376</w:t>
            </w:r>
          </w:p>
        </w:tc>
      </w:tr>
      <w:tr w:rsidR="00B619B6" w:rsidRPr="0028773D" w14:paraId="63EEF032" w14:textId="77777777" w:rsidTr="00D5072B">
        <w:tc>
          <w:tcPr>
            <w:tcW w:w="1136" w:type="dxa"/>
            <w:shd w:val="clear" w:color="auto" w:fill="auto"/>
            <w:noWrap/>
            <w:vAlign w:val="bottom"/>
          </w:tcPr>
          <w:p w14:paraId="0CE7B912" w14:textId="7027E103" w:rsidR="00B619B6" w:rsidRPr="0028773D" w:rsidRDefault="00B619B6" w:rsidP="004B1F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8773D">
              <w:rPr>
                <w:sz w:val="17"/>
                <w:szCs w:val="17"/>
              </w:rPr>
              <w:t>Politécnicas</w:t>
            </w:r>
          </w:p>
        </w:tc>
        <w:tc>
          <w:tcPr>
            <w:tcW w:w="811" w:type="dxa"/>
            <w:shd w:val="clear" w:color="auto" w:fill="auto"/>
            <w:noWrap/>
            <w:vAlign w:val="bottom"/>
          </w:tcPr>
          <w:p w14:paraId="30B39360"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1</w:t>
            </w:r>
          </w:p>
        </w:tc>
        <w:tc>
          <w:tcPr>
            <w:tcW w:w="782" w:type="dxa"/>
            <w:shd w:val="clear" w:color="auto" w:fill="auto"/>
            <w:noWrap/>
            <w:vAlign w:val="bottom"/>
          </w:tcPr>
          <w:p w14:paraId="74298750"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0</w:t>
            </w:r>
          </w:p>
        </w:tc>
        <w:tc>
          <w:tcPr>
            <w:tcW w:w="846" w:type="dxa"/>
            <w:gridSpan w:val="2"/>
            <w:shd w:val="clear" w:color="auto" w:fill="auto"/>
            <w:noWrap/>
            <w:vAlign w:val="bottom"/>
          </w:tcPr>
          <w:p w14:paraId="7839062A"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0</w:t>
            </w:r>
          </w:p>
        </w:tc>
        <w:tc>
          <w:tcPr>
            <w:tcW w:w="828" w:type="dxa"/>
            <w:shd w:val="clear" w:color="auto" w:fill="auto"/>
            <w:noWrap/>
            <w:vAlign w:val="bottom"/>
          </w:tcPr>
          <w:p w14:paraId="3EAE6E12"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3</w:t>
            </w:r>
          </w:p>
        </w:tc>
        <w:tc>
          <w:tcPr>
            <w:tcW w:w="855" w:type="dxa"/>
            <w:gridSpan w:val="2"/>
            <w:shd w:val="clear" w:color="auto" w:fill="auto"/>
            <w:noWrap/>
            <w:vAlign w:val="bottom"/>
          </w:tcPr>
          <w:p w14:paraId="44C18946"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77</w:t>
            </w:r>
          </w:p>
        </w:tc>
        <w:tc>
          <w:tcPr>
            <w:tcW w:w="826" w:type="dxa"/>
            <w:shd w:val="clear" w:color="auto" w:fill="auto"/>
            <w:noWrap/>
            <w:vAlign w:val="bottom"/>
          </w:tcPr>
          <w:p w14:paraId="4FBC0903"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42</w:t>
            </w:r>
          </w:p>
        </w:tc>
        <w:tc>
          <w:tcPr>
            <w:tcW w:w="848" w:type="dxa"/>
            <w:gridSpan w:val="2"/>
            <w:shd w:val="clear" w:color="auto" w:fill="auto"/>
            <w:noWrap/>
            <w:vAlign w:val="bottom"/>
          </w:tcPr>
          <w:p w14:paraId="7BB295F9"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0</w:t>
            </w:r>
          </w:p>
        </w:tc>
        <w:tc>
          <w:tcPr>
            <w:tcW w:w="821" w:type="dxa"/>
            <w:shd w:val="clear" w:color="auto" w:fill="auto"/>
            <w:noWrap/>
            <w:vAlign w:val="bottom"/>
          </w:tcPr>
          <w:p w14:paraId="0D306227"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42C12">
              <w:rPr>
                <w:sz w:val="17"/>
              </w:rPr>
              <w:t>0</w:t>
            </w:r>
          </w:p>
        </w:tc>
        <w:tc>
          <w:tcPr>
            <w:tcW w:w="805" w:type="dxa"/>
            <w:shd w:val="clear" w:color="auto" w:fill="auto"/>
            <w:noWrap/>
            <w:vAlign w:val="bottom"/>
          </w:tcPr>
          <w:p w14:paraId="14322CD7"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sz w:val="17"/>
              </w:rPr>
            </w:pPr>
            <w:r w:rsidRPr="00542C12">
              <w:rPr>
                <w:b/>
                <w:sz w:val="17"/>
              </w:rPr>
              <w:t>123</w:t>
            </w:r>
          </w:p>
        </w:tc>
      </w:tr>
      <w:tr w:rsidR="00B619B6" w:rsidRPr="0028773D" w14:paraId="58DB525F" w14:textId="77777777" w:rsidTr="00D5072B">
        <w:tc>
          <w:tcPr>
            <w:tcW w:w="1136" w:type="dxa"/>
            <w:tcBorders>
              <w:bottom w:val="single" w:sz="4" w:space="0" w:color="auto"/>
            </w:tcBorders>
            <w:shd w:val="clear" w:color="auto" w:fill="auto"/>
            <w:noWrap/>
            <w:vAlign w:val="bottom"/>
          </w:tcPr>
          <w:p w14:paraId="6081A1ED" w14:textId="399058DA" w:rsidR="00B619B6" w:rsidRPr="0028773D" w:rsidRDefault="00262E45" w:rsidP="00262E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28773D">
              <w:rPr>
                <w:sz w:val="17"/>
                <w:szCs w:val="17"/>
              </w:rPr>
              <w:t>Escuelas de Magisterio</w:t>
            </w:r>
          </w:p>
        </w:tc>
        <w:tc>
          <w:tcPr>
            <w:tcW w:w="811" w:type="dxa"/>
            <w:tcBorders>
              <w:bottom w:val="single" w:sz="4" w:space="0" w:color="auto"/>
            </w:tcBorders>
            <w:shd w:val="clear" w:color="auto" w:fill="auto"/>
            <w:noWrap/>
            <w:vAlign w:val="bottom"/>
          </w:tcPr>
          <w:p w14:paraId="682DF349"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rPr>
              <w:t>18</w:t>
            </w:r>
          </w:p>
        </w:tc>
        <w:tc>
          <w:tcPr>
            <w:tcW w:w="782" w:type="dxa"/>
            <w:tcBorders>
              <w:bottom w:val="single" w:sz="4" w:space="0" w:color="auto"/>
            </w:tcBorders>
            <w:shd w:val="clear" w:color="auto" w:fill="auto"/>
            <w:noWrap/>
            <w:vAlign w:val="bottom"/>
          </w:tcPr>
          <w:p w14:paraId="45DB30D4"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rPr>
              <w:t>45</w:t>
            </w:r>
          </w:p>
        </w:tc>
        <w:tc>
          <w:tcPr>
            <w:tcW w:w="846" w:type="dxa"/>
            <w:gridSpan w:val="2"/>
            <w:tcBorders>
              <w:bottom w:val="single" w:sz="4" w:space="0" w:color="auto"/>
            </w:tcBorders>
            <w:shd w:val="clear" w:color="auto" w:fill="auto"/>
            <w:noWrap/>
            <w:vAlign w:val="bottom"/>
          </w:tcPr>
          <w:p w14:paraId="04ED11C8"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rPr>
              <w:t>6</w:t>
            </w:r>
          </w:p>
        </w:tc>
        <w:tc>
          <w:tcPr>
            <w:tcW w:w="828" w:type="dxa"/>
            <w:tcBorders>
              <w:bottom w:val="single" w:sz="4" w:space="0" w:color="auto"/>
            </w:tcBorders>
            <w:shd w:val="clear" w:color="auto" w:fill="auto"/>
            <w:noWrap/>
            <w:vAlign w:val="bottom"/>
          </w:tcPr>
          <w:p w14:paraId="15CFD431"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rPr>
              <w:t>4</w:t>
            </w:r>
          </w:p>
        </w:tc>
        <w:tc>
          <w:tcPr>
            <w:tcW w:w="855" w:type="dxa"/>
            <w:gridSpan w:val="2"/>
            <w:tcBorders>
              <w:bottom w:val="single" w:sz="4" w:space="0" w:color="auto"/>
            </w:tcBorders>
            <w:shd w:val="clear" w:color="auto" w:fill="auto"/>
            <w:noWrap/>
            <w:vAlign w:val="bottom"/>
          </w:tcPr>
          <w:p w14:paraId="610C078F"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rPr>
              <w:t>49</w:t>
            </w:r>
          </w:p>
        </w:tc>
        <w:tc>
          <w:tcPr>
            <w:tcW w:w="826" w:type="dxa"/>
            <w:tcBorders>
              <w:bottom w:val="single" w:sz="4" w:space="0" w:color="auto"/>
            </w:tcBorders>
            <w:shd w:val="clear" w:color="auto" w:fill="auto"/>
            <w:noWrap/>
            <w:vAlign w:val="bottom"/>
          </w:tcPr>
          <w:p w14:paraId="258AD5CA"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rPr>
              <w:t>67</w:t>
            </w:r>
          </w:p>
        </w:tc>
        <w:tc>
          <w:tcPr>
            <w:tcW w:w="848" w:type="dxa"/>
            <w:gridSpan w:val="2"/>
            <w:tcBorders>
              <w:bottom w:val="single" w:sz="4" w:space="0" w:color="auto"/>
            </w:tcBorders>
            <w:shd w:val="clear" w:color="auto" w:fill="auto"/>
            <w:noWrap/>
            <w:vAlign w:val="bottom"/>
          </w:tcPr>
          <w:p w14:paraId="5A385BE1"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rPr>
              <w:t>15</w:t>
            </w:r>
          </w:p>
        </w:tc>
        <w:tc>
          <w:tcPr>
            <w:tcW w:w="821" w:type="dxa"/>
            <w:tcBorders>
              <w:bottom w:val="single" w:sz="4" w:space="0" w:color="auto"/>
            </w:tcBorders>
            <w:shd w:val="clear" w:color="auto" w:fill="auto"/>
            <w:noWrap/>
            <w:vAlign w:val="bottom"/>
          </w:tcPr>
          <w:p w14:paraId="3F29BB1A"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542C12">
              <w:rPr>
                <w:sz w:val="17"/>
              </w:rPr>
              <w:t>24</w:t>
            </w:r>
          </w:p>
        </w:tc>
        <w:tc>
          <w:tcPr>
            <w:tcW w:w="805" w:type="dxa"/>
            <w:tcBorders>
              <w:bottom w:val="single" w:sz="4" w:space="0" w:color="auto"/>
            </w:tcBorders>
            <w:shd w:val="clear" w:color="auto" w:fill="auto"/>
            <w:noWrap/>
            <w:vAlign w:val="bottom"/>
          </w:tcPr>
          <w:p w14:paraId="3EFBB1A8"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b/>
                <w:sz w:val="17"/>
              </w:rPr>
            </w:pPr>
            <w:r w:rsidRPr="00542C12">
              <w:rPr>
                <w:b/>
                <w:sz w:val="17"/>
              </w:rPr>
              <w:t>228</w:t>
            </w:r>
          </w:p>
        </w:tc>
      </w:tr>
      <w:tr w:rsidR="00B619B6" w:rsidRPr="0028773D" w14:paraId="6B451B08" w14:textId="77777777" w:rsidTr="00D5072B">
        <w:tc>
          <w:tcPr>
            <w:tcW w:w="1136" w:type="dxa"/>
            <w:tcBorders>
              <w:top w:val="single" w:sz="4" w:space="0" w:color="auto"/>
              <w:bottom w:val="single" w:sz="12" w:space="0" w:color="auto"/>
            </w:tcBorders>
            <w:shd w:val="clear" w:color="auto" w:fill="auto"/>
            <w:noWrap/>
            <w:vAlign w:val="bottom"/>
          </w:tcPr>
          <w:p w14:paraId="70F3E644" w14:textId="77777777" w:rsidR="00B619B6" w:rsidRPr="0028773D" w:rsidRDefault="00B619B6" w:rsidP="004B1F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28773D">
              <w:rPr>
                <w:b/>
                <w:sz w:val="17"/>
              </w:rPr>
              <w:tab/>
              <w:t>Total</w:t>
            </w:r>
          </w:p>
        </w:tc>
        <w:tc>
          <w:tcPr>
            <w:tcW w:w="811" w:type="dxa"/>
            <w:tcBorders>
              <w:top w:val="single" w:sz="4" w:space="0" w:color="auto"/>
              <w:bottom w:val="single" w:sz="12" w:space="0" w:color="auto"/>
            </w:tcBorders>
            <w:shd w:val="clear" w:color="auto" w:fill="auto"/>
            <w:noWrap/>
            <w:vAlign w:val="bottom"/>
          </w:tcPr>
          <w:p w14:paraId="57D5C426"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sz w:val="17"/>
              </w:rPr>
              <w:t>116</w:t>
            </w:r>
          </w:p>
        </w:tc>
        <w:tc>
          <w:tcPr>
            <w:tcW w:w="782" w:type="dxa"/>
            <w:tcBorders>
              <w:top w:val="single" w:sz="4" w:space="0" w:color="auto"/>
              <w:bottom w:val="single" w:sz="12" w:space="0" w:color="auto"/>
            </w:tcBorders>
            <w:shd w:val="clear" w:color="auto" w:fill="auto"/>
            <w:noWrap/>
            <w:vAlign w:val="bottom"/>
          </w:tcPr>
          <w:p w14:paraId="3ED2D2FA"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sz w:val="17"/>
              </w:rPr>
              <w:t>116</w:t>
            </w:r>
          </w:p>
        </w:tc>
        <w:tc>
          <w:tcPr>
            <w:tcW w:w="846" w:type="dxa"/>
            <w:gridSpan w:val="2"/>
            <w:tcBorders>
              <w:top w:val="single" w:sz="4" w:space="0" w:color="auto"/>
              <w:bottom w:val="single" w:sz="12" w:space="0" w:color="auto"/>
            </w:tcBorders>
            <w:shd w:val="clear" w:color="auto" w:fill="auto"/>
            <w:noWrap/>
            <w:vAlign w:val="bottom"/>
          </w:tcPr>
          <w:p w14:paraId="38F48D3F"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sz w:val="17"/>
              </w:rPr>
              <w:t>14</w:t>
            </w:r>
          </w:p>
        </w:tc>
        <w:tc>
          <w:tcPr>
            <w:tcW w:w="828" w:type="dxa"/>
            <w:tcBorders>
              <w:top w:val="single" w:sz="4" w:space="0" w:color="auto"/>
              <w:bottom w:val="single" w:sz="12" w:space="0" w:color="auto"/>
            </w:tcBorders>
            <w:shd w:val="clear" w:color="auto" w:fill="auto"/>
            <w:noWrap/>
            <w:vAlign w:val="bottom"/>
          </w:tcPr>
          <w:p w14:paraId="18DB8E38"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sz w:val="17"/>
              </w:rPr>
              <w:t>10</w:t>
            </w:r>
          </w:p>
        </w:tc>
        <w:tc>
          <w:tcPr>
            <w:tcW w:w="855" w:type="dxa"/>
            <w:gridSpan w:val="2"/>
            <w:tcBorders>
              <w:top w:val="single" w:sz="4" w:space="0" w:color="auto"/>
              <w:bottom w:val="single" w:sz="12" w:space="0" w:color="auto"/>
            </w:tcBorders>
            <w:shd w:val="clear" w:color="auto" w:fill="auto"/>
            <w:noWrap/>
            <w:vAlign w:val="bottom"/>
          </w:tcPr>
          <w:p w14:paraId="39EBB623"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sz w:val="17"/>
              </w:rPr>
              <w:t>228</w:t>
            </w:r>
          </w:p>
        </w:tc>
        <w:tc>
          <w:tcPr>
            <w:tcW w:w="826" w:type="dxa"/>
            <w:tcBorders>
              <w:top w:val="single" w:sz="4" w:space="0" w:color="auto"/>
              <w:bottom w:val="single" w:sz="12" w:space="0" w:color="auto"/>
            </w:tcBorders>
            <w:shd w:val="clear" w:color="auto" w:fill="auto"/>
            <w:noWrap/>
            <w:vAlign w:val="bottom"/>
          </w:tcPr>
          <w:p w14:paraId="22B7349C"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sz w:val="17"/>
              </w:rPr>
              <w:t>159</w:t>
            </w:r>
          </w:p>
        </w:tc>
        <w:tc>
          <w:tcPr>
            <w:tcW w:w="848" w:type="dxa"/>
            <w:gridSpan w:val="2"/>
            <w:tcBorders>
              <w:top w:val="single" w:sz="4" w:space="0" w:color="auto"/>
              <w:bottom w:val="single" w:sz="12" w:space="0" w:color="auto"/>
            </w:tcBorders>
            <w:shd w:val="clear" w:color="auto" w:fill="auto"/>
            <w:noWrap/>
            <w:vAlign w:val="bottom"/>
          </w:tcPr>
          <w:p w14:paraId="6969FA9E"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sz w:val="17"/>
              </w:rPr>
              <w:t>40</w:t>
            </w:r>
          </w:p>
        </w:tc>
        <w:tc>
          <w:tcPr>
            <w:tcW w:w="821" w:type="dxa"/>
            <w:tcBorders>
              <w:top w:val="single" w:sz="4" w:space="0" w:color="auto"/>
              <w:bottom w:val="single" w:sz="12" w:space="0" w:color="auto"/>
            </w:tcBorders>
            <w:shd w:val="clear" w:color="auto" w:fill="auto"/>
            <w:noWrap/>
            <w:vAlign w:val="bottom"/>
          </w:tcPr>
          <w:p w14:paraId="21C07736"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sz w:val="17"/>
              </w:rPr>
              <w:t>46</w:t>
            </w:r>
          </w:p>
        </w:tc>
        <w:tc>
          <w:tcPr>
            <w:tcW w:w="805" w:type="dxa"/>
            <w:tcBorders>
              <w:top w:val="single" w:sz="4" w:space="0" w:color="auto"/>
              <w:bottom w:val="single" w:sz="12" w:space="0" w:color="auto"/>
            </w:tcBorders>
            <w:shd w:val="clear" w:color="auto" w:fill="auto"/>
            <w:noWrap/>
            <w:vAlign w:val="bottom"/>
          </w:tcPr>
          <w:p w14:paraId="6FAA1719" w14:textId="77777777" w:rsidR="00B619B6" w:rsidRPr="0028773D" w:rsidRDefault="00B619B6" w:rsidP="00D507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542C12">
              <w:rPr>
                <w:b/>
                <w:sz w:val="17"/>
              </w:rPr>
              <w:t>729</w:t>
            </w:r>
          </w:p>
        </w:tc>
      </w:tr>
    </w:tbl>
    <w:p w14:paraId="552AF2F9" w14:textId="77777777" w:rsidR="00B619B6" w:rsidRPr="0028773D" w:rsidRDefault="00B619B6" w:rsidP="00B619B6">
      <w:pPr>
        <w:pStyle w:val="SingleTxt"/>
        <w:spacing w:after="0" w:line="120" w:lineRule="exact"/>
        <w:rPr>
          <w:sz w:val="10"/>
        </w:rPr>
      </w:pPr>
    </w:p>
    <w:p w14:paraId="6BB8180A" w14:textId="77777777" w:rsidR="00B619B6" w:rsidRPr="0028773D" w:rsidRDefault="00B619B6" w:rsidP="00B619B6">
      <w:pPr>
        <w:pStyle w:val="SingleTxt"/>
        <w:spacing w:after="0" w:line="120" w:lineRule="exact"/>
        <w:rPr>
          <w:sz w:val="10"/>
        </w:rPr>
      </w:pPr>
    </w:p>
    <w:p w14:paraId="107F32D1" w14:textId="77777777" w:rsidR="00B619B6" w:rsidRPr="0028773D" w:rsidRDefault="00B619B6" w:rsidP="00B619B6">
      <w:pPr>
        <w:pStyle w:val="SingleTxt"/>
        <w:spacing w:after="0" w:line="120" w:lineRule="exact"/>
        <w:rPr>
          <w:sz w:val="10"/>
        </w:rPr>
      </w:pPr>
    </w:p>
    <w:p w14:paraId="14A1984B" w14:textId="32E7B75D" w:rsidR="0004426C" w:rsidRPr="0028773D" w:rsidRDefault="0004426C" w:rsidP="000442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28773D">
        <w:tab/>
        <w:t>R.</w:t>
      </w:r>
      <w:r w:rsidRPr="0028773D">
        <w:tab/>
        <w:t xml:space="preserve">Respuesta a las preguntas planteadas en el párrafo </w:t>
      </w:r>
      <w:r w:rsidRPr="00542C12">
        <w:t>20</w:t>
      </w:r>
      <w:r w:rsidRPr="0028773D">
        <w:t xml:space="preserve"> de la lista de cuestiones</w:t>
      </w:r>
    </w:p>
    <w:p w14:paraId="7E723E07" w14:textId="7FC28B2D" w:rsidR="0004426C" w:rsidRPr="0028773D" w:rsidRDefault="0004426C" w:rsidP="0004426C">
      <w:pPr>
        <w:pStyle w:val="SingleTxt"/>
        <w:spacing w:after="0" w:line="120" w:lineRule="exact"/>
        <w:rPr>
          <w:sz w:val="10"/>
        </w:rPr>
      </w:pPr>
    </w:p>
    <w:p w14:paraId="65622845" w14:textId="01AFC0B4" w:rsidR="0004426C" w:rsidRPr="0028773D" w:rsidRDefault="0004426C" w:rsidP="0004426C">
      <w:pPr>
        <w:pStyle w:val="SingleTxt"/>
        <w:spacing w:after="0" w:line="120" w:lineRule="exact"/>
        <w:rPr>
          <w:sz w:val="10"/>
        </w:rPr>
      </w:pPr>
    </w:p>
    <w:p w14:paraId="165C3E14" w14:textId="4549C439" w:rsidR="0004426C" w:rsidRPr="0028773D" w:rsidRDefault="0004426C" w:rsidP="0004426C">
      <w:pPr>
        <w:pStyle w:val="SingleTxt"/>
        <w:numPr>
          <w:ilvl w:val="0"/>
          <w:numId w:val="8"/>
        </w:numPr>
        <w:ind w:left="1267"/>
      </w:pPr>
      <w:r w:rsidRPr="0028773D">
        <w:t xml:space="preserve">El artículo </w:t>
      </w:r>
      <w:r w:rsidRPr="00542C12">
        <w:t>42</w:t>
      </w:r>
      <w:r w:rsidRPr="0028773D">
        <w:t xml:space="preserve"> de la Ley de Codificación y Reforma del Derecho Penal (el Código Penal) establece que toda persona que, públicamente, haga una declaración insultante o gravemente provocativa contra determinadas personas por motivos de raza, tribu, lugar de origen, color, credo o religión será culpable de un delito y podrá ser condenada a una multa o a una pena de prisión de hasta un año. La persona debe haber tenido la intención de ofender o haber sido consciente de que existía un riesgo real o la posibilidad de hacerlo.</w:t>
      </w:r>
    </w:p>
    <w:p w14:paraId="39F992C7" w14:textId="3680AE7D" w:rsidR="0004426C" w:rsidRPr="0028773D" w:rsidRDefault="0004426C" w:rsidP="0004426C">
      <w:pPr>
        <w:pStyle w:val="SingleTxt"/>
        <w:spacing w:after="0" w:line="120" w:lineRule="exact"/>
        <w:rPr>
          <w:sz w:val="10"/>
        </w:rPr>
      </w:pPr>
    </w:p>
    <w:p w14:paraId="01B2D538" w14:textId="44AA76B9" w:rsidR="0004426C" w:rsidRPr="0028773D" w:rsidRDefault="0004426C" w:rsidP="0004426C">
      <w:pPr>
        <w:pStyle w:val="SingleTxt"/>
        <w:spacing w:after="0" w:line="120" w:lineRule="exact"/>
        <w:rPr>
          <w:sz w:val="10"/>
        </w:rPr>
      </w:pPr>
    </w:p>
    <w:p w14:paraId="6BC64E05" w14:textId="21680EF0" w:rsidR="0004426C" w:rsidRPr="0028773D" w:rsidRDefault="0004426C" w:rsidP="000442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28773D">
        <w:tab/>
        <w:t>S.</w:t>
      </w:r>
      <w:r w:rsidRPr="0028773D">
        <w:tab/>
        <w:t xml:space="preserve">Respuesta a las preguntas planteadas en el párrafo </w:t>
      </w:r>
      <w:r w:rsidRPr="00542C12">
        <w:t>22</w:t>
      </w:r>
      <w:r w:rsidRPr="0028773D">
        <w:t xml:space="preserve"> de la lista de cuestiones</w:t>
      </w:r>
    </w:p>
    <w:p w14:paraId="3011D9C4" w14:textId="37DC001B" w:rsidR="0004426C" w:rsidRPr="0028773D" w:rsidRDefault="0004426C" w:rsidP="0004426C">
      <w:pPr>
        <w:pStyle w:val="SingleTxt"/>
        <w:keepNext/>
        <w:keepLines/>
        <w:spacing w:after="0" w:line="120" w:lineRule="exact"/>
        <w:rPr>
          <w:sz w:val="10"/>
        </w:rPr>
      </w:pPr>
    </w:p>
    <w:p w14:paraId="0DFCE5BA" w14:textId="3A05C2D9" w:rsidR="0004426C" w:rsidRPr="0028773D" w:rsidRDefault="0004426C" w:rsidP="0004426C">
      <w:pPr>
        <w:pStyle w:val="SingleTxt"/>
        <w:keepNext/>
        <w:keepLines/>
        <w:spacing w:after="0" w:line="120" w:lineRule="exact"/>
        <w:rPr>
          <w:sz w:val="10"/>
        </w:rPr>
      </w:pPr>
    </w:p>
    <w:p w14:paraId="4D9889A3" w14:textId="6A926C97" w:rsidR="00067ADA" w:rsidRPr="0028773D" w:rsidRDefault="0004426C" w:rsidP="0004426C">
      <w:pPr>
        <w:pStyle w:val="SingleTxt"/>
        <w:keepNext/>
        <w:keepLines/>
        <w:numPr>
          <w:ilvl w:val="0"/>
          <w:numId w:val="8"/>
        </w:numPr>
        <w:ind w:left="1267"/>
      </w:pPr>
      <w:r w:rsidRPr="0028773D">
        <w:t>El Estado parte está revisando sus leyes matrimoniales con el fin de armonizar todos los matrimonios del país. Existe un proyecto de ley armonizada del matrimonio que establece la plena igualdad de todos los regímenes matrimoniales.</w:t>
      </w:r>
    </w:p>
    <w:p w14:paraId="0E5CBA98" w14:textId="166F159D" w:rsidR="0004426C" w:rsidRPr="0028773D" w:rsidRDefault="0004426C" w:rsidP="0004426C">
      <w:pPr>
        <w:pStyle w:val="SingleTxt"/>
        <w:spacing w:after="0" w:line="120" w:lineRule="exact"/>
        <w:rPr>
          <w:sz w:val="10"/>
        </w:rPr>
      </w:pPr>
    </w:p>
    <w:p w14:paraId="3E9CEAF2" w14:textId="24EE279F" w:rsidR="0004426C" w:rsidRPr="0028773D" w:rsidRDefault="0004426C" w:rsidP="0004426C">
      <w:pPr>
        <w:pStyle w:val="SingleTxt"/>
        <w:spacing w:after="0" w:line="120" w:lineRule="exact"/>
        <w:rPr>
          <w:sz w:val="10"/>
        </w:rPr>
      </w:pPr>
    </w:p>
    <w:p w14:paraId="5F72D334" w14:textId="04DDA48F" w:rsidR="00585330" w:rsidRPr="0028773D" w:rsidRDefault="00585330">
      <w:pPr>
        <w:suppressAutoHyphens w:val="0"/>
        <w:spacing w:after="200" w:line="276" w:lineRule="auto"/>
        <w:rPr>
          <w:kern w:val="14"/>
        </w:rPr>
      </w:pPr>
    </w:p>
    <w:p w14:paraId="6B7E3BFC" w14:textId="6E26192A" w:rsidR="00585330" w:rsidRPr="0028773D" w:rsidRDefault="00585330">
      <w:pPr>
        <w:suppressAutoHyphens w:val="0"/>
        <w:spacing w:after="200" w:line="276" w:lineRule="auto"/>
        <w:rPr>
          <w:kern w:val="14"/>
        </w:rPr>
      </w:pPr>
      <w:r w:rsidRPr="0028773D">
        <w:br w:type="page"/>
      </w:r>
    </w:p>
    <w:p w14:paraId="73148249" w14:textId="77777777" w:rsidR="00585330" w:rsidRPr="0028773D" w:rsidRDefault="00585330" w:rsidP="0004426C">
      <w:pPr>
        <w:pStyle w:val="SingleTxt"/>
        <w:sectPr w:rsidR="00585330" w:rsidRPr="0028773D" w:rsidSect="007A0E97">
          <w:endnotePr>
            <w:numFmt w:val="decimal"/>
          </w:endnotePr>
          <w:type w:val="continuous"/>
          <w:pgSz w:w="12240" w:h="15840"/>
          <w:pgMar w:top="1440" w:right="1200" w:bottom="1152" w:left="1200" w:header="432" w:footer="504" w:gutter="0"/>
          <w:pgNumType w:start="1"/>
          <w:cols w:space="720"/>
          <w:noEndnote/>
          <w:docGrid w:linePitch="360"/>
        </w:sectPr>
      </w:pPr>
    </w:p>
    <w:p w14:paraId="75B83D16" w14:textId="298B036E" w:rsidR="00585330" w:rsidRPr="00250933" w:rsidRDefault="00585330" w:rsidP="005853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250933">
        <w:rPr>
          <w:b/>
          <w:sz w:val="24"/>
        </w:rPr>
        <w:t>Anexo I</w:t>
      </w:r>
    </w:p>
    <w:p w14:paraId="380C5BF2" w14:textId="77777777" w:rsidR="00585330" w:rsidRPr="00250933" w:rsidRDefault="00585330" w:rsidP="0058533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D301C91" w14:textId="0229A40E" w:rsidR="00585330" w:rsidRPr="00250933" w:rsidRDefault="00585330" w:rsidP="005853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250933">
        <w:rPr>
          <w:b/>
          <w:sz w:val="24"/>
        </w:rPr>
        <w:tab/>
      </w:r>
      <w:r w:rsidRPr="00250933">
        <w:rPr>
          <w:b/>
          <w:sz w:val="24"/>
        </w:rPr>
        <w:tab/>
        <w:t xml:space="preserve">Estadísticas de la policía sobre la violencia de género en </w:t>
      </w:r>
      <w:r w:rsidRPr="00542C12">
        <w:rPr>
          <w:b/>
          <w:sz w:val="24"/>
        </w:rPr>
        <w:t>2016</w:t>
      </w:r>
    </w:p>
    <w:p w14:paraId="49C4D5B8" w14:textId="77777777" w:rsidR="00585330" w:rsidRPr="00250933" w:rsidRDefault="00585330" w:rsidP="0058533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F47D507" w14:textId="77777777" w:rsidR="00585330" w:rsidRPr="00250933" w:rsidRDefault="00585330" w:rsidP="0058533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1"/>
        <w:tblW w:w="1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9"/>
        <w:gridCol w:w="400"/>
        <w:gridCol w:w="621"/>
        <w:gridCol w:w="111"/>
        <w:gridCol w:w="429"/>
        <w:gridCol w:w="627"/>
        <w:gridCol w:w="110"/>
        <w:gridCol w:w="423"/>
        <w:gridCol w:w="630"/>
        <w:gridCol w:w="110"/>
        <w:gridCol w:w="507"/>
        <w:gridCol w:w="621"/>
        <w:gridCol w:w="110"/>
        <w:gridCol w:w="506"/>
        <w:gridCol w:w="628"/>
        <w:gridCol w:w="110"/>
        <w:gridCol w:w="506"/>
        <w:gridCol w:w="627"/>
        <w:gridCol w:w="110"/>
        <w:gridCol w:w="507"/>
        <w:gridCol w:w="627"/>
        <w:gridCol w:w="110"/>
        <w:gridCol w:w="465"/>
        <w:gridCol w:w="621"/>
        <w:gridCol w:w="110"/>
        <w:gridCol w:w="506"/>
        <w:gridCol w:w="628"/>
        <w:gridCol w:w="112"/>
        <w:gridCol w:w="516"/>
        <w:gridCol w:w="642"/>
      </w:tblGrid>
      <w:tr w:rsidR="00170377" w:rsidRPr="0028773D" w14:paraId="7814C770" w14:textId="77777777" w:rsidTr="00C04EB8">
        <w:trPr>
          <w:tblHeader/>
        </w:trPr>
        <w:tc>
          <w:tcPr>
            <w:tcW w:w="1089" w:type="dxa"/>
            <w:vMerge w:val="restart"/>
            <w:tcBorders>
              <w:top w:val="single" w:sz="4" w:space="0" w:color="auto"/>
            </w:tcBorders>
            <w:shd w:val="clear" w:color="auto" w:fill="auto"/>
            <w:noWrap/>
            <w:vAlign w:val="bottom"/>
          </w:tcPr>
          <w:p w14:paraId="21C43793" w14:textId="77777777" w:rsidR="00170377" w:rsidRPr="0028773D" w:rsidRDefault="00170377" w:rsidP="004B1F25">
            <w:pPr>
              <w:spacing w:before="81" w:after="81" w:line="160" w:lineRule="exact"/>
              <w:ind w:right="40"/>
              <w:jc w:val="both"/>
              <w:rPr>
                <w:i/>
                <w:sz w:val="14"/>
              </w:rPr>
            </w:pPr>
            <w:r w:rsidRPr="00542C12">
              <w:rPr>
                <w:i/>
                <w:sz w:val="14"/>
              </w:rPr>
              <w:t>2016</w:t>
            </w:r>
          </w:p>
        </w:tc>
        <w:tc>
          <w:tcPr>
            <w:tcW w:w="1021" w:type="dxa"/>
            <w:gridSpan w:val="2"/>
            <w:tcBorders>
              <w:top w:val="single" w:sz="4" w:space="0" w:color="auto"/>
              <w:bottom w:val="single" w:sz="4" w:space="0" w:color="auto"/>
            </w:tcBorders>
            <w:shd w:val="clear" w:color="auto" w:fill="auto"/>
            <w:noWrap/>
            <w:vAlign w:val="bottom"/>
          </w:tcPr>
          <w:p w14:paraId="7F94C78F" w14:textId="0E439A25" w:rsidR="00170377" w:rsidRPr="0028773D" w:rsidRDefault="00170377" w:rsidP="00C04EB8">
            <w:pPr>
              <w:spacing w:before="81" w:after="81" w:line="160" w:lineRule="exact"/>
              <w:ind w:right="40"/>
              <w:jc w:val="right"/>
              <w:rPr>
                <w:i/>
                <w:sz w:val="14"/>
              </w:rPr>
            </w:pPr>
            <w:r w:rsidRPr="00542C12">
              <w:rPr>
                <w:i/>
                <w:iCs/>
                <w:sz w:val="14"/>
                <w:szCs w:val="14"/>
              </w:rPr>
              <w:t>0 a 7 años</w:t>
            </w:r>
          </w:p>
        </w:tc>
        <w:tc>
          <w:tcPr>
            <w:tcW w:w="1167" w:type="dxa"/>
            <w:gridSpan w:val="3"/>
            <w:tcBorders>
              <w:top w:val="single" w:sz="4" w:space="0" w:color="auto"/>
            </w:tcBorders>
            <w:shd w:val="clear" w:color="auto" w:fill="auto"/>
            <w:noWrap/>
            <w:vAlign w:val="bottom"/>
          </w:tcPr>
          <w:p w14:paraId="09B8ABE5" w14:textId="1718D56A" w:rsidR="00170377" w:rsidRPr="0028773D" w:rsidRDefault="00170377" w:rsidP="00C04EB8">
            <w:pPr>
              <w:spacing w:before="81" w:after="81" w:line="160" w:lineRule="exact"/>
              <w:ind w:right="40"/>
              <w:jc w:val="right"/>
              <w:rPr>
                <w:i/>
                <w:sz w:val="14"/>
              </w:rPr>
            </w:pPr>
            <w:r w:rsidRPr="00542C12">
              <w:rPr>
                <w:i/>
                <w:iCs/>
                <w:sz w:val="14"/>
                <w:szCs w:val="14"/>
              </w:rPr>
              <w:t>8 a 12 años</w:t>
            </w:r>
          </w:p>
        </w:tc>
        <w:tc>
          <w:tcPr>
            <w:tcW w:w="1163" w:type="dxa"/>
            <w:gridSpan w:val="3"/>
            <w:tcBorders>
              <w:top w:val="single" w:sz="4" w:space="0" w:color="auto"/>
            </w:tcBorders>
            <w:shd w:val="clear" w:color="auto" w:fill="auto"/>
            <w:noWrap/>
            <w:vAlign w:val="bottom"/>
          </w:tcPr>
          <w:p w14:paraId="0CA715E2" w14:textId="6073B49C" w:rsidR="00170377" w:rsidRPr="0028773D" w:rsidRDefault="00170377" w:rsidP="00C04EB8">
            <w:pPr>
              <w:spacing w:before="81" w:after="81" w:line="160" w:lineRule="exact"/>
              <w:ind w:right="40"/>
              <w:jc w:val="right"/>
              <w:rPr>
                <w:i/>
                <w:sz w:val="14"/>
              </w:rPr>
            </w:pPr>
            <w:r w:rsidRPr="00542C12">
              <w:rPr>
                <w:i/>
                <w:iCs/>
                <w:sz w:val="14"/>
                <w:szCs w:val="14"/>
              </w:rPr>
              <w:t>13 a 15 años</w:t>
            </w:r>
          </w:p>
        </w:tc>
        <w:tc>
          <w:tcPr>
            <w:tcW w:w="1238" w:type="dxa"/>
            <w:gridSpan w:val="3"/>
            <w:tcBorders>
              <w:top w:val="single" w:sz="4" w:space="0" w:color="auto"/>
            </w:tcBorders>
            <w:shd w:val="clear" w:color="auto" w:fill="auto"/>
            <w:noWrap/>
            <w:vAlign w:val="bottom"/>
          </w:tcPr>
          <w:p w14:paraId="00FF4098" w14:textId="183898BC" w:rsidR="00170377" w:rsidRPr="0028773D" w:rsidRDefault="00170377" w:rsidP="00C04EB8">
            <w:pPr>
              <w:spacing w:before="81" w:after="81" w:line="160" w:lineRule="exact"/>
              <w:ind w:right="40"/>
              <w:jc w:val="right"/>
              <w:rPr>
                <w:i/>
                <w:sz w:val="14"/>
              </w:rPr>
            </w:pPr>
            <w:r w:rsidRPr="00542C12">
              <w:rPr>
                <w:i/>
                <w:iCs/>
                <w:sz w:val="14"/>
                <w:szCs w:val="14"/>
              </w:rPr>
              <w:t>16 a 17 años</w:t>
            </w:r>
          </w:p>
        </w:tc>
        <w:tc>
          <w:tcPr>
            <w:tcW w:w="1244" w:type="dxa"/>
            <w:gridSpan w:val="3"/>
            <w:tcBorders>
              <w:top w:val="single" w:sz="4" w:space="0" w:color="auto"/>
            </w:tcBorders>
            <w:shd w:val="clear" w:color="auto" w:fill="auto"/>
            <w:noWrap/>
            <w:vAlign w:val="bottom"/>
          </w:tcPr>
          <w:p w14:paraId="5B5DB141" w14:textId="2F1EB29B" w:rsidR="00170377" w:rsidRPr="0028773D" w:rsidRDefault="00170377" w:rsidP="00C04EB8">
            <w:pPr>
              <w:spacing w:before="81" w:after="81" w:line="160" w:lineRule="exact"/>
              <w:ind w:right="40"/>
              <w:jc w:val="right"/>
              <w:rPr>
                <w:i/>
                <w:sz w:val="14"/>
              </w:rPr>
            </w:pPr>
            <w:r w:rsidRPr="00542C12">
              <w:rPr>
                <w:i/>
                <w:iCs/>
                <w:sz w:val="14"/>
                <w:szCs w:val="14"/>
              </w:rPr>
              <w:t>18 a 25 años</w:t>
            </w:r>
          </w:p>
        </w:tc>
        <w:tc>
          <w:tcPr>
            <w:tcW w:w="1243" w:type="dxa"/>
            <w:gridSpan w:val="3"/>
            <w:tcBorders>
              <w:top w:val="single" w:sz="4" w:space="0" w:color="auto"/>
            </w:tcBorders>
            <w:shd w:val="clear" w:color="auto" w:fill="auto"/>
            <w:noWrap/>
            <w:vAlign w:val="bottom"/>
          </w:tcPr>
          <w:p w14:paraId="3465E0A2" w14:textId="44A557D4" w:rsidR="00170377" w:rsidRPr="0028773D" w:rsidRDefault="00170377" w:rsidP="00C04EB8">
            <w:pPr>
              <w:spacing w:before="81" w:after="81" w:line="160" w:lineRule="exact"/>
              <w:ind w:right="40"/>
              <w:jc w:val="right"/>
              <w:rPr>
                <w:i/>
                <w:sz w:val="14"/>
              </w:rPr>
            </w:pPr>
            <w:r w:rsidRPr="00542C12">
              <w:rPr>
                <w:i/>
                <w:iCs/>
                <w:sz w:val="14"/>
                <w:szCs w:val="14"/>
              </w:rPr>
              <w:t>26 a 40 años</w:t>
            </w:r>
          </w:p>
        </w:tc>
        <w:tc>
          <w:tcPr>
            <w:tcW w:w="1244" w:type="dxa"/>
            <w:gridSpan w:val="3"/>
            <w:tcBorders>
              <w:top w:val="single" w:sz="4" w:space="0" w:color="auto"/>
            </w:tcBorders>
            <w:shd w:val="clear" w:color="auto" w:fill="auto"/>
            <w:noWrap/>
            <w:vAlign w:val="bottom"/>
          </w:tcPr>
          <w:p w14:paraId="436779DF" w14:textId="1A177378" w:rsidR="00170377" w:rsidRPr="0028773D" w:rsidRDefault="00170377" w:rsidP="00C04EB8">
            <w:pPr>
              <w:spacing w:before="81" w:after="81" w:line="160" w:lineRule="exact"/>
              <w:ind w:right="40"/>
              <w:jc w:val="right"/>
              <w:rPr>
                <w:i/>
                <w:sz w:val="14"/>
              </w:rPr>
            </w:pPr>
            <w:r w:rsidRPr="00542C12">
              <w:rPr>
                <w:i/>
                <w:iCs/>
                <w:sz w:val="14"/>
                <w:szCs w:val="14"/>
              </w:rPr>
              <w:t>41 a 60 años</w:t>
            </w:r>
          </w:p>
        </w:tc>
        <w:tc>
          <w:tcPr>
            <w:tcW w:w="1196" w:type="dxa"/>
            <w:gridSpan w:val="3"/>
            <w:tcBorders>
              <w:top w:val="single" w:sz="4" w:space="0" w:color="auto"/>
            </w:tcBorders>
            <w:shd w:val="clear" w:color="auto" w:fill="auto"/>
            <w:noWrap/>
            <w:vAlign w:val="bottom"/>
          </w:tcPr>
          <w:p w14:paraId="73BB43BD" w14:textId="4A2A3537" w:rsidR="00170377" w:rsidRPr="0028773D" w:rsidRDefault="00170377" w:rsidP="00C04EB8">
            <w:pPr>
              <w:spacing w:before="81" w:after="81" w:line="160" w:lineRule="exact"/>
              <w:ind w:right="40"/>
              <w:jc w:val="right"/>
              <w:rPr>
                <w:i/>
                <w:sz w:val="14"/>
              </w:rPr>
            </w:pPr>
            <w:r w:rsidRPr="00542C12">
              <w:rPr>
                <w:i/>
                <w:iCs/>
                <w:sz w:val="14"/>
                <w:szCs w:val="14"/>
              </w:rPr>
              <w:t>61 años en adelante</w:t>
            </w:r>
          </w:p>
        </w:tc>
        <w:tc>
          <w:tcPr>
            <w:tcW w:w="1244" w:type="dxa"/>
            <w:gridSpan w:val="3"/>
            <w:tcBorders>
              <w:top w:val="single" w:sz="4" w:space="0" w:color="auto"/>
            </w:tcBorders>
            <w:shd w:val="clear" w:color="auto" w:fill="auto"/>
            <w:noWrap/>
            <w:vAlign w:val="bottom"/>
          </w:tcPr>
          <w:p w14:paraId="7222A0CB" w14:textId="72953413" w:rsidR="00170377" w:rsidRPr="0028773D" w:rsidRDefault="00170377" w:rsidP="00C04EB8">
            <w:pPr>
              <w:spacing w:before="81" w:after="81" w:line="160" w:lineRule="exact"/>
              <w:ind w:right="40"/>
              <w:jc w:val="right"/>
              <w:rPr>
                <w:i/>
                <w:sz w:val="14"/>
              </w:rPr>
            </w:pPr>
            <w:r w:rsidRPr="00542C12">
              <w:rPr>
                <w:i/>
                <w:iCs/>
                <w:sz w:val="14"/>
                <w:szCs w:val="14"/>
              </w:rPr>
              <w:t>Zona rural</w:t>
            </w:r>
          </w:p>
        </w:tc>
        <w:tc>
          <w:tcPr>
            <w:tcW w:w="1270" w:type="dxa"/>
            <w:gridSpan w:val="3"/>
            <w:tcBorders>
              <w:top w:val="single" w:sz="4" w:space="0" w:color="auto"/>
            </w:tcBorders>
            <w:shd w:val="clear" w:color="auto" w:fill="auto"/>
            <w:noWrap/>
            <w:vAlign w:val="bottom"/>
          </w:tcPr>
          <w:p w14:paraId="357F84C2" w14:textId="4CEFC428" w:rsidR="00170377" w:rsidRPr="00542C12" w:rsidRDefault="00170377" w:rsidP="00C04EB8">
            <w:pPr>
              <w:spacing w:before="81" w:after="81" w:line="160" w:lineRule="exact"/>
              <w:ind w:right="40"/>
              <w:jc w:val="right"/>
              <w:rPr>
                <w:i/>
                <w:sz w:val="14"/>
              </w:rPr>
            </w:pPr>
            <w:r w:rsidRPr="00542C12">
              <w:rPr>
                <w:i/>
                <w:iCs/>
                <w:sz w:val="14"/>
                <w:szCs w:val="14"/>
              </w:rPr>
              <w:t>Zona urbana</w:t>
            </w:r>
          </w:p>
        </w:tc>
      </w:tr>
      <w:tr w:rsidR="00170377" w:rsidRPr="0028773D" w14:paraId="6BA493B5" w14:textId="77777777" w:rsidTr="00C04EB8">
        <w:trPr>
          <w:tblHeader/>
        </w:trPr>
        <w:tc>
          <w:tcPr>
            <w:tcW w:w="1089" w:type="dxa"/>
            <w:vMerge/>
            <w:tcBorders>
              <w:bottom w:val="single" w:sz="12" w:space="0" w:color="auto"/>
            </w:tcBorders>
            <w:shd w:val="clear" w:color="auto" w:fill="auto"/>
            <w:noWrap/>
            <w:vAlign w:val="bottom"/>
          </w:tcPr>
          <w:p w14:paraId="50340008" w14:textId="77777777" w:rsidR="00170377" w:rsidRPr="0028773D" w:rsidRDefault="00170377" w:rsidP="004B1F25">
            <w:pPr>
              <w:spacing w:before="81" w:after="81" w:line="160" w:lineRule="exact"/>
              <w:ind w:right="40"/>
              <w:jc w:val="both"/>
              <w:rPr>
                <w:i/>
                <w:sz w:val="14"/>
              </w:rPr>
            </w:pPr>
          </w:p>
        </w:tc>
        <w:tc>
          <w:tcPr>
            <w:tcW w:w="400" w:type="dxa"/>
            <w:tcBorders>
              <w:top w:val="single" w:sz="4" w:space="0" w:color="auto"/>
              <w:bottom w:val="single" w:sz="12" w:space="0" w:color="auto"/>
            </w:tcBorders>
            <w:shd w:val="clear" w:color="auto" w:fill="auto"/>
            <w:noWrap/>
            <w:vAlign w:val="bottom"/>
          </w:tcPr>
          <w:p w14:paraId="75F225EB" w14:textId="6AE8F4C1" w:rsidR="00170377" w:rsidRPr="0028773D" w:rsidRDefault="00170377" w:rsidP="00C04EB8">
            <w:pPr>
              <w:spacing w:before="81" w:after="81" w:line="160" w:lineRule="exact"/>
              <w:ind w:right="40"/>
              <w:jc w:val="right"/>
              <w:rPr>
                <w:i/>
                <w:sz w:val="14"/>
              </w:rPr>
            </w:pPr>
            <w:r w:rsidRPr="00542C12">
              <w:rPr>
                <w:i/>
                <w:sz w:val="14"/>
              </w:rPr>
              <w:t>H</w:t>
            </w:r>
          </w:p>
        </w:tc>
        <w:tc>
          <w:tcPr>
            <w:tcW w:w="621" w:type="dxa"/>
            <w:tcBorders>
              <w:top w:val="single" w:sz="4" w:space="0" w:color="auto"/>
              <w:bottom w:val="single" w:sz="12" w:space="0" w:color="auto"/>
            </w:tcBorders>
            <w:shd w:val="clear" w:color="auto" w:fill="auto"/>
            <w:noWrap/>
            <w:vAlign w:val="bottom"/>
          </w:tcPr>
          <w:p w14:paraId="65A5A19A" w14:textId="2A6C10FF" w:rsidR="00170377" w:rsidRPr="0028773D" w:rsidRDefault="00170377" w:rsidP="00C04EB8">
            <w:pPr>
              <w:spacing w:before="81" w:after="81" w:line="160" w:lineRule="exact"/>
              <w:ind w:right="40"/>
              <w:jc w:val="right"/>
              <w:rPr>
                <w:i/>
                <w:sz w:val="14"/>
              </w:rPr>
            </w:pPr>
            <w:r w:rsidRPr="00542C12">
              <w:rPr>
                <w:i/>
                <w:sz w:val="14"/>
              </w:rPr>
              <w:t>M</w:t>
            </w:r>
          </w:p>
        </w:tc>
        <w:tc>
          <w:tcPr>
            <w:tcW w:w="111" w:type="dxa"/>
            <w:tcBorders>
              <w:bottom w:val="single" w:sz="12" w:space="0" w:color="auto"/>
            </w:tcBorders>
            <w:shd w:val="clear" w:color="auto" w:fill="auto"/>
            <w:noWrap/>
            <w:vAlign w:val="bottom"/>
          </w:tcPr>
          <w:p w14:paraId="1E358D41" w14:textId="77777777" w:rsidR="00170377" w:rsidRPr="0028773D" w:rsidRDefault="00170377" w:rsidP="00C04EB8">
            <w:pPr>
              <w:spacing w:before="81" w:after="81" w:line="160" w:lineRule="exact"/>
              <w:ind w:right="40"/>
              <w:jc w:val="right"/>
              <w:rPr>
                <w:i/>
                <w:sz w:val="14"/>
              </w:rPr>
            </w:pPr>
          </w:p>
        </w:tc>
        <w:tc>
          <w:tcPr>
            <w:tcW w:w="429" w:type="dxa"/>
            <w:tcBorders>
              <w:top w:val="single" w:sz="4" w:space="0" w:color="auto"/>
              <w:bottom w:val="single" w:sz="12" w:space="0" w:color="auto"/>
            </w:tcBorders>
            <w:shd w:val="clear" w:color="auto" w:fill="auto"/>
            <w:noWrap/>
            <w:vAlign w:val="bottom"/>
          </w:tcPr>
          <w:p w14:paraId="0778B735" w14:textId="17A61AA4" w:rsidR="00170377" w:rsidRPr="0028773D" w:rsidRDefault="00170377" w:rsidP="00C04EB8">
            <w:pPr>
              <w:spacing w:before="81" w:after="81" w:line="160" w:lineRule="exact"/>
              <w:ind w:right="40"/>
              <w:jc w:val="right"/>
              <w:rPr>
                <w:i/>
                <w:sz w:val="14"/>
              </w:rPr>
            </w:pPr>
            <w:r w:rsidRPr="00542C12">
              <w:rPr>
                <w:i/>
                <w:sz w:val="14"/>
              </w:rPr>
              <w:t>H</w:t>
            </w:r>
          </w:p>
        </w:tc>
        <w:tc>
          <w:tcPr>
            <w:tcW w:w="627" w:type="dxa"/>
            <w:tcBorders>
              <w:top w:val="single" w:sz="4" w:space="0" w:color="auto"/>
              <w:bottom w:val="single" w:sz="12" w:space="0" w:color="auto"/>
            </w:tcBorders>
            <w:shd w:val="clear" w:color="auto" w:fill="auto"/>
            <w:noWrap/>
            <w:vAlign w:val="bottom"/>
          </w:tcPr>
          <w:p w14:paraId="3D190F65" w14:textId="1BC55CF9" w:rsidR="00170377" w:rsidRPr="0028773D" w:rsidRDefault="00170377" w:rsidP="00C04EB8">
            <w:pPr>
              <w:spacing w:before="81" w:after="81" w:line="160" w:lineRule="exact"/>
              <w:ind w:right="40"/>
              <w:jc w:val="right"/>
              <w:rPr>
                <w:i/>
                <w:sz w:val="14"/>
              </w:rPr>
            </w:pPr>
            <w:r w:rsidRPr="00542C12">
              <w:rPr>
                <w:i/>
                <w:sz w:val="14"/>
              </w:rPr>
              <w:t>M</w:t>
            </w:r>
          </w:p>
        </w:tc>
        <w:tc>
          <w:tcPr>
            <w:tcW w:w="110" w:type="dxa"/>
            <w:tcBorders>
              <w:bottom w:val="single" w:sz="12" w:space="0" w:color="auto"/>
            </w:tcBorders>
            <w:shd w:val="clear" w:color="auto" w:fill="auto"/>
            <w:noWrap/>
            <w:vAlign w:val="bottom"/>
          </w:tcPr>
          <w:p w14:paraId="057076CD" w14:textId="77777777" w:rsidR="00170377" w:rsidRPr="0028773D" w:rsidRDefault="00170377" w:rsidP="00C04EB8">
            <w:pPr>
              <w:spacing w:before="81" w:after="81" w:line="160" w:lineRule="exact"/>
              <w:ind w:right="40"/>
              <w:jc w:val="right"/>
              <w:rPr>
                <w:i/>
                <w:sz w:val="14"/>
              </w:rPr>
            </w:pPr>
          </w:p>
        </w:tc>
        <w:tc>
          <w:tcPr>
            <w:tcW w:w="423" w:type="dxa"/>
            <w:tcBorders>
              <w:top w:val="single" w:sz="4" w:space="0" w:color="auto"/>
              <w:bottom w:val="single" w:sz="12" w:space="0" w:color="auto"/>
            </w:tcBorders>
            <w:shd w:val="clear" w:color="auto" w:fill="auto"/>
            <w:noWrap/>
            <w:vAlign w:val="bottom"/>
          </w:tcPr>
          <w:p w14:paraId="468A5989" w14:textId="10360F6C" w:rsidR="00170377" w:rsidRPr="0028773D" w:rsidRDefault="00170377" w:rsidP="00C04EB8">
            <w:pPr>
              <w:spacing w:before="81" w:after="81" w:line="160" w:lineRule="exact"/>
              <w:ind w:right="40"/>
              <w:jc w:val="right"/>
              <w:rPr>
                <w:i/>
                <w:sz w:val="14"/>
              </w:rPr>
            </w:pPr>
            <w:r w:rsidRPr="00542C12">
              <w:rPr>
                <w:i/>
                <w:sz w:val="14"/>
              </w:rPr>
              <w:t>H</w:t>
            </w:r>
          </w:p>
        </w:tc>
        <w:tc>
          <w:tcPr>
            <w:tcW w:w="630" w:type="dxa"/>
            <w:tcBorders>
              <w:top w:val="single" w:sz="4" w:space="0" w:color="auto"/>
              <w:bottom w:val="single" w:sz="12" w:space="0" w:color="auto"/>
            </w:tcBorders>
            <w:shd w:val="clear" w:color="auto" w:fill="auto"/>
            <w:noWrap/>
            <w:vAlign w:val="bottom"/>
          </w:tcPr>
          <w:p w14:paraId="4499A60D" w14:textId="1260BCAC" w:rsidR="00170377" w:rsidRPr="0028773D" w:rsidRDefault="00170377" w:rsidP="00C04EB8">
            <w:pPr>
              <w:spacing w:before="81" w:after="81" w:line="160" w:lineRule="exact"/>
              <w:ind w:right="40"/>
              <w:jc w:val="right"/>
              <w:rPr>
                <w:i/>
                <w:sz w:val="14"/>
              </w:rPr>
            </w:pPr>
            <w:r w:rsidRPr="00542C12">
              <w:rPr>
                <w:i/>
                <w:sz w:val="14"/>
              </w:rPr>
              <w:t>M</w:t>
            </w:r>
          </w:p>
        </w:tc>
        <w:tc>
          <w:tcPr>
            <w:tcW w:w="110" w:type="dxa"/>
            <w:tcBorders>
              <w:bottom w:val="single" w:sz="12" w:space="0" w:color="auto"/>
            </w:tcBorders>
            <w:shd w:val="clear" w:color="auto" w:fill="auto"/>
            <w:noWrap/>
            <w:vAlign w:val="bottom"/>
          </w:tcPr>
          <w:p w14:paraId="55840CEC" w14:textId="77777777" w:rsidR="00170377" w:rsidRPr="0028773D" w:rsidRDefault="00170377" w:rsidP="00C04EB8">
            <w:pPr>
              <w:spacing w:before="81" w:after="81" w:line="160" w:lineRule="exact"/>
              <w:ind w:right="40"/>
              <w:jc w:val="right"/>
              <w:rPr>
                <w:i/>
                <w:sz w:val="14"/>
              </w:rPr>
            </w:pPr>
          </w:p>
        </w:tc>
        <w:tc>
          <w:tcPr>
            <w:tcW w:w="507" w:type="dxa"/>
            <w:tcBorders>
              <w:top w:val="single" w:sz="4" w:space="0" w:color="auto"/>
              <w:bottom w:val="single" w:sz="12" w:space="0" w:color="auto"/>
            </w:tcBorders>
            <w:shd w:val="clear" w:color="auto" w:fill="auto"/>
            <w:noWrap/>
            <w:vAlign w:val="bottom"/>
          </w:tcPr>
          <w:p w14:paraId="45F0AF86" w14:textId="4C17B212" w:rsidR="00170377" w:rsidRPr="0028773D" w:rsidRDefault="00170377" w:rsidP="00C04EB8">
            <w:pPr>
              <w:spacing w:before="81" w:after="81" w:line="160" w:lineRule="exact"/>
              <w:ind w:right="40"/>
              <w:jc w:val="right"/>
              <w:rPr>
                <w:i/>
                <w:sz w:val="14"/>
              </w:rPr>
            </w:pPr>
            <w:r w:rsidRPr="00542C12">
              <w:rPr>
                <w:i/>
                <w:sz w:val="14"/>
              </w:rPr>
              <w:t>H</w:t>
            </w:r>
          </w:p>
        </w:tc>
        <w:tc>
          <w:tcPr>
            <w:tcW w:w="621" w:type="dxa"/>
            <w:tcBorders>
              <w:top w:val="single" w:sz="4" w:space="0" w:color="auto"/>
              <w:bottom w:val="single" w:sz="12" w:space="0" w:color="auto"/>
            </w:tcBorders>
            <w:shd w:val="clear" w:color="auto" w:fill="auto"/>
            <w:noWrap/>
            <w:vAlign w:val="bottom"/>
          </w:tcPr>
          <w:p w14:paraId="3D8A6FD6" w14:textId="4BC71F4E" w:rsidR="00170377" w:rsidRPr="0028773D" w:rsidRDefault="00170377" w:rsidP="00C04EB8">
            <w:pPr>
              <w:spacing w:before="81" w:after="81" w:line="160" w:lineRule="exact"/>
              <w:ind w:right="40"/>
              <w:jc w:val="right"/>
              <w:rPr>
                <w:i/>
                <w:sz w:val="14"/>
              </w:rPr>
            </w:pPr>
            <w:r w:rsidRPr="00542C12">
              <w:rPr>
                <w:i/>
                <w:sz w:val="14"/>
              </w:rPr>
              <w:t>M</w:t>
            </w:r>
          </w:p>
        </w:tc>
        <w:tc>
          <w:tcPr>
            <w:tcW w:w="110" w:type="dxa"/>
            <w:tcBorders>
              <w:bottom w:val="single" w:sz="12" w:space="0" w:color="auto"/>
            </w:tcBorders>
            <w:shd w:val="clear" w:color="auto" w:fill="auto"/>
            <w:noWrap/>
            <w:vAlign w:val="bottom"/>
          </w:tcPr>
          <w:p w14:paraId="02F13B83" w14:textId="77777777" w:rsidR="00170377" w:rsidRPr="0028773D" w:rsidRDefault="00170377" w:rsidP="00C04EB8">
            <w:pPr>
              <w:spacing w:before="81" w:after="81" w:line="160" w:lineRule="exact"/>
              <w:ind w:right="40"/>
              <w:jc w:val="right"/>
              <w:rPr>
                <w:i/>
                <w:sz w:val="14"/>
              </w:rPr>
            </w:pPr>
          </w:p>
        </w:tc>
        <w:tc>
          <w:tcPr>
            <w:tcW w:w="506" w:type="dxa"/>
            <w:tcBorders>
              <w:top w:val="single" w:sz="4" w:space="0" w:color="auto"/>
              <w:bottom w:val="single" w:sz="12" w:space="0" w:color="auto"/>
            </w:tcBorders>
            <w:shd w:val="clear" w:color="auto" w:fill="auto"/>
            <w:noWrap/>
            <w:vAlign w:val="bottom"/>
          </w:tcPr>
          <w:p w14:paraId="7B84D11A" w14:textId="38161BA5" w:rsidR="00170377" w:rsidRPr="0028773D" w:rsidRDefault="00170377" w:rsidP="00C04EB8">
            <w:pPr>
              <w:spacing w:before="81" w:after="81" w:line="160" w:lineRule="exact"/>
              <w:ind w:right="40"/>
              <w:jc w:val="right"/>
              <w:rPr>
                <w:i/>
                <w:sz w:val="14"/>
              </w:rPr>
            </w:pPr>
            <w:r w:rsidRPr="00542C12">
              <w:rPr>
                <w:i/>
                <w:sz w:val="14"/>
              </w:rPr>
              <w:t>H</w:t>
            </w:r>
          </w:p>
        </w:tc>
        <w:tc>
          <w:tcPr>
            <w:tcW w:w="628" w:type="dxa"/>
            <w:tcBorders>
              <w:top w:val="single" w:sz="4" w:space="0" w:color="auto"/>
              <w:bottom w:val="single" w:sz="12" w:space="0" w:color="auto"/>
            </w:tcBorders>
            <w:shd w:val="clear" w:color="auto" w:fill="auto"/>
            <w:noWrap/>
            <w:vAlign w:val="bottom"/>
          </w:tcPr>
          <w:p w14:paraId="3156BB59" w14:textId="08CE4849" w:rsidR="00170377" w:rsidRPr="0028773D" w:rsidRDefault="00170377" w:rsidP="00C04EB8">
            <w:pPr>
              <w:spacing w:before="81" w:after="81" w:line="160" w:lineRule="exact"/>
              <w:ind w:right="40"/>
              <w:jc w:val="right"/>
              <w:rPr>
                <w:i/>
                <w:sz w:val="14"/>
              </w:rPr>
            </w:pPr>
            <w:r w:rsidRPr="00542C12">
              <w:rPr>
                <w:i/>
                <w:sz w:val="14"/>
              </w:rPr>
              <w:t>M</w:t>
            </w:r>
          </w:p>
        </w:tc>
        <w:tc>
          <w:tcPr>
            <w:tcW w:w="110" w:type="dxa"/>
            <w:tcBorders>
              <w:bottom w:val="single" w:sz="12" w:space="0" w:color="auto"/>
            </w:tcBorders>
            <w:shd w:val="clear" w:color="auto" w:fill="auto"/>
            <w:noWrap/>
            <w:vAlign w:val="bottom"/>
          </w:tcPr>
          <w:p w14:paraId="675E1B46" w14:textId="77777777" w:rsidR="00170377" w:rsidRPr="0028773D" w:rsidRDefault="00170377" w:rsidP="00C04EB8">
            <w:pPr>
              <w:spacing w:before="81" w:after="81" w:line="160" w:lineRule="exact"/>
              <w:ind w:right="40"/>
              <w:jc w:val="right"/>
              <w:rPr>
                <w:i/>
                <w:sz w:val="14"/>
              </w:rPr>
            </w:pPr>
          </w:p>
        </w:tc>
        <w:tc>
          <w:tcPr>
            <w:tcW w:w="506" w:type="dxa"/>
            <w:tcBorders>
              <w:top w:val="single" w:sz="4" w:space="0" w:color="auto"/>
              <w:bottom w:val="single" w:sz="12" w:space="0" w:color="auto"/>
            </w:tcBorders>
            <w:shd w:val="clear" w:color="auto" w:fill="auto"/>
            <w:noWrap/>
            <w:vAlign w:val="bottom"/>
          </w:tcPr>
          <w:p w14:paraId="20493362" w14:textId="613F5123" w:rsidR="00170377" w:rsidRPr="0028773D" w:rsidRDefault="00170377" w:rsidP="00C04EB8">
            <w:pPr>
              <w:spacing w:before="81" w:after="81" w:line="160" w:lineRule="exact"/>
              <w:ind w:right="40"/>
              <w:jc w:val="right"/>
              <w:rPr>
                <w:i/>
                <w:sz w:val="14"/>
              </w:rPr>
            </w:pPr>
            <w:r w:rsidRPr="00542C12">
              <w:rPr>
                <w:i/>
                <w:sz w:val="14"/>
              </w:rPr>
              <w:t>H</w:t>
            </w:r>
          </w:p>
        </w:tc>
        <w:tc>
          <w:tcPr>
            <w:tcW w:w="627" w:type="dxa"/>
            <w:tcBorders>
              <w:top w:val="single" w:sz="4" w:space="0" w:color="auto"/>
              <w:bottom w:val="single" w:sz="12" w:space="0" w:color="auto"/>
            </w:tcBorders>
            <w:shd w:val="clear" w:color="auto" w:fill="auto"/>
            <w:noWrap/>
            <w:vAlign w:val="bottom"/>
          </w:tcPr>
          <w:p w14:paraId="3345001B" w14:textId="29AE5FEA" w:rsidR="00170377" w:rsidRPr="0028773D" w:rsidRDefault="00170377" w:rsidP="00C04EB8">
            <w:pPr>
              <w:spacing w:before="81" w:after="81" w:line="160" w:lineRule="exact"/>
              <w:ind w:right="40"/>
              <w:jc w:val="right"/>
              <w:rPr>
                <w:i/>
                <w:sz w:val="14"/>
              </w:rPr>
            </w:pPr>
            <w:r w:rsidRPr="00542C12">
              <w:rPr>
                <w:i/>
                <w:sz w:val="14"/>
              </w:rPr>
              <w:t>M</w:t>
            </w:r>
          </w:p>
        </w:tc>
        <w:tc>
          <w:tcPr>
            <w:tcW w:w="110" w:type="dxa"/>
            <w:tcBorders>
              <w:bottom w:val="single" w:sz="12" w:space="0" w:color="auto"/>
            </w:tcBorders>
            <w:shd w:val="clear" w:color="auto" w:fill="auto"/>
            <w:noWrap/>
            <w:vAlign w:val="bottom"/>
          </w:tcPr>
          <w:p w14:paraId="7921ECEA" w14:textId="77777777" w:rsidR="00170377" w:rsidRPr="0028773D" w:rsidRDefault="00170377" w:rsidP="00C04EB8">
            <w:pPr>
              <w:spacing w:before="81" w:after="81" w:line="160" w:lineRule="exact"/>
              <w:ind w:right="40"/>
              <w:jc w:val="right"/>
              <w:rPr>
                <w:i/>
                <w:sz w:val="14"/>
              </w:rPr>
            </w:pPr>
          </w:p>
        </w:tc>
        <w:tc>
          <w:tcPr>
            <w:tcW w:w="507" w:type="dxa"/>
            <w:tcBorders>
              <w:top w:val="single" w:sz="4" w:space="0" w:color="auto"/>
              <w:bottom w:val="single" w:sz="12" w:space="0" w:color="auto"/>
            </w:tcBorders>
            <w:shd w:val="clear" w:color="auto" w:fill="auto"/>
            <w:noWrap/>
            <w:vAlign w:val="bottom"/>
          </w:tcPr>
          <w:p w14:paraId="258AB66F" w14:textId="6BE1D798" w:rsidR="00170377" w:rsidRPr="0028773D" w:rsidRDefault="00170377" w:rsidP="00C04EB8">
            <w:pPr>
              <w:spacing w:before="81" w:after="81" w:line="160" w:lineRule="exact"/>
              <w:ind w:right="40"/>
              <w:jc w:val="right"/>
              <w:rPr>
                <w:i/>
                <w:sz w:val="14"/>
              </w:rPr>
            </w:pPr>
            <w:r w:rsidRPr="00542C12">
              <w:rPr>
                <w:i/>
                <w:sz w:val="14"/>
              </w:rPr>
              <w:t>H</w:t>
            </w:r>
          </w:p>
        </w:tc>
        <w:tc>
          <w:tcPr>
            <w:tcW w:w="627" w:type="dxa"/>
            <w:tcBorders>
              <w:top w:val="single" w:sz="4" w:space="0" w:color="auto"/>
              <w:bottom w:val="single" w:sz="12" w:space="0" w:color="auto"/>
            </w:tcBorders>
            <w:shd w:val="clear" w:color="auto" w:fill="auto"/>
            <w:noWrap/>
            <w:vAlign w:val="bottom"/>
          </w:tcPr>
          <w:p w14:paraId="558589AE" w14:textId="1B9CCA0F" w:rsidR="00170377" w:rsidRPr="0028773D" w:rsidRDefault="00170377" w:rsidP="00C04EB8">
            <w:pPr>
              <w:spacing w:before="81" w:after="81" w:line="160" w:lineRule="exact"/>
              <w:ind w:right="40"/>
              <w:jc w:val="right"/>
              <w:rPr>
                <w:i/>
                <w:sz w:val="14"/>
              </w:rPr>
            </w:pPr>
            <w:r w:rsidRPr="00542C12">
              <w:rPr>
                <w:i/>
                <w:sz w:val="14"/>
              </w:rPr>
              <w:t>M</w:t>
            </w:r>
          </w:p>
        </w:tc>
        <w:tc>
          <w:tcPr>
            <w:tcW w:w="110" w:type="dxa"/>
            <w:tcBorders>
              <w:bottom w:val="single" w:sz="12" w:space="0" w:color="auto"/>
            </w:tcBorders>
            <w:shd w:val="clear" w:color="auto" w:fill="auto"/>
            <w:noWrap/>
            <w:vAlign w:val="bottom"/>
          </w:tcPr>
          <w:p w14:paraId="7EFFAB61" w14:textId="77777777" w:rsidR="00170377" w:rsidRPr="0028773D" w:rsidRDefault="00170377" w:rsidP="00C04EB8">
            <w:pPr>
              <w:spacing w:before="81" w:after="81" w:line="160" w:lineRule="exact"/>
              <w:ind w:right="40"/>
              <w:jc w:val="right"/>
              <w:rPr>
                <w:i/>
                <w:sz w:val="14"/>
              </w:rPr>
            </w:pPr>
          </w:p>
        </w:tc>
        <w:tc>
          <w:tcPr>
            <w:tcW w:w="465" w:type="dxa"/>
            <w:tcBorders>
              <w:top w:val="single" w:sz="4" w:space="0" w:color="auto"/>
              <w:bottom w:val="single" w:sz="12" w:space="0" w:color="auto"/>
            </w:tcBorders>
            <w:shd w:val="clear" w:color="auto" w:fill="auto"/>
            <w:noWrap/>
            <w:vAlign w:val="bottom"/>
          </w:tcPr>
          <w:p w14:paraId="315E99E8" w14:textId="4E5667CB" w:rsidR="00170377" w:rsidRPr="0028773D" w:rsidRDefault="00170377" w:rsidP="00C04EB8">
            <w:pPr>
              <w:spacing w:before="81" w:after="81" w:line="160" w:lineRule="exact"/>
              <w:ind w:right="40"/>
              <w:jc w:val="right"/>
              <w:rPr>
                <w:i/>
                <w:sz w:val="14"/>
              </w:rPr>
            </w:pPr>
            <w:r w:rsidRPr="00542C12">
              <w:rPr>
                <w:i/>
                <w:sz w:val="14"/>
              </w:rPr>
              <w:t>H</w:t>
            </w:r>
          </w:p>
        </w:tc>
        <w:tc>
          <w:tcPr>
            <w:tcW w:w="621" w:type="dxa"/>
            <w:tcBorders>
              <w:top w:val="single" w:sz="4" w:space="0" w:color="auto"/>
              <w:bottom w:val="single" w:sz="12" w:space="0" w:color="auto"/>
            </w:tcBorders>
            <w:shd w:val="clear" w:color="auto" w:fill="auto"/>
            <w:noWrap/>
            <w:vAlign w:val="bottom"/>
          </w:tcPr>
          <w:p w14:paraId="154321E4" w14:textId="0B4E986B" w:rsidR="00170377" w:rsidRPr="0028773D" w:rsidRDefault="00170377" w:rsidP="00C04EB8">
            <w:pPr>
              <w:spacing w:before="81" w:after="81" w:line="160" w:lineRule="exact"/>
              <w:ind w:right="40"/>
              <w:jc w:val="right"/>
              <w:rPr>
                <w:i/>
                <w:sz w:val="14"/>
              </w:rPr>
            </w:pPr>
            <w:r w:rsidRPr="00542C12">
              <w:rPr>
                <w:i/>
                <w:sz w:val="14"/>
              </w:rPr>
              <w:t>M</w:t>
            </w:r>
          </w:p>
        </w:tc>
        <w:tc>
          <w:tcPr>
            <w:tcW w:w="110" w:type="dxa"/>
            <w:tcBorders>
              <w:bottom w:val="single" w:sz="12" w:space="0" w:color="auto"/>
            </w:tcBorders>
            <w:shd w:val="clear" w:color="auto" w:fill="auto"/>
            <w:noWrap/>
            <w:vAlign w:val="bottom"/>
          </w:tcPr>
          <w:p w14:paraId="4B77DBAE" w14:textId="77777777" w:rsidR="00170377" w:rsidRPr="0028773D" w:rsidRDefault="00170377" w:rsidP="00C04EB8">
            <w:pPr>
              <w:spacing w:before="81" w:after="81" w:line="160" w:lineRule="exact"/>
              <w:ind w:right="40"/>
              <w:jc w:val="right"/>
              <w:rPr>
                <w:i/>
                <w:sz w:val="14"/>
              </w:rPr>
            </w:pPr>
          </w:p>
        </w:tc>
        <w:tc>
          <w:tcPr>
            <w:tcW w:w="506" w:type="dxa"/>
            <w:tcBorders>
              <w:top w:val="single" w:sz="4" w:space="0" w:color="auto"/>
              <w:bottom w:val="single" w:sz="12" w:space="0" w:color="auto"/>
            </w:tcBorders>
            <w:shd w:val="clear" w:color="auto" w:fill="auto"/>
            <w:noWrap/>
            <w:vAlign w:val="bottom"/>
          </w:tcPr>
          <w:p w14:paraId="5033705C" w14:textId="06A4F46A" w:rsidR="00170377" w:rsidRPr="0028773D" w:rsidRDefault="00170377" w:rsidP="00C04EB8">
            <w:pPr>
              <w:spacing w:before="81" w:after="81" w:line="160" w:lineRule="exact"/>
              <w:ind w:right="40"/>
              <w:jc w:val="right"/>
              <w:rPr>
                <w:i/>
                <w:sz w:val="14"/>
              </w:rPr>
            </w:pPr>
            <w:r w:rsidRPr="00542C12">
              <w:rPr>
                <w:i/>
                <w:sz w:val="14"/>
              </w:rPr>
              <w:t>H</w:t>
            </w:r>
          </w:p>
        </w:tc>
        <w:tc>
          <w:tcPr>
            <w:tcW w:w="628" w:type="dxa"/>
            <w:tcBorders>
              <w:top w:val="single" w:sz="4" w:space="0" w:color="auto"/>
              <w:bottom w:val="single" w:sz="12" w:space="0" w:color="auto"/>
            </w:tcBorders>
            <w:shd w:val="clear" w:color="auto" w:fill="auto"/>
            <w:noWrap/>
            <w:vAlign w:val="bottom"/>
          </w:tcPr>
          <w:p w14:paraId="606A6491" w14:textId="3E2F2C29" w:rsidR="00170377" w:rsidRPr="0028773D" w:rsidRDefault="00170377" w:rsidP="00C04EB8">
            <w:pPr>
              <w:spacing w:before="81" w:after="81" w:line="160" w:lineRule="exact"/>
              <w:ind w:right="40"/>
              <w:jc w:val="right"/>
              <w:rPr>
                <w:i/>
                <w:sz w:val="14"/>
              </w:rPr>
            </w:pPr>
            <w:r w:rsidRPr="00542C12">
              <w:rPr>
                <w:i/>
                <w:sz w:val="14"/>
              </w:rPr>
              <w:t>M</w:t>
            </w:r>
          </w:p>
        </w:tc>
        <w:tc>
          <w:tcPr>
            <w:tcW w:w="112" w:type="dxa"/>
            <w:tcBorders>
              <w:bottom w:val="single" w:sz="12" w:space="0" w:color="auto"/>
            </w:tcBorders>
            <w:shd w:val="clear" w:color="auto" w:fill="auto"/>
            <w:noWrap/>
            <w:vAlign w:val="bottom"/>
          </w:tcPr>
          <w:p w14:paraId="6CA10523" w14:textId="77777777" w:rsidR="00170377" w:rsidRPr="0028773D" w:rsidRDefault="00170377" w:rsidP="00C04EB8">
            <w:pPr>
              <w:spacing w:before="81" w:after="81" w:line="160" w:lineRule="exact"/>
              <w:ind w:right="40"/>
              <w:jc w:val="right"/>
              <w:rPr>
                <w:i/>
                <w:sz w:val="14"/>
              </w:rPr>
            </w:pPr>
          </w:p>
        </w:tc>
        <w:tc>
          <w:tcPr>
            <w:tcW w:w="516" w:type="dxa"/>
            <w:tcBorders>
              <w:top w:val="single" w:sz="4" w:space="0" w:color="auto"/>
              <w:bottom w:val="single" w:sz="12" w:space="0" w:color="auto"/>
            </w:tcBorders>
            <w:shd w:val="clear" w:color="auto" w:fill="auto"/>
            <w:noWrap/>
            <w:vAlign w:val="bottom"/>
          </w:tcPr>
          <w:p w14:paraId="784EF038" w14:textId="3AFB95F2" w:rsidR="00170377" w:rsidRPr="0028773D" w:rsidRDefault="00170377" w:rsidP="00C04EB8">
            <w:pPr>
              <w:spacing w:before="81" w:after="81" w:line="160" w:lineRule="exact"/>
              <w:ind w:right="40"/>
              <w:jc w:val="right"/>
              <w:rPr>
                <w:i/>
                <w:sz w:val="14"/>
              </w:rPr>
            </w:pPr>
            <w:r w:rsidRPr="00542C12">
              <w:rPr>
                <w:i/>
                <w:sz w:val="14"/>
              </w:rPr>
              <w:t>H</w:t>
            </w:r>
          </w:p>
        </w:tc>
        <w:tc>
          <w:tcPr>
            <w:tcW w:w="642" w:type="dxa"/>
            <w:tcBorders>
              <w:top w:val="single" w:sz="4" w:space="0" w:color="auto"/>
              <w:bottom w:val="single" w:sz="12" w:space="0" w:color="auto"/>
            </w:tcBorders>
            <w:shd w:val="clear" w:color="auto" w:fill="auto"/>
            <w:noWrap/>
            <w:vAlign w:val="bottom"/>
          </w:tcPr>
          <w:p w14:paraId="076292C0" w14:textId="7CB310F9" w:rsidR="00170377" w:rsidRPr="00542C12" w:rsidRDefault="00170377" w:rsidP="00C04EB8">
            <w:pPr>
              <w:spacing w:before="81" w:after="81" w:line="160" w:lineRule="exact"/>
              <w:ind w:right="40"/>
              <w:jc w:val="right"/>
              <w:rPr>
                <w:i/>
                <w:sz w:val="14"/>
              </w:rPr>
            </w:pPr>
            <w:r w:rsidRPr="00542C12">
              <w:rPr>
                <w:i/>
                <w:sz w:val="14"/>
              </w:rPr>
              <w:t>M</w:t>
            </w:r>
          </w:p>
        </w:tc>
      </w:tr>
      <w:tr w:rsidR="00585330" w:rsidRPr="0028773D" w14:paraId="08D340E8" w14:textId="77777777" w:rsidTr="00C04EB8">
        <w:trPr>
          <w:trHeight w:hRule="exact" w:val="115"/>
          <w:tblHeader/>
        </w:trPr>
        <w:tc>
          <w:tcPr>
            <w:tcW w:w="1089" w:type="dxa"/>
            <w:tcBorders>
              <w:top w:val="single" w:sz="12" w:space="0" w:color="auto"/>
            </w:tcBorders>
            <w:shd w:val="clear" w:color="auto" w:fill="auto"/>
            <w:noWrap/>
            <w:vAlign w:val="bottom"/>
          </w:tcPr>
          <w:p w14:paraId="23C37D4B" w14:textId="77777777" w:rsidR="00585330" w:rsidRPr="0028773D" w:rsidRDefault="00585330" w:rsidP="004B1F25">
            <w:pPr>
              <w:spacing w:before="40" w:after="40" w:line="210" w:lineRule="exact"/>
              <w:ind w:right="40"/>
              <w:jc w:val="both"/>
              <w:rPr>
                <w:sz w:val="17"/>
              </w:rPr>
            </w:pPr>
          </w:p>
        </w:tc>
        <w:tc>
          <w:tcPr>
            <w:tcW w:w="400" w:type="dxa"/>
            <w:tcBorders>
              <w:top w:val="single" w:sz="12" w:space="0" w:color="auto"/>
            </w:tcBorders>
            <w:shd w:val="clear" w:color="auto" w:fill="auto"/>
            <w:noWrap/>
            <w:vAlign w:val="bottom"/>
          </w:tcPr>
          <w:p w14:paraId="1DAA6783" w14:textId="77777777" w:rsidR="00585330" w:rsidRPr="0028773D" w:rsidRDefault="00585330" w:rsidP="00C04EB8">
            <w:pPr>
              <w:spacing w:before="40" w:after="40" w:line="210" w:lineRule="exact"/>
              <w:ind w:right="40"/>
              <w:jc w:val="right"/>
              <w:rPr>
                <w:sz w:val="17"/>
              </w:rPr>
            </w:pPr>
          </w:p>
        </w:tc>
        <w:tc>
          <w:tcPr>
            <w:tcW w:w="621" w:type="dxa"/>
            <w:tcBorders>
              <w:top w:val="single" w:sz="12" w:space="0" w:color="auto"/>
            </w:tcBorders>
            <w:shd w:val="clear" w:color="auto" w:fill="auto"/>
            <w:noWrap/>
            <w:vAlign w:val="bottom"/>
          </w:tcPr>
          <w:p w14:paraId="2D51C816" w14:textId="77777777" w:rsidR="00585330" w:rsidRPr="0028773D" w:rsidRDefault="00585330" w:rsidP="00C04EB8">
            <w:pPr>
              <w:spacing w:before="40" w:after="40" w:line="210" w:lineRule="exact"/>
              <w:ind w:right="40"/>
              <w:jc w:val="right"/>
              <w:rPr>
                <w:sz w:val="17"/>
              </w:rPr>
            </w:pPr>
          </w:p>
        </w:tc>
        <w:tc>
          <w:tcPr>
            <w:tcW w:w="540" w:type="dxa"/>
            <w:gridSpan w:val="2"/>
            <w:tcBorders>
              <w:top w:val="single" w:sz="12" w:space="0" w:color="auto"/>
            </w:tcBorders>
            <w:shd w:val="clear" w:color="auto" w:fill="auto"/>
            <w:noWrap/>
            <w:vAlign w:val="bottom"/>
          </w:tcPr>
          <w:p w14:paraId="3575B003" w14:textId="77777777" w:rsidR="00585330" w:rsidRPr="0028773D" w:rsidRDefault="00585330" w:rsidP="00C04EB8">
            <w:pPr>
              <w:spacing w:before="40" w:after="40" w:line="210" w:lineRule="exact"/>
              <w:ind w:right="40"/>
              <w:jc w:val="right"/>
              <w:rPr>
                <w:sz w:val="17"/>
              </w:rPr>
            </w:pPr>
          </w:p>
        </w:tc>
        <w:tc>
          <w:tcPr>
            <w:tcW w:w="627" w:type="dxa"/>
            <w:tcBorders>
              <w:top w:val="single" w:sz="12" w:space="0" w:color="auto"/>
            </w:tcBorders>
            <w:shd w:val="clear" w:color="auto" w:fill="auto"/>
            <w:noWrap/>
            <w:vAlign w:val="bottom"/>
          </w:tcPr>
          <w:p w14:paraId="7EEE2985" w14:textId="77777777" w:rsidR="00585330" w:rsidRPr="0028773D" w:rsidRDefault="00585330" w:rsidP="00C04EB8">
            <w:pPr>
              <w:spacing w:before="40" w:after="40" w:line="210" w:lineRule="exact"/>
              <w:ind w:right="40"/>
              <w:jc w:val="right"/>
              <w:rPr>
                <w:sz w:val="17"/>
              </w:rPr>
            </w:pPr>
          </w:p>
        </w:tc>
        <w:tc>
          <w:tcPr>
            <w:tcW w:w="533" w:type="dxa"/>
            <w:gridSpan w:val="2"/>
            <w:tcBorders>
              <w:top w:val="single" w:sz="12" w:space="0" w:color="auto"/>
            </w:tcBorders>
            <w:shd w:val="clear" w:color="auto" w:fill="auto"/>
            <w:noWrap/>
            <w:vAlign w:val="bottom"/>
          </w:tcPr>
          <w:p w14:paraId="11BBC9A2" w14:textId="77777777" w:rsidR="00585330" w:rsidRPr="0028773D" w:rsidRDefault="00585330" w:rsidP="00C04EB8">
            <w:pPr>
              <w:spacing w:before="40" w:after="40" w:line="210" w:lineRule="exact"/>
              <w:ind w:right="40"/>
              <w:jc w:val="right"/>
              <w:rPr>
                <w:sz w:val="17"/>
              </w:rPr>
            </w:pPr>
          </w:p>
        </w:tc>
        <w:tc>
          <w:tcPr>
            <w:tcW w:w="630" w:type="dxa"/>
            <w:tcBorders>
              <w:top w:val="single" w:sz="12" w:space="0" w:color="auto"/>
            </w:tcBorders>
            <w:shd w:val="clear" w:color="auto" w:fill="auto"/>
            <w:noWrap/>
            <w:vAlign w:val="bottom"/>
          </w:tcPr>
          <w:p w14:paraId="6C32F822" w14:textId="77777777" w:rsidR="00585330" w:rsidRPr="0028773D" w:rsidRDefault="00585330" w:rsidP="00C04EB8">
            <w:pPr>
              <w:spacing w:before="40" w:after="40" w:line="210" w:lineRule="exact"/>
              <w:ind w:right="40"/>
              <w:jc w:val="right"/>
              <w:rPr>
                <w:sz w:val="17"/>
              </w:rPr>
            </w:pPr>
          </w:p>
        </w:tc>
        <w:tc>
          <w:tcPr>
            <w:tcW w:w="617" w:type="dxa"/>
            <w:gridSpan w:val="2"/>
            <w:tcBorders>
              <w:top w:val="single" w:sz="12" w:space="0" w:color="auto"/>
            </w:tcBorders>
            <w:shd w:val="clear" w:color="auto" w:fill="auto"/>
            <w:noWrap/>
            <w:vAlign w:val="bottom"/>
          </w:tcPr>
          <w:p w14:paraId="7A661799" w14:textId="77777777" w:rsidR="00585330" w:rsidRPr="0028773D" w:rsidRDefault="00585330" w:rsidP="00C04EB8">
            <w:pPr>
              <w:spacing w:before="40" w:after="40" w:line="210" w:lineRule="exact"/>
              <w:ind w:right="40"/>
              <w:jc w:val="right"/>
              <w:rPr>
                <w:sz w:val="17"/>
              </w:rPr>
            </w:pPr>
          </w:p>
        </w:tc>
        <w:tc>
          <w:tcPr>
            <w:tcW w:w="621" w:type="dxa"/>
            <w:tcBorders>
              <w:top w:val="single" w:sz="12" w:space="0" w:color="auto"/>
            </w:tcBorders>
            <w:shd w:val="clear" w:color="auto" w:fill="auto"/>
            <w:noWrap/>
            <w:vAlign w:val="bottom"/>
          </w:tcPr>
          <w:p w14:paraId="39A45479" w14:textId="77777777" w:rsidR="00585330" w:rsidRPr="0028773D" w:rsidRDefault="00585330" w:rsidP="00C04EB8">
            <w:pPr>
              <w:spacing w:before="40" w:after="40" w:line="210" w:lineRule="exact"/>
              <w:ind w:right="40"/>
              <w:jc w:val="right"/>
              <w:rPr>
                <w:sz w:val="17"/>
              </w:rPr>
            </w:pPr>
          </w:p>
        </w:tc>
        <w:tc>
          <w:tcPr>
            <w:tcW w:w="616" w:type="dxa"/>
            <w:gridSpan w:val="2"/>
            <w:tcBorders>
              <w:top w:val="single" w:sz="12" w:space="0" w:color="auto"/>
            </w:tcBorders>
            <w:shd w:val="clear" w:color="auto" w:fill="auto"/>
            <w:noWrap/>
            <w:vAlign w:val="bottom"/>
          </w:tcPr>
          <w:p w14:paraId="70498497" w14:textId="77777777" w:rsidR="00585330" w:rsidRPr="0028773D" w:rsidRDefault="00585330" w:rsidP="00C04EB8">
            <w:pPr>
              <w:spacing w:before="40" w:after="40" w:line="210" w:lineRule="exact"/>
              <w:ind w:right="40"/>
              <w:jc w:val="right"/>
              <w:rPr>
                <w:sz w:val="17"/>
              </w:rPr>
            </w:pPr>
          </w:p>
        </w:tc>
        <w:tc>
          <w:tcPr>
            <w:tcW w:w="628" w:type="dxa"/>
            <w:tcBorders>
              <w:top w:val="single" w:sz="12" w:space="0" w:color="auto"/>
            </w:tcBorders>
            <w:shd w:val="clear" w:color="auto" w:fill="auto"/>
            <w:noWrap/>
            <w:vAlign w:val="bottom"/>
          </w:tcPr>
          <w:p w14:paraId="4F707E81" w14:textId="77777777" w:rsidR="00585330" w:rsidRPr="0028773D" w:rsidRDefault="00585330" w:rsidP="00C04EB8">
            <w:pPr>
              <w:spacing w:before="40" w:after="40" w:line="210" w:lineRule="exact"/>
              <w:ind w:right="40"/>
              <w:jc w:val="right"/>
              <w:rPr>
                <w:sz w:val="17"/>
              </w:rPr>
            </w:pPr>
          </w:p>
        </w:tc>
        <w:tc>
          <w:tcPr>
            <w:tcW w:w="616" w:type="dxa"/>
            <w:gridSpan w:val="2"/>
            <w:tcBorders>
              <w:top w:val="single" w:sz="12" w:space="0" w:color="auto"/>
            </w:tcBorders>
            <w:shd w:val="clear" w:color="auto" w:fill="auto"/>
            <w:noWrap/>
            <w:vAlign w:val="bottom"/>
          </w:tcPr>
          <w:p w14:paraId="29B1F933" w14:textId="77777777" w:rsidR="00585330" w:rsidRPr="0028773D" w:rsidRDefault="00585330" w:rsidP="00C04EB8">
            <w:pPr>
              <w:spacing w:before="40" w:after="40" w:line="210" w:lineRule="exact"/>
              <w:ind w:right="40"/>
              <w:jc w:val="right"/>
              <w:rPr>
                <w:sz w:val="17"/>
              </w:rPr>
            </w:pPr>
          </w:p>
        </w:tc>
        <w:tc>
          <w:tcPr>
            <w:tcW w:w="627" w:type="dxa"/>
            <w:tcBorders>
              <w:top w:val="single" w:sz="12" w:space="0" w:color="auto"/>
            </w:tcBorders>
            <w:shd w:val="clear" w:color="auto" w:fill="auto"/>
            <w:noWrap/>
            <w:vAlign w:val="bottom"/>
          </w:tcPr>
          <w:p w14:paraId="2BB1E74E" w14:textId="77777777" w:rsidR="00585330" w:rsidRPr="0028773D" w:rsidRDefault="00585330" w:rsidP="00C04EB8">
            <w:pPr>
              <w:spacing w:before="40" w:after="40" w:line="210" w:lineRule="exact"/>
              <w:ind w:right="40"/>
              <w:jc w:val="right"/>
              <w:rPr>
                <w:sz w:val="17"/>
              </w:rPr>
            </w:pPr>
          </w:p>
        </w:tc>
        <w:tc>
          <w:tcPr>
            <w:tcW w:w="617" w:type="dxa"/>
            <w:gridSpan w:val="2"/>
            <w:tcBorders>
              <w:top w:val="single" w:sz="12" w:space="0" w:color="auto"/>
            </w:tcBorders>
            <w:shd w:val="clear" w:color="auto" w:fill="auto"/>
            <w:noWrap/>
            <w:vAlign w:val="bottom"/>
          </w:tcPr>
          <w:p w14:paraId="630363A4" w14:textId="77777777" w:rsidR="00585330" w:rsidRPr="0028773D" w:rsidRDefault="00585330" w:rsidP="00C04EB8">
            <w:pPr>
              <w:spacing w:before="40" w:after="40" w:line="210" w:lineRule="exact"/>
              <w:ind w:right="40"/>
              <w:jc w:val="right"/>
              <w:rPr>
                <w:sz w:val="17"/>
              </w:rPr>
            </w:pPr>
          </w:p>
        </w:tc>
        <w:tc>
          <w:tcPr>
            <w:tcW w:w="627" w:type="dxa"/>
            <w:tcBorders>
              <w:top w:val="single" w:sz="12" w:space="0" w:color="auto"/>
            </w:tcBorders>
            <w:shd w:val="clear" w:color="auto" w:fill="auto"/>
            <w:noWrap/>
            <w:vAlign w:val="bottom"/>
          </w:tcPr>
          <w:p w14:paraId="14126F49" w14:textId="77777777" w:rsidR="00585330" w:rsidRPr="0028773D" w:rsidRDefault="00585330" w:rsidP="00C04EB8">
            <w:pPr>
              <w:spacing w:before="40" w:after="40" w:line="210" w:lineRule="exact"/>
              <w:ind w:right="40"/>
              <w:jc w:val="right"/>
              <w:rPr>
                <w:sz w:val="17"/>
              </w:rPr>
            </w:pPr>
          </w:p>
        </w:tc>
        <w:tc>
          <w:tcPr>
            <w:tcW w:w="575" w:type="dxa"/>
            <w:gridSpan w:val="2"/>
            <w:tcBorders>
              <w:top w:val="single" w:sz="12" w:space="0" w:color="auto"/>
            </w:tcBorders>
            <w:shd w:val="clear" w:color="auto" w:fill="auto"/>
            <w:noWrap/>
            <w:vAlign w:val="bottom"/>
          </w:tcPr>
          <w:p w14:paraId="2243FBCB" w14:textId="77777777" w:rsidR="00585330" w:rsidRPr="0028773D" w:rsidRDefault="00585330" w:rsidP="00C04EB8">
            <w:pPr>
              <w:spacing w:before="40" w:after="40" w:line="210" w:lineRule="exact"/>
              <w:ind w:right="40"/>
              <w:jc w:val="right"/>
              <w:rPr>
                <w:sz w:val="17"/>
              </w:rPr>
            </w:pPr>
          </w:p>
        </w:tc>
        <w:tc>
          <w:tcPr>
            <w:tcW w:w="621" w:type="dxa"/>
            <w:tcBorders>
              <w:top w:val="single" w:sz="12" w:space="0" w:color="auto"/>
            </w:tcBorders>
            <w:shd w:val="clear" w:color="auto" w:fill="auto"/>
            <w:noWrap/>
            <w:vAlign w:val="bottom"/>
          </w:tcPr>
          <w:p w14:paraId="251F5E09" w14:textId="77777777" w:rsidR="00585330" w:rsidRPr="0028773D" w:rsidRDefault="00585330" w:rsidP="00C04EB8">
            <w:pPr>
              <w:spacing w:before="40" w:after="40" w:line="210" w:lineRule="exact"/>
              <w:ind w:right="40"/>
              <w:jc w:val="right"/>
              <w:rPr>
                <w:sz w:val="17"/>
              </w:rPr>
            </w:pPr>
          </w:p>
        </w:tc>
        <w:tc>
          <w:tcPr>
            <w:tcW w:w="616" w:type="dxa"/>
            <w:gridSpan w:val="2"/>
            <w:tcBorders>
              <w:top w:val="single" w:sz="12" w:space="0" w:color="auto"/>
            </w:tcBorders>
            <w:shd w:val="clear" w:color="auto" w:fill="auto"/>
            <w:noWrap/>
            <w:vAlign w:val="bottom"/>
          </w:tcPr>
          <w:p w14:paraId="3F673717" w14:textId="77777777" w:rsidR="00585330" w:rsidRPr="0028773D" w:rsidRDefault="00585330" w:rsidP="00C04EB8">
            <w:pPr>
              <w:spacing w:before="40" w:after="40" w:line="210" w:lineRule="exact"/>
              <w:ind w:right="40"/>
              <w:jc w:val="right"/>
              <w:rPr>
                <w:sz w:val="17"/>
              </w:rPr>
            </w:pPr>
          </w:p>
        </w:tc>
        <w:tc>
          <w:tcPr>
            <w:tcW w:w="628" w:type="dxa"/>
            <w:tcBorders>
              <w:top w:val="single" w:sz="12" w:space="0" w:color="auto"/>
            </w:tcBorders>
            <w:shd w:val="clear" w:color="auto" w:fill="auto"/>
            <w:noWrap/>
            <w:vAlign w:val="bottom"/>
          </w:tcPr>
          <w:p w14:paraId="75B9538E" w14:textId="77777777" w:rsidR="00585330" w:rsidRPr="0028773D" w:rsidRDefault="00585330" w:rsidP="00C04EB8">
            <w:pPr>
              <w:spacing w:before="40" w:after="40" w:line="210" w:lineRule="exact"/>
              <w:ind w:right="40"/>
              <w:jc w:val="right"/>
              <w:rPr>
                <w:sz w:val="17"/>
              </w:rPr>
            </w:pPr>
          </w:p>
        </w:tc>
        <w:tc>
          <w:tcPr>
            <w:tcW w:w="628" w:type="dxa"/>
            <w:gridSpan w:val="2"/>
            <w:tcBorders>
              <w:top w:val="single" w:sz="12" w:space="0" w:color="auto"/>
            </w:tcBorders>
            <w:shd w:val="clear" w:color="auto" w:fill="auto"/>
            <w:noWrap/>
            <w:vAlign w:val="bottom"/>
          </w:tcPr>
          <w:p w14:paraId="61C7657F" w14:textId="77777777" w:rsidR="00585330" w:rsidRPr="0028773D" w:rsidRDefault="00585330" w:rsidP="00C04EB8">
            <w:pPr>
              <w:spacing w:before="40" w:after="40" w:line="210" w:lineRule="exact"/>
              <w:ind w:right="40"/>
              <w:jc w:val="right"/>
              <w:rPr>
                <w:sz w:val="17"/>
              </w:rPr>
            </w:pPr>
          </w:p>
        </w:tc>
        <w:tc>
          <w:tcPr>
            <w:tcW w:w="642" w:type="dxa"/>
            <w:tcBorders>
              <w:top w:val="single" w:sz="12" w:space="0" w:color="auto"/>
            </w:tcBorders>
            <w:shd w:val="clear" w:color="auto" w:fill="auto"/>
            <w:noWrap/>
            <w:vAlign w:val="bottom"/>
          </w:tcPr>
          <w:p w14:paraId="398D9D2B" w14:textId="77777777" w:rsidR="00585330" w:rsidRPr="0028773D" w:rsidRDefault="00585330" w:rsidP="00C04EB8">
            <w:pPr>
              <w:spacing w:before="40" w:after="40" w:line="210" w:lineRule="exact"/>
              <w:ind w:right="40"/>
              <w:jc w:val="right"/>
              <w:rPr>
                <w:sz w:val="17"/>
              </w:rPr>
            </w:pPr>
          </w:p>
        </w:tc>
      </w:tr>
      <w:tr w:rsidR="00585330" w:rsidRPr="0028773D" w14:paraId="0FDBED8F" w14:textId="77777777" w:rsidTr="00C04EB8">
        <w:tc>
          <w:tcPr>
            <w:tcW w:w="1089" w:type="dxa"/>
            <w:shd w:val="clear" w:color="auto" w:fill="auto"/>
            <w:noWrap/>
            <w:vAlign w:val="bottom"/>
          </w:tcPr>
          <w:p w14:paraId="2B6DC64B" w14:textId="51BF3F2E" w:rsidR="00585330" w:rsidRPr="0028773D" w:rsidRDefault="00946CF2" w:rsidP="004B1F25">
            <w:pPr>
              <w:tabs>
                <w:tab w:val="left" w:pos="288"/>
                <w:tab w:val="left" w:pos="576"/>
                <w:tab w:val="left" w:pos="864"/>
                <w:tab w:val="left" w:pos="1152"/>
              </w:tabs>
              <w:spacing w:before="40" w:after="40" w:line="210" w:lineRule="exact"/>
              <w:ind w:right="40"/>
              <w:jc w:val="both"/>
              <w:rPr>
                <w:sz w:val="17"/>
              </w:rPr>
            </w:pPr>
            <w:r w:rsidRPr="0028773D">
              <w:rPr>
                <w:sz w:val="17"/>
                <w:szCs w:val="17"/>
              </w:rPr>
              <w:t>Violación</w:t>
            </w:r>
          </w:p>
        </w:tc>
        <w:tc>
          <w:tcPr>
            <w:tcW w:w="400" w:type="dxa"/>
            <w:shd w:val="clear" w:color="auto" w:fill="auto"/>
            <w:noWrap/>
            <w:vAlign w:val="bottom"/>
          </w:tcPr>
          <w:p w14:paraId="2D5D0610"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1" w:type="dxa"/>
            <w:shd w:val="clear" w:color="auto" w:fill="auto"/>
            <w:noWrap/>
            <w:vAlign w:val="bottom"/>
          </w:tcPr>
          <w:p w14:paraId="64BE4CFB"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576</w:t>
            </w:r>
          </w:p>
        </w:tc>
        <w:tc>
          <w:tcPr>
            <w:tcW w:w="540" w:type="dxa"/>
            <w:gridSpan w:val="2"/>
            <w:shd w:val="clear" w:color="auto" w:fill="auto"/>
            <w:noWrap/>
            <w:vAlign w:val="bottom"/>
          </w:tcPr>
          <w:p w14:paraId="739C29B9"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7" w:type="dxa"/>
            <w:shd w:val="clear" w:color="auto" w:fill="auto"/>
            <w:noWrap/>
            <w:vAlign w:val="bottom"/>
          </w:tcPr>
          <w:p w14:paraId="48F997AA" w14:textId="1B688FF8"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1</w:t>
            </w:r>
            <w:r w:rsidR="00170377">
              <w:rPr>
                <w:color w:val="FF0000"/>
                <w:sz w:val="17"/>
              </w:rPr>
              <w:t xml:space="preserve"> </w:t>
            </w:r>
            <w:r w:rsidRPr="00542C12">
              <w:rPr>
                <w:sz w:val="17"/>
              </w:rPr>
              <w:t>002</w:t>
            </w:r>
          </w:p>
        </w:tc>
        <w:tc>
          <w:tcPr>
            <w:tcW w:w="533" w:type="dxa"/>
            <w:gridSpan w:val="2"/>
            <w:shd w:val="clear" w:color="auto" w:fill="auto"/>
            <w:noWrap/>
            <w:vAlign w:val="bottom"/>
          </w:tcPr>
          <w:p w14:paraId="2A3C3F88"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noWrap/>
            <w:vAlign w:val="bottom"/>
          </w:tcPr>
          <w:p w14:paraId="645E1806" w14:textId="28B1C5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1</w:t>
            </w:r>
            <w:r w:rsidR="00170377">
              <w:rPr>
                <w:color w:val="FF0000"/>
                <w:sz w:val="17"/>
              </w:rPr>
              <w:t xml:space="preserve"> </w:t>
            </w:r>
            <w:r w:rsidRPr="00542C12">
              <w:rPr>
                <w:sz w:val="17"/>
              </w:rPr>
              <w:t>120</w:t>
            </w:r>
          </w:p>
        </w:tc>
        <w:tc>
          <w:tcPr>
            <w:tcW w:w="617" w:type="dxa"/>
            <w:gridSpan w:val="2"/>
            <w:shd w:val="clear" w:color="auto" w:fill="auto"/>
            <w:noWrap/>
            <w:vAlign w:val="bottom"/>
          </w:tcPr>
          <w:p w14:paraId="08CC934C"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1" w:type="dxa"/>
            <w:shd w:val="clear" w:color="auto" w:fill="auto"/>
            <w:noWrap/>
            <w:vAlign w:val="bottom"/>
          </w:tcPr>
          <w:p w14:paraId="2B3B7A6A"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614</w:t>
            </w:r>
          </w:p>
        </w:tc>
        <w:tc>
          <w:tcPr>
            <w:tcW w:w="616" w:type="dxa"/>
            <w:gridSpan w:val="2"/>
            <w:shd w:val="clear" w:color="auto" w:fill="auto"/>
            <w:noWrap/>
            <w:vAlign w:val="bottom"/>
          </w:tcPr>
          <w:p w14:paraId="23D40A01"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8" w:type="dxa"/>
            <w:shd w:val="clear" w:color="auto" w:fill="auto"/>
            <w:noWrap/>
            <w:vAlign w:val="bottom"/>
          </w:tcPr>
          <w:p w14:paraId="18908582"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722</w:t>
            </w:r>
          </w:p>
        </w:tc>
        <w:tc>
          <w:tcPr>
            <w:tcW w:w="616" w:type="dxa"/>
            <w:gridSpan w:val="2"/>
            <w:shd w:val="clear" w:color="auto" w:fill="auto"/>
            <w:noWrap/>
            <w:vAlign w:val="bottom"/>
          </w:tcPr>
          <w:p w14:paraId="7B5E8817"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7" w:type="dxa"/>
            <w:shd w:val="clear" w:color="auto" w:fill="auto"/>
            <w:noWrap/>
            <w:vAlign w:val="bottom"/>
          </w:tcPr>
          <w:p w14:paraId="7497DF93"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411</w:t>
            </w:r>
          </w:p>
        </w:tc>
        <w:tc>
          <w:tcPr>
            <w:tcW w:w="617" w:type="dxa"/>
            <w:gridSpan w:val="2"/>
            <w:shd w:val="clear" w:color="auto" w:fill="auto"/>
            <w:noWrap/>
            <w:vAlign w:val="bottom"/>
          </w:tcPr>
          <w:p w14:paraId="0169091C"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7" w:type="dxa"/>
            <w:shd w:val="clear" w:color="auto" w:fill="auto"/>
            <w:noWrap/>
            <w:vAlign w:val="bottom"/>
          </w:tcPr>
          <w:p w14:paraId="358F30A5"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114</w:t>
            </w:r>
          </w:p>
        </w:tc>
        <w:tc>
          <w:tcPr>
            <w:tcW w:w="575" w:type="dxa"/>
            <w:gridSpan w:val="2"/>
            <w:shd w:val="clear" w:color="auto" w:fill="auto"/>
            <w:noWrap/>
            <w:vAlign w:val="bottom"/>
          </w:tcPr>
          <w:p w14:paraId="5149E9A2"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1" w:type="dxa"/>
            <w:shd w:val="clear" w:color="auto" w:fill="auto"/>
            <w:noWrap/>
            <w:vAlign w:val="bottom"/>
          </w:tcPr>
          <w:p w14:paraId="1B94B9EE"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62</w:t>
            </w:r>
          </w:p>
        </w:tc>
        <w:tc>
          <w:tcPr>
            <w:tcW w:w="616" w:type="dxa"/>
            <w:gridSpan w:val="2"/>
            <w:shd w:val="clear" w:color="auto" w:fill="auto"/>
            <w:noWrap/>
            <w:vAlign w:val="bottom"/>
          </w:tcPr>
          <w:p w14:paraId="33AD9D47"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8" w:type="dxa"/>
            <w:shd w:val="clear" w:color="auto" w:fill="auto"/>
            <w:noWrap/>
            <w:vAlign w:val="bottom"/>
          </w:tcPr>
          <w:p w14:paraId="26778104" w14:textId="309A67C4"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2</w:t>
            </w:r>
            <w:r w:rsidR="00170377">
              <w:rPr>
                <w:color w:val="FF0000"/>
                <w:sz w:val="17"/>
              </w:rPr>
              <w:t xml:space="preserve"> </w:t>
            </w:r>
            <w:r w:rsidRPr="00542C12">
              <w:rPr>
                <w:sz w:val="17"/>
              </w:rPr>
              <w:t>389</w:t>
            </w:r>
          </w:p>
        </w:tc>
        <w:tc>
          <w:tcPr>
            <w:tcW w:w="628" w:type="dxa"/>
            <w:gridSpan w:val="2"/>
            <w:shd w:val="clear" w:color="auto" w:fill="auto"/>
            <w:noWrap/>
            <w:vAlign w:val="bottom"/>
          </w:tcPr>
          <w:p w14:paraId="519D3039"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42" w:type="dxa"/>
            <w:shd w:val="clear" w:color="auto" w:fill="auto"/>
            <w:noWrap/>
            <w:vAlign w:val="bottom"/>
          </w:tcPr>
          <w:p w14:paraId="164FD646" w14:textId="35924758"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2</w:t>
            </w:r>
            <w:r w:rsidR="00170377">
              <w:rPr>
                <w:color w:val="FF0000"/>
                <w:sz w:val="17"/>
              </w:rPr>
              <w:t xml:space="preserve"> </w:t>
            </w:r>
            <w:r w:rsidRPr="00542C12">
              <w:rPr>
                <w:sz w:val="17"/>
              </w:rPr>
              <w:t>262</w:t>
            </w:r>
          </w:p>
        </w:tc>
      </w:tr>
      <w:tr w:rsidR="00585330" w:rsidRPr="0028773D" w14:paraId="37E7E1C6" w14:textId="77777777" w:rsidTr="00C04EB8">
        <w:tc>
          <w:tcPr>
            <w:tcW w:w="1089" w:type="dxa"/>
            <w:shd w:val="clear" w:color="auto" w:fill="auto"/>
            <w:noWrap/>
            <w:vAlign w:val="bottom"/>
          </w:tcPr>
          <w:p w14:paraId="03354E49" w14:textId="059E4012" w:rsidR="00585330" w:rsidRPr="0028773D" w:rsidRDefault="00946CF2" w:rsidP="004B1F25">
            <w:pPr>
              <w:tabs>
                <w:tab w:val="left" w:pos="288"/>
                <w:tab w:val="left" w:pos="576"/>
                <w:tab w:val="left" w:pos="864"/>
                <w:tab w:val="left" w:pos="1152"/>
              </w:tabs>
              <w:spacing w:before="40" w:after="40" w:line="210" w:lineRule="exact"/>
              <w:ind w:right="40"/>
              <w:jc w:val="both"/>
              <w:rPr>
                <w:sz w:val="17"/>
              </w:rPr>
            </w:pPr>
            <w:r w:rsidRPr="0028773D">
              <w:rPr>
                <w:sz w:val="17"/>
                <w:szCs w:val="17"/>
              </w:rPr>
              <w:t>Violencia doméstica</w:t>
            </w:r>
          </w:p>
        </w:tc>
        <w:tc>
          <w:tcPr>
            <w:tcW w:w="400" w:type="dxa"/>
            <w:shd w:val="clear" w:color="auto" w:fill="auto"/>
            <w:noWrap/>
            <w:vAlign w:val="bottom"/>
          </w:tcPr>
          <w:p w14:paraId="2F08F700"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7</w:t>
            </w:r>
          </w:p>
        </w:tc>
        <w:tc>
          <w:tcPr>
            <w:tcW w:w="621" w:type="dxa"/>
            <w:shd w:val="clear" w:color="auto" w:fill="auto"/>
            <w:noWrap/>
            <w:vAlign w:val="bottom"/>
          </w:tcPr>
          <w:p w14:paraId="05F8827D"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33</w:t>
            </w:r>
          </w:p>
        </w:tc>
        <w:tc>
          <w:tcPr>
            <w:tcW w:w="540" w:type="dxa"/>
            <w:gridSpan w:val="2"/>
            <w:shd w:val="clear" w:color="auto" w:fill="auto"/>
            <w:noWrap/>
            <w:vAlign w:val="bottom"/>
          </w:tcPr>
          <w:p w14:paraId="29B2A478"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22</w:t>
            </w:r>
          </w:p>
        </w:tc>
        <w:tc>
          <w:tcPr>
            <w:tcW w:w="627" w:type="dxa"/>
            <w:shd w:val="clear" w:color="auto" w:fill="auto"/>
            <w:noWrap/>
            <w:vAlign w:val="bottom"/>
          </w:tcPr>
          <w:p w14:paraId="455C45C4"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33</w:t>
            </w:r>
          </w:p>
        </w:tc>
        <w:tc>
          <w:tcPr>
            <w:tcW w:w="533" w:type="dxa"/>
            <w:gridSpan w:val="2"/>
            <w:shd w:val="clear" w:color="auto" w:fill="auto"/>
            <w:noWrap/>
            <w:vAlign w:val="bottom"/>
          </w:tcPr>
          <w:p w14:paraId="7FED568D"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22</w:t>
            </w:r>
          </w:p>
        </w:tc>
        <w:tc>
          <w:tcPr>
            <w:tcW w:w="630" w:type="dxa"/>
            <w:shd w:val="clear" w:color="auto" w:fill="auto"/>
            <w:noWrap/>
            <w:vAlign w:val="bottom"/>
          </w:tcPr>
          <w:p w14:paraId="4F1E6412"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102</w:t>
            </w:r>
          </w:p>
        </w:tc>
        <w:tc>
          <w:tcPr>
            <w:tcW w:w="617" w:type="dxa"/>
            <w:gridSpan w:val="2"/>
            <w:shd w:val="clear" w:color="auto" w:fill="auto"/>
            <w:noWrap/>
            <w:vAlign w:val="bottom"/>
          </w:tcPr>
          <w:p w14:paraId="5BF1E253"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140</w:t>
            </w:r>
          </w:p>
        </w:tc>
        <w:tc>
          <w:tcPr>
            <w:tcW w:w="621" w:type="dxa"/>
            <w:shd w:val="clear" w:color="auto" w:fill="auto"/>
            <w:noWrap/>
            <w:vAlign w:val="bottom"/>
          </w:tcPr>
          <w:p w14:paraId="6984778C"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254</w:t>
            </w:r>
          </w:p>
        </w:tc>
        <w:tc>
          <w:tcPr>
            <w:tcW w:w="616" w:type="dxa"/>
            <w:gridSpan w:val="2"/>
            <w:shd w:val="clear" w:color="auto" w:fill="auto"/>
            <w:noWrap/>
            <w:vAlign w:val="bottom"/>
          </w:tcPr>
          <w:p w14:paraId="19EB1732"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387</w:t>
            </w:r>
          </w:p>
        </w:tc>
        <w:tc>
          <w:tcPr>
            <w:tcW w:w="628" w:type="dxa"/>
            <w:shd w:val="clear" w:color="auto" w:fill="auto"/>
            <w:noWrap/>
            <w:vAlign w:val="bottom"/>
          </w:tcPr>
          <w:p w14:paraId="6AE58AC4" w14:textId="2B1A9888"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8</w:t>
            </w:r>
            <w:r w:rsidR="00170377">
              <w:rPr>
                <w:color w:val="FF0000"/>
                <w:sz w:val="17"/>
              </w:rPr>
              <w:t xml:space="preserve"> </w:t>
            </w:r>
            <w:r w:rsidRPr="00542C12">
              <w:rPr>
                <w:sz w:val="17"/>
              </w:rPr>
              <w:t>473</w:t>
            </w:r>
          </w:p>
        </w:tc>
        <w:tc>
          <w:tcPr>
            <w:tcW w:w="616" w:type="dxa"/>
            <w:gridSpan w:val="2"/>
            <w:shd w:val="clear" w:color="auto" w:fill="auto"/>
            <w:noWrap/>
            <w:vAlign w:val="bottom"/>
          </w:tcPr>
          <w:p w14:paraId="0309647D"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968</w:t>
            </w:r>
          </w:p>
        </w:tc>
        <w:tc>
          <w:tcPr>
            <w:tcW w:w="627" w:type="dxa"/>
            <w:shd w:val="clear" w:color="auto" w:fill="auto"/>
            <w:noWrap/>
            <w:vAlign w:val="bottom"/>
          </w:tcPr>
          <w:p w14:paraId="1A60B673" w14:textId="2BC5FC3F"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6</w:t>
            </w:r>
            <w:r w:rsidR="00170377">
              <w:rPr>
                <w:color w:val="FF0000"/>
                <w:sz w:val="17"/>
              </w:rPr>
              <w:t xml:space="preserve"> </w:t>
            </w:r>
            <w:r w:rsidRPr="00542C12">
              <w:rPr>
                <w:sz w:val="17"/>
              </w:rPr>
              <w:t>408</w:t>
            </w:r>
          </w:p>
        </w:tc>
        <w:tc>
          <w:tcPr>
            <w:tcW w:w="617" w:type="dxa"/>
            <w:gridSpan w:val="2"/>
            <w:shd w:val="clear" w:color="auto" w:fill="auto"/>
            <w:noWrap/>
            <w:vAlign w:val="bottom"/>
          </w:tcPr>
          <w:p w14:paraId="0B44259C"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627</w:t>
            </w:r>
          </w:p>
        </w:tc>
        <w:tc>
          <w:tcPr>
            <w:tcW w:w="627" w:type="dxa"/>
            <w:shd w:val="clear" w:color="auto" w:fill="auto"/>
            <w:noWrap/>
            <w:vAlign w:val="bottom"/>
          </w:tcPr>
          <w:p w14:paraId="50639542" w14:textId="1E71CD0E"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1</w:t>
            </w:r>
            <w:r w:rsidR="00170377">
              <w:rPr>
                <w:color w:val="FF0000"/>
                <w:sz w:val="17"/>
              </w:rPr>
              <w:t xml:space="preserve"> </w:t>
            </w:r>
            <w:r w:rsidRPr="00542C12">
              <w:rPr>
                <w:sz w:val="17"/>
              </w:rPr>
              <w:t>756</w:t>
            </w:r>
          </w:p>
        </w:tc>
        <w:tc>
          <w:tcPr>
            <w:tcW w:w="575" w:type="dxa"/>
            <w:gridSpan w:val="2"/>
            <w:shd w:val="clear" w:color="auto" w:fill="auto"/>
            <w:noWrap/>
            <w:vAlign w:val="bottom"/>
          </w:tcPr>
          <w:p w14:paraId="1761D8AD"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127</w:t>
            </w:r>
          </w:p>
        </w:tc>
        <w:tc>
          <w:tcPr>
            <w:tcW w:w="621" w:type="dxa"/>
            <w:shd w:val="clear" w:color="auto" w:fill="auto"/>
            <w:noWrap/>
            <w:vAlign w:val="bottom"/>
          </w:tcPr>
          <w:p w14:paraId="1FC21434"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289</w:t>
            </w:r>
          </w:p>
        </w:tc>
        <w:tc>
          <w:tcPr>
            <w:tcW w:w="616" w:type="dxa"/>
            <w:gridSpan w:val="2"/>
            <w:shd w:val="clear" w:color="auto" w:fill="auto"/>
            <w:noWrap/>
            <w:vAlign w:val="bottom"/>
          </w:tcPr>
          <w:p w14:paraId="738DE0EF"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680</w:t>
            </w:r>
          </w:p>
        </w:tc>
        <w:tc>
          <w:tcPr>
            <w:tcW w:w="628" w:type="dxa"/>
            <w:shd w:val="clear" w:color="auto" w:fill="auto"/>
            <w:noWrap/>
            <w:vAlign w:val="bottom"/>
          </w:tcPr>
          <w:p w14:paraId="24FB2D0F" w14:textId="3667C666"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5</w:t>
            </w:r>
            <w:r w:rsidR="00170377">
              <w:rPr>
                <w:color w:val="FF0000"/>
                <w:sz w:val="17"/>
              </w:rPr>
              <w:t xml:space="preserve"> </w:t>
            </w:r>
            <w:r w:rsidRPr="00542C12">
              <w:rPr>
                <w:sz w:val="17"/>
              </w:rPr>
              <w:t>331</w:t>
            </w:r>
          </w:p>
        </w:tc>
        <w:tc>
          <w:tcPr>
            <w:tcW w:w="628" w:type="dxa"/>
            <w:gridSpan w:val="2"/>
            <w:shd w:val="clear" w:color="auto" w:fill="auto"/>
            <w:noWrap/>
            <w:vAlign w:val="bottom"/>
          </w:tcPr>
          <w:p w14:paraId="52FC5238" w14:textId="5039CF55"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1</w:t>
            </w:r>
            <w:r w:rsidR="00170377">
              <w:rPr>
                <w:color w:val="FF0000"/>
                <w:sz w:val="17"/>
              </w:rPr>
              <w:t xml:space="preserve"> </w:t>
            </w:r>
            <w:r w:rsidRPr="00542C12">
              <w:rPr>
                <w:sz w:val="17"/>
              </w:rPr>
              <w:t>620</w:t>
            </w:r>
          </w:p>
        </w:tc>
        <w:tc>
          <w:tcPr>
            <w:tcW w:w="642" w:type="dxa"/>
            <w:shd w:val="clear" w:color="auto" w:fill="auto"/>
            <w:noWrap/>
            <w:vAlign w:val="bottom"/>
          </w:tcPr>
          <w:p w14:paraId="34EB09E8" w14:textId="2223CE59"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12</w:t>
            </w:r>
            <w:r w:rsidR="00170377">
              <w:rPr>
                <w:color w:val="FF0000"/>
                <w:sz w:val="17"/>
              </w:rPr>
              <w:t xml:space="preserve"> </w:t>
            </w:r>
            <w:r w:rsidRPr="00542C12">
              <w:rPr>
                <w:sz w:val="17"/>
              </w:rPr>
              <w:t>017</w:t>
            </w:r>
          </w:p>
        </w:tc>
      </w:tr>
      <w:tr w:rsidR="00585330" w:rsidRPr="0028773D" w14:paraId="53C98319" w14:textId="77777777" w:rsidTr="00C04EB8">
        <w:tc>
          <w:tcPr>
            <w:tcW w:w="1089" w:type="dxa"/>
            <w:shd w:val="clear" w:color="auto" w:fill="auto"/>
            <w:noWrap/>
            <w:vAlign w:val="bottom"/>
          </w:tcPr>
          <w:p w14:paraId="55CD3043" w14:textId="5A68111A" w:rsidR="00585330" w:rsidRPr="0028773D" w:rsidRDefault="00946CF2" w:rsidP="00946CF2">
            <w:pPr>
              <w:tabs>
                <w:tab w:val="left" w:pos="288"/>
                <w:tab w:val="left" w:pos="576"/>
                <w:tab w:val="left" w:pos="864"/>
                <w:tab w:val="left" w:pos="1152"/>
              </w:tabs>
              <w:spacing w:before="40" w:after="40" w:line="210" w:lineRule="exact"/>
              <w:ind w:right="40"/>
              <w:rPr>
                <w:sz w:val="17"/>
              </w:rPr>
            </w:pPr>
            <w:r w:rsidRPr="0028773D">
              <w:rPr>
                <w:sz w:val="17"/>
                <w:szCs w:val="17"/>
              </w:rPr>
              <w:t>Intento de violación</w:t>
            </w:r>
          </w:p>
        </w:tc>
        <w:tc>
          <w:tcPr>
            <w:tcW w:w="400" w:type="dxa"/>
            <w:shd w:val="clear" w:color="auto" w:fill="auto"/>
            <w:noWrap/>
            <w:vAlign w:val="bottom"/>
          </w:tcPr>
          <w:p w14:paraId="3BC1512F"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1" w:type="dxa"/>
            <w:shd w:val="clear" w:color="auto" w:fill="auto"/>
            <w:noWrap/>
            <w:vAlign w:val="bottom"/>
          </w:tcPr>
          <w:p w14:paraId="02543F8F"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24</w:t>
            </w:r>
          </w:p>
        </w:tc>
        <w:tc>
          <w:tcPr>
            <w:tcW w:w="540" w:type="dxa"/>
            <w:gridSpan w:val="2"/>
            <w:shd w:val="clear" w:color="auto" w:fill="auto"/>
            <w:noWrap/>
            <w:vAlign w:val="bottom"/>
          </w:tcPr>
          <w:p w14:paraId="75170F5D"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7" w:type="dxa"/>
            <w:shd w:val="clear" w:color="auto" w:fill="auto"/>
            <w:noWrap/>
            <w:vAlign w:val="bottom"/>
          </w:tcPr>
          <w:p w14:paraId="10B54865"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52</w:t>
            </w:r>
          </w:p>
        </w:tc>
        <w:tc>
          <w:tcPr>
            <w:tcW w:w="533" w:type="dxa"/>
            <w:gridSpan w:val="2"/>
            <w:shd w:val="clear" w:color="auto" w:fill="auto"/>
            <w:noWrap/>
            <w:vAlign w:val="bottom"/>
          </w:tcPr>
          <w:p w14:paraId="15A6FA93"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noWrap/>
            <w:vAlign w:val="bottom"/>
          </w:tcPr>
          <w:p w14:paraId="41E78F80"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51</w:t>
            </w:r>
          </w:p>
        </w:tc>
        <w:tc>
          <w:tcPr>
            <w:tcW w:w="617" w:type="dxa"/>
            <w:gridSpan w:val="2"/>
            <w:shd w:val="clear" w:color="auto" w:fill="auto"/>
            <w:noWrap/>
            <w:vAlign w:val="bottom"/>
          </w:tcPr>
          <w:p w14:paraId="6B7900E2"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1" w:type="dxa"/>
            <w:shd w:val="clear" w:color="auto" w:fill="auto"/>
            <w:noWrap/>
            <w:vAlign w:val="bottom"/>
          </w:tcPr>
          <w:p w14:paraId="1C23C0B6"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49</w:t>
            </w:r>
          </w:p>
        </w:tc>
        <w:tc>
          <w:tcPr>
            <w:tcW w:w="616" w:type="dxa"/>
            <w:gridSpan w:val="2"/>
            <w:shd w:val="clear" w:color="auto" w:fill="auto"/>
            <w:noWrap/>
            <w:vAlign w:val="bottom"/>
          </w:tcPr>
          <w:p w14:paraId="22A4BB18"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8" w:type="dxa"/>
            <w:shd w:val="clear" w:color="auto" w:fill="auto"/>
            <w:noWrap/>
            <w:vAlign w:val="bottom"/>
          </w:tcPr>
          <w:p w14:paraId="24AA4B4E"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69</w:t>
            </w:r>
          </w:p>
        </w:tc>
        <w:tc>
          <w:tcPr>
            <w:tcW w:w="616" w:type="dxa"/>
            <w:gridSpan w:val="2"/>
            <w:shd w:val="clear" w:color="auto" w:fill="auto"/>
            <w:noWrap/>
            <w:vAlign w:val="bottom"/>
          </w:tcPr>
          <w:p w14:paraId="3417C308"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7" w:type="dxa"/>
            <w:shd w:val="clear" w:color="auto" w:fill="auto"/>
            <w:noWrap/>
            <w:vAlign w:val="bottom"/>
          </w:tcPr>
          <w:p w14:paraId="0EA1DFA1"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50</w:t>
            </w:r>
          </w:p>
        </w:tc>
        <w:tc>
          <w:tcPr>
            <w:tcW w:w="617" w:type="dxa"/>
            <w:gridSpan w:val="2"/>
            <w:shd w:val="clear" w:color="auto" w:fill="auto"/>
            <w:noWrap/>
            <w:vAlign w:val="bottom"/>
          </w:tcPr>
          <w:p w14:paraId="730CCF2B"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7" w:type="dxa"/>
            <w:shd w:val="clear" w:color="auto" w:fill="auto"/>
            <w:noWrap/>
            <w:vAlign w:val="bottom"/>
          </w:tcPr>
          <w:p w14:paraId="4D74A0DA"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15</w:t>
            </w:r>
          </w:p>
        </w:tc>
        <w:tc>
          <w:tcPr>
            <w:tcW w:w="575" w:type="dxa"/>
            <w:gridSpan w:val="2"/>
            <w:shd w:val="clear" w:color="auto" w:fill="auto"/>
            <w:noWrap/>
            <w:vAlign w:val="bottom"/>
          </w:tcPr>
          <w:p w14:paraId="0E4BAB55"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1" w:type="dxa"/>
            <w:shd w:val="clear" w:color="auto" w:fill="auto"/>
            <w:noWrap/>
            <w:vAlign w:val="bottom"/>
          </w:tcPr>
          <w:p w14:paraId="07F89115"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7</w:t>
            </w:r>
          </w:p>
        </w:tc>
        <w:tc>
          <w:tcPr>
            <w:tcW w:w="616" w:type="dxa"/>
            <w:gridSpan w:val="2"/>
            <w:shd w:val="clear" w:color="auto" w:fill="auto"/>
            <w:noWrap/>
            <w:vAlign w:val="bottom"/>
          </w:tcPr>
          <w:p w14:paraId="65E284C1"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8" w:type="dxa"/>
            <w:shd w:val="clear" w:color="auto" w:fill="auto"/>
            <w:noWrap/>
            <w:vAlign w:val="bottom"/>
          </w:tcPr>
          <w:p w14:paraId="3E0BCDCF"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60</w:t>
            </w:r>
          </w:p>
        </w:tc>
        <w:tc>
          <w:tcPr>
            <w:tcW w:w="628" w:type="dxa"/>
            <w:gridSpan w:val="2"/>
            <w:shd w:val="clear" w:color="auto" w:fill="auto"/>
            <w:noWrap/>
            <w:vAlign w:val="bottom"/>
          </w:tcPr>
          <w:p w14:paraId="65E3550A"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42" w:type="dxa"/>
            <w:shd w:val="clear" w:color="auto" w:fill="auto"/>
            <w:noWrap/>
            <w:vAlign w:val="bottom"/>
          </w:tcPr>
          <w:p w14:paraId="5D424E7A"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257</w:t>
            </w:r>
          </w:p>
        </w:tc>
      </w:tr>
      <w:tr w:rsidR="00585330" w:rsidRPr="0028773D" w14:paraId="54D31A2C" w14:textId="77777777" w:rsidTr="00C04EB8">
        <w:tc>
          <w:tcPr>
            <w:tcW w:w="1089" w:type="dxa"/>
            <w:shd w:val="clear" w:color="auto" w:fill="auto"/>
            <w:noWrap/>
            <w:vAlign w:val="bottom"/>
          </w:tcPr>
          <w:p w14:paraId="74B73BAF" w14:textId="2930BE42" w:rsidR="00585330" w:rsidRPr="0028773D" w:rsidRDefault="00946CF2" w:rsidP="00946CF2">
            <w:pPr>
              <w:tabs>
                <w:tab w:val="left" w:pos="288"/>
                <w:tab w:val="left" w:pos="576"/>
                <w:tab w:val="left" w:pos="864"/>
                <w:tab w:val="left" w:pos="1152"/>
              </w:tabs>
              <w:spacing w:before="40" w:after="40" w:line="210" w:lineRule="exact"/>
              <w:ind w:right="40"/>
              <w:rPr>
                <w:sz w:val="17"/>
              </w:rPr>
            </w:pPr>
            <w:r w:rsidRPr="0028773D">
              <w:rPr>
                <w:sz w:val="17"/>
                <w:szCs w:val="17"/>
              </w:rPr>
              <w:t>Atentado al pudor con agravante</w:t>
            </w:r>
          </w:p>
        </w:tc>
        <w:tc>
          <w:tcPr>
            <w:tcW w:w="400" w:type="dxa"/>
            <w:shd w:val="clear" w:color="auto" w:fill="auto"/>
            <w:noWrap/>
            <w:vAlign w:val="bottom"/>
          </w:tcPr>
          <w:p w14:paraId="34798E1A"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40</w:t>
            </w:r>
          </w:p>
        </w:tc>
        <w:tc>
          <w:tcPr>
            <w:tcW w:w="621" w:type="dxa"/>
            <w:shd w:val="clear" w:color="auto" w:fill="auto"/>
            <w:noWrap/>
            <w:vAlign w:val="bottom"/>
          </w:tcPr>
          <w:p w14:paraId="364D5A15"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60</w:t>
            </w:r>
          </w:p>
        </w:tc>
        <w:tc>
          <w:tcPr>
            <w:tcW w:w="540" w:type="dxa"/>
            <w:gridSpan w:val="2"/>
            <w:shd w:val="clear" w:color="auto" w:fill="auto"/>
            <w:noWrap/>
            <w:vAlign w:val="bottom"/>
          </w:tcPr>
          <w:p w14:paraId="50859AEA"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60</w:t>
            </w:r>
          </w:p>
        </w:tc>
        <w:tc>
          <w:tcPr>
            <w:tcW w:w="627" w:type="dxa"/>
            <w:shd w:val="clear" w:color="auto" w:fill="auto"/>
            <w:noWrap/>
            <w:vAlign w:val="bottom"/>
          </w:tcPr>
          <w:p w14:paraId="3094E132"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38</w:t>
            </w:r>
          </w:p>
        </w:tc>
        <w:tc>
          <w:tcPr>
            <w:tcW w:w="533" w:type="dxa"/>
            <w:gridSpan w:val="2"/>
            <w:shd w:val="clear" w:color="auto" w:fill="auto"/>
            <w:noWrap/>
            <w:vAlign w:val="bottom"/>
          </w:tcPr>
          <w:p w14:paraId="5A8FFB00"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31</w:t>
            </w:r>
          </w:p>
        </w:tc>
        <w:tc>
          <w:tcPr>
            <w:tcW w:w="630" w:type="dxa"/>
            <w:shd w:val="clear" w:color="auto" w:fill="auto"/>
            <w:noWrap/>
            <w:vAlign w:val="bottom"/>
          </w:tcPr>
          <w:p w14:paraId="609D25E9"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31</w:t>
            </w:r>
          </w:p>
        </w:tc>
        <w:tc>
          <w:tcPr>
            <w:tcW w:w="617" w:type="dxa"/>
            <w:gridSpan w:val="2"/>
            <w:shd w:val="clear" w:color="auto" w:fill="auto"/>
            <w:noWrap/>
            <w:vAlign w:val="bottom"/>
          </w:tcPr>
          <w:p w14:paraId="07C43F9A"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23</w:t>
            </w:r>
          </w:p>
        </w:tc>
        <w:tc>
          <w:tcPr>
            <w:tcW w:w="621" w:type="dxa"/>
            <w:shd w:val="clear" w:color="auto" w:fill="auto"/>
            <w:noWrap/>
            <w:vAlign w:val="bottom"/>
          </w:tcPr>
          <w:p w14:paraId="0EC8B643"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14</w:t>
            </w:r>
          </w:p>
        </w:tc>
        <w:tc>
          <w:tcPr>
            <w:tcW w:w="616" w:type="dxa"/>
            <w:gridSpan w:val="2"/>
            <w:shd w:val="clear" w:color="auto" w:fill="auto"/>
            <w:noWrap/>
            <w:vAlign w:val="bottom"/>
          </w:tcPr>
          <w:p w14:paraId="4504EE79"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38</w:t>
            </w:r>
          </w:p>
        </w:tc>
        <w:tc>
          <w:tcPr>
            <w:tcW w:w="628" w:type="dxa"/>
            <w:shd w:val="clear" w:color="auto" w:fill="auto"/>
            <w:noWrap/>
            <w:vAlign w:val="bottom"/>
          </w:tcPr>
          <w:p w14:paraId="693D7265"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31</w:t>
            </w:r>
          </w:p>
        </w:tc>
        <w:tc>
          <w:tcPr>
            <w:tcW w:w="616" w:type="dxa"/>
            <w:gridSpan w:val="2"/>
            <w:shd w:val="clear" w:color="auto" w:fill="auto"/>
            <w:noWrap/>
            <w:vAlign w:val="bottom"/>
          </w:tcPr>
          <w:p w14:paraId="755A6FBE"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11</w:t>
            </w:r>
          </w:p>
        </w:tc>
        <w:tc>
          <w:tcPr>
            <w:tcW w:w="627" w:type="dxa"/>
            <w:shd w:val="clear" w:color="auto" w:fill="auto"/>
            <w:noWrap/>
            <w:vAlign w:val="bottom"/>
          </w:tcPr>
          <w:p w14:paraId="297DD12C"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21</w:t>
            </w:r>
          </w:p>
        </w:tc>
        <w:tc>
          <w:tcPr>
            <w:tcW w:w="617" w:type="dxa"/>
            <w:gridSpan w:val="2"/>
            <w:shd w:val="clear" w:color="auto" w:fill="auto"/>
            <w:noWrap/>
            <w:vAlign w:val="bottom"/>
          </w:tcPr>
          <w:p w14:paraId="5ACE5648"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8</w:t>
            </w:r>
          </w:p>
        </w:tc>
        <w:tc>
          <w:tcPr>
            <w:tcW w:w="627" w:type="dxa"/>
            <w:shd w:val="clear" w:color="auto" w:fill="auto"/>
            <w:noWrap/>
            <w:vAlign w:val="bottom"/>
          </w:tcPr>
          <w:p w14:paraId="38D0E511"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2</w:t>
            </w:r>
          </w:p>
        </w:tc>
        <w:tc>
          <w:tcPr>
            <w:tcW w:w="575" w:type="dxa"/>
            <w:gridSpan w:val="2"/>
            <w:shd w:val="clear" w:color="auto" w:fill="auto"/>
            <w:noWrap/>
            <w:vAlign w:val="bottom"/>
          </w:tcPr>
          <w:p w14:paraId="40F0A002"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p>
        </w:tc>
        <w:tc>
          <w:tcPr>
            <w:tcW w:w="621" w:type="dxa"/>
            <w:shd w:val="clear" w:color="auto" w:fill="auto"/>
            <w:noWrap/>
            <w:vAlign w:val="bottom"/>
          </w:tcPr>
          <w:p w14:paraId="6A37369B"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1</w:t>
            </w:r>
          </w:p>
        </w:tc>
        <w:tc>
          <w:tcPr>
            <w:tcW w:w="616" w:type="dxa"/>
            <w:gridSpan w:val="2"/>
            <w:shd w:val="clear" w:color="auto" w:fill="auto"/>
            <w:noWrap/>
            <w:vAlign w:val="bottom"/>
          </w:tcPr>
          <w:p w14:paraId="6336B5E4"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104</w:t>
            </w:r>
          </w:p>
        </w:tc>
        <w:tc>
          <w:tcPr>
            <w:tcW w:w="628" w:type="dxa"/>
            <w:shd w:val="clear" w:color="auto" w:fill="auto"/>
            <w:noWrap/>
            <w:vAlign w:val="bottom"/>
          </w:tcPr>
          <w:p w14:paraId="44ECE703"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62</w:t>
            </w:r>
          </w:p>
        </w:tc>
        <w:tc>
          <w:tcPr>
            <w:tcW w:w="628" w:type="dxa"/>
            <w:gridSpan w:val="2"/>
            <w:shd w:val="clear" w:color="auto" w:fill="auto"/>
            <w:noWrap/>
            <w:vAlign w:val="bottom"/>
          </w:tcPr>
          <w:p w14:paraId="4F67293E"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102</w:t>
            </w:r>
          </w:p>
        </w:tc>
        <w:tc>
          <w:tcPr>
            <w:tcW w:w="642" w:type="dxa"/>
            <w:shd w:val="clear" w:color="auto" w:fill="auto"/>
            <w:noWrap/>
            <w:vAlign w:val="bottom"/>
          </w:tcPr>
          <w:p w14:paraId="43A6107B" w14:textId="77777777" w:rsidR="00585330" w:rsidRPr="0028773D" w:rsidRDefault="00585330" w:rsidP="00C04EB8">
            <w:pPr>
              <w:tabs>
                <w:tab w:val="left" w:pos="288"/>
                <w:tab w:val="left" w:pos="576"/>
                <w:tab w:val="left" w:pos="864"/>
                <w:tab w:val="left" w:pos="1152"/>
              </w:tabs>
              <w:spacing w:before="40" w:after="40" w:line="210" w:lineRule="exact"/>
              <w:ind w:right="40"/>
              <w:jc w:val="right"/>
              <w:rPr>
                <w:sz w:val="17"/>
              </w:rPr>
            </w:pPr>
            <w:r w:rsidRPr="00542C12">
              <w:rPr>
                <w:sz w:val="17"/>
              </w:rPr>
              <w:t>141</w:t>
            </w:r>
          </w:p>
        </w:tc>
      </w:tr>
      <w:tr w:rsidR="00585330" w:rsidRPr="0028773D" w14:paraId="5E1B9DB9" w14:textId="77777777" w:rsidTr="00C04EB8">
        <w:tc>
          <w:tcPr>
            <w:tcW w:w="1089" w:type="dxa"/>
            <w:tcBorders>
              <w:bottom w:val="single" w:sz="12" w:space="0" w:color="auto"/>
            </w:tcBorders>
            <w:shd w:val="clear" w:color="auto" w:fill="auto"/>
            <w:noWrap/>
            <w:vAlign w:val="bottom"/>
          </w:tcPr>
          <w:p w14:paraId="419FDB82" w14:textId="4C3E1D98" w:rsidR="00585330" w:rsidRPr="0028773D" w:rsidRDefault="00946CF2" w:rsidP="00C04EB8">
            <w:pPr>
              <w:tabs>
                <w:tab w:val="left" w:pos="288"/>
                <w:tab w:val="left" w:pos="576"/>
                <w:tab w:val="left" w:pos="864"/>
                <w:tab w:val="left" w:pos="1152"/>
              </w:tabs>
              <w:spacing w:before="40" w:after="80" w:line="210" w:lineRule="exact"/>
              <w:ind w:right="40"/>
              <w:rPr>
                <w:sz w:val="17"/>
              </w:rPr>
            </w:pPr>
            <w:r w:rsidRPr="0028773D">
              <w:rPr>
                <w:sz w:val="17"/>
                <w:szCs w:val="17"/>
              </w:rPr>
              <w:t>Atentado al pudor</w:t>
            </w:r>
          </w:p>
        </w:tc>
        <w:tc>
          <w:tcPr>
            <w:tcW w:w="400" w:type="dxa"/>
            <w:tcBorders>
              <w:bottom w:val="single" w:sz="12" w:space="0" w:color="auto"/>
            </w:tcBorders>
            <w:shd w:val="clear" w:color="auto" w:fill="auto"/>
            <w:noWrap/>
            <w:vAlign w:val="bottom"/>
          </w:tcPr>
          <w:p w14:paraId="2CB4D5AE"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2</w:t>
            </w:r>
          </w:p>
        </w:tc>
        <w:tc>
          <w:tcPr>
            <w:tcW w:w="621" w:type="dxa"/>
            <w:tcBorders>
              <w:bottom w:val="single" w:sz="12" w:space="0" w:color="auto"/>
            </w:tcBorders>
            <w:shd w:val="clear" w:color="auto" w:fill="auto"/>
            <w:noWrap/>
            <w:vAlign w:val="bottom"/>
          </w:tcPr>
          <w:p w14:paraId="30764AAE"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69</w:t>
            </w:r>
          </w:p>
        </w:tc>
        <w:tc>
          <w:tcPr>
            <w:tcW w:w="540" w:type="dxa"/>
            <w:gridSpan w:val="2"/>
            <w:tcBorders>
              <w:bottom w:val="single" w:sz="12" w:space="0" w:color="auto"/>
            </w:tcBorders>
            <w:shd w:val="clear" w:color="auto" w:fill="auto"/>
            <w:noWrap/>
            <w:vAlign w:val="bottom"/>
          </w:tcPr>
          <w:p w14:paraId="451BC037"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26</w:t>
            </w:r>
          </w:p>
        </w:tc>
        <w:tc>
          <w:tcPr>
            <w:tcW w:w="627" w:type="dxa"/>
            <w:tcBorders>
              <w:bottom w:val="single" w:sz="12" w:space="0" w:color="auto"/>
            </w:tcBorders>
            <w:shd w:val="clear" w:color="auto" w:fill="auto"/>
            <w:noWrap/>
            <w:vAlign w:val="bottom"/>
          </w:tcPr>
          <w:p w14:paraId="54A9D100"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109</w:t>
            </w:r>
          </w:p>
        </w:tc>
        <w:tc>
          <w:tcPr>
            <w:tcW w:w="533" w:type="dxa"/>
            <w:gridSpan w:val="2"/>
            <w:tcBorders>
              <w:bottom w:val="single" w:sz="12" w:space="0" w:color="auto"/>
            </w:tcBorders>
            <w:shd w:val="clear" w:color="auto" w:fill="auto"/>
            <w:noWrap/>
            <w:vAlign w:val="bottom"/>
          </w:tcPr>
          <w:p w14:paraId="11C3D0BC"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23</w:t>
            </w:r>
          </w:p>
        </w:tc>
        <w:tc>
          <w:tcPr>
            <w:tcW w:w="630" w:type="dxa"/>
            <w:tcBorders>
              <w:bottom w:val="single" w:sz="12" w:space="0" w:color="auto"/>
            </w:tcBorders>
            <w:shd w:val="clear" w:color="auto" w:fill="auto"/>
            <w:noWrap/>
            <w:vAlign w:val="bottom"/>
          </w:tcPr>
          <w:p w14:paraId="202B66B5"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259</w:t>
            </w:r>
          </w:p>
        </w:tc>
        <w:tc>
          <w:tcPr>
            <w:tcW w:w="617" w:type="dxa"/>
            <w:gridSpan w:val="2"/>
            <w:tcBorders>
              <w:bottom w:val="single" w:sz="12" w:space="0" w:color="auto"/>
            </w:tcBorders>
            <w:shd w:val="clear" w:color="auto" w:fill="auto"/>
            <w:noWrap/>
            <w:vAlign w:val="bottom"/>
          </w:tcPr>
          <w:p w14:paraId="3C100040"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6</w:t>
            </w:r>
          </w:p>
        </w:tc>
        <w:tc>
          <w:tcPr>
            <w:tcW w:w="621" w:type="dxa"/>
            <w:tcBorders>
              <w:bottom w:val="single" w:sz="12" w:space="0" w:color="auto"/>
            </w:tcBorders>
            <w:shd w:val="clear" w:color="auto" w:fill="auto"/>
            <w:noWrap/>
            <w:vAlign w:val="bottom"/>
          </w:tcPr>
          <w:p w14:paraId="4CE67090"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195</w:t>
            </w:r>
          </w:p>
        </w:tc>
        <w:tc>
          <w:tcPr>
            <w:tcW w:w="616" w:type="dxa"/>
            <w:gridSpan w:val="2"/>
            <w:tcBorders>
              <w:bottom w:val="single" w:sz="12" w:space="0" w:color="auto"/>
            </w:tcBorders>
            <w:shd w:val="clear" w:color="auto" w:fill="auto"/>
            <w:noWrap/>
            <w:vAlign w:val="bottom"/>
          </w:tcPr>
          <w:p w14:paraId="3F7931EF"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23</w:t>
            </w:r>
          </w:p>
        </w:tc>
        <w:tc>
          <w:tcPr>
            <w:tcW w:w="628" w:type="dxa"/>
            <w:tcBorders>
              <w:bottom w:val="single" w:sz="12" w:space="0" w:color="auto"/>
            </w:tcBorders>
            <w:shd w:val="clear" w:color="auto" w:fill="auto"/>
            <w:noWrap/>
            <w:vAlign w:val="bottom"/>
          </w:tcPr>
          <w:p w14:paraId="277D6DB3"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240</w:t>
            </w:r>
          </w:p>
        </w:tc>
        <w:tc>
          <w:tcPr>
            <w:tcW w:w="616" w:type="dxa"/>
            <w:gridSpan w:val="2"/>
            <w:tcBorders>
              <w:bottom w:val="single" w:sz="12" w:space="0" w:color="auto"/>
            </w:tcBorders>
            <w:shd w:val="clear" w:color="auto" w:fill="auto"/>
            <w:noWrap/>
            <w:vAlign w:val="bottom"/>
          </w:tcPr>
          <w:p w14:paraId="11E637A2"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5</w:t>
            </w:r>
          </w:p>
        </w:tc>
        <w:tc>
          <w:tcPr>
            <w:tcW w:w="627" w:type="dxa"/>
            <w:tcBorders>
              <w:bottom w:val="single" w:sz="12" w:space="0" w:color="auto"/>
            </w:tcBorders>
            <w:shd w:val="clear" w:color="auto" w:fill="auto"/>
            <w:noWrap/>
            <w:vAlign w:val="bottom"/>
          </w:tcPr>
          <w:p w14:paraId="47F0FFE4"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261</w:t>
            </w:r>
          </w:p>
        </w:tc>
        <w:tc>
          <w:tcPr>
            <w:tcW w:w="617" w:type="dxa"/>
            <w:gridSpan w:val="2"/>
            <w:tcBorders>
              <w:bottom w:val="single" w:sz="12" w:space="0" w:color="auto"/>
            </w:tcBorders>
            <w:shd w:val="clear" w:color="auto" w:fill="auto"/>
            <w:noWrap/>
            <w:vAlign w:val="bottom"/>
          </w:tcPr>
          <w:p w14:paraId="0395B6F5"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9</w:t>
            </w:r>
          </w:p>
        </w:tc>
        <w:tc>
          <w:tcPr>
            <w:tcW w:w="627" w:type="dxa"/>
            <w:tcBorders>
              <w:bottom w:val="single" w:sz="12" w:space="0" w:color="auto"/>
            </w:tcBorders>
            <w:shd w:val="clear" w:color="auto" w:fill="auto"/>
            <w:noWrap/>
            <w:vAlign w:val="bottom"/>
          </w:tcPr>
          <w:p w14:paraId="2198826A"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70</w:t>
            </w:r>
          </w:p>
        </w:tc>
        <w:tc>
          <w:tcPr>
            <w:tcW w:w="575" w:type="dxa"/>
            <w:gridSpan w:val="2"/>
            <w:tcBorders>
              <w:bottom w:val="single" w:sz="12" w:space="0" w:color="auto"/>
            </w:tcBorders>
            <w:shd w:val="clear" w:color="auto" w:fill="auto"/>
            <w:noWrap/>
            <w:vAlign w:val="bottom"/>
          </w:tcPr>
          <w:p w14:paraId="72CFD2D4"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9</w:t>
            </w:r>
          </w:p>
        </w:tc>
        <w:tc>
          <w:tcPr>
            <w:tcW w:w="621" w:type="dxa"/>
            <w:tcBorders>
              <w:bottom w:val="single" w:sz="12" w:space="0" w:color="auto"/>
            </w:tcBorders>
            <w:shd w:val="clear" w:color="auto" w:fill="auto"/>
            <w:noWrap/>
            <w:vAlign w:val="bottom"/>
          </w:tcPr>
          <w:p w14:paraId="29D8034E"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17</w:t>
            </w:r>
          </w:p>
        </w:tc>
        <w:tc>
          <w:tcPr>
            <w:tcW w:w="616" w:type="dxa"/>
            <w:gridSpan w:val="2"/>
            <w:tcBorders>
              <w:bottom w:val="single" w:sz="12" w:space="0" w:color="auto"/>
            </w:tcBorders>
            <w:shd w:val="clear" w:color="auto" w:fill="auto"/>
            <w:noWrap/>
            <w:vAlign w:val="bottom"/>
          </w:tcPr>
          <w:p w14:paraId="5F039D94"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224</w:t>
            </w:r>
          </w:p>
        </w:tc>
        <w:tc>
          <w:tcPr>
            <w:tcW w:w="628" w:type="dxa"/>
            <w:tcBorders>
              <w:bottom w:val="single" w:sz="12" w:space="0" w:color="auto"/>
            </w:tcBorders>
            <w:shd w:val="clear" w:color="auto" w:fill="auto"/>
            <w:noWrap/>
            <w:vAlign w:val="bottom"/>
          </w:tcPr>
          <w:p w14:paraId="28C1133B"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79</w:t>
            </w:r>
          </w:p>
        </w:tc>
        <w:tc>
          <w:tcPr>
            <w:tcW w:w="628" w:type="dxa"/>
            <w:gridSpan w:val="2"/>
            <w:tcBorders>
              <w:bottom w:val="single" w:sz="12" w:space="0" w:color="auto"/>
            </w:tcBorders>
            <w:shd w:val="clear" w:color="auto" w:fill="auto"/>
            <w:noWrap/>
            <w:vAlign w:val="bottom"/>
          </w:tcPr>
          <w:p w14:paraId="120B7775"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p>
        </w:tc>
        <w:tc>
          <w:tcPr>
            <w:tcW w:w="642" w:type="dxa"/>
            <w:tcBorders>
              <w:bottom w:val="single" w:sz="12" w:space="0" w:color="auto"/>
            </w:tcBorders>
            <w:shd w:val="clear" w:color="auto" w:fill="auto"/>
            <w:noWrap/>
            <w:vAlign w:val="bottom"/>
          </w:tcPr>
          <w:p w14:paraId="5CF27FBF" w14:textId="77777777" w:rsidR="00585330" w:rsidRPr="0028773D" w:rsidRDefault="00585330" w:rsidP="00C04EB8">
            <w:pPr>
              <w:tabs>
                <w:tab w:val="left" w:pos="288"/>
                <w:tab w:val="left" w:pos="576"/>
                <w:tab w:val="left" w:pos="864"/>
                <w:tab w:val="left" w:pos="1152"/>
              </w:tabs>
              <w:spacing w:before="40" w:after="80" w:line="210" w:lineRule="exact"/>
              <w:ind w:right="40"/>
              <w:jc w:val="right"/>
              <w:rPr>
                <w:sz w:val="17"/>
              </w:rPr>
            </w:pPr>
            <w:r w:rsidRPr="00542C12">
              <w:rPr>
                <w:sz w:val="17"/>
              </w:rPr>
              <w:t>986</w:t>
            </w:r>
          </w:p>
        </w:tc>
      </w:tr>
    </w:tbl>
    <w:p w14:paraId="647EAC27" w14:textId="77777777" w:rsidR="00585330" w:rsidRPr="0028773D" w:rsidRDefault="00585330" w:rsidP="0058533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A9F4E39" w14:textId="77777777" w:rsidR="00585330" w:rsidRPr="0028773D" w:rsidRDefault="00585330" w:rsidP="0058533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6A05FEF" w14:textId="587A51D7" w:rsidR="00946CF2" w:rsidRPr="0028773D" w:rsidRDefault="00946CF2">
      <w:pPr>
        <w:suppressAutoHyphens w:val="0"/>
        <w:spacing w:after="200" w:line="276" w:lineRule="auto"/>
        <w:rPr>
          <w:kern w:val="14"/>
        </w:rPr>
      </w:pPr>
      <w:r w:rsidRPr="0028773D">
        <w:br w:type="page"/>
      </w:r>
    </w:p>
    <w:p w14:paraId="061FA0B2" w14:textId="1821D6A1" w:rsidR="00946CF2" w:rsidRPr="00250933" w:rsidRDefault="00946CF2" w:rsidP="00946C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250933">
        <w:rPr>
          <w:b/>
          <w:sz w:val="24"/>
        </w:rPr>
        <w:t>Anexo II</w:t>
      </w:r>
      <w:bookmarkStart w:id="1" w:name="BeginPage"/>
      <w:bookmarkEnd w:id="1"/>
    </w:p>
    <w:p w14:paraId="0664859D" w14:textId="77777777" w:rsidR="00946CF2" w:rsidRPr="00250933" w:rsidRDefault="00946CF2" w:rsidP="00946CF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9668D4F" w14:textId="2398CFE0" w:rsidR="00946CF2" w:rsidRPr="00250933" w:rsidRDefault="00946CF2" w:rsidP="00946C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250933">
        <w:rPr>
          <w:b/>
          <w:sz w:val="24"/>
        </w:rPr>
        <w:tab/>
      </w:r>
      <w:r w:rsidRPr="00250933">
        <w:rPr>
          <w:b/>
          <w:sz w:val="24"/>
        </w:rPr>
        <w:tab/>
        <w:t xml:space="preserve">Estadísticas de la policía sobre la violencia de género en </w:t>
      </w:r>
      <w:r w:rsidRPr="00542C12">
        <w:rPr>
          <w:b/>
          <w:sz w:val="24"/>
        </w:rPr>
        <w:t>2017</w:t>
      </w:r>
    </w:p>
    <w:p w14:paraId="4E47EF28" w14:textId="77777777" w:rsidR="00946CF2" w:rsidRPr="00250933" w:rsidRDefault="00946CF2" w:rsidP="00946CF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8AEBB1B" w14:textId="61CD1A35" w:rsidR="00946CF2" w:rsidRPr="00250933" w:rsidRDefault="00C04EB8" w:rsidP="00946CF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r w:rsidRPr="00250933">
        <w:rPr>
          <w:noProof/>
          <w:w w:val="100"/>
        </w:rPr>
        <mc:AlternateContent>
          <mc:Choice Requires="wps">
            <w:drawing>
              <wp:anchor distT="0" distB="0" distL="114300" distR="114300" simplePos="0" relativeHeight="251660288" behindDoc="0" locked="0" layoutInCell="1" allowOverlap="1" wp14:anchorId="4B33570B" wp14:editId="361C056E">
                <wp:simplePos x="0" y="0"/>
                <wp:positionH relativeFrom="page">
                  <wp:posOffset>587406</wp:posOffset>
                </wp:positionH>
                <wp:positionV relativeFrom="paragraph">
                  <wp:posOffset>2156662</wp:posOffset>
                </wp:positionV>
                <wp:extent cx="0" cy="9144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262D4"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46.25pt,169.8pt" to="46.25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" strokecolor="#010000" strokeweight=".25pt">
                <w10:wrap anchorx="page"/>
              </v:line>
            </w:pict>
          </mc:Fallback>
        </mc:AlternateContent>
      </w:r>
    </w:p>
    <w:tbl>
      <w:tblPr>
        <w:tblStyle w:val="TableGrid2"/>
        <w:tblW w:w="13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2"/>
        <w:gridCol w:w="571"/>
        <w:gridCol w:w="531"/>
        <w:gridCol w:w="115"/>
        <w:gridCol w:w="506"/>
        <w:gridCol w:w="632"/>
        <w:gridCol w:w="115"/>
        <w:gridCol w:w="468"/>
        <w:gridCol w:w="632"/>
        <w:gridCol w:w="115"/>
        <w:gridCol w:w="450"/>
        <w:gridCol w:w="630"/>
        <w:gridCol w:w="115"/>
        <w:gridCol w:w="479"/>
        <w:gridCol w:w="633"/>
        <w:gridCol w:w="115"/>
        <w:gridCol w:w="467"/>
        <w:gridCol w:w="632"/>
        <w:gridCol w:w="115"/>
        <w:gridCol w:w="486"/>
        <w:gridCol w:w="632"/>
        <w:gridCol w:w="115"/>
        <w:gridCol w:w="450"/>
        <w:gridCol w:w="632"/>
        <w:gridCol w:w="115"/>
        <w:gridCol w:w="416"/>
        <w:gridCol w:w="635"/>
        <w:gridCol w:w="115"/>
        <w:gridCol w:w="454"/>
        <w:gridCol w:w="675"/>
      </w:tblGrid>
      <w:tr w:rsidR="00B843F8" w:rsidRPr="0028773D" w14:paraId="58EE6ED5" w14:textId="77777777" w:rsidTr="00C04EB8">
        <w:trPr>
          <w:tblHeader/>
        </w:trPr>
        <w:tc>
          <w:tcPr>
            <w:tcW w:w="1062" w:type="dxa"/>
            <w:vMerge w:val="restart"/>
            <w:tcBorders>
              <w:top w:val="single" w:sz="4" w:space="0" w:color="auto"/>
            </w:tcBorders>
            <w:shd w:val="clear" w:color="auto" w:fill="auto"/>
            <w:noWrap/>
            <w:vAlign w:val="bottom"/>
          </w:tcPr>
          <w:p w14:paraId="224CD207" w14:textId="77777777" w:rsidR="00B843F8" w:rsidRPr="0028773D" w:rsidRDefault="00B843F8" w:rsidP="004B1F25">
            <w:pPr>
              <w:spacing w:before="81" w:after="81" w:line="160" w:lineRule="exact"/>
              <w:ind w:right="40"/>
              <w:jc w:val="both"/>
              <w:rPr>
                <w:i/>
                <w:sz w:val="14"/>
              </w:rPr>
            </w:pPr>
            <w:r w:rsidRPr="00542C12">
              <w:rPr>
                <w:i/>
                <w:sz w:val="14"/>
              </w:rPr>
              <w:t>2017</w:t>
            </w:r>
          </w:p>
        </w:tc>
        <w:tc>
          <w:tcPr>
            <w:tcW w:w="1102" w:type="dxa"/>
            <w:gridSpan w:val="2"/>
            <w:tcBorders>
              <w:top w:val="single" w:sz="4" w:space="0" w:color="auto"/>
              <w:bottom w:val="single" w:sz="2" w:space="0" w:color="auto"/>
            </w:tcBorders>
            <w:shd w:val="clear" w:color="auto" w:fill="auto"/>
            <w:noWrap/>
            <w:vAlign w:val="bottom"/>
          </w:tcPr>
          <w:p w14:paraId="78221A80" w14:textId="1FD04A6E" w:rsidR="00B843F8" w:rsidRPr="0028773D" w:rsidRDefault="00B843F8" w:rsidP="00C04EB8">
            <w:pPr>
              <w:spacing w:before="81" w:after="81" w:line="160" w:lineRule="exact"/>
              <w:ind w:right="43"/>
              <w:jc w:val="center"/>
              <w:rPr>
                <w:i/>
                <w:sz w:val="14"/>
              </w:rPr>
            </w:pPr>
            <w:r w:rsidRPr="00542C12">
              <w:rPr>
                <w:i/>
                <w:iCs/>
                <w:sz w:val="14"/>
                <w:szCs w:val="14"/>
              </w:rPr>
              <w:t>0 a 7 años</w:t>
            </w:r>
          </w:p>
        </w:tc>
        <w:tc>
          <w:tcPr>
            <w:tcW w:w="1253" w:type="dxa"/>
            <w:gridSpan w:val="3"/>
            <w:tcBorders>
              <w:top w:val="single" w:sz="4" w:space="0" w:color="auto"/>
            </w:tcBorders>
            <w:shd w:val="clear" w:color="auto" w:fill="auto"/>
            <w:noWrap/>
            <w:vAlign w:val="bottom"/>
          </w:tcPr>
          <w:p w14:paraId="4F5F9709" w14:textId="7D96E444" w:rsidR="00B843F8" w:rsidRPr="0028773D" w:rsidRDefault="00B843F8" w:rsidP="00C04EB8">
            <w:pPr>
              <w:spacing w:before="81" w:after="81" w:line="160" w:lineRule="exact"/>
              <w:ind w:right="43"/>
              <w:jc w:val="center"/>
              <w:rPr>
                <w:i/>
                <w:sz w:val="14"/>
              </w:rPr>
            </w:pPr>
            <w:r w:rsidRPr="00542C12">
              <w:rPr>
                <w:i/>
                <w:iCs/>
                <w:sz w:val="14"/>
                <w:szCs w:val="14"/>
              </w:rPr>
              <w:t>8 a 12 años</w:t>
            </w:r>
          </w:p>
        </w:tc>
        <w:tc>
          <w:tcPr>
            <w:tcW w:w="1215" w:type="dxa"/>
            <w:gridSpan w:val="3"/>
            <w:tcBorders>
              <w:top w:val="single" w:sz="4" w:space="0" w:color="auto"/>
            </w:tcBorders>
            <w:shd w:val="clear" w:color="auto" w:fill="auto"/>
            <w:noWrap/>
            <w:vAlign w:val="bottom"/>
          </w:tcPr>
          <w:p w14:paraId="21321BE6" w14:textId="2CB98EF7" w:rsidR="00B843F8" w:rsidRPr="0028773D" w:rsidRDefault="00B843F8" w:rsidP="00C04EB8">
            <w:pPr>
              <w:spacing w:before="81" w:after="81" w:line="160" w:lineRule="exact"/>
              <w:ind w:right="43"/>
              <w:jc w:val="center"/>
              <w:rPr>
                <w:i/>
                <w:sz w:val="14"/>
              </w:rPr>
            </w:pPr>
            <w:r w:rsidRPr="00542C12">
              <w:rPr>
                <w:i/>
                <w:iCs/>
                <w:sz w:val="14"/>
                <w:szCs w:val="14"/>
              </w:rPr>
              <w:t>13 a 15 años</w:t>
            </w:r>
          </w:p>
        </w:tc>
        <w:tc>
          <w:tcPr>
            <w:tcW w:w="1195" w:type="dxa"/>
            <w:gridSpan w:val="3"/>
            <w:tcBorders>
              <w:top w:val="single" w:sz="4" w:space="0" w:color="auto"/>
            </w:tcBorders>
            <w:shd w:val="clear" w:color="auto" w:fill="auto"/>
            <w:noWrap/>
            <w:vAlign w:val="bottom"/>
          </w:tcPr>
          <w:p w14:paraId="1A65020D" w14:textId="7B9A3A06" w:rsidR="00B843F8" w:rsidRPr="0028773D" w:rsidRDefault="00B843F8" w:rsidP="00C04EB8">
            <w:pPr>
              <w:spacing w:before="81" w:after="81" w:line="160" w:lineRule="exact"/>
              <w:ind w:right="43"/>
              <w:jc w:val="center"/>
              <w:rPr>
                <w:i/>
                <w:sz w:val="14"/>
              </w:rPr>
            </w:pPr>
            <w:r w:rsidRPr="00542C12">
              <w:rPr>
                <w:i/>
                <w:iCs/>
                <w:sz w:val="14"/>
                <w:szCs w:val="14"/>
              </w:rPr>
              <w:t>16 a 17 años</w:t>
            </w:r>
          </w:p>
        </w:tc>
        <w:tc>
          <w:tcPr>
            <w:tcW w:w="1227" w:type="dxa"/>
            <w:gridSpan w:val="3"/>
            <w:tcBorders>
              <w:top w:val="single" w:sz="4" w:space="0" w:color="auto"/>
            </w:tcBorders>
            <w:shd w:val="clear" w:color="auto" w:fill="auto"/>
            <w:noWrap/>
            <w:vAlign w:val="bottom"/>
          </w:tcPr>
          <w:p w14:paraId="300C68BE" w14:textId="272FCC26" w:rsidR="00B843F8" w:rsidRPr="0028773D" w:rsidRDefault="00B843F8" w:rsidP="00C04EB8">
            <w:pPr>
              <w:spacing w:before="81" w:after="81" w:line="160" w:lineRule="exact"/>
              <w:ind w:right="43"/>
              <w:jc w:val="center"/>
              <w:rPr>
                <w:i/>
                <w:sz w:val="14"/>
              </w:rPr>
            </w:pPr>
            <w:r w:rsidRPr="00542C12">
              <w:rPr>
                <w:i/>
                <w:iCs/>
                <w:sz w:val="14"/>
                <w:szCs w:val="14"/>
              </w:rPr>
              <w:t>18 a 25 años</w:t>
            </w:r>
          </w:p>
        </w:tc>
        <w:tc>
          <w:tcPr>
            <w:tcW w:w="1214" w:type="dxa"/>
            <w:gridSpan w:val="3"/>
            <w:tcBorders>
              <w:top w:val="single" w:sz="4" w:space="0" w:color="auto"/>
            </w:tcBorders>
            <w:shd w:val="clear" w:color="auto" w:fill="auto"/>
            <w:noWrap/>
            <w:vAlign w:val="bottom"/>
          </w:tcPr>
          <w:p w14:paraId="671B0774" w14:textId="3ECED881" w:rsidR="00B843F8" w:rsidRPr="0028773D" w:rsidRDefault="00B843F8" w:rsidP="00C04EB8">
            <w:pPr>
              <w:spacing w:before="81" w:after="81" w:line="160" w:lineRule="exact"/>
              <w:ind w:right="43"/>
              <w:jc w:val="center"/>
              <w:rPr>
                <w:i/>
                <w:sz w:val="14"/>
              </w:rPr>
            </w:pPr>
            <w:r w:rsidRPr="00542C12">
              <w:rPr>
                <w:i/>
                <w:iCs/>
                <w:sz w:val="14"/>
                <w:szCs w:val="14"/>
              </w:rPr>
              <w:t>26 a 40 años</w:t>
            </w:r>
          </w:p>
        </w:tc>
        <w:tc>
          <w:tcPr>
            <w:tcW w:w="1233" w:type="dxa"/>
            <w:gridSpan w:val="3"/>
            <w:tcBorders>
              <w:top w:val="single" w:sz="4" w:space="0" w:color="auto"/>
            </w:tcBorders>
            <w:shd w:val="clear" w:color="auto" w:fill="auto"/>
            <w:noWrap/>
            <w:vAlign w:val="bottom"/>
          </w:tcPr>
          <w:p w14:paraId="12F9E375" w14:textId="3CE3739E" w:rsidR="00B843F8" w:rsidRPr="0028773D" w:rsidRDefault="00B843F8" w:rsidP="00C04EB8">
            <w:pPr>
              <w:spacing w:before="81" w:after="81" w:line="160" w:lineRule="exact"/>
              <w:ind w:right="43"/>
              <w:jc w:val="center"/>
              <w:rPr>
                <w:i/>
                <w:sz w:val="14"/>
              </w:rPr>
            </w:pPr>
            <w:r w:rsidRPr="00542C12">
              <w:rPr>
                <w:i/>
                <w:iCs/>
                <w:sz w:val="14"/>
                <w:szCs w:val="14"/>
              </w:rPr>
              <w:t>41 a 60 años</w:t>
            </w:r>
          </w:p>
        </w:tc>
        <w:tc>
          <w:tcPr>
            <w:tcW w:w="1197" w:type="dxa"/>
            <w:gridSpan w:val="3"/>
            <w:tcBorders>
              <w:top w:val="single" w:sz="4" w:space="0" w:color="auto"/>
            </w:tcBorders>
            <w:shd w:val="clear" w:color="auto" w:fill="auto"/>
            <w:noWrap/>
            <w:vAlign w:val="bottom"/>
          </w:tcPr>
          <w:p w14:paraId="1797ABB7" w14:textId="6C1C7357" w:rsidR="00B843F8" w:rsidRPr="0028773D" w:rsidRDefault="00B843F8" w:rsidP="00C04EB8">
            <w:pPr>
              <w:spacing w:before="81" w:after="81" w:line="160" w:lineRule="exact"/>
              <w:ind w:right="43"/>
              <w:jc w:val="center"/>
              <w:rPr>
                <w:i/>
                <w:sz w:val="14"/>
              </w:rPr>
            </w:pPr>
            <w:r w:rsidRPr="00542C12">
              <w:rPr>
                <w:i/>
                <w:iCs/>
                <w:sz w:val="14"/>
                <w:szCs w:val="14"/>
              </w:rPr>
              <w:t>61 años en adelante</w:t>
            </w:r>
          </w:p>
        </w:tc>
        <w:tc>
          <w:tcPr>
            <w:tcW w:w="1166" w:type="dxa"/>
            <w:gridSpan w:val="3"/>
            <w:tcBorders>
              <w:top w:val="single" w:sz="4" w:space="0" w:color="auto"/>
            </w:tcBorders>
            <w:shd w:val="clear" w:color="auto" w:fill="auto"/>
            <w:noWrap/>
            <w:vAlign w:val="bottom"/>
          </w:tcPr>
          <w:p w14:paraId="30A34567" w14:textId="21681EAB" w:rsidR="00B843F8" w:rsidRPr="0028773D" w:rsidRDefault="00B843F8" w:rsidP="00C04EB8">
            <w:pPr>
              <w:spacing w:before="81" w:after="81" w:line="160" w:lineRule="exact"/>
              <w:ind w:right="43"/>
              <w:jc w:val="center"/>
              <w:rPr>
                <w:i/>
                <w:sz w:val="14"/>
              </w:rPr>
            </w:pPr>
            <w:r w:rsidRPr="00542C12">
              <w:rPr>
                <w:i/>
                <w:iCs/>
                <w:sz w:val="14"/>
                <w:szCs w:val="14"/>
              </w:rPr>
              <w:t>Zona rural</w:t>
            </w:r>
          </w:p>
        </w:tc>
        <w:tc>
          <w:tcPr>
            <w:tcW w:w="1244" w:type="dxa"/>
            <w:gridSpan w:val="3"/>
            <w:tcBorders>
              <w:top w:val="single" w:sz="4" w:space="0" w:color="auto"/>
            </w:tcBorders>
            <w:shd w:val="clear" w:color="auto" w:fill="auto"/>
            <w:noWrap/>
            <w:vAlign w:val="bottom"/>
          </w:tcPr>
          <w:p w14:paraId="02AA438F" w14:textId="7158EEFF" w:rsidR="00B843F8" w:rsidRPr="00542C12" w:rsidRDefault="00B843F8" w:rsidP="00C04EB8">
            <w:pPr>
              <w:spacing w:before="81" w:after="81" w:line="160" w:lineRule="exact"/>
              <w:ind w:right="43"/>
              <w:jc w:val="center"/>
              <w:rPr>
                <w:i/>
                <w:sz w:val="14"/>
              </w:rPr>
            </w:pPr>
            <w:r w:rsidRPr="00542C12">
              <w:rPr>
                <w:i/>
                <w:iCs/>
                <w:sz w:val="14"/>
                <w:szCs w:val="14"/>
              </w:rPr>
              <w:t>Zona urbana</w:t>
            </w:r>
          </w:p>
        </w:tc>
      </w:tr>
      <w:tr w:rsidR="00B843F8" w:rsidRPr="0028773D" w14:paraId="124F2863" w14:textId="77777777" w:rsidTr="00C04EB8">
        <w:trPr>
          <w:tblHeader/>
        </w:trPr>
        <w:tc>
          <w:tcPr>
            <w:tcW w:w="1062" w:type="dxa"/>
            <w:vMerge/>
            <w:tcBorders>
              <w:bottom w:val="single" w:sz="12" w:space="0" w:color="auto"/>
            </w:tcBorders>
            <w:shd w:val="clear" w:color="auto" w:fill="auto"/>
            <w:noWrap/>
            <w:vAlign w:val="bottom"/>
          </w:tcPr>
          <w:p w14:paraId="4E1ECFD3" w14:textId="77777777" w:rsidR="00B843F8" w:rsidRPr="0028773D" w:rsidRDefault="00B843F8" w:rsidP="004B1F25">
            <w:pPr>
              <w:spacing w:before="81" w:after="81" w:line="160" w:lineRule="exact"/>
              <w:ind w:right="40"/>
              <w:jc w:val="both"/>
              <w:rPr>
                <w:i/>
                <w:sz w:val="14"/>
              </w:rPr>
            </w:pPr>
          </w:p>
        </w:tc>
        <w:tc>
          <w:tcPr>
            <w:tcW w:w="571" w:type="dxa"/>
            <w:tcBorders>
              <w:top w:val="single" w:sz="2" w:space="0" w:color="auto"/>
              <w:bottom w:val="single" w:sz="12" w:space="0" w:color="auto"/>
            </w:tcBorders>
            <w:shd w:val="clear" w:color="auto" w:fill="auto"/>
            <w:noWrap/>
            <w:vAlign w:val="bottom"/>
          </w:tcPr>
          <w:p w14:paraId="0F17B875" w14:textId="5F217B01" w:rsidR="00B843F8" w:rsidRPr="0028773D" w:rsidRDefault="00B843F8" w:rsidP="00C04EB8">
            <w:pPr>
              <w:spacing w:before="81" w:after="81" w:line="160" w:lineRule="exact"/>
              <w:ind w:right="43"/>
              <w:jc w:val="right"/>
              <w:rPr>
                <w:i/>
                <w:sz w:val="14"/>
              </w:rPr>
            </w:pPr>
            <w:r w:rsidRPr="00542C12">
              <w:rPr>
                <w:i/>
                <w:sz w:val="14"/>
              </w:rPr>
              <w:t>H</w:t>
            </w:r>
          </w:p>
        </w:tc>
        <w:tc>
          <w:tcPr>
            <w:tcW w:w="531" w:type="dxa"/>
            <w:tcBorders>
              <w:top w:val="single" w:sz="2" w:space="0" w:color="auto"/>
              <w:bottom w:val="single" w:sz="12" w:space="0" w:color="auto"/>
            </w:tcBorders>
            <w:shd w:val="clear" w:color="auto" w:fill="auto"/>
            <w:noWrap/>
            <w:vAlign w:val="bottom"/>
          </w:tcPr>
          <w:p w14:paraId="1C0C1C13" w14:textId="0C8F9C6D" w:rsidR="00B843F8" w:rsidRPr="0028773D" w:rsidRDefault="00B843F8" w:rsidP="00C04EB8">
            <w:pPr>
              <w:spacing w:before="81" w:after="81" w:line="160" w:lineRule="exact"/>
              <w:ind w:right="43"/>
              <w:jc w:val="right"/>
              <w:rPr>
                <w:i/>
                <w:sz w:val="14"/>
              </w:rPr>
            </w:pPr>
            <w:r w:rsidRPr="00542C12">
              <w:rPr>
                <w:i/>
                <w:sz w:val="14"/>
              </w:rPr>
              <w:t>M</w:t>
            </w:r>
          </w:p>
        </w:tc>
        <w:tc>
          <w:tcPr>
            <w:tcW w:w="115" w:type="dxa"/>
            <w:tcBorders>
              <w:bottom w:val="single" w:sz="12" w:space="0" w:color="auto"/>
            </w:tcBorders>
            <w:shd w:val="clear" w:color="auto" w:fill="auto"/>
            <w:noWrap/>
            <w:vAlign w:val="bottom"/>
          </w:tcPr>
          <w:p w14:paraId="179DC7E4" w14:textId="77777777" w:rsidR="00B843F8" w:rsidRPr="0028773D" w:rsidRDefault="00B843F8" w:rsidP="00C04EB8">
            <w:pPr>
              <w:spacing w:before="81" w:after="81" w:line="160" w:lineRule="exact"/>
              <w:ind w:right="43"/>
              <w:jc w:val="right"/>
              <w:rPr>
                <w:i/>
                <w:sz w:val="14"/>
              </w:rPr>
            </w:pPr>
          </w:p>
        </w:tc>
        <w:tc>
          <w:tcPr>
            <w:tcW w:w="506" w:type="dxa"/>
            <w:tcBorders>
              <w:top w:val="single" w:sz="2" w:space="0" w:color="auto"/>
              <w:bottom w:val="single" w:sz="12" w:space="0" w:color="auto"/>
            </w:tcBorders>
            <w:shd w:val="clear" w:color="auto" w:fill="auto"/>
            <w:noWrap/>
            <w:vAlign w:val="bottom"/>
          </w:tcPr>
          <w:p w14:paraId="1B0A3824" w14:textId="0B63A5A1" w:rsidR="00B843F8" w:rsidRPr="0028773D" w:rsidRDefault="00B843F8" w:rsidP="00C04EB8">
            <w:pPr>
              <w:spacing w:before="81" w:after="81" w:line="160" w:lineRule="exact"/>
              <w:ind w:right="43"/>
              <w:jc w:val="right"/>
              <w:rPr>
                <w:i/>
                <w:sz w:val="14"/>
              </w:rPr>
            </w:pPr>
            <w:r w:rsidRPr="00542C12">
              <w:rPr>
                <w:i/>
                <w:sz w:val="14"/>
              </w:rPr>
              <w:t>H</w:t>
            </w:r>
          </w:p>
        </w:tc>
        <w:tc>
          <w:tcPr>
            <w:tcW w:w="632" w:type="dxa"/>
            <w:tcBorders>
              <w:top w:val="single" w:sz="2" w:space="0" w:color="auto"/>
              <w:bottom w:val="single" w:sz="12" w:space="0" w:color="auto"/>
            </w:tcBorders>
            <w:shd w:val="clear" w:color="auto" w:fill="auto"/>
            <w:noWrap/>
            <w:vAlign w:val="bottom"/>
          </w:tcPr>
          <w:p w14:paraId="72188D66" w14:textId="0C37064D" w:rsidR="00B843F8" w:rsidRPr="0028773D" w:rsidRDefault="00B843F8" w:rsidP="00C04EB8">
            <w:pPr>
              <w:spacing w:before="81" w:after="81" w:line="160" w:lineRule="exact"/>
              <w:ind w:right="43"/>
              <w:jc w:val="right"/>
              <w:rPr>
                <w:i/>
                <w:sz w:val="14"/>
              </w:rPr>
            </w:pPr>
            <w:r w:rsidRPr="00542C12">
              <w:rPr>
                <w:i/>
                <w:sz w:val="14"/>
              </w:rPr>
              <w:t>M</w:t>
            </w:r>
          </w:p>
        </w:tc>
        <w:tc>
          <w:tcPr>
            <w:tcW w:w="115" w:type="dxa"/>
            <w:tcBorders>
              <w:bottom w:val="single" w:sz="12" w:space="0" w:color="auto"/>
            </w:tcBorders>
            <w:shd w:val="clear" w:color="auto" w:fill="auto"/>
            <w:noWrap/>
            <w:vAlign w:val="bottom"/>
          </w:tcPr>
          <w:p w14:paraId="32F57778" w14:textId="77777777" w:rsidR="00B843F8" w:rsidRPr="0028773D" w:rsidRDefault="00B843F8" w:rsidP="00C04EB8">
            <w:pPr>
              <w:spacing w:before="81" w:after="81" w:line="160" w:lineRule="exact"/>
              <w:ind w:right="43"/>
              <w:jc w:val="right"/>
              <w:rPr>
                <w:i/>
                <w:sz w:val="14"/>
              </w:rPr>
            </w:pPr>
          </w:p>
        </w:tc>
        <w:tc>
          <w:tcPr>
            <w:tcW w:w="468" w:type="dxa"/>
            <w:tcBorders>
              <w:top w:val="single" w:sz="2" w:space="0" w:color="auto"/>
              <w:bottom w:val="single" w:sz="12" w:space="0" w:color="auto"/>
            </w:tcBorders>
            <w:shd w:val="clear" w:color="auto" w:fill="auto"/>
            <w:noWrap/>
            <w:vAlign w:val="bottom"/>
          </w:tcPr>
          <w:p w14:paraId="0DF5025A" w14:textId="3EF7914B" w:rsidR="00B843F8" w:rsidRPr="0028773D" w:rsidRDefault="00B843F8" w:rsidP="00C04EB8">
            <w:pPr>
              <w:spacing w:before="81" w:after="81" w:line="160" w:lineRule="exact"/>
              <w:ind w:right="43"/>
              <w:jc w:val="right"/>
              <w:rPr>
                <w:i/>
                <w:sz w:val="14"/>
              </w:rPr>
            </w:pPr>
            <w:r w:rsidRPr="00542C12">
              <w:rPr>
                <w:i/>
                <w:sz w:val="14"/>
              </w:rPr>
              <w:t>H</w:t>
            </w:r>
          </w:p>
        </w:tc>
        <w:tc>
          <w:tcPr>
            <w:tcW w:w="632" w:type="dxa"/>
            <w:tcBorders>
              <w:top w:val="single" w:sz="2" w:space="0" w:color="auto"/>
              <w:bottom w:val="single" w:sz="12" w:space="0" w:color="auto"/>
            </w:tcBorders>
            <w:shd w:val="clear" w:color="auto" w:fill="auto"/>
            <w:noWrap/>
            <w:vAlign w:val="bottom"/>
          </w:tcPr>
          <w:p w14:paraId="0B67DC50" w14:textId="6860F76D" w:rsidR="00B843F8" w:rsidRPr="0028773D" w:rsidRDefault="00B843F8" w:rsidP="00C04EB8">
            <w:pPr>
              <w:spacing w:before="81" w:after="81" w:line="160" w:lineRule="exact"/>
              <w:ind w:right="43"/>
              <w:jc w:val="right"/>
              <w:rPr>
                <w:i/>
                <w:sz w:val="14"/>
              </w:rPr>
            </w:pPr>
            <w:r w:rsidRPr="00542C12">
              <w:rPr>
                <w:i/>
                <w:sz w:val="14"/>
              </w:rPr>
              <w:t>M</w:t>
            </w:r>
          </w:p>
        </w:tc>
        <w:tc>
          <w:tcPr>
            <w:tcW w:w="115" w:type="dxa"/>
            <w:tcBorders>
              <w:bottom w:val="single" w:sz="12" w:space="0" w:color="auto"/>
            </w:tcBorders>
            <w:shd w:val="clear" w:color="auto" w:fill="auto"/>
            <w:noWrap/>
            <w:vAlign w:val="bottom"/>
          </w:tcPr>
          <w:p w14:paraId="2A7BA395" w14:textId="77777777" w:rsidR="00B843F8" w:rsidRPr="0028773D" w:rsidRDefault="00B843F8" w:rsidP="00C04EB8">
            <w:pPr>
              <w:spacing w:before="81" w:after="81" w:line="160" w:lineRule="exact"/>
              <w:ind w:right="43"/>
              <w:jc w:val="right"/>
              <w:rPr>
                <w:i/>
                <w:sz w:val="14"/>
              </w:rPr>
            </w:pPr>
          </w:p>
        </w:tc>
        <w:tc>
          <w:tcPr>
            <w:tcW w:w="450" w:type="dxa"/>
            <w:tcBorders>
              <w:top w:val="single" w:sz="2" w:space="0" w:color="auto"/>
              <w:bottom w:val="single" w:sz="12" w:space="0" w:color="auto"/>
            </w:tcBorders>
            <w:shd w:val="clear" w:color="auto" w:fill="auto"/>
            <w:noWrap/>
            <w:vAlign w:val="bottom"/>
          </w:tcPr>
          <w:p w14:paraId="643F5FA5" w14:textId="1F39C4D3" w:rsidR="00B843F8" w:rsidRPr="0028773D" w:rsidRDefault="00B843F8" w:rsidP="00C04EB8">
            <w:pPr>
              <w:spacing w:before="81" w:after="81" w:line="160" w:lineRule="exact"/>
              <w:ind w:right="43"/>
              <w:jc w:val="right"/>
              <w:rPr>
                <w:i/>
                <w:sz w:val="14"/>
              </w:rPr>
            </w:pPr>
            <w:r w:rsidRPr="00542C12">
              <w:rPr>
                <w:i/>
                <w:sz w:val="14"/>
              </w:rPr>
              <w:t>H</w:t>
            </w:r>
          </w:p>
        </w:tc>
        <w:tc>
          <w:tcPr>
            <w:tcW w:w="630" w:type="dxa"/>
            <w:tcBorders>
              <w:top w:val="single" w:sz="2" w:space="0" w:color="auto"/>
              <w:bottom w:val="single" w:sz="12" w:space="0" w:color="auto"/>
            </w:tcBorders>
            <w:shd w:val="clear" w:color="auto" w:fill="auto"/>
            <w:noWrap/>
            <w:vAlign w:val="bottom"/>
          </w:tcPr>
          <w:p w14:paraId="6E4538F2" w14:textId="76EA54B0" w:rsidR="00B843F8" w:rsidRPr="0028773D" w:rsidRDefault="00B843F8" w:rsidP="00C04EB8">
            <w:pPr>
              <w:spacing w:before="81" w:after="81" w:line="160" w:lineRule="exact"/>
              <w:ind w:right="43"/>
              <w:jc w:val="right"/>
              <w:rPr>
                <w:i/>
                <w:sz w:val="14"/>
              </w:rPr>
            </w:pPr>
            <w:r w:rsidRPr="00542C12">
              <w:rPr>
                <w:i/>
                <w:sz w:val="14"/>
              </w:rPr>
              <w:t>M</w:t>
            </w:r>
          </w:p>
        </w:tc>
        <w:tc>
          <w:tcPr>
            <w:tcW w:w="115" w:type="dxa"/>
            <w:tcBorders>
              <w:bottom w:val="single" w:sz="12" w:space="0" w:color="auto"/>
            </w:tcBorders>
            <w:shd w:val="clear" w:color="auto" w:fill="auto"/>
            <w:noWrap/>
            <w:vAlign w:val="bottom"/>
          </w:tcPr>
          <w:p w14:paraId="70A68D5A" w14:textId="77777777" w:rsidR="00B843F8" w:rsidRPr="0028773D" w:rsidRDefault="00B843F8" w:rsidP="00C04EB8">
            <w:pPr>
              <w:spacing w:before="81" w:after="81" w:line="160" w:lineRule="exact"/>
              <w:ind w:right="43"/>
              <w:jc w:val="right"/>
              <w:rPr>
                <w:i/>
                <w:sz w:val="14"/>
              </w:rPr>
            </w:pPr>
          </w:p>
        </w:tc>
        <w:tc>
          <w:tcPr>
            <w:tcW w:w="479" w:type="dxa"/>
            <w:tcBorders>
              <w:top w:val="single" w:sz="2" w:space="0" w:color="auto"/>
              <w:bottom w:val="single" w:sz="12" w:space="0" w:color="auto"/>
            </w:tcBorders>
            <w:shd w:val="clear" w:color="auto" w:fill="auto"/>
            <w:noWrap/>
            <w:vAlign w:val="bottom"/>
          </w:tcPr>
          <w:p w14:paraId="4089B633" w14:textId="5A32CFBD" w:rsidR="00B843F8" w:rsidRPr="0028773D" w:rsidRDefault="00B843F8" w:rsidP="00C04EB8">
            <w:pPr>
              <w:spacing w:before="81" w:after="81" w:line="160" w:lineRule="exact"/>
              <w:ind w:right="43"/>
              <w:jc w:val="right"/>
              <w:rPr>
                <w:i/>
                <w:sz w:val="14"/>
              </w:rPr>
            </w:pPr>
            <w:r w:rsidRPr="00542C12">
              <w:rPr>
                <w:i/>
                <w:sz w:val="14"/>
              </w:rPr>
              <w:t>H</w:t>
            </w:r>
          </w:p>
        </w:tc>
        <w:tc>
          <w:tcPr>
            <w:tcW w:w="633" w:type="dxa"/>
            <w:tcBorders>
              <w:top w:val="single" w:sz="2" w:space="0" w:color="auto"/>
              <w:bottom w:val="single" w:sz="12" w:space="0" w:color="auto"/>
            </w:tcBorders>
            <w:shd w:val="clear" w:color="auto" w:fill="auto"/>
            <w:noWrap/>
            <w:vAlign w:val="bottom"/>
          </w:tcPr>
          <w:p w14:paraId="7E1F89C8" w14:textId="5CC7527D" w:rsidR="00B843F8" w:rsidRPr="0028773D" w:rsidRDefault="00B843F8" w:rsidP="00C04EB8">
            <w:pPr>
              <w:spacing w:before="81" w:after="81" w:line="160" w:lineRule="exact"/>
              <w:ind w:right="43"/>
              <w:jc w:val="right"/>
              <w:rPr>
                <w:i/>
                <w:sz w:val="14"/>
              </w:rPr>
            </w:pPr>
            <w:r w:rsidRPr="00542C12">
              <w:rPr>
                <w:i/>
                <w:sz w:val="14"/>
              </w:rPr>
              <w:t>M</w:t>
            </w:r>
          </w:p>
        </w:tc>
        <w:tc>
          <w:tcPr>
            <w:tcW w:w="115" w:type="dxa"/>
            <w:tcBorders>
              <w:bottom w:val="single" w:sz="12" w:space="0" w:color="auto"/>
            </w:tcBorders>
            <w:shd w:val="clear" w:color="auto" w:fill="auto"/>
            <w:noWrap/>
            <w:vAlign w:val="bottom"/>
          </w:tcPr>
          <w:p w14:paraId="1AF5B3E5" w14:textId="77777777" w:rsidR="00B843F8" w:rsidRPr="0028773D" w:rsidRDefault="00B843F8" w:rsidP="00C04EB8">
            <w:pPr>
              <w:spacing w:before="81" w:after="81" w:line="160" w:lineRule="exact"/>
              <w:ind w:right="43"/>
              <w:jc w:val="right"/>
              <w:rPr>
                <w:i/>
                <w:sz w:val="14"/>
              </w:rPr>
            </w:pPr>
          </w:p>
        </w:tc>
        <w:tc>
          <w:tcPr>
            <w:tcW w:w="467" w:type="dxa"/>
            <w:tcBorders>
              <w:top w:val="single" w:sz="2" w:space="0" w:color="auto"/>
              <w:bottom w:val="single" w:sz="12" w:space="0" w:color="auto"/>
            </w:tcBorders>
            <w:shd w:val="clear" w:color="auto" w:fill="auto"/>
            <w:noWrap/>
            <w:vAlign w:val="bottom"/>
          </w:tcPr>
          <w:p w14:paraId="5F0323F1" w14:textId="54778342" w:rsidR="00B843F8" w:rsidRPr="0028773D" w:rsidRDefault="00B843F8" w:rsidP="00C04EB8">
            <w:pPr>
              <w:spacing w:before="81" w:after="81" w:line="160" w:lineRule="exact"/>
              <w:ind w:right="43"/>
              <w:jc w:val="right"/>
              <w:rPr>
                <w:i/>
                <w:sz w:val="14"/>
              </w:rPr>
            </w:pPr>
            <w:r w:rsidRPr="00542C12">
              <w:rPr>
                <w:i/>
                <w:sz w:val="14"/>
              </w:rPr>
              <w:t>H</w:t>
            </w:r>
          </w:p>
        </w:tc>
        <w:tc>
          <w:tcPr>
            <w:tcW w:w="632" w:type="dxa"/>
            <w:tcBorders>
              <w:top w:val="single" w:sz="2" w:space="0" w:color="auto"/>
              <w:bottom w:val="single" w:sz="12" w:space="0" w:color="auto"/>
            </w:tcBorders>
            <w:shd w:val="clear" w:color="auto" w:fill="auto"/>
            <w:noWrap/>
            <w:vAlign w:val="bottom"/>
          </w:tcPr>
          <w:p w14:paraId="1686C6E5" w14:textId="1BD61570" w:rsidR="00B843F8" w:rsidRPr="0028773D" w:rsidRDefault="00B843F8" w:rsidP="00C04EB8">
            <w:pPr>
              <w:spacing w:before="81" w:after="81" w:line="160" w:lineRule="exact"/>
              <w:ind w:right="43"/>
              <w:jc w:val="right"/>
              <w:rPr>
                <w:i/>
                <w:sz w:val="14"/>
              </w:rPr>
            </w:pPr>
            <w:r w:rsidRPr="00542C12">
              <w:rPr>
                <w:i/>
                <w:sz w:val="14"/>
              </w:rPr>
              <w:t>M</w:t>
            </w:r>
          </w:p>
        </w:tc>
        <w:tc>
          <w:tcPr>
            <w:tcW w:w="115" w:type="dxa"/>
            <w:tcBorders>
              <w:bottom w:val="single" w:sz="12" w:space="0" w:color="auto"/>
            </w:tcBorders>
            <w:shd w:val="clear" w:color="auto" w:fill="auto"/>
            <w:noWrap/>
            <w:vAlign w:val="bottom"/>
          </w:tcPr>
          <w:p w14:paraId="4B88F9B6" w14:textId="77777777" w:rsidR="00B843F8" w:rsidRPr="0028773D" w:rsidRDefault="00B843F8" w:rsidP="00C04EB8">
            <w:pPr>
              <w:spacing w:before="81" w:after="81" w:line="160" w:lineRule="exact"/>
              <w:ind w:right="43"/>
              <w:jc w:val="right"/>
              <w:rPr>
                <w:i/>
                <w:sz w:val="14"/>
              </w:rPr>
            </w:pPr>
          </w:p>
        </w:tc>
        <w:tc>
          <w:tcPr>
            <w:tcW w:w="486" w:type="dxa"/>
            <w:tcBorders>
              <w:top w:val="single" w:sz="2" w:space="0" w:color="auto"/>
              <w:bottom w:val="single" w:sz="12" w:space="0" w:color="auto"/>
            </w:tcBorders>
            <w:shd w:val="clear" w:color="auto" w:fill="auto"/>
            <w:noWrap/>
            <w:vAlign w:val="bottom"/>
          </w:tcPr>
          <w:p w14:paraId="60E08FA2" w14:textId="6B8EA5FC" w:rsidR="00B843F8" w:rsidRPr="0028773D" w:rsidRDefault="00B843F8" w:rsidP="00C04EB8">
            <w:pPr>
              <w:spacing w:before="81" w:after="81" w:line="160" w:lineRule="exact"/>
              <w:ind w:right="43"/>
              <w:jc w:val="right"/>
              <w:rPr>
                <w:i/>
                <w:sz w:val="14"/>
              </w:rPr>
            </w:pPr>
            <w:r w:rsidRPr="00542C12">
              <w:rPr>
                <w:i/>
                <w:sz w:val="14"/>
              </w:rPr>
              <w:t>H</w:t>
            </w:r>
          </w:p>
        </w:tc>
        <w:tc>
          <w:tcPr>
            <w:tcW w:w="632" w:type="dxa"/>
            <w:tcBorders>
              <w:top w:val="single" w:sz="2" w:space="0" w:color="auto"/>
              <w:bottom w:val="single" w:sz="12" w:space="0" w:color="auto"/>
            </w:tcBorders>
            <w:shd w:val="clear" w:color="auto" w:fill="auto"/>
            <w:noWrap/>
            <w:vAlign w:val="bottom"/>
          </w:tcPr>
          <w:p w14:paraId="21F335DC" w14:textId="603DDF73" w:rsidR="00B843F8" w:rsidRPr="0028773D" w:rsidRDefault="00B843F8" w:rsidP="00C04EB8">
            <w:pPr>
              <w:spacing w:before="81" w:after="81" w:line="160" w:lineRule="exact"/>
              <w:ind w:right="43"/>
              <w:jc w:val="right"/>
              <w:rPr>
                <w:i/>
                <w:sz w:val="14"/>
              </w:rPr>
            </w:pPr>
            <w:r w:rsidRPr="00542C12">
              <w:rPr>
                <w:i/>
                <w:sz w:val="14"/>
              </w:rPr>
              <w:t>M</w:t>
            </w:r>
          </w:p>
        </w:tc>
        <w:tc>
          <w:tcPr>
            <w:tcW w:w="115" w:type="dxa"/>
            <w:tcBorders>
              <w:bottom w:val="single" w:sz="12" w:space="0" w:color="auto"/>
            </w:tcBorders>
            <w:shd w:val="clear" w:color="auto" w:fill="auto"/>
            <w:noWrap/>
            <w:vAlign w:val="bottom"/>
          </w:tcPr>
          <w:p w14:paraId="0A660401" w14:textId="77777777" w:rsidR="00B843F8" w:rsidRPr="0028773D" w:rsidRDefault="00B843F8" w:rsidP="00C04EB8">
            <w:pPr>
              <w:spacing w:before="81" w:after="81" w:line="160" w:lineRule="exact"/>
              <w:ind w:right="43"/>
              <w:jc w:val="right"/>
              <w:rPr>
                <w:i/>
                <w:sz w:val="14"/>
              </w:rPr>
            </w:pPr>
          </w:p>
        </w:tc>
        <w:tc>
          <w:tcPr>
            <w:tcW w:w="450" w:type="dxa"/>
            <w:tcBorders>
              <w:top w:val="single" w:sz="2" w:space="0" w:color="auto"/>
              <w:bottom w:val="single" w:sz="12" w:space="0" w:color="auto"/>
            </w:tcBorders>
            <w:shd w:val="clear" w:color="auto" w:fill="auto"/>
            <w:noWrap/>
            <w:vAlign w:val="bottom"/>
          </w:tcPr>
          <w:p w14:paraId="06B44DFE" w14:textId="0B9814E0" w:rsidR="00B843F8" w:rsidRPr="0028773D" w:rsidRDefault="00B843F8" w:rsidP="00C04EB8">
            <w:pPr>
              <w:spacing w:before="81" w:after="81" w:line="160" w:lineRule="exact"/>
              <w:ind w:right="43"/>
              <w:jc w:val="right"/>
              <w:rPr>
                <w:i/>
                <w:sz w:val="14"/>
              </w:rPr>
            </w:pPr>
            <w:r w:rsidRPr="00542C12">
              <w:rPr>
                <w:i/>
                <w:sz w:val="14"/>
              </w:rPr>
              <w:t>H</w:t>
            </w:r>
          </w:p>
        </w:tc>
        <w:tc>
          <w:tcPr>
            <w:tcW w:w="632" w:type="dxa"/>
            <w:tcBorders>
              <w:top w:val="single" w:sz="2" w:space="0" w:color="auto"/>
              <w:bottom w:val="single" w:sz="12" w:space="0" w:color="auto"/>
            </w:tcBorders>
            <w:shd w:val="clear" w:color="auto" w:fill="auto"/>
            <w:noWrap/>
            <w:vAlign w:val="bottom"/>
          </w:tcPr>
          <w:p w14:paraId="4E20C285" w14:textId="272E7A23" w:rsidR="00B843F8" w:rsidRPr="0028773D" w:rsidRDefault="00B843F8" w:rsidP="00C04EB8">
            <w:pPr>
              <w:spacing w:before="81" w:after="81" w:line="160" w:lineRule="exact"/>
              <w:ind w:right="43"/>
              <w:jc w:val="right"/>
              <w:rPr>
                <w:i/>
                <w:sz w:val="14"/>
              </w:rPr>
            </w:pPr>
            <w:r w:rsidRPr="00542C12">
              <w:rPr>
                <w:i/>
                <w:sz w:val="14"/>
              </w:rPr>
              <w:t>M</w:t>
            </w:r>
          </w:p>
        </w:tc>
        <w:tc>
          <w:tcPr>
            <w:tcW w:w="115" w:type="dxa"/>
            <w:tcBorders>
              <w:bottom w:val="single" w:sz="12" w:space="0" w:color="auto"/>
            </w:tcBorders>
            <w:shd w:val="clear" w:color="auto" w:fill="auto"/>
            <w:noWrap/>
            <w:vAlign w:val="bottom"/>
          </w:tcPr>
          <w:p w14:paraId="59D33976" w14:textId="77777777" w:rsidR="00B843F8" w:rsidRPr="0028773D" w:rsidRDefault="00B843F8" w:rsidP="00C04EB8">
            <w:pPr>
              <w:spacing w:before="81" w:after="81" w:line="160" w:lineRule="exact"/>
              <w:ind w:right="43"/>
              <w:jc w:val="right"/>
              <w:rPr>
                <w:i/>
                <w:sz w:val="14"/>
              </w:rPr>
            </w:pPr>
          </w:p>
        </w:tc>
        <w:tc>
          <w:tcPr>
            <w:tcW w:w="416" w:type="dxa"/>
            <w:tcBorders>
              <w:top w:val="single" w:sz="2" w:space="0" w:color="auto"/>
              <w:bottom w:val="single" w:sz="12" w:space="0" w:color="auto"/>
            </w:tcBorders>
            <w:shd w:val="clear" w:color="auto" w:fill="auto"/>
            <w:noWrap/>
            <w:vAlign w:val="bottom"/>
          </w:tcPr>
          <w:p w14:paraId="17505935" w14:textId="347F38B0" w:rsidR="00B843F8" w:rsidRPr="0028773D" w:rsidRDefault="00B843F8" w:rsidP="00C04EB8">
            <w:pPr>
              <w:spacing w:before="81" w:after="81" w:line="160" w:lineRule="exact"/>
              <w:ind w:right="43"/>
              <w:jc w:val="right"/>
              <w:rPr>
                <w:i/>
                <w:sz w:val="14"/>
              </w:rPr>
            </w:pPr>
            <w:r w:rsidRPr="00542C12">
              <w:rPr>
                <w:i/>
                <w:sz w:val="14"/>
              </w:rPr>
              <w:t>H</w:t>
            </w:r>
          </w:p>
        </w:tc>
        <w:tc>
          <w:tcPr>
            <w:tcW w:w="635" w:type="dxa"/>
            <w:tcBorders>
              <w:top w:val="single" w:sz="2" w:space="0" w:color="auto"/>
              <w:bottom w:val="single" w:sz="12" w:space="0" w:color="auto"/>
            </w:tcBorders>
            <w:shd w:val="clear" w:color="auto" w:fill="auto"/>
            <w:noWrap/>
            <w:vAlign w:val="bottom"/>
          </w:tcPr>
          <w:p w14:paraId="007B0AF8" w14:textId="372F700F" w:rsidR="00B843F8" w:rsidRPr="0028773D" w:rsidRDefault="00B843F8" w:rsidP="00C04EB8">
            <w:pPr>
              <w:spacing w:before="81" w:after="81" w:line="160" w:lineRule="exact"/>
              <w:ind w:right="43"/>
              <w:jc w:val="right"/>
              <w:rPr>
                <w:i/>
                <w:sz w:val="14"/>
              </w:rPr>
            </w:pPr>
            <w:r w:rsidRPr="00542C12">
              <w:rPr>
                <w:i/>
                <w:sz w:val="14"/>
              </w:rPr>
              <w:t>M</w:t>
            </w:r>
          </w:p>
        </w:tc>
        <w:tc>
          <w:tcPr>
            <w:tcW w:w="115" w:type="dxa"/>
            <w:tcBorders>
              <w:bottom w:val="single" w:sz="12" w:space="0" w:color="auto"/>
            </w:tcBorders>
            <w:shd w:val="clear" w:color="auto" w:fill="auto"/>
            <w:noWrap/>
            <w:vAlign w:val="bottom"/>
          </w:tcPr>
          <w:p w14:paraId="0B606EDD" w14:textId="77777777" w:rsidR="00B843F8" w:rsidRPr="0028773D" w:rsidRDefault="00B843F8" w:rsidP="00C04EB8">
            <w:pPr>
              <w:spacing w:before="81" w:after="81" w:line="160" w:lineRule="exact"/>
              <w:ind w:right="43"/>
              <w:jc w:val="right"/>
              <w:rPr>
                <w:i/>
                <w:sz w:val="14"/>
              </w:rPr>
            </w:pPr>
          </w:p>
        </w:tc>
        <w:tc>
          <w:tcPr>
            <w:tcW w:w="454" w:type="dxa"/>
            <w:tcBorders>
              <w:top w:val="single" w:sz="2" w:space="0" w:color="auto"/>
              <w:bottom w:val="single" w:sz="12" w:space="0" w:color="auto"/>
            </w:tcBorders>
            <w:shd w:val="clear" w:color="auto" w:fill="auto"/>
            <w:noWrap/>
            <w:vAlign w:val="bottom"/>
          </w:tcPr>
          <w:p w14:paraId="0D89D28E" w14:textId="1894BDE9" w:rsidR="00B843F8" w:rsidRPr="0028773D" w:rsidRDefault="00B843F8" w:rsidP="00C04EB8">
            <w:pPr>
              <w:spacing w:before="81" w:after="81" w:line="160" w:lineRule="exact"/>
              <w:ind w:right="43"/>
              <w:jc w:val="right"/>
              <w:rPr>
                <w:i/>
                <w:sz w:val="14"/>
              </w:rPr>
            </w:pPr>
            <w:r w:rsidRPr="00542C12">
              <w:rPr>
                <w:i/>
                <w:sz w:val="14"/>
              </w:rPr>
              <w:t>H</w:t>
            </w:r>
          </w:p>
        </w:tc>
        <w:tc>
          <w:tcPr>
            <w:tcW w:w="675" w:type="dxa"/>
            <w:tcBorders>
              <w:top w:val="single" w:sz="2" w:space="0" w:color="auto"/>
              <w:bottom w:val="single" w:sz="12" w:space="0" w:color="auto"/>
            </w:tcBorders>
            <w:shd w:val="clear" w:color="auto" w:fill="auto"/>
            <w:noWrap/>
            <w:vAlign w:val="bottom"/>
          </w:tcPr>
          <w:p w14:paraId="7B5F4E63" w14:textId="2C14E295" w:rsidR="00B843F8" w:rsidRPr="00542C12" w:rsidRDefault="00B843F8" w:rsidP="00C04EB8">
            <w:pPr>
              <w:spacing w:before="81" w:after="81" w:line="160" w:lineRule="exact"/>
              <w:ind w:right="43"/>
              <w:jc w:val="right"/>
              <w:rPr>
                <w:i/>
                <w:sz w:val="14"/>
              </w:rPr>
            </w:pPr>
            <w:r w:rsidRPr="00542C12">
              <w:rPr>
                <w:i/>
                <w:sz w:val="14"/>
              </w:rPr>
              <w:t>M</w:t>
            </w:r>
          </w:p>
        </w:tc>
      </w:tr>
      <w:tr w:rsidR="001107E4" w:rsidRPr="0028773D" w14:paraId="7B563B7F" w14:textId="77777777" w:rsidTr="00C04EB8">
        <w:trPr>
          <w:trHeight w:hRule="exact" w:val="115"/>
          <w:tblHeader/>
        </w:trPr>
        <w:tc>
          <w:tcPr>
            <w:tcW w:w="1062" w:type="dxa"/>
            <w:tcBorders>
              <w:top w:val="single" w:sz="12" w:space="0" w:color="auto"/>
            </w:tcBorders>
            <w:shd w:val="clear" w:color="auto" w:fill="auto"/>
            <w:noWrap/>
            <w:vAlign w:val="bottom"/>
          </w:tcPr>
          <w:p w14:paraId="01CD15F1" w14:textId="77777777" w:rsidR="00946CF2" w:rsidRPr="0028773D" w:rsidRDefault="00946CF2" w:rsidP="004B1F25">
            <w:pPr>
              <w:spacing w:before="40" w:after="40" w:line="210" w:lineRule="exact"/>
              <w:ind w:right="40"/>
              <w:jc w:val="both"/>
              <w:rPr>
                <w:sz w:val="17"/>
              </w:rPr>
            </w:pPr>
          </w:p>
        </w:tc>
        <w:tc>
          <w:tcPr>
            <w:tcW w:w="571" w:type="dxa"/>
            <w:tcBorders>
              <w:top w:val="single" w:sz="12" w:space="0" w:color="auto"/>
            </w:tcBorders>
            <w:shd w:val="clear" w:color="auto" w:fill="auto"/>
            <w:noWrap/>
            <w:vAlign w:val="bottom"/>
          </w:tcPr>
          <w:p w14:paraId="33CF65F7" w14:textId="77777777" w:rsidR="00946CF2" w:rsidRPr="0028773D" w:rsidRDefault="00946CF2" w:rsidP="00C04EB8">
            <w:pPr>
              <w:spacing w:before="40" w:after="40" w:line="210" w:lineRule="exact"/>
              <w:ind w:right="43"/>
              <w:jc w:val="right"/>
              <w:rPr>
                <w:sz w:val="17"/>
              </w:rPr>
            </w:pPr>
          </w:p>
        </w:tc>
        <w:tc>
          <w:tcPr>
            <w:tcW w:w="531" w:type="dxa"/>
            <w:tcBorders>
              <w:top w:val="single" w:sz="12" w:space="0" w:color="auto"/>
            </w:tcBorders>
            <w:shd w:val="clear" w:color="auto" w:fill="auto"/>
            <w:noWrap/>
            <w:vAlign w:val="bottom"/>
          </w:tcPr>
          <w:p w14:paraId="36877D0A" w14:textId="77777777" w:rsidR="00946CF2" w:rsidRPr="0028773D" w:rsidRDefault="00946CF2" w:rsidP="00C04EB8">
            <w:pPr>
              <w:spacing w:before="40" w:after="40" w:line="210" w:lineRule="exact"/>
              <w:ind w:right="43"/>
              <w:jc w:val="right"/>
              <w:rPr>
                <w:sz w:val="17"/>
              </w:rPr>
            </w:pPr>
          </w:p>
        </w:tc>
        <w:tc>
          <w:tcPr>
            <w:tcW w:w="621" w:type="dxa"/>
            <w:gridSpan w:val="2"/>
            <w:tcBorders>
              <w:top w:val="single" w:sz="12" w:space="0" w:color="auto"/>
            </w:tcBorders>
            <w:shd w:val="clear" w:color="auto" w:fill="auto"/>
            <w:noWrap/>
            <w:vAlign w:val="bottom"/>
          </w:tcPr>
          <w:p w14:paraId="06D4BDFB" w14:textId="77777777" w:rsidR="00946CF2" w:rsidRPr="0028773D" w:rsidRDefault="00946CF2" w:rsidP="00C04EB8">
            <w:pPr>
              <w:spacing w:before="40" w:after="40" w:line="210" w:lineRule="exact"/>
              <w:ind w:right="43"/>
              <w:jc w:val="right"/>
              <w:rPr>
                <w:sz w:val="17"/>
              </w:rPr>
            </w:pPr>
          </w:p>
        </w:tc>
        <w:tc>
          <w:tcPr>
            <w:tcW w:w="632" w:type="dxa"/>
            <w:tcBorders>
              <w:top w:val="single" w:sz="12" w:space="0" w:color="auto"/>
            </w:tcBorders>
            <w:shd w:val="clear" w:color="auto" w:fill="auto"/>
            <w:noWrap/>
            <w:vAlign w:val="bottom"/>
          </w:tcPr>
          <w:p w14:paraId="2A88F564" w14:textId="77777777" w:rsidR="00946CF2" w:rsidRPr="0028773D" w:rsidRDefault="00946CF2" w:rsidP="00C04EB8">
            <w:pPr>
              <w:spacing w:before="40" w:after="40" w:line="210" w:lineRule="exact"/>
              <w:ind w:right="43"/>
              <w:jc w:val="right"/>
              <w:rPr>
                <w:sz w:val="17"/>
              </w:rPr>
            </w:pPr>
          </w:p>
        </w:tc>
        <w:tc>
          <w:tcPr>
            <w:tcW w:w="583" w:type="dxa"/>
            <w:gridSpan w:val="2"/>
            <w:tcBorders>
              <w:top w:val="single" w:sz="12" w:space="0" w:color="auto"/>
            </w:tcBorders>
            <w:shd w:val="clear" w:color="auto" w:fill="auto"/>
            <w:noWrap/>
            <w:vAlign w:val="bottom"/>
          </w:tcPr>
          <w:p w14:paraId="633AC170" w14:textId="77777777" w:rsidR="00946CF2" w:rsidRPr="0028773D" w:rsidRDefault="00946CF2" w:rsidP="00C04EB8">
            <w:pPr>
              <w:spacing w:before="40" w:after="40" w:line="210" w:lineRule="exact"/>
              <w:ind w:right="43"/>
              <w:jc w:val="right"/>
              <w:rPr>
                <w:sz w:val="17"/>
              </w:rPr>
            </w:pPr>
          </w:p>
        </w:tc>
        <w:tc>
          <w:tcPr>
            <w:tcW w:w="632" w:type="dxa"/>
            <w:tcBorders>
              <w:top w:val="single" w:sz="12" w:space="0" w:color="auto"/>
            </w:tcBorders>
            <w:shd w:val="clear" w:color="auto" w:fill="auto"/>
            <w:noWrap/>
            <w:vAlign w:val="bottom"/>
          </w:tcPr>
          <w:p w14:paraId="601BC3CC" w14:textId="77777777" w:rsidR="00946CF2" w:rsidRPr="0028773D" w:rsidRDefault="00946CF2" w:rsidP="00C04EB8">
            <w:pPr>
              <w:spacing w:before="40" w:after="40" w:line="210" w:lineRule="exact"/>
              <w:ind w:right="43"/>
              <w:jc w:val="right"/>
              <w:rPr>
                <w:sz w:val="17"/>
              </w:rPr>
            </w:pPr>
          </w:p>
        </w:tc>
        <w:tc>
          <w:tcPr>
            <w:tcW w:w="565" w:type="dxa"/>
            <w:gridSpan w:val="2"/>
            <w:tcBorders>
              <w:top w:val="single" w:sz="12" w:space="0" w:color="auto"/>
            </w:tcBorders>
            <w:shd w:val="clear" w:color="auto" w:fill="auto"/>
            <w:noWrap/>
            <w:vAlign w:val="bottom"/>
          </w:tcPr>
          <w:p w14:paraId="24334858" w14:textId="77777777" w:rsidR="00946CF2" w:rsidRPr="0028773D" w:rsidRDefault="00946CF2" w:rsidP="00C04EB8">
            <w:pPr>
              <w:spacing w:before="40" w:after="40" w:line="210" w:lineRule="exact"/>
              <w:ind w:right="43"/>
              <w:jc w:val="right"/>
              <w:rPr>
                <w:sz w:val="17"/>
              </w:rPr>
            </w:pPr>
          </w:p>
        </w:tc>
        <w:tc>
          <w:tcPr>
            <w:tcW w:w="630" w:type="dxa"/>
            <w:tcBorders>
              <w:top w:val="single" w:sz="12" w:space="0" w:color="auto"/>
            </w:tcBorders>
            <w:shd w:val="clear" w:color="auto" w:fill="auto"/>
            <w:noWrap/>
            <w:vAlign w:val="bottom"/>
          </w:tcPr>
          <w:p w14:paraId="5E6B2CA3" w14:textId="77777777" w:rsidR="00946CF2" w:rsidRPr="0028773D" w:rsidRDefault="00946CF2" w:rsidP="00C04EB8">
            <w:pPr>
              <w:spacing w:before="40" w:after="40" w:line="210" w:lineRule="exact"/>
              <w:ind w:right="43"/>
              <w:jc w:val="right"/>
              <w:rPr>
                <w:sz w:val="17"/>
              </w:rPr>
            </w:pPr>
          </w:p>
        </w:tc>
        <w:tc>
          <w:tcPr>
            <w:tcW w:w="594" w:type="dxa"/>
            <w:gridSpan w:val="2"/>
            <w:tcBorders>
              <w:top w:val="single" w:sz="12" w:space="0" w:color="auto"/>
            </w:tcBorders>
            <w:shd w:val="clear" w:color="auto" w:fill="auto"/>
            <w:noWrap/>
            <w:vAlign w:val="bottom"/>
          </w:tcPr>
          <w:p w14:paraId="509C4CCB" w14:textId="77777777" w:rsidR="00946CF2" w:rsidRPr="0028773D" w:rsidRDefault="00946CF2" w:rsidP="00C04EB8">
            <w:pPr>
              <w:spacing w:before="40" w:after="40" w:line="210" w:lineRule="exact"/>
              <w:ind w:right="43"/>
              <w:jc w:val="right"/>
              <w:rPr>
                <w:sz w:val="17"/>
              </w:rPr>
            </w:pPr>
          </w:p>
        </w:tc>
        <w:tc>
          <w:tcPr>
            <w:tcW w:w="633" w:type="dxa"/>
            <w:tcBorders>
              <w:top w:val="single" w:sz="12" w:space="0" w:color="auto"/>
            </w:tcBorders>
            <w:shd w:val="clear" w:color="auto" w:fill="auto"/>
            <w:noWrap/>
            <w:vAlign w:val="bottom"/>
          </w:tcPr>
          <w:p w14:paraId="173AF0F3" w14:textId="77777777" w:rsidR="00946CF2" w:rsidRPr="0028773D" w:rsidRDefault="00946CF2" w:rsidP="00C04EB8">
            <w:pPr>
              <w:spacing w:before="40" w:after="40" w:line="210" w:lineRule="exact"/>
              <w:ind w:right="43"/>
              <w:jc w:val="right"/>
              <w:rPr>
                <w:sz w:val="17"/>
              </w:rPr>
            </w:pPr>
          </w:p>
        </w:tc>
        <w:tc>
          <w:tcPr>
            <w:tcW w:w="582" w:type="dxa"/>
            <w:gridSpan w:val="2"/>
            <w:tcBorders>
              <w:top w:val="single" w:sz="12" w:space="0" w:color="auto"/>
            </w:tcBorders>
            <w:shd w:val="clear" w:color="auto" w:fill="auto"/>
            <w:noWrap/>
            <w:vAlign w:val="bottom"/>
          </w:tcPr>
          <w:p w14:paraId="4B3A4EA7" w14:textId="77777777" w:rsidR="00946CF2" w:rsidRPr="0028773D" w:rsidRDefault="00946CF2" w:rsidP="00C04EB8">
            <w:pPr>
              <w:spacing w:before="40" w:after="40" w:line="210" w:lineRule="exact"/>
              <w:ind w:right="43"/>
              <w:jc w:val="right"/>
              <w:rPr>
                <w:sz w:val="17"/>
              </w:rPr>
            </w:pPr>
          </w:p>
        </w:tc>
        <w:tc>
          <w:tcPr>
            <w:tcW w:w="632" w:type="dxa"/>
            <w:tcBorders>
              <w:top w:val="single" w:sz="12" w:space="0" w:color="auto"/>
            </w:tcBorders>
            <w:shd w:val="clear" w:color="auto" w:fill="auto"/>
            <w:noWrap/>
            <w:vAlign w:val="bottom"/>
          </w:tcPr>
          <w:p w14:paraId="16E8353C" w14:textId="77777777" w:rsidR="00946CF2" w:rsidRPr="0028773D" w:rsidRDefault="00946CF2" w:rsidP="00C04EB8">
            <w:pPr>
              <w:spacing w:before="40" w:after="40" w:line="210" w:lineRule="exact"/>
              <w:ind w:right="43"/>
              <w:jc w:val="right"/>
              <w:rPr>
                <w:sz w:val="17"/>
              </w:rPr>
            </w:pPr>
          </w:p>
        </w:tc>
        <w:tc>
          <w:tcPr>
            <w:tcW w:w="601" w:type="dxa"/>
            <w:gridSpan w:val="2"/>
            <w:tcBorders>
              <w:top w:val="single" w:sz="12" w:space="0" w:color="auto"/>
            </w:tcBorders>
            <w:shd w:val="clear" w:color="auto" w:fill="auto"/>
            <w:noWrap/>
            <w:vAlign w:val="bottom"/>
          </w:tcPr>
          <w:p w14:paraId="654F0D18" w14:textId="77777777" w:rsidR="00946CF2" w:rsidRPr="0028773D" w:rsidRDefault="00946CF2" w:rsidP="00C04EB8">
            <w:pPr>
              <w:spacing w:before="40" w:after="40" w:line="210" w:lineRule="exact"/>
              <w:ind w:right="43"/>
              <w:jc w:val="right"/>
              <w:rPr>
                <w:sz w:val="17"/>
              </w:rPr>
            </w:pPr>
          </w:p>
        </w:tc>
        <w:tc>
          <w:tcPr>
            <w:tcW w:w="632" w:type="dxa"/>
            <w:tcBorders>
              <w:top w:val="single" w:sz="12" w:space="0" w:color="auto"/>
            </w:tcBorders>
            <w:shd w:val="clear" w:color="auto" w:fill="auto"/>
            <w:noWrap/>
            <w:vAlign w:val="bottom"/>
          </w:tcPr>
          <w:p w14:paraId="24B64ACE" w14:textId="77777777" w:rsidR="00946CF2" w:rsidRPr="0028773D" w:rsidRDefault="00946CF2" w:rsidP="00C04EB8">
            <w:pPr>
              <w:spacing w:before="40" w:after="40" w:line="210" w:lineRule="exact"/>
              <w:ind w:right="43"/>
              <w:jc w:val="right"/>
              <w:rPr>
                <w:sz w:val="17"/>
              </w:rPr>
            </w:pPr>
          </w:p>
        </w:tc>
        <w:tc>
          <w:tcPr>
            <w:tcW w:w="565" w:type="dxa"/>
            <w:gridSpan w:val="2"/>
            <w:tcBorders>
              <w:top w:val="single" w:sz="12" w:space="0" w:color="auto"/>
            </w:tcBorders>
            <w:shd w:val="clear" w:color="auto" w:fill="auto"/>
            <w:noWrap/>
            <w:vAlign w:val="bottom"/>
          </w:tcPr>
          <w:p w14:paraId="006088B2" w14:textId="77777777" w:rsidR="00946CF2" w:rsidRPr="0028773D" w:rsidRDefault="00946CF2" w:rsidP="00C04EB8">
            <w:pPr>
              <w:spacing w:before="40" w:after="40" w:line="210" w:lineRule="exact"/>
              <w:ind w:right="43"/>
              <w:jc w:val="right"/>
              <w:rPr>
                <w:sz w:val="17"/>
              </w:rPr>
            </w:pPr>
          </w:p>
        </w:tc>
        <w:tc>
          <w:tcPr>
            <w:tcW w:w="632" w:type="dxa"/>
            <w:tcBorders>
              <w:top w:val="single" w:sz="12" w:space="0" w:color="auto"/>
            </w:tcBorders>
            <w:shd w:val="clear" w:color="auto" w:fill="auto"/>
            <w:noWrap/>
            <w:vAlign w:val="bottom"/>
          </w:tcPr>
          <w:p w14:paraId="1268CF90" w14:textId="77777777" w:rsidR="00946CF2" w:rsidRPr="0028773D" w:rsidRDefault="00946CF2" w:rsidP="00C04EB8">
            <w:pPr>
              <w:spacing w:before="40" w:after="40" w:line="210" w:lineRule="exact"/>
              <w:ind w:right="43"/>
              <w:jc w:val="right"/>
              <w:rPr>
                <w:sz w:val="17"/>
              </w:rPr>
            </w:pPr>
          </w:p>
        </w:tc>
        <w:tc>
          <w:tcPr>
            <w:tcW w:w="531" w:type="dxa"/>
            <w:gridSpan w:val="2"/>
            <w:tcBorders>
              <w:top w:val="single" w:sz="12" w:space="0" w:color="auto"/>
            </w:tcBorders>
            <w:shd w:val="clear" w:color="auto" w:fill="auto"/>
            <w:noWrap/>
            <w:vAlign w:val="bottom"/>
          </w:tcPr>
          <w:p w14:paraId="59EF71F2" w14:textId="77777777" w:rsidR="00946CF2" w:rsidRPr="0028773D" w:rsidRDefault="00946CF2" w:rsidP="00C04EB8">
            <w:pPr>
              <w:spacing w:before="40" w:after="40" w:line="210" w:lineRule="exact"/>
              <w:ind w:right="43"/>
              <w:jc w:val="right"/>
              <w:rPr>
                <w:sz w:val="17"/>
              </w:rPr>
            </w:pPr>
          </w:p>
        </w:tc>
        <w:tc>
          <w:tcPr>
            <w:tcW w:w="635" w:type="dxa"/>
            <w:tcBorders>
              <w:top w:val="single" w:sz="12" w:space="0" w:color="auto"/>
            </w:tcBorders>
            <w:shd w:val="clear" w:color="auto" w:fill="auto"/>
            <w:noWrap/>
            <w:vAlign w:val="bottom"/>
          </w:tcPr>
          <w:p w14:paraId="51F346AF" w14:textId="77777777" w:rsidR="00946CF2" w:rsidRPr="0028773D" w:rsidRDefault="00946CF2" w:rsidP="00C04EB8">
            <w:pPr>
              <w:spacing w:before="40" w:after="40" w:line="210" w:lineRule="exact"/>
              <w:ind w:right="43"/>
              <w:jc w:val="right"/>
              <w:rPr>
                <w:sz w:val="17"/>
              </w:rPr>
            </w:pPr>
          </w:p>
        </w:tc>
        <w:tc>
          <w:tcPr>
            <w:tcW w:w="569" w:type="dxa"/>
            <w:gridSpan w:val="2"/>
            <w:tcBorders>
              <w:top w:val="single" w:sz="12" w:space="0" w:color="auto"/>
            </w:tcBorders>
            <w:shd w:val="clear" w:color="auto" w:fill="auto"/>
            <w:noWrap/>
            <w:vAlign w:val="bottom"/>
          </w:tcPr>
          <w:p w14:paraId="7CEB7798" w14:textId="77777777" w:rsidR="00946CF2" w:rsidRPr="0028773D" w:rsidRDefault="00946CF2" w:rsidP="00C04EB8">
            <w:pPr>
              <w:spacing w:before="40" w:after="40" w:line="210" w:lineRule="exact"/>
              <w:ind w:right="43"/>
              <w:jc w:val="right"/>
              <w:rPr>
                <w:sz w:val="17"/>
              </w:rPr>
            </w:pPr>
          </w:p>
        </w:tc>
        <w:tc>
          <w:tcPr>
            <w:tcW w:w="675" w:type="dxa"/>
            <w:tcBorders>
              <w:top w:val="single" w:sz="12" w:space="0" w:color="auto"/>
            </w:tcBorders>
            <w:shd w:val="clear" w:color="auto" w:fill="auto"/>
            <w:noWrap/>
            <w:vAlign w:val="bottom"/>
          </w:tcPr>
          <w:p w14:paraId="7058021E" w14:textId="77777777" w:rsidR="00946CF2" w:rsidRPr="0028773D" w:rsidRDefault="00946CF2" w:rsidP="00C04EB8">
            <w:pPr>
              <w:spacing w:before="40" w:after="40" w:line="210" w:lineRule="exact"/>
              <w:ind w:right="43"/>
              <w:jc w:val="right"/>
              <w:rPr>
                <w:sz w:val="17"/>
              </w:rPr>
            </w:pPr>
          </w:p>
        </w:tc>
      </w:tr>
      <w:tr w:rsidR="001107E4" w:rsidRPr="0028773D" w14:paraId="64C0DDD3" w14:textId="77777777" w:rsidTr="00C04EB8">
        <w:tc>
          <w:tcPr>
            <w:tcW w:w="1062" w:type="dxa"/>
            <w:shd w:val="clear" w:color="auto" w:fill="auto"/>
            <w:noWrap/>
            <w:vAlign w:val="bottom"/>
          </w:tcPr>
          <w:p w14:paraId="3635680E" w14:textId="5FB9422C" w:rsidR="00946CF2" w:rsidRPr="0028773D" w:rsidRDefault="001107E4" w:rsidP="001107E4">
            <w:pPr>
              <w:tabs>
                <w:tab w:val="left" w:pos="288"/>
                <w:tab w:val="left" w:pos="576"/>
                <w:tab w:val="left" w:pos="864"/>
                <w:tab w:val="left" w:pos="1152"/>
              </w:tabs>
              <w:spacing w:before="40" w:after="40" w:line="210" w:lineRule="exact"/>
              <w:ind w:right="40"/>
              <w:rPr>
                <w:sz w:val="17"/>
              </w:rPr>
            </w:pPr>
            <w:r w:rsidRPr="0028773D">
              <w:rPr>
                <w:sz w:val="17"/>
                <w:szCs w:val="17"/>
              </w:rPr>
              <w:t>Violación</w:t>
            </w:r>
          </w:p>
        </w:tc>
        <w:tc>
          <w:tcPr>
            <w:tcW w:w="571" w:type="dxa"/>
            <w:shd w:val="clear" w:color="auto" w:fill="auto"/>
            <w:noWrap/>
            <w:vAlign w:val="bottom"/>
          </w:tcPr>
          <w:p w14:paraId="39E5B0BC"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531" w:type="dxa"/>
            <w:shd w:val="clear" w:color="auto" w:fill="auto"/>
            <w:noWrap/>
            <w:vAlign w:val="bottom"/>
          </w:tcPr>
          <w:p w14:paraId="3BB9F95C"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654</w:t>
            </w:r>
          </w:p>
        </w:tc>
        <w:tc>
          <w:tcPr>
            <w:tcW w:w="621" w:type="dxa"/>
            <w:gridSpan w:val="2"/>
            <w:shd w:val="clear" w:color="auto" w:fill="auto"/>
            <w:noWrap/>
            <w:vAlign w:val="bottom"/>
          </w:tcPr>
          <w:p w14:paraId="68A008D3"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632" w:type="dxa"/>
            <w:shd w:val="clear" w:color="auto" w:fill="auto"/>
            <w:noWrap/>
            <w:vAlign w:val="bottom"/>
          </w:tcPr>
          <w:p w14:paraId="5E7F6EA7"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954</w:t>
            </w:r>
          </w:p>
        </w:tc>
        <w:tc>
          <w:tcPr>
            <w:tcW w:w="583" w:type="dxa"/>
            <w:gridSpan w:val="2"/>
            <w:shd w:val="clear" w:color="auto" w:fill="auto"/>
            <w:noWrap/>
            <w:vAlign w:val="bottom"/>
          </w:tcPr>
          <w:p w14:paraId="59C4DB00"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632" w:type="dxa"/>
            <w:shd w:val="clear" w:color="auto" w:fill="auto"/>
            <w:noWrap/>
            <w:vAlign w:val="bottom"/>
          </w:tcPr>
          <w:p w14:paraId="70128323" w14:textId="694ECF24"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1</w:t>
            </w:r>
            <w:r w:rsidR="00B843F8">
              <w:rPr>
                <w:color w:val="FF0000"/>
                <w:sz w:val="17"/>
              </w:rPr>
              <w:t xml:space="preserve"> </w:t>
            </w:r>
            <w:r w:rsidRPr="00542C12">
              <w:rPr>
                <w:sz w:val="17"/>
              </w:rPr>
              <w:t>097</w:t>
            </w:r>
          </w:p>
        </w:tc>
        <w:tc>
          <w:tcPr>
            <w:tcW w:w="565" w:type="dxa"/>
            <w:gridSpan w:val="2"/>
            <w:shd w:val="clear" w:color="auto" w:fill="auto"/>
            <w:noWrap/>
            <w:vAlign w:val="bottom"/>
          </w:tcPr>
          <w:p w14:paraId="113DC463"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630" w:type="dxa"/>
            <w:shd w:val="clear" w:color="auto" w:fill="auto"/>
            <w:noWrap/>
            <w:vAlign w:val="bottom"/>
          </w:tcPr>
          <w:p w14:paraId="09A3C862"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527</w:t>
            </w:r>
          </w:p>
        </w:tc>
        <w:tc>
          <w:tcPr>
            <w:tcW w:w="594" w:type="dxa"/>
            <w:gridSpan w:val="2"/>
            <w:shd w:val="clear" w:color="auto" w:fill="auto"/>
            <w:noWrap/>
            <w:vAlign w:val="bottom"/>
          </w:tcPr>
          <w:p w14:paraId="6B4B16D7"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633" w:type="dxa"/>
            <w:shd w:val="clear" w:color="auto" w:fill="auto"/>
            <w:noWrap/>
            <w:vAlign w:val="bottom"/>
          </w:tcPr>
          <w:p w14:paraId="3AB81BA2"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596</w:t>
            </w:r>
          </w:p>
        </w:tc>
        <w:tc>
          <w:tcPr>
            <w:tcW w:w="582" w:type="dxa"/>
            <w:gridSpan w:val="2"/>
            <w:shd w:val="clear" w:color="auto" w:fill="auto"/>
            <w:noWrap/>
            <w:vAlign w:val="bottom"/>
          </w:tcPr>
          <w:p w14:paraId="4408F47C"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632" w:type="dxa"/>
            <w:shd w:val="clear" w:color="auto" w:fill="auto"/>
            <w:noWrap/>
            <w:vAlign w:val="bottom"/>
          </w:tcPr>
          <w:p w14:paraId="269822B3"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393</w:t>
            </w:r>
          </w:p>
        </w:tc>
        <w:tc>
          <w:tcPr>
            <w:tcW w:w="601" w:type="dxa"/>
            <w:gridSpan w:val="2"/>
            <w:shd w:val="clear" w:color="auto" w:fill="auto"/>
            <w:noWrap/>
            <w:vAlign w:val="bottom"/>
          </w:tcPr>
          <w:p w14:paraId="3577E4DA"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632" w:type="dxa"/>
            <w:shd w:val="clear" w:color="auto" w:fill="auto"/>
            <w:noWrap/>
            <w:vAlign w:val="bottom"/>
          </w:tcPr>
          <w:p w14:paraId="53933F09"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190</w:t>
            </w:r>
          </w:p>
        </w:tc>
        <w:tc>
          <w:tcPr>
            <w:tcW w:w="565" w:type="dxa"/>
            <w:gridSpan w:val="2"/>
            <w:shd w:val="clear" w:color="auto" w:fill="auto"/>
            <w:noWrap/>
            <w:vAlign w:val="bottom"/>
          </w:tcPr>
          <w:p w14:paraId="52E60CD1"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p>
        </w:tc>
        <w:tc>
          <w:tcPr>
            <w:tcW w:w="632" w:type="dxa"/>
            <w:shd w:val="clear" w:color="auto" w:fill="auto"/>
            <w:noWrap/>
            <w:vAlign w:val="bottom"/>
          </w:tcPr>
          <w:p w14:paraId="5E8691E1"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19</w:t>
            </w:r>
          </w:p>
        </w:tc>
        <w:tc>
          <w:tcPr>
            <w:tcW w:w="531" w:type="dxa"/>
            <w:gridSpan w:val="2"/>
            <w:shd w:val="clear" w:color="auto" w:fill="auto"/>
            <w:noWrap/>
            <w:vAlign w:val="bottom"/>
          </w:tcPr>
          <w:p w14:paraId="6B974A6A"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p>
        </w:tc>
        <w:tc>
          <w:tcPr>
            <w:tcW w:w="635" w:type="dxa"/>
            <w:shd w:val="clear" w:color="auto" w:fill="auto"/>
            <w:noWrap/>
            <w:vAlign w:val="bottom"/>
          </w:tcPr>
          <w:p w14:paraId="260EB102" w14:textId="0BBEF4A9"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2</w:t>
            </w:r>
            <w:r w:rsidR="00B843F8">
              <w:rPr>
                <w:color w:val="FF0000"/>
                <w:sz w:val="17"/>
                <w:szCs w:val="17"/>
              </w:rPr>
              <w:t xml:space="preserve"> </w:t>
            </w:r>
            <w:r w:rsidRPr="00542C12">
              <w:rPr>
                <w:sz w:val="17"/>
                <w:szCs w:val="17"/>
              </w:rPr>
              <w:t>178</w:t>
            </w:r>
          </w:p>
        </w:tc>
        <w:tc>
          <w:tcPr>
            <w:tcW w:w="569" w:type="dxa"/>
            <w:gridSpan w:val="2"/>
            <w:shd w:val="clear" w:color="auto" w:fill="auto"/>
            <w:noWrap/>
            <w:vAlign w:val="bottom"/>
          </w:tcPr>
          <w:p w14:paraId="1CA94DCE"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p>
        </w:tc>
        <w:tc>
          <w:tcPr>
            <w:tcW w:w="675" w:type="dxa"/>
            <w:shd w:val="clear" w:color="auto" w:fill="auto"/>
            <w:noWrap/>
            <w:vAlign w:val="bottom"/>
          </w:tcPr>
          <w:p w14:paraId="261A9488" w14:textId="72241DD8"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2</w:t>
            </w:r>
            <w:r w:rsidR="00B843F8">
              <w:rPr>
                <w:color w:val="FF0000"/>
                <w:sz w:val="17"/>
                <w:szCs w:val="17"/>
              </w:rPr>
              <w:t xml:space="preserve"> </w:t>
            </w:r>
            <w:r w:rsidRPr="00542C12">
              <w:rPr>
                <w:sz w:val="17"/>
                <w:szCs w:val="17"/>
              </w:rPr>
              <w:t>252</w:t>
            </w:r>
          </w:p>
        </w:tc>
      </w:tr>
      <w:tr w:rsidR="001107E4" w:rsidRPr="0028773D" w14:paraId="6DBE5B31" w14:textId="77777777" w:rsidTr="00C04EB8">
        <w:tc>
          <w:tcPr>
            <w:tcW w:w="1062" w:type="dxa"/>
            <w:shd w:val="clear" w:color="auto" w:fill="auto"/>
            <w:noWrap/>
            <w:vAlign w:val="bottom"/>
          </w:tcPr>
          <w:p w14:paraId="560ADF3D" w14:textId="673F7506" w:rsidR="00946CF2" w:rsidRPr="0028773D" w:rsidRDefault="001107E4" w:rsidP="001107E4">
            <w:pPr>
              <w:tabs>
                <w:tab w:val="left" w:pos="288"/>
                <w:tab w:val="left" w:pos="576"/>
                <w:tab w:val="left" w:pos="864"/>
                <w:tab w:val="left" w:pos="1152"/>
              </w:tabs>
              <w:spacing w:before="40" w:after="40" w:line="210" w:lineRule="exact"/>
              <w:ind w:right="40"/>
              <w:rPr>
                <w:sz w:val="17"/>
              </w:rPr>
            </w:pPr>
            <w:r w:rsidRPr="0028773D">
              <w:rPr>
                <w:sz w:val="17"/>
                <w:szCs w:val="17"/>
              </w:rPr>
              <w:t>Violencia doméstica</w:t>
            </w:r>
          </w:p>
        </w:tc>
        <w:tc>
          <w:tcPr>
            <w:tcW w:w="571" w:type="dxa"/>
            <w:shd w:val="clear" w:color="auto" w:fill="auto"/>
            <w:noWrap/>
            <w:vAlign w:val="bottom"/>
          </w:tcPr>
          <w:p w14:paraId="7A22FD1A"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7</w:t>
            </w:r>
          </w:p>
        </w:tc>
        <w:tc>
          <w:tcPr>
            <w:tcW w:w="531" w:type="dxa"/>
            <w:shd w:val="clear" w:color="auto" w:fill="auto"/>
            <w:noWrap/>
            <w:vAlign w:val="bottom"/>
          </w:tcPr>
          <w:p w14:paraId="2B54B566"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33</w:t>
            </w:r>
          </w:p>
        </w:tc>
        <w:tc>
          <w:tcPr>
            <w:tcW w:w="621" w:type="dxa"/>
            <w:gridSpan w:val="2"/>
            <w:shd w:val="clear" w:color="auto" w:fill="auto"/>
            <w:noWrap/>
            <w:vAlign w:val="bottom"/>
          </w:tcPr>
          <w:p w14:paraId="6BBFD3B5"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22</w:t>
            </w:r>
          </w:p>
        </w:tc>
        <w:tc>
          <w:tcPr>
            <w:tcW w:w="632" w:type="dxa"/>
            <w:shd w:val="clear" w:color="auto" w:fill="auto"/>
            <w:noWrap/>
            <w:vAlign w:val="bottom"/>
          </w:tcPr>
          <w:p w14:paraId="3929B5CC"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5</w:t>
            </w:r>
          </w:p>
        </w:tc>
        <w:tc>
          <w:tcPr>
            <w:tcW w:w="583" w:type="dxa"/>
            <w:gridSpan w:val="2"/>
            <w:shd w:val="clear" w:color="auto" w:fill="auto"/>
            <w:noWrap/>
            <w:vAlign w:val="bottom"/>
          </w:tcPr>
          <w:p w14:paraId="10303472"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7</w:t>
            </w:r>
          </w:p>
        </w:tc>
        <w:tc>
          <w:tcPr>
            <w:tcW w:w="632" w:type="dxa"/>
            <w:shd w:val="clear" w:color="auto" w:fill="auto"/>
            <w:noWrap/>
            <w:vAlign w:val="bottom"/>
          </w:tcPr>
          <w:p w14:paraId="2458AB05"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20</w:t>
            </w:r>
          </w:p>
        </w:tc>
        <w:tc>
          <w:tcPr>
            <w:tcW w:w="565" w:type="dxa"/>
            <w:gridSpan w:val="2"/>
            <w:shd w:val="clear" w:color="auto" w:fill="auto"/>
            <w:noWrap/>
            <w:vAlign w:val="bottom"/>
          </w:tcPr>
          <w:p w14:paraId="78A59BBB"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7</w:t>
            </w:r>
          </w:p>
        </w:tc>
        <w:tc>
          <w:tcPr>
            <w:tcW w:w="630" w:type="dxa"/>
            <w:shd w:val="clear" w:color="auto" w:fill="auto"/>
            <w:noWrap/>
            <w:vAlign w:val="bottom"/>
          </w:tcPr>
          <w:p w14:paraId="045448A0"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417</w:t>
            </w:r>
          </w:p>
        </w:tc>
        <w:tc>
          <w:tcPr>
            <w:tcW w:w="594" w:type="dxa"/>
            <w:gridSpan w:val="2"/>
            <w:shd w:val="clear" w:color="auto" w:fill="auto"/>
            <w:noWrap/>
            <w:vAlign w:val="bottom"/>
          </w:tcPr>
          <w:p w14:paraId="3072E6FC"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19</w:t>
            </w:r>
          </w:p>
        </w:tc>
        <w:tc>
          <w:tcPr>
            <w:tcW w:w="633" w:type="dxa"/>
            <w:shd w:val="clear" w:color="auto" w:fill="auto"/>
            <w:noWrap/>
            <w:vAlign w:val="bottom"/>
          </w:tcPr>
          <w:p w14:paraId="4314289D" w14:textId="05D4A494"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7</w:t>
            </w:r>
            <w:r w:rsidR="00B843F8">
              <w:rPr>
                <w:color w:val="FF0000"/>
                <w:sz w:val="17"/>
              </w:rPr>
              <w:t xml:space="preserve"> </w:t>
            </w:r>
            <w:r w:rsidRPr="00542C12">
              <w:rPr>
                <w:sz w:val="17"/>
              </w:rPr>
              <w:t>689</w:t>
            </w:r>
          </w:p>
        </w:tc>
        <w:tc>
          <w:tcPr>
            <w:tcW w:w="582" w:type="dxa"/>
            <w:gridSpan w:val="2"/>
            <w:shd w:val="clear" w:color="auto" w:fill="auto"/>
            <w:noWrap/>
            <w:vAlign w:val="bottom"/>
          </w:tcPr>
          <w:p w14:paraId="7766EB6B"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25</w:t>
            </w:r>
          </w:p>
        </w:tc>
        <w:tc>
          <w:tcPr>
            <w:tcW w:w="632" w:type="dxa"/>
            <w:shd w:val="clear" w:color="auto" w:fill="auto"/>
            <w:noWrap/>
            <w:vAlign w:val="bottom"/>
          </w:tcPr>
          <w:p w14:paraId="426266A6" w14:textId="39DFB7C1"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7</w:t>
            </w:r>
            <w:r w:rsidR="00B843F8">
              <w:rPr>
                <w:color w:val="FF0000"/>
                <w:sz w:val="17"/>
              </w:rPr>
              <w:t xml:space="preserve"> </w:t>
            </w:r>
            <w:r w:rsidRPr="00542C12">
              <w:rPr>
                <w:sz w:val="17"/>
              </w:rPr>
              <w:t>132</w:t>
            </w:r>
          </w:p>
        </w:tc>
        <w:tc>
          <w:tcPr>
            <w:tcW w:w="601" w:type="dxa"/>
            <w:gridSpan w:val="2"/>
            <w:shd w:val="clear" w:color="auto" w:fill="auto"/>
            <w:noWrap/>
            <w:vAlign w:val="bottom"/>
          </w:tcPr>
          <w:p w14:paraId="5408D508"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49</w:t>
            </w:r>
          </w:p>
        </w:tc>
        <w:tc>
          <w:tcPr>
            <w:tcW w:w="632" w:type="dxa"/>
            <w:shd w:val="clear" w:color="auto" w:fill="auto"/>
            <w:noWrap/>
            <w:vAlign w:val="bottom"/>
          </w:tcPr>
          <w:p w14:paraId="71E16EDE" w14:textId="43C1B2E2"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2</w:t>
            </w:r>
            <w:r w:rsidR="00B843F8">
              <w:rPr>
                <w:color w:val="FF0000"/>
                <w:sz w:val="17"/>
                <w:szCs w:val="17"/>
              </w:rPr>
              <w:t xml:space="preserve"> </w:t>
            </w:r>
            <w:r w:rsidRPr="00542C12">
              <w:rPr>
                <w:sz w:val="17"/>
                <w:szCs w:val="17"/>
              </w:rPr>
              <w:t>594</w:t>
            </w:r>
          </w:p>
        </w:tc>
        <w:tc>
          <w:tcPr>
            <w:tcW w:w="565" w:type="dxa"/>
            <w:gridSpan w:val="2"/>
            <w:shd w:val="clear" w:color="auto" w:fill="auto"/>
            <w:noWrap/>
            <w:vAlign w:val="bottom"/>
          </w:tcPr>
          <w:p w14:paraId="7067281E"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23</w:t>
            </w:r>
          </w:p>
        </w:tc>
        <w:tc>
          <w:tcPr>
            <w:tcW w:w="632" w:type="dxa"/>
            <w:shd w:val="clear" w:color="auto" w:fill="auto"/>
            <w:noWrap/>
            <w:vAlign w:val="bottom"/>
          </w:tcPr>
          <w:p w14:paraId="407AEF46"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416</w:t>
            </w:r>
          </w:p>
        </w:tc>
        <w:tc>
          <w:tcPr>
            <w:tcW w:w="531" w:type="dxa"/>
            <w:gridSpan w:val="2"/>
            <w:shd w:val="clear" w:color="auto" w:fill="auto"/>
            <w:noWrap/>
            <w:vAlign w:val="bottom"/>
          </w:tcPr>
          <w:p w14:paraId="473A2B51"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14</w:t>
            </w:r>
          </w:p>
        </w:tc>
        <w:tc>
          <w:tcPr>
            <w:tcW w:w="635" w:type="dxa"/>
            <w:shd w:val="clear" w:color="auto" w:fill="auto"/>
            <w:noWrap/>
            <w:vAlign w:val="bottom"/>
          </w:tcPr>
          <w:p w14:paraId="1D9CA8EE" w14:textId="30E317FD"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3</w:t>
            </w:r>
            <w:r w:rsidR="00B843F8">
              <w:rPr>
                <w:color w:val="FF0000"/>
                <w:sz w:val="17"/>
                <w:szCs w:val="17"/>
              </w:rPr>
              <w:t xml:space="preserve"> </w:t>
            </w:r>
            <w:r w:rsidRPr="00542C12">
              <w:rPr>
                <w:sz w:val="17"/>
                <w:szCs w:val="17"/>
              </w:rPr>
              <w:t>514</w:t>
            </w:r>
          </w:p>
        </w:tc>
        <w:tc>
          <w:tcPr>
            <w:tcW w:w="569" w:type="dxa"/>
            <w:gridSpan w:val="2"/>
            <w:shd w:val="clear" w:color="auto" w:fill="auto"/>
            <w:noWrap/>
            <w:vAlign w:val="bottom"/>
          </w:tcPr>
          <w:p w14:paraId="1E097885"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99</w:t>
            </w:r>
          </w:p>
        </w:tc>
        <w:tc>
          <w:tcPr>
            <w:tcW w:w="675" w:type="dxa"/>
            <w:shd w:val="clear" w:color="auto" w:fill="auto"/>
            <w:noWrap/>
            <w:vAlign w:val="bottom"/>
          </w:tcPr>
          <w:p w14:paraId="6C6159C9" w14:textId="35475222"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14</w:t>
            </w:r>
            <w:r w:rsidR="00B843F8">
              <w:rPr>
                <w:color w:val="FF0000"/>
                <w:sz w:val="17"/>
                <w:szCs w:val="17"/>
              </w:rPr>
              <w:t xml:space="preserve"> </w:t>
            </w:r>
            <w:r w:rsidRPr="00542C12">
              <w:rPr>
                <w:sz w:val="17"/>
                <w:szCs w:val="17"/>
              </w:rPr>
              <w:t>776</w:t>
            </w:r>
          </w:p>
        </w:tc>
      </w:tr>
      <w:tr w:rsidR="001107E4" w:rsidRPr="0028773D" w14:paraId="22E2C9D3" w14:textId="77777777" w:rsidTr="00C04EB8">
        <w:tc>
          <w:tcPr>
            <w:tcW w:w="1062" w:type="dxa"/>
            <w:shd w:val="clear" w:color="auto" w:fill="auto"/>
            <w:noWrap/>
            <w:vAlign w:val="bottom"/>
          </w:tcPr>
          <w:p w14:paraId="3ABD6BA6" w14:textId="0CC5149C" w:rsidR="00946CF2" w:rsidRPr="0028773D" w:rsidRDefault="001107E4" w:rsidP="001107E4">
            <w:pPr>
              <w:tabs>
                <w:tab w:val="left" w:pos="288"/>
                <w:tab w:val="left" w:pos="576"/>
                <w:tab w:val="left" w:pos="864"/>
                <w:tab w:val="left" w:pos="1152"/>
              </w:tabs>
              <w:spacing w:before="40" w:after="40" w:line="210" w:lineRule="exact"/>
              <w:ind w:right="40"/>
              <w:rPr>
                <w:sz w:val="17"/>
              </w:rPr>
            </w:pPr>
            <w:r w:rsidRPr="0028773D">
              <w:rPr>
                <w:sz w:val="17"/>
                <w:szCs w:val="17"/>
              </w:rPr>
              <w:t>Intento de violación</w:t>
            </w:r>
          </w:p>
        </w:tc>
        <w:tc>
          <w:tcPr>
            <w:tcW w:w="571" w:type="dxa"/>
            <w:shd w:val="clear" w:color="auto" w:fill="auto"/>
            <w:noWrap/>
            <w:vAlign w:val="bottom"/>
          </w:tcPr>
          <w:p w14:paraId="0FD79B18"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531" w:type="dxa"/>
            <w:shd w:val="clear" w:color="auto" w:fill="auto"/>
            <w:noWrap/>
            <w:vAlign w:val="bottom"/>
          </w:tcPr>
          <w:p w14:paraId="5D65AEC0"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25</w:t>
            </w:r>
          </w:p>
        </w:tc>
        <w:tc>
          <w:tcPr>
            <w:tcW w:w="621" w:type="dxa"/>
            <w:gridSpan w:val="2"/>
            <w:shd w:val="clear" w:color="auto" w:fill="auto"/>
            <w:noWrap/>
            <w:vAlign w:val="bottom"/>
          </w:tcPr>
          <w:p w14:paraId="20EDDD16"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632" w:type="dxa"/>
            <w:shd w:val="clear" w:color="auto" w:fill="auto"/>
            <w:noWrap/>
            <w:vAlign w:val="bottom"/>
          </w:tcPr>
          <w:p w14:paraId="60474698"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49</w:t>
            </w:r>
          </w:p>
        </w:tc>
        <w:tc>
          <w:tcPr>
            <w:tcW w:w="583" w:type="dxa"/>
            <w:gridSpan w:val="2"/>
            <w:shd w:val="clear" w:color="auto" w:fill="auto"/>
            <w:noWrap/>
            <w:vAlign w:val="bottom"/>
          </w:tcPr>
          <w:p w14:paraId="296C1880"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632" w:type="dxa"/>
            <w:shd w:val="clear" w:color="auto" w:fill="auto"/>
            <w:noWrap/>
            <w:vAlign w:val="bottom"/>
          </w:tcPr>
          <w:p w14:paraId="32F4B3D4"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48</w:t>
            </w:r>
          </w:p>
        </w:tc>
        <w:tc>
          <w:tcPr>
            <w:tcW w:w="565" w:type="dxa"/>
            <w:gridSpan w:val="2"/>
            <w:shd w:val="clear" w:color="auto" w:fill="auto"/>
            <w:noWrap/>
            <w:vAlign w:val="bottom"/>
          </w:tcPr>
          <w:p w14:paraId="70A390DF"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630" w:type="dxa"/>
            <w:shd w:val="clear" w:color="auto" w:fill="auto"/>
            <w:noWrap/>
            <w:vAlign w:val="bottom"/>
          </w:tcPr>
          <w:p w14:paraId="4DF9B871"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34</w:t>
            </w:r>
          </w:p>
        </w:tc>
        <w:tc>
          <w:tcPr>
            <w:tcW w:w="594" w:type="dxa"/>
            <w:gridSpan w:val="2"/>
            <w:shd w:val="clear" w:color="auto" w:fill="auto"/>
            <w:noWrap/>
            <w:vAlign w:val="bottom"/>
          </w:tcPr>
          <w:p w14:paraId="0025A397"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633" w:type="dxa"/>
            <w:shd w:val="clear" w:color="auto" w:fill="auto"/>
            <w:noWrap/>
            <w:vAlign w:val="bottom"/>
          </w:tcPr>
          <w:p w14:paraId="3F0197D8"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72</w:t>
            </w:r>
          </w:p>
        </w:tc>
        <w:tc>
          <w:tcPr>
            <w:tcW w:w="582" w:type="dxa"/>
            <w:gridSpan w:val="2"/>
            <w:shd w:val="clear" w:color="auto" w:fill="auto"/>
            <w:noWrap/>
            <w:vAlign w:val="bottom"/>
          </w:tcPr>
          <w:p w14:paraId="3B2B17F5"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632" w:type="dxa"/>
            <w:shd w:val="clear" w:color="auto" w:fill="auto"/>
            <w:noWrap/>
            <w:vAlign w:val="bottom"/>
          </w:tcPr>
          <w:p w14:paraId="7F42D5BC"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48</w:t>
            </w:r>
          </w:p>
        </w:tc>
        <w:tc>
          <w:tcPr>
            <w:tcW w:w="601" w:type="dxa"/>
            <w:gridSpan w:val="2"/>
            <w:shd w:val="clear" w:color="auto" w:fill="auto"/>
            <w:noWrap/>
            <w:vAlign w:val="bottom"/>
          </w:tcPr>
          <w:p w14:paraId="420E954B"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632" w:type="dxa"/>
            <w:shd w:val="clear" w:color="auto" w:fill="auto"/>
            <w:noWrap/>
            <w:vAlign w:val="bottom"/>
          </w:tcPr>
          <w:p w14:paraId="44822BCC"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23</w:t>
            </w:r>
          </w:p>
        </w:tc>
        <w:tc>
          <w:tcPr>
            <w:tcW w:w="565" w:type="dxa"/>
            <w:gridSpan w:val="2"/>
            <w:shd w:val="clear" w:color="auto" w:fill="auto"/>
            <w:noWrap/>
            <w:vAlign w:val="bottom"/>
          </w:tcPr>
          <w:p w14:paraId="50D70ADF"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p>
        </w:tc>
        <w:tc>
          <w:tcPr>
            <w:tcW w:w="632" w:type="dxa"/>
            <w:shd w:val="clear" w:color="auto" w:fill="auto"/>
            <w:noWrap/>
            <w:vAlign w:val="bottom"/>
          </w:tcPr>
          <w:p w14:paraId="64C8FE14"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6</w:t>
            </w:r>
          </w:p>
        </w:tc>
        <w:tc>
          <w:tcPr>
            <w:tcW w:w="531" w:type="dxa"/>
            <w:gridSpan w:val="2"/>
            <w:shd w:val="clear" w:color="auto" w:fill="auto"/>
            <w:noWrap/>
            <w:vAlign w:val="bottom"/>
          </w:tcPr>
          <w:p w14:paraId="0DC822C8"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p>
        </w:tc>
        <w:tc>
          <w:tcPr>
            <w:tcW w:w="635" w:type="dxa"/>
            <w:shd w:val="clear" w:color="auto" w:fill="auto"/>
            <w:noWrap/>
            <w:vAlign w:val="bottom"/>
          </w:tcPr>
          <w:p w14:paraId="51EAFA25"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149</w:t>
            </w:r>
          </w:p>
        </w:tc>
        <w:tc>
          <w:tcPr>
            <w:tcW w:w="569" w:type="dxa"/>
            <w:gridSpan w:val="2"/>
            <w:shd w:val="clear" w:color="auto" w:fill="auto"/>
            <w:noWrap/>
            <w:vAlign w:val="bottom"/>
          </w:tcPr>
          <w:p w14:paraId="3E8B2CB7"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p>
        </w:tc>
        <w:tc>
          <w:tcPr>
            <w:tcW w:w="675" w:type="dxa"/>
            <w:shd w:val="clear" w:color="auto" w:fill="auto"/>
            <w:noWrap/>
            <w:vAlign w:val="bottom"/>
          </w:tcPr>
          <w:p w14:paraId="7C3F490F"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156</w:t>
            </w:r>
          </w:p>
        </w:tc>
      </w:tr>
      <w:tr w:rsidR="001107E4" w:rsidRPr="0028773D" w14:paraId="7DBF0A1D" w14:textId="77777777" w:rsidTr="00C04EB8">
        <w:tc>
          <w:tcPr>
            <w:tcW w:w="1062" w:type="dxa"/>
            <w:shd w:val="clear" w:color="auto" w:fill="auto"/>
            <w:noWrap/>
            <w:vAlign w:val="bottom"/>
          </w:tcPr>
          <w:p w14:paraId="7165636A" w14:textId="690FF958" w:rsidR="00946CF2" w:rsidRPr="0028773D" w:rsidRDefault="001107E4" w:rsidP="001107E4">
            <w:pPr>
              <w:tabs>
                <w:tab w:val="left" w:pos="288"/>
                <w:tab w:val="left" w:pos="576"/>
                <w:tab w:val="left" w:pos="864"/>
                <w:tab w:val="left" w:pos="1152"/>
              </w:tabs>
              <w:spacing w:before="40" w:after="40" w:line="210" w:lineRule="exact"/>
              <w:ind w:right="40"/>
              <w:rPr>
                <w:sz w:val="17"/>
              </w:rPr>
            </w:pPr>
            <w:r w:rsidRPr="0028773D">
              <w:rPr>
                <w:sz w:val="17"/>
                <w:szCs w:val="17"/>
              </w:rPr>
              <w:t>Atentado al pudor con agravante</w:t>
            </w:r>
          </w:p>
        </w:tc>
        <w:tc>
          <w:tcPr>
            <w:tcW w:w="571" w:type="dxa"/>
            <w:shd w:val="clear" w:color="auto" w:fill="auto"/>
            <w:noWrap/>
            <w:vAlign w:val="bottom"/>
          </w:tcPr>
          <w:p w14:paraId="59A3C973"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40</w:t>
            </w:r>
          </w:p>
        </w:tc>
        <w:tc>
          <w:tcPr>
            <w:tcW w:w="531" w:type="dxa"/>
            <w:shd w:val="clear" w:color="auto" w:fill="auto"/>
            <w:noWrap/>
            <w:vAlign w:val="bottom"/>
          </w:tcPr>
          <w:p w14:paraId="7B742900"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60</w:t>
            </w:r>
          </w:p>
        </w:tc>
        <w:tc>
          <w:tcPr>
            <w:tcW w:w="621" w:type="dxa"/>
            <w:gridSpan w:val="2"/>
            <w:shd w:val="clear" w:color="auto" w:fill="auto"/>
            <w:noWrap/>
            <w:vAlign w:val="bottom"/>
          </w:tcPr>
          <w:p w14:paraId="3255D83E"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26</w:t>
            </w:r>
          </w:p>
        </w:tc>
        <w:tc>
          <w:tcPr>
            <w:tcW w:w="632" w:type="dxa"/>
            <w:shd w:val="clear" w:color="auto" w:fill="auto"/>
            <w:noWrap/>
            <w:vAlign w:val="bottom"/>
          </w:tcPr>
          <w:p w14:paraId="22558416"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583" w:type="dxa"/>
            <w:gridSpan w:val="2"/>
            <w:shd w:val="clear" w:color="auto" w:fill="auto"/>
            <w:noWrap/>
            <w:vAlign w:val="bottom"/>
          </w:tcPr>
          <w:p w14:paraId="45B9175C"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92</w:t>
            </w:r>
          </w:p>
        </w:tc>
        <w:tc>
          <w:tcPr>
            <w:tcW w:w="632" w:type="dxa"/>
            <w:shd w:val="clear" w:color="auto" w:fill="auto"/>
            <w:noWrap/>
            <w:vAlign w:val="bottom"/>
          </w:tcPr>
          <w:p w14:paraId="68C1F651"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10</w:t>
            </w:r>
          </w:p>
        </w:tc>
        <w:tc>
          <w:tcPr>
            <w:tcW w:w="565" w:type="dxa"/>
            <w:gridSpan w:val="2"/>
            <w:shd w:val="clear" w:color="auto" w:fill="auto"/>
            <w:noWrap/>
            <w:vAlign w:val="bottom"/>
          </w:tcPr>
          <w:p w14:paraId="74136FB8"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67</w:t>
            </w:r>
          </w:p>
        </w:tc>
        <w:tc>
          <w:tcPr>
            <w:tcW w:w="630" w:type="dxa"/>
            <w:shd w:val="clear" w:color="auto" w:fill="auto"/>
            <w:noWrap/>
            <w:vAlign w:val="bottom"/>
          </w:tcPr>
          <w:p w14:paraId="28B1CE12"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594" w:type="dxa"/>
            <w:gridSpan w:val="2"/>
            <w:shd w:val="clear" w:color="auto" w:fill="auto"/>
            <w:noWrap/>
            <w:vAlign w:val="bottom"/>
          </w:tcPr>
          <w:p w14:paraId="483B557E"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54</w:t>
            </w:r>
          </w:p>
        </w:tc>
        <w:tc>
          <w:tcPr>
            <w:tcW w:w="633" w:type="dxa"/>
            <w:shd w:val="clear" w:color="auto" w:fill="auto"/>
            <w:noWrap/>
            <w:vAlign w:val="bottom"/>
          </w:tcPr>
          <w:p w14:paraId="274B8B28"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p>
        </w:tc>
        <w:tc>
          <w:tcPr>
            <w:tcW w:w="582" w:type="dxa"/>
            <w:gridSpan w:val="2"/>
            <w:shd w:val="clear" w:color="auto" w:fill="auto"/>
            <w:noWrap/>
            <w:vAlign w:val="bottom"/>
          </w:tcPr>
          <w:p w14:paraId="182642D8"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38</w:t>
            </w:r>
          </w:p>
        </w:tc>
        <w:tc>
          <w:tcPr>
            <w:tcW w:w="632" w:type="dxa"/>
            <w:shd w:val="clear" w:color="auto" w:fill="auto"/>
            <w:noWrap/>
            <w:vAlign w:val="bottom"/>
          </w:tcPr>
          <w:p w14:paraId="0EDF0C9F"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5</w:t>
            </w:r>
          </w:p>
        </w:tc>
        <w:tc>
          <w:tcPr>
            <w:tcW w:w="601" w:type="dxa"/>
            <w:gridSpan w:val="2"/>
            <w:shd w:val="clear" w:color="auto" w:fill="auto"/>
            <w:noWrap/>
            <w:vAlign w:val="bottom"/>
          </w:tcPr>
          <w:p w14:paraId="1DF3F36D"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rPr>
            </w:pPr>
            <w:r w:rsidRPr="00542C12">
              <w:rPr>
                <w:sz w:val="17"/>
              </w:rPr>
              <w:t>16</w:t>
            </w:r>
          </w:p>
        </w:tc>
        <w:tc>
          <w:tcPr>
            <w:tcW w:w="632" w:type="dxa"/>
            <w:shd w:val="clear" w:color="auto" w:fill="auto"/>
            <w:noWrap/>
            <w:vAlign w:val="bottom"/>
          </w:tcPr>
          <w:p w14:paraId="32CE50E6"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p>
        </w:tc>
        <w:tc>
          <w:tcPr>
            <w:tcW w:w="565" w:type="dxa"/>
            <w:gridSpan w:val="2"/>
            <w:shd w:val="clear" w:color="auto" w:fill="auto"/>
            <w:noWrap/>
            <w:vAlign w:val="bottom"/>
          </w:tcPr>
          <w:p w14:paraId="30025927"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3</w:t>
            </w:r>
          </w:p>
        </w:tc>
        <w:tc>
          <w:tcPr>
            <w:tcW w:w="632" w:type="dxa"/>
            <w:shd w:val="clear" w:color="auto" w:fill="auto"/>
            <w:noWrap/>
            <w:vAlign w:val="bottom"/>
          </w:tcPr>
          <w:p w14:paraId="6522FF96"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p>
        </w:tc>
        <w:tc>
          <w:tcPr>
            <w:tcW w:w="531" w:type="dxa"/>
            <w:gridSpan w:val="2"/>
            <w:shd w:val="clear" w:color="auto" w:fill="auto"/>
            <w:noWrap/>
            <w:vAlign w:val="bottom"/>
          </w:tcPr>
          <w:p w14:paraId="0AB41635"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109</w:t>
            </w:r>
          </w:p>
        </w:tc>
        <w:tc>
          <w:tcPr>
            <w:tcW w:w="635" w:type="dxa"/>
            <w:shd w:val="clear" w:color="auto" w:fill="auto"/>
            <w:noWrap/>
            <w:vAlign w:val="bottom"/>
          </w:tcPr>
          <w:p w14:paraId="39C49445"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p>
        </w:tc>
        <w:tc>
          <w:tcPr>
            <w:tcW w:w="569" w:type="dxa"/>
            <w:gridSpan w:val="2"/>
            <w:shd w:val="clear" w:color="auto" w:fill="auto"/>
            <w:noWrap/>
            <w:vAlign w:val="bottom"/>
          </w:tcPr>
          <w:p w14:paraId="4578EA91"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201</w:t>
            </w:r>
          </w:p>
        </w:tc>
        <w:tc>
          <w:tcPr>
            <w:tcW w:w="675" w:type="dxa"/>
            <w:shd w:val="clear" w:color="auto" w:fill="auto"/>
            <w:noWrap/>
            <w:vAlign w:val="bottom"/>
          </w:tcPr>
          <w:p w14:paraId="4ACB8BCD" w14:textId="77777777" w:rsidR="00946CF2" w:rsidRPr="0028773D" w:rsidRDefault="00946CF2" w:rsidP="00C04EB8">
            <w:pPr>
              <w:tabs>
                <w:tab w:val="left" w:pos="288"/>
                <w:tab w:val="left" w:pos="576"/>
                <w:tab w:val="left" w:pos="864"/>
                <w:tab w:val="left" w:pos="1152"/>
              </w:tabs>
              <w:spacing w:before="40" w:after="40" w:line="210" w:lineRule="exact"/>
              <w:ind w:right="43"/>
              <w:jc w:val="right"/>
              <w:rPr>
                <w:sz w:val="17"/>
                <w:szCs w:val="17"/>
              </w:rPr>
            </w:pPr>
            <w:r w:rsidRPr="00542C12">
              <w:rPr>
                <w:sz w:val="17"/>
                <w:szCs w:val="17"/>
              </w:rPr>
              <w:t>1</w:t>
            </w:r>
          </w:p>
        </w:tc>
      </w:tr>
      <w:tr w:rsidR="001107E4" w:rsidRPr="0028773D" w14:paraId="6F6680A1" w14:textId="77777777" w:rsidTr="00C04EB8">
        <w:tc>
          <w:tcPr>
            <w:tcW w:w="1062" w:type="dxa"/>
            <w:tcBorders>
              <w:bottom w:val="single" w:sz="12" w:space="0" w:color="auto"/>
            </w:tcBorders>
            <w:shd w:val="clear" w:color="auto" w:fill="auto"/>
            <w:noWrap/>
            <w:vAlign w:val="bottom"/>
          </w:tcPr>
          <w:p w14:paraId="24F40827" w14:textId="1D059AB0" w:rsidR="00946CF2" w:rsidRPr="0028773D" w:rsidRDefault="001107E4" w:rsidP="00C04EB8">
            <w:pPr>
              <w:tabs>
                <w:tab w:val="left" w:pos="288"/>
                <w:tab w:val="left" w:pos="576"/>
                <w:tab w:val="left" w:pos="864"/>
                <w:tab w:val="left" w:pos="1152"/>
              </w:tabs>
              <w:spacing w:before="40" w:after="80" w:line="210" w:lineRule="exact"/>
              <w:ind w:right="40"/>
              <w:rPr>
                <w:sz w:val="17"/>
              </w:rPr>
            </w:pPr>
            <w:r w:rsidRPr="0028773D">
              <w:rPr>
                <w:sz w:val="17"/>
                <w:szCs w:val="17"/>
              </w:rPr>
              <w:t>Atentado al pudor</w:t>
            </w:r>
          </w:p>
        </w:tc>
        <w:tc>
          <w:tcPr>
            <w:tcW w:w="571" w:type="dxa"/>
            <w:tcBorders>
              <w:bottom w:val="single" w:sz="12" w:space="0" w:color="auto"/>
            </w:tcBorders>
            <w:shd w:val="clear" w:color="auto" w:fill="auto"/>
            <w:noWrap/>
            <w:vAlign w:val="bottom"/>
          </w:tcPr>
          <w:p w14:paraId="40E97F55"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rPr>
            </w:pPr>
            <w:r w:rsidRPr="00542C12">
              <w:rPr>
                <w:sz w:val="17"/>
              </w:rPr>
              <w:t>2</w:t>
            </w:r>
          </w:p>
        </w:tc>
        <w:tc>
          <w:tcPr>
            <w:tcW w:w="531" w:type="dxa"/>
            <w:tcBorders>
              <w:bottom w:val="single" w:sz="12" w:space="0" w:color="auto"/>
            </w:tcBorders>
            <w:shd w:val="clear" w:color="auto" w:fill="auto"/>
            <w:noWrap/>
            <w:vAlign w:val="bottom"/>
          </w:tcPr>
          <w:p w14:paraId="58C6BE70"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rPr>
            </w:pPr>
            <w:r w:rsidRPr="00542C12">
              <w:rPr>
                <w:sz w:val="17"/>
              </w:rPr>
              <w:t>76</w:t>
            </w:r>
          </w:p>
        </w:tc>
        <w:tc>
          <w:tcPr>
            <w:tcW w:w="621" w:type="dxa"/>
            <w:gridSpan w:val="2"/>
            <w:tcBorders>
              <w:bottom w:val="single" w:sz="12" w:space="0" w:color="auto"/>
            </w:tcBorders>
            <w:shd w:val="clear" w:color="auto" w:fill="auto"/>
            <w:noWrap/>
            <w:vAlign w:val="bottom"/>
          </w:tcPr>
          <w:p w14:paraId="5B84B15E"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rPr>
            </w:pPr>
          </w:p>
        </w:tc>
        <w:tc>
          <w:tcPr>
            <w:tcW w:w="632" w:type="dxa"/>
            <w:tcBorders>
              <w:bottom w:val="single" w:sz="12" w:space="0" w:color="auto"/>
            </w:tcBorders>
            <w:shd w:val="clear" w:color="auto" w:fill="auto"/>
            <w:noWrap/>
            <w:vAlign w:val="bottom"/>
          </w:tcPr>
          <w:p w14:paraId="0C954575"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rPr>
            </w:pPr>
            <w:r w:rsidRPr="00542C12">
              <w:rPr>
                <w:sz w:val="17"/>
              </w:rPr>
              <w:t>194</w:t>
            </w:r>
          </w:p>
        </w:tc>
        <w:tc>
          <w:tcPr>
            <w:tcW w:w="583" w:type="dxa"/>
            <w:gridSpan w:val="2"/>
            <w:tcBorders>
              <w:bottom w:val="single" w:sz="12" w:space="0" w:color="auto"/>
            </w:tcBorders>
            <w:shd w:val="clear" w:color="auto" w:fill="auto"/>
            <w:noWrap/>
            <w:vAlign w:val="bottom"/>
          </w:tcPr>
          <w:p w14:paraId="559658F8"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rPr>
            </w:pPr>
          </w:p>
        </w:tc>
        <w:tc>
          <w:tcPr>
            <w:tcW w:w="632" w:type="dxa"/>
            <w:tcBorders>
              <w:bottom w:val="single" w:sz="12" w:space="0" w:color="auto"/>
            </w:tcBorders>
            <w:shd w:val="clear" w:color="auto" w:fill="auto"/>
            <w:noWrap/>
            <w:vAlign w:val="bottom"/>
          </w:tcPr>
          <w:p w14:paraId="03DFF62B"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rPr>
            </w:pPr>
            <w:r w:rsidRPr="00542C12">
              <w:rPr>
                <w:sz w:val="17"/>
              </w:rPr>
              <w:t>226</w:t>
            </w:r>
          </w:p>
        </w:tc>
        <w:tc>
          <w:tcPr>
            <w:tcW w:w="565" w:type="dxa"/>
            <w:gridSpan w:val="2"/>
            <w:tcBorders>
              <w:bottom w:val="single" w:sz="12" w:space="0" w:color="auto"/>
            </w:tcBorders>
            <w:shd w:val="clear" w:color="auto" w:fill="auto"/>
            <w:noWrap/>
            <w:vAlign w:val="bottom"/>
          </w:tcPr>
          <w:p w14:paraId="41F37B74"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rPr>
            </w:pPr>
          </w:p>
        </w:tc>
        <w:tc>
          <w:tcPr>
            <w:tcW w:w="630" w:type="dxa"/>
            <w:tcBorders>
              <w:bottom w:val="single" w:sz="12" w:space="0" w:color="auto"/>
            </w:tcBorders>
            <w:shd w:val="clear" w:color="auto" w:fill="auto"/>
            <w:noWrap/>
            <w:vAlign w:val="bottom"/>
          </w:tcPr>
          <w:p w14:paraId="34D3F4F2"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rPr>
            </w:pPr>
            <w:r w:rsidRPr="00542C12">
              <w:rPr>
                <w:sz w:val="17"/>
              </w:rPr>
              <w:t>174</w:t>
            </w:r>
          </w:p>
        </w:tc>
        <w:tc>
          <w:tcPr>
            <w:tcW w:w="594" w:type="dxa"/>
            <w:gridSpan w:val="2"/>
            <w:tcBorders>
              <w:bottom w:val="single" w:sz="12" w:space="0" w:color="auto"/>
            </w:tcBorders>
            <w:shd w:val="clear" w:color="auto" w:fill="auto"/>
            <w:noWrap/>
            <w:vAlign w:val="bottom"/>
          </w:tcPr>
          <w:p w14:paraId="4268BFA8"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rPr>
            </w:pPr>
          </w:p>
        </w:tc>
        <w:tc>
          <w:tcPr>
            <w:tcW w:w="633" w:type="dxa"/>
            <w:tcBorders>
              <w:bottom w:val="single" w:sz="12" w:space="0" w:color="auto"/>
            </w:tcBorders>
            <w:shd w:val="clear" w:color="auto" w:fill="auto"/>
            <w:noWrap/>
            <w:vAlign w:val="bottom"/>
          </w:tcPr>
          <w:p w14:paraId="478D5E68"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rPr>
            </w:pPr>
            <w:r w:rsidRPr="00542C12">
              <w:rPr>
                <w:sz w:val="17"/>
              </w:rPr>
              <w:t>298</w:t>
            </w:r>
          </w:p>
        </w:tc>
        <w:tc>
          <w:tcPr>
            <w:tcW w:w="582" w:type="dxa"/>
            <w:gridSpan w:val="2"/>
            <w:tcBorders>
              <w:bottom w:val="single" w:sz="12" w:space="0" w:color="auto"/>
            </w:tcBorders>
            <w:shd w:val="clear" w:color="auto" w:fill="auto"/>
            <w:noWrap/>
            <w:vAlign w:val="bottom"/>
          </w:tcPr>
          <w:p w14:paraId="156B9579"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rPr>
            </w:pPr>
          </w:p>
        </w:tc>
        <w:tc>
          <w:tcPr>
            <w:tcW w:w="632" w:type="dxa"/>
            <w:tcBorders>
              <w:bottom w:val="single" w:sz="12" w:space="0" w:color="auto"/>
            </w:tcBorders>
            <w:shd w:val="clear" w:color="auto" w:fill="auto"/>
            <w:noWrap/>
            <w:vAlign w:val="bottom"/>
          </w:tcPr>
          <w:p w14:paraId="5B5206B1"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rPr>
            </w:pPr>
            <w:r w:rsidRPr="00542C12">
              <w:rPr>
                <w:sz w:val="17"/>
              </w:rPr>
              <w:t>213</w:t>
            </w:r>
          </w:p>
        </w:tc>
        <w:tc>
          <w:tcPr>
            <w:tcW w:w="601" w:type="dxa"/>
            <w:gridSpan w:val="2"/>
            <w:tcBorders>
              <w:bottom w:val="single" w:sz="12" w:space="0" w:color="auto"/>
            </w:tcBorders>
            <w:shd w:val="clear" w:color="auto" w:fill="auto"/>
            <w:noWrap/>
            <w:vAlign w:val="bottom"/>
          </w:tcPr>
          <w:p w14:paraId="74D795EE"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rPr>
            </w:pPr>
          </w:p>
        </w:tc>
        <w:tc>
          <w:tcPr>
            <w:tcW w:w="632" w:type="dxa"/>
            <w:tcBorders>
              <w:bottom w:val="single" w:sz="12" w:space="0" w:color="auto"/>
            </w:tcBorders>
            <w:shd w:val="clear" w:color="auto" w:fill="auto"/>
            <w:noWrap/>
            <w:vAlign w:val="bottom"/>
          </w:tcPr>
          <w:p w14:paraId="0D9FBF4E"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szCs w:val="17"/>
              </w:rPr>
            </w:pPr>
            <w:r w:rsidRPr="00542C12">
              <w:rPr>
                <w:sz w:val="17"/>
                <w:szCs w:val="17"/>
              </w:rPr>
              <w:t>141</w:t>
            </w:r>
          </w:p>
        </w:tc>
        <w:tc>
          <w:tcPr>
            <w:tcW w:w="565" w:type="dxa"/>
            <w:gridSpan w:val="2"/>
            <w:tcBorders>
              <w:bottom w:val="single" w:sz="12" w:space="0" w:color="auto"/>
            </w:tcBorders>
            <w:shd w:val="clear" w:color="auto" w:fill="auto"/>
            <w:noWrap/>
            <w:vAlign w:val="bottom"/>
          </w:tcPr>
          <w:p w14:paraId="447ABFEB"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szCs w:val="17"/>
              </w:rPr>
            </w:pPr>
          </w:p>
        </w:tc>
        <w:tc>
          <w:tcPr>
            <w:tcW w:w="632" w:type="dxa"/>
            <w:tcBorders>
              <w:bottom w:val="single" w:sz="12" w:space="0" w:color="auto"/>
            </w:tcBorders>
            <w:shd w:val="clear" w:color="auto" w:fill="auto"/>
            <w:noWrap/>
            <w:vAlign w:val="bottom"/>
          </w:tcPr>
          <w:p w14:paraId="34217722"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szCs w:val="17"/>
              </w:rPr>
            </w:pPr>
            <w:r w:rsidRPr="00542C12">
              <w:rPr>
                <w:sz w:val="17"/>
                <w:szCs w:val="17"/>
              </w:rPr>
              <w:t>4</w:t>
            </w:r>
          </w:p>
        </w:tc>
        <w:tc>
          <w:tcPr>
            <w:tcW w:w="531" w:type="dxa"/>
            <w:gridSpan w:val="2"/>
            <w:tcBorders>
              <w:bottom w:val="single" w:sz="12" w:space="0" w:color="auto"/>
            </w:tcBorders>
            <w:shd w:val="clear" w:color="auto" w:fill="auto"/>
            <w:noWrap/>
            <w:vAlign w:val="bottom"/>
          </w:tcPr>
          <w:p w14:paraId="02E42840"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szCs w:val="17"/>
              </w:rPr>
            </w:pPr>
          </w:p>
        </w:tc>
        <w:tc>
          <w:tcPr>
            <w:tcW w:w="635" w:type="dxa"/>
            <w:tcBorders>
              <w:bottom w:val="single" w:sz="12" w:space="0" w:color="auto"/>
            </w:tcBorders>
            <w:shd w:val="clear" w:color="auto" w:fill="auto"/>
            <w:noWrap/>
            <w:vAlign w:val="bottom"/>
          </w:tcPr>
          <w:p w14:paraId="05E8CB03"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szCs w:val="17"/>
              </w:rPr>
            </w:pPr>
            <w:r w:rsidRPr="00542C12">
              <w:rPr>
                <w:sz w:val="17"/>
                <w:szCs w:val="17"/>
              </w:rPr>
              <w:t>341</w:t>
            </w:r>
          </w:p>
        </w:tc>
        <w:tc>
          <w:tcPr>
            <w:tcW w:w="569" w:type="dxa"/>
            <w:gridSpan w:val="2"/>
            <w:tcBorders>
              <w:bottom w:val="single" w:sz="12" w:space="0" w:color="auto"/>
            </w:tcBorders>
            <w:shd w:val="clear" w:color="auto" w:fill="auto"/>
            <w:noWrap/>
            <w:vAlign w:val="bottom"/>
          </w:tcPr>
          <w:p w14:paraId="4EC0E891" w14:textId="77777777" w:rsidR="00946CF2" w:rsidRPr="0028773D" w:rsidRDefault="00946CF2" w:rsidP="00C04EB8">
            <w:pPr>
              <w:tabs>
                <w:tab w:val="left" w:pos="288"/>
                <w:tab w:val="left" w:pos="576"/>
                <w:tab w:val="left" w:pos="864"/>
                <w:tab w:val="left" w:pos="1152"/>
              </w:tabs>
              <w:spacing w:before="40" w:after="80" w:line="210" w:lineRule="exact"/>
              <w:ind w:right="43"/>
              <w:jc w:val="right"/>
              <w:rPr>
                <w:sz w:val="17"/>
                <w:szCs w:val="17"/>
              </w:rPr>
            </w:pPr>
          </w:p>
        </w:tc>
        <w:tc>
          <w:tcPr>
            <w:tcW w:w="675" w:type="dxa"/>
            <w:tcBorders>
              <w:bottom w:val="single" w:sz="12" w:space="0" w:color="auto"/>
            </w:tcBorders>
            <w:shd w:val="clear" w:color="auto" w:fill="auto"/>
            <w:noWrap/>
            <w:vAlign w:val="bottom"/>
          </w:tcPr>
          <w:p w14:paraId="59A6CF2B" w14:textId="7A9D7712" w:rsidR="00946CF2" w:rsidRPr="0028773D" w:rsidRDefault="00946CF2" w:rsidP="00C04EB8">
            <w:pPr>
              <w:tabs>
                <w:tab w:val="left" w:pos="288"/>
                <w:tab w:val="left" w:pos="576"/>
                <w:tab w:val="left" w:pos="864"/>
                <w:tab w:val="left" w:pos="1152"/>
              </w:tabs>
              <w:spacing w:before="40" w:after="80" w:line="210" w:lineRule="exact"/>
              <w:ind w:right="43"/>
              <w:jc w:val="right"/>
              <w:rPr>
                <w:sz w:val="17"/>
                <w:szCs w:val="17"/>
              </w:rPr>
            </w:pPr>
            <w:r w:rsidRPr="00542C12">
              <w:rPr>
                <w:sz w:val="17"/>
                <w:szCs w:val="17"/>
              </w:rPr>
              <w:t>1</w:t>
            </w:r>
            <w:r w:rsidR="00B843F8">
              <w:rPr>
                <w:color w:val="FF0000"/>
                <w:sz w:val="17"/>
                <w:szCs w:val="17"/>
              </w:rPr>
              <w:t xml:space="preserve"> </w:t>
            </w:r>
            <w:r w:rsidRPr="00542C12">
              <w:rPr>
                <w:sz w:val="17"/>
                <w:szCs w:val="17"/>
              </w:rPr>
              <w:t>012</w:t>
            </w:r>
          </w:p>
        </w:tc>
      </w:tr>
    </w:tbl>
    <w:p w14:paraId="34D2D706" w14:textId="178FCAE0" w:rsidR="00585330" w:rsidRDefault="00585330" w:rsidP="0004426C">
      <w:pPr>
        <w:pStyle w:val="SingleTxt"/>
      </w:pPr>
    </w:p>
    <w:p w14:paraId="0266AC5D" w14:textId="77777777" w:rsidR="00AA012F" w:rsidRDefault="00AA012F" w:rsidP="0004426C">
      <w:pPr>
        <w:pStyle w:val="SingleTxt"/>
      </w:pPr>
    </w:p>
    <w:p w14:paraId="67BF489F" w14:textId="22C32E45" w:rsidR="00AA012F" w:rsidRPr="0028773D" w:rsidRDefault="00AA012F" w:rsidP="0004426C">
      <w:pPr>
        <w:pStyle w:val="SingleTxt"/>
        <w:sectPr w:rsidR="00AA012F" w:rsidRPr="0028773D" w:rsidSect="00585330">
          <w:headerReference w:type="even" r:id="rId17"/>
          <w:headerReference w:type="default" r:id="rId18"/>
          <w:footerReference w:type="even" r:id="rId19"/>
          <w:footerReference w:type="default" r:id="rId20"/>
          <w:endnotePr>
            <w:numFmt w:val="decimal"/>
          </w:endnotePr>
          <w:pgSz w:w="15840" w:h="12240" w:orient="landscape"/>
          <w:pgMar w:top="1195" w:right="1440" w:bottom="1195" w:left="1152" w:header="576" w:footer="1037" w:gutter="0"/>
          <w:cols w:space="720"/>
          <w:noEndnote/>
          <w:bidi/>
          <w:rtlGutter/>
          <w:docGrid w:linePitch="360"/>
        </w:sectPr>
      </w:pPr>
    </w:p>
    <w:p w14:paraId="4AFA4783" w14:textId="3051DD3F" w:rsidR="00585330" w:rsidRPr="0028773D" w:rsidRDefault="00585330" w:rsidP="004B6BF0">
      <w:pPr>
        <w:pStyle w:val="SingleTxt"/>
      </w:pPr>
      <w:bookmarkStart w:id="2" w:name="_GoBack"/>
      <w:bookmarkEnd w:id="2"/>
    </w:p>
    <w:sectPr w:rsidR="00585330" w:rsidRPr="0028773D" w:rsidSect="00BA34A8">
      <w:headerReference w:type="even" r:id="rId21"/>
      <w:headerReference w:type="default" r:id="rId22"/>
      <w:footerReference w:type="even" r:id="rId23"/>
      <w:footerReference w:type="default" r:id="rId24"/>
      <w:endnotePr>
        <w:numFmt w:val="decimal"/>
      </w:endnotePr>
      <w:type w:val="continuous"/>
      <w:pgSz w:w="15840" w:h="12240" w:orient="landscape"/>
      <w:pgMar w:top="1200" w:right="1440" w:bottom="1200" w:left="1152"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1-29T10:31:00Z" w:initials="Start">
    <w:p w14:paraId="1E657DBF" w14:textId="77777777" w:rsidR="009F0E11" w:rsidRPr="007A0E97" w:rsidRDefault="009F0E11">
      <w:pPr>
        <w:pStyle w:val="CommentText"/>
        <w:rPr>
          <w:lang w:val="en-US"/>
        </w:rPr>
      </w:pPr>
      <w:r>
        <w:rPr>
          <w:rStyle w:val="CommentReference"/>
        </w:rPr>
        <w:annotationRef/>
      </w:r>
      <w:r w:rsidRPr="007A0E97">
        <w:rPr>
          <w:lang w:val="en-US"/>
        </w:rPr>
        <w:t>&lt;&lt;ODS JOB NO&gt;&gt;N2001159S&lt;&lt;ODS JOB NO&gt;&gt;</w:t>
      </w:r>
    </w:p>
    <w:p w14:paraId="3695C1DC" w14:textId="77777777" w:rsidR="009F0E11" w:rsidRPr="004D4824" w:rsidRDefault="009F0E11">
      <w:pPr>
        <w:pStyle w:val="CommentText"/>
        <w:rPr>
          <w:lang w:val="en-US"/>
        </w:rPr>
      </w:pPr>
      <w:r w:rsidRPr="004D4824">
        <w:rPr>
          <w:lang w:val="en-US"/>
        </w:rPr>
        <w:t>&lt;&lt;ODS DOC SYMBOL1&gt;&gt;CEDAW/C/ZWE/RQ/6&lt;&lt;ODS DOC SYMBOL1&gt;&gt;</w:t>
      </w:r>
    </w:p>
    <w:p w14:paraId="2A3AD49D" w14:textId="77777777" w:rsidR="009F0E11" w:rsidRPr="004D4824" w:rsidRDefault="009F0E11">
      <w:pPr>
        <w:pStyle w:val="CommentText"/>
        <w:rPr>
          <w:lang w:val="en-US"/>
        </w:rPr>
      </w:pPr>
      <w:r w:rsidRPr="004D4824">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3AD4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3AD49D" w16cid:durableId="21DBDD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249BD" w14:textId="77777777" w:rsidR="009F0E11" w:rsidRDefault="009F0E11" w:rsidP="00101B18">
      <w:r>
        <w:separator/>
      </w:r>
    </w:p>
  </w:endnote>
  <w:endnote w:type="continuationSeparator" w:id="0">
    <w:p w14:paraId="6615134F" w14:textId="77777777" w:rsidR="009F0E11" w:rsidRDefault="009F0E11"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9F0E11" w14:paraId="1EDB3426" w14:textId="77777777" w:rsidTr="00B21635">
      <w:tc>
        <w:tcPr>
          <w:tcW w:w="4920" w:type="dxa"/>
          <w:shd w:val="clear" w:color="auto" w:fill="auto"/>
          <w:vAlign w:val="bottom"/>
        </w:tcPr>
        <w:p w14:paraId="0BF627CC" w14:textId="77777777" w:rsidR="009F0E11" w:rsidRPr="00B21635" w:rsidRDefault="009F0E11" w:rsidP="00B21635">
          <w:pPr>
            <w:pStyle w:val="Footer"/>
            <w:rPr>
              <w:color w:val="000000"/>
            </w:rPr>
          </w:pPr>
          <w:r>
            <w:fldChar w:fldCharType="begin"/>
          </w:r>
          <w:r>
            <w:instrText xml:space="preserve"> PAGE  \* Arabic  \* MERGEFORMAT </w:instrText>
          </w:r>
          <w:r>
            <w:fldChar w:fldCharType="separate"/>
          </w:r>
          <w:r>
            <w:t>3</w:t>
          </w:r>
          <w:r>
            <w:fldChar w:fldCharType="end"/>
          </w:r>
          <w:r>
            <w:t>/</w:t>
          </w:r>
          <w:r w:rsidR="009F6375">
            <w:fldChar w:fldCharType="begin"/>
          </w:r>
          <w:r w:rsidR="009F6375">
            <w:instrText xml:space="preserve"> NUMPAGES  \* Arabic  \* MERGEFORMAT </w:instrText>
          </w:r>
          <w:r w:rsidR="009F6375">
            <w:fldChar w:fldCharType="separate"/>
          </w:r>
          <w:r>
            <w:t>4</w:t>
          </w:r>
          <w:r w:rsidR="009F6375">
            <w:fldChar w:fldCharType="end"/>
          </w:r>
        </w:p>
      </w:tc>
      <w:tc>
        <w:tcPr>
          <w:tcW w:w="4920" w:type="dxa"/>
          <w:shd w:val="clear" w:color="auto" w:fill="auto"/>
          <w:vAlign w:val="bottom"/>
        </w:tcPr>
        <w:p w14:paraId="7D61753A" w14:textId="00F39773" w:rsidR="009F0E11" w:rsidRPr="00B21635" w:rsidRDefault="009F0E11" w:rsidP="00B2163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F6375">
            <w:rPr>
              <w:b w:val="0"/>
              <w:color w:val="000000"/>
              <w:sz w:val="14"/>
            </w:rPr>
            <w:t>20-00545</w:t>
          </w:r>
          <w:r>
            <w:rPr>
              <w:b w:val="0"/>
              <w:color w:val="000000"/>
              <w:sz w:val="14"/>
            </w:rPr>
            <w:fldChar w:fldCharType="end"/>
          </w:r>
        </w:p>
      </w:tc>
    </w:tr>
  </w:tbl>
  <w:p w14:paraId="5A6C55DE" w14:textId="77777777" w:rsidR="009F0E11" w:rsidRPr="00B21635" w:rsidRDefault="009F0E11" w:rsidP="00B21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9F0E11" w14:paraId="6AC57078" w14:textId="77777777" w:rsidTr="00B21635">
      <w:tc>
        <w:tcPr>
          <w:tcW w:w="4920" w:type="dxa"/>
          <w:shd w:val="clear" w:color="auto" w:fill="auto"/>
          <w:vAlign w:val="bottom"/>
        </w:tcPr>
        <w:p w14:paraId="39E1BC0A" w14:textId="23ABC29E" w:rsidR="009F0E11" w:rsidRPr="00B21635" w:rsidRDefault="009F0E11" w:rsidP="00B2163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F6375">
            <w:rPr>
              <w:b w:val="0"/>
              <w:color w:val="000000"/>
              <w:sz w:val="14"/>
            </w:rPr>
            <w:t>20-00545</w:t>
          </w:r>
          <w:r>
            <w:rPr>
              <w:b w:val="0"/>
              <w:color w:val="000000"/>
              <w:sz w:val="14"/>
            </w:rPr>
            <w:fldChar w:fldCharType="end"/>
          </w:r>
        </w:p>
      </w:tc>
      <w:tc>
        <w:tcPr>
          <w:tcW w:w="4920" w:type="dxa"/>
          <w:shd w:val="clear" w:color="auto" w:fill="auto"/>
          <w:vAlign w:val="bottom"/>
        </w:tcPr>
        <w:p w14:paraId="23F78C13" w14:textId="77777777" w:rsidR="009F0E11" w:rsidRPr="00B21635" w:rsidRDefault="009F0E11" w:rsidP="00B21635">
          <w:pPr>
            <w:pStyle w:val="Footer"/>
            <w:jc w:val="right"/>
          </w:pPr>
          <w:r>
            <w:fldChar w:fldCharType="begin"/>
          </w:r>
          <w:r>
            <w:instrText xml:space="preserve"> PAGE  \* Arabic  \* MERGEFORMAT </w:instrText>
          </w:r>
          <w:r>
            <w:fldChar w:fldCharType="separate"/>
          </w:r>
          <w:r>
            <w:t>2</w:t>
          </w:r>
          <w:r>
            <w:fldChar w:fldCharType="end"/>
          </w:r>
          <w:r>
            <w:t>/</w:t>
          </w:r>
          <w:r w:rsidR="009F6375">
            <w:fldChar w:fldCharType="begin"/>
          </w:r>
          <w:r w:rsidR="009F6375">
            <w:instrText xml:space="preserve"> NUMPAGES  \* Arabic  \* MERGEFORMAT </w:instrText>
          </w:r>
          <w:r w:rsidR="009F6375">
            <w:fldChar w:fldCharType="separate"/>
          </w:r>
          <w:r>
            <w:t>4</w:t>
          </w:r>
          <w:r w:rsidR="009F6375">
            <w:fldChar w:fldCharType="end"/>
          </w:r>
        </w:p>
      </w:tc>
    </w:tr>
  </w:tbl>
  <w:p w14:paraId="337894F2" w14:textId="77777777" w:rsidR="009F0E11" w:rsidRPr="00B21635" w:rsidRDefault="009F0E11" w:rsidP="00B21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102C" w14:textId="77777777" w:rsidR="009F0E11" w:rsidRPr="00B21635" w:rsidRDefault="009F0E11" w:rsidP="00B21635">
    <w:pPr>
      <w:pStyle w:val="Footer"/>
      <w:spacing w:line="120" w:lineRule="exact"/>
      <w:rPr>
        <w:b w:val="0"/>
        <w:sz w:val="10"/>
      </w:rPr>
    </w:pPr>
    <w:r>
      <w:rPr>
        <w:b w:val="0"/>
        <w:sz w:val="10"/>
      </w:rPr>
      <w:drawing>
        <wp:anchor distT="0" distB="0" distL="114300" distR="114300" simplePos="0" relativeHeight="251658240" behindDoc="0" locked="0" layoutInCell="1" allowOverlap="1" wp14:anchorId="25FCEFF5" wp14:editId="738E4D96">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9F0E11" w14:paraId="00B00C55" w14:textId="77777777" w:rsidTr="00B21635">
      <w:tc>
        <w:tcPr>
          <w:tcW w:w="3830" w:type="dxa"/>
          <w:shd w:val="clear" w:color="auto" w:fill="auto"/>
        </w:tcPr>
        <w:p w14:paraId="4E174FC2" w14:textId="6AB2C052" w:rsidR="009F0E11" w:rsidRDefault="009F0E11" w:rsidP="0028773D">
          <w:pPr>
            <w:pStyle w:val="ReleaseDate0"/>
          </w:pPr>
          <w:r>
            <w:t>20-00545 (S)    290120    050220</w:t>
          </w:r>
        </w:p>
        <w:p w14:paraId="6F5BB558" w14:textId="77777777" w:rsidR="009F0E11" w:rsidRPr="00B21635" w:rsidRDefault="009F0E11" w:rsidP="00B21635">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*2000545*</w:t>
          </w:r>
        </w:p>
      </w:tc>
      <w:tc>
        <w:tcPr>
          <w:tcW w:w="4920" w:type="dxa"/>
          <w:shd w:val="clear" w:color="auto" w:fill="auto"/>
        </w:tcPr>
        <w:p w14:paraId="2C48D214" w14:textId="77777777" w:rsidR="009F0E11" w:rsidRDefault="009F0E11" w:rsidP="00B21635">
          <w:pPr>
            <w:pStyle w:val="Footer"/>
            <w:jc w:val="right"/>
            <w:rPr>
              <w:b w:val="0"/>
              <w:sz w:val="20"/>
            </w:rPr>
          </w:pPr>
          <w:r>
            <w:rPr>
              <w:b w:val="0"/>
              <w:sz w:val="20"/>
            </w:rPr>
            <w:drawing>
              <wp:inline distT="0" distB="0" distL="0" distR="0" wp14:anchorId="35436D8D" wp14:editId="76CE900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CD5BBCB" w14:textId="77777777" w:rsidR="009F0E11" w:rsidRPr="00B21635" w:rsidRDefault="009F0E11" w:rsidP="00B21635">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9F0E11" w:rsidRPr="00585330" w14:paraId="5C312BFC" w14:textId="77777777" w:rsidTr="00585330">
      <w:trPr>
        <w:cantSplit/>
        <w:trHeight w:val="4925"/>
      </w:trPr>
      <w:tc>
        <w:tcPr>
          <w:tcW w:w="9830" w:type="dxa"/>
          <w:shd w:val="clear" w:color="auto" w:fill="auto"/>
          <w:textDirection w:val="tbRl"/>
        </w:tcPr>
        <w:p w14:paraId="1BB0797B" w14:textId="009E98D6" w:rsidR="009F0E11" w:rsidRPr="00585330" w:rsidRDefault="003030AF" w:rsidP="00585330">
          <w:pPr>
            <w:pStyle w:val="Footer"/>
            <w:ind w:left="113" w:right="113"/>
            <w:rPr>
              <w:w w:val="103"/>
            </w:rPr>
          </w:pPr>
          <w:r>
            <w:fldChar w:fldCharType="begin"/>
          </w:r>
          <w:r>
            <w:instrText xml:space="preserve"> PAGE  \* Arabic  \* MERGEFORMAT </w:instrText>
          </w:r>
          <w:r>
            <w:fldChar w:fldCharType="separate"/>
          </w:r>
          <w:r>
            <w:t>17</w:t>
          </w:r>
          <w:r>
            <w:fldChar w:fldCharType="end"/>
          </w:r>
          <w:r>
            <w:t>/</w:t>
          </w:r>
          <w:r>
            <w:fldChar w:fldCharType="begin"/>
          </w:r>
          <w:r>
            <w:instrText xml:space="preserve"> NUMPAGES  \* Arabic  \* MERGEFORMAT </w:instrText>
          </w:r>
          <w:r>
            <w:fldChar w:fldCharType="separate"/>
          </w:r>
          <w:r>
            <w:t>19</w:t>
          </w:r>
          <w:r>
            <w:fldChar w:fldCharType="end"/>
          </w:r>
        </w:p>
      </w:tc>
    </w:tr>
    <w:tr w:rsidR="009F0E11" w:rsidRPr="00585330" w14:paraId="44A20E13" w14:textId="77777777" w:rsidTr="00585330">
      <w:trPr>
        <w:cantSplit/>
        <w:trHeight w:val="4925"/>
      </w:trPr>
      <w:tc>
        <w:tcPr>
          <w:tcW w:w="9830" w:type="dxa"/>
          <w:shd w:val="clear" w:color="auto" w:fill="auto"/>
          <w:textDirection w:val="tbRl"/>
        </w:tcPr>
        <w:p w14:paraId="65713F9B" w14:textId="3DDCECE3" w:rsidR="009F0E11" w:rsidRPr="00585330" w:rsidRDefault="003030AF" w:rsidP="003030AF">
          <w:pPr>
            <w:pStyle w:val="Footer"/>
            <w:ind w:left="113" w:right="113"/>
            <w:jc w:val="right"/>
            <w:rPr>
              <w:w w:val="103"/>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F6375">
            <w:rPr>
              <w:b w:val="0"/>
              <w:color w:val="000000"/>
              <w:sz w:val="14"/>
            </w:rPr>
            <w:t>20-00545</w:t>
          </w:r>
          <w:r>
            <w:rPr>
              <w:b w:val="0"/>
              <w:color w:val="000000"/>
              <w:sz w:val="14"/>
            </w:rPr>
            <w:fldChar w:fldCharType="end"/>
          </w:r>
        </w:p>
      </w:tc>
    </w:tr>
  </w:tbl>
  <w:p w14:paraId="128FA8B7" w14:textId="77777777" w:rsidR="009F0E11" w:rsidRPr="00585330" w:rsidRDefault="009F0E11" w:rsidP="005853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9F0E11" w:rsidRPr="00585330" w14:paraId="7051C71D" w14:textId="77777777" w:rsidTr="00585330">
      <w:trPr>
        <w:cantSplit/>
        <w:trHeight w:val="4925"/>
      </w:trPr>
      <w:tc>
        <w:tcPr>
          <w:tcW w:w="13238" w:type="dxa"/>
          <w:shd w:val="clear" w:color="auto" w:fill="auto"/>
          <w:textDirection w:val="tbRl"/>
        </w:tcPr>
        <w:p w14:paraId="48689CBD" w14:textId="31AA69AA" w:rsidR="009F0E11" w:rsidRPr="00585330" w:rsidRDefault="009F0E11" w:rsidP="0058533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6375">
            <w:rPr>
              <w:b w:val="0"/>
              <w:w w:val="103"/>
              <w:sz w:val="14"/>
            </w:rPr>
            <w:t>20-00545</w:t>
          </w:r>
          <w:r>
            <w:rPr>
              <w:b w:val="0"/>
              <w:w w:val="103"/>
              <w:sz w:val="14"/>
            </w:rPr>
            <w:fldChar w:fldCharType="end"/>
          </w:r>
        </w:p>
      </w:tc>
    </w:tr>
    <w:tr w:rsidR="009F0E11" w:rsidRPr="00585330" w14:paraId="0A9E12E5" w14:textId="77777777" w:rsidTr="00585330">
      <w:trPr>
        <w:cantSplit/>
        <w:trHeight w:val="4925"/>
      </w:trPr>
      <w:tc>
        <w:tcPr>
          <w:tcW w:w="13238" w:type="dxa"/>
          <w:shd w:val="clear" w:color="auto" w:fill="auto"/>
          <w:textDirection w:val="tbRl"/>
        </w:tcPr>
        <w:p w14:paraId="0C50962E" w14:textId="5FCA88A7" w:rsidR="009F0E11" w:rsidRPr="00585330" w:rsidRDefault="009F0E11" w:rsidP="0058533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23</w:t>
          </w:r>
          <w:r>
            <w:rPr>
              <w:w w:val="103"/>
            </w:rPr>
            <w:fldChar w:fldCharType="end"/>
          </w:r>
        </w:p>
      </w:tc>
    </w:tr>
  </w:tbl>
  <w:p w14:paraId="68F7DF3D" w14:textId="77777777" w:rsidR="009F0E11" w:rsidRPr="00585330" w:rsidRDefault="009F0E11" w:rsidP="0058533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9F0E11" w14:paraId="2E4275CD" w14:textId="77777777" w:rsidTr="00B21635">
      <w:tc>
        <w:tcPr>
          <w:tcW w:w="4920" w:type="dxa"/>
          <w:shd w:val="clear" w:color="auto" w:fill="auto"/>
          <w:vAlign w:val="bottom"/>
        </w:tcPr>
        <w:p w14:paraId="0D86D801" w14:textId="77777777" w:rsidR="009F0E11" w:rsidRPr="00B21635" w:rsidRDefault="009F0E11" w:rsidP="00B21635">
          <w:pPr>
            <w:pStyle w:val="Footer"/>
            <w:rPr>
              <w:color w:val="000000"/>
            </w:rPr>
          </w:pPr>
          <w:r>
            <w:fldChar w:fldCharType="begin"/>
          </w:r>
          <w:r>
            <w:instrText xml:space="preserve"> PAGE  \* Arabic  \* MERGEFORMAT </w:instrText>
          </w:r>
          <w:r>
            <w:fldChar w:fldCharType="separate"/>
          </w:r>
          <w:r>
            <w:t>3</w:t>
          </w:r>
          <w:r>
            <w:fldChar w:fldCharType="end"/>
          </w:r>
          <w:r>
            <w:t>/</w:t>
          </w:r>
          <w:r w:rsidR="009F6375">
            <w:fldChar w:fldCharType="begin"/>
          </w:r>
          <w:r w:rsidR="009F6375">
            <w:instrText xml:space="preserve"> NUMPAGES  \* Arabic  \* MERGEFORMAT </w:instrText>
          </w:r>
          <w:r w:rsidR="009F6375">
            <w:fldChar w:fldCharType="separate"/>
          </w:r>
          <w:r>
            <w:t>4</w:t>
          </w:r>
          <w:r w:rsidR="009F6375">
            <w:fldChar w:fldCharType="end"/>
          </w:r>
        </w:p>
      </w:tc>
      <w:tc>
        <w:tcPr>
          <w:tcW w:w="4920" w:type="dxa"/>
          <w:shd w:val="clear" w:color="auto" w:fill="auto"/>
          <w:vAlign w:val="bottom"/>
        </w:tcPr>
        <w:p w14:paraId="091964F3" w14:textId="005EB166" w:rsidR="009F0E11" w:rsidRPr="00B21635" w:rsidRDefault="009F0E11" w:rsidP="00B2163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F6375">
            <w:rPr>
              <w:b w:val="0"/>
              <w:color w:val="000000"/>
              <w:sz w:val="14"/>
            </w:rPr>
            <w:t>20-00545</w:t>
          </w:r>
          <w:r>
            <w:rPr>
              <w:b w:val="0"/>
              <w:color w:val="000000"/>
              <w:sz w:val="14"/>
            </w:rPr>
            <w:fldChar w:fldCharType="end"/>
          </w:r>
        </w:p>
      </w:tc>
    </w:tr>
  </w:tbl>
  <w:p w14:paraId="46AE03CD" w14:textId="77777777" w:rsidR="009F0E11" w:rsidRPr="00B21635" w:rsidRDefault="009F0E11" w:rsidP="00B216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9F0E11" w14:paraId="33182C67" w14:textId="77777777" w:rsidTr="00B21635">
      <w:tc>
        <w:tcPr>
          <w:tcW w:w="4920" w:type="dxa"/>
          <w:shd w:val="clear" w:color="auto" w:fill="auto"/>
          <w:vAlign w:val="bottom"/>
        </w:tcPr>
        <w:p w14:paraId="6C9349AD" w14:textId="5CC28333" w:rsidR="009F0E11" w:rsidRPr="00B21635" w:rsidRDefault="009F0E11" w:rsidP="00B2163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F6375">
            <w:rPr>
              <w:b w:val="0"/>
              <w:color w:val="000000"/>
              <w:sz w:val="14"/>
            </w:rPr>
            <w:t>20-00545</w:t>
          </w:r>
          <w:r>
            <w:rPr>
              <w:b w:val="0"/>
              <w:color w:val="000000"/>
              <w:sz w:val="14"/>
            </w:rPr>
            <w:fldChar w:fldCharType="end"/>
          </w:r>
        </w:p>
      </w:tc>
      <w:tc>
        <w:tcPr>
          <w:tcW w:w="4920" w:type="dxa"/>
          <w:shd w:val="clear" w:color="auto" w:fill="auto"/>
          <w:vAlign w:val="bottom"/>
        </w:tcPr>
        <w:p w14:paraId="697E733F" w14:textId="77777777" w:rsidR="009F0E11" w:rsidRPr="00B21635" w:rsidRDefault="009F0E11" w:rsidP="00B21635">
          <w:pPr>
            <w:pStyle w:val="Footer"/>
            <w:jc w:val="right"/>
          </w:pPr>
          <w:r>
            <w:fldChar w:fldCharType="begin"/>
          </w:r>
          <w:r>
            <w:instrText xml:space="preserve"> PAGE  \* Arabic  \* MERGEFORMAT </w:instrText>
          </w:r>
          <w:r>
            <w:fldChar w:fldCharType="separate"/>
          </w:r>
          <w:r>
            <w:t>2</w:t>
          </w:r>
          <w:r>
            <w:fldChar w:fldCharType="end"/>
          </w:r>
          <w:r>
            <w:t>/</w:t>
          </w:r>
          <w:r w:rsidR="009F6375">
            <w:fldChar w:fldCharType="begin"/>
          </w:r>
          <w:r w:rsidR="009F6375">
            <w:instrText xml:space="preserve"> NUMPAGES  \* Arabic  \* MERGEFORMAT </w:instrText>
          </w:r>
          <w:r w:rsidR="009F6375">
            <w:fldChar w:fldCharType="separate"/>
          </w:r>
          <w:r>
            <w:t>4</w:t>
          </w:r>
          <w:r w:rsidR="009F6375">
            <w:fldChar w:fldCharType="end"/>
          </w:r>
        </w:p>
      </w:tc>
    </w:tr>
  </w:tbl>
  <w:p w14:paraId="416C3034" w14:textId="77777777" w:rsidR="009F0E11" w:rsidRPr="00B21635" w:rsidRDefault="009F0E11" w:rsidP="00B21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8CD79" w14:textId="77777777" w:rsidR="009F0E11" w:rsidRDefault="009F0E11" w:rsidP="00101B18">
      <w:r>
        <w:separator/>
      </w:r>
    </w:p>
  </w:footnote>
  <w:footnote w:type="continuationSeparator" w:id="0">
    <w:p w14:paraId="3BA31B09" w14:textId="77777777" w:rsidR="009F0E11" w:rsidRDefault="009F0E11"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F0E11" w14:paraId="06710F60" w14:textId="77777777" w:rsidTr="00B21635">
      <w:trPr>
        <w:trHeight w:hRule="exact" w:val="864"/>
      </w:trPr>
      <w:tc>
        <w:tcPr>
          <w:tcW w:w="4920" w:type="dxa"/>
          <w:shd w:val="clear" w:color="auto" w:fill="auto"/>
          <w:vAlign w:val="bottom"/>
        </w:tcPr>
        <w:p w14:paraId="5739FAAC" w14:textId="1B583026" w:rsidR="009F0E11" w:rsidRPr="00B21635" w:rsidRDefault="009F0E11" w:rsidP="00B21635">
          <w:pPr>
            <w:pStyle w:val="Header"/>
            <w:spacing w:after="80"/>
            <w:rPr>
              <w:b/>
            </w:rPr>
          </w:pPr>
          <w:r>
            <w:rPr>
              <w:b/>
            </w:rPr>
            <w:fldChar w:fldCharType="begin"/>
          </w:r>
          <w:r>
            <w:rPr>
              <w:b/>
            </w:rPr>
            <w:instrText xml:space="preserve"> DOCVARIABLE "sss1" \* MERGEFORMAT </w:instrText>
          </w:r>
          <w:r>
            <w:rPr>
              <w:b/>
            </w:rPr>
            <w:fldChar w:fldCharType="separate"/>
          </w:r>
          <w:r w:rsidR="009F6375">
            <w:rPr>
              <w:b/>
            </w:rPr>
            <w:t>CEDAW/C/ZWE/RQ/6</w:t>
          </w:r>
          <w:r>
            <w:rPr>
              <w:b/>
            </w:rPr>
            <w:fldChar w:fldCharType="end"/>
          </w:r>
        </w:p>
      </w:tc>
      <w:tc>
        <w:tcPr>
          <w:tcW w:w="4920" w:type="dxa"/>
          <w:shd w:val="clear" w:color="auto" w:fill="auto"/>
          <w:vAlign w:val="bottom"/>
        </w:tcPr>
        <w:p w14:paraId="665282CE" w14:textId="77777777" w:rsidR="009F0E11" w:rsidRDefault="009F0E11" w:rsidP="00B21635">
          <w:pPr>
            <w:pStyle w:val="Header"/>
          </w:pPr>
        </w:p>
      </w:tc>
    </w:tr>
  </w:tbl>
  <w:p w14:paraId="3A6796FD" w14:textId="77777777" w:rsidR="009F0E11" w:rsidRPr="00B21635" w:rsidRDefault="009F0E11" w:rsidP="00B21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F0E11" w14:paraId="75B7C454" w14:textId="77777777" w:rsidTr="00B21635">
      <w:trPr>
        <w:trHeight w:hRule="exact" w:val="864"/>
      </w:trPr>
      <w:tc>
        <w:tcPr>
          <w:tcW w:w="4920" w:type="dxa"/>
          <w:shd w:val="clear" w:color="auto" w:fill="auto"/>
          <w:vAlign w:val="bottom"/>
        </w:tcPr>
        <w:p w14:paraId="43BC1EA4" w14:textId="77777777" w:rsidR="009F0E11" w:rsidRDefault="009F0E11" w:rsidP="00B21635">
          <w:pPr>
            <w:pStyle w:val="Header"/>
          </w:pPr>
        </w:p>
      </w:tc>
      <w:tc>
        <w:tcPr>
          <w:tcW w:w="4920" w:type="dxa"/>
          <w:shd w:val="clear" w:color="auto" w:fill="auto"/>
          <w:vAlign w:val="bottom"/>
        </w:tcPr>
        <w:p w14:paraId="22F03F43" w14:textId="106931B6" w:rsidR="009F0E11" w:rsidRPr="00B21635" w:rsidRDefault="009F0E11" w:rsidP="00B21635">
          <w:pPr>
            <w:pStyle w:val="Header"/>
            <w:spacing w:after="80"/>
            <w:jc w:val="right"/>
            <w:rPr>
              <w:b/>
            </w:rPr>
          </w:pPr>
          <w:r>
            <w:rPr>
              <w:b/>
            </w:rPr>
            <w:fldChar w:fldCharType="begin"/>
          </w:r>
          <w:r>
            <w:rPr>
              <w:b/>
            </w:rPr>
            <w:instrText xml:space="preserve"> DOCVARIABLE "sss1" \* MERGEFORMAT </w:instrText>
          </w:r>
          <w:r>
            <w:rPr>
              <w:b/>
            </w:rPr>
            <w:fldChar w:fldCharType="separate"/>
          </w:r>
          <w:r w:rsidR="009F6375">
            <w:rPr>
              <w:b/>
            </w:rPr>
            <w:t>CEDAW/C/ZWE/RQ/6</w:t>
          </w:r>
          <w:r>
            <w:rPr>
              <w:b/>
            </w:rPr>
            <w:fldChar w:fldCharType="end"/>
          </w:r>
        </w:p>
      </w:tc>
    </w:tr>
  </w:tbl>
  <w:p w14:paraId="25F3C64D" w14:textId="77777777" w:rsidR="009F0E11" w:rsidRPr="00B21635" w:rsidRDefault="009F0E11" w:rsidP="00B21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9F0E11" w14:paraId="7C4125DE" w14:textId="77777777" w:rsidTr="00B21635">
      <w:trPr>
        <w:gridAfter w:val="1"/>
        <w:wAfter w:w="15" w:type="dxa"/>
        <w:trHeight w:hRule="exact" w:val="864"/>
      </w:trPr>
      <w:tc>
        <w:tcPr>
          <w:tcW w:w="1267" w:type="dxa"/>
          <w:tcBorders>
            <w:bottom w:val="single" w:sz="4" w:space="0" w:color="auto"/>
          </w:tcBorders>
          <w:shd w:val="clear" w:color="auto" w:fill="auto"/>
          <w:vAlign w:val="bottom"/>
        </w:tcPr>
        <w:p w14:paraId="1DBEA323" w14:textId="77777777" w:rsidR="009F0E11" w:rsidRDefault="009F0E11" w:rsidP="00B21635">
          <w:pPr>
            <w:pStyle w:val="Header"/>
            <w:spacing w:after="120"/>
          </w:pPr>
        </w:p>
      </w:tc>
      <w:tc>
        <w:tcPr>
          <w:tcW w:w="2059" w:type="dxa"/>
          <w:tcBorders>
            <w:bottom w:val="single" w:sz="4" w:space="0" w:color="auto"/>
          </w:tcBorders>
          <w:shd w:val="clear" w:color="auto" w:fill="auto"/>
          <w:vAlign w:val="bottom"/>
        </w:tcPr>
        <w:p w14:paraId="35853C86" w14:textId="77777777" w:rsidR="009F0E11" w:rsidRPr="00B21635" w:rsidRDefault="009F0E11" w:rsidP="00B21635">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36FAD1B" w14:textId="77777777" w:rsidR="009F0E11" w:rsidRDefault="009F0E11" w:rsidP="00B21635">
          <w:pPr>
            <w:pStyle w:val="Header"/>
            <w:spacing w:after="120"/>
          </w:pPr>
        </w:p>
      </w:tc>
      <w:tc>
        <w:tcPr>
          <w:tcW w:w="6480" w:type="dxa"/>
          <w:gridSpan w:val="3"/>
          <w:tcBorders>
            <w:bottom w:val="single" w:sz="4" w:space="0" w:color="auto"/>
          </w:tcBorders>
          <w:shd w:val="clear" w:color="auto" w:fill="auto"/>
          <w:vAlign w:val="bottom"/>
        </w:tcPr>
        <w:p w14:paraId="7E50C922" w14:textId="77777777" w:rsidR="009F0E11" w:rsidRPr="00B21635" w:rsidRDefault="009F0E11" w:rsidP="00B21635">
          <w:pPr>
            <w:spacing w:after="80" w:line="240" w:lineRule="auto"/>
            <w:jc w:val="right"/>
            <w:rPr>
              <w:position w:val="-4"/>
            </w:rPr>
          </w:pPr>
          <w:r>
            <w:rPr>
              <w:position w:val="-4"/>
              <w:sz w:val="40"/>
            </w:rPr>
            <w:t>CEDAW</w:t>
          </w:r>
          <w:r>
            <w:rPr>
              <w:position w:val="-4"/>
            </w:rPr>
            <w:t>/C/ZWE/RQ/6</w:t>
          </w:r>
        </w:p>
      </w:tc>
    </w:tr>
    <w:tr w:rsidR="009F0E11" w:rsidRPr="00B21635" w14:paraId="1FC80BAC" w14:textId="77777777" w:rsidTr="00B21635">
      <w:trPr>
        <w:trHeight w:hRule="exact" w:val="2880"/>
      </w:trPr>
      <w:tc>
        <w:tcPr>
          <w:tcW w:w="1267" w:type="dxa"/>
          <w:tcBorders>
            <w:top w:val="single" w:sz="4" w:space="0" w:color="auto"/>
            <w:bottom w:val="single" w:sz="12" w:space="0" w:color="auto"/>
          </w:tcBorders>
          <w:shd w:val="clear" w:color="auto" w:fill="auto"/>
        </w:tcPr>
        <w:p w14:paraId="6A56B40D" w14:textId="77777777" w:rsidR="009F0E11" w:rsidRPr="00B21635" w:rsidRDefault="009F0E11" w:rsidP="00B21635">
          <w:pPr>
            <w:pStyle w:val="Header"/>
            <w:spacing w:before="120"/>
            <w:jc w:val="center"/>
          </w:pPr>
          <w:r>
            <w:t xml:space="preserve"> </w:t>
          </w:r>
          <w:r>
            <w:drawing>
              <wp:inline distT="0" distB="0" distL="0" distR="0" wp14:anchorId="7A57B956" wp14:editId="126E213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B46410C" w14:textId="77777777" w:rsidR="009F0E11" w:rsidRPr="00B21635" w:rsidRDefault="009F0E11" w:rsidP="00B2163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13A3988" w14:textId="77777777" w:rsidR="009F0E11" w:rsidRPr="007A0E97" w:rsidRDefault="009F0E11" w:rsidP="00B21635">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61BDFDE1" w14:textId="77777777" w:rsidR="009F0E11" w:rsidRDefault="009F0E11" w:rsidP="00B21635">
          <w:pPr>
            <w:pStyle w:val="Distribution"/>
            <w:spacing w:before="240"/>
          </w:pPr>
          <w:r>
            <w:t>Distr. general</w:t>
          </w:r>
        </w:p>
        <w:p w14:paraId="50C19B18" w14:textId="77777777" w:rsidR="009F0E11" w:rsidRDefault="009F0E11" w:rsidP="00B21635">
          <w:pPr>
            <w:pStyle w:val="Publication"/>
          </w:pPr>
          <w:r>
            <w:t>15 de enero de 2020</w:t>
          </w:r>
        </w:p>
        <w:p w14:paraId="2E67D950" w14:textId="77777777" w:rsidR="009F0E11" w:rsidRDefault="009F0E11" w:rsidP="00B21635">
          <w:r>
            <w:t>Español</w:t>
          </w:r>
        </w:p>
        <w:p w14:paraId="610893A0" w14:textId="52613838" w:rsidR="009F0E11" w:rsidRDefault="009F0E11" w:rsidP="00B21635">
          <w:pPr>
            <w:pStyle w:val="Original"/>
          </w:pPr>
          <w:r>
            <w:t>Original: inglés</w:t>
          </w:r>
        </w:p>
        <w:p w14:paraId="2114387E" w14:textId="34E50E45" w:rsidR="009F0E11" w:rsidRPr="00B21635" w:rsidRDefault="009F0E11" w:rsidP="00DD3FE2">
          <w:r>
            <w:t>Español, francés e inglés únicamente</w:t>
          </w:r>
        </w:p>
      </w:tc>
    </w:tr>
  </w:tbl>
  <w:p w14:paraId="58748D6A" w14:textId="77777777" w:rsidR="009F0E11" w:rsidRPr="00DD3FE2" w:rsidRDefault="009F0E11" w:rsidP="00B21635">
    <w:pPr>
      <w:pStyle w:val="Header"/>
      <w:rPr>
        <w:sz w:val="2"/>
        <w:lang w:val="es-41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9F0E11" w:rsidRPr="00585330" w14:paraId="6B40F469" w14:textId="77777777" w:rsidTr="00585330">
      <w:trPr>
        <w:cantSplit/>
        <w:trHeight w:val="4954"/>
      </w:trPr>
      <w:tc>
        <w:tcPr>
          <w:tcW w:w="9830" w:type="dxa"/>
          <w:shd w:val="clear" w:color="auto" w:fill="auto"/>
          <w:textDirection w:val="tbRl"/>
          <w:vAlign w:val="bottom"/>
        </w:tcPr>
        <w:p w14:paraId="5343CDF4" w14:textId="6FA737D8" w:rsidR="009F0E11" w:rsidRPr="00585330" w:rsidRDefault="009F0E11" w:rsidP="00585330">
          <w:pPr>
            <w:pStyle w:val="Header"/>
            <w:ind w:left="14" w:right="14"/>
            <w:rPr>
              <w:b/>
              <w:w w:val="103"/>
            </w:rPr>
          </w:pPr>
          <w:r w:rsidRPr="00585330">
            <w:rPr>
              <w:b/>
              <w:w w:val="103"/>
            </w:rPr>
            <w:fldChar w:fldCharType="begin"/>
          </w:r>
          <w:r w:rsidRPr="00585330">
            <w:rPr>
              <w:b/>
              <w:w w:val="103"/>
            </w:rPr>
            <w:instrText xml:space="preserve"> DOCVARIABLE "sss1" \* MERGEFORMAT </w:instrText>
          </w:r>
          <w:r w:rsidRPr="00585330">
            <w:rPr>
              <w:b/>
              <w:w w:val="103"/>
            </w:rPr>
            <w:fldChar w:fldCharType="separate"/>
          </w:r>
          <w:r w:rsidR="009F6375">
            <w:rPr>
              <w:b/>
              <w:w w:val="103"/>
            </w:rPr>
            <w:t>CEDAW/C/ZWE/RQ/6</w:t>
          </w:r>
          <w:r w:rsidRPr="00585330">
            <w:rPr>
              <w:b/>
              <w:w w:val="103"/>
            </w:rPr>
            <w:fldChar w:fldCharType="end"/>
          </w:r>
        </w:p>
      </w:tc>
    </w:tr>
    <w:tr w:rsidR="009F0E11" w:rsidRPr="00585330" w14:paraId="6DA772BC" w14:textId="77777777" w:rsidTr="00585330">
      <w:trPr>
        <w:cantSplit/>
        <w:trHeight w:val="4954"/>
      </w:trPr>
      <w:tc>
        <w:tcPr>
          <w:tcW w:w="9830" w:type="dxa"/>
          <w:shd w:val="clear" w:color="auto" w:fill="auto"/>
          <w:textDirection w:val="tbRl"/>
          <w:vAlign w:val="bottom"/>
        </w:tcPr>
        <w:p w14:paraId="35ED5A21" w14:textId="77777777" w:rsidR="009F0E11" w:rsidRPr="00585330" w:rsidRDefault="009F0E11" w:rsidP="00585330">
          <w:pPr>
            <w:pStyle w:val="Header"/>
            <w:ind w:left="14" w:right="14"/>
            <w:rPr>
              <w:w w:val="103"/>
            </w:rPr>
          </w:pPr>
        </w:p>
      </w:tc>
    </w:tr>
  </w:tbl>
  <w:p w14:paraId="2B9F43ED" w14:textId="77777777" w:rsidR="009F0E11" w:rsidRPr="00585330" w:rsidRDefault="009F0E11" w:rsidP="005853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9F0E11" w:rsidRPr="00585330" w14:paraId="3A4E7657" w14:textId="77777777" w:rsidTr="00585330">
      <w:trPr>
        <w:trHeight w:val="4954"/>
      </w:trPr>
      <w:tc>
        <w:tcPr>
          <w:tcW w:w="13238" w:type="dxa"/>
          <w:shd w:val="clear" w:color="auto" w:fill="auto"/>
          <w:vAlign w:val="bottom"/>
        </w:tcPr>
        <w:p w14:paraId="75DCFFCE" w14:textId="77777777" w:rsidR="009F0E11" w:rsidRPr="00585330" w:rsidRDefault="009F0E11" w:rsidP="00585330">
          <w:pPr>
            <w:pStyle w:val="Header"/>
            <w:ind w:left="14" w:right="14"/>
            <w:jc w:val="right"/>
            <w:rPr>
              <w:bCs/>
              <w:w w:val="103"/>
              <w:szCs w:val="26"/>
            </w:rPr>
          </w:pPr>
        </w:p>
      </w:tc>
    </w:tr>
    <w:tr w:rsidR="009F0E11" w:rsidRPr="00585330" w14:paraId="0A408078" w14:textId="77777777" w:rsidTr="00585330">
      <w:trPr>
        <w:cantSplit/>
        <w:trHeight w:val="4954"/>
      </w:trPr>
      <w:tc>
        <w:tcPr>
          <w:tcW w:w="13238" w:type="dxa"/>
          <w:shd w:val="clear" w:color="auto" w:fill="auto"/>
          <w:textDirection w:val="tbRl"/>
          <w:vAlign w:val="bottom"/>
        </w:tcPr>
        <w:p w14:paraId="6F1EC38A" w14:textId="5D2900F4" w:rsidR="009F0E11" w:rsidRPr="00585330" w:rsidRDefault="009F0E11" w:rsidP="00585330">
          <w:pPr>
            <w:pStyle w:val="Header"/>
            <w:ind w:left="14" w:right="14"/>
            <w:jc w:val="right"/>
            <w:rPr>
              <w:b/>
              <w:bCs/>
              <w:w w:val="103"/>
              <w:szCs w:val="26"/>
            </w:rPr>
          </w:pPr>
          <w:r w:rsidRPr="00585330">
            <w:rPr>
              <w:b/>
              <w:bCs/>
              <w:w w:val="103"/>
              <w:szCs w:val="26"/>
            </w:rPr>
            <w:fldChar w:fldCharType="begin"/>
          </w:r>
          <w:r w:rsidRPr="00585330">
            <w:rPr>
              <w:b/>
              <w:bCs/>
              <w:w w:val="103"/>
              <w:szCs w:val="26"/>
            </w:rPr>
            <w:instrText xml:space="preserve"> DOCVARIABLE "sss1" \* MERGEFORMAT </w:instrText>
          </w:r>
          <w:r w:rsidRPr="00585330">
            <w:rPr>
              <w:b/>
              <w:bCs/>
              <w:w w:val="103"/>
              <w:szCs w:val="26"/>
            </w:rPr>
            <w:fldChar w:fldCharType="separate"/>
          </w:r>
          <w:r w:rsidR="009F6375">
            <w:rPr>
              <w:b/>
              <w:bCs/>
              <w:w w:val="103"/>
              <w:szCs w:val="26"/>
            </w:rPr>
            <w:t>CEDAW/C/ZWE/RQ/6</w:t>
          </w:r>
          <w:r w:rsidRPr="00585330">
            <w:rPr>
              <w:b/>
              <w:bCs/>
              <w:w w:val="103"/>
              <w:szCs w:val="26"/>
            </w:rPr>
            <w:fldChar w:fldCharType="end"/>
          </w:r>
        </w:p>
      </w:tc>
    </w:tr>
  </w:tbl>
  <w:p w14:paraId="75FFE750" w14:textId="77777777" w:rsidR="009F0E11" w:rsidRPr="00585330" w:rsidRDefault="009F0E11" w:rsidP="005853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F0E11" w14:paraId="4D1FDC2A" w14:textId="77777777" w:rsidTr="00B21635">
      <w:trPr>
        <w:trHeight w:hRule="exact" w:val="864"/>
      </w:trPr>
      <w:tc>
        <w:tcPr>
          <w:tcW w:w="4920" w:type="dxa"/>
          <w:shd w:val="clear" w:color="auto" w:fill="auto"/>
          <w:vAlign w:val="bottom"/>
        </w:tcPr>
        <w:p w14:paraId="13FBCCE7" w14:textId="4A383F58" w:rsidR="009F0E11" w:rsidRPr="00B21635" w:rsidRDefault="009F0E11" w:rsidP="00B21635">
          <w:pPr>
            <w:pStyle w:val="Header"/>
            <w:spacing w:after="80"/>
            <w:rPr>
              <w:b/>
            </w:rPr>
          </w:pPr>
          <w:r>
            <w:rPr>
              <w:b/>
            </w:rPr>
            <w:fldChar w:fldCharType="begin"/>
          </w:r>
          <w:r>
            <w:rPr>
              <w:b/>
            </w:rPr>
            <w:instrText xml:space="preserve"> DOCVARIABLE "sss1" \* MERGEFORMAT </w:instrText>
          </w:r>
          <w:r>
            <w:rPr>
              <w:b/>
            </w:rPr>
            <w:fldChar w:fldCharType="separate"/>
          </w:r>
          <w:r w:rsidR="009F6375">
            <w:rPr>
              <w:b/>
            </w:rPr>
            <w:t>CEDAW/C/ZWE/RQ/6</w:t>
          </w:r>
          <w:r>
            <w:rPr>
              <w:b/>
            </w:rPr>
            <w:fldChar w:fldCharType="end"/>
          </w:r>
        </w:p>
      </w:tc>
      <w:tc>
        <w:tcPr>
          <w:tcW w:w="4920" w:type="dxa"/>
          <w:shd w:val="clear" w:color="auto" w:fill="auto"/>
          <w:vAlign w:val="bottom"/>
        </w:tcPr>
        <w:p w14:paraId="3DF0775C" w14:textId="77777777" w:rsidR="009F0E11" w:rsidRDefault="009F0E11" w:rsidP="00B21635">
          <w:pPr>
            <w:pStyle w:val="Header"/>
          </w:pPr>
        </w:p>
      </w:tc>
    </w:tr>
  </w:tbl>
  <w:p w14:paraId="5A4E05A2" w14:textId="77777777" w:rsidR="009F0E11" w:rsidRPr="00B21635" w:rsidRDefault="009F0E11" w:rsidP="00B216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F0E11" w14:paraId="0AA447D7" w14:textId="77777777" w:rsidTr="00B21635">
      <w:trPr>
        <w:trHeight w:hRule="exact" w:val="864"/>
      </w:trPr>
      <w:tc>
        <w:tcPr>
          <w:tcW w:w="4920" w:type="dxa"/>
          <w:shd w:val="clear" w:color="auto" w:fill="auto"/>
          <w:vAlign w:val="bottom"/>
        </w:tcPr>
        <w:p w14:paraId="7C31405C" w14:textId="77777777" w:rsidR="009F0E11" w:rsidRDefault="009F0E11" w:rsidP="00B21635">
          <w:pPr>
            <w:pStyle w:val="Header"/>
          </w:pPr>
        </w:p>
      </w:tc>
      <w:tc>
        <w:tcPr>
          <w:tcW w:w="4920" w:type="dxa"/>
          <w:shd w:val="clear" w:color="auto" w:fill="auto"/>
          <w:vAlign w:val="bottom"/>
        </w:tcPr>
        <w:p w14:paraId="087EFC5E" w14:textId="204CFFBC" w:rsidR="009F0E11" w:rsidRPr="00B21635" w:rsidRDefault="009F0E11" w:rsidP="00B21635">
          <w:pPr>
            <w:pStyle w:val="Header"/>
            <w:spacing w:after="80"/>
            <w:jc w:val="right"/>
            <w:rPr>
              <w:b/>
            </w:rPr>
          </w:pPr>
          <w:r>
            <w:rPr>
              <w:b/>
            </w:rPr>
            <w:fldChar w:fldCharType="begin"/>
          </w:r>
          <w:r>
            <w:rPr>
              <w:b/>
            </w:rPr>
            <w:instrText xml:space="preserve"> DOCVARIABLE "sss1" \* MERGEFORMAT </w:instrText>
          </w:r>
          <w:r>
            <w:rPr>
              <w:b/>
            </w:rPr>
            <w:fldChar w:fldCharType="separate"/>
          </w:r>
          <w:r w:rsidR="009F6375">
            <w:rPr>
              <w:b/>
            </w:rPr>
            <w:t>CEDAW/C/ZWE/RQ/6</w:t>
          </w:r>
          <w:r>
            <w:rPr>
              <w:b/>
            </w:rPr>
            <w:fldChar w:fldCharType="end"/>
          </w:r>
        </w:p>
      </w:tc>
    </w:tr>
  </w:tbl>
  <w:p w14:paraId="5B64C497" w14:textId="77777777" w:rsidR="009F0E11" w:rsidRPr="00B21635" w:rsidRDefault="009F0E11" w:rsidP="00B21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1C12E44"/>
    <w:multiLevelType w:val="singleLevel"/>
    <w:tmpl w:val="6E5E941C"/>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lvlOverride w:ilvl="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7">
    <w:abstractNumId w:val="2"/>
    <w:lvlOverride w:ilvl="0">
      <w:lvl w:ilvl="0">
        <w:start w:val="1"/>
        <w:numFmt w:val="decimal"/>
        <w:lvlRestart w:val="0"/>
        <w:lvlText w:val="%1."/>
        <w:lvlJc w:val="left"/>
        <w:pPr>
          <w:tabs>
            <w:tab w:val="num" w:pos="475"/>
          </w:tabs>
          <w:ind w:left="0" w:firstLine="0"/>
        </w:pPr>
        <w:rPr>
          <w:spacing w:val="0"/>
          <w:w w:val="100"/>
        </w:rPr>
      </w:lvl>
    </w:lvlOverride>
  </w:num>
  <w:num w:numId="8">
    <w:abstractNumId w:val="2"/>
    <w:lvlOverride w:ilvl="0">
      <w:lvl w:ilvl="0">
        <w:start w:val="1"/>
        <w:numFmt w:val="decimal"/>
        <w:lvlRestart w:val="0"/>
        <w:lvlText w:val="%1."/>
        <w:lvlJc w:val="left"/>
        <w:pPr>
          <w:tabs>
            <w:tab w:val="num" w:pos="475"/>
          </w:tabs>
          <w:ind w:left="0" w:firstLine="0"/>
        </w:pPr>
        <w:rPr>
          <w:spacing w:val="0"/>
          <w:w w:val="100"/>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gutterAtTop/>
  <w:revisionView w:markup="0"/>
  <w:defaultTabStop w:val="475"/>
  <w:autoHyphenation/>
  <w:hyphenationZone w:val="425"/>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0545*"/>
    <w:docVar w:name="CreationDt" w:val="29/01/2020 10:31 AM"/>
    <w:docVar w:name="DocCategory" w:val="Doc"/>
    <w:docVar w:name="DocType" w:val="Final"/>
    <w:docVar w:name="DutyStation" w:val="New York"/>
    <w:docVar w:name="FooterJN" w:val="20-00545"/>
    <w:docVar w:name="jobn" w:val="20-00545 (S)"/>
    <w:docVar w:name="jobnDT" w:val="20-00545 (S)   290120"/>
    <w:docVar w:name="jobnDTDT" w:val="20-00545 (S)   290120   290120"/>
    <w:docVar w:name="JobNo" w:val="2000545S"/>
    <w:docVar w:name="JobNo2" w:val="200115910:31 AM"/>
    <w:docVar w:name="LocalDrive" w:val="0"/>
    <w:docVar w:name="OandT" w:val="xf/Noriega"/>
    <w:docVar w:name="sss1" w:val="CEDAW/C/ZWE/RQ/6"/>
    <w:docVar w:name="sss2" w:val="-"/>
    <w:docVar w:name="Symbol1" w:val="CEDAW/C/ZWE/RQ/6"/>
    <w:docVar w:name="Symbol2" w:val="-"/>
  </w:docVars>
  <w:rsids>
    <w:rsidRoot w:val="0061130E"/>
    <w:rsid w:val="00002584"/>
    <w:rsid w:val="0001549A"/>
    <w:rsid w:val="00032B07"/>
    <w:rsid w:val="0004426C"/>
    <w:rsid w:val="000449DD"/>
    <w:rsid w:val="000606B4"/>
    <w:rsid w:val="0006491F"/>
    <w:rsid w:val="00067ADA"/>
    <w:rsid w:val="00067B89"/>
    <w:rsid w:val="00071D43"/>
    <w:rsid w:val="00082144"/>
    <w:rsid w:val="00085BEF"/>
    <w:rsid w:val="000A59B4"/>
    <w:rsid w:val="000F1F99"/>
    <w:rsid w:val="00101B18"/>
    <w:rsid w:val="001107E4"/>
    <w:rsid w:val="00110A4D"/>
    <w:rsid w:val="00114BFA"/>
    <w:rsid w:val="00117EA0"/>
    <w:rsid w:val="00121EDD"/>
    <w:rsid w:val="00122A56"/>
    <w:rsid w:val="0012573A"/>
    <w:rsid w:val="00133625"/>
    <w:rsid w:val="00134FEE"/>
    <w:rsid w:val="00146C6A"/>
    <w:rsid w:val="0014731D"/>
    <w:rsid w:val="00147570"/>
    <w:rsid w:val="00147645"/>
    <w:rsid w:val="00151388"/>
    <w:rsid w:val="00160F90"/>
    <w:rsid w:val="00166A0D"/>
    <w:rsid w:val="00170377"/>
    <w:rsid w:val="00195D65"/>
    <w:rsid w:val="001A6D6E"/>
    <w:rsid w:val="001D2708"/>
    <w:rsid w:val="001D5969"/>
    <w:rsid w:val="001E13E8"/>
    <w:rsid w:val="001E4B50"/>
    <w:rsid w:val="00204C09"/>
    <w:rsid w:val="002156EF"/>
    <w:rsid w:val="00241B93"/>
    <w:rsid w:val="002478A0"/>
    <w:rsid w:val="00250496"/>
    <w:rsid w:val="00250933"/>
    <w:rsid w:val="0025093A"/>
    <w:rsid w:val="00252E7C"/>
    <w:rsid w:val="00254447"/>
    <w:rsid w:val="00262E45"/>
    <w:rsid w:val="00271EF4"/>
    <w:rsid w:val="0027238C"/>
    <w:rsid w:val="00272941"/>
    <w:rsid w:val="002757E5"/>
    <w:rsid w:val="002848F7"/>
    <w:rsid w:val="0028773D"/>
    <w:rsid w:val="00295E27"/>
    <w:rsid w:val="002A3B8C"/>
    <w:rsid w:val="002A5E20"/>
    <w:rsid w:val="002B2C2D"/>
    <w:rsid w:val="002D1584"/>
    <w:rsid w:val="002E5107"/>
    <w:rsid w:val="003030AF"/>
    <w:rsid w:val="00304428"/>
    <w:rsid w:val="0031261A"/>
    <w:rsid w:val="003402B4"/>
    <w:rsid w:val="00356DCA"/>
    <w:rsid w:val="0036446E"/>
    <w:rsid w:val="00366D21"/>
    <w:rsid w:val="003733D9"/>
    <w:rsid w:val="003764ED"/>
    <w:rsid w:val="0038258E"/>
    <w:rsid w:val="00384851"/>
    <w:rsid w:val="00386EA7"/>
    <w:rsid w:val="00386EAD"/>
    <w:rsid w:val="0039127C"/>
    <w:rsid w:val="003A675A"/>
    <w:rsid w:val="003A7FB5"/>
    <w:rsid w:val="003B24AA"/>
    <w:rsid w:val="003B3706"/>
    <w:rsid w:val="003D096D"/>
    <w:rsid w:val="003D440F"/>
    <w:rsid w:val="003D4D1A"/>
    <w:rsid w:val="003F5662"/>
    <w:rsid w:val="003F61E1"/>
    <w:rsid w:val="0040735D"/>
    <w:rsid w:val="00415E1D"/>
    <w:rsid w:val="00431E47"/>
    <w:rsid w:val="00440C93"/>
    <w:rsid w:val="00441901"/>
    <w:rsid w:val="0045785A"/>
    <w:rsid w:val="00460D5B"/>
    <w:rsid w:val="004649A7"/>
    <w:rsid w:val="00480B84"/>
    <w:rsid w:val="004920FC"/>
    <w:rsid w:val="004A4ACC"/>
    <w:rsid w:val="004B1F25"/>
    <w:rsid w:val="004B53F4"/>
    <w:rsid w:val="004B64F9"/>
    <w:rsid w:val="004B6BF0"/>
    <w:rsid w:val="004C1A25"/>
    <w:rsid w:val="004D4824"/>
    <w:rsid w:val="004F4FAC"/>
    <w:rsid w:val="00501729"/>
    <w:rsid w:val="00504122"/>
    <w:rsid w:val="00504F1A"/>
    <w:rsid w:val="00515991"/>
    <w:rsid w:val="005225EC"/>
    <w:rsid w:val="00525097"/>
    <w:rsid w:val="00542C12"/>
    <w:rsid w:val="00543350"/>
    <w:rsid w:val="005509B6"/>
    <w:rsid w:val="00567FFA"/>
    <w:rsid w:val="00585330"/>
    <w:rsid w:val="0059699F"/>
    <w:rsid w:val="005E6EA9"/>
    <w:rsid w:val="005F1F5F"/>
    <w:rsid w:val="0061130E"/>
    <w:rsid w:val="006203D8"/>
    <w:rsid w:val="00622288"/>
    <w:rsid w:val="00632C10"/>
    <w:rsid w:val="006545C3"/>
    <w:rsid w:val="00657C5A"/>
    <w:rsid w:val="00690698"/>
    <w:rsid w:val="006A3222"/>
    <w:rsid w:val="006D4511"/>
    <w:rsid w:val="006E4A4B"/>
    <w:rsid w:val="00703106"/>
    <w:rsid w:val="00715E19"/>
    <w:rsid w:val="007274AA"/>
    <w:rsid w:val="00740C85"/>
    <w:rsid w:val="007422D7"/>
    <w:rsid w:val="007459AE"/>
    <w:rsid w:val="007526FF"/>
    <w:rsid w:val="007531A5"/>
    <w:rsid w:val="007534EC"/>
    <w:rsid w:val="00753D8A"/>
    <w:rsid w:val="00761238"/>
    <w:rsid w:val="00770970"/>
    <w:rsid w:val="00771C9E"/>
    <w:rsid w:val="00774F1D"/>
    <w:rsid w:val="00775A2D"/>
    <w:rsid w:val="007773C1"/>
    <w:rsid w:val="00783685"/>
    <w:rsid w:val="007A0E97"/>
    <w:rsid w:val="007B20E4"/>
    <w:rsid w:val="007F23D8"/>
    <w:rsid w:val="00807B29"/>
    <w:rsid w:val="00810F8D"/>
    <w:rsid w:val="0082045E"/>
    <w:rsid w:val="008222A3"/>
    <w:rsid w:val="00840664"/>
    <w:rsid w:val="00840BDC"/>
    <w:rsid w:val="008553DF"/>
    <w:rsid w:val="008559B3"/>
    <w:rsid w:val="00862BE5"/>
    <w:rsid w:val="008820A6"/>
    <w:rsid w:val="008A2A4C"/>
    <w:rsid w:val="008B3FC7"/>
    <w:rsid w:val="008B4C3E"/>
    <w:rsid w:val="008C0E24"/>
    <w:rsid w:val="008D4280"/>
    <w:rsid w:val="008D468E"/>
    <w:rsid w:val="008D63AD"/>
    <w:rsid w:val="008E0338"/>
    <w:rsid w:val="008E2F21"/>
    <w:rsid w:val="008E4C29"/>
    <w:rsid w:val="008F3462"/>
    <w:rsid w:val="009021E8"/>
    <w:rsid w:val="009152C4"/>
    <w:rsid w:val="009210FC"/>
    <w:rsid w:val="00922C93"/>
    <w:rsid w:val="009246A0"/>
    <w:rsid w:val="00927B21"/>
    <w:rsid w:val="00931B5E"/>
    <w:rsid w:val="00935932"/>
    <w:rsid w:val="009376AE"/>
    <w:rsid w:val="00940275"/>
    <w:rsid w:val="00941463"/>
    <w:rsid w:val="00946CF2"/>
    <w:rsid w:val="009559A6"/>
    <w:rsid w:val="00964E30"/>
    <w:rsid w:val="009747A8"/>
    <w:rsid w:val="0098063A"/>
    <w:rsid w:val="0098414E"/>
    <w:rsid w:val="00985AD9"/>
    <w:rsid w:val="00987EA6"/>
    <w:rsid w:val="00993CB7"/>
    <w:rsid w:val="009B09AD"/>
    <w:rsid w:val="009D0EE3"/>
    <w:rsid w:val="009D6E15"/>
    <w:rsid w:val="009F0E11"/>
    <w:rsid w:val="009F6375"/>
    <w:rsid w:val="00A1038C"/>
    <w:rsid w:val="00A2134B"/>
    <w:rsid w:val="00A235A6"/>
    <w:rsid w:val="00A2494D"/>
    <w:rsid w:val="00A26AEA"/>
    <w:rsid w:val="00A31C1D"/>
    <w:rsid w:val="00A536A1"/>
    <w:rsid w:val="00A54F5D"/>
    <w:rsid w:val="00A65503"/>
    <w:rsid w:val="00A749DA"/>
    <w:rsid w:val="00AA012F"/>
    <w:rsid w:val="00AB0B7D"/>
    <w:rsid w:val="00AD4FB7"/>
    <w:rsid w:val="00AD5F2F"/>
    <w:rsid w:val="00AF4336"/>
    <w:rsid w:val="00AF5D54"/>
    <w:rsid w:val="00B114E4"/>
    <w:rsid w:val="00B1591D"/>
    <w:rsid w:val="00B21635"/>
    <w:rsid w:val="00B42226"/>
    <w:rsid w:val="00B52D38"/>
    <w:rsid w:val="00B57663"/>
    <w:rsid w:val="00B619B6"/>
    <w:rsid w:val="00B843F8"/>
    <w:rsid w:val="00B858D5"/>
    <w:rsid w:val="00BA34A8"/>
    <w:rsid w:val="00BA5BF0"/>
    <w:rsid w:val="00BB462D"/>
    <w:rsid w:val="00BC0A86"/>
    <w:rsid w:val="00BD113B"/>
    <w:rsid w:val="00C026EE"/>
    <w:rsid w:val="00C04EB8"/>
    <w:rsid w:val="00C07FF6"/>
    <w:rsid w:val="00C13D1B"/>
    <w:rsid w:val="00C32BC2"/>
    <w:rsid w:val="00C3317C"/>
    <w:rsid w:val="00C43505"/>
    <w:rsid w:val="00C46A67"/>
    <w:rsid w:val="00C5036A"/>
    <w:rsid w:val="00C81F2B"/>
    <w:rsid w:val="00C910D9"/>
    <w:rsid w:val="00C916C3"/>
    <w:rsid w:val="00CA2306"/>
    <w:rsid w:val="00CA3D32"/>
    <w:rsid w:val="00CA439F"/>
    <w:rsid w:val="00CB06FB"/>
    <w:rsid w:val="00CB63C5"/>
    <w:rsid w:val="00CC15A7"/>
    <w:rsid w:val="00CD189A"/>
    <w:rsid w:val="00CD481A"/>
    <w:rsid w:val="00CE788C"/>
    <w:rsid w:val="00CF7FE2"/>
    <w:rsid w:val="00D0035F"/>
    <w:rsid w:val="00D15B15"/>
    <w:rsid w:val="00D26510"/>
    <w:rsid w:val="00D3073B"/>
    <w:rsid w:val="00D30EED"/>
    <w:rsid w:val="00D321DB"/>
    <w:rsid w:val="00D433EE"/>
    <w:rsid w:val="00D438E5"/>
    <w:rsid w:val="00D5072B"/>
    <w:rsid w:val="00DB32F0"/>
    <w:rsid w:val="00DB66DE"/>
    <w:rsid w:val="00DC7881"/>
    <w:rsid w:val="00DD3FE2"/>
    <w:rsid w:val="00DD5701"/>
    <w:rsid w:val="00DE4E1C"/>
    <w:rsid w:val="00E117BC"/>
    <w:rsid w:val="00E222B0"/>
    <w:rsid w:val="00E343A6"/>
    <w:rsid w:val="00E357DF"/>
    <w:rsid w:val="00E363C8"/>
    <w:rsid w:val="00E43295"/>
    <w:rsid w:val="00E443AC"/>
    <w:rsid w:val="00E46904"/>
    <w:rsid w:val="00E47A1E"/>
    <w:rsid w:val="00E517AD"/>
    <w:rsid w:val="00E52983"/>
    <w:rsid w:val="00E7105F"/>
    <w:rsid w:val="00E80092"/>
    <w:rsid w:val="00E818DE"/>
    <w:rsid w:val="00E86FF5"/>
    <w:rsid w:val="00E97F9C"/>
    <w:rsid w:val="00EA40A6"/>
    <w:rsid w:val="00EB7A64"/>
    <w:rsid w:val="00ED471D"/>
    <w:rsid w:val="00EE37EC"/>
    <w:rsid w:val="00EE7E13"/>
    <w:rsid w:val="00EF28A3"/>
    <w:rsid w:val="00EF2DFA"/>
    <w:rsid w:val="00EF74FA"/>
    <w:rsid w:val="00F063C9"/>
    <w:rsid w:val="00F0704E"/>
    <w:rsid w:val="00F11BA8"/>
    <w:rsid w:val="00F2037C"/>
    <w:rsid w:val="00F24B6E"/>
    <w:rsid w:val="00F272D7"/>
    <w:rsid w:val="00F313F6"/>
    <w:rsid w:val="00F5012D"/>
    <w:rsid w:val="00F62C42"/>
    <w:rsid w:val="00F642B5"/>
    <w:rsid w:val="00F645F5"/>
    <w:rsid w:val="00F73093"/>
    <w:rsid w:val="00F8504E"/>
    <w:rsid w:val="00F86C80"/>
    <w:rsid w:val="00F873D4"/>
    <w:rsid w:val="00FA3D05"/>
    <w:rsid w:val="00FA5CC9"/>
    <w:rsid w:val="00FB0A2C"/>
    <w:rsid w:val="00FB4ACD"/>
    <w:rsid w:val="00FB6016"/>
    <w:rsid w:val="00FC59F1"/>
    <w:rsid w:val="00FE4B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77C277"/>
  <w15:chartTrackingRefBased/>
  <w15:docId w15:val="{BE8F7B27-D747-415F-82D3-0080D2D2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B07"/>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032B07"/>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32B07"/>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32B07"/>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032B0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032B0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032B0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32B0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32B0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32B0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32B07"/>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32B07"/>
    <w:pPr>
      <w:spacing w:line="360" w:lineRule="exact"/>
    </w:pPr>
    <w:rPr>
      <w:spacing w:val="-3"/>
      <w:w w:val="99"/>
      <w:sz w:val="34"/>
    </w:rPr>
  </w:style>
  <w:style w:type="paragraph" w:customStyle="1" w:styleId="H23">
    <w:name w:val="_ H_2/3"/>
    <w:basedOn w:val="H1"/>
    <w:next w:val="SingleTxt"/>
    <w:qFormat/>
    <w:rsid w:val="00032B07"/>
    <w:pPr>
      <w:spacing w:line="240" w:lineRule="exact"/>
      <w:outlineLvl w:val="1"/>
    </w:pPr>
    <w:rPr>
      <w:spacing w:val="2"/>
      <w:sz w:val="20"/>
    </w:rPr>
  </w:style>
  <w:style w:type="paragraph" w:customStyle="1" w:styleId="H4">
    <w:name w:val="_ H_4"/>
    <w:basedOn w:val="Normal"/>
    <w:next w:val="Normal"/>
    <w:qFormat/>
    <w:rsid w:val="00032B07"/>
    <w:pPr>
      <w:keepNext/>
      <w:keepLines/>
      <w:tabs>
        <w:tab w:val="right" w:pos="360"/>
      </w:tabs>
      <w:outlineLvl w:val="3"/>
    </w:pPr>
    <w:rPr>
      <w:i/>
      <w:spacing w:val="3"/>
      <w:kern w:val="14"/>
    </w:rPr>
  </w:style>
  <w:style w:type="paragraph" w:customStyle="1" w:styleId="H56">
    <w:name w:val="_ H_5/6"/>
    <w:basedOn w:val="Normal"/>
    <w:next w:val="Normal"/>
    <w:qFormat/>
    <w:rsid w:val="00032B07"/>
    <w:pPr>
      <w:keepNext/>
      <w:keepLines/>
      <w:tabs>
        <w:tab w:val="right" w:pos="360"/>
      </w:tabs>
      <w:outlineLvl w:val="4"/>
    </w:pPr>
    <w:rPr>
      <w:kern w:val="14"/>
    </w:rPr>
  </w:style>
  <w:style w:type="paragraph" w:customStyle="1" w:styleId="DualTxt">
    <w:name w:val="__Dual Txt"/>
    <w:basedOn w:val="Normal"/>
    <w:qFormat/>
    <w:rsid w:val="00032B07"/>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32B07"/>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32B07"/>
    <w:pPr>
      <w:spacing w:line="540" w:lineRule="exact"/>
    </w:pPr>
    <w:rPr>
      <w:spacing w:val="-8"/>
      <w:w w:val="96"/>
      <w:sz w:val="57"/>
    </w:rPr>
  </w:style>
  <w:style w:type="paragraph" w:customStyle="1" w:styleId="SS">
    <w:name w:val="__S_S"/>
    <w:basedOn w:val="HCh0"/>
    <w:next w:val="Normal"/>
    <w:qFormat/>
    <w:rsid w:val="00032B07"/>
    <w:pPr>
      <w:ind w:left="1267" w:right="1267"/>
    </w:pPr>
  </w:style>
  <w:style w:type="paragraph" w:customStyle="1" w:styleId="SingleTxt">
    <w:name w:val="__Single Txt"/>
    <w:basedOn w:val="Normal"/>
    <w:qFormat/>
    <w:rsid w:val="00032B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32B07"/>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32B0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5093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32B07"/>
    <w:rPr>
      <w:rFonts w:ascii="Tahoma" w:hAnsi="Tahoma" w:cs="Tahoma"/>
      <w:sz w:val="16"/>
      <w:szCs w:val="16"/>
    </w:rPr>
  </w:style>
  <w:style w:type="character" w:customStyle="1" w:styleId="BalloonTextChar">
    <w:name w:val="Balloon Text Char"/>
    <w:basedOn w:val="DefaultParagraphFont"/>
    <w:link w:val="BalloonText"/>
    <w:semiHidden/>
    <w:rsid w:val="00032B07"/>
    <w:rPr>
      <w:rFonts w:ascii="Tahoma" w:eastAsiaTheme="minorHAnsi" w:hAnsi="Tahoma" w:cs="Tahoma"/>
      <w:spacing w:val="4"/>
      <w:w w:val="103"/>
      <w:sz w:val="16"/>
      <w:szCs w:val="16"/>
      <w:lang w:val="es-ES" w:eastAsia="en-US"/>
    </w:rPr>
  </w:style>
  <w:style w:type="paragraph" w:customStyle="1" w:styleId="Bullet1">
    <w:name w:val="Bullet 1"/>
    <w:basedOn w:val="Normal"/>
    <w:qFormat/>
    <w:rsid w:val="00032B07"/>
    <w:pPr>
      <w:numPr>
        <w:numId w:val="1"/>
      </w:numPr>
      <w:spacing w:after="120"/>
      <w:ind w:right="1264"/>
      <w:jc w:val="both"/>
    </w:pPr>
  </w:style>
  <w:style w:type="paragraph" w:customStyle="1" w:styleId="Bullet2">
    <w:name w:val="Bullet 2"/>
    <w:basedOn w:val="Normal"/>
    <w:qFormat/>
    <w:rsid w:val="00032B07"/>
    <w:pPr>
      <w:numPr>
        <w:numId w:val="2"/>
      </w:numPr>
      <w:spacing w:after="120"/>
      <w:ind w:right="1264"/>
      <w:jc w:val="both"/>
    </w:pPr>
  </w:style>
  <w:style w:type="paragraph" w:customStyle="1" w:styleId="Bullet3">
    <w:name w:val="Bullet 3"/>
    <w:basedOn w:val="SingleTxt"/>
    <w:qFormat/>
    <w:rsid w:val="00032B0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32B07"/>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032B0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032B07"/>
    <w:pPr>
      <w:spacing w:after="80"/>
    </w:pPr>
  </w:style>
  <w:style w:type="character" w:customStyle="1" w:styleId="EndnoteTextChar">
    <w:name w:val="Endnote Text Char"/>
    <w:basedOn w:val="DefaultParagraphFont"/>
    <w:link w:val="EndnoteText"/>
    <w:semiHidden/>
    <w:rsid w:val="00032B07"/>
    <w:rPr>
      <w:rFonts w:ascii="Times New Roman" w:eastAsiaTheme="minorHAnsi" w:hAnsi="Times New Roman" w:cs="Times New Roman"/>
      <w:spacing w:val="5"/>
      <w:w w:val="104"/>
      <w:sz w:val="17"/>
      <w:lang w:val="es-ES" w:eastAsia="en-US"/>
    </w:rPr>
  </w:style>
  <w:style w:type="paragraph" w:styleId="Footer">
    <w:name w:val="footer"/>
    <w:link w:val="FooterChar"/>
    <w:qFormat/>
    <w:rsid w:val="00032B07"/>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032B07"/>
    <w:rPr>
      <w:rFonts w:ascii="Times New Roman" w:eastAsiaTheme="minorHAnsi" w:hAnsi="Times New Roman" w:cs="Times New Roman"/>
      <w:b/>
      <w:noProof/>
      <w:sz w:val="17"/>
      <w:lang w:val="en-US" w:eastAsia="en-US"/>
    </w:rPr>
  </w:style>
  <w:style w:type="character" w:styleId="FootnoteReference">
    <w:name w:val="footnote reference"/>
    <w:semiHidden/>
    <w:rsid w:val="00032B0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32B07"/>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32B07"/>
    <w:rPr>
      <w:rFonts w:ascii="Times New Roman" w:eastAsiaTheme="minorHAnsi" w:hAnsi="Times New Roman" w:cs="Times New Roman"/>
      <w:spacing w:val="5"/>
      <w:w w:val="104"/>
      <w:sz w:val="17"/>
      <w:lang w:val="es-ES" w:eastAsia="en-US"/>
    </w:rPr>
  </w:style>
  <w:style w:type="paragraph" w:styleId="Header">
    <w:name w:val="header"/>
    <w:link w:val="HeaderChar"/>
    <w:qFormat/>
    <w:rsid w:val="00032B07"/>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032B07"/>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32B07"/>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32B07"/>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32B07"/>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032B07"/>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032B07"/>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032B07"/>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32B07"/>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32B07"/>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32B07"/>
    <w:rPr>
      <w:rFonts w:ascii="Cambria" w:eastAsia="Times New Roman" w:hAnsi="Cambria" w:cs="Times New Roman"/>
      <w:i/>
      <w:iCs/>
      <w:spacing w:val="5"/>
      <w:w w:val="103"/>
      <w:sz w:val="20"/>
      <w:szCs w:val="20"/>
      <w:lang w:val="es-ES" w:eastAsia="en-US"/>
    </w:rPr>
  </w:style>
  <w:style w:type="character" w:styleId="LineNumber">
    <w:name w:val="line number"/>
    <w:qFormat/>
    <w:rsid w:val="00032B07"/>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032B07"/>
    <w:pPr>
      <w:spacing w:line="240" w:lineRule="auto"/>
    </w:pPr>
  </w:style>
  <w:style w:type="paragraph" w:customStyle="1" w:styleId="Original">
    <w:name w:val="Original"/>
    <w:next w:val="Normal"/>
    <w:autoRedefine/>
    <w:qFormat/>
    <w:rsid w:val="00032B07"/>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032B07"/>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32B07"/>
    <w:pPr>
      <w:tabs>
        <w:tab w:val="right" w:pos="9965"/>
      </w:tabs>
      <w:spacing w:line="210" w:lineRule="exact"/>
    </w:pPr>
    <w:rPr>
      <w:spacing w:val="5"/>
      <w:w w:val="104"/>
      <w:kern w:val="14"/>
      <w:sz w:val="17"/>
    </w:rPr>
  </w:style>
  <w:style w:type="paragraph" w:customStyle="1" w:styleId="SmallX">
    <w:name w:val="SmallX"/>
    <w:basedOn w:val="Small"/>
    <w:next w:val="Normal"/>
    <w:qFormat/>
    <w:rsid w:val="00032B07"/>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032B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32B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32B07"/>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032B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032B07"/>
    <w:pPr>
      <w:spacing w:line="300" w:lineRule="exact"/>
    </w:pPr>
    <w:rPr>
      <w:spacing w:val="-2"/>
      <w:sz w:val="28"/>
    </w:rPr>
  </w:style>
  <w:style w:type="paragraph" w:styleId="Caption">
    <w:name w:val="caption"/>
    <w:basedOn w:val="Normal"/>
    <w:next w:val="Normal"/>
    <w:uiPriority w:val="35"/>
    <w:semiHidden/>
    <w:unhideWhenUsed/>
    <w:rsid w:val="00032B07"/>
    <w:pPr>
      <w:spacing w:line="240" w:lineRule="auto"/>
    </w:pPr>
    <w:rPr>
      <w:b/>
      <w:bCs/>
      <w:color w:val="4F81BD"/>
      <w:sz w:val="18"/>
      <w:szCs w:val="18"/>
    </w:rPr>
  </w:style>
  <w:style w:type="character" w:styleId="CommentReference">
    <w:name w:val="annotation reference"/>
    <w:semiHidden/>
    <w:rsid w:val="00032B07"/>
    <w:rPr>
      <w:sz w:val="6"/>
    </w:rPr>
  </w:style>
  <w:style w:type="paragraph" w:customStyle="1" w:styleId="HdBanner">
    <w:name w:val="Hd Banner"/>
    <w:basedOn w:val="Normal"/>
    <w:next w:val="Normal"/>
    <w:qFormat/>
    <w:rsid w:val="00032B07"/>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32B07"/>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32B07"/>
    <w:pPr>
      <w:spacing w:before="240"/>
    </w:pPr>
    <w:rPr>
      <w:b/>
      <w:spacing w:val="-2"/>
      <w:w w:val="100"/>
    </w:rPr>
  </w:style>
  <w:style w:type="paragraph" w:customStyle="1" w:styleId="HdChapterBdLg">
    <w:name w:val="Hd Chapter Bd Lg"/>
    <w:basedOn w:val="HdChapterBD"/>
    <w:next w:val="Normal"/>
    <w:qFormat/>
    <w:rsid w:val="00032B07"/>
    <w:rPr>
      <w:spacing w:val="-3"/>
      <w:w w:val="99"/>
      <w:kern w:val="14"/>
      <w:sz w:val="34"/>
      <w:szCs w:val="34"/>
    </w:rPr>
  </w:style>
  <w:style w:type="paragraph" w:customStyle="1" w:styleId="JournalHeading1">
    <w:name w:val="Journal_Heading1"/>
    <w:basedOn w:val="Normal"/>
    <w:next w:val="Normal"/>
    <w:qFormat/>
    <w:rsid w:val="00032B07"/>
    <w:pPr>
      <w:keepNext/>
      <w:spacing w:before="190" w:line="270" w:lineRule="exact"/>
    </w:pPr>
    <w:rPr>
      <w:b/>
      <w:kern w:val="14"/>
      <w:sz w:val="24"/>
    </w:rPr>
  </w:style>
  <w:style w:type="paragraph" w:customStyle="1" w:styleId="JournalHeading2">
    <w:name w:val="Journal_Heading2"/>
    <w:basedOn w:val="Normal"/>
    <w:next w:val="Normal"/>
    <w:qFormat/>
    <w:rsid w:val="00032B07"/>
    <w:pPr>
      <w:keepNext/>
      <w:keepLines/>
      <w:spacing w:before="240"/>
      <w:outlineLvl w:val="1"/>
    </w:pPr>
    <w:rPr>
      <w:b/>
      <w:spacing w:val="2"/>
      <w:kern w:val="14"/>
    </w:rPr>
  </w:style>
  <w:style w:type="paragraph" w:customStyle="1" w:styleId="JournalHeading4">
    <w:name w:val="Journal_Heading4"/>
    <w:basedOn w:val="Normal"/>
    <w:next w:val="Normal"/>
    <w:qFormat/>
    <w:rsid w:val="00032B07"/>
    <w:pPr>
      <w:keepNext/>
      <w:keepLines/>
      <w:spacing w:before="240"/>
      <w:outlineLvl w:val="3"/>
    </w:pPr>
    <w:rPr>
      <w:i/>
      <w:kern w:val="14"/>
    </w:rPr>
  </w:style>
  <w:style w:type="paragraph" w:customStyle="1" w:styleId="NormalBullet">
    <w:name w:val="Normal Bullet"/>
    <w:basedOn w:val="Normal"/>
    <w:next w:val="Normal"/>
    <w:qFormat/>
    <w:rsid w:val="00032B07"/>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32B07"/>
    <w:pPr>
      <w:tabs>
        <w:tab w:val="left" w:leader="dot" w:pos="2218"/>
        <w:tab w:val="left" w:pos="2707"/>
        <w:tab w:val="right" w:leader="dot" w:pos="9835"/>
      </w:tabs>
    </w:pPr>
    <w:rPr>
      <w:kern w:val="14"/>
    </w:rPr>
  </w:style>
  <w:style w:type="paragraph" w:customStyle="1" w:styleId="ReleaseDate0">
    <w:name w:val="ReleaseDate"/>
    <w:next w:val="Footer"/>
    <w:autoRedefine/>
    <w:qFormat/>
    <w:rsid w:val="0028773D"/>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032B07"/>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21635"/>
    <w:pPr>
      <w:spacing w:line="240" w:lineRule="auto"/>
    </w:pPr>
    <w:rPr>
      <w:szCs w:val="20"/>
    </w:rPr>
  </w:style>
  <w:style w:type="character" w:customStyle="1" w:styleId="CommentTextChar">
    <w:name w:val="Comment Text Char"/>
    <w:basedOn w:val="DefaultParagraphFont"/>
    <w:link w:val="CommentText"/>
    <w:uiPriority w:val="99"/>
    <w:semiHidden/>
    <w:rsid w:val="00B21635"/>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21635"/>
    <w:rPr>
      <w:b/>
      <w:bCs/>
    </w:rPr>
  </w:style>
  <w:style w:type="character" w:customStyle="1" w:styleId="CommentSubjectChar">
    <w:name w:val="Comment Subject Char"/>
    <w:basedOn w:val="CommentTextChar"/>
    <w:link w:val="CommentSubject"/>
    <w:uiPriority w:val="99"/>
    <w:semiHidden/>
    <w:rsid w:val="00B21635"/>
    <w:rPr>
      <w:rFonts w:ascii="Times New Roman" w:eastAsiaTheme="minorHAnsi" w:hAnsi="Times New Roman" w:cs="Times New Roman"/>
      <w:b/>
      <w:bCs/>
      <w:spacing w:val="4"/>
      <w:w w:val="103"/>
      <w:sz w:val="20"/>
      <w:szCs w:val="20"/>
      <w:lang w:val="es-ES" w:eastAsia="en-US"/>
    </w:rPr>
  </w:style>
  <w:style w:type="table" w:styleId="TableGrid">
    <w:name w:val="Table Grid"/>
    <w:basedOn w:val="TableNormal"/>
    <w:rsid w:val="003B370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qFormat/>
    <w:rsid w:val="00B1591D"/>
    <w:pPr>
      <w:spacing w:after="120" w:line="240" w:lineRule="atLeast"/>
      <w:ind w:left="1134" w:right="1134"/>
      <w:jc w:val="both"/>
    </w:pPr>
    <w:rPr>
      <w:rFonts w:eastAsia="Times New Roman"/>
      <w:spacing w:val="0"/>
      <w:w w:val="100"/>
      <w:szCs w:val="20"/>
      <w:lang w:val="en-GB"/>
    </w:rPr>
  </w:style>
  <w:style w:type="paragraph" w:customStyle="1" w:styleId="Bullet1G">
    <w:name w:val="_Bullet 1_G"/>
    <w:basedOn w:val="Normal"/>
    <w:qFormat/>
    <w:rsid w:val="00B1591D"/>
    <w:pPr>
      <w:numPr>
        <w:numId w:val="6"/>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qFormat/>
    <w:rsid w:val="00B1591D"/>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table" w:customStyle="1" w:styleId="TableGrid1">
    <w:name w:val="Table Grid1"/>
    <w:basedOn w:val="TableNormal"/>
    <w:next w:val="TableGrid"/>
    <w:rsid w:val="0058533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46CF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5BEF"/>
    <w:rPr>
      <w:color w:val="605E5C"/>
      <w:shd w:val="clear" w:color="auto" w:fill="E1DFDD"/>
    </w:rPr>
  </w:style>
  <w:style w:type="paragraph" w:styleId="Revision">
    <w:name w:val="Revision"/>
    <w:hidden/>
    <w:uiPriority w:val="99"/>
    <w:semiHidden/>
    <w:rsid w:val="004D4824"/>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p/CEDAW/C/ZWE/Q/6"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6537</Words>
  <Characters>37265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Fiallo-Hernandez</dc:creator>
  <cp:keywords/>
  <dc:description/>
  <cp:lastModifiedBy>Maria Teresa Diaz Bobadilla De Kostich</cp:lastModifiedBy>
  <cp:revision>3</cp:revision>
  <cp:lastPrinted>2020-02-05T17:57:00Z</cp:lastPrinted>
  <dcterms:created xsi:type="dcterms:W3CDTF">2020-02-05T17:57:00Z</dcterms:created>
  <dcterms:modified xsi:type="dcterms:W3CDTF">2020-02-05T17:57:00Z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2000545</vt:lpwstr>
  </property>
  <property fmtid="{D5CDD505-2E9C-101B-9397-08002B2CF9AE}" pid="3" name="ODSRefJobNo">
    <vt:lpwstr>2001159</vt:lpwstr>
  </property>
  <property fmtid="{D5CDD505-2E9C-101B-9397-08002B2CF9AE}" pid="4" name="Symbol1">
    <vt:lpwstr>CEDAW/C/ZWE/RQ/6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LEIDO Y CORREGIDO (EDIT.CORR. VERIFICADA/FINALIZADO NB 29/01/20 2000545.MFN.EDT.COR1</vt:lpwstr>
  </property>
  <property fmtid="{D5CDD505-2E9C-101B-9397-08002B2CF9AE}" pid="9" name="DraftPages">
    <vt:lpwstr> </vt:lpwstr>
  </property>
  <property fmtid="{D5CDD505-2E9C-101B-9397-08002B2CF9AE}" pid="10" name="Operator">
    <vt:lpwstr>xf/NB</vt:lpwstr>
  </property>
  <property fmtid="{D5CDD505-2E9C-101B-9397-08002B2CF9AE}" pid="11" name="Translator">
    <vt:lpwstr>Noriega</vt:lpwstr>
  </property>
  <property fmtid="{D5CDD505-2E9C-101B-9397-08002B2CF9AE}" pid="12" name="Release Date">
    <vt:lpwstr>290120</vt:lpwstr>
  </property>
  <property fmtid="{D5CDD505-2E9C-101B-9397-08002B2CF9AE}" pid="13" name="Session1">
    <vt:lpwstr>75º período de sesiones_x000d_</vt:lpwstr>
  </property>
  <property fmtid="{D5CDD505-2E9C-101B-9397-08002B2CF9AE}" pid="14" name="Agenda1">
    <vt:lpwstr>Tema 4 del programa provisional_x000d_</vt:lpwstr>
  </property>
  <property fmtid="{D5CDD505-2E9C-101B-9397-08002B2CF9AE}" pid="15"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6" name="Title1">
    <vt:lpwstr>		Respuestas de Zimbabwe a la lista de cuestiones y preguntas relativas a su sexto informe periódico*_x000d_</vt:lpwstr>
  </property>
</Properties>
</file>