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D64E" w14:textId="77777777" w:rsidR="009B7697" w:rsidRDefault="009B7697" w:rsidP="009B7697">
      <w:pPr>
        <w:spacing w:line="60" w:lineRule="exact"/>
        <w:rPr>
          <w:color w:val="010000"/>
          <w:sz w:val="2"/>
        </w:rPr>
        <w:sectPr w:rsidR="009B7697" w:rsidSect="00AF75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commentRangeStart w:id="0"/>
      <w:commentRangeEnd w:id="0"/>
      <w:r>
        <w:rPr>
          <w:rStyle w:val="CommentReference"/>
        </w:rPr>
        <w:commentReference w:id="0"/>
      </w:r>
    </w:p>
    <w:p w14:paraId="43723B98" w14:textId="77777777" w:rsidR="00AF756D" w:rsidRDefault="00AF756D" w:rsidP="00AF756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544AD3">
        <w:t>Комитет по ликвидации дискриминации</w:t>
      </w:r>
      <w:r w:rsidRPr="00544AD3">
        <w:br/>
        <w:t>в отношении женщин</w:t>
      </w:r>
    </w:p>
    <w:p w14:paraId="164BE2C1" w14:textId="77777777" w:rsidR="00AF756D" w:rsidRPr="00544AD3" w:rsidRDefault="00AF756D" w:rsidP="00AF756D">
      <w:pPr>
        <w:pStyle w:val="SingleTxt"/>
        <w:spacing w:after="0" w:line="120" w:lineRule="exact"/>
        <w:rPr>
          <w:b/>
          <w:sz w:val="10"/>
        </w:rPr>
      </w:pPr>
    </w:p>
    <w:p w14:paraId="7846D5FC" w14:textId="77777777" w:rsidR="00AF756D" w:rsidRPr="00544AD3" w:rsidRDefault="00AF756D" w:rsidP="00AF756D">
      <w:pPr>
        <w:pStyle w:val="SingleTxt"/>
        <w:spacing w:after="0" w:line="120" w:lineRule="exact"/>
        <w:rPr>
          <w:b/>
          <w:sz w:val="10"/>
        </w:rPr>
      </w:pPr>
    </w:p>
    <w:p w14:paraId="508C1683" w14:textId="77777777" w:rsidR="00AF756D" w:rsidRPr="00544AD3" w:rsidRDefault="00AF756D" w:rsidP="00AF756D">
      <w:pPr>
        <w:pStyle w:val="SingleTxt"/>
        <w:spacing w:after="0" w:line="120" w:lineRule="exact"/>
        <w:rPr>
          <w:b/>
          <w:sz w:val="10"/>
        </w:rPr>
      </w:pPr>
    </w:p>
    <w:p w14:paraId="29488412" w14:textId="017B8AAE" w:rsidR="00AF756D" w:rsidRDefault="00AF756D" w:rsidP="00871269">
      <w:pPr>
        <w:pStyle w:val="TitleHCH"/>
      </w:pPr>
      <w:r w:rsidRPr="00544AD3">
        <w:tab/>
      </w:r>
      <w:r w:rsidRPr="00544AD3">
        <w:tab/>
        <w:t>Заключительные замечания по шестому периодиче</w:t>
      </w:r>
      <w:r>
        <w:t>скому докладу Зимбабве</w:t>
      </w:r>
      <w:r w:rsidR="00C45BC1" w:rsidRPr="00E56347">
        <w:rPr>
          <w:rStyle w:val="FootnoteReference"/>
          <w:b w:val="0"/>
          <w:sz w:val="20"/>
        </w:rPr>
        <w:footnoteReference w:customMarkFollows="1" w:id="1"/>
        <w:t>*</w:t>
      </w:r>
    </w:p>
    <w:p w14:paraId="5DFF7044" w14:textId="3A9B8B6C" w:rsidR="00AF756D" w:rsidRPr="006E29B5" w:rsidRDefault="00AF756D" w:rsidP="006E29B5">
      <w:pPr>
        <w:pStyle w:val="SingleTxt"/>
        <w:spacing w:after="0" w:line="120" w:lineRule="exact"/>
        <w:rPr>
          <w:sz w:val="10"/>
        </w:rPr>
      </w:pPr>
    </w:p>
    <w:p w14:paraId="7C407E7B" w14:textId="51412321" w:rsidR="006E29B5" w:rsidRPr="006E29B5" w:rsidRDefault="006E29B5" w:rsidP="006E29B5">
      <w:pPr>
        <w:pStyle w:val="SingleTxt"/>
        <w:spacing w:after="0" w:line="120" w:lineRule="exact"/>
        <w:rPr>
          <w:sz w:val="10"/>
        </w:rPr>
      </w:pPr>
    </w:p>
    <w:p w14:paraId="6E1E448D" w14:textId="453952CA" w:rsidR="00AF756D" w:rsidRPr="00544AD3" w:rsidRDefault="00AF756D" w:rsidP="00AF756D">
      <w:pPr>
        <w:pStyle w:val="SingleTxt"/>
      </w:pPr>
      <w:r w:rsidRPr="00544AD3">
        <w:t>1.</w:t>
      </w:r>
      <w:r w:rsidRPr="00544AD3">
        <w:tab/>
        <w:t>Комитет рассмотрел шестой периоди</w:t>
      </w:r>
      <w:r>
        <w:t>ческий доклад Зимбабве</w:t>
      </w:r>
      <w:r w:rsidRPr="00544AD3">
        <w:t xml:space="preserve"> (</w:t>
      </w:r>
      <w:hyperlink r:id="rId17" w:history="1">
        <w:r>
          <w:rPr>
            <w:rStyle w:val="Hyperlink"/>
          </w:rPr>
          <w:t>CEDAW/C/</w:t>
        </w:r>
        <w:r>
          <w:rPr>
            <w:rStyle w:val="Hyperlink"/>
            <w:lang w:val="en-US"/>
          </w:rPr>
          <w:t>ZWE</w:t>
        </w:r>
        <w:r w:rsidRPr="00544AD3">
          <w:rPr>
            <w:rStyle w:val="Hyperlink"/>
          </w:rPr>
          <w:t>/6</w:t>
        </w:r>
      </w:hyperlink>
      <w:r>
        <w:t>) на своих 1753-м и 1754-м заседаниях, состоявшихся 13</w:t>
      </w:r>
      <w:r>
        <w:rPr>
          <w:lang w:val="en-US"/>
        </w:rPr>
        <w:t> </w:t>
      </w:r>
      <w:r>
        <w:t>февраля 2020</w:t>
      </w:r>
      <w:r w:rsidRPr="00544AD3">
        <w:t xml:space="preserve"> года (см.</w:t>
      </w:r>
      <w:r w:rsidRPr="009404AD">
        <w:t xml:space="preserve"> </w:t>
      </w:r>
      <w:hyperlink r:id="rId18" w:history="1">
        <w:r w:rsidRPr="00DD04D0">
          <w:rPr>
            <w:rStyle w:val="Hyperlink"/>
          </w:rPr>
          <w:t>CEDAW/C/SR.1753</w:t>
        </w:r>
      </w:hyperlink>
      <w:r>
        <w:t xml:space="preserve"> и</w:t>
      </w:r>
      <w:r w:rsidRPr="009404AD">
        <w:t xml:space="preserve"> </w:t>
      </w:r>
      <w:hyperlink r:id="rId19" w:history="1">
        <w:r w:rsidRPr="00DD04D0">
          <w:rPr>
            <w:rStyle w:val="Hyperlink"/>
          </w:rPr>
          <w:t>CEDAW/C/SR.1754</w:t>
        </w:r>
      </w:hyperlink>
      <w:r w:rsidRPr="00544AD3">
        <w:t xml:space="preserve">). Перечень тем и вопросов </w:t>
      </w:r>
      <w:r>
        <w:t>предсессионной рабочей группы</w:t>
      </w:r>
      <w:r w:rsidRPr="00544AD3">
        <w:t xml:space="preserve"> содержится в документе</w:t>
      </w:r>
      <w:r w:rsidR="00165E44">
        <w:rPr>
          <w:lang w:val="en-US"/>
        </w:rPr>
        <w:t> </w:t>
      </w:r>
      <w:hyperlink r:id="rId20" w:history="1">
        <w:r w:rsidRPr="00DD04D0">
          <w:rPr>
            <w:rStyle w:val="Hyperlink"/>
          </w:rPr>
          <w:t>CEDAW/C/ZWE/Q/6</w:t>
        </w:r>
      </w:hyperlink>
      <w:r>
        <w:t>, а ответы Зимбабве</w:t>
      </w:r>
      <w:r w:rsidR="00165E44">
        <w:rPr>
          <w:lang w:val="en-US"/>
        </w:rPr>
        <w:t> </w:t>
      </w:r>
      <w:r w:rsidRPr="00544AD3">
        <w:t>— в документе</w:t>
      </w:r>
      <w:hyperlink r:id="rId21" w:history="1">
        <w:r w:rsidRPr="00DD04D0">
          <w:rPr>
            <w:rStyle w:val="Hyperlink"/>
          </w:rPr>
          <w:t xml:space="preserve"> CEDAW/C/ZWE/RQ/6</w:t>
        </w:r>
      </w:hyperlink>
      <w:r w:rsidRPr="00544AD3">
        <w:t>.</w:t>
      </w:r>
    </w:p>
    <w:p w14:paraId="1A38D9EC" w14:textId="77777777" w:rsidR="00AF756D" w:rsidRPr="00544AD3" w:rsidRDefault="00AF756D" w:rsidP="00AF756D">
      <w:pPr>
        <w:pStyle w:val="SingleTxt"/>
        <w:spacing w:after="0" w:line="120" w:lineRule="exact"/>
        <w:rPr>
          <w:b/>
          <w:sz w:val="10"/>
        </w:rPr>
      </w:pPr>
    </w:p>
    <w:p w14:paraId="120D0097" w14:textId="77777777" w:rsidR="00AF756D" w:rsidRPr="00544AD3" w:rsidRDefault="00AF756D" w:rsidP="00AF756D">
      <w:pPr>
        <w:pStyle w:val="SingleTxt"/>
        <w:spacing w:after="0" w:line="120" w:lineRule="exact"/>
        <w:rPr>
          <w:b/>
          <w:sz w:val="10"/>
        </w:rPr>
      </w:pPr>
    </w:p>
    <w:p w14:paraId="17DC49C5" w14:textId="77777777" w:rsidR="00AF756D" w:rsidRPr="00544AD3" w:rsidRDefault="00AF756D" w:rsidP="00AF756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44AD3">
        <w:tab/>
        <w:t>A.</w:t>
      </w:r>
      <w:r w:rsidRPr="00544AD3">
        <w:tab/>
        <w:t xml:space="preserve">Введение </w:t>
      </w:r>
    </w:p>
    <w:p w14:paraId="7906C4C8" w14:textId="77777777" w:rsidR="00AF756D" w:rsidRPr="00544AD3" w:rsidRDefault="00AF756D" w:rsidP="00AF756D">
      <w:pPr>
        <w:pStyle w:val="SingleTxt"/>
        <w:spacing w:after="0" w:line="120" w:lineRule="exact"/>
        <w:rPr>
          <w:sz w:val="10"/>
        </w:rPr>
      </w:pPr>
    </w:p>
    <w:p w14:paraId="13B83208" w14:textId="77777777" w:rsidR="00AF756D" w:rsidRPr="00544AD3" w:rsidRDefault="00AF756D" w:rsidP="00AF756D">
      <w:pPr>
        <w:pStyle w:val="SingleTxt"/>
        <w:spacing w:after="0" w:line="120" w:lineRule="exact"/>
        <w:rPr>
          <w:sz w:val="10"/>
        </w:rPr>
      </w:pPr>
    </w:p>
    <w:p w14:paraId="1C641CAC" w14:textId="4329F30A" w:rsidR="00AF756D" w:rsidRPr="00544AD3" w:rsidRDefault="00AF756D" w:rsidP="00AF756D">
      <w:pPr>
        <w:pStyle w:val="SingleTxt"/>
      </w:pPr>
      <w:r w:rsidRPr="00544AD3">
        <w:t>2.</w:t>
      </w:r>
      <w:r w:rsidRPr="00544AD3">
        <w:tab/>
        <w:t>Комитет</w:t>
      </w:r>
      <w:r w:rsidRPr="0089393D">
        <w:t xml:space="preserve"> благодарит государство-участник за представление </w:t>
      </w:r>
      <w:r w:rsidR="003D3A3E">
        <w:t>шестого периодического</w:t>
      </w:r>
      <w:r w:rsidR="003D3A3E" w:rsidRPr="003D3A3E">
        <w:t xml:space="preserve"> доклад</w:t>
      </w:r>
      <w:r w:rsidR="003D3A3E">
        <w:t>а. Он также благодарит государство-участник за представление</w:t>
      </w:r>
      <w:r w:rsidR="003D3A3E" w:rsidRPr="003D3A3E">
        <w:t xml:space="preserve"> </w:t>
      </w:r>
      <w:r w:rsidRPr="0089393D">
        <w:t>последующего доклада в связи с предыдущим</w:t>
      </w:r>
      <w:r w:rsidR="003D3A3E">
        <w:t>и</w:t>
      </w:r>
      <w:r w:rsidR="003D3A3E" w:rsidRPr="003D3A3E">
        <w:t xml:space="preserve"> </w:t>
      </w:r>
      <w:r w:rsidR="003D3A3E">
        <w:t>заключительными</w:t>
      </w:r>
      <w:r w:rsidR="003D3A3E" w:rsidRPr="003D3A3E">
        <w:t xml:space="preserve"> замечания</w:t>
      </w:r>
      <w:r w:rsidR="003D3A3E">
        <w:t>ми Комитета</w:t>
      </w:r>
      <w:r>
        <w:t xml:space="preserve"> </w:t>
      </w:r>
      <w:r w:rsidRPr="0089393D">
        <w:t>(</w:t>
      </w:r>
      <w:hyperlink r:id="rId22" w:history="1">
        <w:r w:rsidRPr="00DD04D0">
          <w:rPr>
            <w:rStyle w:val="Hyperlink"/>
          </w:rPr>
          <w:t>CEDAW/C/ZWE/CO/2-5/Add.1</w:t>
        </w:r>
      </w:hyperlink>
      <w:r w:rsidRPr="0089393D">
        <w:t>)</w:t>
      </w:r>
      <w:r>
        <w:t xml:space="preserve"> и его письменных ответов</w:t>
      </w:r>
      <w:r w:rsidRPr="00544AD3">
        <w:t xml:space="preserve"> на перечень тем и вопросов, сформулированных предсессионной</w:t>
      </w:r>
      <w:r>
        <w:t xml:space="preserve"> рабочей группой</w:t>
      </w:r>
      <w:r w:rsidR="003D3A3E">
        <w:t>.</w:t>
      </w:r>
      <w:r>
        <w:t xml:space="preserve"> </w:t>
      </w:r>
      <w:r w:rsidR="003D3A3E">
        <w:t>Он приветствует</w:t>
      </w:r>
      <w:r>
        <w:t xml:space="preserve"> устн</w:t>
      </w:r>
      <w:r w:rsidR="003D3A3E">
        <w:t>ый</w:t>
      </w:r>
      <w:r w:rsidRPr="00544AD3">
        <w:t xml:space="preserve"> доклад</w:t>
      </w:r>
      <w:r>
        <w:t xml:space="preserve"> делегации и </w:t>
      </w:r>
      <w:r w:rsidR="003D3A3E">
        <w:t>дополнительные</w:t>
      </w:r>
      <w:r>
        <w:t xml:space="preserve"> уточнени</w:t>
      </w:r>
      <w:r w:rsidR="003D3A3E">
        <w:t>я</w:t>
      </w:r>
      <w:r>
        <w:t>, представленны</w:t>
      </w:r>
      <w:r w:rsidR="003D3A3E">
        <w:t>е</w:t>
      </w:r>
      <w:r w:rsidRPr="00544AD3">
        <w:t xml:space="preserve"> в ответ на вопросы, сформулированные в устной форме Комитетом в процессе диалога. </w:t>
      </w:r>
    </w:p>
    <w:p w14:paraId="47ACBC10" w14:textId="3E402482" w:rsidR="00AF756D" w:rsidRPr="00584442" w:rsidRDefault="00AF756D" w:rsidP="00AF756D">
      <w:pPr>
        <w:pStyle w:val="SingleTxt"/>
      </w:pPr>
      <w:r w:rsidRPr="00544AD3">
        <w:t>3.</w:t>
      </w:r>
      <w:r w:rsidRPr="00544AD3">
        <w:tab/>
        <w:t>Комитет выражает признательность государству-участнику за направление делегации</w:t>
      </w:r>
      <w:r>
        <w:t xml:space="preserve"> высокого уровня под руководством</w:t>
      </w:r>
      <w:r w:rsidRPr="00584442">
        <w:t xml:space="preserve"> министр</w:t>
      </w:r>
      <w:r>
        <w:t>а по делам женщин и</w:t>
      </w:r>
      <w:r w:rsidRPr="00584442">
        <w:t xml:space="preserve"> развития</w:t>
      </w:r>
      <w:r>
        <w:t xml:space="preserve"> общин и</w:t>
      </w:r>
      <w:r w:rsidRPr="00584442">
        <w:t xml:space="preserve"> малых и средних предприятий </w:t>
      </w:r>
      <w:r>
        <w:t>Ситембизо Г.</w:t>
      </w:r>
      <w:r w:rsidR="00151147">
        <w:rPr>
          <w:lang w:val="en-US"/>
        </w:rPr>
        <w:t> </w:t>
      </w:r>
      <w:r>
        <w:t>Г</w:t>
      </w:r>
      <w:r w:rsidRPr="00584442">
        <w:t>.</w:t>
      </w:r>
      <w:r w:rsidR="00151147">
        <w:rPr>
          <w:lang w:val="en-US"/>
        </w:rPr>
        <w:t> </w:t>
      </w:r>
      <w:r w:rsidRPr="00584442">
        <w:t>Ньони</w:t>
      </w:r>
      <w:r>
        <w:t xml:space="preserve"> и включение в ее состав</w:t>
      </w:r>
      <w:r w:rsidRPr="00584442">
        <w:t xml:space="preserve"> посла и Постоянного представителя Зимбабве при Отделении Организации Объединенных Наций </w:t>
      </w:r>
      <w:r w:rsidR="00B70B21">
        <w:t>и других международных организациях</w:t>
      </w:r>
      <w:r w:rsidR="00B70B21" w:rsidRPr="00B70B21">
        <w:t xml:space="preserve"> в Женеве</w:t>
      </w:r>
      <w:r w:rsidR="00B70B21">
        <w:t xml:space="preserve"> </w:t>
      </w:r>
      <w:r>
        <w:t xml:space="preserve">Таонга </w:t>
      </w:r>
      <w:r w:rsidRPr="00584442">
        <w:t>Мушайяванху,</w:t>
      </w:r>
      <w:r w:rsidR="00B70B21">
        <w:t xml:space="preserve"> а также</w:t>
      </w:r>
      <w:r w:rsidRPr="00584442">
        <w:t xml:space="preserve"> Председателя Парламентск</w:t>
      </w:r>
      <w:r>
        <w:t>ого комитета по делам женщин, постоянного секретаря</w:t>
      </w:r>
      <w:r w:rsidRPr="00584442">
        <w:t xml:space="preserve"> по делам женщин, комиссар</w:t>
      </w:r>
      <w:r>
        <w:t>а</w:t>
      </w:r>
      <w:r w:rsidRPr="00584442">
        <w:t xml:space="preserve"> </w:t>
      </w:r>
      <w:r>
        <w:t>комиссии по делам государственной</w:t>
      </w:r>
      <w:r w:rsidRPr="00BB1CCC">
        <w:t xml:space="preserve"> службы</w:t>
      </w:r>
      <w:r>
        <w:t xml:space="preserve"> и представителей</w:t>
      </w:r>
      <w:r w:rsidRPr="00584442">
        <w:t xml:space="preserve"> восьми отраслевых министерств.</w:t>
      </w:r>
    </w:p>
    <w:p w14:paraId="48B799E3" w14:textId="77777777" w:rsidR="00AF756D" w:rsidRPr="00544AD3" w:rsidRDefault="00AF756D" w:rsidP="00AF756D">
      <w:pPr>
        <w:pStyle w:val="SingleTxt"/>
        <w:spacing w:after="0" w:line="120" w:lineRule="exact"/>
        <w:rPr>
          <w:b/>
          <w:sz w:val="10"/>
        </w:rPr>
      </w:pPr>
    </w:p>
    <w:p w14:paraId="46977EC5" w14:textId="77777777" w:rsidR="00AF756D" w:rsidRPr="00544AD3" w:rsidRDefault="00AF756D" w:rsidP="00AF756D">
      <w:pPr>
        <w:pStyle w:val="SingleTxt"/>
        <w:spacing w:after="0" w:line="120" w:lineRule="exact"/>
        <w:rPr>
          <w:b/>
          <w:sz w:val="10"/>
        </w:rPr>
      </w:pPr>
    </w:p>
    <w:p w14:paraId="6583A1D8" w14:textId="77777777" w:rsidR="00E56347" w:rsidRDefault="00E56347">
      <w:pPr>
        <w:spacing w:after="200" w:line="276" w:lineRule="auto"/>
        <w:rPr>
          <w:b/>
          <w:sz w:val="24"/>
        </w:rPr>
      </w:pPr>
      <w:r>
        <w:br w:type="page"/>
      </w:r>
    </w:p>
    <w:p w14:paraId="3CE71539" w14:textId="2D8F1775" w:rsidR="00AF756D" w:rsidRPr="00544AD3" w:rsidRDefault="00AF756D" w:rsidP="00AF756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44AD3">
        <w:lastRenderedPageBreak/>
        <w:tab/>
        <w:t>B.</w:t>
      </w:r>
      <w:r w:rsidRPr="00544AD3">
        <w:tab/>
        <w:t xml:space="preserve">Положительные аспекты </w:t>
      </w:r>
    </w:p>
    <w:p w14:paraId="0825F464" w14:textId="77777777" w:rsidR="00AF756D" w:rsidRPr="00544AD3" w:rsidRDefault="00AF756D" w:rsidP="00AF756D">
      <w:pPr>
        <w:pStyle w:val="SingleTxt"/>
        <w:spacing w:after="0" w:line="120" w:lineRule="exact"/>
        <w:rPr>
          <w:sz w:val="10"/>
        </w:rPr>
      </w:pPr>
    </w:p>
    <w:p w14:paraId="331D5B26" w14:textId="77777777" w:rsidR="00AF756D" w:rsidRPr="00544AD3" w:rsidRDefault="00AF756D" w:rsidP="00AF756D">
      <w:pPr>
        <w:pStyle w:val="SingleTxt"/>
        <w:spacing w:after="0" w:line="120" w:lineRule="exact"/>
        <w:rPr>
          <w:sz w:val="10"/>
        </w:rPr>
      </w:pPr>
    </w:p>
    <w:p w14:paraId="083E8AD6" w14:textId="7F021A97" w:rsidR="00AF756D" w:rsidRDefault="00AF756D" w:rsidP="00AF756D">
      <w:pPr>
        <w:pStyle w:val="SingleTxt"/>
      </w:pPr>
      <w:r>
        <w:t>4.</w:t>
      </w:r>
      <w:r>
        <w:tab/>
        <w:t>Комитет приветствует достигнутый после рассмотрения в 2012 году объединенных второго</w:t>
      </w:r>
      <w:r w:rsidR="00644533">
        <w:rPr>
          <w:lang w:val="en-US"/>
        </w:rPr>
        <w:t> </w:t>
      </w:r>
      <w:r w:rsidR="00644533">
        <w:sym w:font="Symbol" w:char="F0BE"/>
      </w:r>
      <w:r w:rsidR="00644533" w:rsidRPr="007A23E7">
        <w:t xml:space="preserve"> </w:t>
      </w:r>
      <w:r>
        <w:t xml:space="preserve">пятого периодических докладов государства-участника </w:t>
      </w:r>
      <w:r w:rsidRPr="00632976">
        <w:t xml:space="preserve">прогресс </w:t>
      </w:r>
      <w:r>
        <w:t>в проведении законодательных реформ, в частности принятие:</w:t>
      </w:r>
    </w:p>
    <w:p w14:paraId="6260F8E6" w14:textId="5F33F72D" w:rsidR="00AF756D" w:rsidRDefault="00151147" w:rsidP="00AF756D">
      <w:pPr>
        <w:pStyle w:val="SingleTxt"/>
      </w:pPr>
      <w:r>
        <w:tab/>
      </w:r>
      <w:r w:rsidR="00AF756D">
        <w:t>а)</w:t>
      </w:r>
      <w:r>
        <w:tab/>
      </w:r>
      <w:r w:rsidR="00AF756D">
        <w:t>новой Конституции 2013 года, которая включает положени</w:t>
      </w:r>
      <w:r w:rsidR="00AC71D6">
        <w:t>я</w:t>
      </w:r>
      <w:r w:rsidR="00AF756D">
        <w:t xml:space="preserve"> о гендерном балансе, устанавливает минимальный законный возраст вступления в брак для женщин и мужчин в 18 лет и обеспечивает равные права в браке;</w:t>
      </w:r>
    </w:p>
    <w:p w14:paraId="3D39827F" w14:textId="679E5A3A" w:rsidR="00AF756D" w:rsidRDefault="00151147" w:rsidP="00AF756D">
      <w:pPr>
        <w:pStyle w:val="SingleTxt"/>
      </w:pPr>
      <w:r>
        <w:tab/>
      </w:r>
      <w:r w:rsidR="00AF756D">
        <w:t>b)</w:t>
      </w:r>
      <w:r>
        <w:tab/>
      </w:r>
      <w:r w:rsidR="00AF756D" w:rsidRPr="00632976">
        <w:t xml:space="preserve">в 2014 году </w:t>
      </w:r>
      <w:r w:rsidR="00AF756D">
        <w:t>Закона о торговле людьми</w:t>
      </w:r>
      <w:r w:rsidR="00AC71D6">
        <w:t>;</w:t>
      </w:r>
      <w:r w:rsidR="00AF756D">
        <w:t xml:space="preserve"> </w:t>
      </w:r>
    </w:p>
    <w:p w14:paraId="62500E0A" w14:textId="40F85DF4" w:rsidR="00AF756D" w:rsidRDefault="00151147" w:rsidP="00AF756D">
      <w:pPr>
        <w:pStyle w:val="SingleTxt"/>
      </w:pPr>
      <w:r>
        <w:tab/>
      </w:r>
      <w:r w:rsidR="00AF756D">
        <w:t>c)</w:t>
      </w:r>
      <w:r>
        <w:tab/>
      </w:r>
      <w:r w:rsidR="00AF756D" w:rsidRPr="00632976">
        <w:t xml:space="preserve">в 2012 году </w:t>
      </w:r>
      <w:r w:rsidR="00AF756D">
        <w:t>Закона о Комиссии по правам человека Зимбабве в целях обеспечения функционирования Комиссии</w:t>
      </w:r>
      <w:r w:rsidR="00AC71D6">
        <w:t>.</w:t>
      </w:r>
      <w:r w:rsidR="00AF756D">
        <w:t xml:space="preserve"> </w:t>
      </w:r>
    </w:p>
    <w:p w14:paraId="34376F8C" w14:textId="6BE917EC" w:rsidR="00AF756D" w:rsidRDefault="00AF756D" w:rsidP="00AF756D">
      <w:pPr>
        <w:pStyle w:val="SingleTxt"/>
      </w:pPr>
      <w:r>
        <w:t>5.</w:t>
      </w:r>
      <w:r w:rsidR="00151147">
        <w:tab/>
      </w:r>
      <w:r>
        <w:t>Комитет приветствует усилия государства-участника по совершенствованию его институциональной и директивной основы в целях ускорения ликвидации дискриминации в отношении женщин и поощрения гендерного равенства, в частности принятие или разработку/создание:</w:t>
      </w:r>
    </w:p>
    <w:p w14:paraId="4DBF2680" w14:textId="3DC55369" w:rsidR="00AF756D" w:rsidRDefault="00151147" w:rsidP="00AF756D">
      <w:pPr>
        <w:pStyle w:val="SingleTxt"/>
      </w:pPr>
      <w:r>
        <w:tab/>
      </w:r>
      <w:r w:rsidR="00AF756D">
        <w:t>а)</w:t>
      </w:r>
      <w:r>
        <w:tab/>
      </w:r>
      <w:r w:rsidR="00AF756D">
        <w:t>национального плана действий по борьбе с торговлей людьми</w:t>
      </w:r>
      <w:r w:rsidR="00AC71D6">
        <w:t>,</w:t>
      </w:r>
      <w:r w:rsidR="00AF756D">
        <w:t xml:space="preserve"> охватывающего период 2019–2021 годов и направленного на введение в действие закона о торговле людьми и руководство осуществлением </w:t>
      </w:r>
      <w:r w:rsidR="00AC71D6">
        <w:t xml:space="preserve">соответствующих </w:t>
      </w:r>
      <w:r w:rsidR="00AF756D">
        <w:t>мероприятий;</w:t>
      </w:r>
    </w:p>
    <w:p w14:paraId="3934D1C5" w14:textId="13D7CE9A" w:rsidR="00AF756D" w:rsidRDefault="00151147" w:rsidP="00AF756D">
      <w:pPr>
        <w:pStyle w:val="SingleTxt"/>
      </w:pPr>
      <w:r>
        <w:tab/>
      </w:r>
      <w:r w:rsidR="00AF756D">
        <w:t>b)</w:t>
      </w:r>
      <w:r>
        <w:tab/>
      </w:r>
      <w:r w:rsidR="00AF756D">
        <w:t xml:space="preserve">национальной программы по предупреждению гендерного насилия и противодействию ему на </w:t>
      </w:r>
      <w:r w:rsidR="009467D7">
        <w:t xml:space="preserve">период </w:t>
      </w:r>
      <w:r w:rsidR="00AF756D">
        <w:t>2016–2020 год</w:t>
      </w:r>
      <w:r w:rsidR="009467D7">
        <w:t>ов</w:t>
      </w:r>
      <w:r w:rsidR="00AF756D">
        <w:t>;</w:t>
      </w:r>
    </w:p>
    <w:p w14:paraId="3A60412B" w14:textId="176EB674" w:rsidR="00AF756D" w:rsidRDefault="00151147" w:rsidP="00AF756D">
      <w:pPr>
        <w:pStyle w:val="SingleTxt"/>
      </w:pPr>
      <w:r>
        <w:tab/>
      </w:r>
      <w:r w:rsidR="00AF756D">
        <w:t>c)</w:t>
      </w:r>
      <w:r>
        <w:tab/>
      </w:r>
      <w:r w:rsidR="009467D7">
        <w:t xml:space="preserve">расширенного национального </w:t>
      </w:r>
      <w:r w:rsidR="00AF756D">
        <w:t>стратегического плана по ВИЧ</w:t>
      </w:r>
      <w:r w:rsidR="009467D7">
        <w:t>/</w:t>
      </w:r>
      <w:r w:rsidR="00AF756D">
        <w:t xml:space="preserve"> СПИДу на </w:t>
      </w:r>
      <w:r w:rsidR="009467D7">
        <w:t xml:space="preserve">период </w:t>
      </w:r>
      <w:r w:rsidR="00AF756D">
        <w:t>2015–2020 год</w:t>
      </w:r>
      <w:r w:rsidR="009467D7">
        <w:t>ов</w:t>
      </w:r>
      <w:r w:rsidR="00AF756D">
        <w:t xml:space="preserve"> для обеспечения эффективных и своевременных услуг по </w:t>
      </w:r>
      <w:r w:rsidR="009467D7">
        <w:t xml:space="preserve">лечению </w:t>
      </w:r>
      <w:r w:rsidR="00AF756D">
        <w:t>ВИЧ/СПИД</w:t>
      </w:r>
      <w:r w:rsidR="009467D7">
        <w:t>а</w:t>
      </w:r>
      <w:r w:rsidR="00AF756D">
        <w:t>;</w:t>
      </w:r>
    </w:p>
    <w:p w14:paraId="19B0D6DB" w14:textId="0D5A4F1E" w:rsidR="00AF756D" w:rsidRDefault="00151147" w:rsidP="00AF756D">
      <w:pPr>
        <w:pStyle w:val="SingleTxt"/>
      </w:pPr>
      <w:r>
        <w:tab/>
      </w:r>
      <w:r w:rsidR="00AF756D">
        <w:t>d)</w:t>
      </w:r>
      <w:r>
        <w:tab/>
      </w:r>
      <w:r w:rsidR="00AF756D">
        <w:t xml:space="preserve">национальной стратегии в области сексуального и репродуктивного здоровья подростков и молодежи на </w:t>
      </w:r>
      <w:r w:rsidR="009467D7">
        <w:t xml:space="preserve">период </w:t>
      </w:r>
      <w:r w:rsidR="00AF756D">
        <w:t>2016–2020 год</w:t>
      </w:r>
      <w:r w:rsidR="009467D7">
        <w:t>ов</w:t>
      </w:r>
      <w:r w:rsidR="00AF756D">
        <w:t>;</w:t>
      </w:r>
    </w:p>
    <w:p w14:paraId="302F46EF" w14:textId="5C99F69B" w:rsidR="00AF756D" w:rsidRDefault="00151147" w:rsidP="00AF756D">
      <w:pPr>
        <w:pStyle w:val="SingleTxt"/>
      </w:pPr>
      <w:r>
        <w:tab/>
      </w:r>
      <w:r w:rsidR="00AF756D">
        <w:t>е)</w:t>
      </w:r>
      <w:r>
        <w:tab/>
      </w:r>
      <w:r w:rsidR="00AF756D">
        <w:t xml:space="preserve">пересмотренной национальной гендерной политики на </w:t>
      </w:r>
      <w:r w:rsidR="009467D7">
        <w:t xml:space="preserve">период </w:t>
      </w:r>
      <w:r w:rsidR="00AF756D">
        <w:t>2013–2017</w:t>
      </w:r>
      <w:r>
        <w:rPr>
          <w:lang w:val="en-US"/>
        </w:rPr>
        <w:t> </w:t>
      </w:r>
      <w:r w:rsidR="00AF756D">
        <w:t>год</w:t>
      </w:r>
      <w:r w:rsidR="009467D7">
        <w:t>ов</w:t>
      </w:r>
      <w:r w:rsidR="00AF756D">
        <w:t>;</w:t>
      </w:r>
    </w:p>
    <w:p w14:paraId="20C0FB38" w14:textId="3EE4A81A" w:rsidR="00AF756D" w:rsidRDefault="00151147" w:rsidP="00AF756D">
      <w:pPr>
        <w:pStyle w:val="SingleTxt"/>
      </w:pPr>
      <w:r>
        <w:tab/>
      </w:r>
      <w:r w:rsidR="00AF756D">
        <w:t>f)</w:t>
      </w:r>
      <w:r>
        <w:tab/>
      </w:r>
      <w:r w:rsidR="00AF756D" w:rsidRPr="00632976">
        <w:t xml:space="preserve">в 2016 году </w:t>
      </w:r>
      <w:r w:rsidR="00AF756D">
        <w:t xml:space="preserve">Комиссии по гендерным вопросам Зимбабве в соответствии с </w:t>
      </w:r>
      <w:r w:rsidR="009467D7">
        <w:t>З</w:t>
      </w:r>
      <w:r w:rsidR="00AF756D">
        <w:t>аконом о комиссии</w:t>
      </w:r>
      <w:r w:rsidR="00AF756D" w:rsidRPr="00632976">
        <w:t xml:space="preserve"> по гендерным вопросам</w:t>
      </w:r>
      <w:r w:rsidR="009467D7">
        <w:t>;</w:t>
      </w:r>
      <w:r w:rsidR="00AF756D">
        <w:t xml:space="preserve"> </w:t>
      </w:r>
    </w:p>
    <w:p w14:paraId="26725642" w14:textId="39BD4A15" w:rsidR="00AF756D" w:rsidRDefault="00151147" w:rsidP="00AF756D">
      <w:pPr>
        <w:pStyle w:val="SingleTxt"/>
      </w:pPr>
      <w:r>
        <w:tab/>
      </w:r>
      <w:r w:rsidR="00AF756D">
        <w:t>g)</w:t>
      </w:r>
      <w:r>
        <w:tab/>
      </w:r>
      <w:r w:rsidR="00AF756D" w:rsidRPr="00632976">
        <w:t xml:space="preserve">в 2016 году </w:t>
      </w:r>
      <w:r w:rsidR="00AF756D">
        <w:t>Межведомственного комитета</w:t>
      </w:r>
      <w:r w:rsidR="009467D7">
        <w:t>,</w:t>
      </w:r>
      <w:r w:rsidR="00AF756D">
        <w:t xml:space="preserve"> который будет осуществлять руководство в деле борьбы с торговлей людьми.</w:t>
      </w:r>
    </w:p>
    <w:p w14:paraId="0B63DD53" w14:textId="580C24DF" w:rsidR="00AF756D" w:rsidRDefault="00AF756D" w:rsidP="00AF756D">
      <w:pPr>
        <w:pStyle w:val="SingleTxt"/>
      </w:pPr>
      <w:r>
        <w:t>6.</w:t>
      </w:r>
      <w:r w:rsidR="00151147">
        <w:tab/>
      </w:r>
      <w:r>
        <w:t>Комитет приветствует тот факт, что за период, прошедший с момента рассмотрения предыдущего доклада, государство-участник ратифицировало следующие международные документы</w:t>
      </w:r>
      <w:r w:rsidRPr="00BC7F11">
        <w:t xml:space="preserve"> или присоединилось к</w:t>
      </w:r>
      <w:r>
        <w:t xml:space="preserve"> ним:</w:t>
      </w:r>
    </w:p>
    <w:p w14:paraId="112E673D" w14:textId="6EB8E16F" w:rsidR="00AF756D" w:rsidRDefault="00151147" w:rsidP="00AF756D">
      <w:pPr>
        <w:pStyle w:val="SingleTxt"/>
      </w:pPr>
      <w:r>
        <w:tab/>
      </w:r>
      <w:r w:rsidR="00AF756D">
        <w:t>а)</w:t>
      </w:r>
      <w:r>
        <w:tab/>
      </w:r>
      <w:r w:rsidR="00644533">
        <w:t xml:space="preserve">в 2013 году </w:t>
      </w:r>
      <w:r w:rsidR="00AF756D">
        <w:t>Конвенция о правах инвалидов и Факультативный протокол к ней;</w:t>
      </w:r>
    </w:p>
    <w:p w14:paraId="3C3B3779" w14:textId="22FAE09F" w:rsidR="00AF756D" w:rsidRDefault="00151147" w:rsidP="00AF756D">
      <w:pPr>
        <w:pStyle w:val="SingleTxt"/>
      </w:pPr>
      <w:r>
        <w:tab/>
      </w:r>
      <w:r w:rsidR="00AF756D">
        <w:t>b)</w:t>
      </w:r>
      <w:r>
        <w:tab/>
      </w:r>
      <w:r w:rsidR="00644533">
        <w:t xml:space="preserve">в 2013 году </w:t>
      </w:r>
      <w:r w:rsidR="00AF756D">
        <w:t>Протокол о предупреждении и пресечении торговли людьми, особенно женщинами и детьми, и наказании за нее, дополняющий Конвенцию Организации Объединенных Наций против транснациональной организованной преступности.</w:t>
      </w:r>
    </w:p>
    <w:p w14:paraId="46CBEC28" w14:textId="7CF22A67" w:rsidR="00AF756D" w:rsidRPr="00151147" w:rsidRDefault="00AF756D" w:rsidP="00151147">
      <w:pPr>
        <w:pStyle w:val="SingleTxt"/>
        <w:spacing w:after="0" w:line="120" w:lineRule="exact"/>
        <w:rPr>
          <w:sz w:val="10"/>
        </w:rPr>
      </w:pPr>
    </w:p>
    <w:p w14:paraId="7151B91C" w14:textId="67376593" w:rsidR="00151147" w:rsidRPr="00151147" w:rsidRDefault="00151147" w:rsidP="00151147">
      <w:pPr>
        <w:pStyle w:val="SingleTxt"/>
        <w:spacing w:after="0" w:line="120" w:lineRule="exact"/>
        <w:rPr>
          <w:sz w:val="10"/>
        </w:rPr>
      </w:pPr>
    </w:p>
    <w:p w14:paraId="182F9426" w14:textId="2F5F737F" w:rsidR="00AF756D" w:rsidRPr="00BC7F11" w:rsidRDefault="00151147" w:rsidP="0015114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AF756D" w:rsidRPr="00BC7F11">
        <w:t>C.</w:t>
      </w:r>
      <w:r>
        <w:tab/>
      </w:r>
      <w:r w:rsidR="00AF756D" w:rsidRPr="00BC7F11">
        <w:t>Цели в области устойчивого развития</w:t>
      </w:r>
    </w:p>
    <w:p w14:paraId="74533292" w14:textId="7BDE9A70" w:rsidR="00AF756D" w:rsidRPr="00151147" w:rsidRDefault="00AF756D" w:rsidP="00151147">
      <w:pPr>
        <w:pStyle w:val="SingleTxt"/>
        <w:spacing w:after="0" w:line="120" w:lineRule="exact"/>
        <w:rPr>
          <w:sz w:val="10"/>
        </w:rPr>
      </w:pPr>
    </w:p>
    <w:p w14:paraId="25D7A995" w14:textId="5D918C5F" w:rsidR="00151147" w:rsidRPr="00151147" w:rsidRDefault="00151147" w:rsidP="00151147">
      <w:pPr>
        <w:pStyle w:val="SingleTxt"/>
        <w:spacing w:after="0" w:line="120" w:lineRule="exact"/>
        <w:rPr>
          <w:sz w:val="10"/>
        </w:rPr>
      </w:pPr>
    </w:p>
    <w:p w14:paraId="4E840546" w14:textId="6F67EB5C" w:rsidR="00151147" w:rsidRDefault="00AF756D" w:rsidP="00151147">
      <w:pPr>
        <w:pStyle w:val="SingleTxt"/>
      </w:pPr>
      <w:r>
        <w:t>7.</w:t>
      </w:r>
      <w:r w:rsidR="00151147">
        <w:tab/>
      </w:r>
      <w:r w:rsidRPr="00151147">
        <w:rPr>
          <w:b/>
          <w:bCs/>
        </w:rPr>
        <w:t xml:space="preserve">Комитет высоко оценивает признание цели 5 в области устойчивого развития, касающейся </w:t>
      </w:r>
      <w:r w:rsidR="008A791B">
        <w:rPr>
          <w:b/>
          <w:bCs/>
        </w:rPr>
        <w:t xml:space="preserve">обеспечения </w:t>
      </w:r>
      <w:r w:rsidRPr="00151147">
        <w:rPr>
          <w:b/>
          <w:bCs/>
        </w:rPr>
        <w:t xml:space="preserve">гендерного равенства и расширения прав и возможностей женщин, в качестве приоритетной области в рамках </w:t>
      </w:r>
      <w:r w:rsidRPr="00151147">
        <w:rPr>
          <w:b/>
          <w:bCs/>
        </w:rPr>
        <w:lastRenderedPageBreak/>
        <w:t>Зимбабвийской повестки дня в области устойчивых социально-экономических преобразований</w:t>
      </w:r>
      <w:r w:rsidR="008A791B">
        <w:rPr>
          <w:b/>
          <w:bCs/>
        </w:rPr>
        <w:t>.</w:t>
      </w:r>
      <w:r w:rsidRPr="00151147">
        <w:rPr>
          <w:b/>
          <w:bCs/>
        </w:rPr>
        <w:t xml:space="preserve">  Он приветствует поддержку международным сообществом целей в области устойчивого развития и призывает к реализации принципа гендерного равенства де-юре (на законодательном уровне) и де-факто (по существу) в соответствии с положениями Конвенции на протяжении всего процесса претворения в жизнь Повестки дня в области устойчивого развития на период до 2030 года. Комитет напоминает о важности </w:t>
      </w:r>
      <w:r w:rsidR="00073B63" w:rsidRPr="00151147">
        <w:rPr>
          <w:b/>
          <w:bCs/>
        </w:rPr>
        <w:t>цели</w:t>
      </w:r>
      <w:r w:rsidR="00073B63">
        <w:rPr>
          <w:b/>
          <w:bCs/>
          <w:lang w:val="en-US"/>
        </w:rPr>
        <w:t> </w:t>
      </w:r>
      <w:r w:rsidRPr="00151147">
        <w:rPr>
          <w:b/>
          <w:bCs/>
        </w:rPr>
        <w:t>5 и необходимости учета принципов равенства и недискриминации в процессе достижения всех 17 целей. Он обращается к государству-участнику с настоятельным призывом признать женщин движущей силой устойчивого развития страны и разработать в этой связи соответствующие программные меры и стратегии</w:t>
      </w:r>
      <w:r w:rsidRPr="004A14C9">
        <w:t>.</w:t>
      </w:r>
    </w:p>
    <w:p w14:paraId="5E7824D4" w14:textId="4229D4DF" w:rsidR="00151147" w:rsidRPr="00151147" w:rsidRDefault="00151147" w:rsidP="00151147">
      <w:pPr>
        <w:pStyle w:val="SingleTxt"/>
        <w:spacing w:after="0" w:line="120" w:lineRule="exact"/>
        <w:rPr>
          <w:sz w:val="10"/>
        </w:rPr>
      </w:pPr>
    </w:p>
    <w:p w14:paraId="59D85284" w14:textId="5AE2742F" w:rsidR="00151147" w:rsidRPr="00151147" w:rsidRDefault="00151147" w:rsidP="00151147">
      <w:pPr>
        <w:pStyle w:val="SingleTxt"/>
        <w:spacing w:after="0" w:line="120" w:lineRule="exact"/>
        <w:rPr>
          <w:sz w:val="10"/>
        </w:rPr>
      </w:pPr>
    </w:p>
    <w:p w14:paraId="1361E2E5" w14:textId="6D225171" w:rsidR="00AF756D" w:rsidRPr="00BC7F11" w:rsidRDefault="00151147" w:rsidP="0015114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AF756D" w:rsidRPr="00BC7F11">
        <w:t>D.</w:t>
      </w:r>
      <w:r>
        <w:tab/>
      </w:r>
      <w:r w:rsidR="00AF756D" w:rsidRPr="00BC7F11">
        <w:t>Парламент</w:t>
      </w:r>
    </w:p>
    <w:p w14:paraId="2D4A2004" w14:textId="589B6073" w:rsidR="00AF756D" w:rsidRPr="00151147" w:rsidRDefault="00AF756D" w:rsidP="00151147">
      <w:pPr>
        <w:pStyle w:val="SingleTxt"/>
        <w:spacing w:after="0" w:line="120" w:lineRule="exact"/>
        <w:rPr>
          <w:sz w:val="10"/>
        </w:rPr>
      </w:pPr>
    </w:p>
    <w:p w14:paraId="5BCFF41E" w14:textId="53D502A8" w:rsidR="00151147" w:rsidRPr="00151147" w:rsidRDefault="00151147" w:rsidP="00151147">
      <w:pPr>
        <w:pStyle w:val="SingleTxt"/>
        <w:spacing w:after="0" w:line="120" w:lineRule="exact"/>
        <w:rPr>
          <w:sz w:val="10"/>
        </w:rPr>
      </w:pPr>
    </w:p>
    <w:p w14:paraId="2B4779BA" w14:textId="3B5D9070" w:rsidR="00AF756D" w:rsidRDefault="00AF756D" w:rsidP="00AF756D">
      <w:pPr>
        <w:pStyle w:val="SingleTxt"/>
        <w:rPr>
          <w:b/>
        </w:rPr>
      </w:pPr>
      <w:r>
        <w:t>8.</w:t>
      </w:r>
      <w:r w:rsidR="00151147">
        <w:tab/>
      </w:r>
      <w:r w:rsidRPr="004A14C9">
        <w:rPr>
          <w:b/>
        </w:rPr>
        <w:t>Комитет подчеркивает важнейшую роль законодательной власти в</w:t>
      </w:r>
      <w:r w:rsidR="00151147">
        <w:rPr>
          <w:b/>
        </w:rPr>
        <w:t xml:space="preserve"> </w:t>
      </w:r>
      <w:r w:rsidRPr="004A14C9">
        <w:rPr>
          <w:b/>
        </w:rPr>
        <w:t xml:space="preserve">обеспечении полного осуществления Конвенции (см. </w:t>
      </w:r>
      <w:hyperlink r:id="rId23" w:history="1">
        <w:r w:rsidRPr="00DD04D0">
          <w:rPr>
            <w:rStyle w:val="Hyperlink"/>
            <w:b/>
          </w:rPr>
          <w:t>A/65/38</w:t>
        </w:r>
      </w:hyperlink>
      <w:r w:rsidRPr="004A14C9">
        <w:rPr>
          <w:b/>
        </w:rPr>
        <w:t>, часть вторая,</w:t>
      </w:r>
      <w:r w:rsidR="00151147">
        <w:rPr>
          <w:b/>
        </w:rPr>
        <w:t xml:space="preserve"> </w:t>
      </w:r>
      <w:r w:rsidRPr="004A14C9">
        <w:rPr>
          <w:b/>
        </w:rPr>
        <w:t>приложение VI). Он предлагает парламенту в соответствии с его мандатом</w:t>
      </w:r>
      <w:r w:rsidR="00151147">
        <w:rPr>
          <w:b/>
        </w:rPr>
        <w:t xml:space="preserve"> </w:t>
      </w:r>
      <w:r w:rsidRPr="004A14C9">
        <w:rPr>
          <w:b/>
        </w:rPr>
        <w:t>принять необходимые меры для выполнения настоящих заключительных</w:t>
      </w:r>
      <w:r w:rsidR="00151147">
        <w:rPr>
          <w:b/>
        </w:rPr>
        <w:t xml:space="preserve"> </w:t>
      </w:r>
      <w:r w:rsidRPr="004A14C9">
        <w:rPr>
          <w:b/>
        </w:rPr>
        <w:t>замечаний до представления следующего периодического доклада</w:t>
      </w:r>
      <w:r w:rsidR="00151147">
        <w:rPr>
          <w:b/>
        </w:rPr>
        <w:t xml:space="preserve"> </w:t>
      </w:r>
      <w:r w:rsidRPr="004A14C9">
        <w:rPr>
          <w:b/>
        </w:rPr>
        <w:t>согласно</w:t>
      </w:r>
      <w:r>
        <w:rPr>
          <w:b/>
        </w:rPr>
        <w:t xml:space="preserve"> Конвенции.</w:t>
      </w:r>
    </w:p>
    <w:p w14:paraId="5A36ABE5" w14:textId="7E6D4A54" w:rsidR="00151147" w:rsidRPr="00151147" w:rsidRDefault="00151147" w:rsidP="00151147">
      <w:pPr>
        <w:pStyle w:val="SingleTxt"/>
        <w:spacing w:after="0" w:line="120" w:lineRule="exact"/>
        <w:rPr>
          <w:b/>
          <w:sz w:val="10"/>
        </w:rPr>
      </w:pPr>
    </w:p>
    <w:p w14:paraId="41C96610" w14:textId="665D3CDE" w:rsidR="00151147" w:rsidRPr="00151147" w:rsidRDefault="00151147" w:rsidP="00151147">
      <w:pPr>
        <w:pStyle w:val="SingleTxt"/>
        <w:spacing w:after="0" w:line="120" w:lineRule="exact"/>
        <w:rPr>
          <w:b/>
          <w:sz w:val="10"/>
        </w:rPr>
      </w:pPr>
    </w:p>
    <w:p w14:paraId="379236CE" w14:textId="6F56C667" w:rsidR="00AF756D" w:rsidRDefault="00151147" w:rsidP="0015114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AF756D" w:rsidRPr="00BC7F11">
        <w:t>E.</w:t>
      </w:r>
      <w:r>
        <w:tab/>
      </w:r>
      <w:r w:rsidR="00AF756D" w:rsidRPr="00BC7F11">
        <w:t>Основные проблемные области и рекомендации</w:t>
      </w:r>
    </w:p>
    <w:p w14:paraId="6F064F9B" w14:textId="6028E69E" w:rsidR="00151147" w:rsidRPr="00151147" w:rsidRDefault="00151147" w:rsidP="00151147">
      <w:pPr>
        <w:pStyle w:val="SingleTxt"/>
        <w:spacing w:after="0" w:line="120" w:lineRule="exact"/>
        <w:rPr>
          <w:sz w:val="10"/>
        </w:rPr>
      </w:pPr>
    </w:p>
    <w:p w14:paraId="1C24183D" w14:textId="2FC291A9" w:rsidR="00151147" w:rsidRPr="00151147" w:rsidRDefault="00151147" w:rsidP="00151147">
      <w:pPr>
        <w:pStyle w:val="SingleTxt"/>
        <w:spacing w:after="0" w:line="120" w:lineRule="exact"/>
        <w:rPr>
          <w:sz w:val="10"/>
        </w:rPr>
      </w:pPr>
    </w:p>
    <w:p w14:paraId="544DE4AB" w14:textId="2596D743" w:rsidR="00AF756D" w:rsidRPr="00DA09AF" w:rsidRDefault="00151147" w:rsidP="0015114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F756D">
        <w:t>Конституционная, законодательная</w:t>
      </w:r>
      <w:r w:rsidR="00AF756D" w:rsidRPr="00DA09AF">
        <w:t xml:space="preserve"> и нормативная база</w:t>
      </w:r>
    </w:p>
    <w:p w14:paraId="4B4A44AB" w14:textId="26CCDED0" w:rsidR="00AF756D" w:rsidRPr="00151147" w:rsidRDefault="00AF756D" w:rsidP="00151147">
      <w:pPr>
        <w:pStyle w:val="SingleTxt"/>
        <w:spacing w:after="0" w:line="120" w:lineRule="exact"/>
        <w:rPr>
          <w:sz w:val="10"/>
        </w:rPr>
      </w:pPr>
    </w:p>
    <w:p w14:paraId="7B393812" w14:textId="05632DEF" w:rsidR="00AF756D" w:rsidRDefault="00AF756D" w:rsidP="00AF756D">
      <w:pPr>
        <w:pStyle w:val="SingleTxt"/>
      </w:pPr>
      <w:r>
        <w:t>9.</w:t>
      </w:r>
      <w:r w:rsidR="00151147">
        <w:tab/>
      </w:r>
      <w:r>
        <w:t xml:space="preserve">Комитет принимает к сведению прогресс, достигнутый благодаря конституционной реформе 2013 года, включая принятие </w:t>
      </w:r>
      <w:r w:rsidR="00120B05">
        <w:t>законопроекта</w:t>
      </w:r>
      <w:r>
        <w:t xml:space="preserve"> о правах. Он также принимает к сведению представленную делегацией в ходе диалога</w:t>
      </w:r>
      <w:r w:rsidRPr="00DA09AF">
        <w:t xml:space="preserve"> информацию</w:t>
      </w:r>
      <w:r>
        <w:t xml:space="preserve"> о том, что многие законопроекты, которые необходимы для расширения прав женщин, включены в повестку дня девятой сессии парламента, включая законопроект об урегулировании брачных отношений, законопроект </w:t>
      </w:r>
      <w:r w:rsidR="00120B05">
        <w:t>о внесении поправок в Закон</w:t>
      </w:r>
      <w:r w:rsidR="00120B05" w:rsidRPr="00120B05">
        <w:t xml:space="preserve"> </w:t>
      </w:r>
      <w:r>
        <w:t>об опеке над несовершеннолетними и законопроект об образовании</w:t>
      </w:r>
      <w:r w:rsidRPr="00DA09AF">
        <w:t xml:space="preserve"> с внесенными поправками</w:t>
      </w:r>
      <w:r>
        <w:t>. Вместе с тем Комитет обеспокоен длительными задержками с внесением поправок во вспомогательное законодательство к Конституции и сохраняющимися дискриминационными положениями в законодательной базе государства-участника, включая положения о браке и правах собственности, а также о минимальном возрасте вступления в брак.</w:t>
      </w:r>
    </w:p>
    <w:p w14:paraId="5D291694" w14:textId="37E8A7CE" w:rsidR="00AF756D" w:rsidRPr="00EE21E8" w:rsidRDefault="00AF756D" w:rsidP="00AF756D">
      <w:pPr>
        <w:pStyle w:val="SingleTxt"/>
        <w:rPr>
          <w:b/>
        </w:rPr>
      </w:pPr>
      <w:r>
        <w:t>10.</w:t>
      </w:r>
      <w:r w:rsidR="00151147">
        <w:tab/>
      </w:r>
      <w:r w:rsidR="00252ED7">
        <w:rPr>
          <w:b/>
        </w:rPr>
        <w:t>С учетом</w:t>
      </w:r>
      <w:r w:rsidRPr="00EE21E8">
        <w:rPr>
          <w:b/>
        </w:rPr>
        <w:t xml:space="preserve"> сво</w:t>
      </w:r>
      <w:r w:rsidR="00252ED7">
        <w:rPr>
          <w:b/>
        </w:rPr>
        <w:t>ей</w:t>
      </w:r>
      <w:r w:rsidRPr="00EE21E8">
        <w:rPr>
          <w:b/>
        </w:rPr>
        <w:t xml:space="preserve"> </w:t>
      </w:r>
      <w:r w:rsidRPr="00B21FAB">
        <w:rPr>
          <w:b/>
        </w:rPr>
        <w:t>общ</w:t>
      </w:r>
      <w:r w:rsidR="00252ED7">
        <w:rPr>
          <w:b/>
        </w:rPr>
        <w:t>ей</w:t>
      </w:r>
      <w:r w:rsidRPr="00B21FAB">
        <w:rPr>
          <w:b/>
        </w:rPr>
        <w:t xml:space="preserve"> рекомендаци</w:t>
      </w:r>
      <w:r w:rsidR="001E3288">
        <w:rPr>
          <w:b/>
        </w:rPr>
        <w:t>и</w:t>
      </w:r>
      <w:r w:rsidRPr="00B21FAB">
        <w:rPr>
          <w:b/>
        </w:rPr>
        <w:t xml:space="preserve"> </w:t>
      </w:r>
      <w:r w:rsidR="001E3288" w:rsidRPr="00B21FAB">
        <w:rPr>
          <w:b/>
        </w:rPr>
        <w:t>№</w:t>
      </w:r>
      <w:r w:rsidR="001E3288">
        <w:rPr>
          <w:b/>
        </w:rPr>
        <w:t> </w:t>
      </w:r>
      <w:r w:rsidRPr="00B21FAB">
        <w:rPr>
          <w:b/>
        </w:rPr>
        <w:t>28 (2010), касающуюся основных обязательств государств-участников по статье 2 Конвенции</w:t>
      </w:r>
      <w:r w:rsidRPr="00EE21E8">
        <w:rPr>
          <w:b/>
        </w:rPr>
        <w:t>, Комитет рекомендует государству-участнику безотлагательно изм</w:t>
      </w:r>
      <w:r>
        <w:rPr>
          <w:b/>
        </w:rPr>
        <w:t>енить или отменить все сохраняющиеся</w:t>
      </w:r>
      <w:r w:rsidRPr="00EE21E8">
        <w:rPr>
          <w:b/>
        </w:rPr>
        <w:t xml:space="preserve"> положения,</w:t>
      </w:r>
      <w:r w:rsidRPr="00B21FAB">
        <w:t xml:space="preserve"> </w:t>
      </w:r>
      <w:r>
        <w:rPr>
          <w:b/>
        </w:rPr>
        <w:t>носящие</w:t>
      </w:r>
      <w:r w:rsidRPr="00B21FAB">
        <w:rPr>
          <w:b/>
        </w:rPr>
        <w:t xml:space="preserve"> дискриминационный характер по признаку пола,</w:t>
      </w:r>
      <w:r w:rsidRPr="00EE21E8">
        <w:rPr>
          <w:b/>
        </w:rPr>
        <w:t xml:space="preserve"> в том числе к</w:t>
      </w:r>
      <w:r>
        <w:rPr>
          <w:b/>
        </w:rPr>
        <w:t xml:space="preserve">асающиеся брака и </w:t>
      </w:r>
      <w:r w:rsidRPr="00EE21E8">
        <w:rPr>
          <w:b/>
        </w:rPr>
        <w:t>прав</w:t>
      </w:r>
      <w:r>
        <w:rPr>
          <w:b/>
        </w:rPr>
        <w:t xml:space="preserve"> собственности </w:t>
      </w:r>
      <w:r w:rsidR="00252ED7">
        <w:rPr>
          <w:b/>
        </w:rPr>
        <w:t xml:space="preserve">и </w:t>
      </w:r>
      <w:r>
        <w:rPr>
          <w:b/>
        </w:rPr>
        <w:t xml:space="preserve"> установленного законом минимального</w:t>
      </w:r>
      <w:r w:rsidRPr="00EE21E8">
        <w:rPr>
          <w:b/>
        </w:rPr>
        <w:t xml:space="preserve"> возраст</w:t>
      </w:r>
      <w:r>
        <w:rPr>
          <w:b/>
        </w:rPr>
        <w:t>а</w:t>
      </w:r>
      <w:r w:rsidRPr="00EE21E8">
        <w:rPr>
          <w:b/>
        </w:rPr>
        <w:t xml:space="preserve"> вступления в брак</w:t>
      </w:r>
      <w:r w:rsidR="00252ED7">
        <w:rPr>
          <w:b/>
        </w:rPr>
        <w:t>,</w:t>
      </w:r>
      <w:r w:rsidRPr="00EE21E8">
        <w:rPr>
          <w:b/>
        </w:rPr>
        <w:t xml:space="preserve"> с целью приведения их в соответствие с Конституцией и Конвенцией.</w:t>
      </w:r>
    </w:p>
    <w:p w14:paraId="0C541857" w14:textId="6E4390EB" w:rsidR="00AF756D" w:rsidRDefault="00AF756D" w:rsidP="00AF756D">
      <w:pPr>
        <w:pStyle w:val="SingleTxt"/>
      </w:pPr>
      <w:r>
        <w:t>11.</w:t>
      </w:r>
      <w:r w:rsidR="00151147">
        <w:tab/>
      </w:r>
      <w:r>
        <w:t>Комитет отмечает, что Конституци</w:t>
      </w:r>
      <w:r w:rsidR="00252ED7">
        <w:t>я</w:t>
      </w:r>
      <w:r>
        <w:t xml:space="preserve"> </w:t>
      </w:r>
      <w:r w:rsidR="00252ED7">
        <w:t xml:space="preserve">содержит ссылки на </w:t>
      </w:r>
      <w:r>
        <w:t xml:space="preserve">принцип недискриминации и гендерного равенства и всеобъемлющий </w:t>
      </w:r>
      <w:r w:rsidR="00252ED7">
        <w:t xml:space="preserve">законопроект </w:t>
      </w:r>
      <w:r>
        <w:t xml:space="preserve">о правах, включая права женщин. Вместе с тем Комитет с обеспокоенностью отмечает отсутствие конкретного закона о гендерном равенстве, </w:t>
      </w:r>
      <w:r w:rsidR="00252ED7">
        <w:t xml:space="preserve">включающего </w:t>
      </w:r>
      <w:r>
        <w:t xml:space="preserve"> принцип равенства женщин и мужчин и </w:t>
      </w:r>
      <w:r w:rsidR="00252ED7">
        <w:t xml:space="preserve">содержащего </w:t>
      </w:r>
      <w:r>
        <w:t>определ</w:t>
      </w:r>
      <w:r w:rsidR="00252ED7">
        <w:t xml:space="preserve">ение </w:t>
      </w:r>
      <w:r>
        <w:t xml:space="preserve"> и запрещ</w:t>
      </w:r>
      <w:r w:rsidR="00252ED7">
        <w:t xml:space="preserve">ение </w:t>
      </w:r>
      <w:r>
        <w:t xml:space="preserve"> все</w:t>
      </w:r>
      <w:r w:rsidR="00252ED7">
        <w:t>х</w:t>
      </w:r>
      <w:r>
        <w:t xml:space="preserve"> форм дискриминации в отношении женщин, включая прямую и косвенную дискриминацию в государственной и частной сферах, а также пересекающиеся формы дискриминации, в соответствии со статьей 1 Конвенции.</w:t>
      </w:r>
    </w:p>
    <w:p w14:paraId="11367CA7" w14:textId="44250E88" w:rsidR="00AF756D" w:rsidRDefault="00AF756D" w:rsidP="00AF756D">
      <w:pPr>
        <w:pStyle w:val="SingleTxt"/>
      </w:pPr>
      <w:r>
        <w:lastRenderedPageBreak/>
        <w:t>12.</w:t>
      </w:r>
      <w:r w:rsidR="00151147">
        <w:tab/>
      </w:r>
      <w:r w:rsidRPr="00C0265D">
        <w:rPr>
          <w:b/>
        </w:rPr>
        <w:t xml:space="preserve">Комитет рекомендует государству-участнику в соответствии со статьями 1 и 2 Конвенции безотлагательно принять закон о </w:t>
      </w:r>
      <w:r>
        <w:rPr>
          <w:b/>
        </w:rPr>
        <w:t>гендерном равенстве</w:t>
      </w:r>
      <w:r w:rsidRPr="00C0265D">
        <w:rPr>
          <w:b/>
        </w:rPr>
        <w:t>, охватывающий все запрещенные основа</w:t>
      </w:r>
      <w:r>
        <w:rPr>
          <w:b/>
        </w:rPr>
        <w:t>ния дискриминации и</w:t>
      </w:r>
      <w:r w:rsidRPr="00C0265D">
        <w:rPr>
          <w:b/>
        </w:rPr>
        <w:t xml:space="preserve"> прям</w:t>
      </w:r>
      <w:r>
        <w:rPr>
          <w:b/>
        </w:rPr>
        <w:t>ую и косвенную дискриминацию как</w:t>
      </w:r>
      <w:r w:rsidRPr="00C0265D">
        <w:rPr>
          <w:b/>
        </w:rPr>
        <w:t xml:space="preserve"> в государс</w:t>
      </w:r>
      <w:r>
        <w:rPr>
          <w:b/>
        </w:rPr>
        <w:t>твенной, так и частной сферах,</w:t>
      </w:r>
      <w:r w:rsidRPr="00C0265D">
        <w:rPr>
          <w:b/>
        </w:rPr>
        <w:t xml:space="preserve"> а также пересекающиеся формы дискриминации в отношении женщин.</w:t>
      </w:r>
    </w:p>
    <w:p w14:paraId="7258CB3C" w14:textId="1B9A6C34" w:rsidR="00AF756D" w:rsidRPr="00151147" w:rsidRDefault="00AF756D" w:rsidP="00151147">
      <w:pPr>
        <w:pStyle w:val="SingleTxt"/>
        <w:spacing w:after="0" w:line="120" w:lineRule="exact"/>
        <w:rPr>
          <w:sz w:val="10"/>
        </w:rPr>
      </w:pPr>
    </w:p>
    <w:p w14:paraId="5379C251" w14:textId="048C2610" w:rsidR="00AF756D" w:rsidRPr="00C0265D" w:rsidRDefault="00151147" w:rsidP="0015114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F756D">
        <w:t>Правовой статус К</w:t>
      </w:r>
      <w:r w:rsidR="00AF756D" w:rsidRPr="00C0265D">
        <w:t>онвенции</w:t>
      </w:r>
    </w:p>
    <w:p w14:paraId="012091A5" w14:textId="0F9CEE43" w:rsidR="00AF756D" w:rsidRPr="00151147" w:rsidRDefault="00AF756D" w:rsidP="00151147">
      <w:pPr>
        <w:pStyle w:val="SingleTxt"/>
        <w:spacing w:after="0" w:line="120" w:lineRule="exact"/>
        <w:rPr>
          <w:sz w:val="10"/>
        </w:rPr>
      </w:pPr>
    </w:p>
    <w:p w14:paraId="59800FDA" w14:textId="311B894C" w:rsidR="00AF756D" w:rsidRDefault="00AF756D" w:rsidP="00AF756D">
      <w:pPr>
        <w:pStyle w:val="SingleTxt"/>
      </w:pPr>
      <w:r>
        <w:t>13.</w:t>
      </w:r>
      <w:r w:rsidR="00151147">
        <w:tab/>
      </w:r>
      <w:r>
        <w:t xml:space="preserve">Хотя Конвенция включена в </w:t>
      </w:r>
      <w:r w:rsidR="00B61C7F">
        <w:t>К</w:t>
      </w:r>
      <w:r>
        <w:t>онституцию, а некоторые положения Конвенции включены в законодательные акты, Комитет по-прежнему обеспокоен тем, что государство-участник не полностью включило Конвенцию</w:t>
      </w:r>
      <w:r w:rsidRPr="001D2954">
        <w:t xml:space="preserve"> в </w:t>
      </w:r>
      <w:r w:rsidR="00CE7A4F">
        <w:t xml:space="preserve">свое </w:t>
      </w:r>
      <w:r w:rsidRPr="001D2954">
        <w:t>национальное законодательство</w:t>
      </w:r>
      <w:r>
        <w:t>. Комитет также отмечает, что государство-участник не ратифицировало Факультативный протокол к Конвенции.</w:t>
      </w:r>
    </w:p>
    <w:p w14:paraId="20ECFEC8" w14:textId="0F7AEF4F" w:rsidR="00AF756D" w:rsidRDefault="00AF756D" w:rsidP="00AF756D">
      <w:pPr>
        <w:pStyle w:val="SingleTxt"/>
        <w:rPr>
          <w:b/>
        </w:rPr>
      </w:pPr>
      <w:r>
        <w:t>14.</w:t>
      </w:r>
      <w:r w:rsidR="00151147">
        <w:tab/>
      </w:r>
      <w:r w:rsidRPr="001618BD">
        <w:rPr>
          <w:b/>
        </w:rPr>
        <w:t>Комитет напоминает о своих предыдущих рекомендациях (</w:t>
      </w:r>
      <w:hyperlink r:id="rId24" w:history="1">
        <w:r w:rsidRPr="00DD04D0">
          <w:rPr>
            <w:rStyle w:val="Hyperlink"/>
            <w:b/>
          </w:rPr>
          <w:t>CEDAW/C/ZWE/CO/2-5</w:t>
        </w:r>
      </w:hyperlink>
      <w:r w:rsidRPr="001618BD">
        <w:rPr>
          <w:b/>
        </w:rPr>
        <w:t>, пункт 12) и настоятельно призывает государство-участник уделять первоочередное внимание процессу полного</w:t>
      </w:r>
      <w:r>
        <w:rPr>
          <w:b/>
        </w:rPr>
        <w:t xml:space="preserve"> включения Конвенции во все его</w:t>
      </w:r>
      <w:r w:rsidRPr="001618BD">
        <w:rPr>
          <w:b/>
        </w:rPr>
        <w:t xml:space="preserve"> соо</w:t>
      </w:r>
      <w:r>
        <w:rPr>
          <w:b/>
        </w:rPr>
        <w:t>тветствующие законы, с тем чтобы она имела первостепенное значение</w:t>
      </w:r>
      <w:r w:rsidRPr="001618BD">
        <w:rPr>
          <w:b/>
        </w:rPr>
        <w:t xml:space="preserve"> в качестве основы для ликвидации всех форм дискриминации в отношении женщин.</w:t>
      </w:r>
    </w:p>
    <w:p w14:paraId="6935CBE1" w14:textId="4FDB785D" w:rsidR="00151147" w:rsidRPr="00151147" w:rsidRDefault="00151147" w:rsidP="00151147">
      <w:pPr>
        <w:pStyle w:val="SingleTxt"/>
        <w:spacing w:after="0" w:line="120" w:lineRule="exact"/>
        <w:rPr>
          <w:b/>
          <w:sz w:val="10"/>
        </w:rPr>
      </w:pPr>
    </w:p>
    <w:p w14:paraId="2531F751" w14:textId="6DAFCA28" w:rsidR="00AF756D" w:rsidRPr="001618BD" w:rsidRDefault="00151147" w:rsidP="0015114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F756D" w:rsidRPr="001618BD">
        <w:t>Доступ к правосудию</w:t>
      </w:r>
    </w:p>
    <w:p w14:paraId="08E9974D" w14:textId="0BEB5C77" w:rsidR="00AF756D" w:rsidRPr="00151147" w:rsidRDefault="00AF756D" w:rsidP="00151147">
      <w:pPr>
        <w:pStyle w:val="SingleTxt"/>
        <w:spacing w:after="0" w:line="120" w:lineRule="exact"/>
        <w:rPr>
          <w:sz w:val="10"/>
        </w:rPr>
      </w:pPr>
    </w:p>
    <w:p w14:paraId="045E1348" w14:textId="6E461C99" w:rsidR="00AF756D" w:rsidRDefault="00AF756D" w:rsidP="00AF756D">
      <w:pPr>
        <w:pStyle w:val="SingleTxt"/>
      </w:pPr>
      <w:r>
        <w:t>15.</w:t>
      </w:r>
      <w:r w:rsidR="00151147">
        <w:tab/>
      </w:r>
      <w:r>
        <w:t>Комитет приветствует</w:t>
      </w:r>
      <w:r w:rsidRPr="0058194A">
        <w:t xml:space="preserve"> осуществляемый государством-участником во всех провинциях </w:t>
      </w:r>
      <w:r>
        <w:t>процесс децентрализации, который проводится</w:t>
      </w:r>
      <w:r w:rsidRPr="0058194A">
        <w:t xml:space="preserve"> Управлением юридической помощи</w:t>
      </w:r>
      <w:r>
        <w:t xml:space="preserve"> с целью предоставления бесплатной юридической помощи физическим лицам. Вместе с тем он обеспокоен </w:t>
      </w:r>
      <w:r w:rsidR="00CE7A4F">
        <w:t>любым делегирован</w:t>
      </w:r>
      <w:r w:rsidR="001E3288">
        <w:t>и</w:t>
      </w:r>
      <w:r w:rsidR="00CE7A4F">
        <w:t>ем полномочий по</w:t>
      </w:r>
      <w:r w:rsidR="00CE7A4F" w:rsidRPr="00CE7A4F" w:rsidDel="00CE7A4F">
        <w:t xml:space="preserve"> </w:t>
      </w:r>
      <w:r>
        <w:t>предоставлени</w:t>
      </w:r>
      <w:r w:rsidR="00CE7A4F">
        <w:t>ю</w:t>
      </w:r>
      <w:r>
        <w:t xml:space="preserve"> бесплатной юридической помощи неправительственным организациям и</w:t>
      </w:r>
      <w:r w:rsidR="00CE7A4F">
        <w:t xml:space="preserve"> отмечает,</w:t>
      </w:r>
      <w:r>
        <w:t xml:space="preserve"> что центры юридической помощи, созданные Управлением</w:t>
      </w:r>
      <w:r w:rsidR="00CE7A4F">
        <w:t>,</w:t>
      </w:r>
      <w:r>
        <w:t xml:space="preserve"> должны выполнять минимальные стандарты оказания услуг.</w:t>
      </w:r>
    </w:p>
    <w:p w14:paraId="28166E60" w14:textId="2B935C20" w:rsidR="00AF756D" w:rsidRPr="001618BD" w:rsidRDefault="00AF756D" w:rsidP="00AF756D">
      <w:pPr>
        <w:pStyle w:val="SingleTxt"/>
        <w:rPr>
          <w:b/>
        </w:rPr>
      </w:pPr>
      <w:r>
        <w:t>16.</w:t>
      </w:r>
      <w:r w:rsidR="00151147">
        <w:tab/>
      </w:r>
      <w:r w:rsidRPr="001618BD">
        <w:rPr>
          <w:b/>
        </w:rPr>
        <w:t>В со</w:t>
      </w:r>
      <w:r>
        <w:rPr>
          <w:b/>
        </w:rPr>
        <w:t>ответствии со своей</w:t>
      </w:r>
      <w:r w:rsidRPr="001618BD">
        <w:rPr>
          <w:b/>
        </w:rPr>
        <w:t xml:space="preserve"> общей рекомендацией № 33 (2015</w:t>
      </w:r>
      <w:r>
        <w:rPr>
          <w:b/>
        </w:rPr>
        <w:t>) о доступе женщин к правосудию</w:t>
      </w:r>
      <w:r w:rsidRPr="001618BD">
        <w:rPr>
          <w:b/>
        </w:rPr>
        <w:t xml:space="preserve"> Комитет рекомендует государству-участнику:</w:t>
      </w:r>
    </w:p>
    <w:p w14:paraId="7F951BB5" w14:textId="258FC985" w:rsidR="00AF756D" w:rsidRPr="001618BD" w:rsidRDefault="00151147" w:rsidP="00AF756D">
      <w:pPr>
        <w:pStyle w:val="SingleTxt"/>
        <w:rPr>
          <w:b/>
        </w:rPr>
      </w:pPr>
      <w:r>
        <w:rPr>
          <w:bCs/>
        </w:rPr>
        <w:tab/>
      </w:r>
      <w:r w:rsidR="00AF756D" w:rsidRPr="00151147">
        <w:rPr>
          <w:bCs/>
        </w:rPr>
        <w:t>а)</w:t>
      </w:r>
      <w:r>
        <w:rPr>
          <w:bCs/>
        </w:rPr>
        <w:tab/>
      </w:r>
      <w:r w:rsidR="00AF756D" w:rsidRPr="001618BD">
        <w:rPr>
          <w:b/>
        </w:rPr>
        <w:t>ускорить создание центров юридической помощи на районном уровне</w:t>
      </w:r>
      <w:r w:rsidR="00516F4B">
        <w:rPr>
          <w:b/>
        </w:rPr>
        <w:t>,</w:t>
      </w:r>
      <w:r w:rsidR="00AF756D" w:rsidRPr="001618BD">
        <w:rPr>
          <w:b/>
        </w:rPr>
        <w:t xml:space="preserve"> укрепить стандарты предоставления услуг на всех уровнях и обеспе</w:t>
      </w:r>
      <w:r w:rsidR="00AF756D">
        <w:rPr>
          <w:b/>
        </w:rPr>
        <w:t>чить наличие юридической помощи и доступ к ней</w:t>
      </w:r>
      <w:r w:rsidR="00AF756D" w:rsidRPr="001618BD">
        <w:rPr>
          <w:b/>
        </w:rPr>
        <w:t xml:space="preserve"> для всех женщин, в частности женщин, живущих в </w:t>
      </w:r>
      <w:r w:rsidR="00AF756D">
        <w:rPr>
          <w:b/>
        </w:rPr>
        <w:t>условиях нищеты</w:t>
      </w:r>
      <w:r w:rsidR="00AF756D" w:rsidRPr="001618BD">
        <w:rPr>
          <w:b/>
        </w:rPr>
        <w:t>, сельских женщин и женщин-инвалидов</w:t>
      </w:r>
      <w:r w:rsidR="00AF756D">
        <w:rPr>
          <w:b/>
        </w:rPr>
        <w:t>,</w:t>
      </w:r>
      <w:r w:rsidR="00AF756D" w:rsidRPr="001618BD">
        <w:rPr>
          <w:b/>
        </w:rPr>
        <w:t xml:space="preserve"> в том числе путем предоставления </w:t>
      </w:r>
      <w:r w:rsidR="00AF756D">
        <w:rPr>
          <w:b/>
        </w:rPr>
        <w:t>соответствующих возрасту</w:t>
      </w:r>
      <w:r w:rsidR="00AF756D" w:rsidRPr="00383AE0">
        <w:rPr>
          <w:b/>
        </w:rPr>
        <w:t xml:space="preserve"> </w:t>
      </w:r>
      <w:r w:rsidR="00AF756D">
        <w:rPr>
          <w:b/>
        </w:rPr>
        <w:t>процедурных приспособлений</w:t>
      </w:r>
      <w:r w:rsidR="00AF756D" w:rsidRPr="001618BD">
        <w:rPr>
          <w:b/>
        </w:rPr>
        <w:t>;</w:t>
      </w:r>
    </w:p>
    <w:p w14:paraId="1654EFDC" w14:textId="601F4AB2" w:rsidR="00AF756D" w:rsidRPr="001618BD" w:rsidRDefault="00151147" w:rsidP="00AF756D">
      <w:pPr>
        <w:pStyle w:val="SingleTxt"/>
        <w:rPr>
          <w:b/>
        </w:rPr>
      </w:pPr>
      <w:r>
        <w:rPr>
          <w:bCs/>
        </w:rPr>
        <w:tab/>
      </w:r>
      <w:r w:rsidR="00AF756D" w:rsidRPr="00151147">
        <w:rPr>
          <w:bCs/>
        </w:rPr>
        <w:t>b)</w:t>
      </w:r>
      <w:r>
        <w:rPr>
          <w:bCs/>
        </w:rPr>
        <w:tab/>
      </w:r>
      <w:r w:rsidR="00AF756D">
        <w:rPr>
          <w:b/>
        </w:rPr>
        <w:t>обеспечить надлежащее</w:t>
      </w:r>
      <w:r w:rsidR="00AF756D" w:rsidRPr="001618BD">
        <w:rPr>
          <w:b/>
        </w:rPr>
        <w:t xml:space="preserve"> финансирование неправительственных организаций, которые предоставляют бесплатную юридическую помощь </w:t>
      </w:r>
      <w:r w:rsidR="00AF756D">
        <w:rPr>
          <w:b/>
        </w:rPr>
        <w:t>малоимущим женщинам, тем самым устраняя</w:t>
      </w:r>
      <w:r w:rsidR="00AF756D" w:rsidRPr="001618BD">
        <w:rPr>
          <w:b/>
        </w:rPr>
        <w:t xml:space="preserve"> пробел</w:t>
      </w:r>
      <w:r w:rsidR="00AF756D">
        <w:rPr>
          <w:b/>
        </w:rPr>
        <w:t>ы</w:t>
      </w:r>
      <w:r w:rsidR="00AF756D" w:rsidRPr="001618BD">
        <w:rPr>
          <w:b/>
        </w:rPr>
        <w:t xml:space="preserve"> в системе правовой помощи государства-участника;</w:t>
      </w:r>
    </w:p>
    <w:p w14:paraId="53827D33" w14:textId="12C41DAF" w:rsidR="00AF756D" w:rsidRPr="001618BD" w:rsidRDefault="00151147" w:rsidP="00AF756D">
      <w:pPr>
        <w:pStyle w:val="SingleTxt"/>
        <w:rPr>
          <w:b/>
        </w:rPr>
      </w:pPr>
      <w:r>
        <w:rPr>
          <w:bCs/>
        </w:rPr>
        <w:tab/>
      </w:r>
      <w:r w:rsidR="00AF756D" w:rsidRPr="00151147">
        <w:rPr>
          <w:bCs/>
        </w:rPr>
        <w:t>c)</w:t>
      </w:r>
      <w:r>
        <w:rPr>
          <w:bCs/>
        </w:rPr>
        <w:tab/>
      </w:r>
      <w:r w:rsidR="00516F4B">
        <w:rPr>
          <w:bCs/>
        </w:rPr>
        <w:t xml:space="preserve">повышать </w:t>
      </w:r>
      <w:r w:rsidR="00AF756D" w:rsidRPr="001618BD">
        <w:rPr>
          <w:b/>
        </w:rPr>
        <w:t>информирова</w:t>
      </w:r>
      <w:r w:rsidR="00516F4B">
        <w:rPr>
          <w:b/>
        </w:rPr>
        <w:t xml:space="preserve">нность </w:t>
      </w:r>
      <w:r w:rsidR="00AF756D" w:rsidRPr="001618BD">
        <w:rPr>
          <w:b/>
        </w:rPr>
        <w:t>сотрудников судебных и правоохра</w:t>
      </w:r>
      <w:r w:rsidR="00AF756D">
        <w:rPr>
          <w:b/>
        </w:rPr>
        <w:t>нительных органов о положениях</w:t>
      </w:r>
      <w:r w:rsidR="00AF756D" w:rsidRPr="001618BD">
        <w:rPr>
          <w:b/>
        </w:rPr>
        <w:t xml:space="preserve"> Конвенции</w:t>
      </w:r>
      <w:r w:rsidR="00516F4B">
        <w:rPr>
          <w:b/>
        </w:rPr>
        <w:t>, а также</w:t>
      </w:r>
      <w:r w:rsidR="00AF756D" w:rsidRPr="001618BD">
        <w:rPr>
          <w:b/>
        </w:rPr>
        <w:t xml:space="preserve"> повышать осведомленность общественности, особенно женщин, о</w:t>
      </w:r>
      <w:r w:rsidR="00AF756D">
        <w:rPr>
          <w:b/>
        </w:rPr>
        <w:t xml:space="preserve"> путях и средствах ее выполнения</w:t>
      </w:r>
      <w:r w:rsidR="00AF756D" w:rsidRPr="001618BD">
        <w:rPr>
          <w:b/>
        </w:rPr>
        <w:t>.</w:t>
      </w:r>
    </w:p>
    <w:p w14:paraId="5009E2CC" w14:textId="2260E818" w:rsidR="00AF756D" w:rsidRPr="00151147" w:rsidRDefault="00AF756D" w:rsidP="00151147">
      <w:pPr>
        <w:pStyle w:val="SingleTxt"/>
        <w:spacing w:after="0" w:line="120" w:lineRule="exact"/>
        <w:rPr>
          <w:sz w:val="10"/>
        </w:rPr>
      </w:pPr>
    </w:p>
    <w:p w14:paraId="3C79B544" w14:textId="77777777" w:rsidR="00151147" w:rsidRDefault="00151147">
      <w:pPr>
        <w:spacing w:after="200" w:line="276" w:lineRule="auto"/>
        <w:rPr>
          <w:b/>
          <w:spacing w:val="2"/>
        </w:rPr>
      </w:pPr>
      <w:r>
        <w:br w:type="page"/>
      </w:r>
    </w:p>
    <w:p w14:paraId="264E7AB6" w14:textId="028C335C" w:rsidR="00AF756D" w:rsidRPr="001618BD" w:rsidRDefault="00151147" w:rsidP="0015114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</w:r>
      <w:r w:rsidR="00AF756D" w:rsidRPr="001618BD">
        <w:t xml:space="preserve">Женщины </w:t>
      </w:r>
      <w:r w:rsidR="0084033A">
        <w:t xml:space="preserve">и </w:t>
      </w:r>
      <w:r w:rsidR="00AF756D" w:rsidRPr="001618BD">
        <w:t>мир и безопасность</w:t>
      </w:r>
    </w:p>
    <w:p w14:paraId="2BC6605A" w14:textId="75FD41F0" w:rsidR="00AF756D" w:rsidRPr="00151147" w:rsidRDefault="00AF756D" w:rsidP="00151147">
      <w:pPr>
        <w:pStyle w:val="SingleTxt"/>
        <w:spacing w:after="0" w:line="120" w:lineRule="exact"/>
        <w:rPr>
          <w:sz w:val="10"/>
        </w:rPr>
      </w:pPr>
    </w:p>
    <w:p w14:paraId="746B1410" w14:textId="08B37F0C" w:rsidR="00AF756D" w:rsidRDefault="00AF756D" w:rsidP="00AF756D">
      <w:pPr>
        <w:pStyle w:val="SingleTxt"/>
      </w:pPr>
      <w:r>
        <w:t>17.</w:t>
      </w:r>
      <w:r w:rsidR="00151147">
        <w:tab/>
      </w:r>
      <w:r>
        <w:t xml:space="preserve">Комитет с обеспокоенностью отмечает, что Национальная комиссия по вопросам мира и примирения не выполняет свои функции в полном объеме и что ее мандат не будет продлен. Он также обеспокоен воспрепятствованием активному и полноценному участию женщин и девочек на всех этапах миростроительства и примирения в государстве-участнике и </w:t>
      </w:r>
      <w:r w:rsidR="0084033A" w:rsidRPr="0084033A">
        <w:t>с обеспокоенностью отмечает</w:t>
      </w:r>
      <w:r w:rsidR="0084033A">
        <w:t>,</w:t>
      </w:r>
      <w:r w:rsidR="0084033A" w:rsidRPr="0084033A">
        <w:t xml:space="preserve"> </w:t>
      </w:r>
      <w:r>
        <w:t>что их приоритетным потребностям и опыту не уделяется должного внимания.</w:t>
      </w:r>
    </w:p>
    <w:p w14:paraId="4AEDB2EE" w14:textId="7B2C1CAF" w:rsidR="00AF756D" w:rsidRPr="006F427F" w:rsidRDefault="00AF756D" w:rsidP="00AF756D">
      <w:pPr>
        <w:pStyle w:val="SingleTxt"/>
        <w:rPr>
          <w:b/>
        </w:rPr>
      </w:pPr>
      <w:r>
        <w:t>18.</w:t>
      </w:r>
      <w:r w:rsidR="00151147">
        <w:tab/>
      </w:r>
      <w:r>
        <w:rPr>
          <w:b/>
        </w:rPr>
        <w:t>В соответствии со своей</w:t>
      </w:r>
      <w:r w:rsidRPr="006F427F">
        <w:rPr>
          <w:b/>
        </w:rPr>
        <w:t xml:space="preserve"> общей рекомендацией № 30 (2013) о роли женщин в предотвращении конфликтов, конфлик</w:t>
      </w:r>
      <w:r>
        <w:rPr>
          <w:b/>
        </w:rPr>
        <w:t>тах и постконфликтных ситуациях</w:t>
      </w:r>
      <w:r w:rsidRPr="006F427F">
        <w:rPr>
          <w:b/>
        </w:rPr>
        <w:t xml:space="preserve"> Комитет рекомендует государству-участнику:</w:t>
      </w:r>
    </w:p>
    <w:p w14:paraId="1BF63DE3" w14:textId="691D92E0" w:rsidR="00AF756D" w:rsidRPr="006F427F" w:rsidRDefault="00151147" w:rsidP="00AF756D">
      <w:pPr>
        <w:pStyle w:val="SingleTxt"/>
        <w:rPr>
          <w:b/>
        </w:rPr>
      </w:pPr>
      <w:r>
        <w:rPr>
          <w:b/>
        </w:rPr>
        <w:tab/>
      </w:r>
      <w:r w:rsidR="00AF756D" w:rsidRPr="00151147">
        <w:rPr>
          <w:bCs/>
        </w:rPr>
        <w:t>а)</w:t>
      </w:r>
      <w:r>
        <w:rPr>
          <w:bCs/>
        </w:rPr>
        <w:tab/>
      </w:r>
      <w:r w:rsidR="00AF756D" w:rsidRPr="006F427F">
        <w:rPr>
          <w:b/>
        </w:rPr>
        <w:t>продлить мандат Национальной комиссии по вопросам мира и примирения и предоставить ей достаточные людские, техниче</w:t>
      </w:r>
      <w:r w:rsidR="00AF756D">
        <w:rPr>
          <w:b/>
        </w:rPr>
        <w:t xml:space="preserve">ские и финансовые ресурсы для </w:t>
      </w:r>
      <w:r w:rsidR="00AF756D" w:rsidRPr="006F427F">
        <w:rPr>
          <w:b/>
        </w:rPr>
        <w:t>эффективного осуществления</w:t>
      </w:r>
      <w:r w:rsidR="00801807">
        <w:rPr>
          <w:b/>
        </w:rPr>
        <w:t xml:space="preserve"> этого мандата</w:t>
      </w:r>
      <w:r w:rsidR="00AF756D" w:rsidRPr="006F427F">
        <w:rPr>
          <w:b/>
        </w:rPr>
        <w:t>;</w:t>
      </w:r>
    </w:p>
    <w:p w14:paraId="50B0F6BE" w14:textId="6F60C816" w:rsidR="00AF756D" w:rsidRPr="006F427F" w:rsidRDefault="00151147" w:rsidP="00AF756D">
      <w:pPr>
        <w:pStyle w:val="SingleTxt"/>
        <w:rPr>
          <w:b/>
        </w:rPr>
      </w:pPr>
      <w:r>
        <w:rPr>
          <w:b/>
        </w:rPr>
        <w:tab/>
      </w:r>
      <w:r w:rsidR="00AF756D" w:rsidRPr="00151147">
        <w:rPr>
          <w:bCs/>
        </w:rPr>
        <w:t>b)</w:t>
      </w:r>
      <w:r>
        <w:rPr>
          <w:bCs/>
        </w:rPr>
        <w:tab/>
      </w:r>
      <w:r w:rsidR="00AF756D" w:rsidRPr="006F427F">
        <w:rPr>
          <w:b/>
        </w:rPr>
        <w:t>обеспечить всестороннее участие</w:t>
      </w:r>
      <w:r w:rsidR="00AF756D">
        <w:rPr>
          <w:b/>
        </w:rPr>
        <w:t xml:space="preserve"> женщин на всех этапах миростроительства</w:t>
      </w:r>
      <w:r w:rsidR="00AF756D" w:rsidRPr="006F427F">
        <w:rPr>
          <w:b/>
        </w:rPr>
        <w:t xml:space="preserve"> и примирения, в том числе в процессе принятия решений, в соответствии с резолюцией </w:t>
      </w:r>
      <w:hyperlink r:id="rId25" w:history="1">
        <w:r w:rsidR="00AF756D" w:rsidRPr="00DD04D0">
          <w:rPr>
            <w:rStyle w:val="Hyperlink"/>
            <w:b/>
          </w:rPr>
          <w:t>1325 (2000)</w:t>
        </w:r>
      </w:hyperlink>
      <w:r w:rsidR="00AF756D" w:rsidRPr="006F427F">
        <w:rPr>
          <w:b/>
        </w:rPr>
        <w:t xml:space="preserve"> Совета Безопасности</w:t>
      </w:r>
      <w:r w:rsidR="00801807">
        <w:rPr>
          <w:b/>
        </w:rPr>
        <w:t xml:space="preserve"> о</w:t>
      </w:r>
      <w:r w:rsidR="00801807" w:rsidRPr="00801807">
        <w:t xml:space="preserve"> </w:t>
      </w:r>
      <w:r w:rsidR="00801807">
        <w:rPr>
          <w:b/>
        </w:rPr>
        <w:t>женщинах</w:t>
      </w:r>
      <w:r w:rsidR="00801807" w:rsidRPr="00801807">
        <w:rPr>
          <w:b/>
        </w:rPr>
        <w:t xml:space="preserve"> и мир</w:t>
      </w:r>
      <w:r w:rsidR="00801807">
        <w:rPr>
          <w:b/>
        </w:rPr>
        <w:t>е</w:t>
      </w:r>
      <w:r w:rsidR="00801807" w:rsidRPr="00801807">
        <w:rPr>
          <w:b/>
        </w:rPr>
        <w:t xml:space="preserve"> и безопасност</w:t>
      </w:r>
      <w:r w:rsidR="00801807">
        <w:rPr>
          <w:b/>
        </w:rPr>
        <w:t>и</w:t>
      </w:r>
      <w:r w:rsidR="00AF756D" w:rsidRPr="006F427F">
        <w:rPr>
          <w:b/>
        </w:rPr>
        <w:t xml:space="preserve"> и принять во внимание весь</w:t>
      </w:r>
      <w:r w:rsidR="00AF756D">
        <w:rPr>
          <w:b/>
        </w:rPr>
        <w:t xml:space="preserve"> спектр повестки дня</w:t>
      </w:r>
      <w:r w:rsidR="00AF756D" w:rsidRPr="006F427F">
        <w:t xml:space="preserve"> </w:t>
      </w:r>
      <w:r w:rsidR="00AF756D" w:rsidRPr="006F427F">
        <w:rPr>
          <w:b/>
        </w:rPr>
        <w:t xml:space="preserve">Совета </w:t>
      </w:r>
      <w:r w:rsidR="00AF756D">
        <w:rPr>
          <w:b/>
        </w:rPr>
        <w:t xml:space="preserve"> по вопросу о</w:t>
      </w:r>
      <w:r w:rsidR="00AF756D" w:rsidRPr="006F427F">
        <w:rPr>
          <w:b/>
        </w:rPr>
        <w:t xml:space="preserve"> женщин</w:t>
      </w:r>
      <w:r w:rsidR="00AF756D">
        <w:rPr>
          <w:b/>
        </w:rPr>
        <w:t>ах и мире</w:t>
      </w:r>
      <w:r w:rsidR="00AF756D" w:rsidRPr="006F427F">
        <w:rPr>
          <w:b/>
        </w:rPr>
        <w:t xml:space="preserve"> и безопасности</w:t>
      </w:r>
      <w:r w:rsidR="00AF756D">
        <w:rPr>
          <w:b/>
        </w:rPr>
        <w:t xml:space="preserve">, как это отражено </w:t>
      </w:r>
      <w:r w:rsidR="00AF756D" w:rsidRPr="006F427F">
        <w:rPr>
          <w:b/>
        </w:rPr>
        <w:t xml:space="preserve">в его резолюциях </w:t>
      </w:r>
      <w:hyperlink r:id="rId26" w:history="1">
        <w:r w:rsidR="00AF756D" w:rsidRPr="00DD04D0">
          <w:rPr>
            <w:rStyle w:val="Hyperlink"/>
            <w:b/>
          </w:rPr>
          <w:t>1820 (2008)</w:t>
        </w:r>
      </w:hyperlink>
      <w:r w:rsidR="00AF756D" w:rsidRPr="006F427F">
        <w:rPr>
          <w:b/>
        </w:rPr>
        <w:t xml:space="preserve">, </w:t>
      </w:r>
      <w:hyperlink r:id="rId27" w:history="1">
        <w:r w:rsidR="00AF756D" w:rsidRPr="00DD04D0">
          <w:rPr>
            <w:rStyle w:val="Hyperlink"/>
            <w:b/>
          </w:rPr>
          <w:t>1888 (2009)</w:t>
        </w:r>
      </w:hyperlink>
      <w:r w:rsidR="00AF756D" w:rsidRPr="006F427F">
        <w:rPr>
          <w:b/>
        </w:rPr>
        <w:t xml:space="preserve">, </w:t>
      </w:r>
      <w:hyperlink r:id="rId28" w:history="1">
        <w:r w:rsidR="00AF756D" w:rsidRPr="00DD04D0">
          <w:rPr>
            <w:rStyle w:val="Hyperlink"/>
            <w:b/>
          </w:rPr>
          <w:t>1889 (2009)</w:t>
        </w:r>
      </w:hyperlink>
      <w:r w:rsidR="00AF756D" w:rsidRPr="006F427F">
        <w:rPr>
          <w:b/>
        </w:rPr>
        <w:t xml:space="preserve">, </w:t>
      </w:r>
      <w:hyperlink r:id="rId29" w:history="1">
        <w:r w:rsidR="00AF756D" w:rsidRPr="00DD04D0">
          <w:rPr>
            <w:rStyle w:val="Hyperlink"/>
            <w:b/>
          </w:rPr>
          <w:t>1960 (2010)</w:t>
        </w:r>
      </w:hyperlink>
      <w:r w:rsidR="00AF756D" w:rsidRPr="006F427F">
        <w:rPr>
          <w:b/>
        </w:rPr>
        <w:t xml:space="preserve">, </w:t>
      </w:r>
      <w:hyperlink r:id="rId30" w:history="1">
        <w:r w:rsidR="00AF756D" w:rsidRPr="00DD04D0">
          <w:rPr>
            <w:rStyle w:val="Hyperlink"/>
            <w:b/>
          </w:rPr>
          <w:t>2106 (2013)</w:t>
        </w:r>
      </w:hyperlink>
      <w:r w:rsidR="00AF756D" w:rsidRPr="006F427F">
        <w:rPr>
          <w:b/>
        </w:rPr>
        <w:t xml:space="preserve">, </w:t>
      </w:r>
      <w:hyperlink r:id="rId31" w:history="1">
        <w:r w:rsidR="00AF756D" w:rsidRPr="00DD04D0">
          <w:rPr>
            <w:rStyle w:val="Hyperlink"/>
            <w:b/>
          </w:rPr>
          <w:t>2122 (2013)</w:t>
        </w:r>
      </w:hyperlink>
      <w:r w:rsidR="00AF756D" w:rsidRPr="006F427F">
        <w:rPr>
          <w:b/>
        </w:rPr>
        <w:t xml:space="preserve">, </w:t>
      </w:r>
      <w:hyperlink r:id="rId32" w:history="1">
        <w:r w:rsidR="00AF756D" w:rsidRPr="00DD04D0">
          <w:rPr>
            <w:rStyle w:val="Hyperlink"/>
            <w:b/>
          </w:rPr>
          <w:t>2242 (2015)</w:t>
        </w:r>
      </w:hyperlink>
      <w:r w:rsidR="00AF756D" w:rsidRPr="006F427F">
        <w:rPr>
          <w:b/>
        </w:rPr>
        <w:t xml:space="preserve">, </w:t>
      </w:r>
      <w:hyperlink r:id="rId33" w:history="1">
        <w:r w:rsidR="00AF756D" w:rsidRPr="00DD04D0">
          <w:rPr>
            <w:rStyle w:val="Hyperlink"/>
            <w:b/>
          </w:rPr>
          <w:t>2467 (2019)</w:t>
        </w:r>
      </w:hyperlink>
      <w:r w:rsidR="00AF756D" w:rsidRPr="006F427F">
        <w:rPr>
          <w:b/>
        </w:rPr>
        <w:t xml:space="preserve"> и </w:t>
      </w:r>
      <w:hyperlink r:id="rId34" w:history="1">
        <w:bookmarkStart w:id="1" w:name="SCName"/>
        <w:r w:rsidR="00AF756D" w:rsidRPr="00DD04D0">
          <w:rPr>
            <w:rStyle w:val="Hyperlink"/>
            <w:b/>
          </w:rPr>
          <w:t>2493 (2019)</w:t>
        </w:r>
        <w:bookmarkEnd w:id="1"/>
      </w:hyperlink>
      <w:r w:rsidR="00AF756D" w:rsidRPr="006F427F">
        <w:rPr>
          <w:b/>
        </w:rPr>
        <w:t>.</w:t>
      </w:r>
    </w:p>
    <w:p w14:paraId="2FF6C997" w14:textId="364A7854" w:rsidR="00AF756D" w:rsidRPr="00151147" w:rsidRDefault="00AF756D" w:rsidP="00151147">
      <w:pPr>
        <w:pStyle w:val="SingleTxt"/>
        <w:spacing w:after="0" w:line="120" w:lineRule="exact"/>
        <w:rPr>
          <w:sz w:val="10"/>
        </w:rPr>
      </w:pPr>
    </w:p>
    <w:p w14:paraId="29A07548" w14:textId="761CE3D3" w:rsidR="00AF756D" w:rsidRPr="006F427F" w:rsidRDefault="00151147" w:rsidP="0015114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F756D" w:rsidRPr="006F427F">
        <w:t>Национальный механизм по улучшению положения женщин</w:t>
      </w:r>
    </w:p>
    <w:p w14:paraId="0BC01351" w14:textId="4D5D14CE" w:rsidR="00AF756D" w:rsidRPr="00151147" w:rsidRDefault="00AF756D" w:rsidP="00151147">
      <w:pPr>
        <w:pStyle w:val="SingleTxt"/>
        <w:spacing w:after="0" w:line="120" w:lineRule="exact"/>
        <w:rPr>
          <w:sz w:val="10"/>
        </w:rPr>
      </w:pPr>
    </w:p>
    <w:p w14:paraId="62B1BAD4" w14:textId="2E9878F6" w:rsidR="00AF756D" w:rsidRDefault="00AF756D" w:rsidP="00AF756D">
      <w:pPr>
        <w:pStyle w:val="SingleTxt"/>
      </w:pPr>
      <w:r>
        <w:t>19.</w:t>
      </w:r>
      <w:r w:rsidR="00151147">
        <w:tab/>
      </w:r>
      <w:r>
        <w:t>Комитет с удовлетворением отмечает приверженность государства</w:t>
      </w:r>
      <w:r w:rsidR="00801807">
        <w:t>-участника</w:t>
      </w:r>
      <w:r>
        <w:t xml:space="preserve"> достижению целей в области устойчивого развития. Он высоко оценивает создание различных учреждений для укрепления национального механизма по улучшению положения женщин, в частности Комиссии по гендерным вопросам Зимбабве, которая наделена мандатом принимать и рассматривать жалобы в связи с гендерной дискриминацией и рекомендовать надлежащую компенсацию; изучать системные барьеры на пути обеспечения гендерного равенства и сообщать в парламент об их характере, масштабах и последствиях; и определять любые законодательные, административные или другие практические меры для устранения таких барьеров. </w:t>
      </w:r>
      <w:r w:rsidR="004D02EF">
        <w:t xml:space="preserve">Комитет </w:t>
      </w:r>
      <w:r>
        <w:t>также принимает к сведению</w:t>
      </w:r>
      <w:r w:rsidRPr="00C853B0">
        <w:t xml:space="preserve"> принятую в 2017 году</w:t>
      </w:r>
      <w:r>
        <w:t xml:space="preserve"> пересмотренную национальную гендерную политику в целях осуществления положений Конституции и введения системы контроля и оценки, непосредственно касающейся гендерного равенства и расширения прав и возможностей женщин. Он также приветствует разработку национального плана действий по содействию осуществлению Конвенции. Вместе с тем Комитет с обеспокоенностью отмечает недостаточный уровень людских, технических и финансовых ресурсов, выделяемых для осуществления политики и планов в области гендерного равенства, отсутствие секторальных целей и контрольных показателей и эффективных механизмов координации для руководства осуществлением, а также отсутствие информации о результатах осуществления национальной гендерной политики и ее воздействии.</w:t>
      </w:r>
    </w:p>
    <w:p w14:paraId="15A83CBB" w14:textId="5F79336E" w:rsidR="00AF756D" w:rsidRPr="00C853B0" w:rsidRDefault="00AF756D" w:rsidP="00AF756D">
      <w:pPr>
        <w:pStyle w:val="SingleTxt"/>
        <w:rPr>
          <w:b/>
        </w:rPr>
      </w:pPr>
      <w:r>
        <w:t>20.</w:t>
      </w:r>
      <w:r w:rsidR="00151147">
        <w:tab/>
      </w:r>
      <w:r w:rsidRPr="00C853B0">
        <w:rPr>
          <w:b/>
        </w:rPr>
        <w:t>Комитет рекомендует государству-участнику:</w:t>
      </w:r>
    </w:p>
    <w:p w14:paraId="722E90CC" w14:textId="342466E9" w:rsidR="00AF756D" w:rsidRPr="000257D5" w:rsidRDefault="00151147" w:rsidP="00AF756D">
      <w:pPr>
        <w:pStyle w:val="SingleTxt"/>
        <w:rPr>
          <w:b/>
        </w:rPr>
      </w:pPr>
      <w:r>
        <w:rPr>
          <w:bCs/>
        </w:rPr>
        <w:tab/>
      </w:r>
      <w:r w:rsidR="00AF756D" w:rsidRPr="00151147">
        <w:rPr>
          <w:bCs/>
        </w:rPr>
        <w:t>а)</w:t>
      </w:r>
      <w:r>
        <w:rPr>
          <w:bCs/>
        </w:rPr>
        <w:tab/>
      </w:r>
      <w:r w:rsidR="00AF756D" w:rsidRPr="000257D5">
        <w:rPr>
          <w:b/>
        </w:rPr>
        <w:t xml:space="preserve">разработать </w:t>
      </w:r>
      <w:r w:rsidR="00AF756D">
        <w:rPr>
          <w:b/>
        </w:rPr>
        <w:t>стратегию обеспечения равенства в целях координации</w:t>
      </w:r>
      <w:r w:rsidR="00AF756D" w:rsidRPr="000257D5">
        <w:rPr>
          <w:b/>
        </w:rPr>
        <w:t xml:space="preserve"> все</w:t>
      </w:r>
      <w:r w:rsidR="00AF756D">
        <w:rPr>
          <w:b/>
        </w:rPr>
        <w:t>х национальных усилий посредством</w:t>
      </w:r>
      <w:r w:rsidR="00AF756D" w:rsidRPr="000257D5">
        <w:rPr>
          <w:b/>
        </w:rPr>
        <w:t xml:space="preserve"> государственной политики и программ развития;</w:t>
      </w:r>
    </w:p>
    <w:p w14:paraId="7F75CB28" w14:textId="0ADBDE98" w:rsidR="00AF756D" w:rsidRPr="000257D5" w:rsidRDefault="00151147" w:rsidP="00AF756D">
      <w:pPr>
        <w:pStyle w:val="SingleTxt"/>
        <w:rPr>
          <w:b/>
        </w:rPr>
      </w:pPr>
      <w:r>
        <w:rPr>
          <w:bCs/>
        </w:rPr>
        <w:tab/>
      </w:r>
      <w:r w:rsidR="00AF756D" w:rsidRPr="00151147">
        <w:rPr>
          <w:bCs/>
        </w:rPr>
        <w:t>b)</w:t>
      </w:r>
      <w:r>
        <w:rPr>
          <w:bCs/>
        </w:rPr>
        <w:tab/>
      </w:r>
      <w:r w:rsidR="00AF756D" w:rsidRPr="000257D5">
        <w:rPr>
          <w:b/>
        </w:rPr>
        <w:t>предос</w:t>
      </w:r>
      <w:r w:rsidR="00AF756D">
        <w:rPr>
          <w:b/>
        </w:rPr>
        <w:t>тавить К</w:t>
      </w:r>
      <w:r w:rsidR="00AF756D" w:rsidRPr="000257D5">
        <w:rPr>
          <w:b/>
        </w:rPr>
        <w:t>омиссии</w:t>
      </w:r>
      <w:r w:rsidR="00AF756D" w:rsidRPr="000257D5">
        <w:t xml:space="preserve"> </w:t>
      </w:r>
      <w:r w:rsidR="00AF756D" w:rsidRPr="000257D5">
        <w:rPr>
          <w:b/>
        </w:rPr>
        <w:t>по гендерным вопросам Зимбабве</w:t>
      </w:r>
      <w:r w:rsidR="00AF756D">
        <w:rPr>
          <w:b/>
        </w:rPr>
        <w:t xml:space="preserve"> и М</w:t>
      </w:r>
      <w:r w:rsidR="00AF756D" w:rsidRPr="000257D5">
        <w:rPr>
          <w:b/>
        </w:rPr>
        <w:t>инистерству по делам</w:t>
      </w:r>
      <w:r w:rsidR="00AF756D">
        <w:rPr>
          <w:b/>
        </w:rPr>
        <w:t xml:space="preserve"> женщин и общин и развитию</w:t>
      </w:r>
      <w:r w:rsidR="00AF756D" w:rsidRPr="000257D5">
        <w:rPr>
          <w:b/>
        </w:rPr>
        <w:t xml:space="preserve"> малых и средних предприятий достаточные людские, технические и финансовые ресурсы, </w:t>
      </w:r>
      <w:r w:rsidR="00AF756D" w:rsidRPr="000257D5">
        <w:rPr>
          <w:b/>
        </w:rPr>
        <w:lastRenderedPageBreak/>
        <w:t>позволяющие им эффективно выполня</w:t>
      </w:r>
      <w:r w:rsidR="00AF756D">
        <w:rPr>
          <w:b/>
        </w:rPr>
        <w:t>ть свои мандаты,  включить</w:t>
      </w:r>
      <w:r w:rsidR="00AF756D" w:rsidRPr="000257D5">
        <w:rPr>
          <w:b/>
        </w:rPr>
        <w:t xml:space="preserve"> </w:t>
      </w:r>
      <w:r w:rsidR="0005442B">
        <w:rPr>
          <w:b/>
        </w:rPr>
        <w:t xml:space="preserve">такие мандаты </w:t>
      </w:r>
      <w:r w:rsidR="00AF756D" w:rsidRPr="000257D5">
        <w:rPr>
          <w:b/>
        </w:rPr>
        <w:t xml:space="preserve">в национальные макроэкономические рамочные и секторальные планы </w:t>
      </w:r>
      <w:r w:rsidR="0005442B">
        <w:rPr>
          <w:b/>
        </w:rPr>
        <w:t xml:space="preserve">и </w:t>
      </w:r>
      <w:r w:rsidR="00AF756D" w:rsidRPr="000257D5">
        <w:rPr>
          <w:b/>
        </w:rPr>
        <w:t>обеспечить, чтобы все компоненты национального механизма по улу</w:t>
      </w:r>
      <w:r w:rsidR="00AF756D">
        <w:rPr>
          <w:b/>
        </w:rPr>
        <w:t>чшению положения женщин функционировали</w:t>
      </w:r>
      <w:r w:rsidR="00AF756D" w:rsidRPr="000257D5">
        <w:rPr>
          <w:b/>
        </w:rPr>
        <w:t xml:space="preserve"> скоординированным и целенаправленным образом и укрепляли их сотрудничество, в том чис</w:t>
      </w:r>
      <w:r w:rsidR="00AF756D">
        <w:rPr>
          <w:b/>
        </w:rPr>
        <w:t>ле с национальным правозащитным</w:t>
      </w:r>
      <w:r w:rsidR="00AF756D" w:rsidRPr="000257D5">
        <w:rPr>
          <w:b/>
        </w:rPr>
        <w:t xml:space="preserve"> учреждением;</w:t>
      </w:r>
    </w:p>
    <w:p w14:paraId="64FFB0D8" w14:textId="07FEF516" w:rsidR="00AF756D" w:rsidRPr="000257D5" w:rsidRDefault="00151147" w:rsidP="00AF756D">
      <w:pPr>
        <w:pStyle w:val="SingleTxt"/>
        <w:rPr>
          <w:b/>
        </w:rPr>
      </w:pPr>
      <w:r>
        <w:rPr>
          <w:bCs/>
        </w:rPr>
        <w:tab/>
      </w:r>
      <w:r w:rsidR="00AF756D" w:rsidRPr="00151147">
        <w:rPr>
          <w:bCs/>
        </w:rPr>
        <w:t>с)</w:t>
      </w:r>
      <w:r>
        <w:rPr>
          <w:bCs/>
        </w:rPr>
        <w:tab/>
      </w:r>
      <w:r w:rsidR="00AF756D" w:rsidRPr="000257D5">
        <w:rPr>
          <w:b/>
        </w:rPr>
        <w:t>представить информацию о воздействии национальной гендерной политики, в том числе инф</w:t>
      </w:r>
      <w:r w:rsidR="00AF756D">
        <w:rPr>
          <w:b/>
        </w:rPr>
        <w:t>ормацию, полученную в рамках ее механизма</w:t>
      </w:r>
      <w:r w:rsidR="00AF756D" w:rsidRPr="000257D5">
        <w:rPr>
          <w:b/>
        </w:rPr>
        <w:t xml:space="preserve"> мониторинга и оценки.</w:t>
      </w:r>
    </w:p>
    <w:p w14:paraId="40303D4A" w14:textId="5B0CFFF1" w:rsidR="00AF756D" w:rsidRPr="00151147" w:rsidRDefault="00AF756D" w:rsidP="00151147">
      <w:pPr>
        <w:pStyle w:val="SingleTxt"/>
        <w:spacing w:after="0" w:line="120" w:lineRule="exact"/>
        <w:rPr>
          <w:sz w:val="10"/>
        </w:rPr>
      </w:pPr>
    </w:p>
    <w:p w14:paraId="15AC0C2A" w14:textId="319DCC87" w:rsidR="00AF756D" w:rsidRPr="000257D5" w:rsidRDefault="00151147" w:rsidP="0015114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F756D">
        <w:t>Национальное правозащитное</w:t>
      </w:r>
      <w:r w:rsidR="00AF756D" w:rsidRPr="000257D5">
        <w:t xml:space="preserve"> учреждение</w:t>
      </w:r>
    </w:p>
    <w:p w14:paraId="045B574A" w14:textId="0DBC1516" w:rsidR="00AF756D" w:rsidRPr="00151147" w:rsidRDefault="00AF756D" w:rsidP="00151147">
      <w:pPr>
        <w:pStyle w:val="SingleTxt"/>
        <w:spacing w:after="0" w:line="120" w:lineRule="exact"/>
        <w:rPr>
          <w:sz w:val="10"/>
        </w:rPr>
      </w:pPr>
    </w:p>
    <w:p w14:paraId="3F3075EB" w14:textId="7D100D21" w:rsidR="00AF756D" w:rsidRDefault="00AF756D" w:rsidP="00AF756D">
      <w:pPr>
        <w:pStyle w:val="SingleTxt"/>
      </w:pPr>
      <w:r>
        <w:t>21.</w:t>
      </w:r>
      <w:r w:rsidR="00151147">
        <w:tab/>
      </w:r>
      <w:r>
        <w:t>Комитет с удовлетворением отмечает, что</w:t>
      </w:r>
      <w:r w:rsidRPr="000257D5">
        <w:t xml:space="preserve"> в 2016 году</w:t>
      </w:r>
      <w:r w:rsidR="0005442B" w:rsidRPr="0005442B">
        <w:t xml:space="preserve"> </w:t>
      </w:r>
      <w:r w:rsidR="0005442B">
        <w:t>Глобальный альянс</w:t>
      </w:r>
      <w:r w:rsidR="0005442B" w:rsidRPr="0005442B">
        <w:t xml:space="preserve"> национальных правозащитных учреждений</w:t>
      </w:r>
      <w:r w:rsidR="0005442B">
        <w:t xml:space="preserve"> предоставил</w:t>
      </w:r>
      <w:r>
        <w:t xml:space="preserve"> Комисси</w:t>
      </w:r>
      <w:r w:rsidR="0005442B">
        <w:t>и</w:t>
      </w:r>
      <w:r>
        <w:t xml:space="preserve"> по правам человека Зимбабве статус «A</w:t>
      </w:r>
      <w:r w:rsidRPr="000257D5">
        <w:t>»</w:t>
      </w:r>
      <w:r>
        <w:t>. Вместе с тем он с обеспокоенностью отмечает ограниченную независимость</w:t>
      </w:r>
      <w:r w:rsidR="0005442B">
        <w:t xml:space="preserve"> Комиссии</w:t>
      </w:r>
      <w:r>
        <w:t>.</w:t>
      </w:r>
    </w:p>
    <w:p w14:paraId="41288F83" w14:textId="5CAB4122" w:rsidR="00AF756D" w:rsidRPr="000257D5" w:rsidRDefault="00AF756D" w:rsidP="00AF756D">
      <w:pPr>
        <w:pStyle w:val="SingleTxt"/>
        <w:rPr>
          <w:b/>
        </w:rPr>
      </w:pPr>
      <w:r>
        <w:t>22.</w:t>
      </w:r>
      <w:r w:rsidR="00151147">
        <w:tab/>
      </w:r>
      <w:r w:rsidRPr="000257D5">
        <w:rPr>
          <w:b/>
        </w:rPr>
        <w:t>Комитет рекомендует государству-участнику обеспечить независимость Комиссии по правам человека Зимбабве в соответствии с принципами, касающимися статуса национальных учреждений по поощрению и защите прав человека (Парижские принципы), и с этой целью:</w:t>
      </w:r>
    </w:p>
    <w:p w14:paraId="4C1677F2" w14:textId="77464E51" w:rsidR="00AF756D" w:rsidRPr="000257D5" w:rsidRDefault="00151147" w:rsidP="00AF756D">
      <w:pPr>
        <w:pStyle w:val="SingleTxt"/>
        <w:rPr>
          <w:b/>
        </w:rPr>
      </w:pPr>
      <w:r>
        <w:rPr>
          <w:b/>
        </w:rPr>
        <w:tab/>
      </w:r>
      <w:r w:rsidR="00AF756D" w:rsidRPr="00151147">
        <w:rPr>
          <w:bCs/>
        </w:rPr>
        <w:t>а)</w:t>
      </w:r>
      <w:r>
        <w:rPr>
          <w:b/>
        </w:rPr>
        <w:tab/>
      </w:r>
      <w:r w:rsidR="00AF756D" w:rsidRPr="000257D5">
        <w:rPr>
          <w:b/>
        </w:rPr>
        <w:t xml:space="preserve">включить в </w:t>
      </w:r>
      <w:r w:rsidR="00A57621">
        <w:rPr>
          <w:b/>
        </w:rPr>
        <w:t>правоприменительный законодательный акт к Закону</w:t>
      </w:r>
      <w:r w:rsidR="00A57621" w:rsidRPr="00A57621" w:rsidDel="00A57621">
        <w:rPr>
          <w:b/>
        </w:rPr>
        <w:t xml:space="preserve"> </w:t>
      </w:r>
      <w:r w:rsidR="00A57621">
        <w:rPr>
          <w:b/>
        </w:rPr>
        <w:t xml:space="preserve">о </w:t>
      </w:r>
      <w:r w:rsidR="00A57621" w:rsidRPr="00A57621">
        <w:rPr>
          <w:b/>
        </w:rPr>
        <w:t>Комиссии по правам человека Зимбабве</w:t>
      </w:r>
      <w:r w:rsidR="00A57621" w:rsidRPr="00A57621" w:rsidDel="00A57621">
        <w:rPr>
          <w:b/>
        </w:rPr>
        <w:t xml:space="preserve"> </w:t>
      </w:r>
      <w:r w:rsidR="00AF756D" w:rsidRPr="000257D5">
        <w:rPr>
          <w:b/>
        </w:rPr>
        <w:t xml:space="preserve">  </w:t>
      </w:r>
      <w:r w:rsidR="00AF756D">
        <w:rPr>
          <w:b/>
        </w:rPr>
        <w:t>четкую, транспарентную и предусматривающую самое широкое участие процедуру</w:t>
      </w:r>
      <w:r w:rsidR="00AF756D" w:rsidRPr="000257D5">
        <w:rPr>
          <w:b/>
        </w:rPr>
        <w:t xml:space="preserve"> отбора и назначения </w:t>
      </w:r>
      <w:r w:rsidR="00A57621">
        <w:rPr>
          <w:b/>
        </w:rPr>
        <w:t>уполномоченных</w:t>
      </w:r>
      <w:r w:rsidR="00A57621" w:rsidRPr="00A57621">
        <w:rPr>
          <w:b/>
        </w:rPr>
        <w:t xml:space="preserve"> по правам человека</w:t>
      </w:r>
      <w:r w:rsidR="00A57621">
        <w:rPr>
          <w:b/>
        </w:rPr>
        <w:t>;</w:t>
      </w:r>
      <w:r w:rsidR="00A57621" w:rsidRPr="00A57621">
        <w:rPr>
          <w:b/>
        </w:rPr>
        <w:t xml:space="preserve"> </w:t>
      </w:r>
    </w:p>
    <w:p w14:paraId="15045336" w14:textId="5867CC2B" w:rsidR="00AF756D" w:rsidRPr="000257D5" w:rsidRDefault="00151147" w:rsidP="00AF756D">
      <w:pPr>
        <w:pStyle w:val="SingleTxt"/>
        <w:rPr>
          <w:b/>
        </w:rPr>
      </w:pPr>
      <w:r>
        <w:rPr>
          <w:bCs/>
        </w:rPr>
        <w:tab/>
      </w:r>
      <w:r w:rsidR="00AF756D" w:rsidRPr="00151147">
        <w:rPr>
          <w:bCs/>
        </w:rPr>
        <w:t>b)</w:t>
      </w:r>
      <w:r>
        <w:rPr>
          <w:bCs/>
        </w:rPr>
        <w:tab/>
      </w:r>
      <w:r w:rsidR="00AF756D" w:rsidRPr="000257D5">
        <w:rPr>
          <w:b/>
        </w:rPr>
        <w:t xml:space="preserve">внести поправки в </w:t>
      </w:r>
      <w:r w:rsidR="00A57621" w:rsidRPr="00A57621">
        <w:rPr>
          <w:b/>
        </w:rPr>
        <w:t>правоприменительный законодательный акт для предоставления</w:t>
      </w:r>
      <w:r w:rsidR="00AF756D" w:rsidRPr="000257D5">
        <w:rPr>
          <w:b/>
        </w:rPr>
        <w:t xml:space="preserve"> Комиссии по правам челове</w:t>
      </w:r>
      <w:r w:rsidR="00AF756D">
        <w:rPr>
          <w:b/>
        </w:rPr>
        <w:t>ка Зимбабве четких полномочий</w:t>
      </w:r>
      <w:r w:rsidR="00AF756D" w:rsidRPr="000257D5">
        <w:rPr>
          <w:b/>
        </w:rPr>
        <w:t xml:space="preserve"> представлять свои доклады </w:t>
      </w:r>
      <w:r w:rsidR="00AF756D">
        <w:rPr>
          <w:b/>
        </w:rPr>
        <w:t>и рекомендации непосредственно Национальному собранию, а не органам исполнительной власти</w:t>
      </w:r>
      <w:r w:rsidR="00AF756D" w:rsidRPr="000257D5">
        <w:rPr>
          <w:b/>
        </w:rPr>
        <w:t>;</w:t>
      </w:r>
    </w:p>
    <w:p w14:paraId="61F8FF5A" w14:textId="4DC6F627" w:rsidR="00AF756D" w:rsidRPr="000257D5" w:rsidRDefault="00151147" w:rsidP="00AF756D">
      <w:pPr>
        <w:pStyle w:val="SingleTxt"/>
        <w:rPr>
          <w:b/>
        </w:rPr>
      </w:pPr>
      <w:r>
        <w:rPr>
          <w:bCs/>
        </w:rPr>
        <w:tab/>
      </w:r>
      <w:r w:rsidR="00AF756D" w:rsidRPr="00151147">
        <w:rPr>
          <w:bCs/>
        </w:rPr>
        <w:t>c)</w:t>
      </w:r>
      <w:r>
        <w:rPr>
          <w:bCs/>
        </w:rPr>
        <w:tab/>
      </w:r>
      <w:r w:rsidR="00AF756D">
        <w:rPr>
          <w:b/>
        </w:rPr>
        <w:t xml:space="preserve">внести поправки в раздел 17 (1) </w:t>
      </w:r>
      <w:r w:rsidR="00AF756D" w:rsidRPr="000257D5">
        <w:rPr>
          <w:b/>
        </w:rPr>
        <w:t>c) Закона о Комиссии по правам челов</w:t>
      </w:r>
      <w:r w:rsidR="00AF756D">
        <w:rPr>
          <w:b/>
        </w:rPr>
        <w:t>ека Зимбабве для предоставления ей возможности получать</w:t>
      </w:r>
      <w:r w:rsidR="00AF756D" w:rsidRPr="000257D5">
        <w:rPr>
          <w:b/>
        </w:rPr>
        <w:t xml:space="preserve"> финансирование</w:t>
      </w:r>
      <w:r w:rsidR="00AF756D">
        <w:rPr>
          <w:b/>
        </w:rPr>
        <w:t xml:space="preserve"> доноров</w:t>
      </w:r>
      <w:r w:rsidR="00A57621">
        <w:rPr>
          <w:b/>
        </w:rPr>
        <w:t>, включая иностранных доноров,</w:t>
      </w:r>
      <w:r w:rsidR="00AF756D" w:rsidRPr="000257D5">
        <w:rPr>
          <w:b/>
        </w:rPr>
        <w:t xml:space="preserve"> без предвар</w:t>
      </w:r>
      <w:r w:rsidR="00AF756D">
        <w:rPr>
          <w:b/>
        </w:rPr>
        <w:t xml:space="preserve">ительного </w:t>
      </w:r>
      <w:r w:rsidR="00AF756D" w:rsidRPr="000257D5">
        <w:rPr>
          <w:b/>
        </w:rPr>
        <w:t>одобрения</w:t>
      </w:r>
      <w:r w:rsidR="00AF756D">
        <w:rPr>
          <w:b/>
        </w:rPr>
        <w:t xml:space="preserve"> правительством</w:t>
      </w:r>
      <w:r w:rsidR="00AF756D" w:rsidRPr="000257D5">
        <w:rPr>
          <w:b/>
        </w:rPr>
        <w:t xml:space="preserve"> и обеспечивать, чтобы Комиссия имела достаточные людские, техническ</w:t>
      </w:r>
      <w:r w:rsidR="00AF756D">
        <w:rPr>
          <w:b/>
        </w:rPr>
        <w:t>ие и финансовые ресурсы</w:t>
      </w:r>
      <w:r w:rsidR="00AF756D" w:rsidRPr="000257D5">
        <w:rPr>
          <w:b/>
        </w:rPr>
        <w:t xml:space="preserve"> для эффективного выполнения своего мандата.</w:t>
      </w:r>
    </w:p>
    <w:p w14:paraId="28691D80" w14:textId="081EDFB0" w:rsidR="00AF756D" w:rsidRPr="00151147" w:rsidRDefault="00AF756D" w:rsidP="00151147">
      <w:pPr>
        <w:pStyle w:val="SingleTxt"/>
        <w:spacing w:after="0" w:line="120" w:lineRule="exact"/>
        <w:rPr>
          <w:sz w:val="10"/>
        </w:rPr>
      </w:pPr>
    </w:p>
    <w:p w14:paraId="639D905D" w14:textId="580C4789" w:rsidR="00AF756D" w:rsidRPr="000257D5" w:rsidRDefault="00151147" w:rsidP="0015114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F756D" w:rsidRPr="000257D5">
        <w:t>Временные специальные меры</w:t>
      </w:r>
    </w:p>
    <w:p w14:paraId="2EB829F6" w14:textId="6A212DE1" w:rsidR="00AF756D" w:rsidRPr="00151147" w:rsidRDefault="00AF756D" w:rsidP="00151147">
      <w:pPr>
        <w:pStyle w:val="SingleTxt"/>
        <w:spacing w:after="0" w:line="120" w:lineRule="exact"/>
        <w:rPr>
          <w:sz w:val="10"/>
        </w:rPr>
      </w:pPr>
    </w:p>
    <w:p w14:paraId="6A2E849A" w14:textId="16B8B127" w:rsidR="00AF756D" w:rsidRDefault="00AF756D" w:rsidP="00AF756D">
      <w:pPr>
        <w:pStyle w:val="SingleTxt"/>
      </w:pPr>
      <w:r>
        <w:t>23.</w:t>
      </w:r>
      <w:r w:rsidR="00151147">
        <w:tab/>
      </w:r>
      <w:r>
        <w:t>Комитет приветствует усилия государства-участника по применению временных специальных мер в виде квот для увеличения представленности женщин в парламенте. Вместе с тем он с обеспокоенностью отмечает, что временные специальные меры в соответствии с</w:t>
      </w:r>
      <w:r w:rsidR="00935AD2">
        <w:t xml:space="preserve"> пунктом 1</w:t>
      </w:r>
      <w:r>
        <w:t xml:space="preserve"> стать</w:t>
      </w:r>
      <w:r w:rsidR="00935AD2">
        <w:t>и</w:t>
      </w:r>
      <w:r>
        <w:t xml:space="preserve"> 4 Конвенции не применяются систематическим образом в качестве необходимой стратегии ускорения достижения фактического равенства женщин и мужчин в других областях, </w:t>
      </w:r>
      <w:r w:rsidR="00935AD2">
        <w:t>в которых</w:t>
      </w:r>
      <w:r>
        <w:t xml:space="preserve"> женщины недопредставлены или находятся в неблагоприятном положении, таких как занятость.</w:t>
      </w:r>
    </w:p>
    <w:p w14:paraId="15A1F7AB" w14:textId="6EE8D53F" w:rsidR="00AF756D" w:rsidRPr="005B0DD8" w:rsidRDefault="00AF756D" w:rsidP="00AF756D">
      <w:pPr>
        <w:pStyle w:val="SingleTxt"/>
        <w:rPr>
          <w:b/>
        </w:rPr>
      </w:pPr>
      <w:r>
        <w:t>24.</w:t>
      </w:r>
      <w:r w:rsidR="00151147">
        <w:tab/>
      </w:r>
      <w:r w:rsidRPr="005B0DD8">
        <w:rPr>
          <w:b/>
        </w:rPr>
        <w:t>Комитет напоминает о своих предыдущих заключительных замечаниях (</w:t>
      </w:r>
      <w:hyperlink r:id="rId35" w:history="1">
        <w:r w:rsidRPr="00381982">
          <w:rPr>
            <w:rStyle w:val="Hyperlink"/>
            <w:b/>
          </w:rPr>
          <w:t>CEDAW/C/ZWE/CO/2-5</w:t>
        </w:r>
      </w:hyperlink>
      <w:r w:rsidRPr="005B0DD8">
        <w:rPr>
          <w:b/>
        </w:rPr>
        <w:t xml:space="preserve">, пункт 20) и </w:t>
      </w:r>
      <w:r w:rsidR="00935AD2">
        <w:rPr>
          <w:b/>
        </w:rPr>
        <w:t xml:space="preserve">в соответствии с пунктом 1 статьи 4 </w:t>
      </w:r>
      <w:r w:rsidR="00935AD2" w:rsidRPr="00935AD2">
        <w:rPr>
          <w:b/>
        </w:rPr>
        <w:t xml:space="preserve">Конвенции и общей рекомендацией Комитета № 25 (2004) о временных специальных мерах </w:t>
      </w:r>
      <w:r w:rsidRPr="005B0DD8">
        <w:rPr>
          <w:b/>
        </w:rPr>
        <w:t>рекомендует государству-участнику:</w:t>
      </w:r>
    </w:p>
    <w:p w14:paraId="01A707EF" w14:textId="2EF2B519" w:rsidR="00AF756D" w:rsidRPr="005B0DD8" w:rsidRDefault="00151147" w:rsidP="00AF756D">
      <w:pPr>
        <w:pStyle w:val="SingleTxt"/>
        <w:rPr>
          <w:b/>
        </w:rPr>
      </w:pPr>
      <w:r>
        <w:rPr>
          <w:b/>
        </w:rPr>
        <w:tab/>
      </w:r>
      <w:r w:rsidR="00AF756D" w:rsidRPr="00151147">
        <w:rPr>
          <w:bCs/>
        </w:rPr>
        <w:t>а)</w:t>
      </w:r>
      <w:r>
        <w:rPr>
          <w:b/>
        </w:rPr>
        <w:tab/>
      </w:r>
      <w:r w:rsidR="00AF756D" w:rsidRPr="005B0DD8">
        <w:rPr>
          <w:b/>
        </w:rPr>
        <w:t>принимать и осуществлять временные специальные меры, включая ограниченные конкретными срокам</w:t>
      </w:r>
      <w:r w:rsidR="00AF756D">
        <w:rPr>
          <w:b/>
        </w:rPr>
        <w:t xml:space="preserve">и цели и квоты, направленные на </w:t>
      </w:r>
      <w:r w:rsidR="00AF756D" w:rsidRPr="005B0DD8">
        <w:rPr>
          <w:b/>
        </w:rPr>
        <w:t xml:space="preserve">достижение фактического или реального </w:t>
      </w:r>
      <w:r w:rsidR="00AF756D">
        <w:rPr>
          <w:b/>
        </w:rPr>
        <w:t xml:space="preserve">равенства женщин и мужчин в тех </w:t>
      </w:r>
      <w:r w:rsidR="00AF756D" w:rsidRPr="005B0DD8">
        <w:rPr>
          <w:b/>
        </w:rPr>
        <w:lastRenderedPageBreak/>
        <w:t>областях, в которых женщины являются недо</w:t>
      </w:r>
      <w:r w:rsidR="00AF756D">
        <w:rPr>
          <w:b/>
        </w:rPr>
        <w:t>представленными или ущемленными</w:t>
      </w:r>
      <w:r w:rsidR="00AF756D" w:rsidRPr="005B0DD8">
        <w:rPr>
          <w:b/>
        </w:rPr>
        <w:t>;</w:t>
      </w:r>
    </w:p>
    <w:p w14:paraId="7FE800C3" w14:textId="10FAC04B" w:rsidR="00AF756D" w:rsidRPr="005B0DD8" w:rsidRDefault="00151147" w:rsidP="00AF756D">
      <w:pPr>
        <w:pStyle w:val="SingleTxt"/>
        <w:rPr>
          <w:b/>
        </w:rPr>
      </w:pPr>
      <w:r>
        <w:rPr>
          <w:bCs/>
        </w:rPr>
        <w:tab/>
      </w:r>
      <w:r w:rsidR="00AF756D" w:rsidRPr="00151147">
        <w:rPr>
          <w:bCs/>
        </w:rPr>
        <w:t>b)</w:t>
      </w:r>
      <w:r>
        <w:rPr>
          <w:bCs/>
        </w:rPr>
        <w:tab/>
      </w:r>
      <w:r w:rsidR="00AF756D" w:rsidRPr="005B0DD8">
        <w:rPr>
          <w:b/>
        </w:rPr>
        <w:t>повышать уровень информир</w:t>
      </w:r>
      <w:r w:rsidR="00AF756D">
        <w:rPr>
          <w:b/>
        </w:rPr>
        <w:t xml:space="preserve">ованности депутатов парламента, </w:t>
      </w:r>
      <w:r w:rsidR="00AF756D" w:rsidRPr="005B0DD8">
        <w:rPr>
          <w:b/>
        </w:rPr>
        <w:t>государственных должностных лиц, работодат</w:t>
      </w:r>
      <w:r w:rsidR="00AF756D">
        <w:rPr>
          <w:b/>
        </w:rPr>
        <w:t>елей и широкой общественности о</w:t>
      </w:r>
      <w:r w:rsidR="00AF756D" w:rsidRPr="005B0DD8">
        <w:rPr>
          <w:b/>
        </w:rPr>
        <w:t xml:space="preserve"> недискриминационном характере необходимости принятия временных специальных мер для достижения реал</w:t>
      </w:r>
      <w:r w:rsidR="00AF756D">
        <w:rPr>
          <w:b/>
        </w:rPr>
        <w:t>ьного равенства женщин и мужчин и представить</w:t>
      </w:r>
      <w:r w:rsidR="00AF756D" w:rsidRPr="005B0DD8">
        <w:rPr>
          <w:b/>
        </w:rPr>
        <w:t xml:space="preserve"> исчерпы</w:t>
      </w:r>
      <w:r w:rsidR="00AF756D">
        <w:rPr>
          <w:b/>
        </w:rPr>
        <w:t>вающую информацию об осуществлении таких мер и их воздействии</w:t>
      </w:r>
      <w:r w:rsidR="00AF756D" w:rsidRPr="005B0DD8">
        <w:rPr>
          <w:b/>
        </w:rPr>
        <w:t xml:space="preserve"> в следующем периодическом докладе.</w:t>
      </w:r>
    </w:p>
    <w:p w14:paraId="027227BD" w14:textId="7F751B6B" w:rsidR="00AF756D" w:rsidRPr="006A1E0C" w:rsidRDefault="00AF756D" w:rsidP="006A1E0C">
      <w:pPr>
        <w:pStyle w:val="SingleTxt"/>
        <w:spacing w:after="0" w:line="120" w:lineRule="exact"/>
        <w:rPr>
          <w:sz w:val="10"/>
        </w:rPr>
      </w:pPr>
    </w:p>
    <w:p w14:paraId="706B3614" w14:textId="04EBCD34" w:rsidR="00AF756D" w:rsidRPr="005B0DD8" w:rsidRDefault="006A1E0C" w:rsidP="006A1E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F756D">
        <w:t>Стереотипы и вредные виды практики</w:t>
      </w:r>
    </w:p>
    <w:p w14:paraId="5C0694DA" w14:textId="652BE994" w:rsidR="00AF756D" w:rsidRPr="006A1E0C" w:rsidRDefault="00AF756D" w:rsidP="006A1E0C">
      <w:pPr>
        <w:pStyle w:val="SingleTxt"/>
        <w:spacing w:after="0" w:line="120" w:lineRule="exact"/>
        <w:rPr>
          <w:sz w:val="10"/>
        </w:rPr>
      </w:pPr>
    </w:p>
    <w:p w14:paraId="03895C38" w14:textId="7549C965" w:rsidR="00AF756D" w:rsidRDefault="00AF756D" w:rsidP="00AF756D">
      <w:pPr>
        <w:pStyle w:val="SingleTxt"/>
      </w:pPr>
      <w:r>
        <w:t>25.</w:t>
      </w:r>
      <w:r w:rsidR="006A1E0C">
        <w:tab/>
      </w:r>
      <w:r>
        <w:t>Комитет принимает к сведению национальный план действий и коммуникационную стратегию искоренения детских браков, а также введение уголовной ответственности за вредные виды практики в соответствии с Законом о насилии в семье. Вместе с тем он обеспокоен тем, что в Законе дается узкое определение лиц, виновных в насилии в семье. Ссылаясь на свои предыдущие заключительные замечания (</w:t>
      </w:r>
      <w:hyperlink r:id="rId36" w:history="1">
        <w:r w:rsidRPr="00DD04D0">
          <w:rPr>
            <w:rStyle w:val="Hyperlink"/>
          </w:rPr>
          <w:t>CEDAW/C/ZWE/CO/2-5</w:t>
        </w:r>
      </w:hyperlink>
      <w:r>
        <w:t>, пункт 21),</w:t>
      </w:r>
      <w:r w:rsidRPr="000D134C">
        <w:t xml:space="preserve"> </w:t>
      </w:r>
      <w:r>
        <w:t>Комитет вновь отмечает свою обеспокоенность сохранением дискриминационных гендерных стереотипов и вредных видов</w:t>
      </w:r>
      <w:r w:rsidRPr="000D134C">
        <w:t xml:space="preserve"> практики</w:t>
      </w:r>
      <w:r>
        <w:t>, включая детские браки, многоженство и проверку на девственность. Он особенно обеспокоен широко распространенной безнаказанностью за такие вредные виды практики и отсутствием уголовного преследования в связи с детскими браками.</w:t>
      </w:r>
    </w:p>
    <w:p w14:paraId="47A38ED5" w14:textId="36A14893" w:rsidR="00AF756D" w:rsidRPr="00CA7F80" w:rsidRDefault="00AF756D" w:rsidP="00AF756D">
      <w:pPr>
        <w:pStyle w:val="SingleTxt"/>
        <w:rPr>
          <w:b/>
        </w:rPr>
      </w:pPr>
      <w:r>
        <w:t>26.</w:t>
      </w:r>
      <w:r w:rsidR="006A1E0C">
        <w:tab/>
      </w:r>
      <w:r w:rsidRPr="00CA7F80">
        <w:rPr>
          <w:b/>
        </w:rPr>
        <w:t>Ссылаясь на совместную общую рекомендацию № 31 Комитета по ликвидации дискриминации в отношении женщин/замечание общего порядка № 18 Комитета по правам ребенка (2019 год) о вредной практике</w:t>
      </w:r>
      <w:r>
        <w:rPr>
          <w:b/>
        </w:rPr>
        <w:t xml:space="preserve"> и в соответствии с целью 5.3 ц</w:t>
      </w:r>
      <w:r w:rsidRPr="00CA7F80">
        <w:rPr>
          <w:b/>
        </w:rPr>
        <w:t>елей в области устойчивого развития Комитет рекомендует государству-участнику:</w:t>
      </w:r>
    </w:p>
    <w:p w14:paraId="68AB6DF3" w14:textId="06517BBF" w:rsidR="00AF756D" w:rsidRPr="00CA7F80" w:rsidRDefault="006A1E0C" w:rsidP="00AF756D">
      <w:pPr>
        <w:pStyle w:val="SingleTxt"/>
        <w:rPr>
          <w:b/>
        </w:rPr>
      </w:pPr>
      <w:r>
        <w:rPr>
          <w:b/>
        </w:rPr>
        <w:tab/>
      </w:r>
      <w:r w:rsidR="00AF756D" w:rsidRPr="006A1E0C">
        <w:rPr>
          <w:bCs/>
        </w:rPr>
        <w:t>а)</w:t>
      </w:r>
      <w:r>
        <w:rPr>
          <w:b/>
        </w:rPr>
        <w:tab/>
      </w:r>
      <w:r w:rsidR="00AF756D" w:rsidRPr="00CA7F80">
        <w:rPr>
          <w:b/>
        </w:rPr>
        <w:t>расширить</w:t>
      </w:r>
      <w:r w:rsidR="00AF756D" w:rsidRPr="000D134C">
        <w:t xml:space="preserve"> </w:t>
      </w:r>
      <w:r w:rsidR="00AF756D" w:rsidRPr="000D134C">
        <w:rPr>
          <w:b/>
        </w:rPr>
        <w:t>в Законе о насилии в семье</w:t>
      </w:r>
      <w:r w:rsidR="00AF756D">
        <w:rPr>
          <w:b/>
        </w:rPr>
        <w:t xml:space="preserve"> определение лиц, совершающих насилие, и</w:t>
      </w:r>
      <w:r w:rsidR="00AF756D" w:rsidRPr="00CA7F80">
        <w:rPr>
          <w:b/>
        </w:rPr>
        <w:t xml:space="preserve"> включить в него лиц, которые могут не иметь родственников или проживать в одном домохозяйстве с заявителем;</w:t>
      </w:r>
    </w:p>
    <w:p w14:paraId="13A5E4B0" w14:textId="589049D0" w:rsidR="00AF756D" w:rsidRPr="00CA7F80" w:rsidRDefault="006A1E0C" w:rsidP="00AF756D">
      <w:pPr>
        <w:pStyle w:val="SingleTxt"/>
        <w:rPr>
          <w:b/>
        </w:rPr>
      </w:pPr>
      <w:r>
        <w:rPr>
          <w:b/>
        </w:rPr>
        <w:tab/>
      </w:r>
      <w:r w:rsidR="00AF756D" w:rsidRPr="006A1E0C">
        <w:rPr>
          <w:bCs/>
        </w:rPr>
        <w:t>b)</w:t>
      </w:r>
      <w:r>
        <w:rPr>
          <w:b/>
        </w:rPr>
        <w:tab/>
      </w:r>
      <w:r w:rsidR="00AF756D" w:rsidRPr="00CA7F80">
        <w:rPr>
          <w:b/>
        </w:rPr>
        <w:t>взаимодейст</w:t>
      </w:r>
      <w:r w:rsidR="00AF756D">
        <w:rPr>
          <w:b/>
        </w:rPr>
        <w:t>вовать с общинами, включая религиозных лидеров</w:t>
      </w:r>
      <w:r w:rsidR="00AF756D" w:rsidRPr="00CA7F80">
        <w:rPr>
          <w:b/>
        </w:rPr>
        <w:t xml:space="preserve"> </w:t>
      </w:r>
      <w:r w:rsidR="00AF756D">
        <w:rPr>
          <w:b/>
        </w:rPr>
        <w:t>и лидеров общин, родителей и родственников</w:t>
      </w:r>
      <w:r w:rsidR="00AF756D" w:rsidRPr="00CA7F80">
        <w:rPr>
          <w:b/>
        </w:rPr>
        <w:t xml:space="preserve"> девочек, с целью выявления</w:t>
      </w:r>
      <w:r w:rsidR="00AF756D">
        <w:t xml:space="preserve"> </w:t>
      </w:r>
      <w:r w:rsidR="00AF756D" w:rsidRPr="00CA7F80">
        <w:rPr>
          <w:b/>
        </w:rPr>
        <w:t>преступного характера и негативных последствий детских браков для осуществления девочками своих прав.</w:t>
      </w:r>
    </w:p>
    <w:p w14:paraId="5E42EC82" w14:textId="326C9A96" w:rsidR="00AF756D" w:rsidRPr="006A1E0C" w:rsidRDefault="00AF756D" w:rsidP="006A1E0C">
      <w:pPr>
        <w:pStyle w:val="SingleTxt"/>
        <w:spacing w:after="0" w:line="120" w:lineRule="exact"/>
        <w:rPr>
          <w:sz w:val="10"/>
        </w:rPr>
      </w:pPr>
    </w:p>
    <w:p w14:paraId="48781663" w14:textId="4DB51369" w:rsidR="00AF756D" w:rsidRPr="000D134C" w:rsidRDefault="006A1E0C" w:rsidP="006A1E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F756D" w:rsidRPr="000D134C">
        <w:t>Гендерное насилие в отношении женщин</w:t>
      </w:r>
    </w:p>
    <w:p w14:paraId="41FFA1AA" w14:textId="36B6757E" w:rsidR="00AF756D" w:rsidRPr="006A1E0C" w:rsidRDefault="00AF756D" w:rsidP="006A1E0C">
      <w:pPr>
        <w:pStyle w:val="SingleTxt"/>
        <w:spacing w:after="0" w:line="120" w:lineRule="exact"/>
        <w:rPr>
          <w:sz w:val="10"/>
        </w:rPr>
      </w:pPr>
    </w:p>
    <w:p w14:paraId="06E9DE76" w14:textId="5A711615" w:rsidR="00AF756D" w:rsidRDefault="00AF756D" w:rsidP="00AF756D">
      <w:pPr>
        <w:pStyle w:val="SingleTxt"/>
      </w:pPr>
      <w:r>
        <w:t>27.</w:t>
      </w:r>
      <w:r w:rsidR="006A1E0C">
        <w:tab/>
      </w:r>
      <w:r>
        <w:t>Комитет приветствует меры, принятые государством-участником для борьбы с гендерным насилием в отношении женщин, такие как создание Совета по борьбе с насилием в семье и трех единых центров для жертв насилия, принятие Национальной программы предупреждения гендерного насилия</w:t>
      </w:r>
      <w:r w:rsidRPr="00430FC8">
        <w:t xml:space="preserve"> </w:t>
      </w:r>
      <w:r>
        <w:t xml:space="preserve">и борьбы с ним на </w:t>
      </w:r>
      <w:r w:rsidR="00455CA7">
        <w:t xml:space="preserve">период </w:t>
      </w:r>
      <w:r>
        <w:t>2016–2020 год</w:t>
      </w:r>
      <w:r w:rsidR="00455CA7">
        <w:t>ов</w:t>
      </w:r>
      <w:r>
        <w:t xml:space="preserve"> и разработка системы</w:t>
      </w:r>
      <w:r w:rsidRPr="00430FC8">
        <w:t xml:space="preserve"> создания благоприятных условий для жертв</w:t>
      </w:r>
      <w:r>
        <w:t>, что является скоординированными мерами противодействия сексуальным</w:t>
      </w:r>
      <w:r w:rsidRPr="000976BA">
        <w:t xml:space="preserve"> </w:t>
      </w:r>
      <w:r>
        <w:t>надругательствам и насилию. Вместе с тем у него вызывает обеспокоенность:</w:t>
      </w:r>
    </w:p>
    <w:p w14:paraId="55081754" w14:textId="74030469" w:rsidR="00AF756D" w:rsidRDefault="006A1E0C" w:rsidP="00AF756D">
      <w:pPr>
        <w:pStyle w:val="SingleTxt"/>
      </w:pPr>
      <w:r>
        <w:tab/>
      </w:r>
      <w:r w:rsidR="00AF756D">
        <w:t>а)</w:t>
      </w:r>
      <w:r>
        <w:tab/>
      </w:r>
      <w:r w:rsidR="00AF756D">
        <w:t>сохраняющийся высокий уровень гендерного насилия в отношении женщин и девочек, совершаемого на всей территории государства-участника как в государственной, так и частной сферах;</w:t>
      </w:r>
    </w:p>
    <w:p w14:paraId="3273CFC7" w14:textId="69EE2A4D" w:rsidR="00AF756D" w:rsidRDefault="006A1E0C" w:rsidP="00AF756D">
      <w:pPr>
        <w:pStyle w:val="SingleTxt"/>
      </w:pPr>
      <w:r>
        <w:tab/>
      </w:r>
      <w:r w:rsidR="00AF756D">
        <w:t>b)</w:t>
      </w:r>
      <w:r>
        <w:tab/>
      </w:r>
      <w:r w:rsidR="00AF756D">
        <w:t>занижение числа случаев гендерного насилия в отношении женщин, в частности бытового насилия, в результате культуры замалчивания и безнаказанности, несмотря на увеличение в последнее время числа</w:t>
      </w:r>
      <w:r w:rsidR="00AF756D" w:rsidRPr="000976BA">
        <w:t xml:space="preserve"> сообщаемых в полицию</w:t>
      </w:r>
      <w:r w:rsidR="00AF756D">
        <w:t xml:space="preserve"> случаев;</w:t>
      </w:r>
    </w:p>
    <w:p w14:paraId="1FF6CC1A" w14:textId="12EC9DF9" w:rsidR="00AF756D" w:rsidRDefault="006A1E0C" w:rsidP="00AF756D">
      <w:pPr>
        <w:pStyle w:val="SingleTxt"/>
      </w:pPr>
      <w:r>
        <w:lastRenderedPageBreak/>
        <w:tab/>
      </w:r>
      <w:r w:rsidR="00AF756D">
        <w:t>c)</w:t>
      </w:r>
      <w:r>
        <w:tab/>
      </w:r>
      <w:r w:rsidR="00AF756D">
        <w:t>неспособность государства-участника вести борьбу с гендерным насилием в общественных местах, в том числе совершаемым военнослужащими, и политически мотивированное гендерное насилие в отношении женщин-правозащитников и активистов;</w:t>
      </w:r>
    </w:p>
    <w:p w14:paraId="5A00CDDF" w14:textId="20858123" w:rsidR="00AF756D" w:rsidRDefault="006A1E0C" w:rsidP="00AF756D">
      <w:pPr>
        <w:pStyle w:val="SingleTxt"/>
      </w:pPr>
      <w:r>
        <w:tab/>
      </w:r>
      <w:r w:rsidR="00AF756D">
        <w:t>d)</w:t>
      </w:r>
      <w:r>
        <w:tab/>
      </w:r>
      <w:r w:rsidR="00AF756D">
        <w:t>отсутствие дезагрегированных по возрасту и характеру связи между жертвой и преступником</w:t>
      </w:r>
      <w:r w:rsidR="00AF756D" w:rsidRPr="00F26DBE">
        <w:t xml:space="preserve"> данных</w:t>
      </w:r>
      <w:r w:rsidR="00AF756D">
        <w:t xml:space="preserve"> о количестве расследований и уголовных преследований в связи с делами о гендерном насилии в отношении женщин и приговоров, вынесенных виновным.</w:t>
      </w:r>
    </w:p>
    <w:p w14:paraId="6BE6C857" w14:textId="74BC43A4" w:rsidR="00AF756D" w:rsidRPr="000D134C" w:rsidRDefault="00AF756D" w:rsidP="00AF756D">
      <w:pPr>
        <w:pStyle w:val="SingleTxt"/>
        <w:rPr>
          <w:b/>
        </w:rPr>
      </w:pPr>
      <w:r>
        <w:t>28.</w:t>
      </w:r>
      <w:r w:rsidR="006A1E0C">
        <w:tab/>
      </w:r>
      <w:r>
        <w:rPr>
          <w:b/>
        </w:rPr>
        <w:t>С</w:t>
      </w:r>
      <w:r w:rsidRPr="000D134C">
        <w:rPr>
          <w:b/>
        </w:rPr>
        <w:t>сылаясь на свою общую рекомендацию № 35 (2017) о гендерном насилии в отношении женщин, обнов</w:t>
      </w:r>
      <w:r>
        <w:rPr>
          <w:b/>
        </w:rPr>
        <w:t>ляющую общую рекомендацию</w:t>
      </w:r>
      <w:r w:rsidRPr="000D134C">
        <w:rPr>
          <w:b/>
        </w:rPr>
        <w:t xml:space="preserve"> № 19</w:t>
      </w:r>
      <w:r>
        <w:rPr>
          <w:b/>
        </w:rPr>
        <w:t>,</w:t>
      </w:r>
      <w:r w:rsidRPr="000D134C">
        <w:rPr>
          <w:b/>
        </w:rPr>
        <w:t xml:space="preserve"> Комитет рекомендует государству-участнику:</w:t>
      </w:r>
    </w:p>
    <w:p w14:paraId="0FA093C4" w14:textId="3F68FEAB" w:rsidR="00AF756D" w:rsidRPr="000D134C" w:rsidRDefault="006A1E0C" w:rsidP="00AF756D">
      <w:pPr>
        <w:pStyle w:val="SingleTxt"/>
        <w:rPr>
          <w:b/>
        </w:rPr>
      </w:pPr>
      <w:r>
        <w:rPr>
          <w:b/>
        </w:rPr>
        <w:tab/>
      </w:r>
      <w:r w:rsidR="00AF756D" w:rsidRPr="006A1E0C">
        <w:rPr>
          <w:bCs/>
        </w:rPr>
        <w:t>а)</w:t>
      </w:r>
      <w:r>
        <w:rPr>
          <w:b/>
        </w:rPr>
        <w:tab/>
      </w:r>
      <w:r w:rsidR="00AF756D">
        <w:rPr>
          <w:b/>
        </w:rPr>
        <w:t>выделять достаточные</w:t>
      </w:r>
      <w:r w:rsidR="00AF756D" w:rsidRPr="000D134C">
        <w:rPr>
          <w:b/>
        </w:rPr>
        <w:t xml:space="preserve"> людские, технические и финансовые ресурсы и создать</w:t>
      </w:r>
      <w:r w:rsidR="00AF756D">
        <w:rPr>
          <w:b/>
        </w:rPr>
        <w:t xml:space="preserve"> механизмы контроля и оценки</w:t>
      </w:r>
      <w:r w:rsidR="00AF756D" w:rsidRPr="000D134C">
        <w:rPr>
          <w:b/>
        </w:rPr>
        <w:t xml:space="preserve"> осуществления </w:t>
      </w:r>
      <w:r w:rsidR="00455CA7">
        <w:rPr>
          <w:b/>
        </w:rPr>
        <w:t>н</w:t>
      </w:r>
      <w:r w:rsidR="00AF756D" w:rsidRPr="000D134C">
        <w:rPr>
          <w:b/>
        </w:rPr>
        <w:t xml:space="preserve">ациональной программы </w:t>
      </w:r>
      <w:r w:rsidR="00AF756D" w:rsidRPr="00604CF8">
        <w:rPr>
          <w:b/>
        </w:rPr>
        <w:t>предупреждения гендерного насилия и борьбы с ним</w:t>
      </w:r>
      <w:r w:rsidR="00AF756D" w:rsidRPr="000D134C">
        <w:rPr>
          <w:b/>
        </w:rPr>
        <w:t xml:space="preserve"> на основе принципов</w:t>
      </w:r>
      <w:r w:rsidR="00AF756D">
        <w:rPr>
          <w:b/>
        </w:rPr>
        <w:t xml:space="preserve"> всеохватности и доступа</w:t>
      </w:r>
      <w:r w:rsidR="00AF756D" w:rsidRPr="000D134C">
        <w:rPr>
          <w:b/>
        </w:rPr>
        <w:t xml:space="preserve"> всех женщин;</w:t>
      </w:r>
    </w:p>
    <w:p w14:paraId="1E5177E2" w14:textId="3813FB92" w:rsidR="00AF756D" w:rsidRPr="000D134C" w:rsidRDefault="006A1E0C" w:rsidP="00AF756D">
      <w:pPr>
        <w:pStyle w:val="SingleTxt"/>
        <w:rPr>
          <w:b/>
        </w:rPr>
      </w:pPr>
      <w:r>
        <w:rPr>
          <w:b/>
        </w:rPr>
        <w:tab/>
      </w:r>
      <w:r w:rsidR="00AF756D" w:rsidRPr="006A1E0C">
        <w:rPr>
          <w:bCs/>
        </w:rPr>
        <w:t>b)</w:t>
      </w:r>
      <w:r>
        <w:rPr>
          <w:b/>
        </w:rPr>
        <w:tab/>
      </w:r>
      <w:r w:rsidR="00D501B9" w:rsidRPr="00D501B9">
        <w:rPr>
          <w:b/>
        </w:rPr>
        <w:t>вести борьбу со стигматизацией, отбивающей у женщин и девочек, ставших жертвами такого насилия, желание сообщать о нем</w:t>
      </w:r>
      <w:r w:rsidR="00D501B9">
        <w:rPr>
          <w:b/>
        </w:rPr>
        <w:t>,</w:t>
      </w:r>
      <w:r w:rsidR="00D501B9" w:rsidRPr="00D501B9">
        <w:rPr>
          <w:b/>
        </w:rPr>
        <w:t xml:space="preserve"> </w:t>
      </w:r>
      <w:r w:rsidR="00AF756D">
        <w:rPr>
          <w:b/>
        </w:rPr>
        <w:t>посредством</w:t>
      </w:r>
      <w:r w:rsidR="00AF756D" w:rsidRPr="000D134C">
        <w:rPr>
          <w:b/>
        </w:rPr>
        <w:t xml:space="preserve"> проведения кампаний по повышению осведомленности о преступном характере всех форм </w:t>
      </w:r>
      <w:r w:rsidR="00AF756D">
        <w:rPr>
          <w:b/>
        </w:rPr>
        <w:t>гендерного насилия</w:t>
      </w:r>
      <w:r w:rsidR="00AF756D" w:rsidRPr="000D134C">
        <w:rPr>
          <w:b/>
        </w:rPr>
        <w:t xml:space="preserve"> и его серьезном воздействии на осуществление женщинами своих</w:t>
      </w:r>
      <w:r w:rsidR="00AF756D">
        <w:rPr>
          <w:b/>
        </w:rPr>
        <w:t xml:space="preserve"> прав</w:t>
      </w:r>
      <w:r w:rsidR="00D501B9">
        <w:rPr>
          <w:b/>
        </w:rPr>
        <w:t xml:space="preserve">; </w:t>
      </w:r>
    </w:p>
    <w:p w14:paraId="3670DCFD" w14:textId="0D24E813" w:rsidR="00AF756D" w:rsidRPr="000D134C" w:rsidRDefault="006A1E0C" w:rsidP="00AF756D">
      <w:pPr>
        <w:pStyle w:val="SingleTxt"/>
        <w:rPr>
          <w:b/>
        </w:rPr>
      </w:pPr>
      <w:r>
        <w:rPr>
          <w:b/>
        </w:rPr>
        <w:tab/>
      </w:r>
      <w:r w:rsidR="00AF756D" w:rsidRPr="006A1E0C">
        <w:rPr>
          <w:bCs/>
        </w:rPr>
        <w:t>c)</w:t>
      </w:r>
      <w:r>
        <w:rPr>
          <w:b/>
        </w:rPr>
        <w:tab/>
      </w:r>
      <w:r w:rsidR="00AF756D">
        <w:rPr>
          <w:b/>
        </w:rPr>
        <w:t>предотвращать и</w:t>
      </w:r>
      <w:r w:rsidR="00AF756D" w:rsidRPr="000D134C">
        <w:rPr>
          <w:b/>
        </w:rPr>
        <w:t xml:space="preserve"> расследовать</w:t>
      </w:r>
      <w:r w:rsidR="00AF756D">
        <w:rPr>
          <w:b/>
        </w:rPr>
        <w:t xml:space="preserve"> случаи политически мотивированного насилия</w:t>
      </w:r>
      <w:r w:rsidR="00AF756D" w:rsidRPr="000D134C">
        <w:rPr>
          <w:b/>
        </w:rPr>
        <w:t xml:space="preserve"> в отношении женщин-правозащитников и активистов</w:t>
      </w:r>
      <w:r w:rsidR="00AF756D" w:rsidRPr="00663230">
        <w:t xml:space="preserve"> </w:t>
      </w:r>
      <w:r w:rsidR="00AF756D" w:rsidRPr="00663230">
        <w:rPr>
          <w:b/>
        </w:rPr>
        <w:t xml:space="preserve">и </w:t>
      </w:r>
      <w:r w:rsidR="00AF756D">
        <w:rPr>
          <w:b/>
        </w:rPr>
        <w:t>принимать в связи с ними надлежащие меры наказания</w:t>
      </w:r>
      <w:r w:rsidR="00AF756D" w:rsidRPr="000D134C">
        <w:rPr>
          <w:b/>
        </w:rPr>
        <w:t>, в том числе когда такое насилие соверш</w:t>
      </w:r>
      <w:r w:rsidR="00AF756D">
        <w:rPr>
          <w:b/>
        </w:rPr>
        <w:t>ается сотрудниками полиции и служб</w:t>
      </w:r>
      <w:r w:rsidR="00AF756D" w:rsidRPr="000D134C">
        <w:rPr>
          <w:b/>
        </w:rPr>
        <w:t xml:space="preserve"> безопасности и </w:t>
      </w:r>
      <w:r w:rsidR="00AF756D">
        <w:rPr>
          <w:b/>
        </w:rPr>
        <w:t>в результате подстрекательства</w:t>
      </w:r>
      <w:r w:rsidR="00AF756D" w:rsidRPr="000D134C">
        <w:rPr>
          <w:b/>
        </w:rPr>
        <w:t xml:space="preserve"> государственных должностных лиц;</w:t>
      </w:r>
    </w:p>
    <w:p w14:paraId="22DA9F1E" w14:textId="6621F20C" w:rsidR="00AF756D" w:rsidRPr="000D134C" w:rsidRDefault="006A1E0C" w:rsidP="00AF756D">
      <w:pPr>
        <w:pStyle w:val="SingleTxt"/>
        <w:rPr>
          <w:b/>
        </w:rPr>
      </w:pPr>
      <w:r>
        <w:rPr>
          <w:b/>
        </w:rPr>
        <w:tab/>
      </w:r>
      <w:r w:rsidR="00AF756D" w:rsidRPr="006A1E0C">
        <w:rPr>
          <w:bCs/>
        </w:rPr>
        <w:t>d)</w:t>
      </w:r>
      <w:r>
        <w:rPr>
          <w:b/>
        </w:rPr>
        <w:tab/>
      </w:r>
      <w:r w:rsidR="00AF756D">
        <w:rPr>
          <w:b/>
        </w:rPr>
        <w:t xml:space="preserve">осуществлять </w:t>
      </w:r>
      <w:r w:rsidR="00AF756D" w:rsidRPr="000D134C">
        <w:rPr>
          <w:b/>
        </w:rPr>
        <w:t>систематически</w:t>
      </w:r>
      <w:r w:rsidR="00AF756D">
        <w:rPr>
          <w:b/>
        </w:rPr>
        <w:t>й сбор дезагрегированных по возрасту, виду насилия и</w:t>
      </w:r>
      <w:r w:rsidR="00AF756D" w:rsidRPr="00663230">
        <w:rPr>
          <w:b/>
        </w:rPr>
        <w:t xml:space="preserve"> характеру связи между жертвой и преступником данных о количестве </w:t>
      </w:r>
      <w:r w:rsidR="00AF756D">
        <w:rPr>
          <w:b/>
        </w:rPr>
        <w:t xml:space="preserve">жалоб, </w:t>
      </w:r>
      <w:r w:rsidR="00AF756D" w:rsidRPr="00663230">
        <w:rPr>
          <w:b/>
        </w:rPr>
        <w:t>расследований</w:t>
      </w:r>
      <w:r w:rsidR="00AF756D">
        <w:rPr>
          <w:b/>
        </w:rPr>
        <w:t>, уголовных</w:t>
      </w:r>
      <w:r w:rsidR="00AF756D" w:rsidRPr="00663230">
        <w:rPr>
          <w:b/>
        </w:rPr>
        <w:t xml:space="preserve"> преследований</w:t>
      </w:r>
      <w:r w:rsidR="00AF756D">
        <w:rPr>
          <w:b/>
        </w:rPr>
        <w:t>, обвинительных</w:t>
      </w:r>
      <w:r w:rsidR="00AF756D" w:rsidRPr="00663230">
        <w:rPr>
          <w:b/>
        </w:rPr>
        <w:t xml:space="preserve"> приговор</w:t>
      </w:r>
      <w:r w:rsidR="00AF756D">
        <w:rPr>
          <w:b/>
        </w:rPr>
        <w:t>ов и наказаний виновных в совершении гендерного насилия, а также о возмещении ущерба</w:t>
      </w:r>
      <w:r w:rsidR="00AF756D" w:rsidRPr="000D134C">
        <w:rPr>
          <w:b/>
        </w:rPr>
        <w:t xml:space="preserve"> жертвам, включая финансовую компенсацию.</w:t>
      </w:r>
    </w:p>
    <w:p w14:paraId="38170722" w14:textId="3F4FB237" w:rsidR="00AF756D" w:rsidRPr="006A1E0C" w:rsidRDefault="00AF756D" w:rsidP="006A1E0C">
      <w:pPr>
        <w:pStyle w:val="SingleTxt"/>
        <w:spacing w:after="0" w:line="120" w:lineRule="exact"/>
        <w:rPr>
          <w:sz w:val="10"/>
        </w:rPr>
      </w:pPr>
    </w:p>
    <w:p w14:paraId="667976E5" w14:textId="52C220BA" w:rsidR="00AF756D" w:rsidRPr="000D134C" w:rsidRDefault="006A1E0C" w:rsidP="006A1E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F756D" w:rsidRPr="000D134C">
        <w:t>Торговля людьми и эксплуатация проституции</w:t>
      </w:r>
    </w:p>
    <w:p w14:paraId="5CD31D56" w14:textId="7C6E5ECD" w:rsidR="00AF756D" w:rsidRPr="006A1E0C" w:rsidRDefault="00AF756D" w:rsidP="006A1E0C">
      <w:pPr>
        <w:pStyle w:val="SingleTxt"/>
        <w:spacing w:after="0" w:line="120" w:lineRule="exact"/>
        <w:rPr>
          <w:sz w:val="10"/>
        </w:rPr>
      </w:pPr>
    </w:p>
    <w:p w14:paraId="2A194688" w14:textId="71FC81FA" w:rsidR="00AF756D" w:rsidRDefault="00AF756D" w:rsidP="00AF756D">
      <w:pPr>
        <w:pStyle w:val="SingleTxt"/>
      </w:pPr>
      <w:r>
        <w:t>29.</w:t>
      </w:r>
      <w:r w:rsidR="002A49DC">
        <w:tab/>
      </w:r>
      <w:r>
        <w:t>Комитет приветствует усилия государства-участника по борьбе с торговлей людьми, в частности женщинами и девочками, в том числе посредством подготовки сотрудников правоохранительных органов по вопросам торговли людьми и миграции. Вместе с тем он с обеспокоенностью отмечает, что многие женщины и девочки становятся жертвами незаконного вывоза из государства-участника и торговли людьми внутри него в целях бытового рабства, принудительного труда и сексуальной эксплуатации. Это особенно касается:</w:t>
      </w:r>
    </w:p>
    <w:p w14:paraId="26B3A487" w14:textId="68DEB54E" w:rsidR="00AF756D" w:rsidRDefault="002A49DC" w:rsidP="00AF756D">
      <w:pPr>
        <w:pStyle w:val="SingleTxt"/>
      </w:pPr>
      <w:r>
        <w:tab/>
      </w:r>
      <w:r w:rsidR="00AF756D">
        <w:t>а)</w:t>
      </w:r>
      <w:r>
        <w:tab/>
      </w:r>
      <w:r w:rsidR="00AF756D">
        <w:t>недостаточного потенциала и отсутствия эффективных процедур раннего выявления жертв торговли людьми и</w:t>
      </w:r>
      <w:r w:rsidR="00AF756D" w:rsidRPr="00657765">
        <w:t xml:space="preserve"> их</w:t>
      </w:r>
      <w:r w:rsidR="00AF756D">
        <w:t xml:space="preserve"> направления в соответствующие службы;</w:t>
      </w:r>
    </w:p>
    <w:p w14:paraId="54BB8FB5" w14:textId="3DA15FEC" w:rsidR="00AF756D" w:rsidRDefault="002A49DC" w:rsidP="00AF756D">
      <w:pPr>
        <w:pStyle w:val="SingleTxt"/>
      </w:pPr>
      <w:r>
        <w:tab/>
      </w:r>
      <w:r w:rsidR="00AF756D">
        <w:t>b)</w:t>
      </w:r>
      <w:r>
        <w:tab/>
      </w:r>
      <w:r w:rsidR="00AF756D">
        <w:t>того факта, что определение торговли людьми в Законе о торговле людьми не соответствует международным стандартам;</w:t>
      </w:r>
    </w:p>
    <w:p w14:paraId="3A84E33A" w14:textId="086FF478" w:rsidR="00AF756D" w:rsidRDefault="002A49DC" w:rsidP="00AF756D">
      <w:pPr>
        <w:pStyle w:val="SingleTxt"/>
      </w:pPr>
      <w:r>
        <w:tab/>
      </w:r>
      <w:r w:rsidR="00AF756D">
        <w:t>c)</w:t>
      </w:r>
      <w:r>
        <w:tab/>
      </w:r>
      <w:r w:rsidR="00AF756D">
        <w:t>нехватки государственных приютов для женщин и девочек, ставших жертвами торговли людьми, которых</w:t>
      </w:r>
      <w:r w:rsidR="00474058">
        <w:t xml:space="preserve"> в стране</w:t>
      </w:r>
      <w:r w:rsidR="00AF756D">
        <w:t xml:space="preserve"> насчитывается только три</w:t>
      </w:r>
      <w:r w:rsidR="00CD2E8A">
        <w:rPr>
          <w:lang w:val="en-US"/>
        </w:rPr>
        <w:t> </w:t>
      </w:r>
      <w:r w:rsidR="00CD2E8A">
        <w:sym w:font="Symbol" w:char="F0BE"/>
      </w:r>
      <w:r w:rsidR="00474058">
        <w:t xml:space="preserve"> </w:t>
      </w:r>
      <w:r w:rsidR="00AF756D">
        <w:t xml:space="preserve">в Хараре, Булавайо и </w:t>
      </w:r>
      <w:r w:rsidR="00AF756D" w:rsidRPr="00657765">
        <w:t>Маникаленд</w:t>
      </w:r>
      <w:r w:rsidR="00474058">
        <w:t>е</w:t>
      </w:r>
      <w:r w:rsidR="00AF756D">
        <w:t>.</w:t>
      </w:r>
    </w:p>
    <w:p w14:paraId="170E050F" w14:textId="294A2BDD" w:rsidR="00AF756D" w:rsidRPr="00DC7DEC" w:rsidRDefault="00AF756D" w:rsidP="00DC7DEC">
      <w:pPr>
        <w:pStyle w:val="SingleTxt"/>
        <w:spacing w:after="0" w:line="120" w:lineRule="exact"/>
        <w:rPr>
          <w:sz w:val="10"/>
        </w:rPr>
      </w:pPr>
    </w:p>
    <w:p w14:paraId="0FE4D3E3" w14:textId="400160BC" w:rsidR="00AF756D" w:rsidRPr="00657765" w:rsidRDefault="00AF756D" w:rsidP="00AF756D">
      <w:pPr>
        <w:pStyle w:val="SingleTxt"/>
        <w:rPr>
          <w:b/>
        </w:rPr>
      </w:pPr>
      <w:r>
        <w:lastRenderedPageBreak/>
        <w:t>30.</w:t>
      </w:r>
      <w:r w:rsidR="00DC7DEC">
        <w:tab/>
      </w:r>
      <w:r w:rsidRPr="00657765">
        <w:rPr>
          <w:b/>
        </w:rPr>
        <w:t>Комитет рекомендует государству-участнику:</w:t>
      </w:r>
    </w:p>
    <w:p w14:paraId="448175AB" w14:textId="5444A152" w:rsidR="00AF756D" w:rsidRPr="008B73F0" w:rsidRDefault="00DC7DEC" w:rsidP="00AF756D">
      <w:pPr>
        <w:pStyle w:val="SingleTxt"/>
        <w:rPr>
          <w:b/>
        </w:rPr>
      </w:pPr>
      <w:r>
        <w:tab/>
      </w:r>
      <w:r w:rsidR="00AF756D" w:rsidRPr="00241A3B">
        <w:rPr>
          <w:bCs/>
        </w:rPr>
        <w:t>a)</w:t>
      </w:r>
      <w:r>
        <w:rPr>
          <w:b/>
        </w:rPr>
        <w:tab/>
      </w:r>
      <w:r w:rsidR="00AF756D" w:rsidRPr="008B73F0">
        <w:rPr>
          <w:b/>
        </w:rPr>
        <w:t xml:space="preserve">активизировать усилия по выявлению и защите жертв </w:t>
      </w:r>
      <w:r w:rsidR="00AF756D" w:rsidRPr="00657765">
        <w:rPr>
          <w:b/>
        </w:rPr>
        <w:t>незаконного вывоза из государства-участника и торговли людьми внутри него</w:t>
      </w:r>
      <w:r w:rsidR="00AF756D" w:rsidRPr="008B73F0">
        <w:rPr>
          <w:b/>
        </w:rPr>
        <w:t xml:space="preserve"> и </w:t>
      </w:r>
      <w:r w:rsidR="00AF756D">
        <w:rPr>
          <w:b/>
        </w:rPr>
        <w:t>на ранних этапах</w:t>
      </w:r>
      <w:r w:rsidR="00AF756D" w:rsidRPr="00657765">
        <w:rPr>
          <w:b/>
        </w:rPr>
        <w:t xml:space="preserve"> </w:t>
      </w:r>
      <w:r w:rsidR="00AF756D" w:rsidRPr="008B73F0">
        <w:rPr>
          <w:b/>
        </w:rPr>
        <w:t xml:space="preserve">направлять их в соответствующие службы в сотрудничестве с организациями гражданского общества, а также </w:t>
      </w:r>
      <w:r w:rsidR="00237EDD">
        <w:rPr>
          <w:b/>
        </w:rPr>
        <w:t xml:space="preserve">активизировать усилия для того, чтобы </w:t>
      </w:r>
      <w:r w:rsidR="00AF756D">
        <w:rPr>
          <w:b/>
        </w:rPr>
        <w:t>проводить расследования</w:t>
      </w:r>
      <w:r w:rsidR="00AF756D" w:rsidRPr="008B73F0">
        <w:rPr>
          <w:b/>
        </w:rPr>
        <w:t xml:space="preserve">, </w:t>
      </w:r>
      <w:r w:rsidR="00AF756D">
        <w:rPr>
          <w:b/>
        </w:rPr>
        <w:t>обеспечивать уголовное преследование</w:t>
      </w:r>
      <w:r w:rsidR="00AF756D" w:rsidRPr="008B73F0">
        <w:rPr>
          <w:b/>
        </w:rPr>
        <w:t xml:space="preserve"> и надлежащим образом наказывать лиц, виновных в </w:t>
      </w:r>
      <w:r w:rsidR="00AF756D" w:rsidRPr="005A6A4C">
        <w:rPr>
          <w:b/>
        </w:rPr>
        <w:t>преступления</w:t>
      </w:r>
      <w:r w:rsidR="00AF756D">
        <w:rPr>
          <w:b/>
        </w:rPr>
        <w:t>х, связанных с</w:t>
      </w:r>
      <w:r w:rsidR="00AF756D" w:rsidRPr="005A6A4C">
        <w:rPr>
          <w:b/>
        </w:rPr>
        <w:t xml:space="preserve"> </w:t>
      </w:r>
      <w:r w:rsidR="00AF756D" w:rsidRPr="008B73F0">
        <w:rPr>
          <w:b/>
        </w:rPr>
        <w:t>торговле</w:t>
      </w:r>
      <w:r w:rsidR="00AF756D">
        <w:rPr>
          <w:b/>
        </w:rPr>
        <w:t>й</w:t>
      </w:r>
      <w:r w:rsidR="00AF756D" w:rsidRPr="008B73F0">
        <w:rPr>
          <w:b/>
        </w:rPr>
        <w:t xml:space="preserve"> лю</w:t>
      </w:r>
      <w:r w:rsidR="00AF756D">
        <w:rPr>
          <w:b/>
        </w:rPr>
        <w:t>дьми</w:t>
      </w:r>
      <w:r w:rsidR="00AF756D" w:rsidRPr="008B73F0">
        <w:rPr>
          <w:b/>
        </w:rPr>
        <w:t>;</w:t>
      </w:r>
    </w:p>
    <w:p w14:paraId="358BF26B" w14:textId="4A02438F" w:rsidR="00AF756D" w:rsidRPr="008B73F0" w:rsidRDefault="00DC7DEC" w:rsidP="00AF756D">
      <w:pPr>
        <w:pStyle w:val="SingleTxt"/>
        <w:rPr>
          <w:b/>
        </w:rPr>
      </w:pPr>
      <w:r>
        <w:rPr>
          <w:b/>
        </w:rPr>
        <w:tab/>
      </w:r>
      <w:r w:rsidR="00AF756D" w:rsidRPr="00241A3B">
        <w:rPr>
          <w:bCs/>
        </w:rPr>
        <w:t>b)</w:t>
      </w:r>
      <w:r>
        <w:rPr>
          <w:b/>
        </w:rPr>
        <w:tab/>
      </w:r>
      <w:r w:rsidR="00AF756D" w:rsidRPr="008B73F0">
        <w:rPr>
          <w:b/>
        </w:rPr>
        <w:t>внести поправки</w:t>
      </w:r>
      <w:r w:rsidR="00AF756D">
        <w:rPr>
          <w:b/>
        </w:rPr>
        <w:t xml:space="preserve"> в Закон о торговле людьми путем включения в него определения торговли людьми в соответствии с</w:t>
      </w:r>
      <w:r w:rsidR="00AF756D" w:rsidRPr="008B73F0">
        <w:rPr>
          <w:b/>
        </w:rPr>
        <w:t xml:space="preserve"> </w:t>
      </w:r>
      <w:r w:rsidR="00AF756D">
        <w:rPr>
          <w:b/>
        </w:rPr>
        <w:t xml:space="preserve">Протоколом о предупреждении и пресечении </w:t>
      </w:r>
      <w:r w:rsidR="00AF756D" w:rsidRPr="005A6A4C">
        <w:rPr>
          <w:b/>
        </w:rPr>
        <w:t>торговли людьми, особенно женщина</w:t>
      </w:r>
      <w:r w:rsidR="00AF756D">
        <w:rPr>
          <w:b/>
        </w:rPr>
        <w:t>ми и детьми, и наказании за нее,</w:t>
      </w:r>
      <w:r w:rsidR="00AF756D" w:rsidRPr="005A6A4C">
        <w:rPr>
          <w:b/>
        </w:rPr>
        <w:t xml:space="preserve"> </w:t>
      </w:r>
      <w:r w:rsidR="00AF756D">
        <w:rPr>
          <w:b/>
        </w:rPr>
        <w:t>дополняющим</w:t>
      </w:r>
      <w:r w:rsidR="00AF756D" w:rsidRPr="008B73F0">
        <w:rPr>
          <w:b/>
        </w:rPr>
        <w:t xml:space="preserve"> </w:t>
      </w:r>
      <w:r w:rsidR="00AF756D">
        <w:rPr>
          <w:b/>
        </w:rPr>
        <w:t xml:space="preserve">Конвенцию Организации Объединенных Наций против транснациональной </w:t>
      </w:r>
      <w:r w:rsidR="00AF756D" w:rsidRPr="005A6A4C">
        <w:rPr>
          <w:b/>
        </w:rPr>
        <w:t>организованной преступности</w:t>
      </w:r>
      <w:r w:rsidR="00AF756D" w:rsidRPr="008B73F0">
        <w:rPr>
          <w:b/>
        </w:rPr>
        <w:t>;</w:t>
      </w:r>
    </w:p>
    <w:p w14:paraId="54DFCFC8" w14:textId="53E6A5FB" w:rsidR="00AF756D" w:rsidRPr="008B73F0" w:rsidRDefault="00DC7DEC" w:rsidP="00AF756D">
      <w:pPr>
        <w:pStyle w:val="SingleTxt"/>
        <w:rPr>
          <w:b/>
        </w:rPr>
      </w:pPr>
      <w:r>
        <w:rPr>
          <w:b/>
        </w:rPr>
        <w:tab/>
      </w:r>
      <w:r w:rsidR="00AF756D" w:rsidRPr="00241A3B">
        <w:rPr>
          <w:bCs/>
        </w:rPr>
        <w:t>с)</w:t>
      </w:r>
      <w:r>
        <w:rPr>
          <w:b/>
        </w:rPr>
        <w:tab/>
      </w:r>
      <w:r w:rsidR="00AF756D" w:rsidRPr="008B73F0">
        <w:rPr>
          <w:b/>
        </w:rPr>
        <w:t>обеспечить наличие государственных приютов для жертв торговли людьми во всех десяти провинциях и увеличить финансовую поддержку неправите</w:t>
      </w:r>
      <w:r w:rsidR="00AF756D">
        <w:rPr>
          <w:b/>
        </w:rPr>
        <w:t>льственным организациям, обеспечивающим функционирование приютов</w:t>
      </w:r>
      <w:r w:rsidR="00AF756D" w:rsidRPr="008B73F0">
        <w:rPr>
          <w:b/>
        </w:rPr>
        <w:t xml:space="preserve"> и оказывающим вспомогательные услуги, включая юридические консультации и услуги по реабилитации, женщинам и д</w:t>
      </w:r>
      <w:r w:rsidR="00AF756D">
        <w:rPr>
          <w:b/>
        </w:rPr>
        <w:t>евочкам, которые являются жертвами</w:t>
      </w:r>
      <w:r w:rsidR="00AF756D" w:rsidRPr="008B73F0">
        <w:rPr>
          <w:b/>
        </w:rPr>
        <w:t xml:space="preserve"> торговли людьми.</w:t>
      </w:r>
    </w:p>
    <w:p w14:paraId="29330E7D" w14:textId="3E4010FB" w:rsidR="00AF756D" w:rsidRDefault="00AF756D" w:rsidP="00AF756D">
      <w:pPr>
        <w:pStyle w:val="SingleTxt"/>
      </w:pPr>
      <w:r>
        <w:t>31.</w:t>
      </w:r>
      <w:r w:rsidR="00DC7DEC">
        <w:tab/>
      </w:r>
      <w:r>
        <w:t xml:space="preserve">Комитет приветствует принятое в 2015 году решение Конституционного суда о запрете ареста женщин, которые не имеют официальной работы и занимаются проституцией. Вместе с тем он с обеспокоенностью отмечает большое число женщин, вовлеченных в проституцию в государстве-участнике из-за нищеты, отсутствие данных о женщинах и девочках, занимающихся проституцией, </w:t>
      </w:r>
      <w:r w:rsidR="000D3833">
        <w:t>отсутствие</w:t>
      </w:r>
      <w:r>
        <w:t xml:space="preserve"> мер по устранению основных причин проституции</w:t>
      </w:r>
      <w:r w:rsidR="000D3833">
        <w:t>,</w:t>
      </w:r>
      <w:r>
        <w:t xml:space="preserve"> а также отсутствие программ для женщин, которые хотят прекратить заниматься проституцией.</w:t>
      </w:r>
    </w:p>
    <w:p w14:paraId="26BF9B4B" w14:textId="1E4DDFC3" w:rsidR="00AF756D" w:rsidRPr="00E93C0E" w:rsidRDefault="00AF756D" w:rsidP="00AF756D">
      <w:pPr>
        <w:pStyle w:val="SingleTxt"/>
        <w:rPr>
          <w:b/>
        </w:rPr>
      </w:pPr>
      <w:r>
        <w:t>32.</w:t>
      </w:r>
      <w:r w:rsidR="00DC7DEC">
        <w:tab/>
      </w:r>
      <w:r w:rsidRPr="00E93C0E">
        <w:rPr>
          <w:b/>
        </w:rPr>
        <w:t xml:space="preserve">Комитет рекомендует государству-участнику </w:t>
      </w:r>
      <w:r>
        <w:rPr>
          <w:b/>
        </w:rPr>
        <w:t>провести анализ основных причин</w:t>
      </w:r>
      <w:r w:rsidRPr="00E93C0E">
        <w:rPr>
          <w:b/>
        </w:rPr>
        <w:t xml:space="preserve"> проституции</w:t>
      </w:r>
      <w:r>
        <w:rPr>
          <w:b/>
        </w:rPr>
        <w:t xml:space="preserve"> и</w:t>
      </w:r>
      <w:r w:rsidRPr="00E93C0E">
        <w:t xml:space="preserve"> </w:t>
      </w:r>
      <w:r w:rsidRPr="00E93C0E">
        <w:rPr>
          <w:b/>
        </w:rPr>
        <w:t>устранить</w:t>
      </w:r>
      <w:r>
        <w:rPr>
          <w:b/>
        </w:rPr>
        <w:t xml:space="preserve"> их, предлагать женщинам и девочкам</w:t>
      </w:r>
      <w:r w:rsidRPr="00E93C0E">
        <w:rPr>
          <w:b/>
        </w:rPr>
        <w:t xml:space="preserve">, которые хотят </w:t>
      </w:r>
      <w:r>
        <w:rPr>
          <w:b/>
        </w:rPr>
        <w:t>прекратить заниматься проституцией, программы содействия отказу от проституции</w:t>
      </w:r>
      <w:r w:rsidRPr="00E93C0E">
        <w:rPr>
          <w:b/>
        </w:rPr>
        <w:t xml:space="preserve"> и альтернативные возможности п</w:t>
      </w:r>
      <w:r>
        <w:rPr>
          <w:b/>
        </w:rPr>
        <w:t>олучения дохода, а также подготовить</w:t>
      </w:r>
      <w:r w:rsidRPr="00E93C0E">
        <w:rPr>
          <w:b/>
        </w:rPr>
        <w:t xml:space="preserve"> дезагрегированные данные о масштабах проституции в государстве-участнике. </w:t>
      </w:r>
    </w:p>
    <w:p w14:paraId="1FB54378" w14:textId="756B9C32" w:rsidR="00AF756D" w:rsidRPr="00241A3B" w:rsidRDefault="00AF756D" w:rsidP="00241A3B">
      <w:pPr>
        <w:pStyle w:val="SingleTxt"/>
        <w:spacing w:after="0" w:line="120" w:lineRule="exact"/>
        <w:rPr>
          <w:sz w:val="10"/>
        </w:rPr>
      </w:pPr>
    </w:p>
    <w:p w14:paraId="07EA276B" w14:textId="476F327C" w:rsidR="00AF756D" w:rsidRPr="00E93C0E" w:rsidRDefault="00241A3B" w:rsidP="00241A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F756D">
        <w:t>Равноправное</w:t>
      </w:r>
      <w:r w:rsidR="00AF756D" w:rsidRPr="00E93C0E">
        <w:t xml:space="preserve"> участие в политической и общественной жизни</w:t>
      </w:r>
    </w:p>
    <w:p w14:paraId="3CF6D8A9" w14:textId="0FF0A208" w:rsidR="00AF756D" w:rsidRPr="00241A3B" w:rsidRDefault="00AF756D" w:rsidP="00241A3B">
      <w:pPr>
        <w:pStyle w:val="SingleTxt"/>
        <w:spacing w:after="0" w:line="120" w:lineRule="exact"/>
        <w:rPr>
          <w:sz w:val="10"/>
        </w:rPr>
      </w:pPr>
    </w:p>
    <w:p w14:paraId="64E2AC5A" w14:textId="3AD83903" w:rsidR="00AF756D" w:rsidRDefault="00AF756D" w:rsidP="00AF756D">
      <w:pPr>
        <w:pStyle w:val="SingleTxt"/>
      </w:pPr>
      <w:r>
        <w:t>33.</w:t>
      </w:r>
      <w:r w:rsidR="00241A3B">
        <w:tab/>
      </w:r>
      <w:r>
        <w:t xml:space="preserve">Комитет приветствует минимальные квоты представленности женщин в Национальной ассамблее, сенате и советах провинций, а также добровольное обязательство политических партий </w:t>
      </w:r>
      <w:r w:rsidR="00E23236">
        <w:t xml:space="preserve"> обеспечить</w:t>
      </w:r>
      <w:r w:rsidRPr="0021460F">
        <w:t xml:space="preserve"> в своих списках избирателей</w:t>
      </w:r>
      <w:r>
        <w:t xml:space="preserve"> не менее одной трети кандидатов-женщин, в результате чего</w:t>
      </w:r>
      <w:r w:rsidRPr="0021460F">
        <w:t xml:space="preserve"> в 2018 году </w:t>
      </w:r>
      <w:r>
        <w:t>в Национальной ассамблее доля женщин составила 32 процента, а в Сенате</w:t>
      </w:r>
      <w:r w:rsidR="00241A3B">
        <w:t> </w:t>
      </w:r>
      <w:r w:rsidR="00241A3B">
        <w:sym w:font="Symbol" w:char="F0BE"/>
      </w:r>
      <w:r>
        <w:t xml:space="preserve"> 44 процента. Вместе с тем он с обеспокоенностью отмечает, что срок действия предусмотренной Конституцией квоты для женщин в Национальной ассамблее истечет в 2023 году и что в отношении </w:t>
      </w:r>
      <w:r w:rsidR="00E23236">
        <w:t xml:space="preserve">политических </w:t>
      </w:r>
      <w:r>
        <w:t xml:space="preserve">партий, которые, как установлено, не </w:t>
      </w:r>
      <w:r w:rsidR="00E23236">
        <w:t>выполняют цели</w:t>
      </w:r>
      <w:r>
        <w:t xml:space="preserve"> гендерн</w:t>
      </w:r>
      <w:r w:rsidR="00E23236">
        <w:t>ого</w:t>
      </w:r>
      <w:r>
        <w:t xml:space="preserve"> паритет</w:t>
      </w:r>
      <w:r w:rsidR="00E23236">
        <w:t>а</w:t>
      </w:r>
      <w:r>
        <w:t xml:space="preserve"> в списках кандидатов в Сенат,</w:t>
      </w:r>
      <w:r w:rsidRPr="0021460F">
        <w:t xml:space="preserve"> никаких санкций</w:t>
      </w:r>
      <w:r>
        <w:t xml:space="preserve"> не предусмотрено. Комитет также с обеспокоенностью отмечает, что исполнительная власть не выполняет конституционные положения о равенстве (раздел 17), о чем свидетельствует небольшое число женщин-министров и женщин в советах директоров государственных и частных компаний. Он также обеспокоен тем, что женщины, занимающиеся политикой, не получают в соответствии с Законом</w:t>
      </w:r>
      <w:r w:rsidRPr="00F96B70">
        <w:t xml:space="preserve"> о финансировании политических партий </w:t>
      </w:r>
      <w:r>
        <w:t xml:space="preserve">финансирования на цели проведения избирательных кампаний и часто становятся жертвами </w:t>
      </w:r>
      <w:r>
        <w:lastRenderedPageBreak/>
        <w:t>сексистских нападок, преследований и гендерных стереотипов в средствах массовой информации.</w:t>
      </w:r>
    </w:p>
    <w:p w14:paraId="66FAD42E" w14:textId="30EEAB5D" w:rsidR="00AF756D" w:rsidRPr="002F2F99" w:rsidRDefault="00AF756D" w:rsidP="00AF756D">
      <w:pPr>
        <w:pStyle w:val="SingleTxt"/>
        <w:rPr>
          <w:b/>
        </w:rPr>
      </w:pPr>
      <w:r>
        <w:t>34.</w:t>
      </w:r>
      <w:r w:rsidR="00E46860">
        <w:tab/>
      </w:r>
      <w:r>
        <w:rPr>
          <w:b/>
        </w:rPr>
        <w:t>В соответствии со своей</w:t>
      </w:r>
      <w:r w:rsidRPr="002F2F99">
        <w:rPr>
          <w:b/>
        </w:rPr>
        <w:t xml:space="preserve"> общей рекомендацией № 23 (1997) о</w:t>
      </w:r>
      <w:r>
        <w:rPr>
          <w:b/>
        </w:rPr>
        <w:t>б участии женщин</w:t>
      </w:r>
      <w:r w:rsidRPr="002F2F99">
        <w:rPr>
          <w:b/>
        </w:rPr>
        <w:t xml:space="preserve"> в политиче</w:t>
      </w:r>
      <w:r>
        <w:rPr>
          <w:b/>
        </w:rPr>
        <w:t>ской и общественной жизни и задачей 5.5 ц</w:t>
      </w:r>
      <w:r w:rsidRPr="002F2F99">
        <w:rPr>
          <w:b/>
        </w:rPr>
        <w:t>елей в обл</w:t>
      </w:r>
      <w:r>
        <w:rPr>
          <w:b/>
        </w:rPr>
        <w:t>асти устойчивого развития</w:t>
      </w:r>
      <w:r w:rsidRPr="002F2F99">
        <w:rPr>
          <w:b/>
        </w:rPr>
        <w:t xml:space="preserve"> Комитет рекомендует государству-участнику:</w:t>
      </w:r>
    </w:p>
    <w:p w14:paraId="3FAAE099" w14:textId="40C73C7A" w:rsidR="00AF756D" w:rsidRPr="002F2F99" w:rsidRDefault="00E46860" w:rsidP="00AF756D">
      <w:pPr>
        <w:pStyle w:val="SingleTxt"/>
        <w:rPr>
          <w:b/>
        </w:rPr>
      </w:pPr>
      <w:r>
        <w:rPr>
          <w:b/>
        </w:rPr>
        <w:tab/>
      </w:r>
      <w:r w:rsidR="00AF756D" w:rsidRPr="00E46860">
        <w:rPr>
          <w:bCs/>
        </w:rPr>
        <w:t>а)</w:t>
      </w:r>
      <w:r>
        <w:rPr>
          <w:b/>
        </w:rPr>
        <w:tab/>
      </w:r>
      <w:r w:rsidR="00AF756D">
        <w:rPr>
          <w:b/>
        </w:rPr>
        <w:t>обеспечить применение</w:t>
      </w:r>
      <w:r w:rsidR="00AF756D" w:rsidRPr="002F2F99">
        <w:rPr>
          <w:b/>
        </w:rPr>
        <w:t xml:space="preserve"> </w:t>
      </w:r>
      <w:r w:rsidR="00AF756D">
        <w:rPr>
          <w:b/>
        </w:rPr>
        <w:t>предусмотренной Конституцией</w:t>
      </w:r>
      <w:r w:rsidR="00AF756D" w:rsidRPr="002F2F99">
        <w:rPr>
          <w:b/>
        </w:rPr>
        <w:t xml:space="preserve"> квоты</w:t>
      </w:r>
      <w:r w:rsidR="00AF756D">
        <w:rPr>
          <w:b/>
        </w:rPr>
        <w:t xml:space="preserve"> для женщин</w:t>
      </w:r>
      <w:r w:rsidR="00AF756D" w:rsidRPr="002F2F99">
        <w:rPr>
          <w:b/>
        </w:rPr>
        <w:t xml:space="preserve"> после следующих выборов в 2023 году и до тех пор, пока не будет достигнуто существенное равенст</w:t>
      </w:r>
      <w:r w:rsidR="00AF756D">
        <w:rPr>
          <w:b/>
        </w:rPr>
        <w:t>во женщин и мужчин,</w:t>
      </w:r>
      <w:r w:rsidR="00AF756D" w:rsidRPr="002F2F99">
        <w:rPr>
          <w:b/>
        </w:rPr>
        <w:t xml:space="preserve"> </w:t>
      </w:r>
      <w:r w:rsidR="00AF756D">
        <w:rPr>
          <w:b/>
        </w:rPr>
        <w:t>обеспечить обязательное применение квот для женщин</w:t>
      </w:r>
      <w:r w:rsidR="00AF756D" w:rsidRPr="002F2F99">
        <w:rPr>
          <w:b/>
        </w:rPr>
        <w:t xml:space="preserve"> в избиратель</w:t>
      </w:r>
      <w:r w:rsidR="00AF756D">
        <w:rPr>
          <w:b/>
        </w:rPr>
        <w:t>ных списках политических партий и потребовать от И</w:t>
      </w:r>
      <w:r w:rsidR="00AF756D" w:rsidRPr="002F2F99">
        <w:rPr>
          <w:b/>
        </w:rPr>
        <w:t xml:space="preserve">збирательной комиссии </w:t>
      </w:r>
      <w:r w:rsidR="00DC06B2">
        <w:rPr>
          <w:b/>
        </w:rPr>
        <w:t xml:space="preserve">Зимбабве </w:t>
      </w:r>
      <w:r w:rsidR="00AF756D" w:rsidRPr="002F2F99">
        <w:rPr>
          <w:b/>
        </w:rPr>
        <w:t xml:space="preserve">наложения санкций, включая </w:t>
      </w:r>
      <w:r w:rsidR="00DC06B2">
        <w:rPr>
          <w:b/>
        </w:rPr>
        <w:t xml:space="preserve"> денежные</w:t>
      </w:r>
      <w:r w:rsidR="00AF756D" w:rsidRPr="002F2F99">
        <w:rPr>
          <w:b/>
        </w:rPr>
        <w:t xml:space="preserve"> штрафы</w:t>
      </w:r>
      <w:r w:rsidR="00AF756D">
        <w:rPr>
          <w:b/>
        </w:rPr>
        <w:t>,</w:t>
      </w:r>
      <w:r w:rsidR="00AF756D" w:rsidRPr="002F2F99">
        <w:rPr>
          <w:b/>
        </w:rPr>
        <w:t xml:space="preserve"> в случаях несоблюдения;</w:t>
      </w:r>
    </w:p>
    <w:p w14:paraId="1977190A" w14:textId="3097B318" w:rsidR="00AF756D" w:rsidRPr="002F2F99" w:rsidRDefault="00E46860" w:rsidP="00AF756D">
      <w:pPr>
        <w:pStyle w:val="SingleTxt"/>
        <w:rPr>
          <w:b/>
        </w:rPr>
      </w:pPr>
      <w:r>
        <w:rPr>
          <w:b/>
        </w:rPr>
        <w:tab/>
      </w:r>
      <w:r w:rsidR="00AF756D" w:rsidRPr="00E46860">
        <w:rPr>
          <w:bCs/>
        </w:rPr>
        <w:t>b)</w:t>
      </w:r>
      <w:r>
        <w:rPr>
          <w:b/>
        </w:rPr>
        <w:tab/>
      </w:r>
      <w:r w:rsidR="00AF756D" w:rsidRPr="002F2F99">
        <w:rPr>
          <w:b/>
        </w:rPr>
        <w:t xml:space="preserve">обеспечить соблюдение принципа гендерного равенства в </w:t>
      </w:r>
      <w:r w:rsidR="00167D77" w:rsidRPr="002F2F99">
        <w:rPr>
          <w:b/>
        </w:rPr>
        <w:t>разделе</w:t>
      </w:r>
      <w:r w:rsidR="00167D77">
        <w:rPr>
          <w:b/>
          <w:lang w:val="en-US"/>
        </w:rPr>
        <w:t> </w:t>
      </w:r>
      <w:r w:rsidR="00AF756D" w:rsidRPr="002F2F99">
        <w:rPr>
          <w:b/>
        </w:rPr>
        <w:t>17 Конституции при назначении министров</w:t>
      </w:r>
      <w:r w:rsidR="00DC06B2">
        <w:rPr>
          <w:b/>
        </w:rPr>
        <w:t xml:space="preserve"> правительства</w:t>
      </w:r>
      <w:r w:rsidR="00AF756D" w:rsidRPr="002F2F99">
        <w:rPr>
          <w:b/>
        </w:rPr>
        <w:t xml:space="preserve"> и членов советов государственных и частных компаний;</w:t>
      </w:r>
    </w:p>
    <w:p w14:paraId="090844BE" w14:textId="5B22F416" w:rsidR="00AF756D" w:rsidRPr="002F2F99" w:rsidRDefault="00E46860" w:rsidP="00AF756D">
      <w:pPr>
        <w:pStyle w:val="SingleTxt"/>
        <w:rPr>
          <w:b/>
        </w:rPr>
      </w:pPr>
      <w:r>
        <w:rPr>
          <w:b/>
        </w:rPr>
        <w:tab/>
      </w:r>
      <w:r w:rsidR="00AF756D" w:rsidRPr="00E46860">
        <w:rPr>
          <w:bCs/>
        </w:rPr>
        <w:t>c)</w:t>
      </w:r>
      <w:r>
        <w:rPr>
          <w:b/>
        </w:rPr>
        <w:tab/>
      </w:r>
      <w:r w:rsidR="00AF756D" w:rsidRPr="002F2F99">
        <w:rPr>
          <w:b/>
        </w:rPr>
        <w:t>проводить для политических лидеров, журналистов, учителей</w:t>
      </w:r>
      <w:r w:rsidR="00AF756D">
        <w:rPr>
          <w:b/>
        </w:rPr>
        <w:t xml:space="preserve"> и широкой общественности </w:t>
      </w:r>
      <w:r w:rsidR="00AF756D" w:rsidRPr="007B5ADD">
        <w:rPr>
          <w:b/>
        </w:rPr>
        <w:t xml:space="preserve">информационно-просветительские кампании </w:t>
      </w:r>
      <w:r w:rsidR="00AF756D">
        <w:rPr>
          <w:b/>
        </w:rPr>
        <w:t>в целях повышения понимания</w:t>
      </w:r>
      <w:r w:rsidR="00AF756D" w:rsidRPr="002F2F99">
        <w:rPr>
          <w:b/>
        </w:rPr>
        <w:t xml:space="preserve"> того, что полное,  свободное и демократическое участие женщин наравне с мужчинами в политической и обществ</w:t>
      </w:r>
      <w:r w:rsidR="00AF756D">
        <w:rPr>
          <w:b/>
        </w:rPr>
        <w:t>енной жизни является необходимым условием полного осуществления</w:t>
      </w:r>
      <w:r w:rsidR="00AF756D" w:rsidRPr="002F2F99">
        <w:rPr>
          <w:b/>
        </w:rPr>
        <w:t xml:space="preserve"> п</w:t>
      </w:r>
      <w:r w:rsidR="00AF756D">
        <w:rPr>
          <w:b/>
        </w:rPr>
        <w:t>рав человека женщин и достижения</w:t>
      </w:r>
      <w:r w:rsidR="00AF756D" w:rsidRPr="002F2F99">
        <w:rPr>
          <w:b/>
        </w:rPr>
        <w:t xml:space="preserve"> политической стабильности и экономического развития в государстве-участнике;</w:t>
      </w:r>
    </w:p>
    <w:p w14:paraId="1D41D1AA" w14:textId="140FFB0A" w:rsidR="00AF756D" w:rsidRPr="002F2F99" w:rsidRDefault="00E46860" w:rsidP="00AF756D">
      <w:pPr>
        <w:pStyle w:val="SingleTxt"/>
        <w:rPr>
          <w:b/>
        </w:rPr>
      </w:pPr>
      <w:r>
        <w:rPr>
          <w:b/>
        </w:rPr>
        <w:tab/>
      </w:r>
      <w:r w:rsidR="00AF756D" w:rsidRPr="00E46860">
        <w:rPr>
          <w:bCs/>
        </w:rPr>
        <w:t>d)</w:t>
      </w:r>
      <w:r>
        <w:rPr>
          <w:b/>
        </w:rPr>
        <w:tab/>
      </w:r>
      <w:r w:rsidR="00AF756D" w:rsidRPr="002F2F99">
        <w:rPr>
          <w:b/>
        </w:rPr>
        <w:t>внести в Закон о финансиро</w:t>
      </w:r>
      <w:r w:rsidR="00AF756D">
        <w:rPr>
          <w:b/>
        </w:rPr>
        <w:t>вании политических партий</w:t>
      </w:r>
      <w:r w:rsidR="00AF756D" w:rsidRPr="00F36CFE">
        <w:t xml:space="preserve"> </w:t>
      </w:r>
      <w:r w:rsidR="00AF756D" w:rsidRPr="00F36CFE">
        <w:rPr>
          <w:b/>
        </w:rPr>
        <w:t>поправки</w:t>
      </w:r>
      <w:r w:rsidR="00AF756D">
        <w:rPr>
          <w:b/>
        </w:rPr>
        <w:t>, конкретно предусматривающие</w:t>
      </w:r>
      <w:r w:rsidR="00AF756D" w:rsidRPr="002F2F99">
        <w:rPr>
          <w:b/>
        </w:rPr>
        <w:t xml:space="preserve"> финансирование избирательных кампаний и</w:t>
      </w:r>
      <w:r w:rsidR="00AF756D">
        <w:rPr>
          <w:b/>
        </w:rPr>
        <w:t xml:space="preserve"> подготовку женщин-кандидатов для участия в</w:t>
      </w:r>
      <w:r w:rsidR="00AF756D" w:rsidRPr="002F2F99">
        <w:rPr>
          <w:b/>
        </w:rPr>
        <w:t xml:space="preserve"> выбо</w:t>
      </w:r>
      <w:r w:rsidR="00AF756D">
        <w:rPr>
          <w:b/>
        </w:rPr>
        <w:t>рах</w:t>
      </w:r>
      <w:r w:rsidR="00AF756D" w:rsidRPr="002F2F99">
        <w:rPr>
          <w:b/>
        </w:rPr>
        <w:t>;</w:t>
      </w:r>
    </w:p>
    <w:p w14:paraId="011539C8" w14:textId="1F339993" w:rsidR="00AF756D" w:rsidRDefault="00E46860" w:rsidP="00AF756D">
      <w:pPr>
        <w:pStyle w:val="SingleTxt"/>
        <w:rPr>
          <w:b/>
        </w:rPr>
      </w:pPr>
      <w:r>
        <w:rPr>
          <w:b/>
        </w:rPr>
        <w:tab/>
      </w:r>
      <w:r w:rsidR="00AF756D" w:rsidRPr="00E46860">
        <w:rPr>
          <w:bCs/>
        </w:rPr>
        <w:t>е)</w:t>
      </w:r>
      <w:r>
        <w:rPr>
          <w:b/>
        </w:rPr>
        <w:tab/>
      </w:r>
      <w:r w:rsidR="00AF756D" w:rsidRPr="002F2F99">
        <w:rPr>
          <w:b/>
        </w:rPr>
        <w:t xml:space="preserve">принять законодательство, предусматривающее уголовную ответственность за политические преследования и </w:t>
      </w:r>
      <w:r w:rsidR="00AF756D">
        <w:rPr>
          <w:b/>
        </w:rPr>
        <w:t>сексистские нападки</w:t>
      </w:r>
      <w:r w:rsidR="00AF756D" w:rsidRPr="002F2F99">
        <w:rPr>
          <w:b/>
        </w:rPr>
        <w:t xml:space="preserve"> на женщин-кандидатов и политических активистов.</w:t>
      </w:r>
    </w:p>
    <w:p w14:paraId="26566B06" w14:textId="389803BB" w:rsidR="00AF756D" w:rsidRPr="00E46860" w:rsidRDefault="00AF756D" w:rsidP="00E46860">
      <w:pPr>
        <w:pStyle w:val="SingleTxt"/>
        <w:spacing w:after="0" w:line="120" w:lineRule="exact"/>
        <w:rPr>
          <w:b/>
          <w:sz w:val="10"/>
        </w:rPr>
      </w:pPr>
    </w:p>
    <w:p w14:paraId="5C5495F4" w14:textId="67FB743F" w:rsidR="00AF756D" w:rsidRPr="002F2F99" w:rsidRDefault="00E46860" w:rsidP="00E4686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F756D" w:rsidRPr="002F2F99">
        <w:t>Образование</w:t>
      </w:r>
    </w:p>
    <w:p w14:paraId="34098FA4" w14:textId="34A77D6A" w:rsidR="00AF756D" w:rsidRPr="00E46860" w:rsidRDefault="00AF756D" w:rsidP="00E46860">
      <w:pPr>
        <w:pStyle w:val="SingleTxt"/>
        <w:spacing w:after="0" w:line="120" w:lineRule="exact"/>
        <w:rPr>
          <w:sz w:val="10"/>
        </w:rPr>
      </w:pPr>
    </w:p>
    <w:p w14:paraId="6DD84836" w14:textId="2FA21528" w:rsidR="00AF756D" w:rsidRDefault="00AF756D" w:rsidP="00AF756D">
      <w:pPr>
        <w:pStyle w:val="SingleTxt"/>
      </w:pPr>
      <w:r>
        <w:t>35.</w:t>
      </w:r>
      <w:r w:rsidR="00E46860">
        <w:tab/>
      </w:r>
      <w:r>
        <w:t>Комитет принимает к сведению сделанное делегацией государства-участника в ходе диалога заявление о выделении бюджетных средств для заполнения 3000 должностей учителей в 2019 году и 5000 должностей в 2020 году, строительства 2000 новых школ</w:t>
      </w:r>
      <w:r w:rsidR="00A263EB">
        <w:t xml:space="preserve"> и</w:t>
      </w:r>
      <w:r>
        <w:t xml:space="preserve"> восстановления ветхих школьных зданий и строительства жилья для студенток высших учебных заведений, включая политехнические колледжи и университеты. Комитет также приветствует принятие и реализацию инициативы «Наука, техника,</w:t>
      </w:r>
      <w:r w:rsidRPr="00BC5B1B">
        <w:t xml:space="preserve"> </w:t>
      </w:r>
      <w:r>
        <w:t>инженерное дело и математика»</w:t>
      </w:r>
      <w:r w:rsidR="00E5087B">
        <w:t>.</w:t>
      </w:r>
      <w:r>
        <w:t xml:space="preserve">  Вместе с тем он с обеспокоенностью отмечает:</w:t>
      </w:r>
    </w:p>
    <w:p w14:paraId="1D574451" w14:textId="54A916AF" w:rsidR="00AF756D" w:rsidRDefault="00E46860" w:rsidP="00AF756D">
      <w:pPr>
        <w:pStyle w:val="SingleTxt"/>
      </w:pPr>
      <w:r>
        <w:tab/>
      </w:r>
      <w:r w:rsidR="00AF756D">
        <w:t>а)</w:t>
      </w:r>
      <w:r>
        <w:tab/>
      </w:r>
      <w:r w:rsidR="00AF756D">
        <w:t xml:space="preserve">высокие показатели отсева </w:t>
      </w:r>
      <w:r w:rsidR="00AF756D" w:rsidRPr="00AB399E">
        <w:t xml:space="preserve">девочек </w:t>
      </w:r>
      <w:r w:rsidR="00AF756D">
        <w:t>из школ из-за детских браков и/или ранней беременности или финансовых трудностей;</w:t>
      </w:r>
    </w:p>
    <w:p w14:paraId="37E4A547" w14:textId="67AACC91" w:rsidR="00AF756D" w:rsidRDefault="00E46860" w:rsidP="00AF756D">
      <w:pPr>
        <w:pStyle w:val="SingleTxt"/>
      </w:pPr>
      <w:r>
        <w:tab/>
      </w:r>
      <w:r w:rsidR="00AF756D">
        <w:t>b)</w:t>
      </w:r>
      <w:r>
        <w:tab/>
      </w:r>
      <w:r w:rsidR="00AF756D">
        <w:t>тот факт, что в школьной инфраструктуре потребности девочек</w:t>
      </w:r>
      <w:r w:rsidR="00AF756D" w:rsidRPr="00A110AC">
        <w:t xml:space="preserve"> учитываются </w:t>
      </w:r>
      <w:r w:rsidR="00AF756D">
        <w:t xml:space="preserve">в </w:t>
      </w:r>
      <w:r w:rsidR="00AF756D" w:rsidRPr="00A110AC">
        <w:t>недостаточно</w:t>
      </w:r>
      <w:r w:rsidR="00AF756D">
        <w:t>й степени и отсутствуют надлежащие и раз</w:t>
      </w:r>
      <w:r w:rsidR="00AF756D" w:rsidRPr="00A110AC">
        <w:t>дельные санитарно-гигиенические помещения</w:t>
      </w:r>
      <w:r w:rsidR="00AF756D">
        <w:t xml:space="preserve"> для девочек и мальчиков;</w:t>
      </w:r>
    </w:p>
    <w:p w14:paraId="59A56411" w14:textId="2D8744B5" w:rsidR="00AF756D" w:rsidRDefault="00E46860" w:rsidP="00AF756D">
      <w:pPr>
        <w:pStyle w:val="SingleTxt"/>
      </w:pPr>
      <w:r>
        <w:tab/>
      </w:r>
      <w:r w:rsidR="00AF756D">
        <w:t>c)</w:t>
      </w:r>
      <w:r>
        <w:tab/>
      </w:r>
      <w:r w:rsidR="00AF756D">
        <w:t xml:space="preserve">сообщения о сексуальных надругательствах и домогательствах в отношении девочек по пути в школу и из школы, а также о </w:t>
      </w:r>
      <w:r w:rsidR="00AF756D" w:rsidRPr="00A110AC">
        <w:t>безнаказанности лиц, виновных в их совершении</w:t>
      </w:r>
      <w:r w:rsidR="00AF756D">
        <w:t>;</w:t>
      </w:r>
    </w:p>
    <w:p w14:paraId="38FCC0C2" w14:textId="3A8B91A6" w:rsidR="00AF756D" w:rsidRDefault="00E46860" w:rsidP="00AF756D">
      <w:pPr>
        <w:pStyle w:val="SingleTxt"/>
      </w:pPr>
      <w:r>
        <w:tab/>
      </w:r>
      <w:r w:rsidR="00AF756D">
        <w:t>d)</w:t>
      </w:r>
      <w:r>
        <w:tab/>
      </w:r>
      <w:r w:rsidR="00AF756D">
        <w:t>крайне низк</w:t>
      </w:r>
      <w:r w:rsidR="00167D77">
        <w:t>ую</w:t>
      </w:r>
      <w:r w:rsidR="00AF756D">
        <w:t xml:space="preserve"> численность женщин и девочек, изучающих науку, технику, инженерное дело и математику</w:t>
      </w:r>
      <w:r w:rsidR="00E5087B">
        <w:t>.</w:t>
      </w:r>
      <w:r w:rsidR="00AF756D">
        <w:t xml:space="preserve"> </w:t>
      </w:r>
    </w:p>
    <w:p w14:paraId="537BB17C" w14:textId="1C8E8D7D" w:rsidR="00AF756D" w:rsidRPr="006307AE" w:rsidRDefault="00AF756D" w:rsidP="00AF756D">
      <w:pPr>
        <w:pStyle w:val="SingleTxt"/>
        <w:rPr>
          <w:b/>
        </w:rPr>
      </w:pPr>
      <w:r>
        <w:lastRenderedPageBreak/>
        <w:t>36.</w:t>
      </w:r>
      <w:r w:rsidR="00FB31FF">
        <w:tab/>
      </w:r>
      <w:r w:rsidRPr="00951233">
        <w:rPr>
          <w:b/>
        </w:rPr>
        <w:t>В соо</w:t>
      </w:r>
      <w:r>
        <w:rPr>
          <w:b/>
        </w:rPr>
        <w:t>тветствии с Конвенцией и своей</w:t>
      </w:r>
      <w:r w:rsidRPr="00951233">
        <w:rPr>
          <w:b/>
        </w:rPr>
        <w:t xml:space="preserve"> общей рекомендацией №</w:t>
      </w:r>
      <w:r w:rsidR="008C1826">
        <w:rPr>
          <w:b/>
          <w:lang w:val="en-US"/>
        </w:rPr>
        <w:t> </w:t>
      </w:r>
      <w:r w:rsidRPr="00951233">
        <w:rPr>
          <w:b/>
        </w:rPr>
        <w:t>36 (2017) о праве девочек и женщин на образование, а также</w:t>
      </w:r>
      <w:r>
        <w:rPr>
          <w:b/>
        </w:rPr>
        <w:t xml:space="preserve"> задачей 4.1 ц</w:t>
      </w:r>
      <w:r w:rsidRPr="00951233">
        <w:rPr>
          <w:b/>
        </w:rPr>
        <w:t>елей в области устойчивого развития Комитет рекомендует государству-участнику:</w:t>
      </w:r>
    </w:p>
    <w:p w14:paraId="4B54C82C" w14:textId="135711FA" w:rsidR="00AF756D" w:rsidRPr="00951233" w:rsidRDefault="00FB31FF" w:rsidP="00AF756D">
      <w:pPr>
        <w:pStyle w:val="SingleTxt"/>
        <w:rPr>
          <w:b/>
        </w:rPr>
      </w:pPr>
      <w:r>
        <w:rPr>
          <w:b/>
        </w:rPr>
        <w:tab/>
      </w:r>
      <w:r w:rsidR="00AF756D" w:rsidRPr="00FB31FF">
        <w:rPr>
          <w:bCs/>
        </w:rPr>
        <w:t>а)</w:t>
      </w:r>
      <w:r>
        <w:rPr>
          <w:b/>
        </w:rPr>
        <w:tab/>
      </w:r>
      <w:r w:rsidR="00AF756D" w:rsidRPr="00951233">
        <w:rPr>
          <w:b/>
        </w:rPr>
        <w:t>активизировать усилия по сокращению отсева девочек из школ и прод</w:t>
      </w:r>
      <w:r w:rsidR="00AF756D">
        <w:rPr>
          <w:b/>
        </w:rPr>
        <w:t>олжать содействовать возобновлению обучения</w:t>
      </w:r>
      <w:r w:rsidR="00AF756D" w:rsidRPr="00951233">
        <w:rPr>
          <w:b/>
        </w:rPr>
        <w:t xml:space="preserve"> молодых матерей;</w:t>
      </w:r>
    </w:p>
    <w:p w14:paraId="0E902FEE" w14:textId="177AB834" w:rsidR="00AF756D" w:rsidRPr="00951233" w:rsidRDefault="00FB31FF" w:rsidP="00AF756D">
      <w:pPr>
        <w:pStyle w:val="SingleTxt"/>
        <w:rPr>
          <w:b/>
        </w:rPr>
      </w:pPr>
      <w:r>
        <w:rPr>
          <w:b/>
        </w:rPr>
        <w:tab/>
      </w:r>
      <w:r w:rsidR="00AF756D" w:rsidRPr="00FB31FF">
        <w:rPr>
          <w:bCs/>
        </w:rPr>
        <w:t>b)</w:t>
      </w:r>
      <w:r>
        <w:rPr>
          <w:b/>
        </w:rPr>
        <w:tab/>
      </w:r>
      <w:r w:rsidR="00AF756D" w:rsidRPr="00CC5FB9">
        <w:rPr>
          <w:b/>
        </w:rPr>
        <w:t>обеспечить наличие в каждой школе надлежа</w:t>
      </w:r>
      <w:r w:rsidR="00AF756D">
        <w:rPr>
          <w:b/>
        </w:rPr>
        <w:t>щих, раздельных и доступных санитарно-гигиенических помещений</w:t>
      </w:r>
      <w:r w:rsidR="00AF756D" w:rsidRPr="00CC5FB9">
        <w:rPr>
          <w:b/>
        </w:rPr>
        <w:t xml:space="preserve"> для девочек, с тем чтобы</w:t>
      </w:r>
      <w:r w:rsidR="00AF756D">
        <w:rPr>
          <w:b/>
        </w:rPr>
        <w:t xml:space="preserve"> они не пропускали и не бросали </w:t>
      </w:r>
      <w:r w:rsidR="00AF756D" w:rsidRPr="00CC5FB9">
        <w:rPr>
          <w:b/>
        </w:rPr>
        <w:t>школу из-за невозможности удовлетворе</w:t>
      </w:r>
      <w:r w:rsidR="00AF756D">
        <w:rPr>
          <w:b/>
        </w:rPr>
        <w:t xml:space="preserve">ния гигиенических нужд во время </w:t>
      </w:r>
      <w:r w:rsidR="00AF756D" w:rsidRPr="00CC5FB9">
        <w:rPr>
          <w:b/>
        </w:rPr>
        <w:t xml:space="preserve">менструации; </w:t>
      </w:r>
    </w:p>
    <w:p w14:paraId="4C8B7F2C" w14:textId="317004ED" w:rsidR="00AF756D" w:rsidRPr="00951233" w:rsidRDefault="00FB31FF" w:rsidP="00AF756D">
      <w:pPr>
        <w:pStyle w:val="SingleTxt"/>
        <w:rPr>
          <w:b/>
        </w:rPr>
      </w:pPr>
      <w:r>
        <w:rPr>
          <w:b/>
        </w:rPr>
        <w:tab/>
      </w:r>
      <w:r w:rsidR="00AF756D" w:rsidRPr="00FB31FF">
        <w:rPr>
          <w:bCs/>
        </w:rPr>
        <w:t>c)</w:t>
      </w:r>
      <w:r>
        <w:rPr>
          <w:b/>
        </w:rPr>
        <w:tab/>
      </w:r>
      <w:r w:rsidR="00AF756D" w:rsidRPr="00951233">
        <w:rPr>
          <w:b/>
        </w:rPr>
        <w:t xml:space="preserve">расследовать случаи сексуальных надругательств и домогательств в отношении девочек </w:t>
      </w:r>
      <w:r w:rsidR="00AF756D">
        <w:rPr>
          <w:b/>
        </w:rPr>
        <w:t>по пути в школу</w:t>
      </w:r>
      <w:r w:rsidR="00AF756D" w:rsidRPr="00951233">
        <w:rPr>
          <w:b/>
        </w:rPr>
        <w:t xml:space="preserve"> и из школы</w:t>
      </w:r>
      <w:r w:rsidR="00AF756D" w:rsidRPr="00CC5FB9">
        <w:t xml:space="preserve"> </w:t>
      </w:r>
      <w:r w:rsidR="00AF756D" w:rsidRPr="00CC5FB9">
        <w:rPr>
          <w:b/>
        </w:rPr>
        <w:t xml:space="preserve">и </w:t>
      </w:r>
      <w:r w:rsidR="00AF756D">
        <w:rPr>
          <w:b/>
        </w:rPr>
        <w:t>применять надлежащие наказания</w:t>
      </w:r>
      <w:r w:rsidR="00AF756D" w:rsidRPr="00951233">
        <w:rPr>
          <w:b/>
        </w:rPr>
        <w:t>, привлекать к ответственности виновных</w:t>
      </w:r>
      <w:r w:rsidR="00AF756D">
        <w:rPr>
          <w:b/>
        </w:rPr>
        <w:t xml:space="preserve"> лиц</w:t>
      </w:r>
      <w:r w:rsidR="00AF756D" w:rsidRPr="00951233">
        <w:rPr>
          <w:b/>
        </w:rPr>
        <w:t>, в</w:t>
      </w:r>
      <w:r w:rsidR="00AF756D">
        <w:rPr>
          <w:b/>
        </w:rPr>
        <w:t xml:space="preserve">ключая </w:t>
      </w:r>
      <w:r w:rsidR="00AF756D" w:rsidRPr="00951233">
        <w:rPr>
          <w:b/>
        </w:rPr>
        <w:t>учителей и администраторов школ, и предоставлять жертвам медицинскую помощь, психосоциальные консультации и реабилитацию;</w:t>
      </w:r>
    </w:p>
    <w:p w14:paraId="1E9AA04A" w14:textId="175F6234" w:rsidR="00AF756D" w:rsidRPr="00951233" w:rsidRDefault="00FB31FF" w:rsidP="00AF756D">
      <w:pPr>
        <w:pStyle w:val="SingleTxt"/>
        <w:rPr>
          <w:b/>
        </w:rPr>
      </w:pPr>
      <w:r>
        <w:rPr>
          <w:b/>
        </w:rPr>
        <w:tab/>
      </w:r>
      <w:r w:rsidR="00AF756D" w:rsidRPr="00FB31FF">
        <w:rPr>
          <w:bCs/>
        </w:rPr>
        <w:t>d)</w:t>
      </w:r>
      <w:r>
        <w:rPr>
          <w:b/>
        </w:rPr>
        <w:tab/>
      </w:r>
      <w:r w:rsidR="00AF756D" w:rsidRPr="00951233">
        <w:rPr>
          <w:b/>
        </w:rPr>
        <w:t>поощрять женщин и девочек выбирать нетрадици</w:t>
      </w:r>
      <w:r w:rsidR="00AF756D">
        <w:rPr>
          <w:b/>
        </w:rPr>
        <w:t>онные области обучения и профессиональной деятельности, включая науку, технику</w:t>
      </w:r>
      <w:r w:rsidR="00AF756D" w:rsidRPr="00951233">
        <w:rPr>
          <w:b/>
        </w:rPr>
        <w:t xml:space="preserve">, </w:t>
      </w:r>
      <w:r w:rsidR="00AF756D">
        <w:rPr>
          <w:b/>
        </w:rPr>
        <w:t>инженерное дело</w:t>
      </w:r>
      <w:r w:rsidR="00AF756D" w:rsidRPr="00951233">
        <w:rPr>
          <w:b/>
        </w:rPr>
        <w:t xml:space="preserve"> и математику</w:t>
      </w:r>
      <w:r w:rsidR="005A689A">
        <w:rPr>
          <w:b/>
        </w:rPr>
        <w:t>.</w:t>
      </w:r>
      <w:r w:rsidR="00AF756D" w:rsidRPr="00951233">
        <w:rPr>
          <w:b/>
        </w:rPr>
        <w:t xml:space="preserve"> </w:t>
      </w:r>
    </w:p>
    <w:p w14:paraId="2D04008A" w14:textId="09B049F0" w:rsidR="00AF756D" w:rsidRPr="00FB31FF" w:rsidRDefault="00AF756D" w:rsidP="00FB31FF">
      <w:pPr>
        <w:pStyle w:val="SingleTxt"/>
        <w:spacing w:after="0" w:line="120" w:lineRule="exact"/>
        <w:rPr>
          <w:sz w:val="10"/>
        </w:rPr>
      </w:pPr>
    </w:p>
    <w:p w14:paraId="0D9576D1" w14:textId="064A8120" w:rsidR="00AF756D" w:rsidRPr="004F411B" w:rsidRDefault="001D3E07" w:rsidP="001D3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F756D" w:rsidRPr="004F411B">
        <w:t>Занятость</w:t>
      </w:r>
    </w:p>
    <w:p w14:paraId="39FBEABF" w14:textId="734867F0" w:rsidR="00AF756D" w:rsidRPr="001D3E07" w:rsidRDefault="00AF756D" w:rsidP="001D3E07">
      <w:pPr>
        <w:pStyle w:val="SingleTxt"/>
        <w:spacing w:after="0" w:line="120" w:lineRule="exact"/>
        <w:rPr>
          <w:sz w:val="10"/>
        </w:rPr>
      </w:pPr>
    </w:p>
    <w:p w14:paraId="10696B6B" w14:textId="4912D825" w:rsidR="00AF756D" w:rsidRDefault="00AF756D" w:rsidP="00AF756D">
      <w:pPr>
        <w:pStyle w:val="SingleTxt"/>
      </w:pPr>
      <w:r>
        <w:t>37.</w:t>
      </w:r>
      <w:r w:rsidR="001D3E07">
        <w:tab/>
      </w:r>
      <w:r>
        <w:t>Комитет принимает к сведению</w:t>
      </w:r>
      <w:r w:rsidRPr="001763F3">
        <w:t xml:space="preserve"> сделанное делегацией государства-участника в ходе диалога заявление о представлен</w:t>
      </w:r>
      <w:r>
        <w:t>ии</w:t>
      </w:r>
      <w:r w:rsidRPr="001763F3">
        <w:t xml:space="preserve"> на рассмотрение Национальной ассамблеи в 2020 году</w:t>
      </w:r>
      <w:r>
        <w:t xml:space="preserve"> законопроекта о поправках к трудовому законодательству и</w:t>
      </w:r>
      <w:r w:rsidRPr="008E7810">
        <w:t xml:space="preserve"> </w:t>
      </w:r>
      <w:r>
        <w:t>внесении в Закон о государственной службе</w:t>
      </w:r>
      <w:r w:rsidRPr="008E7810">
        <w:t xml:space="preserve"> поправок</w:t>
      </w:r>
      <w:r>
        <w:t xml:space="preserve"> о включении кодекса поведения в целях борьбы с сексуальными домогательствами. Вместе с тем он с обеспокоенностью отмечает:</w:t>
      </w:r>
    </w:p>
    <w:p w14:paraId="374AAD08" w14:textId="3D7D2797" w:rsidR="00AF756D" w:rsidRDefault="001D3E07" w:rsidP="00AF756D">
      <w:pPr>
        <w:pStyle w:val="SingleTxt"/>
      </w:pPr>
      <w:r>
        <w:tab/>
      </w:r>
      <w:r w:rsidR="00AF756D">
        <w:t>а)</w:t>
      </w:r>
      <w:r>
        <w:tab/>
      </w:r>
      <w:r w:rsidR="00AF756D">
        <w:t>сохранение горизонтальной и вертикальной профессиональной сегрегации, а также разрыва в оплате труда мужчин и женщин и выполнения женщинами</w:t>
      </w:r>
      <w:r w:rsidR="00AF756D" w:rsidRPr="008E7810">
        <w:t xml:space="preserve"> </w:t>
      </w:r>
      <w:r w:rsidR="00AF756D">
        <w:t>преимущественно низкооплачиваемой работы, главным образом в сельском хозяйстве и работы по дому;</w:t>
      </w:r>
    </w:p>
    <w:p w14:paraId="46DCD87C" w14:textId="6368F07C" w:rsidR="00AF756D" w:rsidRDefault="001D3E07" w:rsidP="00AF756D">
      <w:pPr>
        <w:pStyle w:val="SingleTxt"/>
      </w:pPr>
      <w:r>
        <w:tab/>
      </w:r>
      <w:r w:rsidR="00AF756D">
        <w:t>b)</w:t>
      </w:r>
      <w:r>
        <w:tab/>
      </w:r>
      <w:r w:rsidR="00AF756D">
        <w:t>низкий уровень участия женщин в частном секторе, особенно на руководящих должностях и в советах директоров частных компаний;</w:t>
      </w:r>
    </w:p>
    <w:p w14:paraId="2169D8F4" w14:textId="1FD836EA" w:rsidR="00AF756D" w:rsidRDefault="001D3E07" w:rsidP="00AF756D">
      <w:pPr>
        <w:pStyle w:val="SingleTxt"/>
      </w:pPr>
      <w:r>
        <w:tab/>
      </w:r>
      <w:r w:rsidR="00AF756D">
        <w:t>c)</w:t>
      </w:r>
      <w:r>
        <w:tab/>
      </w:r>
      <w:r w:rsidR="00AF756D">
        <w:t xml:space="preserve">что в разделе 5 </w:t>
      </w:r>
      <w:r w:rsidR="005A689A" w:rsidRPr="005A689A">
        <w:t>(2</w:t>
      </w:r>
      <w:r w:rsidR="00CD2E8A">
        <w:rPr>
          <w:lang w:val="en-US"/>
        </w:rPr>
        <w:t> </w:t>
      </w:r>
      <w:r w:rsidR="005A689A" w:rsidRPr="005A689A">
        <w:t xml:space="preserve">a) </w:t>
      </w:r>
      <w:r w:rsidR="00AF756D">
        <w:t xml:space="preserve">Закона о труде, который предусматривает равное вознаграждение мужчин и женщин за труд равной ценности, «труд равной ценности» </w:t>
      </w:r>
      <w:r w:rsidR="00AF756D" w:rsidRPr="008E7810">
        <w:t xml:space="preserve">определяется </w:t>
      </w:r>
      <w:r w:rsidR="00AF756D">
        <w:t xml:space="preserve">как «работа, которая предполагает схожие или в значительной степени схожие навыки, </w:t>
      </w:r>
      <w:r w:rsidR="00AF756D" w:rsidRPr="00E85561">
        <w:t>функции</w:t>
      </w:r>
      <w:r w:rsidR="00AF756D">
        <w:t>,</w:t>
      </w:r>
      <w:r w:rsidR="00AF756D" w:rsidRPr="00E85561">
        <w:t xml:space="preserve"> </w:t>
      </w:r>
      <w:r w:rsidR="00AF756D">
        <w:t>обязанности и условия», которые могут неоправданно ограничивать рамки сопоставления выполняемой мужчинами и женщинами работы;</w:t>
      </w:r>
    </w:p>
    <w:p w14:paraId="74B4BC30" w14:textId="0B841DB3" w:rsidR="00AF756D" w:rsidRDefault="001D3E07" w:rsidP="00AF756D">
      <w:pPr>
        <w:pStyle w:val="SingleTxt"/>
      </w:pPr>
      <w:r>
        <w:tab/>
      </w:r>
      <w:r w:rsidR="00AF756D">
        <w:t>d)</w:t>
      </w:r>
      <w:r>
        <w:tab/>
      </w:r>
      <w:r w:rsidR="00AF756D">
        <w:t>сосредоточенность женщин в неофициальной экономике, где они по-прежнему лишены социальной защиты, включая декретный отпуск и пенсионные пособия;</w:t>
      </w:r>
    </w:p>
    <w:p w14:paraId="54A47C71" w14:textId="0081EF23" w:rsidR="00AF756D" w:rsidRDefault="001D3E07" w:rsidP="00AF756D">
      <w:pPr>
        <w:pStyle w:val="SingleTxt"/>
      </w:pPr>
      <w:r>
        <w:tab/>
      </w:r>
      <w:r w:rsidR="00AF756D">
        <w:t>e)</w:t>
      </w:r>
      <w:r>
        <w:tab/>
      </w:r>
      <w:r w:rsidR="00AF756D">
        <w:t>сообщения о частых случаях сексуальных домогательств в отношении женщин, занятых в неофициальной экономике, со стороны сотрудников муниципальной полиции, клиентов, поставщиков услуг и коллег-мужчин, а также об отсутствии законодательства, конкретно предусматривающего уголовную ответственность за сексуальные домогательства на рабочем месте.</w:t>
      </w:r>
    </w:p>
    <w:p w14:paraId="4546D065" w14:textId="41444039" w:rsidR="00AF756D" w:rsidRPr="000760CC" w:rsidRDefault="00AF756D" w:rsidP="00AF756D">
      <w:pPr>
        <w:pStyle w:val="SingleTxt"/>
        <w:rPr>
          <w:b/>
        </w:rPr>
      </w:pPr>
      <w:r>
        <w:t>38.</w:t>
      </w:r>
      <w:r w:rsidR="001D3E07">
        <w:tab/>
      </w:r>
      <w:r>
        <w:rPr>
          <w:b/>
        </w:rPr>
        <w:t>С</w:t>
      </w:r>
      <w:r w:rsidRPr="000760CC">
        <w:rPr>
          <w:b/>
        </w:rPr>
        <w:t xml:space="preserve"> учетом задачи 8.5 целей в области устойчивого развития</w:t>
      </w:r>
      <w:r w:rsidRPr="000760CC">
        <w:t xml:space="preserve"> </w:t>
      </w:r>
      <w:r w:rsidRPr="000760CC">
        <w:rPr>
          <w:b/>
        </w:rPr>
        <w:t>Комитет рекомендует гос</w:t>
      </w:r>
      <w:r>
        <w:rPr>
          <w:b/>
        </w:rPr>
        <w:t>ударству-участнику</w:t>
      </w:r>
      <w:r w:rsidRPr="000760CC">
        <w:rPr>
          <w:b/>
        </w:rPr>
        <w:t>:</w:t>
      </w:r>
    </w:p>
    <w:p w14:paraId="48B58842" w14:textId="1F9CD90B" w:rsidR="00AF756D" w:rsidRPr="000760CC" w:rsidRDefault="001D3E07" w:rsidP="00AF756D">
      <w:pPr>
        <w:pStyle w:val="SingleTxt"/>
        <w:rPr>
          <w:b/>
        </w:rPr>
      </w:pPr>
      <w:r>
        <w:rPr>
          <w:b/>
        </w:rPr>
        <w:lastRenderedPageBreak/>
        <w:tab/>
      </w:r>
      <w:r w:rsidR="00AF756D" w:rsidRPr="001D3E07">
        <w:rPr>
          <w:bCs/>
        </w:rPr>
        <w:t>а)</w:t>
      </w:r>
      <w:r>
        <w:rPr>
          <w:b/>
        </w:rPr>
        <w:tab/>
      </w:r>
      <w:r w:rsidR="00AF756D" w:rsidRPr="000760CC">
        <w:rPr>
          <w:b/>
        </w:rPr>
        <w:t>разработать планы борьбы с горизонтальной и вертикальной профессиональной сегрегацией в государственном и частном сек</w:t>
      </w:r>
      <w:r w:rsidR="00AF756D">
        <w:rPr>
          <w:b/>
        </w:rPr>
        <w:t>торах, усилить меры в целях поощрения</w:t>
      </w:r>
      <w:r w:rsidR="00AF756D" w:rsidRPr="000760CC">
        <w:rPr>
          <w:b/>
        </w:rPr>
        <w:t xml:space="preserve"> женщин и девочек выби</w:t>
      </w:r>
      <w:r w:rsidR="00AF756D">
        <w:rPr>
          <w:b/>
        </w:rPr>
        <w:t>рать нетрадиционные специальности</w:t>
      </w:r>
      <w:r w:rsidR="00AF756D" w:rsidRPr="000760CC">
        <w:rPr>
          <w:b/>
        </w:rPr>
        <w:t>, в том числе путем предоставления стимулов и расшир</w:t>
      </w:r>
      <w:r w:rsidR="00AF756D">
        <w:rPr>
          <w:b/>
        </w:rPr>
        <w:t>ения доступа к профессионально-техническому обучению и</w:t>
      </w:r>
      <w:r w:rsidR="00AF756D" w:rsidRPr="000760CC">
        <w:rPr>
          <w:b/>
        </w:rPr>
        <w:t xml:space="preserve"> подготовке в нетрадиционных областях</w:t>
      </w:r>
      <w:r w:rsidR="00AF756D">
        <w:rPr>
          <w:b/>
        </w:rPr>
        <w:t>,</w:t>
      </w:r>
      <w:r w:rsidR="00AF756D" w:rsidRPr="000760CC">
        <w:rPr>
          <w:b/>
        </w:rPr>
        <w:t xml:space="preserve"> и мобилизовать усилия для обеспечения равного доступа женщин к новым</w:t>
      </w:r>
      <w:r w:rsidR="00AF756D">
        <w:rPr>
          <w:b/>
        </w:rPr>
        <w:t xml:space="preserve"> и</w:t>
      </w:r>
      <w:r w:rsidR="00AF756D" w:rsidRPr="000760CC">
        <w:t xml:space="preserve"> </w:t>
      </w:r>
      <w:r w:rsidR="00AF756D" w:rsidRPr="000760CC">
        <w:rPr>
          <w:b/>
        </w:rPr>
        <w:t>цифровым</w:t>
      </w:r>
      <w:r w:rsidR="00AF756D">
        <w:rPr>
          <w:b/>
        </w:rPr>
        <w:t xml:space="preserve"> технологиям, в том числе в неофициальном</w:t>
      </w:r>
      <w:r w:rsidR="00AF756D" w:rsidRPr="000760CC">
        <w:rPr>
          <w:b/>
        </w:rPr>
        <w:t xml:space="preserve"> секторе;</w:t>
      </w:r>
    </w:p>
    <w:p w14:paraId="77393672" w14:textId="78535590" w:rsidR="00AF756D" w:rsidRPr="000760CC" w:rsidRDefault="001D3E07" w:rsidP="00AF756D">
      <w:pPr>
        <w:pStyle w:val="SingleTxt"/>
        <w:rPr>
          <w:b/>
        </w:rPr>
      </w:pPr>
      <w:r>
        <w:rPr>
          <w:b/>
        </w:rPr>
        <w:tab/>
      </w:r>
      <w:r w:rsidR="00AF756D" w:rsidRPr="001D3E07">
        <w:rPr>
          <w:bCs/>
        </w:rPr>
        <w:t>b)</w:t>
      </w:r>
      <w:r>
        <w:rPr>
          <w:b/>
        </w:rPr>
        <w:tab/>
      </w:r>
      <w:r w:rsidR="00AF756D" w:rsidRPr="000760CC">
        <w:rPr>
          <w:b/>
        </w:rPr>
        <w:t xml:space="preserve">расширять участие женщин в процессе принятия решений в экономической жизни, в частности в руководящих и наблюдательных советах частных компаний, в том числе путем </w:t>
      </w:r>
      <w:r w:rsidR="00AF756D" w:rsidRPr="009C7A52">
        <w:rPr>
          <w:b/>
        </w:rPr>
        <w:t xml:space="preserve">обеспечения </w:t>
      </w:r>
      <w:r w:rsidR="00AF756D" w:rsidRPr="000760CC">
        <w:rPr>
          <w:b/>
        </w:rPr>
        <w:t>строгого соблюдения квот;</w:t>
      </w:r>
    </w:p>
    <w:p w14:paraId="68EAB7E3" w14:textId="44BF7969" w:rsidR="00AF756D" w:rsidRPr="000760CC" w:rsidRDefault="001D3E07" w:rsidP="00AF756D">
      <w:pPr>
        <w:pStyle w:val="SingleTxt"/>
        <w:rPr>
          <w:b/>
        </w:rPr>
      </w:pPr>
      <w:r>
        <w:rPr>
          <w:b/>
        </w:rPr>
        <w:tab/>
      </w:r>
      <w:r w:rsidR="00AF756D" w:rsidRPr="001D3E07">
        <w:rPr>
          <w:bCs/>
        </w:rPr>
        <w:t>с)</w:t>
      </w:r>
      <w:r>
        <w:rPr>
          <w:b/>
        </w:rPr>
        <w:tab/>
      </w:r>
      <w:r w:rsidR="00AF756D" w:rsidRPr="000760CC">
        <w:rPr>
          <w:b/>
        </w:rPr>
        <w:t>внести поправк</w:t>
      </w:r>
      <w:r w:rsidR="00AF756D">
        <w:rPr>
          <w:b/>
        </w:rPr>
        <w:t>и в Закон о труде для полного включения</w:t>
      </w:r>
      <w:r w:rsidR="00AF756D" w:rsidRPr="000760CC">
        <w:rPr>
          <w:b/>
        </w:rPr>
        <w:t xml:space="preserve"> принцип</w:t>
      </w:r>
      <w:r w:rsidR="00AF756D">
        <w:rPr>
          <w:b/>
        </w:rPr>
        <w:t>а</w:t>
      </w:r>
      <w:r w:rsidR="00AF756D" w:rsidRPr="000760CC">
        <w:rPr>
          <w:b/>
        </w:rPr>
        <w:t xml:space="preserve"> равного вознаграждения за труд равной цен</w:t>
      </w:r>
      <w:r w:rsidR="00AF756D">
        <w:rPr>
          <w:b/>
        </w:rPr>
        <w:t xml:space="preserve">ности, не ограничивая </w:t>
      </w:r>
      <w:r w:rsidR="005D2F2C">
        <w:rPr>
          <w:b/>
        </w:rPr>
        <w:t xml:space="preserve">концепцию равенства </w:t>
      </w:r>
      <w:r w:rsidR="00AF756D">
        <w:rPr>
          <w:b/>
        </w:rPr>
        <w:t>сопоставлением</w:t>
      </w:r>
      <w:r w:rsidR="00AF756D" w:rsidRPr="000760CC">
        <w:rPr>
          <w:b/>
        </w:rPr>
        <w:t xml:space="preserve"> </w:t>
      </w:r>
      <w:r w:rsidR="00AF756D">
        <w:rPr>
          <w:b/>
        </w:rPr>
        <w:t xml:space="preserve">работы, </w:t>
      </w:r>
      <w:r w:rsidR="00AF756D" w:rsidRPr="009C7A52">
        <w:rPr>
          <w:b/>
        </w:rPr>
        <w:t xml:space="preserve">которая предполагает схожие или в значительной степени схожие навыки, функции, обязанности и условия </w:t>
      </w:r>
      <w:r w:rsidR="00AF756D">
        <w:rPr>
          <w:b/>
        </w:rPr>
        <w:t>труда</w:t>
      </w:r>
      <w:r w:rsidR="00AF756D" w:rsidRPr="000760CC">
        <w:rPr>
          <w:b/>
        </w:rPr>
        <w:t xml:space="preserve">, а </w:t>
      </w:r>
      <w:r w:rsidR="00AF756D">
        <w:rPr>
          <w:b/>
        </w:rPr>
        <w:t xml:space="preserve">включая </w:t>
      </w:r>
      <w:r w:rsidR="00AF756D" w:rsidRPr="009C7A52">
        <w:rPr>
          <w:b/>
        </w:rPr>
        <w:t xml:space="preserve">также </w:t>
      </w:r>
      <w:r w:rsidR="00AF756D">
        <w:rPr>
          <w:b/>
        </w:rPr>
        <w:t>совершенно иную по природе работу</w:t>
      </w:r>
      <w:r w:rsidR="00AF756D" w:rsidRPr="000760CC">
        <w:rPr>
          <w:b/>
        </w:rPr>
        <w:t>, которая, тем не менее, имеет равную ценность;</w:t>
      </w:r>
    </w:p>
    <w:p w14:paraId="0F9D5EB4" w14:textId="65632CEC" w:rsidR="00AF756D" w:rsidRPr="000760CC" w:rsidRDefault="001D3E07" w:rsidP="00AF756D">
      <w:pPr>
        <w:pStyle w:val="SingleTxt"/>
        <w:rPr>
          <w:b/>
        </w:rPr>
      </w:pPr>
      <w:r>
        <w:rPr>
          <w:b/>
        </w:rPr>
        <w:tab/>
      </w:r>
      <w:r w:rsidR="00AF756D" w:rsidRPr="001D3E07">
        <w:rPr>
          <w:bCs/>
        </w:rPr>
        <w:t>d)</w:t>
      </w:r>
      <w:r>
        <w:rPr>
          <w:b/>
        </w:rPr>
        <w:tab/>
      </w:r>
      <w:r w:rsidR="00AF756D" w:rsidRPr="000760CC">
        <w:rPr>
          <w:b/>
        </w:rPr>
        <w:t xml:space="preserve">обеспечить равные </w:t>
      </w:r>
      <w:r w:rsidR="00AF756D">
        <w:rPr>
          <w:b/>
        </w:rPr>
        <w:t>социальные</w:t>
      </w:r>
      <w:r w:rsidR="00AF756D" w:rsidRPr="009C7A52">
        <w:rPr>
          <w:b/>
        </w:rPr>
        <w:t xml:space="preserve"> </w:t>
      </w:r>
      <w:r w:rsidR="00AF756D">
        <w:rPr>
          <w:b/>
        </w:rPr>
        <w:t>пособия и льготы</w:t>
      </w:r>
      <w:r w:rsidR="00AF756D" w:rsidRPr="000760CC">
        <w:rPr>
          <w:b/>
        </w:rPr>
        <w:t xml:space="preserve"> для женщин и мужчин, р</w:t>
      </w:r>
      <w:r w:rsidR="00AF756D">
        <w:rPr>
          <w:b/>
        </w:rPr>
        <w:t>аспространить меры по охране здоровья</w:t>
      </w:r>
      <w:r w:rsidR="00AF756D" w:rsidRPr="000760CC">
        <w:rPr>
          <w:b/>
        </w:rPr>
        <w:t xml:space="preserve">, пенсионные пособия </w:t>
      </w:r>
      <w:r w:rsidR="00AF756D">
        <w:rPr>
          <w:b/>
        </w:rPr>
        <w:t>и меры по охране матери и ребенка на неофициальн</w:t>
      </w:r>
      <w:r w:rsidR="005D2F2C">
        <w:rPr>
          <w:b/>
        </w:rPr>
        <w:t>ый сектор экономики</w:t>
      </w:r>
      <w:r w:rsidR="005D2F2C" w:rsidRPr="005D2F2C" w:rsidDel="005D2F2C">
        <w:rPr>
          <w:b/>
        </w:rPr>
        <w:t xml:space="preserve"> </w:t>
      </w:r>
      <w:r w:rsidR="00AF756D">
        <w:rPr>
          <w:b/>
        </w:rPr>
        <w:t>и проводить регулярные проверки условий труда в неофици</w:t>
      </w:r>
      <w:r w:rsidR="00AF756D" w:rsidRPr="000760CC">
        <w:rPr>
          <w:b/>
        </w:rPr>
        <w:t>ально</w:t>
      </w:r>
      <w:r w:rsidR="005D2F2C">
        <w:rPr>
          <w:b/>
        </w:rPr>
        <w:t>м</w:t>
      </w:r>
      <w:r w:rsidR="00AF756D" w:rsidRPr="000760CC">
        <w:rPr>
          <w:b/>
        </w:rPr>
        <w:t xml:space="preserve"> </w:t>
      </w:r>
      <w:r w:rsidR="005D2F2C">
        <w:rPr>
          <w:b/>
        </w:rPr>
        <w:t xml:space="preserve">секторе, </w:t>
      </w:r>
      <w:r w:rsidR="00AF756D" w:rsidRPr="000760CC">
        <w:rPr>
          <w:b/>
        </w:rPr>
        <w:t>вк</w:t>
      </w:r>
      <w:r w:rsidR="00AF756D">
        <w:rPr>
          <w:b/>
        </w:rPr>
        <w:t>лючая частные домохозяйства, в которых женщины заняты</w:t>
      </w:r>
      <w:r w:rsidR="00AF756D" w:rsidRPr="000760CC">
        <w:rPr>
          <w:b/>
        </w:rPr>
        <w:t xml:space="preserve"> в качестве домашней прислуги;</w:t>
      </w:r>
    </w:p>
    <w:p w14:paraId="2346CDB3" w14:textId="73F3EE63" w:rsidR="00AF756D" w:rsidRPr="000760CC" w:rsidRDefault="001D3E07" w:rsidP="00AF756D">
      <w:pPr>
        <w:pStyle w:val="SingleTxt"/>
        <w:rPr>
          <w:b/>
        </w:rPr>
      </w:pPr>
      <w:r>
        <w:rPr>
          <w:b/>
        </w:rPr>
        <w:tab/>
      </w:r>
      <w:r w:rsidR="00AF756D" w:rsidRPr="001D3E07">
        <w:rPr>
          <w:bCs/>
        </w:rPr>
        <w:t>e)</w:t>
      </w:r>
      <w:r>
        <w:rPr>
          <w:b/>
        </w:rPr>
        <w:tab/>
      </w:r>
      <w:r w:rsidR="00AF756D">
        <w:rPr>
          <w:b/>
        </w:rPr>
        <w:t>о</w:t>
      </w:r>
      <w:r w:rsidR="00AF756D" w:rsidRPr="000760CC">
        <w:rPr>
          <w:b/>
        </w:rPr>
        <w:t xml:space="preserve">беспечить, чтобы </w:t>
      </w:r>
      <w:r w:rsidR="00AF756D">
        <w:rPr>
          <w:b/>
        </w:rPr>
        <w:t>целью текущего</w:t>
      </w:r>
      <w:r w:rsidR="00AF756D" w:rsidRPr="000760CC">
        <w:rPr>
          <w:b/>
        </w:rPr>
        <w:t xml:space="preserve"> пересмотр</w:t>
      </w:r>
      <w:r w:rsidR="00AF756D">
        <w:rPr>
          <w:b/>
        </w:rPr>
        <w:t>а</w:t>
      </w:r>
      <w:r w:rsidR="00AF756D" w:rsidRPr="000760CC">
        <w:rPr>
          <w:b/>
        </w:rPr>
        <w:t xml:space="preserve"> Закона о труде был</w:t>
      </w:r>
      <w:r w:rsidR="00AF756D">
        <w:rPr>
          <w:b/>
        </w:rPr>
        <w:t>о</w:t>
      </w:r>
      <w:r w:rsidR="00AF756D" w:rsidRPr="000760CC">
        <w:rPr>
          <w:b/>
        </w:rPr>
        <w:t xml:space="preserve"> четкое определение и запрещение всех форм сексуальных д</w:t>
      </w:r>
      <w:r w:rsidR="00AF756D">
        <w:rPr>
          <w:b/>
        </w:rPr>
        <w:t>омогательств на рабочем месте</w:t>
      </w:r>
      <w:r w:rsidR="00C25CDA">
        <w:rPr>
          <w:b/>
        </w:rPr>
        <w:t>,</w:t>
      </w:r>
      <w:r w:rsidR="00AF756D">
        <w:rPr>
          <w:b/>
        </w:rPr>
        <w:t xml:space="preserve"> </w:t>
      </w:r>
      <w:r w:rsidR="00AF756D" w:rsidRPr="000760CC">
        <w:rPr>
          <w:b/>
        </w:rPr>
        <w:t xml:space="preserve"> создание эффективных мех</w:t>
      </w:r>
      <w:r w:rsidR="00AF756D">
        <w:rPr>
          <w:b/>
        </w:rPr>
        <w:t>анизмов расследования жалоб и  обеспечение достаточно строгих санкций</w:t>
      </w:r>
      <w:r w:rsidR="00C25CDA">
        <w:rPr>
          <w:b/>
        </w:rPr>
        <w:t xml:space="preserve"> для лиц, виновных в сексуальных</w:t>
      </w:r>
      <w:r w:rsidR="00C25CDA" w:rsidRPr="00C25CDA">
        <w:rPr>
          <w:b/>
        </w:rPr>
        <w:t xml:space="preserve"> домогательства</w:t>
      </w:r>
      <w:r w:rsidR="00C25CDA">
        <w:rPr>
          <w:b/>
        </w:rPr>
        <w:t>х,</w:t>
      </w:r>
      <w:r w:rsidR="00AF756D">
        <w:rPr>
          <w:b/>
        </w:rPr>
        <w:t xml:space="preserve"> и надлежащей</w:t>
      </w:r>
      <w:r w:rsidR="00AF756D" w:rsidRPr="000760CC">
        <w:rPr>
          <w:b/>
        </w:rPr>
        <w:t xml:space="preserve"> компенсации жертвам сексуальных домогательств.</w:t>
      </w:r>
    </w:p>
    <w:p w14:paraId="6E4E093E" w14:textId="0EC9713F" w:rsidR="00AF756D" w:rsidRPr="001D3E07" w:rsidRDefault="00AF756D" w:rsidP="001D3E07">
      <w:pPr>
        <w:pStyle w:val="SingleTxt"/>
        <w:spacing w:after="0" w:line="120" w:lineRule="exact"/>
        <w:rPr>
          <w:sz w:val="10"/>
        </w:rPr>
      </w:pPr>
    </w:p>
    <w:p w14:paraId="42C578B9" w14:textId="4850733D" w:rsidR="00AF756D" w:rsidRPr="00951233" w:rsidRDefault="001D3E07" w:rsidP="001D3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F756D" w:rsidRPr="00951233">
        <w:t>Охрана здоровья</w:t>
      </w:r>
    </w:p>
    <w:p w14:paraId="2CB52BF2" w14:textId="5161BBA2" w:rsidR="00AF756D" w:rsidRPr="001D3E07" w:rsidRDefault="00AF756D" w:rsidP="001D3E07">
      <w:pPr>
        <w:pStyle w:val="SingleTxt"/>
        <w:spacing w:after="0" w:line="120" w:lineRule="exact"/>
        <w:rPr>
          <w:sz w:val="10"/>
        </w:rPr>
      </w:pPr>
    </w:p>
    <w:p w14:paraId="3D63BB7B" w14:textId="4CEDB064" w:rsidR="00AF756D" w:rsidRDefault="00AF756D" w:rsidP="00AF756D">
      <w:pPr>
        <w:pStyle w:val="SingleTxt"/>
      </w:pPr>
      <w:r>
        <w:t>39.</w:t>
      </w:r>
      <w:r w:rsidR="001D3E07">
        <w:tab/>
      </w:r>
      <w:r>
        <w:t xml:space="preserve">Комитет приветствует снижение </w:t>
      </w:r>
      <w:r w:rsidRPr="00000290">
        <w:t xml:space="preserve">в государстве-участнике </w:t>
      </w:r>
      <w:r>
        <w:t xml:space="preserve">показателя материнской смертности с 651 на 100 000 живорождений в 2015 году до 462 на </w:t>
      </w:r>
      <w:r w:rsidR="00F367DE">
        <w:t>100 </w:t>
      </w:r>
      <w:r>
        <w:t>000 живорождений в 2019 году, как об этом сообщалось в ходе диалога. Вместе с тем он с обеспокоенностью отмечает:</w:t>
      </w:r>
    </w:p>
    <w:p w14:paraId="361C2BFC" w14:textId="00A19926" w:rsidR="00AF756D" w:rsidRDefault="001D3E07" w:rsidP="00AF756D">
      <w:pPr>
        <w:pStyle w:val="SingleTxt"/>
      </w:pPr>
      <w:r>
        <w:tab/>
      </w:r>
      <w:r w:rsidR="00AF756D">
        <w:t>а)</w:t>
      </w:r>
      <w:r>
        <w:tab/>
      </w:r>
      <w:r w:rsidR="00AF756D">
        <w:t>рост расходов на охрану здоровья, превышающих финансовые возможности граждан, и тот факт, что 90 процентов населения не имеет доступа к медицинской помощи; нехватку лекарств в государственных больницах и предметов снабжения в родильных домах и зависимость от  закупки</w:t>
      </w:r>
      <w:r w:rsidR="00AF756D" w:rsidRPr="00702D44">
        <w:t xml:space="preserve"> </w:t>
      </w:r>
      <w:r w:rsidR="006919CE">
        <w:t xml:space="preserve">самими </w:t>
      </w:r>
      <w:r w:rsidR="00AF756D">
        <w:t>пациентами</w:t>
      </w:r>
      <w:r w:rsidR="006919CE">
        <w:t xml:space="preserve"> лекарственных средств и предметов снабжения</w:t>
      </w:r>
      <w:r w:rsidR="00AF756D">
        <w:t>; нехватку квалифицированных медицинских работников в государственных больницах и акушерок</w:t>
      </w:r>
      <w:r w:rsidR="006919CE">
        <w:t>;</w:t>
      </w:r>
      <w:r w:rsidR="00AF756D">
        <w:t xml:space="preserve"> </w:t>
      </w:r>
      <w:r w:rsidR="006919CE">
        <w:t xml:space="preserve"> и</w:t>
      </w:r>
      <w:r w:rsidR="00AF756D">
        <w:t xml:space="preserve"> неизменно высокий уровень материнской смертности;</w:t>
      </w:r>
    </w:p>
    <w:p w14:paraId="71D03544" w14:textId="2C80AE40" w:rsidR="00AF756D" w:rsidRDefault="001D3E07" w:rsidP="00AF756D">
      <w:pPr>
        <w:pStyle w:val="SingleTxt"/>
      </w:pPr>
      <w:r>
        <w:tab/>
      </w:r>
      <w:r w:rsidR="00AF756D">
        <w:t>b)</w:t>
      </w:r>
      <w:r>
        <w:tab/>
      </w:r>
      <w:r w:rsidR="00AF756D">
        <w:t>высокую распространенность ВИЧ в государстве-участнике, которая является третьей по масштабам в южной части Африки и в особой степени затрагивает женщин и девочек;</w:t>
      </w:r>
    </w:p>
    <w:p w14:paraId="5B985FEC" w14:textId="73200241" w:rsidR="00AF756D" w:rsidRDefault="001D3E07" w:rsidP="00AF756D">
      <w:pPr>
        <w:pStyle w:val="SingleTxt"/>
      </w:pPr>
      <w:r>
        <w:tab/>
      </w:r>
      <w:r w:rsidR="00AF756D">
        <w:t>c)</w:t>
      </w:r>
      <w:r>
        <w:tab/>
      </w:r>
      <w:r w:rsidR="00AF756D">
        <w:t>ограниченный доступ женщин и девочек к информации о</w:t>
      </w:r>
      <w:r w:rsidR="00AF756D" w:rsidRPr="00F77B7B">
        <w:t xml:space="preserve"> </w:t>
      </w:r>
      <w:r w:rsidR="00AF756D">
        <w:t>защите их сексуального и репродуктивного здоровья и прав;</w:t>
      </w:r>
    </w:p>
    <w:p w14:paraId="7FA4C210" w14:textId="6811F0F5" w:rsidR="00AF756D" w:rsidRDefault="001D3E07" w:rsidP="00AF756D">
      <w:pPr>
        <w:pStyle w:val="SingleTxt"/>
      </w:pPr>
      <w:r>
        <w:tab/>
      </w:r>
      <w:r w:rsidR="00AF756D">
        <w:t>d)</w:t>
      </w:r>
      <w:r>
        <w:tab/>
      </w:r>
      <w:r w:rsidR="00AF756D">
        <w:t>криминализацию абортов, за исключением случаев изнасилования, кровосмешения, угроз жизни</w:t>
      </w:r>
      <w:r w:rsidR="006919CE" w:rsidRPr="006919CE">
        <w:t xml:space="preserve"> беременной женщины</w:t>
      </w:r>
      <w:r w:rsidR="00AF756D">
        <w:t xml:space="preserve"> или постоянного ухудшения </w:t>
      </w:r>
      <w:r w:rsidR="00AF756D">
        <w:lastRenderedPageBreak/>
        <w:t xml:space="preserve">физического здоровья беременной женщины или </w:t>
      </w:r>
      <w:r w:rsidR="006919CE">
        <w:t xml:space="preserve">случаев </w:t>
      </w:r>
      <w:r w:rsidR="00AF756D">
        <w:t xml:space="preserve">серьезного повреждения плода, в соответствии с Законом о прерывании беременности и ограниченный доступ женщин к </w:t>
      </w:r>
      <w:r w:rsidR="00AF756D" w:rsidRPr="00E814AB">
        <w:t>безо</w:t>
      </w:r>
      <w:r w:rsidR="00AF756D">
        <w:t>пасному прерыванию беременности.</w:t>
      </w:r>
    </w:p>
    <w:p w14:paraId="6EB5DE24" w14:textId="527CFEC6" w:rsidR="00AF756D" w:rsidRPr="006307AE" w:rsidRDefault="00AF756D" w:rsidP="00AF756D">
      <w:pPr>
        <w:pStyle w:val="SingleTxt"/>
        <w:rPr>
          <w:b/>
        </w:rPr>
      </w:pPr>
      <w:r>
        <w:t>40.</w:t>
      </w:r>
      <w:r w:rsidR="001D3E07">
        <w:tab/>
      </w:r>
      <w:r>
        <w:rPr>
          <w:b/>
        </w:rPr>
        <w:t>В</w:t>
      </w:r>
      <w:r w:rsidRPr="006307AE">
        <w:rPr>
          <w:b/>
        </w:rPr>
        <w:t xml:space="preserve"> соответствии с</w:t>
      </w:r>
      <w:r>
        <w:rPr>
          <w:b/>
        </w:rPr>
        <w:t>о своей</w:t>
      </w:r>
      <w:r w:rsidRPr="006307AE">
        <w:rPr>
          <w:b/>
        </w:rPr>
        <w:t xml:space="preserve"> общей рекомендацией № 24 (1999) о женщинах и </w:t>
      </w:r>
      <w:r>
        <w:rPr>
          <w:b/>
        </w:rPr>
        <w:t>охране здоровья и задачами 3.1 и 3.7 ц</w:t>
      </w:r>
      <w:r w:rsidRPr="006307AE">
        <w:rPr>
          <w:b/>
        </w:rPr>
        <w:t>елей в области устой</w:t>
      </w:r>
      <w:r>
        <w:rPr>
          <w:b/>
        </w:rPr>
        <w:t>чивого развития о сокращении</w:t>
      </w:r>
      <w:r w:rsidRPr="006307AE">
        <w:rPr>
          <w:b/>
        </w:rPr>
        <w:t xml:space="preserve"> глобального коэффициента мате</w:t>
      </w:r>
      <w:r>
        <w:rPr>
          <w:b/>
        </w:rPr>
        <w:t>ринской смертности и обеспечении</w:t>
      </w:r>
      <w:r w:rsidRPr="006307AE">
        <w:rPr>
          <w:b/>
        </w:rPr>
        <w:t xml:space="preserve"> всеобщего доступа к услугам по охране сексуаль</w:t>
      </w:r>
      <w:r>
        <w:rPr>
          <w:b/>
        </w:rPr>
        <w:t>ного и репродуктивного здоровья</w:t>
      </w:r>
      <w:r w:rsidRPr="006307AE">
        <w:rPr>
          <w:b/>
        </w:rPr>
        <w:t xml:space="preserve"> </w:t>
      </w:r>
      <w:r w:rsidRPr="00E814AB">
        <w:rPr>
          <w:b/>
        </w:rPr>
        <w:t>Комитет ре</w:t>
      </w:r>
      <w:r>
        <w:rPr>
          <w:b/>
        </w:rPr>
        <w:t>комендует государству-участнику</w:t>
      </w:r>
      <w:r w:rsidRPr="006307AE">
        <w:rPr>
          <w:b/>
        </w:rPr>
        <w:t>:</w:t>
      </w:r>
    </w:p>
    <w:p w14:paraId="5217EE82" w14:textId="3F87F71E" w:rsidR="00AF756D" w:rsidRPr="006307AE" w:rsidRDefault="001D3E07" w:rsidP="00AF756D">
      <w:pPr>
        <w:pStyle w:val="SingleTxt"/>
        <w:rPr>
          <w:b/>
        </w:rPr>
      </w:pPr>
      <w:r>
        <w:rPr>
          <w:b/>
        </w:rPr>
        <w:tab/>
      </w:r>
      <w:r w:rsidR="00AF756D" w:rsidRPr="001D3E07">
        <w:rPr>
          <w:bCs/>
        </w:rPr>
        <w:t>a)</w:t>
      </w:r>
      <w:r>
        <w:rPr>
          <w:b/>
        </w:rPr>
        <w:tab/>
      </w:r>
      <w:r w:rsidR="00AF756D">
        <w:rPr>
          <w:b/>
        </w:rPr>
        <w:t>расширять</w:t>
      </w:r>
      <w:r w:rsidR="00AF756D" w:rsidRPr="006307AE">
        <w:rPr>
          <w:b/>
        </w:rPr>
        <w:t xml:space="preserve"> охват и доступ к недорогому медицинскому обслуживанию на всей его территории путем выделения достаточных</w:t>
      </w:r>
      <w:r w:rsidR="00AF756D">
        <w:rPr>
          <w:b/>
        </w:rPr>
        <w:t xml:space="preserve"> бюджетных ресурсов для строительства,</w:t>
      </w:r>
      <w:r w:rsidR="00AF756D" w:rsidRPr="00C2198A">
        <w:t xml:space="preserve"> </w:t>
      </w:r>
      <w:r w:rsidR="00AF756D">
        <w:rPr>
          <w:b/>
        </w:rPr>
        <w:t>особенно в сельских и у</w:t>
      </w:r>
      <w:r w:rsidR="00AF756D" w:rsidRPr="00C2198A">
        <w:rPr>
          <w:b/>
        </w:rPr>
        <w:t>даленных районах</w:t>
      </w:r>
      <w:r w:rsidR="00AF756D">
        <w:rPr>
          <w:b/>
        </w:rPr>
        <w:t>, больниц,</w:t>
      </w:r>
      <w:r w:rsidR="00AF756D" w:rsidRPr="006307AE">
        <w:rPr>
          <w:b/>
        </w:rPr>
        <w:t xml:space="preserve"> которые </w:t>
      </w:r>
      <w:r w:rsidR="00AF756D">
        <w:rPr>
          <w:b/>
        </w:rPr>
        <w:t>должны иметь надлежащую</w:t>
      </w:r>
      <w:r w:rsidR="00AF756D" w:rsidRPr="006307AE">
        <w:rPr>
          <w:b/>
        </w:rPr>
        <w:t xml:space="preserve"> и</w:t>
      </w:r>
      <w:r w:rsidR="00AF756D">
        <w:rPr>
          <w:b/>
        </w:rPr>
        <w:t xml:space="preserve"> доступную инфраструктуру</w:t>
      </w:r>
      <w:r w:rsidR="00A93DA5">
        <w:rPr>
          <w:b/>
        </w:rPr>
        <w:t xml:space="preserve"> и </w:t>
      </w:r>
      <w:r w:rsidR="00AF756D">
        <w:rPr>
          <w:b/>
        </w:rPr>
        <w:t xml:space="preserve"> квалифицированных медицинских работников, в частности, возможности оказания</w:t>
      </w:r>
      <w:r w:rsidR="00AF756D" w:rsidRPr="006307AE">
        <w:rPr>
          <w:b/>
        </w:rPr>
        <w:t xml:space="preserve"> акушерских услуг;</w:t>
      </w:r>
    </w:p>
    <w:p w14:paraId="7B25CC90" w14:textId="2C27CB29" w:rsidR="00AF756D" w:rsidRPr="006307AE" w:rsidRDefault="001D3E07" w:rsidP="00AF756D">
      <w:pPr>
        <w:pStyle w:val="SingleTxt"/>
        <w:rPr>
          <w:b/>
        </w:rPr>
      </w:pPr>
      <w:r>
        <w:rPr>
          <w:b/>
        </w:rPr>
        <w:tab/>
      </w:r>
      <w:r w:rsidR="00AF756D" w:rsidRPr="001D3E07">
        <w:rPr>
          <w:bCs/>
        </w:rPr>
        <w:t>b)</w:t>
      </w:r>
      <w:r>
        <w:rPr>
          <w:b/>
        </w:rPr>
        <w:tab/>
      </w:r>
      <w:r w:rsidR="00AF756D">
        <w:rPr>
          <w:b/>
        </w:rPr>
        <w:t>а</w:t>
      </w:r>
      <w:r w:rsidR="00AF756D" w:rsidRPr="006307AE">
        <w:rPr>
          <w:b/>
        </w:rPr>
        <w:t xml:space="preserve">ктивизировать осуществление </w:t>
      </w:r>
      <w:r w:rsidR="00A93DA5">
        <w:rPr>
          <w:b/>
        </w:rPr>
        <w:t>с</w:t>
      </w:r>
      <w:r w:rsidR="00AF756D" w:rsidRPr="006307AE">
        <w:rPr>
          <w:b/>
        </w:rPr>
        <w:t xml:space="preserve">тратегического плана по ВИЧ и СПИДу на </w:t>
      </w:r>
      <w:r w:rsidR="00A93DA5">
        <w:rPr>
          <w:b/>
        </w:rPr>
        <w:t xml:space="preserve">период </w:t>
      </w:r>
      <w:r w:rsidR="00AF756D" w:rsidRPr="006307AE">
        <w:rPr>
          <w:b/>
        </w:rPr>
        <w:t xml:space="preserve">2015–2020 </w:t>
      </w:r>
      <w:r w:rsidR="00AF756D">
        <w:rPr>
          <w:b/>
        </w:rPr>
        <w:t>год</w:t>
      </w:r>
      <w:r w:rsidR="00A93DA5">
        <w:rPr>
          <w:b/>
        </w:rPr>
        <w:t>ов</w:t>
      </w:r>
      <w:r w:rsidR="00AF756D">
        <w:rPr>
          <w:b/>
        </w:rPr>
        <w:t xml:space="preserve"> и </w:t>
      </w:r>
      <w:r w:rsidR="00A93DA5">
        <w:rPr>
          <w:b/>
        </w:rPr>
        <w:t>н</w:t>
      </w:r>
      <w:r w:rsidR="00AF756D">
        <w:rPr>
          <w:b/>
        </w:rPr>
        <w:t>ациональной стратегии охраны сексуального</w:t>
      </w:r>
      <w:r w:rsidR="00AF756D" w:rsidRPr="006307AE">
        <w:rPr>
          <w:b/>
        </w:rPr>
        <w:t xml:space="preserve"> и репро</w:t>
      </w:r>
      <w:r w:rsidR="00AF756D">
        <w:rPr>
          <w:b/>
        </w:rPr>
        <w:t>дуктивного здоровья</w:t>
      </w:r>
      <w:r w:rsidR="00AF756D" w:rsidRPr="006307AE">
        <w:rPr>
          <w:b/>
        </w:rPr>
        <w:t xml:space="preserve"> подростков и молодежи на </w:t>
      </w:r>
      <w:r w:rsidR="00A93DA5">
        <w:rPr>
          <w:b/>
        </w:rPr>
        <w:t xml:space="preserve">период </w:t>
      </w:r>
      <w:r w:rsidR="00AF756D" w:rsidRPr="006307AE">
        <w:rPr>
          <w:b/>
        </w:rPr>
        <w:t>2016</w:t>
      </w:r>
      <w:r w:rsidR="00AF756D">
        <w:rPr>
          <w:b/>
        </w:rPr>
        <w:t>–2020 год</w:t>
      </w:r>
      <w:r w:rsidR="00A93DA5">
        <w:rPr>
          <w:b/>
        </w:rPr>
        <w:t>ов</w:t>
      </w:r>
      <w:r w:rsidR="00AF756D">
        <w:rPr>
          <w:b/>
        </w:rPr>
        <w:t xml:space="preserve"> в целях борьбы с ВИЧ/</w:t>
      </w:r>
      <w:r w:rsidR="00AF756D" w:rsidRPr="006307AE">
        <w:rPr>
          <w:b/>
        </w:rPr>
        <w:t>СПИДом и обеспечить доступ</w:t>
      </w:r>
      <w:r w:rsidR="00AF756D" w:rsidRPr="00C9604D">
        <w:rPr>
          <w:b/>
        </w:rPr>
        <w:t xml:space="preserve"> </w:t>
      </w:r>
      <w:r w:rsidR="00AF756D">
        <w:rPr>
          <w:b/>
        </w:rPr>
        <w:t>женщин и девочек, подверженных</w:t>
      </w:r>
      <w:r w:rsidR="00AF756D" w:rsidRPr="00C9604D">
        <w:rPr>
          <w:b/>
        </w:rPr>
        <w:t xml:space="preserve"> риску </w:t>
      </w:r>
      <w:r w:rsidR="00AF756D">
        <w:rPr>
          <w:b/>
        </w:rPr>
        <w:t xml:space="preserve">инфицирования </w:t>
      </w:r>
      <w:r w:rsidR="00AF756D" w:rsidRPr="00C9604D">
        <w:rPr>
          <w:b/>
        </w:rPr>
        <w:t>ВИЧ</w:t>
      </w:r>
      <w:r w:rsidR="00AF756D">
        <w:rPr>
          <w:b/>
        </w:rPr>
        <w:t>,</w:t>
      </w:r>
      <w:r w:rsidR="00AF756D" w:rsidRPr="006307AE">
        <w:rPr>
          <w:b/>
        </w:rPr>
        <w:t xml:space="preserve"> к программам профилактики и раннего выявления;</w:t>
      </w:r>
    </w:p>
    <w:p w14:paraId="74259A42" w14:textId="54218969" w:rsidR="00AF756D" w:rsidRPr="006307AE" w:rsidRDefault="001D3E07" w:rsidP="00AF756D">
      <w:pPr>
        <w:pStyle w:val="SingleTxt"/>
        <w:rPr>
          <w:b/>
        </w:rPr>
      </w:pPr>
      <w:r>
        <w:rPr>
          <w:b/>
        </w:rPr>
        <w:tab/>
      </w:r>
      <w:r w:rsidR="00AF756D" w:rsidRPr="001D3E07">
        <w:rPr>
          <w:bCs/>
        </w:rPr>
        <w:t>c)</w:t>
      </w:r>
      <w:r>
        <w:rPr>
          <w:b/>
        </w:rPr>
        <w:tab/>
      </w:r>
      <w:r w:rsidR="00AF756D" w:rsidRPr="006307AE">
        <w:rPr>
          <w:b/>
        </w:rPr>
        <w:t xml:space="preserve">обеспечить, чтобы женщины и девочки имели доступ </w:t>
      </w:r>
      <w:r w:rsidR="00AF756D">
        <w:rPr>
          <w:b/>
        </w:rPr>
        <w:t>к современным средствам</w:t>
      </w:r>
      <w:r w:rsidR="00AF756D" w:rsidRPr="006307AE">
        <w:rPr>
          <w:b/>
        </w:rPr>
        <w:t xml:space="preserve"> контрацепции, в том числе в сельских районах,  активизировать усилия по повышению осведомленности о применении противозачаточных средств </w:t>
      </w:r>
      <w:r w:rsidR="00F956BB">
        <w:rPr>
          <w:b/>
        </w:rPr>
        <w:t xml:space="preserve">и </w:t>
      </w:r>
      <w:r w:rsidR="00AF756D" w:rsidRPr="006307AE">
        <w:rPr>
          <w:b/>
        </w:rPr>
        <w:t xml:space="preserve"> включить</w:t>
      </w:r>
      <w:r w:rsidR="00AF756D" w:rsidRPr="00C9604D">
        <w:t xml:space="preserve"> </w:t>
      </w:r>
      <w:r w:rsidR="00AF756D" w:rsidRPr="00C9604D">
        <w:rPr>
          <w:b/>
        </w:rPr>
        <w:t>в школьные программы на всех уровнях образования</w:t>
      </w:r>
      <w:r w:rsidR="00AF756D" w:rsidRPr="006307AE">
        <w:rPr>
          <w:b/>
        </w:rPr>
        <w:t xml:space="preserve"> обязательное и соответствующее </w:t>
      </w:r>
      <w:r w:rsidR="00AF756D">
        <w:rPr>
          <w:b/>
        </w:rPr>
        <w:t>возрасту половое воспитание</w:t>
      </w:r>
      <w:r w:rsidR="00AF756D" w:rsidRPr="006307AE">
        <w:rPr>
          <w:b/>
        </w:rPr>
        <w:t>, в том числе об ответственном сексуальном поведении;</w:t>
      </w:r>
    </w:p>
    <w:p w14:paraId="619BD02F" w14:textId="5A867997" w:rsidR="00AF756D" w:rsidRPr="006307AE" w:rsidRDefault="001D3E07" w:rsidP="00AF756D">
      <w:pPr>
        <w:pStyle w:val="SingleTxt"/>
        <w:rPr>
          <w:b/>
        </w:rPr>
      </w:pPr>
      <w:r>
        <w:rPr>
          <w:b/>
        </w:rPr>
        <w:tab/>
      </w:r>
      <w:r w:rsidR="00AF756D" w:rsidRPr="001D3E07">
        <w:rPr>
          <w:bCs/>
        </w:rPr>
        <w:t>d)</w:t>
      </w:r>
      <w:r>
        <w:rPr>
          <w:b/>
        </w:rPr>
        <w:tab/>
      </w:r>
      <w:r w:rsidR="00AF756D" w:rsidRPr="006307AE">
        <w:rPr>
          <w:b/>
        </w:rPr>
        <w:t xml:space="preserve">отменить уголовную ответственность за аборты во всех случаях и обеспечить </w:t>
      </w:r>
      <w:r w:rsidR="00AF756D" w:rsidRPr="00F84852">
        <w:rPr>
          <w:b/>
        </w:rPr>
        <w:t>доступ к безопасным</w:t>
      </w:r>
      <w:r w:rsidR="00AF756D">
        <w:rPr>
          <w:b/>
        </w:rPr>
        <w:t xml:space="preserve"> услугам по выполнению аборта и </w:t>
      </w:r>
      <w:r w:rsidR="00AF756D" w:rsidRPr="00F84852">
        <w:rPr>
          <w:b/>
        </w:rPr>
        <w:t>уходу после аборта</w:t>
      </w:r>
      <w:r w:rsidR="00AF756D">
        <w:rPr>
          <w:b/>
        </w:rPr>
        <w:t xml:space="preserve"> на всей территории</w:t>
      </w:r>
      <w:r w:rsidR="00AF756D" w:rsidRPr="006307AE">
        <w:rPr>
          <w:b/>
        </w:rPr>
        <w:t xml:space="preserve"> государства-участника, а также обеспечить к</w:t>
      </w:r>
      <w:r w:rsidR="00AF756D">
        <w:rPr>
          <w:b/>
        </w:rPr>
        <w:t>онфиденциальность при оказании таких услуг</w:t>
      </w:r>
      <w:r w:rsidR="00AF756D" w:rsidRPr="006307AE">
        <w:rPr>
          <w:b/>
        </w:rPr>
        <w:t>.</w:t>
      </w:r>
    </w:p>
    <w:p w14:paraId="318E7ECE" w14:textId="73F36A5F" w:rsidR="00AF756D" w:rsidRPr="001D3E07" w:rsidRDefault="00AF756D" w:rsidP="001D3E07">
      <w:pPr>
        <w:pStyle w:val="SingleTxt"/>
        <w:spacing w:after="0" w:line="120" w:lineRule="exact"/>
        <w:rPr>
          <w:sz w:val="10"/>
        </w:rPr>
      </w:pPr>
    </w:p>
    <w:p w14:paraId="42A3759C" w14:textId="46C01B8D" w:rsidR="00AF756D" w:rsidRPr="00951233" w:rsidRDefault="001D3E07" w:rsidP="001D3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F756D" w:rsidRPr="00951233">
        <w:t>Э</w:t>
      </w:r>
      <w:r w:rsidR="00AF756D">
        <w:t>кономические стимулы и социальные льготы</w:t>
      </w:r>
    </w:p>
    <w:p w14:paraId="13E3B42C" w14:textId="52EDCBB6" w:rsidR="00AF756D" w:rsidRPr="001D3E07" w:rsidRDefault="00AF756D" w:rsidP="001D3E07">
      <w:pPr>
        <w:pStyle w:val="SingleTxt"/>
        <w:spacing w:after="0" w:line="120" w:lineRule="exact"/>
        <w:rPr>
          <w:sz w:val="10"/>
        </w:rPr>
      </w:pPr>
    </w:p>
    <w:p w14:paraId="2183AEF0" w14:textId="25A15511" w:rsidR="00AF756D" w:rsidRDefault="00AF756D" w:rsidP="00AF756D">
      <w:pPr>
        <w:pStyle w:val="SingleTxt"/>
      </w:pPr>
      <w:r>
        <w:t>41.</w:t>
      </w:r>
      <w:r w:rsidR="001D3E07">
        <w:tab/>
      </w:r>
      <w:r>
        <w:t>Комитет приветствует пересмотренную национальную гендерную политику и расширение экономических прав и возможностей, которые предусматривают стратегии расширение доступа женщин к экономическим возможностям. Вместе с тем он обеспокоен тем, что большинство женщин, работающих в секторе кустарной и мелкомасштабной добычи, не имеют средств для приобретения прав собственности на рудники, поскольку</w:t>
      </w:r>
      <w:r w:rsidRPr="00E57012">
        <w:t xml:space="preserve"> женщинам принадлежат</w:t>
      </w:r>
      <w:r>
        <w:t xml:space="preserve"> только 20 процентов старательских участков и они не соответствуют требуемым экологическим стандартам и стандартам безопасности и гигиены труда. Он также отмечает, что число мужчин, владеющих компаниями и кооперативами,</w:t>
      </w:r>
      <w:r w:rsidRPr="008D2914">
        <w:t xml:space="preserve"> в четыре-пять</w:t>
      </w:r>
      <w:r>
        <w:t xml:space="preserve"> раз превышает число женщин-владельцев, и что торговцы</w:t>
      </w:r>
      <w:r w:rsidRPr="00E610C1">
        <w:t xml:space="preserve"> </w:t>
      </w:r>
      <w:r>
        <w:t>«блошиных рынков», в основном женщины, платят налоги дважды</w:t>
      </w:r>
      <w:r w:rsidR="00381982">
        <w:rPr>
          <w:lang w:val="en-US"/>
        </w:rPr>
        <w:t> </w:t>
      </w:r>
      <w:r w:rsidR="00381982">
        <w:rPr>
          <w:lang w:val="en-US"/>
        </w:rPr>
        <w:sym w:font="Symbol" w:char="F0BE"/>
      </w:r>
      <w:r>
        <w:t xml:space="preserve"> сначала как участники трансграничной торговли, а затем как мелкие торговцы, арендующие площади для своего бизнеса. Комитет также с обеспокоенностью отмечает крайне высокий уровень бедности среди женщин и отсутствие в государстве-участнике комплексных систем социального обеспечения и защиты. Он также обеспокоен тем, что женщины имеют ограниченный доступ к кредитам и другим формам финансовых займов, которые не отвечают </w:t>
      </w:r>
      <w:r w:rsidR="00DD7C72">
        <w:t xml:space="preserve">их </w:t>
      </w:r>
      <w:r>
        <w:t>конкретным потребностям</w:t>
      </w:r>
      <w:r w:rsidR="00DD7C72">
        <w:t>.</w:t>
      </w:r>
      <w:r>
        <w:t xml:space="preserve"> </w:t>
      </w:r>
    </w:p>
    <w:p w14:paraId="53DAF472" w14:textId="638D85C2" w:rsidR="00AF756D" w:rsidRPr="008D2914" w:rsidRDefault="00AF756D" w:rsidP="00AF756D">
      <w:pPr>
        <w:pStyle w:val="SingleTxt"/>
        <w:rPr>
          <w:b/>
        </w:rPr>
      </w:pPr>
      <w:r>
        <w:t>42.</w:t>
      </w:r>
      <w:r w:rsidR="001D3E07">
        <w:tab/>
      </w:r>
      <w:r w:rsidRPr="008D2914">
        <w:rPr>
          <w:b/>
        </w:rPr>
        <w:t>Комитет рекомендует государству-</w:t>
      </w:r>
      <w:r>
        <w:rPr>
          <w:b/>
        </w:rPr>
        <w:t>участнику продолжать укреплять</w:t>
      </w:r>
      <w:r w:rsidRPr="008D2914">
        <w:rPr>
          <w:b/>
        </w:rPr>
        <w:t xml:space="preserve"> </w:t>
      </w:r>
      <w:r>
        <w:rPr>
          <w:b/>
        </w:rPr>
        <w:t>существующие</w:t>
      </w:r>
      <w:r w:rsidRPr="008D2914">
        <w:rPr>
          <w:b/>
        </w:rPr>
        <w:t xml:space="preserve"> страте</w:t>
      </w:r>
      <w:r>
        <w:rPr>
          <w:b/>
        </w:rPr>
        <w:t>гии и программы расширения</w:t>
      </w:r>
      <w:r w:rsidRPr="008D2914">
        <w:rPr>
          <w:b/>
        </w:rPr>
        <w:t xml:space="preserve"> экономических прав и </w:t>
      </w:r>
      <w:r w:rsidRPr="008D2914">
        <w:rPr>
          <w:b/>
        </w:rPr>
        <w:lastRenderedPageBreak/>
        <w:t>возможностей женщин</w:t>
      </w:r>
      <w:r>
        <w:rPr>
          <w:b/>
        </w:rPr>
        <w:t xml:space="preserve"> и</w:t>
      </w:r>
      <w:r w:rsidRPr="00DA68A0">
        <w:t xml:space="preserve"> </w:t>
      </w:r>
      <w:r w:rsidRPr="00DA68A0">
        <w:rPr>
          <w:b/>
        </w:rPr>
        <w:t xml:space="preserve">обеспечивать </w:t>
      </w:r>
      <w:r>
        <w:rPr>
          <w:b/>
        </w:rPr>
        <w:t xml:space="preserve">их </w:t>
      </w:r>
      <w:r w:rsidRPr="00DA68A0">
        <w:rPr>
          <w:b/>
        </w:rPr>
        <w:t>эффективное осуществление</w:t>
      </w:r>
      <w:r w:rsidRPr="008D2914">
        <w:rPr>
          <w:b/>
        </w:rPr>
        <w:t xml:space="preserve"> и с этой целью:</w:t>
      </w:r>
    </w:p>
    <w:p w14:paraId="11E0894A" w14:textId="2046E612" w:rsidR="00AF756D" w:rsidRPr="008D2914" w:rsidRDefault="001D3E07" w:rsidP="00AF756D">
      <w:pPr>
        <w:pStyle w:val="SingleTxt"/>
        <w:rPr>
          <w:b/>
        </w:rPr>
      </w:pPr>
      <w:r>
        <w:rPr>
          <w:b/>
        </w:rPr>
        <w:tab/>
      </w:r>
      <w:r w:rsidR="00AF756D" w:rsidRPr="001D3E07">
        <w:rPr>
          <w:bCs/>
        </w:rPr>
        <w:t>а)</w:t>
      </w:r>
      <w:r>
        <w:rPr>
          <w:b/>
        </w:rPr>
        <w:tab/>
      </w:r>
      <w:r w:rsidR="00AF756D">
        <w:rPr>
          <w:b/>
        </w:rPr>
        <w:t xml:space="preserve">расширять возможности </w:t>
      </w:r>
      <w:r w:rsidR="00AF756D" w:rsidRPr="008D2914">
        <w:rPr>
          <w:b/>
        </w:rPr>
        <w:t>женщин на рынке труда, особенно в горнодобыва</w:t>
      </w:r>
      <w:r w:rsidR="00AF756D">
        <w:rPr>
          <w:b/>
        </w:rPr>
        <w:t>ющем секторе, приобретать права собственности</w:t>
      </w:r>
      <w:r w:rsidR="00DD7C72">
        <w:rPr>
          <w:b/>
        </w:rPr>
        <w:t xml:space="preserve"> и</w:t>
      </w:r>
      <w:r w:rsidR="00AF756D" w:rsidRPr="008D2914">
        <w:rPr>
          <w:b/>
        </w:rPr>
        <w:t xml:space="preserve"> владеть компаниями и кооперативами;</w:t>
      </w:r>
    </w:p>
    <w:p w14:paraId="6DFFA77C" w14:textId="4AF28D5F" w:rsidR="00AF756D" w:rsidRPr="008D2914" w:rsidRDefault="001D3E07" w:rsidP="00AF756D">
      <w:pPr>
        <w:pStyle w:val="SingleTxt"/>
        <w:rPr>
          <w:b/>
        </w:rPr>
      </w:pPr>
      <w:r>
        <w:rPr>
          <w:b/>
        </w:rPr>
        <w:tab/>
      </w:r>
      <w:r w:rsidR="00AF756D" w:rsidRPr="001D3E07">
        <w:rPr>
          <w:bCs/>
        </w:rPr>
        <w:t>b)</w:t>
      </w:r>
      <w:r>
        <w:rPr>
          <w:b/>
        </w:rPr>
        <w:tab/>
      </w:r>
      <w:r w:rsidR="00AF756D" w:rsidRPr="008D2914">
        <w:rPr>
          <w:b/>
        </w:rPr>
        <w:t>пересмотреть налоговую систему для неформального сектора и обеспечить ее справедливость;</w:t>
      </w:r>
    </w:p>
    <w:p w14:paraId="03C92474" w14:textId="6A902280" w:rsidR="00AF756D" w:rsidRPr="008D2914" w:rsidRDefault="001D3E07" w:rsidP="00AF756D">
      <w:pPr>
        <w:pStyle w:val="SingleTxt"/>
        <w:rPr>
          <w:b/>
        </w:rPr>
      </w:pPr>
      <w:r>
        <w:rPr>
          <w:b/>
        </w:rPr>
        <w:tab/>
      </w:r>
      <w:r w:rsidR="00AF756D" w:rsidRPr="001D3E07">
        <w:rPr>
          <w:bCs/>
        </w:rPr>
        <w:t>c)</w:t>
      </w:r>
      <w:r>
        <w:rPr>
          <w:b/>
        </w:rPr>
        <w:tab/>
      </w:r>
      <w:r w:rsidR="00AF756D">
        <w:rPr>
          <w:b/>
        </w:rPr>
        <w:t>расширять возможности женщин в области</w:t>
      </w:r>
      <w:r w:rsidR="00AF756D" w:rsidRPr="008D2914">
        <w:rPr>
          <w:b/>
        </w:rPr>
        <w:t xml:space="preserve"> государственных закупок,</w:t>
      </w:r>
      <w:r w:rsidR="00AF756D">
        <w:rPr>
          <w:b/>
        </w:rPr>
        <w:t xml:space="preserve"> в том числе путем возложения на государственные органы</w:t>
      </w:r>
      <w:r w:rsidR="00AF756D" w:rsidRPr="0067711D">
        <w:t xml:space="preserve"> </w:t>
      </w:r>
      <w:r w:rsidR="00AF756D">
        <w:rPr>
          <w:b/>
        </w:rPr>
        <w:t>обязанности поощрять гендерное равенство</w:t>
      </w:r>
      <w:r w:rsidR="00AF756D" w:rsidRPr="008D2914">
        <w:rPr>
          <w:b/>
        </w:rPr>
        <w:t xml:space="preserve"> при </w:t>
      </w:r>
      <w:r w:rsidR="00E941FD">
        <w:rPr>
          <w:b/>
        </w:rPr>
        <w:t>рассмотрении государственных заявок</w:t>
      </w:r>
      <w:r w:rsidR="00E941FD" w:rsidRPr="00E941FD">
        <w:rPr>
          <w:b/>
        </w:rPr>
        <w:t xml:space="preserve"> на подряд</w:t>
      </w:r>
      <w:r w:rsidR="00E941FD">
        <w:rPr>
          <w:b/>
        </w:rPr>
        <w:t>;</w:t>
      </w:r>
      <w:r w:rsidR="00E941FD" w:rsidRPr="00E941FD">
        <w:rPr>
          <w:b/>
        </w:rPr>
        <w:t xml:space="preserve"> </w:t>
      </w:r>
    </w:p>
    <w:p w14:paraId="568838E7" w14:textId="163227B5" w:rsidR="00AF756D" w:rsidRPr="008D2914" w:rsidRDefault="001D3E07" w:rsidP="00AF756D">
      <w:pPr>
        <w:pStyle w:val="SingleTxt"/>
        <w:rPr>
          <w:b/>
        </w:rPr>
      </w:pPr>
      <w:r>
        <w:rPr>
          <w:b/>
        </w:rPr>
        <w:tab/>
      </w:r>
      <w:r w:rsidR="00AF756D" w:rsidRPr="001D3E07">
        <w:rPr>
          <w:bCs/>
        </w:rPr>
        <w:t>d)</w:t>
      </w:r>
      <w:r>
        <w:rPr>
          <w:b/>
        </w:rPr>
        <w:tab/>
      </w:r>
      <w:r w:rsidR="00AF756D">
        <w:rPr>
          <w:b/>
        </w:rPr>
        <w:t>выделя</w:t>
      </w:r>
      <w:r w:rsidR="00AF756D" w:rsidRPr="008D2914">
        <w:rPr>
          <w:b/>
        </w:rPr>
        <w:t xml:space="preserve">ть достаточные людские, технические и финансовые ресурсы для </w:t>
      </w:r>
      <w:r w:rsidR="00AF756D">
        <w:rPr>
          <w:b/>
        </w:rPr>
        <w:t>ненакопительных</w:t>
      </w:r>
      <w:r w:rsidR="00AF756D" w:rsidRPr="0067711D">
        <w:rPr>
          <w:b/>
        </w:rPr>
        <w:t xml:space="preserve"> </w:t>
      </w:r>
      <w:r w:rsidR="00AF756D" w:rsidRPr="008D2914">
        <w:rPr>
          <w:b/>
        </w:rPr>
        <w:t>сист</w:t>
      </w:r>
      <w:r w:rsidR="00AF756D">
        <w:rPr>
          <w:b/>
        </w:rPr>
        <w:t>ем социальной защиты женщин, занятых в неофициальном секторе экономики</w:t>
      </w:r>
      <w:r w:rsidR="00AF756D" w:rsidRPr="008D2914">
        <w:rPr>
          <w:b/>
        </w:rPr>
        <w:t>, и безработных женщин;</w:t>
      </w:r>
    </w:p>
    <w:p w14:paraId="42FBC9B0" w14:textId="1D2A07E6" w:rsidR="00AF756D" w:rsidRPr="008D2914" w:rsidRDefault="001D3E07" w:rsidP="00AF756D">
      <w:pPr>
        <w:pStyle w:val="SingleTxt"/>
        <w:rPr>
          <w:b/>
        </w:rPr>
      </w:pPr>
      <w:r>
        <w:rPr>
          <w:b/>
        </w:rPr>
        <w:tab/>
      </w:r>
      <w:r w:rsidR="00AF756D" w:rsidRPr="001D3E07">
        <w:rPr>
          <w:bCs/>
        </w:rPr>
        <w:t>е)</w:t>
      </w:r>
      <w:r>
        <w:rPr>
          <w:b/>
        </w:rPr>
        <w:tab/>
      </w:r>
      <w:r w:rsidR="00AF756D" w:rsidRPr="008D2914">
        <w:rPr>
          <w:b/>
        </w:rPr>
        <w:t>обеспечи</w:t>
      </w:r>
      <w:r w:rsidR="00AF756D">
        <w:rPr>
          <w:b/>
        </w:rPr>
        <w:t>вать надлежащую</w:t>
      </w:r>
      <w:r w:rsidR="00AF756D" w:rsidRPr="008D2914">
        <w:rPr>
          <w:b/>
        </w:rPr>
        <w:t xml:space="preserve"> поддержку предпринимательской деятельности женщин путем облегчения </w:t>
      </w:r>
      <w:r w:rsidR="00AF756D">
        <w:rPr>
          <w:b/>
        </w:rPr>
        <w:t>их доступа к финансовым займам</w:t>
      </w:r>
      <w:r w:rsidR="00AF756D" w:rsidRPr="008D2914">
        <w:rPr>
          <w:b/>
        </w:rPr>
        <w:t>, включая ссуды под низкие проценты, и другим возможностям получения дохода.</w:t>
      </w:r>
    </w:p>
    <w:p w14:paraId="507541A0" w14:textId="707DBE6B" w:rsidR="00AF756D" w:rsidRPr="001D3E07" w:rsidRDefault="00AF756D" w:rsidP="001D3E07">
      <w:pPr>
        <w:pStyle w:val="SingleTxt"/>
        <w:spacing w:after="0" w:line="120" w:lineRule="exact"/>
        <w:rPr>
          <w:sz w:val="10"/>
        </w:rPr>
      </w:pPr>
    </w:p>
    <w:p w14:paraId="3D63650D" w14:textId="18D8E036" w:rsidR="00AF756D" w:rsidRPr="00951233" w:rsidRDefault="001D3E07" w:rsidP="001D3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F756D" w:rsidRPr="00951233">
        <w:t>Сельские женщины</w:t>
      </w:r>
    </w:p>
    <w:p w14:paraId="292879F8" w14:textId="531E3056" w:rsidR="00AF756D" w:rsidRPr="001D3E07" w:rsidRDefault="00AF756D" w:rsidP="001D3E07">
      <w:pPr>
        <w:pStyle w:val="SingleTxt"/>
        <w:spacing w:after="0" w:line="120" w:lineRule="exact"/>
        <w:rPr>
          <w:sz w:val="10"/>
        </w:rPr>
      </w:pPr>
    </w:p>
    <w:p w14:paraId="10DBD532" w14:textId="5AF5144F" w:rsidR="00AF756D" w:rsidRDefault="00AF756D" w:rsidP="00AF756D">
      <w:pPr>
        <w:pStyle w:val="SingleTxt"/>
      </w:pPr>
      <w:r>
        <w:t>43.</w:t>
      </w:r>
      <w:r w:rsidR="001D3E07">
        <w:tab/>
      </w:r>
      <w:r>
        <w:t>Комитет приветствует усилия государства-участника по облегчению доступа женщин к земле на основании нормативно-правового</w:t>
      </w:r>
      <w:r w:rsidRPr="00CD0902">
        <w:t xml:space="preserve"> акт</w:t>
      </w:r>
      <w:r>
        <w:t xml:space="preserve">а </w:t>
      </w:r>
      <w:r w:rsidR="00BC2B87">
        <w:t xml:space="preserve">№ </w:t>
      </w:r>
      <w:r>
        <w:t>53 2014 года</w:t>
      </w:r>
      <w:r w:rsidR="00BC2B87" w:rsidRPr="00871269">
        <w:t xml:space="preserve"> </w:t>
      </w:r>
      <w:r w:rsidR="00BC2B87">
        <w:t>о регулировании прав собственности на сельскохозяйственные земли</w:t>
      </w:r>
      <w:r>
        <w:t xml:space="preserve">, который предусматривает отзыв старых разрешений и регистрацию совместного владения землей обоими супругами, а также </w:t>
      </w:r>
      <w:r w:rsidR="002229FB">
        <w:t xml:space="preserve">приветствует </w:t>
      </w:r>
      <w:r>
        <w:t xml:space="preserve">создание Земельной комиссии. </w:t>
      </w:r>
      <w:r w:rsidR="002229FB">
        <w:t>Вместе с тем о</w:t>
      </w:r>
      <w:r>
        <w:t xml:space="preserve">н обеспокоен тем, что вредная практика затрудняет доступ сельских женщин к земле и особенно </w:t>
      </w:r>
      <w:r w:rsidR="002229FB">
        <w:t xml:space="preserve">возможности таких женщин </w:t>
      </w:r>
      <w:r>
        <w:t>наследова</w:t>
      </w:r>
      <w:r w:rsidR="002229FB">
        <w:t>ть</w:t>
      </w:r>
      <w:r>
        <w:t xml:space="preserve"> земл</w:t>
      </w:r>
      <w:r w:rsidR="002229FB">
        <w:t>ю</w:t>
      </w:r>
      <w:r>
        <w:t xml:space="preserve">. Он также обеспокоен отсутствием механизма контроля и оценки соблюдения Закона или какого-либо правоприменительного механизма и </w:t>
      </w:r>
      <w:r w:rsidR="00A57A5F">
        <w:t xml:space="preserve">тем, </w:t>
      </w:r>
      <w:r>
        <w:t xml:space="preserve">что </w:t>
      </w:r>
      <w:r w:rsidR="002229FB">
        <w:t>К</w:t>
      </w:r>
      <w:r>
        <w:t>омиссия не располагает достаточными финансовыми средствами для эффективного выполнения своих функций. Комитет также обеспокоен ограниченным доступом сельских женщин к официальному кредитованию и займам и тем, что предоставляемые Банком микрофинансирования женщин</w:t>
      </w:r>
      <w:r w:rsidRPr="00044BBF">
        <w:t xml:space="preserve"> </w:t>
      </w:r>
      <w:r>
        <w:t>кредиты являются недостаточными. Он также обеспокоен крайне высоким уровнем бедности среди сельских женщин, которые составляют большинство женщин в государстве-участнике, и их ограниченным доступом к образованию, здравоохранению, правосудию, жилью, водоснабжению, санитарным условиям, электроснабжению и другой инфраструктуре.</w:t>
      </w:r>
    </w:p>
    <w:p w14:paraId="5C8E982F" w14:textId="0CED482B" w:rsidR="00AF756D" w:rsidRPr="008D2914" w:rsidRDefault="00AF756D" w:rsidP="00AF756D">
      <w:pPr>
        <w:pStyle w:val="SingleTxt"/>
        <w:rPr>
          <w:b/>
        </w:rPr>
      </w:pPr>
      <w:r>
        <w:t>44.</w:t>
      </w:r>
      <w:r w:rsidR="001D3E07">
        <w:tab/>
      </w:r>
      <w:r w:rsidRPr="008D2914">
        <w:rPr>
          <w:b/>
        </w:rPr>
        <w:t>В соответствии с Конвенцией</w:t>
      </w:r>
      <w:r>
        <w:rPr>
          <w:b/>
        </w:rPr>
        <w:t>, своей общей рекомендацией</w:t>
      </w:r>
      <w:r w:rsidRPr="008D2914">
        <w:rPr>
          <w:b/>
        </w:rPr>
        <w:t xml:space="preserve"> № 34 (2016)</w:t>
      </w:r>
      <w:r>
        <w:rPr>
          <w:b/>
        </w:rPr>
        <w:t xml:space="preserve"> о правах сельских женщин и задачей 5.</w:t>
      </w:r>
      <w:r w:rsidR="002229FB">
        <w:rPr>
          <w:b/>
          <w:lang w:val="en-US"/>
        </w:rPr>
        <w:t>a</w:t>
      </w:r>
      <w:r>
        <w:rPr>
          <w:b/>
        </w:rPr>
        <w:t xml:space="preserve"> ц</w:t>
      </w:r>
      <w:r w:rsidRPr="008D2914">
        <w:rPr>
          <w:b/>
        </w:rPr>
        <w:t>елей</w:t>
      </w:r>
      <w:r>
        <w:rPr>
          <w:b/>
        </w:rPr>
        <w:t xml:space="preserve"> в области устойчивого развития</w:t>
      </w:r>
      <w:r w:rsidRPr="008D2914">
        <w:rPr>
          <w:b/>
        </w:rPr>
        <w:t xml:space="preserve"> Комитет рекомендует государству-участнику:</w:t>
      </w:r>
    </w:p>
    <w:p w14:paraId="657125AE" w14:textId="05F658B7" w:rsidR="00AF756D" w:rsidRPr="008D2914" w:rsidRDefault="001D3E07" w:rsidP="00AF756D">
      <w:pPr>
        <w:pStyle w:val="SingleTxt"/>
        <w:rPr>
          <w:b/>
        </w:rPr>
      </w:pPr>
      <w:r>
        <w:rPr>
          <w:b/>
        </w:rPr>
        <w:tab/>
      </w:r>
      <w:r w:rsidR="00AF756D" w:rsidRPr="001D3E07">
        <w:rPr>
          <w:bCs/>
        </w:rPr>
        <w:t>а)</w:t>
      </w:r>
      <w:r>
        <w:rPr>
          <w:b/>
        </w:rPr>
        <w:tab/>
      </w:r>
      <w:r w:rsidR="00AF756D" w:rsidRPr="008D2914">
        <w:rPr>
          <w:b/>
        </w:rPr>
        <w:t>незамедлительно завершить всеобъемлющ</w:t>
      </w:r>
      <w:r w:rsidR="00AF756D">
        <w:rPr>
          <w:b/>
        </w:rPr>
        <w:t xml:space="preserve">ую и независимую ревизию земельных ресурсов для установления </w:t>
      </w:r>
      <w:r w:rsidR="00AF756D" w:rsidRPr="00C70F33">
        <w:rPr>
          <w:b/>
        </w:rPr>
        <w:t>форм собственности на землю,</w:t>
      </w:r>
      <w:r w:rsidR="00AF756D" w:rsidRPr="008D2914">
        <w:rPr>
          <w:b/>
        </w:rPr>
        <w:t xml:space="preserve"> </w:t>
      </w:r>
      <w:r w:rsidR="00AF756D" w:rsidRPr="00C70F33">
        <w:rPr>
          <w:b/>
        </w:rPr>
        <w:t xml:space="preserve">выявления </w:t>
      </w:r>
      <w:r w:rsidR="00AF756D" w:rsidRPr="008D2914">
        <w:rPr>
          <w:b/>
        </w:rPr>
        <w:t>неравенства в перераспределени</w:t>
      </w:r>
      <w:r w:rsidR="00AF756D">
        <w:rPr>
          <w:b/>
        </w:rPr>
        <w:t>и земель и вы</w:t>
      </w:r>
      <w:r w:rsidR="00AF756D" w:rsidRPr="008D2914">
        <w:rPr>
          <w:b/>
        </w:rPr>
        <w:t xml:space="preserve">свобождения земель для </w:t>
      </w:r>
      <w:r w:rsidR="00AF756D">
        <w:rPr>
          <w:b/>
        </w:rPr>
        <w:t>перераспределения среди женщин</w:t>
      </w:r>
      <w:r w:rsidR="002229FB">
        <w:rPr>
          <w:b/>
        </w:rPr>
        <w:t>, а также</w:t>
      </w:r>
      <w:r w:rsidR="00AF756D">
        <w:rPr>
          <w:b/>
        </w:rPr>
        <w:t xml:space="preserve"> повысить эффективность выделения ресурсов</w:t>
      </w:r>
      <w:r w:rsidR="00AF756D" w:rsidRPr="008D2914">
        <w:rPr>
          <w:b/>
        </w:rPr>
        <w:t xml:space="preserve"> Земельной</w:t>
      </w:r>
      <w:r w:rsidR="00AF756D">
        <w:rPr>
          <w:b/>
        </w:rPr>
        <w:t xml:space="preserve"> комиссии для предоставления ей возможности</w:t>
      </w:r>
      <w:r w:rsidR="00AF756D" w:rsidRPr="008D2914">
        <w:rPr>
          <w:b/>
        </w:rPr>
        <w:t xml:space="preserve"> </w:t>
      </w:r>
      <w:r w:rsidR="00AF756D" w:rsidRPr="00C2084C">
        <w:rPr>
          <w:b/>
        </w:rPr>
        <w:t xml:space="preserve">в полном объеме и оперативно </w:t>
      </w:r>
      <w:r w:rsidR="00AF756D" w:rsidRPr="008D2914">
        <w:rPr>
          <w:b/>
        </w:rPr>
        <w:t>выполнять свой мандат;</w:t>
      </w:r>
    </w:p>
    <w:p w14:paraId="40BF5F8C" w14:textId="28BF391F" w:rsidR="00AF756D" w:rsidRPr="008D2914" w:rsidRDefault="001D3E07" w:rsidP="00AF756D">
      <w:pPr>
        <w:pStyle w:val="SingleTxt"/>
        <w:rPr>
          <w:b/>
        </w:rPr>
      </w:pPr>
      <w:r>
        <w:rPr>
          <w:b/>
        </w:rPr>
        <w:tab/>
      </w:r>
      <w:r w:rsidR="00AF756D" w:rsidRPr="001D3E07">
        <w:rPr>
          <w:bCs/>
        </w:rPr>
        <w:t>b)</w:t>
      </w:r>
      <w:r>
        <w:rPr>
          <w:b/>
        </w:rPr>
        <w:tab/>
      </w:r>
      <w:r w:rsidR="00AF756D" w:rsidRPr="008D2914">
        <w:rPr>
          <w:b/>
        </w:rPr>
        <w:t>облегчить до</w:t>
      </w:r>
      <w:r w:rsidR="00AF756D">
        <w:rPr>
          <w:b/>
        </w:rPr>
        <w:t xml:space="preserve">ступ женщин к </w:t>
      </w:r>
      <w:r w:rsidR="00AF756D" w:rsidRPr="008D2914">
        <w:rPr>
          <w:b/>
        </w:rPr>
        <w:t>земле</w:t>
      </w:r>
      <w:r w:rsidR="00AF756D">
        <w:rPr>
          <w:b/>
        </w:rPr>
        <w:t>, полученной ими в наследство,</w:t>
      </w:r>
      <w:r w:rsidR="00AF756D" w:rsidRPr="008D2914">
        <w:rPr>
          <w:b/>
        </w:rPr>
        <w:t xml:space="preserve"> и </w:t>
      </w:r>
      <w:r w:rsidR="00AF756D">
        <w:rPr>
          <w:b/>
        </w:rPr>
        <w:t xml:space="preserve">ввести </w:t>
      </w:r>
      <w:r w:rsidR="00AF756D" w:rsidRPr="008D2914">
        <w:rPr>
          <w:b/>
        </w:rPr>
        <w:t>нака</w:t>
      </w:r>
      <w:r w:rsidR="00AF756D">
        <w:rPr>
          <w:b/>
        </w:rPr>
        <w:t>зания</w:t>
      </w:r>
      <w:r w:rsidR="00AF756D" w:rsidRPr="008D2914">
        <w:rPr>
          <w:b/>
        </w:rPr>
        <w:t xml:space="preserve"> з</w:t>
      </w:r>
      <w:r w:rsidR="00AF756D">
        <w:rPr>
          <w:b/>
        </w:rPr>
        <w:t>а любые действия, затрудняющие</w:t>
      </w:r>
      <w:r w:rsidR="00AF756D" w:rsidRPr="008D2914">
        <w:rPr>
          <w:b/>
        </w:rPr>
        <w:t xml:space="preserve"> или препятс</w:t>
      </w:r>
      <w:r w:rsidR="00AF756D">
        <w:rPr>
          <w:b/>
        </w:rPr>
        <w:t>твующие осуществлению ими их права на землю</w:t>
      </w:r>
      <w:r w:rsidR="002229FB">
        <w:rPr>
          <w:b/>
        </w:rPr>
        <w:t>,</w:t>
      </w:r>
      <w:r w:rsidR="00AF756D">
        <w:rPr>
          <w:b/>
        </w:rPr>
        <w:t xml:space="preserve"> </w:t>
      </w:r>
      <w:r w:rsidR="002229FB">
        <w:rPr>
          <w:b/>
        </w:rPr>
        <w:t xml:space="preserve"> содействовать их доступу к</w:t>
      </w:r>
      <w:r w:rsidR="00AF756D">
        <w:rPr>
          <w:b/>
        </w:rPr>
        <w:t xml:space="preserve"> </w:t>
      </w:r>
      <w:r w:rsidR="00AF756D">
        <w:rPr>
          <w:b/>
        </w:rPr>
        <w:lastRenderedPageBreak/>
        <w:t>надлежащим займам и финансовому кредитованию</w:t>
      </w:r>
      <w:r w:rsidR="00AF756D" w:rsidRPr="008D2914">
        <w:rPr>
          <w:b/>
        </w:rPr>
        <w:t xml:space="preserve">, в том числе посредством технической помощи, консультирования и </w:t>
      </w:r>
      <w:r w:rsidR="002229FB">
        <w:rPr>
          <w:b/>
        </w:rPr>
        <w:t>подготовки в целях повышения</w:t>
      </w:r>
      <w:r w:rsidR="00AF756D">
        <w:rPr>
          <w:b/>
        </w:rPr>
        <w:t xml:space="preserve"> финансовой грамотности, и </w:t>
      </w:r>
      <w:r w:rsidR="00AF756D" w:rsidRPr="008D2914">
        <w:rPr>
          <w:b/>
        </w:rPr>
        <w:t>содейс</w:t>
      </w:r>
      <w:r w:rsidR="00AF756D">
        <w:rPr>
          <w:b/>
        </w:rPr>
        <w:t>твовать созданию и развитию</w:t>
      </w:r>
      <w:r w:rsidR="00AF756D" w:rsidRPr="008D2914">
        <w:rPr>
          <w:b/>
        </w:rPr>
        <w:t xml:space="preserve"> малых предприятий;</w:t>
      </w:r>
    </w:p>
    <w:p w14:paraId="08C167D0" w14:textId="0718F764" w:rsidR="00AF756D" w:rsidRPr="008D2914" w:rsidRDefault="001D3E07" w:rsidP="00AF756D">
      <w:pPr>
        <w:pStyle w:val="SingleTxt"/>
        <w:rPr>
          <w:b/>
        </w:rPr>
      </w:pPr>
      <w:r>
        <w:rPr>
          <w:b/>
        </w:rPr>
        <w:tab/>
      </w:r>
      <w:r w:rsidR="00AF756D" w:rsidRPr="001D3E07">
        <w:rPr>
          <w:bCs/>
        </w:rPr>
        <w:t>с)</w:t>
      </w:r>
      <w:r>
        <w:rPr>
          <w:b/>
        </w:rPr>
        <w:tab/>
      </w:r>
      <w:r w:rsidR="00AF756D" w:rsidRPr="008D2914">
        <w:rPr>
          <w:b/>
        </w:rPr>
        <w:t xml:space="preserve">активизировать усилия по </w:t>
      </w:r>
      <w:r w:rsidR="001362F1">
        <w:rPr>
          <w:b/>
        </w:rPr>
        <w:t xml:space="preserve">поощрению </w:t>
      </w:r>
      <w:r w:rsidR="00AF756D" w:rsidRPr="008D2914">
        <w:rPr>
          <w:b/>
        </w:rPr>
        <w:t>экономических прав</w:t>
      </w:r>
      <w:r w:rsidR="00AF756D">
        <w:rPr>
          <w:b/>
        </w:rPr>
        <w:t xml:space="preserve"> и возможностей сельских женщин путем обеспечения их</w:t>
      </w:r>
      <w:r w:rsidR="00AF756D" w:rsidRPr="008D2914">
        <w:rPr>
          <w:b/>
        </w:rPr>
        <w:t xml:space="preserve"> доступ</w:t>
      </w:r>
      <w:r w:rsidR="00AF756D">
        <w:rPr>
          <w:b/>
        </w:rPr>
        <w:t>а</w:t>
      </w:r>
      <w:r w:rsidR="00AF756D" w:rsidRPr="008D2914">
        <w:rPr>
          <w:b/>
        </w:rPr>
        <w:t xml:space="preserve"> к правосудию, образованию, занятос</w:t>
      </w:r>
      <w:r w:rsidR="00AF756D">
        <w:rPr>
          <w:b/>
        </w:rPr>
        <w:t xml:space="preserve">ти, здравоохранению, </w:t>
      </w:r>
      <w:r w:rsidR="00AF756D" w:rsidRPr="008D2914">
        <w:rPr>
          <w:b/>
        </w:rPr>
        <w:t>ж</w:t>
      </w:r>
      <w:r w:rsidR="00AF756D">
        <w:rPr>
          <w:b/>
        </w:rPr>
        <w:t>илью, безопасной воде и санитарным условиям</w:t>
      </w:r>
      <w:r w:rsidR="00AF756D" w:rsidRPr="008D2914">
        <w:rPr>
          <w:b/>
        </w:rPr>
        <w:t>, электроснабжению и другой инфраструктуре.</w:t>
      </w:r>
    </w:p>
    <w:p w14:paraId="7EB843E4" w14:textId="16A8EA45" w:rsidR="00AF756D" w:rsidRPr="001D3E07" w:rsidRDefault="00AF756D" w:rsidP="001D3E07">
      <w:pPr>
        <w:pStyle w:val="SingleTxt"/>
        <w:spacing w:after="0" w:line="120" w:lineRule="exact"/>
        <w:rPr>
          <w:sz w:val="10"/>
        </w:rPr>
      </w:pPr>
    </w:p>
    <w:p w14:paraId="7E117DE8" w14:textId="5A4B108E" w:rsidR="00AF756D" w:rsidRPr="00951233" w:rsidRDefault="001D3E07" w:rsidP="001D3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F756D">
        <w:t>Г</w:t>
      </w:r>
      <w:r w:rsidR="00AF756D" w:rsidRPr="00642D34">
        <w:t>рупп</w:t>
      </w:r>
      <w:r w:rsidR="00AF756D">
        <w:t>ы</w:t>
      </w:r>
      <w:r w:rsidR="00AF756D" w:rsidRPr="00642D34">
        <w:t xml:space="preserve"> женщин, находящих</w:t>
      </w:r>
      <w:r w:rsidR="00AF756D">
        <w:t>ся в неблагоприятном положении</w:t>
      </w:r>
    </w:p>
    <w:p w14:paraId="001825B2" w14:textId="0CC6FD6B" w:rsidR="00AF756D" w:rsidRPr="001D3E07" w:rsidRDefault="00AF756D" w:rsidP="001D3E07">
      <w:pPr>
        <w:pStyle w:val="SingleTxt"/>
        <w:spacing w:after="0" w:line="120" w:lineRule="exact"/>
        <w:rPr>
          <w:sz w:val="10"/>
        </w:rPr>
      </w:pPr>
    </w:p>
    <w:p w14:paraId="396ACD3F" w14:textId="5CDA7771" w:rsidR="00AF756D" w:rsidRDefault="00AF756D" w:rsidP="00AF756D">
      <w:pPr>
        <w:pStyle w:val="SingleTxt"/>
      </w:pPr>
      <w:r>
        <w:t>45.</w:t>
      </w:r>
      <w:r w:rsidR="001D3E07">
        <w:tab/>
      </w:r>
      <w:r>
        <w:t xml:space="preserve">Комитет с обеспокоенностью отмечает стигматизацию и </w:t>
      </w:r>
      <w:r w:rsidR="004F7DA7">
        <w:t>возрастающий</w:t>
      </w:r>
      <w:r>
        <w:t xml:space="preserve"> риск насилия, эксплуатации и надругательств в отношении женщин и девочек-инвалидов. Он также с обеспокоенностью отмечает сообщения о ненавистнических</w:t>
      </w:r>
      <w:r w:rsidRPr="009C4E4C">
        <w:t xml:space="preserve"> высказывания</w:t>
      </w:r>
      <w:r>
        <w:t xml:space="preserve">х, стигматизации и дискриминации в отношении женщин-лесбиянок, бисексуалов и транссексуалов и </w:t>
      </w:r>
      <w:r w:rsidRPr="009C4E4C">
        <w:t>интерсексуалов</w:t>
      </w:r>
      <w:r>
        <w:t xml:space="preserve"> в области образования, здравоохранения, занятости и правосудия. Он также обеспокоен сообщениями о задержании женщин с грудными детьми, а также о сексуальных домогательствах и надругательствах в отношении женщин, содержащихся под стражей.</w:t>
      </w:r>
    </w:p>
    <w:p w14:paraId="5150AA7A" w14:textId="600EB20B" w:rsidR="00AF756D" w:rsidRPr="008D2914" w:rsidRDefault="00AF756D" w:rsidP="00AF756D">
      <w:pPr>
        <w:pStyle w:val="SingleTxt"/>
        <w:rPr>
          <w:b/>
        </w:rPr>
      </w:pPr>
      <w:r>
        <w:t>46.</w:t>
      </w:r>
      <w:r w:rsidR="001D3E07">
        <w:tab/>
      </w:r>
      <w:r w:rsidRPr="008D2914">
        <w:rPr>
          <w:b/>
        </w:rPr>
        <w:t>Комитет рекомендует государству-участнику:</w:t>
      </w:r>
    </w:p>
    <w:p w14:paraId="1EA8E177" w14:textId="0A843F25" w:rsidR="00AF756D" w:rsidRPr="008D2914" w:rsidRDefault="001D3E07" w:rsidP="00AF756D">
      <w:pPr>
        <w:pStyle w:val="SingleTxt"/>
        <w:rPr>
          <w:b/>
        </w:rPr>
      </w:pPr>
      <w:r>
        <w:rPr>
          <w:b/>
        </w:rPr>
        <w:tab/>
      </w:r>
      <w:r w:rsidR="00AF756D" w:rsidRPr="001D3E07">
        <w:rPr>
          <w:bCs/>
        </w:rPr>
        <w:t>а)</w:t>
      </w:r>
      <w:r>
        <w:rPr>
          <w:b/>
        </w:rPr>
        <w:tab/>
      </w:r>
      <w:r w:rsidR="00AF756D" w:rsidRPr="008D2914">
        <w:rPr>
          <w:b/>
        </w:rPr>
        <w:t>ликвидировать пересекающиеся формы дискриминации в отношении женщин и девочек-инвалидов, а также в отношении лесбиянок, бисексуалов и транссексуало</w:t>
      </w:r>
      <w:r w:rsidR="00AF756D">
        <w:rPr>
          <w:b/>
        </w:rPr>
        <w:t>в и интерсексуалов</w:t>
      </w:r>
      <w:r w:rsidR="003811B1">
        <w:rPr>
          <w:b/>
        </w:rPr>
        <w:t>, повышать информированность широкой общественности о</w:t>
      </w:r>
      <w:r w:rsidR="006A0EA0">
        <w:rPr>
          <w:b/>
        </w:rPr>
        <w:t>б</w:t>
      </w:r>
      <w:r w:rsidR="003811B1">
        <w:rPr>
          <w:b/>
        </w:rPr>
        <w:t xml:space="preserve"> их правах человека и</w:t>
      </w:r>
      <w:r w:rsidR="00AF756D">
        <w:rPr>
          <w:b/>
        </w:rPr>
        <w:t xml:space="preserve"> </w:t>
      </w:r>
      <w:r w:rsidR="00AF756D" w:rsidRPr="009C4E4C">
        <w:rPr>
          <w:b/>
        </w:rPr>
        <w:t>привлекать к ответственности</w:t>
      </w:r>
      <w:r w:rsidR="00AF756D">
        <w:rPr>
          <w:b/>
        </w:rPr>
        <w:t xml:space="preserve"> и адекватно наказывать</w:t>
      </w:r>
      <w:r w:rsidR="00AF756D" w:rsidRPr="008D2914">
        <w:rPr>
          <w:b/>
        </w:rPr>
        <w:t xml:space="preserve"> лиц, виновных в насилии</w:t>
      </w:r>
      <w:r w:rsidR="003811B1">
        <w:rPr>
          <w:b/>
        </w:rPr>
        <w:t>;</w:t>
      </w:r>
      <w:r w:rsidR="00AF756D" w:rsidRPr="008D2914">
        <w:rPr>
          <w:b/>
        </w:rPr>
        <w:t xml:space="preserve"> </w:t>
      </w:r>
    </w:p>
    <w:p w14:paraId="4FDE4F39" w14:textId="6415D199" w:rsidR="00AF756D" w:rsidRPr="008D2914" w:rsidRDefault="001D3E07" w:rsidP="00AF756D">
      <w:pPr>
        <w:pStyle w:val="SingleTxt"/>
        <w:rPr>
          <w:b/>
        </w:rPr>
      </w:pPr>
      <w:r>
        <w:rPr>
          <w:b/>
        </w:rPr>
        <w:tab/>
      </w:r>
      <w:r w:rsidR="00AF756D" w:rsidRPr="001D3E07">
        <w:rPr>
          <w:bCs/>
        </w:rPr>
        <w:t>b)</w:t>
      </w:r>
      <w:r>
        <w:rPr>
          <w:b/>
        </w:rPr>
        <w:tab/>
      </w:r>
      <w:r w:rsidR="00AF756D" w:rsidRPr="008D2914">
        <w:rPr>
          <w:b/>
        </w:rPr>
        <w:t xml:space="preserve">содействовать использованию </w:t>
      </w:r>
      <w:r w:rsidR="00AF756D" w:rsidRPr="00F961F6">
        <w:rPr>
          <w:b/>
        </w:rPr>
        <w:t>мер, альтернативных содержанию под стражей</w:t>
      </w:r>
      <w:r w:rsidR="00AF756D" w:rsidRPr="008D2914">
        <w:rPr>
          <w:b/>
        </w:rPr>
        <w:t>, особенно для беремен</w:t>
      </w:r>
      <w:r w:rsidR="00AF756D">
        <w:rPr>
          <w:b/>
        </w:rPr>
        <w:t>ных женщин, матерей с грудными</w:t>
      </w:r>
      <w:r w:rsidR="00AF756D" w:rsidRPr="008D2914">
        <w:rPr>
          <w:b/>
        </w:rPr>
        <w:t xml:space="preserve"> детьми и женщин, возглавляющих домашние хозяйства;</w:t>
      </w:r>
      <w:r w:rsidR="00AF756D" w:rsidRPr="00F961F6">
        <w:t xml:space="preserve"> </w:t>
      </w:r>
      <w:r w:rsidR="00AF756D" w:rsidRPr="00F961F6">
        <w:rPr>
          <w:b/>
        </w:rPr>
        <w:t>улучшить условия содержания женщин в местах лишения свободы в соответствии с Правилами Организации Объединенных Наций, касающимися обращения с женщинами-заключенными и м</w:t>
      </w:r>
      <w:r w:rsidR="00AF756D">
        <w:rPr>
          <w:b/>
        </w:rPr>
        <w:t xml:space="preserve">ер наказания для </w:t>
      </w:r>
      <w:r w:rsidR="00AF756D" w:rsidRPr="00F961F6">
        <w:rPr>
          <w:b/>
        </w:rPr>
        <w:t>женщин-правонарушителей, не связанных с лишение</w:t>
      </w:r>
      <w:r w:rsidR="00AF756D">
        <w:rPr>
          <w:b/>
        </w:rPr>
        <w:t>м свободы (Бангкокские правила)</w:t>
      </w:r>
      <w:r w:rsidR="006A0EA0">
        <w:rPr>
          <w:b/>
        </w:rPr>
        <w:t>,</w:t>
      </w:r>
      <w:r w:rsidR="00AF756D" w:rsidRPr="00F961F6">
        <w:rPr>
          <w:b/>
        </w:rPr>
        <w:t xml:space="preserve"> и </w:t>
      </w:r>
      <w:r w:rsidR="003811B1">
        <w:rPr>
          <w:b/>
        </w:rPr>
        <w:t xml:space="preserve">активизировать меры по </w:t>
      </w:r>
      <w:r w:rsidR="00AF756D" w:rsidRPr="005820E3">
        <w:rPr>
          <w:b/>
        </w:rPr>
        <w:t xml:space="preserve"> защит</w:t>
      </w:r>
      <w:r w:rsidR="003811B1">
        <w:rPr>
          <w:b/>
        </w:rPr>
        <w:t>е</w:t>
      </w:r>
      <w:r w:rsidR="00AF756D" w:rsidRPr="005820E3">
        <w:rPr>
          <w:b/>
        </w:rPr>
        <w:t xml:space="preserve"> от гендерного насилия </w:t>
      </w:r>
      <w:r w:rsidR="00AF756D" w:rsidRPr="00F961F6">
        <w:rPr>
          <w:b/>
        </w:rPr>
        <w:t>в отношении женщин, содержащихся под стражей</w:t>
      </w:r>
      <w:r w:rsidR="00AF756D" w:rsidRPr="008D2914">
        <w:rPr>
          <w:b/>
        </w:rPr>
        <w:t xml:space="preserve">, в том числе посредством регулярного мониторинга </w:t>
      </w:r>
      <w:r w:rsidR="003811B1">
        <w:rPr>
          <w:b/>
        </w:rPr>
        <w:t xml:space="preserve">и </w:t>
      </w:r>
      <w:r w:rsidR="00AF756D" w:rsidRPr="008D2914">
        <w:rPr>
          <w:b/>
        </w:rPr>
        <w:t xml:space="preserve"> независимых и конфиденциальных механизмов подачи жалоб.</w:t>
      </w:r>
    </w:p>
    <w:p w14:paraId="1E921201" w14:textId="74DA2535" w:rsidR="00AF756D" w:rsidRPr="001D3E07" w:rsidRDefault="00AF756D" w:rsidP="001D3E07">
      <w:pPr>
        <w:pStyle w:val="SingleTxt"/>
        <w:spacing w:after="0" w:line="120" w:lineRule="exact"/>
        <w:rPr>
          <w:sz w:val="10"/>
        </w:rPr>
      </w:pPr>
    </w:p>
    <w:p w14:paraId="64C97119" w14:textId="139AF1CF" w:rsidR="00AF756D" w:rsidRPr="000B748B" w:rsidRDefault="001D3E07" w:rsidP="001D3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F756D">
        <w:t>Гендерные аспекты</w:t>
      </w:r>
      <w:r w:rsidR="00AF756D" w:rsidRPr="000B748B">
        <w:t xml:space="preserve"> и изменение климата</w:t>
      </w:r>
    </w:p>
    <w:p w14:paraId="1F04C9E4" w14:textId="3A3B4E5E" w:rsidR="00AF756D" w:rsidRPr="001D3E07" w:rsidRDefault="00AF756D" w:rsidP="001D3E07">
      <w:pPr>
        <w:pStyle w:val="SingleTxt"/>
        <w:spacing w:after="0" w:line="120" w:lineRule="exact"/>
        <w:rPr>
          <w:sz w:val="10"/>
        </w:rPr>
      </w:pPr>
    </w:p>
    <w:p w14:paraId="15C1E255" w14:textId="4AFF1681" w:rsidR="00AF756D" w:rsidRDefault="00AF756D" w:rsidP="00AF756D">
      <w:pPr>
        <w:pStyle w:val="SingleTxt"/>
      </w:pPr>
      <w:r>
        <w:t>47.</w:t>
      </w:r>
      <w:r w:rsidR="001D3E07">
        <w:tab/>
      </w:r>
      <w:r>
        <w:t>Комитет отмечает принятую в 2016 году климатическую политику, которая включает гендерный компонент, но по-прежнему обеспокоен крайне неблагоприятным воздействием на женщин и девочек циклонов</w:t>
      </w:r>
      <w:r w:rsidR="000350E4">
        <w:t xml:space="preserve"> и наводнений</w:t>
      </w:r>
      <w:r>
        <w:t>, как</w:t>
      </w:r>
      <w:r w:rsidR="000350E4">
        <w:t xml:space="preserve"> в случае</w:t>
      </w:r>
      <w:r>
        <w:t xml:space="preserve"> циклон</w:t>
      </w:r>
      <w:r w:rsidR="000350E4">
        <w:t>а</w:t>
      </w:r>
      <w:r>
        <w:t xml:space="preserve"> Идай в марте 2019 года, которые повышают риск гендерного насилия и отсутствия продовольственной безопасности. Он также обеспокоен отсутствием информации о </w:t>
      </w:r>
      <w:r w:rsidRPr="00C01405">
        <w:t xml:space="preserve">принятой в 2014 году </w:t>
      </w:r>
      <w:r>
        <w:t>Национальной стратегии реагирования на изменение климата, в том числе о том, учитывается ли в ней гендерная проблематика и обеспечивается ли участие женщин на всех этапах ее разработки и осуществления.</w:t>
      </w:r>
    </w:p>
    <w:p w14:paraId="4A149AB0" w14:textId="5881780E" w:rsidR="00AF756D" w:rsidRDefault="00AF756D" w:rsidP="00AF756D">
      <w:pPr>
        <w:pStyle w:val="SingleTxt"/>
        <w:rPr>
          <w:b/>
        </w:rPr>
      </w:pPr>
      <w:r>
        <w:t>48.</w:t>
      </w:r>
      <w:r w:rsidR="001D3E07">
        <w:tab/>
      </w:r>
      <w:r>
        <w:rPr>
          <w:b/>
        </w:rPr>
        <w:t>В соответствии со своей</w:t>
      </w:r>
      <w:r w:rsidRPr="008D2914">
        <w:rPr>
          <w:b/>
        </w:rPr>
        <w:t xml:space="preserve"> общей рекомендацией № 37 (2018) </w:t>
      </w:r>
      <w:r>
        <w:rPr>
          <w:b/>
        </w:rPr>
        <w:t xml:space="preserve">о гендерных аспектах снижения </w:t>
      </w:r>
      <w:r w:rsidRPr="00810924">
        <w:rPr>
          <w:b/>
        </w:rPr>
        <w:t>риска бедствий в контексте изменения климата</w:t>
      </w:r>
      <w:r w:rsidRPr="008D2914">
        <w:rPr>
          <w:b/>
        </w:rPr>
        <w:t xml:space="preserve"> Комитет рекомендует государству-участнику провести оценку и рассмотреть воздействие циклона Идай на женщин и девочек в государст</w:t>
      </w:r>
      <w:r>
        <w:rPr>
          <w:b/>
        </w:rPr>
        <w:t>ве-участнике и обеспечить учет</w:t>
      </w:r>
      <w:r w:rsidRPr="008D2914">
        <w:rPr>
          <w:b/>
        </w:rPr>
        <w:t xml:space="preserve"> ге</w:t>
      </w:r>
      <w:r>
        <w:rPr>
          <w:b/>
        </w:rPr>
        <w:t>ндерной проблематики</w:t>
      </w:r>
      <w:r w:rsidRPr="008D2914">
        <w:rPr>
          <w:b/>
        </w:rPr>
        <w:t xml:space="preserve"> при разработ</w:t>
      </w:r>
      <w:r>
        <w:rPr>
          <w:b/>
        </w:rPr>
        <w:t>ке и осуществлении</w:t>
      </w:r>
      <w:r w:rsidRPr="008D2914">
        <w:rPr>
          <w:b/>
        </w:rPr>
        <w:t xml:space="preserve"> </w:t>
      </w:r>
      <w:r w:rsidRPr="008D2914">
        <w:rPr>
          <w:b/>
        </w:rPr>
        <w:lastRenderedPageBreak/>
        <w:t>политики и программ по снижению риска бедствий и</w:t>
      </w:r>
      <w:r>
        <w:rPr>
          <w:b/>
        </w:rPr>
        <w:t xml:space="preserve"> борьбе с изменением</w:t>
      </w:r>
      <w:r w:rsidRPr="008D2914">
        <w:rPr>
          <w:b/>
        </w:rPr>
        <w:t xml:space="preserve"> климата.</w:t>
      </w:r>
    </w:p>
    <w:p w14:paraId="79E7A2AD" w14:textId="4658AEC6" w:rsidR="001D3E07" w:rsidRPr="001D3E07" w:rsidRDefault="001D3E07" w:rsidP="001D3E07">
      <w:pPr>
        <w:pStyle w:val="SingleTxt"/>
        <w:spacing w:after="0" w:line="120" w:lineRule="exact"/>
        <w:rPr>
          <w:b/>
          <w:sz w:val="10"/>
        </w:rPr>
      </w:pPr>
    </w:p>
    <w:p w14:paraId="12F5897E" w14:textId="06C0C7F7" w:rsidR="00AF756D" w:rsidRPr="000B748B" w:rsidRDefault="001D3E07" w:rsidP="001D3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>
        <w:tab/>
      </w:r>
      <w:r>
        <w:tab/>
      </w:r>
      <w:r w:rsidR="00AF756D" w:rsidRPr="000B748B">
        <w:t>Брак и семейные отношения</w:t>
      </w:r>
    </w:p>
    <w:p w14:paraId="70A85394" w14:textId="2CC3F1B9" w:rsidR="00AF756D" w:rsidRPr="001D3E07" w:rsidRDefault="00AF756D" w:rsidP="001D3E07">
      <w:pPr>
        <w:pStyle w:val="SingleTxt"/>
        <w:spacing w:after="0" w:line="120" w:lineRule="exact"/>
        <w:rPr>
          <w:sz w:val="10"/>
        </w:rPr>
      </w:pPr>
    </w:p>
    <w:p w14:paraId="049B4670" w14:textId="18D52E2B" w:rsidR="00AF756D" w:rsidRDefault="00AF756D" w:rsidP="00AF756D">
      <w:pPr>
        <w:pStyle w:val="SingleTxt"/>
      </w:pPr>
      <w:r>
        <w:t>49.</w:t>
      </w:r>
      <w:r w:rsidR="001D3E07">
        <w:tab/>
      </w:r>
      <w:r>
        <w:t>Комитет с обеспокоенностью отмечает, что, несмотря на усилия государства-участника по повышению осведомленности, большинство браков по-прежнему заключаются в соответствии с обычным правом и не регистрируются, и что браки между детьми являются распространенной вредной практикой в государстве-участнике, где одна треть девочек вступают в брак до достижения 18</w:t>
      </w:r>
      <w:r w:rsidR="00381982">
        <w:rPr>
          <w:lang w:val="en-US"/>
        </w:rPr>
        <w:t> </w:t>
      </w:r>
      <w:r>
        <w:t>лет. Он также обеспокоен тем, что дискриминационные обычные законы и практика продолжают регулировать брачные и семейные отношения в государстве-участнике, которое допускает такие вредные виды практики, как детские браки и многоженство.</w:t>
      </w:r>
    </w:p>
    <w:p w14:paraId="53E9D8EE" w14:textId="5594CDF5" w:rsidR="00AF756D" w:rsidRPr="008D2914" w:rsidRDefault="00AF756D" w:rsidP="00AF756D">
      <w:pPr>
        <w:pStyle w:val="SingleTxt"/>
        <w:rPr>
          <w:b/>
        </w:rPr>
      </w:pPr>
      <w:r>
        <w:t>50.</w:t>
      </w:r>
      <w:r w:rsidR="001D3E07">
        <w:tab/>
      </w:r>
      <w:r w:rsidRPr="008D2914">
        <w:rPr>
          <w:b/>
        </w:rPr>
        <w:t>Со ссылкой на свою общую рекомендацию № 21 (1994) о равенств</w:t>
      </w:r>
      <w:r>
        <w:rPr>
          <w:b/>
        </w:rPr>
        <w:t>е в браке и семейных отношениях</w:t>
      </w:r>
      <w:r w:rsidRPr="008D2914">
        <w:rPr>
          <w:b/>
        </w:rPr>
        <w:t xml:space="preserve"> Комитет настоятельно призывает государство-участник уделить первоочередное внимание принят</w:t>
      </w:r>
      <w:r>
        <w:rPr>
          <w:b/>
        </w:rPr>
        <w:t xml:space="preserve">ию законопроекта о </w:t>
      </w:r>
      <w:r w:rsidRPr="008D2914">
        <w:rPr>
          <w:b/>
        </w:rPr>
        <w:t>браках</w:t>
      </w:r>
      <w:r>
        <w:rPr>
          <w:b/>
        </w:rPr>
        <w:t xml:space="preserve"> по обоюдному согласию</w:t>
      </w:r>
      <w:r w:rsidRPr="008D2914">
        <w:rPr>
          <w:b/>
        </w:rPr>
        <w:t>, гарантирующего женщинам и мужчинам</w:t>
      </w:r>
      <w:r>
        <w:rPr>
          <w:b/>
        </w:rPr>
        <w:t xml:space="preserve"> </w:t>
      </w:r>
      <w:r w:rsidRPr="00495014">
        <w:rPr>
          <w:b/>
        </w:rPr>
        <w:t>равные прав</w:t>
      </w:r>
      <w:r>
        <w:rPr>
          <w:b/>
        </w:rPr>
        <w:t>а</w:t>
      </w:r>
      <w:r w:rsidRPr="008D2914">
        <w:rPr>
          <w:b/>
        </w:rPr>
        <w:t xml:space="preserve"> </w:t>
      </w:r>
      <w:r>
        <w:rPr>
          <w:b/>
        </w:rPr>
        <w:t>в семейных отношениях и в браке</w:t>
      </w:r>
      <w:r w:rsidRPr="008D2914">
        <w:rPr>
          <w:b/>
        </w:rPr>
        <w:t xml:space="preserve"> и после </w:t>
      </w:r>
      <w:r>
        <w:rPr>
          <w:b/>
        </w:rPr>
        <w:t xml:space="preserve">его </w:t>
      </w:r>
      <w:r w:rsidRPr="008D2914">
        <w:rPr>
          <w:b/>
        </w:rPr>
        <w:t>ра</w:t>
      </w:r>
      <w:r>
        <w:rPr>
          <w:b/>
        </w:rPr>
        <w:t xml:space="preserve">сторжения, в соответствии со статьей 16 Конвенции и общей рекомендацией № 29 </w:t>
      </w:r>
      <w:r w:rsidRPr="00495014">
        <w:rPr>
          <w:b/>
        </w:rPr>
        <w:t xml:space="preserve">(2013) </w:t>
      </w:r>
      <w:r>
        <w:rPr>
          <w:b/>
        </w:rPr>
        <w:t>Комитета</w:t>
      </w:r>
      <w:r w:rsidRPr="008D2914">
        <w:rPr>
          <w:b/>
        </w:rPr>
        <w:t xml:space="preserve"> об экономических последствиях брака, семейных отношений и их расторжения. В частности, Комитет рекомендует государству-участнику:</w:t>
      </w:r>
    </w:p>
    <w:p w14:paraId="4D33FCAD" w14:textId="0D30134D" w:rsidR="00AF756D" w:rsidRPr="008D2914" w:rsidRDefault="001D3E07" w:rsidP="00AF756D">
      <w:pPr>
        <w:pStyle w:val="SingleTxt"/>
        <w:rPr>
          <w:b/>
        </w:rPr>
      </w:pPr>
      <w:r>
        <w:rPr>
          <w:b/>
        </w:rPr>
        <w:tab/>
      </w:r>
      <w:r w:rsidR="00AF756D" w:rsidRPr="001D3E07">
        <w:rPr>
          <w:bCs/>
        </w:rPr>
        <w:t>а)</w:t>
      </w:r>
      <w:r>
        <w:rPr>
          <w:b/>
        </w:rPr>
        <w:tab/>
      </w:r>
      <w:r w:rsidR="00AF756D">
        <w:rPr>
          <w:b/>
        </w:rPr>
        <w:t>принять законопроект об установлении уголовной ответственности в случае</w:t>
      </w:r>
      <w:r w:rsidR="00AF756D" w:rsidRPr="008D2914">
        <w:rPr>
          <w:b/>
        </w:rPr>
        <w:t xml:space="preserve"> детских бр</w:t>
      </w:r>
      <w:r w:rsidR="00AF756D">
        <w:rPr>
          <w:b/>
        </w:rPr>
        <w:t>аков</w:t>
      </w:r>
      <w:r w:rsidR="00B461CC">
        <w:rPr>
          <w:b/>
        </w:rPr>
        <w:t xml:space="preserve"> и</w:t>
      </w:r>
      <w:r w:rsidR="00AF756D">
        <w:rPr>
          <w:b/>
        </w:rPr>
        <w:t xml:space="preserve"> преследовать в уголовном порядке и адекватно</w:t>
      </w:r>
      <w:r w:rsidR="00AF756D" w:rsidRPr="008D2914">
        <w:rPr>
          <w:b/>
        </w:rPr>
        <w:t xml:space="preserve"> наказ</w:t>
      </w:r>
      <w:r w:rsidR="00AF756D">
        <w:rPr>
          <w:b/>
        </w:rPr>
        <w:t>ыв</w:t>
      </w:r>
      <w:r w:rsidR="00AF756D" w:rsidRPr="008D2914">
        <w:rPr>
          <w:b/>
        </w:rPr>
        <w:t>ать виновных;</w:t>
      </w:r>
    </w:p>
    <w:p w14:paraId="5E7146FF" w14:textId="453786C4" w:rsidR="00AF756D" w:rsidRPr="008D2914" w:rsidRDefault="001D3E07" w:rsidP="00AF756D">
      <w:pPr>
        <w:pStyle w:val="SingleTxt"/>
        <w:rPr>
          <w:b/>
        </w:rPr>
      </w:pPr>
      <w:r>
        <w:rPr>
          <w:b/>
        </w:rPr>
        <w:tab/>
      </w:r>
      <w:r w:rsidR="00AF756D" w:rsidRPr="001D3E07">
        <w:rPr>
          <w:bCs/>
        </w:rPr>
        <w:t>b)</w:t>
      </w:r>
      <w:r>
        <w:rPr>
          <w:b/>
        </w:rPr>
        <w:tab/>
      </w:r>
      <w:r w:rsidR="00AF756D" w:rsidRPr="008D2914">
        <w:rPr>
          <w:b/>
        </w:rPr>
        <w:t>принять законодательство, предусматривающее обязательную регистрацию всех браков, и обеспечить запрет на многоженство;</w:t>
      </w:r>
    </w:p>
    <w:p w14:paraId="3ABD8FC9" w14:textId="7034EAD3" w:rsidR="00AF756D" w:rsidRPr="008D2914" w:rsidRDefault="001D3E07" w:rsidP="00AF756D">
      <w:pPr>
        <w:pStyle w:val="SingleTxt"/>
        <w:rPr>
          <w:b/>
        </w:rPr>
      </w:pPr>
      <w:r>
        <w:rPr>
          <w:b/>
        </w:rPr>
        <w:tab/>
      </w:r>
      <w:r w:rsidR="00AF756D" w:rsidRPr="001D3E07">
        <w:rPr>
          <w:bCs/>
        </w:rPr>
        <w:t>с)</w:t>
      </w:r>
      <w:r>
        <w:rPr>
          <w:b/>
        </w:rPr>
        <w:tab/>
      </w:r>
      <w:r w:rsidR="00AF756D" w:rsidRPr="008D2914">
        <w:rPr>
          <w:b/>
        </w:rPr>
        <w:t>обеспечить, чтобы обычные законы и практика соответствовали Конст</w:t>
      </w:r>
      <w:r w:rsidR="00AF756D">
        <w:rPr>
          <w:b/>
        </w:rPr>
        <w:t>итуции и Конвенции и запрещали</w:t>
      </w:r>
      <w:r w:rsidR="00AF756D" w:rsidRPr="008D2914">
        <w:rPr>
          <w:b/>
        </w:rPr>
        <w:t xml:space="preserve"> </w:t>
      </w:r>
      <w:r w:rsidR="00AF756D">
        <w:rPr>
          <w:b/>
        </w:rPr>
        <w:t>вредные виды практики и отменяли</w:t>
      </w:r>
      <w:r w:rsidR="00AF756D" w:rsidRPr="008D2914">
        <w:rPr>
          <w:b/>
        </w:rPr>
        <w:t xml:space="preserve"> любые </w:t>
      </w:r>
      <w:r w:rsidR="00AF756D">
        <w:rPr>
          <w:b/>
        </w:rPr>
        <w:t>дискриминационные положения в отношении</w:t>
      </w:r>
      <w:r w:rsidR="00AF756D" w:rsidRPr="008D2914">
        <w:rPr>
          <w:b/>
        </w:rPr>
        <w:t xml:space="preserve"> женщин в семейных отношениях.</w:t>
      </w:r>
    </w:p>
    <w:p w14:paraId="1541E21F" w14:textId="3921820F" w:rsidR="00AF756D" w:rsidRPr="001D3E07" w:rsidRDefault="00AF756D" w:rsidP="001D3E07">
      <w:pPr>
        <w:pStyle w:val="SingleTxt"/>
        <w:spacing w:after="0" w:line="120" w:lineRule="exact"/>
        <w:rPr>
          <w:sz w:val="10"/>
        </w:rPr>
      </w:pPr>
    </w:p>
    <w:p w14:paraId="1B8C7969" w14:textId="467CB48A" w:rsidR="00AF756D" w:rsidRPr="000B748B" w:rsidRDefault="001D3E07" w:rsidP="001D3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F756D" w:rsidRPr="000B748B">
        <w:t>Сбор и анализ данных</w:t>
      </w:r>
    </w:p>
    <w:p w14:paraId="771A62D2" w14:textId="3926F9D6" w:rsidR="00AF756D" w:rsidRPr="001D3E07" w:rsidRDefault="00AF756D" w:rsidP="001D3E07">
      <w:pPr>
        <w:pStyle w:val="SingleTxt"/>
        <w:spacing w:after="0" w:line="120" w:lineRule="exact"/>
        <w:rPr>
          <w:sz w:val="10"/>
        </w:rPr>
      </w:pPr>
    </w:p>
    <w:p w14:paraId="2C20EADB" w14:textId="77777777" w:rsidR="00F01572" w:rsidRDefault="00AF756D" w:rsidP="001D3E07">
      <w:pPr>
        <w:pStyle w:val="SingleTxt"/>
      </w:pPr>
      <w:r>
        <w:t>51.</w:t>
      </w:r>
      <w:r w:rsidR="001D3E07">
        <w:tab/>
      </w:r>
      <w:r w:rsidRPr="001D3E07">
        <w:rPr>
          <w:b/>
          <w:bCs/>
        </w:rPr>
        <w:t>Комитет рекомендует государству-участнику улучшить сбор, анализ и распространение всеобъемлющих данных, дезагрегированных по полу, возрасту, инвалидности, этнической принадлежности, месту проживания и социально-экономическому статусу. Он также рекомендует, чтобы государство-участник контролировало, с использованием поддающихся измерению показателей, эффективность законов, политических мер и планов действий и проводило оценку тенденций в области положения женщин и прогресса в достижении фактического равенства женщин и мужчин во всех областях, охватываемых Конвенцией</w:t>
      </w:r>
      <w:r w:rsidRPr="00C7217F">
        <w:t>.</w:t>
      </w:r>
    </w:p>
    <w:p w14:paraId="1414F434" w14:textId="77777777" w:rsidR="00F01572" w:rsidRPr="00F01572" w:rsidRDefault="00F01572" w:rsidP="00F01572">
      <w:pPr>
        <w:pStyle w:val="SingleTxt"/>
        <w:spacing w:after="0" w:line="120" w:lineRule="exact"/>
        <w:rPr>
          <w:sz w:val="10"/>
        </w:rPr>
      </w:pPr>
    </w:p>
    <w:p w14:paraId="2CDE037D" w14:textId="62ED1F95" w:rsidR="00AF756D" w:rsidRPr="000B748B" w:rsidRDefault="00F01572" w:rsidP="00F0157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F756D" w:rsidRPr="000B748B">
        <w:t>Факу</w:t>
      </w:r>
      <w:r w:rsidR="00AF756D">
        <w:t>льтативный протокол и поправка</w:t>
      </w:r>
      <w:r w:rsidR="00AF756D" w:rsidRPr="000B748B">
        <w:t xml:space="preserve"> </w:t>
      </w:r>
      <w:r w:rsidR="00AF756D" w:rsidRPr="00C7217F">
        <w:t>к пункту 1 статьи 20</w:t>
      </w:r>
      <w:r w:rsidR="00AF756D" w:rsidRPr="000B748B">
        <w:t xml:space="preserve"> Конвенции</w:t>
      </w:r>
    </w:p>
    <w:p w14:paraId="5C38A594" w14:textId="3DE17683" w:rsidR="00AF756D" w:rsidRPr="00F01572" w:rsidRDefault="00AF756D" w:rsidP="00F01572">
      <w:pPr>
        <w:pStyle w:val="SingleTxt"/>
        <w:spacing w:after="0" w:line="120" w:lineRule="exact"/>
        <w:rPr>
          <w:sz w:val="10"/>
        </w:rPr>
      </w:pPr>
    </w:p>
    <w:p w14:paraId="04351070" w14:textId="49DF10AC" w:rsidR="00AF756D" w:rsidRPr="008D2914" w:rsidRDefault="00AF756D" w:rsidP="00AF756D">
      <w:pPr>
        <w:pStyle w:val="SingleTxt"/>
        <w:rPr>
          <w:b/>
        </w:rPr>
      </w:pPr>
      <w:r>
        <w:t>52.</w:t>
      </w:r>
      <w:r w:rsidR="00536426">
        <w:tab/>
      </w:r>
      <w:r w:rsidRPr="00C7217F">
        <w:rPr>
          <w:b/>
        </w:rPr>
        <w:t xml:space="preserve">Комитет призывает государство-участника как можно скорее </w:t>
      </w:r>
      <w:r>
        <w:rPr>
          <w:b/>
        </w:rPr>
        <w:t xml:space="preserve">принять </w:t>
      </w:r>
      <w:r w:rsidRPr="00C7217F">
        <w:rPr>
          <w:b/>
        </w:rPr>
        <w:t>поправку к пункту 1 статьи 20 Конвенци</w:t>
      </w:r>
      <w:r>
        <w:rPr>
          <w:b/>
        </w:rPr>
        <w:t xml:space="preserve">и, касающуюся сроков проведения </w:t>
      </w:r>
      <w:r w:rsidRPr="00C7217F">
        <w:rPr>
          <w:b/>
        </w:rPr>
        <w:t>сессий Комитета</w:t>
      </w:r>
      <w:r w:rsidRPr="008D2914">
        <w:rPr>
          <w:b/>
        </w:rPr>
        <w:t>, и ратифицировать Факультативный протокол к Конвенции.</w:t>
      </w:r>
    </w:p>
    <w:p w14:paraId="02C43ADC" w14:textId="47781BE5" w:rsidR="00AF756D" w:rsidRPr="00536426" w:rsidRDefault="00AF756D" w:rsidP="00536426">
      <w:pPr>
        <w:pStyle w:val="SingleTxt"/>
        <w:spacing w:after="0" w:line="120" w:lineRule="exact"/>
        <w:rPr>
          <w:sz w:val="10"/>
        </w:rPr>
      </w:pPr>
    </w:p>
    <w:p w14:paraId="7BC7B9FF" w14:textId="77777777" w:rsidR="00AB49C7" w:rsidRDefault="00AB49C7">
      <w:pPr>
        <w:spacing w:after="200" w:line="276" w:lineRule="auto"/>
        <w:rPr>
          <w:b/>
          <w:spacing w:val="2"/>
        </w:rPr>
      </w:pPr>
      <w:r>
        <w:br w:type="page"/>
      </w:r>
    </w:p>
    <w:p w14:paraId="3D12B6CE" w14:textId="58602712" w:rsidR="00AF756D" w:rsidRPr="000B748B" w:rsidRDefault="00536426" w:rsidP="005364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</w:r>
      <w:r w:rsidR="00AF756D" w:rsidRPr="000B748B">
        <w:t>Пекинская декларация и Платформа действий</w:t>
      </w:r>
    </w:p>
    <w:p w14:paraId="11FBCF1D" w14:textId="0D8F7486" w:rsidR="00AF756D" w:rsidRPr="00536426" w:rsidRDefault="00AF756D" w:rsidP="00536426">
      <w:pPr>
        <w:pStyle w:val="SingleTxt"/>
        <w:spacing w:after="0" w:line="120" w:lineRule="exact"/>
        <w:rPr>
          <w:sz w:val="10"/>
        </w:rPr>
      </w:pPr>
    </w:p>
    <w:p w14:paraId="04454097" w14:textId="5AD5D093" w:rsidR="00AF756D" w:rsidRPr="00F14184" w:rsidRDefault="00AF756D" w:rsidP="00AF756D">
      <w:pPr>
        <w:pStyle w:val="SingleTxt"/>
        <w:rPr>
          <w:b/>
        </w:rPr>
      </w:pPr>
      <w:r>
        <w:t>53.</w:t>
      </w:r>
      <w:r w:rsidR="00536426">
        <w:tab/>
      </w:r>
      <w:r w:rsidRPr="00F14184">
        <w:rPr>
          <w:b/>
        </w:rPr>
        <w:t>Комитет призывает государство-участника использовать Пекинскую декларацию и Платформу действий и провести дополнительную оценку осуществления закрепленных в Конвенции прав в контексте 25-летнего обзора осуществления Пекинской декларации и Платформы в целях достижения фактического равенства между женщинами и мужчинами.</w:t>
      </w:r>
    </w:p>
    <w:p w14:paraId="6FCB850B" w14:textId="57AF841F" w:rsidR="00AF756D" w:rsidRPr="00536426" w:rsidRDefault="00AF756D" w:rsidP="00536426">
      <w:pPr>
        <w:pStyle w:val="SingleTxt"/>
        <w:spacing w:after="0" w:line="120" w:lineRule="exact"/>
        <w:rPr>
          <w:sz w:val="10"/>
        </w:rPr>
      </w:pPr>
    </w:p>
    <w:p w14:paraId="6DBBECEE" w14:textId="1A4BD4E9" w:rsidR="00AF756D" w:rsidRPr="000B748B" w:rsidRDefault="00536426" w:rsidP="005364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F756D" w:rsidRPr="000B748B">
        <w:t>Распространение</w:t>
      </w:r>
    </w:p>
    <w:p w14:paraId="5D7D6311" w14:textId="6A33B54D" w:rsidR="00AF756D" w:rsidRPr="00536426" w:rsidRDefault="00AF756D" w:rsidP="00536426">
      <w:pPr>
        <w:pStyle w:val="SingleTxt"/>
        <w:spacing w:after="0" w:line="120" w:lineRule="exact"/>
        <w:rPr>
          <w:sz w:val="10"/>
        </w:rPr>
      </w:pPr>
    </w:p>
    <w:p w14:paraId="1566B702" w14:textId="086132D7" w:rsidR="00536426" w:rsidRDefault="00AF756D" w:rsidP="00536426">
      <w:pPr>
        <w:pStyle w:val="SingleTxt"/>
      </w:pPr>
      <w:r>
        <w:t>54.</w:t>
      </w:r>
      <w:r w:rsidR="00536426">
        <w:tab/>
      </w:r>
      <w:r w:rsidRPr="007A23E7">
        <w:rPr>
          <w:b/>
          <w:bCs/>
        </w:rPr>
        <w:t xml:space="preserve">Комитет просит государство-участника обеспечить своевременное распространение настоящих заключительных замечаний на официальном языке государства-участника среди соответствующих государственных учреждений на всех уровнях (национальном, региональном и местном), в частности в правительстве, министерствах, </w:t>
      </w:r>
      <w:r w:rsidR="00B461CC">
        <w:rPr>
          <w:b/>
          <w:bCs/>
        </w:rPr>
        <w:t xml:space="preserve">Парламенте </w:t>
      </w:r>
      <w:r w:rsidRPr="007A23E7">
        <w:rPr>
          <w:b/>
          <w:bCs/>
        </w:rPr>
        <w:t xml:space="preserve"> и судебных органах, в целях обеспечения их полного осуществления</w:t>
      </w:r>
      <w:r w:rsidRPr="0096559E">
        <w:t>.</w:t>
      </w:r>
    </w:p>
    <w:p w14:paraId="09910B6E" w14:textId="77777777" w:rsidR="00536426" w:rsidRPr="00536426" w:rsidRDefault="00536426" w:rsidP="00536426">
      <w:pPr>
        <w:pStyle w:val="SingleTxt"/>
        <w:spacing w:after="0" w:line="120" w:lineRule="exact"/>
        <w:rPr>
          <w:sz w:val="10"/>
        </w:rPr>
      </w:pPr>
    </w:p>
    <w:p w14:paraId="0FBAAF79" w14:textId="20CF9E7D" w:rsidR="00AF756D" w:rsidRPr="000B748B" w:rsidRDefault="00536426" w:rsidP="005364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F756D" w:rsidRPr="000B748B">
        <w:t>Техническая помощь</w:t>
      </w:r>
    </w:p>
    <w:p w14:paraId="07EA6D15" w14:textId="57FFDCDD" w:rsidR="00AF756D" w:rsidRPr="00536426" w:rsidRDefault="00AF756D" w:rsidP="00536426">
      <w:pPr>
        <w:pStyle w:val="SingleTxt"/>
        <w:spacing w:after="0" w:line="120" w:lineRule="exact"/>
        <w:rPr>
          <w:sz w:val="10"/>
        </w:rPr>
      </w:pPr>
    </w:p>
    <w:p w14:paraId="476773FA" w14:textId="26D78991" w:rsidR="00AF756D" w:rsidRDefault="00AF756D" w:rsidP="00AF756D">
      <w:pPr>
        <w:pStyle w:val="SingleTxt"/>
        <w:rPr>
          <w:b/>
        </w:rPr>
      </w:pPr>
      <w:r>
        <w:t>55.</w:t>
      </w:r>
      <w:r w:rsidR="00536426">
        <w:tab/>
      </w:r>
      <w:r w:rsidRPr="0096559E">
        <w:rPr>
          <w:b/>
        </w:rPr>
        <w:t>Комитет рекомендует государству-участнику увязывать процесс осуществления Конвенции со своими усилиями в области развития и пользоваться в связи с этим региональной или международной технической помощью.</w:t>
      </w:r>
    </w:p>
    <w:p w14:paraId="66D9243F" w14:textId="35C53ED7" w:rsidR="00AF756D" w:rsidRPr="00536426" w:rsidRDefault="00AF756D" w:rsidP="00536426">
      <w:pPr>
        <w:pStyle w:val="SingleTxt"/>
        <w:spacing w:after="0" w:line="120" w:lineRule="exact"/>
        <w:rPr>
          <w:b/>
          <w:sz w:val="10"/>
        </w:rPr>
      </w:pPr>
    </w:p>
    <w:p w14:paraId="33506A57" w14:textId="72A39311" w:rsidR="00AF756D" w:rsidRPr="000B748B" w:rsidRDefault="00536426" w:rsidP="005364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F756D" w:rsidRPr="000B748B">
        <w:t>Ратификация других договоров</w:t>
      </w:r>
    </w:p>
    <w:p w14:paraId="2F0C6333" w14:textId="084DDFFA" w:rsidR="00AF756D" w:rsidRPr="00536426" w:rsidRDefault="00AF756D" w:rsidP="00536426">
      <w:pPr>
        <w:pStyle w:val="SingleTxt"/>
        <w:spacing w:after="0" w:line="120" w:lineRule="exact"/>
        <w:rPr>
          <w:sz w:val="10"/>
        </w:rPr>
      </w:pPr>
    </w:p>
    <w:p w14:paraId="09465BF8" w14:textId="3F70BAC9" w:rsidR="00AF756D" w:rsidRDefault="00AF756D" w:rsidP="00AF756D">
      <w:pPr>
        <w:pStyle w:val="SingleTxt"/>
        <w:rPr>
          <w:b/>
        </w:rPr>
      </w:pPr>
      <w:r>
        <w:t>56.</w:t>
      </w:r>
      <w:r w:rsidR="00536426">
        <w:tab/>
      </w:r>
      <w:r w:rsidRPr="0096559E">
        <w:rPr>
          <w:b/>
        </w:rPr>
        <w:t>Комитет отмечает, что присоединение государства-участника к девяти основным международны</w:t>
      </w:r>
      <w:r>
        <w:rPr>
          <w:b/>
        </w:rPr>
        <w:t>м документам по правам человека</w:t>
      </w:r>
      <w:r w:rsidR="00E56347">
        <w:rPr>
          <w:rStyle w:val="FootnoteReference"/>
          <w:b/>
        </w:rPr>
        <w:footnoteReference w:id="2"/>
      </w:r>
      <w:r w:rsidRPr="0096559E">
        <w:rPr>
          <w:b/>
        </w:rPr>
        <w:t xml:space="preserve"> будет способствовать более полному осуществлению женщинами их прав человека и основных свобод во всех аспектах жизни. В связи с этим Комитет рекомендует государству-участнику ратифицировать </w:t>
      </w:r>
      <w:r>
        <w:rPr>
          <w:b/>
        </w:rPr>
        <w:t>Конвенцию</w:t>
      </w:r>
      <w:r w:rsidRPr="0096559E">
        <w:rPr>
          <w:b/>
        </w:rPr>
        <w:t xml:space="preserve"> против пыток и других жестоких, бесчелов</w:t>
      </w:r>
      <w:r>
        <w:rPr>
          <w:b/>
        </w:rPr>
        <w:t>ечных или унижающих достоинство</w:t>
      </w:r>
      <w:r w:rsidRPr="0096559E">
        <w:rPr>
          <w:b/>
        </w:rPr>
        <w:t xml:space="preserve"> видов обращения и наказания, Международную конвенцию для защиты всех лиц от н</w:t>
      </w:r>
      <w:r>
        <w:rPr>
          <w:b/>
        </w:rPr>
        <w:t xml:space="preserve">асильственных исчезновений и Международную конвенцию о </w:t>
      </w:r>
      <w:r w:rsidRPr="0096559E">
        <w:rPr>
          <w:b/>
        </w:rPr>
        <w:t>защите прав всех трудящихся-мигрантов и членов их семей, участником которых оно пока не является.</w:t>
      </w:r>
    </w:p>
    <w:p w14:paraId="6B42F4A9" w14:textId="44CA2352" w:rsidR="00AF756D" w:rsidRPr="00536426" w:rsidRDefault="00AF756D" w:rsidP="00536426">
      <w:pPr>
        <w:pStyle w:val="SingleTxt"/>
        <w:spacing w:after="0" w:line="120" w:lineRule="exact"/>
        <w:rPr>
          <w:b/>
          <w:sz w:val="10"/>
        </w:rPr>
      </w:pPr>
    </w:p>
    <w:p w14:paraId="02B0E0BF" w14:textId="5F142047" w:rsidR="00AF756D" w:rsidRPr="00BA030F" w:rsidRDefault="00536426" w:rsidP="005364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F756D" w:rsidRPr="00BA030F">
        <w:t>Последующая деятельность по выполнению заключительных замечаний</w:t>
      </w:r>
    </w:p>
    <w:p w14:paraId="56AAC1D9" w14:textId="22272ECB" w:rsidR="00AF756D" w:rsidRPr="00536426" w:rsidRDefault="00AF756D" w:rsidP="00536426">
      <w:pPr>
        <w:pStyle w:val="SingleTxt"/>
        <w:spacing w:after="0" w:line="120" w:lineRule="exact"/>
        <w:rPr>
          <w:sz w:val="10"/>
        </w:rPr>
      </w:pPr>
    </w:p>
    <w:p w14:paraId="6FDB8017" w14:textId="56AC737C" w:rsidR="00AF756D" w:rsidRPr="00BA030F" w:rsidRDefault="00AF756D" w:rsidP="00AF756D">
      <w:pPr>
        <w:pStyle w:val="SingleTxt"/>
        <w:rPr>
          <w:b/>
        </w:rPr>
      </w:pPr>
      <w:r>
        <w:t>57.</w:t>
      </w:r>
      <w:r>
        <w:tab/>
      </w:r>
      <w:r w:rsidRPr="00BA030F">
        <w:rPr>
          <w:b/>
        </w:rPr>
        <w:t>Комитет просит государство-участника представить в течение двух лет письменную информацию о мерах, принятых в целях выполнения рекомендац</w:t>
      </w:r>
      <w:r>
        <w:rPr>
          <w:b/>
        </w:rPr>
        <w:t xml:space="preserve">ий, изложенных выше в пунктах 18 b), 28 </w:t>
      </w:r>
      <w:r>
        <w:rPr>
          <w:b/>
          <w:lang w:val="en-US"/>
        </w:rPr>
        <w:t>b</w:t>
      </w:r>
      <w:r>
        <w:rPr>
          <w:b/>
        </w:rPr>
        <w:t>)</w:t>
      </w:r>
      <w:r w:rsidRPr="00BA030F">
        <w:rPr>
          <w:b/>
        </w:rPr>
        <w:t>,</w:t>
      </w:r>
      <w:r>
        <w:rPr>
          <w:b/>
        </w:rPr>
        <w:t xml:space="preserve"> </w:t>
      </w:r>
      <w:r w:rsidRPr="00BA030F">
        <w:rPr>
          <w:b/>
        </w:rPr>
        <w:t>28</w:t>
      </w:r>
      <w:r>
        <w:rPr>
          <w:b/>
        </w:rPr>
        <w:t xml:space="preserve"> </w:t>
      </w:r>
      <w:r>
        <w:rPr>
          <w:b/>
          <w:lang w:val="en-US"/>
        </w:rPr>
        <w:t>d</w:t>
      </w:r>
      <w:r>
        <w:rPr>
          <w:b/>
        </w:rPr>
        <w:t xml:space="preserve">) и </w:t>
      </w:r>
      <w:r w:rsidRPr="00BA030F">
        <w:rPr>
          <w:b/>
        </w:rPr>
        <w:t>30</w:t>
      </w:r>
      <w:r>
        <w:rPr>
          <w:b/>
        </w:rPr>
        <w:t xml:space="preserve"> </w:t>
      </w:r>
      <w:r>
        <w:rPr>
          <w:b/>
          <w:lang w:val="en-US"/>
        </w:rPr>
        <w:t>b</w:t>
      </w:r>
      <w:r w:rsidRPr="00BA030F">
        <w:rPr>
          <w:b/>
        </w:rPr>
        <w:t>).</w:t>
      </w:r>
    </w:p>
    <w:p w14:paraId="52CDF687" w14:textId="72462407" w:rsidR="00AF756D" w:rsidRPr="00536426" w:rsidRDefault="00AF756D" w:rsidP="00536426">
      <w:pPr>
        <w:pStyle w:val="SingleTxt"/>
        <w:spacing w:after="0" w:line="120" w:lineRule="exact"/>
        <w:rPr>
          <w:sz w:val="10"/>
        </w:rPr>
      </w:pPr>
    </w:p>
    <w:p w14:paraId="427782C4" w14:textId="3EEE156D" w:rsidR="00AF756D" w:rsidRPr="00BA030F" w:rsidRDefault="00536426" w:rsidP="005364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F756D" w:rsidRPr="00BA030F">
        <w:t>Подготовка следующего доклада</w:t>
      </w:r>
    </w:p>
    <w:p w14:paraId="7DE07E5A" w14:textId="4EB8DA54" w:rsidR="00AF756D" w:rsidRPr="00536426" w:rsidRDefault="00AF756D" w:rsidP="00536426">
      <w:pPr>
        <w:pStyle w:val="SingleTxt"/>
        <w:spacing w:after="0" w:line="120" w:lineRule="exact"/>
        <w:rPr>
          <w:sz w:val="10"/>
        </w:rPr>
      </w:pPr>
    </w:p>
    <w:p w14:paraId="285C4B24" w14:textId="176F8D5E" w:rsidR="00AF756D" w:rsidRPr="00BA030F" w:rsidRDefault="00AF756D" w:rsidP="00AF756D">
      <w:pPr>
        <w:pStyle w:val="SingleTxt"/>
        <w:rPr>
          <w:b/>
        </w:rPr>
      </w:pPr>
      <w:r>
        <w:t>58.</w:t>
      </w:r>
      <w:r>
        <w:tab/>
      </w:r>
      <w:r w:rsidRPr="00BA030F">
        <w:rPr>
          <w:b/>
        </w:rPr>
        <w:t xml:space="preserve">Комитет предлагает государству-участнику представить свой </w:t>
      </w:r>
      <w:r w:rsidR="00576ECF">
        <w:rPr>
          <w:b/>
        </w:rPr>
        <w:t xml:space="preserve">седьмой </w:t>
      </w:r>
      <w:r w:rsidRPr="00BA030F">
        <w:rPr>
          <w:b/>
        </w:rPr>
        <w:t>периодический д</w:t>
      </w:r>
      <w:r>
        <w:rPr>
          <w:b/>
        </w:rPr>
        <w:t>оклад в феврале 2024</w:t>
      </w:r>
      <w:r w:rsidRPr="00BA030F">
        <w:rPr>
          <w:b/>
        </w:rPr>
        <w:t xml:space="preserve"> года. Доклад должен быть представлен в срок и охватывать весь период до момента его представления.</w:t>
      </w:r>
    </w:p>
    <w:p w14:paraId="276E2587" w14:textId="2AC01D1B" w:rsidR="00AF756D" w:rsidRDefault="00AF756D" w:rsidP="00AF756D">
      <w:pPr>
        <w:pStyle w:val="SingleTxt"/>
      </w:pPr>
      <w:r>
        <w:lastRenderedPageBreak/>
        <w:t>59.</w:t>
      </w:r>
      <w:r>
        <w:tab/>
      </w:r>
      <w:r w:rsidRPr="00BA030F">
        <w:rPr>
          <w:b/>
        </w:rPr>
        <w:t>Комитет просит государство-участника следовать согласованным руководящим принципам представления докладов согласно международным договорам по правам человека, включая руководящие принципы подготовки общего базового документа и документов по конкретным договорам (</w:t>
      </w:r>
      <w:hyperlink r:id="rId37" w:history="1">
        <w:r w:rsidRPr="00DD04D0">
          <w:rPr>
            <w:rStyle w:val="Hyperlink"/>
            <w:b/>
          </w:rPr>
          <w:t>HRI/GEN/2/Rev.6</w:t>
        </w:r>
      </w:hyperlink>
      <w:r w:rsidRPr="00BA030F">
        <w:rPr>
          <w:b/>
        </w:rPr>
        <w:t>, глава I).</w:t>
      </w:r>
    </w:p>
    <w:p w14:paraId="3E731DBE" w14:textId="024A288F" w:rsidR="00AF756D" w:rsidRPr="00536426" w:rsidRDefault="00536426" w:rsidP="00536426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296D7" wp14:editId="15C9B09B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AF1C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AF756D" w:rsidRPr="00536426" w:rsidSect="00AF756D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20-03-18T14:06:00Z" w:initials="Start">
    <w:p w14:paraId="799B1D07" w14:textId="77777777" w:rsidR="007162BC" w:rsidRPr="00AF756D" w:rsidRDefault="007162BC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AF756D">
        <w:rPr>
          <w:lang w:val="en-US"/>
        </w:rPr>
        <w:t>&lt;&lt;ODS JOB NO&gt;&gt;N2006186R&lt;&lt;ODS JOB NO&gt;&gt;</w:t>
      </w:r>
    </w:p>
    <w:p w14:paraId="4EB5960B" w14:textId="77777777" w:rsidR="007162BC" w:rsidRPr="00AF756D" w:rsidRDefault="007162BC">
      <w:pPr>
        <w:pStyle w:val="CommentText"/>
        <w:rPr>
          <w:lang w:val="en-US"/>
        </w:rPr>
      </w:pPr>
      <w:r w:rsidRPr="00AF756D">
        <w:rPr>
          <w:lang w:val="en-US"/>
        </w:rPr>
        <w:t>&lt;&lt;ODS DOC SYMBOL1&gt;&gt;CEDAW/C/ZWE/CO/6&lt;&lt;ODS DOC SYMBOL1&gt;&gt;</w:t>
      </w:r>
    </w:p>
    <w:p w14:paraId="274A119E" w14:textId="77777777" w:rsidR="007162BC" w:rsidRPr="00AF756D" w:rsidRDefault="007162BC">
      <w:pPr>
        <w:pStyle w:val="CommentText"/>
        <w:rPr>
          <w:lang w:val="en-US"/>
        </w:rPr>
      </w:pPr>
      <w:r w:rsidRPr="00AF756D">
        <w:rPr>
          <w:lang w:val="en-US"/>
        </w:rP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4A11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4A119E" w16cid:durableId="221CA9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93391" w14:textId="77777777" w:rsidR="00FC476B" w:rsidRDefault="00FC476B" w:rsidP="001824A1">
      <w:pPr>
        <w:spacing w:line="240" w:lineRule="auto"/>
      </w:pPr>
      <w:r>
        <w:separator/>
      </w:r>
    </w:p>
  </w:endnote>
  <w:endnote w:type="continuationSeparator" w:id="0">
    <w:p w14:paraId="0B402630" w14:textId="77777777" w:rsidR="00FC476B" w:rsidRDefault="00FC476B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162BC" w14:paraId="78A273A8" w14:textId="77777777" w:rsidTr="009B7697">
      <w:tc>
        <w:tcPr>
          <w:tcW w:w="4920" w:type="dxa"/>
          <w:shd w:val="clear" w:color="auto" w:fill="auto"/>
          <w:vAlign w:val="bottom"/>
        </w:tcPr>
        <w:p w14:paraId="7CE0F3FD" w14:textId="77777777" w:rsidR="007162BC" w:rsidRPr="009B7697" w:rsidRDefault="007162BC" w:rsidP="009B769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19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5CFD3336" w14:textId="3816C51C" w:rsidR="007162BC" w:rsidRPr="009B7697" w:rsidRDefault="007162BC" w:rsidP="009B7697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326C5">
            <w:rPr>
              <w:b w:val="0"/>
              <w:color w:val="000000"/>
              <w:sz w:val="14"/>
            </w:rPr>
            <w:t>20-03724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0B3BFA75" w14:textId="77777777" w:rsidR="007162BC" w:rsidRPr="009B7697" w:rsidRDefault="007162BC" w:rsidP="009B7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162BC" w14:paraId="5DC94BB6" w14:textId="77777777" w:rsidTr="009B7697">
      <w:tc>
        <w:tcPr>
          <w:tcW w:w="4920" w:type="dxa"/>
          <w:shd w:val="clear" w:color="auto" w:fill="auto"/>
          <w:vAlign w:val="bottom"/>
        </w:tcPr>
        <w:p w14:paraId="10D5B0A7" w14:textId="4CBA095D" w:rsidR="007162BC" w:rsidRPr="009B7697" w:rsidRDefault="007162BC" w:rsidP="009B7697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326C5">
            <w:rPr>
              <w:b w:val="0"/>
              <w:color w:val="000000"/>
              <w:sz w:val="14"/>
            </w:rPr>
            <w:t>20-03724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70E6B561" w14:textId="77777777" w:rsidR="007162BC" w:rsidRPr="009B7697" w:rsidRDefault="007162BC" w:rsidP="009B769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19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19</w:t>
            </w:r>
          </w:fldSimple>
        </w:p>
      </w:tc>
    </w:tr>
  </w:tbl>
  <w:p w14:paraId="0E6A8087" w14:textId="77777777" w:rsidR="007162BC" w:rsidRPr="009B7697" w:rsidRDefault="007162BC" w:rsidP="009B76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7162BC" w14:paraId="1A60189B" w14:textId="77777777" w:rsidTr="009B7697">
      <w:tc>
        <w:tcPr>
          <w:tcW w:w="3830" w:type="dxa"/>
        </w:tcPr>
        <w:p w14:paraId="670EE774" w14:textId="7685EA53" w:rsidR="007162BC" w:rsidRDefault="007162BC" w:rsidP="009B7697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6A2ACE4D" wp14:editId="073947E7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20-03724 (</w:t>
          </w:r>
          <w:proofErr w:type="gramStart"/>
          <w:r>
            <w:t>R)</w:t>
          </w:r>
          <w:r>
            <w:rPr>
              <w:color w:val="010000"/>
            </w:rPr>
            <w:t xml:space="preserve">   </w:t>
          </w:r>
          <w:proofErr w:type="gramEnd"/>
          <w:r>
            <w:rPr>
              <w:color w:val="010000"/>
            </w:rPr>
            <w:t xml:space="preserve"> 180320    </w:t>
          </w:r>
          <w:r w:rsidR="005234FF">
            <w:rPr>
              <w:color w:val="010000"/>
              <w:lang w:val="en-US"/>
            </w:rPr>
            <w:t>23</w:t>
          </w:r>
          <w:r>
            <w:rPr>
              <w:color w:val="010000"/>
            </w:rPr>
            <w:t>0320</w:t>
          </w:r>
        </w:p>
        <w:p w14:paraId="41D242A1" w14:textId="77777777" w:rsidR="007162BC" w:rsidRPr="009B7697" w:rsidRDefault="007162BC" w:rsidP="009B769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*2003724*</w:t>
          </w:r>
        </w:p>
      </w:tc>
      <w:tc>
        <w:tcPr>
          <w:tcW w:w="4920" w:type="dxa"/>
        </w:tcPr>
        <w:p w14:paraId="3A52ED23" w14:textId="77777777" w:rsidR="007162BC" w:rsidRDefault="007162BC" w:rsidP="009B769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3B8819EC" wp14:editId="6F5744A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CB152" w14:textId="77777777" w:rsidR="007162BC" w:rsidRPr="009B7697" w:rsidRDefault="007162BC" w:rsidP="009B769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02830" w14:textId="77777777" w:rsidR="00FC476B" w:rsidRPr="00E56347" w:rsidRDefault="00FC476B" w:rsidP="00E56347">
      <w:pPr>
        <w:pStyle w:val="Footer"/>
        <w:spacing w:after="80"/>
        <w:ind w:left="792"/>
      </w:pPr>
      <w:r w:rsidRPr="00E56347">
        <w:t>__________________</w:t>
      </w:r>
    </w:p>
  </w:footnote>
  <w:footnote w:type="continuationSeparator" w:id="0">
    <w:p w14:paraId="306006F1" w14:textId="77777777" w:rsidR="00FC476B" w:rsidRPr="00E56347" w:rsidRDefault="00FC476B" w:rsidP="00E56347">
      <w:pPr>
        <w:pStyle w:val="Footer"/>
        <w:spacing w:after="80"/>
        <w:ind w:left="792"/>
      </w:pPr>
      <w:r w:rsidRPr="00E56347">
        <w:t>__________________</w:t>
      </w:r>
    </w:p>
  </w:footnote>
  <w:footnote w:id="1">
    <w:p w14:paraId="7B83E8E8" w14:textId="1F85C48F" w:rsidR="007162BC" w:rsidRPr="00C45BC1" w:rsidRDefault="007162BC" w:rsidP="00E5634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before="80"/>
        <w:ind w:left="1267" w:right="1260" w:hanging="432"/>
      </w:pPr>
      <w:r>
        <w:tab/>
      </w:r>
      <w:r>
        <w:rPr>
          <w:rStyle w:val="FootnoteReference"/>
        </w:rPr>
        <w:t>*</w:t>
      </w:r>
      <w:r>
        <w:rPr>
          <w:rStyle w:val="FootnoteReference"/>
        </w:rPr>
        <w:tab/>
      </w:r>
      <w:r>
        <w:t>Приняты Комитетом на его семьдесят пятой сессии (10 февраля </w:t>
      </w:r>
      <w:r>
        <w:sym w:font="Symbol" w:char="F0BE"/>
      </w:r>
      <w:r>
        <w:t xml:space="preserve"> 28 февраля 2020 года).</w:t>
      </w:r>
    </w:p>
  </w:footnote>
  <w:footnote w:id="2">
    <w:p w14:paraId="62BA7CB2" w14:textId="76D77A89" w:rsidR="007162BC" w:rsidRDefault="007162BC" w:rsidP="00E5634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E56347"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</w:t>
      </w:r>
      <w:bookmarkStart w:id="2" w:name="_GoBack"/>
      <w:bookmarkEnd w:id="2"/>
      <w:r w:rsidRPr="00E56347">
        <w:t>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162BC" w14:paraId="512E613E" w14:textId="77777777" w:rsidTr="009B7697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53F25EB2" w14:textId="31D9CE54" w:rsidR="007162BC" w:rsidRPr="009B7697" w:rsidRDefault="007162BC" w:rsidP="009B769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326C5">
            <w:rPr>
              <w:b/>
            </w:rPr>
            <w:t>CEDAW/C/ZWE/CO/6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1427AD41" w14:textId="77777777" w:rsidR="007162BC" w:rsidRDefault="007162BC" w:rsidP="009B7697">
          <w:pPr>
            <w:pStyle w:val="Header"/>
          </w:pPr>
        </w:p>
      </w:tc>
    </w:tr>
  </w:tbl>
  <w:p w14:paraId="7B555E10" w14:textId="77777777" w:rsidR="007162BC" w:rsidRPr="009B7697" w:rsidRDefault="007162BC" w:rsidP="009B7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162BC" w14:paraId="763D062B" w14:textId="77777777" w:rsidTr="009B7697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60874DB" w14:textId="77777777" w:rsidR="007162BC" w:rsidRDefault="007162BC" w:rsidP="009B7697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7D77C13C" w14:textId="58BB54A6" w:rsidR="007162BC" w:rsidRPr="009B7697" w:rsidRDefault="007162BC" w:rsidP="009B769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326C5">
            <w:rPr>
              <w:b/>
            </w:rPr>
            <w:t>CEDAW/C/ZWE/CO/6</w:t>
          </w:r>
          <w:r>
            <w:rPr>
              <w:b/>
            </w:rPr>
            <w:fldChar w:fldCharType="end"/>
          </w:r>
        </w:p>
      </w:tc>
    </w:tr>
  </w:tbl>
  <w:p w14:paraId="1E2284B4" w14:textId="77777777" w:rsidR="007162BC" w:rsidRPr="009B7697" w:rsidRDefault="007162BC" w:rsidP="009B76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7162BC" w14:paraId="460CDFE8" w14:textId="77777777" w:rsidTr="009B7697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4C784B41" w14:textId="77777777" w:rsidR="007162BC" w:rsidRPr="009B7697" w:rsidRDefault="007162BC" w:rsidP="009B769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DEBD93A" w14:textId="77777777" w:rsidR="007162BC" w:rsidRDefault="007162BC" w:rsidP="009B7697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1BF94D08" w14:textId="77777777" w:rsidR="007162BC" w:rsidRPr="009B7697" w:rsidRDefault="007162BC" w:rsidP="009B769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/C/ZWE/CO/6</w:t>
          </w:r>
        </w:p>
      </w:tc>
    </w:tr>
    <w:tr w:rsidR="007162BC" w:rsidRPr="00871269" w14:paraId="45C1122B" w14:textId="77777777" w:rsidTr="009B7697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6F6A35D" w14:textId="77777777" w:rsidR="007162BC" w:rsidRPr="009B7697" w:rsidRDefault="007162BC" w:rsidP="009B769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2E89F1F0" wp14:editId="7D13582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EE6300D" w14:textId="77777777" w:rsidR="007162BC" w:rsidRPr="009B7697" w:rsidRDefault="007162BC" w:rsidP="009B7697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FCE59F0" w14:textId="77777777" w:rsidR="007162BC" w:rsidRPr="009B7697" w:rsidRDefault="007162BC" w:rsidP="009B7697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A5CFF5C" w14:textId="77777777" w:rsidR="007162BC" w:rsidRPr="00AF756D" w:rsidRDefault="007162BC" w:rsidP="009B7697">
          <w:pPr>
            <w:pStyle w:val="Distribution"/>
            <w:rPr>
              <w:color w:val="000000"/>
              <w:lang w:val="en-US"/>
            </w:rPr>
          </w:pPr>
          <w:r w:rsidRPr="00AF756D">
            <w:rPr>
              <w:color w:val="000000"/>
              <w:lang w:val="en-US"/>
            </w:rPr>
            <w:t>Distr.: General</w:t>
          </w:r>
        </w:p>
        <w:p w14:paraId="5CBD6EF2" w14:textId="0D8F5B86" w:rsidR="007162BC" w:rsidRPr="00AF756D" w:rsidRDefault="007162BC" w:rsidP="009B7697">
          <w:pPr>
            <w:pStyle w:val="Publication"/>
            <w:rPr>
              <w:color w:val="000000"/>
              <w:lang w:val="en-US"/>
            </w:rPr>
          </w:pPr>
          <w:r w:rsidRPr="00AF756D">
            <w:rPr>
              <w:color w:val="000000"/>
              <w:lang w:val="en-US"/>
            </w:rPr>
            <w:t>1</w:t>
          </w:r>
          <w:r>
            <w:rPr>
              <w:color w:val="000000"/>
              <w:lang w:val="en-US"/>
            </w:rPr>
            <w:t>0</w:t>
          </w:r>
          <w:r w:rsidRPr="00AF756D">
            <w:rPr>
              <w:color w:val="000000"/>
              <w:lang w:val="en-US"/>
            </w:rPr>
            <w:t xml:space="preserve"> March 2020</w:t>
          </w:r>
        </w:p>
        <w:p w14:paraId="6A5623EF" w14:textId="77777777" w:rsidR="007162BC" w:rsidRPr="00AF756D" w:rsidRDefault="007162BC" w:rsidP="009B7697">
          <w:pPr>
            <w:rPr>
              <w:color w:val="000000"/>
              <w:lang w:val="en-US"/>
            </w:rPr>
          </w:pPr>
          <w:r w:rsidRPr="00AF756D">
            <w:rPr>
              <w:color w:val="000000"/>
              <w:lang w:val="en-US"/>
            </w:rPr>
            <w:t>Russian</w:t>
          </w:r>
        </w:p>
        <w:p w14:paraId="05AD88DB" w14:textId="77777777" w:rsidR="007162BC" w:rsidRPr="00AF756D" w:rsidRDefault="007162BC" w:rsidP="009B7697">
          <w:pPr>
            <w:pStyle w:val="Original"/>
            <w:rPr>
              <w:color w:val="000000"/>
              <w:lang w:val="en-US"/>
            </w:rPr>
          </w:pPr>
          <w:r w:rsidRPr="00AF756D">
            <w:rPr>
              <w:color w:val="000000"/>
              <w:lang w:val="en-US"/>
            </w:rPr>
            <w:t>Original: English</w:t>
          </w:r>
        </w:p>
        <w:p w14:paraId="6D67E4CA" w14:textId="77777777" w:rsidR="007162BC" w:rsidRPr="00AF756D" w:rsidRDefault="007162BC" w:rsidP="009B7697">
          <w:pPr>
            <w:rPr>
              <w:lang w:val="en-US"/>
            </w:rPr>
          </w:pPr>
        </w:p>
      </w:tc>
    </w:tr>
  </w:tbl>
  <w:p w14:paraId="1AE2CDF8" w14:textId="77777777" w:rsidR="007162BC" w:rsidRPr="00AF756D" w:rsidRDefault="007162BC" w:rsidP="009B7697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2E04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AC386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markup="0"/>
  <w:defaultTabStop w:val="475"/>
  <w:autoHyphenation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03724*"/>
    <w:docVar w:name="CreationDt" w:val="03/18/2020 2:06: PM"/>
    <w:docVar w:name="DocCategory" w:val="Doc"/>
    <w:docVar w:name="DocType" w:val="Final"/>
    <w:docVar w:name="DutyStation" w:val="New York"/>
    <w:docVar w:name="FooterJN" w:val="20-03724"/>
    <w:docVar w:name="jobn" w:val="20-03724 (R)"/>
    <w:docVar w:name="jobnDT" w:val="20-03724 (R)   180320"/>
    <w:docVar w:name="jobnDTDT" w:val="20-03724 (R)   180320   180320"/>
    <w:docVar w:name="JobNo" w:val="2003724R"/>
    <w:docVar w:name="JobNo2" w:val="2006186R"/>
    <w:docVar w:name="LocalDrive" w:val="-1"/>
    <w:docVar w:name="OandT" w:val=" "/>
    <w:docVar w:name="sss1" w:val="CEDAW/C/ZWE/CO/6"/>
    <w:docVar w:name="sss2" w:val="-"/>
    <w:docVar w:name="Symbol1" w:val="CEDAW/C/ZWE/CO/6"/>
    <w:docVar w:name="Symbol2" w:val="-"/>
  </w:docVars>
  <w:rsids>
    <w:rsidRoot w:val="00114940"/>
    <w:rsid w:val="00003F8C"/>
    <w:rsid w:val="000350E4"/>
    <w:rsid w:val="0005175B"/>
    <w:rsid w:val="0005442B"/>
    <w:rsid w:val="00057473"/>
    <w:rsid w:val="00073B63"/>
    <w:rsid w:val="000A1A1B"/>
    <w:rsid w:val="000C17B2"/>
    <w:rsid w:val="000D3833"/>
    <w:rsid w:val="000E284F"/>
    <w:rsid w:val="000E6951"/>
    <w:rsid w:val="000F2965"/>
    <w:rsid w:val="00114940"/>
    <w:rsid w:val="00120B05"/>
    <w:rsid w:val="0012292F"/>
    <w:rsid w:val="0012492B"/>
    <w:rsid w:val="00127E69"/>
    <w:rsid w:val="00133EC7"/>
    <w:rsid w:val="001362F1"/>
    <w:rsid w:val="00151147"/>
    <w:rsid w:val="00165E44"/>
    <w:rsid w:val="00167D77"/>
    <w:rsid w:val="001824A1"/>
    <w:rsid w:val="001B02D8"/>
    <w:rsid w:val="001B0786"/>
    <w:rsid w:val="001B4478"/>
    <w:rsid w:val="001B690B"/>
    <w:rsid w:val="001C3F53"/>
    <w:rsid w:val="001D3E07"/>
    <w:rsid w:val="001E3288"/>
    <w:rsid w:val="001F427A"/>
    <w:rsid w:val="001F7371"/>
    <w:rsid w:val="00210AF4"/>
    <w:rsid w:val="00210EC3"/>
    <w:rsid w:val="00215A7D"/>
    <w:rsid w:val="002229FB"/>
    <w:rsid w:val="00230774"/>
    <w:rsid w:val="00237AD4"/>
    <w:rsid w:val="00237EDD"/>
    <w:rsid w:val="00241A3B"/>
    <w:rsid w:val="00252ED7"/>
    <w:rsid w:val="002A1F3D"/>
    <w:rsid w:val="002A49DC"/>
    <w:rsid w:val="002A5390"/>
    <w:rsid w:val="002B6135"/>
    <w:rsid w:val="002D2C61"/>
    <w:rsid w:val="002F4047"/>
    <w:rsid w:val="003218EF"/>
    <w:rsid w:val="00323373"/>
    <w:rsid w:val="00356075"/>
    <w:rsid w:val="00374B5F"/>
    <w:rsid w:val="003807EF"/>
    <w:rsid w:val="003811B1"/>
    <w:rsid w:val="00381982"/>
    <w:rsid w:val="0038495D"/>
    <w:rsid w:val="003D3A3E"/>
    <w:rsid w:val="003E3C13"/>
    <w:rsid w:val="003E6F32"/>
    <w:rsid w:val="003F7347"/>
    <w:rsid w:val="00407DC6"/>
    <w:rsid w:val="004240B1"/>
    <w:rsid w:val="00425FDE"/>
    <w:rsid w:val="004275D7"/>
    <w:rsid w:val="004279A5"/>
    <w:rsid w:val="00430A6C"/>
    <w:rsid w:val="00431502"/>
    <w:rsid w:val="00432AC6"/>
    <w:rsid w:val="00452284"/>
    <w:rsid w:val="00455CA7"/>
    <w:rsid w:val="004731F9"/>
    <w:rsid w:val="00474058"/>
    <w:rsid w:val="004A2363"/>
    <w:rsid w:val="004D02EF"/>
    <w:rsid w:val="004D3AD0"/>
    <w:rsid w:val="004F7B46"/>
    <w:rsid w:val="004F7DA7"/>
    <w:rsid w:val="00516F4B"/>
    <w:rsid w:val="005234FF"/>
    <w:rsid w:val="005244C9"/>
    <w:rsid w:val="00536426"/>
    <w:rsid w:val="005408F6"/>
    <w:rsid w:val="00542D6F"/>
    <w:rsid w:val="005644C2"/>
    <w:rsid w:val="00571999"/>
    <w:rsid w:val="00576ECF"/>
    <w:rsid w:val="005A1124"/>
    <w:rsid w:val="005A2266"/>
    <w:rsid w:val="005A38EC"/>
    <w:rsid w:val="005A689A"/>
    <w:rsid w:val="005B58D8"/>
    <w:rsid w:val="005D0297"/>
    <w:rsid w:val="005D2F2C"/>
    <w:rsid w:val="00621D0B"/>
    <w:rsid w:val="00635C39"/>
    <w:rsid w:val="00643F79"/>
    <w:rsid w:val="00644533"/>
    <w:rsid w:val="00682C6E"/>
    <w:rsid w:val="006919CE"/>
    <w:rsid w:val="006A0EA0"/>
    <w:rsid w:val="006A1E0C"/>
    <w:rsid w:val="006B0972"/>
    <w:rsid w:val="006B1785"/>
    <w:rsid w:val="006C45B9"/>
    <w:rsid w:val="006D4969"/>
    <w:rsid w:val="006E29B5"/>
    <w:rsid w:val="006E5CA5"/>
    <w:rsid w:val="00705A84"/>
    <w:rsid w:val="00707DE7"/>
    <w:rsid w:val="007162BC"/>
    <w:rsid w:val="00726630"/>
    <w:rsid w:val="0074529C"/>
    <w:rsid w:val="007543C8"/>
    <w:rsid w:val="00777271"/>
    <w:rsid w:val="007A23E7"/>
    <w:rsid w:val="007C5004"/>
    <w:rsid w:val="007C73C5"/>
    <w:rsid w:val="007D05C4"/>
    <w:rsid w:val="007D2E54"/>
    <w:rsid w:val="007E508E"/>
    <w:rsid w:val="007F4C9E"/>
    <w:rsid w:val="0080025F"/>
    <w:rsid w:val="00801807"/>
    <w:rsid w:val="0083640B"/>
    <w:rsid w:val="0084033A"/>
    <w:rsid w:val="00840363"/>
    <w:rsid w:val="00843551"/>
    <w:rsid w:val="00871269"/>
    <w:rsid w:val="00871B36"/>
    <w:rsid w:val="008827F7"/>
    <w:rsid w:val="0089295A"/>
    <w:rsid w:val="008A791B"/>
    <w:rsid w:val="008B4A4B"/>
    <w:rsid w:val="008C1826"/>
    <w:rsid w:val="008D7164"/>
    <w:rsid w:val="008E0493"/>
    <w:rsid w:val="008E3D70"/>
    <w:rsid w:val="00902F1A"/>
    <w:rsid w:val="00915B6D"/>
    <w:rsid w:val="009247F8"/>
    <w:rsid w:val="009326C5"/>
    <w:rsid w:val="00935AD2"/>
    <w:rsid w:val="009467D7"/>
    <w:rsid w:val="0096420F"/>
    <w:rsid w:val="009707EE"/>
    <w:rsid w:val="00972652"/>
    <w:rsid w:val="00985F7F"/>
    <w:rsid w:val="00997AE1"/>
    <w:rsid w:val="009A1A35"/>
    <w:rsid w:val="009B7697"/>
    <w:rsid w:val="009D4176"/>
    <w:rsid w:val="009D5859"/>
    <w:rsid w:val="009F077A"/>
    <w:rsid w:val="00A07969"/>
    <w:rsid w:val="00A17B77"/>
    <w:rsid w:val="00A263EB"/>
    <w:rsid w:val="00A57621"/>
    <w:rsid w:val="00A57A5F"/>
    <w:rsid w:val="00A57ABA"/>
    <w:rsid w:val="00A60FDC"/>
    <w:rsid w:val="00A72FF5"/>
    <w:rsid w:val="00A7759D"/>
    <w:rsid w:val="00A93DA5"/>
    <w:rsid w:val="00A94CC6"/>
    <w:rsid w:val="00AA0CE4"/>
    <w:rsid w:val="00AB49C7"/>
    <w:rsid w:val="00AC71D6"/>
    <w:rsid w:val="00AD4CD3"/>
    <w:rsid w:val="00AD5FC4"/>
    <w:rsid w:val="00AF756D"/>
    <w:rsid w:val="00B224EF"/>
    <w:rsid w:val="00B306AF"/>
    <w:rsid w:val="00B31B2D"/>
    <w:rsid w:val="00B35B94"/>
    <w:rsid w:val="00B461CC"/>
    <w:rsid w:val="00B4639F"/>
    <w:rsid w:val="00B47A23"/>
    <w:rsid w:val="00B535EE"/>
    <w:rsid w:val="00B54377"/>
    <w:rsid w:val="00B61C7F"/>
    <w:rsid w:val="00B70B21"/>
    <w:rsid w:val="00B745E4"/>
    <w:rsid w:val="00B75506"/>
    <w:rsid w:val="00B95A96"/>
    <w:rsid w:val="00BC2B87"/>
    <w:rsid w:val="00C06BC2"/>
    <w:rsid w:val="00C25CDA"/>
    <w:rsid w:val="00C26FCC"/>
    <w:rsid w:val="00C41769"/>
    <w:rsid w:val="00C45BC1"/>
    <w:rsid w:val="00C45C26"/>
    <w:rsid w:val="00C54064"/>
    <w:rsid w:val="00C71CD0"/>
    <w:rsid w:val="00CA1887"/>
    <w:rsid w:val="00CA4BB0"/>
    <w:rsid w:val="00CD2E8A"/>
    <w:rsid w:val="00CE29C8"/>
    <w:rsid w:val="00CE7A4F"/>
    <w:rsid w:val="00CF0F6F"/>
    <w:rsid w:val="00D0087F"/>
    <w:rsid w:val="00D103FA"/>
    <w:rsid w:val="00D11AF9"/>
    <w:rsid w:val="00D205C9"/>
    <w:rsid w:val="00D44E26"/>
    <w:rsid w:val="00D4682E"/>
    <w:rsid w:val="00D47BEE"/>
    <w:rsid w:val="00D501B9"/>
    <w:rsid w:val="00D760D3"/>
    <w:rsid w:val="00D82575"/>
    <w:rsid w:val="00D82BC5"/>
    <w:rsid w:val="00D96F14"/>
    <w:rsid w:val="00DB032D"/>
    <w:rsid w:val="00DC06B2"/>
    <w:rsid w:val="00DC7DEC"/>
    <w:rsid w:val="00DD04D0"/>
    <w:rsid w:val="00DD7C72"/>
    <w:rsid w:val="00DF3886"/>
    <w:rsid w:val="00DF78D1"/>
    <w:rsid w:val="00E03929"/>
    <w:rsid w:val="00E06E16"/>
    <w:rsid w:val="00E10D88"/>
    <w:rsid w:val="00E144A8"/>
    <w:rsid w:val="00E23236"/>
    <w:rsid w:val="00E25037"/>
    <w:rsid w:val="00E41CD2"/>
    <w:rsid w:val="00E46860"/>
    <w:rsid w:val="00E5087B"/>
    <w:rsid w:val="00E56347"/>
    <w:rsid w:val="00E720E8"/>
    <w:rsid w:val="00E7414B"/>
    <w:rsid w:val="00E941FD"/>
    <w:rsid w:val="00E96F1B"/>
    <w:rsid w:val="00EB26E1"/>
    <w:rsid w:val="00EC0BEE"/>
    <w:rsid w:val="00EC2A36"/>
    <w:rsid w:val="00ED31CE"/>
    <w:rsid w:val="00ED425B"/>
    <w:rsid w:val="00EF1631"/>
    <w:rsid w:val="00EF21C3"/>
    <w:rsid w:val="00F01572"/>
    <w:rsid w:val="00F12BFB"/>
    <w:rsid w:val="00F2422B"/>
    <w:rsid w:val="00F367DE"/>
    <w:rsid w:val="00F4560F"/>
    <w:rsid w:val="00F57068"/>
    <w:rsid w:val="00F63321"/>
    <w:rsid w:val="00F81CC1"/>
    <w:rsid w:val="00F942D1"/>
    <w:rsid w:val="00F956BB"/>
    <w:rsid w:val="00FB1E56"/>
    <w:rsid w:val="00FB31FF"/>
    <w:rsid w:val="00FB731E"/>
    <w:rsid w:val="00FC2FD3"/>
    <w:rsid w:val="00FC476B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F0C2C9"/>
  <w15:docId w15:val="{FC8B7D9E-E2D7-49A8-8725-09895FB9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5408F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5408F6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5408F6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08F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5408F6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5408F6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5408F6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5408F6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5408F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5408F6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5408F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5408F6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5408F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5408F6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5408F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5408F6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5408F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5408F6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5408F6"/>
    <w:pPr>
      <w:numPr>
        <w:numId w:val="10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5408F6"/>
    <w:pPr>
      <w:numPr>
        <w:numId w:val="11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5408F6"/>
    <w:pPr>
      <w:numPr>
        <w:numId w:val="1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5408F6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5408F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5408F6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408F6"/>
    <w:rPr>
      <w:rFonts w:ascii="Times New Roman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5408F6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5408F6"/>
    <w:rPr>
      <w:rFonts w:ascii="Times New Roman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5408F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5408F6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5408F6"/>
    <w:rPr>
      <w:rFonts w:ascii="Times New Roman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5408F6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5408F6"/>
    <w:rPr>
      <w:rFonts w:ascii="Times New Roman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408F6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408F6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408F6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5408F6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5408F6"/>
    <w:pPr>
      <w:numPr>
        <w:numId w:val="13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5408F6"/>
    <w:pPr>
      <w:numPr>
        <w:numId w:val="14"/>
      </w:numPr>
      <w:contextualSpacing/>
    </w:pPr>
  </w:style>
  <w:style w:type="paragraph" w:styleId="ListNumber2">
    <w:name w:val="List Number 2"/>
    <w:basedOn w:val="H23"/>
    <w:next w:val="Normal"/>
    <w:uiPriority w:val="99"/>
    <w:rsid w:val="005408F6"/>
    <w:pPr>
      <w:numPr>
        <w:numId w:val="15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5408F6"/>
    <w:pPr>
      <w:numPr>
        <w:numId w:val="16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5408F6"/>
    <w:pPr>
      <w:keepNext/>
      <w:keepLines/>
      <w:numPr>
        <w:numId w:val="17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5408F6"/>
    <w:pPr>
      <w:numPr>
        <w:numId w:val="18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5408F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5408F6"/>
    <w:rPr>
      <w:szCs w:val="20"/>
    </w:rPr>
  </w:style>
  <w:style w:type="paragraph" w:customStyle="1" w:styleId="Publication">
    <w:name w:val="Publication"/>
    <w:basedOn w:val="Normal"/>
    <w:next w:val="Normal"/>
    <w:qFormat/>
    <w:rsid w:val="005408F6"/>
  </w:style>
  <w:style w:type="paragraph" w:customStyle="1" w:styleId="ReleaseDate">
    <w:name w:val="ReleaseDate"/>
    <w:basedOn w:val="Normal"/>
    <w:next w:val="Normal"/>
    <w:qFormat/>
    <w:rsid w:val="005408F6"/>
    <w:rPr>
      <w:szCs w:val="20"/>
    </w:rPr>
  </w:style>
  <w:style w:type="paragraph" w:customStyle="1" w:styleId="Small">
    <w:name w:val="Small"/>
    <w:basedOn w:val="Normal"/>
    <w:next w:val="Normal"/>
    <w:qFormat/>
    <w:rsid w:val="005408F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5408F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5408F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5408F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5408F6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ession">
    <w:name w:val="Session"/>
    <w:basedOn w:val="H23"/>
    <w:qFormat/>
    <w:rsid w:val="005408F6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11AF9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D11AF9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D11AF9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D11AF9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D11AF9"/>
    <w:rPr>
      <w:lang w:val="en-US"/>
    </w:rPr>
  </w:style>
  <w:style w:type="paragraph" w:customStyle="1" w:styleId="SRMeetingInfo">
    <w:name w:val="SR_Meeting_Info"/>
    <w:next w:val="Normal"/>
    <w:qFormat/>
    <w:rsid w:val="00D11AF9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en-US" w:eastAsia="en-US"/>
    </w:rPr>
  </w:style>
  <w:style w:type="paragraph" w:customStyle="1" w:styleId="SRContents">
    <w:name w:val="SR_Contents"/>
    <w:basedOn w:val="Normal"/>
    <w:qFormat/>
    <w:rsid w:val="00D11AF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D11AF9"/>
    <w:pPr>
      <w:tabs>
        <w:tab w:val="left" w:pos="2880"/>
      </w:tabs>
      <w:spacing w:after="120" w:line="240" w:lineRule="exact"/>
    </w:pPr>
    <w:rPr>
      <w:rFonts w:ascii="Times New Roman" w:hAnsi="Times New Roman"/>
      <w:b/>
      <w:spacing w:val="4"/>
      <w:w w:val="103"/>
      <w:kern w:val="14"/>
      <w:sz w:val="20"/>
      <w:lang w:val="en-US" w:eastAsia="en-US"/>
    </w:rPr>
  </w:style>
  <w:style w:type="paragraph" w:customStyle="1" w:styleId="AgendaItemTitle">
    <w:name w:val="Agenda_Item_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AF9"/>
    <w:rPr>
      <w:color w:val="0000FF"/>
      <w:u w:val="none"/>
    </w:rPr>
  </w:style>
  <w:style w:type="character" w:styleId="Hyperlink">
    <w:name w:val="Hyperlink"/>
    <w:basedOn w:val="DefaultParagraphFont"/>
    <w:uiPriority w:val="99"/>
    <w:rsid w:val="00D11AF9"/>
    <w:rPr>
      <w:color w:val="0000FF"/>
      <w:u w:val="none"/>
    </w:rPr>
  </w:style>
  <w:style w:type="paragraph" w:customStyle="1" w:styleId="MeetingNumber">
    <w:name w:val="Meeting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1A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1"/>
    <w:semiHidden/>
    <w:unhideWhenUsed/>
    <w:rsid w:val="009B7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6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697"/>
    <w:rPr>
      <w:rFonts w:ascii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69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ndocs.org/ru/CEDAW/C/SR.1753%20" TargetMode="External"/><Relationship Id="rId26" Type="http://schemas.openxmlformats.org/officeDocument/2006/relationships/hyperlink" Target="https://undocs.org/ru/S/RES/1820(2008)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ndocs.org/en/CEDAW/C/ZWE/RQ/6" TargetMode="External"/><Relationship Id="rId34" Type="http://schemas.openxmlformats.org/officeDocument/2006/relationships/hyperlink" Target="https://undocs.org/ru/S/RES/2493(2019)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ndocs.org/ru/CEDAW/C/CZE/6" TargetMode="External"/><Relationship Id="rId25" Type="http://schemas.openxmlformats.org/officeDocument/2006/relationships/hyperlink" Target="https://undocs.org/ru/S/RES/1325(2000)" TargetMode="External"/><Relationship Id="rId33" Type="http://schemas.openxmlformats.org/officeDocument/2006/relationships/hyperlink" Target="https://undocs.org/ru/S/RES/2467(2019)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hyperlink" Target="https://undocs.org/en/CEDAW/C/ZWE/Q/6" TargetMode="External"/><Relationship Id="rId29" Type="http://schemas.openxmlformats.org/officeDocument/2006/relationships/hyperlink" Target="https://undocs.org/ru/S/RES/1960(2010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ndocs.org/ru/CEDAW/C/ZWE/CO/2" TargetMode="External"/><Relationship Id="rId32" Type="http://schemas.openxmlformats.org/officeDocument/2006/relationships/hyperlink" Target="https://undocs.org/ru/S/RES/2242(2015)" TargetMode="External"/><Relationship Id="rId37" Type="http://schemas.openxmlformats.org/officeDocument/2006/relationships/hyperlink" Target="https://undocs.org/ru/HRI/GEN/2/Rev.6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s://undocs.org/ru/A/65/38" TargetMode="External"/><Relationship Id="rId28" Type="http://schemas.openxmlformats.org/officeDocument/2006/relationships/hyperlink" Target="https://undocs.org/ru/S/RES/1889(2009)" TargetMode="External"/><Relationship Id="rId36" Type="http://schemas.openxmlformats.org/officeDocument/2006/relationships/hyperlink" Target="https://undocs.org/ru/CEDAW/C/ZWE/CO/2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ndocs.org/ru/CEDAW/C/SR.1754" TargetMode="External"/><Relationship Id="rId31" Type="http://schemas.openxmlformats.org/officeDocument/2006/relationships/hyperlink" Target="https://undocs.org/ru/S/RES/2122(2013)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undocs.org/ru/CEDAW/C/ZWE/CO/2" TargetMode="External"/><Relationship Id="rId27" Type="http://schemas.openxmlformats.org/officeDocument/2006/relationships/hyperlink" Target="https://undocs.org/ru/S/RES/1888(2009)" TargetMode="External"/><Relationship Id="rId30" Type="http://schemas.openxmlformats.org/officeDocument/2006/relationships/hyperlink" Target="https://undocs.org/ru/S/RES/2106(2013)" TargetMode="External"/><Relationship Id="rId35" Type="http://schemas.openxmlformats.org/officeDocument/2006/relationships/hyperlink" Target="https://undocs.org/ru/CEDAW/C/ZWE/CO/2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73F4-7B72-4BB1-BB3D-28149BCF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7378</Words>
  <Characters>42060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49340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ekaterinatoubolets@gmail.com</dc:creator>
  <cp:lastModifiedBy>ekaterinatoubolets@gmail.com</cp:lastModifiedBy>
  <cp:revision>8</cp:revision>
  <cp:lastPrinted>2020-03-23T14:50:00Z</cp:lastPrinted>
  <dcterms:created xsi:type="dcterms:W3CDTF">2020-03-23T14:27:00Z</dcterms:created>
  <dcterms:modified xsi:type="dcterms:W3CDTF">2020-03-23T14:55:00Z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2003724R</vt:lpwstr>
  </property>
  <property fmtid="{D5CDD505-2E9C-101B-9397-08002B2CF9AE}" pid="3" name="ODSRefJobNo">
    <vt:lpwstr>2006186R</vt:lpwstr>
  </property>
  <property fmtid="{D5CDD505-2E9C-101B-9397-08002B2CF9AE}" pid="4" name="Symbol1">
    <vt:lpwstr>CEDAW/C/ZWE/CO/6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Distribution">
    <vt:lpwstr>General</vt:lpwstr>
  </property>
  <property fmtid="{D5CDD505-2E9C-101B-9397-08002B2CF9AE}" pid="13" name="Publication Date">
    <vt:lpwstr>10 March 2020</vt:lpwstr>
  </property>
  <property fmtid="{D5CDD505-2E9C-101B-9397-08002B2CF9AE}" pid="14" name="Original">
    <vt:lpwstr>English</vt:lpwstr>
  </property>
  <property fmtid="{D5CDD505-2E9C-101B-9397-08002B2CF9AE}" pid="15" name="Release Date">
    <vt:lpwstr/>
  </property>
  <property fmtid="{D5CDD505-2E9C-101B-9397-08002B2CF9AE}" pid="16" name="Title1">
    <vt:lpwstr>		Заключительные замечания по шестому периодическому докладу Зимбабве*_x000d_</vt:lpwstr>
  </property>
</Properties>
</file>