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8D" w:rsidRDefault="0070718D" w:rsidP="0070718D">
      <w:pPr>
        <w:spacing w:line="60" w:lineRule="exact"/>
        <w:rPr>
          <w:sz w:val="6"/>
        </w:rPr>
        <w:sectPr w:rsidR="0070718D" w:rsidSect="0070718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70718D" w:rsidRDefault="0070718D" w:rsidP="0070718D">
      <w:pPr>
        <w:spacing w:line="60" w:lineRule="exact"/>
        <w:rPr>
          <w:rFonts w:hint="eastAsia"/>
          <w:sz w:val="6"/>
        </w:rPr>
      </w:pPr>
    </w:p>
    <w:p w:rsidR="0084675F" w:rsidRPr="00DE2F52" w:rsidRDefault="0084675F" w:rsidP="0084675F">
      <w:pPr>
        <w:pStyle w:val="SingleTxt"/>
        <w:spacing w:after="60"/>
        <w:ind w:left="0"/>
        <w:rPr>
          <w:rFonts w:ascii="SimHei" w:eastAsia="SimHei" w:hint="eastAsia"/>
          <w:sz w:val="24"/>
          <w:szCs w:val="24"/>
        </w:rPr>
      </w:pPr>
      <w:r w:rsidRPr="00DE2F52">
        <w:rPr>
          <w:rFonts w:ascii="SimHei" w:eastAsia="SimHei" w:hint="eastAsia"/>
          <w:sz w:val="24"/>
          <w:szCs w:val="24"/>
        </w:rPr>
        <w:t>消除对妇女歧视委员会</w:t>
      </w:r>
    </w:p>
    <w:p w:rsidR="0084675F" w:rsidRPr="00DE2F52" w:rsidRDefault="0084675F" w:rsidP="0084675F">
      <w:pPr>
        <w:pStyle w:val="SingleTxt"/>
        <w:spacing w:after="60"/>
        <w:ind w:left="0"/>
        <w:rPr>
          <w:rFonts w:ascii="SimHei" w:eastAsia="SimHei" w:hint="eastAsia"/>
        </w:rPr>
      </w:pPr>
      <w:r w:rsidRPr="00DE2F52">
        <w:rPr>
          <w:rFonts w:ascii="SimHei" w:eastAsia="SimHei" w:hint="eastAsia"/>
        </w:rPr>
        <w:t>第四十九届会议</w:t>
      </w:r>
    </w:p>
    <w:p w:rsidR="0084675F" w:rsidRDefault="0084675F" w:rsidP="0084675F">
      <w:pPr>
        <w:pStyle w:val="SingleTxt"/>
        <w:spacing w:after="360"/>
        <w:ind w:left="0"/>
        <w:rPr>
          <w:rFonts w:hint="eastAsia"/>
        </w:rPr>
      </w:pPr>
      <w:r>
        <w:rPr>
          <w:rFonts w:hint="eastAsia"/>
        </w:rPr>
        <w:t>2011年7月11日至29日</w:t>
      </w:r>
    </w:p>
    <w:p w:rsidR="0084675F" w:rsidRDefault="0084675F" w:rsidP="0084675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rFonts w:hint="eastAsia"/>
        </w:rPr>
      </w:pPr>
      <w:r>
        <w:rPr>
          <w:rFonts w:hint="eastAsia"/>
        </w:rPr>
        <w:tab/>
      </w:r>
      <w:r>
        <w:rPr>
          <w:rFonts w:hint="eastAsia"/>
        </w:rPr>
        <w:tab/>
        <w:t>消除对妇女歧视委员会的结论意见</w:t>
      </w:r>
    </w:p>
    <w:p w:rsidR="0084675F" w:rsidRDefault="0084675F" w:rsidP="008467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80"/>
        <w:ind w:left="1267" w:right="1260" w:hanging="1267"/>
        <w:rPr>
          <w:rFonts w:hint="eastAsia"/>
        </w:rPr>
      </w:pPr>
      <w:r>
        <w:rPr>
          <w:rFonts w:hint="eastAsia"/>
        </w:rPr>
        <w:tab/>
      </w:r>
      <w:r>
        <w:rPr>
          <w:rFonts w:hint="eastAsia"/>
        </w:rPr>
        <w:tab/>
        <w:t>赞比亚</w:t>
      </w:r>
    </w:p>
    <w:p w:rsidR="0084675F" w:rsidRDefault="0084675F" w:rsidP="0084675F">
      <w:pPr>
        <w:pStyle w:val="SingleTxt"/>
        <w:spacing w:after="180"/>
        <w:rPr>
          <w:rFonts w:hint="eastAsia"/>
        </w:rPr>
      </w:pPr>
      <w:r>
        <w:rPr>
          <w:rFonts w:hint="eastAsia"/>
        </w:rPr>
        <w:t>1.</w:t>
      </w:r>
      <w:r>
        <w:rPr>
          <w:rFonts w:hint="eastAsia"/>
        </w:rPr>
        <w:tab/>
      </w:r>
      <w:r w:rsidRPr="00DE2F52">
        <w:rPr>
          <w:rFonts w:hint="eastAsia"/>
          <w:spacing w:val="-4"/>
        </w:rPr>
        <w:t>2011年7月13日，委员会第980和981次会议(见CEDAW/C/SR.980和981)审议了赞比亚的第五次和第六次合并定期报告(CEDAW/C/ZMB/5-6)。委员会的议题和问题清单载于CEDAW/C/ZMB/Q/5-6，赞比亚的答复载于CEDAW/C/ZMB/Q/5-6/Add.1。</w:t>
      </w:r>
    </w:p>
    <w:p w:rsidR="0084675F" w:rsidRDefault="0084675F" w:rsidP="008467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hint="eastAsia"/>
        </w:rPr>
      </w:pPr>
      <w:r>
        <w:rPr>
          <w:rFonts w:hint="eastAsia"/>
        </w:rPr>
        <w:tab/>
        <w:t>A.</w:t>
      </w:r>
      <w:r>
        <w:rPr>
          <w:rFonts w:hint="eastAsia"/>
        </w:rPr>
        <w:tab/>
        <w:t>导言</w:t>
      </w:r>
    </w:p>
    <w:p w:rsidR="0084675F" w:rsidRDefault="0084675F" w:rsidP="0084675F">
      <w:pPr>
        <w:pStyle w:val="SingleTxt"/>
        <w:spacing w:after="120"/>
        <w:rPr>
          <w:rFonts w:hint="eastAsia"/>
        </w:rPr>
      </w:pPr>
      <w:r>
        <w:rPr>
          <w:rFonts w:hint="eastAsia"/>
        </w:rPr>
        <w:t>2.</w:t>
      </w:r>
      <w:r>
        <w:rPr>
          <w:rFonts w:hint="eastAsia"/>
        </w:rPr>
        <w:tab/>
        <w:t>委员会感谢缔约国提交第五次和第六次合并定期报告。报告十分详细并大体遵循了委员会的报告编写导则，但在《公约》涵盖的某些领域，特别是弱势群体妇女方面，未能充分提供按性别分列的有关妇女处境的统计数据和质量数据。委员会感谢缔约国以口头介绍阐述了《公约》执行方面的最近进展，并对会前工作组提出的议题和问题清单作出书面答复。</w:t>
      </w:r>
    </w:p>
    <w:p w:rsidR="0084675F" w:rsidRDefault="0084675F" w:rsidP="0084675F">
      <w:pPr>
        <w:pStyle w:val="SingleTxt"/>
        <w:spacing w:after="180"/>
        <w:rPr>
          <w:rFonts w:hint="eastAsia"/>
        </w:rPr>
      </w:pPr>
      <w:r>
        <w:rPr>
          <w:rFonts w:hint="eastAsia"/>
        </w:rPr>
        <w:t>3.</w:t>
      </w:r>
      <w:r>
        <w:rPr>
          <w:rFonts w:hint="eastAsia"/>
        </w:rPr>
        <w:tab/>
        <w:t>委员会称赞缔约国派出由赞比亚司法部(法律事务)常务秘书率领的代表团，其中包括代表负责执行《公约》涵盖领域内措施的各部委和政府机构的19位男女人士。委员会赞赏代表团和委员会成员之间开展了建设性对话，但感到遗憾的是，一些提出的</w:t>
      </w:r>
      <w:r w:rsidRPr="00DE2F52">
        <w:rPr>
          <w:rFonts w:hint="eastAsia"/>
          <w:spacing w:val="-4"/>
        </w:rPr>
        <w:t>问题</w:t>
      </w:r>
      <w:r>
        <w:rPr>
          <w:rFonts w:hint="eastAsia"/>
        </w:rPr>
        <w:t>没有得到答复，一些答复不够清晰、准确或详尽。</w:t>
      </w:r>
      <w:r>
        <w:rPr>
          <w:rFonts w:hint="eastAsia"/>
        </w:rPr>
        <w:tab/>
      </w:r>
    </w:p>
    <w:p w:rsidR="0084675F" w:rsidRDefault="0084675F" w:rsidP="008467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hint="eastAsia"/>
        </w:rPr>
      </w:pPr>
      <w:r>
        <w:rPr>
          <w:rFonts w:hint="eastAsia"/>
        </w:rPr>
        <w:tab/>
        <w:t>B.</w:t>
      </w:r>
      <w:r>
        <w:rPr>
          <w:rFonts w:hint="eastAsia"/>
        </w:rPr>
        <w:tab/>
        <w:t>积极方面</w:t>
      </w:r>
    </w:p>
    <w:p w:rsidR="0084675F" w:rsidRDefault="0084675F" w:rsidP="0084675F">
      <w:pPr>
        <w:pStyle w:val="SingleTxt"/>
        <w:rPr>
          <w:rFonts w:hint="eastAsia"/>
        </w:rPr>
      </w:pPr>
      <w:r>
        <w:rPr>
          <w:rFonts w:hint="eastAsia"/>
        </w:rPr>
        <w:t>4.</w:t>
      </w:r>
      <w:r>
        <w:rPr>
          <w:rFonts w:hint="eastAsia"/>
        </w:rPr>
        <w:tab/>
        <w:t>委员会赞扬缔约国最近通过了旨在消除对妇女歧视和促进性别平等的法律改革，即：《赞比亚发展机构法》(2006年)、《增强公民经济权能法》(2006年)、《打击贩运人口法》(2008年)、《反性别暴力法》(2011年)、《教育法》(2011年)，以及旨在规范非正规经济部门的关于最低工资和雇用条件的法律文书(第1、2和3号)(2011年)。</w:t>
      </w:r>
    </w:p>
    <w:p w:rsidR="0084675F" w:rsidRDefault="0084675F" w:rsidP="0084675F">
      <w:pPr>
        <w:pStyle w:val="SingleTxt"/>
        <w:spacing w:after="130"/>
        <w:rPr>
          <w:rFonts w:hint="eastAsia"/>
        </w:rPr>
      </w:pPr>
      <w:r>
        <w:rPr>
          <w:rFonts w:hint="eastAsia"/>
        </w:rPr>
        <w:t>5.</w:t>
      </w:r>
      <w:r>
        <w:rPr>
          <w:rFonts w:hint="eastAsia"/>
        </w:rPr>
        <w:tab/>
      </w:r>
      <w:r w:rsidRPr="00DE2F52">
        <w:rPr>
          <w:rFonts w:hint="eastAsia"/>
          <w:spacing w:val="-2"/>
        </w:rPr>
        <w:t>委员会还赞扬缔约国努力通过下述各种政策、方案和倡议执行《公约》：《国家性别政策》(2000年)规定的以补贴价格将30%的有所有权的土地专门留给妇女的政策；实施一个针对学习科学和技术学科的女学生的助学金计划，以确保提高这些领域的性别平等；将人权教学纳入公立学校的小学和中学课程；实行精神保健政策；发起加速降低非洲孕产妇死亡率运动；制定第五个国家发展计划(2006-2010年)，以便到2015年实现千年发展目标；制定国家性别问题宣传战略；建立警察公众投诉机构(2003年)、贩运问题部际委员会(2004年)、战略行动计划(2004年)和关于法律事务、治理、人权和社会性别问题的议会委员会。委员会还赞扬缔约国高级法院和最高法院两级达到了妇女担任决策职位的人数占50%的门槛。</w:t>
      </w:r>
    </w:p>
    <w:p w:rsidR="0084675F" w:rsidRDefault="0084675F" w:rsidP="0084675F">
      <w:pPr>
        <w:pStyle w:val="SingleTxt"/>
        <w:spacing w:after="130"/>
        <w:rPr>
          <w:rFonts w:hint="eastAsia"/>
        </w:rPr>
      </w:pPr>
      <w:r>
        <w:rPr>
          <w:rFonts w:hint="eastAsia"/>
        </w:rPr>
        <w:t>6.</w:t>
      </w:r>
      <w:r>
        <w:rPr>
          <w:rFonts w:hint="eastAsia"/>
        </w:rPr>
        <w:tab/>
        <w:t>委员会欣见缔约国批准了《国际刑事法院罗马规约》(2002年)、《联合国打击跨国有组织犯罪公约》(2005年)和《联合国打击跨国有组织犯罪公约关于预防、禁止和惩治贩运人口特别是妇女和儿童行为的补充议定书》(2005年)，以及《残疾人权利公约》(2010年)。委员会还欣见缔约国批准了两项区域人权文书，即《非洲人权和人民权利宪章非洲妇女权利议定书》(2005年)和《非洲儿童权利与福利宪章》(2008年)。</w:t>
      </w:r>
    </w:p>
    <w:p w:rsidR="0084675F" w:rsidRDefault="0084675F" w:rsidP="008467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30"/>
        <w:ind w:left="1267" w:right="1260" w:hanging="1267"/>
        <w:rPr>
          <w:rFonts w:hint="eastAsia"/>
        </w:rPr>
      </w:pPr>
      <w:r>
        <w:rPr>
          <w:rFonts w:hint="eastAsia"/>
        </w:rPr>
        <w:tab/>
        <w:t>C.</w:t>
      </w:r>
      <w:r>
        <w:rPr>
          <w:rFonts w:hint="eastAsia"/>
        </w:rPr>
        <w:tab/>
        <w:t>主要关切领域和建议</w:t>
      </w:r>
    </w:p>
    <w:p w:rsidR="0084675F" w:rsidRDefault="0084675F" w:rsidP="0084675F">
      <w:pPr>
        <w:pStyle w:val="SingleTxt"/>
        <w:spacing w:after="130"/>
        <w:rPr>
          <w:rFonts w:hint="eastAsia"/>
        </w:rPr>
      </w:pPr>
      <w:r>
        <w:rPr>
          <w:rFonts w:hint="eastAsia"/>
        </w:rPr>
        <w:t>7.</w:t>
      </w:r>
      <w:r>
        <w:rPr>
          <w:rFonts w:hint="eastAsia"/>
        </w:rPr>
        <w:tab/>
      </w:r>
      <w:r w:rsidRPr="00DE2F52">
        <w:rPr>
          <w:rFonts w:ascii="SimHei" w:eastAsia="SimHei" w:hint="eastAsia"/>
        </w:rPr>
        <w:t>委员会回顾，缔约国有义务系统、持续地执行《公约》的各项规定，同时认为，从现在起至提交下次定期报告期间，缔约国须优先关注本结论意见提出的各项关切和建议。因此，委员会敦促缔约国将执行活动的重点放在这些领域上，并在下次定期报告中报告所采取的行动和取得的成果。委员会吁请缔约国将本结论意见发交各相关政府部门、议会和司法部门，以确保这些意见得到充分执行</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30"/>
        <w:ind w:left="1267" w:right="1260" w:hanging="1267"/>
        <w:rPr>
          <w:rFonts w:hint="eastAsia"/>
        </w:rPr>
      </w:pPr>
      <w:r>
        <w:rPr>
          <w:rFonts w:hint="eastAsia"/>
        </w:rPr>
        <w:tab/>
      </w:r>
      <w:r>
        <w:rPr>
          <w:rFonts w:hint="eastAsia"/>
        </w:rPr>
        <w:tab/>
        <w:t>议会</w:t>
      </w:r>
    </w:p>
    <w:p w:rsidR="0084675F" w:rsidRDefault="0084675F" w:rsidP="0084675F">
      <w:pPr>
        <w:pStyle w:val="SingleTxt"/>
        <w:spacing w:after="130"/>
        <w:rPr>
          <w:rFonts w:hint="eastAsia"/>
        </w:rPr>
      </w:pPr>
      <w:r>
        <w:rPr>
          <w:rFonts w:hint="eastAsia"/>
        </w:rPr>
        <w:t>8.</w:t>
      </w:r>
      <w:r>
        <w:rPr>
          <w:rFonts w:hint="eastAsia"/>
        </w:rPr>
        <w:tab/>
      </w:r>
      <w:r w:rsidRPr="00DE2F52">
        <w:rPr>
          <w:rFonts w:ascii="SimHei" w:eastAsia="SimHei" w:hint="eastAsia"/>
        </w:rPr>
        <w:t>委员会重申，政府对充分履行《公约》规定的缔约国义务负有首要责任，并应在这方面尤其接受问责，同时强调，《公约》对各政府部门都具有约束力。它请缔约国鼓励议会根据其程序，酌情采取必要步骤执行本结论意见，并按照《公约》规定开展缔约国的下一个报告进程</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30"/>
        <w:ind w:left="1267" w:right="1260" w:hanging="1267"/>
        <w:rPr>
          <w:rFonts w:hint="eastAsia"/>
        </w:rPr>
      </w:pPr>
      <w:r>
        <w:rPr>
          <w:rFonts w:hint="eastAsia"/>
        </w:rPr>
        <w:tab/>
      </w:r>
      <w:r>
        <w:rPr>
          <w:rFonts w:hint="eastAsia"/>
        </w:rPr>
        <w:tab/>
        <w:t>《公约》的法律地位</w:t>
      </w:r>
    </w:p>
    <w:p w:rsidR="0084675F" w:rsidRDefault="0084675F" w:rsidP="0084675F">
      <w:pPr>
        <w:pStyle w:val="SingleTxt"/>
        <w:spacing w:after="130"/>
        <w:rPr>
          <w:rFonts w:hint="eastAsia"/>
        </w:rPr>
      </w:pPr>
      <w:r>
        <w:rPr>
          <w:rFonts w:hint="eastAsia"/>
        </w:rPr>
        <w:t>9.</w:t>
      </w:r>
      <w:r>
        <w:rPr>
          <w:rFonts w:hint="eastAsia"/>
        </w:rPr>
        <w:tab/>
        <w:t>委员会注意到缔约国努力执行《公约》各项规定，并决定开展政策和立法摸底活动，以期确定《公约》中有哪些规定仍有待纳入政策和国家立法。但是，委员会仍感到关切的是，《公约》尚未完全纳入国内法，无法在法院援引其规定。</w:t>
      </w:r>
    </w:p>
    <w:p w:rsidR="0084675F" w:rsidRDefault="0084675F" w:rsidP="0084675F">
      <w:pPr>
        <w:pStyle w:val="SingleTxt"/>
        <w:spacing w:after="130"/>
        <w:rPr>
          <w:rFonts w:hint="eastAsia"/>
        </w:rPr>
      </w:pPr>
      <w:r>
        <w:rPr>
          <w:rFonts w:hint="eastAsia"/>
        </w:rPr>
        <w:t>10.</w:t>
      </w:r>
      <w:r>
        <w:rPr>
          <w:rFonts w:hint="eastAsia"/>
        </w:rPr>
        <w:tab/>
      </w:r>
      <w:r w:rsidRPr="00DE2F52">
        <w:rPr>
          <w:rFonts w:ascii="SimHei" w:eastAsia="SimHei" w:hint="eastAsia"/>
        </w:rPr>
        <w:t>委员会重申其关于缔约国将《公约》全面纳入国内法的建议</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30"/>
        <w:ind w:left="1267" w:right="1260" w:hanging="1267"/>
        <w:rPr>
          <w:rFonts w:hint="eastAsia"/>
        </w:rPr>
      </w:pPr>
      <w:r>
        <w:rPr>
          <w:rFonts w:hint="eastAsia"/>
        </w:rPr>
        <w:tab/>
      </w:r>
      <w:r>
        <w:rPr>
          <w:rFonts w:hint="eastAsia"/>
        </w:rPr>
        <w:tab/>
        <w:t>《公约》的可见度</w:t>
      </w:r>
    </w:p>
    <w:p w:rsidR="0084675F" w:rsidRDefault="0084675F" w:rsidP="0084675F">
      <w:pPr>
        <w:pStyle w:val="SingleTxt"/>
        <w:rPr>
          <w:rFonts w:hint="eastAsia"/>
        </w:rPr>
      </w:pPr>
      <w:r>
        <w:rPr>
          <w:rFonts w:hint="eastAsia"/>
        </w:rPr>
        <w:t>11.</w:t>
      </w:r>
      <w:r>
        <w:rPr>
          <w:rFonts w:hint="eastAsia"/>
        </w:rPr>
        <w:tab/>
        <w:t>虽然委员会注意到非洲妇女参与法律和发展协会已经将《公约》译为赞比亚七种主要地方语言，但委员会感到关切的是，在促进《公约》在全国的可见度方面，缔约国投入的努力不足。委员会关切的是，对于《公约》规定的妇女权利、委员会的一般性建议以及实质性性别平等的概念，社会上普遍不够了解，包括在司法机构当中特别是习惯法法院一级。虽然法律规定向妇女提供司法救助，但她们行使这一权利以及向法院提起歧视诉讼的能力受到下列因素的制约：双重司法系统长期存在、不利的习惯做法、文盲、缺乏对《公约》规定的妇女自身权利的认识，以及缺乏主张其权利的能力。</w:t>
      </w:r>
    </w:p>
    <w:p w:rsidR="0084675F" w:rsidRDefault="0084675F" w:rsidP="0084675F">
      <w:pPr>
        <w:pStyle w:val="SingleTxt"/>
        <w:spacing w:line="332" w:lineRule="exact"/>
        <w:rPr>
          <w:rFonts w:hint="eastAsia"/>
        </w:rPr>
      </w:pPr>
      <w:r>
        <w:rPr>
          <w:rFonts w:hint="eastAsia"/>
        </w:rPr>
        <w:t>12.</w:t>
      </w:r>
      <w:r>
        <w:rPr>
          <w:rFonts w:hint="eastAsia"/>
        </w:rPr>
        <w:tab/>
      </w:r>
      <w:r w:rsidRPr="00317AD4">
        <w:rPr>
          <w:rFonts w:ascii="SimHei" w:eastAsia="SimHei" w:hint="eastAsia"/>
        </w:rPr>
        <w:t>委员会敦促缔约国采取一切适当措施，以</w:t>
      </w:r>
      <w:r>
        <w:rPr>
          <w:rFonts w:hint="eastAsia"/>
        </w:rPr>
        <w:t>：</w:t>
      </w:r>
    </w:p>
    <w:p w:rsidR="0084675F" w:rsidRDefault="0084675F" w:rsidP="0084675F">
      <w:pPr>
        <w:pStyle w:val="SingleTxt"/>
        <w:spacing w:line="332" w:lineRule="exact"/>
        <w:rPr>
          <w:rFonts w:hint="eastAsia"/>
        </w:rPr>
      </w:pPr>
      <w:r>
        <w:rPr>
          <w:rFonts w:hint="eastAsia"/>
        </w:rPr>
        <w:tab/>
        <w:t>(a)</w:t>
      </w:r>
      <w:r>
        <w:rPr>
          <w:rFonts w:hint="eastAsia"/>
        </w:rPr>
        <w:tab/>
      </w:r>
      <w:r w:rsidRPr="00317AD4">
        <w:rPr>
          <w:rFonts w:ascii="SimHei" w:eastAsia="SimHei" w:hint="eastAsia"/>
        </w:rPr>
        <w:t>确保《公约》为所有政府分支所充分了解和适用，并成为对法官、律师及检察官，特别是习惯法法院官员的培训的一个组成部分</w:t>
      </w:r>
      <w:r>
        <w:rPr>
          <w:rFonts w:hint="eastAsia"/>
        </w:rPr>
        <w:t>；</w:t>
      </w:r>
    </w:p>
    <w:p w:rsidR="0084675F" w:rsidRDefault="0084675F" w:rsidP="0084675F">
      <w:pPr>
        <w:pStyle w:val="SingleTxt"/>
        <w:spacing w:line="332" w:lineRule="exact"/>
        <w:rPr>
          <w:rFonts w:hint="eastAsia"/>
        </w:rPr>
      </w:pPr>
      <w:r>
        <w:rPr>
          <w:rFonts w:hint="eastAsia"/>
        </w:rPr>
        <w:tab/>
        <w:t>(b)</w:t>
      </w:r>
      <w:r>
        <w:rPr>
          <w:rFonts w:hint="eastAsia"/>
        </w:rPr>
        <w:tab/>
      </w:r>
      <w:r w:rsidRPr="00317AD4">
        <w:rPr>
          <w:rFonts w:ascii="SimHei" w:eastAsia="SimHei" w:hint="eastAsia"/>
        </w:rPr>
        <w:t>通过最近制定的针对农村妇女的《国家性别问题宣传战略》、《国家性别政策》和《战略行动计划》，以及即将在公务制度改革方案下启动的《性别平等主流化战略》等途径，提高妇女对《公约》规定的自身权利的认识</w:t>
      </w:r>
      <w:r>
        <w:rPr>
          <w:rFonts w:hint="eastAsia"/>
        </w:rPr>
        <w:t>；</w:t>
      </w:r>
    </w:p>
    <w:p w:rsidR="0084675F" w:rsidRDefault="0084675F" w:rsidP="0084675F">
      <w:pPr>
        <w:pStyle w:val="SingleTxt"/>
        <w:spacing w:line="332" w:lineRule="exact"/>
        <w:rPr>
          <w:rFonts w:hint="eastAsia"/>
        </w:rPr>
      </w:pPr>
      <w:r>
        <w:rPr>
          <w:rFonts w:hint="eastAsia"/>
        </w:rPr>
        <w:tab/>
        <w:t>(c)</w:t>
      </w:r>
      <w:r>
        <w:rPr>
          <w:rFonts w:hint="eastAsia"/>
        </w:rPr>
        <w:tab/>
      </w:r>
      <w:r w:rsidRPr="00317AD4">
        <w:rPr>
          <w:rFonts w:ascii="SimHei" w:eastAsia="SimHei" w:hint="eastAsia"/>
        </w:rPr>
        <w:t>消除妇女在主张《公约》规定的权利及获得司法救助方面可能面临的障碍，包括在从地方法院和习惯法法院获得司法救助方面的障碍，并为此在赞比亚所有地区加强妇女法律扫盲方案并以妇女能懂的语言传播关于《公约》的信息，着重指出对于侵犯其权利的行为利用可用的法律补救方法的各种途径</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32" w:lineRule="exact"/>
        <w:ind w:left="1267" w:right="1260" w:hanging="1267"/>
        <w:rPr>
          <w:rFonts w:hint="eastAsia"/>
        </w:rPr>
      </w:pPr>
      <w:r>
        <w:rPr>
          <w:rFonts w:hint="eastAsia"/>
        </w:rPr>
        <w:tab/>
      </w:r>
      <w:r>
        <w:rPr>
          <w:rFonts w:hint="eastAsia"/>
        </w:rPr>
        <w:tab/>
        <w:t>宪法和法律中的歧视</w:t>
      </w:r>
    </w:p>
    <w:p w:rsidR="0084675F" w:rsidRDefault="0084675F" w:rsidP="0084675F">
      <w:pPr>
        <w:pStyle w:val="SingleTxt"/>
        <w:spacing w:line="332" w:lineRule="exact"/>
        <w:rPr>
          <w:rFonts w:hint="eastAsia"/>
        </w:rPr>
      </w:pPr>
      <w:r>
        <w:rPr>
          <w:rFonts w:hint="eastAsia"/>
        </w:rPr>
        <w:t>13.</w:t>
      </w:r>
      <w:r>
        <w:rPr>
          <w:rFonts w:hint="eastAsia"/>
        </w:rPr>
        <w:tab/>
        <w:t>委员会感到关切的是，尽管委员会在先前的结论意见中提出建议，但缔约国没有修正《宪法》自相矛盾的地方，因为，尽管第11条保障妇女的平等地位，但第23条第4款允许在属人法和习惯法领域存在歧视性法律和作法，即：早婚、支付嫁妆(礼金(lobola))、丈夫死亡后分割财产的作法(霸占财产)、性净化和一夫多妻制。委员会又感到关切的是，拟议《宪法》草案案文(第48条)保留了允许歧视妇女的现行条款。委员会还感到关切的是，缔约国仍未制订全面禁止歧视的条款。</w:t>
      </w:r>
    </w:p>
    <w:p w:rsidR="0084675F" w:rsidRDefault="0084675F" w:rsidP="0084675F">
      <w:pPr>
        <w:pStyle w:val="SingleTxt"/>
        <w:spacing w:line="332" w:lineRule="exact"/>
        <w:rPr>
          <w:rFonts w:hint="eastAsia"/>
        </w:rPr>
      </w:pPr>
      <w:r>
        <w:rPr>
          <w:rFonts w:hint="eastAsia"/>
        </w:rPr>
        <w:t>14.</w:t>
      </w:r>
      <w:r>
        <w:rPr>
          <w:rFonts w:hint="eastAsia"/>
        </w:rPr>
        <w:tab/>
      </w:r>
      <w:r w:rsidRPr="00317AD4">
        <w:rPr>
          <w:rFonts w:ascii="SimHei" w:eastAsia="SimHei" w:hint="eastAsia"/>
        </w:rPr>
        <w:t>委员会重申，其深为关切的是，缔约国没有废除《宪法》第23条第4款，该条款允许在对妇女影响最大的法律领域存在歧视妇女的规定，拟议新《宪法》草案案文保留了这一条款。委员会注意到，要使《宪法》草案生效，需要进行全民投票，但委员会希望提醒缔约国，其有义务确保赞比亚《宪法》符合《公约》以及其他各项国际人权义务的规定。委员会敦促缔约国</w:t>
      </w:r>
      <w:r>
        <w:rPr>
          <w:rFonts w:hint="eastAsia"/>
        </w:rPr>
        <w:t>：</w:t>
      </w:r>
    </w:p>
    <w:p w:rsidR="0084675F" w:rsidRDefault="0084675F" w:rsidP="0084675F">
      <w:pPr>
        <w:pStyle w:val="SingleTxt"/>
        <w:spacing w:line="332" w:lineRule="exact"/>
        <w:rPr>
          <w:rFonts w:hint="eastAsia"/>
        </w:rPr>
      </w:pPr>
      <w:r>
        <w:rPr>
          <w:rFonts w:hint="eastAsia"/>
        </w:rPr>
        <w:tab/>
        <w:t>(a)</w:t>
      </w:r>
      <w:r>
        <w:rPr>
          <w:rFonts w:hint="eastAsia"/>
        </w:rPr>
        <w:tab/>
      </w:r>
      <w:r w:rsidRPr="00317AD4">
        <w:rPr>
          <w:rFonts w:ascii="SimHei" w:eastAsia="SimHei" w:hint="eastAsia"/>
        </w:rPr>
        <w:t>作为紧要优先事项确保《公约》规定在即将付诸全民投票的拟议新《宪法》草案中得到体现，并制订法律，确保按照禁止在所有生活领域直接和间接歧视妇女的《公约》第1条的规定，禁止歧视</w:t>
      </w:r>
      <w:r>
        <w:rPr>
          <w:rFonts w:hint="eastAsia"/>
        </w:rPr>
        <w:t>；</w:t>
      </w:r>
    </w:p>
    <w:p w:rsidR="0084675F" w:rsidRDefault="0084675F" w:rsidP="0084675F">
      <w:pPr>
        <w:pStyle w:val="SingleTxt"/>
        <w:spacing w:line="332" w:lineRule="exact"/>
        <w:rPr>
          <w:rFonts w:hint="eastAsia"/>
        </w:rPr>
      </w:pPr>
      <w:r>
        <w:rPr>
          <w:rFonts w:hint="eastAsia"/>
        </w:rPr>
        <w:tab/>
        <w:t>(b)</w:t>
      </w:r>
      <w:r>
        <w:rPr>
          <w:rFonts w:hint="eastAsia"/>
        </w:rPr>
        <w:tab/>
      </w:r>
      <w:r w:rsidRPr="00317AD4">
        <w:rPr>
          <w:rFonts w:ascii="SimHei" w:eastAsia="SimHei" w:hint="eastAsia"/>
        </w:rPr>
        <w:t>使宗教法和习惯法与《公约》各项规定、特别是第16条的规定相协调</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提高妇女地位国家机构</w:t>
      </w:r>
    </w:p>
    <w:p w:rsidR="0084675F" w:rsidRDefault="0084675F" w:rsidP="0084675F">
      <w:pPr>
        <w:pStyle w:val="SingleTxt"/>
        <w:rPr>
          <w:rFonts w:hint="eastAsia"/>
        </w:rPr>
      </w:pPr>
      <w:r>
        <w:rPr>
          <w:rFonts w:hint="eastAsia"/>
        </w:rPr>
        <w:t>15.</w:t>
      </w:r>
      <w:r>
        <w:rPr>
          <w:rFonts w:hint="eastAsia"/>
        </w:rPr>
        <w:tab/>
      </w:r>
      <w:r w:rsidRPr="00317AD4">
        <w:rPr>
          <w:rFonts w:hint="eastAsia"/>
        </w:rPr>
        <w:t>委员会欣见通过在内阁办公室设立性别平等和妇女参与发展问题部长办公室以及分配更多资源的方式加强男女平等参与发展司，但对这些资源的充裕程度和可持续性表示关切。此外，虽然委员会注意到，赞比亚人权委员会已成立一个性别平等事务委员会，但两个委员会似乎没有足够的人力、财政和技术资源，来有效履行在赞比亚所有地区促进人权和推动执行提高妇女地位具体方案的职能</w:t>
      </w:r>
      <w:r>
        <w:rPr>
          <w:rFonts w:hint="eastAsia"/>
        </w:rPr>
        <w:t>。</w:t>
      </w:r>
    </w:p>
    <w:p w:rsidR="0084675F" w:rsidRDefault="0084675F" w:rsidP="0084675F">
      <w:pPr>
        <w:pStyle w:val="SingleTxt"/>
        <w:rPr>
          <w:rFonts w:hint="eastAsia"/>
        </w:rPr>
      </w:pPr>
      <w:r>
        <w:rPr>
          <w:rFonts w:hint="eastAsia"/>
        </w:rPr>
        <w:t>16.</w:t>
      </w:r>
      <w:r>
        <w:rPr>
          <w:rFonts w:hint="eastAsia"/>
        </w:rPr>
        <w:tab/>
      </w:r>
      <w:r w:rsidRPr="00317AD4">
        <w:rPr>
          <w:rFonts w:ascii="SimHei" w:eastAsia="SimHei" w:hint="eastAsia"/>
        </w:rPr>
        <w:t>委员会建议，缔约国采取措施，确保预算的可持续性，以及男女平等参与发展司与性别平等和妇女参与发展问题部长办公室的实效，以便有效落实性别平等观点，协调将这样的观点纳入政府各项政策和方案，并执行消除歧视和促进平等的各项战略和措施。委员会还建议，缔约国加强赞比亚人权委员会及其性别平等事务委员会，为此在各级提供足够的可见度、权力以及人力和财政资源，以便增强实效和提高能力，在该国所有区域更好地协调和监测国家和地方两级为提高妇女地位、推动性别平等和促进妇女人权而采取的行动</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暂行特别措施</w:t>
      </w:r>
    </w:p>
    <w:p w:rsidR="0084675F" w:rsidRDefault="0084675F" w:rsidP="0084675F">
      <w:pPr>
        <w:pStyle w:val="SingleTxt"/>
        <w:rPr>
          <w:rFonts w:hint="eastAsia"/>
        </w:rPr>
      </w:pPr>
      <w:r>
        <w:rPr>
          <w:rFonts w:hint="eastAsia"/>
        </w:rPr>
        <w:t>17.</w:t>
      </w:r>
      <w:r>
        <w:rPr>
          <w:rFonts w:hint="eastAsia"/>
        </w:rPr>
        <w:tab/>
        <w:t>委员会再次对缔约国没有纳入《公约》第4条第1款表示关切。该条款允许采用暂行特别措施，推动妇女参与政治和经济生活，并消除对弱势妇女群体的事实歧视。</w:t>
      </w:r>
    </w:p>
    <w:p w:rsidR="0084675F" w:rsidRDefault="0084675F" w:rsidP="0084675F">
      <w:pPr>
        <w:pStyle w:val="SingleTxt"/>
        <w:rPr>
          <w:rFonts w:hint="eastAsia"/>
        </w:rPr>
      </w:pPr>
      <w:r>
        <w:rPr>
          <w:rFonts w:hint="eastAsia"/>
        </w:rPr>
        <w:t>18.</w:t>
      </w:r>
      <w:r>
        <w:rPr>
          <w:rFonts w:hint="eastAsia"/>
        </w:rPr>
        <w:tab/>
      </w:r>
      <w:r w:rsidRPr="00317AD4">
        <w:rPr>
          <w:rFonts w:ascii="SimHei" w:eastAsia="SimHei" w:hint="eastAsia"/>
        </w:rPr>
        <w:t>委员会建议，缔约国按照《公约》第4条第1款的规定以及委员会第25号一般性建议，采取立法措施，规定在《公约》涵盖的所有妇女代表性不足或处境不利的领域，使用暂行特别措施。为此目的，委员会建议缔约国</w:t>
      </w:r>
      <w:r>
        <w:rPr>
          <w:rFonts w:hint="eastAsia"/>
        </w:rPr>
        <w:t>：</w:t>
      </w:r>
    </w:p>
    <w:p w:rsidR="0084675F" w:rsidRDefault="0084675F" w:rsidP="0084675F">
      <w:pPr>
        <w:pStyle w:val="SingleTxt"/>
        <w:spacing w:line="332" w:lineRule="exact"/>
        <w:rPr>
          <w:rFonts w:hint="eastAsia"/>
        </w:rPr>
      </w:pPr>
      <w:r>
        <w:rPr>
          <w:rFonts w:hint="eastAsia"/>
        </w:rPr>
        <w:tab/>
        <w:t>(a)</w:t>
      </w:r>
      <w:r>
        <w:rPr>
          <w:rFonts w:hint="eastAsia"/>
        </w:rPr>
        <w:tab/>
      </w:r>
      <w:r w:rsidRPr="00317AD4">
        <w:rPr>
          <w:rFonts w:ascii="SimHei" w:eastAsia="SimHei" w:hint="eastAsia"/>
        </w:rPr>
        <w:t>制定有时限的目标，并为执行各项战略分配充足资源，例如外联和支助方案，制订奖励措施，配额以及其他旨在实现男女在这些领域实质性平等的积极措施</w:t>
      </w:r>
      <w:r>
        <w:rPr>
          <w:rFonts w:hint="eastAsia"/>
        </w:rPr>
        <w:t>；</w:t>
      </w:r>
    </w:p>
    <w:p w:rsidR="0084675F" w:rsidRDefault="0084675F" w:rsidP="0084675F">
      <w:pPr>
        <w:pStyle w:val="SingleTxt"/>
        <w:spacing w:line="332" w:lineRule="exact"/>
        <w:rPr>
          <w:rFonts w:hint="eastAsia"/>
        </w:rPr>
      </w:pPr>
      <w:r>
        <w:rPr>
          <w:rFonts w:hint="eastAsia"/>
        </w:rPr>
        <w:tab/>
        <w:t>(b)</w:t>
      </w:r>
      <w:r>
        <w:rPr>
          <w:rFonts w:hint="eastAsia"/>
        </w:rPr>
        <w:tab/>
      </w:r>
      <w:r w:rsidRPr="00317AD4">
        <w:rPr>
          <w:rFonts w:ascii="SimHei" w:eastAsia="SimHei" w:hint="eastAsia"/>
        </w:rPr>
        <w:t>提高议员、具有决策权的政府官员、雇主和公众对暂行特别措施必要性的认识。委员会请缔约国在下一次定期报告中，提供全面资料，说明暂行特别措施的使用情况，特别是参照《公约》相关条款，缔约国选择和实施的政策和措施没有产生预期效果和成果的情况，以及暂行特别措施的影响</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陈规定型观念和有害做法</w:t>
      </w:r>
    </w:p>
    <w:p w:rsidR="0084675F" w:rsidRDefault="0084675F" w:rsidP="0084675F">
      <w:pPr>
        <w:pStyle w:val="SingleTxt"/>
        <w:spacing w:after="120"/>
        <w:rPr>
          <w:rFonts w:hint="eastAsia"/>
        </w:rPr>
      </w:pPr>
      <w:r>
        <w:rPr>
          <w:rFonts w:hint="eastAsia"/>
        </w:rPr>
        <w:t>19.</w:t>
      </w:r>
      <w:r>
        <w:rPr>
          <w:rFonts w:hint="eastAsia"/>
        </w:rPr>
        <w:tab/>
        <w:t>委员会注意到，缔约国为纠正有害的传统做法进行了一些努力，但委员会仍感到关切的是，关于男女在所有生活领域的角色、职责和身份的不利文化规范、做法和传统以及男尊女卑的态度和根深蒂固的陈规定型观念持续存在。委员会感到关切的是，这种习俗和做法致使歧视妇女的现象长久存在，表现为妇女在包括公共生活、决策、婚姻和家庭关系在内的许多领域处于不利和不平等的地位。委员会感到关切的是，陈规定型观念以及性净化、一夫多妻、买卖新娘(礼金)和霸占财产等有害做法助长暴力侵害妇女行为持续存在；委员会对缔约国仍未采取持久和系统性行动，消灭陈规定型观念和有害做法表示关切。</w:t>
      </w:r>
    </w:p>
    <w:p w:rsidR="0084675F" w:rsidRDefault="0084675F" w:rsidP="0084675F">
      <w:pPr>
        <w:pStyle w:val="SingleTxt"/>
        <w:spacing w:after="120"/>
        <w:rPr>
          <w:rFonts w:hint="eastAsia"/>
        </w:rPr>
      </w:pPr>
      <w:r>
        <w:rPr>
          <w:rFonts w:hint="eastAsia"/>
        </w:rPr>
        <w:t>20.</w:t>
      </w:r>
      <w:r>
        <w:rPr>
          <w:rFonts w:hint="eastAsia"/>
        </w:rPr>
        <w:tab/>
      </w:r>
      <w:r w:rsidRPr="00317AD4">
        <w:rPr>
          <w:rFonts w:ascii="SimHei" w:eastAsia="SimHei" w:hint="eastAsia"/>
        </w:rPr>
        <w:t>委员会敦促缔约国</w:t>
      </w:r>
      <w:r>
        <w:rPr>
          <w:rFonts w:hint="eastAsia"/>
        </w:rPr>
        <w:t>：</w:t>
      </w:r>
    </w:p>
    <w:p w:rsidR="0084675F" w:rsidRDefault="0084675F" w:rsidP="0084675F">
      <w:pPr>
        <w:pStyle w:val="SingleTxt"/>
        <w:spacing w:after="120"/>
        <w:rPr>
          <w:rFonts w:hint="eastAsia"/>
        </w:rPr>
      </w:pPr>
      <w:r>
        <w:rPr>
          <w:rFonts w:hint="eastAsia"/>
        </w:rPr>
        <w:tab/>
        <w:t>(a)</w:t>
      </w:r>
      <w:r>
        <w:rPr>
          <w:rFonts w:hint="eastAsia"/>
        </w:rPr>
        <w:tab/>
      </w:r>
      <w:r w:rsidRPr="00317AD4">
        <w:rPr>
          <w:rFonts w:ascii="SimHei" w:eastAsia="SimHei" w:hint="eastAsia"/>
        </w:rPr>
        <w:t>按照《公约》第2条f款和第5条a款的规定，立即拟定一项综合战略，以消灭暴力侵害妇女行为以及歧视妇女的有害做法和陈规定型观念。这样的措施应包括与民间社会合作，针对包括传统领袖在内的社会各级男女，就这一问题进行教育并提高他们的认识</w:t>
      </w:r>
      <w:r>
        <w:rPr>
          <w:rFonts w:hint="eastAsia"/>
        </w:rPr>
        <w:t>；</w:t>
      </w:r>
    </w:p>
    <w:p w:rsidR="0084675F" w:rsidRDefault="0084675F" w:rsidP="0084675F">
      <w:pPr>
        <w:pStyle w:val="SingleTxt"/>
        <w:spacing w:after="120"/>
        <w:rPr>
          <w:rFonts w:hint="eastAsia"/>
        </w:rPr>
      </w:pPr>
      <w:r>
        <w:rPr>
          <w:rFonts w:hint="eastAsia"/>
        </w:rPr>
        <w:tab/>
        <w:t>(b)</w:t>
      </w:r>
      <w:r>
        <w:rPr>
          <w:rFonts w:hint="eastAsia"/>
        </w:rPr>
        <w:tab/>
      </w:r>
      <w:r w:rsidRPr="00317AD4">
        <w:rPr>
          <w:rFonts w:ascii="SimHei" w:eastAsia="SimHei" w:hint="eastAsia"/>
        </w:rPr>
        <w:t>把性净化定为刑事罪</w:t>
      </w:r>
      <w:r>
        <w:rPr>
          <w:rFonts w:hint="eastAsia"/>
        </w:rPr>
        <w:t>；</w:t>
      </w:r>
    </w:p>
    <w:p w:rsidR="0084675F" w:rsidRDefault="0084675F" w:rsidP="0084675F">
      <w:pPr>
        <w:pStyle w:val="SingleTxt"/>
        <w:spacing w:after="120"/>
        <w:rPr>
          <w:rFonts w:hint="eastAsia"/>
        </w:rPr>
      </w:pPr>
      <w:r>
        <w:rPr>
          <w:rFonts w:hint="eastAsia"/>
        </w:rPr>
        <w:tab/>
        <w:t>(c)</w:t>
      </w:r>
      <w:r>
        <w:rPr>
          <w:rFonts w:hint="eastAsia"/>
        </w:rPr>
        <w:tab/>
      </w:r>
      <w:r w:rsidRPr="00317AD4">
        <w:rPr>
          <w:rFonts w:ascii="SimHei" w:eastAsia="SimHei" w:hint="eastAsia"/>
        </w:rPr>
        <w:t>采用创新措施，加强对男女平等原则的理解，包括为此充分执行《国家性别问题宣传战略》，其主要目的是推动转变对性别问题的态度，并与媒体合作，在全国各地，特别是在农村地区，推动正面而非陈规定型地刻画妇女形象</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暴力侵害妇女行为</w:t>
      </w:r>
    </w:p>
    <w:p w:rsidR="0084675F" w:rsidRDefault="0084675F" w:rsidP="0084675F">
      <w:pPr>
        <w:pStyle w:val="SingleTxt"/>
        <w:spacing w:after="120"/>
        <w:rPr>
          <w:rFonts w:hint="eastAsia"/>
        </w:rPr>
      </w:pPr>
      <w:r>
        <w:rPr>
          <w:rFonts w:hint="eastAsia"/>
        </w:rPr>
        <w:t>21.</w:t>
      </w:r>
      <w:r>
        <w:rPr>
          <w:rFonts w:hint="eastAsia"/>
        </w:rPr>
        <w:tab/>
        <w:t>委员会欣见缔约国颁布《反性别暴力法(2011年)》，新近修正了《刑法典》，其中包括更严厉地惩罚某些性犯罪，并建立了警察公众投诉机构，但委员会再次表示关切的是，暴力侵害妇女和女孩的行为十分普遍，其中包括家庭暴力以及在私人和公共领域，包括在羁押期间，普遍发生的强奸、污辱等性暴力事件。委员会又表示关切的是，社会似乎认为这样的暴力行为合法，而且存在着沉默、有罪不罚和缺乏认识的文化，因此导致报告率很低。委员会又关切地注意到，报告的强奸和污辱事件的定罪率很低。委员会还表示关切的是，《刑法典》或新的《反性别暴力法》都没有明确将婚内强奸定为刑事犯罪。</w:t>
      </w:r>
    </w:p>
    <w:p w:rsidR="0084675F" w:rsidRDefault="0084675F" w:rsidP="0084675F">
      <w:pPr>
        <w:pStyle w:val="SingleTxt"/>
        <w:spacing w:after="120"/>
        <w:rPr>
          <w:rFonts w:hint="eastAsia"/>
        </w:rPr>
      </w:pPr>
      <w:r>
        <w:rPr>
          <w:rFonts w:hint="eastAsia"/>
        </w:rPr>
        <w:t>22.</w:t>
      </w:r>
      <w:r>
        <w:rPr>
          <w:rFonts w:hint="eastAsia"/>
        </w:rPr>
        <w:tab/>
      </w:r>
      <w:r w:rsidRPr="0084675F">
        <w:rPr>
          <w:rFonts w:ascii="SimHei" w:eastAsia="SimHei" w:hint="eastAsia"/>
        </w:rPr>
        <w:t>委员会敦促缔约国</w:t>
      </w:r>
      <w:r>
        <w:rPr>
          <w:rFonts w:hint="eastAsia"/>
        </w:rPr>
        <w:t>：</w:t>
      </w:r>
    </w:p>
    <w:p w:rsidR="0084675F" w:rsidRDefault="0084675F" w:rsidP="0084675F">
      <w:pPr>
        <w:pStyle w:val="SingleTxt"/>
        <w:spacing w:after="120"/>
        <w:rPr>
          <w:rFonts w:hint="eastAsia"/>
        </w:rPr>
      </w:pPr>
      <w:r>
        <w:rPr>
          <w:rFonts w:hint="eastAsia"/>
        </w:rPr>
        <w:tab/>
        <w:t>(a)</w:t>
      </w:r>
      <w:r>
        <w:rPr>
          <w:rFonts w:hint="eastAsia"/>
        </w:rPr>
        <w:tab/>
      </w:r>
      <w:r w:rsidRPr="00317AD4">
        <w:rPr>
          <w:rFonts w:ascii="SimHei" w:eastAsia="SimHei" w:hint="eastAsia"/>
          <w:spacing w:val="-4"/>
        </w:rPr>
        <w:t>优先关注并确保为全面执行《反性别暴力法》提供充足资源，并依照委员会第19号一般性建议，采取综合措施，打击包括家庭暴力在内的此类暴力行为</w:t>
      </w:r>
      <w:r w:rsidRPr="00317AD4">
        <w:rPr>
          <w:rFonts w:hint="eastAsia"/>
          <w:spacing w:val="-4"/>
        </w:rPr>
        <w:t>；</w:t>
      </w:r>
    </w:p>
    <w:p w:rsidR="0084675F" w:rsidRDefault="0084675F" w:rsidP="0084675F">
      <w:pPr>
        <w:pStyle w:val="SingleTxt"/>
        <w:rPr>
          <w:rFonts w:hint="eastAsia"/>
        </w:rPr>
      </w:pPr>
      <w:r>
        <w:rPr>
          <w:rFonts w:hint="eastAsia"/>
        </w:rPr>
        <w:tab/>
        <w:t>(b)</w:t>
      </w:r>
      <w:r>
        <w:rPr>
          <w:rFonts w:hint="eastAsia"/>
        </w:rPr>
        <w:tab/>
      </w:r>
      <w:r w:rsidRPr="00317AD4">
        <w:rPr>
          <w:rFonts w:ascii="SimHei" w:eastAsia="SimHei" w:hint="eastAsia"/>
        </w:rPr>
        <w:t>立即将婚内强奸定为刑事罪</w:t>
      </w:r>
      <w:r>
        <w:rPr>
          <w:rFonts w:hint="eastAsia"/>
        </w:rPr>
        <w:t>；</w:t>
      </w:r>
    </w:p>
    <w:p w:rsidR="0084675F" w:rsidRDefault="0084675F" w:rsidP="0084675F">
      <w:pPr>
        <w:pStyle w:val="SingleTxt"/>
        <w:rPr>
          <w:rFonts w:hint="eastAsia"/>
        </w:rPr>
      </w:pPr>
      <w:r>
        <w:rPr>
          <w:rFonts w:hint="eastAsia"/>
        </w:rPr>
        <w:tab/>
        <w:t>(c)</w:t>
      </w:r>
      <w:r>
        <w:rPr>
          <w:rFonts w:hint="eastAsia"/>
        </w:rPr>
        <w:tab/>
      </w:r>
      <w:r w:rsidRPr="00317AD4">
        <w:rPr>
          <w:rFonts w:ascii="SimHei" w:eastAsia="SimHei" w:hint="eastAsia"/>
        </w:rPr>
        <w:t>加强对司法人员、执法人员以及保健服务提供者的培训，确保他们知晓《反性别暴力法》，向受害者提供足够的性别敏感支助，并加强起诉和惩罚强奸和污辱犯罪人的努力</w:t>
      </w:r>
      <w:r>
        <w:rPr>
          <w:rFonts w:hint="eastAsia"/>
        </w:rPr>
        <w:t>；</w:t>
      </w:r>
    </w:p>
    <w:p w:rsidR="0084675F" w:rsidRDefault="0084675F" w:rsidP="0084675F">
      <w:pPr>
        <w:pStyle w:val="SingleTxt"/>
        <w:rPr>
          <w:rFonts w:hint="eastAsia"/>
        </w:rPr>
      </w:pPr>
      <w:r>
        <w:rPr>
          <w:rFonts w:hint="eastAsia"/>
        </w:rPr>
        <w:tab/>
        <w:t>(d)</w:t>
      </w:r>
      <w:r>
        <w:rPr>
          <w:rFonts w:hint="eastAsia"/>
        </w:rPr>
        <w:tab/>
      </w:r>
      <w:r w:rsidRPr="00317AD4">
        <w:rPr>
          <w:rFonts w:ascii="SimHei" w:eastAsia="SimHei" w:hint="eastAsia"/>
          <w:spacing w:val="-4"/>
        </w:rPr>
        <w:t>在其后续报告中提供资料，说明执行《反性别暴力法》的情况，以及为下述目的而采取的其他措施的执行情况：防止性别暴力，调查和起诉报告的案件，惩罚犯罪人，以及提供保护、救济和补救措施，包括向受害者及其家属提供适当补偿</w:t>
      </w:r>
      <w:r w:rsidRPr="00317AD4">
        <w:rPr>
          <w:rFonts w:hint="eastAsia"/>
          <w:spacing w:val="-4"/>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贩运和利用妇女卖淫营利</w:t>
      </w:r>
    </w:p>
    <w:p w:rsidR="0084675F" w:rsidRDefault="0084675F" w:rsidP="0084675F">
      <w:pPr>
        <w:pStyle w:val="SingleTxt"/>
        <w:rPr>
          <w:rFonts w:hint="eastAsia"/>
        </w:rPr>
      </w:pPr>
      <w:r>
        <w:rPr>
          <w:rFonts w:hint="eastAsia"/>
        </w:rPr>
        <w:t>23.</w:t>
      </w:r>
      <w:r>
        <w:rPr>
          <w:rFonts w:hint="eastAsia"/>
        </w:rPr>
        <w:tab/>
        <w:t>委员会欣见，缔约国制订《打击贩运人口法(2008年)》，建立贩运人口问题部际委员会，制订《贩运人口问题国家行动计划》，以及为处理贩运和利用妇女卖淫营利问题进行其他努力。然而，委员会感到关切的是，赞比亚仍是贩运人口的来源国、目的地国和过境国，越来越多的儿童成为卖淫等营利剥削的受害者，特别是女孩、孤儿和弱势儿童。委员会感到遗憾的是，对出于经济剥削或卖淫目的而贩运妇女和女孩的受害者人数缺乏统计数据。委员会注意到，赞比亚《刑法典》将卖淫定为刑事罪，其中包括以卖淫收入为生的人。</w:t>
      </w:r>
    </w:p>
    <w:p w:rsidR="0084675F" w:rsidRDefault="0084675F" w:rsidP="0084675F">
      <w:pPr>
        <w:pStyle w:val="SingleTxt"/>
        <w:rPr>
          <w:rFonts w:hint="eastAsia"/>
        </w:rPr>
      </w:pPr>
      <w:r>
        <w:rPr>
          <w:rFonts w:hint="eastAsia"/>
        </w:rPr>
        <w:t>24.</w:t>
      </w:r>
      <w:r>
        <w:rPr>
          <w:rFonts w:hint="eastAsia"/>
        </w:rPr>
        <w:tab/>
      </w:r>
      <w:r w:rsidRPr="00317AD4">
        <w:rPr>
          <w:rFonts w:ascii="SimHei" w:eastAsia="SimHei" w:hint="eastAsia"/>
        </w:rPr>
        <w:t>委员会促请缔约国充分执行《公约》第６条的规定，包括为此</w:t>
      </w:r>
      <w:r>
        <w:rPr>
          <w:rFonts w:hint="eastAsia"/>
        </w:rPr>
        <w:t>：</w:t>
      </w:r>
    </w:p>
    <w:p w:rsidR="0084675F" w:rsidRDefault="0084675F" w:rsidP="0084675F">
      <w:pPr>
        <w:pStyle w:val="SingleTxt"/>
        <w:spacing w:line="332" w:lineRule="exact"/>
        <w:rPr>
          <w:rFonts w:hint="eastAsia"/>
        </w:rPr>
      </w:pPr>
      <w:r>
        <w:rPr>
          <w:rFonts w:hint="eastAsia"/>
        </w:rPr>
        <w:tab/>
        <w:t>(a)</w:t>
      </w:r>
      <w:r>
        <w:rPr>
          <w:rFonts w:hint="eastAsia"/>
        </w:rPr>
        <w:tab/>
      </w:r>
      <w:r w:rsidRPr="00317AD4">
        <w:rPr>
          <w:rFonts w:ascii="SimHei" w:eastAsia="SimHei" w:hint="eastAsia"/>
        </w:rPr>
        <w:t>有效执行有关贩运的新法律，确保犯罪人受到惩罚，受害者得到充分的保护和协助</w:t>
      </w:r>
      <w:r>
        <w:rPr>
          <w:rFonts w:hint="eastAsia"/>
        </w:rPr>
        <w:t>；</w:t>
      </w:r>
    </w:p>
    <w:p w:rsidR="0084675F" w:rsidRDefault="0084675F" w:rsidP="0084675F">
      <w:pPr>
        <w:pStyle w:val="SingleTxt"/>
        <w:rPr>
          <w:rFonts w:hint="eastAsia"/>
        </w:rPr>
      </w:pPr>
      <w:r>
        <w:rPr>
          <w:rFonts w:hint="eastAsia"/>
        </w:rPr>
        <w:tab/>
        <w:t>(b)</w:t>
      </w:r>
      <w:r>
        <w:rPr>
          <w:rFonts w:hint="eastAsia"/>
        </w:rPr>
        <w:tab/>
      </w:r>
      <w:r w:rsidRPr="00317AD4">
        <w:rPr>
          <w:rFonts w:ascii="SimHei" w:eastAsia="SimHei" w:hint="eastAsia"/>
        </w:rPr>
        <w:t>通过交换资料，加强与其他来源国、过境国和目的地国进行国际、区域和双边合作方面的努力，以防止贩运人口，并统一起诉贩运者的法律程序</w:t>
      </w:r>
      <w:r>
        <w:rPr>
          <w:rFonts w:hint="eastAsia"/>
        </w:rPr>
        <w:t>；</w:t>
      </w:r>
    </w:p>
    <w:p w:rsidR="0084675F" w:rsidRDefault="0084675F" w:rsidP="0084675F">
      <w:pPr>
        <w:pStyle w:val="SingleTxt"/>
        <w:rPr>
          <w:rFonts w:hint="eastAsia"/>
        </w:rPr>
      </w:pPr>
      <w:r>
        <w:rPr>
          <w:rFonts w:hint="eastAsia"/>
        </w:rPr>
        <w:tab/>
        <w:t>(c)</w:t>
      </w:r>
      <w:r>
        <w:rPr>
          <w:rFonts w:hint="eastAsia"/>
        </w:rPr>
        <w:tab/>
      </w:r>
      <w:r w:rsidRPr="00317AD4">
        <w:rPr>
          <w:rFonts w:ascii="SimHei" w:eastAsia="SimHei" w:hint="eastAsia"/>
        </w:rPr>
        <w:t>对贩运和卖淫问题进行比较研究，包括收集分列数据，以确认并解决根本原因，消除女孩和妇女容易受到性剥削和贩运者伤害的脆弱性，并为受害者康复和参与社会生活提供便利</w:t>
      </w:r>
      <w:r>
        <w:rPr>
          <w:rFonts w:hint="eastAsia"/>
        </w:rPr>
        <w:t>；</w:t>
      </w:r>
    </w:p>
    <w:p w:rsidR="0084675F" w:rsidRDefault="0084675F" w:rsidP="0084675F">
      <w:pPr>
        <w:pStyle w:val="SingleTxt"/>
        <w:rPr>
          <w:rFonts w:hint="eastAsia"/>
        </w:rPr>
      </w:pPr>
      <w:r>
        <w:rPr>
          <w:rFonts w:hint="eastAsia"/>
        </w:rPr>
        <w:tab/>
        <w:t>(d)</w:t>
      </w:r>
      <w:r>
        <w:rPr>
          <w:rFonts w:hint="eastAsia"/>
        </w:rPr>
        <w:tab/>
      </w:r>
      <w:r w:rsidRPr="00317AD4">
        <w:rPr>
          <w:rFonts w:ascii="SimHei" w:eastAsia="SimHei" w:hint="eastAsia"/>
        </w:rPr>
        <w:t>在处理卖淫问题方面，采用综合方法，包括提供庇护所和其他服务，如为希望摆脱卖淫生活的妇女提供退出或重返社会方案</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政治参与和参与公共生活</w:t>
      </w:r>
    </w:p>
    <w:p w:rsidR="0084675F" w:rsidRDefault="0084675F" w:rsidP="0084675F">
      <w:pPr>
        <w:pStyle w:val="SingleTxt"/>
        <w:spacing w:line="332" w:lineRule="exact"/>
        <w:rPr>
          <w:rFonts w:hint="eastAsia"/>
        </w:rPr>
      </w:pPr>
      <w:r>
        <w:rPr>
          <w:rFonts w:hint="eastAsia"/>
        </w:rPr>
        <w:t>25.</w:t>
      </w:r>
      <w:r>
        <w:rPr>
          <w:rFonts w:hint="eastAsia"/>
        </w:rPr>
        <w:tab/>
        <w:t>委员会赞赏地注意到，缔约国高级法院和最高法院两级，实现了妇女担任决策职位的人数达到50%的门槛值，核准了性别主流化战略，增加了赞比亚外交使团中妇女的任职人数，通过了国家性别平等政策和《国家行动计划》，并就如何按照《公约》第４条第1款的规定，采取暂行特别措施，促进增加担任决策职位的妇女人数的问题进行了磋商。然而，委员会感到关切的是，在赞比亚，妇女参与政治和决策过程的比率很低。委员会感到关切的是，缺乏配额制度，并且性别偏见、消极做法以及恶劣的社会经济状况阻碍妇女充分获取参与公共生活的权利，特别在决策一级。</w:t>
      </w:r>
    </w:p>
    <w:p w:rsidR="0084675F" w:rsidRDefault="0084675F" w:rsidP="0084675F">
      <w:pPr>
        <w:pStyle w:val="SingleTxt"/>
        <w:spacing w:line="332" w:lineRule="exact"/>
        <w:rPr>
          <w:rFonts w:hint="eastAsia"/>
        </w:rPr>
      </w:pPr>
      <w:r>
        <w:rPr>
          <w:rFonts w:hint="eastAsia"/>
        </w:rPr>
        <w:t>26.</w:t>
      </w:r>
      <w:r>
        <w:rPr>
          <w:rFonts w:hint="eastAsia"/>
        </w:rPr>
        <w:tab/>
      </w:r>
      <w:r w:rsidRPr="00317AD4">
        <w:rPr>
          <w:rFonts w:ascii="SimHei" w:eastAsia="SimHei" w:hint="eastAsia"/>
        </w:rPr>
        <w:t>委员会促请缔约国</w:t>
      </w:r>
      <w:r>
        <w:rPr>
          <w:rFonts w:hint="eastAsia"/>
        </w:rPr>
        <w:t>：</w:t>
      </w:r>
    </w:p>
    <w:p w:rsidR="0084675F" w:rsidRDefault="0084675F" w:rsidP="0084675F">
      <w:pPr>
        <w:pStyle w:val="SingleTxt"/>
        <w:spacing w:line="332" w:lineRule="exact"/>
        <w:rPr>
          <w:rFonts w:hint="eastAsia"/>
        </w:rPr>
      </w:pPr>
      <w:r>
        <w:rPr>
          <w:rFonts w:hint="eastAsia"/>
        </w:rPr>
        <w:tab/>
        <w:t>(a)</w:t>
      </w:r>
      <w:r>
        <w:rPr>
          <w:rFonts w:hint="eastAsia"/>
        </w:rPr>
        <w:tab/>
      </w:r>
      <w:r w:rsidRPr="00317AD4">
        <w:rPr>
          <w:rFonts w:ascii="SimHei" w:eastAsia="SimHei" w:hint="eastAsia"/>
          <w:spacing w:val="4"/>
        </w:rPr>
        <w:t>依照《公约》第４条第１款的规定以及委员会第25号一般性建议，采取暂行特别措施，如法定配额，政府机构候选人的性别均等制度，将妇女在政党内部机构和候选人名单上享有平等代表性作为政党的资助条件等，以增加城乡地区担任决策职位的妇女人数以及在民选和任命的政治机构中任职的妇女人数</w:t>
      </w:r>
      <w:r w:rsidRPr="00317AD4">
        <w:rPr>
          <w:rFonts w:hint="eastAsia"/>
          <w:spacing w:val="4"/>
        </w:rPr>
        <w:t>；</w:t>
      </w:r>
    </w:p>
    <w:p w:rsidR="0084675F" w:rsidRDefault="0084675F" w:rsidP="0084675F">
      <w:pPr>
        <w:pStyle w:val="SingleTxt"/>
        <w:spacing w:line="332" w:lineRule="exact"/>
        <w:rPr>
          <w:rFonts w:hint="eastAsia"/>
        </w:rPr>
      </w:pPr>
      <w:r>
        <w:rPr>
          <w:rFonts w:hint="eastAsia"/>
        </w:rPr>
        <w:tab/>
        <w:t>(b)</w:t>
      </w:r>
      <w:r>
        <w:rPr>
          <w:rFonts w:hint="eastAsia"/>
        </w:rPr>
        <w:tab/>
      </w:r>
      <w:r w:rsidRPr="00317AD4">
        <w:rPr>
          <w:rFonts w:ascii="SimHei" w:eastAsia="SimHei" w:hint="eastAsia"/>
        </w:rPr>
        <w:t>向公务员和政界人士，特别是男性提供有关性别平等的培训，目的是使他们更好地理解男女充分平等地参与政治和公共生活是全面执行《公约》的要求，从而为妇女参与政治和公共生活营造一个更加有利的环境</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rPr>
          <w:rFonts w:hint="eastAsia"/>
        </w:rPr>
      </w:pPr>
      <w:r>
        <w:rPr>
          <w:rFonts w:hint="eastAsia"/>
        </w:rPr>
        <w:tab/>
      </w:r>
      <w:r>
        <w:rPr>
          <w:rFonts w:hint="eastAsia"/>
        </w:rPr>
        <w:tab/>
        <w:t>国籍</w:t>
      </w:r>
    </w:p>
    <w:p w:rsidR="0084675F" w:rsidRDefault="0084675F" w:rsidP="0084675F">
      <w:pPr>
        <w:pStyle w:val="SingleTxt"/>
        <w:spacing w:after="120" w:line="316" w:lineRule="exact"/>
        <w:rPr>
          <w:rFonts w:hint="eastAsia"/>
        </w:rPr>
      </w:pPr>
      <w:r>
        <w:rPr>
          <w:rFonts w:hint="eastAsia"/>
        </w:rPr>
        <w:t>27.</w:t>
      </w:r>
      <w:r>
        <w:rPr>
          <w:rFonts w:hint="eastAsia"/>
        </w:rPr>
        <w:tab/>
        <w:t>委员会赞赏缔约国自上一次报告以来，已经为配偶双方在申请和取得赞比亚公民身份方面提供平等机会，并赞赏缔约国确保配偶双方或监护人有平等的权利代表子女申请并领取护照或出生证，无需征得对方的书面同意。在这方面，委员会欢迎高级法院在Edith Zewelani Nawakwi案中的裁决。尽管有这些积极的动态，但委员会关切地注意到，很多妇女仍然不完全知晓将子女列入母亲的护照不再需要征得父亲同意这一事实。</w:t>
      </w:r>
    </w:p>
    <w:p w:rsidR="0084675F" w:rsidRDefault="0084675F" w:rsidP="0084675F">
      <w:pPr>
        <w:pStyle w:val="SingleTxt"/>
        <w:spacing w:after="120" w:line="316" w:lineRule="exact"/>
        <w:rPr>
          <w:rFonts w:hint="eastAsia"/>
        </w:rPr>
      </w:pPr>
      <w:r>
        <w:rPr>
          <w:rFonts w:hint="eastAsia"/>
        </w:rPr>
        <w:t>28.</w:t>
      </w:r>
      <w:r>
        <w:rPr>
          <w:rFonts w:hint="eastAsia"/>
        </w:rPr>
        <w:tab/>
      </w:r>
      <w:r w:rsidRPr="00317AD4">
        <w:rPr>
          <w:rFonts w:ascii="SimHei" w:eastAsia="SimHei" w:hint="eastAsia"/>
        </w:rPr>
        <w:t>委员会建议缔约国促进对以下问题的认识</w:t>
      </w:r>
      <w:r>
        <w:rPr>
          <w:rFonts w:hint="eastAsia"/>
        </w:rPr>
        <w:t>：</w:t>
      </w:r>
    </w:p>
    <w:p w:rsidR="0084675F" w:rsidRDefault="0084675F" w:rsidP="0084675F">
      <w:pPr>
        <w:pStyle w:val="SingleTxt"/>
        <w:spacing w:after="120" w:line="316" w:lineRule="exact"/>
        <w:rPr>
          <w:rFonts w:hint="eastAsia"/>
        </w:rPr>
      </w:pPr>
      <w:r>
        <w:rPr>
          <w:rFonts w:hint="eastAsia"/>
        </w:rPr>
        <w:tab/>
        <w:t>(a)</w:t>
      </w:r>
      <w:r>
        <w:rPr>
          <w:rFonts w:hint="eastAsia"/>
        </w:rPr>
        <w:tab/>
      </w:r>
      <w:r w:rsidRPr="00317AD4">
        <w:rPr>
          <w:rFonts w:ascii="SimHei" w:eastAsia="SimHei" w:hint="eastAsia"/>
        </w:rPr>
        <w:t>近期的法律和政策发展，其中在获得、变更或保留国籍方面，赋予妇女与男子平等的权利</w:t>
      </w:r>
      <w:r>
        <w:rPr>
          <w:rFonts w:hint="eastAsia"/>
        </w:rPr>
        <w:t>；</w:t>
      </w:r>
    </w:p>
    <w:p w:rsidR="0084675F" w:rsidRDefault="0084675F" w:rsidP="0084675F">
      <w:pPr>
        <w:pStyle w:val="SingleTxt"/>
        <w:spacing w:after="120" w:line="316" w:lineRule="exact"/>
        <w:rPr>
          <w:rFonts w:hint="eastAsia"/>
        </w:rPr>
      </w:pPr>
      <w:r>
        <w:rPr>
          <w:rFonts w:hint="eastAsia"/>
        </w:rPr>
        <w:tab/>
        <w:t>(b)</w:t>
      </w:r>
      <w:r>
        <w:rPr>
          <w:rFonts w:hint="eastAsia"/>
        </w:rPr>
        <w:tab/>
      </w:r>
      <w:r w:rsidRPr="00317AD4">
        <w:rPr>
          <w:rFonts w:ascii="SimHei" w:eastAsia="SimHei" w:hint="eastAsia"/>
        </w:rPr>
        <w:t>配偶双方或监护人有平等的权利，代表子女申请并领取护照或出生证，无需征得对方的书面同意</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rPr>
          <w:rFonts w:hint="eastAsia"/>
        </w:rPr>
      </w:pPr>
      <w:r>
        <w:rPr>
          <w:rFonts w:hint="eastAsia"/>
        </w:rPr>
        <w:tab/>
      </w:r>
      <w:r>
        <w:rPr>
          <w:rFonts w:hint="eastAsia"/>
        </w:rPr>
        <w:tab/>
        <w:t>教育</w:t>
      </w:r>
    </w:p>
    <w:p w:rsidR="0084675F" w:rsidRDefault="0084675F" w:rsidP="0084675F">
      <w:pPr>
        <w:pStyle w:val="SingleTxt"/>
        <w:spacing w:after="120" w:line="316" w:lineRule="exact"/>
        <w:rPr>
          <w:rFonts w:hint="eastAsia"/>
        </w:rPr>
      </w:pPr>
      <w:r>
        <w:rPr>
          <w:rFonts w:hint="eastAsia"/>
        </w:rPr>
        <w:t>29.</w:t>
      </w:r>
      <w:r>
        <w:rPr>
          <w:rFonts w:hint="eastAsia"/>
        </w:rPr>
        <w:tab/>
        <w:t>委员会欣见通过新《教育法》，认识到在基础教育一级，已在女孩的入学、留存和升级方面取得进展。委员会认识到，缔约国通过各种政策和方案进行努力，例如重新入学政策，加大给与女孩的奖学金支持，以改进高中教育和大学教育中女孩的入学情况，并在大学教育一级，将25%的名额分配给女孩。然而，委员会感到关切的是，女孩继续因早婚、少女怀孕、歧视性传统和文化习俗以及贫穷而辍学，农村地区尤为如此。委员会对赞比亚存在若干其他教育方面的挑战感到关切，如学校缺乏充足的容积和基础设施，包括卫生设施不适合女孩使用；注重性别差异的教学不够充分；没有充裕的资源全面实施免费基础教育，性骚扰和艾滋病毒/艾滋病流行病，致使许多女孩不能上学。</w:t>
      </w:r>
    </w:p>
    <w:p w:rsidR="0084675F" w:rsidRDefault="0084675F" w:rsidP="0084675F">
      <w:pPr>
        <w:pStyle w:val="SingleTxt"/>
        <w:spacing w:after="120" w:line="316" w:lineRule="exact"/>
        <w:rPr>
          <w:rFonts w:hint="eastAsia"/>
        </w:rPr>
      </w:pPr>
      <w:r>
        <w:rPr>
          <w:rFonts w:hint="eastAsia"/>
        </w:rPr>
        <w:t>30.</w:t>
      </w:r>
      <w:r>
        <w:rPr>
          <w:rFonts w:hint="eastAsia"/>
        </w:rPr>
        <w:tab/>
      </w:r>
      <w:r w:rsidRPr="00317AD4">
        <w:rPr>
          <w:rFonts w:ascii="SimHei" w:eastAsia="SimHei" w:hint="eastAsia"/>
        </w:rPr>
        <w:t>委员会敦促缔约国进一步遵守《公约》第10条的规定，提高对教育作为一项人权和增强妇女权能的基础所具有的重要意义的认识。为此目的，委员会敦促会员国</w:t>
      </w:r>
      <w:r>
        <w:rPr>
          <w:rFonts w:hint="eastAsia"/>
        </w:rPr>
        <w:t>：</w:t>
      </w:r>
    </w:p>
    <w:p w:rsidR="0084675F" w:rsidRDefault="0084675F" w:rsidP="0084675F">
      <w:pPr>
        <w:pStyle w:val="SingleTxt"/>
        <w:spacing w:after="120" w:line="316" w:lineRule="exact"/>
        <w:rPr>
          <w:rFonts w:hint="eastAsia"/>
        </w:rPr>
      </w:pPr>
      <w:r>
        <w:rPr>
          <w:rFonts w:hint="eastAsia"/>
        </w:rPr>
        <w:tab/>
        <w:t>(a)</w:t>
      </w:r>
      <w:r>
        <w:rPr>
          <w:rFonts w:hint="eastAsia"/>
        </w:rPr>
        <w:tab/>
      </w:r>
      <w:r w:rsidRPr="00317AD4">
        <w:rPr>
          <w:rFonts w:ascii="SimHei" w:eastAsia="SimHei" w:hint="eastAsia"/>
        </w:rPr>
        <w:t>按照2011年《教育法》的规定，加强在各级实现平等地获得、参与和成功完成教育的努力</w:t>
      </w:r>
      <w:r>
        <w:rPr>
          <w:rFonts w:hint="eastAsia"/>
        </w:rPr>
        <w:t>；</w:t>
      </w:r>
    </w:p>
    <w:p w:rsidR="0084675F" w:rsidRPr="00317AD4" w:rsidRDefault="0084675F" w:rsidP="0084675F">
      <w:pPr>
        <w:pStyle w:val="SingleTxt"/>
        <w:spacing w:after="120" w:line="316" w:lineRule="exact"/>
        <w:rPr>
          <w:rFonts w:hint="eastAsia"/>
          <w:spacing w:val="-4"/>
        </w:rPr>
      </w:pPr>
      <w:r>
        <w:rPr>
          <w:rFonts w:hint="eastAsia"/>
        </w:rPr>
        <w:tab/>
        <w:t>(b)</w:t>
      </w:r>
      <w:r>
        <w:rPr>
          <w:rFonts w:hint="eastAsia"/>
        </w:rPr>
        <w:tab/>
      </w:r>
      <w:r w:rsidRPr="00317AD4">
        <w:rPr>
          <w:rFonts w:ascii="SimHei" w:eastAsia="SimHei" w:hint="eastAsia"/>
          <w:spacing w:val="-4"/>
        </w:rPr>
        <w:t>采取步骤，克服在一些领域阻碍女孩和妇女接受教育的歧视性传统态度</w:t>
      </w:r>
      <w:r w:rsidRPr="00317AD4">
        <w:rPr>
          <w:rFonts w:hint="eastAsia"/>
          <w:spacing w:val="-4"/>
        </w:rPr>
        <w:t>；</w:t>
      </w:r>
    </w:p>
    <w:p w:rsidR="0084675F" w:rsidRPr="00317AD4" w:rsidRDefault="0084675F" w:rsidP="0084675F">
      <w:pPr>
        <w:pStyle w:val="SingleTxt"/>
        <w:spacing w:after="120" w:line="316" w:lineRule="exact"/>
        <w:rPr>
          <w:rFonts w:hint="eastAsia"/>
        </w:rPr>
      </w:pPr>
      <w:r>
        <w:rPr>
          <w:rFonts w:hint="eastAsia"/>
        </w:rPr>
        <w:tab/>
        <w:t>(c)</w:t>
      </w:r>
      <w:r>
        <w:rPr>
          <w:rFonts w:hint="eastAsia"/>
        </w:rPr>
        <w:tab/>
      </w:r>
      <w:r w:rsidRPr="00317AD4">
        <w:rPr>
          <w:rFonts w:ascii="SimHei" w:eastAsia="SimHei" w:hint="eastAsia"/>
        </w:rPr>
        <w:t>处理女孩辍学和留在学校的比率问题，缩小教育系统各级存在的性别差距</w:t>
      </w:r>
      <w:r w:rsidRPr="00317AD4">
        <w:rPr>
          <w:rFonts w:hint="eastAsia"/>
        </w:rPr>
        <w:t>；</w:t>
      </w:r>
    </w:p>
    <w:p w:rsidR="0084675F" w:rsidRDefault="0084675F" w:rsidP="0084675F">
      <w:pPr>
        <w:pStyle w:val="SingleTxt"/>
        <w:spacing w:after="120" w:line="316" w:lineRule="exact"/>
        <w:rPr>
          <w:rFonts w:hint="eastAsia"/>
        </w:rPr>
      </w:pPr>
      <w:r>
        <w:rPr>
          <w:rFonts w:hint="eastAsia"/>
        </w:rPr>
        <w:tab/>
        <w:t>(d)</w:t>
      </w:r>
      <w:r>
        <w:rPr>
          <w:rFonts w:hint="eastAsia"/>
        </w:rPr>
        <w:tab/>
      </w:r>
      <w:r w:rsidRPr="00317AD4">
        <w:rPr>
          <w:rFonts w:ascii="SimHei" w:eastAsia="SimHei" w:hint="eastAsia"/>
        </w:rPr>
        <w:t>加强学校重新接受怀孕女孩和年轻母亲入学的政策，特别是在农村地区，若学校不遵守，则进行处罚</w:t>
      </w:r>
      <w:r>
        <w:rPr>
          <w:rFonts w:hint="eastAsia"/>
        </w:rPr>
        <w:t>；</w:t>
      </w:r>
    </w:p>
    <w:p w:rsidR="0084675F" w:rsidRDefault="0084675F" w:rsidP="0084675F">
      <w:pPr>
        <w:pStyle w:val="SingleTxt"/>
        <w:spacing w:after="120" w:line="316" w:lineRule="exact"/>
        <w:rPr>
          <w:rFonts w:hint="eastAsia"/>
        </w:rPr>
      </w:pPr>
      <w:r>
        <w:rPr>
          <w:rFonts w:hint="eastAsia"/>
        </w:rPr>
        <w:tab/>
        <w:t>(e)</w:t>
      </w:r>
      <w:r>
        <w:rPr>
          <w:rFonts w:hint="eastAsia"/>
        </w:rPr>
        <w:tab/>
      </w:r>
      <w:r w:rsidRPr="00317AD4">
        <w:rPr>
          <w:rFonts w:ascii="SimHei" w:eastAsia="SimHei" w:hint="eastAsia"/>
        </w:rPr>
        <w:t>改进面向教师的注重性别差异的教学方法的培训质量，鼓励改变有关男孩和女孩性别角色的社会规范和传统态度</w:t>
      </w:r>
      <w:r>
        <w:rPr>
          <w:rFonts w:hint="eastAsia"/>
        </w:rPr>
        <w:t>；</w:t>
      </w:r>
    </w:p>
    <w:p w:rsidR="0084675F" w:rsidRDefault="0084675F" w:rsidP="0084675F">
      <w:pPr>
        <w:pStyle w:val="SingleTxt"/>
        <w:spacing w:line="326" w:lineRule="exact"/>
        <w:rPr>
          <w:rFonts w:hint="eastAsia"/>
        </w:rPr>
      </w:pPr>
      <w:r>
        <w:rPr>
          <w:rFonts w:hint="eastAsia"/>
        </w:rPr>
        <w:tab/>
        <w:t>(f)</w:t>
      </w:r>
      <w:r>
        <w:rPr>
          <w:rFonts w:hint="eastAsia"/>
        </w:rPr>
        <w:tab/>
      </w:r>
      <w:r w:rsidRPr="00317AD4">
        <w:rPr>
          <w:rFonts w:ascii="SimHei" w:eastAsia="SimHei" w:hint="eastAsia"/>
        </w:rPr>
        <w:t>实施零容忍政策，结束校内暴力侵害女孩、性虐待以及性骚扰行为，确保犯罪人受到惩罚</w:t>
      </w:r>
      <w:r>
        <w:rPr>
          <w:rFonts w:hint="eastAsia"/>
        </w:rPr>
        <w:t>；</w:t>
      </w:r>
    </w:p>
    <w:p w:rsidR="0084675F" w:rsidRDefault="0084675F" w:rsidP="0084675F">
      <w:pPr>
        <w:pStyle w:val="SingleTxt"/>
        <w:spacing w:line="326" w:lineRule="exact"/>
        <w:rPr>
          <w:rFonts w:hint="eastAsia"/>
        </w:rPr>
      </w:pPr>
      <w:r>
        <w:rPr>
          <w:rFonts w:hint="eastAsia"/>
        </w:rPr>
        <w:tab/>
        <w:t>(g)</w:t>
      </w:r>
      <w:r>
        <w:rPr>
          <w:rFonts w:hint="eastAsia"/>
        </w:rPr>
        <w:tab/>
      </w:r>
      <w:r w:rsidRPr="00317AD4">
        <w:rPr>
          <w:rFonts w:ascii="SimHei" w:eastAsia="SimHei" w:hint="eastAsia"/>
        </w:rPr>
        <w:t>确保代表团在对话期间提到将很快修建的新学校考虑并接受妇女和女孩关切的具体问题，包括提供适当的卫生设施</w:t>
      </w:r>
      <w:r>
        <w:rPr>
          <w:rFonts w:hint="eastAsia"/>
        </w:rPr>
        <w:t>。</w:t>
      </w:r>
    </w:p>
    <w:p w:rsidR="0084675F" w:rsidRDefault="0084675F" w:rsidP="008467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6" w:lineRule="exact"/>
        <w:ind w:left="1267" w:right="1260" w:hanging="1267"/>
        <w:rPr>
          <w:rFonts w:hint="eastAsia"/>
        </w:rPr>
      </w:pPr>
      <w:r>
        <w:rPr>
          <w:rFonts w:hint="eastAsia"/>
        </w:rPr>
        <w:tab/>
      </w:r>
      <w:r>
        <w:rPr>
          <w:rFonts w:hint="eastAsia"/>
        </w:rPr>
        <w:tab/>
        <w:t>就业</w:t>
      </w:r>
    </w:p>
    <w:p w:rsidR="0084675F" w:rsidRDefault="0084675F" w:rsidP="0084675F">
      <w:pPr>
        <w:pStyle w:val="SingleTxt"/>
        <w:spacing w:line="326" w:lineRule="exact"/>
        <w:rPr>
          <w:rFonts w:hint="eastAsia"/>
        </w:rPr>
      </w:pPr>
      <w:r>
        <w:rPr>
          <w:rFonts w:hint="eastAsia"/>
        </w:rPr>
        <w:t>31.</w:t>
      </w:r>
      <w:r>
        <w:rPr>
          <w:rFonts w:hint="eastAsia"/>
        </w:rPr>
        <w:tab/>
        <w:t>委员会关切地注意到，尽管《劳资关系法》禁止雇用中进行性别歧视，但该法没有明确规定禁止雇用中的性骚扰。委员会关切地注意到，在正规部门中存在性别工资差异而且正规部门中妇女人数很少。由于赞比亚总体上缺少工作机会，这一人数一直在减少。委员会注意到，在失业人口中，尤其是农村地区的青年失业人口中，妇女占多数。委员会感到关切的是，非正规部门的妇女人数很多。委员会欣见赞比亚颁布了《关于最低工资和就业条件的法律文书》，但仍感到关切的是，尽管该国努力规范非正规部门，该部门的工资一般较低，并且没有社会保障或其他福利。委员会对关于平等和童工的劳工组织公约的报告和执行不足表示关切。</w:t>
      </w:r>
    </w:p>
    <w:p w:rsidR="0084675F" w:rsidRDefault="0084675F" w:rsidP="0084675F">
      <w:pPr>
        <w:pStyle w:val="SingleTxt"/>
        <w:spacing w:line="326" w:lineRule="exact"/>
        <w:rPr>
          <w:rFonts w:hint="eastAsia"/>
        </w:rPr>
      </w:pPr>
      <w:r>
        <w:rPr>
          <w:rFonts w:hint="eastAsia"/>
        </w:rPr>
        <w:t>32.</w:t>
      </w:r>
      <w:r>
        <w:rPr>
          <w:rFonts w:hint="eastAsia"/>
        </w:rPr>
        <w:tab/>
      </w:r>
      <w:r w:rsidRPr="00317AD4">
        <w:rPr>
          <w:rFonts w:ascii="SimHei" w:eastAsia="SimHei" w:hint="eastAsia"/>
        </w:rPr>
        <w:t>委员会建议缔约国</w:t>
      </w:r>
      <w:r>
        <w:rPr>
          <w:rFonts w:hint="eastAsia"/>
        </w:rPr>
        <w:t>:</w:t>
      </w:r>
    </w:p>
    <w:p w:rsidR="00685929" w:rsidRDefault="00685929" w:rsidP="0084675F">
      <w:pPr>
        <w:pStyle w:val="SingleTxt"/>
        <w:spacing w:line="326" w:lineRule="exact"/>
        <w:rPr>
          <w:rFonts w:hint="eastAsia"/>
        </w:rPr>
      </w:pPr>
      <w:r>
        <w:rPr>
          <w:rFonts w:hint="eastAsia"/>
        </w:rPr>
        <w:tab/>
        <w:t>(a)</w:t>
      </w:r>
      <w:r>
        <w:rPr>
          <w:rFonts w:hint="eastAsia"/>
        </w:rPr>
        <w:tab/>
      </w:r>
      <w:r w:rsidRPr="002F70B5">
        <w:rPr>
          <w:rFonts w:ascii="SimHei" w:eastAsia="SimHei" w:hint="eastAsia"/>
        </w:rPr>
        <w:t>通过政策，采取所有必要措施，包括采取《公约》第4条第1款和委员会第25号一般性建议所规定的暂行特别措施，并制定有时限的目标和指标，实现劳动力市场上的实质性男女平等，消除职业上的隔离，并缩小男女工资差异</w:t>
      </w:r>
      <w:r>
        <w:rPr>
          <w:rFonts w:hint="eastAsia"/>
        </w:rPr>
        <w:t>；</w:t>
      </w:r>
    </w:p>
    <w:p w:rsidR="00685929" w:rsidRDefault="00685929" w:rsidP="0084675F">
      <w:pPr>
        <w:pStyle w:val="SingleTxt"/>
        <w:spacing w:line="326" w:lineRule="exact"/>
        <w:rPr>
          <w:rFonts w:hint="eastAsia"/>
        </w:rPr>
      </w:pPr>
      <w:r>
        <w:rPr>
          <w:rFonts w:hint="eastAsia"/>
        </w:rPr>
        <w:tab/>
        <w:t>(b)</w:t>
      </w:r>
      <w:r>
        <w:rPr>
          <w:rFonts w:hint="eastAsia"/>
        </w:rPr>
        <w:tab/>
      </w:r>
      <w:r w:rsidRPr="002F70B5">
        <w:rPr>
          <w:rFonts w:ascii="SimHei" w:eastAsia="SimHei" w:hint="eastAsia"/>
        </w:rPr>
        <w:t>确保全面和平等执行关于最低工资和就业条件的法律文书和其他措施，规范妇女占大多数的非正规部门，并确保提供更多保护，包括社会保障和其他福利</w:t>
      </w:r>
      <w:r>
        <w:rPr>
          <w:rFonts w:hint="eastAsia"/>
        </w:rPr>
        <w:t>；</w:t>
      </w:r>
    </w:p>
    <w:p w:rsidR="00685929" w:rsidRDefault="00685929" w:rsidP="0084675F">
      <w:pPr>
        <w:pStyle w:val="SingleTxt"/>
        <w:spacing w:line="326" w:lineRule="exact"/>
        <w:rPr>
          <w:rFonts w:hint="eastAsia"/>
        </w:rPr>
      </w:pPr>
      <w:r>
        <w:rPr>
          <w:rFonts w:hint="eastAsia"/>
        </w:rPr>
        <w:tab/>
        <w:t>(c)</w:t>
      </w:r>
      <w:r>
        <w:rPr>
          <w:rFonts w:hint="eastAsia"/>
        </w:rPr>
        <w:tab/>
      </w:r>
      <w:r w:rsidRPr="002F70B5">
        <w:rPr>
          <w:rFonts w:ascii="SimHei" w:eastAsia="SimHei" w:hint="eastAsia"/>
        </w:rPr>
        <w:t>与私营部门密切合作，为劳动力市场中的妇女，包括非正规部门中的妇女，创设有利的政策和项目</w:t>
      </w:r>
      <w:r>
        <w:rPr>
          <w:rFonts w:hint="eastAsia"/>
        </w:rPr>
        <w:t>；</w:t>
      </w:r>
    </w:p>
    <w:p w:rsidR="00685929" w:rsidRPr="00CF41A4" w:rsidRDefault="00685929" w:rsidP="0084675F">
      <w:pPr>
        <w:pStyle w:val="SingleTxt"/>
        <w:spacing w:line="326" w:lineRule="exact"/>
        <w:rPr>
          <w:rFonts w:ascii="SimHei" w:eastAsia="SimHei" w:hint="eastAsia"/>
        </w:rPr>
      </w:pPr>
      <w:r>
        <w:rPr>
          <w:rFonts w:hint="eastAsia"/>
        </w:rPr>
        <w:tab/>
        <w:t>(d)</w:t>
      </w:r>
      <w:r>
        <w:rPr>
          <w:rFonts w:hint="eastAsia"/>
        </w:rPr>
        <w:tab/>
      </w:r>
      <w:r w:rsidRPr="00CF41A4">
        <w:rPr>
          <w:rFonts w:ascii="SimHei" w:eastAsia="SimHei" w:hint="eastAsia"/>
        </w:rPr>
        <w:t>采取措施，保证遵守关于同酬的劳工组织第100号公约、关于歧视(就业和职业)的第111号公约、关于有家庭责任工人的第156号公约和关于最有害的童工形式的第182号公约。</w:t>
      </w:r>
    </w:p>
    <w:p w:rsidR="00685929" w:rsidRPr="00CF41A4" w:rsidRDefault="00685929" w:rsidP="0084675F">
      <w:pPr>
        <w:pStyle w:val="SingleTxt"/>
        <w:spacing w:line="326" w:lineRule="exact"/>
        <w:rPr>
          <w:rFonts w:ascii="SimHei" w:eastAsia="SimHei" w:hint="eastAsia"/>
        </w:rPr>
      </w:pPr>
      <w:r w:rsidRPr="00CF41A4">
        <w:rPr>
          <w:rFonts w:ascii="SimHei" w:eastAsia="SimHei" w:hint="eastAsia"/>
        </w:rPr>
        <w:t>卫生</w:t>
      </w:r>
    </w:p>
    <w:p w:rsidR="00685929" w:rsidRDefault="00685929" w:rsidP="00685929">
      <w:pPr>
        <w:pStyle w:val="SingleTxt"/>
        <w:spacing w:line="326" w:lineRule="exact"/>
        <w:rPr>
          <w:rFonts w:hint="eastAsia"/>
        </w:rPr>
      </w:pPr>
      <w:r>
        <w:rPr>
          <w:rFonts w:hint="eastAsia"/>
        </w:rPr>
        <w:t>33.</w:t>
      </w:r>
      <w:r>
        <w:rPr>
          <w:rFonts w:hint="eastAsia"/>
        </w:rPr>
        <w:tab/>
        <w:t>委员会认可缔约国改善妇女健康的努力，包括为健康服务增加资源分配，但仍对赞比亚妇女的健康状况表示关切。委员会特别关切的是，孕产妇死亡和发病率较高，尤其是由于不安全的堕胎引起的孕产妇死亡和残疾，尽管堕胎法并不禁止妇女在保健中心寻求安全堕胎；妇女和女孩缺少获得生殖保健和资料的途径，包括避孕和艾滋病毒/艾滋病治疗的资料，尤其是在农村地区；少女怀孕的高发率；营养不良；性别暴力和影响妇女和女孩的歧视盛行，包括早婚。委员会认可缔约国通过减少疟疾倡议所做的工作，但对疟疾仍是赞比亚妇女的严重健康问题表示关切，有20%的孕产妇死亡和发病情况是由疟疾引起的。</w:t>
      </w:r>
    </w:p>
    <w:p w:rsidR="00685929" w:rsidRDefault="00685929" w:rsidP="00685929">
      <w:pPr>
        <w:pStyle w:val="SingleTxt"/>
        <w:spacing w:line="332" w:lineRule="exact"/>
        <w:rPr>
          <w:rFonts w:hint="eastAsia"/>
        </w:rPr>
      </w:pPr>
      <w:r>
        <w:rPr>
          <w:rFonts w:hint="eastAsia"/>
        </w:rPr>
        <w:t>34.</w:t>
      </w:r>
      <w:r>
        <w:rPr>
          <w:rFonts w:hint="eastAsia"/>
        </w:rPr>
        <w:tab/>
      </w:r>
      <w:r w:rsidRPr="00CF41A4">
        <w:rPr>
          <w:rFonts w:ascii="SimHei" w:eastAsia="SimHei" w:hint="eastAsia"/>
        </w:rPr>
        <w:t>委员会建议缔约国：</w:t>
      </w:r>
    </w:p>
    <w:p w:rsidR="00685929" w:rsidRDefault="00685929" w:rsidP="00685929">
      <w:pPr>
        <w:pStyle w:val="SingleTxt"/>
        <w:spacing w:line="332" w:lineRule="exact"/>
        <w:rPr>
          <w:rFonts w:hint="eastAsia"/>
        </w:rPr>
      </w:pPr>
      <w:r>
        <w:rPr>
          <w:rFonts w:hint="eastAsia"/>
        </w:rPr>
        <w:tab/>
        <w:t>(a)</w:t>
      </w:r>
      <w:r>
        <w:rPr>
          <w:rFonts w:hint="eastAsia"/>
        </w:rPr>
        <w:tab/>
      </w:r>
      <w:r w:rsidRPr="00CF41A4">
        <w:rPr>
          <w:rFonts w:ascii="SimHei" w:eastAsia="SimHei" w:hint="eastAsia"/>
        </w:rPr>
        <w:t>采取所有必要措施，在委员会关于第12条——妇女和保健的第24号一般性建议框架内，增加妇女获得生殖保健和相关服务的途径；</w:t>
      </w:r>
    </w:p>
    <w:p w:rsidR="00685929" w:rsidRDefault="00685929" w:rsidP="00685929">
      <w:pPr>
        <w:pStyle w:val="SingleTxt"/>
        <w:spacing w:line="332" w:lineRule="exact"/>
        <w:rPr>
          <w:rFonts w:hint="eastAsia"/>
        </w:rPr>
      </w:pPr>
      <w:r>
        <w:rPr>
          <w:rFonts w:hint="eastAsia"/>
        </w:rPr>
        <w:tab/>
        <w:t>(b)</w:t>
      </w:r>
      <w:r>
        <w:rPr>
          <w:rFonts w:hint="eastAsia"/>
        </w:rPr>
        <w:tab/>
      </w:r>
      <w:r w:rsidRPr="00CF41A4">
        <w:rPr>
          <w:rFonts w:ascii="SimHei" w:eastAsia="SimHei" w:hint="eastAsia"/>
        </w:rPr>
        <w:t>加强努力，包括通过加速降低孕产妇死亡率运动，减少孕产妇死亡人数，并提高认识，增加妇女使用保健设施和获得训练有素人员提供的医疗援助的途径，特别是在农村地区；</w:t>
      </w:r>
    </w:p>
    <w:p w:rsidR="00685929" w:rsidRDefault="00685929" w:rsidP="00685929">
      <w:pPr>
        <w:pStyle w:val="SingleTxt"/>
        <w:spacing w:line="332" w:lineRule="exact"/>
        <w:rPr>
          <w:rFonts w:hint="eastAsia"/>
        </w:rPr>
      </w:pPr>
      <w:r>
        <w:rPr>
          <w:rFonts w:hint="eastAsia"/>
        </w:rPr>
        <w:tab/>
        <w:t>(c)</w:t>
      </w:r>
      <w:r>
        <w:rPr>
          <w:rFonts w:hint="eastAsia"/>
        </w:rPr>
        <w:tab/>
      </w:r>
      <w:r w:rsidRPr="00CF41A4">
        <w:rPr>
          <w:rFonts w:ascii="SimHei" w:eastAsia="SimHei" w:hint="eastAsia"/>
        </w:rPr>
        <w:t>通过使妇女可以在保健中心寻求安全堕胎的有关堕胎法律的宣传活动等，提高妇女和临床医生的认识；</w:t>
      </w:r>
    </w:p>
    <w:p w:rsidR="00685929" w:rsidRDefault="00685929" w:rsidP="00685929">
      <w:pPr>
        <w:pStyle w:val="SingleTxt"/>
        <w:spacing w:line="332" w:lineRule="exact"/>
        <w:rPr>
          <w:rFonts w:hint="eastAsia"/>
        </w:rPr>
      </w:pPr>
      <w:r>
        <w:rPr>
          <w:rFonts w:hint="eastAsia"/>
        </w:rPr>
        <w:tab/>
        <w:t>(d)</w:t>
      </w:r>
      <w:r>
        <w:rPr>
          <w:rFonts w:hint="eastAsia"/>
        </w:rPr>
        <w:tab/>
      </w:r>
      <w:r w:rsidRPr="00CF41A4">
        <w:rPr>
          <w:rFonts w:ascii="SimHei" w:eastAsia="SimHei" w:hint="eastAsia"/>
        </w:rPr>
        <w:t>根据委员会第24号一般性建议和《北京宣言和行动纲要》，向妇女提供优质服务，以处理不安全堕胎造成的并发症；</w:t>
      </w:r>
    </w:p>
    <w:p w:rsidR="00685929" w:rsidRPr="00CF41A4" w:rsidRDefault="00685929" w:rsidP="00685929">
      <w:pPr>
        <w:pStyle w:val="SingleTxt"/>
        <w:spacing w:line="332" w:lineRule="exact"/>
        <w:rPr>
          <w:rFonts w:ascii="SimHei" w:eastAsia="SimHei" w:hint="eastAsia"/>
        </w:rPr>
      </w:pPr>
      <w:r>
        <w:rPr>
          <w:rFonts w:hint="eastAsia"/>
        </w:rPr>
        <w:tab/>
        <w:t>(e)</w:t>
      </w:r>
      <w:r>
        <w:rPr>
          <w:rFonts w:hint="eastAsia"/>
        </w:rPr>
        <w:tab/>
      </w:r>
      <w:r w:rsidRPr="00CF41A4">
        <w:rPr>
          <w:rFonts w:ascii="SimHei" w:eastAsia="SimHei" w:hint="eastAsia"/>
        </w:rPr>
        <w:t>加强和扩大努力，以使全国各地人民更好地了解和得到负担得起的避孕方法，并确保妇女和女孩，尤其是农村地区的妇女和女孩，能够没有障碍地获得计划生育信息和服务；</w:t>
      </w:r>
    </w:p>
    <w:p w:rsidR="00685929" w:rsidRPr="00CF41A4" w:rsidRDefault="00685929" w:rsidP="00685929">
      <w:pPr>
        <w:pStyle w:val="SingleTxt"/>
        <w:spacing w:line="332" w:lineRule="exact"/>
        <w:rPr>
          <w:rFonts w:ascii="SimHei" w:eastAsia="SimHei" w:hint="eastAsia"/>
        </w:rPr>
      </w:pPr>
      <w:r>
        <w:rPr>
          <w:rFonts w:hint="eastAsia"/>
        </w:rPr>
        <w:tab/>
        <w:t>(f)</w:t>
      </w:r>
      <w:r>
        <w:rPr>
          <w:rFonts w:hint="eastAsia"/>
        </w:rPr>
        <w:tab/>
      </w:r>
      <w:r w:rsidRPr="00CF41A4">
        <w:rPr>
          <w:rFonts w:ascii="SimHei" w:eastAsia="SimHei" w:hint="eastAsia"/>
        </w:rPr>
        <w:t>确保抗疟疾药物的提供和使用，特别是对怀孕妇女而言，以减少疟疾的总患病人数和该疾病导致的死亡人数；</w:t>
      </w:r>
    </w:p>
    <w:p w:rsidR="00685929" w:rsidRPr="00CF41A4" w:rsidRDefault="00685929" w:rsidP="00685929">
      <w:pPr>
        <w:pStyle w:val="SingleTxt"/>
        <w:spacing w:line="332" w:lineRule="exact"/>
        <w:rPr>
          <w:rFonts w:ascii="SimHei" w:eastAsia="SimHei" w:hint="eastAsia"/>
        </w:rPr>
      </w:pPr>
      <w:r>
        <w:rPr>
          <w:rFonts w:hint="eastAsia"/>
        </w:rPr>
        <w:tab/>
        <w:t>(g)</w:t>
      </w:r>
      <w:r>
        <w:rPr>
          <w:rFonts w:hint="eastAsia"/>
        </w:rPr>
        <w:tab/>
      </w:r>
      <w:r w:rsidRPr="00CF41A4">
        <w:rPr>
          <w:rFonts w:ascii="SimHei" w:eastAsia="SimHei" w:hint="eastAsia"/>
        </w:rPr>
        <w:t>通过青年同伴方案和其他方案等手段，加强针对少女和少男的有关性和生殖健康权利的教育，特别注重防止早孕和对艾滋病毒/艾滋病等性传播感染的控制。</w:t>
      </w:r>
    </w:p>
    <w:p w:rsidR="00685929" w:rsidRPr="00CF41A4" w:rsidRDefault="00685929" w:rsidP="00685929">
      <w:pPr>
        <w:pStyle w:val="SingleTxt"/>
        <w:spacing w:line="332" w:lineRule="exact"/>
        <w:rPr>
          <w:rFonts w:ascii="SimHei" w:eastAsia="SimHei" w:hint="eastAsia"/>
        </w:rPr>
      </w:pPr>
      <w:r w:rsidRPr="00CF41A4">
        <w:rPr>
          <w:rFonts w:ascii="SimHei" w:eastAsia="SimHei" w:hint="eastAsia"/>
        </w:rPr>
        <w:t>艾滋病毒/艾滋病</w:t>
      </w:r>
    </w:p>
    <w:p w:rsidR="00685929" w:rsidRDefault="00685929" w:rsidP="00685929">
      <w:pPr>
        <w:pStyle w:val="SingleTxt"/>
        <w:spacing w:line="332" w:lineRule="exact"/>
        <w:rPr>
          <w:rFonts w:hint="eastAsia"/>
        </w:rPr>
      </w:pPr>
      <w:r>
        <w:rPr>
          <w:rFonts w:hint="eastAsia"/>
        </w:rPr>
        <w:t>35.</w:t>
      </w:r>
      <w:r>
        <w:rPr>
          <w:rFonts w:hint="eastAsia"/>
        </w:rPr>
        <w:tab/>
        <w:t>委员会关切地注意到，艾滋病毒/艾滋病仍是该国一个严重问题，并且需要开展更多工作，提高人们，尤其是青年，对艾滋病毒/艾滋病和其他性传播感染的风险和影响的认识。委员会感到关切的是，艾滋病毒/艾滋病对妇女，尤其是年轻女孩的影响，因有人认为与处女性交可以治愈感染而强奸年轻女孩。在此方面，委员会感到关切的是，因性别而异的规范可能使妇女和女孩特别易受这种病毒感染，并关切男女之间顽固存在的不平等权力关系以及妇女和女孩的劣势地位可能妨碍她们洽商安全性行为的能力，从而增加受感染的风险。委员会还对人员短缺，基础设施、保健设施、获得服务的途径以及感染艾滋病毒妇女的安全空间(尤其是在农村地区)不足的情况表示关切。委员会还关切通常负责照顾感染艾滋病毒/艾滋病的家庭成员的孤儿和老年妇女的数量和社会状况。</w:t>
      </w:r>
    </w:p>
    <w:p w:rsidR="00685929" w:rsidRDefault="00685929" w:rsidP="00685929">
      <w:pPr>
        <w:pStyle w:val="SingleTxt"/>
        <w:spacing w:line="332" w:lineRule="exact"/>
        <w:rPr>
          <w:rFonts w:hint="eastAsia"/>
        </w:rPr>
      </w:pPr>
      <w:r>
        <w:rPr>
          <w:rFonts w:hint="eastAsia"/>
        </w:rPr>
        <w:t>36.</w:t>
      </w:r>
      <w:r>
        <w:rPr>
          <w:rFonts w:hint="eastAsia"/>
        </w:rPr>
        <w:tab/>
      </w:r>
      <w:r w:rsidRPr="00CF41A4">
        <w:rPr>
          <w:rFonts w:ascii="SimHei" w:eastAsia="SimHei" w:hint="eastAsia"/>
        </w:rPr>
        <w:t>委员会吁请缔约国：</w:t>
      </w:r>
    </w:p>
    <w:p w:rsidR="00685929" w:rsidRPr="00CF41A4" w:rsidRDefault="00685929" w:rsidP="00685929">
      <w:pPr>
        <w:pStyle w:val="SingleTxt"/>
        <w:spacing w:line="328" w:lineRule="exact"/>
        <w:rPr>
          <w:rFonts w:ascii="SimHei" w:eastAsia="SimHei" w:hint="eastAsia"/>
        </w:rPr>
      </w:pPr>
      <w:r>
        <w:rPr>
          <w:rFonts w:hint="eastAsia"/>
        </w:rPr>
        <w:tab/>
        <w:t>(a)</w:t>
      </w:r>
      <w:r>
        <w:rPr>
          <w:rFonts w:hint="eastAsia"/>
        </w:rPr>
        <w:tab/>
      </w:r>
      <w:r w:rsidRPr="00CF41A4">
        <w:rPr>
          <w:rFonts w:ascii="SimHei" w:eastAsia="SimHei" w:hint="eastAsia"/>
        </w:rPr>
        <w:t>采取持续和长期措施，应对艾滋病毒/艾滋病对妇女和女孩的影响，特别是对孤儿和老年妇女的影响，并评估艾滋病毒/艾滋病给家庭和社会带来的后果；</w:t>
      </w:r>
    </w:p>
    <w:p w:rsidR="00685929" w:rsidRPr="00CF41A4" w:rsidRDefault="00685929" w:rsidP="00685929">
      <w:pPr>
        <w:pStyle w:val="SingleTxt"/>
        <w:spacing w:line="328" w:lineRule="exact"/>
        <w:rPr>
          <w:rFonts w:ascii="SimHei" w:eastAsia="SimHei" w:hint="eastAsia"/>
        </w:rPr>
      </w:pPr>
      <w:r>
        <w:rPr>
          <w:rFonts w:hint="eastAsia"/>
        </w:rPr>
        <w:tab/>
        <w:t>(b)</w:t>
      </w:r>
      <w:r>
        <w:rPr>
          <w:rFonts w:hint="eastAsia"/>
        </w:rPr>
        <w:tab/>
      </w:r>
      <w:r w:rsidRPr="00CF41A4">
        <w:rPr>
          <w:rFonts w:ascii="SimHei" w:eastAsia="SimHei" w:hint="eastAsia"/>
        </w:rPr>
        <w:t>进一步注重赋予妇女权力，在其关于艾滋病毒/艾滋病的政策和方案中明确和突出地采用性别平等的观点，并加强男子在所有相关措施中的作用；</w:t>
      </w:r>
    </w:p>
    <w:p w:rsidR="00685929" w:rsidRPr="00CF41A4" w:rsidRDefault="00685929" w:rsidP="00685929">
      <w:pPr>
        <w:pStyle w:val="SingleTxt"/>
        <w:spacing w:line="328" w:lineRule="exact"/>
        <w:rPr>
          <w:rFonts w:ascii="SimHei" w:eastAsia="SimHei" w:hint="eastAsia"/>
        </w:rPr>
      </w:pPr>
      <w:r>
        <w:rPr>
          <w:rFonts w:hint="eastAsia"/>
        </w:rPr>
        <w:tab/>
        <w:t>(c)</w:t>
      </w:r>
      <w:r>
        <w:rPr>
          <w:rFonts w:hint="eastAsia"/>
        </w:rPr>
        <w:tab/>
      </w:r>
      <w:r w:rsidRPr="00CF41A4">
        <w:rPr>
          <w:rFonts w:ascii="SimHei" w:eastAsia="SimHei" w:hint="eastAsia"/>
        </w:rPr>
        <w:t>在拟定性别和习惯因素显著增加妇女和女孩感染率的方案时，增加妇女获得免费预防、治疗以及护理和支助服务的途径；</w:t>
      </w:r>
    </w:p>
    <w:p w:rsidR="00685929" w:rsidRDefault="00685929" w:rsidP="00685929">
      <w:pPr>
        <w:pStyle w:val="SingleTxt"/>
        <w:spacing w:line="328" w:lineRule="exact"/>
        <w:rPr>
          <w:rFonts w:hint="eastAsia"/>
        </w:rPr>
      </w:pPr>
      <w:r>
        <w:rPr>
          <w:rFonts w:hint="eastAsia"/>
        </w:rPr>
        <w:tab/>
        <w:t>(d)</w:t>
      </w:r>
      <w:r>
        <w:rPr>
          <w:rFonts w:hint="eastAsia"/>
        </w:rPr>
        <w:tab/>
      </w:r>
      <w:r w:rsidRPr="00CF41A4">
        <w:rPr>
          <w:rFonts w:ascii="SimHei" w:eastAsia="SimHei" w:hint="eastAsia"/>
        </w:rPr>
        <w:t>将性别暴力问题纳入保健协议，采取措施有效回应性别暴力和虐待，从而增加感染艾滋病毒的妇女获得服务的途径；</w:t>
      </w:r>
    </w:p>
    <w:p w:rsidR="00685929" w:rsidRPr="00CF41A4" w:rsidRDefault="00685929" w:rsidP="00685929">
      <w:pPr>
        <w:pStyle w:val="SingleTxt"/>
        <w:spacing w:line="328" w:lineRule="exact"/>
        <w:rPr>
          <w:rFonts w:ascii="SimHei" w:eastAsia="SimHei" w:hint="eastAsia"/>
        </w:rPr>
      </w:pPr>
      <w:r>
        <w:rPr>
          <w:rFonts w:hint="eastAsia"/>
        </w:rPr>
        <w:tab/>
        <w:t>(e)</w:t>
      </w:r>
      <w:r>
        <w:rPr>
          <w:rFonts w:hint="eastAsia"/>
        </w:rPr>
        <w:tab/>
      </w:r>
      <w:r w:rsidRPr="00CF41A4">
        <w:rPr>
          <w:rFonts w:ascii="SimHei" w:eastAsia="SimHei" w:hint="eastAsia"/>
        </w:rPr>
        <w:t>在缔约国举国上下和多个政府部门的工作人员中开展提高对预防、保护和保密认识的运动，从而使打击艾滋病毒/艾滋病的做法系统化和相互协调，并消除有关治疗艾滋病毒/艾滋病的负面和有害想法。</w:t>
      </w:r>
    </w:p>
    <w:p w:rsidR="00685929" w:rsidRPr="00CF41A4" w:rsidRDefault="00685929" w:rsidP="00685929">
      <w:pPr>
        <w:pStyle w:val="SingleTxt"/>
        <w:spacing w:line="328" w:lineRule="exact"/>
        <w:rPr>
          <w:rFonts w:ascii="SimHei" w:eastAsia="SimHei" w:hint="eastAsia"/>
        </w:rPr>
      </w:pPr>
      <w:r w:rsidRPr="00CF41A4">
        <w:rPr>
          <w:rFonts w:ascii="SimHei" w:eastAsia="SimHei" w:hint="eastAsia"/>
        </w:rPr>
        <w:t>农村妇女</w:t>
      </w:r>
    </w:p>
    <w:p w:rsidR="00685929" w:rsidRDefault="00685929" w:rsidP="00685929">
      <w:pPr>
        <w:pStyle w:val="SingleTxt"/>
        <w:spacing w:line="328" w:lineRule="exact"/>
        <w:rPr>
          <w:rFonts w:hint="eastAsia"/>
        </w:rPr>
      </w:pPr>
      <w:r>
        <w:rPr>
          <w:rFonts w:hint="eastAsia"/>
        </w:rPr>
        <w:t>37.</w:t>
      </w:r>
      <w:r>
        <w:rPr>
          <w:rFonts w:hint="eastAsia"/>
        </w:rPr>
        <w:tab/>
        <w:t>委员会重申其对农村和偏远地区妇女(这些妇女在赞比亚占大多数)处境不利的关切，其特点是贫穷、不识字、难以获得保健和社会服务并无法参与社区一级的决策程序。委员会欣见该国通过《增强公民经济权能法》和其他规定，如将30%的有使用权的土地分给妇女的政策，但重申其关切在农村地区盛行的习俗和传统做法使妇女无法继承或获得土地和其他财产的所有权并无法获得金融信贷和资本的情况。尽管据称《无遗嘱继承法》会保护妇女的财产不受霸占，但农村遗孀依然常常在维护其财产权方面面临挑战。</w:t>
      </w:r>
    </w:p>
    <w:p w:rsidR="00685929" w:rsidRPr="00CF41A4" w:rsidRDefault="00685929" w:rsidP="00685929">
      <w:pPr>
        <w:pStyle w:val="SingleTxt"/>
        <w:spacing w:line="328" w:lineRule="exact"/>
        <w:rPr>
          <w:rFonts w:ascii="SimHei" w:eastAsia="SimHei" w:hint="eastAsia"/>
        </w:rPr>
      </w:pPr>
      <w:r>
        <w:rPr>
          <w:rFonts w:hint="eastAsia"/>
        </w:rPr>
        <w:t>38.</w:t>
      </w:r>
      <w:r>
        <w:rPr>
          <w:rFonts w:hint="eastAsia"/>
        </w:rPr>
        <w:tab/>
      </w:r>
      <w:r w:rsidRPr="00CF41A4">
        <w:rPr>
          <w:rFonts w:ascii="SimHei" w:eastAsia="SimHei" w:hint="eastAsia"/>
        </w:rPr>
        <w:t>委员会吁请缔约国：</w:t>
      </w:r>
    </w:p>
    <w:p w:rsidR="00685929" w:rsidRPr="00CF41A4" w:rsidRDefault="00685929" w:rsidP="00685929">
      <w:pPr>
        <w:pStyle w:val="SingleTxt"/>
        <w:spacing w:line="328" w:lineRule="exact"/>
        <w:rPr>
          <w:rFonts w:ascii="SimHei" w:eastAsia="SimHei" w:hint="eastAsia"/>
        </w:rPr>
      </w:pPr>
      <w:r>
        <w:rPr>
          <w:rFonts w:hint="eastAsia"/>
        </w:rPr>
        <w:tab/>
        <w:t>(a)</w:t>
      </w:r>
      <w:r>
        <w:rPr>
          <w:rFonts w:hint="eastAsia"/>
        </w:rPr>
        <w:tab/>
      </w:r>
      <w:r w:rsidRPr="00CF41A4">
        <w:rPr>
          <w:rFonts w:ascii="SimHei" w:eastAsia="SimHei" w:hint="eastAsia"/>
        </w:rPr>
        <w:t>采取必要措施，通过确保妇女参与决策程序和增加妇女获得保健、教育、清洁水和卫生服务、土地和创收项目的机会，增加和加强妇女对地方发展计划拟定和执行的参与，格外重视农村妇女的需要，特别是女户主的需要；</w:t>
      </w:r>
    </w:p>
    <w:p w:rsidR="00685929" w:rsidRPr="00CF41A4" w:rsidRDefault="00685929" w:rsidP="00685929">
      <w:pPr>
        <w:pStyle w:val="SingleTxt"/>
        <w:spacing w:line="328" w:lineRule="exact"/>
        <w:rPr>
          <w:rFonts w:ascii="SimHei" w:eastAsia="SimHei" w:hint="eastAsia"/>
        </w:rPr>
      </w:pPr>
      <w:r>
        <w:rPr>
          <w:rFonts w:hint="eastAsia"/>
        </w:rPr>
        <w:tab/>
        <w:t>(b)</w:t>
      </w:r>
      <w:r>
        <w:rPr>
          <w:rFonts w:hint="eastAsia"/>
        </w:rPr>
        <w:tab/>
      </w:r>
      <w:r w:rsidRPr="00CF41A4">
        <w:rPr>
          <w:rFonts w:ascii="SimHei" w:eastAsia="SimHei" w:hint="eastAsia"/>
        </w:rPr>
        <w:t>建立一个明确的立法框架，保护妇女的继承权和土地所有权；</w:t>
      </w:r>
    </w:p>
    <w:p w:rsidR="00685929" w:rsidRPr="00CF41A4" w:rsidRDefault="00685929" w:rsidP="00685929">
      <w:pPr>
        <w:pStyle w:val="SingleTxt"/>
        <w:spacing w:line="328" w:lineRule="exact"/>
        <w:rPr>
          <w:rFonts w:ascii="SimHei" w:eastAsia="SimHei" w:hint="eastAsia"/>
        </w:rPr>
      </w:pPr>
      <w:r>
        <w:rPr>
          <w:rFonts w:hint="eastAsia"/>
        </w:rPr>
        <w:tab/>
        <w:t>(c)</w:t>
      </w:r>
      <w:r>
        <w:rPr>
          <w:rFonts w:hint="eastAsia"/>
        </w:rPr>
        <w:tab/>
      </w:r>
      <w:r w:rsidRPr="00CF41A4">
        <w:rPr>
          <w:rFonts w:ascii="SimHei" w:eastAsia="SimHei" w:hint="eastAsia"/>
        </w:rPr>
        <w:t>采取措施，消除尤其是在农村地区，霸占财产等消极习俗和有害做法。这些习俗和做法影响妇女充分享有财产权。</w:t>
      </w:r>
    </w:p>
    <w:p w:rsidR="00685929" w:rsidRPr="00CF41A4" w:rsidRDefault="00685929" w:rsidP="00685929">
      <w:pPr>
        <w:pStyle w:val="SingleTxt"/>
        <w:spacing w:line="328" w:lineRule="exact"/>
        <w:rPr>
          <w:rFonts w:ascii="SimHei" w:eastAsia="SimHei" w:hint="eastAsia"/>
        </w:rPr>
      </w:pPr>
      <w:r w:rsidRPr="00CF41A4">
        <w:rPr>
          <w:rFonts w:ascii="SimHei" w:eastAsia="SimHei" w:hint="eastAsia"/>
        </w:rPr>
        <w:t>弱势妇女群体</w:t>
      </w:r>
    </w:p>
    <w:p w:rsidR="00685929" w:rsidRDefault="00685929" w:rsidP="00685929">
      <w:pPr>
        <w:pStyle w:val="SingleTxt"/>
        <w:spacing w:line="328" w:lineRule="exact"/>
        <w:rPr>
          <w:rFonts w:hint="eastAsia"/>
        </w:rPr>
      </w:pPr>
      <w:r>
        <w:rPr>
          <w:rFonts w:hint="eastAsia"/>
        </w:rPr>
        <w:t>39.</w:t>
      </w:r>
      <w:r>
        <w:rPr>
          <w:rFonts w:hint="eastAsia"/>
        </w:rPr>
        <w:tab/>
        <w:t>委员会认可缔约国的努力，包括启动赞比亚残疾人署和公共福利援助计划，但仍对某些弱势妇女群体，尤其是老年妇女、残疾妇女、难民妇女和被拘留妇女所受的事实上歧视表示关切。她们中的很多人在赞比亚社会的各个方面遭受社会边缘化、排斥、暴力、贫穷和孤立，尤其是在农村地区。委员会还感到关切的是，没有关于这些妇女群体情况的统计和其他资料，向她们提供的教育、就业、保健和社会服务方面的方案和援助也有限。</w:t>
      </w:r>
    </w:p>
    <w:p w:rsidR="00685929" w:rsidRPr="00CF41A4" w:rsidRDefault="00685929" w:rsidP="00685929">
      <w:pPr>
        <w:pStyle w:val="SingleTxt"/>
        <w:rPr>
          <w:rFonts w:ascii="SimHei" w:eastAsia="SimHei" w:hint="eastAsia"/>
        </w:rPr>
      </w:pPr>
      <w:r>
        <w:rPr>
          <w:rFonts w:hint="eastAsia"/>
        </w:rPr>
        <w:t>40.</w:t>
      </w:r>
      <w:r>
        <w:rPr>
          <w:rFonts w:hint="eastAsia"/>
        </w:rPr>
        <w:tab/>
      </w:r>
      <w:r w:rsidRPr="00CF41A4">
        <w:rPr>
          <w:rFonts w:ascii="SimHei" w:eastAsia="SimHei" w:hint="eastAsia"/>
        </w:rPr>
        <w:t>委员会建议缔约国：</w:t>
      </w:r>
    </w:p>
    <w:p w:rsidR="00685929" w:rsidRDefault="00685929" w:rsidP="00685929">
      <w:pPr>
        <w:pStyle w:val="SingleTxt"/>
        <w:rPr>
          <w:rFonts w:hint="eastAsia"/>
        </w:rPr>
      </w:pPr>
      <w:r>
        <w:rPr>
          <w:rFonts w:hint="eastAsia"/>
        </w:rPr>
        <w:tab/>
        <w:t>(a)</w:t>
      </w:r>
      <w:r>
        <w:rPr>
          <w:rFonts w:hint="eastAsia"/>
        </w:rPr>
        <w:tab/>
      </w:r>
      <w:r w:rsidRPr="00CF41A4">
        <w:rPr>
          <w:rFonts w:ascii="SimHei" w:eastAsia="SimHei" w:hint="eastAsia"/>
        </w:rPr>
        <w:t>收集关于老年妇女、残疾妇女和难民妇女等面临多种形式歧视的妇女的境况的分类数据；</w:t>
      </w:r>
    </w:p>
    <w:p w:rsidR="00685929" w:rsidRPr="00CF41A4" w:rsidRDefault="00685929" w:rsidP="00685929">
      <w:pPr>
        <w:pStyle w:val="SingleTxt"/>
        <w:rPr>
          <w:rFonts w:ascii="SimHei" w:eastAsia="SimHei" w:hint="eastAsia"/>
        </w:rPr>
      </w:pPr>
      <w:r>
        <w:rPr>
          <w:rFonts w:hint="eastAsia"/>
        </w:rPr>
        <w:tab/>
        <w:t>(b)</w:t>
      </w:r>
      <w:r>
        <w:rPr>
          <w:rFonts w:hint="eastAsia"/>
        </w:rPr>
        <w:tab/>
      </w:r>
      <w:r w:rsidRPr="00CF41A4">
        <w:rPr>
          <w:rFonts w:ascii="SimHei" w:eastAsia="SimHei" w:hint="eastAsia"/>
        </w:rPr>
        <w:t>采取积极主动的措施，包括暂行特别措施，鼓励妇女参与，消除对妇女的歧视，包括消除在教育、职业培训、就业、卫生和生殖健康等领域的歧视，促使妇女获得精神保健服务等服务，并保护妇女不受暴力侵害和虐待；</w:t>
      </w:r>
    </w:p>
    <w:p w:rsidR="00685929" w:rsidRPr="00CF41A4" w:rsidRDefault="00685929" w:rsidP="00685929">
      <w:pPr>
        <w:pStyle w:val="SingleTxt"/>
        <w:rPr>
          <w:rFonts w:ascii="SimHei" w:eastAsia="SimHei" w:hint="eastAsia"/>
        </w:rPr>
      </w:pPr>
      <w:r>
        <w:rPr>
          <w:rFonts w:hint="eastAsia"/>
        </w:rPr>
        <w:tab/>
        <w:t>(c)</w:t>
      </w:r>
      <w:r>
        <w:rPr>
          <w:rFonts w:hint="eastAsia"/>
        </w:rPr>
        <w:tab/>
      </w:r>
      <w:r w:rsidRPr="00CF41A4">
        <w:rPr>
          <w:rFonts w:ascii="SimHei" w:eastAsia="SimHei" w:hint="eastAsia"/>
        </w:rPr>
        <w:t>采取步骤，调查、起诉和惩治暴力侵害难民妇女的所有行为人，对庇护申请采用对性别平等有敏感认识的办法，并在这些工作中继续与国际社会特别是联合国难民事务高级专员办事处合作。</w:t>
      </w:r>
    </w:p>
    <w:p w:rsidR="00685929" w:rsidRPr="00CF41A4" w:rsidRDefault="00685929" w:rsidP="00685929">
      <w:pPr>
        <w:pStyle w:val="SingleTxt"/>
        <w:rPr>
          <w:rFonts w:ascii="SimHei" w:eastAsia="SimHei" w:hint="eastAsia"/>
        </w:rPr>
      </w:pPr>
      <w:r w:rsidRPr="00CF41A4">
        <w:rPr>
          <w:rFonts w:ascii="SimHei" w:eastAsia="SimHei" w:hint="eastAsia"/>
        </w:rPr>
        <w:t>婚姻和家庭关系</w:t>
      </w:r>
    </w:p>
    <w:p w:rsidR="00685929" w:rsidRDefault="00685929" w:rsidP="00685929">
      <w:pPr>
        <w:pStyle w:val="SingleTxt"/>
        <w:rPr>
          <w:rFonts w:hint="eastAsia"/>
        </w:rPr>
      </w:pPr>
      <w:r>
        <w:rPr>
          <w:rFonts w:hint="eastAsia"/>
        </w:rPr>
        <w:t>41.</w:t>
      </w:r>
      <w:r>
        <w:rPr>
          <w:rFonts w:hint="eastAsia"/>
        </w:rPr>
        <w:tab/>
        <w:t>委员会对赞比亚双重法系的不利影响表示关切。尽管缔约国指出，如果习惯法和成文法之间发生抵触，将以成文法为准，但委员会感到关切的是，该国实际上更偏向于使用习惯法，并且在家庭和私人关系，即领养子女、婚姻、离婚、丧葬、死亡后财产移交方面，更可能适用习惯法。委员会关切地注意到，妇女承担较重的照顾子女的负担，并且有害习俗否认妇女行使自由和负责地决定生育子女人数和生育间隔的权利。</w:t>
      </w:r>
    </w:p>
    <w:p w:rsidR="00685929" w:rsidRPr="00CF41A4" w:rsidRDefault="00685929" w:rsidP="00685929">
      <w:pPr>
        <w:pStyle w:val="SingleTxt"/>
        <w:rPr>
          <w:rFonts w:ascii="SimHei" w:eastAsia="SimHei" w:hint="eastAsia"/>
        </w:rPr>
      </w:pPr>
      <w:r>
        <w:rPr>
          <w:rFonts w:hint="eastAsia"/>
        </w:rPr>
        <w:t>42.</w:t>
      </w:r>
      <w:r>
        <w:rPr>
          <w:rFonts w:hint="eastAsia"/>
        </w:rPr>
        <w:tab/>
      </w:r>
      <w:r w:rsidRPr="00CF41A4">
        <w:rPr>
          <w:rFonts w:ascii="SimHei" w:eastAsia="SimHei" w:hint="eastAsia"/>
        </w:rPr>
        <w:t>委员会吁请缔约国：</w:t>
      </w:r>
    </w:p>
    <w:p w:rsidR="00685929" w:rsidRPr="00CF41A4" w:rsidRDefault="00685929" w:rsidP="00685929">
      <w:pPr>
        <w:pStyle w:val="SingleTxt"/>
        <w:rPr>
          <w:rFonts w:ascii="SimHei" w:eastAsia="SimHei" w:hint="eastAsia"/>
        </w:rPr>
      </w:pPr>
      <w:r>
        <w:rPr>
          <w:rFonts w:hint="eastAsia"/>
        </w:rPr>
        <w:tab/>
        <w:t>(a)</w:t>
      </w:r>
      <w:r>
        <w:rPr>
          <w:rFonts w:hint="eastAsia"/>
        </w:rPr>
        <w:tab/>
      </w:r>
      <w:r w:rsidRPr="00CF41A4">
        <w:rPr>
          <w:rFonts w:ascii="SimHei" w:eastAsia="SimHei" w:hint="eastAsia"/>
        </w:rPr>
        <w:t>采取措施，确保在习惯做法和成文法之间发生抵触时，以成文法为准</w:t>
      </w:r>
      <w:r>
        <w:rPr>
          <w:rFonts w:ascii="SimHei" w:eastAsia="SimHei" w:hint="eastAsia"/>
        </w:rPr>
        <w:t>，</w:t>
      </w:r>
      <w:r w:rsidRPr="00CF41A4">
        <w:rPr>
          <w:rFonts w:ascii="SimHei" w:eastAsia="SimHei" w:hint="eastAsia"/>
        </w:rPr>
        <w:t>尤其是在家庭关系方面，因赞比亚习惯法重男轻女，对妇女和女孩不利；</w:t>
      </w:r>
    </w:p>
    <w:p w:rsidR="00685929" w:rsidRPr="00CF41A4" w:rsidRDefault="00685929" w:rsidP="00685929">
      <w:pPr>
        <w:pStyle w:val="SingleTxt"/>
        <w:rPr>
          <w:rFonts w:ascii="SimHei" w:eastAsia="SimHei" w:hint="eastAsia"/>
        </w:rPr>
      </w:pPr>
      <w:r>
        <w:rPr>
          <w:rFonts w:hint="eastAsia"/>
        </w:rPr>
        <w:tab/>
        <w:t>(b)</w:t>
      </w:r>
      <w:r>
        <w:rPr>
          <w:rFonts w:hint="eastAsia"/>
        </w:rPr>
        <w:tab/>
      </w:r>
      <w:r w:rsidRPr="00CF41A4">
        <w:rPr>
          <w:rFonts w:ascii="SimHei" w:eastAsia="SimHei" w:hint="eastAsia"/>
        </w:rPr>
        <w:t>开展提高认识运动，以便使人们更好地了解《公约》规定的权利，包括认识使其无法在生殖健康方面作出自由选择的不利习惯法，促使父母双方分担责任，确保儿童的福祉和对其的照顾，并确保妇女有权在生殖健康和性健康方面作出自主选择；</w:t>
      </w:r>
    </w:p>
    <w:p w:rsidR="00685929" w:rsidRPr="00CF41A4" w:rsidRDefault="00685929" w:rsidP="00685929">
      <w:pPr>
        <w:pStyle w:val="SingleTxt"/>
        <w:rPr>
          <w:rFonts w:ascii="SimHei" w:eastAsia="SimHei" w:hint="eastAsia"/>
        </w:rPr>
      </w:pPr>
      <w:r>
        <w:rPr>
          <w:rFonts w:hint="eastAsia"/>
        </w:rPr>
        <w:tab/>
        <w:t>(c)</w:t>
      </w:r>
      <w:r>
        <w:rPr>
          <w:rFonts w:hint="eastAsia"/>
        </w:rPr>
        <w:tab/>
      </w:r>
      <w:r w:rsidRPr="00CF41A4">
        <w:rPr>
          <w:rFonts w:ascii="SimHei" w:eastAsia="SimHei" w:hint="eastAsia"/>
        </w:rPr>
        <w:t>对习惯法法院和传统法院的行政长官进行有关促进和保证妇女和女孩权利(包括在婚姻和家庭关系中权利)的公约和成文法的培训，并提高他们的敏感认识；</w:t>
      </w:r>
    </w:p>
    <w:p w:rsidR="00685929" w:rsidRPr="00CF41A4" w:rsidRDefault="00685929" w:rsidP="00685929">
      <w:pPr>
        <w:pStyle w:val="SingleTxt"/>
        <w:rPr>
          <w:rFonts w:ascii="SimHei" w:eastAsia="SimHei" w:hint="eastAsia"/>
        </w:rPr>
      </w:pPr>
      <w:r>
        <w:rPr>
          <w:rFonts w:hint="eastAsia"/>
        </w:rPr>
        <w:tab/>
        <w:t>(d)</w:t>
      </w:r>
      <w:r>
        <w:rPr>
          <w:rFonts w:hint="eastAsia"/>
        </w:rPr>
        <w:tab/>
      </w:r>
      <w:r w:rsidRPr="00CF41A4">
        <w:rPr>
          <w:rFonts w:ascii="SimHei" w:eastAsia="SimHei" w:hint="eastAsia"/>
        </w:rPr>
        <w:t>确保在事实上将早婚和性清洗等某些有害习惯做法定为犯罪。</w:t>
      </w:r>
    </w:p>
    <w:p w:rsidR="00685929" w:rsidRPr="00CF41A4" w:rsidRDefault="00685929" w:rsidP="00685929">
      <w:pPr>
        <w:pStyle w:val="SingleTxt"/>
        <w:rPr>
          <w:rFonts w:ascii="SimHei" w:eastAsia="SimHei" w:hint="eastAsia"/>
        </w:rPr>
      </w:pPr>
      <w:r w:rsidRPr="00CF41A4">
        <w:rPr>
          <w:rFonts w:ascii="SimHei" w:eastAsia="SimHei" w:hint="eastAsia"/>
        </w:rPr>
        <w:t>任择议定书</w:t>
      </w:r>
    </w:p>
    <w:p w:rsidR="00685929" w:rsidRPr="00CF41A4" w:rsidRDefault="00685929" w:rsidP="00685929">
      <w:pPr>
        <w:pStyle w:val="SingleTxt"/>
        <w:rPr>
          <w:rFonts w:ascii="SimHei" w:eastAsia="SimHei" w:hint="eastAsia"/>
        </w:rPr>
      </w:pPr>
      <w:r>
        <w:rPr>
          <w:rFonts w:hint="eastAsia"/>
        </w:rPr>
        <w:t>43.</w:t>
      </w:r>
      <w:r w:rsidRPr="00CF41A4">
        <w:rPr>
          <w:rFonts w:ascii="SimHei" w:eastAsia="SimHei" w:hint="eastAsia"/>
        </w:rPr>
        <w:tab/>
        <w:t>委员会注意到，代表团在口头陈述中表示，目前仍在审议批准《公约任择议定书》的事宜，并敦促缔约国加快努力，批准《任择议定书》。</w:t>
      </w:r>
    </w:p>
    <w:p w:rsidR="00685929" w:rsidRPr="00CF41A4" w:rsidRDefault="00685929" w:rsidP="00685929">
      <w:pPr>
        <w:pStyle w:val="SingleTxt"/>
        <w:rPr>
          <w:rFonts w:ascii="SimHei" w:eastAsia="SimHei" w:hint="eastAsia"/>
        </w:rPr>
      </w:pPr>
      <w:r w:rsidRPr="00CF41A4">
        <w:rPr>
          <w:rFonts w:ascii="SimHei" w:eastAsia="SimHei" w:hint="eastAsia"/>
        </w:rPr>
        <w:t>《公约》第20条第1款</w:t>
      </w:r>
    </w:p>
    <w:p w:rsidR="00685929" w:rsidRDefault="00685929" w:rsidP="00685929">
      <w:pPr>
        <w:pStyle w:val="SingleTxt"/>
        <w:rPr>
          <w:rFonts w:hint="eastAsia"/>
        </w:rPr>
      </w:pPr>
      <w:r>
        <w:rPr>
          <w:rFonts w:hint="eastAsia"/>
        </w:rPr>
        <w:t>44.</w:t>
      </w:r>
      <w:r>
        <w:rPr>
          <w:rFonts w:hint="eastAsia"/>
        </w:rPr>
        <w:tab/>
      </w:r>
      <w:r w:rsidRPr="00CF41A4">
        <w:rPr>
          <w:rFonts w:ascii="SimHei" w:eastAsia="SimHei" w:hint="eastAsia"/>
        </w:rPr>
        <w:t>委员会鼓励缔约国尽早接受《公约》关于委员会开会时间的第20条第1款的修正案</w:t>
      </w:r>
      <w:r>
        <w:rPr>
          <w:rFonts w:hint="eastAsia"/>
        </w:rPr>
        <w:t>。</w:t>
      </w:r>
    </w:p>
    <w:p w:rsidR="00685929" w:rsidRPr="00CF41A4" w:rsidRDefault="00685929" w:rsidP="00685929">
      <w:pPr>
        <w:pStyle w:val="SingleTxt"/>
        <w:rPr>
          <w:rFonts w:ascii="SimHei" w:eastAsia="SimHei" w:hint="eastAsia"/>
        </w:rPr>
      </w:pPr>
      <w:r w:rsidRPr="00CF41A4">
        <w:rPr>
          <w:rFonts w:ascii="SimHei" w:eastAsia="SimHei" w:hint="eastAsia"/>
        </w:rPr>
        <w:t>《北京宣言和行动纲要》</w:t>
      </w:r>
    </w:p>
    <w:p w:rsidR="00685929" w:rsidRDefault="00685929" w:rsidP="00685929">
      <w:pPr>
        <w:pStyle w:val="SingleTxt"/>
        <w:rPr>
          <w:rFonts w:hint="eastAsia"/>
        </w:rPr>
      </w:pPr>
      <w:r>
        <w:rPr>
          <w:rFonts w:hint="eastAsia"/>
        </w:rPr>
        <w:t>45.</w:t>
      </w:r>
      <w:r>
        <w:rPr>
          <w:rFonts w:hint="eastAsia"/>
        </w:rPr>
        <w:tab/>
      </w:r>
      <w:r w:rsidRPr="00CF41A4">
        <w:rPr>
          <w:rFonts w:ascii="SimHei" w:eastAsia="SimHei" w:hint="eastAsia"/>
        </w:rPr>
        <w:t>委员会敦促缔约国在履行《公约》规定的义务时充分利用强化《公约》各项规定的《北京宣言和行动纲要》，并请缔约国在下次定期报告中列入有关情况。</w:t>
      </w:r>
    </w:p>
    <w:p w:rsidR="00685929" w:rsidRPr="00CF41A4" w:rsidRDefault="00685929" w:rsidP="00685929">
      <w:pPr>
        <w:pStyle w:val="SingleTxt"/>
        <w:rPr>
          <w:rFonts w:ascii="SimHei" w:eastAsia="SimHei" w:hint="eastAsia"/>
        </w:rPr>
      </w:pPr>
      <w:r w:rsidRPr="00CF41A4">
        <w:rPr>
          <w:rFonts w:ascii="SimHei" w:eastAsia="SimHei" w:hint="eastAsia"/>
        </w:rPr>
        <w:t>千年发展目标</w:t>
      </w:r>
    </w:p>
    <w:p w:rsidR="00685929" w:rsidRPr="00CF41A4" w:rsidRDefault="00685929" w:rsidP="00685929">
      <w:pPr>
        <w:pStyle w:val="SingleTxt"/>
        <w:rPr>
          <w:rFonts w:ascii="SimHei" w:eastAsia="SimHei" w:hint="eastAsia"/>
        </w:rPr>
      </w:pPr>
      <w:r>
        <w:rPr>
          <w:rFonts w:hint="eastAsia"/>
        </w:rPr>
        <w:t>46.</w:t>
      </w:r>
      <w:r>
        <w:rPr>
          <w:rFonts w:hint="eastAsia"/>
        </w:rPr>
        <w:tab/>
      </w:r>
      <w:r w:rsidRPr="00CF41A4">
        <w:rPr>
          <w:rFonts w:ascii="SimHei" w:eastAsia="SimHei" w:hint="eastAsia"/>
        </w:rPr>
        <w:t>委员会强调，充分、有效执行《公约》对于实现千年发展目标不可或缺。委员会要求在实现千年发展目标的所有工作中纳入性别观点，并明确体现《公约》各项规定，同时请缔约国在下次定期报告中列入更详细的有关情况。</w:t>
      </w:r>
    </w:p>
    <w:p w:rsidR="00685929" w:rsidRPr="00CF41A4" w:rsidRDefault="00685929" w:rsidP="00685929">
      <w:pPr>
        <w:pStyle w:val="SingleTxt"/>
        <w:rPr>
          <w:rFonts w:ascii="SimHei" w:eastAsia="SimHei" w:hint="eastAsia"/>
        </w:rPr>
      </w:pPr>
      <w:r w:rsidRPr="00CF41A4">
        <w:rPr>
          <w:rFonts w:ascii="SimHei" w:eastAsia="SimHei" w:hint="eastAsia"/>
        </w:rPr>
        <w:t>传播</w:t>
      </w:r>
    </w:p>
    <w:p w:rsidR="00685929" w:rsidRPr="00CF41A4" w:rsidRDefault="00685929" w:rsidP="00685929">
      <w:pPr>
        <w:pStyle w:val="SingleTxt"/>
        <w:spacing w:line="326" w:lineRule="exact"/>
        <w:rPr>
          <w:rFonts w:ascii="SimHei" w:eastAsia="SimHei" w:hint="eastAsia"/>
        </w:rPr>
      </w:pPr>
      <w:r>
        <w:rPr>
          <w:rFonts w:hint="eastAsia"/>
        </w:rPr>
        <w:t>47.</w:t>
      </w:r>
      <w:r>
        <w:rPr>
          <w:rFonts w:hint="eastAsia"/>
        </w:rPr>
        <w:tab/>
      </w:r>
      <w:r w:rsidRPr="00CF41A4">
        <w:rPr>
          <w:rFonts w:ascii="SimHei" w:eastAsia="SimHei" w:hint="eastAsia"/>
        </w:rPr>
        <w:t>委员会请赞比亚在国内广泛传播本结论意见，使各界民众，包括政府官员、政治家、议员、妇女组织和人权组织，了解为确保妇女在法律上和事实上的平等而采取的措施以及在这方面还需采取的措施。委员会建议这项工作应包括地方社区一级。委员会鼓励缔约国举行一系列会议，讨论落实这些意见的进展。委员会请缔约国继续广泛传播委员会的一般性建议、《北京宣言和行动纲要》以及主题为“2000年妇女：21世纪性别平等、发展与和平”的大会第二十三届特别会议成果文件，尤其是向妇女组织和人权组织传播这些文件。</w:t>
      </w:r>
    </w:p>
    <w:p w:rsidR="00685929" w:rsidRPr="00CF41A4" w:rsidRDefault="00685929" w:rsidP="00685929">
      <w:pPr>
        <w:pStyle w:val="SingleTxt"/>
        <w:rPr>
          <w:rFonts w:ascii="SimHei" w:eastAsia="SimHei" w:hint="eastAsia"/>
        </w:rPr>
      </w:pPr>
      <w:r w:rsidRPr="00CF41A4">
        <w:rPr>
          <w:rFonts w:ascii="SimHei" w:eastAsia="SimHei" w:hint="eastAsia"/>
        </w:rPr>
        <w:t>其他条约的批准</w:t>
      </w:r>
    </w:p>
    <w:p w:rsidR="00685929" w:rsidRDefault="00685929" w:rsidP="00685929">
      <w:pPr>
        <w:pStyle w:val="SingleTxt"/>
        <w:spacing w:line="326" w:lineRule="exact"/>
        <w:rPr>
          <w:rFonts w:hint="eastAsia"/>
        </w:rPr>
      </w:pPr>
      <w:r>
        <w:rPr>
          <w:rFonts w:hint="eastAsia"/>
        </w:rPr>
        <w:t>48.</w:t>
      </w:r>
      <w:r>
        <w:rPr>
          <w:rFonts w:hint="eastAsia"/>
        </w:rPr>
        <w:tab/>
      </w:r>
      <w:r w:rsidRPr="00CF41A4">
        <w:rPr>
          <w:rFonts w:ascii="SimHei" w:eastAsia="SimHei" w:hint="eastAsia"/>
        </w:rPr>
        <w:t>委员会指出，缔约国加入九项主要国际人权文书</w:t>
      </w:r>
      <w:r w:rsidRPr="00685929">
        <w:rPr>
          <w:rStyle w:val="FootnoteReference"/>
          <w:rFonts w:ascii="SimHei" w:eastAsia="SimHei"/>
        </w:rPr>
        <w:footnoteReference w:id="1"/>
      </w:r>
      <w:r w:rsidRPr="00CF41A4">
        <w:rPr>
          <w:rFonts w:ascii="SimHei" w:eastAsia="SimHei" w:hint="eastAsia"/>
        </w:rPr>
        <w:t xml:space="preserve"> 将促进妇女在生活所有方面享有人权和基本自由。因此，委员会鼓励赞比亚政府考虑批准赞比亚尚未成为缔约国的条约，即《保护所有移徙工人及其家庭成员权利国际公约》、《保护所有人免遭强迫失踪国际公约》、《经济、社会、文化权利国际公约任择议定书》、《公民及政治权利国际公约第二项任择议定书》、《禁止酷刑和其他残忍、不人道或有辱人格的待遇或处罚公约任择议定书》及《儿童权利公约任择议定书》。</w:t>
      </w:r>
    </w:p>
    <w:p w:rsidR="00685929" w:rsidRPr="00CF41A4" w:rsidRDefault="00685929" w:rsidP="00685929">
      <w:pPr>
        <w:pStyle w:val="SingleTxt"/>
        <w:rPr>
          <w:rFonts w:ascii="SimHei" w:eastAsia="SimHei" w:hint="eastAsia"/>
        </w:rPr>
      </w:pPr>
      <w:r w:rsidRPr="00CF41A4">
        <w:rPr>
          <w:rFonts w:ascii="SimHei" w:eastAsia="SimHei" w:hint="eastAsia"/>
        </w:rPr>
        <w:t>结论意见的后续行动</w:t>
      </w:r>
    </w:p>
    <w:p w:rsidR="00685929" w:rsidRDefault="00685929" w:rsidP="00685929">
      <w:pPr>
        <w:pStyle w:val="SingleTxt"/>
        <w:spacing w:line="326" w:lineRule="exact"/>
        <w:rPr>
          <w:rFonts w:hint="eastAsia"/>
        </w:rPr>
      </w:pPr>
      <w:r>
        <w:rPr>
          <w:rFonts w:hint="eastAsia"/>
        </w:rPr>
        <w:t>49.</w:t>
      </w:r>
      <w:r>
        <w:rPr>
          <w:rFonts w:hint="eastAsia"/>
        </w:rPr>
        <w:tab/>
      </w:r>
      <w:r w:rsidRPr="00CF41A4">
        <w:rPr>
          <w:rFonts w:ascii="SimHei" w:eastAsia="SimHei" w:hint="eastAsia"/>
        </w:rPr>
        <w:t>委员会请缔约国在两年内提供书面资料，说明已采取哪些步骤执行第14至22段所载建议。</w:t>
      </w:r>
    </w:p>
    <w:p w:rsidR="00685929" w:rsidRPr="00CF41A4" w:rsidRDefault="00685929" w:rsidP="00685929">
      <w:pPr>
        <w:pStyle w:val="SingleTxt"/>
        <w:rPr>
          <w:rFonts w:ascii="SimHei" w:eastAsia="SimHei" w:hint="eastAsia"/>
        </w:rPr>
      </w:pPr>
      <w:r w:rsidRPr="00CF41A4">
        <w:rPr>
          <w:rFonts w:ascii="SimHei" w:eastAsia="SimHei" w:hint="eastAsia"/>
        </w:rPr>
        <w:t>技术援助</w:t>
      </w:r>
    </w:p>
    <w:p w:rsidR="00685929" w:rsidRPr="00CF41A4" w:rsidRDefault="00685929" w:rsidP="00685929">
      <w:pPr>
        <w:pStyle w:val="SingleTxt"/>
        <w:rPr>
          <w:rFonts w:ascii="SimHei" w:eastAsia="SimHei" w:hint="eastAsia"/>
        </w:rPr>
      </w:pPr>
      <w:r>
        <w:rPr>
          <w:rFonts w:hint="eastAsia"/>
        </w:rPr>
        <w:t>50.</w:t>
      </w:r>
      <w:r>
        <w:rPr>
          <w:rFonts w:hint="eastAsia"/>
        </w:rPr>
        <w:tab/>
      </w:r>
      <w:r w:rsidRPr="00CF41A4">
        <w:rPr>
          <w:rFonts w:ascii="SimHei" w:eastAsia="SimHei" w:hint="eastAsia"/>
        </w:rPr>
        <w:t>委员会建议缔约国利用技术援助拟订和实施执行上述建议和《公约》各项规定的综合方案。委员会还吁请缔约国进一步加强与联合国系统各专门机构和方案的合作，包括与联合国促进性别平等和增强妇女权能署</w:t>
      </w:r>
      <w:r>
        <w:rPr>
          <w:rFonts w:ascii="SimHei" w:eastAsia="SimHei" w:hint="eastAsia"/>
        </w:rPr>
        <w:t>(</w:t>
      </w:r>
      <w:r w:rsidRPr="00CF41A4">
        <w:rPr>
          <w:rFonts w:ascii="SimHei" w:eastAsia="SimHei" w:hint="eastAsia"/>
        </w:rPr>
        <w:t>妇女署</w:t>
      </w:r>
      <w:r>
        <w:rPr>
          <w:rFonts w:ascii="SimHei" w:eastAsia="SimHei" w:hint="eastAsia"/>
        </w:rPr>
        <w:t>)</w:t>
      </w:r>
      <w:r w:rsidRPr="00CF41A4">
        <w:rPr>
          <w:rFonts w:ascii="SimHei" w:eastAsia="SimHei" w:hint="eastAsia"/>
        </w:rPr>
        <w:t>、联合国开发计划署、联合国儿童基金会、联合国人口基金、世界卫生组织、联合国人权事务高级专员办事处以及联合国统计司的合作。</w:t>
      </w:r>
    </w:p>
    <w:p w:rsidR="00685929" w:rsidRPr="00CF41A4" w:rsidRDefault="00685929" w:rsidP="00685929">
      <w:pPr>
        <w:pStyle w:val="SingleTxt"/>
        <w:rPr>
          <w:rFonts w:ascii="SimHei" w:eastAsia="SimHei" w:hint="eastAsia"/>
        </w:rPr>
      </w:pPr>
      <w:r w:rsidRPr="00CF41A4">
        <w:rPr>
          <w:rFonts w:ascii="SimHei" w:eastAsia="SimHei" w:hint="eastAsia"/>
        </w:rPr>
        <w:t>下次报告的编写</w:t>
      </w:r>
    </w:p>
    <w:p w:rsidR="00685929" w:rsidRDefault="00685929" w:rsidP="00685929">
      <w:pPr>
        <w:pStyle w:val="SingleTxt"/>
        <w:rPr>
          <w:rFonts w:hint="eastAsia"/>
        </w:rPr>
      </w:pPr>
      <w:r>
        <w:rPr>
          <w:rFonts w:hint="eastAsia"/>
        </w:rPr>
        <w:t>51.</w:t>
      </w:r>
      <w:r>
        <w:rPr>
          <w:rFonts w:hint="eastAsia"/>
        </w:rPr>
        <w:tab/>
      </w:r>
      <w:r w:rsidRPr="00CF41A4">
        <w:rPr>
          <w:rFonts w:ascii="SimHei" w:eastAsia="SimHei" w:hint="eastAsia"/>
        </w:rPr>
        <w:t>委员会请缔约国确保所有部委和公共机构均参与下次报告的编写工作，并在报告编写期间与各种妇女和人权组织协商。</w:t>
      </w:r>
    </w:p>
    <w:p w:rsidR="00685929" w:rsidRPr="00CF41A4" w:rsidRDefault="00685929" w:rsidP="00685929">
      <w:pPr>
        <w:pStyle w:val="SingleTxt"/>
        <w:rPr>
          <w:rFonts w:ascii="SimHei" w:eastAsia="SimHei" w:hint="eastAsia"/>
        </w:rPr>
      </w:pPr>
      <w:r>
        <w:rPr>
          <w:rFonts w:hint="eastAsia"/>
        </w:rPr>
        <w:t>52.</w:t>
      </w:r>
      <w:r>
        <w:rPr>
          <w:rFonts w:hint="eastAsia"/>
        </w:rPr>
        <w:tab/>
      </w:r>
      <w:r w:rsidRPr="00CF41A4">
        <w:rPr>
          <w:rFonts w:ascii="SimHei" w:eastAsia="SimHei" w:hint="eastAsia"/>
        </w:rPr>
        <w:t>委员会请缔约国在依照《公约》第18条提交的下次定期报告中对本结论意见表示关切的问题作出回应。委员会请缔约国在2015年7月提交第七次定期报告。</w:t>
      </w:r>
    </w:p>
    <w:p w:rsidR="00685929" w:rsidRDefault="00685929" w:rsidP="00685929">
      <w:pPr>
        <w:pStyle w:val="SingleTxt"/>
        <w:rPr>
          <w:rFonts w:hint="eastAsia"/>
        </w:rPr>
      </w:pPr>
      <w:r>
        <w:rPr>
          <w:rFonts w:hint="eastAsia"/>
        </w:rPr>
        <w:t>53.</w:t>
      </w:r>
      <w:r>
        <w:rPr>
          <w:rFonts w:hint="eastAsia"/>
        </w:rPr>
        <w:tab/>
      </w:r>
      <w:r w:rsidRPr="0091503F">
        <w:rPr>
          <w:rFonts w:ascii="SimHei" w:eastAsia="SimHei" w:hint="eastAsia"/>
          <w:spacing w:val="-4"/>
        </w:rPr>
        <w:t>委员会请缔约国遵循2006年6月人权条约机构第五次委员会间会议核准的“国际人权条约统一报告准则，包括共同核心文件和条约专要文件准则”(HRI/MC/2006/3和Corr.1)。委员会2008年1月第四十届会议通过的《公约》专要报告准则(A/63/38，</w:t>
      </w:r>
      <w:r w:rsidRPr="00CF41A4">
        <w:rPr>
          <w:rFonts w:ascii="SimHei" w:eastAsia="SimHei" w:hint="eastAsia"/>
        </w:rPr>
        <w:t>第一部分，附件一)必须与共同核心文件统一报告准则一并适用。这些准则共同构成《消除对妇女一切形式歧视公约》的统一报告准则。《公约》专要文件应限制在40页以内，更新的共同核心文件不得超过80页。</w:t>
      </w:r>
    </w:p>
    <w:p w:rsidR="00DE2F52" w:rsidRPr="00DE2F52" w:rsidRDefault="00685929" w:rsidP="00685929">
      <w:pPr>
        <w:pStyle w:val="SingleTxt"/>
        <w:spacing w:after="0" w:line="240" w:lineRule="auto"/>
        <w:rPr>
          <w:rFonts w:hint="eastAsia"/>
        </w:rPr>
      </w:pPr>
      <w:r>
        <w:rPr>
          <w:rFonts w:hint="eastAsia"/>
          <w:noProof/>
          <w:sz w:val="20"/>
        </w:rPr>
        <w:pict>
          <v:line id="_x0000_s1026" style="position:absolute;left:0;text-align:left;z-index:1;mso-position-horizontal:center" from="0,30pt" to="1in,30pt" strokeweight=".25pt"/>
        </w:pict>
      </w:r>
    </w:p>
    <w:sectPr w:rsidR="00DE2F52" w:rsidRPr="00DE2F52" w:rsidSect="0070718D">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0-07T11:50:00Z" w:initials="Start">
    <w:p w:rsidR="0084675F" w:rsidRDefault="0084675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NO&gt;&gt;N1144964C&lt;&lt;ODS JOB NO&gt;&gt;</w:t>
      </w:r>
    </w:p>
    <w:p w:rsidR="0084675F" w:rsidRDefault="0084675F">
      <w:pPr>
        <w:pStyle w:val="CommentText"/>
      </w:pPr>
      <w:r>
        <w:t>&lt;&lt;ODS DOC SYMBOL1&gt;&gt;CEDAW/C/ZMB/CO/5-6&lt;&lt;ODS DOC SYMBOL1&gt;&gt;</w:t>
      </w:r>
    </w:p>
    <w:p w:rsidR="0084675F" w:rsidRDefault="0084675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8F" w:rsidRDefault="008C758F">
      <w:r>
        <w:separator/>
      </w:r>
    </w:p>
  </w:endnote>
  <w:endnote w:type="continuationSeparator" w:id="0">
    <w:p w:rsidR="008C758F" w:rsidRDefault="008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4675F" w:rsidTr="0070718D">
      <w:tblPrEx>
        <w:tblCellMar>
          <w:top w:w="0" w:type="dxa"/>
          <w:bottom w:w="0" w:type="dxa"/>
        </w:tblCellMar>
      </w:tblPrEx>
      <w:tc>
        <w:tcPr>
          <w:tcW w:w="5033" w:type="dxa"/>
          <w:shd w:val="clear" w:color="auto" w:fill="auto"/>
        </w:tcPr>
        <w:p w:rsidR="0084675F" w:rsidRPr="0070718D" w:rsidRDefault="0084675F" w:rsidP="007071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1F53">
            <w:rPr>
              <w:b w:val="0"/>
              <w:w w:val="103"/>
              <w:sz w:val="14"/>
            </w:rPr>
            <w:t>11-44964 (C)</w:t>
          </w:r>
          <w:r>
            <w:rPr>
              <w:b w:val="0"/>
              <w:w w:val="103"/>
              <w:sz w:val="14"/>
            </w:rPr>
            <w:fldChar w:fldCharType="end"/>
          </w:r>
        </w:p>
      </w:tc>
      <w:tc>
        <w:tcPr>
          <w:tcW w:w="5033" w:type="dxa"/>
          <w:shd w:val="clear" w:color="auto" w:fill="auto"/>
        </w:tcPr>
        <w:p w:rsidR="0084675F" w:rsidRPr="0070718D" w:rsidRDefault="0084675F" w:rsidP="0070718D">
          <w:pPr>
            <w:pStyle w:val="Footer"/>
            <w:jc w:val="left"/>
            <w:rPr>
              <w:w w:val="103"/>
            </w:rPr>
          </w:pPr>
          <w:r>
            <w:rPr>
              <w:w w:val="103"/>
            </w:rPr>
            <w:fldChar w:fldCharType="begin"/>
          </w:r>
          <w:r>
            <w:rPr>
              <w:w w:val="103"/>
            </w:rPr>
            <w:instrText xml:space="preserve"> PAGE  \* MERGEFORMAT </w:instrText>
          </w:r>
          <w:r>
            <w:rPr>
              <w:w w:val="103"/>
            </w:rPr>
            <w:fldChar w:fldCharType="separate"/>
          </w:r>
          <w:r w:rsidR="00F11F53">
            <w:rPr>
              <w:w w:val="103"/>
            </w:rPr>
            <w:t>12</w:t>
          </w:r>
          <w:r>
            <w:rPr>
              <w:w w:val="103"/>
            </w:rPr>
            <w:fldChar w:fldCharType="end"/>
          </w:r>
        </w:p>
      </w:tc>
    </w:tr>
  </w:tbl>
  <w:p w:rsidR="0084675F" w:rsidRPr="0070718D" w:rsidRDefault="0084675F" w:rsidP="00707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4675F" w:rsidTr="0070718D">
      <w:tblPrEx>
        <w:tblCellMar>
          <w:top w:w="0" w:type="dxa"/>
          <w:bottom w:w="0" w:type="dxa"/>
        </w:tblCellMar>
      </w:tblPrEx>
      <w:tc>
        <w:tcPr>
          <w:tcW w:w="5033" w:type="dxa"/>
          <w:shd w:val="clear" w:color="auto" w:fill="auto"/>
        </w:tcPr>
        <w:p w:rsidR="0084675F" w:rsidRPr="0070718D" w:rsidRDefault="0084675F" w:rsidP="0070718D">
          <w:pPr>
            <w:pStyle w:val="Footer"/>
            <w:jc w:val="right"/>
          </w:pPr>
          <w:r>
            <w:fldChar w:fldCharType="begin"/>
          </w:r>
          <w:r>
            <w:instrText xml:space="preserve"> PAGE  \* MERGEFORMAT </w:instrText>
          </w:r>
          <w:r>
            <w:fldChar w:fldCharType="separate"/>
          </w:r>
          <w:r w:rsidR="00F11F53">
            <w:t>13</w:t>
          </w:r>
          <w:r>
            <w:fldChar w:fldCharType="end"/>
          </w:r>
        </w:p>
      </w:tc>
      <w:tc>
        <w:tcPr>
          <w:tcW w:w="5033" w:type="dxa"/>
          <w:shd w:val="clear" w:color="auto" w:fill="auto"/>
        </w:tcPr>
        <w:p w:rsidR="0084675F" w:rsidRPr="0070718D" w:rsidRDefault="0084675F" w:rsidP="0070718D">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1F53">
            <w:rPr>
              <w:b w:val="0"/>
              <w:w w:val="103"/>
              <w:sz w:val="14"/>
            </w:rPr>
            <w:t>11-44964 (C)</w:t>
          </w:r>
          <w:r>
            <w:rPr>
              <w:b w:val="0"/>
              <w:w w:val="103"/>
              <w:sz w:val="14"/>
            </w:rPr>
            <w:fldChar w:fldCharType="end"/>
          </w:r>
        </w:p>
      </w:tc>
    </w:tr>
  </w:tbl>
  <w:p w:rsidR="0084675F" w:rsidRPr="0070718D" w:rsidRDefault="0084675F" w:rsidP="00707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4675F">
      <w:tblPrEx>
        <w:tblCellMar>
          <w:top w:w="0" w:type="dxa"/>
          <w:bottom w:w="0" w:type="dxa"/>
        </w:tblCellMar>
      </w:tblPrEx>
      <w:tc>
        <w:tcPr>
          <w:tcW w:w="5033" w:type="dxa"/>
        </w:tcPr>
        <w:p w:rsidR="0084675F" w:rsidRDefault="0084675F" w:rsidP="0070718D">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F11F53">
            <w:rPr>
              <w:b w:val="0"/>
              <w:sz w:val="21"/>
            </w:rPr>
            <w:t>11-44964 (C)</w:t>
          </w:r>
          <w:r>
            <w:rPr>
              <w:b w:val="0"/>
              <w:sz w:val="21"/>
            </w:rPr>
            <w:fldChar w:fldCharType="end"/>
          </w:r>
          <w:r>
            <w:rPr>
              <w:b w:val="0"/>
              <w:sz w:val="21"/>
            </w:rPr>
            <w:t xml:space="preserve">    061011    071011</w:t>
          </w:r>
        </w:p>
        <w:p w:rsidR="0084675F" w:rsidRPr="0070718D" w:rsidRDefault="0084675F" w:rsidP="0070718D">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11F53">
            <w:rPr>
              <w:rFonts w:ascii="Barcode 3 of 9 by request" w:hAnsi="Barcode 3 of 9 by request"/>
              <w:sz w:val="24"/>
            </w:rPr>
            <w:t>*1144964*</w:t>
          </w:r>
          <w:r>
            <w:rPr>
              <w:rFonts w:ascii="Barcode 3 of 9 by request" w:hAnsi="Barcode 3 of 9 by request"/>
              <w:sz w:val="24"/>
            </w:rPr>
            <w:fldChar w:fldCharType="end"/>
          </w:r>
        </w:p>
      </w:tc>
      <w:tc>
        <w:tcPr>
          <w:tcW w:w="5033" w:type="dxa"/>
        </w:tcPr>
        <w:p w:rsidR="0084675F" w:rsidRDefault="0084675F" w:rsidP="0070718D">
          <w:pPr>
            <w:pStyle w:val="Footer"/>
            <w:jc w:val="right"/>
            <w:rPr>
              <w:b w:val="0"/>
              <w:sz w:val="21"/>
            </w:rPr>
          </w:pPr>
          <w:r w:rsidRPr="0070718D">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84675F" w:rsidRPr="0070718D" w:rsidRDefault="0084675F" w:rsidP="0070718D">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8F" w:rsidRPr="00685929" w:rsidRDefault="008C758F" w:rsidP="00685929">
      <w:pPr>
        <w:pStyle w:val="Footer"/>
        <w:spacing w:after="80"/>
        <w:ind w:left="792"/>
        <w:rPr>
          <w:sz w:val="16"/>
        </w:rPr>
      </w:pPr>
      <w:r w:rsidRPr="00685929">
        <w:rPr>
          <w:sz w:val="16"/>
        </w:rPr>
        <w:t>__________________</w:t>
      </w:r>
    </w:p>
  </w:footnote>
  <w:footnote w:type="continuationSeparator" w:id="0">
    <w:p w:rsidR="008C758F" w:rsidRPr="00685929" w:rsidRDefault="008C758F" w:rsidP="00685929">
      <w:pPr>
        <w:pStyle w:val="Footer"/>
        <w:spacing w:after="80"/>
        <w:ind w:left="792"/>
        <w:rPr>
          <w:sz w:val="16"/>
        </w:rPr>
      </w:pPr>
      <w:r w:rsidRPr="00685929">
        <w:rPr>
          <w:sz w:val="16"/>
        </w:rPr>
        <w:t>__________________</w:t>
      </w:r>
    </w:p>
  </w:footnote>
  <w:footnote w:id="1">
    <w:p w:rsidR="0084675F" w:rsidRPr="00CF41A4" w:rsidRDefault="0084675F" w:rsidP="00685929">
      <w:pPr>
        <w:pStyle w:val="FootnoteText"/>
        <w:tabs>
          <w:tab w:val="clear" w:pos="418"/>
          <w:tab w:val="right" w:pos="1195"/>
          <w:tab w:val="left" w:pos="1264"/>
          <w:tab w:val="left" w:pos="1695"/>
          <w:tab w:val="left" w:pos="2126"/>
          <w:tab w:val="left" w:pos="2557"/>
        </w:tabs>
        <w:spacing w:line="280" w:lineRule="exact"/>
        <w:ind w:left="1264" w:right="1264" w:hanging="431"/>
      </w:pPr>
      <w:r>
        <w:tab/>
      </w:r>
      <w:r>
        <w:rPr>
          <w:rStyle w:val="FootnoteReference"/>
        </w:rPr>
        <w:footnoteRef/>
      </w:r>
      <w:r>
        <w:tab/>
      </w:r>
      <w:r w:rsidRPr="00CF41A4">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4675F" w:rsidTr="0070718D">
      <w:tblPrEx>
        <w:tblCellMar>
          <w:top w:w="0" w:type="dxa"/>
          <w:bottom w:w="0" w:type="dxa"/>
        </w:tblCellMar>
      </w:tblPrEx>
      <w:trPr>
        <w:trHeight w:hRule="exact" w:val="864"/>
      </w:trPr>
      <w:tc>
        <w:tcPr>
          <w:tcW w:w="4838" w:type="dxa"/>
          <w:shd w:val="clear" w:color="auto" w:fill="auto"/>
          <w:vAlign w:val="bottom"/>
        </w:tcPr>
        <w:p w:rsidR="0084675F" w:rsidRPr="0070718D" w:rsidRDefault="0084675F" w:rsidP="0070718D">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11F53">
            <w:rPr>
              <w:b/>
              <w:sz w:val="17"/>
            </w:rPr>
            <w:t>CEDAW/C/ZMB/CO/5-6</w:t>
          </w:r>
          <w:r>
            <w:rPr>
              <w:b/>
              <w:sz w:val="17"/>
            </w:rPr>
            <w:fldChar w:fldCharType="end"/>
          </w:r>
        </w:p>
      </w:tc>
      <w:tc>
        <w:tcPr>
          <w:tcW w:w="5033" w:type="dxa"/>
          <w:shd w:val="clear" w:color="auto" w:fill="auto"/>
          <w:vAlign w:val="bottom"/>
        </w:tcPr>
        <w:p w:rsidR="0084675F" w:rsidRDefault="0084675F" w:rsidP="0070718D">
          <w:pPr>
            <w:pStyle w:val="Header"/>
          </w:pPr>
        </w:p>
      </w:tc>
    </w:tr>
  </w:tbl>
  <w:p w:rsidR="0084675F" w:rsidRPr="0070718D" w:rsidRDefault="0084675F" w:rsidP="00707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4675F" w:rsidTr="0070718D">
      <w:tblPrEx>
        <w:tblCellMar>
          <w:top w:w="0" w:type="dxa"/>
          <w:bottom w:w="0" w:type="dxa"/>
        </w:tblCellMar>
      </w:tblPrEx>
      <w:trPr>
        <w:trHeight w:hRule="exact" w:val="864"/>
      </w:trPr>
      <w:tc>
        <w:tcPr>
          <w:tcW w:w="4838" w:type="dxa"/>
          <w:shd w:val="clear" w:color="auto" w:fill="auto"/>
          <w:vAlign w:val="bottom"/>
        </w:tcPr>
        <w:p w:rsidR="0084675F" w:rsidRDefault="0084675F" w:rsidP="0070718D">
          <w:pPr>
            <w:pStyle w:val="Header"/>
          </w:pPr>
        </w:p>
      </w:tc>
      <w:tc>
        <w:tcPr>
          <w:tcW w:w="5033" w:type="dxa"/>
          <w:shd w:val="clear" w:color="auto" w:fill="auto"/>
          <w:vAlign w:val="bottom"/>
        </w:tcPr>
        <w:p w:rsidR="0084675F" w:rsidRPr="0070718D" w:rsidRDefault="0084675F" w:rsidP="0070718D">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11F53">
            <w:rPr>
              <w:b/>
              <w:sz w:val="17"/>
            </w:rPr>
            <w:t>CEDAW/C/ZMB/CO/5-6</w:t>
          </w:r>
          <w:r>
            <w:rPr>
              <w:b/>
              <w:sz w:val="17"/>
            </w:rPr>
            <w:fldChar w:fldCharType="end"/>
          </w:r>
        </w:p>
      </w:tc>
    </w:tr>
  </w:tbl>
  <w:p w:rsidR="0084675F" w:rsidRPr="0070718D" w:rsidRDefault="0084675F" w:rsidP="00707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4675F" w:rsidTr="0070718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4675F" w:rsidRDefault="0084675F" w:rsidP="0070718D">
          <w:pPr>
            <w:pStyle w:val="Header"/>
            <w:spacing w:after="120"/>
          </w:pPr>
        </w:p>
      </w:tc>
      <w:tc>
        <w:tcPr>
          <w:tcW w:w="1872" w:type="dxa"/>
          <w:tcBorders>
            <w:bottom w:val="single" w:sz="4" w:space="0" w:color="auto"/>
          </w:tcBorders>
          <w:shd w:val="clear" w:color="auto" w:fill="auto"/>
          <w:vAlign w:val="bottom"/>
        </w:tcPr>
        <w:p w:rsidR="0084675F" w:rsidRPr="0070718D" w:rsidRDefault="0084675F" w:rsidP="0070718D">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4675F" w:rsidRDefault="0084675F" w:rsidP="0070718D">
          <w:pPr>
            <w:pStyle w:val="Header"/>
            <w:spacing w:after="120"/>
          </w:pPr>
        </w:p>
      </w:tc>
      <w:tc>
        <w:tcPr>
          <w:tcW w:w="6523" w:type="dxa"/>
          <w:gridSpan w:val="3"/>
          <w:tcBorders>
            <w:bottom w:val="single" w:sz="4" w:space="0" w:color="auto"/>
          </w:tcBorders>
          <w:shd w:val="clear" w:color="auto" w:fill="auto"/>
          <w:vAlign w:val="bottom"/>
        </w:tcPr>
        <w:p w:rsidR="0084675F" w:rsidRPr="0070718D" w:rsidRDefault="0084675F" w:rsidP="0070718D">
          <w:pPr>
            <w:spacing w:after="80" w:line="240" w:lineRule="auto"/>
            <w:jc w:val="right"/>
            <w:rPr>
              <w:rFonts w:ascii="Times New Roman"/>
              <w:position w:val="-4"/>
            </w:rPr>
          </w:pPr>
          <w:r>
            <w:rPr>
              <w:rFonts w:ascii="Times New Roman"/>
              <w:position w:val="-4"/>
              <w:sz w:val="40"/>
            </w:rPr>
            <w:t>CEDAW</w:t>
          </w:r>
          <w:r>
            <w:rPr>
              <w:rFonts w:ascii="Times New Roman"/>
              <w:position w:val="-4"/>
            </w:rPr>
            <w:t>/C/ZMB/CO/5-6</w:t>
          </w:r>
        </w:p>
      </w:tc>
    </w:tr>
    <w:tr w:rsidR="0084675F" w:rsidRPr="0070718D" w:rsidTr="0070718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4675F" w:rsidRDefault="0084675F" w:rsidP="0070718D">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4675F" w:rsidRPr="0070718D" w:rsidRDefault="0084675F" w:rsidP="0070718D">
          <w:pPr>
            <w:pStyle w:val="Header"/>
            <w:spacing w:before="109"/>
            <w:ind w:left="-72"/>
          </w:pPr>
        </w:p>
      </w:tc>
      <w:tc>
        <w:tcPr>
          <w:tcW w:w="5227" w:type="dxa"/>
          <w:gridSpan w:val="3"/>
          <w:tcBorders>
            <w:top w:val="single" w:sz="4" w:space="0" w:color="auto"/>
            <w:bottom w:val="single" w:sz="12" w:space="0" w:color="auto"/>
          </w:tcBorders>
          <w:shd w:val="clear" w:color="auto" w:fill="auto"/>
        </w:tcPr>
        <w:p w:rsidR="0084675F" w:rsidRPr="0070718D" w:rsidRDefault="0084675F" w:rsidP="0070718D">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4675F" w:rsidRPr="0070718D" w:rsidRDefault="0084675F" w:rsidP="0070718D">
          <w:pPr>
            <w:pStyle w:val="Header"/>
            <w:spacing w:before="109"/>
          </w:pPr>
        </w:p>
      </w:tc>
      <w:tc>
        <w:tcPr>
          <w:tcW w:w="3180" w:type="dxa"/>
          <w:gridSpan w:val="2"/>
          <w:tcBorders>
            <w:top w:val="single" w:sz="4" w:space="0" w:color="auto"/>
            <w:bottom w:val="single" w:sz="12" w:space="0" w:color="auto"/>
          </w:tcBorders>
          <w:shd w:val="clear" w:color="auto" w:fill="auto"/>
        </w:tcPr>
        <w:p w:rsidR="0084675F" w:rsidRDefault="0084675F" w:rsidP="0070718D">
          <w:pPr>
            <w:spacing w:before="240" w:line="240" w:lineRule="exact"/>
            <w:rPr>
              <w:rFonts w:ascii="Times New Roman"/>
            </w:rPr>
          </w:pPr>
          <w:r>
            <w:rPr>
              <w:rFonts w:ascii="Times New Roman"/>
            </w:rPr>
            <w:t>Distr.: General</w:t>
          </w:r>
        </w:p>
        <w:p w:rsidR="0084675F" w:rsidRDefault="0084675F" w:rsidP="0070718D">
          <w:pPr>
            <w:spacing w:line="240" w:lineRule="exact"/>
            <w:rPr>
              <w:rFonts w:ascii="Times New Roman"/>
            </w:rPr>
          </w:pPr>
          <w:r>
            <w:rPr>
              <w:rFonts w:ascii="Times New Roman"/>
            </w:rPr>
            <w:t>19 September 2011</w:t>
          </w:r>
        </w:p>
        <w:p w:rsidR="0084675F" w:rsidRDefault="0084675F" w:rsidP="0070718D">
          <w:pPr>
            <w:spacing w:line="240" w:lineRule="exact"/>
            <w:rPr>
              <w:rFonts w:ascii="Times New Roman"/>
            </w:rPr>
          </w:pPr>
          <w:r>
            <w:rPr>
              <w:rFonts w:ascii="Times New Roman"/>
            </w:rPr>
            <w:t>Chinese</w:t>
          </w:r>
        </w:p>
        <w:p w:rsidR="0084675F" w:rsidRPr="0070718D" w:rsidRDefault="0084675F" w:rsidP="0070718D">
          <w:pPr>
            <w:spacing w:line="240" w:lineRule="exact"/>
            <w:rPr>
              <w:rFonts w:ascii="Times New Roman"/>
            </w:rPr>
          </w:pPr>
          <w:r>
            <w:rPr>
              <w:rFonts w:ascii="Times New Roman"/>
            </w:rPr>
            <w:t>Original: English</w:t>
          </w:r>
        </w:p>
      </w:tc>
    </w:tr>
  </w:tbl>
  <w:p w:rsidR="0084675F" w:rsidRPr="0070718D" w:rsidRDefault="0084675F" w:rsidP="0070718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4964*"/>
    <w:docVar w:name="CreationDt" w:val="06/10/2011 14:34:43"/>
    <w:docVar w:name="DocCategory" w:val="Doc"/>
    <w:docVar w:name="DocType" w:val="Final"/>
    <w:docVar w:name="FooterJN" w:val="11-44964 (C)"/>
    <w:docVar w:name="jobn" w:val="11-44964 (C)"/>
    <w:docVar w:name="jobnDT" w:val="11-44964 (C)   061011"/>
    <w:docVar w:name="jobnDTDT" w:val="11-44964 (C)   061011   061011"/>
    <w:docVar w:name="JobNo" w:val="1144964C"/>
    <w:docVar w:name="OandT" w:val="sheng"/>
    <w:docVar w:name="sss1" w:val="CEDAW/C/ZMB/CO/5-6"/>
    <w:docVar w:name="sss2" w:val="-"/>
    <w:docVar w:name="Symbol1" w:val="CEDAW/C/ZMB/CO/5-6"/>
    <w:docVar w:name="Symbol2" w:val="-"/>
  </w:docVars>
  <w:rsids>
    <w:rsidRoot w:val="005E11E3"/>
    <w:rsid w:val="0000347C"/>
    <w:rsid w:val="000125BC"/>
    <w:rsid w:val="00021A2B"/>
    <w:rsid w:val="00037B39"/>
    <w:rsid w:val="00044CA4"/>
    <w:rsid w:val="00045EFE"/>
    <w:rsid w:val="0007337D"/>
    <w:rsid w:val="000758DF"/>
    <w:rsid w:val="00076EB8"/>
    <w:rsid w:val="00095C67"/>
    <w:rsid w:val="000A31F9"/>
    <w:rsid w:val="000C1786"/>
    <w:rsid w:val="000C4DDE"/>
    <w:rsid w:val="000E240F"/>
    <w:rsid w:val="000E49A4"/>
    <w:rsid w:val="000F0226"/>
    <w:rsid w:val="000F1058"/>
    <w:rsid w:val="00101C4E"/>
    <w:rsid w:val="001113F8"/>
    <w:rsid w:val="001212F9"/>
    <w:rsid w:val="00121328"/>
    <w:rsid w:val="0012708E"/>
    <w:rsid w:val="001329F7"/>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1F2DAC"/>
    <w:rsid w:val="00207135"/>
    <w:rsid w:val="00225937"/>
    <w:rsid w:val="00231575"/>
    <w:rsid w:val="00247382"/>
    <w:rsid w:val="00252E35"/>
    <w:rsid w:val="00254858"/>
    <w:rsid w:val="00257053"/>
    <w:rsid w:val="00266257"/>
    <w:rsid w:val="00271BE6"/>
    <w:rsid w:val="0027454D"/>
    <w:rsid w:val="00277AAE"/>
    <w:rsid w:val="00280671"/>
    <w:rsid w:val="002814F9"/>
    <w:rsid w:val="00282D17"/>
    <w:rsid w:val="002A4AEF"/>
    <w:rsid w:val="002B305F"/>
    <w:rsid w:val="002B564F"/>
    <w:rsid w:val="002B5F5D"/>
    <w:rsid w:val="002C001F"/>
    <w:rsid w:val="002C2254"/>
    <w:rsid w:val="002C3BC9"/>
    <w:rsid w:val="002C54DB"/>
    <w:rsid w:val="002D039F"/>
    <w:rsid w:val="002D0694"/>
    <w:rsid w:val="002D0B62"/>
    <w:rsid w:val="002D4ACE"/>
    <w:rsid w:val="002D5503"/>
    <w:rsid w:val="002E66D5"/>
    <w:rsid w:val="002F41E2"/>
    <w:rsid w:val="00317AD4"/>
    <w:rsid w:val="00320C99"/>
    <w:rsid w:val="003274A9"/>
    <w:rsid w:val="00331221"/>
    <w:rsid w:val="003342C6"/>
    <w:rsid w:val="003649EE"/>
    <w:rsid w:val="00371BC6"/>
    <w:rsid w:val="00373A15"/>
    <w:rsid w:val="00383ACA"/>
    <w:rsid w:val="00394A02"/>
    <w:rsid w:val="003C7B20"/>
    <w:rsid w:val="003D075F"/>
    <w:rsid w:val="003E4565"/>
    <w:rsid w:val="003E748F"/>
    <w:rsid w:val="003E7612"/>
    <w:rsid w:val="00414423"/>
    <w:rsid w:val="004411AD"/>
    <w:rsid w:val="004424EF"/>
    <w:rsid w:val="00453BB0"/>
    <w:rsid w:val="00460162"/>
    <w:rsid w:val="004620A8"/>
    <w:rsid w:val="00466BB5"/>
    <w:rsid w:val="004700CF"/>
    <w:rsid w:val="0047528F"/>
    <w:rsid w:val="00487444"/>
    <w:rsid w:val="004A06D1"/>
    <w:rsid w:val="004A11FC"/>
    <w:rsid w:val="004C0224"/>
    <w:rsid w:val="004C053E"/>
    <w:rsid w:val="004C3255"/>
    <w:rsid w:val="004D07E1"/>
    <w:rsid w:val="004D1C19"/>
    <w:rsid w:val="004E739A"/>
    <w:rsid w:val="004F29B8"/>
    <w:rsid w:val="0050413E"/>
    <w:rsid w:val="00515657"/>
    <w:rsid w:val="00521275"/>
    <w:rsid w:val="0052216F"/>
    <w:rsid w:val="005232CA"/>
    <w:rsid w:val="00523636"/>
    <w:rsid w:val="005335B9"/>
    <w:rsid w:val="00536CCE"/>
    <w:rsid w:val="00552CE5"/>
    <w:rsid w:val="005541E4"/>
    <w:rsid w:val="00562FE7"/>
    <w:rsid w:val="0057094A"/>
    <w:rsid w:val="0057450D"/>
    <w:rsid w:val="0058302A"/>
    <w:rsid w:val="005B7338"/>
    <w:rsid w:val="005C02AB"/>
    <w:rsid w:val="005C5FC3"/>
    <w:rsid w:val="005D0F04"/>
    <w:rsid w:val="005E11E3"/>
    <w:rsid w:val="005F12F0"/>
    <w:rsid w:val="005F3273"/>
    <w:rsid w:val="005F34A3"/>
    <w:rsid w:val="00610CF2"/>
    <w:rsid w:val="00630F1D"/>
    <w:rsid w:val="006328DE"/>
    <w:rsid w:val="006353DE"/>
    <w:rsid w:val="006479F1"/>
    <w:rsid w:val="00650BEE"/>
    <w:rsid w:val="006520FA"/>
    <w:rsid w:val="0065377D"/>
    <w:rsid w:val="00666F57"/>
    <w:rsid w:val="006740A7"/>
    <w:rsid w:val="006767D5"/>
    <w:rsid w:val="00685929"/>
    <w:rsid w:val="00686946"/>
    <w:rsid w:val="00691524"/>
    <w:rsid w:val="006A654B"/>
    <w:rsid w:val="006E2924"/>
    <w:rsid w:val="006E7A26"/>
    <w:rsid w:val="006F2B3D"/>
    <w:rsid w:val="007052CC"/>
    <w:rsid w:val="0070718D"/>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3014"/>
    <w:rsid w:val="00805783"/>
    <w:rsid w:val="00806F57"/>
    <w:rsid w:val="00806F90"/>
    <w:rsid w:val="008246FC"/>
    <w:rsid w:val="00824C19"/>
    <w:rsid w:val="00826250"/>
    <w:rsid w:val="008378D1"/>
    <w:rsid w:val="00846462"/>
    <w:rsid w:val="0084675F"/>
    <w:rsid w:val="0086691F"/>
    <w:rsid w:val="00883DB0"/>
    <w:rsid w:val="00884C8F"/>
    <w:rsid w:val="00896D38"/>
    <w:rsid w:val="008A0216"/>
    <w:rsid w:val="008C3296"/>
    <w:rsid w:val="008C758F"/>
    <w:rsid w:val="008E2D03"/>
    <w:rsid w:val="008F2BB5"/>
    <w:rsid w:val="008F425D"/>
    <w:rsid w:val="008F5472"/>
    <w:rsid w:val="008F5D0F"/>
    <w:rsid w:val="009122E0"/>
    <w:rsid w:val="00913351"/>
    <w:rsid w:val="0096193C"/>
    <w:rsid w:val="009769E1"/>
    <w:rsid w:val="00977E0D"/>
    <w:rsid w:val="00986132"/>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0956"/>
    <w:rsid w:val="00A95404"/>
    <w:rsid w:val="00A968C5"/>
    <w:rsid w:val="00AA19BE"/>
    <w:rsid w:val="00AA3C28"/>
    <w:rsid w:val="00AA759D"/>
    <w:rsid w:val="00AB2786"/>
    <w:rsid w:val="00AD4308"/>
    <w:rsid w:val="00AF2A33"/>
    <w:rsid w:val="00B309DD"/>
    <w:rsid w:val="00B36621"/>
    <w:rsid w:val="00B36D64"/>
    <w:rsid w:val="00B41B48"/>
    <w:rsid w:val="00B56194"/>
    <w:rsid w:val="00B60F41"/>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76854"/>
    <w:rsid w:val="00C900C5"/>
    <w:rsid w:val="00C92AE0"/>
    <w:rsid w:val="00CA450F"/>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61C8"/>
    <w:rsid w:val="00DD772B"/>
    <w:rsid w:val="00DE2F52"/>
    <w:rsid w:val="00E041F4"/>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1F53"/>
    <w:rsid w:val="00F13305"/>
    <w:rsid w:val="00F40463"/>
    <w:rsid w:val="00F50336"/>
    <w:rsid w:val="00F55E5B"/>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Pages>
  <Words>5793</Words>
  <Characters>6026</Characters>
  <Application>Microsoft Office Word</Application>
  <DocSecurity>4</DocSecurity>
  <Lines>215</Lines>
  <Paragraphs>145</Paragraphs>
  <ScaleCrop>false</ScaleCrop>
  <Company>United Nations</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SZX</dc:creator>
  <cp:keywords/>
  <dc:description/>
  <cp:lastModifiedBy>CTPU User</cp:lastModifiedBy>
  <cp:revision>14</cp:revision>
  <cp:lastPrinted>2011-10-07T10:51:00Z</cp:lastPrinted>
  <dcterms:created xsi:type="dcterms:W3CDTF">2011-10-06T12:33:00Z</dcterms:created>
  <dcterms:modified xsi:type="dcterms:W3CDTF">2011-10-07T10:52:00Z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1144964</vt:lpwstr>
  </property>
  <property fmtid="{D5CDD505-2E9C-101B-9397-08002B2CF9AE}" pid="3" name="Symbol1">
    <vt:lpwstr>CEDAW/C/ZMB/CO/5-6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sheng</vt:lpwstr>
  </property>
</Properties>
</file>