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98A2" w14:textId="77777777" w:rsidR="008057B6" w:rsidRDefault="008057B6" w:rsidP="008057B6">
      <w:pPr>
        <w:spacing w:line="240" w:lineRule="auto"/>
        <w:rPr>
          <w:sz w:val="2"/>
        </w:rPr>
        <w:sectPr w:rsidR="008057B6" w:rsidSect="00A212E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3747D8F" w14:textId="417E8AEF" w:rsidR="00A212EC" w:rsidRPr="00A212EC" w:rsidRDefault="00A212EC" w:rsidP="00A212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212EC">
        <w:rPr>
          <w:lang w:val="fr-FR"/>
        </w:rPr>
        <w:t>Comité pour l</w:t>
      </w:r>
      <w:r w:rsidR="00A256C2">
        <w:rPr>
          <w:lang w:val="fr-FR"/>
        </w:rPr>
        <w:t>’</w:t>
      </w:r>
      <w:r w:rsidRPr="00A212EC">
        <w:rPr>
          <w:lang w:val="fr-FR"/>
        </w:rPr>
        <w:t xml:space="preserve">élimination de la discrimination </w:t>
      </w:r>
      <w:r>
        <w:rPr>
          <w:lang w:val="fr-FR"/>
        </w:rPr>
        <w:br/>
      </w:r>
      <w:r w:rsidRPr="00A212EC">
        <w:rPr>
          <w:lang w:val="fr-FR"/>
        </w:rPr>
        <w:t>à l</w:t>
      </w:r>
      <w:r w:rsidR="00A256C2">
        <w:rPr>
          <w:lang w:val="fr-FR"/>
        </w:rPr>
        <w:t>’</w:t>
      </w:r>
      <w:r w:rsidRPr="00A212EC">
        <w:rPr>
          <w:lang w:val="fr-FR"/>
        </w:rPr>
        <w:t>égard des femmes</w:t>
      </w:r>
    </w:p>
    <w:p w14:paraId="27017C7D" w14:textId="496D297D" w:rsidR="00A212EC" w:rsidRPr="00A212EC" w:rsidRDefault="00A212EC" w:rsidP="00A212EC">
      <w:pPr>
        <w:pStyle w:val="SingleTxt"/>
        <w:spacing w:after="0" w:line="120" w:lineRule="exact"/>
        <w:rPr>
          <w:sz w:val="10"/>
          <w:lang w:val="fr-FR"/>
        </w:rPr>
      </w:pPr>
    </w:p>
    <w:p w14:paraId="7BDD70E1" w14:textId="79406B16" w:rsidR="00A212EC" w:rsidRPr="00A212EC" w:rsidRDefault="00A212EC" w:rsidP="00A212EC">
      <w:pPr>
        <w:pStyle w:val="SingleTxt"/>
        <w:spacing w:after="0" w:line="120" w:lineRule="exact"/>
        <w:rPr>
          <w:sz w:val="10"/>
          <w:lang w:val="fr-FR"/>
        </w:rPr>
      </w:pPr>
    </w:p>
    <w:p w14:paraId="375914DE" w14:textId="6F825573" w:rsidR="00A212EC" w:rsidRPr="00A212EC" w:rsidRDefault="00A212EC" w:rsidP="00A212EC">
      <w:pPr>
        <w:pStyle w:val="SingleTxt"/>
        <w:spacing w:after="0" w:line="120" w:lineRule="exact"/>
        <w:rPr>
          <w:sz w:val="10"/>
          <w:lang w:val="fr-FR"/>
        </w:rPr>
      </w:pPr>
    </w:p>
    <w:p w14:paraId="710C83CF" w14:textId="6365E67A" w:rsidR="00000DB8" w:rsidRPr="00000DB8" w:rsidRDefault="00000DB8" w:rsidP="00841E7A">
      <w:pPr>
        <w:framePr w:w="9792" w:h="432" w:hSpace="180" w:wrap="around" w:vAnchor="page" w:hAnchor="page" w:x="1210" w:y="1413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57F1C483" wp14:editId="28E6358F">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E5F1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000DB8">
        <w:rPr>
          <w:spacing w:val="5"/>
          <w:w w:val="104"/>
          <w:sz w:val="17"/>
          <w:szCs w:val="20"/>
          <w:lang w:val="fr-FR"/>
        </w:rPr>
        <w:t>La version originale du présent document n</w:t>
      </w:r>
      <w:r w:rsidR="00A256C2">
        <w:rPr>
          <w:spacing w:val="5"/>
          <w:w w:val="104"/>
          <w:sz w:val="17"/>
          <w:szCs w:val="20"/>
          <w:lang w:val="fr-FR"/>
        </w:rPr>
        <w:t>’</w:t>
      </w:r>
      <w:r w:rsidRPr="00000DB8">
        <w:rPr>
          <w:spacing w:val="5"/>
          <w:w w:val="104"/>
          <w:sz w:val="17"/>
          <w:szCs w:val="20"/>
          <w:lang w:val="fr-FR"/>
        </w:rPr>
        <w:t>a pas été revue par les services d</w:t>
      </w:r>
      <w:r w:rsidR="00A256C2">
        <w:rPr>
          <w:spacing w:val="5"/>
          <w:w w:val="104"/>
          <w:sz w:val="17"/>
          <w:szCs w:val="20"/>
          <w:lang w:val="fr-FR"/>
        </w:rPr>
        <w:t>’</w:t>
      </w:r>
      <w:r w:rsidRPr="00000DB8">
        <w:rPr>
          <w:spacing w:val="5"/>
          <w:w w:val="104"/>
          <w:sz w:val="17"/>
          <w:szCs w:val="20"/>
          <w:lang w:val="fr-FR"/>
        </w:rPr>
        <w:t>édition.</w:t>
      </w:r>
    </w:p>
    <w:p w14:paraId="3280F535" w14:textId="670E54FF" w:rsidR="00A212EC" w:rsidRPr="00A212EC" w:rsidRDefault="00A212EC" w:rsidP="00A212EC">
      <w:pPr>
        <w:pStyle w:val="TitleHCH"/>
        <w:ind w:right="1260"/>
        <w:rPr>
          <w:lang w:val="fr-FR"/>
        </w:rPr>
      </w:pPr>
      <w:r w:rsidRPr="00A212EC">
        <w:rPr>
          <w:lang w:val="fr-FR"/>
        </w:rPr>
        <w:tab/>
      </w:r>
      <w:r w:rsidRPr="00A212EC">
        <w:rPr>
          <w:lang w:val="fr-FR"/>
        </w:rPr>
        <w:tab/>
        <w:t xml:space="preserve">Sixième rapport périodique soumis par le Zimbabwe </w:t>
      </w:r>
      <w:r>
        <w:rPr>
          <w:lang w:val="fr-FR"/>
        </w:rPr>
        <w:br/>
      </w:r>
      <w:r w:rsidRPr="00A212EC">
        <w:rPr>
          <w:lang w:val="fr-FR"/>
        </w:rPr>
        <w:t>en application de l</w:t>
      </w:r>
      <w:r w:rsidR="00A256C2">
        <w:rPr>
          <w:lang w:val="fr-FR"/>
        </w:rPr>
        <w:t>’</w:t>
      </w:r>
      <w:r w:rsidRPr="00A212EC">
        <w:rPr>
          <w:lang w:val="fr-FR"/>
        </w:rPr>
        <w:t xml:space="preserve">article 18 de la Convention, </w:t>
      </w:r>
      <w:r>
        <w:rPr>
          <w:lang w:val="fr-FR"/>
        </w:rPr>
        <w:br/>
      </w:r>
      <w:r w:rsidRPr="00A212EC">
        <w:rPr>
          <w:lang w:val="fr-FR"/>
        </w:rPr>
        <w:t>attendu en 2016</w:t>
      </w:r>
      <w:r w:rsidRPr="00A212EC">
        <w:rPr>
          <w:b w:val="0"/>
          <w:bCs/>
          <w:sz w:val="20"/>
          <w:szCs w:val="20"/>
          <w:lang w:val="fr-FR"/>
        </w:rPr>
        <w:t>*</w:t>
      </w:r>
    </w:p>
    <w:p w14:paraId="184BD05E" w14:textId="008141E9" w:rsidR="00A212EC" w:rsidRPr="00A212EC" w:rsidRDefault="00A212EC" w:rsidP="00A212EC">
      <w:pPr>
        <w:pStyle w:val="SingleTxt"/>
        <w:spacing w:after="0" w:line="120" w:lineRule="exact"/>
        <w:rPr>
          <w:sz w:val="10"/>
          <w:lang w:val="fr-FR"/>
        </w:rPr>
      </w:pPr>
    </w:p>
    <w:p w14:paraId="79CA3C51" w14:textId="1A5D4A89" w:rsidR="00A212EC" w:rsidRPr="00A212EC" w:rsidRDefault="00A212EC" w:rsidP="00A212EC">
      <w:pPr>
        <w:pStyle w:val="SingleTxt"/>
        <w:spacing w:after="0" w:line="120" w:lineRule="exact"/>
        <w:rPr>
          <w:sz w:val="10"/>
          <w:lang w:val="fr-FR"/>
        </w:rPr>
      </w:pPr>
    </w:p>
    <w:p w14:paraId="2E0D8FC9" w14:textId="6F9E5845" w:rsidR="00A212EC" w:rsidRPr="00A212EC" w:rsidRDefault="00A212EC" w:rsidP="00A212EC">
      <w:pPr>
        <w:pStyle w:val="SingleTxt"/>
        <w:jc w:val="right"/>
        <w:rPr>
          <w:lang w:val="fr-FR"/>
        </w:rPr>
      </w:pPr>
      <w:r w:rsidRPr="00A212EC">
        <w:rPr>
          <w:lang w:val="fr-FR"/>
        </w:rPr>
        <w:t>[Date de réception</w:t>
      </w:r>
      <w:r w:rsidR="00A256C2">
        <w:rPr>
          <w:lang w:val="fr-FR"/>
        </w:rPr>
        <w:t> :</w:t>
      </w:r>
      <w:r w:rsidRPr="00A212EC">
        <w:rPr>
          <w:lang w:val="fr-FR"/>
        </w:rPr>
        <w:t xml:space="preserve"> 6 décembre 2018]</w:t>
      </w:r>
    </w:p>
    <w:p w14:paraId="18236C3C" w14:textId="20FB0167" w:rsidR="00A212EC" w:rsidRDefault="00A212EC" w:rsidP="0019674C">
      <w:pPr>
        <w:pStyle w:val="H23"/>
      </w:pPr>
      <w:r>
        <w:br w:type="page"/>
      </w:r>
    </w:p>
    <w:p w14:paraId="05BE71CA" w14:textId="77777777" w:rsidR="00000DB8" w:rsidRPr="00000DB8" w:rsidRDefault="00000DB8" w:rsidP="00000D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0DB8">
        <w:rPr>
          <w:lang w:val="fr-FR"/>
        </w:rPr>
        <w:lastRenderedPageBreak/>
        <w:tab/>
      </w:r>
      <w:r w:rsidRPr="00000DB8">
        <w:rPr>
          <w:lang w:val="fr-FR"/>
        </w:rPr>
        <w:tab/>
        <w:t>Liste des abréviations</w:t>
      </w:r>
    </w:p>
    <w:p w14:paraId="76201477" w14:textId="6D996A77" w:rsidR="00000DB8" w:rsidRPr="00000DB8" w:rsidRDefault="00000DB8" w:rsidP="00000DB8">
      <w:pPr>
        <w:pStyle w:val="SingleTxt"/>
        <w:spacing w:after="0" w:line="120" w:lineRule="exact"/>
        <w:rPr>
          <w:sz w:val="10"/>
          <w:lang w:val="fr-FR"/>
        </w:rPr>
      </w:pPr>
    </w:p>
    <w:p w14:paraId="3196502A" w14:textId="491EAA5F" w:rsidR="00000DB8" w:rsidRPr="00000DB8" w:rsidRDefault="00000DB8" w:rsidP="00000DB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5544"/>
      </w:tblGrid>
      <w:tr w:rsidR="001F3BAD" w:rsidRPr="0039239F" w14:paraId="2D326161" w14:textId="77777777" w:rsidTr="008610B7">
        <w:tc>
          <w:tcPr>
            <w:tcW w:w="1800" w:type="dxa"/>
            <w:shd w:val="clear" w:color="auto" w:fill="auto"/>
          </w:tcPr>
          <w:p w14:paraId="1CBD53E2" w14:textId="77777777" w:rsidR="001F3BAD" w:rsidRPr="0039239F" w:rsidRDefault="001F3BAD" w:rsidP="008610B7">
            <w:pPr>
              <w:spacing w:after="120"/>
            </w:pPr>
            <w:r w:rsidRPr="0039239F">
              <w:t>AU.COMMIT</w:t>
            </w:r>
          </w:p>
        </w:tc>
        <w:tc>
          <w:tcPr>
            <w:tcW w:w="5544" w:type="dxa"/>
            <w:shd w:val="clear" w:color="auto" w:fill="auto"/>
          </w:tcPr>
          <w:p w14:paraId="2647D7E6" w14:textId="5CE3949E" w:rsidR="001F3BAD" w:rsidRPr="0039239F" w:rsidRDefault="001F3BAD" w:rsidP="008610B7">
            <w:pPr>
              <w:spacing w:after="120"/>
            </w:pPr>
            <w:r w:rsidRPr="0039239F">
              <w:t>Campagne de la Commission de l</w:t>
            </w:r>
            <w:r w:rsidR="00A256C2">
              <w:t>’</w:t>
            </w:r>
            <w:r w:rsidRPr="0039239F">
              <w:t>Union africaine contre la traite d</w:t>
            </w:r>
            <w:r w:rsidR="00A256C2">
              <w:t>’</w:t>
            </w:r>
            <w:r w:rsidRPr="0039239F">
              <w:t>êtres humains</w:t>
            </w:r>
          </w:p>
        </w:tc>
      </w:tr>
      <w:tr w:rsidR="001F3BAD" w:rsidRPr="0039239F" w14:paraId="4B4533C4" w14:textId="77777777" w:rsidTr="008610B7">
        <w:tc>
          <w:tcPr>
            <w:tcW w:w="1800" w:type="dxa"/>
            <w:shd w:val="clear" w:color="auto" w:fill="auto"/>
          </w:tcPr>
          <w:p w14:paraId="00CEA361" w14:textId="77777777" w:rsidR="001F3BAD" w:rsidRPr="0039239F" w:rsidRDefault="001F3BAD" w:rsidP="008610B7">
            <w:pPr>
              <w:spacing w:after="120"/>
            </w:pPr>
            <w:r w:rsidRPr="0039239F">
              <w:t>COMESA</w:t>
            </w:r>
          </w:p>
        </w:tc>
        <w:tc>
          <w:tcPr>
            <w:tcW w:w="5544" w:type="dxa"/>
            <w:shd w:val="clear" w:color="auto" w:fill="auto"/>
          </w:tcPr>
          <w:p w14:paraId="125E6B40" w14:textId="399253FE" w:rsidR="001F3BAD" w:rsidRPr="0039239F" w:rsidRDefault="001F3BAD" w:rsidP="008610B7">
            <w:pPr>
              <w:spacing w:after="120"/>
            </w:pPr>
            <w:r w:rsidRPr="0039239F">
              <w:t>Marché commun de l</w:t>
            </w:r>
            <w:r w:rsidR="00A256C2">
              <w:t>’</w:t>
            </w:r>
            <w:r w:rsidRPr="0039239F">
              <w:t>Afrique de l</w:t>
            </w:r>
            <w:r w:rsidR="00A256C2">
              <w:t>’</w:t>
            </w:r>
            <w:r w:rsidRPr="0039239F">
              <w:t>Est et de l</w:t>
            </w:r>
            <w:r w:rsidR="00A256C2">
              <w:t>’</w:t>
            </w:r>
            <w:r w:rsidRPr="0039239F">
              <w:t>Afrique australe</w:t>
            </w:r>
          </w:p>
        </w:tc>
      </w:tr>
      <w:tr w:rsidR="001F3BAD" w:rsidRPr="00DB2389" w14:paraId="4C9765AF" w14:textId="77777777" w:rsidTr="008610B7">
        <w:tc>
          <w:tcPr>
            <w:tcW w:w="1800" w:type="dxa"/>
            <w:shd w:val="clear" w:color="auto" w:fill="auto"/>
          </w:tcPr>
          <w:p w14:paraId="38DFD06A" w14:textId="77777777" w:rsidR="001F3BAD" w:rsidRPr="0039239F" w:rsidRDefault="001F3BAD" w:rsidP="008610B7">
            <w:pPr>
              <w:spacing w:after="120"/>
            </w:pPr>
            <w:r w:rsidRPr="0039239F">
              <w:t>DREAMS</w:t>
            </w:r>
          </w:p>
        </w:tc>
        <w:tc>
          <w:tcPr>
            <w:tcW w:w="5544" w:type="dxa"/>
            <w:shd w:val="clear" w:color="auto" w:fill="auto"/>
          </w:tcPr>
          <w:p w14:paraId="7D4B4B5F" w14:textId="77777777" w:rsidR="001F3BAD" w:rsidRPr="005B32E3" w:rsidRDefault="001F3BAD" w:rsidP="008610B7">
            <w:pPr>
              <w:spacing w:after="120"/>
              <w:rPr>
                <w:lang w:val="en-US"/>
              </w:rPr>
            </w:pPr>
            <w:r w:rsidRPr="005B32E3">
              <w:rPr>
                <w:lang w:val="en-US"/>
              </w:rPr>
              <w:t>Initiative DREAMS (</w:t>
            </w:r>
            <w:r w:rsidRPr="00841E7A">
              <w:rPr>
                <w:lang w:val="en-US"/>
              </w:rPr>
              <w:t>determined, resilient, empowered, AIDS-free, mentored and safe</w:t>
            </w:r>
            <w:r w:rsidRPr="005B32E3">
              <w:rPr>
                <w:iCs/>
                <w:lang w:val="en-US"/>
              </w:rPr>
              <w:t>)</w:t>
            </w:r>
          </w:p>
        </w:tc>
      </w:tr>
      <w:tr w:rsidR="001F3BAD" w:rsidRPr="0039239F" w14:paraId="5E40EC73" w14:textId="77777777" w:rsidTr="008610B7">
        <w:tc>
          <w:tcPr>
            <w:tcW w:w="1800" w:type="dxa"/>
            <w:shd w:val="clear" w:color="auto" w:fill="auto"/>
          </w:tcPr>
          <w:p w14:paraId="6724D33F" w14:textId="77777777" w:rsidR="001F3BAD" w:rsidRPr="0039239F" w:rsidRDefault="001F3BAD" w:rsidP="008610B7">
            <w:pPr>
              <w:spacing w:after="120"/>
            </w:pPr>
            <w:r w:rsidRPr="0039239F">
              <w:t>FEMCOM</w:t>
            </w:r>
          </w:p>
        </w:tc>
        <w:tc>
          <w:tcPr>
            <w:tcW w:w="5544" w:type="dxa"/>
            <w:shd w:val="clear" w:color="auto" w:fill="auto"/>
          </w:tcPr>
          <w:p w14:paraId="0AC90E94" w14:textId="6B243D2A" w:rsidR="001F3BAD" w:rsidRPr="0039239F" w:rsidRDefault="001F3BAD" w:rsidP="008610B7">
            <w:pPr>
              <w:spacing w:after="120"/>
            </w:pPr>
            <w:r w:rsidRPr="0039239F">
              <w:t>Fédération des associations nationales de femmes d</w:t>
            </w:r>
            <w:r w:rsidR="00A256C2">
              <w:t>’</w:t>
            </w:r>
            <w:r w:rsidRPr="0039239F">
              <w:t>affaires en Afrique de l</w:t>
            </w:r>
            <w:r w:rsidR="00A256C2">
              <w:t>’</w:t>
            </w:r>
            <w:r w:rsidRPr="0039239F">
              <w:t>Est et en Afrique australe</w:t>
            </w:r>
          </w:p>
        </w:tc>
      </w:tr>
      <w:tr w:rsidR="001F3BAD" w:rsidRPr="0039239F" w14:paraId="43C762B0" w14:textId="77777777" w:rsidTr="008610B7">
        <w:tc>
          <w:tcPr>
            <w:tcW w:w="1800" w:type="dxa"/>
            <w:shd w:val="clear" w:color="auto" w:fill="auto"/>
          </w:tcPr>
          <w:p w14:paraId="7BBBE9D1" w14:textId="77777777" w:rsidR="001F3BAD" w:rsidRPr="0039239F" w:rsidRDefault="001F3BAD" w:rsidP="008610B7">
            <w:pPr>
              <w:spacing w:after="120"/>
            </w:pPr>
            <w:r w:rsidRPr="0039239F">
              <w:t xml:space="preserve">MPB </w:t>
            </w:r>
          </w:p>
        </w:tc>
        <w:tc>
          <w:tcPr>
            <w:tcW w:w="5544" w:type="dxa"/>
            <w:shd w:val="clear" w:color="auto" w:fill="auto"/>
          </w:tcPr>
          <w:p w14:paraId="7305E24C" w14:textId="327AD432" w:rsidR="001F3BAD" w:rsidRPr="0039239F" w:rsidRDefault="003977F2" w:rsidP="008610B7">
            <w:pPr>
              <w:spacing w:after="120"/>
            </w:pPr>
            <w:r>
              <w:t>M</w:t>
            </w:r>
            <w:r w:rsidR="001F3BAD" w:rsidRPr="0039239F">
              <w:t xml:space="preserve">athématiques, physique et biologie </w:t>
            </w:r>
          </w:p>
        </w:tc>
      </w:tr>
      <w:tr w:rsidR="001F3BAD" w:rsidRPr="0039239F" w14:paraId="3A2A3127" w14:textId="77777777" w:rsidTr="008610B7">
        <w:tc>
          <w:tcPr>
            <w:tcW w:w="1800" w:type="dxa"/>
            <w:shd w:val="clear" w:color="auto" w:fill="auto"/>
          </w:tcPr>
          <w:p w14:paraId="5321D520" w14:textId="77777777" w:rsidR="001F3BAD" w:rsidRPr="0039239F" w:rsidRDefault="001F3BAD" w:rsidP="008610B7">
            <w:pPr>
              <w:spacing w:after="120"/>
            </w:pPr>
            <w:r w:rsidRPr="0039239F">
              <w:t xml:space="preserve">MPBC </w:t>
            </w:r>
          </w:p>
        </w:tc>
        <w:tc>
          <w:tcPr>
            <w:tcW w:w="5544" w:type="dxa"/>
            <w:shd w:val="clear" w:color="auto" w:fill="auto"/>
          </w:tcPr>
          <w:p w14:paraId="53FA08A3" w14:textId="6F3F7488" w:rsidR="001F3BAD" w:rsidRPr="0039239F" w:rsidRDefault="003977F2" w:rsidP="008610B7">
            <w:pPr>
              <w:spacing w:after="120"/>
            </w:pPr>
            <w:r>
              <w:t>M</w:t>
            </w:r>
            <w:r w:rsidR="001F3BAD" w:rsidRPr="0039239F">
              <w:t xml:space="preserve">athématiques, physique, biologie et chimie </w:t>
            </w:r>
          </w:p>
        </w:tc>
      </w:tr>
      <w:tr w:rsidR="001F3BAD" w:rsidRPr="0039239F" w14:paraId="3AA5DCA0" w14:textId="77777777" w:rsidTr="008610B7">
        <w:tc>
          <w:tcPr>
            <w:tcW w:w="1800" w:type="dxa"/>
            <w:shd w:val="clear" w:color="auto" w:fill="auto"/>
          </w:tcPr>
          <w:p w14:paraId="7FAC7A22" w14:textId="77777777" w:rsidR="001F3BAD" w:rsidRPr="0039239F" w:rsidRDefault="001F3BAD" w:rsidP="008610B7">
            <w:pPr>
              <w:spacing w:after="120"/>
            </w:pPr>
            <w:r w:rsidRPr="0039239F">
              <w:t xml:space="preserve">MPC </w:t>
            </w:r>
          </w:p>
        </w:tc>
        <w:tc>
          <w:tcPr>
            <w:tcW w:w="5544" w:type="dxa"/>
            <w:shd w:val="clear" w:color="auto" w:fill="auto"/>
          </w:tcPr>
          <w:p w14:paraId="16D669CF" w14:textId="23F053BC" w:rsidR="001F3BAD" w:rsidRPr="0039239F" w:rsidRDefault="003977F2" w:rsidP="008610B7">
            <w:pPr>
              <w:spacing w:after="120"/>
            </w:pPr>
            <w:r>
              <w:t>M</w:t>
            </w:r>
            <w:r w:rsidR="001F3BAD" w:rsidRPr="0039239F">
              <w:t xml:space="preserve">athématiques, physique et chimie </w:t>
            </w:r>
          </w:p>
        </w:tc>
      </w:tr>
      <w:tr w:rsidR="001F3BAD" w:rsidRPr="0039239F" w14:paraId="34045524" w14:textId="77777777" w:rsidTr="008610B7">
        <w:tc>
          <w:tcPr>
            <w:tcW w:w="1800" w:type="dxa"/>
            <w:shd w:val="clear" w:color="auto" w:fill="auto"/>
          </w:tcPr>
          <w:p w14:paraId="080DC955" w14:textId="77777777" w:rsidR="001F3BAD" w:rsidRPr="0039239F" w:rsidRDefault="001F3BAD" w:rsidP="008610B7">
            <w:pPr>
              <w:spacing w:after="120"/>
            </w:pPr>
            <w:r w:rsidRPr="0039239F">
              <w:t>OIT</w:t>
            </w:r>
          </w:p>
        </w:tc>
        <w:tc>
          <w:tcPr>
            <w:tcW w:w="5544" w:type="dxa"/>
            <w:shd w:val="clear" w:color="auto" w:fill="auto"/>
          </w:tcPr>
          <w:p w14:paraId="13F1883D" w14:textId="77777777" w:rsidR="001F3BAD" w:rsidRPr="0039239F" w:rsidRDefault="001F3BAD" w:rsidP="008610B7">
            <w:pPr>
              <w:spacing w:after="120"/>
            </w:pPr>
            <w:r w:rsidRPr="0039239F">
              <w:t>Organisation internationale du Travail</w:t>
            </w:r>
          </w:p>
        </w:tc>
      </w:tr>
      <w:tr w:rsidR="001F3BAD" w:rsidRPr="0039239F" w14:paraId="75E0BBFA" w14:textId="77777777" w:rsidTr="008610B7">
        <w:tc>
          <w:tcPr>
            <w:tcW w:w="1800" w:type="dxa"/>
            <w:shd w:val="clear" w:color="auto" w:fill="auto"/>
          </w:tcPr>
          <w:p w14:paraId="25431CC6" w14:textId="77777777" w:rsidR="001F3BAD" w:rsidRPr="0039239F" w:rsidRDefault="001F3BAD" w:rsidP="008610B7">
            <w:pPr>
              <w:spacing w:after="120"/>
            </w:pPr>
            <w:r w:rsidRPr="0039239F">
              <w:t>ONG</w:t>
            </w:r>
          </w:p>
        </w:tc>
        <w:tc>
          <w:tcPr>
            <w:tcW w:w="5544" w:type="dxa"/>
            <w:shd w:val="clear" w:color="auto" w:fill="auto"/>
          </w:tcPr>
          <w:p w14:paraId="1AB3917A" w14:textId="1E828FAB" w:rsidR="001F3BAD" w:rsidRPr="0039239F" w:rsidRDefault="003977F2" w:rsidP="008610B7">
            <w:pPr>
              <w:spacing w:after="120"/>
            </w:pPr>
            <w:r>
              <w:t>O</w:t>
            </w:r>
            <w:r w:rsidR="001F3BAD" w:rsidRPr="0039239F">
              <w:t>rganisation non gouvernementale</w:t>
            </w:r>
          </w:p>
        </w:tc>
      </w:tr>
      <w:tr w:rsidR="001F3BAD" w:rsidRPr="0039239F" w14:paraId="23E9DB3C" w14:textId="77777777" w:rsidTr="008610B7">
        <w:tc>
          <w:tcPr>
            <w:tcW w:w="1800" w:type="dxa"/>
            <w:shd w:val="clear" w:color="auto" w:fill="auto"/>
          </w:tcPr>
          <w:p w14:paraId="49984AAC" w14:textId="77777777" w:rsidR="001F3BAD" w:rsidRPr="0039239F" w:rsidRDefault="001F3BAD" w:rsidP="008610B7">
            <w:pPr>
              <w:spacing w:after="120"/>
            </w:pPr>
            <w:r w:rsidRPr="0039239F">
              <w:t xml:space="preserve">OSC </w:t>
            </w:r>
          </w:p>
        </w:tc>
        <w:tc>
          <w:tcPr>
            <w:tcW w:w="5544" w:type="dxa"/>
            <w:shd w:val="clear" w:color="auto" w:fill="auto"/>
          </w:tcPr>
          <w:p w14:paraId="72759534" w14:textId="35FAB944" w:rsidR="001F3BAD" w:rsidRPr="0039239F" w:rsidRDefault="003977F2" w:rsidP="008610B7">
            <w:pPr>
              <w:spacing w:after="120"/>
            </w:pPr>
            <w:r>
              <w:t>O</w:t>
            </w:r>
            <w:r w:rsidR="001F3BAD" w:rsidRPr="0039239F">
              <w:t>rganisation de la société civile</w:t>
            </w:r>
          </w:p>
        </w:tc>
      </w:tr>
      <w:tr w:rsidR="001F3BAD" w:rsidRPr="0039239F" w14:paraId="7873EE3A" w14:textId="77777777" w:rsidTr="008610B7">
        <w:tc>
          <w:tcPr>
            <w:tcW w:w="1800" w:type="dxa"/>
            <w:shd w:val="clear" w:color="auto" w:fill="auto"/>
          </w:tcPr>
          <w:p w14:paraId="5D8C63A3" w14:textId="77777777" w:rsidR="001F3BAD" w:rsidRPr="0039239F" w:rsidRDefault="001F3BAD" w:rsidP="008610B7">
            <w:pPr>
              <w:spacing w:after="120"/>
            </w:pPr>
            <w:r w:rsidRPr="0039239F">
              <w:t>RBZ</w:t>
            </w:r>
          </w:p>
        </w:tc>
        <w:tc>
          <w:tcPr>
            <w:tcW w:w="5544" w:type="dxa"/>
            <w:shd w:val="clear" w:color="auto" w:fill="auto"/>
          </w:tcPr>
          <w:p w14:paraId="6DD7520F" w14:textId="77777777" w:rsidR="001F3BAD" w:rsidRPr="0039239F" w:rsidRDefault="001F3BAD" w:rsidP="008610B7">
            <w:pPr>
              <w:spacing w:after="120"/>
            </w:pPr>
            <w:r w:rsidRPr="0039239F">
              <w:t>Reserve Bank of Zimbabwe</w:t>
            </w:r>
          </w:p>
        </w:tc>
      </w:tr>
      <w:tr w:rsidR="001F3BAD" w:rsidRPr="0039239F" w14:paraId="57CF8369" w14:textId="77777777" w:rsidTr="008610B7">
        <w:tc>
          <w:tcPr>
            <w:tcW w:w="1800" w:type="dxa"/>
            <w:shd w:val="clear" w:color="auto" w:fill="auto"/>
          </w:tcPr>
          <w:p w14:paraId="12870CC0" w14:textId="77777777" w:rsidR="001F3BAD" w:rsidRPr="0039239F" w:rsidRDefault="001F3BAD" w:rsidP="008610B7">
            <w:pPr>
              <w:spacing w:after="120"/>
            </w:pPr>
            <w:r w:rsidRPr="0039239F">
              <w:t xml:space="preserve">SADC </w:t>
            </w:r>
          </w:p>
        </w:tc>
        <w:tc>
          <w:tcPr>
            <w:tcW w:w="5544" w:type="dxa"/>
            <w:shd w:val="clear" w:color="auto" w:fill="auto"/>
          </w:tcPr>
          <w:p w14:paraId="6200E7F5" w14:textId="2F2D624E" w:rsidR="001F3BAD" w:rsidRPr="0039239F" w:rsidRDefault="001F3BAD" w:rsidP="008610B7">
            <w:pPr>
              <w:spacing w:after="120"/>
            </w:pPr>
            <w:r w:rsidRPr="0039239F">
              <w:t>Communauté de développement de l</w:t>
            </w:r>
            <w:r w:rsidR="00A256C2">
              <w:t>’</w:t>
            </w:r>
            <w:r w:rsidRPr="0039239F">
              <w:t xml:space="preserve">Afrique australe </w:t>
            </w:r>
          </w:p>
        </w:tc>
      </w:tr>
      <w:tr w:rsidR="001F3BAD" w:rsidRPr="0039239F" w14:paraId="261F0B4D" w14:textId="77777777" w:rsidTr="008610B7">
        <w:tc>
          <w:tcPr>
            <w:tcW w:w="1800" w:type="dxa"/>
            <w:shd w:val="clear" w:color="auto" w:fill="auto"/>
          </w:tcPr>
          <w:p w14:paraId="4EF13214" w14:textId="77777777" w:rsidR="001F3BAD" w:rsidRPr="0039239F" w:rsidRDefault="001F3BAD" w:rsidP="008610B7">
            <w:pPr>
              <w:spacing w:after="120"/>
            </w:pPr>
            <w:r w:rsidRPr="0039239F">
              <w:t>sida</w:t>
            </w:r>
          </w:p>
        </w:tc>
        <w:tc>
          <w:tcPr>
            <w:tcW w:w="5544" w:type="dxa"/>
            <w:shd w:val="clear" w:color="auto" w:fill="auto"/>
          </w:tcPr>
          <w:p w14:paraId="161B086D" w14:textId="604D1619" w:rsidR="001F3BAD" w:rsidRPr="0039239F" w:rsidRDefault="003977F2" w:rsidP="008610B7">
            <w:pPr>
              <w:spacing w:after="120"/>
            </w:pPr>
            <w:r>
              <w:t>S</w:t>
            </w:r>
            <w:r w:rsidR="001F3BAD" w:rsidRPr="0039239F">
              <w:t>yndrome d</w:t>
            </w:r>
            <w:r w:rsidR="00A256C2">
              <w:t>’</w:t>
            </w:r>
            <w:r w:rsidR="001F3BAD" w:rsidRPr="0039239F">
              <w:t>immunodéficience acquise</w:t>
            </w:r>
          </w:p>
        </w:tc>
      </w:tr>
      <w:tr w:rsidR="001F3BAD" w:rsidRPr="0039239F" w14:paraId="5A1D6FF0" w14:textId="77777777" w:rsidTr="008610B7">
        <w:tc>
          <w:tcPr>
            <w:tcW w:w="1800" w:type="dxa"/>
            <w:shd w:val="clear" w:color="auto" w:fill="auto"/>
          </w:tcPr>
          <w:p w14:paraId="10014A50" w14:textId="77777777" w:rsidR="001F3BAD" w:rsidRPr="0039239F" w:rsidRDefault="001F3BAD" w:rsidP="008610B7">
            <w:pPr>
              <w:spacing w:after="120"/>
            </w:pPr>
            <w:r w:rsidRPr="0039239F">
              <w:t>STEM</w:t>
            </w:r>
          </w:p>
        </w:tc>
        <w:tc>
          <w:tcPr>
            <w:tcW w:w="5544" w:type="dxa"/>
            <w:shd w:val="clear" w:color="auto" w:fill="auto"/>
          </w:tcPr>
          <w:p w14:paraId="1C8CA187" w14:textId="5AC47CC7" w:rsidR="001F3BAD" w:rsidRPr="0039239F" w:rsidRDefault="003977F2" w:rsidP="008610B7">
            <w:pPr>
              <w:spacing w:after="120"/>
            </w:pPr>
            <w:r>
              <w:t>S</w:t>
            </w:r>
            <w:r w:rsidR="001F3BAD" w:rsidRPr="0039239F">
              <w:t xml:space="preserve">ciences, technologie, ingénierie et mathématiques </w:t>
            </w:r>
          </w:p>
        </w:tc>
      </w:tr>
      <w:tr w:rsidR="001F3BAD" w:rsidRPr="0039239F" w14:paraId="31F5B92A" w14:textId="77777777" w:rsidTr="008610B7">
        <w:tc>
          <w:tcPr>
            <w:tcW w:w="1800" w:type="dxa"/>
            <w:shd w:val="clear" w:color="auto" w:fill="auto"/>
          </w:tcPr>
          <w:p w14:paraId="365C375C" w14:textId="77777777" w:rsidR="001F3BAD" w:rsidRPr="0039239F" w:rsidRDefault="001F3BAD" w:rsidP="008610B7">
            <w:pPr>
              <w:spacing w:after="120"/>
            </w:pPr>
            <w:r w:rsidRPr="0039239F">
              <w:t>UA</w:t>
            </w:r>
          </w:p>
        </w:tc>
        <w:tc>
          <w:tcPr>
            <w:tcW w:w="5544" w:type="dxa"/>
            <w:shd w:val="clear" w:color="auto" w:fill="auto"/>
          </w:tcPr>
          <w:p w14:paraId="0AC490DA" w14:textId="77777777" w:rsidR="001F3BAD" w:rsidRPr="0039239F" w:rsidRDefault="001F3BAD" w:rsidP="008610B7">
            <w:pPr>
              <w:spacing w:after="120"/>
            </w:pPr>
            <w:r w:rsidRPr="0039239F">
              <w:t xml:space="preserve">Union africaine </w:t>
            </w:r>
          </w:p>
        </w:tc>
      </w:tr>
      <w:tr w:rsidR="001F3BAD" w:rsidRPr="0039239F" w14:paraId="15EFE15A" w14:textId="77777777" w:rsidTr="008610B7">
        <w:tc>
          <w:tcPr>
            <w:tcW w:w="1800" w:type="dxa"/>
            <w:shd w:val="clear" w:color="auto" w:fill="auto"/>
          </w:tcPr>
          <w:p w14:paraId="3ACD3C0D" w14:textId="77777777" w:rsidR="001F3BAD" w:rsidRPr="0039239F" w:rsidRDefault="001F3BAD" w:rsidP="008610B7">
            <w:pPr>
              <w:spacing w:after="120"/>
            </w:pPr>
            <w:r w:rsidRPr="0039239F">
              <w:t>UE</w:t>
            </w:r>
          </w:p>
        </w:tc>
        <w:tc>
          <w:tcPr>
            <w:tcW w:w="5544" w:type="dxa"/>
            <w:shd w:val="clear" w:color="auto" w:fill="auto"/>
          </w:tcPr>
          <w:p w14:paraId="6E85969C" w14:textId="77777777" w:rsidR="001F3BAD" w:rsidRPr="0039239F" w:rsidRDefault="001F3BAD" w:rsidP="008610B7">
            <w:pPr>
              <w:spacing w:after="120"/>
            </w:pPr>
            <w:r w:rsidRPr="0039239F">
              <w:t>Union européenne</w:t>
            </w:r>
          </w:p>
        </w:tc>
      </w:tr>
      <w:tr w:rsidR="001F3BAD" w:rsidRPr="0039239F" w14:paraId="4971ECAB" w14:textId="77777777" w:rsidTr="008610B7">
        <w:tc>
          <w:tcPr>
            <w:tcW w:w="1800" w:type="dxa"/>
            <w:shd w:val="clear" w:color="auto" w:fill="auto"/>
          </w:tcPr>
          <w:p w14:paraId="2EA4E4C8" w14:textId="77777777" w:rsidR="001F3BAD" w:rsidRPr="0039239F" w:rsidRDefault="001F3BAD" w:rsidP="008610B7">
            <w:pPr>
              <w:spacing w:after="120"/>
            </w:pPr>
            <w:r w:rsidRPr="0039239F">
              <w:t>VIH</w:t>
            </w:r>
          </w:p>
        </w:tc>
        <w:tc>
          <w:tcPr>
            <w:tcW w:w="5544" w:type="dxa"/>
            <w:shd w:val="clear" w:color="auto" w:fill="auto"/>
          </w:tcPr>
          <w:p w14:paraId="06E99125" w14:textId="2A5B5A74" w:rsidR="001F3BAD" w:rsidRPr="0039239F" w:rsidRDefault="003977F2" w:rsidP="008610B7">
            <w:pPr>
              <w:spacing w:after="120"/>
            </w:pPr>
            <w:r>
              <w:t>V</w:t>
            </w:r>
            <w:r w:rsidR="001F3BAD" w:rsidRPr="0039239F">
              <w:t>irus de l</w:t>
            </w:r>
            <w:r w:rsidR="00A256C2">
              <w:t>’</w:t>
            </w:r>
            <w:r w:rsidR="001F3BAD" w:rsidRPr="0039239F">
              <w:t>immunodéficience humaine</w:t>
            </w:r>
          </w:p>
        </w:tc>
      </w:tr>
      <w:tr w:rsidR="001F3BAD" w:rsidRPr="0039239F" w14:paraId="5D629137" w14:textId="77777777" w:rsidTr="008610B7">
        <w:tc>
          <w:tcPr>
            <w:tcW w:w="1800" w:type="dxa"/>
            <w:shd w:val="clear" w:color="auto" w:fill="auto"/>
          </w:tcPr>
          <w:p w14:paraId="329126C0" w14:textId="77777777" w:rsidR="001F3BAD" w:rsidRPr="0039239F" w:rsidRDefault="001F3BAD" w:rsidP="008610B7">
            <w:pPr>
              <w:spacing w:after="120"/>
            </w:pPr>
            <w:r w:rsidRPr="0039239F">
              <w:t>WASH</w:t>
            </w:r>
          </w:p>
        </w:tc>
        <w:tc>
          <w:tcPr>
            <w:tcW w:w="5544" w:type="dxa"/>
            <w:shd w:val="clear" w:color="auto" w:fill="auto"/>
          </w:tcPr>
          <w:p w14:paraId="05886A4C" w14:textId="77777777" w:rsidR="001F3BAD" w:rsidRPr="0039239F" w:rsidRDefault="001F3BAD" w:rsidP="008610B7">
            <w:pPr>
              <w:spacing w:after="120"/>
            </w:pPr>
            <w:r w:rsidRPr="0039239F">
              <w:t>Eau, Assainissement et Hygiène pour tous</w:t>
            </w:r>
          </w:p>
        </w:tc>
      </w:tr>
      <w:tr w:rsidR="001F3BAD" w:rsidRPr="0039239F" w14:paraId="0B8883BE" w14:textId="77777777" w:rsidTr="008610B7">
        <w:tc>
          <w:tcPr>
            <w:tcW w:w="1800" w:type="dxa"/>
            <w:shd w:val="clear" w:color="auto" w:fill="auto"/>
          </w:tcPr>
          <w:p w14:paraId="2969E03F" w14:textId="77777777" w:rsidR="001F3BAD" w:rsidRPr="0039239F" w:rsidRDefault="001F3BAD" w:rsidP="008610B7">
            <w:pPr>
              <w:spacing w:after="120"/>
            </w:pPr>
            <w:r w:rsidRPr="0039239F">
              <w:t>ZIMSTAT</w:t>
            </w:r>
          </w:p>
        </w:tc>
        <w:tc>
          <w:tcPr>
            <w:tcW w:w="5544" w:type="dxa"/>
            <w:shd w:val="clear" w:color="auto" w:fill="auto"/>
          </w:tcPr>
          <w:p w14:paraId="5DCC8EA0" w14:textId="77777777" w:rsidR="001F3BAD" w:rsidRPr="0039239F" w:rsidRDefault="001F3BAD" w:rsidP="008610B7">
            <w:pPr>
              <w:spacing w:after="120"/>
            </w:pPr>
            <w:r w:rsidRPr="0039239F">
              <w:t>Bureau national de statistique du Zimbabwe</w:t>
            </w:r>
          </w:p>
        </w:tc>
      </w:tr>
    </w:tbl>
    <w:p w14:paraId="79C48F91" w14:textId="2F4A51E2" w:rsidR="00A212EC" w:rsidRDefault="00A212EC" w:rsidP="00000DB8">
      <w:pPr>
        <w:pStyle w:val="SingleTxt"/>
      </w:pPr>
    </w:p>
    <w:p w14:paraId="513414C1" w14:textId="78A65490" w:rsidR="001F3BAD" w:rsidRDefault="001F3BAD">
      <w:pPr>
        <w:spacing w:after="200" w:line="276" w:lineRule="auto"/>
      </w:pPr>
      <w:r>
        <w:br w:type="page"/>
      </w:r>
    </w:p>
    <w:p w14:paraId="3BD7DA6C" w14:textId="1A4B6CE3" w:rsidR="001F3BAD" w:rsidRPr="001F3BAD" w:rsidRDefault="001F3BAD" w:rsidP="00FC1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1F3BAD">
        <w:rPr>
          <w:lang w:val="fr-FR"/>
        </w:rPr>
        <w:t>Partie 1</w:t>
      </w:r>
      <w:r w:rsidR="00A256C2">
        <w:rPr>
          <w:lang w:val="fr-FR"/>
        </w:rPr>
        <w:t> :</w:t>
      </w:r>
      <w:r w:rsidRPr="001F3BAD">
        <w:rPr>
          <w:lang w:val="fr-FR"/>
        </w:rPr>
        <w:t xml:space="preserve"> Introduction</w:t>
      </w:r>
    </w:p>
    <w:p w14:paraId="62E3457D" w14:textId="34393818" w:rsidR="001F3BAD" w:rsidRPr="00FC1D41" w:rsidRDefault="001F3BAD" w:rsidP="00FC1D41">
      <w:pPr>
        <w:pStyle w:val="SingleTxt"/>
        <w:spacing w:after="0" w:line="120" w:lineRule="exact"/>
        <w:rPr>
          <w:sz w:val="10"/>
          <w:lang w:val="fr-FR"/>
        </w:rPr>
      </w:pPr>
    </w:p>
    <w:p w14:paraId="1229C1CB" w14:textId="05C1E849" w:rsidR="001F3BAD" w:rsidRPr="00FC1D41" w:rsidRDefault="001F3BAD" w:rsidP="00FC1D41">
      <w:pPr>
        <w:pStyle w:val="SingleTxt"/>
        <w:spacing w:after="0" w:line="120" w:lineRule="exact"/>
        <w:rPr>
          <w:sz w:val="10"/>
          <w:lang w:val="fr-FR"/>
        </w:rPr>
      </w:pPr>
    </w:p>
    <w:p w14:paraId="0F437499" w14:textId="3FCC9873" w:rsidR="001F3BAD" w:rsidRPr="001F3BAD" w:rsidRDefault="001F3BAD" w:rsidP="00FC1D41">
      <w:pPr>
        <w:pStyle w:val="SingleTxt"/>
        <w:numPr>
          <w:ilvl w:val="0"/>
          <w:numId w:val="17"/>
        </w:numPr>
        <w:spacing w:line="240" w:lineRule="exact"/>
        <w:ind w:left="1267"/>
        <w:rPr>
          <w:lang w:val="fr-FR"/>
        </w:rPr>
      </w:pPr>
      <w:r w:rsidRPr="001F3BAD">
        <w:rPr>
          <w:lang w:val="fr-FR"/>
        </w:rPr>
        <w:t>Le Gouvernement zimbabwéen a ratifié la Convention sur l</w:t>
      </w:r>
      <w:r w:rsidR="00A256C2">
        <w:rPr>
          <w:lang w:val="fr-FR"/>
        </w:rPr>
        <w:t>’</w:t>
      </w:r>
      <w:r w:rsidRPr="001F3BAD">
        <w:rPr>
          <w:lang w:val="fr-FR"/>
        </w:rPr>
        <w:t>élimination de toutes les formes de discrimination à l</w:t>
      </w:r>
      <w:r w:rsidR="00A256C2">
        <w:rPr>
          <w:lang w:val="fr-FR"/>
        </w:rPr>
        <w:t>’</w:t>
      </w:r>
      <w:r w:rsidRPr="001F3BAD">
        <w:rPr>
          <w:lang w:val="fr-FR"/>
        </w:rPr>
        <w:t>égard des femmes en 1991. Il a présenté en 2009 son rapport unique valant deuxième à cinquième rapports périodiques prévus par la Convention. Le Comité pour l</w:t>
      </w:r>
      <w:r w:rsidR="00A256C2">
        <w:rPr>
          <w:lang w:val="fr-FR"/>
        </w:rPr>
        <w:t>’</w:t>
      </w:r>
      <w:r w:rsidRPr="001F3BAD">
        <w:rPr>
          <w:lang w:val="fr-FR"/>
        </w:rPr>
        <w:t>élimination de la discrimination à l</w:t>
      </w:r>
      <w:r w:rsidR="00A256C2">
        <w:rPr>
          <w:lang w:val="fr-FR"/>
        </w:rPr>
        <w:t>’</w:t>
      </w:r>
      <w:r w:rsidRPr="001F3BAD">
        <w:rPr>
          <w:lang w:val="fr-FR"/>
        </w:rPr>
        <w:t>égard des femmes a examiné le rapport unique en février 2012, et a présenté à l</w:t>
      </w:r>
      <w:r w:rsidR="00A256C2">
        <w:rPr>
          <w:lang w:val="fr-FR"/>
        </w:rPr>
        <w:t>’</w:t>
      </w:r>
      <w:r w:rsidRPr="001F3BAD">
        <w:rPr>
          <w:lang w:val="fr-FR"/>
        </w:rPr>
        <w:t>issue de cet examen une liste d</w:t>
      </w:r>
      <w:r w:rsidR="00A256C2">
        <w:rPr>
          <w:lang w:val="fr-FR"/>
        </w:rPr>
        <w:t>’</w:t>
      </w:r>
      <w:r w:rsidRPr="001F3BAD">
        <w:rPr>
          <w:lang w:val="fr-FR"/>
        </w:rPr>
        <w:t>observations et de recommandations finales.</w:t>
      </w:r>
    </w:p>
    <w:p w14:paraId="29DCC728" w14:textId="57086E02" w:rsidR="001F3BAD" w:rsidRPr="001F3BAD" w:rsidRDefault="001F3BAD" w:rsidP="00FC1D41">
      <w:pPr>
        <w:pStyle w:val="SingleTxt"/>
        <w:numPr>
          <w:ilvl w:val="0"/>
          <w:numId w:val="17"/>
        </w:numPr>
        <w:spacing w:line="240" w:lineRule="exact"/>
        <w:ind w:left="1267"/>
        <w:rPr>
          <w:lang w:val="fr-FR"/>
        </w:rPr>
      </w:pPr>
      <w:r w:rsidRPr="001F3BAD">
        <w:rPr>
          <w:lang w:val="fr-FR"/>
        </w:rPr>
        <w:t>Le présent rapport répond aux préoccupations soulevées par le Comité dans ses observations et recommandations finales. Il fait également le point sur l</w:t>
      </w:r>
      <w:r w:rsidR="00A256C2">
        <w:rPr>
          <w:lang w:val="fr-FR"/>
        </w:rPr>
        <w:t>’</w:t>
      </w:r>
      <w:r w:rsidRPr="001F3BAD">
        <w:rPr>
          <w:lang w:val="fr-FR"/>
        </w:rPr>
        <w:t>application de la Convention pendant la période allant de février 2012 à novembre 2017</w:t>
      </w:r>
      <w:r w:rsidRPr="00841E7A">
        <w:rPr>
          <w:vertAlign w:val="superscript"/>
          <w:lang w:val="fr-FR"/>
        </w:rPr>
        <w:footnoteReference w:id="1"/>
      </w:r>
      <w:r w:rsidRPr="001F3BAD">
        <w:rPr>
          <w:lang w:val="fr-FR"/>
        </w:rPr>
        <w:t>. Les efforts de mise en œuvre de la Convention dont il fait état s</w:t>
      </w:r>
      <w:r w:rsidR="00A256C2">
        <w:rPr>
          <w:lang w:val="fr-FR"/>
        </w:rPr>
        <w:t>’</w:t>
      </w:r>
      <w:r w:rsidRPr="001F3BAD">
        <w:rPr>
          <w:lang w:val="fr-FR"/>
        </w:rPr>
        <w:t>inscrivent dans le prolongement de ceux dont le Zimbabwe a précédemment rendu compte.</w:t>
      </w:r>
    </w:p>
    <w:p w14:paraId="15D11E81" w14:textId="14CEA37F" w:rsidR="001F3BAD" w:rsidRPr="001F3BAD" w:rsidRDefault="001F3BAD" w:rsidP="00FC1D41">
      <w:pPr>
        <w:pStyle w:val="SingleTxt"/>
        <w:numPr>
          <w:ilvl w:val="0"/>
          <w:numId w:val="17"/>
        </w:numPr>
        <w:spacing w:line="240" w:lineRule="exact"/>
        <w:ind w:left="1267"/>
        <w:rPr>
          <w:lang w:val="fr-FR"/>
        </w:rPr>
      </w:pPr>
      <w:r w:rsidRPr="001F3BAD">
        <w:rPr>
          <w:lang w:val="fr-FR"/>
        </w:rPr>
        <w:t>Le présent rapport contient des informations communiquées par le Zimbabwe en 2015, dans le cadre de l</w:t>
      </w:r>
      <w:r w:rsidR="00A256C2">
        <w:rPr>
          <w:lang w:val="fr-FR"/>
        </w:rPr>
        <w:t>’</w:t>
      </w:r>
      <w:r w:rsidRPr="001F3BAD">
        <w:rPr>
          <w:lang w:val="fr-FR"/>
        </w:rPr>
        <w:t>examen après 20 ans de la mise en œuvre de la Déclaration et du Programme d</w:t>
      </w:r>
      <w:r w:rsidR="00A256C2">
        <w:rPr>
          <w:lang w:val="fr-FR"/>
        </w:rPr>
        <w:t>’</w:t>
      </w:r>
      <w:r w:rsidRPr="001F3BAD">
        <w:rPr>
          <w:lang w:val="fr-FR"/>
        </w:rPr>
        <w:t>action de Beijing (</w:t>
      </w:r>
      <w:r w:rsidRPr="001F3BAD">
        <w:rPr>
          <w:i/>
          <w:iCs/>
          <w:lang w:val="fr-FR"/>
        </w:rPr>
        <w:t>Zimbabwe Government Beijing+20 Review Report</w:t>
      </w:r>
      <w:r w:rsidRPr="001F3BAD">
        <w:rPr>
          <w:lang w:val="fr-FR"/>
        </w:rPr>
        <w:t>). Le Zimbabwe maintient le cap sur la Déclaration et le Programme d</w:t>
      </w:r>
      <w:r w:rsidR="00A256C2">
        <w:rPr>
          <w:lang w:val="fr-FR"/>
        </w:rPr>
        <w:t>’</w:t>
      </w:r>
      <w:r w:rsidRPr="001F3BAD">
        <w:rPr>
          <w:lang w:val="fr-FR"/>
        </w:rPr>
        <w:t>action de Beijing.</w:t>
      </w:r>
    </w:p>
    <w:p w14:paraId="128BED98" w14:textId="2BB97743" w:rsidR="001F3BAD" w:rsidRPr="001F3BAD" w:rsidRDefault="001F3BAD" w:rsidP="00FC1D41">
      <w:pPr>
        <w:pStyle w:val="SingleTxt"/>
        <w:numPr>
          <w:ilvl w:val="0"/>
          <w:numId w:val="17"/>
        </w:numPr>
        <w:spacing w:line="240" w:lineRule="exact"/>
        <w:ind w:left="1267"/>
        <w:rPr>
          <w:lang w:val="fr-FR"/>
        </w:rPr>
      </w:pPr>
      <w:r w:rsidRPr="001F3BAD">
        <w:rPr>
          <w:lang w:val="fr-FR"/>
        </w:rPr>
        <w:t>Au cours de la période considérée, le Zimbabwe a ratifié la Convention des Nations Unies relative aux droits des personnes handicapées et le Protocole s</w:t>
      </w:r>
      <w:r w:rsidR="00A256C2">
        <w:rPr>
          <w:lang w:val="fr-FR"/>
        </w:rPr>
        <w:t>’</w:t>
      </w:r>
      <w:r w:rsidRPr="001F3BAD">
        <w:rPr>
          <w:lang w:val="fr-FR"/>
        </w:rPr>
        <w:t>y rapportant. Il a également adhéré au Protocole additionnel à la Convention des Nations Unies contre la criminalité transnationale organisée visant à prévenir, réprimer et punir la traite des personnes, en particulier les femmes, ainsi qu</w:t>
      </w:r>
      <w:r w:rsidR="00A256C2">
        <w:rPr>
          <w:lang w:val="fr-FR"/>
        </w:rPr>
        <w:t>’</w:t>
      </w:r>
      <w:r w:rsidRPr="001F3BAD">
        <w:rPr>
          <w:lang w:val="fr-FR"/>
        </w:rPr>
        <w:t>au Protocole de la Communauté de développement de l</w:t>
      </w:r>
      <w:r w:rsidR="00A256C2">
        <w:rPr>
          <w:lang w:val="fr-FR"/>
        </w:rPr>
        <w:t>’</w:t>
      </w:r>
      <w:r w:rsidRPr="001F3BAD">
        <w:rPr>
          <w:lang w:val="fr-FR"/>
        </w:rPr>
        <w:t>Afrique australe (SADC) sur le genre et le développement, qu</w:t>
      </w:r>
      <w:r w:rsidR="00A256C2">
        <w:rPr>
          <w:lang w:val="fr-FR"/>
        </w:rPr>
        <w:t>’</w:t>
      </w:r>
      <w:r w:rsidRPr="001F3BAD">
        <w:rPr>
          <w:lang w:val="fr-FR"/>
        </w:rPr>
        <w:t>il a incorporés dans sa législation nationale.</w:t>
      </w:r>
    </w:p>
    <w:p w14:paraId="1D269293" w14:textId="33E880F5" w:rsidR="001F3BAD" w:rsidRPr="001F3BAD" w:rsidRDefault="001F3BAD" w:rsidP="00FC1D41">
      <w:pPr>
        <w:pStyle w:val="SingleTxt"/>
        <w:numPr>
          <w:ilvl w:val="0"/>
          <w:numId w:val="17"/>
        </w:numPr>
        <w:spacing w:line="240" w:lineRule="exact"/>
        <w:ind w:left="1267"/>
        <w:rPr>
          <w:lang w:val="fr-FR"/>
        </w:rPr>
      </w:pPr>
      <w:r w:rsidRPr="001F3BAD">
        <w:rPr>
          <w:lang w:val="fr-FR"/>
        </w:rPr>
        <w:t>Le Zimbabwe n</w:t>
      </w:r>
      <w:r w:rsidR="00A256C2">
        <w:rPr>
          <w:lang w:val="fr-FR"/>
        </w:rPr>
        <w:t>’</w:t>
      </w:r>
      <w:r w:rsidRPr="001F3BAD">
        <w:rPr>
          <w:lang w:val="fr-FR"/>
        </w:rPr>
        <w:t>a pas encore ratifié trois des principaux instruments internationaux relatifs aux droits de l</w:t>
      </w:r>
      <w:r w:rsidR="00A256C2">
        <w:rPr>
          <w:lang w:val="fr-FR"/>
        </w:rPr>
        <w:t>’</w:t>
      </w:r>
      <w:r w:rsidRPr="001F3BAD">
        <w:rPr>
          <w:lang w:val="fr-FR"/>
        </w:rPr>
        <w:t>homme, de même que le Protocole facultatif à la Convention, ces textes étant incompatibles avec les politiques et valeurs nationales. Le Zimbabwe dispose toutefois de lois et de politiques propres visant la torture et autres peines ou traitements cruels, inhumains ou dégradants</w:t>
      </w:r>
      <w:r w:rsidRPr="00841E7A">
        <w:rPr>
          <w:vertAlign w:val="superscript"/>
          <w:lang w:val="fr-FR"/>
        </w:rPr>
        <w:footnoteReference w:id="2"/>
      </w:r>
      <w:r w:rsidRPr="001F3BAD">
        <w:rPr>
          <w:lang w:val="fr-FR"/>
        </w:rPr>
        <w:t>.</w:t>
      </w:r>
    </w:p>
    <w:p w14:paraId="6BD1C746" w14:textId="269E5275" w:rsidR="001F3BAD" w:rsidRPr="001F3BAD" w:rsidRDefault="001F3BAD" w:rsidP="00FC1D41">
      <w:pPr>
        <w:pStyle w:val="SingleTxt"/>
        <w:numPr>
          <w:ilvl w:val="0"/>
          <w:numId w:val="17"/>
        </w:numPr>
        <w:spacing w:line="240" w:lineRule="exact"/>
        <w:ind w:left="1267"/>
        <w:rPr>
          <w:lang w:val="fr-FR"/>
        </w:rPr>
      </w:pPr>
      <w:r w:rsidRPr="001F3BAD">
        <w:rPr>
          <w:lang w:val="fr-FR"/>
        </w:rPr>
        <w:t>Le Zimbabwe est déterminé à ce que la discrimination à l</w:t>
      </w:r>
      <w:r w:rsidR="00A256C2">
        <w:rPr>
          <w:lang w:val="fr-FR"/>
        </w:rPr>
        <w:t>’</w:t>
      </w:r>
      <w:r w:rsidRPr="001F3BAD">
        <w:rPr>
          <w:lang w:val="fr-FR"/>
        </w:rPr>
        <w:t>égard des femmes et les autres inégalités des sexes qui s</w:t>
      </w:r>
      <w:r w:rsidR="00A256C2">
        <w:rPr>
          <w:lang w:val="fr-FR"/>
        </w:rPr>
        <w:t>’</w:t>
      </w:r>
      <w:r w:rsidRPr="001F3BAD">
        <w:rPr>
          <w:lang w:val="fr-FR"/>
        </w:rPr>
        <w:t>y apparentent soient traitées en conformité avec les normes et les attentes internationales. Les instruments et protocoles internationaux et régionaux auxquels le pays est partie continuent par conséquent de guider l</w:t>
      </w:r>
      <w:r w:rsidR="00A256C2">
        <w:rPr>
          <w:lang w:val="fr-FR"/>
        </w:rPr>
        <w:t>’</w:t>
      </w:r>
      <w:r w:rsidRPr="001F3BAD">
        <w:rPr>
          <w:lang w:val="fr-FR"/>
        </w:rPr>
        <w:t>action du Gouvernement. Afin de compléter ces instruments internationaux et régionaux, le Zimbabwe a promulgué des lois et conçu des politiques visant à faciliter, appuyer et renforcer la mise en œuvre de la Convention.</w:t>
      </w:r>
    </w:p>
    <w:p w14:paraId="69D6B945" w14:textId="5093DCF9" w:rsidR="001F3BAD" w:rsidRPr="001F3BAD" w:rsidRDefault="001F3BAD" w:rsidP="00FC1D41">
      <w:pPr>
        <w:pStyle w:val="SingleTxt"/>
        <w:numPr>
          <w:ilvl w:val="0"/>
          <w:numId w:val="17"/>
        </w:numPr>
        <w:spacing w:line="240" w:lineRule="exact"/>
        <w:ind w:left="1267"/>
        <w:rPr>
          <w:lang w:val="fr-FR"/>
        </w:rPr>
      </w:pPr>
      <w:r w:rsidRPr="001F3BAD">
        <w:rPr>
          <w:lang w:val="fr-FR"/>
        </w:rPr>
        <w:t>En 2013, le Zimbabwe a adopté une nouvelle Constitution qui contient une vaste charte des droits dans laquelle les questions relatives à l</w:t>
      </w:r>
      <w:r w:rsidR="00A256C2">
        <w:rPr>
          <w:lang w:val="fr-FR"/>
        </w:rPr>
        <w:t>’</w:t>
      </w:r>
      <w:r w:rsidRPr="001F3BAD">
        <w:rPr>
          <w:lang w:val="fr-FR"/>
        </w:rPr>
        <w:t>égalité des sexes et aux droits des femmes en particulier sont clairement développées</w:t>
      </w:r>
      <w:r w:rsidRPr="00841E7A">
        <w:rPr>
          <w:vertAlign w:val="superscript"/>
          <w:lang w:val="fr-FR"/>
        </w:rPr>
        <w:footnoteReference w:id="3"/>
      </w:r>
      <w:r w:rsidRPr="001F3BAD">
        <w:rPr>
          <w:lang w:val="fr-FR"/>
        </w:rPr>
        <w:t>. En conséquence, le Gouvernement est en train d</w:t>
      </w:r>
      <w:r w:rsidR="00A256C2">
        <w:rPr>
          <w:lang w:val="fr-FR"/>
        </w:rPr>
        <w:t>’</w:t>
      </w:r>
      <w:r w:rsidRPr="001F3BAD">
        <w:rPr>
          <w:lang w:val="fr-FR"/>
        </w:rPr>
        <w:t>harmoniser toutes les lois avec la Constitution, notamment celles qui concernent l</w:t>
      </w:r>
      <w:r w:rsidR="00A256C2">
        <w:rPr>
          <w:lang w:val="fr-FR"/>
        </w:rPr>
        <w:t>’</w:t>
      </w:r>
      <w:r w:rsidRPr="001F3BAD">
        <w:rPr>
          <w:lang w:val="fr-FR"/>
        </w:rPr>
        <w:t>égalité des sexes et les droits des femmes. Il a également créé la Commission zimbabwéenne de l</w:t>
      </w:r>
      <w:r w:rsidR="00A256C2">
        <w:rPr>
          <w:lang w:val="fr-FR"/>
        </w:rPr>
        <w:t>’</w:t>
      </w:r>
      <w:r w:rsidRPr="001F3BAD">
        <w:rPr>
          <w:lang w:val="fr-FR"/>
        </w:rPr>
        <w:t>égalité des sexes (Zimbabwe Gender Commission) en application de l</w:t>
      </w:r>
      <w:r w:rsidR="00A256C2">
        <w:rPr>
          <w:lang w:val="fr-FR"/>
        </w:rPr>
        <w:t>’</w:t>
      </w:r>
      <w:r w:rsidRPr="001F3BAD">
        <w:rPr>
          <w:lang w:val="fr-FR"/>
        </w:rPr>
        <w:t>article 245 de la Constitution. Quant à la Politique nationale révisée d</w:t>
      </w:r>
      <w:r w:rsidR="00A256C2">
        <w:rPr>
          <w:lang w:val="fr-FR"/>
        </w:rPr>
        <w:t>’</w:t>
      </w:r>
      <w:r w:rsidRPr="001F3BAD">
        <w:rPr>
          <w:lang w:val="fr-FR"/>
        </w:rPr>
        <w:t>égalité des sexes (</w:t>
      </w:r>
      <w:r w:rsidRPr="00A256C2">
        <w:rPr>
          <w:lang w:val="fr-FR"/>
        </w:rPr>
        <w:t>Revised National Gender Policy</w:t>
      </w:r>
      <w:r w:rsidRPr="001F3BAD">
        <w:rPr>
          <w:lang w:val="fr-FR"/>
        </w:rPr>
        <w:t>), elle a été actualisée pour refléter les nouvelles dispositions constitutionnelles et les questions nouvellement soulevées en matière d</w:t>
      </w:r>
      <w:r w:rsidR="00A256C2">
        <w:rPr>
          <w:lang w:val="fr-FR"/>
        </w:rPr>
        <w:t>’</w:t>
      </w:r>
      <w:r w:rsidRPr="001F3BAD">
        <w:rPr>
          <w:lang w:val="fr-FR"/>
        </w:rPr>
        <w:t>égalité des sexes</w:t>
      </w:r>
      <w:r w:rsidRPr="00841E7A">
        <w:rPr>
          <w:vertAlign w:val="superscript"/>
          <w:lang w:val="fr-FR"/>
        </w:rPr>
        <w:footnoteReference w:id="4"/>
      </w:r>
      <w:r w:rsidRPr="001F3BAD">
        <w:rPr>
          <w:lang w:val="fr-FR"/>
        </w:rPr>
        <w:t xml:space="preserve">. Le Zimbabwe </w:t>
      </w:r>
      <w:r w:rsidRPr="001F3BAD">
        <w:rPr>
          <w:lang w:val="fr-FR"/>
        </w:rPr>
        <w:lastRenderedPageBreak/>
        <w:t>privilégie également la réalisation des objectifs de développement durable dans le cadre de son Programme de transformation socioéconomique durable du Zimbabwe (</w:t>
      </w:r>
      <w:r w:rsidRPr="00FC1D41">
        <w:rPr>
          <w:lang w:val="fr-FR"/>
        </w:rPr>
        <w:t>Zimbabwe Agenda for Sustainable Socio-Economic Transformation ou ZIMASSET</w:t>
      </w:r>
      <w:r w:rsidRPr="001F3BAD">
        <w:rPr>
          <w:lang w:val="fr-FR"/>
        </w:rPr>
        <w:t>). L</w:t>
      </w:r>
      <w:r w:rsidR="00A256C2">
        <w:rPr>
          <w:lang w:val="fr-FR"/>
        </w:rPr>
        <w:t>’</w:t>
      </w:r>
      <w:r w:rsidRPr="001F3BAD">
        <w:rPr>
          <w:lang w:val="fr-FR"/>
        </w:rPr>
        <w:t>objectif 5, parvenir à l</w:t>
      </w:r>
      <w:r w:rsidR="00A256C2">
        <w:rPr>
          <w:lang w:val="fr-FR"/>
        </w:rPr>
        <w:t>’</w:t>
      </w:r>
      <w:r w:rsidRPr="001F3BAD">
        <w:rPr>
          <w:lang w:val="fr-FR"/>
        </w:rPr>
        <w:t>égalité des sexes et autonomiser toutes les femmes et les filles, a été reconnu comme prioritaire</w:t>
      </w:r>
      <w:r w:rsidRPr="00841E7A">
        <w:rPr>
          <w:vertAlign w:val="superscript"/>
          <w:lang w:val="fr-FR"/>
        </w:rPr>
        <w:footnoteReference w:id="5"/>
      </w:r>
      <w:r w:rsidRPr="001F3BAD">
        <w:rPr>
          <w:lang w:val="fr-FR"/>
        </w:rPr>
        <w:t>. En consultation avec des parties prenantes provenant notamment de tous les ministères, du Parlement, de l</w:t>
      </w:r>
      <w:r w:rsidR="00A256C2">
        <w:rPr>
          <w:lang w:val="fr-FR"/>
        </w:rPr>
        <w:t>’</w:t>
      </w:r>
      <w:r w:rsidRPr="001F3BAD">
        <w:rPr>
          <w:lang w:val="fr-FR"/>
        </w:rPr>
        <w:t>équipe de pays des Nations Unies, de l</w:t>
      </w:r>
      <w:r w:rsidR="00A256C2">
        <w:rPr>
          <w:lang w:val="fr-FR"/>
        </w:rPr>
        <w:t>’</w:t>
      </w:r>
      <w:r w:rsidRPr="001F3BAD">
        <w:rPr>
          <w:lang w:val="fr-FR"/>
        </w:rPr>
        <w:t>appareil judiciaire et des organisations de la société civile (OSC), le Zimbabwe s</w:t>
      </w:r>
      <w:r w:rsidR="00A256C2">
        <w:rPr>
          <w:lang w:val="fr-FR"/>
        </w:rPr>
        <w:t>’</w:t>
      </w:r>
      <w:r w:rsidRPr="001F3BAD">
        <w:rPr>
          <w:lang w:val="fr-FR"/>
        </w:rPr>
        <w:t>est doté d</w:t>
      </w:r>
      <w:r w:rsidR="00A256C2">
        <w:rPr>
          <w:lang w:val="fr-FR"/>
        </w:rPr>
        <w:t>’</w:t>
      </w:r>
      <w:r w:rsidRPr="001F3BAD">
        <w:rPr>
          <w:lang w:val="fr-FR"/>
        </w:rPr>
        <w:t>un Plan d</w:t>
      </w:r>
      <w:r w:rsidR="00A256C2">
        <w:rPr>
          <w:lang w:val="fr-FR"/>
        </w:rPr>
        <w:t>’</w:t>
      </w:r>
      <w:r w:rsidRPr="001F3BAD">
        <w:rPr>
          <w:lang w:val="fr-FR"/>
        </w:rPr>
        <w:t>action national pour faciliter la mise en œuvre de la Convention</w:t>
      </w:r>
      <w:r w:rsidRPr="00841E7A">
        <w:rPr>
          <w:vertAlign w:val="superscript"/>
          <w:lang w:val="fr-FR"/>
        </w:rPr>
        <w:footnoteReference w:id="6"/>
      </w:r>
      <w:r w:rsidRPr="001F3BAD">
        <w:rPr>
          <w:lang w:val="fr-FR"/>
        </w:rPr>
        <w:t>. Le Gouvernement a également mis sur pied des programmes structurés axés sur l</w:t>
      </w:r>
      <w:r w:rsidR="00A256C2">
        <w:rPr>
          <w:lang w:val="fr-FR"/>
        </w:rPr>
        <w:t>’</w:t>
      </w:r>
      <w:r w:rsidRPr="001F3BAD">
        <w:rPr>
          <w:lang w:val="fr-FR"/>
        </w:rPr>
        <w:t>égalité des sexes qui prévoient la diffusion de la Convention et d</w:t>
      </w:r>
      <w:r w:rsidR="00A256C2">
        <w:rPr>
          <w:lang w:val="fr-FR"/>
        </w:rPr>
        <w:t>’</w:t>
      </w:r>
      <w:r w:rsidRPr="001F3BAD">
        <w:rPr>
          <w:lang w:val="fr-FR"/>
        </w:rPr>
        <w:t>instruments connexes. Les activités programmées sont nombreuses et consistent notamment à mener des actions de sensibilisation à la problématique de l</w:t>
      </w:r>
      <w:r w:rsidR="00A256C2">
        <w:rPr>
          <w:lang w:val="fr-FR"/>
        </w:rPr>
        <w:t>’</w:t>
      </w:r>
      <w:r w:rsidRPr="001F3BAD">
        <w:rPr>
          <w:lang w:val="fr-FR"/>
        </w:rPr>
        <w:t>égalité des sexes, à célébrer des journées internationales, à mener des campagnes pour une prise de conscience de la violence à l</w:t>
      </w:r>
      <w:r w:rsidR="00A256C2">
        <w:rPr>
          <w:lang w:val="fr-FR"/>
        </w:rPr>
        <w:t>’</w:t>
      </w:r>
      <w:r w:rsidRPr="001F3BAD">
        <w:rPr>
          <w:lang w:val="fr-FR"/>
        </w:rPr>
        <w:t>égard des femmes, et à élaborer des programmes d</w:t>
      </w:r>
      <w:r w:rsidR="00A256C2">
        <w:rPr>
          <w:lang w:val="fr-FR"/>
        </w:rPr>
        <w:t>’</w:t>
      </w:r>
      <w:r w:rsidRPr="001F3BAD">
        <w:rPr>
          <w:lang w:val="fr-FR"/>
        </w:rPr>
        <w:t>enseignement</w:t>
      </w:r>
      <w:r w:rsidRPr="00841E7A">
        <w:rPr>
          <w:vertAlign w:val="superscript"/>
          <w:lang w:val="fr-FR"/>
        </w:rPr>
        <w:footnoteReference w:id="7"/>
      </w:r>
      <w:r w:rsidRPr="001F3BAD">
        <w:rPr>
          <w:lang w:val="fr-FR"/>
        </w:rPr>
        <w:t xml:space="preserve">. </w:t>
      </w:r>
    </w:p>
    <w:p w14:paraId="6D8E7B2F" w14:textId="1A0665DE" w:rsidR="001F3BAD" w:rsidRPr="00FC1D41" w:rsidRDefault="001F3BAD" w:rsidP="00FC1D41">
      <w:pPr>
        <w:pStyle w:val="SingleTxt"/>
        <w:spacing w:after="0" w:line="120" w:lineRule="exact"/>
        <w:rPr>
          <w:sz w:val="10"/>
          <w:lang w:val="fr-FR"/>
        </w:rPr>
      </w:pPr>
    </w:p>
    <w:p w14:paraId="0E18A23A" w14:textId="77777777" w:rsidR="001F3BAD" w:rsidRPr="001F3BAD" w:rsidRDefault="001F3BAD" w:rsidP="00FC1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BAD">
        <w:rPr>
          <w:lang w:val="fr-FR"/>
        </w:rPr>
        <w:tab/>
      </w:r>
      <w:r w:rsidRPr="001F3BAD">
        <w:rPr>
          <w:lang w:val="fr-FR"/>
        </w:rPr>
        <w:tab/>
        <w:t xml:space="preserve">Rédaction du rapport </w:t>
      </w:r>
    </w:p>
    <w:p w14:paraId="62145120" w14:textId="43FB5A28" w:rsidR="001F3BAD" w:rsidRPr="00FC1D41" w:rsidRDefault="001F3BAD" w:rsidP="00FC1D41">
      <w:pPr>
        <w:pStyle w:val="SingleTxt"/>
        <w:spacing w:after="0" w:line="120" w:lineRule="exact"/>
        <w:rPr>
          <w:sz w:val="10"/>
          <w:lang w:val="fr-FR"/>
        </w:rPr>
      </w:pPr>
    </w:p>
    <w:p w14:paraId="40793275" w14:textId="6A52C70D" w:rsidR="001F3BAD" w:rsidRPr="001F3BAD" w:rsidRDefault="001F3BAD" w:rsidP="00FC1D41">
      <w:pPr>
        <w:pStyle w:val="SingleTxt"/>
        <w:numPr>
          <w:ilvl w:val="0"/>
          <w:numId w:val="17"/>
        </w:numPr>
        <w:spacing w:line="240" w:lineRule="exact"/>
        <w:ind w:left="1267"/>
        <w:rPr>
          <w:lang w:val="fr-FR"/>
        </w:rPr>
      </w:pPr>
      <w:r w:rsidRPr="001F3BAD">
        <w:rPr>
          <w:lang w:val="fr-FR"/>
        </w:rPr>
        <w:t>Le Gouvernement ayant amorcé le processus d</w:t>
      </w:r>
      <w:r w:rsidR="00A256C2">
        <w:rPr>
          <w:lang w:val="fr-FR"/>
        </w:rPr>
        <w:t>’</w:t>
      </w:r>
      <w:r w:rsidRPr="001F3BAD">
        <w:rPr>
          <w:lang w:val="fr-FR"/>
        </w:rPr>
        <w:t>établissement du projet de rapport de l</w:t>
      </w:r>
      <w:r w:rsidR="00A256C2">
        <w:rPr>
          <w:lang w:val="fr-FR"/>
        </w:rPr>
        <w:t>’</w:t>
      </w:r>
      <w:r w:rsidRPr="001F3BAD">
        <w:rPr>
          <w:lang w:val="fr-FR"/>
        </w:rPr>
        <w:t>État partie par l</w:t>
      </w:r>
      <w:r w:rsidR="00A256C2">
        <w:rPr>
          <w:lang w:val="fr-FR"/>
        </w:rPr>
        <w:t>’</w:t>
      </w:r>
      <w:r w:rsidRPr="001F3BAD">
        <w:rPr>
          <w:lang w:val="fr-FR"/>
        </w:rPr>
        <w:t>intermédiaire de son Comité interministériel des droits de l</w:t>
      </w:r>
      <w:r w:rsidR="00A256C2">
        <w:rPr>
          <w:lang w:val="fr-FR"/>
        </w:rPr>
        <w:t>’</w:t>
      </w:r>
      <w:r w:rsidRPr="001F3BAD">
        <w:rPr>
          <w:lang w:val="fr-FR"/>
        </w:rPr>
        <w:t>homme et du droit humanitaire (Inter-Ministerial Committee on Human Rights and Humanitarian Law), celui-ci a organisé deux ateliers de rédaction, des réunions consultatives de parties prenantes dans six des 10 provinces du pays, un atelier de validation et un atelier d</w:t>
      </w:r>
      <w:r w:rsidR="00A256C2">
        <w:rPr>
          <w:lang w:val="fr-FR"/>
        </w:rPr>
        <w:t>’</w:t>
      </w:r>
      <w:r w:rsidRPr="001F3BAD">
        <w:rPr>
          <w:lang w:val="fr-FR"/>
        </w:rPr>
        <w:t>édition. Après avoir été adopté par les secrétaires permanents des ministères, le rapport a été soumis à l</w:t>
      </w:r>
      <w:r w:rsidR="00A256C2">
        <w:rPr>
          <w:lang w:val="fr-FR"/>
        </w:rPr>
        <w:t>’</w:t>
      </w:r>
      <w:r w:rsidRPr="001F3BAD">
        <w:rPr>
          <w:lang w:val="fr-FR"/>
        </w:rPr>
        <w:t>approbation du Conseil des ministres. Le texte approuvé par le Conseil des ministres a été soumis au Comité. Le processus de rédaction s</w:t>
      </w:r>
      <w:r w:rsidR="00A256C2">
        <w:rPr>
          <w:lang w:val="fr-FR"/>
        </w:rPr>
        <w:t>’</w:t>
      </w:r>
      <w:r w:rsidRPr="001F3BAD">
        <w:rPr>
          <w:lang w:val="fr-FR"/>
        </w:rPr>
        <w:t>est déroulé en conformité avec la recommandation tendant à assurer une large participation de tous les ministères, organismes publics et autres parties prenantes, y compris les associations féminines et les organisations des droits de l</w:t>
      </w:r>
      <w:r w:rsidR="00A256C2">
        <w:rPr>
          <w:lang w:val="fr-FR"/>
        </w:rPr>
        <w:t>’</w:t>
      </w:r>
      <w:r w:rsidRPr="001F3BAD">
        <w:rPr>
          <w:lang w:val="fr-FR"/>
        </w:rPr>
        <w:t>homme</w:t>
      </w:r>
      <w:r w:rsidRPr="00841E7A">
        <w:rPr>
          <w:vertAlign w:val="superscript"/>
          <w:lang w:val="fr-FR"/>
        </w:rPr>
        <w:footnoteReference w:id="8"/>
      </w:r>
      <w:r w:rsidRPr="001F3BAD">
        <w:rPr>
          <w:lang w:val="fr-FR"/>
        </w:rPr>
        <w:t xml:space="preserve">. </w:t>
      </w:r>
    </w:p>
    <w:p w14:paraId="049199AF" w14:textId="495C281F" w:rsidR="001F3BAD" w:rsidRPr="00FC1D41" w:rsidRDefault="001F3BAD" w:rsidP="00FC1D41">
      <w:pPr>
        <w:pStyle w:val="SingleTxt"/>
        <w:spacing w:after="0" w:line="120" w:lineRule="exact"/>
        <w:rPr>
          <w:sz w:val="10"/>
          <w:lang w:val="fr-FR"/>
        </w:rPr>
      </w:pPr>
    </w:p>
    <w:p w14:paraId="6F7C0F1E" w14:textId="5DF80D5C" w:rsidR="006214CF" w:rsidRPr="00FC1D41" w:rsidRDefault="006214CF" w:rsidP="00FC1D41">
      <w:pPr>
        <w:pStyle w:val="SingleTxt"/>
        <w:spacing w:after="0" w:line="120" w:lineRule="exact"/>
        <w:rPr>
          <w:sz w:val="10"/>
          <w:lang w:val="fr-FR"/>
        </w:rPr>
      </w:pPr>
    </w:p>
    <w:p w14:paraId="7B565681" w14:textId="5449BF13" w:rsidR="001F3BAD" w:rsidRPr="001F3BAD" w:rsidRDefault="001F3BAD" w:rsidP="00FC1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BAD">
        <w:rPr>
          <w:lang w:val="fr-FR"/>
        </w:rPr>
        <w:tab/>
      </w:r>
      <w:r w:rsidRPr="001F3BAD">
        <w:rPr>
          <w:lang w:val="fr-FR"/>
        </w:rPr>
        <w:tab/>
        <w:t>Partie 2</w:t>
      </w:r>
      <w:r w:rsidR="00A256C2">
        <w:rPr>
          <w:lang w:val="fr-FR"/>
        </w:rPr>
        <w:t> :</w:t>
      </w:r>
      <w:r w:rsidRPr="001F3BAD">
        <w:rPr>
          <w:lang w:val="fr-FR"/>
        </w:rPr>
        <w:t xml:space="preserve"> Mesures prises pour mettre en œuvre la Convention </w:t>
      </w:r>
      <w:r w:rsidR="00BB4CD4">
        <w:rPr>
          <w:lang w:val="fr-FR"/>
        </w:rPr>
        <w:br/>
      </w:r>
      <w:r w:rsidRPr="001F3BAD">
        <w:rPr>
          <w:lang w:val="fr-FR"/>
        </w:rPr>
        <w:t>et réponses aux observations finales formulées à l</w:t>
      </w:r>
      <w:r w:rsidR="00A256C2">
        <w:rPr>
          <w:lang w:val="fr-FR"/>
        </w:rPr>
        <w:t>’</w:t>
      </w:r>
      <w:r w:rsidRPr="001F3BAD">
        <w:rPr>
          <w:lang w:val="fr-FR"/>
        </w:rPr>
        <w:t xml:space="preserve">issue </w:t>
      </w:r>
      <w:r w:rsidR="00BB4CD4">
        <w:rPr>
          <w:lang w:val="fr-FR"/>
        </w:rPr>
        <w:br/>
      </w:r>
      <w:r w:rsidRPr="001F3BAD">
        <w:rPr>
          <w:lang w:val="fr-FR"/>
        </w:rPr>
        <w:t>de l</w:t>
      </w:r>
      <w:r w:rsidR="00A256C2">
        <w:rPr>
          <w:lang w:val="fr-FR"/>
        </w:rPr>
        <w:t>’</w:t>
      </w:r>
      <w:r w:rsidRPr="001F3BAD">
        <w:rPr>
          <w:lang w:val="fr-FR"/>
        </w:rPr>
        <w:t xml:space="preserve">examen du rapport périodique unique concernant </w:t>
      </w:r>
      <w:r w:rsidR="00BB4CD4">
        <w:rPr>
          <w:lang w:val="fr-FR"/>
        </w:rPr>
        <w:br/>
      </w:r>
      <w:r w:rsidRPr="001F3BAD">
        <w:rPr>
          <w:lang w:val="fr-FR"/>
        </w:rPr>
        <w:t>les deuxième, troisième, quatrième et cinquième cycles</w:t>
      </w:r>
    </w:p>
    <w:p w14:paraId="3A417D69" w14:textId="03366E9B" w:rsidR="001F3BAD" w:rsidRPr="00FC1D41" w:rsidRDefault="001F3BAD" w:rsidP="00FC1D41">
      <w:pPr>
        <w:pStyle w:val="SingleTxt"/>
        <w:spacing w:after="0" w:line="120" w:lineRule="exact"/>
        <w:rPr>
          <w:sz w:val="10"/>
          <w:lang w:val="fr-FR"/>
        </w:rPr>
      </w:pPr>
    </w:p>
    <w:p w14:paraId="5A3DDE17" w14:textId="29072D22" w:rsidR="00BB4CD4" w:rsidRPr="00FC1D41" w:rsidRDefault="00BB4CD4" w:rsidP="00FC1D41">
      <w:pPr>
        <w:pStyle w:val="SingleTxt"/>
        <w:spacing w:after="0" w:line="120" w:lineRule="exact"/>
        <w:rPr>
          <w:sz w:val="10"/>
          <w:lang w:val="fr-FR"/>
        </w:rPr>
      </w:pPr>
    </w:p>
    <w:p w14:paraId="0E1BC791" w14:textId="63D15B9A" w:rsidR="001F3BAD" w:rsidRPr="001F3BAD" w:rsidRDefault="001F3BAD" w:rsidP="00FC1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BAD">
        <w:rPr>
          <w:lang w:val="fr-FR"/>
        </w:rPr>
        <w:tab/>
      </w:r>
      <w:r w:rsidRPr="001F3BAD">
        <w:rPr>
          <w:lang w:val="fr-FR"/>
        </w:rPr>
        <w:tab/>
      </w:r>
      <w:r w:rsidRPr="001F3BAD">
        <w:rPr>
          <w:bCs/>
          <w:lang w:val="fr-FR"/>
        </w:rPr>
        <w:t>Article 1</w:t>
      </w:r>
      <w:r w:rsidR="00A256C2">
        <w:rPr>
          <w:bCs/>
          <w:lang w:val="fr-FR"/>
        </w:rPr>
        <w:t> :</w:t>
      </w:r>
      <w:r w:rsidRPr="001F3BAD">
        <w:rPr>
          <w:bCs/>
          <w:lang w:val="fr-FR"/>
        </w:rPr>
        <w:t xml:space="preserve"> Définition de la discrimination à l</w:t>
      </w:r>
      <w:r w:rsidR="00A256C2">
        <w:rPr>
          <w:bCs/>
          <w:lang w:val="fr-FR"/>
        </w:rPr>
        <w:t>’</w:t>
      </w:r>
      <w:r w:rsidRPr="001F3BAD">
        <w:rPr>
          <w:bCs/>
          <w:lang w:val="fr-FR"/>
        </w:rPr>
        <w:t>égard des femmes</w:t>
      </w:r>
    </w:p>
    <w:p w14:paraId="5AC3AC43" w14:textId="18E92859" w:rsidR="001F3BAD" w:rsidRPr="00FC1D41" w:rsidRDefault="001F3BAD" w:rsidP="00FC1D41">
      <w:pPr>
        <w:pStyle w:val="SingleTxt"/>
        <w:spacing w:after="0" w:line="120" w:lineRule="exact"/>
        <w:rPr>
          <w:sz w:val="10"/>
          <w:lang w:val="fr-FR"/>
        </w:rPr>
      </w:pPr>
    </w:p>
    <w:p w14:paraId="1FB47516" w14:textId="53109A5B" w:rsidR="001F3BAD" w:rsidRPr="001F3BAD" w:rsidRDefault="001F3BAD" w:rsidP="00FC1D41">
      <w:pPr>
        <w:pStyle w:val="SingleTxt"/>
        <w:numPr>
          <w:ilvl w:val="0"/>
          <w:numId w:val="17"/>
        </w:numPr>
        <w:spacing w:line="240" w:lineRule="exact"/>
        <w:ind w:left="1267"/>
        <w:rPr>
          <w:lang w:val="fr-FR"/>
        </w:rPr>
      </w:pPr>
      <w:r w:rsidRPr="001F3BAD">
        <w:rPr>
          <w:lang w:val="fr-FR"/>
        </w:rPr>
        <w:t>Aux termes du paragraphe 4) de l</w:t>
      </w:r>
      <w:r w:rsidR="00A256C2">
        <w:rPr>
          <w:lang w:val="fr-FR"/>
        </w:rPr>
        <w:t>’</w:t>
      </w:r>
      <w:r w:rsidRPr="001F3BAD">
        <w:rPr>
          <w:lang w:val="fr-FR"/>
        </w:rPr>
        <w:t>article 56 de la Constitution, « [u]ne personne est traitée de manière discriminatoire, au sens du paragraphe 3), si elle est soumise, directement ou indirectement, à une condition, une restriction ou un handicap auxquels ne sont pas soumis d</w:t>
      </w:r>
      <w:r w:rsidR="00A256C2">
        <w:rPr>
          <w:lang w:val="fr-FR"/>
        </w:rPr>
        <w:t>’</w:t>
      </w:r>
      <w:r w:rsidRPr="001F3BAD">
        <w:rPr>
          <w:lang w:val="fr-FR"/>
        </w:rPr>
        <w:t>autres personnes, ou s</w:t>
      </w:r>
      <w:r w:rsidR="00A256C2">
        <w:rPr>
          <w:lang w:val="fr-FR"/>
        </w:rPr>
        <w:t>’</w:t>
      </w:r>
      <w:r w:rsidRPr="001F3BAD">
        <w:rPr>
          <w:lang w:val="fr-FR"/>
        </w:rPr>
        <w:t>il est accordé à d</w:t>
      </w:r>
      <w:r w:rsidR="00A256C2">
        <w:rPr>
          <w:lang w:val="fr-FR"/>
        </w:rPr>
        <w:t>’</w:t>
      </w:r>
      <w:r w:rsidRPr="001F3BAD">
        <w:rPr>
          <w:lang w:val="fr-FR"/>
        </w:rPr>
        <w:t>autres personnes, directement ou indirectement, un privilège ou un avantage qui ne lui sont pas accordés ». Comme souligné dans le rapport à mi-parcours présenté au Comité en 2016, le paragraphe 3 fournit une liste détaillée des motifs de non-discrimination, dont le sexe, le genre, la situation matrimoniale et la grossesse. Le paragraphe 3) de l</w:t>
      </w:r>
      <w:r w:rsidR="00A256C2">
        <w:rPr>
          <w:lang w:val="fr-FR"/>
        </w:rPr>
        <w:t>’</w:t>
      </w:r>
      <w:r w:rsidRPr="001F3BAD">
        <w:rPr>
          <w:lang w:val="fr-FR"/>
        </w:rPr>
        <w:t xml:space="preserve">article 80 dispose que toute loi, coutume, tradition et pratique coutumière qui porte atteinte aux droits conférés aux femmes par la Constitution est frappée de nullité dans </w:t>
      </w:r>
      <w:r w:rsidRPr="001F3BAD">
        <w:rPr>
          <w:lang w:val="fr-FR"/>
        </w:rPr>
        <w:lastRenderedPageBreak/>
        <w:t>la mesure où elle est contraire à ces droits. La Constitution comporte en outre une vaste charte des droits dans laquelle les droits des femmes sont clairement définis</w:t>
      </w:r>
      <w:r w:rsidRPr="00841E7A">
        <w:rPr>
          <w:vertAlign w:val="superscript"/>
          <w:lang w:val="fr-FR"/>
        </w:rPr>
        <w:footnoteReference w:id="9"/>
      </w:r>
      <w:r w:rsidRPr="001F3BAD">
        <w:rPr>
          <w:lang w:val="fr-FR"/>
        </w:rPr>
        <w:t xml:space="preserve">. </w:t>
      </w:r>
    </w:p>
    <w:p w14:paraId="68FC924C" w14:textId="0D537E98" w:rsidR="001F3BAD" w:rsidRPr="001F3BAD" w:rsidRDefault="001F3BAD" w:rsidP="00FC1D41">
      <w:pPr>
        <w:pStyle w:val="SingleTxt"/>
        <w:numPr>
          <w:ilvl w:val="0"/>
          <w:numId w:val="17"/>
        </w:numPr>
        <w:spacing w:line="240" w:lineRule="exact"/>
        <w:ind w:left="1267"/>
        <w:rPr>
          <w:lang w:val="fr-FR"/>
        </w:rPr>
      </w:pPr>
      <w:r w:rsidRPr="001F3BAD">
        <w:rPr>
          <w:lang w:val="fr-FR"/>
        </w:rPr>
        <w:t>En conséquence, le Gouvernement s</w:t>
      </w:r>
      <w:r w:rsidR="00A256C2">
        <w:rPr>
          <w:lang w:val="fr-FR"/>
        </w:rPr>
        <w:t>’</w:t>
      </w:r>
      <w:r w:rsidRPr="001F3BAD">
        <w:rPr>
          <w:lang w:val="fr-FR"/>
        </w:rPr>
        <w:t>emploie à harmoniser toutes les lois avec la Constitution, et il accorde, ce faisant, un degré de priorité élevé à l</w:t>
      </w:r>
      <w:r w:rsidR="00A256C2">
        <w:rPr>
          <w:lang w:val="fr-FR"/>
        </w:rPr>
        <w:t>’</w:t>
      </w:r>
      <w:r w:rsidRPr="001F3BAD">
        <w:rPr>
          <w:lang w:val="fr-FR"/>
        </w:rPr>
        <w:t xml:space="preserve">égalité des sexes et aux droits des femmes. </w:t>
      </w:r>
    </w:p>
    <w:p w14:paraId="3C856E7D" w14:textId="517447D1" w:rsidR="001F3BAD" w:rsidRPr="00FC1D41" w:rsidRDefault="001F3BAD" w:rsidP="00FC1D41">
      <w:pPr>
        <w:pStyle w:val="SingleTxt"/>
        <w:spacing w:after="0" w:line="120" w:lineRule="exact"/>
        <w:rPr>
          <w:sz w:val="10"/>
          <w:lang w:val="fr-FR"/>
        </w:rPr>
      </w:pPr>
    </w:p>
    <w:p w14:paraId="65EC7512" w14:textId="221D8F5F" w:rsidR="001F3BAD" w:rsidRPr="001F3BAD" w:rsidRDefault="001F3BAD" w:rsidP="00FC1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BAD">
        <w:rPr>
          <w:lang w:val="fr-FR"/>
        </w:rPr>
        <w:tab/>
      </w:r>
      <w:r w:rsidRPr="001F3BAD">
        <w:rPr>
          <w:lang w:val="fr-FR"/>
        </w:rPr>
        <w:tab/>
        <w:t>Article 2</w:t>
      </w:r>
      <w:r w:rsidR="00A256C2">
        <w:rPr>
          <w:lang w:val="fr-FR"/>
        </w:rPr>
        <w:t> :</w:t>
      </w:r>
      <w:r w:rsidRPr="001F3BAD">
        <w:rPr>
          <w:lang w:val="fr-FR"/>
        </w:rPr>
        <w:t xml:space="preserve"> Mesures juridiques et administratives visant à éliminer </w:t>
      </w:r>
      <w:r w:rsidR="00BB4CD4">
        <w:rPr>
          <w:lang w:val="fr-FR"/>
        </w:rPr>
        <w:br/>
      </w:r>
      <w:r w:rsidRPr="001F3BAD">
        <w:rPr>
          <w:lang w:val="fr-FR"/>
        </w:rPr>
        <w:t>la discrimination à l</w:t>
      </w:r>
      <w:r w:rsidR="00A256C2">
        <w:rPr>
          <w:lang w:val="fr-FR"/>
        </w:rPr>
        <w:t>’</w:t>
      </w:r>
      <w:r w:rsidRPr="001F3BAD">
        <w:rPr>
          <w:lang w:val="fr-FR"/>
        </w:rPr>
        <w:t>égard des femmes</w:t>
      </w:r>
    </w:p>
    <w:p w14:paraId="3B540E34" w14:textId="110991A4" w:rsidR="001F3BAD" w:rsidRPr="00FC1D41" w:rsidRDefault="001F3BAD" w:rsidP="00FC1D41">
      <w:pPr>
        <w:pStyle w:val="SingleTxt"/>
        <w:spacing w:after="0" w:line="120" w:lineRule="exact"/>
        <w:rPr>
          <w:sz w:val="10"/>
          <w:lang w:val="fr-FR"/>
        </w:rPr>
      </w:pPr>
    </w:p>
    <w:p w14:paraId="22B1B27D" w14:textId="77777777" w:rsidR="001F3BAD" w:rsidRPr="001F3BAD" w:rsidRDefault="001F3BAD" w:rsidP="00FC1D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BAD">
        <w:rPr>
          <w:lang w:val="fr-FR"/>
        </w:rPr>
        <w:tab/>
      </w:r>
      <w:r w:rsidRPr="001F3BAD">
        <w:rPr>
          <w:lang w:val="fr-FR"/>
        </w:rPr>
        <w:tab/>
        <w:t>Mesures constitutionnelles et législatives</w:t>
      </w:r>
    </w:p>
    <w:p w14:paraId="161937D6" w14:textId="1C6CDC3A" w:rsidR="001F3BAD" w:rsidRPr="00FC1D41" w:rsidRDefault="001F3BAD" w:rsidP="00FC1D41">
      <w:pPr>
        <w:pStyle w:val="SingleTxt"/>
        <w:spacing w:after="0" w:line="120" w:lineRule="exact"/>
        <w:rPr>
          <w:sz w:val="10"/>
          <w:lang w:val="fr-FR"/>
        </w:rPr>
      </w:pPr>
    </w:p>
    <w:p w14:paraId="607FB8B9" w14:textId="0FA628F7" w:rsidR="001F3BAD" w:rsidRPr="001F3BAD" w:rsidRDefault="001F3BAD" w:rsidP="00FC1D41">
      <w:pPr>
        <w:pStyle w:val="SingleTxt"/>
        <w:numPr>
          <w:ilvl w:val="0"/>
          <w:numId w:val="17"/>
        </w:numPr>
        <w:spacing w:line="240" w:lineRule="exact"/>
        <w:ind w:left="1267"/>
        <w:rPr>
          <w:lang w:val="fr-FR"/>
        </w:rPr>
      </w:pPr>
      <w:r w:rsidRPr="001F3BAD">
        <w:rPr>
          <w:lang w:val="fr-FR"/>
        </w:rPr>
        <w:t>L</w:t>
      </w:r>
      <w:r w:rsidR="00A256C2">
        <w:rPr>
          <w:lang w:val="fr-FR"/>
        </w:rPr>
        <w:t>’</w:t>
      </w:r>
      <w:r w:rsidRPr="001F3BAD">
        <w:rPr>
          <w:lang w:val="fr-FR"/>
        </w:rPr>
        <w:t>article 17 de la Constitution fait obligation à l</w:t>
      </w:r>
      <w:r w:rsidR="00A256C2">
        <w:rPr>
          <w:lang w:val="fr-FR"/>
        </w:rPr>
        <w:t>’</w:t>
      </w:r>
      <w:r w:rsidRPr="001F3BAD">
        <w:rPr>
          <w:lang w:val="fr-FR"/>
        </w:rPr>
        <w:t>État de promouvoir la pleine parité des sexes et la pleine participation des femmes à toutes les sphères de la société, en toute égalité avec les hommes. Il dispose en outre que l</w:t>
      </w:r>
      <w:r w:rsidR="00A256C2">
        <w:rPr>
          <w:lang w:val="fr-FR"/>
        </w:rPr>
        <w:t>’</w:t>
      </w:r>
      <w:r w:rsidRPr="001F3BAD">
        <w:rPr>
          <w:lang w:val="fr-FR"/>
        </w:rPr>
        <w:t>État doit prendre toutes les mesures nécessaires pour veiller à ce que les deux sexes soient également représentés dans toutes les institutions et tous les organismes publics, à tous les niveaux, et à ce que les femmes représentent au moins la moitié des membres de toutes les commissions et autres organes gouvernementaux élus ou nommés en application de la Constitution ou d</w:t>
      </w:r>
      <w:r w:rsidR="00A256C2">
        <w:rPr>
          <w:lang w:val="fr-FR"/>
        </w:rPr>
        <w:t>’</w:t>
      </w:r>
      <w:r w:rsidRPr="001F3BAD">
        <w:rPr>
          <w:lang w:val="fr-FR"/>
        </w:rPr>
        <w:t>une loi du Parlement. L</w:t>
      </w:r>
      <w:r w:rsidR="00A256C2">
        <w:rPr>
          <w:lang w:val="fr-FR"/>
        </w:rPr>
        <w:t>’</w:t>
      </w:r>
      <w:r w:rsidRPr="001F3BAD">
        <w:rPr>
          <w:lang w:val="fr-FR"/>
        </w:rPr>
        <w:t>article 80 dispose également que la dignité humaine est pleinement acquise à toutes les femmes, et à égalité avec les hommes, ce qui se traduit notamment par l</w:t>
      </w:r>
      <w:r w:rsidR="00A256C2">
        <w:rPr>
          <w:lang w:val="fr-FR"/>
        </w:rPr>
        <w:t>’</w:t>
      </w:r>
      <w:r w:rsidRPr="001F3BAD">
        <w:rPr>
          <w:lang w:val="fr-FR"/>
        </w:rPr>
        <w:t>égalité des chances dans les domaines politique, économique et social. Voir également le paragraphe 1.9 du présent rapport où sont mentionnées d</w:t>
      </w:r>
      <w:r w:rsidR="00A256C2">
        <w:rPr>
          <w:lang w:val="fr-FR"/>
        </w:rPr>
        <w:t>’</w:t>
      </w:r>
      <w:r w:rsidRPr="001F3BAD">
        <w:rPr>
          <w:lang w:val="fr-FR"/>
        </w:rPr>
        <w:t>autres mesures constitutionnelles et législatives adoptées en vue d</w:t>
      </w:r>
      <w:r w:rsidR="00A256C2">
        <w:rPr>
          <w:lang w:val="fr-FR"/>
        </w:rPr>
        <w:t>’</w:t>
      </w:r>
      <w:r w:rsidRPr="001F3BAD">
        <w:rPr>
          <w:lang w:val="fr-FR"/>
        </w:rPr>
        <w:t>éliminer la discrimination à l</w:t>
      </w:r>
      <w:r w:rsidR="00A256C2">
        <w:rPr>
          <w:lang w:val="fr-FR"/>
        </w:rPr>
        <w:t>’</w:t>
      </w:r>
      <w:r w:rsidRPr="001F3BAD">
        <w:rPr>
          <w:lang w:val="fr-FR"/>
        </w:rPr>
        <w:t>égard des femmes.</w:t>
      </w:r>
    </w:p>
    <w:p w14:paraId="1EDE82F3" w14:textId="0227F138" w:rsidR="001F3BAD" w:rsidRPr="00FC1D41" w:rsidRDefault="001F3BAD" w:rsidP="00FC1D41">
      <w:pPr>
        <w:pStyle w:val="SingleTxt"/>
        <w:spacing w:after="0" w:line="120" w:lineRule="exact"/>
        <w:rPr>
          <w:sz w:val="10"/>
          <w:lang w:val="fr-FR"/>
        </w:rPr>
      </w:pPr>
    </w:p>
    <w:p w14:paraId="595273C6" w14:textId="77777777" w:rsidR="001F3BAD" w:rsidRPr="001F3BAD" w:rsidRDefault="001F3BAD" w:rsidP="00FC1D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BAD">
        <w:rPr>
          <w:lang w:val="fr-FR"/>
        </w:rPr>
        <w:tab/>
      </w:r>
      <w:r w:rsidRPr="001F3BAD">
        <w:rPr>
          <w:lang w:val="fr-FR"/>
        </w:rPr>
        <w:tab/>
        <w:t>Mesures administratives</w:t>
      </w:r>
    </w:p>
    <w:p w14:paraId="4B30686B" w14:textId="55EB1FB8" w:rsidR="001F3BAD" w:rsidRPr="00FC1D41" w:rsidRDefault="001F3BAD" w:rsidP="00FC1D41">
      <w:pPr>
        <w:pStyle w:val="SingleTxt"/>
        <w:spacing w:after="0" w:line="120" w:lineRule="exact"/>
        <w:rPr>
          <w:sz w:val="10"/>
          <w:lang w:val="fr-FR"/>
        </w:rPr>
      </w:pPr>
    </w:p>
    <w:p w14:paraId="1B22A385" w14:textId="50F90CAD" w:rsidR="001F3BAD" w:rsidRPr="001F3BAD" w:rsidRDefault="001F3BAD" w:rsidP="00FC1D41">
      <w:pPr>
        <w:pStyle w:val="SingleTxt"/>
        <w:numPr>
          <w:ilvl w:val="0"/>
          <w:numId w:val="17"/>
        </w:numPr>
        <w:spacing w:line="240" w:lineRule="exact"/>
        <w:ind w:left="1267"/>
        <w:rPr>
          <w:lang w:val="fr-FR"/>
        </w:rPr>
      </w:pPr>
      <w:r w:rsidRPr="001F3BAD">
        <w:rPr>
          <w:lang w:val="fr-FR"/>
        </w:rPr>
        <w:t>Le Gouvernement a créé la Commission zimbabwéenne de l</w:t>
      </w:r>
      <w:r w:rsidR="00A256C2">
        <w:rPr>
          <w:lang w:val="fr-FR"/>
        </w:rPr>
        <w:t>’</w:t>
      </w:r>
      <w:r w:rsidRPr="001F3BAD">
        <w:rPr>
          <w:lang w:val="fr-FR"/>
        </w:rPr>
        <w:t>égalité des sexes en application de l</w:t>
      </w:r>
      <w:r w:rsidR="00A256C2">
        <w:rPr>
          <w:lang w:val="fr-FR"/>
        </w:rPr>
        <w:t>’</w:t>
      </w:r>
      <w:r w:rsidRPr="001F3BAD">
        <w:rPr>
          <w:lang w:val="fr-FR"/>
        </w:rPr>
        <w:t>article 245 de la Constitution. La Commission est chargée, entre autres, d</w:t>
      </w:r>
      <w:r w:rsidR="00A256C2">
        <w:rPr>
          <w:lang w:val="fr-FR"/>
        </w:rPr>
        <w:t>’</w:t>
      </w:r>
      <w:r w:rsidRPr="001F3BAD">
        <w:rPr>
          <w:lang w:val="fr-FR"/>
        </w:rPr>
        <w:t>enquêter sur les violations des droits liés à l</w:t>
      </w:r>
      <w:r w:rsidR="00A256C2">
        <w:rPr>
          <w:lang w:val="fr-FR"/>
        </w:rPr>
        <w:t>’</w:t>
      </w:r>
      <w:r w:rsidRPr="001F3BAD">
        <w:rPr>
          <w:lang w:val="fr-FR"/>
        </w:rPr>
        <w:t xml:space="preserve">égalité des sexes et de suivre les questions relatives à ce principe. </w:t>
      </w:r>
    </w:p>
    <w:p w14:paraId="1AE7E635" w14:textId="45905848" w:rsidR="001F3BAD" w:rsidRPr="001F3BAD" w:rsidRDefault="001F3BAD" w:rsidP="00FC1D41">
      <w:pPr>
        <w:pStyle w:val="SingleTxt"/>
        <w:numPr>
          <w:ilvl w:val="0"/>
          <w:numId w:val="17"/>
        </w:numPr>
        <w:spacing w:line="240" w:lineRule="exact"/>
        <w:ind w:left="1267"/>
        <w:rPr>
          <w:lang w:val="fr-FR"/>
        </w:rPr>
      </w:pPr>
      <w:r w:rsidRPr="001F3BAD">
        <w:rPr>
          <w:lang w:val="fr-FR"/>
        </w:rPr>
        <w:t>En ce qui concerne la recommandation faite au Zimbabwe de renforcer promptement son mécanisme national, à savoir le Ministère des affaires féminines, de l</w:t>
      </w:r>
      <w:r w:rsidR="00A256C2">
        <w:rPr>
          <w:lang w:val="fr-FR"/>
        </w:rPr>
        <w:t>’</w:t>
      </w:r>
      <w:r w:rsidRPr="001F3BAD">
        <w:rPr>
          <w:lang w:val="fr-FR"/>
        </w:rPr>
        <w:t>égalité des sexes et du développement communautaire, en le dotant des ressources humaines, financières et techniques nécessaires pour qu</w:t>
      </w:r>
      <w:r w:rsidR="00A256C2">
        <w:rPr>
          <w:lang w:val="fr-FR"/>
        </w:rPr>
        <w:t>’</w:t>
      </w:r>
      <w:r w:rsidRPr="001F3BAD">
        <w:rPr>
          <w:lang w:val="fr-FR"/>
        </w:rPr>
        <w:t>il puisse coordonner les actions et œuvrer efficacement en faveur de la promotion du principe d</w:t>
      </w:r>
      <w:r w:rsidR="00A256C2">
        <w:rPr>
          <w:lang w:val="fr-FR"/>
        </w:rPr>
        <w:t>’</w:t>
      </w:r>
      <w:r w:rsidRPr="001F3BAD">
        <w:rPr>
          <w:lang w:val="fr-FR"/>
        </w:rPr>
        <w:t>égalité des sexes et de son intégration dans tous les secteurs</w:t>
      </w:r>
      <w:r w:rsidR="00A256C2">
        <w:rPr>
          <w:lang w:val="fr-FR"/>
        </w:rPr>
        <w:t> :</w:t>
      </w:r>
      <w:r w:rsidRPr="001F3BAD">
        <w:rPr>
          <w:lang w:val="fr-FR"/>
        </w:rPr>
        <w:t xml:space="preserve"> </w:t>
      </w:r>
    </w:p>
    <w:p w14:paraId="4D773E45" w14:textId="7D607C6A" w:rsidR="001F3BAD" w:rsidRPr="001F3BAD" w:rsidRDefault="001F3BAD" w:rsidP="00FC1D41">
      <w:pPr>
        <w:pStyle w:val="SingleTxt"/>
        <w:tabs>
          <w:tab w:val="right" w:pos="1685"/>
        </w:tabs>
        <w:ind w:left="1742" w:hanging="475"/>
        <w:rPr>
          <w:lang w:val="fr-FR"/>
        </w:rPr>
      </w:pPr>
      <w:r w:rsidRPr="001F3BAD">
        <w:rPr>
          <w:lang w:val="fr-FR"/>
        </w:rPr>
        <w:tab/>
      </w:r>
      <w:r w:rsidR="00790F0F">
        <w:rPr>
          <w:lang w:val="fr-FR"/>
        </w:rPr>
        <w:t>•</w:t>
      </w:r>
      <w:r w:rsidRPr="001F3BAD">
        <w:rPr>
          <w:lang w:val="fr-FR"/>
        </w:rPr>
        <w:tab/>
        <w:t>Le Ministère dispose de sept agents provinciaux dans chacune des 10 administrations provinciales du pays, de deux agents par district dans chacun des 73 bureaux de district, et d</w:t>
      </w:r>
      <w:r w:rsidR="00A256C2">
        <w:rPr>
          <w:lang w:val="fr-FR"/>
        </w:rPr>
        <w:t>’</w:t>
      </w:r>
      <w:r w:rsidRPr="001F3BAD">
        <w:rPr>
          <w:lang w:val="fr-FR"/>
        </w:rPr>
        <w:t>un agent dans chacun des 1 953 quartiers à la base de l</w:t>
      </w:r>
      <w:r w:rsidR="00A256C2">
        <w:rPr>
          <w:lang w:val="fr-FR"/>
        </w:rPr>
        <w:t>’</w:t>
      </w:r>
      <w:r w:rsidRPr="001F3BAD">
        <w:rPr>
          <w:lang w:val="fr-FR"/>
        </w:rPr>
        <w:t>administration territoriale. Une des missions de ces agents consiste à mener à leurs échelons respectifs des programmes en faveur de l</w:t>
      </w:r>
      <w:r w:rsidR="00A256C2">
        <w:rPr>
          <w:lang w:val="fr-FR"/>
        </w:rPr>
        <w:t>’</w:t>
      </w:r>
      <w:r w:rsidRPr="001F3BAD">
        <w:rPr>
          <w:lang w:val="fr-FR"/>
        </w:rPr>
        <w:t>égalité des sexes et de l</w:t>
      </w:r>
      <w:r w:rsidR="00A256C2">
        <w:rPr>
          <w:lang w:val="fr-FR"/>
        </w:rPr>
        <w:t>’</w:t>
      </w:r>
      <w:r w:rsidRPr="001F3BAD">
        <w:rPr>
          <w:lang w:val="fr-FR"/>
        </w:rPr>
        <w:t>autonomisation des femmes.</w:t>
      </w:r>
    </w:p>
    <w:p w14:paraId="729CADB0" w14:textId="3670458A" w:rsidR="001F3BAD" w:rsidRPr="001F3BAD" w:rsidRDefault="001F3BAD" w:rsidP="00FC1D41">
      <w:pPr>
        <w:pStyle w:val="SingleTxt"/>
        <w:tabs>
          <w:tab w:val="right" w:pos="1685"/>
        </w:tabs>
        <w:ind w:left="1742" w:hanging="475"/>
        <w:rPr>
          <w:lang w:val="fr-FR"/>
        </w:rPr>
      </w:pPr>
      <w:r w:rsidRPr="001F3BAD">
        <w:rPr>
          <w:lang w:val="fr-FR"/>
        </w:rPr>
        <w:tab/>
      </w:r>
      <w:r w:rsidR="00790F0F">
        <w:rPr>
          <w:lang w:val="fr-FR"/>
        </w:rPr>
        <w:t>•</w:t>
      </w:r>
      <w:r w:rsidRPr="001F3BAD">
        <w:rPr>
          <w:lang w:val="fr-FR"/>
        </w:rPr>
        <w:tab/>
        <w:t>Le Gouvernement continue de mobiliser des ressources financières et techniques afin d</w:t>
      </w:r>
      <w:r w:rsidR="00A256C2">
        <w:rPr>
          <w:lang w:val="fr-FR"/>
        </w:rPr>
        <w:t>’</w:t>
      </w:r>
      <w:r w:rsidRPr="001F3BAD">
        <w:rPr>
          <w:lang w:val="fr-FR"/>
        </w:rPr>
        <w:t>appuyer les activités du Ministère par l</w:t>
      </w:r>
      <w:r w:rsidR="00A256C2">
        <w:rPr>
          <w:lang w:val="fr-FR"/>
        </w:rPr>
        <w:t>’</w:t>
      </w:r>
      <w:r w:rsidRPr="001F3BAD">
        <w:rPr>
          <w:lang w:val="fr-FR"/>
        </w:rPr>
        <w:t>augmentation de sa dotation budgétaire et le perfectionnement de ses agents. Le Gouvernement a également entretenu des relations stratégiques avec des partenaires de développement afin d</w:t>
      </w:r>
      <w:r w:rsidR="00A256C2">
        <w:rPr>
          <w:lang w:val="fr-FR"/>
        </w:rPr>
        <w:t>’</w:t>
      </w:r>
      <w:r w:rsidRPr="001F3BAD">
        <w:rPr>
          <w:lang w:val="fr-FR"/>
        </w:rPr>
        <w:t>assurer le maintien d</w:t>
      </w:r>
      <w:r w:rsidR="00A256C2">
        <w:rPr>
          <w:lang w:val="fr-FR"/>
        </w:rPr>
        <w:t>’</w:t>
      </w:r>
      <w:r w:rsidRPr="001F3BAD">
        <w:rPr>
          <w:lang w:val="fr-FR"/>
        </w:rPr>
        <w:t>un appui financier et technique au Ministère.</w:t>
      </w:r>
    </w:p>
    <w:p w14:paraId="7FC023DB" w14:textId="4CAFD2A7" w:rsidR="001F3BAD" w:rsidRPr="001F3BAD" w:rsidRDefault="001F3BAD" w:rsidP="00FC1D41">
      <w:pPr>
        <w:pStyle w:val="SingleTxt"/>
        <w:numPr>
          <w:ilvl w:val="0"/>
          <w:numId w:val="17"/>
        </w:numPr>
        <w:spacing w:line="240" w:lineRule="exact"/>
        <w:ind w:left="1267"/>
        <w:rPr>
          <w:lang w:val="fr-FR"/>
        </w:rPr>
      </w:pPr>
      <w:r w:rsidRPr="001F3BAD">
        <w:rPr>
          <w:lang w:val="fr-FR"/>
        </w:rPr>
        <w:t>En ce qui concerne la recommandation faite au Zimbabwe de renforcer ses mécanismes d</w:t>
      </w:r>
      <w:r w:rsidR="00A256C2">
        <w:rPr>
          <w:lang w:val="fr-FR"/>
        </w:rPr>
        <w:t>’</w:t>
      </w:r>
      <w:r w:rsidRPr="001F3BAD">
        <w:rPr>
          <w:lang w:val="fr-FR"/>
        </w:rPr>
        <w:t xml:space="preserve">évaluation des effets des mesures prises pour garantir que ses </w:t>
      </w:r>
      <w:r w:rsidRPr="001F3BAD">
        <w:rPr>
          <w:lang w:val="fr-FR"/>
        </w:rPr>
        <w:lastRenderedPageBreak/>
        <w:t>politiques d</w:t>
      </w:r>
      <w:r w:rsidR="00A256C2">
        <w:rPr>
          <w:lang w:val="fr-FR"/>
        </w:rPr>
        <w:t>’</w:t>
      </w:r>
      <w:r w:rsidRPr="001F3BAD">
        <w:rPr>
          <w:lang w:val="fr-FR"/>
        </w:rPr>
        <w:t>égalité des sexes soient correctement contrôlées et évaluées et leur mise en œuvre vérifiée</w:t>
      </w:r>
      <w:r w:rsidR="00A256C2">
        <w:rPr>
          <w:lang w:val="fr-FR"/>
        </w:rPr>
        <w:t> :</w:t>
      </w:r>
    </w:p>
    <w:p w14:paraId="092C908F" w14:textId="65B3B272" w:rsidR="001F3BAD" w:rsidRPr="001F3BAD" w:rsidRDefault="001F3BAD" w:rsidP="00FC1D41">
      <w:pPr>
        <w:pStyle w:val="SingleTxt"/>
        <w:tabs>
          <w:tab w:val="right" w:pos="1685"/>
        </w:tabs>
        <w:ind w:left="1742" w:hanging="475"/>
        <w:rPr>
          <w:lang w:val="fr-FR"/>
        </w:rPr>
      </w:pPr>
      <w:r w:rsidRPr="001F3BAD">
        <w:rPr>
          <w:lang w:val="fr-FR"/>
        </w:rPr>
        <w:tab/>
      </w:r>
      <w:r w:rsidR="00745E18">
        <w:rPr>
          <w:lang w:val="fr-FR"/>
        </w:rPr>
        <w:t>•</w:t>
      </w:r>
      <w:r w:rsidRPr="001F3BAD">
        <w:rPr>
          <w:lang w:val="fr-FR"/>
        </w:rPr>
        <w:tab/>
        <w:t>Le Gouvernement a créé un Département national de suivi et d</w:t>
      </w:r>
      <w:r w:rsidR="00A256C2">
        <w:rPr>
          <w:lang w:val="fr-FR"/>
        </w:rPr>
        <w:t>’</w:t>
      </w:r>
      <w:r w:rsidRPr="001F3BAD">
        <w:rPr>
          <w:lang w:val="fr-FR"/>
        </w:rPr>
        <w:t>évaluation, placé sous l</w:t>
      </w:r>
      <w:r w:rsidR="00A256C2">
        <w:rPr>
          <w:lang w:val="fr-FR"/>
        </w:rPr>
        <w:t>’</w:t>
      </w:r>
      <w:r w:rsidRPr="001F3BAD">
        <w:rPr>
          <w:lang w:val="fr-FR"/>
        </w:rPr>
        <w:t>autorité directe du Bureau du Président et du Cabinet. Il a adopté une Politique nationale de suivi et d</w:t>
      </w:r>
      <w:r w:rsidR="00A256C2">
        <w:rPr>
          <w:lang w:val="fr-FR"/>
        </w:rPr>
        <w:t>’</w:t>
      </w:r>
      <w:r w:rsidRPr="001F3BAD">
        <w:rPr>
          <w:lang w:val="fr-FR"/>
        </w:rPr>
        <w:t>évaluation (</w:t>
      </w:r>
      <w:r w:rsidRPr="00FC1D41">
        <w:rPr>
          <w:lang w:val="fr-FR"/>
        </w:rPr>
        <w:t>National</w:t>
      </w:r>
      <w:r w:rsidRPr="001F3BAD">
        <w:rPr>
          <w:i/>
          <w:iCs/>
          <w:lang w:val="fr-FR"/>
        </w:rPr>
        <w:t xml:space="preserve"> </w:t>
      </w:r>
      <w:r w:rsidRPr="00FC1D41">
        <w:rPr>
          <w:lang w:val="fr-FR"/>
        </w:rPr>
        <w:t>Monitoring and Evaluation Policy</w:t>
      </w:r>
      <w:r w:rsidRPr="001F3BAD">
        <w:rPr>
          <w:lang w:val="fr-FR"/>
        </w:rPr>
        <w:t>) des progrès accomplis dans l</w:t>
      </w:r>
      <w:r w:rsidR="00A256C2">
        <w:rPr>
          <w:lang w:val="fr-FR"/>
        </w:rPr>
        <w:t>’</w:t>
      </w:r>
      <w:r w:rsidRPr="001F3BAD">
        <w:rPr>
          <w:lang w:val="fr-FR"/>
        </w:rPr>
        <w:t>exécution des programmes relevant de plusieurs organismes, notamment du Ministère des affaires féminines, de l</w:t>
      </w:r>
      <w:r w:rsidR="00A256C2">
        <w:rPr>
          <w:lang w:val="fr-FR"/>
        </w:rPr>
        <w:t>’</w:t>
      </w:r>
      <w:r w:rsidRPr="001F3BAD">
        <w:rPr>
          <w:lang w:val="fr-FR"/>
        </w:rPr>
        <w:t>égalité des sexes et du développement communautaire. L</w:t>
      </w:r>
      <w:r w:rsidR="00A256C2">
        <w:rPr>
          <w:lang w:val="fr-FR"/>
        </w:rPr>
        <w:t>’</w:t>
      </w:r>
      <w:r w:rsidRPr="001F3BAD">
        <w:rPr>
          <w:lang w:val="fr-FR"/>
        </w:rPr>
        <w:t>égalité des sexes est l</w:t>
      </w:r>
      <w:r w:rsidR="00A256C2">
        <w:rPr>
          <w:lang w:val="fr-FR"/>
        </w:rPr>
        <w:t>’</w:t>
      </w:r>
      <w:r w:rsidRPr="001F3BAD">
        <w:rPr>
          <w:lang w:val="fr-FR"/>
        </w:rPr>
        <w:t>un des principes directeurs de la Politique nationale de suivi et d</w:t>
      </w:r>
      <w:r w:rsidR="00A256C2">
        <w:rPr>
          <w:lang w:val="fr-FR"/>
        </w:rPr>
        <w:t>’</w:t>
      </w:r>
      <w:r w:rsidRPr="001F3BAD">
        <w:rPr>
          <w:lang w:val="fr-FR"/>
        </w:rPr>
        <w:t>évaluation. En 2017, le Gouvernement a mis au point un Cadre de suivi et d</w:t>
      </w:r>
      <w:r w:rsidR="00A256C2">
        <w:rPr>
          <w:lang w:val="fr-FR"/>
        </w:rPr>
        <w:t>’</w:t>
      </w:r>
      <w:r w:rsidRPr="001F3BAD">
        <w:rPr>
          <w:lang w:val="fr-FR"/>
        </w:rPr>
        <w:t>évaluation (</w:t>
      </w:r>
      <w:r w:rsidRPr="00FC1D41">
        <w:rPr>
          <w:lang w:val="fr-FR"/>
        </w:rPr>
        <w:t>Monitoring and Evaluation Framework</w:t>
      </w:r>
      <w:r w:rsidRPr="001F3BAD">
        <w:rPr>
          <w:lang w:val="fr-FR"/>
        </w:rPr>
        <w:t>)</w:t>
      </w:r>
      <w:r w:rsidRPr="00841E7A">
        <w:rPr>
          <w:vertAlign w:val="superscript"/>
          <w:lang w:val="fr-FR"/>
        </w:rPr>
        <w:footnoteReference w:id="10"/>
      </w:r>
      <w:r w:rsidRPr="001F3BAD">
        <w:rPr>
          <w:lang w:val="fr-FR"/>
        </w:rPr>
        <w:t xml:space="preserve"> portant spécifiquement sur l</w:t>
      </w:r>
      <w:r w:rsidR="00A256C2">
        <w:rPr>
          <w:lang w:val="fr-FR"/>
        </w:rPr>
        <w:t>’</w:t>
      </w:r>
      <w:r w:rsidRPr="001F3BAD">
        <w:rPr>
          <w:lang w:val="fr-FR"/>
        </w:rPr>
        <w:t>égalité des sexes et l</w:t>
      </w:r>
      <w:r w:rsidR="00A256C2">
        <w:rPr>
          <w:lang w:val="fr-FR"/>
        </w:rPr>
        <w:t>’</w:t>
      </w:r>
      <w:r w:rsidRPr="001F3BAD">
        <w:rPr>
          <w:lang w:val="fr-FR"/>
        </w:rPr>
        <w:t>autonomisation des femmes, de sorte que le mécanisme national de promotion de la condition de la femme puisse suivre et évaluer la mise en œuvre des engagements nationaux, régionaux et internationaux pris par l</w:t>
      </w:r>
      <w:r w:rsidR="00A256C2">
        <w:rPr>
          <w:lang w:val="fr-FR"/>
        </w:rPr>
        <w:t>’</w:t>
      </w:r>
      <w:r w:rsidRPr="001F3BAD">
        <w:rPr>
          <w:lang w:val="fr-FR"/>
        </w:rPr>
        <w:t>État membre en matière d</w:t>
      </w:r>
      <w:r w:rsidR="00A256C2">
        <w:rPr>
          <w:lang w:val="fr-FR"/>
        </w:rPr>
        <w:t>’</w:t>
      </w:r>
      <w:r w:rsidRPr="001F3BAD">
        <w:rPr>
          <w:lang w:val="fr-FR"/>
        </w:rPr>
        <w:t>égalité des sexes et d</w:t>
      </w:r>
      <w:r w:rsidR="00A256C2">
        <w:rPr>
          <w:lang w:val="fr-FR"/>
        </w:rPr>
        <w:t>’</w:t>
      </w:r>
      <w:r w:rsidRPr="001F3BAD">
        <w:rPr>
          <w:lang w:val="fr-FR"/>
        </w:rPr>
        <w:t>autonomisation des femmes. Le Gouvernement continue de mettre en exergue les questions d</w:t>
      </w:r>
      <w:r w:rsidR="00A256C2">
        <w:rPr>
          <w:lang w:val="fr-FR"/>
        </w:rPr>
        <w:t>’</w:t>
      </w:r>
      <w:r w:rsidRPr="001F3BAD">
        <w:rPr>
          <w:lang w:val="fr-FR"/>
        </w:rPr>
        <w:t>égalité des sexes dans le cadre de sa budgétisation par programmes.</w:t>
      </w:r>
    </w:p>
    <w:p w14:paraId="0DB26524" w14:textId="61083AFC" w:rsidR="001F3BAD" w:rsidRPr="001F3BAD" w:rsidRDefault="001F3BAD" w:rsidP="00FC1D41">
      <w:pPr>
        <w:pStyle w:val="SingleTxt"/>
        <w:tabs>
          <w:tab w:val="right" w:pos="1685"/>
        </w:tabs>
        <w:ind w:left="1742" w:hanging="475"/>
        <w:rPr>
          <w:lang w:val="fr-FR"/>
        </w:rPr>
      </w:pPr>
      <w:r w:rsidRPr="001F3BAD">
        <w:rPr>
          <w:lang w:val="fr-FR"/>
        </w:rPr>
        <w:tab/>
      </w:r>
      <w:r w:rsidR="00745E18">
        <w:rPr>
          <w:lang w:val="fr-FR"/>
        </w:rPr>
        <w:t>•</w:t>
      </w:r>
      <w:r w:rsidRPr="001F3BAD">
        <w:rPr>
          <w:lang w:val="fr-FR"/>
        </w:rPr>
        <w:tab/>
        <w:t>La Politique nationale révisée d</w:t>
      </w:r>
      <w:r w:rsidR="00A256C2">
        <w:rPr>
          <w:lang w:val="fr-FR"/>
        </w:rPr>
        <w:t>’</w:t>
      </w:r>
      <w:r w:rsidRPr="001F3BAD">
        <w:rPr>
          <w:lang w:val="fr-FR"/>
        </w:rPr>
        <w:t>égalité des sexes prévoit également des stratégies pour assurer l</w:t>
      </w:r>
      <w:r w:rsidR="00A256C2">
        <w:rPr>
          <w:lang w:val="fr-FR"/>
        </w:rPr>
        <w:t>’</w:t>
      </w:r>
      <w:r w:rsidRPr="001F3BAD">
        <w:rPr>
          <w:lang w:val="fr-FR"/>
        </w:rPr>
        <w:t>efficacité, le suivi et l</w:t>
      </w:r>
      <w:r w:rsidR="00A256C2">
        <w:rPr>
          <w:lang w:val="fr-FR"/>
        </w:rPr>
        <w:t>’</w:t>
      </w:r>
      <w:r w:rsidRPr="001F3BAD">
        <w:rPr>
          <w:lang w:val="fr-FR"/>
        </w:rPr>
        <w:t>évaluation des divers acteurs et politiques concernés par la lutte contre l</w:t>
      </w:r>
      <w:r w:rsidR="00A256C2">
        <w:rPr>
          <w:lang w:val="fr-FR"/>
        </w:rPr>
        <w:t>’</w:t>
      </w:r>
      <w:r w:rsidRPr="001F3BAD">
        <w:rPr>
          <w:lang w:val="fr-FR"/>
        </w:rPr>
        <w:t>inégalité des sexes. Elle prévoit en outre un cadre institutionnel de suivi et d</w:t>
      </w:r>
      <w:r w:rsidR="00A256C2">
        <w:rPr>
          <w:lang w:val="fr-FR"/>
        </w:rPr>
        <w:t>’</w:t>
      </w:r>
      <w:r w:rsidRPr="001F3BAD">
        <w:rPr>
          <w:lang w:val="fr-FR"/>
        </w:rPr>
        <w:t>évaluation de la situation en matière d</w:t>
      </w:r>
      <w:r w:rsidR="00A256C2">
        <w:rPr>
          <w:lang w:val="fr-FR"/>
        </w:rPr>
        <w:t>’</w:t>
      </w:r>
      <w:r w:rsidRPr="001F3BAD">
        <w:rPr>
          <w:lang w:val="fr-FR"/>
        </w:rPr>
        <w:t>égalité des sexes et d</w:t>
      </w:r>
      <w:r w:rsidR="00A256C2">
        <w:rPr>
          <w:lang w:val="fr-FR"/>
        </w:rPr>
        <w:t>’</w:t>
      </w:r>
      <w:r w:rsidRPr="001F3BAD">
        <w:rPr>
          <w:lang w:val="fr-FR"/>
        </w:rPr>
        <w:t>autonomisation des femmes dans tous les secteurs.</w:t>
      </w:r>
    </w:p>
    <w:p w14:paraId="0FDEC97B" w14:textId="49EAC6E1" w:rsidR="001F3BAD" w:rsidRPr="001F3BAD" w:rsidRDefault="001F3BAD" w:rsidP="00FC1D41">
      <w:pPr>
        <w:pStyle w:val="SingleTxt"/>
        <w:numPr>
          <w:ilvl w:val="0"/>
          <w:numId w:val="17"/>
        </w:numPr>
        <w:spacing w:line="240" w:lineRule="exact"/>
        <w:ind w:left="1267"/>
        <w:rPr>
          <w:lang w:val="fr-FR"/>
        </w:rPr>
      </w:pPr>
      <w:r w:rsidRPr="001F3BAD">
        <w:rPr>
          <w:lang w:val="fr-FR"/>
        </w:rPr>
        <w:t>En ce qui concerne la recommandation faite au Zimbabwe d</w:t>
      </w:r>
      <w:r w:rsidR="00A256C2">
        <w:rPr>
          <w:lang w:val="fr-FR"/>
        </w:rPr>
        <w:t>’</w:t>
      </w:r>
      <w:r w:rsidRPr="001F3BAD">
        <w:rPr>
          <w:lang w:val="fr-FR"/>
        </w:rPr>
        <w:t>adopter sans tarder le projet de loi sur la Commission des droits de l</w:t>
      </w:r>
      <w:r w:rsidR="00A256C2">
        <w:rPr>
          <w:lang w:val="fr-FR"/>
        </w:rPr>
        <w:t>’</w:t>
      </w:r>
      <w:r w:rsidRPr="001F3BAD">
        <w:rPr>
          <w:lang w:val="fr-FR"/>
        </w:rPr>
        <w:t>homme du Zimbabwe pour assurer le fonctionnement de ladite Commission, conformément aux Principes de Paris</w:t>
      </w:r>
      <w:r w:rsidR="00A256C2">
        <w:rPr>
          <w:lang w:val="fr-FR"/>
        </w:rPr>
        <w:t> :</w:t>
      </w:r>
    </w:p>
    <w:p w14:paraId="70E43E62" w14:textId="7DFA0CB5" w:rsidR="001F3BAD" w:rsidRPr="001F3BAD" w:rsidRDefault="001F3BAD" w:rsidP="00FC1D41">
      <w:pPr>
        <w:pStyle w:val="SingleTxt"/>
        <w:tabs>
          <w:tab w:val="right" w:pos="1685"/>
        </w:tabs>
        <w:ind w:left="1742" w:hanging="475"/>
        <w:rPr>
          <w:lang w:val="fr-FR"/>
        </w:rPr>
      </w:pPr>
      <w:r w:rsidRPr="001F3BAD">
        <w:rPr>
          <w:lang w:val="fr-FR"/>
        </w:rPr>
        <w:tab/>
      </w:r>
      <w:r w:rsidR="00745E18">
        <w:rPr>
          <w:lang w:val="fr-FR"/>
        </w:rPr>
        <w:t>•</w:t>
      </w:r>
      <w:r w:rsidRPr="001F3BAD">
        <w:rPr>
          <w:lang w:val="fr-FR"/>
        </w:rPr>
        <w:tab/>
        <w:t>La loi relative à la Commission des droits de l</w:t>
      </w:r>
      <w:r w:rsidR="00A256C2">
        <w:rPr>
          <w:lang w:val="fr-FR"/>
        </w:rPr>
        <w:t>’</w:t>
      </w:r>
      <w:r w:rsidRPr="001F3BAD">
        <w:rPr>
          <w:lang w:val="fr-FR"/>
        </w:rPr>
        <w:t>homme du Zimbabwe (</w:t>
      </w:r>
      <w:r w:rsidRPr="001F3BAD">
        <w:rPr>
          <w:i/>
          <w:iCs/>
          <w:lang w:val="fr-FR"/>
        </w:rPr>
        <w:t xml:space="preserve">Zimbabwe Human Rights Commission Act </w:t>
      </w:r>
      <w:r w:rsidRPr="001F3BAD">
        <w:rPr>
          <w:lang w:val="fr-FR"/>
        </w:rPr>
        <w:t>[Chapter 10</w:t>
      </w:r>
      <w:r w:rsidR="00A256C2">
        <w:rPr>
          <w:lang w:val="fr-FR"/>
        </w:rPr>
        <w:t> :</w:t>
      </w:r>
      <w:r w:rsidRPr="001F3BAD">
        <w:rPr>
          <w:lang w:val="fr-FR"/>
        </w:rPr>
        <w:t>30]) a été adoptée par le Parlement en octobre 2012. Dotée d</w:t>
      </w:r>
      <w:r w:rsidR="00A256C2">
        <w:rPr>
          <w:lang w:val="fr-FR"/>
        </w:rPr>
        <w:t>’</w:t>
      </w:r>
      <w:r w:rsidRPr="001F3BAD">
        <w:rPr>
          <w:lang w:val="fr-FR"/>
        </w:rPr>
        <w:t>un secrétariat à temps plein, la Commission est désormais tout à fait opérationnelle. Son indépendance est garantie par l</w:t>
      </w:r>
      <w:r w:rsidR="00A256C2">
        <w:rPr>
          <w:lang w:val="fr-FR"/>
        </w:rPr>
        <w:t>’</w:t>
      </w:r>
      <w:r w:rsidRPr="001F3BAD">
        <w:rPr>
          <w:lang w:val="fr-FR"/>
        </w:rPr>
        <w:t>article 242 de la Constitution. Elle dispose d</w:t>
      </w:r>
      <w:r w:rsidR="00A256C2">
        <w:rPr>
          <w:lang w:val="fr-FR"/>
        </w:rPr>
        <w:t>’</w:t>
      </w:r>
      <w:r w:rsidRPr="001F3BAD">
        <w:rPr>
          <w:lang w:val="fr-FR"/>
        </w:rPr>
        <w:t>un groupe de travail thématique sur l</w:t>
      </w:r>
      <w:r w:rsidR="00A256C2">
        <w:rPr>
          <w:lang w:val="fr-FR"/>
        </w:rPr>
        <w:t>’</w:t>
      </w:r>
      <w:r w:rsidRPr="001F3BAD">
        <w:rPr>
          <w:lang w:val="fr-FR"/>
        </w:rPr>
        <w:t>égalité des sexes et les droits des femmes. Elle est aussi financée directement par le Trésor.</w:t>
      </w:r>
    </w:p>
    <w:p w14:paraId="7F3A3979" w14:textId="6537FBA1" w:rsidR="001F3BAD" w:rsidRPr="001F3BAD" w:rsidRDefault="001F3BAD" w:rsidP="00FC1D41">
      <w:pPr>
        <w:pStyle w:val="SingleTxt"/>
        <w:numPr>
          <w:ilvl w:val="0"/>
          <w:numId w:val="17"/>
        </w:numPr>
        <w:spacing w:line="240" w:lineRule="exact"/>
        <w:ind w:left="1267"/>
        <w:rPr>
          <w:lang w:val="fr-FR"/>
        </w:rPr>
      </w:pPr>
      <w:r w:rsidRPr="001F3BAD">
        <w:rPr>
          <w:lang w:val="fr-FR"/>
        </w:rPr>
        <w:t>En ce qui concerne la recommandation faite au Zimbabwe de mettre en place des mesures globales pour prévenir et combattre la violence à l</w:t>
      </w:r>
      <w:r w:rsidR="00A256C2">
        <w:rPr>
          <w:lang w:val="fr-FR"/>
        </w:rPr>
        <w:t>’</w:t>
      </w:r>
      <w:r w:rsidRPr="001F3BAD">
        <w:rPr>
          <w:lang w:val="fr-FR"/>
        </w:rPr>
        <w:t>égard des femmes et des filles, en reconnaissant que cette violence est une forme de discrimination à l</w:t>
      </w:r>
      <w:r w:rsidR="00A256C2">
        <w:rPr>
          <w:lang w:val="fr-FR"/>
        </w:rPr>
        <w:t>’</w:t>
      </w:r>
      <w:r w:rsidRPr="001F3BAD">
        <w:rPr>
          <w:lang w:val="fr-FR"/>
        </w:rPr>
        <w:t>égard des femmes et qu</w:t>
      </w:r>
      <w:r w:rsidR="00A256C2">
        <w:rPr>
          <w:lang w:val="fr-FR"/>
        </w:rPr>
        <w:t>’</w:t>
      </w:r>
      <w:r w:rsidRPr="001F3BAD">
        <w:rPr>
          <w:lang w:val="fr-FR"/>
        </w:rPr>
        <w:t>elle constitue une violation de leurs droits fondamentaux consacrés par la Convention et en veillant à ce que les femmes et les filles qui sont victimes de la violence aient immédiatement accès à des voies de recours et de protection et à ce que les auteurs des actes commis soient poursuivis et punis, conformément à la Recommandation générale n</w:t>
      </w:r>
      <w:r w:rsidRPr="001F3BAD">
        <w:rPr>
          <w:vertAlign w:val="superscript"/>
          <w:lang w:val="fr-FR"/>
        </w:rPr>
        <w:t>o</w:t>
      </w:r>
      <w:r w:rsidRPr="001F3BAD">
        <w:rPr>
          <w:lang w:val="fr-FR"/>
        </w:rPr>
        <w:t> 19 du Comité</w:t>
      </w:r>
      <w:r w:rsidR="00A256C2">
        <w:rPr>
          <w:lang w:val="fr-FR"/>
        </w:rPr>
        <w:t> :</w:t>
      </w:r>
    </w:p>
    <w:p w14:paraId="77BBCB2B" w14:textId="279BF334" w:rsidR="001F3BAD" w:rsidRPr="001F3BAD" w:rsidRDefault="001F3BAD" w:rsidP="00FC1D41">
      <w:pPr>
        <w:pStyle w:val="SingleTxt"/>
        <w:tabs>
          <w:tab w:val="right" w:pos="1685"/>
        </w:tabs>
        <w:ind w:left="1742" w:hanging="475"/>
        <w:rPr>
          <w:lang w:val="fr-FR"/>
        </w:rPr>
      </w:pPr>
      <w:r w:rsidRPr="001F3BAD">
        <w:rPr>
          <w:lang w:val="fr-FR"/>
        </w:rPr>
        <w:tab/>
      </w:r>
      <w:r w:rsidR="00745E18">
        <w:rPr>
          <w:lang w:val="fr-FR"/>
        </w:rPr>
        <w:t>•</w:t>
      </w:r>
      <w:r w:rsidRPr="001F3BAD">
        <w:rPr>
          <w:lang w:val="fr-FR"/>
        </w:rPr>
        <w:tab/>
        <w:t>Les articles 52 et 53 de la Constitution interdisent toutes les formes de violence, d</w:t>
      </w:r>
      <w:r w:rsidR="00A256C2">
        <w:rPr>
          <w:lang w:val="fr-FR"/>
        </w:rPr>
        <w:t>’</w:t>
      </w:r>
      <w:r w:rsidRPr="001F3BAD">
        <w:rPr>
          <w:lang w:val="fr-FR"/>
        </w:rPr>
        <w:t>origine publique comme privée, à l</w:t>
      </w:r>
      <w:r w:rsidR="00A256C2">
        <w:rPr>
          <w:lang w:val="fr-FR"/>
        </w:rPr>
        <w:t>’</w:t>
      </w:r>
      <w:r w:rsidRPr="001F3BAD">
        <w:rPr>
          <w:lang w:val="fr-FR"/>
        </w:rPr>
        <w:t>égard de qui que ce soit, et nul ne doit être soumis à la torture physique ou psychologique ou à des peines ou traitements cruels, inhumains ou dégradants. La loi relative à la violence familiale (</w:t>
      </w:r>
      <w:r w:rsidRPr="001F3BAD">
        <w:rPr>
          <w:i/>
          <w:iCs/>
          <w:lang w:val="fr-FR"/>
        </w:rPr>
        <w:t>Domestic Violence Act</w:t>
      </w:r>
      <w:r w:rsidRPr="001F3BAD">
        <w:rPr>
          <w:lang w:val="fr-FR"/>
        </w:rPr>
        <w:t xml:space="preserve"> [Chapter 5</w:t>
      </w:r>
      <w:r w:rsidR="00A256C2">
        <w:rPr>
          <w:lang w:val="fr-FR"/>
        </w:rPr>
        <w:t> :</w:t>
      </w:r>
      <w:r w:rsidRPr="001F3BAD">
        <w:rPr>
          <w:lang w:val="fr-FR"/>
        </w:rPr>
        <w:t>16] ) et la loi pénale (codification et réforme) (</w:t>
      </w:r>
      <w:r w:rsidRPr="001F3BAD">
        <w:rPr>
          <w:i/>
          <w:iCs/>
          <w:lang w:val="fr-FR"/>
        </w:rPr>
        <w:t>Criminal Law Act</w:t>
      </w:r>
      <w:r w:rsidRPr="001F3BAD">
        <w:rPr>
          <w:lang w:val="fr-FR"/>
        </w:rPr>
        <w:t xml:space="preserve"> [Chapter 9</w:t>
      </w:r>
      <w:r w:rsidR="00A256C2">
        <w:rPr>
          <w:lang w:val="fr-FR"/>
        </w:rPr>
        <w:t> :</w:t>
      </w:r>
      <w:r w:rsidRPr="001F3BAD">
        <w:rPr>
          <w:lang w:val="fr-FR"/>
        </w:rPr>
        <w:t>23] ) érigent toutes deux en infraction pénale la violence fondée sur le genre. Ces lois veillent à ce que les auteurs d</w:t>
      </w:r>
      <w:r w:rsidR="00A256C2">
        <w:rPr>
          <w:lang w:val="fr-FR"/>
        </w:rPr>
        <w:t>’</w:t>
      </w:r>
      <w:r w:rsidRPr="001F3BAD">
        <w:rPr>
          <w:lang w:val="fr-FR"/>
        </w:rPr>
        <w:t xml:space="preserve">actes de violence familiale soient poursuivis et punis en conséquence. </w:t>
      </w:r>
    </w:p>
    <w:p w14:paraId="6EC17281" w14:textId="77777777" w:rsidR="001F3BAD" w:rsidRPr="001F3BAD" w:rsidRDefault="001F3BAD" w:rsidP="00FC1D4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1F3BAD">
        <w:rPr>
          <w:b/>
          <w:lang w:val="fr-FR"/>
        </w:rPr>
        <w:lastRenderedPageBreak/>
        <w:tab/>
      </w:r>
      <w:r w:rsidRPr="001F3BAD">
        <w:rPr>
          <w:b/>
          <w:lang w:val="fr-FR"/>
        </w:rPr>
        <w:tab/>
      </w:r>
      <w:r w:rsidRPr="001F3BAD">
        <w:rPr>
          <w:lang w:val="fr-FR"/>
        </w:rPr>
        <w:t>Tableau 1</w:t>
      </w:r>
    </w:p>
    <w:p w14:paraId="200705C9" w14:textId="0D33130E" w:rsidR="001F3BAD" w:rsidRDefault="001F3BAD" w:rsidP="00FC1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BAD">
        <w:rPr>
          <w:lang w:val="fr-FR"/>
        </w:rPr>
        <w:tab/>
      </w:r>
      <w:r w:rsidRPr="001F3BAD">
        <w:rPr>
          <w:lang w:val="fr-FR"/>
        </w:rPr>
        <w:tab/>
        <w:t xml:space="preserve">Cas de violence fondée sur le genre déclarés à la Police de la République </w:t>
      </w:r>
      <w:r w:rsidR="00745E18">
        <w:rPr>
          <w:lang w:val="fr-FR"/>
        </w:rPr>
        <w:br/>
      </w:r>
      <w:r w:rsidRPr="001F3BAD">
        <w:rPr>
          <w:lang w:val="fr-FR"/>
        </w:rPr>
        <w:t>du Zimbabwe (Zimbabwe Republic Police) (ZRP) et poursuivis par le ministère public (National Prosecution Authority)</w:t>
      </w:r>
    </w:p>
    <w:p w14:paraId="7B6EB1C3" w14:textId="12E2D8C7" w:rsidR="00745E18" w:rsidRPr="00FC1D41" w:rsidRDefault="00745E18" w:rsidP="00FC1D41">
      <w:pPr>
        <w:pStyle w:val="SingleTxt"/>
        <w:spacing w:after="0" w:line="120" w:lineRule="exact"/>
        <w:rPr>
          <w:sz w:val="10"/>
          <w:lang w:val="fr-FR"/>
        </w:rPr>
      </w:pPr>
    </w:p>
    <w:p w14:paraId="23A3032A" w14:textId="5DD745E7" w:rsidR="00745E18" w:rsidRPr="00FC1D41" w:rsidRDefault="00745E18" w:rsidP="00FC1D41">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
        <w:gridCol w:w="1305"/>
        <w:gridCol w:w="1306"/>
        <w:gridCol w:w="1305"/>
        <w:gridCol w:w="1306"/>
        <w:gridCol w:w="1306"/>
      </w:tblGrid>
      <w:tr w:rsidR="00745E18" w:rsidRPr="00FC1D41" w14:paraId="3E1BAD2A" w14:textId="77777777" w:rsidTr="00FC1D41">
        <w:trPr>
          <w:cantSplit/>
          <w:tblHeader/>
        </w:trPr>
        <w:tc>
          <w:tcPr>
            <w:tcW w:w="792" w:type="dxa"/>
            <w:tcBorders>
              <w:top w:val="single" w:sz="4" w:space="0" w:color="auto"/>
              <w:bottom w:val="single" w:sz="12" w:space="0" w:color="auto"/>
            </w:tcBorders>
            <w:shd w:val="clear" w:color="auto" w:fill="auto"/>
            <w:noWrap/>
            <w:vAlign w:val="bottom"/>
          </w:tcPr>
          <w:p w14:paraId="6FB79941" w14:textId="77777777" w:rsidR="00745E18" w:rsidRPr="00FC1D41" w:rsidRDefault="00745E18" w:rsidP="00FC1D41">
            <w:pPr>
              <w:spacing w:before="81" w:after="81" w:line="160" w:lineRule="exact"/>
              <w:ind w:right="40"/>
              <w:rPr>
                <w:i/>
                <w:sz w:val="14"/>
              </w:rPr>
            </w:pPr>
            <w:r w:rsidRPr="00FC1D41">
              <w:rPr>
                <w:i/>
                <w:sz w:val="14"/>
              </w:rPr>
              <w:t>Année</w:t>
            </w:r>
          </w:p>
        </w:tc>
        <w:tc>
          <w:tcPr>
            <w:tcW w:w="1305" w:type="dxa"/>
            <w:tcBorders>
              <w:top w:val="single" w:sz="4" w:space="0" w:color="auto"/>
              <w:bottom w:val="single" w:sz="12" w:space="0" w:color="auto"/>
            </w:tcBorders>
            <w:shd w:val="clear" w:color="auto" w:fill="auto"/>
            <w:noWrap/>
            <w:vAlign w:val="bottom"/>
          </w:tcPr>
          <w:p w14:paraId="717F4853" w14:textId="77777777" w:rsidR="00745E18" w:rsidRPr="00FC1D41" w:rsidRDefault="00745E18" w:rsidP="00FC1D41">
            <w:pPr>
              <w:spacing w:before="81" w:after="81" w:line="160" w:lineRule="exact"/>
              <w:ind w:left="144" w:right="43"/>
              <w:jc w:val="right"/>
              <w:rPr>
                <w:i/>
                <w:sz w:val="14"/>
              </w:rPr>
            </w:pPr>
            <w:r w:rsidRPr="00FC1D41">
              <w:rPr>
                <w:i/>
                <w:sz w:val="14"/>
              </w:rPr>
              <w:t>Plaintes reçues (police)</w:t>
            </w:r>
          </w:p>
        </w:tc>
        <w:tc>
          <w:tcPr>
            <w:tcW w:w="1306" w:type="dxa"/>
            <w:tcBorders>
              <w:top w:val="single" w:sz="4" w:space="0" w:color="auto"/>
              <w:bottom w:val="single" w:sz="12" w:space="0" w:color="auto"/>
            </w:tcBorders>
            <w:shd w:val="clear" w:color="auto" w:fill="auto"/>
            <w:noWrap/>
            <w:vAlign w:val="bottom"/>
          </w:tcPr>
          <w:p w14:paraId="3B067FC7" w14:textId="77777777" w:rsidR="00745E18" w:rsidRPr="00FC1D41" w:rsidRDefault="00745E18" w:rsidP="00FC1D41">
            <w:pPr>
              <w:spacing w:before="81" w:after="81" w:line="160" w:lineRule="exact"/>
              <w:ind w:left="144" w:right="43"/>
              <w:jc w:val="right"/>
              <w:rPr>
                <w:i/>
                <w:sz w:val="14"/>
              </w:rPr>
            </w:pPr>
            <w:r w:rsidRPr="00FC1D41">
              <w:rPr>
                <w:i/>
                <w:sz w:val="14"/>
              </w:rPr>
              <w:t>Poursuites engagées (ministère public)</w:t>
            </w:r>
          </w:p>
        </w:tc>
        <w:tc>
          <w:tcPr>
            <w:tcW w:w="1305" w:type="dxa"/>
            <w:tcBorders>
              <w:top w:val="single" w:sz="4" w:space="0" w:color="auto"/>
              <w:bottom w:val="single" w:sz="12" w:space="0" w:color="auto"/>
            </w:tcBorders>
            <w:shd w:val="clear" w:color="auto" w:fill="auto"/>
            <w:noWrap/>
            <w:vAlign w:val="bottom"/>
          </w:tcPr>
          <w:p w14:paraId="0360D73A" w14:textId="77777777" w:rsidR="00745E18" w:rsidRPr="00FC1D41" w:rsidRDefault="00745E18" w:rsidP="00FC1D41">
            <w:pPr>
              <w:spacing w:before="81" w:after="81" w:line="160" w:lineRule="exact"/>
              <w:ind w:left="144" w:right="43"/>
              <w:jc w:val="right"/>
              <w:rPr>
                <w:i/>
                <w:sz w:val="14"/>
              </w:rPr>
            </w:pPr>
            <w:r w:rsidRPr="00FC1D41">
              <w:rPr>
                <w:i/>
                <w:sz w:val="14"/>
              </w:rPr>
              <w:t>Plaintes retirées à la demande de la victime (police)</w:t>
            </w:r>
          </w:p>
        </w:tc>
        <w:tc>
          <w:tcPr>
            <w:tcW w:w="1306" w:type="dxa"/>
            <w:tcBorders>
              <w:top w:val="single" w:sz="4" w:space="0" w:color="auto"/>
              <w:bottom w:val="single" w:sz="12" w:space="0" w:color="auto"/>
            </w:tcBorders>
            <w:shd w:val="clear" w:color="auto" w:fill="auto"/>
            <w:noWrap/>
            <w:vAlign w:val="bottom"/>
          </w:tcPr>
          <w:p w14:paraId="352D8F0F" w14:textId="77777777" w:rsidR="00745E18" w:rsidRPr="00FC1D41" w:rsidRDefault="00745E18" w:rsidP="00FC1D41">
            <w:pPr>
              <w:spacing w:before="81" w:after="81" w:line="160" w:lineRule="exact"/>
              <w:ind w:left="144" w:right="43"/>
              <w:jc w:val="right"/>
              <w:rPr>
                <w:i/>
                <w:sz w:val="14"/>
              </w:rPr>
            </w:pPr>
            <w:r w:rsidRPr="00FC1D41">
              <w:rPr>
                <w:i/>
                <w:sz w:val="14"/>
              </w:rPr>
              <w:t>Affaires jugées et menées à terme (ministère public)</w:t>
            </w:r>
          </w:p>
        </w:tc>
        <w:tc>
          <w:tcPr>
            <w:tcW w:w="1306" w:type="dxa"/>
            <w:tcBorders>
              <w:top w:val="single" w:sz="4" w:space="0" w:color="auto"/>
              <w:bottom w:val="single" w:sz="12" w:space="0" w:color="auto"/>
            </w:tcBorders>
            <w:shd w:val="clear" w:color="auto" w:fill="auto"/>
            <w:noWrap/>
            <w:vAlign w:val="bottom"/>
          </w:tcPr>
          <w:p w14:paraId="2FD5F4C3" w14:textId="77777777" w:rsidR="00745E18" w:rsidRPr="00FC1D41" w:rsidRDefault="00745E18" w:rsidP="00FC1D41">
            <w:pPr>
              <w:spacing w:before="81" w:after="81" w:line="160" w:lineRule="exact"/>
              <w:ind w:left="144" w:right="43"/>
              <w:jc w:val="right"/>
              <w:rPr>
                <w:i/>
                <w:sz w:val="14"/>
              </w:rPr>
            </w:pPr>
            <w:r w:rsidRPr="00FC1D41">
              <w:rPr>
                <w:i/>
                <w:sz w:val="14"/>
              </w:rPr>
              <w:t>Affaires en jugement retirées à la demande de la victime (ministère public)</w:t>
            </w:r>
          </w:p>
        </w:tc>
      </w:tr>
      <w:tr w:rsidR="00745E18" w:rsidRPr="00FC1D41" w14:paraId="50A8B564" w14:textId="77777777" w:rsidTr="00FC1D41">
        <w:trPr>
          <w:cantSplit/>
          <w:trHeight w:hRule="exact" w:val="115"/>
          <w:tblHeader/>
        </w:trPr>
        <w:tc>
          <w:tcPr>
            <w:tcW w:w="792" w:type="dxa"/>
            <w:tcBorders>
              <w:top w:val="single" w:sz="12" w:space="0" w:color="auto"/>
            </w:tcBorders>
            <w:shd w:val="clear" w:color="auto" w:fill="auto"/>
            <w:noWrap/>
            <w:vAlign w:val="bottom"/>
          </w:tcPr>
          <w:p w14:paraId="17D7BD58" w14:textId="77777777" w:rsidR="00745E18" w:rsidRPr="00FC1D41" w:rsidRDefault="00745E18" w:rsidP="00FC1D41">
            <w:pPr>
              <w:spacing w:before="40" w:after="40" w:line="210" w:lineRule="exact"/>
              <w:ind w:right="40"/>
              <w:rPr>
                <w:sz w:val="17"/>
              </w:rPr>
            </w:pPr>
          </w:p>
        </w:tc>
        <w:tc>
          <w:tcPr>
            <w:tcW w:w="1305" w:type="dxa"/>
            <w:tcBorders>
              <w:top w:val="single" w:sz="12" w:space="0" w:color="auto"/>
            </w:tcBorders>
            <w:shd w:val="clear" w:color="auto" w:fill="auto"/>
            <w:noWrap/>
            <w:vAlign w:val="bottom"/>
          </w:tcPr>
          <w:p w14:paraId="4A878E2B" w14:textId="77777777" w:rsidR="00745E18" w:rsidRPr="00FC1D41" w:rsidRDefault="00745E18" w:rsidP="00FC1D41">
            <w:pPr>
              <w:spacing w:before="40" w:after="40" w:line="210" w:lineRule="exact"/>
              <w:ind w:left="144" w:right="43"/>
              <w:jc w:val="right"/>
              <w:rPr>
                <w:sz w:val="17"/>
              </w:rPr>
            </w:pPr>
          </w:p>
        </w:tc>
        <w:tc>
          <w:tcPr>
            <w:tcW w:w="1306" w:type="dxa"/>
            <w:tcBorders>
              <w:top w:val="single" w:sz="12" w:space="0" w:color="auto"/>
            </w:tcBorders>
            <w:shd w:val="clear" w:color="auto" w:fill="auto"/>
            <w:noWrap/>
            <w:vAlign w:val="bottom"/>
          </w:tcPr>
          <w:p w14:paraId="4D65E01C" w14:textId="77777777" w:rsidR="00745E18" w:rsidRPr="00FC1D41" w:rsidRDefault="00745E18" w:rsidP="00FC1D41">
            <w:pPr>
              <w:spacing w:before="40" w:after="40" w:line="210" w:lineRule="exact"/>
              <w:ind w:left="144" w:right="43"/>
              <w:jc w:val="right"/>
              <w:rPr>
                <w:sz w:val="17"/>
              </w:rPr>
            </w:pPr>
          </w:p>
        </w:tc>
        <w:tc>
          <w:tcPr>
            <w:tcW w:w="1305" w:type="dxa"/>
            <w:tcBorders>
              <w:top w:val="single" w:sz="12" w:space="0" w:color="auto"/>
            </w:tcBorders>
            <w:shd w:val="clear" w:color="auto" w:fill="auto"/>
            <w:noWrap/>
            <w:vAlign w:val="bottom"/>
          </w:tcPr>
          <w:p w14:paraId="58537FDE" w14:textId="77777777" w:rsidR="00745E18" w:rsidRPr="00FC1D41" w:rsidRDefault="00745E18" w:rsidP="00FC1D41">
            <w:pPr>
              <w:spacing w:before="40" w:after="40" w:line="210" w:lineRule="exact"/>
              <w:ind w:left="144" w:right="43"/>
              <w:jc w:val="right"/>
              <w:rPr>
                <w:sz w:val="17"/>
              </w:rPr>
            </w:pPr>
          </w:p>
        </w:tc>
        <w:tc>
          <w:tcPr>
            <w:tcW w:w="1306" w:type="dxa"/>
            <w:tcBorders>
              <w:top w:val="single" w:sz="12" w:space="0" w:color="auto"/>
            </w:tcBorders>
            <w:shd w:val="clear" w:color="auto" w:fill="auto"/>
            <w:noWrap/>
            <w:vAlign w:val="bottom"/>
          </w:tcPr>
          <w:p w14:paraId="165D3E7E" w14:textId="77777777" w:rsidR="00745E18" w:rsidRPr="00FC1D41" w:rsidRDefault="00745E18" w:rsidP="00FC1D41">
            <w:pPr>
              <w:spacing w:before="40" w:after="40" w:line="210" w:lineRule="exact"/>
              <w:ind w:left="144" w:right="43"/>
              <w:jc w:val="right"/>
              <w:rPr>
                <w:sz w:val="17"/>
              </w:rPr>
            </w:pPr>
          </w:p>
        </w:tc>
        <w:tc>
          <w:tcPr>
            <w:tcW w:w="1306" w:type="dxa"/>
            <w:tcBorders>
              <w:top w:val="single" w:sz="12" w:space="0" w:color="auto"/>
            </w:tcBorders>
            <w:shd w:val="clear" w:color="auto" w:fill="auto"/>
            <w:noWrap/>
            <w:vAlign w:val="bottom"/>
          </w:tcPr>
          <w:p w14:paraId="12332F42" w14:textId="77777777" w:rsidR="00745E18" w:rsidRPr="00FC1D41" w:rsidRDefault="00745E18" w:rsidP="00FC1D41">
            <w:pPr>
              <w:spacing w:before="40" w:after="40" w:line="210" w:lineRule="exact"/>
              <w:ind w:left="144" w:right="43"/>
              <w:jc w:val="right"/>
              <w:rPr>
                <w:sz w:val="17"/>
              </w:rPr>
            </w:pPr>
          </w:p>
        </w:tc>
      </w:tr>
      <w:tr w:rsidR="00745E18" w:rsidRPr="00FC1D41" w14:paraId="68966C0A" w14:textId="77777777" w:rsidTr="00FC1D41">
        <w:trPr>
          <w:cantSplit/>
        </w:trPr>
        <w:tc>
          <w:tcPr>
            <w:tcW w:w="792" w:type="dxa"/>
            <w:shd w:val="clear" w:color="auto" w:fill="auto"/>
            <w:noWrap/>
            <w:vAlign w:val="bottom"/>
          </w:tcPr>
          <w:p w14:paraId="5E037787" w14:textId="77777777" w:rsidR="00745E18" w:rsidRPr="00FC1D41" w:rsidRDefault="00745E18" w:rsidP="00FC1D41">
            <w:pPr>
              <w:tabs>
                <w:tab w:val="left" w:pos="288"/>
                <w:tab w:val="left" w:pos="576"/>
                <w:tab w:val="left" w:pos="864"/>
                <w:tab w:val="left" w:pos="1152"/>
              </w:tabs>
              <w:spacing w:before="40" w:after="40" w:line="210" w:lineRule="exact"/>
              <w:ind w:right="40"/>
              <w:rPr>
                <w:sz w:val="17"/>
              </w:rPr>
            </w:pPr>
            <w:r w:rsidRPr="00FC1D41">
              <w:rPr>
                <w:sz w:val="17"/>
              </w:rPr>
              <w:t>2012</w:t>
            </w:r>
          </w:p>
        </w:tc>
        <w:tc>
          <w:tcPr>
            <w:tcW w:w="1305" w:type="dxa"/>
            <w:shd w:val="clear" w:color="auto" w:fill="auto"/>
            <w:noWrap/>
            <w:vAlign w:val="bottom"/>
          </w:tcPr>
          <w:p w14:paraId="460D6742"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13 173</w:t>
            </w:r>
          </w:p>
        </w:tc>
        <w:tc>
          <w:tcPr>
            <w:tcW w:w="1306" w:type="dxa"/>
            <w:shd w:val="clear" w:color="auto" w:fill="auto"/>
            <w:noWrap/>
            <w:vAlign w:val="bottom"/>
          </w:tcPr>
          <w:p w14:paraId="0B3F3A6D"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7 459</w:t>
            </w:r>
          </w:p>
        </w:tc>
        <w:tc>
          <w:tcPr>
            <w:tcW w:w="1305" w:type="dxa"/>
            <w:shd w:val="clear" w:color="auto" w:fill="auto"/>
            <w:noWrap/>
            <w:vAlign w:val="bottom"/>
          </w:tcPr>
          <w:p w14:paraId="13B12D36"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5 714</w:t>
            </w:r>
          </w:p>
        </w:tc>
        <w:tc>
          <w:tcPr>
            <w:tcW w:w="1306" w:type="dxa"/>
            <w:shd w:val="clear" w:color="auto" w:fill="auto"/>
            <w:noWrap/>
            <w:vAlign w:val="bottom"/>
          </w:tcPr>
          <w:p w14:paraId="0F201A48"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6 250</w:t>
            </w:r>
          </w:p>
        </w:tc>
        <w:tc>
          <w:tcPr>
            <w:tcW w:w="1306" w:type="dxa"/>
            <w:shd w:val="clear" w:color="auto" w:fill="auto"/>
            <w:noWrap/>
            <w:vAlign w:val="bottom"/>
          </w:tcPr>
          <w:p w14:paraId="5D9CEF55"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1 209</w:t>
            </w:r>
          </w:p>
        </w:tc>
      </w:tr>
      <w:tr w:rsidR="00745E18" w:rsidRPr="00FC1D41" w14:paraId="43CC921E" w14:textId="77777777" w:rsidTr="00FC1D41">
        <w:trPr>
          <w:cantSplit/>
        </w:trPr>
        <w:tc>
          <w:tcPr>
            <w:tcW w:w="792" w:type="dxa"/>
            <w:shd w:val="clear" w:color="auto" w:fill="auto"/>
            <w:noWrap/>
            <w:vAlign w:val="bottom"/>
          </w:tcPr>
          <w:p w14:paraId="6DBBA581" w14:textId="77777777" w:rsidR="00745E18" w:rsidRPr="00FC1D41" w:rsidRDefault="00745E18" w:rsidP="00FC1D41">
            <w:pPr>
              <w:tabs>
                <w:tab w:val="left" w:pos="288"/>
                <w:tab w:val="left" w:pos="576"/>
                <w:tab w:val="left" w:pos="864"/>
                <w:tab w:val="left" w:pos="1152"/>
              </w:tabs>
              <w:spacing w:before="40" w:after="40" w:line="210" w:lineRule="exact"/>
              <w:ind w:right="40"/>
              <w:rPr>
                <w:sz w:val="17"/>
              </w:rPr>
            </w:pPr>
            <w:r w:rsidRPr="00FC1D41">
              <w:rPr>
                <w:sz w:val="17"/>
              </w:rPr>
              <w:t>2013</w:t>
            </w:r>
          </w:p>
        </w:tc>
        <w:tc>
          <w:tcPr>
            <w:tcW w:w="1305" w:type="dxa"/>
            <w:shd w:val="clear" w:color="auto" w:fill="auto"/>
            <w:noWrap/>
            <w:vAlign w:val="bottom"/>
          </w:tcPr>
          <w:p w14:paraId="52C938F4"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13 149</w:t>
            </w:r>
          </w:p>
        </w:tc>
        <w:tc>
          <w:tcPr>
            <w:tcW w:w="1306" w:type="dxa"/>
            <w:shd w:val="clear" w:color="auto" w:fill="auto"/>
            <w:noWrap/>
            <w:vAlign w:val="bottom"/>
          </w:tcPr>
          <w:p w14:paraId="0C9AC27C"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7 389</w:t>
            </w:r>
          </w:p>
        </w:tc>
        <w:tc>
          <w:tcPr>
            <w:tcW w:w="1305" w:type="dxa"/>
            <w:shd w:val="clear" w:color="auto" w:fill="auto"/>
            <w:noWrap/>
            <w:vAlign w:val="bottom"/>
          </w:tcPr>
          <w:p w14:paraId="2823BA5B"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5 760</w:t>
            </w:r>
          </w:p>
        </w:tc>
        <w:tc>
          <w:tcPr>
            <w:tcW w:w="1306" w:type="dxa"/>
            <w:shd w:val="clear" w:color="auto" w:fill="auto"/>
            <w:noWrap/>
            <w:vAlign w:val="bottom"/>
          </w:tcPr>
          <w:p w14:paraId="7DB10E72"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6 019</w:t>
            </w:r>
          </w:p>
        </w:tc>
        <w:tc>
          <w:tcPr>
            <w:tcW w:w="1306" w:type="dxa"/>
            <w:shd w:val="clear" w:color="auto" w:fill="auto"/>
            <w:noWrap/>
            <w:vAlign w:val="bottom"/>
          </w:tcPr>
          <w:p w14:paraId="0C842002"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1 370</w:t>
            </w:r>
          </w:p>
        </w:tc>
      </w:tr>
      <w:tr w:rsidR="00745E18" w:rsidRPr="00FC1D41" w14:paraId="5DAC1FDE" w14:textId="77777777" w:rsidTr="00FC1D41">
        <w:trPr>
          <w:cantSplit/>
        </w:trPr>
        <w:tc>
          <w:tcPr>
            <w:tcW w:w="792" w:type="dxa"/>
            <w:shd w:val="clear" w:color="auto" w:fill="auto"/>
            <w:noWrap/>
            <w:vAlign w:val="bottom"/>
          </w:tcPr>
          <w:p w14:paraId="1A0E54E1" w14:textId="77777777" w:rsidR="00745E18" w:rsidRPr="00FC1D41" w:rsidRDefault="00745E18" w:rsidP="00FC1D41">
            <w:pPr>
              <w:tabs>
                <w:tab w:val="left" w:pos="288"/>
                <w:tab w:val="left" w:pos="576"/>
                <w:tab w:val="left" w:pos="864"/>
                <w:tab w:val="left" w:pos="1152"/>
              </w:tabs>
              <w:spacing w:before="40" w:after="40" w:line="210" w:lineRule="exact"/>
              <w:ind w:right="40"/>
              <w:rPr>
                <w:sz w:val="17"/>
              </w:rPr>
            </w:pPr>
            <w:r w:rsidRPr="00FC1D41">
              <w:rPr>
                <w:sz w:val="17"/>
              </w:rPr>
              <w:t>2014</w:t>
            </w:r>
          </w:p>
        </w:tc>
        <w:tc>
          <w:tcPr>
            <w:tcW w:w="1305" w:type="dxa"/>
            <w:shd w:val="clear" w:color="auto" w:fill="auto"/>
            <w:noWrap/>
            <w:vAlign w:val="bottom"/>
          </w:tcPr>
          <w:p w14:paraId="32DAF642"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15 300</w:t>
            </w:r>
          </w:p>
        </w:tc>
        <w:tc>
          <w:tcPr>
            <w:tcW w:w="1306" w:type="dxa"/>
            <w:shd w:val="clear" w:color="auto" w:fill="auto"/>
            <w:noWrap/>
            <w:vAlign w:val="bottom"/>
          </w:tcPr>
          <w:p w14:paraId="15261680"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8 342</w:t>
            </w:r>
          </w:p>
        </w:tc>
        <w:tc>
          <w:tcPr>
            <w:tcW w:w="1305" w:type="dxa"/>
            <w:shd w:val="clear" w:color="auto" w:fill="auto"/>
            <w:noWrap/>
            <w:vAlign w:val="bottom"/>
          </w:tcPr>
          <w:p w14:paraId="7139DBC7"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6 958</w:t>
            </w:r>
          </w:p>
        </w:tc>
        <w:tc>
          <w:tcPr>
            <w:tcW w:w="1306" w:type="dxa"/>
            <w:shd w:val="clear" w:color="auto" w:fill="auto"/>
            <w:noWrap/>
            <w:vAlign w:val="bottom"/>
          </w:tcPr>
          <w:p w14:paraId="53B152BC"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7 122</w:t>
            </w:r>
          </w:p>
        </w:tc>
        <w:tc>
          <w:tcPr>
            <w:tcW w:w="1306" w:type="dxa"/>
            <w:shd w:val="clear" w:color="auto" w:fill="auto"/>
            <w:noWrap/>
            <w:vAlign w:val="bottom"/>
          </w:tcPr>
          <w:p w14:paraId="54BFD06F"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1 220</w:t>
            </w:r>
          </w:p>
        </w:tc>
      </w:tr>
      <w:tr w:rsidR="00745E18" w:rsidRPr="00FC1D41" w14:paraId="69759D68" w14:textId="77777777" w:rsidTr="00FC1D41">
        <w:trPr>
          <w:cantSplit/>
        </w:trPr>
        <w:tc>
          <w:tcPr>
            <w:tcW w:w="792" w:type="dxa"/>
            <w:shd w:val="clear" w:color="auto" w:fill="auto"/>
            <w:noWrap/>
            <w:vAlign w:val="bottom"/>
          </w:tcPr>
          <w:p w14:paraId="2F4F76EB" w14:textId="77777777" w:rsidR="00745E18" w:rsidRPr="00FC1D41" w:rsidRDefault="00745E18" w:rsidP="00FC1D41">
            <w:pPr>
              <w:tabs>
                <w:tab w:val="left" w:pos="288"/>
                <w:tab w:val="left" w:pos="576"/>
                <w:tab w:val="left" w:pos="864"/>
                <w:tab w:val="left" w:pos="1152"/>
              </w:tabs>
              <w:spacing w:before="40" w:after="40" w:line="210" w:lineRule="exact"/>
              <w:ind w:right="40"/>
              <w:rPr>
                <w:sz w:val="17"/>
              </w:rPr>
            </w:pPr>
            <w:r w:rsidRPr="00FC1D41">
              <w:rPr>
                <w:sz w:val="17"/>
              </w:rPr>
              <w:t>2015</w:t>
            </w:r>
          </w:p>
        </w:tc>
        <w:tc>
          <w:tcPr>
            <w:tcW w:w="1305" w:type="dxa"/>
            <w:shd w:val="clear" w:color="auto" w:fill="auto"/>
            <w:noWrap/>
            <w:vAlign w:val="bottom"/>
          </w:tcPr>
          <w:p w14:paraId="1691E519"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20 528</w:t>
            </w:r>
          </w:p>
        </w:tc>
        <w:tc>
          <w:tcPr>
            <w:tcW w:w="1306" w:type="dxa"/>
            <w:shd w:val="clear" w:color="auto" w:fill="auto"/>
            <w:noWrap/>
            <w:vAlign w:val="bottom"/>
          </w:tcPr>
          <w:p w14:paraId="760EADBF"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9 116</w:t>
            </w:r>
          </w:p>
        </w:tc>
        <w:tc>
          <w:tcPr>
            <w:tcW w:w="1305" w:type="dxa"/>
            <w:shd w:val="clear" w:color="auto" w:fill="auto"/>
            <w:noWrap/>
            <w:vAlign w:val="bottom"/>
          </w:tcPr>
          <w:p w14:paraId="2C2C6509"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11 412</w:t>
            </w:r>
          </w:p>
        </w:tc>
        <w:tc>
          <w:tcPr>
            <w:tcW w:w="1306" w:type="dxa"/>
            <w:shd w:val="clear" w:color="auto" w:fill="auto"/>
            <w:noWrap/>
            <w:vAlign w:val="bottom"/>
          </w:tcPr>
          <w:p w14:paraId="3E2CCC6F"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8 238</w:t>
            </w:r>
          </w:p>
        </w:tc>
        <w:tc>
          <w:tcPr>
            <w:tcW w:w="1306" w:type="dxa"/>
            <w:shd w:val="clear" w:color="auto" w:fill="auto"/>
            <w:noWrap/>
            <w:vAlign w:val="bottom"/>
          </w:tcPr>
          <w:p w14:paraId="57AB80B6"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878</w:t>
            </w:r>
          </w:p>
        </w:tc>
      </w:tr>
      <w:tr w:rsidR="00745E18" w:rsidRPr="00FC1D41" w14:paraId="12F69087" w14:textId="77777777" w:rsidTr="00FC1D41">
        <w:trPr>
          <w:cantSplit/>
        </w:trPr>
        <w:tc>
          <w:tcPr>
            <w:tcW w:w="792" w:type="dxa"/>
            <w:tcBorders>
              <w:bottom w:val="single" w:sz="12" w:space="0" w:color="auto"/>
            </w:tcBorders>
            <w:shd w:val="clear" w:color="auto" w:fill="auto"/>
            <w:noWrap/>
            <w:vAlign w:val="bottom"/>
          </w:tcPr>
          <w:p w14:paraId="60249012" w14:textId="77777777" w:rsidR="00745E18" w:rsidRPr="00FC1D41" w:rsidRDefault="00745E18" w:rsidP="00FC1D41">
            <w:pPr>
              <w:tabs>
                <w:tab w:val="left" w:pos="288"/>
                <w:tab w:val="left" w:pos="576"/>
                <w:tab w:val="left" w:pos="864"/>
                <w:tab w:val="left" w:pos="1152"/>
              </w:tabs>
              <w:spacing w:before="40" w:after="40" w:line="210" w:lineRule="exact"/>
              <w:ind w:right="40"/>
              <w:rPr>
                <w:sz w:val="17"/>
              </w:rPr>
            </w:pPr>
            <w:r w:rsidRPr="00FC1D41">
              <w:rPr>
                <w:sz w:val="17"/>
              </w:rPr>
              <w:t>2016</w:t>
            </w:r>
          </w:p>
        </w:tc>
        <w:tc>
          <w:tcPr>
            <w:tcW w:w="1305" w:type="dxa"/>
            <w:tcBorders>
              <w:bottom w:val="single" w:sz="12" w:space="0" w:color="auto"/>
            </w:tcBorders>
            <w:shd w:val="clear" w:color="auto" w:fill="auto"/>
            <w:noWrap/>
            <w:vAlign w:val="bottom"/>
          </w:tcPr>
          <w:p w14:paraId="75B7F4F4"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21 755</w:t>
            </w:r>
          </w:p>
        </w:tc>
        <w:tc>
          <w:tcPr>
            <w:tcW w:w="1306" w:type="dxa"/>
            <w:tcBorders>
              <w:bottom w:val="single" w:sz="12" w:space="0" w:color="auto"/>
            </w:tcBorders>
            <w:shd w:val="clear" w:color="auto" w:fill="auto"/>
            <w:noWrap/>
            <w:vAlign w:val="bottom"/>
          </w:tcPr>
          <w:p w14:paraId="2D3D1C7E"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11 852</w:t>
            </w:r>
          </w:p>
        </w:tc>
        <w:tc>
          <w:tcPr>
            <w:tcW w:w="1305" w:type="dxa"/>
            <w:tcBorders>
              <w:bottom w:val="single" w:sz="12" w:space="0" w:color="auto"/>
            </w:tcBorders>
            <w:shd w:val="clear" w:color="auto" w:fill="auto"/>
            <w:noWrap/>
            <w:vAlign w:val="bottom"/>
          </w:tcPr>
          <w:p w14:paraId="1C7ADE53"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9 903</w:t>
            </w:r>
          </w:p>
        </w:tc>
        <w:tc>
          <w:tcPr>
            <w:tcW w:w="1306" w:type="dxa"/>
            <w:tcBorders>
              <w:bottom w:val="single" w:sz="12" w:space="0" w:color="auto"/>
            </w:tcBorders>
            <w:shd w:val="clear" w:color="auto" w:fill="auto"/>
            <w:noWrap/>
            <w:vAlign w:val="bottom"/>
          </w:tcPr>
          <w:p w14:paraId="30AFD3BF"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9 908</w:t>
            </w:r>
          </w:p>
        </w:tc>
        <w:tc>
          <w:tcPr>
            <w:tcW w:w="1306" w:type="dxa"/>
            <w:tcBorders>
              <w:bottom w:val="single" w:sz="12" w:space="0" w:color="auto"/>
            </w:tcBorders>
            <w:shd w:val="clear" w:color="auto" w:fill="auto"/>
            <w:noWrap/>
            <w:vAlign w:val="bottom"/>
          </w:tcPr>
          <w:p w14:paraId="645B05B3" w14:textId="77777777" w:rsidR="00745E18" w:rsidRPr="00FC1D41" w:rsidRDefault="00745E18" w:rsidP="00FC1D41">
            <w:pPr>
              <w:tabs>
                <w:tab w:val="left" w:pos="288"/>
                <w:tab w:val="left" w:pos="576"/>
                <w:tab w:val="left" w:pos="864"/>
                <w:tab w:val="left" w:pos="1152"/>
              </w:tabs>
              <w:spacing w:before="40" w:after="40" w:line="210" w:lineRule="exact"/>
              <w:ind w:left="144" w:right="43"/>
              <w:jc w:val="right"/>
              <w:rPr>
                <w:sz w:val="17"/>
              </w:rPr>
            </w:pPr>
            <w:r w:rsidRPr="00FC1D41">
              <w:rPr>
                <w:sz w:val="17"/>
              </w:rPr>
              <w:t>1 944</w:t>
            </w:r>
          </w:p>
        </w:tc>
      </w:tr>
    </w:tbl>
    <w:p w14:paraId="26A18FA7" w14:textId="6AFC0497" w:rsidR="00745E18" w:rsidRPr="00FC1D41" w:rsidRDefault="00745E18" w:rsidP="00FC1D41">
      <w:pPr>
        <w:pStyle w:val="SingleTxt"/>
        <w:spacing w:after="0" w:line="120" w:lineRule="exact"/>
        <w:rPr>
          <w:sz w:val="10"/>
          <w:lang w:val="fr-FR"/>
        </w:rPr>
      </w:pPr>
    </w:p>
    <w:p w14:paraId="713C3C70" w14:textId="05A3729E" w:rsidR="00FC1D41" w:rsidRPr="00FC1D41" w:rsidRDefault="00FC1D41" w:rsidP="00FC1D41">
      <w:pPr>
        <w:pStyle w:val="FootnoteText"/>
        <w:tabs>
          <w:tab w:val="right" w:pos="1476"/>
          <w:tab w:val="left" w:pos="1548"/>
          <w:tab w:val="right" w:pos="1836"/>
          <w:tab w:val="left" w:pos="1908"/>
        </w:tabs>
        <w:ind w:left="1548" w:right="1267" w:hanging="288"/>
        <w:rPr>
          <w:lang w:val="fr-FR"/>
        </w:rPr>
      </w:pPr>
      <w:r w:rsidRPr="00FC1D41">
        <w:rPr>
          <w:i/>
          <w:lang w:val="fr-FR"/>
        </w:rPr>
        <w:t>Sources</w:t>
      </w:r>
      <w:r w:rsidR="00A256C2">
        <w:rPr>
          <w:lang w:val="fr-FR"/>
        </w:rPr>
        <w:t> :</w:t>
      </w:r>
      <w:r w:rsidRPr="00FC1D41">
        <w:rPr>
          <w:lang w:val="fr-FR"/>
        </w:rPr>
        <w:t xml:space="preserve"> ZRP (unité spécialisée dans la prise en charge des victimes) et ministère public.</w:t>
      </w:r>
    </w:p>
    <w:p w14:paraId="2EE78262" w14:textId="50F6BB0E" w:rsidR="00FC1D41" w:rsidRPr="00FC1D41" w:rsidRDefault="00FC1D41" w:rsidP="00FC1D41">
      <w:pPr>
        <w:pStyle w:val="SingleTxt"/>
        <w:spacing w:after="0" w:line="120" w:lineRule="exact"/>
        <w:rPr>
          <w:sz w:val="10"/>
          <w:lang w:val="fr-FR"/>
        </w:rPr>
      </w:pPr>
    </w:p>
    <w:p w14:paraId="2472EDEA" w14:textId="02E2894D" w:rsidR="00FC1D41" w:rsidRPr="00FC1D41" w:rsidRDefault="00FC1D41" w:rsidP="00FC1D41">
      <w:pPr>
        <w:pStyle w:val="SingleTxt"/>
        <w:spacing w:after="0" w:line="120" w:lineRule="exact"/>
        <w:rPr>
          <w:sz w:val="10"/>
          <w:lang w:val="fr-FR"/>
        </w:rPr>
      </w:pPr>
    </w:p>
    <w:p w14:paraId="46C09CE5" w14:textId="0385A883" w:rsidR="00FC1D41" w:rsidRPr="00FC1D41" w:rsidRDefault="00FC1D41" w:rsidP="00FC1D41">
      <w:pPr>
        <w:pStyle w:val="SingleTxt"/>
        <w:numPr>
          <w:ilvl w:val="0"/>
          <w:numId w:val="17"/>
        </w:numPr>
        <w:spacing w:line="240" w:lineRule="exact"/>
        <w:ind w:left="1267"/>
        <w:rPr>
          <w:lang w:val="fr-FR"/>
        </w:rPr>
      </w:pPr>
      <w:r w:rsidRPr="00FC1D41">
        <w:rPr>
          <w:lang w:val="fr-FR"/>
        </w:rPr>
        <w:t>Ayant constaté le nombre encore inacceptable de plaintes reçues par la police pour être ensuite retirées à la demande de la victime, le Gouvernement a pris des dispositions selon lesquelles les dossiers de violence fondée sur le genre ne peuvent être classés sans suite qu</w:t>
      </w:r>
      <w:r w:rsidR="00A256C2">
        <w:rPr>
          <w:lang w:val="fr-FR"/>
        </w:rPr>
        <w:t>’</w:t>
      </w:r>
      <w:r w:rsidRPr="00FC1D41">
        <w:rPr>
          <w:lang w:val="fr-FR"/>
        </w:rPr>
        <w:t>à l</w:t>
      </w:r>
      <w:r w:rsidR="00A256C2">
        <w:rPr>
          <w:lang w:val="fr-FR"/>
        </w:rPr>
        <w:t>’</w:t>
      </w:r>
      <w:r w:rsidRPr="00FC1D41">
        <w:rPr>
          <w:lang w:val="fr-FR"/>
        </w:rPr>
        <w:t>issue d</w:t>
      </w:r>
      <w:r w:rsidR="00A256C2">
        <w:rPr>
          <w:lang w:val="fr-FR"/>
        </w:rPr>
        <w:t>’</w:t>
      </w:r>
      <w:r w:rsidRPr="00FC1D41">
        <w:rPr>
          <w:lang w:val="fr-FR"/>
        </w:rPr>
        <w:t>un examen par les tribunaux.</w:t>
      </w:r>
    </w:p>
    <w:p w14:paraId="664FE1F8" w14:textId="032C902C" w:rsidR="00FC1D41" w:rsidRPr="00FC1D41" w:rsidRDefault="00FC1D41" w:rsidP="00FC1D41">
      <w:pPr>
        <w:pStyle w:val="SingleTxt"/>
        <w:numPr>
          <w:ilvl w:val="0"/>
          <w:numId w:val="17"/>
        </w:numPr>
        <w:spacing w:line="240" w:lineRule="exact"/>
        <w:ind w:left="1267"/>
        <w:rPr>
          <w:lang w:val="fr-FR"/>
        </w:rPr>
      </w:pPr>
      <w:r w:rsidRPr="00FC1D41">
        <w:rPr>
          <w:lang w:val="fr-FR"/>
        </w:rPr>
        <w:t>Le Gouvernement a également arrêté plusieurs mesures pour faire mieux connaître les effets de la violence à l</w:t>
      </w:r>
      <w:r w:rsidR="00A256C2">
        <w:rPr>
          <w:lang w:val="fr-FR"/>
        </w:rPr>
        <w:t>’</w:t>
      </w:r>
      <w:r w:rsidRPr="00FC1D41">
        <w:rPr>
          <w:lang w:val="fr-FR"/>
        </w:rPr>
        <w:t>égard des femmes, dont les suivantes</w:t>
      </w:r>
      <w:r w:rsidR="00A256C2">
        <w:rPr>
          <w:lang w:val="fr-FR"/>
        </w:rPr>
        <w:t> :</w:t>
      </w:r>
    </w:p>
    <w:p w14:paraId="219CE3B4" w14:textId="1646225C"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Campagnes de sensibilisation du grand public à la problématique de la violence fondée sur le genre, mettant l</w:t>
      </w:r>
      <w:r w:rsidR="00A256C2">
        <w:rPr>
          <w:lang w:val="fr-FR"/>
        </w:rPr>
        <w:t>’</w:t>
      </w:r>
      <w:r w:rsidRPr="00FC1D41">
        <w:rPr>
          <w:lang w:val="fr-FR"/>
        </w:rPr>
        <w:t>accent sur la prévention, la protection, la participation et la programmation</w:t>
      </w:r>
      <w:r w:rsidR="00A256C2">
        <w:rPr>
          <w:lang w:val="fr-FR"/>
        </w:rPr>
        <w:t> ;</w:t>
      </w:r>
    </w:p>
    <w:p w14:paraId="1AD8267E" w14:textId="0560DBB8"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Campagnes de sensibilisation institutionnelles</w:t>
      </w:r>
      <w:r w:rsidR="00A256C2">
        <w:rPr>
          <w:lang w:val="fr-FR"/>
        </w:rPr>
        <w:t> ;</w:t>
      </w:r>
    </w:p>
    <w:p w14:paraId="714968CB" w14:textId="154F0024"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Campagnes dans les médias</w:t>
      </w:r>
      <w:r w:rsidR="00A256C2">
        <w:rPr>
          <w:lang w:val="fr-FR"/>
        </w:rPr>
        <w:t> ;</w:t>
      </w:r>
    </w:p>
    <w:p w14:paraId="2846165A" w14:textId="30F7F27B"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Mobilisation des chefs religieux et traditionnels dans le but de modifier les attitudes et les normes qui perpétuent la violence fondée sur le genre</w:t>
      </w:r>
      <w:r w:rsidR="00A256C2">
        <w:rPr>
          <w:lang w:val="fr-FR"/>
        </w:rPr>
        <w:t> ;</w:t>
      </w:r>
    </w:p>
    <w:p w14:paraId="23D45609" w14:textId="0D064AFB"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Formulation du Programme national de mesures de prévention et d</w:t>
      </w:r>
      <w:r w:rsidR="00A256C2">
        <w:rPr>
          <w:lang w:val="fr-FR"/>
        </w:rPr>
        <w:t>’</w:t>
      </w:r>
      <w:r w:rsidRPr="00FC1D41">
        <w:rPr>
          <w:lang w:val="fr-FR"/>
        </w:rPr>
        <w:t>intervention contre la violence fondée sur le genre (National Programme on Gender-Based Violence Prevention and Response) (2016-2020) visant à fournir des orientations générales en matière de lutte contre la violence fondée sur le genre au Zimbabwe et à compléter les dispositions de la Stratégie nationale de lutte contre la violence fondée sur le genre (National Gender-Based Violence Strategy) (2010-2015).</w:t>
      </w:r>
    </w:p>
    <w:p w14:paraId="23F55ADB" w14:textId="7F1AC4CD" w:rsidR="00FC1D41" w:rsidRPr="00FC1D41" w:rsidRDefault="00FC1D41" w:rsidP="00FC1D41">
      <w:pPr>
        <w:pStyle w:val="SingleTxt"/>
        <w:numPr>
          <w:ilvl w:val="0"/>
          <w:numId w:val="17"/>
        </w:numPr>
        <w:spacing w:line="240" w:lineRule="exact"/>
        <w:ind w:left="1267"/>
        <w:rPr>
          <w:lang w:val="fr-FR"/>
        </w:rPr>
      </w:pPr>
      <w:r w:rsidRPr="00FC1D41">
        <w:rPr>
          <w:lang w:val="fr-FR"/>
        </w:rPr>
        <w:t>Ces initiatives ont engendré des changements positifs par la transformation des croyances, attitudes et normes traditionnelles qui contribuent à la perpétuation de la violence à l</w:t>
      </w:r>
      <w:r w:rsidR="00A256C2">
        <w:rPr>
          <w:lang w:val="fr-FR"/>
        </w:rPr>
        <w:t>’</w:t>
      </w:r>
      <w:r w:rsidRPr="00FC1D41">
        <w:rPr>
          <w:lang w:val="fr-FR"/>
        </w:rPr>
        <w:t>égard des femmes et des filles. La perception de cette forme de violence a connu une évolution notable. Il ne s</w:t>
      </w:r>
      <w:r w:rsidR="00A256C2">
        <w:rPr>
          <w:lang w:val="fr-FR"/>
        </w:rPr>
        <w:t>’</w:t>
      </w:r>
      <w:r w:rsidRPr="00FC1D41">
        <w:rPr>
          <w:lang w:val="fr-FR"/>
        </w:rPr>
        <w:t>agit plus de faits d</w:t>
      </w:r>
      <w:r w:rsidR="00A256C2">
        <w:rPr>
          <w:lang w:val="fr-FR"/>
        </w:rPr>
        <w:t>’</w:t>
      </w:r>
      <w:r w:rsidRPr="00FC1D41">
        <w:rPr>
          <w:lang w:val="fr-FR"/>
        </w:rPr>
        <w:t>ordre privé et familial qu</w:t>
      </w:r>
      <w:r w:rsidR="00A256C2">
        <w:rPr>
          <w:lang w:val="fr-FR"/>
        </w:rPr>
        <w:t>’</w:t>
      </w:r>
      <w:r w:rsidRPr="00FC1D41">
        <w:rPr>
          <w:lang w:val="fr-FR"/>
        </w:rPr>
        <w:t>il faut éviter de divulguer, mais d</w:t>
      </w:r>
      <w:r w:rsidR="00A256C2">
        <w:rPr>
          <w:lang w:val="fr-FR"/>
        </w:rPr>
        <w:t>’</w:t>
      </w:r>
      <w:r w:rsidRPr="00FC1D41">
        <w:rPr>
          <w:lang w:val="fr-FR"/>
        </w:rPr>
        <w:t>une question qui appelle l</w:t>
      </w:r>
      <w:r w:rsidR="00A256C2">
        <w:rPr>
          <w:lang w:val="fr-FR"/>
        </w:rPr>
        <w:t>’</w:t>
      </w:r>
      <w:r w:rsidRPr="00FC1D41">
        <w:rPr>
          <w:lang w:val="fr-FR"/>
        </w:rPr>
        <w:t>attention et l</w:t>
      </w:r>
      <w:r w:rsidR="00A256C2">
        <w:rPr>
          <w:lang w:val="fr-FR"/>
        </w:rPr>
        <w:t>’</w:t>
      </w:r>
      <w:r w:rsidRPr="00FC1D41">
        <w:rPr>
          <w:lang w:val="fr-FR"/>
        </w:rPr>
        <w:t>intervention de la nation. À la suite de campagnes de sensibilisation soutenues, une augmentation des cas signalés a été notée, comme il ressort du tableau 1 ci-dessus et des figures 1 et 2 ci-dessous.</w:t>
      </w:r>
    </w:p>
    <w:p w14:paraId="16AB5742" w14:textId="23DD408B" w:rsidR="00FC1D41" w:rsidRPr="00FC1D41" w:rsidRDefault="00FC1D41" w:rsidP="00FC1D41">
      <w:pPr>
        <w:pStyle w:val="SingleTxt"/>
        <w:numPr>
          <w:ilvl w:val="0"/>
          <w:numId w:val="17"/>
        </w:numPr>
        <w:spacing w:line="240" w:lineRule="exact"/>
        <w:ind w:left="1267"/>
        <w:rPr>
          <w:lang w:val="fr-FR"/>
        </w:rPr>
      </w:pPr>
      <w:r w:rsidRPr="00FC1D41">
        <w:rPr>
          <w:lang w:val="fr-FR"/>
        </w:rPr>
        <w:t>Le Zimbabwe continue de combattre la violence fondée sur le genre en lui opposant une approche multisectorielle bien coordonnée. Il s</w:t>
      </w:r>
      <w:r w:rsidR="00A256C2">
        <w:rPr>
          <w:lang w:val="fr-FR"/>
        </w:rPr>
        <w:t>’</w:t>
      </w:r>
      <w:r w:rsidRPr="00FC1D41">
        <w:rPr>
          <w:lang w:val="fr-FR"/>
        </w:rPr>
        <w:t>agit d</w:t>
      </w:r>
      <w:r w:rsidR="00A256C2">
        <w:rPr>
          <w:lang w:val="fr-FR"/>
        </w:rPr>
        <w:t>’</w:t>
      </w:r>
      <w:r w:rsidRPr="00FC1D41">
        <w:rPr>
          <w:lang w:val="fr-FR"/>
        </w:rPr>
        <w:t>aider les victimes à accéder à un large éventail de services dans les domaines de la santé, du soutien psychosocial, de l</w:t>
      </w:r>
      <w:r w:rsidR="00A256C2">
        <w:rPr>
          <w:lang w:val="fr-FR"/>
        </w:rPr>
        <w:t>’</w:t>
      </w:r>
      <w:r w:rsidRPr="00FC1D41">
        <w:rPr>
          <w:lang w:val="fr-FR"/>
        </w:rPr>
        <w:t>aide juridictionnelle, de la protection, de l</w:t>
      </w:r>
      <w:r w:rsidR="00A256C2">
        <w:rPr>
          <w:lang w:val="fr-FR"/>
        </w:rPr>
        <w:t>’</w:t>
      </w:r>
      <w:r w:rsidRPr="00FC1D41">
        <w:rPr>
          <w:lang w:val="fr-FR"/>
        </w:rPr>
        <w:t xml:space="preserve">hébergement sécurisé et </w:t>
      </w:r>
      <w:r w:rsidRPr="00FC1D41">
        <w:rPr>
          <w:lang w:val="fr-FR"/>
        </w:rPr>
        <w:lastRenderedPageBreak/>
        <w:t>de l</w:t>
      </w:r>
      <w:r w:rsidR="00A256C2">
        <w:rPr>
          <w:lang w:val="fr-FR"/>
        </w:rPr>
        <w:t>’</w:t>
      </w:r>
      <w:r w:rsidRPr="00FC1D41">
        <w:rPr>
          <w:lang w:val="fr-FR"/>
        </w:rPr>
        <w:t>autonomisation économique. Les prestataires de services ont été formés pour aider les victimes de la violence fondée sur le genre selon les procédures opérationnelles permanentes établies à cette fin. Ces procédures opérationnelles permanentes s</w:t>
      </w:r>
      <w:r w:rsidR="00A256C2">
        <w:rPr>
          <w:lang w:val="fr-FR"/>
        </w:rPr>
        <w:t>’</w:t>
      </w:r>
      <w:r w:rsidRPr="00FC1D41">
        <w:rPr>
          <w:lang w:val="fr-FR"/>
        </w:rPr>
        <w:t>articulent comme suit</w:t>
      </w:r>
      <w:r w:rsidR="00A256C2">
        <w:rPr>
          <w:lang w:val="fr-FR"/>
        </w:rPr>
        <w:t> :</w:t>
      </w:r>
    </w:p>
    <w:p w14:paraId="463F2E55" w14:textId="58393056"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Un système axé sur les besoins des victimes (Victim Friendly System) comprenant l</w:t>
      </w:r>
      <w:r w:rsidR="00A256C2">
        <w:rPr>
          <w:lang w:val="fr-FR"/>
        </w:rPr>
        <w:t>’</w:t>
      </w:r>
      <w:r w:rsidRPr="00FC1D41">
        <w:rPr>
          <w:lang w:val="fr-FR"/>
        </w:rPr>
        <w:t>unité spécialisée dans la prise en charge des victimes (Victim Friendly Unit) qui relève de la ZRP, et les tribunaux à l</w:t>
      </w:r>
      <w:r w:rsidR="00A256C2">
        <w:rPr>
          <w:lang w:val="fr-FR"/>
        </w:rPr>
        <w:t>’</w:t>
      </w:r>
      <w:r w:rsidRPr="00FC1D41">
        <w:rPr>
          <w:lang w:val="fr-FR"/>
        </w:rPr>
        <w:t>écoute des victimes (Victim Friendly Courts) qui relèvent de la Commission de la fonction judiciaire (Judicial Service Commission). Ce sont des unités spécialisées dans la gestion des cas de violence fondée sur le genre et de violence familiale à l</w:t>
      </w:r>
      <w:r w:rsidR="00A256C2">
        <w:rPr>
          <w:lang w:val="fr-FR"/>
        </w:rPr>
        <w:t>’</w:t>
      </w:r>
      <w:r w:rsidRPr="00FC1D41">
        <w:rPr>
          <w:lang w:val="fr-FR"/>
        </w:rPr>
        <w:t>égard des femmes et des enfants. Chaque poste de police du pays compte une unité spécialisée dans la prise en charge des victimes à laquelle sont affectés des agents formés à la gestion de ces situations. À titre préventif, ces unités mènent des campagnes de sensibilisation au sein des communautés locales et des écoles. Les cas signalés font l</w:t>
      </w:r>
      <w:r w:rsidR="00A256C2">
        <w:rPr>
          <w:lang w:val="fr-FR"/>
        </w:rPr>
        <w:t>’</w:t>
      </w:r>
      <w:r w:rsidRPr="00FC1D41">
        <w:rPr>
          <w:lang w:val="fr-FR"/>
        </w:rPr>
        <w:t>objet d</w:t>
      </w:r>
      <w:r w:rsidR="00A256C2">
        <w:rPr>
          <w:lang w:val="fr-FR"/>
        </w:rPr>
        <w:t>’</w:t>
      </w:r>
      <w:r w:rsidRPr="00FC1D41">
        <w:rPr>
          <w:lang w:val="fr-FR"/>
        </w:rPr>
        <w:t>une attention particulière et les délinquants sont déférés devant les tribunaux pour être promptement jugés.</w:t>
      </w:r>
    </w:p>
    <w:p w14:paraId="00E144EE" w14:textId="157D5165"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Les services de santé sont fournis aux victimes de violence fondée sur le genre par tous les hôpitaux et dispensaires locaux équipés pour s</w:t>
      </w:r>
      <w:r w:rsidR="00A256C2">
        <w:rPr>
          <w:lang w:val="fr-FR"/>
        </w:rPr>
        <w:t>’</w:t>
      </w:r>
      <w:r w:rsidRPr="00FC1D41">
        <w:rPr>
          <w:lang w:val="fr-FR"/>
        </w:rPr>
        <w:t>occuper des victimes de viol.</w:t>
      </w:r>
    </w:p>
    <w:p w14:paraId="5D1E0DF7" w14:textId="6AF46578"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Les services juridiques sont fournis au personnes indigentes par la Direction de l</w:t>
      </w:r>
      <w:r w:rsidR="00A256C2">
        <w:rPr>
          <w:lang w:val="fr-FR"/>
        </w:rPr>
        <w:t>’</w:t>
      </w:r>
      <w:r w:rsidRPr="00FC1D41">
        <w:rPr>
          <w:lang w:val="fr-FR"/>
        </w:rPr>
        <w:t>aide juridictionnelle (Legal Aid Directorate) et des organisations féminines.</w:t>
      </w:r>
    </w:p>
    <w:p w14:paraId="650A9CB6" w14:textId="2739A523"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Les services psychosociaux sont fournis par des conseillers de la lutte contre la violence familiale (Anti-Domestic Violence Counsellors) qui assurent un accompagnement et une médiation professionnels en matière de violence familiale.</w:t>
      </w:r>
    </w:p>
    <w:p w14:paraId="632AF192" w14:textId="321C44B9" w:rsidR="00FC1D41" w:rsidRPr="00FC1D41" w:rsidRDefault="00FC1D41" w:rsidP="00FC1D41">
      <w:pPr>
        <w:pStyle w:val="SingleTxt"/>
        <w:numPr>
          <w:ilvl w:val="0"/>
          <w:numId w:val="17"/>
        </w:numPr>
        <w:spacing w:line="240" w:lineRule="exact"/>
        <w:ind w:left="1267"/>
        <w:rPr>
          <w:lang w:val="fr-FR"/>
        </w:rPr>
      </w:pPr>
      <w:r w:rsidRPr="00FC1D41">
        <w:rPr>
          <w:lang w:val="fr-FR"/>
        </w:rPr>
        <w:t>En ce qui concerne la recommandation faite au Zimbabwe de dispenser une formation obligatoire à l</w:t>
      </w:r>
      <w:r w:rsidR="00A256C2">
        <w:rPr>
          <w:lang w:val="fr-FR"/>
        </w:rPr>
        <w:t>’</w:t>
      </w:r>
      <w:r w:rsidRPr="00FC1D41">
        <w:rPr>
          <w:lang w:val="fr-FR"/>
        </w:rPr>
        <w:t>intention des juges et des procureurs concernant la stricte application des dispositions législatives relatives à la violence à l</w:t>
      </w:r>
      <w:r w:rsidR="00A256C2">
        <w:rPr>
          <w:lang w:val="fr-FR"/>
        </w:rPr>
        <w:t>’</w:t>
      </w:r>
      <w:r w:rsidRPr="00FC1D41">
        <w:rPr>
          <w:lang w:val="fr-FR"/>
        </w:rPr>
        <w:t>égard des femmes, et de former les policiers aux procédures qu</w:t>
      </w:r>
      <w:r w:rsidR="00A256C2">
        <w:rPr>
          <w:lang w:val="fr-FR"/>
        </w:rPr>
        <w:t>’</w:t>
      </w:r>
      <w:r w:rsidRPr="00FC1D41">
        <w:rPr>
          <w:lang w:val="fr-FR"/>
        </w:rPr>
        <w:t>ils doivent suivre lorsqu</w:t>
      </w:r>
      <w:r w:rsidR="00A256C2">
        <w:rPr>
          <w:lang w:val="fr-FR"/>
        </w:rPr>
        <w:t>’</w:t>
      </w:r>
      <w:r w:rsidRPr="00FC1D41">
        <w:rPr>
          <w:lang w:val="fr-FR"/>
        </w:rPr>
        <w:t>ils s</w:t>
      </w:r>
      <w:r w:rsidR="00A256C2">
        <w:rPr>
          <w:lang w:val="fr-FR"/>
        </w:rPr>
        <w:t>’</w:t>
      </w:r>
      <w:r w:rsidRPr="00FC1D41">
        <w:rPr>
          <w:lang w:val="fr-FR"/>
        </w:rPr>
        <w:t>occupent de femmes victimes de la violence</w:t>
      </w:r>
      <w:r w:rsidR="00A256C2">
        <w:rPr>
          <w:lang w:val="fr-FR"/>
        </w:rPr>
        <w:t> :</w:t>
      </w:r>
    </w:p>
    <w:p w14:paraId="018246C2" w14:textId="1783FC65"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Le Gouvernement a conçu des modules consacrés à l</w:t>
      </w:r>
      <w:r w:rsidR="00A256C2">
        <w:rPr>
          <w:lang w:val="fr-FR"/>
        </w:rPr>
        <w:t>’</w:t>
      </w:r>
      <w:r w:rsidRPr="00FC1D41">
        <w:rPr>
          <w:lang w:val="fr-FR"/>
        </w:rPr>
        <w:t>égalité des sexes et à la violence fondée sur le genre et destinés à être intégrés dans les formations préalables à l</w:t>
      </w:r>
      <w:r w:rsidR="00A256C2">
        <w:rPr>
          <w:lang w:val="fr-FR"/>
        </w:rPr>
        <w:t>’</w:t>
      </w:r>
      <w:r w:rsidRPr="00FC1D41">
        <w:rPr>
          <w:lang w:val="fr-FR"/>
        </w:rPr>
        <w:t>entrée en fonctions des membres de l</w:t>
      </w:r>
      <w:r w:rsidR="00A256C2">
        <w:rPr>
          <w:lang w:val="fr-FR"/>
        </w:rPr>
        <w:t>’</w:t>
      </w:r>
      <w:r w:rsidRPr="00FC1D41">
        <w:rPr>
          <w:lang w:val="fr-FR"/>
        </w:rPr>
        <w:t>appareil judiciaire, de la police et des services de santé.</w:t>
      </w:r>
    </w:p>
    <w:p w14:paraId="7DE13659" w14:textId="0904FDDF"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Chaque poste de police dispose d</w:t>
      </w:r>
      <w:r w:rsidR="00A256C2">
        <w:rPr>
          <w:lang w:val="fr-FR"/>
        </w:rPr>
        <w:t>’</w:t>
      </w:r>
      <w:r w:rsidRPr="00FC1D41">
        <w:rPr>
          <w:lang w:val="fr-FR"/>
        </w:rPr>
        <w:t>une unité spécialisée dans la prise en charge des victimes à laquelle sont affectés des agents de police qui ont été formés pour s</w:t>
      </w:r>
      <w:r w:rsidR="00A256C2">
        <w:rPr>
          <w:lang w:val="fr-FR"/>
        </w:rPr>
        <w:t>’</w:t>
      </w:r>
      <w:r w:rsidRPr="00FC1D41">
        <w:rPr>
          <w:lang w:val="fr-FR"/>
        </w:rPr>
        <w:t>occuper des situations de violence fondée sur le genre et en aider les victimes. Les agents de police affectés à ces unités spécialisée continuent d</w:t>
      </w:r>
      <w:r w:rsidR="00A256C2">
        <w:rPr>
          <w:lang w:val="fr-FR"/>
        </w:rPr>
        <w:t>’</w:t>
      </w:r>
      <w:r w:rsidRPr="00FC1D41">
        <w:rPr>
          <w:lang w:val="fr-FR"/>
        </w:rPr>
        <w:t>être formés aux questions relatives à la violence fondée sur le genre.</w:t>
      </w:r>
    </w:p>
    <w:p w14:paraId="43EEE52D" w14:textId="710EE883" w:rsidR="00FC1D41" w:rsidRPr="00FC1D41" w:rsidRDefault="00FC1D41" w:rsidP="00FC1D41">
      <w:pPr>
        <w:pStyle w:val="SingleTxt"/>
        <w:numPr>
          <w:ilvl w:val="0"/>
          <w:numId w:val="17"/>
        </w:numPr>
        <w:spacing w:line="240" w:lineRule="exact"/>
        <w:ind w:left="1267"/>
        <w:rPr>
          <w:lang w:val="fr-FR"/>
        </w:rPr>
      </w:pPr>
      <w:r w:rsidRPr="00FC1D41">
        <w:rPr>
          <w:lang w:val="fr-FR"/>
        </w:rPr>
        <w:t>En ce qui concerne la recommandation faite au Zimbabwe d</w:t>
      </w:r>
      <w:r w:rsidR="00A256C2">
        <w:rPr>
          <w:lang w:val="fr-FR"/>
        </w:rPr>
        <w:t>’</w:t>
      </w:r>
      <w:r w:rsidRPr="00FC1D41">
        <w:rPr>
          <w:lang w:val="fr-FR"/>
        </w:rPr>
        <w:t>encourager les femmes à signaler les actes de violence familiale ou sexuelle, en mettant fin à la déconsidération des victimes et en faisant bien comprendre que de tels actes sont punis par la loi</w:t>
      </w:r>
      <w:r w:rsidR="00A256C2">
        <w:rPr>
          <w:lang w:val="fr-FR"/>
        </w:rPr>
        <w:t> :</w:t>
      </w:r>
    </w:p>
    <w:p w14:paraId="3EDAC37E" w14:textId="709A38BB"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Des campagnes de sensibilisation ont été menées de façon continue dans l</w:t>
      </w:r>
      <w:r w:rsidR="00A256C2">
        <w:rPr>
          <w:lang w:val="fr-FR"/>
        </w:rPr>
        <w:t>’</w:t>
      </w:r>
      <w:r w:rsidRPr="00FC1D41">
        <w:rPr>
          <w:lang w:val="fr-FR"/>
        </w:rPr>
        <w:t>ensemble des 1 953 quartiers de l</w:t>
      </w:r>
      <w:r w:rsidR="00A256C2">
        <w:rPr>
          <w:lang w:val="fr-FR"/>
        </w:rPr>
        <w:t>’</w:t>
      </w:r>
      <w:r w:rsidRPr="00FC1D41">
        <w:rPr>
          <w:lang w:val="fr-FR"/>
        </w:rPr>
        <w:t>administration territoriale afin de diffuser aux groupes religieux, personnes handicapées, chefs communautaires et écoles des informations relatives à la violence fondée sur le genre et aux lois connexes. Ces campagnes de sensibilisation ont renforcé la confiance des citoyens dans le recours au système axé sur les besoins des victimes. Ce fait s</w:t>
      </w:r>
      <w:r w:rsidR="00A256C2">
        <w:rPr>
          <w:lang w:val="fr-FR"/>
        </w:rPr>
        <w:t>’</w:t>
      </w:r>
      <w:r w:rsidRPr="00FC1D41">
        <w:rPr>
          <w:lang w:val="fr-FR"/>
        </w:rPr>
        <w:t>est traduit par un accroissement du nombre de cas signalés, comme indiqué au paragraphe 2.11.</w:t>
      </w:r>
    </w:p>
    <w:p w14:paraId="698A91F0" w14:textId="295E4B43" w:rsidR="00FC1D41" w:rsidRPr="00FC1D41" w:rsidRDefault="00FC1D41" w:rsidP="00FC1D41">
      <w:pPr>
        <w:pStyle w:val="SingleTxt"/>
        <w:numPr>
          <w:ilvl w:val="0"/>
          <w:numId w:val="17"/>
        </w:numPr>
        <w:spacing w:line="240" w:lineRule="exact"/>
        <w:ind w:left="1267"/>
        <w:rPr>
          <w:lang w:val="fr-FR"/>
        </w:rPr>
      </w:pPr>
      <w:r w:rsidRPr="00FC1D41">
        <w:rPr>
          <w:lang w:val="fr-FR"/>
        </w:rPr>
        <w:lastRenderedPageBreak/>
        <w:t>En ce qui concerne la recommandation fait au Zimbabwe de mettre en place des mesures pour prévenir et combattre la violence à motivation politique à l</w:t>
      </w:r>
      <w:r w:rsidR="00A256C2">
        <w:rPr>
          <w:lang w:val="fr-FR"/>
        </w:rPr>
        <w:t>’</w:t>
      </w:r>
      <w:r w:rsidRPr="00FC1D41">
        <w:rPr>
          <w:lang w:val="fr-FR"/>
        </w:rPr>
        <w:t>égard des femmes</w:t>
      </w:r>
      <w:r w:rsidR="00A256C2">
        <w:rPr>
          <w:lang w:val="fr-FR"/>
        </w:rPr>
        <w:t> :</w:t>
      </w:r>
    </w:p>
    <w:p w14:paraId="040D83E0" w14:textId="0EBE77FA"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Bien que les rares cas de violence à motivation politique relevés n</w:t>
      </w:r>
      <w:r w:rsidR="00A256C2">
        <w:rPr>
          <w:lang w:val="fr-FR"/>
        </w:rPr>
        <w:t>’</w:t>
      </w:r>
      <w:r w:rsidRPr="00FC1D41">
        <w:rPr>
          <w:lang w:val="fr-FR"/>
        </w:rPr>
        <w:t>aient pas été liés au genre, le Gouvernement a mis en place des institutions chargées d</w:t>
      </w:r>
      <w:r w:rsidR="00A256C2">
        <w:rPr>
          <w:lang w:val="fr-FR"/>
        </w:rPr>
        <w:t>’</w:t>
      </w:r>
      <w:r w:rsidRPr="00FC1D41">
        <w:rPr>
          <w:lang w:val="fr-FR"/>
        </w:rPr>
        <w:t>assurer la promotion, la protection, l</w:t>
      </w:r>
      <w:r w:rsidR="00A256C2">
        <w:rPr>
          <w:lang w:val="fr-FR"/>
        </w:rPr>
        <w:t>’</w:t>
      </w:r>
      <w:r w:rsidRPr="00FC1D41">
        <w:rPr>
          <w:lang w:val="fr-FR"/>
        </w:rPr>
        <w:t>exercice et le respect des libertés fondamentales et des droits de l</w:t>
      </w:r>
      <w:r w:rsidR="00A256C2">
        <w:rPr>
          <w:lang w:val="fr-FR"/>
        </w:rPr>
        <w:t>’</w:t>
      </w:r>
      <w:r w:rsidRPr="00FC1D41">
        <w:rPr>
          <w:lang w:val="fr-FR"/>
        </w:rPr>
        <w:t>homme. Il s</w:t>
      </w:r>
      <w:r w:rsidR="00A256C2">
        <w:rPr>
          <w:lang w:val="fr-FR"/>
        </w:rPr>
        <w:t>’</w:t>
      </w:r>
      <w:r w:rsidRPr="00FC1D41">
        <w:rPr>
          <w:lang w:val="fr-FR"/>
        </w:rPr>
        <w:t>agit de la Commission zimbabwéenne de l</w:t>
      </w:r>
      <w:r w:rsidR="00A256C2">
        <w:rPr>
          <w:lang w:val="fr-FR"/>
        </w:rPr>
        <w:t>’</w:t>
      </w:r>
      <w:r w:rsidRPr="00FC1D41">
        <w:rPr>
          <w:lang w:val="fr-FR"/>
        </w:rPr>
        <w:t>égalité des sexes, de la Commission de la fonction judiciaire, de la Commission nationale pour la paix et la réconciliation (National Peace and Reconciliation Commission) et la Commission des droits de l</w:t>
      </w:r>
      <w:r w:rsidR="00A256C2">
        <w:rPr>
          <w:lang w:val="fr-FR"/>
        </w:rPr>
        <w:t>’</w:t>
      </w:r>
      <w:r w:rsidRPr="00FC1D41">
        <w:rPr>
          <w:lang w:val="fr-FR"/>
        </w:rPr>
        <w:t>homme du Zimbabwe. Toutes ces Commissions ont un intérêt particulier à protéger les femmes contre toutes les formes de violence, y compris la violence à motivation politique.</w:t>
      </w:r>
    </w:p>
    <w:p w14:paraId="1588DA21" w14:textId="624EB3CA" w:rsidR="00FC1D41" w:rsidRPr="00FC1D41" w:rsidRDefault="00FC1D41" w:rsidP="00FC1D41">
      <w:pPr>
        <w:pStyle w:val="SingleTxt"/>
        <w:numPr>
          <w:ilvl w:val="0"/>
          <w:numId w:val="17"/>
        </w:numPr>
        <w:spacing w:line="240" w:lineRule="exact"/>
        <w:ind w:left="1267"/>
        <w:rPr>
          <w:lang w:val="fr-FR"/>
        </w:rPr>
      </w:pPr>
      <w:r w:rsidRPr="00FC1D41">
        <w:rPr>
          <w:lang w:val="fr-FR"/>
        </w:rPr>
        <w:t>En ce qui concerne la recommandation faite au Zimbabwe de fournir une assistance et une protection suffisantes aux femmes victimes de la violence, en renforçant la capacité des centres d</w:t>
      </w:r>
      <w:r w:rsidR="00A256C2">
        <w:rPr>
          <w:lang w:val="fr-FR"/>
        </w:rPr>
        <w:t>’</w:t>
      </w:r>
      <w:r w:rsidRPr="00FC1D41">
        <w:rPr>
          <w:lang w:val="fr-FR"/>
        </w:rPr>
        <w:t>hébergement existants et en créant des centres supplémentaires, en particulier dans les zones rurales et reculées, et en développant la coopération avec les organisations non gouvernementales (ONG) qui proposent des centres d</w:t>
      </w:r>
      <w:r w:rsidR="00A256C2">
        <w:rPr>
          <w:lang w:val="fr-FR"/>
        </w:rPr>
        <w:t>’</w:t>
      </w:r>
      <w:r w:rsidRPr="00FC1D41">
        <w:rPr>
          <w:lang w:val="fr-FR"/>
        </w:rPr>
        <w:t>hébergement et des mesures de réinsertion aux victimes</w:t>
      </w:r>
      <w:r w:rsidR="00A256C2">
        <w:rPr>
          <w:lang w:val="fr-FR"/>
        </w:rPr>
        <w:t> :</w:t>
      </w:r>
      <w:r w:rsidRPr="00FC1D41">
        <w:rPr>
          <w:lang w:val="fr-FR"/>
        </w:rPr>
        <w:t xml:space="preserve"> </w:t>
      </w:r>
    </w:p>
    <w:p w14:paraId="3E24EED8" w14:textId="3C6CCF47"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En collaboration avec des partenaires de développement et des ONG, le Gouvernement a mis sur pied trois centres multiservices (One Stop Centres) destinés aux victimes de violence fondée sur le genre. Chaque centre fournit sous un même toit tous les services nécessaires à ces victimes</w:t>
      </w:r>
      <w:r w:rsidR="00A256C2">
        <w:rPr>
          <w:lang w:val="fr-FR"/>
        </w:rPr>
        <w:t> :</w:t>
      </w:r>
      <w:r w:rsidRPr="00FC1D41">
        <w:rPr>
          <w:lang w:val="fr-FR"/>
        </w:rPr>
        <w:t xml:space="preserve"> services de santé, de soutien psychosocial, d</w:t>
      </w:r>
      <w:r w:rsidR="00A256C2">
        <w:rPr>
          <w:lang w:val="fr-FR"/>
        </w:rPr>
        <w:t>’</w:t>
      </w:r>
      <w:r w:rsidRPr="00FC1D41">
        <w:rPr>
          <w:lang w:val="fr-FR"/>
        </w:rPr>
        <w:t>assistance juridique et de police. Onze centres d</w:t>
      </w:r>
      <w:r w:rsidR="00A256C2">
        <w:rPr>
          <w:lang w:val="fr-FR"/>
        </w:rPr>
        <w:t>’</w:t>
      </w:r>
      <w:r w:rsidRPr="00FC1D41">
        <w:rPr>
          <w:lang w:val="fr-FR"/>
        </w:rPr>
        <w:t>hébergement communautaires (Community Based Shelters) ont également été mis en place. Ils offrent un refuge temporaire aux victimes de violence fondée sur le genre. Le Gouvernement continue de mobiliser les partenaires de développement afin de créer davantage de centres multiservices et de centre d</w:t>
      </w:r>
      <w:r w:rsidR="00A256C2">
        <w:rPr>
          <w:lang w:val="fr-FR"/>
        </w:rPr>
        <w:t>’</w:t>
      </w:r>
      <w:r w:rsidRPr="00FC1D41">
        <w:rPr>
          <w:lang w:val="fr-FR"/>
        </w:rPr>
        <w:t>hébergement communautaires dans l</w:t>
      </w:r>
      <w:r w:rsidR="00A256C2">
        <w:rPr>
          <w:lang w:val="fr-FR"/>
        </w:rPr>
        <w:t>’</w:t>
      </w:r>
      <w:r w:rsidRPr="00FC1D41">
        <w:rPr>
          <w:lang w:val="fr-FR"/>
        </w:rPr>
        <w:t>ensemble du pays.</w:t>
      </w:r>
    </w:p>
    <w:p w14:paraId="29EB998E" w14:textId="5603A564" w:rsidR="00FC1D41" w:rsidRPr="00FC1D41" w:rsidRDefault="00FC1D41" w:rsidP="00FC1D41">
      <w:pPr>
        <w:pStyle w:val="SingleTxt"/>
        <w:tabs>
          <w:tab w:val="right" w:pos="1685"/>
        </w:tabs>
        <w:ind w:left="1742" w:hanging="475"/>
        <w:rPr>
          <w:lang w:val="fr-FR"/>
        </w:rPr>
      </w:pPr>
      <w:r w:rsidRPr="00FC1D41">
        <w:rPr>
          <w:lang w:val="fr-FR"/>
        </w:rPr>
        <w:tab/>
      </w:r>
      <w:r>
        <w:rPr>
          <w:lang w:val="fr-FR"/>
        </w:rPr>
        <w:t>•</w:t>
      </w:r>
      <w:r w:rsidRPr="00FC1D41">
        <w:rPr>
          <w:lang w:val="fr-FR"/>
        </w:rPr>
        <w:tab/>
        <w:t>D</w:t>
      </w:r>
      <w:r w:rsidR="00A256C2">
        <w:rPr>
          <w:lang w:val="fr-FR"/>
        </w:rPr>
        <w:t>’</w:t>
      </w:r>
      <w:r w:rsidRPr="00FC1D41">
        <w:rPr>
          <w:lang w:val="fr-FR"/>
        </w:rPr>
        <w:t>autres centres d</w:t>
      </w:r>
      <w:r w:rsidR="00A256C2">
        <w:rPr>
          <w:lang w:val="fr-FR"/>
        </w:rPr>
        <w:t>’</w:t>
      </w:r>
      <w:r w:rsidRPr="00FC1D41">
        <w:rPr>
          <w:lang w:val="fr-FR"/>
        </w:rPr>
        <w:t>hébergement communautaires pour les victimes de violence fondée sur le genre sont gérés par des organisations féminines, des chefs religieux et des chefs traditionnels au niveau des communautés. Le Gouvernement a adopté des procédures opérationnelles permanentes régissant les centres d</w:t>
      </w:r>
      <w:r w:rsidR="00A256C2">
        <w:rPr>
          <w:lang w:val="fr-FR"/>
        </w:rPr>
        <w:t>’</w:t>
      </w:r>
      <w:r w:rsidRPr="00FC1D41">
        <w:rPr>
          <w:lang w:val="fr-FR"/>
        </w:rPr>
        <w:t>hébergement réputés sûrs pour y assurer le respect des principes de confidentialité, de sécurité et de réadaptation.</w:t>
      </w:r>
    </w:p>
    <w:p w14:paraId="4E6EA232" w14:textId="25E4BDC4" w:rsidR="00FC1D41" w:rsidRPr="00FC1D41" w:rsidRDefault="00FC1D41" w:rsidP="00FC1D41">
      <w:pPr>
        <w:pStyle w:val="SingleTxt"/>
        <w:numPr>
          <w:ilvl w:val="0"/>
          <w:numId w:val="17"/>
        </w:numPr>
        <w:spacing w:line="240" w:lineRule="exact"/>
        <w:ind w:left="1267"/>
        <w:rPr>
          <w:lang w:val="fr-FR"/>
        </w:rPr>
      </w:pPr>
      <w:r w:rsidRPr="00FC1D41">
        <w:rPr>
          <w:lang w:val="fr-FR"/>
        </w:rPr>
        <w:t>En ce qui concerne la recommandation faite au Zimbabwe de protéger efficacement tous les groupes de femmes, notamment les femmes lesbiennes, bisexuelles et transgenres, contre la violence et la discrimination, en particulier en adoptant une législation complète qui interdise les multiples formes de discrimination, en lançant une campagne de sensibilisation à l</w:t>
      </w:r>
      <w:r w:rsidR="00A256C2">
        <w:rPr>
          <w:lang w:val="fr-FR"/>
        </w:rPr>
        <w:t>’</w:t>
      </w:r>
      <w:r w:rsidRPr="00FC1D41">
        <w:rPr>
          <w:lang w:val="fr-FR"/>
        </w:rPr>
        <w:t>intention du grand public et en dispensant une formation adaptée aux membres des forces de l</w:t>
      </w:r>
      <w:r w:rsidR="00A256C2">
        <w:rPr>
          <w:lang w:val="fr-FR"/>
        </w:rPr>
        <w:t>’</w:t>
      </w:r>
      <w:r w:rsidRPr="00FC1D41">
        <w:rPr>
          <w:lang w:val="fr-FR"/>
        </w:rPr>
        <w:t>ordre</w:t>
      </w:r>
      <w:r w:rsidR="00A256C2">
        <w:rPr>
          <w:lang w:val="fr-FR"/>
        </w:rPr>
        <w:t> :</w:t>
      </w:r>
    </w:p>
    <w:p w14:paraId="05512831" w14:textId="07B3E46E" w:rsidR="00FC1D41" w:rsidRPr="00FC1D41" w:rsidRDefault="00FC1D41" w:rsidP="009076C2">
      <w:pPr>
        <w:pStyle w:val="SingleTxt"/>
        <w:tabs>
          <w:tab w:val="right" w:pos="1685"/>
        </w:tabs>
        <w:ind w:left="1742" w:hanging="475"/>
        <w:rPr>
          <w:lang w:val="fr-FR"/>
        </w:rPr>
      </w:pPr>
      <w:r w:rsidRPr="00FC1D41">
        <w:rPr>
          <w:lang w:val="fr-FR"/>
        </w:rPr>
        <w:tab/>
      </w:r>
      <w:r>
        <w:rPr>
          <w:lang w:val="fr-FR"/>
        </w:rPr>
        <w:t>•</w:t>
      </w:r>
      <w:r w:rsidRPr="00FC1D41">
        <w:rPr>
          <w:lang w:val="fr-FR"/>
        </w:rPr>
        <w:tab/>
        <w:t>L</w:t>
      </w:r>
      <w:r w:rsidR="00A256C2">
        <w:rPr>
          <w:lang w:val="fr-FR"/>
        </w:rPr>
        <w:t>’</w:t>
      </w:r>
      <w:r w:rsidRPr="00FC1D41">
        <w:rPr>
          <w:lang w:val="fr-FR"/>
        </w:rPr>
        <w:t>article 78 3) de la Constitution zimbabwéenne interdit le mariage entre personnes de même sexe. Le Gouvernement a promulgué les lois voulues pour interdire tous actes de violence commis à l</w:t>
      </w:r>
      <w:r w:rsidR="00A256C2">
        <w:rPr>
          <w:lang w:val="fr-FR"/>
        </w:rPr>
        <w:t>’</w:t>
      </w:r>
      <w:r w:rsidRPr="00FC1D41">
        <w:rPr>
          <w:lang w:val="fr-FR"/>
        </w:rPr>
        <w:t>encontre de qui que ce soit par des auteurs publics ou privés. Il s</w:t>
      </w:r>
      <w:r w:rsidR="00A256C2">
        <w:rPr>
          <w:lang w:val="fr-FR"/>
        </w:rPr>
        <w:t>’</w:t>
      </w:r>
      <w:r w:rsidRPr="00FC1D41">
        <w:rPr>
          <w:lang w:val="fr-FR"/>
        </w:rPr>
        <w:t>agit notamment de la loi relative à la violence familiale et de la loi pénale (codification et réforme). Le Gouvernement s</w:t>
      </w:r>
      <w:r w:rsidR="00A256C2">
        <w:rPr>
          <w:lang w:val="fr-FR"/>
        </w:rPr>
        <w:t>’</w:t>
      </w:r>
      <w:r w:rsidRPr="00FC1D41">
        <w:rPr>
          <w:lang w:val="fr-FR"/>
        </w:rPr>
        <w:t>emploie continuellement à sensibiliser la population à la teneur de ces lois ainsi qu</w:t>
      </w:r>
      <w:r w:rsidR="00A256C2">
        <w:rPr>
          <w:lang w:val="fr-FR"/>
        </w:rPr>
        <w:t>’</w:t>
      </w:r>
      <w:r w:rsidRPr="00FC1D41">
        <w:rPr>
          <w:lang w:val="fr-FR"/>
        </w:rPr>
        <w:t>aux dispositions de la Constitution et des textes relatifs aux droits de l</w:t>
      </w:r>
      <w:r w:rsidR="00A256C2">
        <w:rPr>
          <w:lang w:val="fr-FR"/>
        </w:rPr>
        <w:t>’</w:t>
      </w:r>
      <w:r w:rsidRPr="00FC1D41">
        <w:rPr>
          <w:lang w:val="fr-FR"/>
        </w:rPr>
        <w:t>homme qui condamnent toutes les formes de violence et d</w:t>
      </w:r>
      <w:r w:rsidR="00A256C2">
        <w:rPr>
          <w:lang w:val="fr-FR"/>
        </w:rPr>
        <w:t>’</w:t>
      </w:r>
      <w:r w:rsidRPr="00FC1D41">
        <w:rPr>
          <w:lang w:val="fr-FR"/>
        </w:rPr>
        <w:t>impunité.</w:t>
      </w:r>
    </w:p>
    <w:p w14:paraId="157F92FB" w14:textId="5E700F06" w:rsidR="00FC1D41" w:rsidRPr="00FC1D41" w:rsidRDefault="00FC1D41" w:rsidP="009076C2">
      <w:pPr>
        <w:pStyle w:val="SingleTxt"/>
        <w:numPr>
          <w:ilvl w:val="0"/>
          <w:numId w:val="17"/>
        </w:numPr>
        <w:spacing w:line="240" w:lineRule="exact"/>
        <w:ind w:left="1267"/>
        <w:rPr>
          <w:lang w:val="fr-FR"/>
        </w:rPr>
      </w:pPr>
      <w:r w:rsidRPr="00FC1D41">
        <w:rPr>
          <w:lang w:val="fr-FR"/>
        </w:rPr>
        <w:t>En ce qui concerne la recommandation faite au Zimbabwe de collecter des statistiques sur la violence familiale et sexuelle ventilées par sexe, âge, nationalité et relation entre la victime et le coupable</w:t>
      </w:r>
      <w:r w:rsidR="00A256C2">
        <w:rPr>
          <w:lang w:val="fr-FR"/>
        </w:rPr>
        <w:t> :</w:t>
      </w:r>
      <w:r w:rsidRPr="00FC1D41">
        <w:rPr>
          <w:lang w:val="fr-FR"/>
        </w:rPr>
        <w:t xml:space="preserve"> </w:t>
      </w:r>
    </w:p>
    <w:p w14:paraId="5A365CFB" w14:textId="218F980E" w:rsidR="00FC1D41" w:rsidRDefault="00FC1D41" w:rsidP="009076C2">
      <w:pPr>
        <w:pStyle w:val="SingleTxt"/>
        <w:tabs>
          <w:tab w:val="right" w:pos="1685"/>
        </w:tabs>
        <w:ind w:left="1742" w:hanging="475"/>
        <w:rPr>
          <w:lang w:val="fr-FR"/>
        </w:rPr>
      </w:pPr>
      <w:r w:rsidRPr="00FC1D41">
        <w:rPr>
          <w:lang w:val="fr-FR"/>
        </w:rPr>
        <w:lastRenderedPageBreak/>
        <w:tab/>
      </w:r>
      <w:r>
        <w:rPr>
          <w:lang w:val="fr-FR"/>
        </w:rPr>
        <w:t>•</w:t>
      </w:r>
      <w:r w:rsidRPr="00FC1D41">
        <w:rPr>
          <w:lang w:val="fr-FR"/>
        </w:rPr>
        <w:tab/>
        <w:t>Le Bureau national de statistique du Zimbabwe (Zimbabwe National Statistics Agency) (ZIMSTAT) et d</w:t>
      </w:r>
      <w:r w:rsidR="00A256C2">
        <w:rPr>
          <w:lang w:val="fr-FR"/>
        </w:rPr>
        <w:t>’</w:t>
      </w:r>
      <w:r w:rsidRPr="00FC1D41">
        <w:rPr>
          <w:lang w:val="fr-FR"/>
        </w:rPr>
        <w:t>autres services publics collectent des données sur la violence familiale et la violence fondée sur le genre. Ils relèvent ce faisant les principales variables que sont le sexe, l</w:t>
      </w:r>
      <w:r w:rsidR="00A256C2">
        <w:rPr>
          <w:lang w:val="fr-FR"/>
        </w:rPr>
        <w:t>’</w:t>
      </w:r>
      <w:r w:rsidRPr="00FC1D41">
        <w:rPr>
          <w:lang w:val="fr-FR"/>
        </w:rPr>
        <w:t>âge et la relation entre la victime et l</w:t>
      </w:r>
      <w:r w:rsidR="00A256C2">
        <w:rPr>
          <w:lang w:val="fr-FR"/>
        </w:rPr>
        <w:t>’</w:t>
      </w:r>
      <w:r w:rsidRPr="00FC1D41">
        <w:rPr>
          <w:lang w:val="fr-FR"/>
        </w:rPr>
        <w:t>auteur. Les données sont compilées pour éclairer l</w:t>
      </w:r>
      <w:r w:rsidR="00A256C2">
        <w:rPr>
          <w:lang w:val="fr-FR"/>
        </w:rPr>
        <w:t>’</w:t>
      </w:r>
      <w:r w:rsidRPr="00FC1D41">
        <w:rPr>
          <w:lang w:val="fr-FR"/>
        </w:rPr>
        <w:t>élaboration des programmes. Les figures 1, 2, 3, 4 et 5 illustrent cette façon de procéder.</w:t>
      </w:r>
    </w:p>
    <w:p w14:paraId="043FF2FF" w14:textId="7C414652" w:rsidR="00FC1D41" w:rsidRPr="009076C2" w:rsidRDefault="00FC1D41" w:rsidP="009076C2">
      <w:pPr>
        <w:pStyle w:val="SingleTxt"/>
        <w:tabs>
          <w:tab w:val="right" w:pos="1685"/>
        </w:tabs>
        <w:spacing w:after="0" w:line="120" w:lineRule="exact"/>
        <w:ind w:left="1742" w:hanging="475"/>
        <w:rPr>
          <w:sz w:val="10"/>
          <w:lang w:val="fr-FR"/>
        </w:rPr>
      </w:pPr>
    </w:p>
    <w:p w14:paraId="2C194A6F" w14:textId="210FF03E" w:rsidR="00FC1D41" w:rsidRPr="00FC1D41" w:rsidRDefault="00FC1D41"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Pr="00FC1D41">
        <w:rPr>
          <w:lang w:val="fr-FR"/>
        </w:rPr>
        <w:t>Figure 1</w:t>
      </w:r>
    </w:p>
    <w:p w14:paraId="614947AF" w14:textId="77777777" w:rsidR="00FC1D41" w:rsidRPr="00FC1D41" w:rsidRDefault="00FC1D41"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1D41">
        <w:rPr>
          <w:lang w:val="fr-FR"/>
        </w:rPr>
        <w:tab/>
      </w:r>
      <w:r w:rsidRPr="00FC1D41">
        <w:rPr>
          <w:lang w:val="fr-FR"/>
        </w:rPr>
        <w:tab/>
        <w:t>Nombre de cas déclarés de viol, 2010-2015</w:t>
      </w:r>
    </w:p>
    <w:p w14:paraId="6148FB6E" w14:textId="01DF17C2" w:rsidR="00FC1D41" w:rsidRPr="009076C2" w:rsidRDefault="00FC1D41" w:rsidP="009076C2">
      <w:pPr>
        <w:pStyle w:val="SingleTxt"/>
        <w:spacing w:after="0" w:line="120" w:lineRule="exact"/>
        <w:rPr>
          <w:sz w:val="10"/>
          <w:lang w:val="fr-FR"/>
        </w:rPr>
      </w:pPr>
    </w:p>
    <w:p w14:paraId="03D8560D" w14:textId="6A8CB928" w:rsidR="00FC1D41" w:rsidRPr="009076C2" w:rsidRDefault="00FC1D41" w:rsidP="009076C2">
      <w:pPr>
        <w:pStyle w:val="SingleTxt"/>
        <w:spacing w:after="0" w:line="120" w:lineRule="exact"/>
        <w:rPr>
          <w:sz w:val="10"/>
          <w:lang w:val="fr-FR"/>
        </w:rPr>
      </w:pPr>
    </w:p>
    <w:p w14:paraId="06631C31" w14:textId="56630857" w:rsidR="00FC1D41" w:rsidRDefault="0086560D" w:rsidP="00FC1D41">
      <w:pPr>
        <w:pStyle w:val="SingleTxt"/>
        <w:rPr>
          <w:lang w:val="fr-FR"/>
        </w:rPr>
      </w:pPr>
      <w:r>
        <w:rPr>
          <w:noProof/>
          <w:lang w:val="fr-FR"/>
        </w:rPr>
        <w:drawing>
          <wp:inline distT="0" distB="0" distL="0" distR="0" wp14:anchorId="7826E69B" wp14:editId="01A8606A">
            <wp:extent cx="4641850" cy="2878853"/>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4343" cy="2892803"/>
                    </a:xfrm>
                    <a:prstGeom prst="rect">
                      <a:avLst/>
                    </a:prstGeom>
                    <a:noFill/>
                  </pic:spPr>
                </pic:pic>
              </a:graphicData>
            </a:graphic>
          </wp:inline>
        </w:drawing>
      </w:r>
    </w:p>
    <w:p w14:paraId="4A817CA7" w14:textId="0DC01FCA" w:rsidR="001D73FF" w:rsidRPr="001D73FF" w:rsidRDefault="001D73FF"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50594A">
        <w:rPr>
          <w:lang w:val="en-US"/>
        </w:rPr>
        <w:t xml:space="preserve"> ZIMSTAT, </w:t>
      </w:r>
      <w:r w:rsidRPr="009076C2">
        <w:rPr>
          <w:lang w:val="en-US"/>
        </w:rPr>
        <w:t>Quarterly Digest of Statistics,</w:t>
      </w:r>
      <w:r w:rsidRPr="0050594A">
        <w:rPr>
          <w:lang w:val="en-US"/>
        </w:rPr>
        <w:t xml:space="preserve"> </w:t>
      </w:r>
      <w:r w:rsidRPr="009076C2">
        <w:rPr>
          <w:lang w:val="en-US"/>
        </w:rPr>
        <w:t xml:space="preserve">Fourth Quarter 2015 </w:t>
      </w:r>
      <w:r w:rsidRPr="0050594A">
        <w:rPr>
          <w:lang w:val="en-US"/>
        </w:rPr>
        <w:t>(4</w:t>
      </w:r>
      <w:r w:rsidRPr="0050594A">
        <w:rPr>
          <w:vertAlign w:val="superscript"/>
          <w:lang w:val="en-US"/>
        </w:rPr>
        <w:t>e</w:t>
      </w:r>
      <w:r w:rsidRPr="0050594A">
        <w:rPr>
          <w:lang w:val="en-US"/>
        </w:rPr>
        <w:t> trimestre 2015</w:t>
      </w:r>
      <w:r w:rsidRPr="001D73FF">
        <w:rPr>
          <w:lang w:val="en-US"/>
        </w:rPr>
        <w:t>).</w:t>
      </w:r>
    </w:p>
    <w:p w14:paraId="6497FA84" w14:textId="0A2B1D52" w:rsidR="001D73FF" w:rsidRPr="000B59A4" w:rsidRDefault="001D73FF" w:rsidP="000B59A4">
      <w:pPr>
        <w:pStyle w:val="SingleTxt"/>
        <w:spacing w:after="0" w:line="120" w:lineRule="exact"/>
        <w:rPr>
          <w:i/>
          <w:iCs/>
          <w:sz w:val="10"/>
          <w:lang w:val="en-US"/>
        </w:rPr>
      </w:pPr>
    </w:p>
    <w:p w14:paraId="33109BC5" w14:textId="77777777" w:rsidR="000B59A4" w:rsidRPr="009076C2" w:rsidRDefault="000B59A4" w:rsidP="009076C2">
      <w:pPr>
        <w:pStyle w:val="SingleTxt"/>
        <w:spacing w:after="0" w:line="120" w:lineRule="exact"/>
        <w:rPr>
          <w:i/>
          <w:iCs/>
          <w:sz w:val="10"/>
          <w:lang w:val="en-US"/>
        </w:rPr>
      </w:pPr>
    </w:p>
    <w:p w14:paraId="701C9959" w14:textId="53728CB9" w:rsidR="001D73FF" w:rsidRPr="009076C2" w:rsidRDefault="001D73FF" w:rsidP="009076C2">
      <w:pPr>
        <w:pStyle w:val="SingleTxt"/>
        <w:spacing w:after="0" w:line="120" w:lineRule="exact"/>
        <w:rPr>
          <w:i/>
          <w:iCs/>
          <w:sz w:val="10"/>
          <w:lang w:val="en-US"/>
        </w:rPr>
      </w:pPr>
    </w:p>
    <w:p w14:paraId="07269280" w14:textId="63379EFA" w:rsidR="001D73FF" w:rsidRPr="001D73FF" w:rsidRDefault="001D73FF"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1D73FF">
        <w:rPr>
          <w:b/>
          <w:lang w:val="en-US"/>
        </w:rPr>
        <w:tab/>
      </w:r>
      <w:r w:rsidRPr="001D73FF">
        <w:rPr>
          <w:b/>
          <w:lang w:val="en-US"/>
        </w:rPr>
        <w:tab/>
      </w:r>
      <w:r w:rsidRPr="001D73FF">
        <w:rPr>
          <w:lang w:val="fr-FR"/>
        </w:rPr>
        <w:t>Figure 2</w:t>
      </w:r>
    </w:p>
    <w:p w14:paraId="339CF5FF" w14:textId="19EAF481" w:rsidR="001D73FF" w:rsidRDefault="001D73FF"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73FF">
        <w:rPr>
          <w:lang w:val="fr-FR"/>
        </w:rPr>
        <w:tab/>
      </w:r>
      <w:r w:rsidRPr="001D73FF">
        <w:rPr>
          <w:lang w:val="fr-FR"/>
        </w:rPr>
        <w:tab/>
        <w:t>Nombre de cas de violence familiale signalés à l</w:t>
      </w:r>
      <w:r w:rsidR="00A256C2">
        <w:rPr>
          <w:lang w:val="fr-FR"/>
        </w:rPr>
        <w:t>’</w:t>
      </w:r>
      <w:r w:rsidRPr="001D73FF">
        <w:rPr>
          <w:lang w:val="fr-FR"/>
        </w:rPr>
        <w:t xml:space="preserve">unité de la RZP spécialisée </w:t>
      </w:r>
      <w:r>
        <w:rPr>
          <w:lang w:val="fr-FR"/>
        </w:rPr>
        <w:br/>
      </w:r>
      <w:r w:rsidRPr="001D73FF">
        <w:rPr>
          <w:lang w:val="fr-FR"/>
        </w:rPr>
        <w:t>dans la prise en charge des victimes, 2012-2014</w:t>
      </w:r>
    </w:p>
    <w:p w14:paraId="5D89CA79" w14:textId="25C8BFFB" w:rsidR="001D73FF" w:rsidRPr="009076C2" w:rsidRDefault="001D73FF" w:rsidP="009076C2">
      <w:pPr>
        <w:pStyle w:val="SingleTxt"/>
        <w:spacing w:after="0" w:line="120" w:lineRule="exact"/>
        <w:rPr>
          <w:sz w:val="10"/>
          <w:lang w:val="fr-FR"/>
        </w:rPr>
      </w:pPr>
    </w:p>
    <w:p w14:paraId="1AAB1ECE" w14:textId="67DAC2B8" w:rsidR="001D73FF" w:rsidRDefault="00A039B2" w:rsidP="009076C2">
      <w:pPr>
        <w:pStyle w:val="SingleTxt"/>
        <w:spacing w:after="0" w:line="120" w:lineRule="exact"/>
        <w:rPr>
          <w:i/>
          <w:noProof/>
          <w:sz w:val="10"/>
          <w:lang w:val="fr-FR"/>
        </w:rPr>
      </w:pPr>
      <w:r>
        <w:rPr>
          <w:noProof/>
          <w:sz w:val="10"/>
          <w:lang w:val="fr-FR"/>
        </w:rPr>
        <w:drawing>
          <wp:anchor distT="0" distB="0" distL="114300" distR="114300" simplePos="0" relativeHeight="251662336" behindDoc="0" locked="0" layoutInCell="1" allowOverlap="1" wp14:anchorId="1FBB920F" wp14:editId="32CF7CCB">
            <wp:simplePos x="0" y="0"/>
            <wp:positionH relativeFrom="margin">
              <wp:posOffset>828675</wp:posOffset>
            </wp:positionH>
            <wp:positionV relativeFrom="paragraph">
              <wp:posOffset>107315</wp:posOffset>
            </wp:positionV>
            <wp:extent cx="4551045" cy="2576830"/>
            <wp:effectExtent l="0" t="0" r="190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1045" cy="2576830"/>
                    </a:xfrm>
                    <a:prstGeom prst="rect">
                      <a:avLst/>
                    </a:prstGeom>
                    <a:noFill/>
                  </pic:spPr>
                </pic:pic>
              </a:graphicData>
            </a:graphic>
            <wp14:sizeRelH relativeFrom="margin">
              <wp14:pctWidth>0</wp14:pctWidth>
            </wp14:sizeRelH>
            <wp14:sizeRelV relativeFrom="margin">
              <wp14:pctHeight>0</wp14:pctHeight>
            </wp14:sizeRelV>
          </wp:anchor>
        </w:drawing>
      </w:r>
    </w:p>
    <w:p w14:paraId="1A484724" w14:textId="659AA989" w:rsidR="00A039B2" w:rsidRPr="009076C2" w:rsidRDefault="00A039B2" w:rsidP="009076C2">
      <w:pPr>
        <w:pStyle w:val="SingleTxt"/>
        <w:spacing w:after="0" w:line="120" w:lineRule="exact"/>
        <w:rPr>
          <w:sz w:val="10"/>
          <w:lang w:val="fr-FR"/>
        </w:rPr>
      </w:pPr>
    </w:p>
    <w:p w14:paraId="56B8E6A8" w14:textId="36B2B7A1" w:rsidR="001D73FF" w:rsidRDefault="001D73FF" w:rsidP="009076C2">
      <w:pPr>
        <w:pStyle w:val="FootnoteText"/>
        <w:tabs>
          <w:tab w:val="right" w:pos="1476"/>
          <w:tab w:val="left" w:pos="1548"/>
          <w:tab w:val="right" w:pos="1836"/>
          <w:tab w:val="left" w:pos="1908"/>
        </w:tabs>
        <w:ind w:left="1548" w:right="1267" w:hanging="288"/>
        <w:rPr>
          <w:lang w:val="fr-FR"/>
        </w:rPr>
      </w:pPr>
      <w:r w:rsidRPr="001D73FF">
        <w:rPr>
          <w:i/>
          <w:lang w:val="fr-FR"/>
        </w:rPr>
        <w:t>Source</w:t>
      </w:r>
      <w:r w:rsidR="00A256C2">
        <w:rPr>
          <w:lang w:val="fr-FR"/>
        </w:rPr>
        <w:t> :</w:t>
      </w:r>
      <w:r w:rsidRPr="001D73FF">
        <w:rPr>
          <w:lang w:val="fr-FR"/>
        </w:rPr>
        <w:t xml:space="preserve"> Quartier général de la police du Zimbabwe, service de statistique, </w:t>
      </w:r>
      <w:bookmarkStart w:id="1" w:name="_Hlk5254708"/>
      <w:r w:rsidRPr="001D73FF">
        <w:rPr>
          <w:lang w:val="fr-FR"/>
        </w:rPr>
        <w:t>2014.</w:t>
      </w:r>
      <w:bookmarkEnd w:id="1"/>
    </w:p>
    <w:p w14:paraId="47E6D2E1" w14:textId="7AE0FF44" w:rsidR="00530E9C" w:rsidRPr="00530E9C" w:rsidRDefault="00530E9C"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lastRenderedPageBreak/>
        <w:tab/>
      </w:r>
      <w:r>
        <w:rPr>
          <w:lang w:val="fr-FR"/>
        </w:rPr>
        <w:tab/>
      </w:r>
      <w:r w:rsidRPr="00530E9C">
        <w:rPr>
          <w:lang w:val="fr-FR"/>
        </w:rPr>
        <w:t>Figure 3</w:t>
      </w:r>
    </w:p>
    <w:p w14:paraId="44FCD7BB" w14:textId="63D721E2" w:rsidR="001D73FF" w:rsidRDefault="00530E9C"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9C">
        <w:rPr>
          <w:lang w:val="fr-FR"/>
        </w:rPr>
        <w:tab/>
      </w:r>
      <w:r w:rsidRPr="00530E9C">
        <w:rPr>
          <w:lang w:val="fr-FR"/>
        </w:rPr>
        <w:tab/>
        <w:t>Répartition des types de violence signalés au Projet Musasa, 2013-2015</w:t>
      </w:r>
    </w:p>
    <w:p w14:paraId="55303DFA" w14:textId="072BFDAB" w:rsidR="001D73FF" w:rsidRPr="009076C2" w:rsidRDefault="001D73FF" w:rsidP="009076C2">
      <w:pPr>
        <w:pStyle w:val="SingleTxt"/>
        <w:spacing w:after="0" w:line="120" w:lineRule="exact"/>
        <w:rPr>
          <w:sz w:val="10"/>
          <w:lang w:val="fr-FR"/>
        </w:rPr>
      </w:pPr>
    </w:p>
    <w:p w14:paraId="2CEC0481" w14:textId="019AAC1B" w:rsidR="00530E9C" w:rsidRPr="009076C2" w:rsidRDefault="00530E9C" w:rsidP="009076C2">
      <w:pPr>
        <w:pStyle w:val="SingleTxt"/>
        <w:spacing w:after="0" w:line="120" w:lineRule="exact"/>
        <w:rPr>
          <w:sz w:val="10"/>
          <w:lang w:val="fr-FR"/>
        </w:rPr>
      </w:pPr>
    </w:p>
    <w:p w14:paraId="0E09BDB8" w14:textId="7202644B" w:rsidR="00530E9C" w:rsidRDefault="0086560D" w:rsidP="0050594A">
      <w:pPr>
        <w:pStyle w:val="SingleTxt"/>
        <w:rPr>
          <w:lang w:val="fr-FR"/>
        </w:rPr>
      </w:pPr>
      <w:r>
        <w:rPr>
          <w:noProof/>
          <w:lang w:val="fr-FR"/>
        </w:rPr>
        <w:drawing>
          <wp:inline distT="0" distB="0" distL="0" distR="0" wp14:anchorId="2B59A3E7" wp14:editId="1007612E">
            <wp:extent cx="4626724" cy="2818562"/>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0929" cy="2857675"/>
                    </a:xfrm>
                    <a:prstGeom prst="rect">
                      <a:avLst/>
                    </a:prstGeom>
                    <a:noFill/>
                  </pic:spPr>
                </pic:pic>
              </a:graphicData>
            </a:graphic>
          </wp:inline>
        </w:drawing>
      </w:r>
    </w:p>
    <w:p w14:paraId="3F7B4A36" w14:textId="48A5EC21" w:rsidR="004372FD" w:rsidRPr="004372FD" w:rsidRDefault="004372FD"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4372FD">
        <w:rPr>
          <w:lang w:val="en-US"/>
        </w:rPr>
        <w:t xml:space="preserve"> ZIMSTAT, Understanding Gender Equality in Zimbabwe</w:t>
      </w:r>
      <w:r w:rsidR="00A256C2">
        <w:rPr>
          <w:lang w:val="en-US"/>
        </w:rPr>
        <w:t> :</w:t>
      </w:r>
      <w:r w:rsidRPr="004372FD">
        <w:rPr>
          <w:lang w:val="en-US"/>
        </w:rPr>
        <w:t xml:space="preserve"> Women and Men Report 2016.</w:t>
      </w:r>
    </w:p>
    <w:p w14:paraId="77DAC777" w14:textId="0581292C" w:rsidR="004372FD" w:rsidRPr="009076C2" w:rsidRDefault="004372FD" w:rsidP="009076C2">
      <w:pPr>
        <w:pStyle w:val="SingleTxt"/>
        <w:spacing w:after="0" w:line="120" w:lineRule="exact"/>
        <w:rPr>
          <w:i/>
          <w:iCs/>
          <w:sz w:val="10"/>
          <w:lang w:val="en-US"/>
        </w:rPr>
      </w:pPr>
    </w:p>
    <w:p w14:paraId="47153601" w14:textId="2CEB31E8" w:rsidR="004372FD" w:rsidRDefault="004372FD" w:rsidP="009076C2">
      <w:pPr>
        <w:pStyle w:val="SingleTxt"/>
        <w:spacing w:after="0" w:line="120" w:lineRule="exact"/>
        <w:rPr>
          <w:i/>
          <w:iCs/>
          <w:sz w:val="10"/>
          <w:lang w:val="en-US"/>
        </w:rPr>
      </w:pPr>
    </w:p>
    <w:p w14:paraId="55E66546" w14:textId="77777777" w:rsidR="000337D5" w:rsidRPr="009076C2" w:rsidRDefault="000337D5" w:rsidP="009076C2">
      <w:pPr>
        <w:pStyle w:val="SingleTxt"/>
        <w:spacing w:after="0" w:line="120" w:lineRule="exact"/>
        <w:rPr>
          <w:i/>
          <w:iCs/>
          <w:sz w:val="10"/>
          <w:lang w:val="en-US"/>
        </w:rPr>
      </w:pPr>
    </w:p>
    <w:p w14:paraId="200AC662" w14:textId="77777777" w:rsidR="004372FD" w:rsidRPr="004372FD" w:rsidRDefault="004372FD"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4372FD">
        <w:rPr>
          <w:b/>
          <w:lang w:val="en-US"/>
        </w:rPr>
        <w:tab/>
      </w:r>
      <w:r w:rsidRPr="004372FD">
        <w:rPr>
          <w:b/>
          <w:lang w:val="en-US"/>
        </w:rPr>
        <w:tab/>
      </w:r>
      <w:r w:rsidRPr="004372FD">
        <w:rPr>
          <w:lang w:val="fr-FR"/>
        </w:rPr>
        <w:t>Figure 4</w:t>
      </w:r>
    </w:p>
    <w:p w14:paraId="5DB5E9A0" w14:textId="1E9AAD25" w:rsidR="004372FD" w:rsidRDefault="004372FD"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72FD">
        <w:rPr>
          <w:lang w:val="fr-FR"/>
        </w:rPr>
        <w:tab/>
      </w:r>
      <w:r w:rsidRPr="004372FD">
        <w:rPr>
          <w:lang w:val="fr-FR"/>
        </w:rPr>
        <w:tab/>
        <w:t>Répartition des femmes de 15 à 49 ans et des hommes de 15 à 54 ans qui jugent justifié qu</w:t>
      </w:r>
      <w:r w:rsidR="00A256C2">
        <w:rPr>
          <w:lang w:val="fr-FR"/>
        </w:rPr>
        <w:t>’</w:t>
      </w:r>
      <w:r w:rsidRPr="004372FD">
        <w:rPr>
          <w:lang w:val="fr-FR"/>
        </w:rPr>
        <w:t>un mari batte sa femme pour certaines raisons</w:t>
      </w:r>
    </w:p>
    <w:p w14:paraId="15770709" w14:textId="485925D5" w:rsidR="004372FD" w:rsidRPr="009076C2" w:rsidRDefault="004372FD" w:rsidP="009076C2">
      <w:pPr>
        <w:pStyle w:val="SingleTxt"/>
        <w:spacing w:after="0" w:line="120" w:lineRule="exact"/>
        <w:rPr>
          <w:sz w:val="10"/>
          <w:lang w:val="fr-FR"/>
        </w:rPr>
      </w:pPr>
    </w:p>
    <w:p w14:paraId="1F0D2955" w14:textId="6F8C449C" w:rsidR="004372FD" w:rsidRPr="009076C2" w:rsidRDefault="004372FD" w:rsidP="009076C2">
      <w:pPr>
        <w:pStyle w:val="SingleTxt"/>
        <w:spacing w:after="0" w:line="120" w:lineRule="exact"/>
        <w:rPr>
          <w:sz w:val="10"/>
          <w:lang w:val="fr-FR"/>
        </w:rPr>
      </w:pPr>
    </w:p>
    <w:p w14:paraId="7330FBFF" w14:textId="1CD3C8C6" w:rsidR="004372FD" w:rsidRDefault="002600B0" w:rsidP="0050594A">
      <w:pPr>
        <w:pStyle w:val="SingleTxt"/>
        <w:rPr>
          <w:lang w:val="fr-FR"/>
        </w:rPr>
      </w:pPr>
      <w:r>
        <w:rPr>
          <w:noProof/>
          <w:lang w:val="fr-FR"/>
        </w:rPr>
        <w:drawing>
          <wp:inline distT="0" distB="0" distL="0" distR="0" wp14:anchorId="2F0871B6" wp14:editId="452C84C9">
            <wp:extent cx="4671366" cy="2381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3293" cy="2407932"/>
                    </a:xfrm>
                    <a:prstGeom prst="rect">
                      <a:avLst/>
                    </a:prstGeom>
                    <a:noFill/>
                  </pic:spPr>
                </pic:pic>
              </a:graphicData>
            </a:graphic>
          </wp:inline>
        </w:drawing>
      </w:r>
    </w:p>
    <w:p w14:paraId="2E93DDEB" w14:textId="31FFC4EC" w:rsidR="007602C3" w:rsidRDefault="007602C3"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7602C3">
        <w:rPr>
          <w:lang w:val="en-US"/>
        </w:rPr>
        <w:t xml:space="preserve"> ZIMSTAT, MICS, Multiple Indicator Cluster Survey Report 2014, Final Report.</w:t>
      </w:r>
    </w:p>
    <w:p w14:paraId="3E7139A6" w14:textId="51ED768F" w:rsidR="007602C3" w:rsidRPr="009076C2" w:rsidRDefault="007602C3" w:rsidP="009076C2">
      <w:pPr>
        <w:pStyle w:val="SingleTxt"/>
        <w:spacing w:after="0" w:line="120" w:lineRule="exact"/>
        <w:rPr>
          <w:sz w:val="10"/>
          <w:lang w:val="en-US"/>
        </w:rPr>
      </w:pPr>
    </w:p>
    <w:p w14:paraId="1DEA403E" w14:textId="79720145" w:rsidR="007602C3" w:rsidRPr="009076C2" w:rsidRDefault="007602C3" w:rsidP="009076C2">
      <w:pPr>
        <w:pStyle w:val="SingleTxt"/>
        <w:spacing w:after="0" w:line="120" w:lineRule="exact"/>
        <w:rPr>
          <w:sz w:val="10"/>
          <w:lang w:val="en-US"/>
        </w:rPr>
      </w:pPr>
    </w:p>
    <w:p w14:paraId="6428807B" w14:textId="663FA3B0" w:rsidR="007602C3" w:rsidRPr="007602C3" w:rsidRDefault="007602C3" w:rsidP="000E7FA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9076C2">
        <w:rPr>
          <w:lang w:val="en-US"/>
        </w:rPr>
        <w:lastRenderedPageBreak/>
        <w:tab/>
      </w:r>
      <w:r w:rsidRPr="009076C2">
        <w:rPr>
          <w:lang w:val="en-US"/>
        </w:rPr>
        <w:tab/>
      </w:r>
      <w:r w:rsidRPr="007602C3">
        <w:rPr>
          <w:lang w:val="fr-FR"/>
        </w:rPr>
        <w:t>Figure 5</w:t>
      </w:r>
    </w:p>
    <w:p w14:paraId="346B77DB" w14:textId="1579DF9A" w:rsidR="007602C3" w:rsidRDefault="007602C3" w:rsidP="000E7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02C3">
        <w:rPr>
          <w:lang w:val="fr-FR"/>
        </w:rPr>
        <w:tab/>
      </w:r>
      <w:r w:rsidRPr="007602C3">
        <w:rPr>
          <w:lang w:val="fr-FR"/>
        </w:rPr>
        <w:tab/>
        <w:t xml:space="preserve">Répartition des femmes de 15 à 49 ans qui ont subi des violences physiques </w:t>
      </w:r>
      <w:r>
        <w:rPr>
          <w:lang w:val="fr-FR"/>
        </w:rPr>
        <w:br/>
      </w:r>
      <w:r w:rsidRPr="007602C3">
        <w:rPr>
          <w:lang w:val="fr-FR"/>
        </w:rPr>
        <w:t>au cours des 12 derniers mois</w:t>
      </w:r>
    </w:p>
    <w:p w14:paraId="7F83D26F" w14:textId="34F9AABB" w:rsidR="007602C3" w:rsidRPr="009076C2" w:rsidRDefault="007602C3" w:rsidP="000E7FAD">
      <w:pPr>
        <w:pStyle w:val="SingleTxt"/>
        <w:keepNext/>
        <w:keepLines/>
        <w:spacing w:after="0" w:line="120" w:lineRule="exact"/>
        <w:rPr>
          <w:sz w:val="10"/>
          <w:lang w:val="fr-FR"/>
        </w:rPr>
      </w:pPr>
    </w:p>
    <w:p w14:paraId="69179DE0" w14:textId="52650BB7" w:rsidR="007602C3" w:rsidRPr="009076C2" w:rsidRDefault="007602C3" w:rsidP="000E7FAD">
      <w:pPr>
        <w:pStyle w:val="SingleTxt"/>
        <w:keepNext/>
        <w:keepLines/>
        <w:spacing w:after="0" w:line="120" w:lineRule="exact"/>
        <w:rPr>
          <w:sz w:val="10"/>
          <w:lang w:val="fr-FR"/>
        </w:rPr>
      </w:pPr>
    </w:p>
    <w:p w14:paraId="22ECFB28" w14:textId="4FFE4C5B" w:rsidR="007602C3" w:rsidRDefault="0086560D" w:rsidP="000E7FAD">
      <w:pPr>
        <w:pStyle w:val="SingleTxt"/>
        <w:keepNext/>
        <w:keepLines/>
        <w:rPr>
          <w:lang w:val="fr-FR"/>
        </w:rPr>
      </w:pPr>
      <w:r>
        <w:rPr>
          <w:noProof/>
          <w:lang w:val="fr-FR"/>
        </w:rPr>
        <w:drawing>
          <wp:inline distT="0" distB="0" distL="0" distR="0" wp14:anchorId="7CC975FA" wp14:editId="54E6F40C">
            <wp:extent cx="4635500" cy="3120013"/>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9425" cy="3142847"/>
                    </a:xfrm>
                    <a:prstGeom prst="rect">
                      <a:avLst/>
                    </a:prstGeom>
                    <a:noFill/>
                  </pic:spPr>
                </pic:pic>
              </a:graphicData>
            </a:graphic>
          </wp:inline>
        </w:drawing>
      </w:r>
    </w:p>
    <w:p w14:paraId="541CC0B7" w14:textId="7375ADAB" w:rsidR="0086560D" w:rsidRPr="0086560D" w:rsidRDefault="0086560D"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86560D">
        <w:rPr>
          <w:lang w:val="en-US"/>
        </w:rPr>
        <w:t xml:space="preserve"> ZIMSTAT, Zimbabwe Demographic and Health Survey 2010-11</w:t>
      </w:r>
      <w:r w:rsidR="00A256C2">
        <w:rPr>
          <w:lang w:val="en-US"/>
        </w:rPr>
        <w:t> ;</w:t>
      </w:r>
      <w:r w:rsidRPr="0086560D">
        <w:rPr>
          <w:lang w:val="en-US"/>
        </w:rPr>
        <w:t xml:space="preserve"> ZIMSTAT, Zimbabwe Demographic and Health Survey 2015.</w:t>
      </w:r>
    </w:p>
    <w:p w14:paraId="6E19FFA6" w14:textId="4B245C90" w:rsidR="0086560D" w:rsidRPr="009076C2" w:rsidRDefault="0086560D" w:rsidP="009076C2">
      <w:pPr>
        <w:pStyle w:val="SingleTxt"/>
        <w:spacing w:after="0" w:line="120" w:lineRule="exact"/>
        <w:rPr>
          <w:sz w:val="10"/>
          <w:lang w:val="en-US"/>
        </w:rPr>
      </w:pPr>
    </w:p>
    <w:p w14:paraId="4CFFEBD6" w14:textId="683675CB" w:rsidR="0086560D" w:rsidRPr="009076C2" w:rsidRDefault="0086560D" w:rsidP="009076C2">
      <w:pPr>
        <w:pStyle w:val="SingleTxt"/>
        <w:spacing w:after="0" w:line="120" w:lineRule="exact"/>
        <w:rPr>
          <w:sz w:val="10"/>
          <w:lang w:val="en-US"/>
        </w:rPr>
      </w:pPr>
    </w:p>
    <w:p w14:paraId="69B27DB0" w14:textId="77777777" w:rsidR="0086560D" w:rsidRPr="009076C2" w:rsidRDefault="0086560D" w:rsidP="009076C2">
      <w:pPr>
        <w:pStyle w:val="SingleTxt"/>
        <w:spacing w:after="0" w:line="120" w:lineRule="exact"/>
        <w:rPr>
          <w:b/>
          <w:sz w:val="10"/>
          <w:lang w:val="en-US"/>
        </w:rPr>
      </w:pPr>
    </w:p>
    <w:p w14:paraId="79A13D0F" w14:textId="4E94DBC2" w:rsidR="0086560D" w:rsidRPr="0086560D" w:rsidRDefault="0086560D"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560D">
        <w:rPr>
          <w:lang w:val="en-US"/>
        </w:rPr>
        <w:tab/>
      </w:r>
      <w:r w:rsidRPr="0086560D">
        <w:rPr>
          <w:lang w:val="en-US"/>
        </w:rPr>
        <w:tab/>
      </w:r>
      <w:r w:rsidRPr="0086560D">
        <w:rPr>
          <w:lang w:val="fr-FR"/>
        </w:rPr>
        <w:t>Article 3</w:t>
      </w:r>
      <w:r w:rsidR="00A256C2">
        <w:rPr>
          <w:lang w:val="fr-FR"/>
        </w:rPr>
        <w:t> :</w:t>
      </w:r>
      <w:r w:rsidRPr="0086560D">
        <w:rPr>
          <w:lang w:val="fr-FR"/>
        </w:rPr>
        <w:t xml:space="preserve"> Mesures pour assurer le plein développement et le progrès des femmes, et leur garantir l</w:t>
      </w:r>
      <w:r w:rsidR="00A256C2">
        <w:rPr>
          <w:lang w:val="fr-FR"/>
        </w:rPr>
        <w:t>’</w:t>
      </w:r>
      <w:r w:rsidRPr="0086560D">
        <w:rPr>
          <w:lang w:val="fr-FR"/>
        </w:rPr>
        <w:t>exercice des droits de l</w:t>
      </w:r>
      <w:r w:rsidR="00A256C2">
        <w:rPr>
          <w:lang w:val="fr-FR"/>
        </w:rPr>
        <w:t>’</w:t>
      </w:r>
      <w:r w:rsidRPr="0086560D">
        <w:rPr>
          <w:lang w:val="fr-FR"/>
        </w:rPr>
        <w:t>homme et des libertés fondamentales sur la base de l</w:t>
      </w:r>
      <w:r w:rsidR="00A256C2">
        <w:rPr>
          <w:lang w:val="fr-FR"/>
        </w:rPr>
        <w:t>’</w:t>
      </w:r>
      <w:r w:rsidRPr="0086560D">
        <w:rPr>
          <w:lang w:val="fr-FR"/>
        </w:rPr>
        <w:t>égalité avec les hommes</w:t>
      </w:r>
    </w:p>
    <w:p w14:paraId="39B0691A" w14:textId="405FEBB9" w:rsidR="0086560D" w:rsidRPr="009076C2" w:rsidRDefault="0086560D" w:rsidP="009076C2">
      <w:pPr>
        <w:pStyle w:val="SingleTxt"/>
        <w:spacing w:after="0" w:line="120" w:lineRule="exact"/>
        <w:rPr>
          <w:sz w:val="10"/>
          <w:lang w:val="fr-FR"/>
        </w:rPr>
      </w:pPr>
    </w:p>
    <w:p w14:paraId="3FBCDFA4" w14:textId="5E2CE93C" w:rsidR="0086560D" w:rsidRPr="0086560D" w:rsidRDefault="0086560D" w:rsidP="009076C2">
      <w:pPr>
        <w:pStyle w:val="SingleTxt"/>
        <w:numPr>
          <w:ilvl w:val="0"/>
          <w:numId w:val="17"/>
        </w:numPr>
        <w:spacing w:line="240" w:lineRule="exact"/>
        <w:ind w:left="1267"/>
        <w:rPr>
          <w:lang w:val="fr-FR"/>
        </w:rPr>
      </w:pPr>
      <w:r w:rsidRPr="0086560D">
        <w:rPr>
          <w:lang w:val="fr-FR"/>
        </w:rPr>
        <w:t>Le Comité est invité à se référer aux éléments fournis au titre des articles 1, 2, 7, 10, 11 et 12 concernant les mesures appropriées, y compris législatives, qui ont été prises pour assurer le plein développement et le progrès des femmes, et leur garantir l</w:t>
      </w:r>
      <w:r w:rsidR="00A256C2">
        <w:rPr>
          <w:lang w:val="fr-FR"/>
        </w:rPr>
        <w:t>’</w:t>
      </w:r>
      <w:r w:rsidRPr="0086560D">
        <w:rPr>
          <w:lang w:val="fr-FR"/>
        </w:rPr>
        <w:t>exercice des droits de l</w:t>
      </w:r>
      <w:r w:rsidR="00A256C2">
        <w:rPr>
          <w:lang w:val="fr-FR"/>
        </w:rPr>
        <w:t>’</w:t>
      </w:r>
      <w:r w:rsidRPr="0086560D">
        <w:rPr>
          <w:lang w:val="fr-FR"/>
        </w:rPr>
        <w:t>homme et des libertés fondamentales sur la base de l</w:t>
      </w:r>
      <w:r w:rsidR="00A256C2">
        <w:rPr>
          <w:lang w:val="fr-FR"/>
        </w:rPr>
        <w:t>’</w:t>
      </w:r>
      <w:r w:rsidRPr="0086560D">
        <w:rPr>
          <w:lang w:val="fr-FR"/>
        </w:rPr>
        <w:t>égalité avec les hommes.</w:t>
      </w:r>
    </w:p>
    <w:p w14:paraId="4BDC5E36" w14:textId="6842DFB3" w:rsidR="0086560D" w:rsidRPr="009076C2" w:rsidRDefault="0086560D" w:rsidP="009076C2">
      <w:pPr>
        <w:pStyle w:val="SingleTxt"/>
        <w:spacing w:after="0" w:line="120" w:lineRule="exact"/>
        <w:rPr>
          <w:sz w:val="10"/>
          <w:lang w:val="fr-FR"/>
        </w:rPr>
      </w:pPr>
    </w:p>
    <w:p w14:paraId="601709F8" w14:textId="31CAAE80" w:rsidR="0086560D" w:rsidRPr="0086560D" w:rsidRDefault="0086560D"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560D">
        <w:rPr>
          <w:lang w:val="fr-FR"/>
        </w:rPr>
        <w:tab/>
      </w:r>
      <w:r w:rsidRPr="0086560D">
        <w:rPr>
          <w:lang w:val="fr-FR"/>
        </w:rPr>
        <w:tab/>
        <w:t>Articles 4</w:t>
      </w:r>
      <w:r w:rsidR="00A256C2">
        <w:rPr>
          <w:lang w:val="fr-FR"/>
        </w:rPr>
        <w:t> :</w:t>
      </w:r>
      <w:r w:rsidRPr="0086560D">
        <w:rPr>
          <w:lang w:val="fr-FR"/>
        </w:rPr>
        <w:t xml:space="preserve"> Mesures temporaires visant à accélérer l</w:t>
      </w:r>
      <w:r w:rsidR="00A256C2">
        <w:rPr>
          <w:lang w:val="fr-FR"/>
        </w:rPr>
        <w:t>’</w:t>
      </w:r>
      <w:r w:rsidRPr="0086560D">
        <w:rPr>
          <w:lang w:val="fr-FR"/>
        </w:rPr>
        <w:t>instauration d</w:t>
      </w:r>
      <w:r w:rsidR="00A256C2">
        <w:rPr>
          <w:lang w:val="fr-FR"/>
        </w:rPr>
        <w:t>’</w:t>
      </w:r>
      <w:r w:rsidRPr="0086560D">
        <w:rPr>
          <w:lang w:val="fr-FR"/>
        </w:rPr>
        <w:t xml:space="preserve">une égalité </w:t>
      </w:r>
      <w:r>
        <w:rPr>
          <w:lang w:val="fr-FR"/>
        </w:rPr>
        <w:br/>
      </w:r>
      <w:r w:rsidRPr="0086560D">
        <w:rPr>
          <w:lang w:val="fr-FR"/>
        </w:rPr>
        <w:t>de fait entre les hommes et les femmes</w:t>
      </w:r>
    </w:p>
    <w:p w14:paraId="6EE64C74" w14:textId="7510AA91" w:rsidR="0086560D" w:rsidRPr="009076C2" w:rsidRDefault="0086560D" w:rsidP="009076C2">
      <w:pPr>
        <w:pStyle w:val="SingleTxt"/>
        <w:spacing w:after="0" w:line="120" w:lineRule="exact"/>
        <w:rPr>
          <w:sz w:val="10"/>
          <w:lang w:val="fr-FR"/>
        </w:rPr>
      </w:pPr>
    </w:p>
    <w:p w14:paraId="140FE46C" w14:textId="77777777" w:rsidR="0086560D" w:rsidRPr="0086560D" w:rsidRDefault="0086560D"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560D">
        <w:rPr>
          <w:lang w:val="fr-FR"/>
        </w:rPr>
        <w:tab/>
      </w:r>
      <w:r w:rsidRPr="0086560D">
        <w:rPr>
          <w:lang w:val="fr-FR"/>
        </w:rPr>
        <w:tab/>
        <w:t>Mesures constitutionnelles et législatives</w:t>
      </w:r>
    </w:p>
    <w:p w14:paraId="40BAB476" w14:textId="0DA6F824" w:rsidR="0086560D" w:rsidRPr="009076C2" w:rsidRDefault="0086560D" w:rsidP="009076C2">
      <w:pPr>
        <w:pStyle w:val="SingleTxt"/>
        <w:spacing w:after="0" w:line="120" w:lineRule="exact"/>
        <w:rPr>
          <w:sz w:val="10"/>
          <w:lang w:val="fr-FR"/>
        </w:rPr>
      </w:pPr>
    </w:p>
    <w:p w14:paraId="55A9F9AB" w14:textId="43CD3E0B" w:rsidR="0086560D" w:rsidRPr="0086560D" w:rsidRDefault="0086560D" w:rsidP="009076C2">
      <w:pPr>
        <w:pStyle w:val="SingleTxt"/>
        <w:numPr>
          <w:ilvl w:val="0"/>
          <w:numId w:val="17"/>
        </w:numPr>
        <w:spacing w:line="240" w:lineRule="exact"/>
        <w:ind w:left="1267"/>
        <w:rPr>
          <w:lang w:val="fr-FR"/>
        </w:rPr>
      </w:pPr>
      <w:r w:rsidRPr="0086560D">
        <w:rPr>
          <w:lang w:val="fr-FR"/>
        </w:rPr>
        <w:t>Les articles 120 et 124 de la Constitution assurent la représentation et la participation politiques des femmes en leur réservant un quota à l</w:t>
      </w:r>
      <w:r w:rsidR="00A256C2">
        <w:rPr>
          <w:lang w:val="fr-FR"/>
        </w:rPr>
        <w:t>’</w:t>
      </w:r>
      <w:r w:rsidRPr="0086560D">
        <w:rPr>
          <w:lang w:val="fr-FR"/>
        </w:rPr>
        <w:t>Assemblée nationale et en consacrant la représentation proportionnelle au Sénat. La loi électorale (</w:t>
      </w:r>
      <w:r w:rsidRPr="0086560D">
        <w:rPr>
          <w:i/>
          <w:iCs/>
          <w:lang w:val="fr-FR"/>
        </w:rPr>
        <w:t>Electoral Act</w:t>
      </w:r>
      <w:r w:rsidRPr="0086560D">
        <w:rPr>
          <w:lang w:val="fr-FR"/>
        </w:rPr>
        <w:t xml:space="preserve"> [Chapter 2</w:t>
      </w:r>
      <w:r w:rsidR="00A256C2">
        <w:rPr>
          <w:lang w:val="fr-FR"/>
        </w:rPr>
        <w:t> :</w:t>
      </w:r>
      <w:r w:rsidRPr="0086560D">
        <w:rPr>
          <w:lang w:val="fr-FR"/>
        </w:rPr>
        <w:t>13]) a été modifiée en 2014 pour incorporer les dispositions des articles 120 et 124 de la Constitution.</w:t>
      </w:r>
    </w:p>
    <w:p w14:paraId="74DBF70D" w14:textId="67A6CD77" w:rsidR="0086560D" w:rsidRPr="0086560D" w:rsidRDefault="0086560D" w:rsidP="009076C2">
      <w:pPr>
        <w:pStyle w:val="SingleTxt"/>
        <w:numPr>
          <w:ilvl w:val="0"/>
          <w:numId w:val="17"/>
        </w:numPr>
        <w:spacing w:line="240" w:lineRule="exact"/>
        <w:ind w:left="1267"/>
        <w:rPr>
          <w:lang w:val="fr-FR"/>
        </w:rPr>
      </w:pPr>
      <w:r w:rsidRPr="0086560D">
        <w:rPr>
          <w:lang w:val="fr-FR"/>
        </w:rPr>
        <w:t>En outre, l</w:t>
      </w:r>
      <w:r w:rsidR="00A256C2">
        <w:rPr>
          <w:lang w:val="fr-FR"/>
        </w:rPr>
        <w:t>’</w:t>
      </w:r>
      <w:r w:rsidRPr="0086560D">
        <w:rPr>
          <w:lang w:val="fr-FR"/>
        </w:rPr>
        <w:t>article 17 b) ii) de la Constitution dispose que les femmes doivent constituer au moins la moitié des membres élus ou nommés de toutes les Commissions et de tous autres organes gouvernementaux créés en application ou en vertu de ses dispositions ou des dispositions de toute loi du Parlement. L</w:t>
      </w:r>
      <w:r w:rsidR="00A256C2">
        <w:rPr>
          <w:lang w:val="fr-FR"/>
        </w:rPr>
        <w:t>’</w:t>
      </w:r>
      <w:r w:rsidRPr="0086560D">
        <w:rPr>
          <w:lang w:val="fr-FR"/>
        </w:rPr>
        <w:t>article 80 1) de la Constitution reconnaît par ailleurs aux femmes le droit à l</w:t>
      </w:r>
      <w:r w:rsidR="00A256C2">
        <w:rPr>
          <w:lang w:val="fr-FR"/>
        </w:rPr>
        <w:t>’</w:t>
      </w:r>
      <w:r w:rsidRPr="0086560D">
        <w:rPr>
          <w:lang w:val="fr-FR"/>
        </w:rPr>
        <w:t>égalité des chances dans les domaines politique, économique, culturel et social.</w:t>
      </w:r>
    </w:p>
    <w:p w14:paraId="35A19713" w14:textId="54F3208B" w:rsidR="0086560D" w:rsidRPr="0086560D" w:rsidRDefault="0086560D" w:rsidP="009076C2">
      <w:pPr>
        <w:pStyle w:val="SingleTxt"/>
        <w:numPr>
          <w:ilvl w:val="0"/>
          <w:numId w:val="17"/>
        </w:numPr>
        <w:spacing w:line="240" w:lineRule="exact"/>
        <w:ind w:left="1267"/>
        <w:rPr>
          <w:lang w:val="fr-FR"/>
        </w:rPr>
      </w:pPr>
      <w:r w:rsidRPr="0086560D">
        <w:rPr>
          <w:lang w:val="fr-FR"/>
        </w:rPr>
        <w:lastRenderedPageBreak/>
        <w:t>L</w:t>
      </w:r>
      <w:r w:rsidR="00A256C2">
        <w:rPr>
          <w:lang w:val="fr-FR"/>
        </w:rPr>
        <w:t>’</w:t>
      </w:r>
      <w:r w:rsidRPr="0086560D">
        <w:rPr>
          <w:lang w:val="fr-FR"/>
        </w:rPr>
        <w:t>article 7 de la Constitution charge le Gouvernement de sensibiliser la population à la teneur de la Constitution et aux dispositions concernant les droits de l</w:t>
      </w:r>
      <w:r w:rsidR="00A256C2">
        <w:rPr>
          <w:lang w:val="fr-FR"/>
        </w:rPr>
        <w:t>’</w:t>
      </w:r>
      <w:r w:rsidRPr="0086560D">
        <w:rPr>
          <w:lang w:val="fr-FR"/>
        </w:rPr>
        <w:t>homme, ce qui comprend les questions d</w:t>
      </w:r>
      <w:r w:rsidR="00A256C2">
        <w:rPr>
          <w:lang w:val="fr-FR"/>
        </w:rPr>
        <w:t>’</w:t>
      </w:r>
      <w:r w:rsidRPr="0086560D">
        <w:rPr>
          <w:lang w:val="fr-FR"/>
        </w:rPr>
        <w:t>égalité des sexes et d</w:t>
      </w:r>
      <w:r w:rsidR="00A256C2">
        <w:rPr>
          <w:lang w:val="fr-FR"/>
        </w:rPr>
        <w:t>’</w:t>
      </w:r>
      <w:r w:rsidRPr="0086560D">
        <w:rPr>
          <w:lang w:val="fr-FR"/>
        </w:rPr>
        <w:t>autonomisation des femmes, et les mesures temporaires spéciales qui s</w:t>
      </w:r>
      <w:r w:rsidR="00A256C2">
        <w:rPr>
          <w:lang w:val="fr-FR"/>
        </w:rPr>
        <w:t>’</w:t>
      </w:r>
      <w:r w:rsidRPr="0086560D">
        <w:rPr>
          <w:lang w:val="fr-FR"/>
        </w:rPr>
        <w:t xml:space="preserve">y rapportent. </w:t>
      </w:r>
    </w:p>
    <w:p w14:paraId="132D765E" w14:textId="7E5FE6B0" w:rsidR="0086560D" w:rsidRPr="009076C2" w:rsidRDefault="0086560D" w:rsidP="009076C2">
      <w:pPr>
        <w:pStyle w:val="SingleTxt"/>
        <w:spacing w:after="0" w:line="120" w:lineRule="exact"/>
        <w:rPr>
          <w:sz w:val="10"/>
          <w:lang w:val="fr-FR"/>
        </w:rPr>
      </w:pPr>
    </w:p>
    <w:p w14:paraId="5222AC0B" w14:textId="77777777" w:rsidR="0086560D" w:rsidRPr="0086560D" w:rsidRDefault="0086560D"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560D">
        <w:rPr>
          <w:lang w:val="fr-FR"/>
        </w:rPr>
        <w:tab/>
      </w:r>
      <w:r w:rsidRPr="0086560D">
        <w:rPr>
          <w:lang w:val="fr-FR"/>
        </w:rPr>
        <w:tab/>
        <w:t>Mesures administratives</w:t>
      </w:r>
    </w:p>
    <w:p w14:paraId="172F0F2B" w14:textId="3D0317F5" w:rsidR="0086560D" w:rsidRPr="009076C2" w:rsidRDefault="0086560D" w:rsidP="009076C2">
      <w:pPr>
        <w:pStyle w:val="SingleTxt"/>
        <w:spacing w:after="0" w:line="120" w:lineRule="exact"/>
        <w:rPr>
          <w:sz w:val="10"/>
          <w:lang w:val="fr-FR"/>
        </w:rPr>
      </w:pPr>
    </w:p>
    <w:p w14:paraId="0365B10D" w14:textId="1CF4405F" w:rsidR="0086560D" w:rsidRPr="0086560D" w:rsidRDefault="0086560D" w:rsidP="009076C2">
      <w:pPr>
        <w:pStyle w:val="SingleTxt"/>
        <w:numPr>
          <w:ilvl w:val="0"/>
          <w:numId w:val="17"/>
        </w:numPr>
        <w:spacing w:line="240" w:lineRule="exact"/>
        <w:ind w:left="1267"/>
        <w:rPr>
          <w:lang w:val="fr-FR"/>
        </w:rPr>
      </w:pPr>
      <w:r w:rsidRPr="0086560D">
        <w:rPr>
          <w:lang w:val="fr-FR"/>
        </w:rPr>
        <w:t>En ce qui concerne les recommandations faites au Zimbabwe, d</w:t>
      </w:r>
      <w:r w:rsidR="00A256C2">
        <w:rPr>
          <w:lang w:val="fr-FR"/>
        </w:rPr>
        <w:t>’</w:t>
      </w:r>
      <w:r w:rsidRPr="0086560D">
        <w:rPr>
          <w:lang w:val="fr-FR"/>
        </w:rPr>
        <w:t>une part, d</w:t>
      </w:r>
      <w:r w:rsidR="00A256C2">
        <w:rPr>
          <w:lang w:val="fr-FR"/>
        </w:rPr>
        <w:t>’</w:t>
      </w:r>
      <w:r w:rsidRPr="0086560D">
        <w:rPr>
          <w:lang w:val="fr-FR"/>
        </w:rPr>
        <w:t>établir des objectifs assortis d</w:t>
      </w:r>
      <w:r w:rsidR="00A256C2">
        <w:rPr>
          <w:lang w:val="fr-FR"/>
        </w:rPr>
        <w:t>’</w:t>
      </w:r>
      <w:r w:rsidRPr="0086560D">
        <w:rPr>
          <w:lang w:val="fr-FR"/>
        </w:rPr>
        <w:t>échéances et de consacrer les ressources voulues à la mise en œuvre de stratégies, notamment des programmes d</w:t>
      </w:r>
      <w:r w:rsidR="00A256C2">
        <w:rPr>
          <w:lang w:val="fr-FR"/>
        </w:rPr>
        <w:t>’</w:t>
      </w:r>
      <w:r w:rsidRPr="0086560D">
        <w:rPr>
          <w:lang w:val="fr-FR"/>
        </w:rPr>
        <w:t>appui et de sensibilisation, à l</w:t>
      </w:r>
      <w:r w:rsidR="00A256C2">
        <w:rPr>
          <w:lang w:val="fr-FR"/>
        </w:rPr>
        <w:t>’</w:t>
      </w:r>
      <w:r w:rsidRPr="0086560D">
        <w:rPr>
          <w:lang w:val="fr-FR"/>
        </w:rPr>
        <w:t>instauration de quotas et à d</w:t>
      </w:r>
      <w:r w:rsidR="00A256C2">
        <w:rPr>
          <w:lang w:val="fr-FR"/>
        </w:rPr>
        <w:t>’</w:t>
      </w:r>
      <w:r w:rsidRPr="0086560D">
        <w:rPr>
          <w:lang w:val="fr-FR"/>
        </w:rPr>
        <w:t>autres mesures volontaristes visant l</w:t>
      </w:r>
      <w:r w:rsidR="00A256C2">
        <w:rPr>
          <w:lang w:val="fr-FR"/>
        </w:rPr>
        <w:t>’</w:t>
      </w:r>
      <w:r w:rsidRPr="0086560D">
        <w:rPr>
          <w:lang w:val="fr-FR"/>
        </w:rPr>
        <w:t>égalité réelle des hommes et des femmes dans tous les domaines, dont l</w:t>
      </w:r>
      <w:r w:rsidR="00A256C2">
        <w:rPr>
          <w:lang w:val="fr-FR"/>
        </w:rPr>
        <w:t>’</w:t>
      </w:r>
      <w:r w:rsidRPr="0086560D">
        <w:rPr>
          <w:lang w:val="fr-FR"/>
        </w:rPr>
        <w:t>emploi et la participation à la vie politique et publique, et d</w:t>
      </w:r>
      <w:r w:rsidR="00A256C2">
        <w:rPr>
          <w:lang w:val="fr-FR"/>
        </w:rPr>
        <w:t>’</w:t>
      </w:r>
      <w:r w:rsidRPr="0086560D">
        <w:rPr>
          <w:lang w:val="fr-FR"/>
        </w:rPr>
        <w:t>autre part, de sensibiliser davantage les parlementaires, les représentants de l</w:t>
      </w:r>
      <w:r w:rsidR="00A256C2">
        <w:rPr>
          <w:lang w:val="fr-FR"/>
        </w:rPr>
        <w:t>’</w:t>
      </w:r>
      <w:r w:rsidRPr="0086560D">
        <w:rPr>
          <w:lang w:val="fr-FR"/>
        </w:rPr>
        <w:t>État, les employeurs et la population en général au fait qu</w:t>
      </w:r>
      <w:r w:rsidR="00A256C2">
        <w:rPr>
          <w:lang w:val="fr-FR"/>
        </w:rPr>
        <w:t>’</w:t>
      </w:r>
      <w:r w:rsidRPr="0086560D">
        <w:rPr>
          <w:lang w:val="fr-FR"/>
        </w:rPr>
        <w:t>il faut recourir à des mesures temporaires spéciales, et de donner dans son prochain rapport périodique des informations exhaustives sur l</w:t>
      </w:r>
      <w:r w:rsidR="00A256C2">
        <w:rPr>
          <w:lang w:val="fr-FR"/>
        </w:rPr>
        <w:t>’</w:t>
      </w:r>
      <w:r w:rsidRPr="0086560D">
        <w:rPr>
          <w:lang w:val="fr-FR"/>
        </w:rPr>
        <w:t>application de telles mesures ainsi que sur leurs résultats</w:t>
      </w:r>
      <w:r w:rsidR="00A256C2">
        <w:rPr>
          <w:lang w:val="fr-FR"/>
        </w:rPr>
        <w:t> :</w:t>
      </w:r>
    </w:p>
    <w:p w14:paraId="6F45FDB0" w14:textId="64797C70" w:rsidR="0086560D" w:rsidRPr="0086560D" w:rsidRDefault="0086560D" w:rsidP="009076C2">
      <w:pPr>
        <w:pStyle w:val="SingleTxt"/>
        <w:tabs>
          <w:tab w:val="right" w:pos="1685"/>
        </w:tabs>
        <w:ind w:left="1742" w:hanging="475"/>
        <w:rPr>
          <w:lang w:val="fr-FR"/>
        </w:rPr>
      </w:pPr>
      <w:r w:rsidRPr="0086560D">
        <w:rPr>
          <w:lang w:val="fr-FR"/>
        </w:rPr>
        <w:tab/>
      </w:r>
      <w:r w:rsidR="00B44545">
        <w:rPr>
          <w:lang w:val="fr-FR"/>
        </w:rPr>
        <w:t>•</w:t>
      </w:r>
      <w:r w:rsidRPr="0086560D">
        <w:rPr>
          <w:lang w:val="fr-FR"/>
        </w:rPr>
        <w:tab/>
        <w:t>Le Gouvernement continue d</w:t>
      </w:r>
      <w:r w:rsidR="00A256C2">
        <w:rPr>
          <w:lang w:val="fr-FR"/>
        </w:rPr>
        <w:t>’</w:t>
      </w:r>
      <w:r w:rsidRPr="0086560D">
        <w:rPr>
          <w:lang w:val="fr-FR"/>
        </w:rPr>
        <w:t>organiser des campagnes qui prennent la forme de réunions de plaidoyer de haut niveau sur la Constitution, d</w:t>
      </w:r>
      <w:r w:rsidR="00A256C2">
        <w:rPr>
          <w:lang w:val="fr-FR"/>
        </w:rPr>
        <w:t>’</w:t>
      </w:r>
      <w:r w:rsidRPr="0086560D">
        <w:rPr>
          <w:lang w:val="fr-FR"/>
        </w:rPr>
        <w:t>expositions locales, de foires et de salons aux échelons national, provincial et des districts pour sensibiliser la population aux dispositions de la constitution qui concernent l</w:t>
      </w:r>
      <w:r w:rsidR="00A256C2">
        <w:rPr>
          <w:lang w:val="fr-FR"/>
        </w:rPr>
        <w:t>’</w:t>
      </w:r>
      <w:r w:rsidRPr="0086560D">
        <w:rPr>
          <w:lang w:val="fr-FR"/>
        </w:rPr>
        <w:t>égalité de représentation.</w:t>
      </w:r>
    </w:p>
    <w:p w14:paraId="6B222B17" w14:textId="3F2AE151" w:rsidR="0086560D" w:rsidRPr="0086560D" w:rsidRDefault="0086560D" w:rsidP="009076C2">
      <w:pPr>
        <w:pStyle w:val="SingleTxt"/>
        <w:numPr>
          <w:ilvl w:val="0"/>
          <w:numId w:val="17"/>
        </w:numPr>
        <w:spacing w:line="240" w:lineRule="exact"/>
        <w:ind w:left="1267"/>
        <w:rPr>
          <w:lang w:val="fr-FR"/>
        </w:rPr>
      </w:pPr>
      <w:r w:rsidRPr="0086560D">
        <w:rPr>
          <w:lang w:val="fr-FR"/>
        </w:rPr>
        <w:t>Le Gouvernement a également pris les mesures exposées ci-après.</w:t>
      </w:r>
    </w:p>
    <w:p w14:paraId="18DC0FC3" w14:textId="4E75EC9C" w:rsidR="0086560D" w:rsidRPr="0086560D" w:rsidRDefault="0086560D" w:rsidP="009076C2">
      <w:pPr>
        <w:pStyle w:val="SingleTxt"/>
        <w:tabs>
          <w:tab w:val="right" w:pos="1685"/>
        </w:tabs>
        <w:ind w:left="1742" w:hanging="475"/>
        <w:rPr>
          <w:lang w:val="fr-FR"/>
        </w:rPr>
      </w:pPr>
      <w:r w:rsidRPr="0086560D">
        <w:rPr>
          <w:lang w:val="fr-FR"/>
        </w:rPr>
        <w:tab/>
      </w:r>
      <w:r w:rsidR="00B21C93">
        <w:rPr>
          <w:lang w:val="fr-FR"/>
        </w:rPr>
        <w:t>•</w:t>
      </w:r>
      <w:r w:rsidRPr="0086560D">
        <w:rPr>
          <w:lang w:val="fr-FR"/>
        </w:rPr>
        <w:tab/>
        <w:t>Il a examiné les textes de loi portant création des conseils, autorités et institutions pour veiller à ce que la parité des genres soit assurée au sein de tous les conseils élus et non élus et de toutes les institutions publiques.</w:t>
      </w:r>
    </w:p>
    <w:p w14:paraId="4D556FCD" w14:textId="0928278D" w:rsidR="0086560D" w:rsidRPr="0086560D" w:rsidRDefault="0086560D" w:rsidP="009076C2">
      <w:pPr>
        <w:pStyle w:val="SingleTxt"/>
        <w:tabs>
          <w:tab w:val="right" w:pos="1685"/>
        </w:tabs>
        <w:ind w:left="1742" w:hanging="475"/>
        <w:rPr>
          <w:lang w:val="fr-FR"/>
        </w:rPr>
      </w:pPr>
      <w:r w:rsidRPr="0086560D">
        <w:rPr>
          <w:lang w:val="fr-FR"/>
        </w:rPr>
        <w:tab/>
      </w:r>
      <w:r w:rsidR="00B21C93">
        <w:rPr>
          <w:lang w:val="fr-FR"/>
        </w:rPr>
        <w:t>•</w:t>
      </w:r>
      <w:r w:rsidRPr="0086560D">
        <w:rPr>
          <w:lang w:val="fr-FR"/>
        </w:rPr>
        <w:tab/>
        <w:t>Il a élaboré la Stratégie relative à la participation des femmes à la vie politique et à la prise de décisions (</w:t>
      </w:r>
      <w:r w:rsidRPr="009076C2">
        <w:rPr>
          <w:lang w:val="fr-FR"/>
        </w:rPr>
        <w:t>Women in Politics and Decision-Making Strategy</w:t>
      </w:r>
      <w:r w:rsidRPr="0050594A">
        <w:rPr>
          <w:lang w:val="fr-FR"/>
        </w:rPr>
        <w:t>). Il s</w:t>
      </w:r>
      <w:r w:rsidR="00A256C2">
        <w:rPr>
          <w:lang w:val="fr-FR"/>
        </w:rPr>
        <w:t>’</w:t>
      </w:r>
      <w:r w:rsidRPr="0050594A">
        <w:rPr>
          <w:lang w:val="fr-FR"/>
        </w:rPr>
        <w:t>agit d</w:t>
      </w:r>
      <w:r w:rsidR="00A256C2">
        <w:rPr>
          <w:lang w:val="fr-FR"/>
        </w:rPr>
        <w:t>’</w:t>
      </w:r>
      <w:r w:rsidRPr="0050594A">
        <w:rPr>
          <w:lang w:val="fr-FR"/>
        </w:rPr>
        <w:t>un cadre d</w:t>
      </w:r>
      <w:r w:rsidR="00A256C2">
        <w:rPr>
          <w:lang w:val="fr-FR"/>
        </w:rPr>
        <w:t>’</w:t>
      </w:r>
      <w:r w:rsidRPr="0050594A">
        <w:rPr>
          <w:lang w:val="fr-FR"/>
        </w:rPr>
        <w:t xml:space="preserve">action </w:t>
      </w:r>
      <w:r w:rsidRPr="0086560D">
        <w:rPr>
          <w:lang w:val="fr-FR"/>
        </w:rPr>
        <w:t>positive conçu pour réaliser la parité des genres dans la vie politique et aux postes de décision. La stratégie est conforme à la Constitution et contient des mesures visant à garantir l</w:t>
      </w:r>
      <w:r w:rsidR="00A256C2">
        <w:rPr>
          <w:lang w:val="fr-FR"/>
        </w:rPr>
        <w:t>’</w:t>
      </w:r>
      <w:r w:rsidRPr="0086560D">
        <w:rPr>
          <w:lang w:val="fr-FR"/>
        </w:rPr>
        <w:t>instauration d</w:t>
      </w:r>
      <w:r w:rsidR="00A256C2">
        <w:rPr>
          <w:lang w:val="fr-FR"/>
        </w:rPr>
        <w:t>’</w:t>
      </w:r>
      <w:r w:rsidRPr="0086560D">
        <w:rPr>
          <w:lang w:val="fr-FR"/>
        </w:rPr>
        <w:t>une représentation égale des hommes et des femmes dans la vie politique et aux autres principaux postes de décision.</w:t>
      </w:r>
    </w:p>
    <w:p w14:paraId="61AEDBA5" w14:textId="2C1EF83E" w:rsidR="0086560D" w:rsidRPr="0086560D" w:rsidRDefault="0086560D" w:rsidP="009076C2">
      <w:pPr>
        <w:pStyle w:val="SingleTxt"/>
        <w:tabs>
          <w:tab w:val="right" w:pos="1685"/>
        </w:tabs>
        <w:ind w:left="1742" w:hanging="475"/>
        <w:rPr>
          <w:lang w:val="fr-FR"/>
        </w:rPr>
      </w:pPr>
      <w:r w:rsidRPr="0086560D">
        <w:rPr>
          <w:lang w:val="fr-FR"/>
        </w:rPr>
        <w:tab/>
      </w:r>
      <w:r w:rsidR="00B21C93">
        <w:rPr>
          <w:lang w:val="fr-FR"/>
        </w:rPr>
        <w:t>•</w:t>
      </w:r>
      <w:r w:rsidRPr="0086560D">
        <w:rPr>
          <w:lang w:val="fr-FR"/>
        </w:rPr>
        <w:tab/>
        <w:t>Il a mené des programmes de renforcement des capacités à l</w:t>
      </w:r>
      <w:r w:rsidR="00A256C2">
        <w:rPr>
          <w:lang w:val="fr-FR"/>
        </w:rPr>
        <w:t>’</w:t>
      </w:r>
      <w:r w:rsidRPr="0086560D">
        <w:rPr>
          <w:lang w:val="fr-FR"/>
        </w:rPr>
        <w:t>intention des femmes qui occupent ou aspirent à occuper des postes de direction. Ces programmes ont pour objectif de renforcer chez les femmes les qualités d</w:t>
      </w:r>
      <w:r w:rsidR="00A256C2">
        <w:rPr>
          <w:lang w:val="fr-FR"/>
        </w:rPr>
        <w:t>’</w:t>
      </w:r>
      <w:r w:rsidRPr="0086560D">
        <w:rPr>
          <w:lang w:val="fr-FR"/>
        </w:rPr>
        <w:t>assurance et d</w:t>
      </w:r>
      <w:r w:rsidR="00A256C2">
        <w:rPr>
          <w:lang w:val="fr-FR"/>
        </w:rPr>
        <w:t>’</w:t>
      </w:r>
      <w:r w:rsidRPr="0086560D">
        <w:rPr>
          <w:lang w:val="fr-FR"/>
        </w:rPr>
        <w:t>autorité garantes d</w:t>
      </w:r>
      <w:r w:rsidR="00A256C2">
        <w:rPr>
          <w:lang w:val="fr-FR"/>
        </w:rPr>
        <w:t>’</w:t>
      </w:r>
      <w:r w:rsidRPr="0086560D">
        <w:rPr>
          <w:lang w:val="fr-FR"/>
        </w:rPr>
        <w:t>une participation égale.</w:t>
      </w:r>
    </w:p>
    <w:p w14:paraId="0C2D306C" w14:textId="76FBA888" w:rsidR="0086560D" w:rsidRPr="0086560D" w:rsidRDefault="0086560D" w:rsidP="009076C2">
      <w:pPr>
        <w:pStyle w:val="SingleTxt"/>
        <w:tabs>
          <w:tab w:val="right" w:pos="1685"/>
        </w:tabs>
        <w:ind w:left="1742" w:hanging="475"/>
        <w:rPr>
          <w:lang w:val="fr-FR"/>
        </w:rPr>
      </w:pPr>
      <w:r w:rsidRPr="0086560D">
        <w:rPr>
          <w:lang w:val="fr-FR"/>
        </w:rPr>
        <w:tab/>
      </w:r>
      <w:r w:rsidR="00B21C93">
        <w:rPr>
          <w:lang w:val="fr-FR"/>
        </w:rPr>
        <w:t>•</w:t>
      </w:r>
      <w:r w:rsidRPr="0086560D">
        <w:rPr>
          <w:lang w:val="fr-FR"/>
        </w:rPr>
        <w:tab/>
        <w:t>Il a pris des mesures temporaires spéciales visant à accroître la représentation des femmes dans les deux chambres du Parlement (articles 120 2) et 124 1) b) de la Constitution).</w:t>
      </w:r>
    </w:p>
    <w:p w14:paraId="3CA74CCB" w14:textId="65F3AE65" w:rsidR="0086560D" w:rsidRPr="0086560D" w:rsidRDefault="0086560D" w:rsidP="009076C2">
      <w:pPr>
        <w:pStyle w:val="SingleTxt"/>
        <w:tabs>
          <w:tab w:val="right" w:pos="1685"/>
        </w:tabs>
        <w:ind w:left="1742" w:hanging="475"/>
        <w:rPr>
          <w:lang w:val="fr-FR"/>
        </w:rPr>
      </w:pPr>
      <w:r w:rsidRPr="0086560D">
        <w:rPr>
          <w:lang w:val="fr-FR"/>
        </w:rPr>
        <w:tab/>
      </w:r>
      <w:r w:rsidR="00B21C93">
        <w:rPr>
          <w:lang w:val="fr-FR"/>
        </w:rPr>
        <w:t>•</w:t>
      </w:r>
      <w:r w:rsidRPr="0086560D">
        <w:rPr>
          <w:lang w:val="fr-FR"/>
        </w:rPr>
        <w:tab/>
        <w:t>Il a chargé la Commission zimbabwéenne de l</w:t>
      </w:r>
      <w:r w:rsidR="00A256C2">
        <w:rPr>
          <w:lang w:val="fr-FR"/>
        </w:rPr>
        <w:t>’</w:t>
      </w:r>
      <w:r w:rsidRPr="0086560D">
        <w:rPr>
          <w:lang w:val="fr-FR"/>
        </w:rPr>
        <w:t>égalité des sexes de plusieurs missions, notamment de suivre les questions relatives à l</w:t>
      </w:r>
      <w:r w:rsidR="00A256C2">
        <w:rPr>
          <w:lang w:val="fr-FR"/>
        </w:rPr>
        <w:t>’</w:t>
      </w:r>
      <w:r w:rsidRPr="0086560D">
        <w:rPr>
          <w:lang w:val="fr-FR"/>
        </w:rPr>
        <w:t>égalité des sexes, de veiller à ce que l</w:t>
      </w:r>
      <w:r w:rsidR="00A256C2">
        <w:rPr>
          <w:lang w:val="fr-FR"/>
        </w:rPr>
        <w:t>’</w:t>
      </w:r>
      <w:r w:rsidRPr="0086560D">
        <w:rPr>
          <w:lang w:val="fr-FR"/>
        </w:rPr>
        <w:t>égalité des sexes soit réalisée conformément à la Constitution, de recommander des programmes d</w:t>
      </w:r>
      <w:r w:rsidR="00A256C2">
        <w:rPr>
          <w:lang w:val="fr-FR"/>
        </w:rPr>
        <w:t>’</w:t>
      </w:r>
      <w:r w:rsidRPr="0086560D">
        <w:rPr>
          <w:lang w:val="fr-FR"/>
        </w:rPr>
        <w:t>action positive visant à réaliser l</w:t>
      </w:r>
      <w:r w:rsidR="00A256C2">
        <w:rPr>
          <w:lang w:val="fr-FR"/>
        </w:rPr>
        <w:t>’</w:t>
      </w:r>
      <w:r w:rsidRPr="0086560D">
        <w:rPr>
          <w:lang w:val="fr-FR"/>
        </w:rPr>
        <w:t>égalité des sexes, de procéder à des recherches sur des questions relatives à l</w:t>
      </w:r>
      <w:r w:rsidR="00A256C2">
        <w:rPr>
          <w:lang w:val="fr-FR"/>
        </w:rPr>
        <w:t>’</w:t>
      </w:r>
      <w:r w:rsidRPr="0086560D">
        <w:rPr>
          <w:lang w:val="fr-FR"/>
        </w:rPr>
        <w:t>égalité des sexes et à la justice sociale, et de recommander des modifications à apporter aux lois et aux pratiques qui conduisent à une discrimination fondée sur le genre.</w:t>
      </w:r>
    </w:p>
    <w:p w14:paraId="7939CC01" w14:textId="7A092B2E" w:rsidR="0086560D" w:rsidRPr="0086560D" w:rsidRDefault="0086560D" w:rsidP="009076C2">
      <w:pPr>
        <w:pStyle w:val="SingleTxt"/>
        <w:numPr>
          <w:ilvl w:val="0"/>
          <w:numId w:val="17"/>
        </w:numPr>
        <w:spacing w:line="240" w:lineRule="exact"/>
        <w:ind w:left="1267"/>
        <w:rPr>
          <w:lang w:val="fr-FR"/>
        </w:rPr>
      </w:pPr>
      <w:r w:rsidRPr="0086560D">
        <w:rPr>
          <w:lang w:val="fr-FR"/>
        </w:rPr>
        <w:t>Le Zimbabwe a connu grâce à ces interventions un accroissement de la participation des femmes à la prise de décisions, comme le montrent la figure 6 ci-après et les tableaux 2, 3, 4 et 5 ci-dessous.</w:t>
      </w:r>
    </w:p>
    <w:p w14:paraId="39542E69" w14:textId="49CAEEDB" w:rsidR="0086560D" w:rsidRPr="009076C2" w:rsidRDefault="0086560D" w:rsidP="009076C2">
      <w:pPr>
        <w:pStyle w:val="SingleTxt"/>
        <w:spacing w:after="0" w:line="120" w:lineRule="exact"/>
        <w:rPr>
          <w:sz w:val="10"/>
          <w:lang w:val="fr-FR"/>
        </w:rPr>
      </w:pPr>
    </w:p>
    <w:p w14:paraId="6D854949" w14:textId="77777777" w:rsidR="0086560D" w:rsidRPr="0086560D" w:rsidRDefault="0086560D"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86560D">
        <w:rPr>
          <w:b/>
          <w:lang w:val="fr-FR"/>
        </w:rPr>
        <w:lastRenderedPageBreak/>
        <w:tab/>
      </w:r>
      <w:r w:rsidRPr="0086560D">
        <w:rPr>
          <w:b/>
          <w:lang w:val="fr-FR"/>
        </w:rPr>
        <w:tab/>
      </w:r>
      <w:r w:rsidRPr="0086560D">
        <w:rPr>
          <w:lang w:val="fr-FR"/>
        </w:rPr>
        <w:t>Figure 6</w:t>
      </w:r>
    </w:p>
    <w:p w14:paraId="792CE3A3" w14:textId="16261A87" w:rsidR="0086560D" w:rsidRDefault="0086560D"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560D">
        <w:rPr>
          <w:lang w:val="fr-FR"/>
        </w:rPr>
        <w:tab/>
      </w:r>
      <w:r w:rsidRPr="0086560D">
        <w:rPr>
          <w:lang w:val="fr-FR"/>
        </w:rPr>
        <w:tab/>
        <w:t>Proportion de femmes occupant des postes ministériels, 2010-2015</w:t>
      </w:r>
    </w:p>
    <w:p w14:paraId="4ED47B31" w14:textId="556E8466" w:rsidR="00B21C93" w:rsidRPr="009076C2" w:rsidRDefault="00B21C93" w:rsidP="009076C2">
      <w:pPr>
        <w:pStyle w:val="SingleTxt"/>
        <w:spacing w:after="0" w:line="120" w:lineRule="exact"/>
        <w:rPr>
          <w:sz w:val="10"/>
          <w:lang w:val="fr-FR"/>
        </w:rPr>
      </w:pPr>
    </w:p>
    <w:p w14:paraId="0BDA2369" w14:textId="69C45814" w:rsidR="00B21C93" w:rsidRPr="009076C2" w:rsidRDefault="00B21C93" w:rsidP="009076C2">
      <w:pPr>
        <w:pStyle w:val="SingleTxt"/>
        <w:spacing w:after="0" w:line="120" w:lineRule="exact"/>
        <w:rPr>
          <w:sz w:val="10"/>
          <w:lang w:val="fr-FR"/>
        </w:rPr>
      </w:pPr>
    </w:p>
    <w:p w14:paraId="2C73E7BC" w14:textId="4EFB14C8" w:rsidR="00B21C93" w:rsidRDefault="00C23AE6" w:rsidP="0050594A">
      <w:pPr>
        <w:pStyle w:val="SingleTxt"/>
        <w:rPr>
          <w:lang w:val="fr-FR"/>
        </w:rPr>
      </w:pPr>
      <w:r>
        <w:rPr>
          <w:noProof/>
          <w:lang w:val="fr-FR"/>
        </w:rPr>
        <w:drawing>
          <wp:inline distT="0" distB="0" distL="0" distR="0" wp14:anchorId="4E66AB68" wp14:editId="14960726">
            <wp:extent cx="4636770" cy="2657789"/>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8606" cy="2670305"/>
                    </a:xfrm>
                    <a:prstGeom prst="rect">
                      <a:avLst/>
                    </a:prstGeom>
                    <a:noFill/>
                  </pic:spPr>
                </pic:pic>
              </a:graphicData>
            </a:graphic>
          </wp:inline>
        </w:drawing>
      </w:r>
    </w:p>
    <w:p w14:paraId="42442450" w14:textId="446D1835" w:rsidR="00B21C93" w:rsidRPr="00B21C93" w:rsidRDefault="00B21C93" w:rsidP="009076C2">
      <w:pPr>
        <w:pStyle w:val="FootnoteText"/>
        <w:tabs>
          <w:tab w:val="right" w:pos="1476"/>
          <w:tab w:val="left" w:pos="1548"/>
          <w:tab w:val="right" w:pos="1836"/>
          <w:tab w:val="left" w:pos="1908"/>
        </w:tabs>
        <w:ind w:left="1548" w:right="1267" w:hanging="288"/>
        <w:rPr>
          <w:lang w:val="fr-FR"/>
        </w:rPr>
      </w:pPr>
      <w:r w:rsidRPr="009076C2">
        <w:rPr>
          <w:i/>
          <w:iCs/>
          <w:lang w:val="fr-FR"/>
        </w:rPr>
        <w:t>Source</w:t>
      </w:r>
      <w:r w:rsidR="00A256C2">
        <w:rPr>
          <w:lang w:val="fr-FR"/>
        </w:rPr>
        <w:t> :</w:t>
      </w:r>
      <w:r w:rsidRPr="00B21C93">
        <w:rPr>
          <w:lang w:val="fr-FR"/>
        </w:rPr>
        <w:t xml:space="preserve"> Parlement zimbabwéen, 2016.</w:t>
      </w:r>
    </w:p>
    <w:p w14:paraId="4B31F77D" w14:textId="094C0CDB" w:rsidR="00B21C93" w:rsidRPr="009076C2" w:rsidRDefault="00B21C93" w:rsidP="009076C2">
      <w:pPr>
        <w:pStyle w:val="SingleTxt"/>
        <w:spacing w:after="0" w:line="120" w:lineRule="exact"/>
        <w:rPr>
          <w:i/>
          <w:iCs/>
          <w:sz w:val="10"/>
          <w:lang w:val="fr-FR"/>
        </w:rPr>
      </w:pPr>
    </w:p>
    <w:p w14:paraId="4595F1F8" w14:textId="056F17CF" w:rsidR="00B21C93" w:rsidRPr="009076C2" w:rsidRDefault="00B21C93" w:rsidP="009076C2">
      <w:pPr>
        <w:pStyle w:val="SingleTxt"/>
        <w:spacing w:after="0" w:line="120" w:lineRule="exact"/>
        <w:rPr>
          <w:i/>
          <w:iCs/>
          <w:sz w:val="10"/>
          <w:lang w:val="fr-FR"/>
        </w:rPr>
      </w:pPr>
    </w:p>
    <w:p w14:paraId="11F11AA5" w14:textId="4EA99E54" w:rsidR="00B21C93" w:rsidRPr="009076C2" w:rsidRDefault="00B21C93" w:rsidP="009076C2">
      <w:pPr>
        <w:pStyle w:val="SingleTxt"/>
        <w:spacing w:after="0" w:line="120" w:lineRule="exact"/>
        <w:rPr>
          <w:i/>
          <w:iCs/>
          <w:sz w:val="10"/>
          <w:lang w:val="fr-FR"/>
        </w:rPr>
      </w:pPr>
    </w:p>
    <w:p w14:paraId="56F05BDD" w14:textId="77777777" w:rsidR="00B21C93" w:rsidRPr="00B21C93" w:rsidRDefault="00B21C93"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B21C93">
        <w:rPr>
          <w:lang w:val="fr-FR"/>
        </w:rPr>
        <w:tab/>
      </w:r>
      <w:r w:rsidRPr="00B21C93">
        <w:rPr>
          <w:lang w:val="fr-FR"/>
        </w:rPr>
        <w:tab/>
        <w:t>Tableau 2</w:t>
      </w:r>
    </w:p>
    <w:p w14:paraId="751533D4" w14:textId="37EAFF79" w:rsidR="00B21C93" w:rsidRDefault="00B21C93"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21C93">
        <w:rPr>
          <w:lang w:val="fr-FR"/>
        </w:rPr>
        <w:tab/>
      </w:r>
      <w:r w:rsidRPr="00B21C93">
        <w:rPr>
          <w:lang w:val="fr-FR"/>
        </w:rPr>
        <w:tab/>
        <w:t>Représentation des femmes au Parlement et au Sénat zimbabwéens</w:t>
      </w:r>
    </w:p>
    <w:p w14:paraId="4D57A8E9" w14:textId="1320B577" w:rsidR="00B21C93" w:rsidRPr="009076C2" w:rsidRDefault="00B21C93" w:rsidP="009076C2">
      <w:pPr>
        <w:pStyle w:val="SingleTxt"/>
        <w:spacing w:after="0" w:line="120" w:lineRule="exact"/>
        <w:rPr>
          <w:sz w:val="10"/>
          <w:lang w:val="fr-FR"/>
        </w:rPr>
      </w:pPr>
    </w:p>
    <w:p w14:paraId="68DE450F" w14:textId="3A8C19BE" w:rsidR="00B21C93" w:rsidRPr="009076C2" w:rsidRDefault="00B21C93"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7"/>
        <w:gridCol w:w="6"/>
        <w:gridCol w:w="1041"/>
        <w:gridCol w:w="1047"/>
        <w:gridCol w:w="1047"/>
        <w:gridCol w:w="6"/>
        <w:gridCol w:w="72"/>
        <w:gridCol w:w="969"/>
        <w:gridCol w:w="1047"/>
        <w:gridCol w:w="1047"/>
      </w:tblGrid>
      <w:tr w:rsidR="00B21C93" w:rsidRPr="0050594A" w14:paraId="363BAD00" w14:textId="77777777" w:rsidTr="009076C2">
        <w:trPr>
          <w:cantSplit/>
          <w:tblHeader/>
        </w:trPr>
        <w:tc>
          <w:tcPr>
            <w:tcW w:w="1053" w:type="dxa"/>
            <w:gridSpan w:val="2"/>
            <w:tcBorders>
              <w:top w:val="single" w:sz="4" w:space="0" w:color="auto"/>
            </w:tcBorders>
            <w:shd w:val="clear" w:color="auto" w:fill="auto"/>
            <w:noWrap/>
            <w:vAlign w:val="bottom"/>
          </w:tcPr>
          <w:p w14:paraId="186C9F5A" w14:textId="77777777" w:rsidR="00B21C93" w:rsidRPr="009076C2" w:rsidRDefault="00B21C93" w:rsidP="009076C2">
            <w:pPr>
              <w:spacing w:before="81" w:after="81" w:line="160" w:lineRule="exact"/>
              <w:ind w:right="40"/>
              <w:rPr>
                <w:i/>
                <w:sz w:val="14"/>
              </w:rPr>
            </w:pPr>
          </w:p>
        </w:tc>
        <w:tc>
          <w:tcPr>
            <w:tcW w:w="3141" w:type="dxa"/>
            <w:gridSpan w:val="4"/>
            <w:tcBorders>
              <w:top w:val="single" w:sz="4" w:space="0" w:color="auto"/>
              <w:bottom w:val="single" w:sz="4" w:space="0" w:color="auto"/>
            </w:tcBorders>
            <w:shd w:val="clear" w:color="auto" w:fill="auto"/>
            <w:noWrap/>
            <w:vAlign w:val="bottom"/>
          </w:tcPr>
          <w:p w14:paraId="1A2A00E3" w14:textId="77777777" w:rsidR="00B21C93" w:rsidRPr="009076C2" w:rsidRDefault="00B21C93" w:rsidP="009076C2">
            <w:pPr>
              <w:spacing w:before="81" w:after="81" w:line="160" w:lineRule="exact"/>
              <w:ind w:left="144" w:right="43"/>
              <w:jc w:val="center"/>
              <w:rPr>
                <w:i/>
                <w:sz w:val="14"/>
              </w:rPr>
            </w:pPr>
            <w:r w:rsidRPr="009076C2">
              <w:rPr>
                <w:i/>
                <w:sz w:val="14"/>
              </w:rPr>
              <w:t>Parlement</w:t>
            </w:r>
          </w:p>
        </w:tc>
        <w:tc>
          <w:tcPr>
            <w:tcW w:w="72" w:type="dxa"/>
            <w:tcBorders>
              <w:top w:val="single" w:sz="4" w:space="0" w:color="auto"/>
            </w:tcBorders>
            <w:shd w:val="clear" w:color="auto" w:fill="auto"/>
            <w:noWrap/>
            <w:vAlign w:val="bottom"/>
          </w:tcPr>
          <w:p w14:paraId="5870CFFE" w14:textId="77777777" w:rsidR="00B21C93" w:rsidRPr="009076C2" w:rsidRDefault="00B21C93" w:rsidP="009076C2">
            <w:pPr>
              <w:spacing w:before="81" w:after="81" w:line="160" w:lineRule="exact"/>
              <w:ind w:left="144" w:right="43"/>
              <w:jc w:val="right"/>
              <w:rPr>
                <w:i/>
                <w:sz w:val="14"/>
              </w:rPr>
            </w:pPr>
          </w:p>
        </w:tc>
        <w:tc>
          <w:tcPr>
            <w:tcW w:w="3063" w:type="dxa"/>
            <w:gridSpan w:val="3"/>
            <w:tcBorders>
              <w:top w:val="single" w:sz="4" w:space="0" w:color="auto"/>
              <w:bottom w:val="single" w:sz="4" w:space="0" w:color="auto"/>
            </w:tcBorders>
            <w:shd w:val="clear" w:color="auto" w:fill="auto"/>
            <w:noWrap/>
            <w:vAlign w:val="bottom"/>
          </w:tcPr>
          <w:p w14:paraId="7AE820B5" w14:textId="77777777" w:rsidR="00B21C93" w:rsidRPr="009076C2" w:rsidRDefault="00B21C93" w:rsidP="009076C2">
            <w:pPr>
              <w:spacing w:before="81" w:after="81" w:line="160" w:lineRule="exact"/>
              <w:ind w:left="144" w:right="43"/>
              <w:jc w:val="center"/>
              <w:rPr>
                <w:i/>
                <w:sz w:val="14"/>
              </w:rPr>
            </w:pPr>
            <w:r w:rsidRPr="009076C2">
              <w:rPr>
                <w:i/>
                <w:sz w:val="14"/>
              </w:rPr>
              <w:t>Sénat</w:t>
            </w:r>
          </w:p>
        </w:tc>
      </w:tr>
      <w:tr w:rsidR="00B21C93" w:rsidRPr="00B21C93" w14:paraId="5D127480" w14:textId="77777777" w:rsidTr="009076C2">
        <w:trPr>
          <w:cantSplit/>
          <w:tblHeader/>
        </w:trPr>
        <w:tc>
          <w:tcPr>
            <w:tcW w:w="1047" w:type="dxa"/>
            <w:tcBorders>
              <w:bottom w:val="single" w:sz="12" w:space="0" w:color="auto"/>
            </w:tcBorders>
            <w:shd w:val="clear" w:color="auto" w:fill="auto"/>
            <w:noWrap/>
            <w:vAlign w:val="bottom"/>
          </w:tcPr>
          <w:p w14:paraId="2A68AC8C" w14:textId="77777777" w:rsidR="00B21C93" w:rsidRPr="009076C2" w:rsidRDefault="00B21C93" w:rsidP="009076C2">
            <w:pPr>
              <w:spacing w:before="81" w:after="81" w:line="160" w:lineRule="exact"/>
              <w:ind w:right="40"/>
              <w:rPr>
                <w:i/>
                <w:sz w:val="14"/>
              </w:rPr>
            </w:pPr>
            <w:r w:rsidRPr="009076C2">
              <w:rPr>
                <w:i/>
                <w:sz w:val="14"/>
              </w:rPr>
              <w:t>Année</w:t>
            </w:r>
          </w:p>
        </w:tc>
        <w:tc>
          <w:tcPr>
            <w:tcW w:w="1047" w:type="dxa"/>
            <w:gridSpan w:val="2"/>
            <w:tcBorders>
              <w:bottom w:val="single" w:sz="12" w:space="0" w:color="auto"/>
            </w:tcBorders>
            <w:shd w:val="clear" w:color="auto" w:fill="auto"/>
            <w:noWrap/>
            <w:vAlign w:val="bottom"/>
          </w:tcPr>
          <w:p w14:paraId="0CB03EA5" w14:textId="77777777" w:rsidR="00B21C93" w:rsidRPr="009076C2" w:rsidRDefault="00B21C93" w:rsidP="009076C2">
            <w:pPr>
              <w:spacing w:before="81" w:after="81" w:line="160" w:lineRule="exact"/>
              <w:ind w:left="144" w:right="43"/>
              <w:jc w:val="right"/>
              <w:rPr>
                <w:i/>
                <w:sz w:val="14"/>
              </w:rPr>
            </w:pPr>
            <w:r w:rsidRPr="009076C2">
              <w:rPr>
                <w:i/>
                <w:sz w:val="14"/>
              </w:rPr>
              <w:t>Sièges</w:t>
            </w:r>
          </w:p>
        </w:tc>
        <w:tc>
          <w:tcPr>
            <w:tcW w:w="1047" w:type="dxa"/>
            <w:tcBorders>
              <w:bottom w:val="single" w:sz="12" w:space="0" w:color="auto"/>
            </w:tcBorders>
            <w:shd w:val="clear" w:color="auto" w:fill="auto"/>
            <w:noWrap/>
            <w:vAlign w:val="bottom"/>
          </w:tcPr>
          <w:p w14:paraId="605FF3DD" w14:textId="77777777" w:rsidR="00B21C93" w:rsidRPr="009076C2" w:rsidRDefault="00B21C93" w:rsidP="009076C2">
            <w:pPr>
              <w:spacing w:before="81" w:after="81" w:line="160" w:lineRule="exact"/>
              <w:ind w:left="144" w:right="43"/>
              <w:jc w:val="right"/>
              <w:rPr>
                <w:i/>
                <w:sz w:val="14"/>
              </w:rPr>
            </w:pPr>
            <w:r w:rsidRPr="009076C2">
              <w:rPr>
                <w:i/>
                <w:sz w:val="14"/>
              </w:rPr>
              <w:t>Femmes</w:t>
            </w:r>
          </w:p>
        </w:tc>
        <w:tc>
          <w:tcPr>
            <w:tcW w:w="1047" w:type="dxa"/>
            <w:tcBorders>
              <w:bottom w:val="single" w:sz="12" w:space="0" w:color="auto"/>
            </w:tcBorders>
            <w:shd w:val="clear" w:color="auto" w:fill="auto"/>
            <w:noWrap/>
            <w:vAlign w:val="bottom"/>
          </w:tcPr>
          <w:p w14:paraId="5C1B60C4" w14:textId="77777777" w:rsidR="00B21C93" w:rsidRPr="009076C2" w:rsidRDefault="00B21C93" w:rsidP="009076C2">
            <w:pPr>
              <w:spacing w:before="81" w:after="81" w:line="160" w:lineRule="exact"/>
              <w:ind w:left="144" w:right="43"/>
              <w:jc w:val="right"/>
              <w:rPr>
                <w:i/>
                <w:sz w:val="14"/>
              </w:rPr>
            </w:pPr>
            <w:r w:rsidRPr="009076C2">
              <w:rPr>
                <w:i/>
                <w:sz w:val="14"/>
              </w:rPr>
              <w:t>Pourcentage de femmes</w:t>
            </w:r>
          </w:p>
        </w:tc>
        <w:tc>
          <w:tcPr>
            <w:tcW w:w="1047" w:type="dxa"/>
            <w:gridSpan w:val="3"/>
            <w:tcBorders>
              <w:bottom w:val="single" w:sz="12" w:space="0" w:color="auto"/>
            </w:tcBorders>
            <w:shd w:val="clear" w:color="auto" w:fill="auto"/>
            <w:noWrap/>
            <w:vAlign w:val="bottom"/>
          </w:tcPr>
          <w:p w14:paraId="215C263B" w14:textId="77777777" w:rsidR="00B21C93" w:rsidRPr="009076C2" w:rsidRDefault="00B21C93" w:rsidP="009076C2">
            <w:pPr>
              <w:spacing w:before="81" w:after="81" w:line="160" w:lineRule="exact"/>
              <w:ind w:left="144" w:right="43"/>
              <w:jc w:val="right"/>
              <w:rPr>
                <w:i/>
                <w:sz w:val="14"/>
              </w:rPr>
            </w:pPr>
            <w:r w:rsidRPr="009076C2">
              <w:rPr>
                <w:i/>
                <w:sz w:val="14"/>
              </w:rPr>
              <w:t>Sièges</w:t>
            </w:r>
          </w:p>
        </w:tc>
        <w:tc>
          <w:tcPr>
            <w:tcW w:w="1047" w:type="dxa"/>
            <w:tcBorders>
              <w:bottom w:val="single" w:sz="12" w:space="0" w:color="auto"/>
            </w:tcBorders>
            <w:shd w:val="clear" w:color="auto" w:fill="auto"/>
            <w:noWrap/>
            <w:vAlign w:val="bottom"/>
          </w:tcPr>
          <w:p w14:paraId="673375E8" w14:textId="77777777" w:rsidR="00B21C93" w:rsidRPr="009076C2" w:rsidRDefault="00B21C93" w:rsidP="009076C2">
            <w:pPr>
              <w:spacing w:before="81" w:after="81" w:line="160" w:lineRule="exact"/>
              <w:ind w:left="144" w:right="43"/>
              <w:jc w:val="right"/>
              <w:rPr>
                <w:i/>
                <w:sz w:val="14"/>
              </w:rPr>
            </w:pPr>
            <w:r w:rsidRPr="009076C2">
              <w:rPr>
                <w:i/>
                <w:sz w:val="14"/>
              </w:rPr>
              <w:t>Femmes</w:t>
            </w:r>
          </w:p>
        </w:tc>
        <w:tc>
          <w:tcPr>
            <w:tcW w:w="1047" w:type="dxa"/>
            <w:tcBorders>
              <w:bottom w:val="single" w:sz="12" w:space="0" w:color="auto"/>
            </w:tcBorders>
            <w:shd w:val="clear" w:color="auto" w:fill="auto"/>
            <w:noWrap/>
            <w:vAlign w:val="bottom"/>
          </w:tcPr>
          <w:p w14:paraId="3C3F2245" w14:textId="77777777" w:rsidR="00B21C93" w:rsidRPr="009076C2" w:rsidRDefault="00B21C93" w:rsidP="009076C2">
            <w:pPr>
              <w:spacing w:before="81" w:after="81" w:line="160" w:lineRule="exact"/>
              <w:ind w:left="144" w:right="43"/>
              <w:jc w:val="right"/>
              <w:rPr>
                <w:i/>
                <w:sz w:val="14"/>
              </w:rPr>
            </w:pPr>
            <w:r w:rsidRPr="009076C2">
              <w:rPr>
                <w:i/>
                <w:sz w:val="14"/>
              </w:rPr>
              <w:t>Pourcentage de femmes</w:t>
            </w:r>
          </w:p>
        </w:tc>
      </w:tr>
      <w:tr w:rsidR="00B21C93" w:rsidRPr="0050594A" w14:paraId="5072398A" w14:textId="77777777" w:rsidTr="009076C2">
        <w:trPr>
          <w:cantSplit/>
          <w:trHeight w:hRule="exact" w:val="115"/>
          <w:tblHeader/>
        </w:trPr>
        <w:tc>
          <w:tcPr>
            <w:tcW w:w="1047" w:type="dxa"/>
            <w:tcBorders>
              <w:top w:val="single" w:sz="12" w:space="0" w:color="auto"/>
            </w:tcBorders>
            <w:shd w:val="clear" w:color="auto" w:fill="auto"/>
            <w:noWrap/>
            <w:vAlign w:val="bottom"/>
          </w:tcPr>
          <w:p w14:paraId="3F071DA7" w14:textId="77777777" w:rsidR="00B21C93" w:rsidRPr="0050594A" w:rsidRDefault="00B21C93" w:rsidP="009076C2">
            <w:pPr>
              <w:spacing w:before="40" w:after="40" w:line="210" w:lineRule="exact"/>
              <w:ind w:right="40"/>
              <w:rPr>
                <w:sz w:val="17"/>
              </w:rPr>
            </w:pPr>
          </w:p>
        </w:tc>
        <w:tc>
          <w:tcPr>
            <w:tcW w:w="1047" w:type="dxa"/>
            <w:gridSpan w:val="2"/>
            <w:tcBorders>
              <w:top w:val="single" w:sz="12" w:space="0" w:color="auto"/>
            </w:tcBorders>
            <w:shd w:val="clear" w:color="auto" w:fill="auto"/>
            <w:noWrap/>
            <w:vAlign w:val="bottom"/>
          </w:tcPr>
          <w:p w14:paraId="0F095B80" w14:textId="77777777" w:rsidR="00B21C93" w:rsidRPr="0050594A" w:rsidRDefault="00B21C93" w:rsidP="009076C2">
            <w:pPr>
              <w:spacing w:before="40" w:after="40" w:line="210" w:lineRule="exact"/>
              <w:ind w:right="40"/>
              <w:rPr>
                <w:sz w:val="17"/>
              </w:rPr>
            </w:pPr>
          </w:p>
        </w:tc>
        <w:tc>
          <w:tcPr>
            <w:tcW w:w="1047" w:type="dxa"/>
            <w:tcBorders>
              <w:top w:val="single" w:sz="12" w:space="0" w:color="auto"/>
            </w:tcBorders>
            <w:shd w:val="clear" w:color="auto" w:fill="auto"/>
            <w:noWrap/>
            <w:vAlign w:val="bottom"/>
          </w:tcPr>
          <w:p w14:paraId="7507EA14" w14:textId="77777777" w:rsidR="00B21C93" w:rsidRPr="0050594A" w:rsidRDefault="00B21C93" w:rsidP="009076C2">
            <w:pPr>
              <w:spacing w:before="40" w:after="40" w:line="210" w:lineRule="exact"/>
              <w:ind w:right="40"/>
              <w:rPr>
                <w:sz w:val="17"/>
              </w:rPr>
            </w:pPr>
          </w:p>
        </w:tc>
        <w:tc>
          <w:tcPr>
            <w:tcW w:w="1047" w:type="dxa"/>
            <w:tcBorders>
              <w:top w:val="single" w:sz="12" w:space="0" w:color="auto"/>
            </w:tcBorders>
            <w:shd w:val="clear" w:color="auto" w:fill="auto"/>
            <w:noWrap/>
            <w:vAlign w:val="bottom"/>
          </w:tcPr>
          <w:p w14:paraId="4BAC0464" w14:textId="77777777" w:rsidR="00B21C93" w:rsidRPr="0050594A" w:rsidRDefault="00B21C93" w:rsidP="009076C2">
            <w:pPr>
              <w:spacing w:before="40" w:after="40" w:line="210" w:lineRule="exact"/>
              <w:ind w:right="40"/>
              <w:rPr>
                <w:sz w:val="17"/>
              </w:rPr>
            </w:pPr>
          </w:p>
        </w:tc>
        <w:tc>
          <w:tcPr>
            <w:tcW w:w="1047" w:type="dxa"/>
            <w:gridSpan w:val="3"/>
            <w:tcBorders>
              <w:top w:val="single" w:sz="12" w:space="0" w:color="auto"/>
            </w:tcBorders>
            <w:shd w:val="clear" w:color="auto" w:fill="auto"/>
            <w:noWrap/>
            <w:vAlign w:val="bottom"/>
          </w:tcPr>
          <w:p w14:paraId="21314560" w14:textId="77777777" w:rsidR="00B21C93" w:rsidRPr="0050594A" w:rsidRDefault="00B21C93" w:rsidP="009076C2">
            <w:pPr>
              <w:spacing w:before="40" w:after="40" w:line="210" w:lineRule="exact"/>
              <w:ind w:right="40"/>
              <w:rPr>
                <w:sz w:val="17"/>
              </w:rPr>
            </w:pPr>
          </w:p>
        </w:tc>
        <w:tc>
          <w:tcPr>
            <w:tcW w:w="1047" w:type="dxa"/>
            <w:tcBorders>
              <w:top w:val="single" w:sz="12" w:space="0" w:color="auto"/>
            </w:tcBorders>
            <w:shd w:val="clear" w:color="auto" w:fill="auto"/>
            <w:noWrap/>
            <w:vAlign w:val="bottom"/>
          </w:tcPr>
          <w:p w14:paraId="7A3F2D91" w14:textId="77777777" w:rsidR="00B21C93" w:rsidRPr="0050594A" w:rsidRDefault="00B21C93" w:rsidP="009076C2">
            <w:pPr>
              <w:spacing w:before="40" w:after="40" w:line="210" w:lineRule="exact"/>
              <w:ind w:right="40"/>
              <w:rPr>
                <w:sz w:val="17"/>
              </w:rPr>
            </w:pPr>
          </w:p>
        </w:tc>
        <w:tc>
          <w:tcPr>
            <w:tcW w:w="1047" w:type="dxa"/>
            <w:tcBorders>
              <w:top w:val="single" w:sz="12" w:space="0" w:color="auto"/>
            </w:tcBorders>
            <w:shd w:val="clear" w:color="auto" w:fill="auto"/>
            <w:noWrap/>
            <w:vAlign w:val="bottom"/>
          </w:tcPr>
          <w:p w14:paraId="64C40EA2" w14:textId="77777777" w:rsidR="00B21C93" w:rsidRPr="0050594A" w:rsidRDefault="00B21C93" w:rsidP="009076C2">
            <w:pPr>
              <w:spacing w:before="40" w:after="40" w:line="210" w:lineRule="exact"/>
              <w:ind w:right="40"/>
              <w:rPr>
                <w:sz w:val="17"/>
              </w:rPr>
            </w:pPr>
          </w:p>
        </w:tc>
      </w:tr>
      <w:tr w:rsidR="00B21C93" w:rsidRPr="0050594A" w14:paraId="10B05227" w14:textId="77777777" w:rsidTr="009076C2">
        <w:trPr>
          <w:cantSplit/>
        </w:trPr>
        <w:tc>
          <w:tcPr>
            <w:tcW w:w="1047" w:type="dxa"/>
            <w:shd w:val="clear" w:color="auto" w:fill="auto"/>
            <w:noWrap/>
            <w:vAlign w:val="bottom"/>
          </w:tcPr>
          <w:p w14:paraId="280C3EA0" w14:textId="77777777" w:rsidR="00B21C93" w:rsidRPr="009076C2" w:rsidRDefault="00B21C93" w:rsidP="009076C2">
            <w:pPr>
              <w:tabs>
                <w:tab w:val="left" w:pos="288"/>
                <w:tab w:val="left" w:pos="576"/>
                <w:tab w:val="left" w:pos="864"/>
                <w:tab w:val="left" w:pos="1152"/>
              </w:tabs>
              <w:spacing w:before="40" w:after="40" w:line="210" w:lineRule="exact"/>
              <w:ind w:right="40"/>
              <w:rPr>
                <w:sz w:val="17"/>
              </w:rPr>
            </w:pPr>
            <w:r w:rsidRPr="009076C2">
              <w:rPr>
                <w:sz w:val="17"/>
              </w:rPr>
              <w:t>2012</w:t>
            </w:r>
          </w:p>
        </w:tc>
        <w:tc>
          <w:tcPr>
            <w:tcW w:w="1047" w:type="dxa"/>
            <w:gridSpan w:val="2"/>
            <w:shd w:val="clear" w:color="auto" w:fill="auto"/>
            <w:noWrap/>
            <w:vAlign w:val="bottom"/>
          </w:tcPr>
          <w:p w14:paraId="78CB37B8"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214</w:t>
            </w:r>
          </w:p>
        </w:tc>
        <w:tc>
          <w:tcPr>
            <w:tcW w:w="1047" w:type="dxa"/>
            <w:shd w:val="clear" w:color="auto" w:fill="auto"/>
            <w:noWrap/>
            <w:vAlign w:val="bottom"/>
          </w:tcPr>
          <w:p w14:paraId="27258582"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32</w:t>
            </w:r>
          </w:p>
        </w:tc>
        <w:tc>
          <w:tcPr>
            <w:tcW w:w="1047" w:type="dxa"/>
            <w:shd w:val="clear" w:color="auto" w:fill="auto"/>
            <w:noWrap/>
            <w:vAlign w:val="bottom"/>
          </w:tcPr>
          <w:p w14:paraId="657F82D9"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15</w:t>
            </w:r>
          </w:p>
        </w:tc>
        <w:tc>
          <w:tcPr>
            <w:tcW w:w="1047" w:type="dxa"/>
            <w:gridSpan w:val="3"/>
            <w:shd w:val="clear" w:color="auto" w:fill="auto"/>
            <w:noWrap/>
            <w:vAlign w:val="bottom"/>
          </w:tcPr>
          <w:p w14:paraId="67CBA8A1"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99</w:t>
            </w:r>
          </w:p>
        </w:tc>
        <w:tc>
          <w:tcPr>
            <w:tcW w:w="1047" w:type="dxa"/>
            <w:shd w:val="clear" w:color="auto" w:fill="auto"/>
            <w:noWrap/>
            <w:vAlign w:val="bottom"/>
          </w:tcPr>
          <w:p w14:paraId="0B11149D"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24</w:t>
            </w:r>
          </w:p>
        </w:tc>
        <w:tc>
          <w:tcPr>
            <w:tcW w:w="1047" w:type="dxa"/>
            <w:shd w:val="clear" w:color="auto" w:fill="auto"/>
            <w:noWrap/>
            <w:vAlign w:val="bottom"/>
          </w:tcPr>
          <w:p w14:paraId="295082A2"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24</w:t>
            </w:r>
          </w:p>
        </w:tc>
      </w:tr>
      <w:tr w:rsidR="00B21C93" w:rsidRPr="00B21C93" w14:paraId="56A3D0F0" w14:textId="77777777" w:rsidTr="009076C2">
        <w:trPr>
          <w:cantSplit/>
        </w:trPr>
        <w:tc>
          <w:tcPr>
            <w:tcW w:w="1047" w:type="dxa"/>
            <w:shd w:val="clear" w:color="auto" w:fill="auto"/>
            <w:noWrap/>
            <w:vAlign w:val="bottom"/>
          </w:tcPr>
          <w:p w14:paraId="574C58B7" w14:textId="77777777" w:rsidR="00B21C93" w:rsidRPr="009076C2" w:rsidRDefault="00B21C93" w:rsidP="009076C2">
            <w:pPr>
              <w:tabs>
                <w:tab w:val="left" w:pos="288"/>
                <w:tab w:val="left" w:pos="576"/>
                <w:tab w:val="left" w:pos="864"/>
                <w:tab w:val="left" w:pos="1152"/>
              </w:tabs>
              <w:spacing w:before="40" w:after="40" w:line="210" w:lineRule="exact"/>
              <w:ind w:right="40"/>
              <w:rPr>
                <w:sz w:val="17"/>
              </w:rPr>
            </w:pPr>
            <w:r w:rsidRPr="009076C2">
              <w:rPr>
                <w:sz w:val="17"/>
              </w:rPr>
              <w:t>2013</w:t>
            </w:r>
          </w:p>
        </w:tc>
        <w:tc>
          <w:tcPr>
            <w:tcW w:w="1047" w:type="dxa"/>
            <w:gridSpan w:val="2"/>
            <w:shd w:val="clear" w:color="auto" w:fill="auto"/>
            <w:noWrap/>
            <w:vAlign w:val="bottom"/>
          </w:tcPr>
          <w:p w14:paraId="26F44750"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270</w:t>
            </w:r>
          </w:p>
        </w:tc>
        <w:tc>
          <w:tcPr>
            <w:tcW w:w="1047" w:type="dxa"/>
            <w:shd w:val="clear" w:color="auto" w:fill="auto"/>
            <w:noWrap/>
            <w:vAlign w:val="bottom"/>
          </w:tcPr>
          <w:p w14:paraId="046091F2"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85</w:t>
            </w:r>
          </w:p>
        </w:tc>
        <w:tc>
          <w:tcPr>
            <w:tcW w:w="1047" w:type="dxa"/>
            <w:shd w:val="clear" w:color="auto" w:fill="auto"/>
            <w:noWrap/>
            <w:vAlign w:val="bottom"/>
          </w:tcPr>
          <w:p w14:paraId="07CBA824"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31</w:t>
            </w:r>
          </w:p>
        </w:tc>
        <w:tc>
          <w:tcPr>
            <w:tcW w:w="1047" w:type="dxa"/>
            <w:gridSpan w:val="3"/>
            <w:shd w:val="clear" w:color="auto" w:fill="auto"/>
            <w:noWrap/>
            <w:vAlign w:val="bottom"/>
          </w:tcPr>
          <w:p w14:paraId="2AFE1B89"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80</w:t>
            </w:r>
          </w:p>
        </w:tc>
        <w:tc>
          <w:tcPr>
            <w:tcW w:w="1047" w:type="dxa"/>
            <w:shd w:val="clear" w:color="auto" w:fill="auto"/>
            <w:noWrap/>
            <w:vAlign w:val="bottom"/>
          </w:tcPr>
          <w:p w14:paraId="717321EB"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38</w:t>
            </w:r>
          </w:p>
        </w:tc>
        <w:tc>
          <w:tcPr>
            <w:tcW w:w="1047" w:type="dxa"/>
            <w:shd w:val="clear" w:color="auto" w:fill="auto"/>
            <w:noWrap/>
            <w:vAlign w:val="bottom"/>
          </w:tcPr>
          <w:p w14:paraId="68E93BB0"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48</w:t>
            </w:r>
          </w:p>
        </w:tc>
      </w:tr>
      <w:tr w:rsidR="00B21C93" w:rsidRPr="00B21C93" w14:paraId="4A0FF536" w14:textId="77777777" w:rsidTr="000337D5">
        <w:trPr>
          <w:cantSplit/>
        </w:trPr>
        <w:tc>
          <w:tcPr>
            <w:tcW w:w="1047" w:type="dxa"/>
            <w:shd w:val="clear" w:color="auto" w:fill="auto"/>
            <w:noWrap/>
            <w:vAlign w:val="bottom"/>
          </w:tcPr>
          <w:p w14:paraId="659366A5" w14:textId="77777777" w:rsidR="00B21C93" w:rsidRPr="009076C2" w:rsidRDefault="00B21C93" w:rsidP="009076C2">
            <w:pPr>
              <w:tabs>
                <w:tab w:val="left" w:pos="288"/>
                <w:tab w:val="left" w:pos="576"/>
                <w:tab w:val="left" w:pos="864"/>
                <w:tab w:val="left" w:pos="1152"/>
              </w:tabs>
              <w:spacing w:before="40" w:after="40" w:line="210" w:lineRule="exact"/>
              <w:ind w:right="40"/>
              <w:rPr>
                <w:sz w:val="17"/>
              </w:rPr>
            </w:pPr>
            <w:r w:rsidRPr="009076C2">
              <w:rPr>
                <w:sz w:val="17"/>
              </w:rPr>
              <w:t>2014</w:t>
            </w:r>
          </w:p>
        </w:tc>
        <w:tc>
          <w:tcPr>
            <w:tcW w:w="1047" w:type="dxa"/>
            <w:gridSpan w:val="2"/>
            <w:shd w:val="clear" w:color="auto" w:fill="auto"/>
            <w:noWrap/>
            <w:vAlign w:val="bottom"/>
          </w:tcPr>
          <w:p w14:paraId="62D5B183"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270</w:t>
            </w:r>
          </w:p>
        </w:tc>
        <w:tc>
          <w:tcPr>
            <w:tcW w:w="1047" w:type="dxa"/>
            <w:shd w:val="clear" w:color="auto" w:fill="auto"/>
            <w:noWrap/>
            <w:vAlign w:val="bottom"/>
          </w:tcPr>
          <w:p w14:paraId="3B07EC2C"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86</w:t>
            </w:r>
          </w:p>
        </w:tc>
        <w:tc>
          <w:tcPr>
            <w:tcW w:w="1047" w:type="dxa"/>
            <w:shd w:val="clear" w:color="auto" w:fill="auto"/>
            <w:noWrap/>
            <w:vAlign w:val="bottom"/>
          </w:tcPr>
          <w:p w14:paraId="39FC17F2"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32</w:t>
            </w:r>
          </w:p>
        </w:tc>
        <w:tc>
          <w:tcPr>
            <w:tcW w:w="1047" w:type="dxa"/>
            <w:gridSpan w:val="3"/>
            <w:shd w:val="clear" w:color="auto" w:fill="auto"/>
            <w:noWrap/>
            <w:vAlign w:val="bottom"/>
          </w:tcPr>
          <w:p w14:paraId="172F6F17"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80</w:t>
            </w:r>
          </w:p>
        </w:tc>
        <w:tc>
          <w:tcPr>
            <w:tcW w:w="1047" w:type="dxa"/>
            <w:shd w:val="clear" w:color="auto" w:fill="auto"/>
            <w:noWrap/>
            <w:vAlign w:val="bottom"/>
          </w:tcPr>
          <w:p w14:paraId="11C58679"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38</w:t>
            </w:r>
          </w:p>
        </w:tc>
        <w:tc>
          <w:tcPr>
            <w:tcW w:w="1047" w:type="dxa"/>
            <w:shd w:val="clear" w:color="auto" w:fill="auto"/>
            <w:noWrap/>
            <w:vAlign w:val="bottom"/>
          </w:tcPr>
          <w:p w14:paraId="61C47D83"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48</w:t>
            </w:r>
          </w:p>
        </w:tc>
      </w:tr>
      <w:tr w:rsidR="00B21C93" w:rsidRPr="00B21C93" w14:paraId="784D5051" w14:textId="77777777" w:rsidTr="009076C2">
        <w:trPr>
          <w:cantSplit/>
        </w:trPr>
        <w:tc>
          <w:tcPr>
            <w:tcW w:w="1047" w:type="dxa"/>
            <w:tcBorders>
              <w:bottom w:val="single" w:sz="12" w:space="0" w:color="auto"/>
            </w:tcBorders>
            <w:shd w:val="clear" w:color="auto" w:fill="auto"/>
            <w:noWrap/>
            <w:vAlign w:val="bottom"/>
          </w:tcPr>
          <w:p w14:paraId="613F04A9" w14:textId="77777777" w:rsidR="00B21C93" w:rsidRPr="009076C2" w:rsidRDefault="00B21C93" w:rsidP="009076C2">
            <w:pPr>
              <w:tabs>
                <w:tab w:val="left" w:pos="288"/>
                <w:tab w:val="left" w:pos="576"/>
                <w:tab w:val="left" w:pos="864"/>
                <w:tab w:val="left" w:pos="1152"/>
              </w:tabs>
              <w:spacing w:before="40" w:after="40" w:line="210" w:lineRule="exact"/>
              <w:ind w:right="40"/>
              <w:rPr>
                <w:sz w:val="17"/>
              </w:rPr>
            </w:pPr>
            <w:r w:rsidRPr="009076C2">
              <w:rPr>
                <w:sz w:val="17"/>
              </w:rPr>
              <w:t>2015</w:t>
            </w:r>
          </w:p>
        </w:tc>
        <w:tc>
          <w:tcPr>
            <w:tcW w:w="1047" w:type="dxa"/>
            <w:gridSpan w:val="2"/>
            <w:tcBorders>
              <w:bottom w:val="single" w:sz="12" w:space="0" w:color="auto"/>
            </w:tcBorders>
            <w:shd w:val="clear" w:color="auto" w:fill="auto"/>
            <w:noWrap/>
            <w:vAlign w:val="bottom"/>
          </w:tcPr>
          <w:p w14:paraId="49A2C4C0"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270</w:t>
            </w:r>
          </w:p>
        </w:tc>
        <w:tc>
          <w:tcPr>
            <w:tcW w:w="1047" w:type="dxa"/>
            <w:tcBorders>
              <w:bottom w:val="single" w:sz="12" w:space="0" w:color="auto"/>
            </w:tcBorders>
            <w:shd w:val="clear" w:color="auto" w:fill="auto"/>
            <w:noWrap/>
            <w:vAlign w:val="bottom"/>
          </w:tcPr>
          <w:p w14:paraId="0462CF2C"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86</w:t>
            </w:r>
          </w:p>
        </w:tc>
        <w:tc>
          <w:tcPr>
            <w:tcW w:w="1047" w:type="dxa"/>
            <w:tcBorders>
              <w:bottom w:val="single" w:sz="12" w:space="0" w:color="auto"/>
            </w:tcBorders>
            <w:shd w:val="clear" w:color="auto" w:fill="auto"/>
            <w:noWrap/>
            <w:vAlign w:val="bottom"/>
          </w:tcPr>
          <w:p w14:paraId="5DB28128"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32</w:t>
            </w:r>
          </w:p>
        </w:tc>
        <w:tc>
          <w:tcPr>
            <w:tcW w:w="1047" w:type="dxa"/>
            <w:gridSpan w:val="3"/>
            <w:tcBorders>
              <w:bottom w:val="single" w:sz="12" w:space="0" w:color="auto"/>
            </w:tcBorders>
            <w:shd w:val="clear" w:color="auto" w:fill="auto"/>
            <w:noWrap/>
            <w:vAlign w:val="bottom"/>
          </w:tcPr>
          <w:p w14:paraId="2411C1E3"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80</w:t>
            </w:r>
          </w:p>
        </w:tc>
        <w:tc>
          <w:tcPr>
            <w:tcW w:w="1047" w:type="dxa"/>
            <w:tcBorders>
              <w:bottom w:val="single" w:sz="12" w:space="0" w:color="auto"/>
            </w:tcBorders>
            <w:shd w:val="clear" w:color="auto" w:fill="auto"/>
            <w:noWrap/>
            <w:vAlign w:val="bottom"/>
          </w:tcPr>
          <w:p w14:paraId="5847D996"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38</w:t>
            </w:r>
          </w:p>
        </w:tc>
        <w:tc>
          <w:tcPr>
            <w:tcW w:w="1047" w:type="dxa"/>
            <w:tcBorders>
              <w:bottom w:val="single" w:sz="12" w:space="0" w:color="auto"/>
            </w:tcBorders>
            <w:shd w:val="clear" w:color="auto" w:fill="auto"/>
            <w:noWrap/>
            <w:vAlign w:val="bottom"/>
          </w:tcPr>
          <w:p w14:paraId="57732B34" w14:textId="77777777" w:rsidR="00B21C93" w:rsidRPr="009076C2" w:rsidRDefault="00B21C93" w:rsidP="009076C2">
            <w:pPr>
              <w:tabs>
                <w:tab w:val="left" w:pos="288"/>
                <w:tab w:val="left" w:pos="576"/>
                <w:tab w:val="left" w:pos="864"/>
                <w:tab w:val="left" w:pos="1152"/>
              </w:tabs>
              <w:spacing w:before="40" w:after="40" w:line="210" w:lineRule="exact"/>
              <w:ind w:right="40"/>
              <w:jc w:val="right"/>
              <w:rPr>
                <w:sz w:val="17"/>
              </w:rPr>
            </w:pPr>
            <w:r w:rsidRPr="009076C2">
              <w:rPr>
                <w:sz w:val="17"/>
              </w:rPr>
              <w:t>48</w:t>
            </w:r>
          </w:p>
        </w:tc>
      </w:tr>
    </w:tbl>
    <w:p w14:paraId="2BC45595" w14:textId="6DF9DDB1" w:rsidR="00B21C93" w:rsidRPr="009076C2" w:rsidRDefault="00B21C93" w:rsidP="009076C2">
      <w:pPr>
        <w:pStyle w:val="SingleTxt"/>
        <w:spacing w:after="0" w:line="120" w:lineRule="exact"/>
        <w:rPr>
          <w:sz w:val="10"/>
          <w:lang w:val="fr-FR"/>
        </w:rPr>
      </w:pPr>
    </w:p>
    <w:p w14:paraId="485B2B69" w14:textId="3673069F" w:rsidR="00B21C93" w:rsidRPr="00B21C93" w:rsidRDefault="00B21C93" w:rsidP="009076C2">
      <w:pPr>
        <w:pStyle w:val="FootnoteText"/>
        <w:tabs>
          <w:tab w:val="right" w:pos="1476"/>
          <w:tab w:val="left" w:pos="1548"/>
          <w:tab w:val="right" w:pos="1836"/>
          <w:tab w:val="left" w:pos="1908"/>
        </w:tabs>
        <w:ind w:left="1548" w:right="1267" w:hanging="288"/>
        <w:rPr>
          <w:lang w:val="fr-FR"/>
        </w:rPr>
      </w:pPr>
      <w:r w:rsidRPr="009076C2">
        <w:rPr>
          <w:i/>
          <w:iCs/>
          <w:lang w:val="fr-FR"/>
        </w:rPr>
        <w:t>Source</w:t>
      </w:r>
      <w:r w:rsidR="00A256C2">
        <w:rPr>
          <w:lang w:val="fr-FR"/>
        </w:rPr>
        <w:t> :</w:t>
      </w:r>
      <w:r w:rsidRPr="00B21C93">
        <w:rPr>
          <w:lang w:val="fr-FR"/>
        </w:rPr>
        <w:t xml:space="preserve"> Parlement zimbabwéen, 2016.</w:t>
      </w:r>
    </w:p>
    <w:p w14:paraId="6C9D3F06" w14:textId="0302677A" w:rsidR="00B21C93" w:rsidRPr="009076C2" w:rsidRDefault="00B21C93" w:rsidP="009076C2">
      <w:pPr>
        <w:pStyle w:val="SingleTxt"/>
        <w:spacing w:after="0" w:line="120" w:lineRule="exact"/>
        <w:rPr>
          <w:sz w:val="10"/>
          <w:lang w:val="fr-FR"/>
        </w:rPr>
      </w:pPr>
    </w:p>
    <w:p w14:paraId="0E486334" w14:textId="6996E23C" w:rsidR="000A5BA5" w:rsidRPr="009076C2" w:rsidRDefault="000A5BA5" w:rsidP="009076C2">
      <w:pPr>
        <w:pStyle w:val="SingleTxt"/>
        <w:spacing w:after="0" w:line="120" w:lineRule="exact"/>
        <w:rPr>
          <w:sz w:val="10"/>
          <w:lang w:val="fr-FR"/>
        </w:rPr>
      </w:pPr>
    </w:p>
    <w:p w14:paraId="5C71FB4D" w14:textId="42A17FDC" w:rsidR="000A5BA5" w:rsidRPr="009076C2" w:rsidRDefault="000A5BA5" w:rsidP="009076C2">
      <w:pPr>
        <w:pStyle w:val="SingleTxt"/>
        <w:spacing w:after="0" w:line="120" w:lineRule="exact"/>
        <w:rPr>
          <w:sz w:val="10"/>
          <w:lang w:val="fr-FR"/>
        </w:rPr>
      </w:pPr>
    </w:p>
    <w:p w14:paraId="5A40A015" w14:textId="77777777" w:rsidR="00B21C93" w:rsidRPr="00B21C93" w:rsidRDefault="00B21C93"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B21C93">
        <w:rPr>
          <w:b/>
          <w:lang w:val="fr-FR"/>
        </w:rPr>
        <w:tab/>
      </w:r>
      <w:r w:rsidRPr="00B21C93">
        <w:rPr>
          <w:b/>
          <w:lang w:val="fr-FR"/>
        </w:rPr>
        <w:tab/>
      </w:r>
      <w:r w:rsidRPr="00B21C93">
        <w:rPr>
          <w:lang w:val="fr-FR"/>
        </w:rPr>
        <w:t xml:space="preserve">Tableau 3 </w:t>
      </w:r>
    </w:p>
    <w:p w14:paraId="7C4A1FB0" w14:textId="63B96357" w:rsidR="00B21C93" w:rsidRPr="00B21C93" w:rsidRDefault="00B21C93"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21C93">
        <w:rPr>
          <w:lang w:val="fr-FR"/>
        </w:rPr>
        <w:tab/>
      </w:r>
      <w:r w:rsidRPr="00B21C93">
        <w:rPr>
          <w:lang w:val="fr-FR"/>
        </w:rPr>
        <w:tab/>
        <w:t>Titulaires des postes à responsabilités au sein de l</w:t>
      </w:r>
      <w:r w:rsidR="00A256C2">
        <w:rPr>
          <w:lang w:val="fr-FR"/>
        </w:rPr>
        <w:t>’</w:t>
      </w:r>
      <w:r w:rsidRPr="00B21C93">
        <w:rPr>
          <w:lang w:val="fr-FR"/>
        </w:rPr>
        <w:t>administration pénitentiaire zimbabwéenne, selon le rang et le sexe, 2013-2015</w:t>
      </w:r>
    </w:p>
    <w:p w14:paraId="25BACC35" w14:textId="7F50785F" w:rsidR="00B21C93" w:rsidRPr="009076C2" w:rsidRDefault="00B21C93" w:rsidP="009076C2">
      <w:pPr>
        <w:pStyle w:val="SingleTxt"/>
        <w:keepNext/>
        <w:keepLines/>
        <w:spacing w:after="0" w:line="120" w:lineRule="exact"/>
        <w:rPr>
          <w:sz w:val="10"/>
          <w:lang w:val="fr-FR"/>
        </w:rPr>
      </w:pPr>
    </w:p>
    <w:p w14:paraId="4D26C115" w14:textId="703AAFC0" w:rsidR="000A5BA5" w:rsidRPr="009076C2" w:rsidRDefault="000A5BA5" w:rsidP="009076C2">
      <w:pPr>
        <w:pStyle w:val="SingleTxt"/>
        <w:keepNext/>
        <w:keepLines/>
        <w:spacing w:after="0" w:line="120" w:lineRule="exact"/>
        <w:rPr>
          <w:sz w:val="10"/>
          <w:lang w:val="fr-FR"/>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13"/>
        <w:gridCol w:w="637"/>
        <w:gridCol w:w="637"/>
        <w:gridCol w:w="638"/>
        <w:gridCol w:w="115"/>
        <w:gridCol w:w="582"/>
        <w:gridCol w:w="698"/>
        <w:gridCol w:w="697"/>
        <w:gridCol w:w="115"/>
        <w:gridCol w:w="583"/>
        <w:gridCol w:w="697"/>
        <w:gridCol w:w="698"/>
      </w:tblGrid>
      <w:tr w:rsidR="000A5BA5" w:rsidRPr="000A5BA5" w14:paraId="3698E0A3" w14:textId="77777777" w:rsidTr="009076C2">
        <w:trPr>
          <w:cantSplit/>
          <w:tblHeader/>
        </w:trPr>
        <w:tc>
          <w:tcPr>
            <w:tcW w:w="2513" w:type="dxa"/>
            <w:tcBorders>
              <w:top w:val="single" w:sz="4" w:space="0" w:color="auto"/>
            </w:tcBorders>
            <w:shd w:val="clear" w:color="auto" w:fill="auto"/>
            <w:noWrap/>
            <w:vAlign w:val="bottom"/>
          </w:tcPr>
          <w:p w14:paraId="780E6E0E" w14:textId="77777777" w:rsidR="000A5BA5" w:rsidRPr="009076C2" w:rsidRDefault="000A5BA5" w:rsidP="009076C2">
            <w:pPr>
              <w:keepNext/>
              <w:keepLines/>
              <w:spacing w:before="81" w:after="81" w:line="160" w:lineRule="exact"/>
              <w:ind w:right="40"/>
              <w:rPr>
                <w:i/>
                <w:sz w:val="14"/>
              </w:rPr>
            </w:pPr>
            <w:r w:rsidRPr="009076C2">
              <w:rPr>
                <w:i/>
                <w:sz w:val="14"/>
              </w:rPr>
              <w:t>Poste</w:t>
            </w:r>
          </w:p>
        </w:tc>
        <w:tc>
          <w:tcPr>
            <w:tcW w:w="1912" w:type="dxa"/>
            <w:gridSpan w:val="3"/>
            <w:tcBorders>
              <w:top w:val="single" w:sz="4" w:space="0" w:color="auto"/>
              <w:bottom w:val="single" w:sz="4" w:space="0" w:color="auto"/>
            </w:tcBorders>
            <w:shd w:val="clear" w:color="auto" w:fill="auto"/>
            <w:noWrap/>
            <w:vAlign w:val="bottom"/>
          </w:tcPr>
          <w:p w14:paraId="5CA10C24" w14:textId="77777777" w:rsidR="000A5BA5" w:rsidRPr="009076C2" w:rsidRDefault="000A5BA5" w:rsidP="009076C2">
            <w:pPr>
              <w:keepNext/>
              <w:keepLines/>
              <w:spacing w:before="81" w:after="81" w:line="160" w:lineRule="exact"/>
              <w:ind w:left="144" w:right="43"/>
              <w:jc w:val="center"/>
              <w:rPr>
                <w:i/>
                <w:sz w:val="14"/>
              </w:rPr>
            </w:pPr>
            <w:r w:rsidRPr="009076C2">
              <w:rPr>
                <w:i/>
                <w:sz w:val="14"/>
              </w:rPr>
              <w:t>2013</w:t>
            </w:r>
          </w:p>
        </w:tc>
        <w:tc>
          <w:tcPr>
            <w:tcW w:w="115" w:type="dxa"/>
            <w:tcBorders>
              <w:top w:val="single" w:sz="4" w:space="0" w:color="auto"/>
            </w:tcBorders>
            <w:shd w:val="clear" w:color="auto" w:fill="auto"/>
            <w:noWrap/>
            <w:vAlign w:val="bottom"/>
          </w:tcPr>
          <w:p w14:paraId="295BAC9A" w14:textId="77777777" w:rsidR="000A5BA5" w:rsidRPr="009076C2" w:rsidRDefault="000A5BA5" w:rsidP="009076C2">
            <w:pPr>
              <w:keepNext/>
              <w:keepLines/>
              <w:spacing w:before="81" w:after="81" w:line="160" w:lineRule="exact"/>
              <w:ind w:left="144" w:right="43"/>
              <w:jc w:val="right"/>
              <w:rPr>
                <w:i/>
                <w:sz w:val="14"/>
              </w:rPr>
            </w:pPr>
          </w:p>
        </w:tc>
        <w:tc>
          <w:tcPr>
            <w:tcW w:w="1977" w:type="dxa"/>
            <w:gridSpan w:val="3"/>
            <w:tcBorders>
              <w:top w:val="single" w:sz="4" w:space="0" w:color="auto"/>
              <w:bottom w:val="single" w:sz="4" w:space="0" w:color="auto"/>
            </w:tcBorders>
            <w:shd w:val="clear" w:color="auto" w:fill="auto"/>
            <w:noWrap/>
            <w:vAlign w:val="bottom"/>
          </w:tcPr>
          <w:p w14:paraId="3CF95C86" w14:textId="77777777" w:rsidR="000A5BA5" w:rsidRPr="009076C2" w:rsidRDefault="000A5BA5" w:rsidP="009076C2">
            <w:pPr>
              <w:keepNext/>
              <w:keepLines/>
              <w:spacing w:before="81" w:after="81" w:line="160" w:lineRule="exact"/>
              <w:ind w:left="144" w:right="43"/>
              <w:jc w:val="center"/>
              <w:rPr>
                <w:i/>
                <w:sz w:val="14"/>
              </w:rPr>
            </w:pPr>
            <w:r w:rsidRPr="009076C2">
              <w:rPr>
                <w:i/>
                <w:sz w:val="14"/>
              </w:rPr>
              <w:t>2014</w:t>
            </w:r>
          </w:p>
        </w:tc>
        <w:tc>
          <w:tcPr>
            <w:tcW w:w="115" w:type="dxa"/>
            <w:tcBorders>
              <w:top w:val="single" w:sz="4" w:space="0" w:color="auto"/>
            </w:tcBorders>
            <w:shd w:val="clear" w:color="auto" w:fill="auto"/>
            <w:noWrap/>
            <w:vAlign w:val="bottom"/>
          </w:tcPr>
          <w:p w14:paraId="455F4C95" w14:textId="77777777" w:rsidR="000A5BA5" w:rsidRPr="009076C2" w:rsidRDefault="000A5BA5" w:rsidP="009076C2">
            <w:pPr>
              <w:keepNext/>
              <w:keepLines/>
              <w:spacing w:before="81" w:after="81" w:line="160" w:lineRule="exact"/>
              <w:ind w:left="144" w:right="43"/>
              <w:jc w:val="right"/>
              <w:rPr>
                <w:i/>
                <w:sz w:val="14"/>
              </w:rPr>
            </w:pPr>
          </w:p>
        </w:tc>
        <w:tc>
          <w:tcPr>
            <w:tcW w:w="1978" w:type="dxa"/>
            <w:gridSpan w:val="3"/>
            <w:tcBorders>
              <w:top w:val="single" w:sz="4" w:space="0" w:color="auto"/>
              <w:bottom w:val="single" w:sz="4" w:space="0" w:color="auto"/>
            </w:tcBorders>
            <w:shd w:val="clear" w:color="auto" w:fill="auto"/>
            <w:noWrap/>
            <w:vAlign w:val="bottom"/>
          </w:tcPr>
          <w:p w14:paraId="7409CA0A" w14:textId="77777777" w:rsidR="000A5BA5" w:rsidRPr="009076C2" w:rsidRDefault="000A5BA5" w:rsidP="009076C2">
            <w:pPr>
              <w:keepNext/>
              <w:keepLines/>
              <w:spacing w:before="81" w:after="81" w:line="160" w:lineRule="exact"/>
              <w:ind w:left="144" w:right="43"/>
              <w:jc w:val="center"/>
              <w:rPr>
                <w:i/>
                <w:sz w:val="14"/>
              </w:rPr>
            </w:pPr>
            <w:r w:rsidRPr="009076C2">
              <w:rPr>
                <w:i/>
                <w:sz w:val="14"/>
              </w:rPr>
              <w:t>2015</w:t>
            </w:r>
          </w:p>
        </w:tc>
      </w:tr>
      <w:tr w:rsidR="000A5BA5" w:rsidRPr="0050594A" w14:paraId="52621D15" w14:textId="77777777" w:rsidTr="000A5BA5">
        <w:trPr>
          <w:cantSplit/>
          <w:tblHeader/>
        </w:trPr>
        <w:tc>
          <w:tcPr>
            <w:tcW w:w="2513" w:type="dxa"/>
            <w:tcBorders>
              <w:bottom w:val="single" w:sz="12" w:space="0" w:color="auto"/>
            </w:tcBorders>
            <w:shd w:val="clear" w:color="auto" w:fill="auto"/>
            <w:noWrap/>
            <w:vAlign w:val="bottom"/>
          </w:tcPr>
          <w:p w14:paraId="21EEA28F" w14:textId="77777777" w:rsidR="000A5BA5" w:rsidRPr="009076C2" w:rsidRDefault="000A5BA5" w:rsidP="009076C2">
            <w:pPr>
              <w:spacing w:before="81" w:after="81" w:line="160" w:lineRule="exact"/>
              <w:ind w:right="40"/>
              <w:rPr>
                <w:i/>
                <w:sz w:val="14"/>
              </w:rPr>
            </w:pPr>
          </w:p>
        </w:tc>
        <w:tc>
          <w:tcPr>
            <w:tcW w:w="637" w:type="dxa"/>
            <w:tcBorders>
              <w:top w:val="single" w:sz="4" w:space="0" w:color="auto"/>
              <w:bottom w:val="single" w:sz="12" w:space="0" w:color="auto"/>
            </w:tcBorders>
            <w:shd w:val="clear" w:color="auto" w:fill="auto"/>
            <w:noWrap/>
            <w:vAlign w:val="bottom"/>
          </w:tcPr>
          <w:p w14:paraId="5ADF1D84" w14:textId="77777777" w:rsidR="000A5BA5" w:rsidRPr="009076C2" w:rsidRDefault="000A5BA5" w:rsidP="009076C2">
            <w:pPr>
              <w:spacing w:before="81" w:after="81" w:line="160" w:lineRule="exact"/>
              <w:ind w:right="43"/>
              <w:jc w:val="right"/>
              <w:rPr>
                <w:i/>
                <w:sz w:val="14"/>
              </w:rPr>
            </w:pPr>
            <w:r w:rsidRPr="009076C2">
              <w:rPr>
                <w:i/>
                <w:sz w:val="14"/>
              </w:rPr>
              <w:t>Femmes</w:t>
            </w:r>
          </w:p>
        </w:tc>
        <w:tc>
          <w:tcPr>
            <w:tcW w:w="637" w:type="dxa"/>
            <w:tcBorders>
              <w:top w:val="single" w:sz="4" w:space="0" w:color="auto"/>
              <w:bottom w:val="single" w:sz="12" w:space="0" w:color="auto"/>
            </w:tcBorders>
            <w:shd w:val="clear" w:color="auto" w:fill="auto"/>
            <w:noWrap/>
            <w:vAlign w:val="bottom"/>
          </w:tcPr>
          <w:p w14:paraId="3C7C3B6D" w14:textId="77777777" w:rsidR="000A5BA5" w:rsidRPr="009076C2" w:rsidRDefault="000A5BA5" w:rsidP="009076C2">
            <w:pPr>
              <w:spacing w:before="81" w:after="81" w:line="160" w:lineRule="exact"/>
              <w:ind w:right="43"/>
              <w:jc w:val="right"/>
              <w:rPr>
                <w:i/>
                <w:sz w:val="14"/>
              </w:rPr>
            </w:pPr>
            <w:r w:rsidRPr="009076C2">
              <w:rPr>
                <w:i/>
                <w:sz w:val="14"/>
              </w:rPr>
              <w:t>Hommes</w:t>
            </w:r>
          </w:p>
        </w:tc>
        <w:tc>
          <w:tcPr>
            <w:tcW w:w="638" w:type="dxa"/>
            <w:tcBorders>
              <w:top w:val="single" w:sz="4" w:space="0" w:color="auto"/>
              <w:bottom w:val="single" w:sz="12" w:space="0" w:color="auto"/>
            </w:tcBorders>
            <w:shd w:val="clear" w:color="auto" w:fill="auto"/>
            <w:noWrap/>
            <w:vAlign w:val="bottom"/>
          </w:tcPr>
          <w:p w14:paraId="0500A2B6" w14:textId="77777777" w:rsidR="000A5BA5" w:rsidRPr="009076C2" w:rsidRDefault="000A5BA5" w:rsidP="009076C2">
            <w:pPr>
              <w:spacing w:before="81" w:after="81" w:line="160" w:lineRule="exact"/>
              <w:ind w:right="43"/>
              <w:jc w:val="right"/>
              <w:rPr>
                <w:i/>
                <w:sz w:val="14"/>
              </w:rPr>
            </w:pPr>
            <w:r w:rsidRPr="009076C2">
              <w:rPr>
                <w:i/>
                <w:sz w:val="14"/>
              </w:rPr>
              <w:t>Total</w:t>
            </w:r>
          </w:p>
        </w:tc>
        <w:tc>
          <w:tcPr>
            <w:tcW w:w="697" w:type="dxa"/>
            <w:gridSpan w:val="2"/>
            <w:tcBorders>
              <w:bottom w:val="single" w:sz="12" w:space="0" w:color="auto"/>
            </w:tcBorders>
            <w:shd w:val="clear" w:color="auto" w:fill="auto"/>
            <w:noWrap/>
            <w:vAlign w:val="bottom"/>
          </w:tcPr>
          <w:p w14:paraId="046ED8FE" w14:textId="77777777" w:rsidR="000A5BA5" w:rsidRPr="009076C2" w:rsidRDefault="000A5BA5" w:rsidP="009076C2">
            <w:pPr>
              <w:spacing w:before="81" w:after="81" w:line="160" w:lineRule="exact"/>
              <w:ind w:right="43"/>
              <w:jc w:val="right"/>
              <w:rPr>
                <w:i/>
                <w:sz w:val="14"/>
              </w:rPr>
            </w:pPr>
            <w:r w:rsidRPr="009076C2">
              <w:rPr>
                <w:i/>
                <w:sz w:val="14"/>
              </w:rPr>
              <w:t>Femmes</w:t>
            </w:r>
          </w:p>
        </w:tc>
        <w:tc>
          <w:tcPr>
            <w:tcW w:w="698" w:type="dxa"/>
            <w:tcBorders>
              <w:bottom w:val="single" w:sz="12" w:space="0" w:color="auto"/>
            </w:tcBorders>
            <w:shd w:val="clear" w:color="auto" w:fill="auto"/>
            <w:noWrap/>
            <w:vAlign w:val="bottom"/>
          </w:tcPr>
          <w:p w14:paraId="2B873695" w14:textId="77777777" w:rsidR="000A5BA5" w:rsidRPr="009076C2" w:rsidRDefault="000A5BA5" w:rsidP="009076C2">
            <w:pPr>
              <w:spacing w:before="81" w:after="81" w:line="160" w:lineRule="exact"/>
              <w:ind w:right="43"/>
              <w:jc w:val="right"/>
              <w:rPr>
                <w:i/>
                <w:sz w:val="14"/>
              </w:rPr>
            </w:pPr>
            <w:r w:rsidRPr="009076C2">
              <w:rPr>
                <w:i/>
                <w:sz w:val="14"/>
              </w:rPr>
              <w:t>Hommes</w:t>
            </w:r>
          </w:p>
        </w:tc>
        <w:tc>
          <w:tcPr>
            <w:tcW w:w="697" w:type="dxa"/>
            <w:tcBorders>
              <w:bottom w:val="single" w:sz="12" w:space="0" w:color="auto"/>
            </w:tcBorders>
            <w:shd w:val="clear" w:color="auto" w:fill="auto"/>
            <w:noWrap/>
            <w:vAlign w:val="bottom"/>
          </w:tcPr>
          <w:p w14:paraId="7D45AF58" w14:textId="77777777" w:rsidR="000A5BA5" w:rsidRPr="009076C2" w:rsidRDefault="000A5BA5" w:rsidP="009076C2">
            <w:pPr>
              <w:spacing w:before="81" w:after="81" w:line="160" w:lineRule="exact"/>
              <w:ind w:right="43"/>
              <w:jc w:val="right"/>
              <w:rPr>
                <w:i/>
                <w:sz w:val="14"/>
              </w:rPr>
            </w:pPr>
            <w:r w:rsidRPr="009076C2">
              <w:rPr>
                <w:i/>
                <w:sz w:val="14"/>
              </w:rPr>
              <w:t>Total</w:t>
            </w:r>
          </w:p>
        </w:tc>
        <w:tc>
          <w:tcPr>
            <w:tcW w:w="698" w:type="dxa"/>
            <w:gridSpan w:val="2"/>
            <w:tcBorders>
              <w:bottom w:val="single" w:sz="12" w:space="0" w:color="auto"/>
            </w:tcBorders>
            <w:shd w:val="clear" w:color="auto" w:fill="auto"/>
            <w:noWrap/>
            <w:vAlign w:val="bottom"/>
          </w:tcPr>
          <w:p w14:paraId="7564AC2A" w14:textId="77777777" w:rsidR="000A5BA5" w:rsidRPr="009076C2" w:rsidRDefault="000A5BA5" w:rsidP="009076C2">
            <w:pPr>
              <w:spacing w:before="81" w:after="81" w:line="160" w:lineRule="exact"/>
              <w:ind w:right="43"/>
              <w:jc w:val="right"/>
              <w:rPr>
                <w:i/>
                <w:sz w:val="14"/>
              </w:rPr>
            </w:pPr>
            <w:r w:rsidRPr="009076C2">
              <w:rPr>
                <w:i/>
                <w:sz w:val="14"/>
              </w:rPr>
              <w:t>Femmes</w:t>
            </w:r>
          </w:p>
        </w:tc>
        <w:tc>
          <w:tcPr>
            <w:tcW w:w="697" w:type="dxa"/>
            <w:tcBorders>
              <w:bottom w:val="single" w:sz="12" w:space="0" w:color="auto"/>
            </w:tcBorders>
            <w:shd w:val="clear" w:color="auto" w:fill="auto"/>
            <w:noWrap/>
            <w:vAlign w:val="bottom"/>
          </w:tcPr>
          <w:p w14:paraId="322DC85C" w14:textId="77777777" w:rsidR="000A5BA5" w:rsidRPr="009076C2" w:rsidRDefault="000A5BA5" w:rsidP="009076C2">
            <w:pPr>
              <w:spacing w:before="81" w:after="81" w:line="160" w:lineRule="exact"/>
              <w:ind w:right="43"/>
              <w:jc w:val="right"/>
              <w:rPr>
                <w:i/>
                <w:sz w:val="14"/>
              </w:rPr>
            </w:pPr>
            <w:r w:rsidRPr="009076C2">
              <w:rPr>
                <w:i/>
                <w:sz w:val="14"/>
              </w:rPr>
              <w:t>Hommes</w:t>
            </w:r>
          </w:p>
        </w:tc>
        <w:tc>
          <w:tcPr>
            <w:tcW w:w="698" w:type="dxa"/>
            <w:tcBorders>
              <w:bottom w:val="single" w:sz="12" w:space="0" w:color="auto"/>
            </w:tcBorders>
            <w:shd w:val="clear" w:color="auto" w:fill="auto"/>
            <w:noWrap/>
            <w:vAlign w:val="bottom"/>
          </w:tcPr>
          <w:p w14:paraId="216C4A10" w14:textId="77777777" w:rsidR="000A5BA5" w:rsidRPr="009076C2" w:rsidRDefault="000A5BA5" w:rsidP="009076C2">
            <w:pPr>
              <w:spacing w:before="81" w:after="81" w:line="160" w:lineRule="exact"/>
              <w:ind w:right="43"/>
              <w:jc w:val="right"/>
              <w:rPr>
                <w:i/>
                <w:sz w:val="14"/>
              </w:rPr>
            </w:pPr>
            <w:r w:rsidRPr="009076C2">
              <w:rPr>
                <w:i/>
                <w:sz w:val="14"/>
              </w:rPr>
              <w:t>Total</w:t>
            </w:r>
          </w:p>
        </w:tc>
      </w:tr>
      <w:tr w:rsidR="000A5BA5" w:rsidRPr="0050594A" w14:paraId="4A853D60" w14:textId="77777777" w:rsidTr="009076C2">
        <w:trPr>
          <w:cantSplit/>
          <w:trHeight w:hRule="exact" w:val="115"/>
          <w:tblHeader/>
        </w:trPr>
        <w:tc>
          <w:tcPr>
            <w:tcW w:w="2513" w:type="dxa"/>
            <w:tcBorders>
              <w:top w:val="single" w:sz="12" w:space="0" w:color="auto"/>
            </w:tcBorders>
            <w:shd w:val="clear" w:color="auto" w:fill="auto"/>
            <w:noWrap/>
            <w:vAlign w:val="bottom"/>
          </w:tcPr>
          <w:p w14:paraId="54197464" w14:textId="77777777" w:rsidR="000A5BA5" w:rsidRPr="0050594A" w:rsidRDefault="000A5BA5" w:rsidP="009076C2">
            <w:pPr>
              <w:spacing w:before="40" w:after="40" w:line="210" w:lineRule="exact"/>
              <w:ind w:right="40"/>
              <w:rPr>
                <w:sz w:val="17"/>
              </w:rPr>
            </w:pPr>
          </w:p>
        </w:tc>
        <w:tc>
          <w:tcPr>
            <w:tcW w:w="637" w:type="dxa"/>
            <w:tcBorders>
              <w:top w:val="single" w:sz="12" w:space="0" w:color="auto"/>
            </w:tcBorders>
            <w:shd w:val="clear" w:color="auto" w:fill="auto"/>
            <w:noWrap/>
            <w:vAlign w:val="bottom"/>
          </w:tcPr>
          <w:p w14:paraId="6F92FA3D" w14:textId="77777777" w:rsidR="000A5BA5" w:rsidRPr="0050594A" w:rsidRDefault="000A5BA5" w:rsidP="009076C2">
            <w:pPr>
              <w:spacing w:before="40" w:after="40" w:line="210" w:lineRule="exact"/>
              <w:ind w:left="144" w:right="43"/>
              <w:jc w:val="right"/>
              <w:rPr>
                <w:sz w:val="17"/>
              </w:rPr>
            </w:pPr>
          </w:p>
        </w:tc>
        <w:tc>
          <w:tcPr>
            <w:tcW w:w="637" w:type="dxa"/>
            <w:tcBorders>
              <w:top w:val="single" w:sz="12" w:space="0" w:color="auto"/>
            </w:tcBorders>
            <w:shd w:val="clear" w:color="auto" w:fill="auto"/>
            <w:noWrap/>
            <w:vAlign w:val="bottom"/>
          </w:tcPr>
          <w:p w14:paraId="7496F529" w14:textId="77777777" w:rsidR="000A5BA5" w:rsidRPr="0050594A" w:rsidRDefault="000A5BA5" w:rsidP="009076C2">
            <w:pPr>
              <w:spacing w:before="40" w:after="40" w:line="210" w:lineRule="exact"/>
              <w:ind w:left="144" w:right="43"/>
              <w:jc w:val="right"/>
              <w:rPr>
                <w:sz w:val="17"/>
              </w:rPr>
            </w:pPr>
          </w:p>
        </w:tc>
        <w:tc>
          <w:tcPr>
            <w:tcW w:w="638" w:type="dxa"/>
            <w:tcBorders>
              <w:top w:val="single" w:sz="12" w:space="0" w:color="auto"/>
            </w:tcBorders>
            <w:shd w:val="clear" w:color="auto" w:fill="auto"/>
            <w:noWrap/>
            <w:vAlign w:val="bottom"/>
          </w:tcPr>
          <w:p w14:paraId="5E48219A" w14:textId="77777777" w:rsidR="000A5BA5" w:rsidRPr="0050594A" w:rsidRDefault="000A5BA5" w:rsidP="009076C2">
            <w:pPr>
              <w:spacing w:before="40" w:after="40" w:line="210" w:lineRule="exact"/>
              <w:ind w:left="144" w:right="43"/>
              <w:jc w:val="right"/>
              <w:rPr>
                <w:sz w:val="17"/>
              </w:rPr>
            </w:pPr>
          </w:p>
        </w:tc>
        <w:tc>
          <w:tcPr>
            <w:tcW w:w="697" w:type="dxa"/>
            <w:gridSpan w:val="2"/>
            <w:tcBorders>
              <w:top w:val="single" w:sz="12" w:space="0" w:color="auto"/>
            </w:tcBorders>
            <w:shd w:val="clear" w:color="auto" w:fill="auto"/>
            <w:noWrap/>
            <w:vAlign w:val="bottom"/>
          </w:tcPr>
          <w:p w14:paraId="103DE697" w14:textId="77777777" w:rsidR="000A5BA5" w:rsidRPr="0050594A" w:rsidRDefault="000A5BA5" w:rsidP="009076C2">
            <w:pPr>
              <w:spacing w:before="40" w:after="40" w:line="210" w:lineRule="exact"/>
              <w:ind w:left="144" w:right="43"/>
              <w:jc w:val="right"/>
              <w:rPr>
                <w:sz w:val="17"/>
              </w:rPr>
            </w:pPr>
          </w:p>
        </w:tc>
        <w:tc>
          <w:tcPr>
            <w:tcW w:w="698" w:type="dxa"/>
            <w:tcBorders>
              <w:top w:val="single" w:sz="12" w:space="0" w:color="auto"/>
            </w:tcBorders>
            <w:shd w:val="clear" w:color="auto" w:fill="auto"/>
            <w:noWrap/>
            <w:vAlign w:val="bottom"/>
          </w:tcPr>
          <w:p w14:paraId="31C3F9EF" w14:textId="77777777" w:rsidR="000A5BA5" w:rsidRPr="0050594A" w:rsidRDefault="000A5BA5" w:rsidP="009076C2">
            <w:pPr>
              <w:spacing w:before="40" w:after="40" w:line="210" w:lineRule="exact"/>
              <w:ind w:left="144" w:right="43"/>
              <w:jc w:val="right"/>
              <w:rPr>
                <w:sz w:val="17"/>
              </w:rPr>
            </w:pPr>
          </w:p>
        </w:tc>
        <w:tc>
          <w:tcPr>
            <w:tcW w:w="697" w:type="dxa"/>
            <w:tcBorders>
              <w:top w:val="single" w:sz="12" w:space="0" w:color="auto"/>
            </w:tcBorders>
            <w:shd w:val="clear" w:color="auto" w:fill="auto"/>
            <w:noWrap/>
            <w:vAlign w:val="bottom"/>
          </w:tcPr>
          <w:p w14:paraId="46581FD0" w14:textId="77777777" w:rsidR="000A5BA5" w:rsidRPr="0050594A" w:rsidRDefault="000A5BA5" w:rsidP="009076C2">
            <w:pPr>
              <w:spacing w:before="40" w:after="40" w:line="210" w:lineRule="exact"/>
              <w:ind w:left="144" w:right="43"/>
              <w:jc w:val="right"/>
              <w:rPr>
                <w:sz w:val="17"/>
              </w:rPr>
            </w:pPr>
          </w:p>
        </w:tc>
        <w:tc>
          <w:tcPr>
            <w:tcW w:w="698" w:type="dxa"/>
            <w:gridSpan w:val="2"/>
            <w:tcBorders>
              <w:top w:val="single" w:sz="12" w:space="0" w:color="auto"/>
            </w:tcBorders>
            <w:shd w:val="clear" w:color="auto" w:fill="auto"/>
            <w:noWrap/>
            <w:vAlign w:val="bottom"/>
          </w:tcPr>
          <w:p w14:paraId="3DC94E2C" w14:textId="77777777" w:rsidR="000A5BA5" w:rsidRPr="0050594A" w:rsidRDefault="000A5BA5" w:rsidP="009076C2">
            <w:pPr>
              <w:spacing w:before="40" w:after="40" w:line="210" w:lineRule="exact"/>
              <w:ind w:left="144" w:right="43"/>
              <w:jc w:val="right"/>
              <w:rPr>
                <w:sz w:val="17"/>
              </w:rPr>
            </w:pPr>
          </w:p>
        </w:tc>
        <w:tc>
          <w:tcPr>
            <w:tcW w:w="697" w:type="dxa"/>
            <w:tcBorders>
              <w:top w:val="single" w:sz="12" w:space="0" w:color="auto"/>
            </w:tcBorders>
            <w:shd w:val="clear" w:color="auto" w:fill="auto"/>
            <w:noWrap/>
            <w:vAlign w:val="bottom"/>
          </w:tcPr>
          <w:p w14:paraId="6EC8BF21" w14:textId="77777777" w:rsidR="000A5BA5" w:rsidRPr="0050594A" w:rsidRDefault="000A5BA5" w:rsidP="009076C2">
            <w:pPr>
              <w:spacing w:before="40" w:after="40" w:line="210" w:lineRule="exact"/>
              <w:ind w:left="144" w:right="43"/>
              <w:jc w:val="right"/>
              <w:rPr>
                <w:sz w:val="17"/>
              </w:rPr>
            </w:pPr>
          </w:p>
        </w:tc>
        <w:tc>
          <w:tcPr>
            <w:tcW w:w="698" w:type="dxa"/>
            <w:tcBorders>
              <w:top w:val="single" w:sz="12" w:space="0" w:color="auto"/>
            </w:tcBorders>
            <w:shd w:val="clear" w:color="auto" w:fill="auto"/>
            <w:noWrap/>
            <w:vAlign w:val="bottom"/>
          </w:tcPr>
          <w:p w14:paraId="26594A54" w14:textId="77777777" w:rsidR="000A5BA5" w:rsidRPr="0050594A" w:rsidRDefault="000A5BA5" w:rsidP="009076C2">
            <w:pPr>
              <w:spacing w:before="40" w:after="40" w:line="210" w:lineRule="exact"/>
              <w:ind w:left="144" w:right="43"/>
              <w:jc w:val="right"/>
              <w:rPr>
                <w:sz w:val="17"/>
              </w:rPr>
            </w:pPr>
          </w:p>
        </w:tc>
      </w:tr>
      <w:tr w:rsidR="000A5BA5" w:rsidRPr="0050594A" w14:paraId="3E6CF67B" w14:textId="77777777" w:rsidTr="009076C2">
        <w:trPr>
          <w:cantSplit/>
        </w:trPr>
        <w:tc>
          <w:tcPr>
            <w:tcW w:w="2513" w:type="dxa"/>
            <w:shd w:val="clear" w:color="auto" w:fill="auto"/>
            <w:noWrap/>
            <w:vAlign w:val="bottom"/>
          </w:tcPr>
          <w:p w14:paraId="6923A642"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Commissaire général des Prisons/Commissaire générale des prisons</w:t>
            </w:r>
          </w:p>
        </w:tc>
        <w:tc>
          <w:tcPr>
            <w:tcW w:w="637" w:type="dxa"/>
            <w:shd w:val="clear" w:color="auto" w:fill="auto"/>
            <w:noWrap/>
            <w:vAlign w:val="bottom"/>
          </w:tcPr>
          <w:p w14:paraId="17AE3122"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37" w:type="dxa"/>
            <w:shd w:val="clear" w:color="auto" w:fill="auto"/>
            <w:noWrap/>
            <w:vAlign w:val="bottom"/>
          </w:tcPr>
          <w:p w14:paraId="109FA232"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38" w:type="dxa"/>
            <w:shd w:val="clear" w:color="auto" w:fill="auto"/>
            <w:noWrap/>
            <w:vAlign w:val="bottom"/>
          </w:tcPr>
          <w:p w14:paraId="571E1E85"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97" w:type="dxa"/>
            <w:gridSpan w:val="2"/>
            <w:shd w:val="clear" w:color="auto" w:fill="auto"/>
            <w:noWrap/>
            <w:vAlign w:val="bottom"/>
          </w:tcPr>
          <w:p w14:paraId="3985C3A9"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98" w:type="dxa"/>
            <w:shd w:val="clear" w:color="auto" w:fill="auto"/>
            <w:noWrap/>
            <w:vAlign w:val="bottom"/>
          </w:tcPr>
          <w:p w14:paraId="5BB00116"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97" w:type="dxa"/>
            <w:shd w:val="clear" w:color="auto" w:fill="auto"/>
            <w:noWrap/>
            <w:vAlign w:val="bottom"/>
          </w:tcPr>
          <w:p w14:paraId="0A2688E7"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98" w:type="dxa"/>
            <w:gridSpan w:val="2"/>
            <w:shd w:val="clear" w:color="auto" w:fill="auto"/>
            <w:noWrap/>
            <w:vAlign w:val="bottom"/>
          </w:tcPr>
          <w:p w14:paraId="035ECC94"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97" w:type="dxa"/>
            <w:shd w:val="clear" w:color="auto" w:fill="auto"/>
            <w:noWrap/>
            <w:vAlign w:val="bottom"/>
          </w:tcPr>
          <w:p w14:paraId="66DB0841"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98" w:type="dxa"/>
            <w:shd w:val="clear" w:color="auto" w:fill="auto"/>
            <w:noWrap/>
            <w:vAlign w:val="bottom"/>
          </w:tcPr>
          <w:p w14:paraId="7BD8922E"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0A5BA5" w:rsidRPr="0050594A" w14:paraId="7E2A8A03" w14:textId="77777777" w:rsidTr="009076C2">
        <w:trPr>
          <w:cantSplit/>
        </w:trPr>
        <w:tc>
          <w:tcPr>
            <w:tcW w:w="2513" w:type="dxa"/>
            <w:shd w:val="clear" w:color="auto" w:fill="auto"/>
            <w:noWrap/>
            <w:vAlign w:val="bottom"/>
          </w:tcPr>
          <w:p w14:paraId="7538AB9D"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Commissaire général adjoint des prisons/Commissaire générale adjointe des prisons</w:t>
            </w:r>
          </w:p>
        </w:tc>
        <w:tc>
          <w:tcPr>
            <w:tcW w:w="637" w:type="dxa"/>
            <w:shd w:val="clear" w:color="auto" w:fill="auto"/>
            <w:noWrap/>
            <w:vAlign w:val="bottom"/>
          </w:tcPr>
          <w:p w14:paraId="1A1CAB8F"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37" w:type="dxa"/>
            <w:shd w:val="clear" w:color="auto" w:fill="auto"/>
            <w:noWrap/>
            <w:vAlign w:val="bottom"/>
          </w:tcPr>
          <w:p w14:paraId="58EE5ACC"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638" w:type="dxa"/>
            <w:shd w:val="clear" w:color="auto" w:fill="auto"/>
            <w:noWrap/>
            <w:vAlign w:val="bottom"/>
          </w:tcPr>
          <w:p w14:paraId="4B1E39BF"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697" w:type="dxa"/>
            <w:gridSpan w:val="2"/>
            <w:shd w:val="clear" w:color="auto" w:fill="auto"/>
            <w:noWrap/>
            <w:vAlign w:val="bottom"/>
          </w:tcPr>
          <w:p w14:paraId="619A34F8"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98" w:type="dxa"/>
            <w:shd w:val="clear" w:color="auto" w:fill="auto"/>
            <w:noWrap/>
            <w:vAlign w:val="bottom"/>
          </w:tcPr>
          <w:p w14:paraId="73EEED1A"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697" w:type="dxa"/>
            <w:shd w:val="clear" w:color="auto" w:fill="auto"/>
            <w:noWrap/>
            <w:vAlign w:val="bottom"/>
          </w:tcPr>
          <w:p w14:paraId="300AE49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698" w:type="dxa"/>
            <w:gridSpan w:val="2"/>
            <w:shd w:val="clear" w:color="auto" w:fill="auto"/>
            <w:noWrap/>
            <w:vAlign w:val="bottom"/>
          </w:tcPr>
          <w:p w14:paraId="2CEFA50F"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697" w:type="dxa"/>
            <w:shd w:val="clear" w:color="auto" w:fill="auto"/>
            <w:noWrap/>
            <w:vAlign w:val="bottom"/>
          </w:tcPr>
          <w:p w14:paraId="009BF922"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698" w:type="dxa"/>
            <w:shd w:val="clear" w:color="auto" w:fill="auto"/>
            <w:noWrap/>
            <w:vAlign w:val="bottom"/>
          </w:tcPr>
          <w:p w14:paraId="7AB1482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r>
      <w:tr w:rsidR="000A5BA5" w:rsidRPr="0050594A" w14:paraId="73B9919E" w14:textId="77777777" w:rsidTr="009076C2">
        <w:trPr>
          <w:cantSplit/>
        </w:trPr>
        <w:tc>
          <w:tcPr>
            <w:tcW w:w="2513" w:type="dxa"/>
            <w:shd w:val="clear" w:color="auto" w:fill="auto"/>
            <w:noWrap/>
            <w:vAlign w:val="bottom"/>
          </w:tcPr>
          <w:p w14:paraId="40FD8C27"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Commissaire des prisons</w:t>
            </w:r>
          </w:p>
        </w:tc>
        <w:tc>
          <w:tcPr>
            <w:tcW w:w="637" w:type="dxa"/>
            <w:shd w:val="clear" w:color="auto" w:fill="auto"/>
            <w:noWrap/>
            <w:vAlign w:val="bottom"/>
          </w:tcPr>
          <w:p w14:paraId="59F67FC5"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37" w:type="dxa"/>
            <w:shd w:val="clear" w:color="auto" w:fill="auto"/>
            <w:noWrap/>
            <w:vAlign w:val="bottom"/>
          </w:tcPr>
          <w:p w14:paraId="60908CF8"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38" w:type="dxa"/>
            <w:shd w:val="clear" w:color="auto" w:fill="auto"/>
            <w:noWrap/>
            <w:vAlign w:val="bottom"/>
          </w:tcPr>
          <w:p w14:paraId="247CEF38"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97" w:type="dxa"/>
            <w:gridSpan w:val="2"/>
            <w:shd w:val="clear" w:color="auto" w:fill="auto"/>
            <w:noWrap/>
            <w:vAlign w:val="bottom"/>
          </w:tcPr>
          <w:p w14:paraId="67F20B1D"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698" w:type="dxa"/>
            <w:shd w:val="clear" w:color="auto" w:fill="auto"/>
            <w:noWrap/>
            <w:vAlign w:val="bottom"/>
          </w:tcPr>
          <w:p w14:paraId="4BA13439"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697" w:type="dxa"/>
            <w:shd w:val="clear" w:color="auto" w:fill="auto"/>
            <w:noWrap/>
            <w:vAlign w:val="bottom"/>
          </w:tcPr>
          <w:p w14:paraId="025D3CA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6</w:t>
            </w:r>
          </w:p>
        </w:tc>
        <w:tc>
          <w:tcPr>
            <w:tcW w:w="698" w:type="dxa"/>
            <w:gridSpan w:val="2"/>
            <w:shd w:val="clear" w:color="auto" w:fill="auto"/>
            <w:noWrap/>
            <w:vAlign w:val="bottom"/>
          </w:tcPr>
          <w:p w14:paraId="4DEBE918"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697" w:type="dxa"/>
            <w:shd w:val="clear" w:color="auto" w:fill="auto"/>
            <w:noWrap/>
            <w:vAlign w:val="bottom"/>
          </w:tcPr>
          <w:p w14:paraId="6E5A1A2E"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698" w:type="dxa"/>
            <w:shd w:val="clear" w:color="auto" w:fill="auto"/>
            <w:noWrap/>
            <w:vAlign w:val="bottom"/>
          </w:tcPr>
          <w:p w14:paraId="11AB4D1A"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r>
      <w:tr w:rsidR="000A5BA5" w:rsidRPr="0050594A" w14:paraId="4E7B5BFD" w14:textId="77777777" w:rsidTr="009076C2">
        <w:trPr>
          <w:cantSplit/>
        </w:trPr>
        <w:tc>
          <w:tcPr>
            <w:tcW w:w="2513" w:type="dxa"/>
            <w:shd w:val="clear" w:color="auto" w:fill="auto"/>
            <w:noWrap/>
            <w:vAlign w:val="bottom"/>
          </w:tcPr>
          <w:p w14:paraId="31145CED"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lastRenderedPageBreak/>
              <w:t>Sous-commissaire principal/Sous-commissaire principale</w:t>
            </w:r>
          </w:p>
        </w:tc>
        <w:tc>
          <w:tcPr>
            <w:tcW w:w="637" w:type="dxa"/>
            <w:shd w:val="clear" w:color="auto" w:fill="auto"/>
            <w:noWrap/>
            <w:vAlign w:val="bottom"/>
          </w:tcPr>
          <w:p w14:paraId="753DB3C1"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637" w:type="dxa"/>
            <w:shd w:val="clear" w:color="auto" w:fill="auto"/>
            <w:noWrap/>
            <w:vAlign w:val="bottom"/>
          </w:tcPr>
          <w:p w14:paraId="5B25F42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638" w:type="dxa"/>
            <w:shd w:val="clear" w:color="auto" w:fill="auto"/>
            <w:noWrap/>
            <w:vAlign w:val="bottom"/>
          </w:tcPr>
          <w:p w14:paraId="5A13DAD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7</w:t>
            </w:r>
          </w:p>
        </w:tc>
        <w:tc>
          <w:tcPr>
            <w:tcW w:w="697" w:type="dxa"/>
            <w:gridSpan w:val="2"/>
            <w:shd w:val="clear" w:color="auto" w:fill="auto"/>
            <w:noWrap/>
            <w:vAlign w:val="bottom"/>
          </w:tcPr>
          <w:p w14:paraId="46BEB10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98" w:type="dxa"/>
            <w:shd w:val="clear" w:color="auto" w:fill="auto"/>
            <w:noWrap/>
            <w:vAlign w:val="bottom"/>
          </w:tcPr>
          <w:p w14:paraId="1C998A32"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97" w:type="dxa"/>
            <w:shd w:val="clear" w:color="auto" w:fill="auto"/>
            <w:noWrap/>
            <w:vAlign w:val="bottom"/>
          </w:tcPr>
          <w:p w14:paraId="49576C4A"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698" w:type="dxa"/>
            <w:gridSpan w:val="2"/>
            <w:shd w:val="clear" w:color="auto" w:fill="auto"/>
            <w:noWrap/>
            <w:vAlign w:val="bottom"/>
          </w:tcPr>
          <w:p w14:paraId="39E241B4"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697" w:type="dxa"/>
            <w:shd w:val="clear" w:color="auto" w:fill="auto"/>
            <w:noWrap/>
            <w:vAlign w:val="bottom"/>
          </w:tcPr>
          <w:p w14:paraId="37FF62A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8</w:t>
            </w:r>
          </w:p>
        </w:tc>
        <w:tc>
          <w:tcPr>
            <w:tcW w:w="698" w:type="dxa"/>
            <w:shd w:val="clear" w:color="auto" w:fill="auto"/>
            <w:noWrap/>
            <w:vAlign w:val="bottom"/>
          </w:tcPr>
          <w:p w14:paraId="5B79108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13</w:t>
            </w:r>
          </w:p>
        </w:tc>
      </w:tr>
      <w:tr w:rsidR="000A5BA5" w:rsidRPr="0050594A" w14:paraId="341185F2" w14:textId="77777777" w:rsidTr="009076C2">
        <w:trPr>
          <w:cantSplit/>
        </w:trPr>
        <w:tc>
          <w:tcPr>
            <w:tcW w:w="2513" w:type="dxa"/>
            <w:shd w:val="clear" w:color="auto" w:fill="auto"/>
            <w:noWrap/>
            <w:vAlign w:val="bottom"/>
          </w:tcPr>
          <w:p w14:paraId="6D84D00D"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Sous-commissaire</w:t>
            </w:r>
          </w:p>
        </w:tc>
        <w:tc>
          <w:tcPr>
            <w:tcW w:w="637" w:type="dxa"/>
            <w:shd w:val="clear" w:color="auto" w:fill="auto"/>
            <w:noWrap/>
            <w:vAlign w:val="bottom"/>
          </w:tcPr>
          <w:p w14:paraId="1B2E6615"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637" w:type="dxa"/>
            <w:shd w:val="clear" w:color="auto" w:fill="auto"/>
            <w:noWrap/>
            <w:vAlign w:val="bottom"/>
          </w:tcPr>
          <w:p w14:paraId="5E0EE1B5"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11</w:t>
            </w:r>
          </w:p>
        </w:tc>
        <w:tc>
          <w:tcPr>
            <w:tcW w:w="638" w:type="dxa"/>
            <w:shd w:val="clear" w:color="auto" w:fill="auto"/>
            <w:noWrap/>
            <w:vAlign w:val="bottom"/>
          </w:tcPr>
          <w:p w14:paraId="7BF5D1CA"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16</w:t>
            </w:r>
          </w:p>
        </w:tc>
        <w:tc>
          <w:tcPr>
            <w:tcW w:w="697" w:type="dxa"/>
            <w:gridSpan w:val="2"/>
            <w:shd w:val="clear" w:color="auto" w:fill="auto"/>
            <w:noWrap/>
            <w:vAlign w:val="bottom"/>
          </w:tcPr>
          <w:p w14:paraId="207E27F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698" w:type="dxa"/>
            <w:shd w:val="clear" w:color="auto" w:fill="auto"/>
            <w:noWrap/>
            <w:vAlign w:val="bottom"/>
          </w:tcPr>
          <w:p w14:paraId="22CF489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8</w:t>
            </w:r>
          </w:p>
        </w:tc>
        <w:tc>
          <w:tcPr>
            <w:tcW w:w="697" w:type="dxa"/>
            <w:shd w:val="clear" w:color="auto" w:fill="auto"/>
            <w:noWrap/>
            <w:vAlign w:val="bottom"/>
          </w:tcPr>
          <w:p w14:paraId="0521260C"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13</w:t>
            </w:r>
          </w:p>
        </w:tc>
        <w:tc>
          <w:tcPr>
            <w:tcW w:w="698" w:type="dxa"/>
            <w:gridSpan w:val="2"/>
            <w:shd w:val="clear" w:color="auto" w:fill="auto"/>
            <w:noWrap/>
            <w:vAlign w:val="bottom"/>
          </w:tcPr>
          <w:p w14:paraId="63BD55A0"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697" w:type="dxa"/>
            <w:shd w:val="clear" w:color="auto" w:fill="auto"/>
            <w:noWrap/>
            <w:vAlign w:val="bottom"/>
          </w:tcPr>
          <w:p w14:paraId="718ACEF6"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27</w:t>
            </w:r>
          </w:p>
        </w:tc>
        <w:tc>
          <w:tcPr>
            <w:tcW w:w="698" w:type="dxa"/>
            <w:shd w:val="clear" w:color="auto" w:fill="auto"/>
            <w:noWrap/>
            <w:vAlign w:val="bottom"/>
          </w:tcPr>
          <w:p w14:paraId="7532AC86"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31</w:t>
            </w:r>
          </w:p>
        </w:tc>
      </w:tr>
      <w:tr w:rsidR="000A5BA5" w:rsidRPr="0050594A" w14:paraId="37FE32E7" w14:textId="77777777" w:rsidTr="009076C2">
        <w:trPr>
          <w:cantSplit/>
        </w:trPr>
        <w:tc>
          <w:tcPr>
            <w:tcW w:w="2513" w:type="dxa"/>
            <w:shd w:val="clear" w:color="auto" w:fill="auto"/>
            <w:noWrap/>
            <w:vAlign w:val="bottom"/>
          </w:tcPr>
          <w:p w14:paraId="1F4C52BB"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Directeur en chef/Directrice en chef</w:t>
            </w:r>
          </w:p>
        </w:tc>
        <w:tc>
          <w:tcPr>
            <w:tcW w:w="637" w:type="dxa"/>
            <w:shd w:val="clear" w:color="auto" w:fill="auto"/>
            <w:noWrap/>
            <w:vAlign w:val="bottom"/>
          </w:tcPr>
          <w:p w14:paraId="4E0EA427"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637" w:type="dxa"/>
            <w:shd w:val="clear" w:color="auto" w:fill="auto"/>
            <w:noWrap/>
            <w:vAlign w:val="bottom"/>
          </w:tcPr>
          <w:p w14:paraId="22BC4C4E"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38</w:t>
            </w:r>
          </w:p>
        </w:tc>
        <w:tc>
          <w:tcPr>
            <w:tcW w:w="638" w:type="dxa"/>
            <w:shd w:val="clear" w:color="auto" w:fill="auto"/>
            <w:noWrap/>
            <w:vAlign w:val="bottom"/>
          </w:tcPr>
          <w:p w14:paraId="2CC80189"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43</w:t>
            </w:r>
          </w:p>
        </w:tc>
        <w:tc>
          <w:tcPr>
            <w:tcW w:w="697" w:type="dxa"/>
            <w:gridSpan w:val="2"/>
            <w:shd w:val="clear" w:color="auto" w:fill="auto"/>
            <w:noWrap/>
            <w:vAlign w:val="bottom"/>
          </w:tcPr>
          <w:p w14:paraId="0FEFBD4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698" w:type="dxa"/>
            <w:shd w:val="clear" w:color="auto" w:fill="auto"/>
            <w:noWrap/>
            <w:vAlign w:val="bottom"/>
          </w:tcPr>
          <w:p w14:paraId="7B3C7AA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39</w:t>
            </w:r>
          </w:p>
        </w:tc>
        <w:tc>
          <w:tcPr>
            <w:tcW w:w="697" w:type="dxa"/>
            <w:shd w:val="clear" w:color="auto" w:fill="auto"/>
            <w:noWrap/>
            <w:vAlign w:val="bottom"/>
          </w:tcPr>
          <w:p w14:paraId="5A3AEF5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44</w:t>
            </w:r>
          </w:p>
        </w:tc>
        <w:tc>
          <w:tcPr>
            <w:tcW w:w="698" w:type="dxa"/>
            <w:gridSpan w:val="2"/>
            <w:shd w:val="clear" w:color="auto" w:fill="auto"/>
            <w:noWrap/>
            <w:vAlign w:val="bottom"/>
          </w:tcPr>
          <w:p w14:paraId="21FC311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13</w:t>
            </w:r>
          </w:p>
        </w:tc>
        <w:tc>
          <w:tcPr>
            <w:tcW w:w="697" w:type="dxa"/>
            <w:shd w:val="clear" w:color="auto" w:fill="auto"/>
            <w:noWrap/>
            <w:vAlign w:val="bottom"/>
          </w:tcPr>
          <w:p w14:paraId="62F36B49"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32</w:t>
            </w:r>
          </w:p>
        </w:tc>
        <w:tc>
          <w:tcPr>
            <w:tcW w:w="698" w:type="dxa"/>
            <w:shd w:val="clear" w:color="auto" w:fill="auto"/>
            <w:noWrap/>
            <w:vAlign w:val="bottom"/>
          </w:tcPr>
          <w:p w14:paraId="2F67B101"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45</w:t>
            </w:r>
          </w:p>
        </w:tc>
      </w:tr>
      <w:tr w:rsidR="000A5BA5" w:rsidRPr="0050594A" w14:paraId="6472F0AB" w14:textId="77777777" w:rsidTr="009076C2">
        <w:trPr>
          <w:cantSplit/>
        </w:trPr>
        <w:tc>
          <w:tcPr>
            <w:tcW w:w="2513" w:type="dxa"/>
            <w:shd w:val="clear" w:color="auto" w:fill="auto"/>
            <w:noWrap/>
            <w:vAlign w:val="bottom"/>
          </w:tcPr>
          <w:p w14:paraId="2DF3A2F5"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Directeur/Directrice</w:t>
            </w:r>
          </w:p>
        </w:tc>
        <w:tc>
          <w:tcPr>
            <w:tcW w:w="637" w:type="dxa"/>
            <w:shd w:val="clear" w:color="auto" w:fill="auto"/>
            <w:noWrap/>
            <w:vAlign w:val="bottom"/>
          </w:tcPr>
          <w:p w14:paraId="76BF5F14"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25</w:t>
            </w:r>
          </w:p>
        </w:tc>
        <w:tc>
          <w:tcPr>
            <w:tcW w:w="637" w:type="dxa"/>
            <w:shd w:val="clear" w:color="auto" w:fill="auto"/>
            <w:noWrap/>
            <w:vAlign w:val="bottom"/>
          </w:tcPr>
          <w:p w14:paraId="26AF6672"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104</w:t>
            </w:r>
          </w:p>
        </w:tc>
        <w:tc>
          <w:tcPr>
            <w:tcW w:w="638" w:type="dxa"/>
            <w:shd w:val="clear" w:color="auto" w:fill="auto"/>
            <w:noWrap/>
            <w:vAlign w:val="bottom"/>
          </w:tcPr>
          <w:p w14:paraId="31F9F7B6"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129</w:t>
            </w:r>
          </w:p>
        </w:tc>
        <w:tc>
          <w:tcPr>
            <w:tcW w:w="697" w:type="dxa"/>
            <w:gridSpan w:val="2"/>
            <w:shd w:val="clear" w:color="auto" w:fill="auto"/>
            <w:noWrap/>
            <w:vAlign w:val="bottom"/>
          </w:tcPr>
          <w:p w14:paraId="5DA0C1D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33</w:t>
            </w:r>
          </w:p>
        </w:tc>
        <w:tc>
          <w:tcPr>
            <w:tcW w:w="698" w:type="dxa"/>
            <w:shd w:val="clear" w:color="auto" w:fill="auto"/>
            <w:noWrap/>
            <w:vAlign w:val="bottom"/>
          </w:tcPr>
          <w:p w14:paraId="7B39C5FF"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121</w:t>
            </w:r>
          </w:p>
        </w:tc>
        <w:tc>
          <w:tcPr>
            <w:tcW w:w="697" w:type="dxa"/>
            <w:shd w:val="clear" w:color="auto" w:fill="auto"/>
            <w:noWrap/>
            <w:vAlign w:val="bottom"/>
          </w:tcPr>
          <w:p w14:paraId="726DC6DD"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154</w:t>
            </w:r>
          </w:p>
        </w:tc>
        <w:tc>
          <w:tcPr>
            <w:tcW w:w="698" w:type="dxa"/>
            <w:gridSpan w:val="2"/>
            <w:shd w:val="clear" w:color="auto" w:fill="auto"/>
            <w:noWrap/>
            <w:vAlign w:val="bottom"/>
          </w:tcPr>
          <w:p w14:paraId="7872F69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27</w:t>
            </w:r>
          </w:p>
        </w:tc>
        <w:tc>
          <w:tcPr>
            <w:tcW w:w="697" w:type="dxa"/>
            <w:shd w:val="clear" w:color="auto" w:fill="auto"/>
            <w:noWrap/>
            <w:vAlign w:val="bottom"/>
          </w:tcPr>
          <w:p w14:paraId="6D6B8EE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114</w:t>
            </w:r>
          </w:p>
        </w:tc>
        <w:tc>
          <w:tcPr>
            <w:tcW w:w="698" w:type="dxa"/>
            <w:shd w:val="clear" w:color="auto" w:fill="auto"/>
            <w:noWrap/>
            <w:vAlign w:val="bottom"/>
          </w:tcPr>
          <w:p w14:paraId="5256BBE4"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141</w:t>
            </w:r>
          </w:p>
        </w:tc>
      </w:tr>
      <w:tr w:rsidR="000A5BA5" w:rsidRPr="0050594A" w14:paraId="47EC796E" w14:textId="77777777" w:rsidTr="009076C2">
        <w:trPr>
          <w:cantSplit/>
        </w:trPr>
        <w:tc>
          <w:tcPr>
            <w:tcW w:w="2513" w:type="dxa"/>
            <w:shd w:val="clear" w:color="auto" w:fill="auto"/>
            <w:noWrap/>
            <w:vAlign w:val="bottom"/>
          </w:tcPr>
          <w:p w14:paraId="2887BDF8"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Gardien en chef/Gardienne en chef</w:t>
            </w:r>
          </w:p>
        </w:tc>
        <w:tc>
          <w:tcPr>
            <w:tcW w:w="637" w:type="dxa"/>
            <w:shd w:val="clear" w:color="auto" w:fill="auto"/>
            <w:noWrap/>
            <w:vAlign w:val="bottom"/>
          </w:tcPr>
          <w:p w14:paraId="7A8F9181"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57</w:t>
            </w:r>
          </w:p>
        </w:tc>
        <w:tc>
          <w:tcPr>
            <w:tcW w:w="637" w:type="dxa"/>
            <w:shd w:val="clear" w:color="auto" w:fill="auto"/>
            <w:noWrap/>
            <w:vAlign w:val="bottom"/>
          </w:tcPr>
          <w:p w14:paraId="70CE0DD4"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202</w:t>
            </w:r>
          </w:p>
        </w:tc>
        <w:tc>
          <w:tcPr>
            <w:tcW w:w="638" w:type="dxa"/>
            <w:shd w:val="clear" w:color="auto" w:fill="auto"/>
            <w:noWrap/>
            <w:vAlign w:val="bottom"/>
          </w:tcPr>
          <w:p w14:paraId="2BF5638C"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259</w:t>
            </w:r>
          </w:p>
        </w:tc>
        <w:tc>
          <w:tcPr>
            <w:tcW w:w="697" w:type="dxa"/>
            <w:gridSpan w:val="2"/>
            <w:shd w:val="clear" w:color="auto" w:fill="auto"/>
            <w:noWrap/>
            <w:vAlign w:val="bottom"/>
          </w:tcPr>
          <w:p w14:paraId="7FF8AA20"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60</w:t>
            </w:r>
          </w:p>
        </w:tc>
        <w:tc>
          <w:tcPr>
            <w:tcW w:w="698" w:type="dxa"/>
            <w:shd w:val="clear" w:color="auto" w:fill="auto"/>
            <w:noWrap/>
            <w:vAlign w:val="bottom"/>
          </w:tcPr>
          <w:p w14:paraId="01A39DA4"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221</w:t>
            </w:r>
          </w:p>
        </w:tc>
        <w:tc>
          <w:tcPr>
            <w:tcW w:w="697" w:type="dxa"/>
            <w:shd w:val="clear" w:color="auto" w:fill="auto"/>
            <w:noWrap/>
            <w:vAlign w:val="bottom"/>
          </w:tcPr>
          <w:p w14:paraId="7CE3548C"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281</w:t>
            </w:r>
          </w:p>
        </w:tc>
        <w:tc>
          <w:tcPr>
            <w:tcW w:w="698" w:type="dxa"/>
            <w:gridSpan w:val="2"/>
            <w:shd w:val="clear" w:color="auto" w:fill="auto"/>
            <w:noWrap/>
            <w:vAlign w:val="bottom"/>
          </w:tcPr>
          <w:p w14:paraId="382F7300"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63</w:t>
            </w:r>
          </w:p>
        </w:tc>
        <w:tc>
          <w:tcPr>
            <w:tcW w:w="697" w:type="dxa"/>
            <w:shd w:val="clear" w:color="auto" w:fill="auto"/>
            <w:noWrap/>
            <w:vAlign w:val="bottom"/>
          </w:tcPr>
          <w:p w14:paraId="0F5B9AD9"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240</w:t>
            </w:r>
          </w:p>
        </w:tc>
        <w:tc>
          <w:tcPr>
            <w:tcW w:w="698" w:type="dxa"/>
            <w:shd w:val="clear" w:color="auto" w:fill="auto"/>
            <w:noWrap/>
            <w:vAlign w:val="bottom"/>
          </w:tcPr>
          <w:p w14:paraId="48503420"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303</w:t>
            </w:r>
          </w:p>
        </w:tc>
      </w:tr>
      <w:tr w:rsidR="000A5BA5" w:rsidRPr="0050594A" w14:paraId="07CD9CA9" w14:textId="77777777" w:rsidTr="009076C2">
        <w:trPr>
          <w:cantSplit/>
        </w:trPr>
        <w:tc>
          <w:tcPr>
            <w:tcW w:w="2513" w:type="dxa"/>
            <w:shd w:val="clear" w:color="auto" w:fill="auto"/>
            <w:noWrap/>
            <w:vAlign w:val="bottom"/>
          </w:tcPr>
          <w:p w14:paraId="55FB4794" w14:textId="77777777" w:rsidR="000A5BA5" w:rsidRPr="009076C2" w:rsidRDefault="000A5BA5" w:rsidP="009076C2">
            <w:pPr>
              <w:tabs>
                <w:tab w:val="left" w:pos="288"/>
                <w:tab w:val="left" w:pos="576"/>
                <w:tab w:val="left" w:pos="864"/>
                <w:tab w:val="left" w:pos="1152"/>
              </w:tabs>
              <w:spacing w:before="40" w:after="40" w:line="210" w:lineRule="exact"/>
              <w:ind w:right="40"/>
              <w:rPr>
                <w:sz w:val="17"/>
              </w:rPr>
            </w:pPr>
            <w:r w:rsidRPr="009076C2">
              <w:rPr>
                <w:sz w:val="17"/>
              </w:rPr>
              <w:t>Gardien principal/Gardienne principale</w:t>
            </w:r>
          </w:p>
        </w:tc>
        <w:tc>
          <w:tcPr>
            <w:tcW w:w="637" w:type="dxa"/>
            <w:shd w:val="clear" w:color="auto" w:fill="auto"/>
            <w:noWrap/>
            <w:vAlign w:val="bottom"/>
          </w:tcPr>
          <w:p w14:paraId="23F5D1B5"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157</w:t>
            </w:r>
          </w:p>
        </w:tc>
        <w:tc>
          <w:tcPr>
            <w:tcW w:w="637" w:type="dxa"/>
            <w:shd w:val="clear" w:color="auto" w:fill="auto"/>
            <w:noWrap/>
            <w:vAlign w:val="bottom"/>
          </w:tcPr>
          <w:p w14:paraId="287AD789"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369</w:t>
            </w:r>
          </w:p>
        </w:tc>
        <w:tc>
          <w:tcPr>
            <w:tcW w:w="638" w:type="dxa"/>
            <w:shd w:val="clear" w:color="auto" w:fill="auto"/>
            <w:noWrap/>
            <w:vAlign w:val="bottom"/>
          </w:tcPr>
          <w:p w14:paraId="0BAB60E3"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526</w:t>
            </w:r>
          </w:p>
        </w:tc>
        <w:tc>
          <w:tcPr>
            <w:tcW w:w="697" w:type="dxa"/>
            <w:gridSpan w:val="2"/>
            <w:shd w:val="clear" w:color="auto" w:fill="auto"/>
            <w:noWrap/>
            <w:vAlign w:val="bottom"/>
          </w:tcPr>
          <w:p w14:paraId="48B0AE32"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173</w:t>
            </w:r>
          </w:p>
        </w:tc>
        <w:tc>
          <w:tcPr>
            <w:tcW w:w="698" w:type="dxa"/>
            <w:shd w:val="clear" w:color="auto" w:fill="auto"/>
            <w:noWrap/>
            <w:vAlign w:val="bottom"/>
          </w:tcPr>
          <w:p w14:paraId="3D1783D0"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398</w:t>
            </w:r>
          </w:p>
        </w:tc>
        <w:tc>
          <w:tcPr>
            <w:tcW w:w="697" w:type="dxa"/>
            <w:shd w:val="clear" w:color="auto" w:fill="auto"/>
            <w:noWrap/>
            <w:vAlign w:val="bottom"/>
          </w:tcPr>
          <w:p w14:paraId="4A289FA0"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571</w:t>
            </w:r>
          </w:p>
        </w:tc>
        <w:tc>
          <w:tcPr>
            <w:tcW w:w="698" w:type="dxa"/>
            <w:gridSpan w:val="2"/>
            <w:shd w:val="clear" w:color="auto" w:fill="auto"/>
            <w:noWrap/>
            <w:vAlign w:val="bottom"/>
          </w:tcPr>
          <w:p w14:paraId="13808788"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161</w:t>
            </w:r>
          </w:p>
        </w:tc>
        <w:tc>
          <w:tcPr>
            <w:tcW w:w="697" w:type="dxa"/>
            <w:shd w:val="clear" w:color="auto" w:fill="auto"/>
            <w:noWrap/>
            <w:vAlign w:val="bottom"/>
          </w:tcPr>
          <w:p w14:paraId="44DC2E0B"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403</w:t>
            </w:r>
          </w:p>
        </w:tc>
        <w:tc>
          <w:tcPr>
            <w:tcW w:w="698" w:type="dxa"/>
            <w:shd w:val="clear" w:color="auto" w:fill="auto"/>
            <w:noWrap/>
            <w:vAlign w:val="bottom"/>
          </w:tcPr>
          <w:p w14:paraId="4DDF3A55" w14:textId="77777777" w:rsidR="000A5BA5" w:rsidRPr="009076C2" w:rsidRDefault="000A5BA5" w:rsidP="009076C2">
            <w:pPr>
              <w:tabs>
                <w:tab w:val="left" w:pos="288"/>
                <w:tab w:val="left" w:pos="576"/>
                <w:tab w:val="left" w:pos="864"/>
                <w:tab w:val="left" w:pos="1152"/>
              </w:tabs>
              <w:spacing w:before="40" w:after="40" w:line="210" w:lineRule="exact"/>
              <w:ind w:right="40"/>
              <w:jc w:val="right"/>
              <w:rPr>
                <w:sz w:val="17"/>
              </w:rPr>
            </w:pPr>
            <w:r w:rsidRPr="009076C2">
              <w:rPr>
                <w:sz w:val="17"/>
              </w:rPr>
              <w:t>564</w:t>
            </w:r>
          </w:p>
        </w:tc>
      </w:tr>
      <w:tr w:rsidR="000A5BA5" w:rsidRPr="0050594A" w14:paraId="137689A8" w14:textId="77777777" w:rsidTr="009076C2">
        <w:trPr>
          <w:cantSplit/>
        </w:trPr>
        <w:tc>
          <w:tcPr>
            <w:tcW w:w="2513" w:type="dxa"/>
            <w:tcBorders>
              <w:bottom w:val="single" w:sz="4" w:space="0" w:color="auto"/>
            </w:tcBorders>
            <w:shd w:val="clear" w:color="auto" w:fill="auto"/>
            <w:noWrap/>
            <w:vAlign w:val="bottom"/>
          </w:tcPr>
          <w:p w14:paraId="75FFA156" w14:textId="77777777" w:rsidR="000A5BA5" w:rsidRPr="009076C2" w:rsidRDefault="000A5BA5" w:rsidP="009076C2">
            <w:pPr>
              <w:tabs>
                <w:tab w:val="left" w:pos="288"/>
                <w:tab w:val="left" w:pos="576"/>
                <w:tab w:val="left" w:pos="864"/>
                <w:tab w:val="left" w:pos="1152"/>
              </w:tabs>
              <w:spacing w:before="40" w:after="81" w:line="210" w:lineRule="exact"/>
              <w:ind w:right="40"/>
              <w:rPr>
                <w:sz w:val="17"/>
              </w:rPr>
            </w:pPr>
            <w:r w:rsidRPr="009076C2">
              <w:rPr>
                <w:sz w:val="17"/>
              </w:rPr>
              <w:t>Gardien/Gardienne (dernier échelon)</w:t>
            </w:r>
          </w:p>
        </w:tc>
        <w:tc>
          <w:tcPr>
            <w:tcW w:w="637" w:type="dxa"/>
            <w:tcBorders>
              <w:bottom w:val="single" w:sz="4" w:space="0" w:color="auto"/>
            </w:tcBorders>
            <w:shd w:val="clear" w:color="auto" w:fill="auto"/>
            <w:noWrap/>
            <w:vAlign w:val="bottom"/>
          </w:tcPr>
          <w:p w14:paraId="6ADD44F2"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310</w:t>
            </w:r>
          </w:p>
        </w:tc>
        <w:tc>
          <w:tcPr>
            <w:tcW w:w="637" w:type="dxa"/>
            <w:tcBorders>
              <w:bottom w:val="single" w:sz="4" w:space="0" w:color="auto"/>
            </w:tcBorders>
            <w:shd w:val="clear" w:color="auto" w:fill="auto"/>
            <w:noWrap/>
            <w:vAlign w:val="bottom"/>
          </w:tcPr>
          <w:p w14:paraId="45AAD68C"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1 057</w:t>
            </w:r>
          </w:p>
        </w:tc>
        <w:tc>
          <w:tcPr>
            <w:tcW w:w="638" w:type="dxa"/>
            <w:tcBorders>
              <w:bottom w:val="single" w:sz="4" w:space="0" w:color="auto"/>
            </w:tcBorders>
            <w:shd w:val="clear" w:color="auto" w:fill="auto"/>
            <w:noWrap/>
            <w:vAlign w:val="bottom"/>
          </w:tcPr>
          <w:p w14:paraId="45F5A295"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1 367</w:t>
            </w:r>
          </w:p>
        </w:tc>
        <w:tc>
          <w:tcPr>
            <w:tcW w:w="697" w:type="dxa"/>
            <w:gridSpan w:val="2"/>
            <w:tcBorders>
              <w:bottom w:val="single" w:sz="4" w:space="0" w:color="auto"/>
            </w:tcBorders>
            <w:shd w:val="clear" w:color="auto" w:fill="auto"/>
            <w:noWrap/>
            <w:vAlign w:val="bottom"/>
          </w:tcPr>
          <w:p w14:paraId="7B6B1347"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381</w:t>
            </w:r>
          </w:p>
        </w:tc>
        <w:tc>
          <w:tcPr>
            <w:tcW w:w="698" w:type="dxa"/>
            <w:tcBorders>
              <w:bottom w:val="single" w:sz="4" w:space="0" w:color="auto"/>
            </w:tcBorders>
            <w:shd w:val="clear" w:color="auto" w:fill="auto"/>
            <w:noWrap/>
            <w:vAlign w:val="bottom"/>
          </w:tcPr>
          <w:p w14:paraId="55CF933D"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1 229</w:t>
            </w:r>
          </w:p>
        </w:tc>
        <w:tc>
          <w:tcPr>
            <w:tcW w:w="697" w:type="dxa"/>
            <w:tcBorders>
              <w:bottom w:val="single" w:sz="4" w:space="0" w:color="auto"/>
            </w:tcBorders>
            <w:shd w:val="clear" w:color="auto" w:fill="auto"/>
            <w:noWrap/>
            <w:vAlign w:val="bottom"/>
          </w:tcPr>
          <w:p w14:paraId="17505C29"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1 610</w:t>
            </w:r>
          </w:p>
        </w:tc>
        <w:tc>
          <w:tcPr>
            <w:tcW w:w="698" w:type="dxa"/>
            <w:gridSpan w:val="2"/>
            <w:tcBorders>
              <w:bottom w:val="single" w:sz="4" w:space="0" w:color="auto"/>
            </w:tcBorders>
            <w:shd w:val="clear" w:color="auto" w:fill="auto"/>
            <w:noWrap/>
            <w:vAlign w:val="bottom"/>
          </w:tcPr>
          <w:p w14:paraId="00EC51F0"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461</w:t>
            </w:r>
          </w:p>
        </w:tc>
        <w:tc>
          <w:tcPr>
            <w:tcW w:w="697" w:type="dxa"/>
            <w:tcBorders>
              <w:bottom w:val="single" w:sz="4" w:space="0" w:color="auto"/>
            </w:tcBorders>
            <w:shd w:val="clear" w:color="auto" w:fill="auto"/>
            <w:noWrap/>
            <w:vAlign w:val="bottom"/>
          </w:tcPr>
          <w:p w14:paraId="05100AC8"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1 402</w:t>
            </w:r>
          </w:p>
        </w:tc>
        <w:tc>
          <w:tcPr>
            <w:tcW w:w="698" w:type="dxa"/>
            <w:tcBorders>
              <w:bottom w:val="single" w:sz="4" w:space="0" w:color="auto"/>
            </w:tcBorders>
            <w:shd w:val="clear" w:color="auto" w:fill="auto"/>
            <w:noWrap/>
            <w:vAlign w:val="bottom"/>
          </w:tcPr>
          <w:p w14:paraId="537A3CAD" w14:textId="77777777" w:rsidR="000A5BA5" w:rsidRPr="009076C2" w:rsidRDefault="000A5BA5" w:rsidP="009076C2">
            <w:pPr>
              <w:tabs>
                <w:tab w:val="left" w:pos="288"/>
                <w:tab w:val="left" w:pos="576"/>
                <w:tab w:val="left" w:pos="864"/>
                <w:tab w:val="left" w:pos="1152"/>
              </w:tabs>
              <w:spacing w:before="40" w:after="81" w:line="210" w:lineRule="exact"/>
              <w:ind w:right="40"/>
              <w:jc w:val="right"/>
              <w:rPr>
                <w:sz w:val="17"/>
              </w:rPr>
            </w:pPr>
            <w:r w:rsidRPr="009076C2">
              <w:rPr>
                <w:sz w:val="17"/>
              </w:rPr>
              <w:t>1 863</w:t>
            </w:r>
          </w:p>
        </w:tc>
      </w:tr>
      <w:tr w:rsidR="000A5BA5" w:rsidRPr="000A5BA5" w14:paraId="5687BCE8" w14:textId="77777777" w:rsidTr="009076C2">
        <w:trPr>
          <w:cantSplit/>
        </w:trPr>
        <w:tc>
          <w:tcPr>
            <w:tcW w:w="2513" w:type="dxa"/>
            <w:tcBorders>
              <w:top w:val="single" w:sz="4" w:space="0" w:color="auto"/>
              <w:bottom w:val="single" w:sz="12" w:space="0" w:color="auto"/>
            </w:tcBorders>
            <w:shd w:val="clear" w:color="auto" w:fill="auto"/>
            <w:noWrap/>
            <w:vAlign w:val="bottom"/>
          </w:tcPr>
          <w:p w14:paraId="458BAD39" w14:textId="77777777" w:rsidR="000A5BA5" w:rsidRPr="009076C2" w:rsidRDefault="000A5BA5"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637" w:type="dxa"/>
            <w:tcBorders>
              <w:top w:val="single" w:sz="4" w:space="0" w:color="auto"/>
              <w:bottom w:val="single" w:sz="12" w:space="0" w:color="auto"/>
            </w:tcBorders>
            <w:shd w:val="clear" w:color="auto" w:fill="auto"/>
            <w:noWrap/>
            <w:vAlign w:val="bottom"/>
          </w:tcPr>
          <w:p w14:paraId="1A815095"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562</w:t>
            </w:r>
          </w:p>
        </w:tc>
        <w:tc>
          <w:tcPr>
            <w:tcW w:w="637" w:type="dxa"/>
            <w:tcBorders>
              <w:top w:val="single" w:sz="4" w:space="0" w:color="auto"/>
              <w:bottom w:val="single" w:sz="12" w:space="0" w:color="auto"/>
            </w:tcBorders>
            <w:shd w:val="clear" w:color="auto" w:fill="auto"/>
            <w:noWrap/>
            <w:vAlign w:val="bottom"/>
          </w:tcPr>
          <w:p w14:paraId="6DFD14AE"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1 789</w:t>
            </w:r>
          </w:p>
        </w:tc>
        <w:tc>
          <w:tcPr>
            <w:tcW w:w="638" w:type="dxa"/>
            <w:tcBorders>
              <w:top w:val="single" w:sz="4" w:space="0" w:color="auto"/>
              <w:bottom w:val="single" w:sz="12" w:space="0" w:color="auto"/>
            </w:tcBorders>
            <w:shd w:val="clear" w:color="auto" w:fill="auto"/>
            <w:noWrap/>
            <w:vAlign w:val="bottom"/>
          </w:tcPr>
          <w:p w14:paraId="210F4C07"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2 351</w:t>
            </w:r>
          </w:p>
        </w:tc>
        <w:tc>
          <w:tcPr>
            <w:tcW w:w="697" w:type="dxa"/>
            <w:gridSpan w:val="2"/>
            <w:tcBorders>
              <w:top w:val="single" w:sz="4" w:space="0" w:color="auto"/>
              <w:bottom w:val="single" w:sz="12" w:space="0" w:color="auto"/>
            </w:tcBorders>
            <w:shd w:val="clear" w:color="auto" w:fill="auto"/>
            <w:noWrap/>
            <w:vAlign w:val="bottom"/>
          </w:tcPr>
          <w:p w14:paraId="62E462E9"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660</w:t>
            </w:r>
          </w:p>
        </w:tc>
        <w:tc>
          <w:tcPr>
            <w:tcW w:w="698" w:type="dxa"/>
            <w:tcBorders>
              <w:top w:val="single" w:sz="4" w:space="0" w:color="auto"/>
              <w:bottom w:val="single" w:sz="12" w:space="0" w:color="auto"/>
            </w:tcBorders>
            <w:shd w:val="clear" w:color="auto" w:fill="auto"/>
            <w:noWrap/>
            <w:vAlign w:val="bottom"/>
          </w:tcPr>
          <w:p w14:paraId="6EB37196"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2 024</w:t>
            </w:r>
          </w:p>
        </w:tc>
        <w:tc>
          <w:tcPr>
            <w:tcW w:w="697" w:type="dxa"/>
            <w:tcBorders>
              <w:top w:val="single" w:sz="4" w:space="0" w:color="auto"/>
              <w:bottom w:val="single" w:sz="12" w:space="0" w:color="auto"/>
            </w:tcBorders>
            <w:shd w:val="clear" w:color="auto" w:fill="auto"/>
            <w:noWrap/>
            <w:vAlign w:val="bottom"/>
          </w:tcPr>
          <w:p w14:paraId="75198BBD"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2 684</w:t>
            </w:r>
          </w:p>
        </w:tc>
        <w:tc>
          <w:tcPr>
            <w:tcW w:w="698" w:type="dxa"/>
            <w:gridSpan w:val="2"/>
            <w:tcBorders>
              <w:top w:val="single" w:sz="4" w:space="0" w:color="auto"/>
              <w:bottom w:val="single" w:sz="12" w:space="0" w:color="auto"/>
            </w:tcBorders>
            <w:shd w:val="clear" w:color="auto" w:fill="auto"/>
            <w:noWrap/>
            <w:vAlign w:val="bottom"/>
          </w:tcPr>
          <w:p w14:paraId="7012C26D"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737</w:t>
            </w:r>
          </w:p>
        </w:tc>
        <w:tc>
          <w:tcPr>
            <w:tcW w:w="697" w:type="dxa"/>
            <w:tcBorders>
              <w:top w:val="single" w:sz="4" w:space="0" w:color="auto"/>
              <w:bottom w:val="single" w:sz="12" w:space="0" w:color="auto"/>
            </w:tcBorders>
            <w:shd w:val="clear" w:color="auto" w:fill="auto"/>
            <w:noWrap/>
            <w:vAlign w:val="bottom"/>
          </w:tcPr>
          <w:p w14:paraId="1AB9B7AD"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2 233</w:t>
            </w:r>
          </w:p>
        </w:tc>
        <w:tc>
          <w:tcPr>
            <w:tcW w:w="698" w:type="dxa"/>
            <w:tcBorders>
              <w:top w:val="single" w:sz="4" w:space="0" w:color="auto"/>
              <w:bottom w:val="single" w:sz="12" w:space="0" w:color="auto"/>
            </w:tcBorders>
            <w:shd w:val="clear" w:color="auto" w:fill="auto"/>
            <w:noWrap/>
            <w:vAlign w:val="bottom"/>
          </w:tcPr>
          <w:p w14:paraId="61C826DC" w14:textId="77777777" w:rsidR="000A5BA5" w:rsidRPr="009076C2" w:rsidRDefault="000A5BA5" w:rsidP="009076C2">
            <w:pPr>
              <w:tabs>
                <w:tab w:val="left" w:pos="288"/>
                <w:tab w:val="left" w:pos="576"/>
                <w:tab w:val="left" w:pos="864"/>
                <w:tab w:val="left" w:pos="1152"/>
              </w:tabs>
              <w:spacing w:before="81" w:after="81" w:line="210" w:lineRule="exact"/>
              <w:ind w:right="40"/>
              <w:jc w:val="right"/>
              <w:rPr>
                <w:b/>
                <w:sz w:val="17"/>
              </w:rPr>
            </w:pPr>
            <w:r w:rsidRPr="009076C2">
              <w:rPr>
                <w:b/>
                <w:sz w:val="17"/>
              </w:rPr>
              <w:t>2 970</w:t>
            </w:r>
          </w:p>
        </w:tc>
      </w:tr>
    </w:tbl>
    <w:p w14:paraId="16E07826" w14:textId="77777777" w:rsidR="000A5BA5" w:rsidRPr="009076C2" w:rsidRDefault="000A5BA5" w:rsidP="009076C2">
      <w:pPr>
        <w:pStyle w:val="SingleTxt"/>
        <w:spacing w:after="0" w:line="120" w:lineRule="exact"/>
        <w:rPr>
          <w:i/>
          <w:sz w:val="10"/>
          <w:lang w:val="en-US"/>
        </w:rPr>
      </w:pPr>
    </w:p>
    <w:p w14:paraId="03EB5C2E" w14:textId="2BEBEBBB" w:rsidR="000A5BA5" w:rsidRPr="000A5BA5" w:rsidRDefault="000A5BA5" w:rsidP="009076C2">
      <w:pPr>
        <w:pStyle w:val="FootnoteText"/>
        <w:tabs>
          <w:tab w:val="right" w:pos="1476"/>
          <w:tab w:val="left" w:pos="1548"/>
          <w:tab w:val="right" w:pos="1836"/>
          <w:tab w:val="left" w:pos="1908"/>
        </w:tabs>
        <w:ind w:left="1548" w:hanging="288"/>
        <w:rPr>
          <w:lang w:val="en-US"/>
        </w:rPr>
      </w:pPr>
      <w:r w:rsidRPr="009076C2">
        <w:rPr>
          <w:i/>
          <w:iCs/>
          <w:lang w:val="en-US"/>
        </w:rPr>
        <w:t>Source</w:t>
      </w:r>
      <w:r w:rsidR="00A256C2">
        <w:rPr>
          <w:lang w:val="en-US"/>
        </w:rPr>
        <w:t> :</w:t>
      </w:r>
      <w:r w:rsidRPr="000A5BA5">
        <w:rPr>
          <w:lang w:val="en-US"/>
        </w:rPr>
        <w:t xml:space="preserve"> ZIMSTAT, Understanding Gender Equality in Zimbabwe</w:t>
      </w:r>
      <w:r w:rsidR="00A256C2">
        <w:rPr>
          <w:lang w:val="en-US"/>
        </w:rPr>
        <w:t> :</w:t>
      </w:r>
      <w:r w:rsidRPr="000A5BA5">
        <w:rPr>
          <w:lang w:val="en-US"/>
        </w:rPr>
        <w:t xml:space="preserve"> Women and Men Report 2016.</w:t>
      </w:r>
    </w:p>
    <w:p w14:paraId="773BF37A" w14:textId="034338C5" w:rsidR="000A5BA5" w:rsidRPr="009076C2" w:rsidRDefault="000A5BA5" w:rsidP="009076C2">
      <w:pPr>
        <w:pStyle w:val="SingleTxt"/>
        <w:spacing w:after="0" w:line="120" w:lineRule="exact"/>
        <w:rPr>
          <w:sz w:val="10"/>
          <w:lang w:val="en-US"/>
        </w:rPr>
      </w:pPr>
    </w:p>
    <w:p w14:paraId="44E592D7" w14:textId="44C1E49E" w:rsidR="000A5BA5" w:rsidRPr="009076C2" w:rsidRDefault="000A5BA5" w:rsidP="009076C2">
      <w:pPr>
        <w:pStyle w:val="SingleTxt"/>
        <w:spacing w:after="0" w:line="120" w:lineRule="exact"/>
        <w:rPr>
          <w:sz w:val="10"/>
          <w:lang w:val="en-US"/>
        </w:rPr>
      </w:pPr>
    </w:p>
    <w:p w14:paraId="7BBA6AF9" w14:textId="77777777" w:rsidR="000A5BA5" w:rsidRPr="009076C2" w:rsidRDefault="000A5BA5" w:rsidP="009076C2">
      <w:pPr>
        <w:pStyle w:val="SingleTxt"/>
        <w:spacing w:after="0" w:line="120" w:lineRule="exact"/>
        <w:rPr>
          <w:b/>
          <w:sz w:val="10"/>
          <w:lang w:val="en-US"/>
        </w:rPr>
      </w:pPr>
    </w:p>
    <w:p w14:paraId="43850905" w14:textId="17F70D00" w:rsidR="000A5BA5" w:rsidRPr="000A5BA5" w:rsidRDefault="000A5BA5"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A5BA5">
        <w:rPr>
          <w:b/>
          <w:lang w:val="en-US"/>
        </w:rPr>
        <w:tab/>
      </w:r>
      <w:r w:rsidRPr="000A5BA5">
        <w:rPr>
          <w:b/>
          <w:lang w:val="en-US"/>
        </w:rPr>
        <w:tab/>
      </w:r>
      <w:r w:rsidRPr="000A5BA5">
        <w:rPr>
          <w:lang w:val="fr-FR"/>
        </w:rPr>
        <w:t>Tableau 4</w:t>
      </w:r>
    </w:p>
    <w:p w14:paraId="16754E8A" w14:textId="5C976B7D" w:rsidR="000A5BA5" w:rsidRDefault="000A5BA5"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5BA5">
        <w:rPr>
          <w:lang w:val="fr-FR"/>
        </w:rPr>
        <w:tab/>
      </w:r>
      <w:r w:rsidRPr="000A5BA5">
        <w:rPr>
          <w:lang w:val="fr-FR"/>
        </w:rPr>
        <w:tab/>
        <w:t>Répartition des postes au sein de la magistrature assise, selon le sexe, 2013-2015</w:t>
      </w:r>
    </w:p>
    <w:p w14:paraId="38037500" w14:textId="02B83CFA" w:rsidR="000A5BA5" w:rsidRPr="009076C2" w:rsidRDefault="000A5BA5" w:rsidP="009076C2">
      <w:pPr>
        <w:pStyle w:val="SingleTxt"/>
        <w:spacing w:after="0" w:line="120" w:lineRule="exact"/>
        <w:rPr>
          <w:sz w:val="10"/>
          <w:lang w:val="fr-FR"/>
        </w:rPr>
      </w:pPr>
    </w:p>
    <w:p w14:paraId="7107F82B" w14:textId="0397689C" w:rsidR="000A5BA5" w:rsidRPr="009076C2" w:rsidRDefault="000A5BA5"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7"/>
        <w:gridCol w:w="1185"/>
        <w:gridCol w:w="850"/>
        <w:gridCol w:w="851"/>
        <w:gridCol w:w="90"/>
        <w:gridCol w:w="761"/>
        <w:gridCol w:w="841"/>
        <w:gridCol w:w="9"/>
        <w:gridCol w:w="72"/>
        <w:gridCol w:w="779"/>
        <w:gridCol w:w="851"/>
      </w:tblGrid>
      <w:tr w:rsidR="007D4C84" w:rsidRPr="0050594A" w14:paraId="20E9B9D8" w14:textId="77777777" w:rsidTr="009076C2">
        <w:trPr>
          <w:cantSplit/>
          <w:tblHeader/>
        </w:trPr>
        <w:tc>
          <w:tcPr>
            <w:tcW w:w="1047" w:type="dxa"/>
            <w:tcBorders>
              <w:top w:val="single" w:sz="4" w:space="0" w:color="auto"/>
            </w:tcBorders>
            <w:shd w:val="clear" w:color="auto" w:fill="auto"/>
            <w:noWrap/>
            <w:vAlign w:val="bottom"/>
          </w:tcPr>
          <w:p w14:paraId="06E2C276" w14:textId="77777777" w:rsidR="007D4C84" w:rsidRPr="009076C2" w:rsidRDefault="007D4C84" w:rsidP="009076C2">
            <w:pPr>
              <w:spacing w:before="81" w:after="81" w:line="160" w:lineRule="exact"/>
              <w:ind w:right="40"/>
              <w:rPr>
                <w:i/>
                <w:sz w:val="14"/>
              </w:rPr>
            </w:pPr>
            <w:bookmarkStart w:id="2" w:name="_Hlk5258544"/>
          </w:p>
        </w:tc>
        <w:tc>
          <w:tcPr>
            <w:tcW w:w="1185" w:type="dxa"/>
            <w:tcBorders>
              <w:top w:val="single" w:sz="4" w:space="0" w:color="auto"/>
            </w:tcBorders>
            <w:shd w:val="clear" w:color="auto" w:fill="auto"/>
            <w:noWrap/>
            <w:vAlign w:val="bottom"/>
          </w:tcPr>
          <w:p w14:paraId="444AD320" w14:textId="77777777" w:rsidR="007D4C84" w:rsidRPr="009076C2" w:rsidRDefault="007D4C84" w:rsidP="009076C2">
            <w:pPr>
              <w:spacing w:before="81" w:after="81" w:line="160" w:lineRule="exact"/>
              <w:ind w:left="144" w:right="43"/>
              <w:jc w:val="right"/>
              <w:rPr>
                <w:i/>
                <w:sz w:val="14"/>
              </w:rPr>
            </w:pPr>
          </w:p>
        </w:tc>
        <w:tc>
          <w:tcPr>
            <w:tcW w:w="1701" w:type="dxa"/>
            <w:gridSpan w:val="2"/>
            <w:tcBorders>
              <w:top w:val="single" w:sz="4" w:space="0" w:color="auto"/>
              <w:bottom w:val="single" w:sz="4" w:space="0" w:color="auto"/>
            </w:tcBorders>
            <w:shd w:val="clear" w:color="auto" w:fill="auto"/>
            <w:noWrap/>
            <w:vAlign w:val="bottom"/>
          </w:tcPr>
          <w:p w14:paraId="05925D8D" w14:textId="77777777" w:rsidR="007D4C84" w:rsidRPr="009076C2" w:rsidRDefault="007D4C84" w:rsidP="009076C2">
            <w:pPr>
              <w:spacing w:before="81" w:after="81" w:line="160" w:lineRule="exact"/>
              <w:ind w:left="144" w:right="43"/>
              <w:jc w:val="center"/>
              <w:rPr>
                <w:i/>
                <w:sz w:val="14"/>
              </w:rPr>
            </w:pPr>
            <w:r w:rsidRPr="009076C2">
              <w:rPr>
                <w:i/>
                <w:sz w:val="14"/>
              </w:rPr>
              <w:t>2013</w:t>
            </w:r>
          </w:p>
        </w:tc>
        <w:tc>
          <w:tcPr>
            <w:tcW w:w="90" w:type="dxa"/>
            <w:tcBorders>
              <w:top w:val="single" w:sz="4" w:space="0" w:color="auto"/>
            </w:tcBorders>
            <w:shd w:val="clear" w:color="auto" w:fill="auto"/>
            <w:noWrap/>
            <w:vAlign w:val="bottom"/>
          </w:tcPr>
          <w:p w14:paraId="5B1BA56A" w14:textId="77777777" w:rsidR="007D4C84" w:rsidRPr="009076C2" w:rsidRDefault="007D4C84" w:rsidP="009076C2">
            <w:pPr>
              <w:spacing w:before="81" w:after="81" w:line="160" w:lineRule="exact"/>
              <w:ind w:left="144" w:right="43"/>
              <w:jc w:val="center"/>
              <w:rPr>
                <w:i/>
                <w:sz w:val="14"/>
              </w:rPr>
            </w:pPr>
          </w:p>
        </w:tc>
        <w:tc>
          <w:tcPr>
            <w:tcW w:w="1602" w:type="dxa"/>
            <w:gridSpan w:val="2"/>
            <w:tcBorders>
              <w:top w:val="single" w:sz="4" w:space="0" w:color="auto"/>
              <w:bottom w:val="single" w:sz="4" w:space="0" w:color="auto"/>
            </w:tcBorders>
            <w:shd w:val="clear" w:color="auto" w:fill="auto"/>
            <w:noWrap/>
            <w:vAlign w:val="bottom"/>
          </w:tcPr>
          <w:p w14:paraId="4EA5C061" w14:textId="77777777" w:rsidR="007D4C84" w:rsidRPr="009076C2" w:rsidRDefault="007D4C84" w:rsidP="009076C2">
            <w:pPr>
              <w:spacing w:before="81" w:after="81" w:line="160" w:lineRule="exact"/>
              <w:ind w:left="144" w:right="43"/>
              <w:jc w:val="center"/>
              <w:rPr>
                <w:i/>
                <w:sz w:val="14"/>
              </w:rPr>
            </w:pPr>
            <w:r w:rsidRPr="009076C2">
              <w:rPr>
                <w:i/>
                <w:sz w:val="14"/>
              </w:rPr>
              <w:t>2014</w:t>
            </w:r>
          </w:p>
        </w:tc>
        <w:tc>
          <w:tcPr>
            <w:tcW w:w="81" w:type="dxa"/>
            <w:gridSpan w:val="2"/>
            <w:tcBorders>
              <w:top w:val="single" w:sz="4" w:space="0" w:color="auto"/>
            </w:tcBorders>
            <w:shd w:val="clear" w:color="auto" w:fill="auto"/>
            <w:noWrap/>
            <w:vAlign w:val="bottom"/>
          </w:tcPr>
          <w:p w14:paraId="47D22028" w14:textId="77777777" w:rsidR="007D4C84" w:rsidRPr="009076C2" w:rsidRDefault="007D4C84" w:rsidP="009076C2">
            <w:pPr>
              <w:spacing w:before="81" w:after="81" w:line="160" w:lineRule="exact"/>
              <w:ind w:left="144" w:right="43"/>
              <w:jc w:val="center"/>
              <w:rPr>
                <w:i/>
                <w:sz w:val="14"/>
              </w:rPr>
            </w:pPr>
          </w:p>
        </w:tc>
        <w:tc>
          <w:tcPr>
            <w:tcW w:w="1630" w:type="dxa"/>
            <w:gridSpan w:val="2"/>
            <w:tcBorders>
              <w:top w:val="single" w:sz="4" w:space="0" w:color="auto"/>
              <w:bottom w:val="single" w:sz="4" w:space="0" w:color="auto"/>
            </w:tcBorders>
            <w:shd w:val="clear" w:color="auto" w:fill="auto"/>
            <w:noWrap/>
            <w:vAlign w:val="bottom"/>
          </w:tcPr>
          <w:p w14:paraId="63286CFB" w14:textId="77777777" w:rsidR="007D4C84" w:rsidRPr="009076C2" w:rsidRDefault="007D4C84" w:rsidP="009076C2">
            <w:pPr>
              <w:spacing w:before="81" w:after="81" w:line="160" w:lineRule="exact"/>
              <w:ind w:left="144" w:right="43"/>
              <w:jc w:val="center"/>
              <w:rPr>
                <w:i/>
                <w:sz w:val="14"/>
              </w:rPr>
            </w:pPr>
            <w:r w:rsidRPr="009076C2">
              <w:rPr>
                <w:i/>
                <w:sz w:val="14"/>
              </w:rPr>
              <w:t>2015</w:t>
            </w:r>
          </w:p>
        </w:tc>
      </w:tr>
      <w:tr w:rsidR="007D4C84" w:rsidRPr="0050594A" w14:paraId="0D69FDDF" w14:textId="77777777" w:rsidTr="009076C2">
        <w:trPr>
          <w:cantSplit/>
          <w:tblHeader/>
        </w:trPr>
        <w:tc>
          <w:tcPr>
            <w:tcW w:w="1047" w:type="dxa"/>
            <w:tcBorders>
              <w:bottom w:val="single" w:sz="12" w:space="0" w:color="auto"/>
            </w:tcBorders>
            <w:shd w:val="clear" w:color="auto" w:fill="auto"/>
            <w:noWrap/>
            <w:vAlign w:val="bottom"/>
          </w:tcPr>
          <w:p w14:paraId="418B5315" w14:textId="77777777" w:rsidR="007D4C84" w:rsidRPr="009076C2" w:rsidRDefault="007D4C84" w:rsidP="009076C2">
            <w:pPr>
              <w:spacing w:before="81" w:after="81" w:line="160" w:lineRule="exact"/>
              <w:ind w:right="40"/>
              <w:rPr>
                <w:i/>
                <w:sz w:val="14"/>
              </w:rPr>
            </w:pPr>
          </w:p>
        </w:tc>
        <w:tc>
          <w:tcPr>
            <w:tcW w:w="1185" w:type="dxa"/>
            <w:tcBorders>
              <w:bottom w:val="single" w:sz="12" w:space="0" w:color="auto"/>
            </w:tcBorders>
            <w:shd w:val="clear" w:color="auto" w:fill="auto"/>
            <w:noWrap/>
            <w:vAlign w:val="bottom"/>
          </w:tcPr>
          <w:p w14:paraId="18FF2EA3" w14:textId="77777777" w:rsidR="007D4C84" w:rsidRPr="009076C2" w:rsidRDefault="007D4C84" w:rsidP="009076C2">
            <w:pPr>
              <w:spacing w:before="81" w:after="81" w:line="160" w:lineRule="exact"/>
              <w:ind w:right="40"/>
              <w:rPr>
                <w:i/>
                <w:sz w:val="14"/>
              </w:rPr>
            </w:pPr>
            <w:r w:rsidRPr="009076C2">
              <w:rPr>
                <w:i/>
                <w:sz w:val="14"/>
              </w:rPr>
              <w:t>Poste</w:t>
            </w:r>
          </w:p>
        </w:tc>
        <w:tc>
          <w:tcPr>
            <w:tcW w:w="850" w:type="dxa"/>
            <w:tcBorders>
              <w:top w:val="single" w:sz="4" w:space="0" w:color="auto"/>
              <w:bottom w:val="single" w:sz="12" w:space="0" w:color="auto"/>
            </w:tcBorders>
            <w:shd w:val="clear" w:color="auto" w:fill="auto"/>
            <w:noWrap/>
            <w:vAlign w:val="bottom"/>
          </w:tcPr>
          <w:p w14:paraId="10ACED2C" w14:textId="77777777" w:rsidR="007D4C84" w:rsidRPr="009076C2" w:rsidRDefault="007D4C84" w:rsidP="009076C2">
            <w:pPr>
              <w:spacing w:before="81" w:after="81" w:line="160" w:lineRule="exact"/>
              <w:ind w:right="40"/>
              <w:jc w:val="right"/>
              <w:rPr>
                <w:i/>
                <w:sz w:val="14"/>
              </w:rPr>
            </w:pPr>
            <w:r w:rsidRPr="009076C2">
              <w:rPr>
                <w:i/>
                <w:sz w:val="14"/>
              </w:rPr>
              <w:t>Femmes</w:t>
            </w:r>
          </w:p>
        </w:tc>
        <w:tc>
          <w:tcPr>
            <w:tcW w:w="851" w:type="dxa"/>
            <w:tcBorders>
              <w:top w:val="single" w:sz="4" w:space="0" w:color="auto"/>
              <w:bottom w:val="single" w:sz="12" w:space="0" w:color="auto"/>
            </w:tcBorders>
            <w:shd w:val="clear" w:color="auto" w:fill="auto"/>
            <w:noWrap/>
            <w:vAlign w:val="bottom"/>
          </w:tcPr>
          <w:p w14:paraId="55136F2D" w14:textId="77777777" w:rsidR="007D4C84" w:rsidRPr="009076C2" w:rsidRDefault="007D4C84" w:rsidP="009076C2">
            <w:pPr>
              <w:spacing w:before="81" w:after="81" w:line="160" w:lineRule="exact"/>
              <w:ind w:right="40"/>
              <w:jc w:val="right"/>
              <w:rPr>
                <w:i/>
                <w:sz w:val="14"/>
              </w:rPr>
            </w:pPr>
            <w:r w:rsidRPr="009076C2">
              <w:rPr>
                <w:i/>
                <w:sz w:val="14"/>
              </w:rPr>
              <w:t>Hommes</w:t>
            </w:r>
          </w:p>
        </w:tc>
        <w:tc>
          <w:tcPr>
            <w:tcW w:w="851" w:type="dxa"/>
            <w:gridSpan w:val="2"/>
            <w:tcBorders>
              <w:bottom w:val="single" w:sz="12" w:space="0" w:color="auto"/>
            </w:tcBorders>
            <w:shd w:val="clear" w:color="auto" w:fill="auto"/>
            <w:noWrap/>
            <w:vAlign w:val="bottom"/>
          </w:tcPr>
          <w:p w14:paraId="659CE20B" w14:textId="77777777" w:rsidR="007D4C84" w:rsidRPr="009076C2" w:rsidRDefault="007D4C84" w:rsidP="009076C2">
            <w:pPr>
              <w:spacing w:before="81" w:after="81" w:line="160" w:lineRule="exact"/>
              <w:ind w:right="40"/>
              <w:jc w:val="right"/>
              <w:rPr>
                <w:i/>
                <w:sz w:val="14"/>
              </w:rPr>
            </w:pPr>
            <w:r w:rsidRPr="009076C2">
              <w:rPr>
                <w:i/>
                <w:sz w:val="14"/>
              </w:rPr>
              <w:t>Femmes</w:t>
            </w:r>
          </w:p>
        </w:tc>
        <w:tc>
          <w:tcPr>
            <w:tcW w:w="850" w:type="dxa"/>
            <w:gridSpan w:val="2"/>
            <w:tcBorders>
              <w:bottom w:val="single" w:sz="12" w:space="0" w:color="auto"/>
            </w:tcBorders>
            <w:shd w:val="clear" w:color="auto" w:fill="auto"/>
            <w:noWrap/>
            <w:vAlign w:val="bottom"/>
          </w:tcPr>
          <w:p w14:paraId="4E98B1E3" w14:textId="77777777" w:rsidR="007D4C84" w:rsidRPr="009076C2" w:rsidRDefault="007D4C84" w:rsidP="009076C2">
            <w:pPr>
              <w:spacing w:before="81" w:after="81" w:line="160" w:lineRule="exact"/>
              <w:ind w:right="40"/>
              <w:jc w:val="right"/>
              <w:rPr>
                <w:i/>
                <w:sz w:val="14"/>
              </w:rPr>
            </w:pPr>
            <w:r w:rsidRPr="009076C2">
              <w:rPr>
                <w:i/>
                <w:sz w:val="14"/>
              </w:rPr>
              <w:t>Hommes</w:t>
            </w:r>
          </w:p>
        </w:tc>
        <w:tc>
          <w:tcPr>
            <w:tcW w:w="851" w:type="dxa"/>
            <w:gridSpan w:val="2"/>
            <w:tcBorders>
              <w:bottom w:val="single" w:sz="12" w:space="0" w:color="auto"/>
            </w:tcBorders>
            <w:shd w:val="clear" w:color="auto" w:fill="auto"/>
            <w:noWrap/>
            <w:vAlign w:val="bottom"/>
          </w:tcPr>
          <w:p w14:paraId="52ED2EE6" w14:textId="77777777" w:rsidR="007D4C84" w:rsidRPr="009076C2" w:rsidRDefault="007D4C84" w:rsidP="009076C2">
            <w:pPr>
              <w:spacing w:before="81" w:after="81" w:line="160" w:lineRule="exact"/>
              <w:ind w:right="40"/>
              <w:jc w:val="right"/>
              <w:rPr>
                <w:i/>
                <w:sz w:val="14"/>
              </w:rPr>
            </w:pPr>
            <w:r w:rsidRPr="009076C2">
              <w:rPr>
                <w:i/>
                <w:sz w:val="14"/>
              </w:rPr>
              <w:t>Femmes</w:t>
            </w:r>
          </w:p>
        </w:tc>
        <w:tc>
          <w:tcPr>
            <w:tcW w:w="851" w:type="dxa"/>
            <w:tcBorders>
              <w:bottom w:val="single" w:sz="12" w:space="0" w:color="auto"/>
            </w:tcBorders>
            <w:shd w:val="clear" w:color="auto" w:fill="auto"/>
            <w:noWrap/>
            <w:vAlign w:val="bottom"/>
          </w:tcPr>
          <w:p w14:paraId="702D1ACC" w14:textId="77777777" w:rsidR="007D4C84" w:rsidRPr="009076C2" w:rsidRDefault="007D4C84" w:rsidP="009076C2">
            <w:pPr>
              <w:spacing w:before="81" w:after="81" w:line="160" w:lineRule="exact"/>
              <w:ind w:right="40"/>
              <w:jc w:val="right"/>
              <w:rPr>
                <w:i/>
                <w:sz w:val="14"/>
              </w:rPr>
            </w:pPr>
            <w:r w:rsidRPr="009076C2">
              <w:rPr>
                <w:i/>
                <w:sz w:val="14"/>
              </w:rPr>
              <w:t>Hommes</w:t>
            </w:r>
          </w:p>
        </w:tc>
      </w:tr>
      <w:tr w:rsidR="007D4C84" w:rsidRPr="0050594A" w14:paraId="73F58596" w14:textId="77777777" w:rsidTr="009076C2">
        <w:trPr>
          <w:cantSplit/>
          <w:trHeight w:hRule="exact" w:val="115"/>
          <w:tblHeader/>
        </w:trPr>
        <w:tc>
          <w:tcPr>
            <w:tcW w:w="1047" w:type="dxa"/>
            <w:tcBorders>
              <w:top w:val="single" w:sz="12" w:space="0" w:color="auto"/>
            </w:tcBorders>
            <w:shd w:val="clear" w:color="auto" w:fill="auto"/>
            <w:noWrap/>
            <w:vAlign w:val="bottom"/>
          </w:tcPr>
          <w:p w14:paraId="584F1D02" w14:textId="77777777" w:rsidR="007D4C84" w:rsidRPr="0050594A" w:rsidRDefault="007D4C84" w:rsidP="009076C2">
            <w:pPr>
              <w:spacing w:before="40" w:after="40" w:line="210" w:lineRule="exact"/>
              <w:ind w:right="40"/>
              <w:rPr>
                <w:sz w:val="17"/>
              </w:rPr>
            </w:pPr>
          </w:p>
        </w:tc>
        <w:tc>
          <w:tcPr>
            <w:tcW w:w="1185" w:type="dxa"/>
            <w:tcBorders>
              <w:top w:val="single" w:sz="12" w:space="0" w:color="auto"/>
            </w:tcBorders>
            <w:shd w:val="clear" w:color="auto" w:fill="auto"/>
            <w:noWrap/>
            <w:vAlign w:val="bottom"/>
          </w:tcPr>
          <w:p w14:paraId="6E18A958" w14:textId="77777777" w:rsidR="007D4C84" w:rsidRPr="0050594A" w:rsidRDefault="007D4C84" w:rsidP="009076C2">
            <w:pPr>
              <w:spacing w:before="40" w:after="40" w:line="210" w:lineRule="exact"/>
              <w:ind w:right="40"/>
              <w:rPr>
                <w:sz w:val="17"/>
              </w:rPr>
            </w:pPr>
          </w:p>
        </w:tc>
        <w:tc>
          <w:tcPr>
            <w:tcW w:w="850" w:type="dxa"/>
            <w:tcBorders>
              <w:top w:val="single" w:sz="12" w:space="0" w:color="auto"/>
            </w:tcBorders>
            <w:shd w:val="clear" w:color="auto" w:fill="auto"/>
            <w:noWrap/>
            <w:vAlign w:val="bottom"/>
          </w:tcPr>
          <w:p w14:paraId="43258A15" w14:textId="77777777" w:rsidR="007D4C84" w:rsidRPr="0050594A" w:rsidRDefault="007D4C84" w:rsidP="009076C2">
            <w:pPr>
              <w:spacing w:before="40" w:after="40" w:line="210" w:lineRule="exact"/>
              <w:ind w:right="40"/>
              <w:rPr>
                <w:sz w:val="17"/>
              </w:rPr>
            </w:pPr>
          </w:p>
        </w:tc>
        <w:tc>
          <w:tcPr>
            <w:tcW w:w="851" w:type="dxa"/>
            <w:tcBorders>
              <w:top w:val="single" w:sz="12" w:space="0" w:color="auto"/>
            </w:tcBorders>
            <w:shd w:val="clear" w:color="auto" w:fill="auto"/>
            <w:noWrap/>
            <w:vAlign w:val="bottom"/>
          </w:tcPr>
          <w:p w14:paraId="122F1DE0" w14:textId="77777777" w:rsidR="007D4C84" w:rsidRPr="0050594A" w:rsidRDefault="007D4C84" w:rsidP="009076C2">
            <w:pPr>
              <w:spacing w:before="40" w:after="40" w:line="210" w:lineRule="exact"/>
              <w:ind w:right="40"/>
              <w:rPr>
                <w:sz w:val="17"/>
              </w:rPr>
            </w:pPr>
          </w:p>
        </w:tc>
        <w:tc>
          <w:tcPr>
            <w:tcW w:w="851" w:type="dxa"/>
            <w:gridSpan w:val="2"/>
            <w:tcBorders>
              <w:top w:val="single" w:sz="12" w:space="0" w:color="auto"/>
            </w:tcBorders>
            <w:shd w:val="clear" w:color="auto" w:fill="auto"/>
            <w:noWrap/>
            <w:vAlign w:val="bottom"/>
          </w:tcPr>
          <w:p w14:paraId="3499D079" w14:textId="77777777" w:rsidR="007D4C84" w:rsidRPr="0050594A" w:rsidRDefault="007D4C84" w:rsidP="009076C2">
            <w:pPr>
              <w:spacing w:before="40" w:after="40" w:line="210" w:lineRule="exact"/>
              <w:ind w:right="40"/>
              <w:rPr>
                <w:sz w:val="17"/>
              </w:rPr>
            </w:pPr>
          </w:p>
        </w:tc>
        <w:tc>
          <w:tcPr>
            <w:tcW w:w="850" w:type="dxa"/>
            <w:gridSpan w:val="2"/>
            <w:tcBorders>
              <w:top w:val="single" w:sz="12" w:space="0" w:color="auto"/>
            </w:tcBorders>
            <w:shd w:val="clear" w:color="auto" w:fill="auto"/>
            <w:noWrap/>
            <w:vAlign w:val="bottom"/>
          </w:tcPr>
          <w:p w14:paraId="0BDF9158" w14:textId="77777777" w:rsidR="007D4C84" w:rsidRPr="0050594A" w:rsidRDefault="007D4C84" w:rsidP="009076C2">
            <w:pPr>
              <w:spacing w:before="40" w:after="40" w:line="210" w:lineRule="exact"/>
              <w:ind w:right="40"/>
              <w:rPr>
                <w:sz w:val="17"/>
              </w:rPr>
            </w:pPr>
          </w:p>
        </w:tc>
        <w:tc>
          <w:tcPr>
            <w:tcW w:w="851" w:type="dxa"/>
            <w:gridSpan w:val="2"/>
            <w:tcBorders>
              <w:top w:val="single" w:sz="12" w:space="0" w:color="auto"/>
            </w:tcBorders>
            <w:shd w:val="clear" w:color="auto" w:fill="auto"/>
            <w:noWrap/>
            <w:vAlign w:val="bottom"/>
          </w:tcPr>
          <w:p w14:paraId="1AD79937" w14:textId="77777777" w:rsidR="007D4C84" w:rsidRPr="0050594A" w:rsidRDefault="007D4C84" w:rsidP="009076C2">
            <w:pPr>
              <w:spacing w:before="40" w:after="40" w:line="210" w:lineRule="exact"/>
              <w:ind w:right="40"/>
              <w:rPr>
                <w:sz w:val="17"/>
              </w:rPr>
            </w:pPr>
          </w:p>
        </w:tc>
        <w:tc>
          <w:tcPr>
            <w:tcW w:w="851" w:type="dxa"/>
            <w:tcBorders>
              <w:top w:val="single" w:sz="12" w:space="0" w:color="auto"/>
            </w:tcBorders>
            <w:shd w:val="clear" w:color="auto" w:fill="auto"/>
            <w:noWrap/>
            <w:vAlign w:val="bottom"/>
          </w:tcPr>
          <w:p w14:paraId="5C1D87F4" w14:textId="77777777" w:rsidR="007D4C84" w:rsidRPr="0050594A" w:rsidRDefault="007D4C84" w:rsidP="009076C2">
            <w:pPr>
              <w:spacing w:before="40" w:after="40" w:line="210" w:lineRule="exact"/>
              <w:ind w:right="40"/>
              <w:rPr>
                <w:sz w:val="17"/>
              </w:rPr>
            </w:pPr>
          </w:p>
        </w:tc>
      </w:tr>
      <w:tr w:rsidR="007D4C84" w:rsidRPr="0050594A" w14:paraId="756824A6" w14:textId="77777777" w:rsidTr="009076C2">
        <w:trPr>
          <w:cantSplit/>
        </w:trPr>
        <w:tc>
          <w:tcPr>
            <w:tcW w:w="1047" w:type="dxa"/>
            <w:shd w:val="clear" w:color="auto" w:fill="auto"/>
            <w:noWrap/>
            <w:vAlign w:val="bottom"/>
          </w:tcPr>
          <w:p w14:paraId="363D0DEF"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Cour suprême</w:t>
            </w:r>
          </w:p>
        </w:tc>
        <w:tc>
          <w:tcPr>
            <w:tcW w:w="1185" w:type="dxa"/>
            <w:shd w:val="clear" w:color="auto" w:fill="auto"/>
            <w:noWrap/>
            <w:vAlign w:val="bottom"/>
          </w:tcPr>
          <w:p w14:paraId="5F4C4CF5"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Président de la Cour suprême</w:t>
            </w:r>
          </w:p>
        </w:tc>
        <w:tc>
          <w:tcPr>
            <w:tcW w:w="850" w:type="dxa"/>
            <w:shd w:val="clear" w:color="auto" w:fill="auto"/>
            <w:noWrap/>
          </w:tcPr>
          <w:p w14:paraId="0D31499E"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shd w:val="clear" w:color="auto" w:fill="auto"/>
            <w:noWrap/>
          </w:tcPr>
          <w:p w14:paraId="36E1FA7B"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gridSpan w:val="2"/>
            <w:shd w:val="clear" w:color="auto" w:fill="auto"/>
            <w:noWrap/>
          </w:tcPr>
          <w:p w14:paraId="1653107C"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0" w:type="dxa"/>
            <w:gridSpan w:val="2"/>
            <w:shd w:val="clear" w:color="auto" w:fill="auto"/>
            <w:noWrap/>
          </w:tcPr>
          <w:p w14:paraId="0BAC29AF"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gridSpan w:val="2"/>
            <w:shd w:val="clear" w:color="auto" w:fill="auto"/>
            <w:noWrap/>
          </w:tcPr>
          <w:p w14:paraId="66C7E0BC"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shd w:val="clear" w:color="auto" w:fill="auto"/>
            <w:noWrap/>
          </w:tcPr>
          <w:p w14:paraId="1D05750D"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7D4C84" w:rsidRPr="0050594A" w14:paraId="7964BE90" w14:textId="77777777" w:rsidTr="009076C2">
        <w:trPr>
          <w:cantSplit/>
        </w:trPr>
        <w:tc>
          <w:tcPr>
            <w:tcW w:w="1047" w:type="dxa"/>
            <w:shd w:val="clear" w:color="auto" w:fill="auto"/>
            <w:noWrap/>
            <w:vAlign w:val="bottom"/>
          </w:tcPr>
          <w:p w14:paraId="3752E599"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p>
        </w:tc>
        <w:tc>
          <w:tcPr>
            <w:tcW w:w="1185" w:type="dxa"/>
            <w:shd w:val="clear" w:color="auto" w:fill="auto"/>
            <w:noWrap/>
            <w:vAlign w:val="bottom"/>
          </w:tcPr>
          <w:p w14:paraId="023EEAA3"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Vice-Président de la Cour suprême</w:t>
            </w:r>
          </w:p>
        </w:tc>
        <w:tc>
          <w:tcPr>
            <w:tcW w:w="850" w:type="dxa"/>
            <w:shd w:val="clear" w:color="auto" w:fill="auto"/>
            <w:noWrap/>
          </w:tcPr>
          <w:p w14:paraId="42BC30B4"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shd w:val="clear" w:color="auto" w:fill="auto"/>
            <w:noWrap/>
          </w:tcPr>
          <w:p w14:paraId="48A539CA"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gridSpan w:val="2"/>
            <w:shd w:val="clear" w:color="auto" w:fill="auto"/>
            <w:noWrap/>
          </w:tcPr>
          <w:p w14:paraId="05A6E768"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0" w:type="dxa"/>
            <w:gridSpan w:val="2"/>
            <w:shd w:val="clear" w:color="auto" w:fill="auto"/>
            <w:noWrap/>
          </w:tcPr>
          <w:p w14:paraId="6F083F45"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gridSpan w:val="2"/>
            <w:shd w:val="clear" w:color="auto" w:fill="auto"/>
            <w:noWrap/>
          </w:tcPr>
          <w:p w14:paraId="2A7026A4"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shd w:val="clear" w:color="auto" w:fill="auto"/>
            <w:noWrap/>
          </w:tcPr>
          <w:p w14:paraId="2B871CB3"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7D4C84" w:rsidRPr="0050594A" w14:paraId="43F1A466" w14:textId="77777777" w:rsidTr="009076C2">
        <w:trPr>
          <w:cantSplit/>
        </w:trPr>
        <w:tc>
          <w:tcPr>
            <w:tcW w:w="1047" w:type="dxa"/>
            <w:shd w:val="clear" w:color="auto" w:fill="auto"/>
            <w:noWrap/>
            <w:vAlign w:val="bottom"/>
          </w:tcPr>
          <w:p w14:paraId="28EF9BB7"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p>
        </w:tc>
        <w:tc>
          <w:tcPr>
            <w:tcW w:w="1185" w:type="dxa"/>
            <w:shd w:val="clear" w:color="auto" w:fill="auto"/>
            <w:noWrap/>
            <w:vAlign w:val="bottom"/>
          </w:tcPr>
          <w:p w14:paraId="0B3589A2"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Juges</w:t>
            </w:r>
          </w:p>
        </w:tc>
        <w:tc>
          <w:tcPr>
            <w:tcW w:w="850" w:type="dxa"/>
            <w:shd w:val="clear" w:color="auto" w:fill="auto"/>
            <w:noWrap/>
          </w:tcPr>
          <w:p w14:paraId="1FEDD0A3"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851" w:type="dxa"/>
            <w:shd w:val="clear" w:color="auto" w:fill="auto"/>
            <w:noWrap/>
          </w:tcPr>
          <w:p w14:paraId="0169CD51"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851" w:type="dxa"/>
            <w:gridSpan w:val="2"/>
            <w:shd w:val="clear" w:color="auto" w:fill="auto"/>
            <w:noWrap/>
          </w:tcPr>
          <w:p w14:paraId="52F65692"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850" w:type="dxa"/>
            <w:gridSpan w:val="2"/>
            <w:shd w:val="clear" w:color="auto" w:fill="auto"/>
            <w:noWrap/>
          </w:tcPr>
          <w:p w14:paraId="4F63F715"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851" w:type="dxa"/>
            <w:gridSpan w:val="2"/>
            <w:shd w:val="clear" w:color="auto" w:fill="auto"/>
            <w:noWrap/>
          </w:tcPr>
          <w:p w14:paraId="490AAFFA"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6</w:t>
            </w:r>
          </w:p>
        </w:tc>
        <w:tc>
          <w:tcPr>
            <w:tcW w:w="851" w:type="dxa"/>
            <w:shd w:val="clear" w:color="auto" w:fill="auto"/>
            <w:noWrap/>
          </w:tcPr>
          <w:p w14:paraId="3A0DF15F"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r>
      <w:tr w:rsidR="007D4C84" w:rsidRPr="0050594A" w14:paraId="631F6D84" w14:textId="77777777" w:rsidTr="009076C2">
        <w:trPr>
          <w:cantSplit/>
        </w:trPr>
        <w:tc>
          <w:tcPr>
            <w:tcW w:w="1047" w:type="dxa"/>
            <w:shd w:val="clear" w:color="auto" w:fill="auto"/>
            <w:noWrap/>
            <w:vAlign w:val="bottom"/>
          </w:tcPr>
          <w:p w14:paraId="283CC38F"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Haute Cour</w:t>
            </w:r>
          </w:p>
        </w:tc>
        <w:tc>
          <w:tcPr>
            <w:tcW w:w="1185" w:type="dxa"/>
            <w:shd w:val="clear" w:color="auto" w:fill="auto"/>
            <w:noWrap/>
            <w:vAlign w:val="bottom"/>
          </w:tcPr>
          <w:p w14:paraId="3E270B02"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Juge Président</w:t>
            </w:r>
          </w:p>
        </w:tc>
        <w:tc>
          <w:tcPr>
            <w:tcW w:w="850" w:type="dxa"/>
            <w:shd w:val="clear" w:color="auto" w:fill="auto"/>
            <w:noWrap/>
          </w:tcPr>
          <w:p w14:paraId="7ADE1F32"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shd w:val="clear" w:color="auto" w:fill="auto"/>
            <w:noWrap/>
          </w:tcPr>
          <w:p w14:paraId="365FA857"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gridSpan w:val="2"/>
            <w:shd w:val="clear" w:color="auto" w:fill="auto"/>
            <w:noWrap/>
          </w:tcPr>
          <w:p w14:paraId="0EC9F018"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0" w:type="dxa"/>
            <w:gridSpan w:val="2"/>
            <w:shd w:val="clear" w:color="auto" w:fill="auto"/>
            <w:noWrap/>
          </w:tcPr>
          <w:p w14:paraId="740C7E11"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gridSpan w:val="2"/>
            <w:shd w:val="clear" w:color="auto" w:fill="auto"/>
            <w:noWrap/>
          </w:tcPr>
          <w:p w14:paraId="1E4D389B"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shd w:val="clear" w:color="auto" w:fill="auto"/>
            <w:noWrap/>
          </w:tcPr>
          <w:p w14:paraId="1381517A"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7D4C84" w:rsidRPr="0050594A" w14:paraId="16D54271" w14:textId="77777777" w:rsidTr="009076C2">
        <w:trPr>
          <w:cantSplit/>
        </w:trPr>
        <w:tc>
          <w:tcPr>
            <w:tcW w:w="1047" w:type="dxa"/>
            <w:shd w:val="clear" w:color="auto" w:fill="auto"/>
            <w:noWrap/>
            <w:vAlign w:val="bottom"/>
          </w:tcPr>
          <w:p w14:paraId="47B943A2"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p>
        </w:tc>
        <w:tc>
          <w:tcPr>
            <w:tcW w:w="1185" w:type="dxa"/>
            <w:shd w:val="clear" w:color="auto" w:fill="auto"/>
            <w:noWrap/>
            <w:vAlign w:val="bottom"/>
          </w:tcPr>
          <w:p w14:paraId="29648029"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Juges</w:t>
            </w:r>
          </w:p>
        </w:tc>
        <w:tc>
          <w:tcPr>
            <w:tcW w:w="850" w:type="dxa"/>
            <w:shd w:val="clear" w:color="auto" w:fill="auto"/>
            <w:noWrap/>
          </w:tcPr>
          <w:p w14:paraId="0F95645D"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11</w:t>
            </w:r>
          </w:p>
        </w:tc>
        <w:tc>
          <w:tcPr>
            <w:tcW w:w="851" w:type="dxa"/>
            <w:shd w:val="clear" w:color="auto" w:fill="auto"/>
            <w:noWrap/>
          </w:tcPr>
          <w:p w14:paraId="7137F17D"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18</w:t>
            </w:r>
          </w:p>
        </w:tc>
        <w:tc>
          <w:tcPr>
            <w:tcW w:w="851" w:type="dxa"/>
            <w:gridSpan w:val="2"/>
            <w:shd w:val="clear" w:color="auto" w:fill="auto"/>
            <w:noWrap/>
          </w:tcPr>
          <w:p w14:paraId="0A3840F9"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11</w:t>
            </w:r>
          </w:p>
        </w:tc>
        <w:tc>
          <w:tcPr>
            <w:tcW w:w="850" w:type="dxa"/>
            <w:gridSpan w:val="2"/>
            <w:shd w:val="clear" w:color="auto" w:fill="auto"/>
            <w:noWrap/>
          </w:tcPr>
          <w:p w14:paraId="2B214DFA"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18</w:t>
            </w:r>
          </w:p>
        </w:tc>
        <w:tc>
          <w:tcPr>
            <w:tcW w:w="851" w:type="dxa"/>
            <w:gridSpan w:val="2"/>
            <w:shd w:val="clear" w:color="auto" w:fill="auto"/>
            <w:noWrap/>
          </w:tcPr>
          <w:p w14:paraId="37B9282B"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13</w:t>
            </w:r>
          </w:p>
        </w:tc>
        <w:tc>
          <w:tcPr>
            <w:tcW w:w="851" w:type="dxa"/>
            <w:shd w:val="clear" w:color="auto" w:fill="auto"/>
            <w:noWrap/>
          </w:tcPr>
          <w:p w14:paraId="5546C3E0"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18</w:t>
            </w:r>
          </w:p>
        </w:tc>
      </w:tr>
      <w:tr w:rsidR="007D4C84" w:rsidRPr="0050594A" w14:paraId="566D63C1" w14:textId="77777777" w:rsidTr="009076C2">
        <w:trPr>
          <w:cantSplit/>
        </w:trPr>
        <w:tc>
          <w:tcPr>
            <w:tcW w:w="1047" w:type="dxa"/>
            <w:shd w:val="clear" w:color="auto" w:fill="auto"/>
            <w:noWrap/>
            <w:vAlign w:val="bottom"/>
          </w:tcPr>
          <w:p w14:paraId="0E62A945"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Tribunal du travail</w:t>
            </w:r>
          </w:p>
        </w:tc>
        <w:tc>
          <w:tcPr>
            <w:tcW w:w="1185" w:type="dxa"/>
            <w:shd w:val="clear" w:color="auto" w:fill="auto"/>
            <w:noWrap/>
            <w:vAlign w:val="bottom"/>
          </w:tcPr>
          <w:p w14:paraId="7A0462BA"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Juge principal</w:t>
            </w:r>
          </w:p>
        </w:tc>
        <w:tc>
          <w:tcPr>
            <w:tcW w:w="850" w:type="dxa"/>
            <w:shd w:val="clear" w:color="auto" w:fill="auto"/>
            <w:noWrap/>
          </w:tcPr>
          <w:p w14:paraId="154C6F49"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shd w:val="clear" w:color="auto" w:fill="auto"/>
            <w:noWrap/>
          </w:tcPr>
          <w:p w14:paraId="305604C9"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gridSpan w:val="2"/>
            <w:shd w:val="clear" w:color="auto" w:fill="auto"/>
            <w:noWrap/>
          </w:tcPr>
          <w:p w14:paraId="6F024E83"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0" w:type="dxa"/>
            <w:gridSpan w:val="2"/>
            <w:shd w:val="clear" w:color="auto" w:fill="auto"/>
            <w:noWrap/>
          </w:tcPr>
          <w:p w14:paraId="468AD9F8"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851" w:type="dxa"/>
            <w:gridSpan w:val="2"/>
            <w:shd w:val="clear" w:color="auto" w:fill="auto"/>
            <w:noWrap/>
          </w:tcPr>
          <w:p w14:paraId="57D8EBF7"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851" w:type="dxa"/>
            <w:shd w:val="clear" w:color="auto" w:fill="auto"/>
            <w:noWrap/>
          </w:tcPr>
          <w:p w14:paraId="37E139A6"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r>
      <w:tr w:rsidR="007D4C84" w:rsidRPr="0050594A" w14:paraId="7061297A" w14:textId="77777777" w:rsidTr="009076C2">
        <w:trPr>
          <w:cantSplit/>
        </w:trPr>
        <w:tc>
          <w:tcPr>
            <w:tcW w:w="1047" w:type="dxa"/>
            <w:shd w:val="clear" w:color="auto" w:fill="auto"/>
            <w:noWrap/>
            <w:vAlign w:val="bottom"/>
          </w:tcPr>
          <w:p w14:paraId="3D98C3C5"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p>
        </w:tc>
        <w:tc>
          <w:tcPr>
            <w:tcW w:w="1185" w:type="dxa"/>
            <w:shd w:val="clear" w:color="auto" w:fill="auto"/>
            <w:noWrap/>
            <w:vAlign w:val="bottom"/>
          </w:tcPr>
          <w:p w14:paraId="289B428C" w14:textId="77777777"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Juges</w:t>
            </w:r>
          </w:p>
        </w:tc>
        <w:tc>
          <w:tcPr>
            <w:tcW w:w="850" w:type="dxa"/>
            <w:shd w:val="clear" w:color="auto" w:fill="auto"/>
            <w:noWrap/>
          </w:tcPr>
          <w:p w14:paraId="6754B080"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10</w:t>
            </w:r>
          </w:p>
        </w:tc>
        <w:tc>
          <w:tcPr>
            <w:tcW w:w="851" w:type="dxa"/>
            <w:shd w:val="clear" w:color="auto" w:fill="auto"/>
            <w:noWrap/>
          </w:tcPr>
          <w:p w14:paraId="37040ED2"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851" w:type="dxa"/>
            <w:gridSpan w:val="2"/>
            <w:shd w:val="clear" w:color="auto" w:fill="auto"/>
            <w:noWrap/>
          </w:tcPr>
          <w:p w14:paraId="31B94C7B"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10</w:t>
            </w:r>
          </w:p>
        </w:tc>
        <w:tc>
          <w:tcPr>
            <w:tcW w:w="850" w:type="dxa"/>
            <w:gridSpan w:val="2"/>
            <w:shd w:val="clear" w:color="auto" w:fill="auto"/>
            <w:noWrap/>
          </w:tcPr>
          <w:p w14:paraId="2CB7DB62"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851" w:type="dxa"/>
            <w:gridSpan w:val="2"/>
            <w:shd w:val="clear" w:color="auto" w:fill="auto"/>
            <w:noWrap/>
          </w:tcPr>
          <w:p w14:paraId="24680A22"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10</w:t>
            </w:r>
          </w:p>
        </w:tc>
        <w:tc>
          <w:tcPr>
            <w:tcW w:w="851" w:type="dxa"/>
            <w:shd w:val="clear" w:color="auto" w:fill="auto"/>
            <w:noWrap/>
          </w:tcPr>
          <w:p w14:paraId="4659716C"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r>
      <w:tr w:rsidR="007D4C84" w:rsidRPr="0050594A" w14:paraId="0121F003" w14:textId="77777777" w:rsidTr="009076C2">
        <w:trPr>
          <w:cantSplit/>
        </w:trPr>
        <w:tc>
          <w:tcPr>
            <w:tcW w:w="1047" w:type="dxa"/>
            <w:tcBorders>
              <w:bottom w:val="single" w:sz="12" w:space="0" w:color="auto"/>
            </w:tcBorders>
            <w:shd w:val="clear" w:color="auto" w:fill="auto"/>
            <w:noWrap/>
            <w:vAlign w:val="bottom"/>
          </w:tcPr>
          <w:p w14:paraId="5A812714" w14:textId="5660D09B"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Tribunaux d</w:t>
            </w:r>
            <w:r w:rsidR="00A256C2">
              <w:rPr>
                <w:sz w:val="17"/>
              </w:rPr>
              <w:t>’</w:t>
            </w:r>
            <w:r w:rsidRPr="009076C2">
              <w:rPr>
                <w:sz w:val="17"/>
              </w:rPr>
              <w:t>instance</w:t>
            </w:r>
          </w:p>
        </w:tc>
        <w:tc>
          <w:tcPr>
            <w:tcW w:w="1185" w:type="dxa"/>
            <w:tcBorders>
              <w:bottom w:val="single" w:sz="12" w:space="0" w:color="auto"/>
            </w:tcBorders>
            <w:shd w:val="clear" w:color="auto" w:fill="auto"/>
            <w:noWrap/>
            <w:vAlign w:val="bottom"/>
          </w:tcPr>
          <w:p w14:paraId="27C50A8D" w14:textId="4FD29F4B" w:rsidR="007D4C84" w:rsidRPr="009076C2" w:rsidRDefault="007D4C84" w:rsidP="009076C2">
            <w:pPr>
              <w:tabs>
                <w:tab w:val="left" w:pos="288"/>
                <w:tab w:val="left" w:pos="576"/>
                <w:tab w:val="left" w:pos="864"/>
                <w:tab w:val="left" w:pos="1152"/>
              </w:tabs>
              <w:spacing w:before="40" w:after="40" w:line="210" w:lineRule="exact"/>
              <w:ind w:right="40"/>
              <w:rPr>
                <w:sz w:val="17"/>
              </w:rPr>
            </w:pPr>
            <w:r w:rsidRPr="009076C2">
              <w:rPr>
                <w:sz w:val="17"/>
              </w:rPr>
              <w:t>Juges d</w:t>
            </w:r>
            <w:r w:rsidR="00A256C2">
              <w:rPr>
                <w:sz w:val="17"/>
              </w:rPr>
              <w:t>’</w:t>
            </w:r>
            <w:r w:rsidRPr="009076C2">
              <w:rPr>
                <w:sz w:val="17"/>
              </w:rPr>
              <w:t>instance</w:t>
            </w:r>
          </w:p>
        </w:tc>
        <w:tc>
          <w:tcPr>
            <w:tcW w:w="850" w:type="dxa"/>
            <w:tcBorders>
              <w:bottom w:val="single" w:sz="12" w:space="0" w:color="auto"/>
            </w:tcBorders>
            <w:shd w:val="clear" w:color="auto" w:fill="auto"/>
            <w:noWrap/>
          </w:tcPr>
          <w:p w14:paraId="4D32865C"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92</w:t>
            </w:r>
          </w:p>
        </w:tc>
        <w:tc>
          <w:tcPr>
            <w:tcW w:w="851" w:type="dxa"/>
            <w:tcBorders>
              <w:bottom w:val="single" w:sz="12" w:space="0" w:color="auto"/>
            </w:tcBorders>
            <w:shd w:val="clear" w:color="auto" w:fill="auto"/>
            <w:noWrap/>
          </w:tcPr>
          <w:p w14:paraId="265947AC"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115</w:t>
            </w:r>
          </w:p>
        </w:tc>
        <w:tc>
          <w:tcPr>
            <w:tcW w:w="851" w:type="dxa"/>
            <w:gridSpan w:val="2"/>
            <w:tcBorders>
              <w:bottom w:val="single" w:sz="12" w:space="0" w:color="auto"/>
            </w:tcBorders>
            <w:shd w:val="clear" w:color="auto" w:fill="auto"/>
            <w:noWrap/>
          </w:tcPr>
          <w:p w14:paraId="4A1F5991"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92</w:t>
            </w:r>
          </w:p>
        </w:tc>
        <w:tc>
          <w:tcPr>
            <w:tcW w:w="850" w:type="dxa"/>
            <w:gridSpan w:val="2"/>
            <w:tcBorders>
              <w:bottom w:val="single" w:sz="12" w:space="0" w:color="auto"/>
            </w:tcBorders>
            <w:shd w:val="clear" w:color="auto" w:fill="auto"/>
            <w:noWrap/>
          </w:tcPr>
          <w:p w14:paraId="2FBBDF7A"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115</w:t>
            </w:r>
          </w:p>
        </w:tc>
        <w:tc>
          <w:tcPr>
            <w:tcW w:w="851" w:type="dxa"/>
            <w:gridSpan w:val="2"/>
            <w:tcBorders>
              <w:bottom w:val="single" w:sz="12" w:space="0" w:color="auto"/>
            </w:tcBorders>
            <w:shd w:val="clear" w:color="auto" w:fill="auto"/>
            <w:noWrap/>
          </w:tcPr>
          <w:p w14:paraId="55790FF4"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98</w:t>
            </w:r>
          </w:p>
        </w:tc>
        <w:tc>
          <w:tcPr>
            <w:tcW w:w="851" w:type="dxa"/>
            <w:tcBorders>
              <w:bottom w:val="single" w:sz="12" w:space="0" w:color="auto"/>
            </w:tcBorders>
            <w:shd w:val="clear" w:color="auto" w:fill="auto"/>
            <w:noWrap/>
          </w:tcPr>
          <w:p w14:paraId="2065EC2B" w14:textId="77777777" w:rsidR="007D4C84" w:rsidRPr="009076C2" w:rsidRDefault="007D4C84" w:rsidP="009076C2">
            <w:pPr>
              <w:tabs>
                <w:tab w:val="left" w:pos="288"/>
                <w:tab w:val="left" w:pos="576"/>
                <w:tab w:val="left" w:pos="864"/>
                <w:tab w:val="left" w:pos="1152"/>
              </w:tabs>
              <w:spacing w:before="40" w:after="40" w:line="210" w:lineRule="exact"/>
              <w:ind w:right="40"/>
              <w:jc w:val="right"/>
              <w:rPr>
                <w:sz w:val="17"/>
              </w:rPr>
            </w:pPr>
            <w:r w:rsidRPr="009076C2">
              <w:rPr>
                <w:sz w:val="17"/>
              </w:rPr>
              <w:t>112</w:t>
            </w:r>
          </w:p>
        </w:tc>
      </w:tr>
      <w:bookmarkEnd w:id="2"/>
    </w:tbl>
    <w:p w14:paraId="5E60D016" w14:textId="77777777" w:rsidR="0099191F" w:rsidRPr="009076C2" w:rsidRDefault="0099191F" w:rsidP="009076C2">
      <w:pPr>
        <w:pStyle w:val="FootnoteText"/>
        <w:tabs>
          <w:tab w:val="right" w:pos="1476"/>
          <w:tab w:val="left" w:pos="1548"/>
          <w:tab w:val="right" w:pos="1836"/>
          <w:tab w:val="left" w:pos="1908"/>
        </w:tabs>
        <w:spacing w:line="120" w:lineRule="exact"/>
        <w:ind w:left="1548" w:right="1267" w:hanging="288"/>
        <w:rPr>
          <w:sz w:val="10"/>
          <w:lang w:val="en-US"/>
        </w:rPr>
      </w:pPr>
    </w:p>
    <w:p w14:paraId="69FA6130" w14:textId="5023D11E" w:rsidR="0099191F" w:rsidRPr="0099191F" w:rsidRDefault="0099191F"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99191F">
        <w:rPr>
          <w:lang w:val="en-US"/>
        </w:rPr>
        <w:t xml:space="preserve"> ZIMSTAT, Understanding Gender Equality in Zimbabwe</w:t>
      </w:r>
      <w:r w:rsidR="00A256C2">
        <w:rPr>
          <w:lang w:val="en-US"/>
        </w:rPr>
        <w:t> :</w:t>
      </w:r>
      <w:r w:rsidRPr="0099191F">
        <w:rPr>
          <w:lang w:val="en-US"/>
        </w:rPr>
        <w:t xml:space="preserve"> Women and Men Report 2016.</w:t>
      </w:r>
    </w:p>
    <w:p w14:paraId="706CA335" w14:textId="12BE152A" w:rsidR="000B59A4" w:rsidRPr="000B59A4" w:rsidRDefault="000B59A4" w:rsidP="000B59A4">
      <w:pPr>
        <w:pStyle w:val="SingleTxt"/>
        <w:spacing w:after="0" w:line="120" w:lineRule="exact"/>
        <w:rPr>
          <w:sz w:val="10"/>
          <w:lang w:val="en-US"/>
        </w:rPr>
      </w:pPr>
    </w:p>
    <w:p w14:paraId="213EB384" w14:textId="7D799ED3" w:rsidR="000B59A4" w:rsidRPr="000B59A4" w:rsidRDefault="000B59A4" w:rsidP="000B59A4">
      <w:pPr>
        <w:pStyle w:val="SingleTxt"/>
        <w:spacing w:after="0" w:line="120" w:lineRule="exact"/>
        <w:rPr>
          <w:sz w:val="10"/>
          <w:lang w:val="en-US"/>
        </w:rPr>
      </w:pPr>
    </w:p>
    <w:p w14:paraId="3DCEF69E" w14:textId="47D7EFE1" w:rsidR="000B59A4" w:rsidRPr="000B59A4" w:rsidRDefault="000B59A4" w:rsidP="000B59A4">
      <w:pPr>
        <w:pStyle w:val="SingleTxt"/>
        <w:spacing w:after="0" w:line="120" w:lineRule="exact"/>
        <w:rPr>
          <w:sz w:val="10"/>
          <w:lang w:val="en-US"/>
        </w:rPr>
      </w:pPr>
    </w:p>
    <w:p w14:paraId="47E589E5" w14:textId="77777777" w:rsidR="000337D5" w:rsidRDefault="000337D5">
      <w:pPr>
        <w:spacing w:after="200" w:line="276" w:lineRule="auto"/>
        <w:rPr>
          <w:rFonts w:ascii="marge tawagan" w:hAnsi="marge tawagan"/>
          <w:lang w:val="en-US"/>
        </w:rPr>
      </w:pPr>
      <w:r>
        <w:rPr>
          <w:lang w:val="en-US"/>
        </w:rPr>
        <w:br w:type="page"/>
      </w:r>
    </w:p>
    <w:p w14:paraId="5AD56AB6" w14:textId="4601A361" w:rsidR="0099191F" w:rsidRPr="0099191F" w:rsidRDefault="0099191F"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en-US"/>
        </w:rPr>
        <w:tab/>
      </w:r>
      <w:r w:rsidRPr="0099191F">
        <w:rPr>
          <w:lang w:val="en-US"/>
        </w:rPr>
        <w:tab/>
      </w:r>
      <w:r w:rsidRPr="0099191F">
        <w:rPr>
          <w:lang w:val="fr-FR"/>
        </w:rPr>
        <w:t>Tableau 5</w:t>
      </w:r>
    </w:p>
    <w:p w14:paraId="6294DF38" w14:textId="44DE6349" w:rsidR="000A5BA5" w:rsidRDefault="0099191F"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191F">
        <w:rPr>
          <w:lang w:val="fr-FR"/>
        </w:rPr>
        <w:tab/>
      </w:r>
      <w:r w:rsidRPr="0099191F">
        <w:rPr>
          <w:lang w:val="fr-FR"/>
        </w:rPr>
        <w:tab/>
        <w:t>Proportion de femmes occupant des postes de direction dans la fonction publique, 2017</w:t>
      </w:r>
    </w:p>
    <w:p w14:paraId="2293D3DE" w14:textId="2754631F" w:rsidR="0099191F" w:rsidRPr="009076C2" w:rsidRDefault="0099191F" w:rsidP="009076C2">
      <w:pPr>
        <w:pStyle w:val="SingleTxt"/>
        <w:spacing w:after="0" w:line="120" w:lineRule="exact"/>
        <w:rPr>
          <w:sz w:val="10"/>
          <w:lang w:val="fr-FR"/>
        </w:rPr>
      </w:pPr>
    </w:p>
    <w:p w14:paraId="6B6B610B" w14:textId="7D5E0C75" w:rsidR="0099191F" w:rsidRPr="009076C2" w:rsidRDefault="0099191F"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930"/>
        <w:gridCol w:w="930"/>
        <w:gridCol w:w="930"/>
        <w:gridCol w:w="930"/>
      </w:tblGrid>
      <w:tr w:rsidR="0099191F" w:rsidRPr="0050594A" w14:paraId="5E30E067" w14:textId="77777777" w:rsidTr="009076C2">
        <w:trPr>
          <w:cantSplit/>
          <w:tblHeader/>
        </w:trPr>
        <w:tc>
          <w:tcPr>
            <w:tcW w:w="3600" w:type="dxa"/>
            <w:tcBorders>
              <w:top w:val="single" w:sz="4" w:space="0" w:color="auto"/>
              <w:bottom w:val="single" w:sz="12" w:space="0" w:color="auto"/>
            </w:tcBorders>
            <w:shd w:val="clear" w:color="auto" w:fill="auto"/>
            <w:noWrap/>
            <w:vAlign w:val="bottom"/>
          </w:tcPr>
          <w:p w14:paraId="62AA0EC7" w14:textId="77777777" w:rsidR="0099191F" w:rsidRPr="009076C2" w:rsidRDefault="0099191F" w:rsidP="009076C2">
            <w:pPr>
              <w:spacing w:before="81" w:after="81" w:line="160" w:lineRule="exact"/>
              <w:ind w:right="40"/>
              <w:rPr>
                <w:i/>
                <w:sz w:val="14"/>
              </w:rPr>
            </w:pPr>
            <w:r w:rsidRPr="009076C2">
              <w:rPr>
                <w:i/>
                <w:sz w:val="14"/>
              </w:rPr>
              <w:t>Poste</w:t>
            </w:r>
          </w:p>
        </w:tc>
        <w:tc>
          <w:tcPr>
            <w:tcW w:w="930" w:type="dxa"/>
            <w:tcBorders>
              <w:top w:val="single" w:sz="4" w:space="0" w:color="auto"/>
              <w:bottom w:val="single" w:sz="12" w:space="0" w:color="auto"/>
            </w:tcBorders>
            <w:shd w:val="clear" w:color="auto" w:fill="auto"/>
            <w:noWrap/>
            <w:vAlign w:val="bottom"/>
          </w:tcPr>
          <w:p w14:paraId="3105C907" w14:textId="77777777" w:rsidR="0099191F" w:rsidRPr="009076C2" w:rsidRDefault="0099191F" w:rsidP="009076C2">
            <w:pPr>
              <w:spacing w:before="81" w:after="81" w:line="160" w:lineRule="exact"/>
              <w:ind w:left="144" w:right="43"/>
              <w:jc w:val="right"/>
              <w:rPr>
                <w:i/>
                <w:sz w:val="14"/>
              </w:rPr>
            </w:pPr>
            <w:r w:rsidRPr="009076C2">
              <w:rPr>
                <w:i/>
                <w:sz w:val="14"/>
              </w:rPr>
              <w:t>Femmes</w:t>
            </w:r>
          </w:p>
        </w:tc>
        <w:tc>
          <w:tcPr>
            <w:tcW w:w="930" w:type="dxa"/>
            <w:tcBorders>
              <w:top w:val="single" w:sz="4" w:space="0" w:color="auto"/>
              <w:bottom w:val="single" w:sz="12" w:space="0" w:color="auto"/>
            </w:tcBorders>
            <w:shd w:val="clear" w:color="auto" w:fill="auto"/>
            <w:noWrap/>
            <w:vAlign w:val="bottom"/>
          </w:tcPr>
          <w:p w14:paraId="45FDD820" w14:textId="77777777" w:rsidR="0099191F" w:rsidRPr="009076C2" w:rsidRDefault="0099191F" w:rsidP="009076C2">
            <w:pPr>
              <w:spacing w:before="81" w:after="81" w:line="160" w:lineRule="exact"/>
              <w:ind w:left="144" w:right="43"/>
              <w:jc w:val="right"/>
              <w:rPr>
                <w:i/>
                <w:sz w:val="14"/>
              </w:rPr>
            </w:pPr>
            <w:r w:rsidRPr="009076C2">
              <w:rPr>
                <w:i/>
                <w:sz w:val="14"/>
              </w:rPr>
              <w:t>Hommes</w:t>
            </w:r>
          </w:p>
        </w:tc>
        <w:tc>
          <w:tcPr>
            <w:tcW w:w="930" w:type="dxa"/>
            <w:tcBorders>
              <w:top w:val="single" w:sz="4" w:space="0" w:color="auto"/>
              <w:bottom w:val="single" w:sz="12" w:space="0" w:color="auto"/>
            </w:tcBorders>
            <w:shd w:val="clear" w:color="auto" w:fill="auto"/>
            <w:noWrap/>
            <w:vAlign w:val="bottom"/>
          </w:tcPr>
          <w:p w14:paraId="36592183" w14:textId="77777777" w:rsidR="0099191F" w:rsidRPr="009076C2" w:rsidRDefault="0099191F" w:rsidP="009076C2">
            <w:pPr>
              <w:spacing w:before="81" w:after="81" w:line="160" w:lineRule="exact"/>
              <w:ind w:left="144" w:right="43"/>
              <w:jc w:val="right"/>
              <w:rPr>
                <w:b/>
                <w:bCs/>
                <w:i/>
                <w:sz w:val="14"/>
              </w:rPr>
            </w:pPr>
            <w:r w:rsidRPr="009076C2">
              <w:rPr>
                <w:b/>
                <w:bCs/>
                <w:i/>
                <w:sz w:val="14"/>
              </w:rPr>
              <w:t>Total</w:t>
            </w:r>
          </w:p>
        </w:tc>
        <w:tc>
          <w:tcPr>
            <w:tcW w:w="930" w:type="dxa"/>
            <w:tcBorders>
              <w:top w:val="single" w:sz="4" w:space="0" w:color="auto"/>
              <w:bottom w:val="single" w:sz="12" w:space="0" w:color="auto"/>
            </w:tcBorders>
            <w:shd w:val="clear" w:color="auto" w:fill="auto"/>
            <w:noWrap/>
            <w:vAlign w:val="bottom"/>
          </w:tcPr>
          <w:p w14:paraId="146768EC" w14:textId="60C98C6E" w:rsidR="0099191F" w:rsidRPr="009076C2" w:rsidRDefault="00A256C2" w:rsidP="009076C2">
            <w:pPr>
              <w:spacing w:before="81" w:after="81" w:line="160" w:lineRule="exact"/>
              <w:ind w:left="144" w:right="43"/>
              <w:jc w:val="right"/>
              <w:rPr>
                <w:i/>
                <w:sz w:val="14"/>
              </w:rPr>
            </w:pPr>
            <w:r>
              <w:rPr>
                <w:i/>
                <w:sz w:val="14"/>
              </w:rPr>
              <w:t> %</w:t>
            </w:r>
          </w:p>
        </w:tc>
      </w:tr>
      <w:tr w:rsidR="0099191F" w:rsidRPr="0050594A" w14:paraId="65FC21DF" w14:textId="77777777" w:rsidTr="009076C2">
        <w:trPr>
          <w:cantSplit/>
          <w:trHeight w:hRule="exact" w:val="115"/>
          <w:tblHeader/>
        </w:trPr>
        <w:tc>
          <w:tcPr>
            <w:tcW w:w="3600" w:type="dxa"/>
            <w:tcBorders>
              <w:top w:val="single" w:sz="12" w:space="0" w:color="auto"/>
            </w:tcBorders>
            <w:shd w:val="clear" w:color="auto" w:fill="auto"/>
            <w:noWrap/>
            <w:vAlign w:val="bottom"/>
          </w:tcPr>
          <w:p w14:paraId="29BC09CD" w14:textId="77777777" w:rsidR="0099191F" w:rsidRPr="0050594A" w:rsidRDefault="0099191F" w:rsidP="009076C2">
            <w:pPr>
              <w:spacing w:before="40" w:after="40" w:line="210" w:lineRule="exact"/>
              <w:ind w:right="40"/>
              <w:rPr>
                <w:sz w:val="17"/>
              </w:rPr>
            </w:pPr>
          </w:p>
        </w:tc>
        <w:tc>
          <w:tcPr>
            <w:tcW w:w="930" w:type="dxa"/>
            <w:tcBorders>
              <w:top w:val="single" w:sz="12" w:space="0" w:color="auto"/>
            </w:tcBorders>
            <w:shd w:val="clear" w:color="auto" w:fill="auto"/>
            <w:noWrap/>
            <w:vAlign w:val="bottom"/>
          </w:tcPr>
          <w:p w14:paraId="2DD0CC86" w14:textId="77777777" w:rsidR="0099191F" w:rsidRPr="0050594A" w:rsidRDefault="0099191F" w:rsidP="009076C2">
            <w:pPr>
              <w:spacing w:before="40" w:after="40" w:line="210" w:lineRule="exact"/>
              <w:ind w:left="144" w:right="43"/>
              <w:jc w:val="right"/>
              <w:rPr>
                <w:sz w:val="17"/>
              </w:rPr>
            </w:pPr>
          </w:p>
        </w:tc>
        <w:tc>
          <w:tcPr>
            <w:tcW w:w="930" w:type="dxa"/>
            <w:tcBorders>
              <w:top w:val="single" w:sz="12" w:space="0" w:color="auto"/>
            </w:tcBorders>
            <w:shd w:val="clear" w:color="auto" w:fill="auto"/>
            <w:noWrap/>
            <w:vAlign w:val="bottom"/>
          </w:tcPr>
          <w:p w14:paraId="3E42FC5C" w14:textId="77777777" w:rsidR="0099191F" w:rsidRPr="0050594A" w:rsidRDefault="0099191F" w:rsidP="009076C2">
            <w:pPr>
              <w:spacing w:before="40" w:after="40" w:line="210" w:lineRule="exact"/>
              <w:ind w:left="144" w:right="43"/>
              <w:jc w:val="right"/>
              <w:rPr>
                <w:sz w:val="17"/>
              </w:rPr>
            </w:pPr>
          </w:p>
        </w:tc>
        <w:tc>
          <w:tcPr>
            <w:tcW w:w="930" w:type="dxa"/>
            <w:tcBorders>
              <w:top w:val="single" w:sz="12" w:space="0" w:color="auto"/>
            </w:tcBorders>
            <w:shd w:val="clear" w:color="auto" w:fill="auto"/>
            <w:noWrap/>
            <w:vAlign w:val="bottom"/>
          </w:tcPr>
          <w:p w14:paraId="2AD81A6F" w14:textId="77777777" w:rsidR="0099191F" w:rsidRPr="009076C2" w:rsidRDefault="0099191F" w:rsidP="009076C2">
            <w:pPr>
              <w:spacing w:before="40" w:after="40" w:line="210" w:lineRule="exact"/>
              <w:ind w:left="144" w:right="43"/>
              <w:jc w:val="right"/>
              <w:rPr>
                <w:b/>
                <w:bCs/>
                <w:sz w:val="17"/>
              </w:rPr>
            </w:pPr>
          </w:p>
        </w:tc>
        <w:tc>
          <w:tcPr>
            <w:tcW w:w="930" w:type="dxa"/>
            <w:tcBorders>
              <w:top w:val="single" w:sz="12" w:space="0" w:color="auto"/>
            </w:tcBorders>
            <w:shd w:val="clear" w:color="auto" w:fill="auto"/>
            <w:noWrap/>
            <w:vAlign w:val="bottom"/>
          </w:tcPr>
          <w:p w14:paraId="3F7AD2F7" w14:textId="77777777" w:rsidR="0099191F" w:rsidRPr="0050594A" w:rsidRDefault="0099191F" w:rsidP="009076C2">
            <w:pPr>
              <w:spacing w:before="40" w:after="40" w:line="210" w:lineRule="exact"/>
              <w:ind w:left="144" w:right="43"/>
              <w:jc w:val="right"/>
              <w:rPr>
                <w:sz w:val="17"/>
              </w:rPr>
            </w:pPr>
          </w:p>
        </w:tc>
      </w:tr>
      <w:tr w:rsidR="0099191F" w:rsidRPr="0050594A" w14:paraId="2102847C" w14:textId="77777777" w:rsidTr="009076C2">
        <w:trPr>
          <w:cantSplit/>
        </w:trPr>
        <w:tc>
          <w:tcPr>
            <w:tcW w:w="3600" w:type="dxa"/>
            <w:shd w:val="clear" w:color="auto" w:fill="auto"/>
            <w:noWrap/>
            <w:vAlign w:val="bottom"/>
          </w:tcPr>
          <w:p w14:paraId="0DE04146" w14:textId="538C884E"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Secrétaire permanent/Secrétaire permanente (à la tête d</w:t>
            </w:r>
            <w:r w:rsidR="00A256C2">
              <w:rPr>
                <w:sz w:val="17"/>
              </w:rPr>
              <w:t>’</w:t>
            </w:r>
            <w:r w:rsidRPr="009076C2">
              <w:rPr>
                <w:sz w:val="17"/>
              </w:rPr>
              <w:t>un ministère)</w:t>
            </w:r>
          </w:p>
        </w:tc>
        <w:tc>
          <w:tcPr>
            <w:tcW w:w="930" w:type="dxa"/>
            <w:shd w:val="clear" w:color="auto" w:fill="auto"/>
            <w:noWrap/>
            <w:vAlign w:val="bottom"/>
          </w:tcPr>
          <w:p w14:paraId="6F34CFA0"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11</w:t>
            </w:r>
          </w:p>
        </w:tc>
        <w:tc>
          <w:tcPr>
            <w:tcW w:w="930" w:type="dxa"/>
            <w:shd w:val="clear" w:color="auto" w:fill="auto"/>
            <w:noWrap/>
            <w:vAlign w:val="bottom"/>
          </w:tcPr>
          <w:p w14:paraId="580E2BFA"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26</w:t>
            </w:r>
          </w:p>
        </w:tc>
        <w:tc>
          <w:tcPr>
            <w:tcW w:w="930" w:type="dxa"/>
            <w:shd w:val="clear" w:color="auto" w:fill="auto"/>
            <w:noWrap/>
            <w:vAlign w:val="bottom"/>
          </w:tcPr>
          <w:p w14:paraId="32BA0397"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37</w:t>
            </w:r>
          </w:p>
        </w:tc>
        <w:tc>
          <w:tcPr>
            <w:tcW w:w="930" w:type="dxa"/>
            <w:shd w:val="clear" w:color="auto" w:fill="auto"/>
            <w:noWrap/>
            <w:vAlign w:val="bottom"/>
          </w:tcPr>
          <w:p w14:paraId="252895AB"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29,7</w:t>
            </w:r>
          </w:p>
        </w:tc>
      </w:tr>
      <w:tr w:rsidR="0099191F" w:rsidRPr="0050594A" w14:paraId="53C52C22" w14:textId="77777777" w:rsidTr="009076C2">
        <w:trPr>
          <w:cantSplit/>
        </w:trPr>
        <w:tc>
          <w:tcPr>
            <w:tcW w:w="3600" w:type="dxa"/>
            <w:shd w:val="clear" w:color="auto" w:fill="auto"/>
            <w:noWrap/>
            <w:vAlign w:val="bottom"/>
          </w:tcPr>
          <w:p w14:paraId="78A147D5" w14:textId="77777777"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 principal/Directrice principale</w:t>
            </w:r>
          </w:p>
        </w:tc>
        <w:tc>
          <w:tcPr>
            <w:tcW w:w="930" w:type="dxa"/>
            <w:shd w:val="clear" w:color="auto" w:fill="auto"/>
            <w:noWrap/>
            <w:vAlign w:val="bottom"/>
          </w:tcPr>
          <w:p w14:paraId="5E4DBED2"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12</w:t>
            </w:r>
          </w:p>
        </w:tc>
        <w:tc>
          <w:tcPr>
            <w:tcW w:w="930" w:type="dxa"/>
            <w:shd w:val="clear" w:color="auto" w:fill="auto"/>
            <w:noWrap/>
            <w:vAlign w:val="bottom"/>
          </w:tcPr>
          <w:p w14:paraId="679E75A6"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w:t>
            </w:r>
          </w:p>
        </w:tc>
        <w:tc>
          <w:tcPr>
            <w:tcW w:w="930" w:type="dxa"/>
            <w:shd w:val="clear" w:color="auto" w:fill="auto"/>
            <w:noWrap/>
            <w:vAlign w:val="bottom"/>
          </w:tcPr>
          <w:p w14:paraId="451448B5"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58</w:t>
            </w:r>
          </w:p>
        </w:tc>
        <w:tc>
          <w:tcPr>
            <w:tcW w:w="930" w:type="dxa"/>
            <w:shd w:val="clear" w:color="auto" w:fill="auto"/>
            <w:noWrap/>
            <w:vAlign w:val="bottom"/>
          </w:tcPr>
          <w:p w14:paraId="363614B5"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20,6</w:t>
            </w:r>
          </w:p>
        </w:tc>
      </w:tr>
      <w:tr w:rsidR="0099191F" w:rsidRPr="0050594A" w14:paraId="363C67D8" w14:textId="77777777" w:rsidTr="009076C2">
        <w:trPr>
          <w:cantSplit/>
        </w:trPr>
        <w:tc>
          <w:tcPr>
            <w:tcW w:w="3600" w:type="dxa"/>
            <w:shd w:val="clear" w:color="auto" w:fill="auto"/>
            <w:noWrap/>
            <w:vAlign w:val="bottom"/>
          </w:tcPr>
          <w:p w14:paraId="4E3B0006" w14:textId="77777777"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lastRenderedPageBreak/>
              <w:t>Directeur/Directrice</w:t>
            </w:r>
          </w:p>
        </w:tc>
        <w:tc>
          <w:tcPr>
            <w:tcW w:w="930" w:type="dxa"/>
            <w:shd w:val="clear" w:color="auto" w:fill="auto"/>
            <w:noWrap/>
            <w:vAlign w:val="bottom"/>
          </w:tcPr>
          <w:p w14:paraId="487CC0B1"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72</w:t>
            </w:r>
          </w:p>
        </w:tc>
        <w:tc>
          <w:tcPr>
            <w:tcW w:w="930" w:type="dxa"/>
            <w:shd w:val="clear" w:color="auto" w:fill="auto"/>
            <w:noWrap/>
            <w:vAlign w:val="bottom"/>
          </w:tcPr>
          <w:p w14:paraId="74F93052"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190</w:t>
            </w:r>
          </w:p>
        </w:tc>
        <w:tc>
          <w:tcPr>
            <w:tcW w:w="930" w:type="dxa"/>
            <w:shd w:val="clear" w:color="auto" w:fill="auto"/>
            <w:noWrap/>
            <w:vAlign w:val="bottom"/>
          </w:tcPr>
          <w:p w14:paraId="16BFBAD2"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262</w:t>
            </w:r>
          </w:p>
        </w:tc>
        <w:tc>
          <w:tcPr>
            <w:tcW w:w="930" w:type="dxa"/>
            <w:shd w:val="clear" w:color="auto" w:fill="auto"/>
            <w:noWrap/>
            <w:vAlign w:val="bottom"/>
          </w:tcPr>
          <w:p w14:paraId="546EB5AC"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27,4</w:t>
            </w:r>
          </w:p>
        </w:tc>
      </w:tr>
      <w:tr w:rsidR="0099191F" w:rsidRPr="0050594A" w14:paraId="0EF846CB" w14:textId="77777777" w:rsidTr="009076C2">
        <w:trPr>
          <w:cantSplit/>
        </w:trPr>
        <w:tc>
          <w:tcPr>
            <w:tcW w:w="3600" w:type="dxa"/>
            <w:shd w:val="clear" w:color="auto" w:fill="auto"/>
            <w:noWrap/>
            <w:vAlign w:val="bottom"/>
          </w:tcPr>
          <w:p w14:paraId="46689393" w14:textId="77777777"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 adjoint/Directrice adjointe</w:t>
            </w:r>
          </w:p>
        </w:tc>
        <w:tc>
          <w:tcPr>
            <w:tcW w:w="930" w:type="dxa"/>
            <w:shd w:val="clear" w:color="auto" w:fill="auto"/>
            <w:noWrap/>
            <w:vAlign w:val="bottom"/>
          </w:tcPr>
          <w:p w14:paraId="34F23A88"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151</w:t>
            </w:r>
          </w:p>
        </w:tc>
        <w:tc>
          <w:tcPr>
            <w:tcW w:w="930" w:type="dxa"/>
            <w:shd w:val="clear" w:color="auto" w:fill="auto"/>
            <w:noWrap/>
            <w:vAlign w:val="bottom"/>
          </w:tcPr>
          <w:p w14:paraId="4BBC3BDD"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442</w:t>
            </w:r>
          </w:p>
        </w:tc>
        <w:tc>
          <w:tcPr>
            <w:tcW w:w="930" w:type="dxa"/>
            <w:shd w:val="clear" w:color="auto" w:fill="auto"/>
            <w:noWrap/>
            <w:vAlign w:val="bottom"/>
          </w:tcPr>
          <w:p w14:paraId="0F515991"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593</w:t>
            </w:r>
          </w:p>
        </w:tc>
        <w:tc>
          <w:tcPr>
            <w:tcW w:w="930" w:type="dxa"/>
            <w:shd w:val="clear" w:color="auto" w:fill="auto"/>
            <w:noWrap/>
            <w:vAlign w:val="bottom"/>
          </w:tcPr>
          <w:p w14:paraId="3EE5BFB5"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25,4</w:t>
            </w:r>
          </w:p>
        </w:tc>
      </w:tr>
      <w:tr w:rsidR="0099191F" w:rsidRPr="0050594A" w14:paraId="3FB12625" w14:textId="77777777" w:rsidTr="009076C2">
        <w:trPr>
          <w:cantSplit/>
        </w:trPr>
        <w:tc>
          <w:tcPr>
            <w:tcW w:w="3600" w:type="dxa"/>
            <w:shd w:val="clear" w:color="auto" w:fill="auto"/>
            <w:noWrap/>
            <w:vAlign w:val="bottom"/>
          </w:tcPr>
          <w:p w14:paraId="65C08A86" w14:textId="6BCABC67"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Conseiller/Conseillère d</w:t>
            </w:r>
            <w:r w:rsidR="00A256C2">
              <w:rPr>
                <w:sz w:val="17"/>
              </w:rPr>
              <w:t>’</w:t>
            </w:r>
            <w:r w:rsidRPr="009076C2">
              <w:rPr>
                <w:sz w:val="17"/>
              </w:rPr>
              <w:t>autorité locale</w:t>
            </w:r>
          </w:p>
        </w:tc>
        <w:tc>
          <w:tcPr>
            <w:tcW w:w="930" w:type="dxa"/>
            <w:shd w:val="clear" w:color="auto" w:fill="auto"/>
            <w:noWrap/>
            <w:vAlign w:val="bottom"/>
          </w:tcPr>
          <w:p w14:paraId="268F1A09"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313</w:t>
            </w:r>
          </w:p>
        </w:tc>
        <w:tc>
          <w:tcPr>
            <w:tcW w:w="930" w:type="dxa"/>
            <w:shd w:val="clear" w:color="auto" w:fill="auto"/>
            <w:noWrap/>
            <w:vAlign w:val="bottom"/>
          </w:tcPr>
          <w:p w14:paraId="5AE69F90"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1 649</w:t>
            </w:r>
          </w:p>
        </w:tc>
        <w:tc>
          <w:tcPr>
            <w:tcW w:w="930" w:type="dxa"/>
            <w:shd w:val="clear" w:color="auto" w:fill="auto"/>
            <w:noWrap/>
            <w:vAlign w:val="bottom"/>
          </w:tcPr>
          <w:p w14:paraId="5C843E6A"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1 962</w:t>
            </w:r>
          </w:p>
        </w:tc>
        <w:tc>
          <w:tcPr>
            <w:tcW w:w="930" w:type="dxa"/>
            <w:shd w:val="clear" w:color="auto" w:fill="auto"/>
            <w:noWrap/>
            <w:vAlign w:val="bottom"/>
          </w:tcPr>
          <w:p w14:paraId="585B3FF3"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15,9</w:t>
            </w:r>
          </w:p>
        </w:tc>
      </w:tr>
      <w:tr w:rsidR="0099191F" w:rsidRPr="0050594A" w14:paraId="4E7637E8" w14:textId="77777777" w:rsidTr="009076C2">
        <w:trPr>
          <w:cantSplit/>
        </w:trPr>
        <w:tc>
          <w:tcPr>
            <w:tcW w:w="3600" w:type="dxa"/>
            <w:shd w:val="clear" w:color="auto" w:fill="auto"/>
            <w:noWrap/>
            <w:vAlign w:val="bottom"/>
          </w:tcPr>
          <w:p w14:paraId="0A111D41" w14:textId="3C68DD10"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Administrateur/Administratrice d</w:t>
            </w:r>
            <w:r w:rsidR="00A256C2">
              <w:rPr>
                <w:sz w:val="17"/>
              </w:rPr>
              <w:t>’</w:t>
            </w:r>
            <w:r w:rsidRPr="009076C2">
              <w:rPr>
                <w:sz w:val="17"/>
              </w:rPr>
              <w:t>entreprise (semi-)publique</w:t>
            </w:r>
          </w:p>
        </w:tc>
        <w:tc>
          <w:tcPr>
            <w:tcW w:w="930" w:type="dxa"/>
            <w:shd w:val="clear" w:color="auto" w:fill="auto"/>
            <w:noWrap/>
            <w:vAlign w:val="bottom"/>
          </w:tcPr>
          <w:p w14:paraId="4D9C08D9"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w:t>
            </w:r>
          </w:p>
        </w:tc>
        <w:tc>
          <w:tcPr>
            <w:tcW w:w="930" w:type="dxa"/>
            <w:shd w:val="clear" w:color="auto" w:fill="auto"/>
            <w:noWrap/>
            <w:vAlign w:val="bottom"/>
          </w:tcPr>
          <w:p w14:paraId="760C5C8C"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71</w:t>
            </w:r>
          </w:p>
        </w:tc>
        <w:tc>
          <w:tcPr>
            <w:tcW w:w="930" w:type="dxa"/>
            <w:shd w:val="clear" w:color="auto" w:fill="auto"/>
            <w:noWrap/>
            <w:vAlign w:val="bottom"/>
          </w:tcPr>
          <w:p w14:paraId="53476064"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100</w:t>
            </w:r>
          </w:p>
        </w:tc>
        <w:tc>
          <w:tcPr>
            <w:tcW w:w="930" w:type="dxa"/>
            <w:shd w:val="clear" w:color="auto" w:fill="auto"/>
            <w:noWrap/>
            <w:vAlign w:val="bottom"/>
          </w:tcPr>
          <w:p w14:paraId="7449CE24"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w:t>
            </w:r>
          </w:p>
        </w:tc>
      </w:tr>
      <w:tr w:rsidR="0099191F" w:rsidRPr="0050594A" w14:paraId="6E5E7B07" w14:textId="77777777" w:rsidTr="009076C2">
        <w:trPr>
          <w:cantSplit/>
        </w:trPr>
        <w:tc>
          <w:tcPr>
            <w:tcW w:w="3600" w:type="dxa"/>
            <w:shd w:val="clear" w:color="auto" w:fill="auto"/>
            <w:noWrap/>
            <w:vAlign w:val="bottom"/>
          </w:tcPr>
          <w:p w14:paraId="284BB0CD" w14:textId="6F62E205"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 général/Directrice générale d</w:t>
            </w:r>
            <w:r w:rsidR="00A256C2">
              <w:rPr>
                <w:sz w:val="17"/>
              </w:rPr>
              <w:t>’</w:t>
            </w:r>
            <w:r w:rsidRPr="009076C2">
              <w:rPr>
                <w:sz w:val="17"/>
              </w:rPr>
              <w:t>entreprise (semi-)publique</w:t>
            </w:r>
          </w:p>
        </w:tc>
        <w:tc>
          <w:tcPr>
            <w:tcW w:w="930" w:type="dxa"/>
            <w:shd w:val="clear" w:color="auto" w:fill="auto"/>
            <w:noWrap/>
            <w:vAlign w:val="bottom"/>
          </w:tcPr>
          <w:p w14:paraId="7ACA6310"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w:t>
            </w:r>
          </w:p>
        </w:tc>
        <w:tc>
          <w:tcPr>
            <w:tcW w:w="930" w:type="dxa"/>
            <w:shd w:val="clear" w:color="auto" w:fill="auto"/>
            <w:noWrap/>
            <w:vAlign w:val="bottom"/>
          </w:tcPr>
          <w:p w14:paraId="41475EAA"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w:t>
            </w:r>
          </w:p>
        </w:tc>
        <w:tc>
          <w:tcPr>
            <w:tcW w:w="930" w:type="dxa"/>
            <w:shd w:val="clear" w:color="auto" w:fill="auto"/>
            <w:noWrap/>
            <w:vAlign w:val="bottom"/>
          </w:tcPr>
          <w:p w14:paraId="6A07715A"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100</w:t>
            </w:r>
          </w:p>
        </w:tc>
        <w:tc>
          <w:tcPr>
            <w:tcW w:w="930" w:type="dxa"/>
            <w:shd w:val="clear" w:color="auto" w:fill="auto"/>
            <w:noWrap/>
            <w:vAlign w:val="bottom"/>
          </w:tcPr>
          <w:p w14:paraId="3A94827B"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w:t>
            </w:r>
          </w:p>
        </w:tc>
      </w:tr>
      <w:tr w:rsidR="0099191F" w:rsidRPr="0050594A" w14:paraId="4DDF46A0" w14:textId="77777777" w:rsidTr="009076C2">
        <w:trPr>
          <w:cantSplit/>
        </w:trPr>
        <w:tc>
          <w:tcPr>
            <w:tcW w:w="3600" w:type="dxa"/>
            <w:shd w:val="clear" w:color="auto" w:fill="auto"/>
            <w:noWrap/>
            <w:vAlign w:val="bottom"/>
          </w:tcPr>
          <w:p w14:paraId="39A2AD49" w14:textId="09804C3B"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Président/Présidente d</w:t>
            </w:r>
            <w:r w:rsidR="00A256C2">
              <w:rPr>
                <w:sz w:val="17"/>
              </w:rPr>
              <w:t>’</w:t>
            </w:r>
            <w:r w:rsidRPr="009076C2">
              <w:rPr>
                <w:sz w:val="17"/>
              </w:rPr>
              <w:t>université publique</w:t>
            </w:r>
          </w:p>
        </w:tc>
        <w:tc>
          <w:tcPr>
            <w:tcW w:w="930" w:type="dxa"/>
            <w:shd w:val="clear" w:color="auto" w:fill="auto"/>
            <w:noWrap/>
            <w:vAlign w:val="bottom"/>
          </w:tcPr>
          <w:p w14:paraId="30DE992B"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w:t>
            </w:r>
          </w:p>
        </w:tc>
        <w:tc>
          <w:tcPr>
            <w:tcW w:w="930" w:type="dxa"/>
            <w:shd w:val="clear" w:color="auto" w:fill="auto"/>
            <w:noWrap/>
            <w:vAlign w:val="bottom"/>
          </w:tcPr>
          <w:p w14:paraId="66A6E3AE"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w:t>
            </w:r>
          </w:p>
        </w:tc>
        <w:tc>
          <w:tcPr>
            <w:tcW w:w="930" w:type="dxa"/>
            <w:shd w:val="clear" w:color="auto" w:fill="auto"/>
            <w:noWrap/>
            <w:vAlign w:val="bottom"/>
          </w:tcPr>
          <w:p w14:paraId="2B797AFB"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11</w:t>
            </w:r>
          </w:p>
        </w:tc>
        <w:tc>
          <w:tcPr>
            <w:tcW w:w="930" w:type="dxa"/>
            <w:shd w:val="clear" w:color="auto" w:fill="auto"/>
            <w:noWrap/>
            <w:vAlign w:val="bottom"/>
          </w:tcPr>
          <w:p w14:paraId="6E6FB0D1"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27</w:t>
            </w:r>
          </w:p>
        </w:tc>
      </w:tr>
      <w:tr w:rsidR="0099191F" w:rsidRPr="0050594A" w14:paraId="74C399A4" w14:textId="77777777" w:rsidTr="009076C2">
        <w:trPr>
          <w:cantSplit/>
        </w:trPr>
        <w:tc>
          <w:tcPr>
            <w:tcW w:w="3600" w:type="dxa"/>
            <w:shd w:val="clear" w:color="auto" w:fill="auto"/>
            <w:noWrap/>
            <w:vAlign w:val="bottom"/>
          </w:tcPr>
          <w:p w14:paraId="09A535FB" w14:textId="0556B5D5"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Directeur/Directrice d</w:t>
            </w:r>
            <w:r w:rsidR="00A256C2">
              <w:rPr>
                <w:sz w:val="17"/>
              </w:rPr>
              <w:t>’</w:t>
            </w:r>
            <w:r w:rsidRPr="009076C2">
              <w:rPr>
                <w:sz w:val="17"/>
              </w:rPr>
              <w:t xml:space="preserve">institut pédagogique public </w:t>
            </w:r>
          </w:p>
        </w:tc>
        <w:tc>
          <w:tcPr>
            <w:tcW w:w="930" w:type="dxa"/>
            <w:shd w:val="clear" w:color="auto" w:fill="auto"/>
            <w:noWrap/>
            <w:vAlign w:val="bottom"/>
          </w:tcPr>
          <w:p w14:paraId="22148719"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w:t>
            </w:r>
          </w:p>
        </w:tc>
        <w:tc>
          <w:tcPr>
            <w:tcW w:w="930" w:type="dxa"/>
            <w:shd w:val="clear" w:color="auto" w:fill="auto"/>
            <w:noWrap/>
            <w:vAlign w:val="bottom"/>
          </w:tcPr>
          <w:p w14:paraId="088F844E"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w:t>
            </w:r>
          </w:p>
        </w:tc>
        <w:tc>
          <w:tcPr>
            <w:tcW w:w="930" w:type="dxa"/>
            <w:shd w:val="clear" w:color="auto" w:fill="auto"/>
            <w:noWrap/>
            <w:vAlign w:val="bottom"/>
          </w:tcPr>
          <w:p w14:paraId="04D35CFC"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14</w:t>
            </w:r>
          </w:p>
        </w:tc>
        <w:tc>
          <w:tcPr>
            <w:tcW w:w="930" w:type="dxa"/>
            <w:shd w:val="clear" w:color="auto" w:fill="auto"/>
            <w:noWrap/>
            <w:vAlign w:val="bottom"/>
          </w:tcPr>
          <w:p w14:paraId="3BA2EF50"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57</w:t>
            </w:r>
          </w:p>
        </w:tc>
      </w:tr>
      <w:tr w:rsidR="0099191F" w:rsidRPr="0050594A" w14:paraId="180745A9" w14:textId="77777777" w:rsidTr="009076C2">
        <w:trPr>
          <w:cantSplit/>
        </w:trPr>
        <w:tc>
          <w:tcPr>
            <w:tcW w:w="3600" w:type="dxa"/>
            <w:shd w:val="clear" w:color="auto" w:fill="auto"/>
            <w:noWrap/>
            <w:vAlign w:val="bottom"/>
          </w:tcPr>
          <w:p w14:paraId="0EEA10A8" w14:textId="56F4241B"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Directeur/Directrice d</w:t>
            </w:r>
            <w:r w:rsidR="00A256C2">
              <w:rPr>
                <w:sz w:val="17"/>
              </w:rPr>
              <w:t>’</w:t>
            </w:r>
            <w:r w:rsidRPr="009076C2">
              <w:rPr>
                <w:sz w:val="17"/>
              </w:rPr>
              <w:t>institut agricole public</w:t>
            </w:r>
          </w:p>
        </w:tc>
        <w:tc>
          <w:tcPr>
            <w:tcW w:w="930" w:type="dxa"/>
            <w:shd w:val="clear" w:color="auto" w:fill="auto"/>
            <w:noWrap/>
            <w:vAlign w:val="bottom"/>
          </w:tcPr>
          <w:p w14:paraId="448DBC0C"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w:t>
            </w:r>
          </w:p>
        </w:tc>
        <w:tc>
          <w:tcPr>
            <w:tcW w:w="930" w:type="dxa"/>
            <w:shd w:val="clear" w:color="auto" w:fill="auto"/>
            <w:noWrap/>
            <w:vAlign w:val="bottom"/>
          </w:tcPr>
          <w:p w14:paraId="0C73E8FC"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w:t>
            </w:r>
          </w:p>
        </w:tc>
        <w:tc>
          <w:tcPr>
            <w:tcW w:w="930" w:type="dxa"/>
            <w:shd w:val="clear" w:color="auto" w:fill="auto"/>
            <w:noWrap/>
            <w:vAlign w:val="bottom"/>
          </w:tcPr>
          <w:p w14:paraId="55BDD01B"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8</w:t>
            </w:r>
          </w:p>
        </w:tc>
        <w:tc>
          <w:tcPr>
            <w:tcW w:w="930" w:type="dxa"/>
            <w:shd w:val="clear" w:color="auto" w:fill="auto"/>
            <w:noWrap/>
            <w:vAlign w:val="bottom"/>
          </w:tcPr>
          <w:p w14:paraId="6DE57D5D"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25</w:t>
            </w:r>
          </w:p>
        </w:tc>
      </w:tr>
      <w:tr w:rsidR="0099191F" w:rsidRPr="0050594A" w14:paraId="11C5E403" w14:textId="77777777" w:rsidTr="009076C2">
        <w:trPr>
          <w:cantSplit/>
        </w:trPr>
        <w:tc>
          <w:tcPr>
            <w:tcW w:w="3600" w:type="dxa"/>
            <w:shd w:val="clear" w:color="auto" w:fill="auto"/>
            <w:noWrap/>
            <w:vAlign w:val="bottom"/>
          </w:tcPr>
          <w:p w14:paraId="6A081505" w14:textId="5168D40A"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Directeur/Directrice d</w:t>
            </w:r>
            <w:r w:rsidR="00A256C2">
              <w:rPr>
                <w:sz w:val="17"/>
              </w:rPr>
              <w:t>’</w:t>
            </w:r>
            <w:r w:rsidRPr="009076C2">
              <w:rPr>
                <w:sz w:val="17"/>
              </w:rPr>
              <w:t>institut polytechnique public</w:t>
            </w:r>
          </w:p>
        </w:tc>
        <w:tc>
          <w:tcPr>
            <w:tcW w:w="930" w:type="dxa"/>
            <w:shd w:val="clear" w:color="auto" w:fill="auto"/>
            <w:noWrap/>
            <w:vAlign w:val="bottom"/>
          </w:tcPr>
          <w:p w14:paraId="531B5C99"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w:t>
            </w:r>
          </w:p>
        </w:tc>
        <w:tc>
          <w:tcPr>
            <w:tcW w:w="930" w:type="dxa"/>
            <w:shd w:val="clear" w:color="auto" w:fill="auto"/>
            <w:noWrap/>
            <w:vAlign w:val="bottom"/>
          </w:tcPr>
          <w:p w14:paraId="5BBC361E"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w:t>
            </w:r>
          </w:p>
        </w:tc>
        <w:tc>
          <w:tcPr>
            <w:tcW w:w="930" w:type="dxa"/>
            <w:shd w:val="clear" w:color="auto" w:fill="auto"/>
            <w:noWrap/>
            <w:vAlign w:val="bottom"/>
          </w:tcPr>
          <w:p w14:paraId="5E750340"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8</w:t>
            </w:r>
          </w:p>
        </w:tc>
        <w:tc>
          <w:tcPr>
            <w:tcW w:w="930" w:type="dxa"/>
            <w:shd w:val="clear" w:color="auto" w:fill="auto"/>
            <w:noWrap/>
            <w:vAlign w:val="bottom"/>
          </w:tcPr>
          <w:p w14:paraId="4A0A8CBC"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25</w:t>
            </w:r>
          </w:p>
        </w:tc>
      </w:tr>
      <w:tr w:rsidR="0099191F" w:rsidRPr="0050594A" w14:paraId="1BB0F1EF" w14:textId="77777777" w:rsidTr="009076C2">
        <w:trPr>
          <w:cantSplit/>
        </w:trPr>
        <w:tc>
          <w:tcPr>
            <w:tcW w:w="3600" w:type="dxa"/>
            <w:shd w:val="clear" w:color="auto" w:fill="auto"/>
            <w:noWrap/>
            <w:vAlign w:val="bottom"/>
          </w:tcPr>
          <w:p w14:paraId="6FC90727" w14:textId="0B72073D"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Directeur/Directrice d</w:t>
            </w:r>
            <w:r w:rsidR="00A256C2">
              <w:rPr>
                <w:sz w:val="17"/>
              </w:rPr>
              <w:t>’</w:t>
            </w:r>
            <w:r w:rsidRPr="009076C2">
              <w:rPr>
                <w:sz w:val="17"/>
              </w:rPr>
              <w:t>école primaire publique</w:t>
            </w:r>
          </w:p>
        </w:tc>
        <w:tc>
          <w:tcPr>
            <w:tcW w:w="930" w:type="dxa"/>
            <w:shd w:val="clear" w:color="auto" w:fill="auto"/>
            <w:noWrap/>
            <w:vAlign w:val="bottom"/>
          </w:tcPr>
          <w:p w14:paraId="0E2448A0"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776</w:t>
            </w:r>
          </w:p>
        </w:tc>
        <w:tc>
          <w:tcPr>
            <w:tcW w:w="930" w:type="dxa"/>
            <w:shd w:val="clear" w:color="auto" w:fill="auto"/>
            <w:noWrap/>
            <w:vAlign w:val="bottom"/>
          </w:tcPr>
          <w:p w14:paraId="2102D381"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2 168</w:t>
            </w:r>
          </w:p>
        </w:tc>
        <w:tc>
          <w:tcPr>
            <w:tcW w:w="930" w:type="dxa"/>
            <w:shd w:val="clear" w:color="auto" w:fill="auto"/>
            <w:noWrap/>
            <w:vAlign w:val="bottom"/>
          </w:tcPr>
          <w:p w14:paraId="0478CA3E"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2 944</w:t>
            </w:r>
          </w:p>
        </w:tc>
        <w:tc>
          <w:tcPr>
            <w:tcW w:w="930" w:type="dxa"/>
            <w:shd w:val="clear" w:color="auto" w:fill="auto"/>
            <w:noWrap/>
            <w:vAlign w:val="bottom"/>
          </w:tcPr>
          <w:p w14:paraId="28F35FDA"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26</w:t>
            </w:r>
          </w:p>
        </w:tc>
      </w:tr>
      <w:tr w:rsidR="0099191F" w:rsidRPr="0050594A" w14:paraId="410613B5" w14:textId="77777777" w:rsidTr="009076C2">
        <w:trPr>
          <w:cantSplit/>
        </w:trPr>
        <w:tc>
          <w:tcPr>
            <w:tcW w:w="3600" w:type="dxa"/>
            <w:shd w:val="clear" w:color="auto" w:fill="auto"/>
            <w:noWrap/>
            <w:vAlign w:val="bottom"/>
          </w:tcPr>
          <w:p w14:paraId="6E3E1917" w14:textId="1385E657"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Directeur/Directrice d</w:t>
            </w:r>
            <w:r w:rsidR="00A256C2">
              <w:rPr>
                <w:sz w:val="17"/>
              </w:rPr>
              <w:t>’</w:t>
            </w:r>
            <w:r w:rsidRPr="009076C2">
              <w:rPr>
                <w:sz w:val="17"/>
              </w:rPr>
              <w:t>école secondaire publique</w:t>
            </w:r>
          </w:p>
        </w:tc>
        <w:tc>
          <w:tcPr>
            <w:tcW w:w="930" w:type="dxa"/>
            <w:shd w:val="clear" w:color="auto" w:fill="auto"/>
            <w:noWrap/>
            <w:vAlign w:val="bottom"/>
          </w:tcPr>
          <w:p w14:paraId="5F557B31"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416</w:t>
            </w:r>
          </w:p>
        </w:tc>
        <w:tc>
          <w:tcPr>
            <w:tcW w:w="930" w:type="dxa"/>
            <w:shd w:val="clear" w:color="auto" w:fill="auto"/>
            <w:noWrap/>
            <w:vAlign w:val="bottom"/>
          </w:tcPr>
          <w:p w14:paraId="6D64001B"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1 940</w:t>
            </w:r>
          </w:p>
        </w:tc>
        <w:tc>
          <w:tcPr>
            <w:tcW w:w="930" w:type="dxa"/>
            <w:shd w:val="clear" w:color="auto" w:fill="auto"/>
            <w:noWrap/>
            <w:vAlign w:val="bottom"/>
          </w:tcPr>
          <w:p w14:paraId="30650EEF"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2 356</w:t>
            </w:r>
          </w:p>
        </w:tc>
        <w:tc>
          <w:tcPr>
            <w:tcW w:w="930" w:type="dxa"/>
            <w:shd w:val="clear" w:color="auto" w:fill="auto"/>
            <w:noWrap/>
            <w:vAlign w:val="bottom"/>
          </w:tcPr>
          <w:p w14:paraId="2FFABBDE"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17,6</w:t>
            </w:r>
          </w:p>
        </w:tc>
      </w:tr>
      <w:tr w:rsidR="0099191F" w:rsidRPr="0050594A" w14:paraId="760B3658" w14:textId="77777777" w:rsidTr="009076C2">
        <w:trPr>
          <w:cantSplit/>
        </w:trPr>
        <w:tc>
          <w:tcPr>
            <w:tcW w:w="3600" w:type="dxa"/>
            <w:shd w:val="clear" w:color="auto" w:fill="auto"/>
            <w:noWrap/>
            <w:vAlign w:val="bottom"/>
          </w:tcPr>
          <w:p w14:paraId="212EDB5A" w14:textId="77777777"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Ambassadeur/Ambassadrice</w:t>
            </w:r>
          </w:p>
        </w:tc>
        <w:tc>
          <w:tcPr>
            <w:tcW w:w="930" w:type="dxa"/>
            <w:shd w:val="clear" w:color="auto" w:fill="auto"/>
            <w:noWrap/>
            <w:vAlign w:val="bottom"/>
          </w:tcPr>
          <w:p w14:paraId="1DA1C1F2"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w:t>
            </w:r>
          </w:p>
        </w:tc>
        <w:tc>
          <w:tcPr>
            <w:tcW w:w="930" w:type="dxa"/>
            <w:shd w:val="clear" w:color="auto" w:fill="auto"/>
            <w:noWrap/>
            <w:vAlign w:val="bottom"/>
          </w:tcPr>
          <w:p w14:paraId="619A27DF"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36</w:t>
            </w:r>
          </w:p>
        </w:tc>
        <w:tc>
          <w:tcPr>
            <w:tcW w:w="930" w:type="dxa"/>
            <w:shd w:val="clear" w:color="auto" w:fill="auto"/>
            <w:noWrap/>
            <w:vAlign w:val="bottom"/>
          </w:tcPr>
          <w:p w14:paraId="71F8705F"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46</w:t>
            </w:r>
          </w:p>
        </w:tc>
        <w:tc>
          <w:tcPr>
            <w:tcW w:w="930" w:type="dxa"/>
            <w:shd w:val="clear" w:color="auto" w:fill="auto"/>
            <w:noWrap/>
            <w:vAlign w:val="bottom"/>
          </w:tcPr>
          <w:p w14:paraId="62FBEEF6"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21,7</w:t>
            </w:r>
          </w:p>
        </w:tc>
      </w:tr>
      <w:tr w:rsidR="0099191F" w:rsidRPr="0050594A" w14:paraId="28121544" w14:textId="77777777" w:rsidTr="009076C2">
        <w:trPr>
          <w:cantSplit/>
        </w:trPr>
        <w:tc>
          <w:tcPr>
            <w:tcW w:w="3600" w:type="dxa"/>
            <w:tcBorders>
              <w:bottom w:val="single" w:sz="12" w:space="0" w:color="auto"/>
            </w:tcBorders>
            <w:shd w:val="clear" w:color="auto" w:fill="auto"/>
            <w:noWrap/>
            <w:vAlign w:val="bottom"/>
          </w:tcPr>
          <w:p w14:paraId="2730CC26" w14:textId="77777777" w:rsidR="0099191F" w:rsidRPr="009076C2" w:rsidRDefault="0099191F" w:rsidP="009076C2">
            <w:pPr>
              <w:tabs>
                <w:tab w:val="left" w:pos="288"/>
                <w:tab w:val="left" w:pos="576"/>
                <w:tab w:val="left" w:pos="864"/>
                <w:tab w:val="left" w:pos="1152"/>
              </w:tabs>
              <w:spacing w:before="40" w:after="40" w:line="210" w:lineRule="exact"/>
              <w:ind w:right="40"/>
              <w:rPr>
                <w:sz w:val="17"/>
              </w:rPr>
            </w:pPr>
            <w:r w:rsidRPr="009076C2">
              <w:rPr>
                <w:sz w:val="17"/>
              </w:rPr>
              <w:t>Commissaire de la fonction publique</w:t>
            </w:r>
          </w:p>
        </w:tc>
        <w:tc>
          <w:tcPr>
            <w:tcW w:w="930" w:type="dxa"/>
            <w:tcBorders>
              <w:bottom w:val="single" w:sz="12" w:space="0" w:color="auto"/>
            </w:tcBorders>
            <w:shd w:val="clear" w:color="auto" w:fill="auto"/>
            <w:noWrap/>
            <w:vAlign w:val="bottom"/>
          </w:tcPr>
          <w:p w14:paraId="1614A327"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26</w:t>
            </w:r>
          </w:p>
        </w:tc>
        <w:tc>
          <w:tcPr>
            <w:tcW w:w="930" w:type="dxa"/>
            <w:tcBorders>
              <w:bottom w:val="single" w:sz="12" w:space="0" w:color="auto"/>
            </w:tcBorders>
            <w:shd w:val="clear" w:color="auto" w:fill="auto"/>
            <w:noWrap/>
            <w:vAlign w:val="bottom"/>
          </w:tcPr>
          <w:p w14:paraId="30C3BE60"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34</w:t>
            </w:r>
          </w:p>
        </w:tc>
        <w:tc>
          <w:tcPr>
            <w:tcW w:w="930" w:type="dxa"/>
            <w:tcBorders>
              <w:bottom w:val="single" w:sz="12" w:space="0" w:color="auto"/>
            </w:tcBorders>
            <w:shd w:val="clear" w:color="auto" w:fill="auto"/>
            <w:noWrap/>
            <w:vAlign w:val="bottom"/>
          </w:tcPr>
          <w:p w14:paraId="606B2CFC"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60</w:t>
            </w:r>
          </w:p>
        </w:tc>
        <w:tc>
          <w:tcPr>
            <w:tcW w:w="930" w:type="dxa"/>
            <w:tcBorders>
              <w:bottom w:val="single" w:sz="12" w:space="0" w:color="auto"/>
            </w:tcBorders>
            <w:shd w:val="clear" w:color="auto" w:fill="auto"/>
            <w:noWrap/>
            <w:vAlign w:val="bottom"/>
          </w:tcPr>
          <w:p w14:paraId="0AA99DA9" w14:textId="77777777" w:rsidR="0099191F" w:rsidRPr="009076C2" w:rsidRDefault="0099191F"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43,3</w:t>
            </w:r>
          </w:p>
        </w:tc>
      </w:tr>
    </w:tbl>
    <w:p w14:paraId="1C10F20C" w14:textId="6232584C" w:rsidR="0099191F" w:rsidRPr="009076C2" w:rsidRDefault="0099191F" w:rsidP="009076C2">
      <w:pPr>
        <w:pStyle w:val="SingleTxt"/>
        <w:spacing w:after="0" w:line="120" w:lineRule="exact"/>
        <w:rPr>
          <w:sz w:val="10"/>
          <w:lang w:val="fr-FR"/>
        </w:rPr>
      </w:pPr>
    </w:p>
    <w:p w14:paraId="23FAA6FF" w14:textId="525C3987" w:rsidR="008610B7" w:rsidRPr="008610B7" w:rsidRDefault="008610B7" w:rsidP="009076C2">
      <w:pPr>
        <w:pStyle w:val="FootnoteText"/>
        <w:tabs>
          <w:tab w:val="right" w:pos="1476"/>
          <w:tab w:val="left" w:pos="1548"/>
          <w:tab w:val="right" w:pos="1836"/>
          <w:tab w:val="left" w:pos="1908"/>
        </w:tabs>
        <w:ind w:left="1548" w:right="1267" w:hanging="288"/>
        <w:rPr>
          <w:lang w:val="fr-FR"/>
        </w:rPr>
      </w:pPr>
      <w:r w:rsidRPr="009076C2">
        <w:rPr>
          <w:i/>
          <w:iCs/>
          <w:lang w:val="fr-FR"/>
        </w:rPr>
        <w:t>Source</w:t>
      </w:r>
      <w:r w:rsidR="00A256C2">
        <w:rPr>
          <w:lang w:val="fr-FR"/>
        </w:rPr>
        <w:t> :</w:t>
      </w:r>
      <w:r w:rsidRPr="008610B7">
        <w:rPr>
          <w:lang w:val="fr-FR"/>
        </w:rPr>
        <w:t xml:space="preserve"> Commission zimbabwéenne de la fonction publique, 2017.</w:t>
      </w:r>
    </w:p>
    <w:p w14:paraId="61E55136" w14:textId="11562436" w:rsidR="008610B7" w:rsidRPr="009076C2" w:rsidRDefault="008610B7" w:rsidP="009076C2">
      <w:pPr>
        <w:pStyle w:val="SingleTxt"/>
        <w:spacing w:after="0" w:line="120" w:lineRule="exact"/>
        <w:rPr>
          <w:sz w:val="10"/>
          <w:lang w:val="fr-FR"/>
        </w:rPr>
      </w:pPr>
    </w:p>
    <w:p w14:paraId="30B7EADC" w14:textId="712865F0" w:rsidR="008610B7" w:rsidRPr="009076C2" w:rsidRDefault="008610B7" w:rsidP="009076C2">
      <w:pPr>
        <w:pStyle w:val="SingleTxt"/>
        <w:spacing w:after="0" w:line="120" w:lineRule="exact"/>
        <w:rPr>
          <w:sz w:val="10"/>
          <w:lang w:val="fr-FR"/>
        </w:rPr>
      </w:pPr>
    </w:p>
    <w:p w14:paraId="35DB900A" w14:textId="7F6D78EF" w:rsidR="008610B7" w:rsidRPr="009076C2" w:rsidRDefault="008610B7" w:rsidP="009076C2">
      <w:pPr>
        <w:pStyle w:val="SingleTxt"/>
        <w:spacing w:after="0" w:line="120" w:lineRule="exact"/>
        <w:rPr>
          <w:sz w:val="10"/>
          <w:lang w:val="fr-FR"/>
        </w:rPr>
      </w:pPr>
    </w:p>
    <w:p w14:paraId="2A029604" w14:textId="260A9BE3" w:rsidR="008610B7" w:rsidRPr="008610B7" w:rsidRDefault="008610B7"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10B7">
        <w:rPr>
          <w:lang w:val="fr-FR"/>
        </w:rPr>
        <w:tab/>
      </w:r>
      <w:r w:rsidRPr="008610B7">
        <w:rPr>
          <w:lang w:val="fr-FR"/>
        </w:rPr>
        <w:tab/>
        <w:t>Article 5</w:t>
      </w:r>
      <w:r w:rsidR="00A256C2">
        <w:rPr>
          <w:lang w:val="fr-FR"/>
        </w:rPr>
        <w:t> :</w:t>
      </w:r>
      <w:r w:rsidRPr="008610B7">
        <w:rPr>
          <w:lang w:val="fr-FR"/>
        </w:rPr>
        <w:t xml:space="preserve"> Schémas sociaux et culturels qui aboutissent à la discrimination </w:t>
      </w:r>
      <w:r>
        <w:rPr>
          <w:lang w:val="fr-FR"/>
        </w:rPr>
        <w:br/>
      </w:r>
      <w:r w:rsidRPr="008610B7">
        <w:rPr>
          <w:lang w:val="fr-FR"/>
        </w:rPr>
        <w:t>et à des rôles stéréotypés pour les femmes</w:t>
      </w:r>
    </w:p>
    <w:p w14:paraId="4041F018" w14:textId="09E35F1B" w:rsidR="008610B7" w:rsidRPr="009076C2" w:rsidRDefault="008610B7" w:rsidP="009076C2">
      <w:pPr>
        <w:pStyle w:val="SingleTxt"/>
        <w:spacing w:after="0" w:line="120" w:lineRule="exact"/>
        <w:rPr>
          <w:sz w:val="10"/>
          <w:lang w:val="fr-FR"/>
        </w:rPr>
      </w:pPr>
    </w:p>
    <w:p w14:paraId="3CA49DFD" w14:textId="77777777" w:rsidR="008610B7" w:rsidRPr="008610B7" w:rsidRDefault="008610B7"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10B7">
        <w:rPr>
          <w:lang w:val="fr-FR"/>
        </w:rPr>
        <w:tab/>
      </w:r>
      <w:r w:rsidRPr="008610B7">
        <w:rPr>
          <w:lang w:val="fr-FR"/>
        </w:rPr>
        <w:tab/>
        <w:t>Mesures constitutionnelles et législatives</w:t>
      </w:r>
    </w:p>
    <w:p w14:paraId="124DC183" w14:textId="5AB38B3F" w:rsidR="008610B7" w:rsidRPr="009076C2" w:rsidRDefault="008610B7" w:rsidP="009076C2">
      <w:pPr>
        <w:pStyle w:val="SingleTxt"/>
        <w:spacing w:after="0" w:line="120" w:lineRule="exact"/>
        <w:rPr>
          <w:sz w:val="10"/>
          <w:lang w:val="fr-FR"/>
        </w:rPr>
      </w:pPr>
    </w:p>
    <w:p w14:paraId="4C0586D2" w14:textId="43D79267" w:rsidR="008610B7" w:rsidRPr="008610B7" w:rsidRDefault="008610B7" w:rsidP="009076C2">
      <w:pPr>
        <w:pStyle w:val="SingleTxt"/>
        <w:numPr>
          <w:ilvl w:val="0"/>
          <w:numId w:val="17"/>
        </w:numPr>
        <w:spacing w:line="240" w:lineRule="exact"/>
        <w:ind w:left="1267"/>
        <w:rPr>
          <w:lang w:val="fr-FR"/>
        </w:rPr>
      </w:pPr>
      <w:r w:rsidRPr="008610B7">
        <w:rPr>
          <w:lang w:val="fr-FR"/>
        </w:rPr>
        <w:t>L</w:t>
      </w:r>
      <w:r w:rsidR="00A256C2">
        <w:rPr>
          <w:lang w:val="fr-FR"/>
        </w:rPr>
        <w:t>’</w:t>
      </w:r>
      <w:r w:rsidRPr="008610B7">
        <w:rPr>
          <w:lang w:val="fr-FR"/>
        </w:rPr>
        <w:t>article 25 de la Constitution charge l</w:t>
      </w:r>
      <w:r w:rsidR="00A256C2">
        <w:rPr>
          <w:lang w:val="fr-FR"/>
        </w:rPr>
        <w:t>’</w:t>
      </w:r>
      <w:r w:rsidRPr="008610B7">
        <w:rPr>
          <w:lang w:val="fr-FR"/>
        </w:rPr>
        <w:t>État, de même que la totalité des institutions et des organismes publics, à tous les niveaux et dans les limites des ressources à leur disposition, de protéger et de promouvoir l</w:t>
      </w:r>
      <w:r w:rsidR="00A256C2">
        <w:rPr>
          <w:lang w:val="fr-FR"/>
        </w:rPr>
        <w:t>’</w:t>
      </w:r>
      <w:r w:rsidRPr="008610B7">
        <w:rPr>
          <w:lang w:val="fr-FR"/>
        </w:rPr>
        <w:t>institution de la famille et d</w:t>
      </w:r>
      <w:r w:rsidR="00A256C2">
        <w:rPr>
          <w:lang w:val="fr-FR"/>
        </w:rPr>
        <w:t>’</w:t>
      </w:r>
      <w:r w:rsidRPr="008610B7">
        <w:rPr>
          <w:lang w:val="fr-FR"/>
        </w:rPr>
        <w:t>adopter des mesures de soins et d</w:t>
      </w:r>
      <w:r w:rsidR="00A256C2">
        <w:rPr>
          <w:lang w:val="fr-FR"/>
        </w:rPr>
        <w:t>’</w:t>
      </w:r>
      <w:r w:rsidRPr="008610B7">
        <w:rPr>
          <w:lang w:val="fr-FR"/>
        </w:rPr>
        <w:t>assistance aux mères, pères et autres membres de la famille qui ont la charge d</w:t>
      </w:r>
      <w:r w:rsidR="00A256C2">
        <w:rPr>
          <w:lang w:val="fr-FR"/>
        </w:rPr>
        <w:t>’</w:t>
      </w:r>
      <w:r w:rsidRPr="008610B7">
        <w:rPr>
          <w:lang w:val="fr-FR"/>
        </w:rPr>
        <w:t xml:space="preserve">enfants. </w:t>
      </w:r>
    </w:p>
    <w:p w14:paraId="0B120407" w14:textId="145B0027" w:rsidR="008610B7" w:rsidRPr="008610B7" w:rsidRDefault="008610B7" w:rsidP="009076C2">
      <w:pPr>
        <w:pStyle w:val="SingleTxt"/>
        <w:numPr>
          <w:ilvl w:val="0"/>
          <w:numId w:val="17"/>
        </w:numPr>
        <w:spacing w:line="240" w:lineRule="exact"/>
        <w:ind w:left="1267"/>
        <w:rPr>
          <w:lang w:val="fr-FR"/>
        </w:rPr>
      </w:pPr>
      <w:r w:rsidRPr="008610B7">
        <w:rPr>
          <w:lang w:val="fr-FR"/>
        </w:rPr>
        <w:t>L</w:t>
      </w:r>
      <w:r w:rsidR="00A256C2">
        <w:rPr>
          <w:lang w:val="fr-FR"/>
        </w:rPr>
        <w:t>’</w:t>
      </w:r>
      <w:r w:rsidRPr="008610B7">
        <w:rPr>
          <w:lang w:val="fr-FR"/>
        </w:rPr>
        <w:t>article 80 de la Constitution dispose également que le Gouvernement doit veiller à ce que la dignité de la personne soit pleinement reconnue à toutes les femme, à l</w:t>
      </w:r>
      <w:r w:rsidR="00A256C2">
        <w:rPr>
          <w:lang w:val="fr-FR"/>
        </w:rPr>
        <w:t>’</w:t>
      </w:r>
      <w:r w:rsidRPr="008610B7">
        <w:rPr>
          <w:lang w:val="fr-FR"/>
        </w:rPr>
        <w:t>égal des hommes, ce qui se traduit notamment par des chances égales dans les domaines politique, économique et social. Elle proscrit également les pratiques culturelles, les lois, les traditions et les coutumes qui portent atteinte aux droits de la femme.</w:t>
      </w:r>
    </w:p>
    <w:p w14:paraId="4D313CEF" w14:textId="2533A883" w:rsidR="008610B7" w:rsidRPr="008610B7" w:rsidRDefault="008610B7" w:rsidP="009076C2">
      <w:pPr>
        <w:pStyle w:val="SingleTxt"/>
        <w:numPr>
          <w:ilvl w:val="0"/>
          <w:numId w:val="17"/>
        </w:numPr>
        <w:spacing w:line="240" w:lineRule="exact"/>
        <w:ind w:left="1267"/>
        <w:rPr>
          <w:lang w:val="fr-FR"/>
        </w:rPr>
      </w:pPr>
      <w:r w:rsidRPr="008610B7">
        <w:rPr>
          <w:lang w:val="fr-FR"/>
        </w:rPr>
        <w:t>Les articles 19 et 81 2) de la Constitution disposent également que l</w:t>
      </w:r>
      <w:r w:rsidR="00A256C2">
        <w:rPr>
          <w:lang w:val="fr-FR"/>
        </w:rPr>
        <w:t>’</w:t>
      </w:r>
      <w:r w:rsidRPr="008610B7">
        <w:rPr>
          <w:lang w:val="fr-FR"/>
        </w:rPr>
        <w:t>intérêt supérieur de l</w:t>
      </w:r>
      <w:r w:rsidR="00A256C2">
        <w:rPr>
          <w:lang w:val="fr-FR"/>
        </w:rPr>
        <w:t>’</w:t>
      </w:r>
      <w:r w:rsidRPr="008610B7">
        <w:rPr>
          <w:lang w:val="fr-FR"/>
        </w:rPr>
        <w:t>enfant est la considération primordiale dans tout ce qui concerne l</w:t>
      </w:r>
      <w:r w:rsidR="00A256C2">
        <w:rPr>
          <w:lang w:val="fr-FR"/>
        </w:rPr>
        <w:t>’</w:t>
      </w:r>
      <w:r w:rsidRPr="008610B7">
        <w:rPr>
          <w:lang w:val="fr-FR"/>
        </w:rPr>
        <w:t>enfance. L</w:t>
      </w:r>
      <w:r w:rsidR="00A256C2">
        <w:rPr>
          <w:lang w:val="fr-FR"/>
        </w:rPr>
        <w:t>’</w:t>
      </w:r>
      <w:r w:rsidRPr="008610B7">
        <w:rPr>
          <w:lang w:val="fr-FR"/>
        </w:rPr>
        <w:t>article 26 de la Constitution oblige l</w:t>
      </w:r>
      <w:r w:rsidR="00A256C2">
        <w:rPr>
          <w:lang w:val="fr-FR"/>
        </w:rPr>
        <w:t>’</w:t>
      </w:r>
      <w:r w:rsidRPr="008610B7">
        <w:rPr>
          <w:lang w:val="fr-FR"/>
        </w:rPr>
        <w:t>État à prendre les mesures voulues pour qu</w:t>
      </w:r>
      <w:r w:rsidR="00A256C2">
        <w:rPr>
          <w:lang w:val="fr-FR"/>
        </w:rPr>
        <w:t>’</w:t>
      </w:r>
      <w:r w:rsidRPr="008610B7">
        <w:rPr>
          <w:lang w:val="fr-FR"/>
        </w:rPr>
        <w:t>en cas de dissolution du mariage, des dispositions soient prises pour assurer la protection nécessaire de tout enfant concerné. La loi relative à l</w:t>
      </w:r>
      <w:r w:rsidR="00A256C2">
        <w:rPr>
          <w:lang w:val="fr-FR"/>
        </w:rPr>
        <w:t>’</w:t>
      </w:r>
      <w:r w:rsidRPr="008610B7">
        <w:rPr>
          <w:lang w:val="fr-FR"/>
        </w:rPr>
        <w:t>enfance (</w:t>
      </w:r>
      <w:r w:rsidRPr="008610B7">
        <w:rPr>
          <w:i/>
          <w:iCs/>
          <w:lang w:val="fr-FR"/>
        </w:rPr>
        <w:t>Children</w:t>
      </w:r>
      <w:r w:rsidR="00A256C2">
        <w:rPr>
          <w:i/>
          <w:iCs/>
          <w:lang w:val="fr-FR"/>
        </w:rPr>
        <w:t>’</w:t>
      </w:r>
      <w:r w:rsidRPr="008610B7">
        <w:rPr>
          <w:i/>
          <w:iCs/>
          <w:lang w:val="fr-FR"/>
        </w:rPr>
        <w:t>s Act</w:t>
      </w:r>
      <w:r w:rsidRPr="008610B7">
        <w:rPr>
          <w:lang w:val="fr-FR"/>
        </w:rPr>
        <w:t>), en cours de révision dans le cadre de l</w:t>
      </w:r>
      <w:r w:rsidR="00A256C2">
        <w:rPr>
          <w:lang w:val="fr-FR"/>
        </w:rPr>
        <w:t>’</w:t>
      </w:r>
      <w:r w:rsidRPr="008610B7">
        <w:rPr>
          <w:lang w:val="fr-FR"/>
        </w:rPr>
        <w:t>harmonisation de toutes les lois zimbabwéennes concernant les enfants, sera centrée sur l</w:t>
      </w:r>
      <w:r w:rsidR="00A256C2">
        <w:rPr>
          <w:lang w:val="fr-FR"/>
        </w:rPr>
        <w:t>’</w:t>
      </w:r>
      <w:r w:rsidRPr="008610B7">
        <w:rPr>
          <w:lang w:val="fr-FR"/>
        </w:rPr>
        <w:t>intérêt supérieur de l</w:t>
      </w:r>
      <w:r w:rsidR="00A256C2">
        <w:rPr>
          <w:lang w:val="fr-FR"/>
        </w:rPr>
        <w:t>’</w:t>
      </w:r>
      <w:r w:rsidRPr="008610B7">
        <w:rPr>
          <w:lang w:val="fr-FR"/>
        </w:rPr>
        <w:t>enfant.</w:t>
      </w:r>
    </w:p>
    <w:p w14:paraId="74FB8618" w14:textId="4D3A445F" w:rsidR="008610B7" w:rsidRPr="008610B7" w:rsidRDefault="008610B7" w:rsidP="009076C2">
      <w:pPr>
        <w:pStyle w:val="SingleTxt"/>
        <w:numPr>
          <w:ilvl w:val="0"/>
          <w:numId w:val="17"/>
        </w:numPr>
        <w:spacing w:line="240" w:lineRule="exact"/>
        <w:ind w:left="1267"/>
        <w:rPr>
          <w:lang w:val="fr-FR"/>
        </w:rPr>
      </w:pPr>
      <w:r w:rsidRPr="008610B7">
        <w:rPr>
          <w:lang w:val="fr-FR"/>
        </w:rPr>
        <w:t>En outre, l</w:t>
      </w:r>
      <w:r w:rsidR="00A256C2">
        <w:rPr>
          <w:lang w:val="fr-FR"/>
        </w:rPr>
        <w:t>’</w:t>
      </w:r>
      <w:r w:rsidRPr="008610B7">
        <w:rPr>
          <w:lang w:val="fr-FR"/>
        </w:rPr>
        <w:t>article 3 1) i) de la loi relative à la violence familiale vise l</w:t>
      </w:r>
      <w:r w:rsidR="00A256C2">
        <w:rPr>
          <w:lang w:val="fr-FR"/>
        </w:rPr>
        <w:t>’</w:t>
      </w:r>
      <w:r w:rsidRPr="008610B7">
        <w:rPr>
          <w:lang w:val="fr-FR"/>
        </w:rPr>
        <w:t>élimination des pratiques préjudiciables aux femmes et aux filles que sont notamment les tests de virginité forcés, les mutilations génitales féminines, le don de femmes ou de filles pour apaiser les esprits, les mariages forcés, les mariages d</w:t>
      </w:r>
      <w:r w:rsidR="00A256C2">
        <w:rPr>
          <w:lang w:val="fr-FR"/>
        </w:rPr>
        <w:t>’</w:t>
      </w:r>
      <w:r w:rsidRPr="008610B7">
        <w:rPr>
          <w:lang w:val="fr-FR"/>
        </w:rPr>
        <w:t>enfants, les veuves léguées en héritage, et les rapports sexuels entre le beau-père et la belle-fille qui vient de se marier.</w:t>
      </w:r>
    </w:p>
    <w:p w14:paraId="6D5F6FD3" w14:textId="77777777" w:rsidR="008610B7" w:rsidRPr="008610B7" w:rsidRDefault="008610B7"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10B7">
        <w:rPr>
          <w:lang w:val="fr-FR"/>
        </w:rPr>
        <w:lastRenderedPageBreak/>
        <w:tab/>
      </w:r>
      <w:r w:rsidRPr="008610B7">
        <w:rPr>
          <w:lang w:val="fr-FR"/>
        </w:rPr>
        <w:tab/>
        <w:t xml:space="preserve">Mesures administratives </w:t>
      </w:r>
    </w:p>
    <w:p w14:paraId="0151E6C5" w14:textId="66B9A715" w:rsidR="008610B7" w:rsidRPr="009076C2" w:rsidRDefault="008610B7" w:rsidP="009076C2">
      <w:pPr>
        <w:pStyle w:val="SingleTxt"/>
        <w:spacing w:after="0" w:line="120" w:lineRule="exact"/>
        <w:rPr>
          <w:sz w:val="10"/>
          <w:lang w:val="fr-FR"/>
        </w:rPr>
      </w:pPr>
    </w:p>
    <w:p w14:paraId="3E0EC372" w14:textId="473D81DD" w:rsidR="008610B7" w:rsidRPr="008610B7" w:rsidRDefault="008610B7" w:rsidP="009076C2">
      <w:pPr>
        <w:pStyle w:val="SingleTxt"/>
        <w:numPr>
          <w:ilvl w:val="0"/>
          <w:numId w:val="17"/>
        </w:numPr>
        <w:spacing w:line="240" w:lineRule="exact"/>
        <w:ind w:left="1267"/>
        <w:rPr>
          <w:lang w:val="fr-FR"/>
        </w:rPr>
      </w:pPr>
      <w:r w:rsidRPr="008610B7">
        <w:rPr>
          <w:lang w:val="fr-FR"/>
        </w:rPr>
        <w:t>En ce qui concerne les recommandations faites au Zimbabwe, d</w:t>
      </w:r>
      <w:r w:rsidR="00A256C2">
        <w:rPr>
          <w:lang w:val="fr-FR"/>
        </w:rPr>
        <w:t>’</w:t>
      </w:r>
      <w:r w:rsidRPr="008610B7">
        <w:rPr>
          <w:lang w:val="fr-FR"/>
        </w:rPr>
        <w:t>une part, de mettre en place, sans tarder, une stratégie globale destinée à modifier ou à éliminer les attitudes patriarcales et les stéréotypes sexistes, conformément aux dispositions de la Convention, et notamment d</w:t>
      </w:r>
      <w:r w:rsidR="00A256C2">
        <w:rPr>
          <w:lang w:val="fr-FR"/>
        </w:rPr>
        <w:t>’</w:t>
      </w:r>
      <w:r w:rsidRPr="008610B7">
        <w:rPr>
          <w:lang w:val="fr-FR"/>
        </w:rPr>
        <w:t>adopter des mesures d</w:t>
      </w:r>
      <w:r w:rsidR="00A256C2">
        <w:rPr>
          <w:lang w:val="fr-FR"/>
        </w:rPr>
        <w:t>’</w:t>
      </w:r>
      <w:r w:rsidRPr="008610B7">
        <w:rPr>
          <w:lang w:val="fr-FR"/>
        </w:rPr>
        <w:t>éducation et de sensibilisation en collaboration avec la société civile, ainsi qu</w:t>
      </w:r>
      <w:r w:rsidR="00A256C2">
        <w:rPr>
          <w:lang w:val="fr-FR"/>
        </w:rPr>
        <w:t>’</w:t>
      </w:r>
      <w:r w:rsidRPr="008610B7">
        <w:rPr>
          <w:lang w:val="fr-FR"/>
        </w:rPr>
        <w:t>avec les autorités locales et religieuses, visant les hommes et les femmes à tous les niveaux de la société, et d</w:t>
      </w:r>
      <w:r w:rsidR="00A256C2">
        <w:rPr>
          <w:lang w:val="fr-FR"/>
        </w:rPr>
        <w:t>’</w:t>
      </w:r>
      <w:r w:rsidRPr="008610B7">
        <w:rPr>
          <w:lang w:val="fr-FR"/>
        </w:rPr>
        <w:t>autre part, de s</w:t>
      </w:r>
      <w:r w:rsidR="00A256C2">
        <w:rPr>
          <w:lang w:val="fr-FR"/>
        </w:rPr>
        <w:t>’</w:t>
      </w:r>
      <w:r w:rsidRPr="008610B7">
        <w:rPr>
          <w:lang w:val="fr-FR"/>
        </w:rPr>
        <w:t>attaquer énergiquement aux pratiques préjudiciables en développant les programmes de sensibilisation du public et en appliquant strictement l</w:t>
      </w:r>
      <w:r w:rsidR="00A256C2">
        <w:rPr>
          <w:lang w:val="fr-FR"/>
        </w:rPr>
        <w:t>’</w:t>
      </w:r>
      <w:r w:rsidRPr="008610B7">
        <w:rPr>
          <w:lang w:val="fr-FR"/>
        </w:rPr>
        <w:t>interdiction de ces pratiques, notamment dans les régions rurales</w:t>
      </w:r>
      <w:r w:rsidR="00A256C2">
        <w:rPr>
          <w:lang w:val="fr-FR"/>
        </w:rPr>
        <w:t> :</w:t>
      </w:r>
    </w:p>
    <w:p w14:paraId="576CC8E0" w14:textId="39F05B82" w:rsidR="008610B7" w:rsidRPr="008610B7" w:rsidRDefault="008610B7" w:rsidP="009076C2">
      <w:pPr>
        <w:pStyle w:val="SingleTxt"/>
        <w:tabs>
          <w:tab w:val="right" w:pos="1685"/>
        </w:tabs>
        <w:ind w:left="1742" w:hanging="475"/>
        <w:rPr>
          <w:lang w:val="fr-FR"/>
        </w:rPr>
      </w:pPr>
      <w:r w:rsidRPr="008610B7">
        <w:rPr>
          <w:lang w:val="fr-FR"/>
        </w:rPr>
        <w:tab/>
      </w:r>
      <w:r>
        <w:rPr>
          <w:lang w:val="fr-FR"/>
        </w:rPr>
        <w:t>•</w:t>
      </w:r>
      <w:r w:rsidRPr="008610B7">
        <w:rPr>
          <w:lang w:val="fr-FR"/>
        </w:rPr>
        <w:tab/>
        <w:t>La Politique nationale révisée d</w:t>
      </w:r>
      <w:r w:rsidR="00A256C2">
        <w:rPr>
          <w:lang w:val="fr-FR"/>
        </w:rPr>
        <w:t>’</w:t>
      </w:r>
      <w:r w:rsidRPr="008610B7">
        <w:rPr>
          <w:lang w:val="fr-FR"/>
        </w:rPr>
        <w:t>égalité des sexes prévoit des stratégies de lutte contre les normes, pratiques et traditions préjudiciables, ainsi que contre les attitudes patriarcales et les stéréotypes profondément enracinés concernant les rôles, les responsabilités et les identités des femmes et des hommes dans toutes les sphères de la vie. Le Zimbabwe déploie des programmes de sensibilisation visant à renforcer les capacités et à accroître la prise de conscience des communautés afin que les hommes et les femmes, les garçons et les filles soient en mesure de discerner et de contester les valeurs et pratiques culturelles et religieuses qui vont à l</w:t>
      </w:r>
      <w:r w:rsidR="00A256C2">
        <w:rPr>
          <w:lang w:val="fr-FR"/>
        </w:rPr>
        <w:t>’</w:t>
      </w:r>
      <w:r w:rsidRPr="008610B7">
        <w:rPr>
          <w:lang w:val="fr-FR"/>
        </w:rPr>
        <w:t>encontre de la dignité personnelle et de l</w:t>
      </w:r>
      <w:r w:rsidR="00A256C2">
        <w:rPr>
          <w:lang w:val="fr-FR"/>
        </w:rPr>
        <w:t>’</w:t>
      </w:r>
      <w:r w:rsidRPr="008610B7">
        <w:rPr>
          <w:lang w:val="fr-FR"/>
        </w:rPr>
        <w:t>égalité de traitement.</w:t>
      </w:r>
    </w:p>
    <w:p w14:paraId="0363243A" w14:textId="487F0ED8" w:rsidR="008610B7" w:rsidRPr="008610B7" w:rsidRDefault="008610B7" w:rsidP="009076C2">
      <w:pPr>
        <w:pStyle w:val="SingleTxt"/>
        <w:tabs>
          <w:tab w:val="right" w:pos="1685"/>
        </w:tabs>
        <w:ind w:left="1742" w:hanging="475"/>
        <w:rPr>
          <w:lang w:val="fr-FR"/>
        </w:rPr>
      </w:pPr>
      <w:r w:rsidRPr="008610B7">
        <w:rPr>
          <w:lang w:val="fr-FR"/>
        </w:rPr>
        <w:tab/>
      </w:r>
      <w:r>
        <w:rPr>
          <w:lang w:val="fr-FR"/>
        </w:rPr>
        <w:t>•</w:t>
      </w:r>
      <w:r w:rsidRPr="008610B7">
        <w:rPr>
          <w:lang w:val="fr-FR"/>
        </w:rPr>
        <w:tab/>
        <w:t>La Politique nationale relative aux arts, à la culture et au patrimoine (</w:t>
      </w:r>
      <w:r w:rsidRPr="009076C2">
        <w:rPr>
          <w:lang w:val="fr-FR"/>
        </w:rPr>
        <w:t>National Arts, Culture and Heritage Policy</w:t>
      </w:r>
      <w:r w:rsidRPr="008610B7">
        <w:rPr>
          <w:lang w:val="fr-FR"/>
        </w:rPr>
        <w:t>) est conçue pour intégrer les questions d</w:t>
      </w:r>
      <w:r w:rsidR="00A256C2">
        <w:rPr>
          <w:lang w:val="fr-FR"/>
        </w:rPr>
        <w:t>’</w:t>
      </w:r>
      <w:r w:rsidRPr="008610B7">
        <w:rPr>
          <w:lang w:val="fr-FR"/>
        </w:rPr>
        <w:t>égalité des sexes dans les communautés par la mobilisation des dirigeants locaux en faveur de l</w:t>
      </w:r>
      <w:r w:rsidR="00A256C2">
        <w:rPr>
          <w:lang w:val="fr-FR"/>
        </w:rPr>
        <w:t>’</w:t>
      </w:r>
      <w:r w:rsidRPr="008610B7">
        <w:rPr>
          <w:lang w:val="fr-FR"/>
        </w:rPr>
        <w:t>élimination des attitudes patriarcales et des stéréotypes négatifs qui sont discriminatoires à l</w:t>
      </w:r>
      <w:r w:rsidR="00A256C2">
        <w:rPr>
          <w:lang w:val="fr-FR"/>
        </w:rPr>
        <w:t>’</w:t>
      </w:r>
      <w:r w:rsidRPr="008610B7">
        <w:rPr>
          <w:lang w:val="fr-FR"/>
        </w:rPr>
        <w:t>égard des femmes. En exécution de cette Politique nationale, le Gouvernement continue de déployer des programmes de sensibilisation dans lesquels les communautés sont encouragées à défendre le principe et la pratique de l</w:t>
      </w:r>
      <w:r w:rsidR="00A256C2">
        <w:rPr>
          <w:lang w:val="fr-FR"/>
        </w:rPr>
        <w:t>’</w:t>
      </w:r>
      <w:r w:rsidRPr="008610B7">
        <w:rPr>
          <w:lang w:val="fr-FR"/>
        </w:rPr>
        <w:t>égalité et de l</w:t>
      </w:r>
      <w:r w:rsidR="00A256C2">
        <w:rPr>
          <w:lang w:val="fr-FR"/>
        </w:rPr>
        <w:t>’</w:t>
      </w:r>
      <w:r w:rsidRPr="008610B7">
        <w:rPr>
          <w:lang w:val="fr-FR"/>
        </w:rPr>
        <w:t>équité entre hommes et femmes.</w:t>
      </w:r>
    </w:p>
    <w:p w14:paraId="0D71794C" w14:textId="716D3F49" w:rsidR="008610B7" w:rsidRPr="008610B7" w:rsidRDefault="008610B7" w:rsidP="009076C2">
      <w:pPr>
        <w:pStyle w:val="SingleTxt"/>
        <w:tabs>
          <w:tab w:val="right" w:pos="1685"/>
        </w:tabs>
        <w:ind w:left="1742" w:hanging="475"/>
        <w:rPr>
          <w:lang w:val="fr-FR"/>
        </w:rPr>
      </w:pPr>
      <w:r w:rsidRPr="008610B7">
        <w:rPr>
          <w:lang w:val="fr-FR"/>
        </w:rPr>
        <w:tab/>
      </w:r>
      <w:r>
        <w:rPr>
          <w:lang w:val="fr-FR"/>
        </w:rPr>
        <w:t>•</w:t>
      </w:r>
      <w:r w:rsidRPr="008610B7">
        <w:rPr>
          <w:lang w:val="fr-FR"/>
        </w:rPr>
        <w:tab/>
        <w:t>Le Gouvernement collabore avec des OSC et des partenaires de développement pour faire prendre conscience de la nécessité d</w:t>
      </w:r>
      <w:r w:rsidR="00A256C2">
        <w:rPr>
          <w:lang w:val="fr-FR"/>
        </w:rPr>
        <w:t>’</w:t>
      </w:r>
      <w:r w:rsidRPr="008610B7">
        <w:rPr>
          <w:lang w:val="fr-FR"/>
        </w:rPr>
        <w:t>éliminer les attitudes patriarcales et les stéréotypes défavorables aux femmes, et pour renforcer à ces mêmes fins les capacités des leaders d</w:t>
      </w:r>
      <w:r w:rsidR="00A256C2">
        <w:rPr>
          <w:lang w:val="fr-FR"/>
        </w:rPr>
        <w:t>’</w:t>
      </w:r>
      <w:r w:rsidRPr="008610B7">
        <w:rPr>
          <w:lang w:val="fr-FR"/>
        </w:rPr>
        <w:t>opinion que sont notamment les chefs traditionnels et religieux. Grâce à la campagne « </w:t>
      </w:r>
      <w:r w:rsidRPr="009076C2">
        <w:rPr>
          <w:lang w:val="fr-FR"/>
        </w:rPr>
        <w:t>He-for-She</w:t>
      </w:r>
      <w:r w:rsidRPr="008610B7">
        <w:rPr>
          <w:lang w:val="fr-FR"/>
        </w:rPr>
        <w:t> » (il pour elle), cette collaboration a permis d</w:t>
      </w:r>
      <w:r w:rsidR="00A256C2">
        <w:rPr>
          <w:lang w:val="fr-FR"/>
        </w:rPr>
        <w:t>’</w:t>
      </w:r>
      <w:r w:rsidRPr="008610B7">
        <w:rPr>
          <w:lang w:val="fr-FR"/>
        </w:rPr>
        <w:t>assurer aux programmes d</w:t>
      </w:r>
      <w:r w:rsidR="00A256C2">
        <w:rPr>
          <w:lang w:val="fr-FR"/>
        </w:rPr>
        <w:t>’</w:t>
      </w:r>
      <w:r w:rsidRPr="008610B7">
        <w:rPr>
          <w:lang w:val="fr-FR"/>
        </w:rPr>
        <w:t>égalité des sexes une véritable participation masculine.</w:t>
      </w:r>
    </w:p>
    <w:p w14:paraId="5547233D" w14:textId="62478103" w:rsidR="008610B7" w:rsidRPr="008610B7" w:rsidRDefault="008610B7" w:rsidP="009076C2">
      <w:pPr>
        <w:pStyle w:val="SingleTxt"/>
        <w:numPr>
          <w:ilvl w:val="0"/>
          <w:numId w:val="17"/>
        </w:numPr>
        <w:spacing w:line="240" w:lineRule="exact"/>
        <w:ind w:left="1267"/>
        <w:rPr>
          <w:lang w:val="fr-FR"/>
        </w:rPr>
      </w:pPr>
      <w:r w:rsidRPr="008610B7">
        <w:rPr>
          <w:lang w:val="fr-FR"/>
        </w:rPr>
        <w:t>En ce qui concerne la recommandation faite au Zimbabwe de prendre des mesures novatrices visant les médias, afin de mieux faire comprendre que l</w:t>
      </w:r>
      <w:r w:rsidR="00A256C2">
        <w:rPr>
          <w:lang w:val="fr-FR"/>
        </w:rPr>
        <w:t>’</w:t>
      </w:r>
      <w:r w:rsidRPr="008610B7">
        <w:rPr>
          <w:lang w:val="fr-FR"/>
        </w:rPr>
        <w:t>homme et la femme sont égaux, ainsi que le système éducatif, afin de donner une image plus positive et non stéréotypée de la femme</w:t>
      </w:r>
      <w:r w:rsidR="00A256C2">
        <w:rPr>
          <w:lang w:val="fr-FR"/>
        </w:rPr>
        <w:t> :</w:t>
      </w:r>
      <w:r w:rsidRPr="008610B7">
        <w:rPr>
          <w:lang w:val="fr-FR"/>
        </w:rPr>
        <w:t xml:space="preserve"> </w:t>
      </w:r>
    </w:p>
    <w:p w14:paraId="251FB1B4" w14:textId="25F80919" w:rsidR="008610B7" w:rsidRPr="008610B7" w:rsidRDefault="008610B7" w:rsidP="009076C2">
      <w:pPr>
        <w:pStyle w:val="SingleTxt"/>
        <w:tabs>
          <w:tab w:val="right" w:pos="1685"/>
        </w:tabs>
        <w:ind w:left="1742" w:hanging="475"/>
        <w:rPr>
          <w:lang w:val="fr-FR"/>
        </w:rPr>
      </w:pPr>
      <w:r w:rsidRPr="008610B7">
        <w:rPr>
          <w:lang w:val="fr-FR"/>
        </w:rPr>
        <w:tab/>
      </w:r>
      <w:r>
        <w:rPr>
          <w:lang w:val="fr-FR"/>
        </w:rPr>
        <w:t>•</w:t>
      </w:r>
      <w:r w:rsidRPr="008610B7">
        <w:rPr>
          <w:lang w:val="fr-FR"/>
        </w:rPr>
        <w:tab/>
        <w:t>Le Gouvernement a révisé la Politique nationale d</w:t>
      </w:r>
      <w:r w:rsidR="00A256C2">
        <w:rPr>
          <w:lang w:val="fr-FR"/>
        </w:rPr>
        <w:t>’</w:t>
      </w:r>
      <w:r w:rsidRPr="008610B7">
        <w:rPr>
          <w:lang w:val="fr-FR"/>
        </w:rPr>
        <w:t>égalité des sexes en vue d</w:t>
      </w:r>
      <w:r w:rsidR="00A256C2">
        <w:rPr>
          <w:lang w:val="fr-FR"/>
        </w:rPr>
        <w:t>’</w:t>
      </w:r>
      <w:r w:rsidRPr="008610B7">
        <w:rPr>
          <w:lang w:val="fr-FR"/>
        </w:rPr>
        <w:t>y incorporer des stratégies médiatiques d</w:t>
      </w:r>
      <w:r w:rsidR="00A256C2">
        <w:rPr>
          <w:lang w:val="fr-FR"/>
        </w:rPr>
        <w:t>’</w:t>
      </w:r>
      <w:r w:rsidRPr="008610B7">
        <w:rPr>
          <w:lang w:val="fr-FR"/>
        </w:rPr>
        <w:t>intégration de l</w:t>
      </w:r>
      <w:r w:rsidR="00A256C2">
        <w:rPr>
          <w:lang w:val="fr-FR"/>
        </w:rPr>
        <w:t>’</w:t>
      </w:r>
      <w:r w:rsidRPr="008610B7">
        <w:rPr>
          <w:lang w:val="fr-FR"/>
        </w:rPr>
        <w:t>égalité des sexes et d</w:t>
      </w:r>
      <w:r w:rsidR="00A256C2">
        <w:rPr>
          <w:lang w:val="fr-FR"/>
        </w:rPr>
        <w:t>’</w:t>
      </w:r>
      <w:r w:rsidRPr="008610B7">
        <w:rPr>
          <w:lang w:val="fr-FR"/>
        </w:rPr>
        <w:t>élimination des images négatives des femmes. La Politique nationale révisée d</w:t>
      </w:r>
      <w:r w:rsidR="00A256C2">
        <w:rPr>
          <w:lang w:val="fr-FR"/>
        </w:rPr>
        <w:t>’</w:t>
      </w:r>
      <w:r w:rsidRPr="008610B7">
        <w:rPr>
          <w:lang w:val="fr-FR"/>
        </w:rPr>
        <w:t>égalité des sexes encourage les femmes à être propriétaires de médias et à occuper des postes dirigeants dans ce secteur. En partenariat avec des OSC, par le biais de la formation des journalistes et des rédacteurs, le Gouvernement continue d</w:t>
      </w:r>
      <w:r w:rsidR="00A256C2">
        <w:rPr>
          <w:lang w:val="fr-FR"/>
        </w:rPr>
        <w:t>’</w:t>
      </w:r>
      <w:r w:rsidRPr="008610B7">
        <w:rPr>
          <w:lang w:val="fr-FR"/>
        </w:rPr>
        <w:t>encourager les représentations non stéréotypées des femmes dans les médias. L</w:t>
      </w:r>
      <w:r w:rsidR="00A256C2">
        <w:rPr>
          <w:lang w:val="fr-FR"/>
        </w:rPr>
        <w:t>’</w:t>
      </w:r>
      <w:r w:rsidRPr="008610B7">
        <w:rPr>
          <w:lang w:val="fr-FR"/>
        </w:rPr>
        <w:t>accès des femmes aux médias s</w:t>
      </w:r>
      <w:r w:rsidR="00A256C2">
        <w:rPr>
          <w:lang w:val="fr-FR"/>
        </w:rPr>
        <w:t>’</w:t>
      </w:r>
      <w:r w:rsidRPr="008610B7">
        <w:rPr>
          <w:lang w:val="fr-FR"/>
        </w:rPr>
        <w:t>élargit, y compris dans les zones rurales, comme indiqué dans la figure 7 ci-après.</w:t>
      </w:r>
    </w:p>
    <w:p w14:paraId="4BF1185D" w14:textId="0DF261A8" w:rsidR="008610B7" w:rsidRPr="009076C2" w:rsidRDefault="008610B7" w:rsidP="009076C2">
      <w:pPr>
        <w:pStyle w:val="SingleTxt"/>
        <w:spacing w:after="0" w:line="120" w:lineRule="exact"/>
        <w:rPr>
          <w:sz w:val="10"/>
          <w:lang w:val="fr-FR"/>
        </w:rPr>
      </w:pPr>
    </w:p>
    <w:p w14:paraId="7B4076AE" w14:textId="77777777" w:rsidR="008610B7" w:rsidRPr="008610B7" w:rsidRDefault="008610B7" w:rsidP="000B59A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8610B7">
        <w:rPr>
          <w:b/>
          <w:lang w:val="fr-FR"/>
        </w:rPr>
        <w:lastRenderedPageBreak/>
        <w:tab/>
      </w:r>
      <w:r w:rsidRPr="008610B7">
        <w:rPr>
          <w:b/>
          <w:lang w:val="fr-FR"/>
        </w:rPr>
        <w:tab/>
      </w:r>
      <w:r w:rsidRPr="008610B7">
        <w:rPr>
          <w:lang w:val="fr-FR"/>
        </w:rPr>
        <w:t>Figure 7</w:t>
      </w:r>
    </w:p>
    <w:p w14:paraId="407257B1" w14:textId="71287D06" w:rsidR="008610B7" w:rsidRDefault="008610B7" w:rsidP="000B59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610B7">
        <w:rPr>
          <w:lang w:val="fr-FR"/>
        </w:rPr>
        <w:tab/>
      </w:r>
      <w:r w:rsidRPr="008610B7">
        <w:rPr>
          <w:lang w:val="fr-FR"/>
        </w:rPr>
        <w:tab/>
        <w:t>Accès aux mass-médias des femmes de 15 à 49 ans et des hommes de 15 à 54 ans</w:t>
      </w:r>
    </w:p>
    <w:p w14:paraId="3951389B" w14:textId="144CDC2F" w:rsidR="008610B7" w:rsidRPr="009076C2" w:rsidRDefault="008610B7" w:rsidP="000B59A4">
      <w:pPr>
        <w:pStyle w:val="SingleTxt"/>
        <w:keepNext/>
        <w:keepLines/>
        <w:spacing w:after="0" w:line="120" w:lineRule="exact"/>
        <w:rPr>
          <w:sz w:val="10"/>
          <w:lang w:val="fr-FR"/>
        </w:rPr>
      </w:pPr>
    </w:p>
    <w:p w14:paraId="63A7B437" w14:textId="10118D86" w:rsidR="008610B7" w:rsidRPr="009076C2" w:rsidRDefault="008610B7" w:rsidP="000B59A4">
      <w:pPr>
        <w:pStyle w:val="SingleTxt"/>
        <w:keepNext/>
        <w:keepLines/>
        <w:spacing w:after="0" w:line="120" w:lineRule="exact"/>
        <w:rPr>
          <w:sz w:val="10"/>
          <w:lang w:val="fr-FR"/>
        </w:rPr>
      </w:pPr>
    </w:p>
    <w:p w14:paraId="0C6EF459" w14:textId="27C1CFF3" w:rsidR="008610B7" w:rsidRDefault="000B59A4" w:rsidP="000B59A4">
      <w:pPr>
        <w:pStyle w:val="SingleTxt"/>
        <w:keepNext/>
        <w:keepLines/>
        <w:rPr>
          <w:lang w:val="fr-FR"/>
        </w:rPr>
      </w:pPr>
      <w:r>
        <w:rPr>
          <w:noProof/>
          <w:lang w:val="fr-FR"/>
        </w:rPr>
        <w:drawing>
          <wp:inline distT="0" distB="0" distL="0" distR="0" wp14:anchorId="5EF9DF14" wp14:editId="15839291">
            <wp:extent cx="4662435" cy="2156189"/>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26350" cy="2185747"/>
                    </a:xfrm>
                    <a:prstGeom prst="rect">
                      <a:avLst/>
                    </a:prstGeom>
                    <a:noFill/>
                  </pic:spPr>
                </pic:pic>
              </a:graphicData>
            </a:graphic>
          </wp:inline>
        </w:drawing>
      </w:r>
    </w:p>
    <w:p w14:paraId="5BC6E422" w14:textId="17A6F00B" w:rsidR="00A260AB" w:rsidRPr="009076C2" w:rsidRDefault="00A260AB" w:rsidP="009076C2">
      <w:pPr>
        <w:pStyle w:val="SingleTxt"/>
        <w:spacing w:after="0" w:line="120" w:lineRule="exact"/>
        <w:rPr>
          <w:sz w:val="10"/>
          <w:lang w:val="fr-FR"/>
        </w:rPr>
      </w:pPr>
    </w:p>
    <w:p w14:paraId="560DC47C" w14:textId="1EE19C47" w:rsidR="00A260AB" w:rsidRPr="00A260AB" w:rsidRDefault="00A260AB" w:rsidP="009076C2">
      <w:pPr>
        <w:pStyle w:val="FootnoteText"/>
        <w:tabs>
          <w:tab w:val="right" w:pos="1476"/>
          <w:tab w:val="left" w:pos="1548"/>
          <w:tab w:val="right" w:pos="1836"/>
          <w:tab w:val="left" w:pos="1908"/>
        </w:tabs>
        <w:ind w:left="1548" w:hanging="288"/>
        <w:rPr>
          <w:lang w:val="en-US"/>
        </w:rPr>
      </w:pPr>
      <w:r w:rsidRPr="009076C2">
        <w:rPr>
          <w:i/>
          <w:iCs/>
          <w:lang w:val="en-US"/>
        </w:rPr>
        <w:t>Source</w:t>
      </w:r>
      <w:r w:rsidR="00A256C2">
        <w:rPr>
          <w:lang w:val="en-US"/>
        </w:rPr>
        <w:t> :</w:t>
      </w:r>
      <w:r w:rsidRPr="00A260AB">
        <w:rPr>
          <w:lang w:val="en-US"/>
        </w:rPr>
        <w:t xml:space="preserve"> ZIMSTAT, MICS, Multiple Indicator Cluster Survey Report 2014, Final Report.</w:t>
      </w:r>
    </w:p>
    <w:p w14:paraId="6937A19C" w14:textId="55C96C59" w:rsidR="00A260AB" w:rsidRPr="009076C2" w:rsidRDefault="00A260AB" w:rsidP="009076C2">
      <w:pPr>
        <w:pStyle w:val="SingleTxt"/>
        <w:spacing w:after="0" w:line="120" w:lineRule="exact"/>
        <w:rPr>
          <w:sz w:val="10"/>
          <w:lang w:val="en-US"/>
        </w:rPr>
      </w:pPr>
    </w:p>
    <w:p w14:paraId="2B4E8799" w14:textId="3D3742EE" w:rsidR="00A260AB" w:rsidRPr="009076C2" w:rsidRDefault="00A260AB" w:rsidP="009076C2">
      <w:pPr>
        <w:pStyle w:val="SingleTxt"/>
        <w:spacing w:after="0" w:line="120" w:lineRule="exact"/>
        <w:rPr>
          <w:sz w:val="10"/>
          <w:lang w:val="en-US"/>
        </w:rPr>
      </w:pPr>
    </w:p>
    <w:p w14:paraId="2974FFF7" w14:textId="2312D1A7" w:rsidR="00A260AB" w:rsidRPr="00A260AB" w:rsidRDefault="00A260AB" w:rsidP="009076C2">
      <w:pPr>
        <w:pStyle w:val="SingleTxt"/>
        <w:numPr>
          <w:ilvl w:val="0"/>
          <w:numId w:val="17"/>
        </w:numPr>
        <w:tabs>
          <w:tab w:val="num" w:pos="2804"/>
        </w:tabs>
        <w:spacing w:line="240" w:lineRule="exact"/>
        <w:ind w:left="1267"/>
        <w:rPr>
          <w:lang w:val="fr-FR"/>
        </w:rPr>
      </w:pPr>
      <w:r w:rsidRPr="00A260AB">
        <w:rPr>
          <w:lang w:val="fr-FR"/>
        </w:rPr>
        <w:t>Des services de promotion de l</w:t>
      </w:r>
      <w:r w:rsidR="00A256C2">
        <w:rPr>
          <w:lang w:val="fr-FR"/>
        </w:rPr>
        <w:t>’</w:t>
      </w:r>
      <w:r w:rsidRPr="00A260AB">
        <w:rPr>
          <w:lang w:val="fr-FR"/>
        </w:rPr>
        <w:t>égalité des sexes ont été créés au sein du Ministère des médias, de l</w:t>
      </w:r>
      <w:r w:rsidR="00A256C2">
        <w:rPr>
          <w:lang w:val="fr-FR"/>
        </w:rPr>
        <w:t>’</w:t>
      </w:r>
      <w:r w:rsidRPr="00A260AB">
        <w:rPr>
          <w:lang w:val="fr-FR"/>
        </w:rPr>
        <w:t>information et des services de radiotélédiffusion pour ouvrir la voie à l</w:t>
      </w:r>
      <w:r w:rsidR="00A256C2">
        <w:rPr>
          <w:lang w:val="fr-FR"/>
        </w:rPr>
        <w:t>’</w:t>
      </w:r>
      <w:r w:rsidRPr="00A260AB">
        <w:rPr>
          <w:lang w:val="fr-FR"/>
        </w:rPr>
        <w:t>intégration de cette dimension dans le secteur des médias. Par suite, le nombre de femmes qui travaillent dans ce secteur n</w:t>
      </w:r>
      <w:r w:rsidR="00A256C2">
        <w:rPr>
          <w:lang w:val="fr-FR"/>
        </w:rPr>
        <w:t>’</w:t>
      </w:r>
      <w:r w:rsidRPr="00A260AB">
        <w:rPr>
          <w:lang w:val="fr-FR"/>
        </w:rPr>
        <w:t>a cessé d</w:t>
      </w:r>
      <w:r w:rsidR="00A256C2">
        <w:rPr>
          <w:lang w:val="fr-FR"/>
        </w:rPr>
        <w:t>’</w:t>
      </w:r>
      <w:r w:rsidRPr="00A260AB">
        <w:rPr>
          <w:lang w:val="fr-FR"/>
        </w:rPr>
        <w:t>augmenter, comme attesté par le tableau 6 ci-après.</w:t>
      </w:r>
    </w:p>
    <w:p w14:paraId="088C6E97" w14:textId="3D22C87E" w:rsidR="00A260AB" w:rsidRPr="009076C2" w:rsidRDefault="00A260AB" w:rsidP="009076C2">
      <w:pPr>
        <w:pStyle w:val="SingleTxt"/>
        <w:spacing w:after="0" w:line="120" w:lineRule="exact"/>
        <w:rPr>
          <w:sz w:val="10"/>
          <w:lang w:val="fr-FR"/>
        </w:rPr>
      </w:pPr>
    </w:p>
    <w:p w14:paraId="0E7B51C1" w14:textId="77777777" w:rsidR="00A260AB" w:rsidRPr="00A260AB" w:rsidRDefault="00A260AB"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A260AB">
        <w:rPr>
          <w:b/>
          <w:lang w:val="fr-FR"/>
        </w:rPr>
        <w:tab/>
      </w:r>
      <w:r w:rsidRPr="00A260AB">
        <w:rPr>
          <w:b/>
          <w:lang w:val="fr-FR"/>
        </w:rPr>
        <w:tab/>
      </w:r>
      <w:r w:rsidRPr="00A260AB">
        <w:rPr>
          <w:lang w:val="fr-FR"/>
        </w:rPr>
        <w:t>Tableau 6</w:t>
      </w:r>
    </w:p>
    <w:p w14:paraId="7A5396A8" w14:textId="10034E7D" w:rsidR="00A260AB" w:rsidRDefault="00A260AB"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60AB">
        <w:rPr>
          <w:lang w:val="fr-FR"/>
        </w:rPr>
        <w:tab/>
      </w:r>
      <w:r w:rsidRPr="00A260AB">
        <w:rPr>
          <w:lang w:val="fr-FR"/>
        </w:rPr>
        <w:tab/>
        <w:t>Personnel de rédaction du groupe Zimpapers, par poste et par sexe, 2013-2015</w:t>
      </w:r>
    </w:p>
    <w:p w14:paraId="69E6CA94" w14:textId="2CA74134" w:rsidR="00A260AB" w:rsidRPr="009076C2" w:rsidRDefault="00A260AB" w:rsidP="009076C2">
      <w:pPr>
        <w:pStyle w:val="SingleTxt"/>
        <w:spacing w:after="0" w:line="120" w:lineRule="exact"/>
        <w:rPr>
          <w:sz w:val="10"/>
          <w:lang w:val="fr-FR"/>
        </w:rPr>
      </w:pPr>
    </w:p>
    <w:p w14:paraId="277D2B2E" w14:textId="1EA2E110" w:rsidR="00A260AB" w:rsidRPr="009076C2" w:rsidRDefault="00A260AB"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0"/>
        <w:gridCol w:w="727"/>
        <w:gridCol w:w="709"/>
        <w:gridCol w:w="89"/>
        <w:gridCol w:w="655"/>
        <w:gridCol w:w="727"/>
        <w:gridCol w:w="79"/>
        <w:gridCol w:w="648"/>
        <w:gridCol w:w="729"/>
      </w:tblGrid>
      <w:tr w:rsidR="00A260AB" w:rsidRPr="0050594A" w14:paraId="3F26E516" w14:textId="77777777" w:rsidTr="000337D5">
        <w:trPr>
          <w:cantSplit/>
          <w:tblHeader/>
        </w:trPr>
        <w:tc>
          <w:tcPr>
            <w:tcW w:w="2970" w:type="dxa"/>
            <w:tcBorders>
              <w:top w:val="single" w:sz="4" w:space="0" w:color="auto"/>
            </w:tcBorders>
            <w:shd w:val="clear" w:color="auto" w:fill="auto"/>
            <w:noWrap/>
            <w:vAlign w:val="bottom"/>
          </w:tcPr>
          <w:p w14:paraId="336D44C6" w14:textId="77777777" w:rsidR="00A260AB" w:rsidRPr="009076C2" w:rsidRDefault="00A260AB" w:rsidP="009076C2">
            <w:pPr>
              <w:spacing w:before="81" w:after="81" w:line="160" w:lineRule="exact"/>
              <w:ind w:right="40"/>
              <w:rPr>
                <w:i/>
                <w:sz w:val="14"/>
              </w:rPr>
            </w:pPr>
          </w:p>
        </w:tc>
        <w:tc>
          <w:tcPr>
            <w:tcW w:w="1436" w:type="dxa"/>
            <w:gridSpan w:val="2"/>
            <w:tcBorders>
              <w:top w:val="single" w:sz="4" w:space="0" w:color="auto"/>
              <w:bottom w:val="single" w:sz="4" w:space="0" w:color="auto"/>
            </w:tcBorders>
            <w:shd w:val="clear" w:color="auto" w:fill="auto"/>
            <w:noWrap/>
            <w:vAlign w:val="bottom"/>
          </w:tcPr>
          <w:p w14:paraId="01F427F1" w14:textId="77777777" w:rsidR="00A260AB" w:rsidRPr="009076C2" w:rsidRDefault="00A260AB" w:rsidP="009076C2">
            <w:pPr>
              <w:spacing w:before="81" w:after="81" w:line="160" w:lineRule="exact"/>
              <w:ind w:left="144" w:right="43"/>
              <w:jc w:val="center"/>
              <w:rPr>
                <w:i/>
                <w:sz w:val="14"/>
              </w:rPr>
            </w:pPr>
            <w:r w:rsidRPr="009076C2">
              <w:rPr>
                <w:i/>
                <w:sz w:val="14"/>
              </w:rPr>
              <w:t>2013</w:t>
            </w:r>
          </w:p>
        </w:tc>
        <w:tc>
          <w:tcPr>
            <w:tcW w:w="89" w:type="dxa"/>
            <w:tcBorders>
              <w:top w:val="single" w:sz="4" w:space="0" w:color="auto"/>
            </w:tcBorders>
            <w:shd w:val="clear" w:color="auto" w:fill="auto"/>
            <w:noWrap/>
            <w:vAlign w:val="bottom"/>
          </w:tcPr>
          <w:p w14:paraId="0EACEB05" w14:textId="77777777" w:rsidR="00A260AB" w:rsidRPr="009076C2" w:rsidRDefault="00A260AB" w:rsidP="009076C2">
            <w:pPr>
              <w:spacing w:before="81" w:after="81" w:line="160" w:lineRule="exact"/>
              <w:ind w:left="144" w:right="43"/>
              <w:jc w:val="center"/>
              <w:rPr>
                <w:i/>
                <w:sz w:val="14"/>
              </w:rPr>
            </w:pPr>
          </w:p>
        </w:tc>
        <w:tc>
          <w:tcPr>
            <w:tcW w:w="1381" w:type="dxa"/>
            <w:gridSpan w:val="2"/>
            <w:tcBorders>
              <w:top w:val="single" w:sz="4" w:space="0" w:color="auto"/>
              <w:bottom w:val="single" w:sz="4" w:space="0" w:color="auto"/>
            </w:tcBorders>
            <w:shd w:val="clear" w:color="auto" w:fill="auto"/>
            <w:noWrap/>
            <w:vAlign w:val="bottom"/>
          </w:tcPr>
          <w:p w14:paraId="1AC0E794" w14:textId="77777777" w:rsidR="00A260AB" w:rsidRPr="009076C2" w:rsidRDefault="00A260AB" w:rsidP="009076C2">
            <w:pPr>
              <w:spacing w:before="81" w:after="81" w:line="160" w:lineRule="exact"/>
              <w:ind w:left="144" w:right="43"/>
              <w:jc w:val="center"/>
              <w:rPr>
                <w:i/>
                <w:sz w:val="14"/>
              </w:rPr>
            </w:pPr>
            <w:r w:rsidRPr="009076C2">
              <w:rPr>
                <w:i/>
                <w:sz w:val="14"/>
              </w:rPr>
              <w:t>2014</w:t>
            </w:r>
          </w:p>
        </w:tc>
        <w:tc>
          <w:tcPr>
            <w:tcW w:w="79" w:type="dxa"/>
            <w:tcBorders>
              <w:top w:val="single" w:sz="4" w:space="0" w:color="auto"/>
            </w:tcBorders>
            <w:shd w:val="clear" w:color="auto" w:fill="auto"/>
            <w:noWrap/>
            <w:vAlign w:val="bottom"/>
          </w:tcPr>
          <w:p w14:paraId="7580CB30" w14:textId="77777777" w:rsidR="00A260AB" w:rsidRPr="009076C2" w:rsidRDefault="00A260AB" w:rsidP="009076C2">
            <w:pPr>
              <w:spacing w:before="81" w:after="81" w:line="160" w:lineRule="exact"/>
              <w:ind w:left="144" w:right="43"/>
              <w:jc w:val="center"/>
              <w:rPr>
                <w:i/>
                <w:sz w:val="14"/>
              </w:rPr>
            </w:pPr>
          </w:p>
        </w:tc>
        <w:tc>
          <w:tcPr>
            <w:tcW w:w="1376" w:type="dxa"/>
            <w:gridSpan w:val="2"/>
            <w:tcBorders>
              <w:top w:val="single" w:sz="4" w:space="0" w:color="auto"/>
              <w:bottom w:val="single" w:sz="4" w:space="0" w:color="auto"/>
            </w:tcBorders>
            <w:shd w:val="clear" w:color="auto" w:fill="auto"/>
            <w:noWrap/>
            <w:vAlign w:val="bottom"/>
          </w:tcPr>
          <w:p w14:paraId="68FFFA01" w14:textId="77777777" w:rsidR="00A260AB" w:rsidRPr="009076C2" w:rsidRDefault="00A260AB" w:rsidP="009076C2">
            <w:pPr>
              <w:spacing w:before="81" w:after="81" w:line="160" w:lineRule="exact"/>
              <w:ind w:left="144" w:right="43"/>
              <w:jc w:val="center"/>
              <w:rPr>
                <w:i/>
                <w:sz w:val="14"/>
              </w:rPr>
            </w:pPr>
            <w:r w:rsidRPr="009076C2">
              <w:rPr>
                <w:i/>
                <w:sz w:val="14"/>
              </w:rPr>
              <w:t>2015</w:t>
            </w:r>
          </w:p>
        </w:tc>
      </w:tr>
      <w:tr w:rsidR="00A260AB" w:rsidRPr="0050594A" w14:paraId="42570C2E" w14:textId="77777777" w:rsidTr="000337D5">
        <w:trPr>
          <w:cantSplit/>
          <w:tblHeader/>
        </w:trPr>
        <w:tc>
          <w:tcPr>
            <w:tcW w:w="2970" w:type="dxa"/>
            <w:tcBorders>
              <w:bottom w:val="single" w:sz="12" w:space="0" w:color="auto"/>
            </w:tcBorders>
            <w:shd w:val="clear" w:color="auto" w:fill="auto"/>
            <w:noWrap/>
            <w:vAlign w:val="bottom"/>
          </w:tcPr>
          <w:p w14:paraId="522F45F9" w14:textId="77777777" w:rsidR="00A260AB" w:rsidRPr="009076C2" w:rsidRDefault="00A260AB" w:rsidP="009076C2">
            <w:pPr>
              <w:spacing w:before="81" w:after="81" w:line="160" w:lineRule="exact"/>
              <w:ind w:right="40"/>
              <w:rPr>
                <w:i/>
                <w:sz w:val="14"/>
              </w:rPr>
            </w:pPr>
            <w:r w:rsidRPr="009076C2">
              <w:rPr>
                <w:i/>
                <w:sz w:val="14"/>
              </w:rPr>
              <w:t>Poste</w:t>
            </w:r>
          </w:p>
        </w:tc>
        <w:tc>
          <w:tcPr>
            <w:tcW w:w="727" w:type="dxa"/>
            <w:tcBorders>
              <w:top w:val="single" w:sz="4" w:space="0" w:color="auto"/>
              <w:bottom w:val="single" w:sz="12" w:space="0" w:color="auto"/>
            </w:tcBorders>
            <w:shd w:val="clear" w:color="auto" w:fill="auto"/>
            <w:noWrap/>
            <w:vAlign w:val="bottom"/>
          </w:tcPr>
          <w:p w14:paraId="7A9C3825" w14:textId="77777777" w:rsidR="00A260AB" w:rsidRPr="009076C2" w:rsidRDefault="00A260AB" w:rsidP="009076C2">
            <w:pPr>
              <w:spacing w:before="81" w:after="81" w:line="160" w:lineRule="exact"/>
              <w:ind w:right="40"/>
              <w:jc w:val="right"/>
              <w:rPr>
                <w:i/>
                <w:sz w:val="14"/>
              </w:rPr>
            </w:pPr>
            <w:r w:rsidRPr="009076C2">
              <w:rPr>
                <w:i/>
                <w:sz w:val="14"/>
              </w:rPr>
              <w:t>Femmes</w:t>
            </w:r>
          </w:p>
        </w:tc>
        <w:tc>
          <w:tcPr>
            <w:tcW w:w="709" w:type="dxa"/>
            <w:tcBorders>
              <w:top w:val="single" w:sz="4" w:space="0" w:color="auto"/>
              <w:bottom w:val="single" w:sz="12" w:space="0" w:color="auto"/>
            </w:tcBorders>
            <w:shd w:val="clear" w:color="auto" w:fill="auto"/>
            <w:noWrap/>
            <w:vAlign w:val="bottom"/>
          </w:tcPr>
          <w:p w14:paraId="5622E9B6" w14:textId="77777777" w:rsidR="00A260AB" w:rsidRPr="009076C2" w:rsidRDefault="00A260AB" w:rsidP="009076C2">
            <w:pPr>
              <w:spacing w:before="81" w:after="81" w:line="160" w:lineRule="exact"/>
              <w:ind w:right="40"/>
              <w:jc w:val="right"/>
              <w:rPr>
                <w:i/>
                <w:sz w:val="14"/>
              </w:rPr>
            </w:pPr>
            <w:r w:rsidRPr="009076C2">
              <w:rPr>
                <w:i/>
                <w:sz w:val="14"/>
              </w:rPr>
              <w:t>Hommes</w:t>
            </w:r>
          </w:p>
        </w:tc>
        <w:tc>
          <w:tcPr>
            <w:tcW w:w="744" w:type="dxa"/>
            <w:gridSpan w:val="2"/>
            <w:tcBorders>
              <w:bottom w:val="single" w:sz="12" w:space="0" w:color="auto"/>
            </w:tcBorders>
            <w:shd w:val="clear" w:color="auto" w:fill="auto"/>
            <w:noWrap/>
            <w:vAlign w:val="bottom"/>
          </w:tcPr>
          <w:p w14:paraId="146CD824" w14:textId="77777777" w:rsidR="00A260AB" w:rsidRPr="009076C2" w:rsidRDefault="00A260AB" w:rsidP="009076C2">
            <w:pPr>
              <w:spacing w:before="81" w:after="81" w:line="160" w:lineRule="exact"/>
              <w:ind w:right="40"/>
              <w:jc w:val="right"/>
              <w:rPr>
                <w:i/>
                <w:sz w:val="14"/>
              </w:rPr>
            </w:pPr>
            <w:r w:rsidRPr="009076C2">
              <w:rPr>
                <w:i/>
                <w:sz w:val="14"/>
              </w:rPr>
              <w:t>Femmes</w:t>
            </w:r>
          </w:p>
        </w:tc>
        <w:tc>
          <w:tcPr>
            <w:tcW w:w="727" w:type="dxa"/>
            <w:tcBorders>
              <w:bottom w:val="single" w:sz="12" w:space="0" w:color="auto"/>
            </w:tcBorders>
            <w:shd w:val="clear" w:color="auto" w:fill="auto"/>
            <w:noWrap/>
            <w:vAlign w:val="bottom"/>
          </w:tcPr>
          <w:p w14:paraId="2EAC9B92" w14:textId="77777777" w:rsidR="00A260AB" w:rsidRPr="009076C2" w:rsidRDefault="00A260AB" w:rsidP="009076C2">
            <w:pPr>
              <w:spacing w:before="81" w:after="81" w:line="160" w:lineRule="exact"/>
              <w:ind w:right="40"/>
              <w:jc w:val="right"/>
              <w:rPr>
                <w:i/>
                <w:sz w:val="14"/>
              </w:rPr>
            </w:pPr>
            <w:r w:rsidRPr="009076C2">
              <w:rPr>
                <w:i/>
                <w:sz w:val="14"/>
              </w:rPr>
              <w:t>Hommes</w:t>
            </w:r>
          </w:p>
        </w:tc>
        <w:tc>
          <w:tcPr>
            <w:tcW w:w="727" w:type="dxa"/>
            <w:gridSpan w:val="2"/>
            <w:tcBorders>
              <w:bottom w:val="single" w:sz="12" w:space="0" w:color="auto"/>
            </w:tcBorders>
            <w:shd w:val="clear" w:color="auto" w:fill="auto"/>
            <w:noWrap/>
            <w:vAlign w:val="bottom"/>
          </w:tcPr>
          <w:p w14:paraId="2ED8F640" w14:textId="77777777" w:rsidR="00A260AB" w:rsidRPr="009076C2" w:rsidRDefault="00A260AB" w:rsidP="009076C2">
            <w:pPr>
              <w:spacing w:before="81" w:after="81" w:line="160" w:lineRule="exact"/>
              <w:ind w:right="40"/>
              <w:jc w:val="right"/>
              <w:rPr>
                <w:i/>
                <w:sz w:val="14"/>
              </w:rPr>
            </w:pPr>
            <w:r w:rsidRPr="009076C2">
              <w:rPr>
                <w:i/>
                <w:sz w:val="14"/>
              </w:rPr>
              <w:t>Femmes</w:t>
            </w:r>
          </w:p>
        </w:tc>
        <w:tc>
          <w:tcPr>
            <w:tcW w:w="729" w:type="dxa"/>
            <w:tcBorders>
              <w:bottom w:val="single" w:sz="12" w:space="0" w:color="auto"/>
            </w:tcBorders>
            <w:shd w:val="clear" w:color="auto" w:fill="auto"/>
            <w:noWrap/>
            <w:vAlign w:val="bottom"/>
          </w:tcPr>
          <w:p w14:paraId="546BB04B" w14:textId="77777777" w:rsidR="00A260AB" w:rsidRPr="009076C2" w:rsidRDefault="00A260AB" w:rsidP="009076C2">
            <w:pPr>
              <w:spacing w:before="81" w:after="81" w:line="160" w:lineRule="exact"/>
              <w:ind w:right="40"/>
              <w:jc w:val="right"/>
              <w:rPr>
                <w:i/>
                <w:sz w:val="14"/>
              </w:rPr>
            </w:pPr>
            <w:r w:rsidRPr="009076C2">
              <w:rPr>
                <w:i/>
                <w:sz w:val="14"/>
              </w:rPr>
              <w:t>Hommes</w:t>
            </w:r>
          </w:p>
        </w:tc>
      </w:tr>
      <w:tr w:rsidR="00A260AB" w:rsidRPr="0050594A" w14:paraId="0ACB1C37" w14:textId="77777777" w:rsidTr="000337D5">
        <w:trPr>
          <w:cantSplit/>
          <w:trHeight w:hRule="exact" w:val="115"/>
          <w:tblHeader/>
        </w:trPr>
        <w:tc>
          <w:tcPr>
            <w:tcW w:w="2970" w:type="dxa"/>
            <w:tcBorders>
              <w:top w:val="single" w:sz="12" w:space="0" w:color="auto"/>
            </w:tcBorders>
            <w:shd w:val="clear" w:color="auto" w:fill="auto"/>
            <w:noWrap/>
            <w:vAlign w:val="bottom"/>
          </w:tcPr>
          <w:p w14:paraId="11735C40" w14:textId="77777777" w:rsidR="00A260AB" w:rsidRPr="0050594A" w:rsidRDefault="00A260AB" w:rsidP="009076C2">
            <w:pPr>
              <w:spacing w:before="40" w:after="40" w:line="210" w:lineRule="exact"/>
              <w:ind w:right="40"/>
              <w:rPr>
                <w:sz w:val="17"/>
              </w:rPr>
            </w:pPr>
          </w:p>
        </w:tc>
        <w:tc>
          <w:tcPr>
            <w:tcW w:w="727" w:type="dxa"/>
            <w:tcBorders>
              <w:top w:val="single" w:sz="12" w:space="0" w:color="auto"/>
            </w:tcBorders>
            <w:shd w:val="clear" w:color="auto" w:fill="auto"/>
            <w:noWrap/>
            <w:vAlign w:val="bottom"/>
          </w:tcPr>
          <w:p w14:paraId="11A6C437" w14:textId="77777777" w:rsidR="00A260AB" w:rsidRPr="0050594A" w:rsidRDefault="00A260AB" w:rsidP="009076C2">
            <w:pPr>
              <w:spacing w:before="40" w:after="40" w:line="210" w:lineRule="exact"/>
              <w:ind w:right="40"/>
              <w:rPr>
                <w:sz w:val="17"/>
              </w:rPr>
            </w:pPr>
          </w:p>
        </w:tc>
        <w:tc>
          <w:tcPr>
            <w:tcW w:w="709" w:type="dxa"/>
            <w:tcBorders>
              <w:top w:val="single" w:sz="12" w:space="0" w:color="auto"/>
            </w:tcBorders>
            <w:shd w:val="clear" w:color="auto" w:fill="auto"/>
            <w:noWrap/>
            <w:vAlign w:val="bottom"/>
          </w:tcPr>
          <w:p w14:paraId="45C237F7" w14:textId="77777777" w:rsidR="00A260AB" w:rsidRPr="0050594A" w:rsidRDefault="00A260AB" w:rsidP="009076C2">
            <w:pPr>
              <w:spacing w:before="40" w:after="40" w:line="210" w:lineRule="exact"/>
              <w:ind w:right="40"/>
              <w:rPr>
                <w:sz w:val="17"/>
              </w:rPr>
            </w:pPr>
          </w:p>
        </w:tc>
        <w:tc>
          <w:tcPr>
            <w:tcW w:w="744" w:type="dxa"/>
            <w:gridSpan w:val="2"/>
            <w:tcBorders>
              <w:top w:val="single" w:sz="12" w:space="0" w:color="auto"/>
            </w:tcBorders>
            <w:shd w:val="clear" w:color="auto" w:fill="auto"/>
            <w:noWrap/>
            <w:vAlign w:val="bottom"/>
          </w:tcPr>
          <w:p w14:paraId="46E9CB3B" w14:textId="77777777" w:rsidR="00A260AB" w:rsidRPr="0050594A" w:rsidRDefault="00A260AB" w:rsidP="009076C2">
            <w:pPr>
              <w:spacing w:before="40" w:after="40" w:line="210" w:lineRule="exact"/>
              <w:ind w:right="40"/>
              <w:rPr>
                <w:sz w:val="17"/>
              </w:rPr>
            </w:pPr>
          </w:p>
        </w:tc>
        <w:tc>
          <w:tcPr>
            <w:tcW w:w="727" w:type="dxa"/>
            <w:tcBorders>
              <w:top w:val="single" w:sz="12" w:space="0" w:color="auto"/>
            </w:tcBorders>
            <w:shd w:val="clear" w:color="auto" w:fill="auto"/>
            <w:noWrap/>
            <w:vAlign w:val="bottom"/>
          </w:tcPr>
          <w:p w14:paraId="122681BC" w14:textId="77777777" w:rsidR="00A260AB" w:rsidRPr="0050594A" w:rsidRDefault="00A260AB" w:rsidP="009076C2">
            <w:pPr>
              <w:spacing w:before="40" w:after="40" w:line="210" w:lineRule="exact"/>
              <w:ind w:right="40"/>
              <w:rPr>
                <w:sz w:val="17"/>
              </w:rPr>
            </w:pPr>
          </w:p>
        </w:tc>
        <w:tc>
          <w:tcPr>
            <w:tcW w:w="727" w:type="dxa"/>
            <w:gridSpan w:val="2"/>
            <w:tcBorders>
              <w:top w:val="single" w:sz="12" w:space="0" w:color="auto"/>
            </w:tcBorders>
            <w:shd w:val="clear" w:color="auto" w:fill="auto"/>
            <w:noWrap/>
            <w:vAlign w:val="bottom"/>
          </w:tcPr>
          <w:p w14:paraId="6A4BC0F7" w14:textId="77777777" w:rsidR="00A260AB" w:rsidRPr="0050594A" w:rsidRDefault="00A260AB" w:rsidP="009076C2">
            <w:pPr>
              <w:spacing w:before="40" w:after="40" w:line="210" w:lineRule="exact"/>
              <w:ind w:right="40"/>
              <w:rPr>
                <w:sz w:val="17"/>
              </w:rPr>
            </w:pPr>
          </w:p>
        </w:tc>
        <w:tc>
          <w:tcPr>
            <w:tcW w:w="729" w:type="dxa"/>
            <w:tcBorders>
              <w:top w:val="single" w:sz="12" w:space="0" w:color="auto"/>
            </w:tcBorders>
            <w:shd w:val="clear" w:color="auto" w:fill="auto"/>
            <w:noWrap/>
            <w:vAlign w:val="bottom"/>
          </w:tcPr>
          <w:p w14:paraId="7736C25B" w14:textId="77777777" w:rsidR="00A260AB" w:rsidRPr="0050594A" w:rsidRDefault="00A260AB" w:rsidP="009076C2">
            <w:pPr>
              <w:spacing w:before="40" w:after="40" w:line="210" w:lineRule="exact"/>
              <w:ind w:right="40"/>
              <w:rPr>
                <w:sz w:val="17"/>
              </w:rPr>
            </w:pPr>
          </w:p>
        </w:tc>
      </w:tr>
      <w:tr w:rsidR="00A260AB" w:rsidRPr="0050594A" w14:paraId="2E13D384" w14:textId="77777777" w:rsidTr="000337D5">
        <w:trPr>
          <w:cantSplit/>
        </w:trPr>
        <w:tc>
          <w:tcPr>
            <w:tcW w:w="2970" w:type="dxa"/>
            <w:shd w:val="clear" w:color="auto" w:fill="auto"/>
            <w:noWrap/>
            <w:vAlign w:val="bottom"/>
          </w:tcPr>
          <w:p w14:paraId="207B1FDF"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en chef groupe/Rédactrice en chef groupe</w:t>
            </w:r>
          </w:p>
        </w:tc>
        <w:tc>
          <w:tcPr>
            <w:tcW w:w="727" w:type="dxa"/>
            <w:shd w:val="clear" w:color="auto" w:fill="auto"/>
            <w:noWrap/>
            <w:vAlign w:val="bottom"/>
          </w:tcPr>
          <w:p w14:paraId="2E827BB7"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5ED0DCD1"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44" w:type="dxa"/>
            <w:gridSpan w:val="2"/>
            <w:shd w:val="clear" w:color="auto" w:fill="auto"/>
            <w:noWrap/>
            <w:vAlign w:val="bottom"/>
          </w:tcPr>
          <w:p w14:paraId="0DB426C1"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533F7202"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gridSpan w:val="2"/>
            <w:shd w:val="clear" w:color="auto" w:fill="auto"/>
            <w:noWrap/>
            <w:vAlign w:val="bottom"/>
          </w:tcPr>
          <w:p w14:paraId="4405A3E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276D7AFC"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A260AB" w:rsidRPr="0050594A" w14:paraId="0D493D1A" w14:textId="77777777" w:rsidTr="000337D5">
        <w:trPr>
          <w:cantSplit/>
        </w:trPr>
        <w:tc>
          <w:tcPr>
            <w:tcW w:w="2970" w:type="dxa"/>
            <w:shd w:val="clear" w:color="auto" w:fill="auto"/>
            <w:noWrap/>
            <w:vAlign w:val="bottom"/>
          </w:tcPr>
          <w:p w14:paraId="49A62ABF"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en chef/Rédactrice en chef</w:t>
            </w:r>
          </w:p>
        </w:tc>
        <w:tc>
          <w:tcPr>
            <w:tcW w:w="727" w:type="dxa"/>
            <w:shd w:val="clear" w:color="auto" w:fill="auto"/>
            <w:noWrap/>
            <w:vAlign w:val="bottom"/>
          </w:tcPr>
          <w:p w14:paraId="06C2B948"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09" w:type="dxa"/>
            <w:shd w:val="clear" w:color="auto" w:fill="auto"/>
            <w:noWrap/>
            <w:vAlign w:val="bottom"/>
          </w:tcPr>
          <w:p w14:paraId="774AB51A"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10</w:t>
            </w:r>
          </w:p>
        </w:tc>
        <w:tc>
          <w:tcPr>
            <w:tcW w:w="744" w:type="dxa"/>
            <w:gridSpan w:val="2"/>
            <w:shd w:val="clear" w:color="auto" w:fill="auto"/>
            <w:noWrap/>
            <w:vAlign w:val="bottom"/>
          </w:tcPr>
          <w:p w14:paraId="08129E42"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shd w:val="clear" w:color="auto" w:fill="auto"/>
            <w:noWrap/>
            <w:vAlign w:val="bottom"/>
          </w:tcPr>
          <w:p w14:paraId="4D4E0E8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11</w:t>
            </w:r>
          </w:p>
        </w:tc>
        <w:tc>
          <w:tcPr>
            <w:tcW w:w="727" w:type="dxa"/>
            <w:gridSpan w:val="2"/>
            <w:shd w:val="clear" w:color="auto" w:fill="auto"/>
            <w:noWrap/>
            <w:vAlign w:val="bottom"/>
          </w:tcPr>
          <w:p w14:paraId="46907F53"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9" w:type="dxa"/>
            <w:shd w:val="clear" w:color="auto" w:fill="auto"/>
            <w:noWrap/>
            <w:vAlign w:val="bottom"/>
          </w:tcPr>
          <w:p w14:paraId="3071800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11</w:t>
            </w:r>
          </w:p>
        </w:tc>
      </w:tr>
      <w:tr w:rsidR="00A260AB" w:rsidRPr="0050594A" w14:paraId="3DB63D87" w14:textId="77777777" w:rsidTr="000337D5">
        <w:trPr>
          <w:cantSplit/>
        </w:trPr>
        <w:tc>
          <w:tcPr>
            <w:tcW w:w="2970" w:type="dxa"/>
            <w:shd w:val="clear" w:color="auto" w:fill="auto"/>
            <w:noWrap/>
            <w:vAlign w:val="bottom"/>
          </w:tcPr>
          <w:p w14:paraId="4DB9B688"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Adjoint rédaction/Adjointe rédaction</w:t>
            </w:r>
          </w:p>
        </w:tc>
        <w:tc>
          <w:tcPr>
            <w:tcW w:w="727" w:type="dxa"/>
            <w:shd w:val="clear" w:color="auto" w:fill="auto"/>
            <w:noWrap/>
            <w:vAlign w:val="bottom"/>
          </w:tcPr>
          <w:p w14:paraId="689C601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521E2BCA"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744" w:type="dxa"/>
            <w:gridSpan w:val="2"/>
            <w:shd w:val="clear" w:color="auto" w:fill="auto"/>
            <w:noWrap/>
            <w:vAlign w:val="bottom"/>
          </w:tcPr>
          <w:p w14:paraId="6A82C663"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3601B44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c>
          <w:tcPr>
            <w:tcW w:w="727" w:type="dxa"/>
            <w:gridSpan w:val="2"/>
            <w:shd w:val="clear" w:color="auto" w:fill="auto"/>
            <w:noWrap/>
            <w:vAlign w:val="bottom"/>
          </w:tcPr>
          <w:p w14:paraId="7A6E12B5"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6BD0A0D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5</w:t>
            </w:r>
          </w:p>
        </w:tc>
      </w:tr>
      <w:tr w:rsidR="00A260AB" w:rsidRPr="0050594A" w14:paraId="56DEEA06" w14:textId="77777777" w:rsidTr="000337D5">
        <w:trPr>
          <w:cantSplit/>
        </w:trPr>
        <w:tc>
          <w:tcPr>
            <w:tcW w:w="2970" w:type="dxa"/>
            <w:shd w:val="clear" w:color="auto" w:fill="auto"/>
            <w:noWrap/>
            <w:vAlign w:val="bottom"/>
          </w:tcPr>
          <w:p w14:paraId="13634886"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adjoint principal/Rédactrice adjointe principale</w:t>
            </w:r>
          </w:p>
        </w:tc>
        <w:tc>
          <w:tcPr>
            <w:tcW w:w="727" w:type="dxa"/>
            <w:shd w:val="clear" w:color="auto" w:fill="auto"/>
            <w:noWrap/>
            <w:vAlign w:val="bottom"/>
          </w:tcPr>
          <w:p w14:paraId="62E20668"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141CB9CC"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44" w:type="dxa"/>
            <w:gridSpan w:val="2"/>
            <w:shd w:val="clear" w:color="auto" w:fill="auto"/>
            <w:noWrap/>
            <w:vAlign w:val="bottom"/>
          </w:tcPr>
          <w:p w14:paraId="2D107DCF"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6CB7389A"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gridSpan w:val="2"/>
            <w:shd w:val="clear" w:color="auto" w:fill="auto"/>
            <w:noWrap/>
            <w:vAlign w:val="bottom"/>
          </w:tcPr>
          <w:p w14:paraId="4C0353F2"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36B8494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A260AB" w:rsidRPr="0050594A" w14:paraId="34796B71" w14:textId="77777777" w:rsidTr="000337D5">
        <w:trPr>
          <w:cantSplit/>
        </w:trPr>
        <w:tc>
          <w:tcPr>
            <w:tcW w:w="2970" w:type="dxa"/>
            <w:shd w:val="clear" w:color="auto" w:fill="auto"/>
            <w:noWrap/>
            <w:vAlign w:val="bottom"/>
          </w:tcPr>
          <w:p w14:paraId="40C4D6D9"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adjoint/Rédactrice adjointe</w:t>
            </w:r>
          </w:p>
        </w:tc>
        <w:tc>
          <w:tcPr>
            <w:tcW w:w="727" w:type="dxa"/>
            <w:shd w:val="clear" w:color="auto" w:fill="auto"/>
            <w:noWrap/>
            <w:vAlign w:val="bottom"/>
          </w:tcPr>
          <w:p w14:paraId="5A73278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09" w:type="dxa"/>
            <w:shd w:val="clear" w:color="auto" w:fill="auto"/>
            <w:noWrap/>
            <w:vAlign w:val="bottom"/>
          </w:tcPr>
          <w:p w14:paraId="0EC09168"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744" w:type="dxa"/>
            <w:gridSpan w:val="2"/>
            <w:shd w:val="clear" w:color="auto" w:fill="auto"/>
            <w:noWrap/>
            <w:vAlign w:val="bottom"/>
          </w:tcPr>
          <w:p w14:paraId="0C970612"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shd w:val="clear" w:color="auto" w:fill="auto"/>
            <w:noWrap/>
            <w:vAlign w:val="bottom"/>
          </w:tcPr>
          <w:p w14:paraId="18D0985D"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727" w:type="dxa"/>
            <w:gridSpan w:val="2"/>
            <w:shd w:val="clear" w:color="auto" w:fill="auto"/>
            <w:noWrap/>
            <w:vAlign w:val="bottom"/>
          </w:tcPr>
          <w:p w14:paraId="1571E7A1"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9" w:type="dxa"/>
            <w:shd w:val="clear" w:color="auto" w:fill="auto"/>
            <w:noWrap/>
            <w:vAlign w:val="bottom"/>
          </w:tcPr>
          <w:p w14:paraId="4DCFB5AC"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r>
      <w:tr w:rsidR="00A260AB" w:rsidRPr="0050594A" w14:paraId="14573055" w14:textId="77777777" w:rsidTr="000337D5">
        <w:trPr>
          <w:cantSplit/>
        </w:trPr>
        <w:tc>
          <w:tcPr>
            <w:tcW w:w="2970" w:type="dxa"/>
            <w:shd w:val="clear" w:color="auto" w:fill="auto"/>
            <w:noWrap/>
            <w:vAlign w:val="bottom"/>
          </w:tcPr>
          <w:p w14:paraId="311B8D5E"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Directeur rédaction/Directrice rédaction</w:t>
            </w:r>
          </w:p>
        </w:tc>
        <w:tc>
          <w:tcPr>
            <w:tcW w:w="727" w:type="dxa"/>
            <w:shd w:val="clear" w:color="auto" w:fill="auto"/>
            <w:noWrap/>
            <w:vAlign w:val="bottom"/>
          </w:tcPr>
          <w:p w14:paraId="090B154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093C459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44" w:type="dxa"/>
            <w:gridSpan w:val="2"/>
            <w:shd w:val="clear" w:color="auto" w:fill="auto"/>
            <w:noWrap/>
            <w:vAlign w:val="bottom"/>
          </w:tcPr>
          <w:p w14:paraId="6846BB4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7C8B4B3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gridSpan w:val="2"/>
            <w:shd w:val="clear" w:color="auto" w:fill="auto"/>
            <w:noWrap/>
            <w:vAlign w:val="bottom"/>
          </w:tcPr>
          <w:p w14:paraId="06D14E35"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26B1F6D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A260AB" w:rsidRPr="0050594A" w14:paraId="6C884143" w14:textId="77777777" w:rsidTr="000337D5">
        <w:trPr>
          <w:cantSplit/>
        </w:trPr>
        <w:tc>
          <w:tcPr>
            <w:tcW w:w="2970" w:type="dxa"/>
            <w:shd w:val="clear" w:color="auto" w:fill="auto"/>
            <w:noWrap/>
            <w:vAlign w:val="bottom"/>
          </w:tcPr>
          <w:p w14:paraId="6FE5F662"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Directeur information/Directrice information</w:t>
            </w:r>
          </w:p>
        </w:tc>
        <w:tc>
          <w:tcPr>
            <w:tcW w:w="727" w:type="dxa"/>
            <w:shd w:val="clear" w:color="auto" w:fill="auto"/>
            <w:noWrap/>
            <w:vAlign w:val="bottom"/>
          </w:tcPr>
          <w:p w14:paraId="6429EEB5"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09" w:type="dxa"/>
            <w:shd w:val="clear" w:color="auto" w:fill="auto"/>
            <w:noWrap/>
            <w:vAlign w:val="bottom"/>
          </w:tcPr>
          <w:p w14:paraId="37B77F2E"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7</w:t>
            </w:r>
          </w:p>
        </w:tc>
        <w:tc>
          <w:tcPr>
            <w:tcW w:w="744" w:type="dxa"/>
            <w:gridSpan w:val="2"/>
            <w:shd w:val="clear" w:color="auto" w:fill="auto"/>
            <w:noWrap/>
            <w:vAlign w:val="bottom"/>
          </w:tcPr>
          <w:p w14:paraId="1596D0FE"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shd w:val="clear" w:color="auto" w:fill="auto"/>
            <w:noWrap/>
            <w:vAlign w:val="bottom"/>
          </w:tcPr>
          <w:p w14:paraId="55DC6C7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9</w:t>
            </w:r>
          </w:p>
        </w:tc>
        <w:tc>
          <w:tcPr>
            <w:tcW w:w="727" w:type="dxa"/>
            <w:gridSpan w:val="2"/>
            <w:shd w:val="clear" w:color="auto" w:fill="auto"/>
            <w:noWrap/>
            <w:vAlign w:val="bottom"/>
          </w:tcPr>
          <w:p w14:paraId="043A53C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9" w:type="dxa"/>
            <w:shd w:val="clear" w:color="auto" w:fill="auto"/>
            <w:noWrap/>
            <w:vAlign w:val="bottom"/>
          </w:tcPr>
          <w:p w14:paraId="4CAB8E8B"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9</w:t>
            </w:r>
          </w:p>
        </w:tc>
      </w:tr>
      <w:tr w:rsidR="00A260AB" w:rsidRPr="0050594A" w14:paraId="698040F4" w14:textId="77777777" w:rsidTr="000337D5">
        <w:trPr>
          <w:cantSplit/>
        </w:trPr>
        <w:tc>
          <w:tcPr>
            <w:tcW w:w="2970" w:type="dxa"/>
            <w:shd w:val="clear" w:color="auto" w:fill="auto"/>
            <w:noWrap/>
            <w:vAlign w:val="bottom"/>
          </w:tcPr>
          <w:p w14:paraId="423C8E37"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Adjoint direction information/Adjointe direction information</w:t>
            </w:r>
          </w:p>
        </w:tc>
        <w:tc>
          <w:tcPr>
            <w:tcW w:w="727" w:type="dxa"/>
            <w:shd w:val="clear" w:color="auto" w:fill="auto"/>
            <w:noWrap/>
            <w:vAlign w:val="bottom"/>
          </w:tcPr>
          <w:p w14:paraId="2828BCF5"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09" w:type="dxa"/>
            <w:shd w:val="clear" w:color="auto" w:fill="auto"/>
            <w:noWrap/>
            <w:vAlign w:val="bottom"/>
          </w:tcPr>
          <w:p w14:paraId="3DE5C8D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44" w:type="dxa"/>
            <w:gridSpan w:val="2"/>
            <w:shd w:val="clear" w:color="auto" w:fill="auto"/>
            <w:noWrap/>
            <w:vAlign w:val="bottom"/>
          </w:tcPr>
          <w:p w14:paraId="33569EAC"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shd w:val="clear" w:color="auto" w:fill="auto"/>
            <w:noWrap/>
            <w:vAlign w:val="bottom"/>
          </w:tcPr>
          <w:p w14:paraId="1D11F9AA"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gridSpan w:val="2"/>
            <w:shd w:val="clear" w:color="auto" w:fill="auto"/>
            <w:noWrap/>
            <w:vAlign w:val="bottom"/>
          </w:tcPr>
          <w:p w14:paraId="55A3A5AE"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9" w:type="dxa"/>
            <w:shd w:val="clear" w:color="auto" w:fill="auto"/>
            <w:noWrap/>
            <w:vAlign w:val="bottom"/>
          </w:tcPr>
          <w:p w14:paraId="0217E38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r>
      <w:tr w:rsidR="00A260AB" w:rsidRPr="0050594A" w14:paraId="1AC2A10A" w14:textId="77777777" w:rsidTr="000337D5">
        <w:trPr>
          <w:cantSplit/>
        </w:trPr>
        <w:tc>
          <w:tcPr>
            <w:tcW w:w="2970" w:type="dxa"/>
            <w:shd w:val="clear" w:color="auto" w:fill="auto"/>
            <w:noWrap/>
            <w:vAlign w:val="bottom"/>
          </w:tcPr>
          <w:p w14:paraId="7848B019"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Chef de bureau/Cheffe de bureau</w:t>
            </w:r>
          </w:p>
        </w:tc>
        <w:tc>
          <w:tcPr>
            <w:tcW w:w="727" w:type="dxa"/>
            <w:shd w:val="clear" w:color="auto" w:fill="auto"/>
            <w:noWrap/>
            <w:vAlign w:val="bottom"/>
          </w:tcPr>
          <w:p w14:paraId="1798AFA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5797B48B"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744" w:type="dxa"/>
            <w:gridSpan w:val="2"/>
            <w:shd w:val="clear" w:color="auto" w:fill="auto"/>
            <w:noWrap/>
            <w:vAlign w:val="bottom"/>
          </w:tcPr>
          <w:p w14:paraId="71F623A4"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0AC2410B"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727" w:type="dxa"/>
            <w:gridSpan w:val="2"/>
            <w:shd w:val="clear" w:color="auto" w:fill="auto"/>
            <w:noWrap/>
            <w:vAlign w:val="bottom"/>
          </w:tcPr>
          <w:p w14:paraId="5945FD37"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6D1005FD"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r>
      <w:tr w:rsidR="00A260AB" w:rsidRPr="0050594A" w14:paraId="3B859ED5" w14:textId="77777777" w:rsidTr="000337D5">
        <w:trPr>
          <w:cantSplit/>
        </w:trPr>
        <w:tc>
          <w:tcPr>
            <w:tcW w:w="2970" w:type="dxa"/>
            <w:shd w:val="clear" w:color="auto" w:fill="auto"/>
            <w:noWrap/>
            <w:vAlign w:val="bottom"/>
          </w:tcPr>
          <w:p w14:paraId="37A8C64A"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en chef loisirs/Rédactrice en chef loisirs</w:t>
            </w:r>
          </w:p>
        </w:tc>
        <w:tc>
          <w:tcPr>
            <w:tcW w:w="727" w:type="dxa"/>
            <w:shd w:val="clear" w:color="auto" w:fill="auto"/>
            <w:noWrap/>
            <w:vAlign w:val="bottom"/>
          </w:tcPr>
          <w:p w14:paraId="60CBCD9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0599EE8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44" w:type="dxa"/>
            <w:gridSpan w:val="2"/>
            <w:shd w:val="clear" w:color="auto" w:fill="auto"/>
            <w:noWrap/>
            <w:vAlign w:val="bottom"/>
          </w:tcPr>
          <w:p w14:paraId="7D5F482A"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4B605EC8"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gridSpan w:val="2"/>
            <w:shd w:val="clear" w:color="auto" w:fill="auto"/>
            <w:noWrap/>
            <w:vAlign w:val="bottom"/>
          </w:tcPr>
          <w:p w14:paraId="4B20EB4F"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48F00892"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r>
      <w:tr w:rsidR="00A260AB" w:rsidRPr="0050594A" w14:paraId="0EF3FDDB" w14:textId="77777777" w:rsidTr="000337D5">
        <w:trPr>
          <w:cantSplit/>
        </w:trPr>
        <w:tc>
          <w:tcPr>
            <w:tcW w:w="2970" w:type="dxa"/>
            <w:shd w:val="clear" w:color="auto" w:fill="auto"/>
            <w:noWrap/>
            <w:vAlign w:val="bottom"/>
          </w:tcPr>
          <w:p w14:paraId="102B2A66"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en chef politique/Rédactrice en chef politique</w:t>
            </w:r>
          </w:p>
        </w:tc>
        <w:tc>
          <w:tcPr>
            <w:tcW w:w="727" w:type="dxa"/>
            <w:shd w:val="clear" w:color="auto" w:fill="auto"/>
            <w:noWrap/>
            <w:vAlign w:val="bottom"/>
          </w:tcPr>
          <w:p w14:paraId="6306367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0063470D"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44" w:type="dxa"/>
            <w:gridSpan w:val="2"/>
            <w:shd w:val="clear" w:color="auto" w:fill="auto"/>
            <w:noWrap/>
            <w:vAlign w:val="bottom"/>
          </w:tcPr>
          <w:p w14:paraId="7BA9617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2C0CDE5C"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27" w:type="dxa"/>
            <w:gridSpan w:val="2"/>
            <w:shd w:val="clear" w:color="auto" w:fill="auto"/>
            <w:noWrap/>
            <w:vAlign w:val="bottom"/>
          </w:tcPr>
          <w:p w14:paraId="04BB4645"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1F83663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r>
      <w:tr w:rsidR="00A260AB" w:rsidRPr="0050594A" w14:paraId="58C10812" w14:textId="77777777" w:rsidTr="000337D5">
        <w:trPr>
          <w:cantSplit/>
        </w:trPr>
        <w:tc>
          <w:tcPr>
            <w:tcW w:w="2970" w:type="dxa"/>
            <w:shd w:val="clear" w:color="auto" w:fill="auto"/>
            <w:noWrap/>
            <w:vAlign w:val="bottom"/>
          </w:tcPr>
          <w:p w14:paraId="415E79CC"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en chef sports/Rédactrice en chef sports</w:t>
            </w:r>
          </w:p>
        </w:tc>
        <w:tc>
          <w:tcPr>
            <w:tcW w:w="727" w:type="dxa"/>
            <w:shd w:val="clear" w:color="auto" w:fill="auto"/>
            <w:noWrap/>
            <w:vAlign w:val="bottom"/>
          </w:tcPr>
          <w:p w14:paraId="60736CA3"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 xml:space="preserve"> 0</w:t>
            </w:r>
          </w:p>
        </w:tc>
        <w:tc>
          <w:tcPr>
            <w:tcW w:w="709" w:type="dxa"/>
            <w:shd w:val="clear" w:color="auto" w:fill="auto"/>
            <w:noWrap/>
            <w:vAlign w:val="bottom"/>
          </w:tcPr>
          <w:p w14:paraId="471B87C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744" w:type="dxa"/>
            <w:gridSpan w:val="2"/>
            <w:shd w:val="clear" w:color="auto" w:fill="auto"/>
            <w:noWrap/>
            <w:vAlign w:val="bottom"/>
          </w:tcPr>
          <w:p w14:paraId="0634999D"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 xml:space="preserve"> 0</w:t>
            </w:r>
          </w:p>
        </w:tc>
        <w:tc>
          <w:tcPr>
            <w:tcW w:w="727" w:type="dxa"/>
            <w:shd w:val="clear" w:color="auto" w:fill="auto"/>
            <w:noWrap/>
            <w:vAlign w:val="bottom"/>
          </w:tcPr>
          <w:p w14:paraId="2AF5D7FB"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c>
          <w:tcPr>
            <w:tcW w:w="727" w:type="dxa"/>
            <w:gridSpan w:val="2"/>
            <w:shd w:val="clear" w:color="auto" w:fill="auto"/>
            <w:noWrap/>
            <w:vAlign w:val="bottom"/>
          </w:tcPr>
          <w:p w14:paraId="346B77A6"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 xml:space="preserve"> 0</w:t>
            </w:r>
          </w:p>
        </w:tc>
        <w:tc>
          <w:tcPr>
            <w:tcW w:w="729" w:type="dxa"/>
            <w:shd w:val="clear" w:color="auto" w:fill="auto"/>
            <w:noWrap/>
            <w:vAlign w:val="bottom"/>
          </w:tcPr>
          <w:p w14:paraId="19D9EF60"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4</w:t>
            </w:r>
          </w:p>
        </w:tc>
      </w:tr>
      <w:tr w:rsidR="00A260AB" w:rsidRPr="0050594A" w14:paraId="07F505FD" w14:textId="77777777" w:rsidTr="000337D5">
        <w:trPr>
          <w:cantSplit/>
        </w:trPr>
        <w:tc>
          <w:tcPr>
            <w:tcW w:w="2970" w:type="dxa"/>
            <w:shd w:val="clear" w:color="auto" w:fill="auto"/>
            <w:noWrap/>
            <w:vAlign w:val="bottom"/>
          </w:tcPr>
          <w:p w14:paraId="005F7E59"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en chef spectacles/Rédactrice en chef spectacles</w:t>
            </w:r>
          </w:p>
        </w:tc>
        <w:tc>
          <w:tcPr>
            <w:tcW w:w="727" w:type="dxa"/>
            <w:shd w:val="clear" w:color="auto" w:fill="auto"/>
            <w:noWrap/>
            <w:vAlign w:val="bottom"/>
          </w:tcPr>
          <w:p w14:paraId="6A7ECDB5"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09" w:type="dxa"/>
            <w:shd w:val="clear" w:color="auto" w:fill="auto"/>
            <w:noWrap/>
            <w:vAlign w:val="bottom"/>
          </w:tcPr>
          <w:p w14:paraId="1DA68D7F"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44" w:type="dxa"/>
            <w:gridSpan w:val="2"/>
            <w:shd w:val="clear" w:color="auto" w:fill="auto"/>
            <w:noWrap/>
            <w:vAlign w:val="bottom"/>
          </w:tcPr>
          <w:p w14:paraId="198F02DA"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27" w:type="dxa"/>
            <w:shd w:val="clear" w:color="auto" w:fill="auto"/>
            <w:noWrap/>
            <w:vAlign w:val="bottom"/>
          </w:tcPr>
          <w:p w14:paraId="1E6D2423"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27" w:type="dxa"/>
            <w:gridSpan w:val="2"/>
            <w:shd w:val="clear" w:color="auto" w:fill="auto"/>
            <w:noWrap/>
            <w:vAlign w:val="bottom"/>
          </w:tcPr>
          <w:p w14:paraId="5C101C5E"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29" w:type="dxa"/>
            <w:shd w:val="clear" w:color="auto" w:fill="auto"/>
            <w:noWrap/>
            <w:vAlign w:val="bottom"/>
          </w:tcPr>
          <w:p w14:paraId="711D3131"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r>
      <w:tr w:rsidR="00A260AB" w:rsidRPr="0050594A" w14:paraId="279CEEAD" w14:textId="77777777" w:rsidTr="000337D5">
        <w:trPr>
          <w:cantSplit/>
        </w:trPr>
        <w:tc>
          <w:tcPr>
            <w:tcW w:w="2970" w:type="dxa"/>
            <w:shd w:val="clear" w:color="auto" w:fill="auto"/>
            <w:noWrap/>
            <w:vAlign w:val="bottom"/>
          </w:tcPr>
          <w:p w14:paraId="5DF35EA6"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Rédacteur en chef économie/Rédactrice en chef économie</w:t>
            </w:r>
          </w:p>
        </w:tc>
        <w:tc>
          <w:tcPr>
            <w:tcW w:w="727" w:type="dxa"/>
            <w:shd w:val="clear" w:color="auto" w:fill="auto"/>
            <w:noWrap/>
            <w:vAlign w:val="bottom"/>
          </w:tcPr>
          <w:p w14:paraId="5C82F8CB"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09" w:type="dxa"/>
            <w:shd w:val="clear" w:color="auto" w:fill="auto"/>
            <w:noWrap/>
            <w:vAlign w:val="bottom"/>
          </w:tcPr>
          <w:p w14:paraId="278F7291"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744" w:type="dxa"/>
            <w:gridSpan w:val="2"/>
            <w:shd w:val="clear" w:color="auto" w:fill="auto"/>
            <w:noWrap/>
            <w:vAlign w:val="bottom"/>
          </w:tcPr>
          <w:p w14:paraId="452AF0F4"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7" w:type="dxa"/>
            <w:shd w:val="clear" w:color="auto" w:fill="auto"/>
            <w:noWrap/>
            <w:vAlign w:val="bottom"/>
          </w:tcPr>
          <w:p w14:paraId="1B6A9709"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c>
          <w:tcPr>
            <w:tcW w:w="727" w:type="dxa"/>
            <w:gridSpan w:val="2"/>
            <w:shd w:val="clear" w:color="auto" w:fill="auto"/>
            <w:noWrap/>
            <w:vAlign w:val="bottom"/>
          </w:tcPr>
          <w:p w14:paraId="6330F84D"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1</w:t>
            </w:r>
          </w:p>
        </w:tc>
        <w:tc>
          <w:tcPr>
            <w:tcW w:w="729" w:type="dxa"/>
            <w:shd w:val="clear" w:color="auto" w:fill="auto"/>
            <w:noWrap/>
            <w:vAlign w:val="bottom"/>
          </w:tcPr>
          <w:p w14:paraId="68B29F7A"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3</w:t>
            </w:r>
          </w:p>
        </w:tc>
      </w:tr>
      <w:tr w:rsidR="00A260AB" w:rsidRPr="0050594A" w14:paraId="5FAEE56C" w14:textId="77777777" w:rsidTr="000337D5">
        <w:trPr>
          <w:cantSplit/>
        </w:trPr>
        <w:tc>
          <w:tcPr>
            <w:tcW w:w="2970" w:type="dxa"/>
            <w:shd w:val="clear" w:color="auto" w:fill="auto"/>
            <w:noWrap/>
            <w:vAlign w:val="bottom"/>
          </w:tcPr>
          <w:p w14:paraId="4A7D3724" w14:textId="77777777" w:rsidR="00A260AB" w:rsidRPr="009076C2" w:rsidRDefault="00A260AB" w:rsidP="009076C2">
            <w:pPr>
              <w:tabs>
                <w:tab w:val="left" w:pos="288"/>
                <w:tab w:val="left" w:pos="576"/>
                <w:tab w:val="left" w:pos="864"/>
                <w:tab w:val="left" w:pos="1152"/>
              </w:tabs>
              <w:spacing w:before="40" w:after="40" w:line="210" w:lineRule="exact"/>
              <w:ind w:right="40"/>
              <w:rPr>
                <w:sz w:val="17"/>
              </w:rPr>
            </w:pPr>
            <w:r w:rsidRPr="009076C2">
              <w:rPr>
                <w:sz w:val="17"/>
              </w:rPr>
              <w:t>Adjoint rédaction économie/Adjointe rédaction économie</w:t>
            </w:r>
          </w:p>
        </w:tc>
        <w:tc>
          <w:tcPr>
            <w:tcW w:w="727" w:type="dxa"/>
            <w:shd w:val="clear" w:color="auto" w:fill="auto"/>
            <w:noWrap/>
            <w:vAlign w:val="bottom"/>
          </w:tcPr>
          <w:p w14:paraId="40B9472E"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09" w:type="dxa"/>
            <w:shd w:val="clear" w:color="auto" w:fill="auto"/>
            <w:noWrap/>
            <w:vAlign w:val="bottom"/>
          </w:tcPr>
          <w:p w14:paraId="1EEC8728"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44" w:type="dxa"/>
            <w:gridSpan w:val="2"/>
            <w:shd w:val="clear" w:color="auto" w:fill="auto"/>
            <w:noWrap/>
            <w:vAlign w:val="bottom"/>
          </w:tcPr>
          <w:p w14:paraId="7309BC08"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7" w:type="dxa"/>
            <w:shd w:val="clear" w:color="auto" w:fill="auto"/>
            <w:noWrap/>
            <w:vAlign w:val="bottom"/>
          </w:tcPr>
          <w:p w14:paraId="577F6914"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27" w:type="dxa"/>
            <w:gridSpan w:val="2"/>
            <w:shd w:val="clear" w:color="auto" w:fill="auto"/>
            <w:noWrap/>
            <w:vAlign w:val="bottom"/>
          </w:tcPr>
          <w:p w14:paraId="4DEF0CF1"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0</w:t>
            </w:r>
          </w:p>
        </w:tc>
        <w:tc>
          <w:tcPr>
            <w:tcW w:w="729" w:type="dxa"/>
            <w:shd w:val="clear" w:color="auto" w:fill="auto"/>
            <w:noWrap/>
            <w:vAlign w:val="bottom"/>
          </w:tcPr>
          <w:p w14:paraId="66D049DF" w14:textId="77777777" w:rsidR="00A260AB" w:rsidRPr="009076C2" w:rsidRDefault="00A260AB"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r>
      <w:tr w:rsidR="00A260AB" w:rsidRPr="0050594A" w14:paraId="2D9EDC00" w14:textId="77777777" w:rsidTr="000337D5">
        <w:trPr>
          <w:cantSplit/>
        </w:trPr>
        <w:tc>
          <w:tcPr>
            <w:tcW w:w="2970" w:type="dxa"/>
            <w:tcBorders>
              <w:bottom w:val="single" w:sz="4" w:space="0" w:color="auto"/>
            </w:tcBorders>
            <w:shd w:val="clear" w:color="auto" w:fill="auto"/>
            <w:noWrap/>
            <w:vAlign w:val="bottom"/>
          </w:tcPr>
          <w:p w14:paraId="53A45246" w14:textId="77777777" w:rsidR="00A260AB" w:rsidRPr="009076C2" w:rsidRDefault="00A260AB" w:rsidP="009076C2">
            <w:pPr>
              <w:tabs>
                <w:tab w:val="left" w:pos="288"/>
                <w:tab w:val="left" w:pos="576"/>
                <w:tab w:val="left" w:pos="864"/>
                <w:tab w:val="left" w:pos="1152"/>
              </w:tabs>
              <w:spacing w:before="40" w:after="81" w:line="210" w:lineRule="exact"/>
              <w:ind w:right="40"/>
              <w:rPr>
                <w:sz w:val="17"/>
              </w:rPr>
            </w:pPr>
            <w:r w:rsidRPr="009076C2">
              <w:rPr>
                <w:sz w:val="17"/>
              </w:rPr>
              <w:t>Adjoint rédaction sports/Adjointe rédaction sports</w:t>
            </w:r>
          </w:p>
        </w:tc>
        <w:tc>
          <w:tcPr>
            <w:tcW w:w="727" w:type="dxa"/>
            <w:tcBorders>
              <w:bottom w:val="single" w:sz="4" w:space="0" w:color="auto"/>
            </w:tcBorders>
            <w:shd w:val="clear" w:color="auto" w:fill="auto"/>
            <w:noWrap/>
            <w:vAlign w:val="bottom"/>
          </w:tcPr>
          <w:p w14:paraId="61F532CD" w14:textId="77777777" w:rsidR="00A260AB" w:rsidRPr="009076C2" w:rsidRDefault="00A260AB" w:rsidP="009076C2">
            <w:pPr>
              <w:tabs>
                <w:tab w:val="left" w:pos="288"/>
                <w:tab w:val="left" w:pos="576"/>
                <w:tab w:val="left" w:pos="864"/>
                <w:tab w:val="left" w:pos="1152"/>
              </w:tabs>
              <w:spacing w:before="40" w:after="81" w:line="210" w:lineRule="exact"/>
              <w:ind w:right="40"/>
              <w:jc w:val="right"/>
              <w:rPr>
                <w:sz w:val="17"/>
              </w:rPr>
            </w:pPr>
            <w:r w:rsidRPr="009076C2">
              <w:rPr>
                <w:sz w:val="17"/>
              </w:rPr>
              <w:t>0</w:t>
            </w:r>
          </w:p>
        </w:tc>
        <w:tc>
          <w:tcPr>
            <w:tcW w:w="709" w:type="dxa"/>
            <w:tcBorders>
              <w:bottom w:val="single" w:sz="4" w:space="0" w:color="auto"/>
            </w:tcBorders>
            <w:shd w:val="clear" w:color="auto" w:fill="auto"/>
            <w:noWrap/>
            <w:vAlign w:val="bottom"/>
          </w:tcPr>
          <w:p w14:paraId="16AAC77B" w14:textId="77777777" w:rsidR="00A260AB" w:rsidRPr="009076C2" w:rsidRDefault="00A260AB" w:rsidP="009076C2">
            <w:pPr>
              <w:tabs>
                <w:tab w:val="left" w:pos="288"/>
                <w:tab w:val="left" w:pos="576"/>
                <w:tab w:val="left" w:pos="864"/>
                <w:tab w:val="left" w:pos="1152"/>
              </w:tabs>
              <w:spacing w:before="40" w:after="81" w:line="210" w:lineRule="exact"/>
              <w:ind w:right="40"/>
              <w:jc w:val="right"/>
              <w:rPr>
                <w:sz w:val="17"/>
              </w:rPr>
            </w:pPr>
            <w:r w:rsidRPr="009076C2">
              <w:rPr>
                <w:sz w:val="17"/>
              </w:rPr>
              <w:t>2</w:t>
            </w:r>
          </w:p>
        </w:tc>
        <w:tc>
          <w:tcPr>
            <w:tcW w:w="744" w:type="dxa"/>
            <w:gridSpan w:val="2"/>
            <w:tcBorders>
              <w:bottom w:val="single" w:sz="4" w:space="0" w:color="auto"/>
            </w:tcBorders>
            <w:shd w:val="clear" w:color="auto" w:fill="auto"/>
            <w:noWrap/>
            <w:vAlign w:val="bottom"/>
          </w:tcPr>
          <w:p w14:paraId="30B36777" w14:textId="77777777" w:rsidR="00A260AB" w:rsidRPr="009076C2" w:rsidRDefault="00A260AB" w:rsidP="009076C2">
            <w:pPr>
              <w:tabs>
                <w:tab w:val="left" w:pos="288"/>
                <w:tab w:val="left" w:pos="576"/>
                <w:tab w:val="left" w:pos="864"/>
                <w:tab w:val="left" w:pos="1152"/>
              </w:tabs>
              <w:spacing w:before="40" w:after="81" w:line="210" w:lineRule="exact"/>
              <w:ind w:right="40"/>
              <w:jc w:val="right"/>
              <w:rPr>
                <w:sz w:val="17"/>
              </w:rPr>
            </w:pPr>
            <w:r w:rsidRPr="009076C2">
              <w:rPr>
                <w:sz w:val="17"/>
              </w:rPr>
              <w:t>0</w:t>
            </w:r>
          </w:p>
        </w:tc>
        <w:tc>
          <w:tcPr>
            <w:tcW w:w="727" w:type="dxa"/>
            <w:tcBorders>
              <w:bottom w:val="single" w:sz="4" w:space="0" w:color="auto"/>
            </w:tcBorders>
            <w:shd w:val="clear" w:color="auto" w:fill="auto"/>
            <w:noWrap/>
            <w:vAlign w:val="bottom"/>
          </w:tcPr>
          <w:p w14:paraId="6D951965" w14:textId="77777777" w:rsidR="00A260AB" w:rsidRPr="009076C2" w:rsidRDefault="00A260AB" w:rsidP="009076C2">
            <w:pPr>
              <w:tabs>
                <w:tab w:val="left" w:pos="288"/>
                <w:tab w:val="left" w:pos="576"/>
                <w:tab w:val="left" w:pos="864"/>
                <w:tab w:val="left" w:pos="1152"/>
              </w:tabs>
              <w:spacing w:before="40" w:after="81" w:line="210" w:lineRule="exact"/>
              <w:ind w:right="40"/>
              <w:jc w:val="right"/>
              <w:rPr>
                <w:sz w:val="17"/>
              </w:rPr>
            </w:pPr>
            <w:r w:rsidRPr="009076C2">
              <w:rPr>
                <w:sz w:val="17"/>
              </w:rPr>
              <w:t>2</w:t>
            </w:r>
          </w:p>
        </w:tc>
        <w:tc>
          <w:tcPr>
            <w:tcW w:w="727" w:type="dxa"/>
            <w:gridSpan w:val="2"/>
            <w:tcBorders>
              <w:bottom w:val="single" w:sz="4" w:space="0" w:color="auto"/>
            </w:tcBorders>
            <w:shd w:val="clear" w:color="auto" w:fill="auto"/>
            <w:noWrap/>
            <w:vAlign w:val="bottom"/>
          </w:tcPr>
          <w:p w14:paraId="0BFC1761" w14:textId="77777777" w:rsidR="00A260AB" w:rsidRPr="009076C2" w:rsidRDefault="00A260AB" w:rsidP="009076C2">
            <w:pPr>
              <w:tabs>
                <w:tab w:val="left" w:pos="288"/>
                <w:tab w:val="left" w:pos="576"/>
                <w:tab w:val="left" w:pos="864"/>
                <w:tab w:val="left" w:pos="1152"/>
              </w:tabs>
              <w:spacing w:before="40" w:after="81" w:line="210" w:lineRule="exact"/>
              <w:ind w:right="40"/>
              <w:jc w:val="right"/>
              <w:rPr>
                <w:sz w:val="17"/>
              </w:rPr>
            </w:pPr>
            <w:r w:rsidRPr="009076C2">
              <w:rPr>
                <w:sz w:val="17"/>
              </w:rPr>
              <w:t>0</w:t>
            </w:r>
          </w:p>
        </w:tc>
        <w:tc>
          <w:tcPr>
            <w:tcW w:w="729" w:type="dxa"/>
            <w:tcBorders>
              <w:bottom w:val="single" w:sz="4" w:space="0" w:color="auto"/>
            </w:tcBorders>
            <w:shd w:val="clear" w:color="auto" w:fill="auto"/>
            <w:noWrap/>
            <w:vAlign w:val="bottom"/>
          </w:tcPr>
          <w:p w14:paraId="61199610" w14:textId="77777777" w:rsidR="00A260AB" w:rsidRPr="009076C2" w:rsidRDefault="00A260AB" w:rsidP="009076C2">
            <w:pPr>
              <w:tabs>
                <w:tab w:val="left" w:pos="288"/>
                <w:tab w:val="left" w:pos="576"/>
                <w:tab w:val="left" w:pos="864"/>
                <w:tab w:val="left" w:pos="1152"/>
              </w:tabs>
              <w:spacing w:before="40" w:after="81" w:line="210" w:lineRule="exact"/>
              <w:ind w:right="40"/>
              <w:jc w:val="right"/>
              <w:rPr>
                <w:sz w:val="17"/>
              </w:rPr>
            </w:pPr>
            <w:r w:rsidRPr="009076C2">
              <w:rPr>
                <w:sz w:val="17"/>
              </w:rPr>
              <w:t>2</w:t>
            </w:r>
          </w:p>
        </w:tc>
      </w:tr>
      <w:tr w:rsidR="00A260AB" w:rsidRPr="00A260AB" w14:paraId="41EB7EA6" w14:textId="77777777" w:rsidTr="000337D5">
        <w:trPr>
          <w:cantSplit/>
        </w:trPr>
        <w:tc>
          <w:tcPr>
            <w:tcW w:w="2970" w:type="dxa"/>
            <w:tcBorders>
              <w:top w:val="single" w:sz="4" w:space="0" w:color="auto"/>
              <w:bottom w:val="single" w:sz="12" w:space="0" w:color="auto"/>
            </w:tcBorders>
            <w:shd w:val="clear" w:color="auto" w:fill="auto"/>
            <w:noWrap/>
            <w:vAlign w:val="bottom"/>
          </w:tcPr>
          <w:p w14:paraId="426AACF7" w14:textId="77777777" w:rsidR="00A260AB" w:rsidRPr="009076C2" w:rsidRDefault="00A260AB"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727" w:type="dxa"/>
            <w:tcBorders>
              <w:top w:val="single" w:sz="4" w:space="0" w:color="auto"/>
              <w:bottom w:val="single" w:sz="12" w:space="0" w:color="auto"/>
            </w:tcBorders>
            <w:shd w:val="clear" w:color="auto" w:fill="auto"/>
            <w:noWrap/>
            <w:vAlign w:val="bottom"/>
          </w:tcPr>
          <w:p w14:paraId="117A45B7" w14:textId="77777777" w:rsidR="00A260AB" w:rsidRPr="009076C2" w:rsidRDefault="00A260AB" w:rsidP="009076C2">
            <w:pPr>
              <w:tabs>
                <w:tab w:val="left" w:pos="288"/>
                <w:tab w:val="left" w:pos="576"/>
                <w:tab w:val="left" w:pos="864"/>
                <w:tab w:val="left" w:pos="1152"/>
              </w:tabs>
              <w:spacing w:before="81" w:after="81" w:line="210" w:lineRule="exact"/>
              <w:ind w:right="40"/>
              <w:jc w:val="right"/>
              <w:rPr>
                <w:b/>
                <w:sz w:val="17"/>
              </w:rPr>
            </w:pPr>
            <w:r w:rsidRPr="009076C2">
              <w:rPr>
                <w:b/>
                <w:sz w:val="17"/>
              </w:rPr>
              <w:t>7</w:t>
            </w:r>
          </w:p>
        </w:tc>
        <w:tc>
          <w:tcPr>
            <w:tcW w:w="709" w:type="dxa"/>
            <w:tcBorders>
              <w:top w:val="single" w:sz="4" w:space="0" w:color="auto"/>
              <w:bottom w:val="single" w:sz="12" w:space="0" w:color="auto"/>
            </w:tcBorders>
            <w:shd w:val="clear" w:color="auto" w:fill="auto"/>
            <w:noWrap/>
            <w:vAlign w:val="bottom"/>
          </w:tcPr>
          <w:p w14:paraId="1AD149FC" w14:textId="77777777" w:rsidR="00A260AB" w:rsidRPr="009076C2" w:rsidRDefault="00A260AB" w:rsidP="009076C2">
            <w:pPr>
              <w:tabs>
                <w:tab w:val="left" w:pos="288"/>
                <w:tab w:val="left" w:pos="576"/>
                <w:tab w:val="left" w:pos="864"/>
                <w:tab w:val="left" w:pos="1152"/>
              </w:tabs>
              <w:spacing w:before="81" w:after="81" w:line="210" w:lineRule="exact"/>
              <w:ind w:right="40"/>
              <w:jc w:val="right"/>
              <w:rPr>
                <w:b/>
                <w:sz w:val="17"/>
              </w:rPr>
            </w:pPr>
            <w:r w:rsidRPr="009076C2">
              <w:rPr>
                <w:b/>
                <w:sz w:val="17"/>
              </w:rPr>
              <w:t>47</w:t>
            </w:r>
          </w:p>
        </w:tc>
        <w:tc>
          <w:tcPr>
            <w:tcW w:w="744" w:type="dxa"/>
            <w:gridSpan w:val="2"/>
            <w:tcBorders>
              <w:top w:val="single" w:sz="4" w:space="0" w:color="auto"/>
              <w:bottom w:val="single" w:sz="12" w:space="0" w:color="auto"/>
            </w:tcBorders>
            <w:shd w:val="clear" w:color="auto" w:fill="auto"/>
            <w:noWrap/>
            <w:vAlign w:val="bottom"/>
          </w:tcPr>
          <w:p w14:paraId="6A100D7B" w14:textId="77777777" w:rsidR="00A260AB" w:rsidRPr="009076C2" w:rsidRDefault="00A260AB" w:rsidP="009076C2">
            <w:pPr>
              <w:tabs>
                <w:tab w:val="left" w:pos="288"/>
                <w:tab w:val="left" w:pos="576"/>
                <w:tab w:val="left" w:pos="864"/>
                <w:tab w:val="left" w:pos="1152"/>
              </w:tabs>
              <w:spacing w:before="81" w:after="81" w:line="210" w:lineRule="exact"/>
              <w:ind w:right="40"/>
              <w:jc w:val="right"/>
              <w:rPr>
                <w:b/>
                <w:sz w:val="17"/>
              </w:rPr>
            </w:pPr>
            <w:r w:rsidRPr="009076C2">
              <w:rPr>
                <w:b/>
                <w:sz w:val="17"/>
              </w:rPr>
              <w:t>7</w:t>
            </w:r>
          </w:p>
        </w:tc>
        <w:tc>
          <w:tcPr>
            <w:tcW w:w="727" w:type="dxa"/>
            <w:tcBorders>
              <w:top w:val="single" w:sz="4" w:space="0" w:color="auto"/>
              <w:bottom w:val="single" w:sz="12" w:space="0" w:color="auto"/>
            </w:tcBorders>
            <w:shd w:val="clear" w:color="auto" w:fill="auto"/>
            <w:noWrap/>
            <w:vAlign w:val="bottom"/>
          </w:tcPr>
          <w:p w14:paraId="04E205B9" w14:textId="77777777" w:rsidR="00A260AB" w:rsidRPr="009076C2" w:rsidRDefault="00A260AB" w:rsidP="009076C2">
            <w:pPr>
              <w:tabs>
                <w:tab w:val="left" w:pos="288"/>
                <w:tab w:val="left" w:pos="576"/>
                <w:tab w:val="left" w:pos="864"/>
                <w:tab w:val="left" w:pos="1152"/>
              </w:tabs>
              <w:spacing w:before="81" w:after="81" w:line="210" w:lineRule="exact"/>
              <w:ind w:right="40"/>
              <w:jc w:val="right"/>
              <w:rPr>
                <w:b/>
                <w:sz w:val="17"/>
              </w:rPr>
            </w:pPr>
            <w:r w:rsidRPr="009076C2">
              <w:rPr>
                <w:b/>
                <w:sz w:val="17"/>
              </w:rPr>
              <w:t>51</w:t>
            </w:r>
          </w:p>
        </w:tc>
        <w:tc>
          <w:tcPr>
            <w:tcW w:w="727" w:type="dxa"/>
            <w:gridSpan w:val="2"/>
            <w:tcBorders>
              <w:top w:val="single" w:sz="4" w:space="0" w:color="auto"/>
              <w:bottom w:val="single" w:sz="12" w:space="0" w:color="auto"/>
            </w:tcBorders>
            <w:shd w:val="clear" w:color="auto" w:fill="auto"/>
            <w:noWrap/>
            <w:vAlign w:val="bottom"/>
          </w:tcPr>
          <w:p w14:paraId="6E023C1B" w14:textId="77777777" w:rsidR="00A260AB" w:rsidRPr="009076C2" w:rsidRDefault="00A260AB" w:rsidP="009076C2">
            <w:pPr>
              <w:tabs>
                <w:tab w:val="left" w:pos="288"/>
                <w:tab w:val="left" w:pos="576"/>
                <w:tab w:val="left" w:pos="864"/>
                <w:tab w:val="left" w:pos="1152"/>
              </w:tabs>
              <w:spacing w:before="81" w:after="81" w:line="210" w:lineRule="exact"/>
              <w:ind w:right="40"/>
              <w:jc w:val="right"/>
              <w:rPr>
                <w:b/>
                <w:sz w:val="17"/>
              </w:rPr>
            </w:pPr>
            <w:r w:rsidRPr="009076C2">
              <w:rPr>
                <w:b/>
                <w:sz w:val="17"/>
              </w:rPr>
              <w:t>7</w:t>
            </w:r>
          </w:p>
        </w:tc>
        <w:tc>
          <w:tcPr>
            <w:tcW w:w="729" w:type="dxa"/>
            <w:tcBorders>
              <w:top w:val="single" w:sz="4" w:space="0" w:color="auto"/>
              <w:bottom w:val="single" w:sz="12" w:space="0" w:color="auto"/>
            </w:tcBorders>
            <w:shd w:val="clear" w:color="auto" w:fill="auto"/>
            <w:noWrap/>
            <w:vAlign w:val="bottom"/>
          </w:tcPr>
          <w:p w14:paraId="66C8D6F6" w14:textId="77777777" w:rsidR="00A260AB" w:rsidRPr="009076C2" w:rsidRDefault="00A260AB" w:rsidP="009076C2">
            <w:pPr>
              <w:tabs>
                <w:tab w:val="left" w:pos="288"/>
                <w:tab w:val="left" w:pos="576"/>
                <w:tab w:val="left" w:pos="864"/>
                <w:tab w:val="left" w:pos="1152"/>
              </w:tabs>
              <w:spacing w:before="81" w:after="81" w:line="210" w:lineRule="exact"/>
              <w:ind w:right="40"/>
              <w:jc w:val="right"/>
              <w:rPr>
                <w:b/>
                <w:sz w:val="17"/>
              </w:rPr>
            </w:pPr>
            <w:r w:rsidRPr="009076C2">
              <w:rPr>
                <w:b/>
                <w:sz w:val="17"/>
              </w:rPr>
              <w:t>51</w:t>
            </w:r>
          </w:p>
        </w:tc>
      </w:tr>
    </w:tbl>
    <w:p w14:paraId="2B474AE1" w14:textId="77777777" w:rsidR="00A260AB" w:rsidRPr="009076C2" w:rsidRDefault="00A260AB" w:rsidP="009076C2">
      <w:pPr>
        <w:pStyle w:val="SingleTxt"/>
        <w:spacing w:after="0" w:line="120" w:lineRule="exact"/>
        <w:rPr>
          <w:i/>
          <w:sz w:val="10"/>
          <w:lang w:val="en-US"/>
        </w:rPr>
      </w:pPr>
    </w:p>
    <w:p w14:paraId="77912856" w14:textId="38DF5AE1" w:rsidR="00A260AB" w:rsidRPr="00A260AB" w:rsidRDefault="00A260AB"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A260AB">
        <w:rPr>
          <w:lang w:val="en-US"/>
        </w:rPr>
        <w:t xml:space="preserve"> ZIMSTAT, Understanding Gender Equality in Zimbabwe</w:t>
      </w:r>
      <w:r w:rsidR="00A256C2">
        <w:rPr>
          <w:lang w:val="en-US"/>
        </w:rPr>
        <w:t> :</w:t>
      </w:r>
      <w:r w:rsidRPr="00A260AB">
        <w:rPr>
          <w:lang w:val="en-US"/>
        </w:rPr>
        <w:t xml:space="preserve"> Women and Men Report 2016.</w:t>
      </w:r>
    </w:p>
    <w:p w14:paraId="30A4FF7D" w14:textId="77777777" w:rsidR="00A260AB" w:rsidRPr="009076C2" w:rsidRDefault="00A260AB" w:rsidP="009076C2">
      <w:pPr>
        <w:pStyle w:val="SingleTxt"/>
        <w:spacing w:after="0" w:line="120" w:lineRule="exact"/>
        <w:rPr>
          <w:b/>
          <w:sz w:val="10"/>
          <w:lang w:val="en-US"/>
        </w:rPr>
      </w:pPr>
    </w:p>
    <w:p w14:paraId="25DE3FC1" w14:textId="77777777" w:rsidR="00A260AB" w:rsidRPr="009076C2" w:rsidRDefault="00A260AB" w:rsidP="009076C2">
      <w:pPr>
        <w:pStyle w:val="SingleTxt"/>
        <w:spacing w:after="0" w:line="120" w:lineRule="exact"/>
        <w:rPr>
          <w:b/>
          <w:sz w:val="10"/>
          <w:lang w:val="en-US"/>
        </w:rPr>
      </w:pPr>
    </w:p>
    <w:p w14:paraId="50074D6D" w14:textId="77777777" w:rsidR="00A260AB" w:rsidRPr="009076C2" w:rsidRDefault="00A260AB" w:rsidP="009076C2">
      <w:pPr>
        <w:pStyle w:val="SingleTxt"/>
        <w:spacing w:after="0" w:line="120" w:lineRule="exact"/>
        <w:rPr>
          <w:b/>
          <w:sz w:val="10"/>
          <w:lang w:val="en-US"/>
        </w:rPr>
      </w:pPr>
    </w:p>
    <w:p w14:paraId="2CCC3C34" w14:textId="77777777" w:rsidR="00A260AB" w:rsidRPr="00A260AB" w:rsidRDefault="00A260AB"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A260AB">
        <w:rPr>
          <w:b/>
          <w:lang w:val="en-US"/>
        </w:rPr>
        <w:tab/>
      </w:r>
      <w:r w:rsidRPr="00A260AB">
        <w:rPr>
          <w:b/>
          <w:lang w:val="en-US"/>
        </w:rPr>
        <w:tab/>
      </w:r>
      <w:r w:rsidRPr="00A260AB">
        <w:rPr>
          <w:lang w:val="fr-FR"/>
        </w:rPr>
        <w:t>Tableau 7</w:t>
      </w:r>
    </w:p>
    <w:p w14:paraId="69A0F30F" w14:textId="5478FDE9" w:rsidR="00A260AB" w:rsidRDefault="00A260AB"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60AB">
        <w:rPr>
          <w:lang w:val="fr-FR"/>
        </w:rPr>
        <w:tab/>
      </w:r>
      <w:r w:rsidRPr="00A260AB">
        <w:rPr>
          <w:lang w:val="fr-FR"/>
        </w:rPr>
        <w:tab/>
        <w:t xml:space="preserve">Personnel du groupe Zimbabwe Broadcasting Holdings, par poste (sélection) </w:t>
      </w:r>
      <w:r>
        <w:rPr>
          <w:lang w:val="fr-FR"/>
        </w:rPr>
        <w:br/>
      </w:r>
      <w:r w:rsidRPr="00A260AB">
        <w:rPr>
          <w:lang w:val="fr-FR"/>
        </w:rPr>
        <w:t>et par sexe, au 31 décembre 2015</w:t>
      </w:r>
    </w:p>
    <w:p w14:paraId="40B1C6F6" w14:textId="7AD7B134" w:rsidR="00A260AB" w:rsidRPr="009076C2" w:rsidRDefault="00A260AB" w:rsidP="009076C2">
      <w:pPr>
        <w:pStyle w:val="SingleTxt"/>
        <w:spacing w:after="0" w:line="120" w:lineRule="exact"/>
        <w:rPr>
          <w:sz w:val="10"/>
          <w:lang w:val="fr-FR"/>
        </w:rPr>
      </w:pPr>
    </w:p>
    <w:p w14:paraId="3FB60D9A" w14:textId="0D271C52" w:rsidR="00A260AB" w:rsidRPr="009076C2" w:rsidRDefault="00A260AB" w:rsidP="009076C2">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40"/>
        <w:gridCol w:w="1060"/>
        <w:gridCol w:w="1060"/>
        <w:gridCol w:w="1060"/>
      </w:tblGrid>
      <w:tr w:rsidR="001D5627" w:rsidRPr="00FA0529" w14:paraId="0EF3C69A" w14:textId="77777777" w:rsidTr="000337D5">
        <w:trPr>
          <w:cantSplit/>
          <w:tblHeader/>
        </w:trPr>
        <w:tc>
          <w:tcPr>
            <w:tcW w:w="4140" w:type="dxa"/>
            <w:tcBorders>
              <w:top w:val="single" w:sz="4" w:space="0" w:color="auto"/>
              <w:bottom w:val="single" w:sz="12" w:space="0" w:color="auto"/>
            </w:tcBorders>
            <w:shd w:val="clear" w:color="auto" w:fill="auto"/>
            <w:noWrap/>
            <w:vAlign w:val="bottom"/>
          </w:tcPr>
          <w:p w14:paraId="01E78505" w14:textId="77777777" w:rsidR="001D5627" w:rsidRPr="00FA0529" w:rsidRDefault="001D5627" w:rsidP="00A365E5">
            <w:pPr>
              <w:spacing w:before="81" w:after="81" w:line="160" w:lineRule="exact"/>
              <w:ind w:right="40"/>
              <w:rPr>
                <w:i/>
                <w:sz w:val="14"/>
              </w:rPr>
            </w:pPr>
            <w:r w:rsidRPr="00FA0529">
              <w:rPr>
                <w:i/>
                <w:sz w:val="14"/>
              </w:rPr>
              <w:t>Poste</w:t>
            </w:r>
          </w:p>
        </w:tc>
        <w:tc>
          <w:tcPr>
            <w:tcW w:w="1060" w:type="dxa"/>
            <w:tcBorders>
              <w:top w:val="single" w:sz="4" w:space="0" w:color="auto"/>
              <w:bottom w:val="single" w:sz="12" w:space="0" w:color="auto"/>
            </w:tcBorders>
            <w:shd w:val="clear" w:color="auto" w:fill="auto"/>
            <w:noWrap/>
            <w:vAlign w:val="bottom"/>
          </w:tcPr>
          <w:p w14:paraId="29E6BA67" w14:textId="77777777" w:rsidR="001D5627" w:rsidRPr="00FA0529" w:rsidRDefault="001D5627" w:rsidP="00A365E5">
            <w:pPr>
              <w:spacing w:before="81" w:after="81" w:line="160" w:lineRule="exact"/>
              <w:ind w:left="144" w:right="43"/>
              <w:jc w:val="right"/>
              <w:rPr>
                <w:i/>
                <w:sz w:val="14"/>
              </w:rPr>
            </w:pPr>
            <w:r w:rsidRPr="00FA0529">
              <w:rPr>
                <w:i/>
                <w:sz w:val="14"/>
              </w:rPr>
              <w:t>Femmes</w:t>
            </w:r>
          </w:p>
        </w:tc>
        <w:tc>
          <w:tcPr>
            <w:tcW w:w="1060" w:type="dxa"/>
            <w:tcBorders>
              <w:top w:val="single" w:sz="4" w:space="0" w:color="auto"/>
              <w:bottom w:val="single" w:sz="12" w:space="0" w:color="auto"/>
            </w:tcBorders>
            <w:shd w:val="clear" w:color="auto" w:fill="auto"/>
            <w:noWrap/>
            <w:vAlign w:val="bottom"/>
          </w:tcPr>
          <w:p w14:paraId="1389D3FF" w14:textId="77777777" w:rsidR="001D5627" w:rsidRPr="00FA0529" w:rsidRDefault="001D5627" w:rsidP="00A365E5">
            <w:pPr>
              <w:spacing w:before="81" w:after="81" w:line="160" w:lineRule="exact"/>
              <w:ind w:left="144" w:right="43"/>
              <w:jc w:val="right"/>
              <w:rPr>
                <w:i/>
                <w:sz w:val="14"/>
              </w:rPr>
            </w:pPr>
            <w:r w:rsidRPr="00FA0529">
              <w:rPr>
                <w:i/>
                <w:sz w:val="14"/>
              </w:rPr>
              <w:t>Hommes</w:t>
            </w:r>
          </w:p>
        </w:tc>
        <w:tc>
          <w:tcPr>
            <w:tcW w:w="1060" w:type="dxa"/>
            <w:tcBorders>
              <w:top w:val="single" w:sz="4" w:space="0" w:color="auto"/>
              <w:bottom w:val="single" w:sz="12" w:space="0" w:color="auto"/>
            </w:tcBorders>
            <w:shd w:val="clear" w:color="auto" w:fill="auto"/>
            <w:noWrap/>
            <w:vAlign w:val="bottom"/>
          </w:tcPr>
          <w:p w14:paraId="29968833" w14:textId="77777777" w:rsidR="001D5627" w:rsidRPr="00FA0529" w:rsidRDefault="001D5627" w:rsidP="00A365E5">
            <w:pPr>
              <w:spacing w:before="81" w:after="81" w:line="160" w:lineRule="exact"/>
              <w:ind w:left="144" w:right="43"/>
              <w:jc w:val="right"/>
              <w:rPr>
                <w:i/>
                <w:sz w:val="14"/>
              </w:rPr>
            </w:pPr>
            <w:r w:rsidRPr="00FA0529">
              <w:rPr>
                <w:i/>
                <w:sz w:val="14"/>
              </w:rPr>
              <w:t>Total</w:t>
            </w:r>
          </w:p>
        </w:tc>
      </w:tr>
      <w:tr w:rsidR="001D5627" w:rsidRPr="00FA0529" w14:paraId="5ADA71C5" w14:textId="77777777" w:rsidTr="000337D5">
        <w:trPr>
          <w:cantSplit/>
          <w:trHeight w:hRule="exact" w:val="115"/>
          <w:tblHeader/>
        </w:trPr>
        <w:tc>
          <w:tcPr>
            <w:tcW w:w="4140" w:type="dxa"/>
            <w:tcBorders>
              <w:top w:val="single" w:sz="12" w:space="0" w:color="auto"/>
            </w:tcBorders>
            <w:shd w:val="clear" w:color="auto" w:fill="auto"/>
            <w:noWrap/>
            <w:vAlign w:val="bottom"/>
          </w:tcPr>
          <w:p w14:paraId="3916ACA8" w14:textId="77777777" w:rsidR="001D5627" w:rsidRPr="00FA0529" w:rsidRDefault="001D5627" w:rsidP="00A365E5">
            <w:pPr>
              <w:spacing w:before="40" w:after="40" w:line="210" w:lineRule="exact"/>
              <w:ind w:right="40"/>
              <w:rPr>
                <w:sz w:val="17"/>
              </w:rPr>
            </w:pPr>
          </w:p>
        </w:tc>
        <w:tc>
          <w:tcPr>
            <w:tcW w:w="1060" w:type="dxa"/>
            <w:tcBorders>
              <w:top w:val="single" w:sz="12" w:space="0" w:color="auto"/>
            </w:tcBorders>
            <w:shd w:val="clear" w:color="auto" w:fill="auto"/>
            <w:noWrap/>
            <w:vAlign w:val="bottom"/>
          </w:tcPr>
          <w:p w14:paraId="35EA710A" w14:textId="77777777" w:rsidR="001D5627" w:rsidRPr="00FA0529" w:rsidRDefault="001D5627" w:rsidP="00A365E5">
            <w:pPr>
              <w:spacing w:before="40" w:after="40" w:line="210" w:lineRule="exact"/>
              <w:ind w:left="144" w:right="43"/>
              <w:jc w:val="right"/>
              <w:rPr>
                <w:sz w:val="17"/>
              </w:rPr>
            </w:pPr>
          </w:p>
        </w:tc>
        <w:tc>
          <w:tcPr>
            <w:tcW w:w="1060" w:type="dxa"/>
            <w:tcBorders>
              <w:top w:val="single" w:sz="12" w:space="0" w:color="auto"/>
            </w:tcBorders>
            <w:shd w:val="clear" w:color="auto" w:fill="auto"/>
            <w:noWrap/>
            <w:vAlign w:val="bottom"/>
          </w:tcPr>
          <w:p w14:paraId="7DFF5576" w14:textId="77777777" w:rsidR="001D5627" w:rsidRPr="00FA0529" w:rsidRDefault="001D5627" w:rsidP="00A365E5">
            <w:pPr>
              <w:spacing w:before="40" w:after="40" w:line="210" w:lineRule="exact"/>
              <w:ind w:left="144" w:right="43"/>
              <w:jc w:val="right"/>
              <w:rPr>
                <w:sz w:val="17"/>
              </w:rPr>
            </w:pPr>
          </w:p>
        </w:tc>
        <w:tc>
          <w:tcPr>
            <w:tcW w:w="1060" w:type="dxa"/>
            <w:tcBorders>
              <w:top w:val="single" w:sz="12" w:space="0" w:color="auto"/>
            </w:tcBorders>
            <w:shd w:val="clear" w:color="auto" w:fill="auto"/>
            <w:noWrap/>
            <w:vAlign w:val="bottom"/>
          </w:tcPr>
          <w:p w14:paraId="477E7EFC" w14:textId="77777777" w:rsidR="001D5627" w:rsidRPr="00FA0529" w:rsidRDefault="001D5627" w:rsidP="00A365E5">
            <w:pPr>
              <w:spacing w:before="40" w:after="40" w:line="210" w:lineRule="exact"/>
              <w:ind w:left="144" w:right="43"/>
              <w:jc w:val="right"/>
              <w:rPr>
                <w:sz w:val="17"/>
              </w:rPr>
            </w:pPr>
          </w:p>
        </w:tc>
      </w:tr>
      <w:tr w:rsidR="001D5627" w:rsidRPr="00FA0529" w14:paraId="5782D9B1" w14:textId="77777777" w:rsidTr="000337D5">
        <w:trPr>
          <w:cantSplit/>
        </w:trPr>
        <w:tc>
          <w:tcPr>
            <w:tcW w:w="4140" w:type="dxa"/>
            <w:shd w:val="clear" w:color="auto" w:fill="auto"/>
            <w:noWrap/>
            <w:vAlign w:val="bottom"/>
          </w:tcPr>
          <w:p w14:paraId="094B85CF"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Directeur général groupe/Directrice générale groupe</w:t>
            </w:r>
          </w:p>
        </w:tc>
        <w:tc>
          <w:tcPr>
            <w:tcW w:w="1060" w:type="dxa"/>
            <w:shd w:val="clear" w:color="auto" w:fill="auto"/>
            <w:noWrap/>
            <w:vAlign w:val="bottom"/>
          </w:tcPr>
          <w:p w14:paraId="3159179D"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w:t>
            </w:r>
          </w:p>
        </w:tc>
        <w:tc>
          <w:tcPr>
            <w:tcW w:w="1060" w:type="dxa"/>
            <w:shd w:val="clear" w:color="auto" w:fill="auto"/>
            <w:noWrap/>
            <w:vAlign w:val="bottom"/>
          </w:tcPr>
          <w:p w14:paraId="41EBAB77"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091DCE5F"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r>
      <w:tr w:rsidR="001D5627" w:rsidRPr="00FA0529" w14:paraId="1AD7C8A0" w14:textId="77777777" w:rsidTr="000337D5">
        <w:trPr>
          <w:cantSplit/>
        </w:trPr>
        <w:tc>
          <w:tcPr>
            <w:tcW w:w="4140" w:type="dxa"/>
            <w:shd w:val="clear" w:color="auto" w:fill="auto"/>
            <w:noWrap/>
            <w:vAlign w:val="bottom"/>
          </w:tcPr>
          <w:p w14:paraId="51E64A92"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Chef de département/Cheffe de département</w:t>
            </w:r>
          </w:p>
        </w:tc>
        <w:tc>
          <w:tcPr>
            <w:tcW w:w="1060" w:type="dxa"/>
            <w:shd w:val="clear" w:color="auto" w:fill="auto"/>
            <w:noWrap/>
            <w:vAlign w:val="bottom"/>
          </w:tcPr>
          <w:p w14:paraId="0AC792C4"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2</w:t>
            </w:r>
          </w:p>
        </w:tc>
        <w:tc>
          <w:tcPr>
            <w:tcW w:w="1060" w:type="dxa"/>
            <w:shd w:val="clear" w:color="auto" w:fill="auto"/>
            <w:noWrap/>
            <w:vAlign w:val="bottom"/>
          </w:tcPr>
          <w:p w14:paraId="255626DF"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4</w:t>
            </w:r>
          </w:p>
        </w:tc>
        <w:tc>
          <w:tcPr>
            <w:tcW w:w="1060" w:type="dxa"/>
            <w:shd w:val="clear" w:color="auto" w:fill="auto"/>
            <w:noWrap/>
            <w:vAlign w:val="bottom"/>
          </w:tcPr>
          <w:p w14:paraId="751DFF4B"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6</w:t>
            </w:r>
          </w:p>
        </w:tc>
      </w:tr>
      <w:tr w:rsidR="001D5627" w:rsidRPr="00FA0529" w14:paraId="18CEEE98" w14:textId="77777777" w:rsidTr="000337D5">
        <w:trPr>
          <w:cantSplit/>
        </w:trPr>
        <w:tc>
          <w:tcPr>
            <w:tcW w:w="4140" w:type="dxa"/>
            <w:shd w:val="clear" w:color="auto" w:fill="auto"/>
            <w:noWrap/>
            <w:vAlign w:val="bottom"/>
          </w:tcPr>
          <w:p w14:paraId="633856A6"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Directeur/Directrice</w:t>
            </w:r>
          </w:p>
        </w:tc>
        <w:tc>
          <w:tcPr>
            <w:tcW w:w="1060" w:type="dxa"/>
            <w:shd w:val="clear" w:color="auto" w:fill="auto"/>
            <w:noWrap/>
            <w:vAlign w:val="bottom"/>
          </w:tcPr>
          <w:p w14:paraId="036104D0"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3C023F42" w14:textId="71B01DE3"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14</w:t>
            </w:r>
          </w:p>
        </w:tc>
        <w:tc>
          <w:tcPr>
            <w:tcW w:w="1060" w:type="dxa"/>
            <w:shd w:val="clear" w:color="auto" w:fill="auto"/>
            <w:noWrap/>
            <w:vAlign w:val="bottom"/>
          </w:tcPr>
          <w:p w14:paraId="3D419A72"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15</w:t>
            </w:r>
          </w:p>
        </w:tc>
      </w:tr>
      <w:tr w:rsidR="001D5627" w:rsidRPr="00FA0529" w14:paraId="3496BF9A" w14:textId="77777777" w:rsidTr="000337D5">
        <w:trPr>
          <w:cantSplit/>
        </w:trPr>
        <w:tc>
          <w:tcPr>
            <w:tcW w:w="4140" w:type="dxa"/>
            <w:shd w:val="clear" w:color="auto" w:fill="auto"/>
            <w:noWrap/>
            <w:vAlign w:val="bottom"/>
          </w:tcPr>
          <w:p w14:paraId="55A3F544"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Responsable affectations</w:t>
            </w:r>
          </w:p>
        </w:tc>
        <w:tc>
          <w:tcPr>
            <w:tcW w:w="1060" w:type="dxa"/>
            <w:shd w:val="clear" w:color="auto" w:fill="auto"/>
            <w:noWrap/>
            <w:vAlign w:val="bottom"/>
          </w:tcPr>
          <w:p w14:paraId="0E050673"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0</w:t>
            </w:r>
          </w:p>
        </w:tc>
        <w:tc>
          <w:tcPr>
            <w:tcW w:w="1060" w:type="dxa"/>
            <w:shd w:val="clear" w:color="auto" w:fill="auto"/>
            <w:noWrap/>
            <w:vAlign w:val="bottom"/>
          </w:tcPr>
          <w:p w14:paraId="71D52DF6"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1A511B73"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r>
      <w:tr w:rsidR="001D5627" w:rsidRPr="00FA0529" w14:paraId="29008780" w14:textId="77777777" w:rsidTr="000337D5">
        <w:trPr>
          <w:cantSplit/>
        </w:trPr>
        <w:tc>
          <w:tcPr>
            <w:tcW w:w="4140" w:type="dxa"/>
            <w:shd w:val="clear" w:color="auto" w:fill="auto"/>
            <w:noWrap/>
            <w:vAlign w:val="bottom"/>
          </w:tcPr>
          <w:p w14:paraId="164152F6"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Chef de bureau/Cheffe de bureau</w:t>
            </w:r>
          </w:p>
        </w:tc>
        <w:tc>
          <w:tcPr>
            <w:tcW w:w="1060" w:type="dxa"/>
            <w:shd w:val="clear" w:color="auto" w:fill="auto"/>
            <w:noWrap/>
            <w:vAlign w:val="bottom"/>
          </w:tcPr>
          <w:p w14:paraId="63185CF0"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3</w:t>
            </w:r>
          </w:p>
        </w:tc>
        <w:tc>
          <w:tcPr>
            <w:tcW w:w="1060" w:type="dxa"/>
            <w:shd w:val="clear" w:color="auto" w:fill="auto"/>
            <w:noWrap/>
            <w:vAlign w:val="bottom"/>
          </w:tcPr>
          <w:p w14:paraId="38B25E85"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4</w:t>
            </w:r>
          </w:p>
        </w:tc>
        <w:tc>
          <w:tcPr>
            <w:tcW w:w="1060" w:type="dxa"/>
            <w:shd w:val="clear" w:color="auto" w:fill="auto"/>
            <w:noWrap/>
            <w:vAlign w:val="bottom"/>
          </w:tcPr>
          <w:p w14:paraId="2DE0ED68"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7</w:t>
            </w:r>
          </w:p>
        </w:tc>
      </w:tr>
      <w:tr w:rsidR="001D5627" w:rsidRPr="00FA0529" w14:paraId="3446288E" w14:textId="77777777" w:rsidTr="000337D5">
        <w:trPr>
          <w:cantSplit/>
        </w:trPr>
        <w:tc>
          <w:tcPr>
            <w:tcW w:w="4140" w:type="dxa"/>
            <w:shd w:val="clear" w:color="auto" w:fill="auto"/>
            <w:noWrap/>
            <w:vAlign w:val="bottom"/>
          </w:tcPr>
          <w:p w14:paraId="145AEF60"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Correspondant en chef/Correspondante en chef</w:t>
            </w:r>
          </w:p>
        </w:tc>
        <w:tc>
          <w:tcPr>
            <w:tcW w:w="1060" w:type="dxa"/>
            <w:shd w:val="clear" w:color="auto" w:fill="auto"/>
            <w:noWrap/>
            <w:vAlign w:val="bottom"/>
          </w:tcPr>
          <w:p w14:paraId="7F9E005A"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6B806BA9"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0</w:t>
            </w:r>
          </w:p>
        </w:tc>
        <w:tc>
          <w:tcPr>
            <w:tcW w:w="1060" w:type="dxa"/>
            <w:shd w:val="clear" w:color="auto" w:fill="auto"/>
            <w:noWrap/>
            <w:vAlign w:val="bottom"/>
          </w:tcPr>
          <w:p w14:paraId="38AF330C"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r>
      <w:tr w:rsidR="001D5627" w:rsidRPr="00FA0529" w14:paraId="71DD8550" w14:textId="77777777" w:rsidTr="000337D5">
        <w:trPr>
          <w:cantSplit/>
        </w:trPr>
        <w:tc>
          <w:tcPr>
            <w:tcW w:w="4140" w:type="dxa"/>
            <w:shd w:val="clear" w:color="auto" w:fill="auto"/>
            <w:noWrap/>
            <w:vAlign w:val="bottom"/>
          </w:tcPr>
          <w:p w14:paraId="028E9739"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Responsable images</w:t>
            </w:r>
          </w:p>
        </w:tc>
        <w:tc>
          <w:tcPr>
            <w:tcW w:w="1060" w:type="dxa"/>
            <w:shd w:val="clear" w:color="auto" w:fill="auto"/>
            <w:noWrap/>
            <w:vAlign w:val="bottom"/>
          </w:tcPr>
          <w:p w14:paraId="334C0BB2"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0</w:t>
            </w:r>
          </w:p>
        </w:tc>
        <w:tc>
          <w:tcPr>
            <w:tcW w:w="1060" w:type="dxa"/>
            <w:shd w:val="clear" w:color="auto" w:fill="auto"/>
            <w:noWrap/>
            <w:vAlign w:val="bottom"/>
          </w:tcPr>
          <w:p w14:paraId="07698908"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76BAA875"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r>
      <w:tr w:rsidR="001D5627" w:rsidRPr="00FA0529" w14:paraId="5AFB465D" w14:textId="77777777" w:rsidTr="000337D5">
        <w:trPr>
          <w:cantSplit/>
        </w:trPr>
        <w:tc>
          <w:tcPr>
            <w:tcW w:w="4140" w:type="dxa"/>
            <w:shd w:val="clear" w:color="auto" w:fill="auto"/>
            <w:noWrap/>
            <w:vAlign w:val="bottom"/>
          </w:tcPr>
          <w:p w14:paraId="5A505528"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Producteur en chef/Productrice en chef</w:t>
            </w:r>
          </w:p>
        </w:tc>
        <w:tc>
          <w:tcPr>
            <w:tcW w:w="1060" w:type="dxa"/>
            <w:shd w:val="clear" w:color="auto" w:fill="auto"/>
            <w:noWrap/>
            <w:vAlign w:val="bottom"/>
          </w:tcPr>
          <w:p w14:paraId="56DFCC8D"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62B72213"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4</w:t>
            </w:r>
          </w:p>
        </w:tc>
        <w:tc>
          <w:tcPr>
            <w:tcW w:w="1060" w:type="dxa"/>
            <w:shd w:val="clear" w:color="auto" w:fill="auto"/>
            <w:noWrap/>
            <w:vAlign w:val="bottom"/>
          </w:tcPr>
          <w:p w14:paraId="26A31F7A"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5</w:t>
            </w:r>
          </w:p>
        </w:tc>
      </w:tr>
      <w:tr w:rsidR="001D5627" w:rsidRPr="00FA0529" w14:paraId="01A02133" w14:textId="77777777" w:rsidTr="000337D5">
        <w:trPr>
          <w:cantSplit/>
        </w:trPr>
        <w:tc>
          <w:tcPr>
            <w:tcW w:w="4140" w:type="dxa"/>
            <w:shd w:val="clear" w:color="auto" w:fill="auto"/>
            <w:noWrap/>
            <w:vAlign w:val="bottom"/>
          </w:tcPr>
          <w:p w14:paraId="74C73CB7"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Rédacteur en chef/Rédactrice en chef</w:t>
            </w:r>
          </w:p>
        </w:tc>
        <w:tc>
          <w:tcPr>
            <w:tcW w:w="1060" w:type="dxa"/>
            <w:shd w:val="clear" w:color="auto" w:fill="auto"/>
            <w:noWrap/>
            <w:vAlign w:val="bottom"/>
          </w:tcPr>
          <w:p w14:paraId="1A713E01"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3</w:t>
            </w:r>
          </w:p>
        </w:tc>
        <w:tc>
          <w:tcPr>
            <w:tcW w:w="1060" w:type="dxa"/>
            <w:shd w:val="clear" w:color="auto" w:fill="auto"/>
            <w:noWrap/>
            <w:vAlign w:val="bottom"/>
          </w:tcPr>
          <w:p w14:paraId="05647A38"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7</w:t>
            </w:r>
          </w:p>
        </w:tc>
        <w:tc>
          <w:tcPr>
            <w:tcW w:w="1060" w:type="dxa"/>
            <w:shd w:val="clear" w:color="auto" w:fill="auto"/>
            <w:noWrap/>
            <w:vAlign w:val="bottom"/>
          </w:tcPr>
          <w:p w14:paraId="7AB15F40"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10</w:t>
            </w:r>
          </w:p>
        </w:tc>
      </w:tr>
      <w:tr w:rsidR="001D5627" w:rsidRPr="00FA0529" w14:paraId="31C9B282" w14:textId="77777777" w:rsidTr="000337D5">
        <w:trPr>
          <w:cantSplit/>
        </w:trPr>
        <w:tc>
          <w:tcPr>
            <w:tcW w:w="4140" w:type="dxa"/>
            <w:shd w:val="clear" w:color="auto" w:fill="auto"/>
            <w:noWrap/>
            <w:vAlign w:val="bottom"/>
          </w:tcPr>
          <w:p w14:paraId="77265A3F"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Producteur exécutif/Productrice exécutive</w:t>
            </w:r>
          </w:p>
        </w:tc>
        <w:tc>
          <w:tcPr>
            <w:tcW w:w="1060" w:type="dxa"/>
            <w:shd w:val="clear" w:color="auto" w:fill="auto"/>
            <w:noWrap/>
            <w:vAlign w:val="bottom"/>
          </w:tcPr>
          <w:p w14:paraId="15610FFD"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5</w:t>
            </w:r>
          </w:p>
        </w:tc>
        <w:tc>
          <w:tcPr>
            <w:tcW w:w="1060" w:type="dxa"/>
            <w:shd w:val="clear" w:color="auto" w:fill="auto"/>
            <w:noWrap/>
            <w:vAlign w:val="bottom"/>
          </w:tcPr>
          <w:p w14:paraId="47AF078B"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11</w:t>
            </w:r>
          </w:p>
        </w:tc>
        <w:tc>
          <w:tcPr>
            <w:tcW w:w="1060" w:type="dxa"/>
            <w:shd w:val="clear" w:color="auto" w:fill="auto"/>
            <w:noWrap/>
            <w:vAlign w:val="bottom"/>
          </w:tcPr>
          <w:p w14:paraId="20C146E6"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16</w:t>
            </w:r>
          </w:p>
        </w:tc>
      </w:tr>
      <w:tr w:rsidR="001D5627" w:rsidRPr="00FA0529" w14:paraId="34A15D9A" w14:textId="77777777" w:rsidTr="000337D5">
        <w:trPr>
          <w:cantSplit/>
        </w:trPr>
        <w:tc>
          <w:tcPr>
            <w:tcW w:w="4140" w:type="dxa"/>
            <w:shd w:val="clear" w:color="auto" w:fill="auto"/>
            <w:noWrap/>
            <w:vAlign w:val="bottom"/>
          </w:tcPr>
          <w:p w14:paraId="21D1ED9C"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Producteur-Présentateur/Productrice-Présentatrice</w:t>
            </w:r>
          </w:p>
        </w:tc>
        <w:tc>
          <w:tcPr>
            <w:tcW w:w="1060" w:type="dxa"/>
            <w:shd w:val="clear" w:color="auto" w:fill="auto"/>
            <w:noWrap/>
            <w:vAlign w:val="bottom"/>
          </w:tcPr>
          <w:p w14:paraId="0D953EFC"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35</w:t>
            </w:r>
          </w:p>
        </w:tc>
        <w:tc>
          <w:tcPr>
            <w:tcW w:w="1060" w:type="dxa"/>
            <w:shd w:val="clear" w:color="auto" w:fill="auto"/>
            <w:noWrap/>
            <w:vAlign w:val="bottom"/>
          </w:tcPr>
          <w:p w14:paraId="319DFDB3"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59</w:t>
            </w:r>
          </w:p>
        </w:tc>
        <w:tc>
          <w:tcPr>
            <w:tcW w:w="1060" w:type="dxa"/>
            <w:shd w:val="clear" w:color="auto" w:fill="auto"/>
            <w:noWrap/>
            <w:vAlign w:val="bottom"/>
          </w:tcPr>
          <w:p w14:paraId="151A7FB1"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94</w:t>
            </w:r>
          </w:p>
        </w:tc>
      </w:tr>
      <w:tr w:rsidR="001D5627" w:rsidRPr="00FA0529" w14:paraId="4987DD35" w14:textId="77777777" w:rsidTr="000337D5">
        <w:trPr>
          <w:cantSplit/>
        </w:trPr>
        <w:tc>
          <w:tcPr>
            <w:tcW w:w="4140" w:type="dxa"/>
            <w:shd w:val="clear" w:color="auto" w:fill="auto"/>
            <w:noWrap/>
            <w:vAlign w:val="bottom"/>
          </w:tcPr>
          <w:p w14:paraId="2D90AE8B"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Chargé programmation/Chargée programmation</w:t>
            </w:r>
          </w:p>
        </w:tc>
        <w:tc>
          <w:tcPr>
            <w:tcW w:w="1060" w:type="dxa"/>
            <w:shd w:val="clear" w:color="auto" w:fill="auto"/>
            <w:noWrap/>
            <w:vAlign w:val="bottom"/>
          </w:tcPr>
          <w:p w14:paraId="2284DCEB"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0</w:t>
            </w:r>
          </w:p>
        </w:tc>
        <w:tc>
          <w:tcPr>
            <w:tcW w:w="1060" w:type="dxa"/>
            <w:shd w:val="clear" w:color="auto" w:fill="auto"/>
            <w:noWrap/>
            <w:vAlign w:val="bottom"/>
          </w:tcPr>
          <w:p w14:paraId="5E1BF5B7"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2</w:t>
            </w:r>
          </w:p>
        </w:tc>
        <w:tc>
          <w:tcPr>
            <w:tcW w:w="1060" w:type="dxa"/>
            <w:shd w:val="clear" w:color="auto" w:fill="auto"/>
            <w:noWrap/>
            <w:vAlign w:val="bottom"/>
          </w:tcPr>
          <w:p w14:paraId="71AE5F38"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2</w:t>
            </w:r>
          </w:p>
        </w:tc>
      </w:tr>
      <w:tr w:rsidR="001D5627" w:rsidRPr="00FA0529" w14:paraId="2AE3C7C5" w14:textId="77777777" w:rsidTr="000337D5">
        <w:trPr>
          <w:cantSplit/>
        </w:trPr>
        <w:tc>
          <w:tcPr>
            <w:tcW w:w="4140" w:type="dxa"/>
            <w:shd w:val="clear" w:color="auto" w:fill="auto"/>
            <w:noWrap/>
            <w:vAlign w:val="bottom"/>
          </w:tcPr>
          <w:p w14:paraId="7C3E0973"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Chargé contrôle de qualité/Chargée contrôle de qualité</w:t>
            </w:r>
          </w:p>
        </w:tc>
        <w:tc>
          <w:tcPr>
            <w:tcW w:w="1060" w:type="dxa"/>
            <w:shd w:val="clear" w:color="auto" w:fill="auto"/>
            <w:noWrap/>
            <w:vAlign w:val="bottom"/>
          </w:tcPr>
          <w:p w14:paraId="72FD80C1"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02414F3F"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1E89E35A"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2</w:t>
            </w:r>
          </w:p>
        </w:tc>
      </w:tr>
      <w:tr w:rsidR="001D5627" w:rsidRPr="00FA0529" w14:paraId="73B66936" w14:textId="77777777" w:rsidTr="000337D5">
        <w:trPr>
          <w:cantSplit/>
        </w:trPr>
        <w:tc>
          <w:tcPr>
            <w:tcW w:w="4140" w:type="dxa"/>
            <w:shd w:val="clear" w:color="auto" w:fill="auto"/>
            <w:noWrap/>
            <w:vAlign w:val="bottom"/>
          </w:tcPr>
          <w:p w14:paraId="7F739366"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Journaliste</w:t>
            </w:r>
          </w:p>
        </w:tc>
        <w:tc>
          <w:tcPr>
            <w:tcW w:w="1060" w:type="dxa"/>
            <w:shd w:val="clear" w:color="auto" w:fill="auto"/>
            <w:noWrap/>
            <w:vAlign w:val="bottom"/>
          </w:tcPr>
          <w:p w14:paraId="0FEAB129"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5</w:t>
            </w:r>
          </w:p>
        </w:tc>
        <w:tc>
          <w:tcPr>
            <w:tcW w:w="1060" w:type="dxa"/>
            <w:shd w:val="clear" w:color="auto" w:fill="auto"/>
            <w:noWrap/>
            <w:vAlign w:val="bottom"/>
          </w:tcPr>
          <w:p w14:paraId="399B242C"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13</w:t>
            </w:r>
          </w:p>
        </w:tc>
        <w:tc>
          <w:tcPr>
            <w:tcW w:w="1060" w:type="dxa"/>
            <w:shd w:val="clear" w:color="auto" w:fill="auto"/>
            <w:noWrap/>
            <w:vAlign w:val="bottom"/>
          </w:tcPr>
          <w:p w14:paraId="0FC78142"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18</w:t>
            </w:r>
          </w:p>
        </w:tc>
      </w:tr>
      <w:tr w:rsidR="001D5627" w:rsidRPr="00FA0529" w14:paraId="29BD802C" w14:textId="77777777" w:rsidTr="000337D5">
        <w:trPr>
          <w:cantSplit/>
        </w:trPr>
        <w:tc>
          <w:tcPr>
            <w:tcW w:w="4140" w:type="dxa"/>
            <w:shd w:val="clear" w:color="auto" w:fill="auto"/>
            <w:noWrap/>
            <w:vAlign w:val="bottom"/>
          </w:tcPr>
          <w:p w14:paraId="37EF2B36"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Investigateur/Investigatrice</w:t>
            </w:r>
          </w:p>
        </w:tc>
        <w:tc>
          <w:tcPr>
            <w:tcW w:w="1060" w:type="dxa"/>
            <w:shd w:val="clear" w:color="auto" w:fill="auto"/>
            <w:noWrap/>
            <w:vAlign w:val="bottom"/>
          </w:tcPr>
          <w:p w14:paraId="6D59945A"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209D2374"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0</w:t>
            </w:r>
          </w:p>
        </w:tc>
        <w:tc>
          <w:tcPr>
            <w:tcW w:w="1060" w:type="dxa"/>
            <w:shd w:val="clear" w:color="auto" w:fill="auto"/>
            <w:noWrap/>
            <w:vAlign w:val="bottom"/>
          </w:tcPr>
          <w:p w14:paraId="4765DC34"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r>
      <w:tr w:rsidR="001D5627" w:rsidRPr="00FA0529" w14:paraId="11F963C0" w14:textId="77777777" w:rsidTr="000337D5">
        <w:trPr>
          <w:cantSplit/>
        </w:trPr>
        <w:tc>
          <w:tcPr>
            <w:tcW w:w="4140" w:type="dxa"/>
            <w:shd w:val="clear" w:color="auto" w:fill="auto"/>
            <w:noWrap/>
            <w:vAlign w:val="bottom"/>
          </w:tcPr>
          <w:p w14:paraId="65EAE42F"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Cadreur principal/Cadreuse principale</w:t>
            </w:r>
          </w:p>
        </w:tc>
        <w:tc>
          <w:tcPr>
            <w:tcW w:w="1060" w:type="dxa"/>
            <w:shd w:val="clear" w:color="auto" w:fill="auto"/>
            <w:noWrap/>
            <w:vAlign w:val="bottom"/>
          </w:tcPr>
          <w:p w14:paraId="7F40D4DC"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7532EA70"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8</w:t>
            </w:r>
          </w:p>
        </w:tc>
        <w:tc>
          <w:tcPr>
            <w:tcW w:w="1060" w:type="dxa"/>
            <w:shd w:val="clear" w:color="auto" w:fill="auto"/>
            <w:noWrap/>
            <w:vAlign w:val="bottom"/>
          </w:tcPr>
          <w:p w14:paraId="3D58C7E5"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9</w:t>
            </w:r>
          </w:p>
        </w:tc>
      </w:tr>
      <w:tr w:rsidR="001D5627" w:rsidRPr="00FA0529" w14:paraId="73F4553D" w14:textId="77777777" w:rsidTr="000337D5">
        <w:trPr>
          <w:cantSplit/>
        </w:trPr>
        <w:tc>
          <w:tcPr>
            <w:tcW w:w="4140" w:type="dxa"/>
            <w:shd w:val="clear" w:color="auto" w:fill="auto"/>
            <w:noWrap/>
            <w:vAlign w:val="bottom"/>
          </w:tcPr>
          <w:p w14:paraId="27748223" w14:textId="77777777" w:rsidR="001D5627" w:rsidRPr="00FA0529" w:rsidRDefault="001D5627" w:rsidP="00A365E5">
            <w:pPr>
              <w:tabs>
                <w:tab w:val="left" w:pos="288"/>
                <w:tab w:val="left" w:pos="576"/>
                <w:tab w:val="left" w:pos="864"/>
                <w:tab w:val="left" w:pos="1152"/>
              </w:tabs>
              <w:spacing w:before="40" w:after="40" w:line="210" w:lineRule="exact"/>
              <w:ind w:right="40"/>
              <w:rPr>
                <w:sz w:val="17"/>
              </w:rPr>
            </w:pPr>
            <w:r w:rsidRPr="00FA0529">
              <w:rPr>
                <w:sz w:val="17"/>
              </w:rPr>
              <w:t>Monteur vidéo/Monteuse vidéo</w:t>
            </w:r>
          </w:p>
        </w:tc>
        <w:tc>
          <w:tcPr>
            <w:tcW w:w="1060" w:type="dxa"/>
            <w:shd w:val="clear" w:color="auto" w:fill="auto"/>
            <w:noWrap/>
            <w:vAlign w:val="bottom"/>
          </w:tcPr>
          <w:p w14:paraId="3BB133D5"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181E5849"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1</w:t>
            </w:r>
          </w:p>
        </w:tc>
        <w:tc>
          <w:tcPr>
            <w:tcW w:w="1060" w:type="dxa"/>
            <w:shd w:val="clear" w:color="auto" w:fill="auto"/>
            <w:noWrap/>
            <w:vAlign w:val="bottom"/>
          </w:tcPr>
          <w:p w14:paraId="5F2D9D31" w14:textId="77777777" w:rsidR="001D5627" w:rsidRPr="00FA0529" w:rsidRDefault="001D5627" w:rsidP="00A365E5">
            <w:pPr>
              <w:tabs>
                <w:tab w:val="left" w:pos="288"/>
                <w:tab w:val="left" w:pos="576"/>
                <w:tab w:val="left" w:pos="864"/>
                <w:tab w:val="left" w:pos="1152"/>
              </w:tabs>
              <w:spacing w:before="40" w:after="40" w:line="210" w:lineRule="exact"/>
              <w:ind w:left="144" w:right="43"/>
              <w:jc w:val="right"/>
              <w:rPr>
                <w:sz w:val="17"/>
              </w:rPr>
            </w:pPr>
            <w:r w:rsidRPr="00FA0529">
              <w:rPr>
                <w:sz w:val="17"/>
              </w:rPr>
              <w:t>2</w:t>
            </w:r>
          </w:p>
        </w:tc>
      </w:tr>
      <w:tr w:rsidR="001D5627" w:rsidRPr="00FA0529" w14:paraId="686030B6" w14:textId="77777777" w:rsidTr="000337D5">
        <w:trPr>
          <w:cantSplit/>
        </w:trPr>
        <w:tc>
          <w:tcPr>
            <w:tcW w:w="4140" w:type="dxa"/>
            <w:tcBorders>
              <w:bottom w:val="single" w:sz="4" w:space="0" w:color="auto"/>
            </w:tcBorders>
            <w:shd w:val="clear" w:color="auto" w:fill="auto"/>
            <w:noWrap/>
            <w:vAlign w:val="bottom"/>
          </w:tcPr>
          <w:p w14:paraId="7F76E956" w14:textId="77777777" w:rsidR="001D5627" w:rsidRPr="00FA0529" w:rsidRDefault="001D5627" w:rsidP="009076C2">
            <w:pPr>
              <w:tabs>
                <w:tab w:val="left" w:pos="288"/>
                <w:tab w:val="left" w:pos="576"/>
                <w:tab w:val="left" w:pos="864"/>
                <w:tab w:val="left" w:pos="1152"/>
              </w:tabs>
              <w:spacing w:before="40" w:after="81" w:line="210" w:lineRule="exact"/>
              <w:ind w:right="40"/>
              <w:rPr>
                <w:sz w:val="17"/>
              </w:rPr>
            </w:pPr>
            <w:r w:rsidRPr="00FA0529">
              <w:rPr>
                <w:sz w:val="17"/>
              </w:rPr>
              <w:t>Monteur photo/Monteuse photo</w:t>
            </w:r>
          </w:p>
        </w:tc>
        <w:tc>
          <w:tcPr>
            <w:tcW w:w="1060" w:type="dxa"/>
            <w:tcBorders>
              <w:bottom w:val="single" w:sz="4" w:space="0" w:color="auto"/>
            </w:tcBorders>
            <w:shd w:val="clear" w:color="auto" w:fill="auto"/>
            <w:noWrap/>
            <w:vAlign w:val="bottom"/>
          </w:tcPr>
          <w:p w14:paraId="0FE282E7" w14:textId="77777777" w:rsidR="001D5627" w:rsidRPr="00FA0529" w:rsidRDefault="001D5627" w:rsidP="009076C2">
            <w:pPr>
              <w:tabs>
                <w:tab w:val="left" w:pos="288"/>
                <w:tab w:val="left" w:pos="576"/>
                <w:tab w:val="left" w:pos="864"/>
                <w:tab w:val="left" w:pos="1152"/>
              </w:tabs>
              <w:spacing w:before="40" w:after="81" w:line="210" w:lineRule="exact"/>
              <w:ind w:left="144" w:right="43"/>
              <w:jc w:val="right"/>
              <w:rPr>
                <w:sz w:val="17"/>
              </w:rPr>
            </w:pPr>
            <w:r w:rsidRPr="00FA0529">
              <w:rPr>
                <w:sz w:val="17"/>
              </w:rPr>
              <w:t>3</w:t>
            </w:r>
          </w:p>
        </w:tc>
        <w:tc>
          <w:tcPr>
            <w:tcW w:w="1060" w:type="dxa"/>
            <w:tcBorders>
              <w:bottom w:val="single" w:sz="4" w:space="0" w:color="auto"/>
            </w:tcBorders>
            <w:shd w:val="clear" w:color="auto" w:fill="auto"/>
            <w:noWrap/>
            <w:vAlign w:val="bottom"/>
          </w:tcPr>
          <w:p w14:paraId="7FC498BA" w14:textId="77777777" w:rsidR="001D5627" w:rsidRPr="00FA0529" w:rsidRDefault="001D5627" w:rsidP="009076C2">
            <w:pPr>
              <w:tabs>
                <w:tab w:val="left" w:pos="288"/>
                <w:tab w:val="left" w:pos="576"/>
                <w:tab w:val="left" w:pos="864"/>
                <w:tab w:val="left" w:pos="1152"/>
              </w:tabs>
              <w:spacing w:before="40" w:after="81" w:line="210" w:lineRule="exact"/>
              <w:ind w:left="144" w:right="43"/>
              <w:jc w:val="right"/>
              <w:rPr>
                <w:sz w:val="17"/>
              </w:rPr>
            </w:pPr>
            <w:r w:rsidRPr="00FA0529">
              <w:rPr>
                <w:sz w:val="17"/>
              </w:rPr>
              <w:t>3</w:t>
            </w:r>
          </w:p>
        </w:tc>
        <w:tc>
          <w:tcPr>
            <w:tcW w:w="1060" w:type="dxa"/>
            <w:tcBorders>
              <w:bottom w:val="single" w:sz="4" w:space="0" w:color="auto"/>
            </w:tcBorders>
            <w:shd w:val="clear" w:color="auto" w:fill="auto"/>
            <w:noWrap/>
            <w:vAlign w:val="bottom"/>
          </w:tcPr>
          <w:p w14:paraId="34241C58" w14:textId="77777777" w:rsidR="001D5627" w:rsidRPr="00FA0529" w:rsidRDefault="001D5627" w:rsidP="009076C2">
            <w:pPr>
              <w:tabs>
                <w:tab w:val="left" w:pos="288"/>
                <w:tab w:val="left" w:pos="576"/>
                <w:tab w:val="left" w:pos="864"/>
                <w:tab w:val="left" w:pos="1152"/>
              </w:tabs>
              <w:spacing w:before="40" w:after="81" w:line="210" w:lineRule="exact"/>
              <w:ind w:left="144" w:right="43"/>
              <w:jc w:val="right"/>
              <w:rPr>
                <w:sz w:val="17"/>
              </w:rPr>
            </w:pPr>
            <w:r w:rsidRPr="00FA0529">
              <w:rPr>
                <w:sz w:val="17"/>
              </w:rPr>
              <w:t>6</w:t>
            </w:r>
          </w:p>
        </w:tc>
      </w:tr>
      <w:tr w:rsidR="001D5627" w:rsidRPr="001D5627" w14:paraId="0C7A0402" w14:textId="77777777" w:rsidTr="000337D5">
        <w:trPr>
          <w:cantSplit/>
        </w:trPr>
        <w:tc>
          <w:tcPr>
            <w:tcW w:w="4140" w:type="dxa"/>
            <w:tcBorders>
              <w:top w:val="single" w:sz="4" w:space="0" w:color="auto"/>
              <w:bottom w:val="single" w:sz="12" w:space="0" w:color="auto"/>
            </w:tcBorders>
            <w:shd w:val="clear" w:color="auto" w:fill="auto"/>
            <w:noWrap/>
            <w:vAlign w:val="bottom"/>
          </w:tcPr>
          <w:p w14:paraId="4D39A0AA" w14:textId="77777777" w:rsidR="001D5627" w:rsidRPr="009076C2" w:rsidRDefault="001D5627"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060" w:type="dxa"/>
            <w:tcBorders>
              <w:top w:val="single" w:sz="4" w:space="0" w:color="auto"/>
              <w:bottom w:val="single" w:sz="12" w:space="0" w:color="auto"/>
            </w:tcBorders>
            <w:shd w:val="clear" w:color="auto" w:fill="auto"/>
            <w:noWrap/>
            <w:vAlign w:val="bottom"/>
          </w:tcPr>
          <w:p w14:paraId="36D57ED6" w14:textId="77777777" w:rsidR="001D5627" w:rsidRPr="009076C2" w:rsidRDefault="001D5627"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63</w:t>
            </w:r>
          </w:p>
        </w:tc>
        <w:tc>
          <w:tcPr>
            <w:tcW w:w="1060" w:type="dxa"/>
            <w:tcBorders>
              <w:top w:val="single" w:sz="4" w:space="0" w:color="auto"/>
              <w:bottom w:val="single" w:sz="12" w:space="0" w:color="auto"/>
            </w:tcBorders>
            <w:shd w:val="clear" w:color="auto" w:fill="auto"/>
            <w:noWrap/>
            <w:vAlign w:val="bottom"/>
          </w:tcPr>
          <w:p w14:paraId="376FB2DB" w14:textId="77777777" w:rsidR="001D5627" w:rsidRPr="009076C2" w:rsidRDefault="001D5627"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134</w:t>
            </w:r>
          </w:p>
        </w:tc>
        <w:tc>
          <w:tcPr>
            <w:tcW w:w="1060" w:type="dxa"/>
            <w:tcBorders>
              <w:top w:val="single" w:sz="4" w:space="0" w:color="auto"/>
              <w:bottom w:val="single" w:sz="12" w:space="0" w:color="auto"/>
            </w:tcBorders>
            <w:shd w:val="clear" w:color="auto" w:fill="auto"/>
            <w:noWrap/>
            <w:vAlign w:val="bottom"/>
          </w:tcPr>
          <w:p w14:paraId="532D509A" w14:textId="77777777" w:rsidR="001D5627" w:rsidRPr="009076C2" w:rsidRDefault="001D5627"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197</w:t>
            </w:r>
          </w:p>
        </w:tc>
      </w:tr>
    </w:tbl>
    <w:p w14:paraId="3076375A" w14:textId="483581BA" w:rsidR="00A260AB" w:rsidRPr="009076C2" w:rsidRDefault="00A260AB" w:rsidP="009076C2">
      <w:pPr>
        <w:pStyle w:val="SingleTxt"/>
        <w:spacing w:after="0" w:line="120" w:lineRule="exact"/>
        <w:rPr>
          <w:sz w:val="10"/>
          <w:lang w:val="fr-FR"/>
        </w:rPr>
      </w:pPr>
    </w:p>
    <w:p w14:paraId="27795AF5" w14:textId="45932E0B" w:rsidR="001D5627" w:rsidRPr="001D5627" w:rsidRDefault="001D5627"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1D5627">
        <w:rPr>
          <w:lang w:val="en-US"/>
        </w:rPr>
        <w:t xml:space="preserve"> ZIMSTAT, Understanding Gender Equality in Zimbabwe</w:t>
      </w:r>
      <w:r w:rsidR="00A256C2">
        <w:rPr>
          <w:lang w:val="en-US"/>
        </w:rPr>
        <w:t> :</w:t>
      </w:r>
      <w:r w:rsidRPr="001D5627">
        <w:rPr>
          <w:lang w:val="en-US"/>
        </w:rPr>
        <w:t xml:space="preserve"> Women and Men Report 2016.</w:t>
      </w:r>
    </w:p>
    <w:p w14:paraId="75A33607" w14:textId="6D9AB0E4" w:rsidR="001D5627" w:rsidRPr="009076C2" w:rsidRDefault="001D5627" w:rsidP="009076C2">
      <w:pPr>
        <w:pStyle w:val="SingleTxt"/>
        <w:spacing w:after="0" w:line="120" w:lineRule="exact"/>
        <w:rPr>
          <w:sz w:val="10"/>
          <w:lang w:val="en-US"/>
        </w:rPr>
      </w:pPr>
    </w:p>
    <w:p w14:paraId="297CC53E" w14:textId="2C39AE5B" w:rsidR="001D5627" w:rsidRPr="001D5627" w:rsidRDefault="001D5627" w:rsidP="00946CC5">
      <w:pPr>
        <w:pStyle w:val="SingleTxt"/>
        <w:keepNext/>
        <w:numPr>
          <w:ilvl w:val="0"/>
          <w:numId w:val="17"/>
        </w:numPr>
        <w:spacing w:line="240" w:lineRule="exact"/>
        <w:ind w:left="1267"/>
        <w:rPr>
          <w:lang w:val="fr-FR"/>
        </w:rPr>
      </w:pPr>
      <w:r w:rsidRPr="001D5627">
        <w:rPr>
          <w:lang w:val="fr-FR"/>
        </w:rPr>
        <w:t>En outre, les programmes révisés de l</w:t>
      </w:r>
      <w:r w:rsidR="00A256C2">
        <w:rPr>
          <w:lang w:val="fr-FR"/>
        </w:rPr>
        <w:t>’</w:t>
      </w:r>
      <w:r w:rsidRPr="001D5627">
        <w:rPr>
          <w:lang w:val="fr-FR"/>
        </w:rPr>
        <w:t>enseignement primaire et secondaire incorporent les questions d</w:t>
      </w:r>
      <w:r w:rsidR="00A256C2">
        <w:rPr>
          <w:lang w:val="fr-FR"/>
        </w:rPr>
        <w:t>’</w:t>
      </w:r>
      <w:r w:rsidRPr="001D5627">
        <w:rPr>
          <w:lang w:val="fr-FR"/>
        </w:rPr>
        <w:t>égalité des sexes à tous les niveaux, du fondamental au secondaire supérieur. Les établissements d</w:t>
      </w:r>
      <w:r w:rsidR="00A256C2">
        <w:rPr>
          <w:lang w:val="fr-FR"/>
        </w:rPr>
        <w:t>’</w:t>
      </w:r>
      <w:r w:rsidRPr="001D5627">
        <w:rPr>
          <w:lang w:val="fr-FR"/>
        </w:rPr>
        <w:t>enseignement supérieur dispensent aujourd</w:t>
      </w:r>
      <w:r w:rsidR="00A256C2">
        <w:rPr>
          <w:lang w:val="fr-FR"/>
        </w:rPr>
        <w:t>’</w:t>
      </w:r>
      <w:r w:rsidRPr="001D5627">
        <w:rPr>
          <w:lang w:val="fr-FR"/>
        </w:rPr>
        <w:t>hui des cours sur la problématique du genre et du développement. Les 12 universités publiques du pays proposent les études de genre en tant que module. Dans certaines d</w:t>
      </w:r>
      <w:r w:rsidR="00A256C2">
        <w:rPr>
          <w:lang w:val="fr-FR"/>
        </w:rPr>
        <w:t>’</w:t>
      </w:r>
      <w:r w:rsidRPr="001D5627">
        <w:rPr>
          <w:lang w:val="fr-FR"/>
        </w:rPr>
        <w:t xml:space="preserve">entre elles, cette matière est devenue obligatoire dans toutes les disciplines. </w:t>
      </w:r>
    </w:p>
    <w:p w14:paraId="32A79705" w14:textId="1BC536A8" w:rsidR="001D5627" w:rsidRPr="009076C2" w:rsidRDefault="001D5627" w:rsidP="00946CC5">
      <w:pPr>
        <w:pStyle w:val="SingleTxt"/>
        <w:keepNext/>
        <w:spacing w:after="0" w:line="120" w:lineRule="exact"/>
        <w:rPr>
          <w:sz w:val="10"/>
          <w:lang w:val="fr-FR"/>
        </w:rPr>
      </w:pPr>
    </w:p>
    <w:p w14:paraId="625956D5" w14:textId="321AE10D" w:rsidR="001D5627" w:rsidRPr="001D5627" w:rsidRDefault="001D5627" w:rsidP="00946C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Article 6</w:t>
      </w:r>
      <w:r w:rsidR="00A256C2">
        <w:rPr>
          <w:lang w:val="fr-FR"/>
        </w:rPr>
        <w:t> :</w:t>
      </w:r>
      <w:r w:rsidRPr="001D5627">
        <w:rPr>
          <w:lang w:val="fr-FR"/>
        </w:rPr>
        <w:t xml:space="preserve"> Suppression de la traite des femmes et de l</w:t>
      </w:r>
      <w:r w:rsidR="00A256C2">
        <w:rPr>
          <w:lang w:val="fr-FR"/>
        </w:rPr>
        <w:t>’</w:t>
      </w:r>
      <w:r w:rsidRPr="001D5627">
        <w:rPr>
          <w:lang w:val="fr-FR"/>
        </w:rPr>
        <w:t xml:space="preserve">exploitation </w:t>
      </w:r>
      <w:r>
        <w:rPr>
          <w:lang w:val="fr-FR"/>
        </w:rPr>
        <w:br/>
      </w:r>
      <w:r w:rsidRPr="001D5627">
        <w:rPr>
          <w:lang w:val="fr-FR"/>
        </w:rPr>
        <w:t>de la prostitution des femmes</w:t>
      </w:r>
    </w:p>
    <w:p w14:paraId="1865162D" w14:textId="2757325F" w:rsidR="001D5627" w:rsidRPr="009076C2" w:rsidRDefault="001D5627" w:rsidP="00946CC5">
      <w:pPr>
        <w:pStyle w:val="SingleTxt"/>
        <w:keepNext/>
        <w:spacing w:after="0" w:line="120" w:lineRule="exact"/>
        <w:rPr>
          <w:sz w:val="10"/>
          <w:lang w:val="fr-FR"/>
        </w:rPr>
      </w:pPr>
    </w:p>
    <w:p w14:paraId="79108C4B" w14:textId="77777777" w:rsidR="001D5627" w:rsidRPr="001D5627" w:rsidRDefault="001D5627" w:rsidP="00946C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Mesures constitutionnelles et législatives</w:t>
      </w:r>
    </w:p>
    <w:p w14:paraId="0AE3122F" w14:textId="01538C6A" w:rsidR="001D5627" w:rsidRPr="009076C2" w:rsidRDefault="001D5627" w:rsidP="00946CC5">
      <w:pPr>
        <w:pStyle w:val="SingleTxt"/>
        <w:keepNext/>
        <w:spacing w:after="0" w:line="120" w:lineRule="exact"/>
        <w:rPr>
          <w:sz w:val="10"/>
          <w:lang w:val="fr-FR"/>
        </w:rPr>
      </w:pPr>
    </w:p>
    <w:p w14:paraId="443D4F25" w14:textId="31219E0E" w:rsidR="001D5627" w:rsidRPr="001D5627" w:rsidRDefault="001D5627" w:rsidP="00946CC5">
      <w:pPr>
        <w:pStyle w:val="SingleTxt"/>
        <w:keepNext/>
        <w:numPr>
          <w:ilvl w:val="0"/>
          <w:numId w:val="17"/>
        </w:numPr>
        <w:spacing w:line="240" w:lineRule="exact"/>
        <w:ind w:left="1267"/>
        <w:rPr>
          <w:lang w:val="fr-FR"/>
        </w:rPr>
      </w:pPr>
      <w:r w:rsidRPr="001D5627">
        <w:rPr>
          <w:lang w:val="fr-FR"/>
        </w:rPr>
        <w:t>Les articles 51 à 55 de la Constitution consacrent le droit à la dignité humaine et à la sécurité de la personne, ainsi que le droit de ne pas être soumis à la torture ou à d</w:t>
      </w:r>
      <w:r w:rsidR="00A256C2">
        <w:rPr>
          <w:lang w:val="fr-FR"/>
        </w:rPr>
        <w:t>’</w:t>
      </w:r>
      <w:r w:rsidRPr="001D5627">
        <w:rPr>
          <w:lang w:val="fr-FR"/>
        </w:rPr>
        <w:t>autres peines ou traitements cruels, inhumains ou dégradants, de ne pas être réduit à l</w:t>
      </w:r>
      <w:r w:rsidR="00A256C2">
        <w:rPr>
          <w:lang w:val="fr-FR"/>
        </w:rPr>
        <w:t>’</w:t>
      </w:r>
      <w:r w:rsidRPr="001D5627">
        <w:rPr>
          <w:lang w:val="fr-FR"/>
        </w:rPr>
        <w:t>esclavage ou à la servitude, et de ne pas être astreint au travail forcé ou obligatoire. Le Gouvernement a promulgué la loi relative à la traite des personnes (</w:t>
      </w:r>
      <w:r w:rsidRPr="001D5627">
        <w:rPr>
          <w:i/>
          <w:iCs/>
          <w:lang w:val="fr-FR"/>
        </w:rPr>
        <w:t>Trafficking in Persons Act</w:t>
      </w:r>
      <w:r w:rsidRPr="001D5627">
        <w:rPr>
          <w:lang w:val="fr-FR"/>
        </w:rPr>
        <w:t xml:space="preserve"> [Chapter 9</w:t>
      </w:r>
      <w:r w:rsidR="00A256C2">
        <w:rPr>
          <w:lang w:val="fr-FR"/>
        </w:rPr>
        <w:t> :</w:t>
      </w:r>
      <w:r w:rsidRPr="001D5627">
        <w:rPr>
          <w:lang w:val="fr-FR"/>
        </w:rPr>
        <w:t>25]) en 2014. La loi vise l</w:t>
      </w:r>
      <w:r w:rsidR="00A256C2">
        <w:rPr>
          <w:lang w:val="fr-FR"/>
        </w:rPr>
        <w:t>’</w:t>
      </w:r>
      <w:r w:rsidRPr="001D5627">
        <w:rPr>
          <w:lang w:val="fr-FR"/>
        </w:rPr>
        <w:t>interdiction, la prévention et la répression de l</w:t>
      </w:r>
      <w:r w:rsidR="00A256C2">
        <w:rPr>
          <w:lang w:val="fr-FR"/>
        </w:rPr>
        <w:t>’</w:t>
      </w:r>
      <w:r w:rsidRPr="001D5627">
        <w:rPr>
          <w:lang w:val="fr-FR"/>
        </w:rPr>
        <w:t>infraction de traite des personnes ainsi que la protection de ses victimes. L</w:t>
      </w:r>
      <w:r w:rsidR="00A256C2">
        <w:rPr>
          <w:lang w:val="fr-FR"/>
        </w:rPr>
        <w:t>’</w:t>
      </w:r>
      <w:r w:rsidRPr="001D5627">
        <w:rPr>
          <w:lang w:val="fr-FR"/>
        </w:rPr>
        <w:t xml:space="preserve">article 83 de la loi pénale (codification et réforme) interdit également la traite des personnes. </w:t>
      </w:r>
    </w:p>
    <w:p w14:paraId="7F120F83" w14:textId="4DE28059" w:rsidR="001D5627" w:rsidRPr="009076C2" w:rsidRDefault="001D5627" w:rsidP="00946CC5">
      <w:pPr>
        <w:pStyle w:val="SingleTxt"/>
        <w:keepNext/>
        <w:spacing w:after="0" w:line="120" w:lineRule="exact"/>
        <w:rPr>
          <w:sz w:val="10"/>
          <w:lang w:val="fr-FR"/>
        </w:rPr>
      </w:pPr>
    </w:p>
    <w:p w14:paraId="72EA02F5" w14:textId="77777777" w:rsidR="001D5627" w:rsidRPr="001D5627" w:rsidRDefault="001D5627" w:rsidP="00946C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Mesures administratives</w:t>
      </w:r>
    </w:p>
    <w:p w14:paraId="16806046" w14:textId="53D582C8" w:rsidR="001D5627" w:rsidRPr="009076C2" w:rsidRDefault="001D5627" w:rsidP="00946CC5">
      <w:pPr>
        <w:pStyle w:val="SingleTxt"/>
        <w:keepNext/>
        <w:spacing w:after="0" w:line="120" w:lineRule="exact"/>
        <w:rPr>
          <w:sz w:val="10"/>
          <w:lang w:val="fr-FR"/>
        </w:rPr>
      </w:pPr>
    </w:p>
    <w:p w14:paraId="55FA2D3A" w14:textId="6A3FBFB0"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de s</w:t>
      </w:r>
      <w:r w:rsidR="00A256C2">
        <w:rPr>
          <w:lang w:val="fr-FR"/>
        </w:rPr>
        <w:t>’</w:t>
      </w:r>
      <w:r w:rsidRPr="001D5627">
        <w:rPr>
          <w:lang w:val="fr-FR"/>
        </w:rPr>
        <w:t>attaquer aux causes profondes de la traite et de la prostitution, dont la pauvreté, pour mettre fin à la vulnérabilité des filles et des femmes face à l</w:t>
      </w:r>
      <w:r w:rsidR="00A256C2">
        <w:rPr>
          <w:lang w:val="fr-FR"/>
        </w:rPr>
        <w:t>’</w:t>
      </w:r>
      <w:r w:rsidRPr="001D5627">
        <w:rPr>
          <w:lang w:val="fr-FR"/>
        </w:rPr>
        <w:t>exploitation sexuelle et à la traite, et de faciliter la réadaptation et la réinsertion sociale des victimes</w:t>
      </w:r>
      <w:r w:rsidR="00A256C2">
        <w:rPr>
          <w:lang w:val="fr-FR"/>
        </w:rPr>
        <w:t> :</w:t>
      </w:r>
    </w:p>
    <w:p w14:paraId="79A5F511" w14:textId="69F8BAE2"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Le Zimbabwe a ratifié la Convention des Nations Unies contre la criminalité transnationale organisée, le 12 décembre 2007, et adhéré au Protocole visant à prévenir, réprimer et punir la traite des personnes, en particulier des femmes et des enfants, le 13 décembre 2013. Un Comité interministériel de lutte contre la traite a été créé aux niveaux national et provincial en application de la loi relative à la traite des personnes.</w:t>
      </w:r>
    </w:p>
    <w:p w14:paraId="6EB775B3" w14:textId="018FABB6"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En juillet 2016, le Gouvernement a lancé son Plan d</w:t>
      </w:r>
      <w:r w:rsidR="00A256C2">
        <w:rPr>
          <w:lang w:val="fr-FR"/>
        </w:rPr>
        <w:t>’</w:t>
      </w:r>
      <w:r w:rsidRPr="001D5627">
        <w:rPr>
          <w:lang w:val="fr-FR"/>
        </w:rPr>
        <w:t>action national de lutte contre la traite des personnes (</w:t>
      </w:r>
      <w:r w:rsidRPr="009076C2">
        <w:rPr>
          <w:lang w:val="fr-FR"/>
        </w:rPr>
        <w:t>National Plan of Action against Trafficking in Persons</w:t>
      </w:r>
      <w:r w:rsidRPr="0050594A">
        <w:rPr>
          <w:lang w:val="fr-FR"/>
        </w:rPr>
        <w:t>). Fondé sur les quatre p</w:t>
      </w:r>
      <w:r w:rsidRPr="001D5627">
        <w:rPr>
          <w:lang w:val="fr-FR"/>
        </w:rPr>
        <w:t>iliers de la prévention, la protection, la poursuite et le partenariat, le plan est conçu pour coordonner les actions menées par le Gouvernement dans la lutte contre la traite des personnes.</w:t>
      </w:r>
    </w:p>
    <w:p w14:paraId="0F2B3CDB" w14:textId="27269EDB"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Le pilier de la protection prévoit des procédures opérationnelles permanentes pour venir en aide aux victimes de la traite des personnes. Conformément à ces procédures, le Gouvernement fournit aux victimes un « kit de démarrage » conçu pour les aider à s</w:t>
      </w:r>
      <w:r w:rsidR="00A256C2">
        <w:rPr>
          <w:lang w:val="fr-FR"/>
        </w:rPr>
        <w:t>’</w:t>
      </w:r>
      <w:r w:rsidRPr="001D5627">
        <w:rPr>
          <w:lang w:val="fr-FR"/>
        </w:rPr>
        <w:t xml:space="preserve">intégrer dans leurs communautés. Des évaluations des ménages et des risques sont également effectuées afin de déterminer les besoins individuels des victimes. Le Gouvernement collabore avec des partenaires de </w:t>
      </w:r>
      <w:r w:rsidRPr="001D5627">
        <w:rPr>
          <w:lang w:val="fr-FR"/>
        </w:rPr>
        <w:lastRenderedPageBreak/>
        <w:t>développement à la prestation de services d</w:t>
      </w:r>
      <w:r w:rsidR="00A256C2">
        <w:rPr>
          <w:lang w:val="fr-FR"/>
        </w:rPr>
        <w:t>’</w:t>
      </w:r>
      <w:r w:rsidRPr="001D5627">
        <w:rPr>
          <w:lang w:val="fr-FR"/>
        </w:rPr>
        <w:t>appui à la réintégration par le canal de divers programmes sectoriels.</w:t>
      </w:r>
    </w:p>
    <w:p w14:paraId="08CA5589" w14:textId="63668F3A"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Le Zimbabwe célèbre également la Journée mondiale de la lutte contre la traite d</w:t>
      </w:r>
      <w:r w:rsidR="00A256C2">
        <w:rPr>
          <w:lang w:val="fr-FR"/>
        </w:rPr>
        <w:t>’</w:t>
      </w:r>
      <w:r w:rsidRPr="001D5627">
        <w:rPr>
          <w:lang w:val="fr-FR"/>
        </w:rPr>
        <w:t>êtres humains le 30 juillet de chaque année. Le Gouvernement tire parti de telles occasions pour renforcer la sensibilisation du public à la question de la traite.</w:t>
      </w:r>
    </w:p>
    <w:p w14:paraId="5540102E" w14:textId="57D68F9A"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En décembre 2016, le Gouvernement a lancé le Cadre national de politique de protection sociale (</w:t>
      </w:r>
      <w:r w:rsidRPr="009076C2">
        <w:rPr>
          <w:lang w:val="fr-FR"/>
        </w:rPr>
        <w:t>National Social Protection Policy Framework</w:t>
      </w:r>
      <w:r w:rsidRPr="0050594A">
        <w:rPr>
          <w:lang w:val="fr-FR"/>
        </w:rPr>
        <w:t>) qui vise à renforcer les mécanismes de rédu</w:t>
      </w:r>
      <w:r w:rsidRPr="001D5627">
        <w:rPr>
          <w:lang w:val="fr-FR"/>
        </w:rPr>
        <w:t>ction de la pauvreté et de la vulnérabilité par l</w:t>
      </w:r>
      <w:r w:rsidR="00A256C2">
        <w:rPr>
          <w:lang w:val="fr-FR"/>
        </w:rPr>
        <w:t>’</w:t>
      </w:r>
      <w:r w:rsidRPr="001D5627">
        <w:rPr>
          <w:lang w:val="fr-FR"/>
        </w:rPr>
        <w:t>amélioration de la couverture et de l</w:t>
      </w:r>
      <w:r w:rsidR="00A256C2">
        <w:rPr>
          <w:lang w:val="fr-FR"/>
        </w:rPr>
        <w:t>’</w:t>
      </w:r>
      <w:r w:rsidRPr="001D5627">
        <w:rPr>
          <w:lang w:val="fr-FR"/>
        </w:rPr>
        <w:t>efficacité des divers programmes de protection sociale en place.</w:t>
      </w:r>
    </w:p>
    <w:p w14:paraId="15B9A362" w14:textId="28E295B9"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En partenariat avec des partenaires de développement, le Gouvernement a lancé en décembre 2016 la troisième phase de son Plan d</w:t>
      </w:r>
      <w:r w:rsidR="00A256C2">
        <w:rPr>
          <w:lang w:val="fr-FR"/>
        </w:rPr>
        <w:t>’</w:t>
      </w:r>
      <w:r w:rsidRPr="001D5627">
        <w:rPr>
          <w:lang w:val="fr-FR"/>
        </w:rPr>
        <w:t xml:space="preserve">action national pour les orphelins et les enfants </w:t>
      </w:r>
      <w:r w:rsidRPr="0050594A">
        <w:rPr>
          <w:lang w:val="fr-FR"/>
        </w:rPr>
        <w:t>vulnérables (</w:t>
      </w:r>
      <w:r w:rsidRPr="009076C2">
        <w:rPr>
          <w:lang w:val="fr-FR"/>
        </w:rPr>
        <w:t>National Action Plan for Orphans and Vulnerable Children</w:t>
      </w:r>
      <w:r w:rsidRPr="0050594A">
        <w:rPr>
          <w:lang w:val="fr-FR"/>
        </w:rPr>
        <w:t xml:space="preserve"> ou </w:t>
      </w:r>
      <w:r w:rsidRPr="009076C2">
        <w:rPr>
          <w:lang w:val="fr-FR"/>
        </w:rPr>
        <w:t>NAP3</w:t>
      </w:r>
      <w:r w:rsidRPr="0050594A">
        <w:rPr>
          <w:lang w:val="fr-FR"/>
        </w:rPr>
        <w:t>). Au cœur de ce Plan se trouve le programme harmonisé de transferts sociaux en espèces (</w:t>
      </w:r>
      <w:r w:rsidRPr="009076C2">
        <w:rPr>
          <w:lang w:val="fr-FR"/>
        </w:rPr>
        <w:t>Harmonised Social Cash Transfer</w:t>
      </w:r>
      <w:r w:rsidRPr="0050594A">
        <w:rPr>
          <w:lang w:val="fr-FR"/>
        </w:rPr>
        <w:t>) qui vise à réduire l</w:t>
      </w:r>
      <w:r w:rsidR="00A256C2">
        <w:rPr>
          <w:lang w:val="fr-FR"/>
        </w:rPr>
        <w:t>’</w:t>
      </w:r>
      <w:r w:rsidRPr="0050594A">
        <w:rPr>
          <w:lang w:val="fr-FR"/>
        </w:rPr>
        <w:t>extrême pauvreté des ménages les plus vulnérables,</w:t>
      </w:r>
      <w:r w:rsidRPr="001D5627">
        <w:rPr>
          <w:lang w:val="fr-FR"/>
        </w:rPr>
        <w:t xml:space="preserve"> et, partant, la maltraitance, la négligence et la violence auxquelles sont exposés les enfants.</w:t>
      </w:r>
    </w:p>
    <w:p w14:paraId="0DBDA4F2" w14:textId="43A4ED83"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Le Comité est invité à se référer aux éléments fournis au titre de l</w:t>
      </w:r>
      <w:r w:rsidR="00A256C2">
        <w:rPr>
          <w:lang w:val="fr-FR"/>
        </w:rPr>
        <w:t>’</w:t>
      </w:r>
      <w:r w:rsidRPr="001D5627">
        <w:rPr>
          <w:lang w:val="fr-FR"/>
        </w:rPr>
        <w:t>article 13, parmi lesquels figurent d</w:t>
      </w:r>
      <w:r w:rsidR="00A256C2">
        <w:rPr>
          <w:lang w:val="fr-FR"/>
        </w:rPr>
        <w:t>’</w:t>
      </w:r>
      <w:r w:rsidRPr="001D5627">
        <w:rPr>
          <w:lang w:val="fr-FR"/>
        </w:rPr>
        <w:t>autres mesures visant les causes profondes de la pauvreté des femmes.</w:t>
      </w:r>
    </w:p>
    <w:p w14:paraId="3F6D9030" w14:textId="4A8B31F6"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de dispenser aux magistrats, aux forces de l</w:t>
      </w:r>
      <w:r w:rsidR="00A256C2">
        <w:rPr>
          <w:lang w:val="fr-FR"/>
        </w:rPr>
        <w:t>’</w:t>
      </w:r>
      <w:r w:rsidRPr="001D5627">
        <w:rPr>
          <w:lang w:val="fr-FR"/>
        </w:rPr>
        <w:t>ordre, aux gardes-frontière et aux travailleurs sociaux, dans l</w:t>
      </w:r>
      <w:r w:rsidR="00A256C2">
        <w:rPr>
          <w:lang w:val="fr-FR"/>
        </w:rPr>
        <w:t>’</w:t>
      </w:r>
      <w:r w:rsidRPr="001D5627">
        <w:rPr>
          <w:lang w:val="fr-FR"/>
        </w:rPr>
        <w:t>ensemble du pays et plus particulièrement dans les zones rurales, une formation sur les méthodes à suivre pour repérer les victimes de la traite et les secourir, ainsi que sur la législation anti-traite</w:t>
      </w:r>
      <w:r w:rsidR="00A256C2">
        <w:rPr>
          <w:lang w:val="fr-FR"/>
        </w:rPr>
        <w:t> :</w:t>
      </w:r>
      <w:r w:rsidRPr="001D5627">
        <w:rPr>
          <w:lang w:val="fr-FR"/>
        </w:rPr>
        <w:t xml:space="preserve"> </w:t>
      </w:r>
    </w:p>
    <w:p w14:paraId="694144B9" w14:textId="1BF81530"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La police continue de former les agents de l</w:t>
      </w:r>
      <w:r w:rsidR="00A256C2">
        <w:rPr>
          <w:lang w:val="fr-FR"/>
        </w:rPr>
        <w:t>’</w:t>
      </w:r>
      <w:r w:rsidRPr="001D5627">
        <w:rPr>
          <w:lang w:val="fr-FR"/>
        </w:rPr>
        <w:t>ensemble de ses forces pour donner une impulsion à sa capacité de repérer et de secourir les victimes de la traite. Le Département de l</w:t>
      </w:r>
      <w:r w:rsidR="00A256C2">
        <w:rPr>
          <w:lang w:val="fr-FR"/>
        </w:rPr>
        <w:t>’</w:t>
      </w:r>
      <w:r w:rsidRPr="001D5627">
        <w:rPr>
          <w:lang w:val="fr-FR"/>
        </w:rPr>
        <w:t>immigration a formalisé la question de la traite des personnes dans le programme de formation qu</w:t>
      </w:r>
      <w:r w:rsidR="00A256C2">
        <w:rPr>
          <w:lang w:val="fr-FR"/>
        </w:rPr>
        <w:t>’</w:t>
      </w:r>
      <w:r w:rsidRPr="001D5627">
        <w:rPr>
          <w:lang w:val="fr-FR"/>
        </w:rPr>
        <w:t>elle destine à tous les nouveaux membres de son personnel. Le Gouvernement a également formé des agents des forces de l</w:t>
      </w:r>
      <w:r w:rsidR="00A256C2">
        <w:rPr>
          <w:lang w:val="fr-FR"/>
        </w:rPr>
        <w:t>’</w:t>
      </w:r>
      <w:r w:rsidRPr="001D5627">
        <w:rPr>
          <w:lang w:val="fr-FR"/>
        </w:rPr>
        <w:t>ordre et des gardes-frontière dans les zones frontalières où les migrants sont les plus nombreux. Le Comité interministériel de lutte contre la traite a aussi reçu une formation.</w:t>
      </w:r>
    </w:p>
    <w:p w14:paraId="07F64B65" w14:textId="2D7154D8"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Le Gouvernement mène régulièrement des campagnes de sensibilisation de la population à la traite des personnes ainsi que des ateliers de formation pour les forces de l</w:t>
      </w:r>
      <w:r w:rsidR="00A256C2">
        <w:rPr>
          <w:lang w:val="fr-FR"/>
        </w:rPr>
        <w:t>’</w:t>
      </w:r>
      <w:r w:rsidRPr="001D5627">
        <w:rPr>
          <w:lang w:val="fr-FR"/>
        </w:rPr>
        <w:t>ordre et les travailleurs sociaux.</w:t>
      </w:r>
    </w:p>
    <w:p w14:paraId="0EB72189" w14:textId="37267288"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de procéder à un contrôle systématique et à une évaluation périodique, notamment grâce à la collecte et à l</w:t>
      </w:r>
      <w:r w:rsidR="00A256C2">
        <w:rPr>
          <w:lang w:val="fr-FR"/>
        </w:rPr>
        <w:t>’</w:t>
      </w:r>
      <w:r w:rsidRPr="001D5627">
        <w:rPr>
          <w:lang w:val="fr-FR"/>
        </w:rPr>
        <w:t>analyse de données sur la traite et l</w:t>
      </w:r>
      <w:r w:rsidR="00A256C2">
        <w:rPr>
          <w:lang w:val="fr-FR"/>
        </w:rPr>
        <w:t>’</w:t>
      </w:r>
      <w:r w:rsidRPr="001D5627">
        <w:rPr>
          <w:lang w:val="fr-FR"/>
        </w:rPr>
        <w:t>exploitation des femmes par la prostitution, et de faire figurer ce type de données dans son prochain rapport périodique</w:t>
      </w:r>
      <w:r w:rsidR="00A256C2">
        <w:rPr>
          <w:lang w:val="fr-FR"/>
        </w:rPr>
        <w:t> :</w:t>
      </w:r>
    </w:p>
    <w:p w14:paraId="228E2EF5" w14:textId="48A9BA90"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Le Comité interministériel de lutte contre la traire collecte continuellement des données sur la traite et l</w:t>
      </w:r>
      <w:r w:rsidR="00A256C2">
        <w:rPr>
          <w:lang w:val="fr-FR"/>
        </w:rPr>
        <w:t>’</w:t>
      </w:r>
      <w:r w:rsidRPr="001D5627">
        <w:rPr>
          <w:lang w:val="fr-FR"/>
        </w:rPr>
        <w:t>exploitation des femmes. Le Gouvernement a créé avec l</w:t>
      </w:r>
      <w:r w:rsidR="00A256C2">
        <w:rPr>
          <w:lang w:val="fr-FR"/>
        </w:rPr>
        <w:t>’</w:t>
      </w:r>
      <w:r w:rsidRPr="001D5627">
        <w:rPr>
          <w:lang w:val="fr-FR"/>
        </w:rPr>
        <w:t>aide de la SADC une base de données consacrée à la traite des personnes, et procède régulièrement à sa mise à jour. En 2016, il a facilité le rapatriement du Koweït de 133 femmes victimes de la traite.</w:t>
      </w:r>
    </w:p>
    <w:p w14:paraId="43AC2A98" w14:textId="37AA4267" w:rsidR="001D5627" w:rsidRPr="001D5627" w:rsidRDefault="001D5627" w:rsidP="00946CC5">
      <w:pPr>
        <w:pStyle w:val="SingleTxt"/>
        <w:keepNext/>
        <w:tabs>
          <w:tab w:val="right" w:pos="1685"/>
        </w:tabs>
        <w:ind w:left="1742" w:hanging="475"/>
        <w:rPr>
          <w:lang w:val="fr-FR"/>
        </w:rPr>
      </w:pPr>
      <w:r w:rsidRPr="001D5627">
        <w:rPr>
          <w:lang w:val="fr-FR"/>
        </w:rPr>
        <w:lastRenderedPageBreak/>
        <w:tab/>
      </w:r>
      <w:r>
        <w:rPr>
          <w:lang w:val="fr-FR"/>
        </w:rPr>
        <w:t>•</w:t>
      </w:r>
      <w:r w:rsidRPr="001D5627">
        <w:rPr>
          <w:lang w:val="fr-FR"/>
        </w:rPr>
        <w:tab/>
        <w:t>Le Zimbabwe et le Koweït sont par la suite convenus de mettre fin à la délivrance du visa koweïtien dit « article 20 » destiné aux travailleurs semi-qualifiés.</w:t>
      </w:r>
    </w:p>
    <w:p w14:paraId="3EEAEEE6" w14:textId="1E72DF88"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de renforcer encore la coopération internationale, régionale et bilatérale avec les pays d</w:t>
      </w:r>
      <w:r w:rsidR="00A256C2">
        <w:rPr>
          <w:lang w:val="fr-FR"/>
        </w:rPr>
        <w:t>’</w:t>
      </w:r>
      <w:r w:rsidRPr="001D5627">
        <w:rPr>
          <w:lang w:val="fr-FR"/>
        </w:rPr>
        <w:t>origine, de transit et de destination pour empêcher la traite grâce à l</w:t>
      </w:r>
      <w:r w:rsidR="00A256C2">
        <w:rPr>
          <w:lang w:val="fr-FR"/>
        </w:rPr>
        <w:t>’</w:t>
      </w:r>
      <w:r w:rsidRPr="001D5627">
        <w:rPr>
          <w:lang w:val="fr-FR"/>
        </w:rPr>
        <w:t>échange d</w:t>
      </w:r>
      <w:r w:rsidR="00A256C2">
        <w:rPr>
          <w:lang w:val="fr-FR"/>
        </w:rPr>
        <w:t>’</w:t>
      </w:r>
      <w:r w:rsidRPr="001D5627">
        <w:rPr>
          <w:lang w:val="fr-FR"/>
        </w:rPr>
        <w:t>informations et pour harmoniser les procédures de poursuite des trafiquants</w:t>
      </w:r>
      <w:r w:rsidR="00A256C2">
        <w:rPr>
          <w:lang w:val="fr-FR"/>
        </w:rPr>
        <w:t> :</w:t>
      </w:r>
    </w:p>
    <w:p w14:paraId="55DBB3B0" w14:textId="79F028E3" w:rsidR="001D5627" w:rsidRPr="001D5627" w:rsidRDefault="001D5627" w:rsidP="00946CC5">
      <w:pPr>
        <w:pStyle w:val="SingleTxt"/>
        <w:keepNext/>
        <w:tabs>
          <w:tab w:val="right" w:pos="1685"/>
        </w:tabs>
        <w:ind w:left="1742" w:hanging="475"/>
        <w:rPr>
          <w:lang w:val="fr-FR"/>
        </w:rPr>
      </w:pPr>
      <w:r w:rsidRPr="001D5627">
        <w:rPr>
          <w:lang w:val="fr-FR"/>
        </w:rPr>
        <w:tab/>
      </w:r>
      <w:r>
        <w:rPr>
          <w:lang w:val="fr-FR"/>
        </w:rPr>
        <w:t>•</w:t>
      </w:r>
      <w:r w:rsidRPr="001D5627">
        <w:rPr>
          <w:lang w:val="fr-FR"/>
        </w:rPr>
        <w:tab/>
        <w:t>Le Zimbabwe a ratifié la Convention des Nations Unies contre la criminalité transnationale organisée (2000) et a adhéré au Protocole de Palerme. Le Zimbabwe coopère avec d</w:t>
      </w:r>
      <w:r w:rsidR="00A256C2">
        <w:rPr>
          <w:lang w:val="fr-FR"/>
        </w:rPr>
        <w:t>’</w:t>
      </w:r>
      <w:r w:rsidRPr="001D5627">
        <w:rPr>
          <w:lang w:val="fr-FR"/>
        </w:rPr>
        <w:t>autres pays de la région de la SADC pour lutter contre la traite des personnes et les activités criminelles connexes, et ce en application des instruments ci-après</w:t>
      </w:r>
      <w:r w:rsidR="00A256C2">
        <w:rPr>
          <w:lang w:val="fr-FR"/>
        </w:rPr>
        <w:t> :</w:t>
      </w:r>
      <w:r w:rsidRPr="001D5627">
        <w:rPr>
          <w:lang w:val="fr-FR"/>
        </w:rPr>
        <w:t xml:space="preserve"> </w:t>
      </w:r>
    </w:p>
    <w:p w14:paraId="68894160" w14:textId="09722C34"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Plan d</w:t>
      </w:r>
      <w:r w:rsidR="00A256C2">
        <w:rPr>
          <w:lang w:val="fr-FR"/>
        </w:rPr>
        <w:t>’</w:t>
      </w:r>
      <w:r w:rsidRPr="001D5627">
        <w:rPr>
          <w:lang w:val="fr-FR"/>
        </w:rPr>
        <w:t>action stratégique décennal de la SADC sur la lutte contre la traite des personnes, en particulier les femmes et les enfants</w:t>
      </w:r>
      <w:r w:rsidR="00A256C2">
        <w:rPr>
          <w:lang w:val="fr-FR"/>
        </w:rPr>
        <w:t> ;</w:t>
      </w:r>
    </w:p>
    <w:p w14:paraId="749DE2ED" w14:textId="0441C6C2"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Protocole de la SADC sur le genre et le développement</w:t>
      </w:r>
      <w:r w:rsidR="00A256C2">
        <w:rPr>
          <w:lang w:val="fr-FR"/>
        </w:rPr>
        <w:t> ;</w:t>
      </w:r>
    </w:p>
    <w:p w14:paraId="6817A33E" w14:textId="4BE77AE6"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Plan indicatif stratégique de la SADC de l</w:t>
      </w:r>
      <w:r w:rsidR="00A256C2">
        <w:rPr>
          <w:lang w:val="fr-FR"/>
        </w:rPr>
        <w:t>’</w:t>
      </w:r>
      <w:r w:rsidRPr="001D5627">
        <w:rPr>
          <w:lang w:val="fr-FR"/>
        </w:rPr>
        <w:t>Organe de coopération en matière de politique, de défense et de sécurité</w:t>
      </w:r>
      <w:r w:rsidR="00A256C2">
        <w:rPr>
          <w:lang w:val="fr-FR"/>
        </w:rPr>
        <w:t> ;</w:t>
      </w:r>
    </w:p>
    <w:p w14:paraId="6DDE792E" w14:textId="0892C3CB"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Protocole de la SADC sur l</w:t>
      </w:r>
      <w:r w:rsidR="00A256C2">
        <w:rPr>
          <w:lang w:val="fr-FR"/>
        </w:rPr>
        <w:t>’</w:t>
      </w:r>
      <w:r w:rsidRPr="001D5627">
        <w:rPr>
          <w:lang w:val="fr-FR"/>
        </w:rPr>
        <w:t>entraide judiciaire en matière pénale (2002)</w:t>
      </w:r>
      <w:r w:rsidR="00A256C2">
        <w:rPr>
          <w:lang w:val="fr-FR"/>
        </w:rPr>
        <w:t> ;</w:t>
      </w:r>
    </w:p>
    <w:p w14:paraId="0ADBDCFD" w14:textId="7338329E"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Protocole de la SADC sur l</w:t>
      </w:r>
      <w:r w:rsidR="00A256C2">
        <w:rPr>
          <w:lang w:val="fr-FR"/>
        </w:rPr>
        <w:t>’</w:t>
      </w:r>
      <w:r w:rsidRPr="001D5627">
        <w:rPr>
          <w:lang w:val="fr-FR"/>
        </w:rPr>
        <w:t>Extradition (2002)</w:t>
      </w:r>
      <w:r w:rsidR="00A256C2">
        <w:rPr>
          <w:lang w:val="fr-FR"/>
        </w:rPr>
        <w:t> ;</w:t>
      </w:r>
    </w:p>
    <w:p w14:paraId="2FB99261" w14:textId="288D6A7F"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Code de conduite de la SADC sur le travail des enfants (2000)</w:t>
      </w:r>
      <w:r w:rsidR="00A256C2">
        <w:rPr>
          <w:lang w:val="fr-FR"/>
        </w:rPr>
        <w:t> ;</w:t>
      </w:r>
    </w:p>
    <w:p w14:paraId="7D315D1D" w14:textId="5C3D4706"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Protocole sur la lutte contre le trafic des drogues (1996).</w:t>
      </w:r>
    </w:p>
    <w:p w14:paraId="69CE257B" w14:textId="58045836"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1D5627">
        <w:rPr>
          <w:lang w:val="fr-FR"/>
        </w:rPr>
        <w:tab/>
      </w:r>
      <w:r w:rsidR="00513A92">
        <w:rPr>
          <w:lang w:val="fr-FR"/>
        </w:rPr>
        <w:t>•</w:t>
      </w:r>
      <w:r w:rsidRPr="001D5627">
        <w:rPr>
          <w:lang w:val="fr-FR"/>
        </w:rPr>
        <w:tab/>
        <w:t>Le Zimbabwe est également partie aux instruments suivants</w:t>
      </w:r>
      <w:r w:rsidR="00A256C2">
        <w:rPr>
          <w:lang w:val="fr-FR"/>
        </w:rPr>
        <w:t> :</w:t>
      </w:r>
    </w:p>
    <w:p w14:paraId="2480DAF1" w14:textId="01528F38"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La Charte africaine des droits et du bien-être de l</w:t>
      </w:r>
      <w:r w:rsidR="00A256C2">
        <w:rPr>
          <w:lang w:val="fr-FR"/>
        </w:rPr>
        <w:t>’</w:t>
      </w:r>
      <w:r w:rsidRPr="001D5627">
        <w:rPr>
          <w:lang w:val="fr-FR"/>
        </w:rPr>
        <w:t>enfant (1990)</w:t>
      </w:r>
      <w:r w:rsidR="00A256C2">
        <w:rPr>
          <w:lang w:val="fr-FR"/>
        </w:rPr>
        <w:t> ;</w:t>
      </w:r>
    </w:p>
    <w:p w14:paraId="7E5C21AB" w14:textId="3F7FE4AA"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Protocole à la Charte africaine des droits de l</w:t>
      </w:r>
      <w:r w:rsidR="00A256C2">
        <w:rPr>
          <w:lang w:val="fr-FR"/>
        </w:rPr>
        <w:t>’</w:t>
      </w:r>
      <w:r w:rsidRPr="001D5627">
        <w:rPr>
          <w:lang w:val="fr-FR"/>
        </w:rPr>
        <w:t>homme et des peuples relatif aux droits de la femme en Afrique (2003)</w:t>
      </w:r>
      <w:r w:rsidR="00A256C2">
        <w:rPr>
          <w:lang w:val="fr-FR"/>
        </w:rPr>
        <w:t> ;</w:t>
      </w:r>
      <w:r w:rsidRPr="001D5627">
        <w:rPr>
          <w:lang w:val="fr-FR"/>
        </w:rPr>
        <w:t xml:space="preserve"> </w:t>
      </w:r>
    </w:p>
    <w:p w14:paraId="2F84A052" w14:textId="0A007731"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La Charte africaine de la jeunesse (2006)</w:t>
      </w:r>
      <w:r w:rsidR="00A256C2">
        <w:rPr>
          <w:lang w:val="fr-FR"/>
        </w:rPr>
        <w:t> ;</w:t>
      </w:r>
    </w:p>
    <w:p w14:paraId="0E0745BB" w14:textId="64AD354F"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Le Plan d</w:t>
      </w:r>
      <w:r w:rsidR="00A256C2">
        <w:rPr>
          <w:lang w:val="fr-FR"/>
        </w:rPr>
        <w:t>’</w:t>
      </w:r>
      <w:r w:rsidRPr="001D5627">
        <w:rPr>
          <w:lang w:val="fr-FR"/>
        </w:rPr>
        <w:t>action de Ouagadougou contre la traite des êtres humains, en particulier des femmes et des enfants (2006)</w:t>
      </w:r>
      <w:r w:rsidR="00A256C2">
        <w:rPr>
          <w:lang w:val="fr-FR"/>
        </w:rPr>
        <w:t> ;</w:t>
      </w:r>
    </w:p>
    <w:p w14:paraId="480AC58A" w14:textId="3DEE34DB" w:rsidR="001D5627" w:rsidRPr="001D5627" w:rsidRDefault="001D5627" w:rsidP="00946CC5">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D5627">
        <w:rPr>
          <w:lang w:val="fr-FR"/>
        </w:rPr>
        <w:tab/>
      </w:r>
      <w:r w:rsidR="00513A92" w:rsidRPr="00FA0529">
        <w:rPr>
          <w:sz w:val="17"/>
        </w:rPr>
        <w:t>–</w:t>
      </w:r>
      <w:r w:rsidRPr="001D5627">
        <w:rPr>
          <w:lang w:val="fr-FR"/>
        </w:rPr>
        <w:tab/>
        <w:t>La Campagne de la Commission de l</w:t>
      </w:r>
      <w:r w:rsidR="00A256C2">
        <w:rPr>
          <w:lang w:val="fr-FR"/>
        </w:rPr>
        <w:t>’</w:t>
      </w:r>
      <w:r w:rsidRPr="001D5627">
        <w:rPr>
          <w:lang w:val="fr-FR"/>
        </w:rPr>
        <w:t>Union africaine contre la traite d</w:t>
      </w:r>
      <w:r w:rsidR="00A256C2">
        <w:rPr>
          <w:lang w:val="fr-FR"/>
        </w:rPr>
        <w:t>’</w:t>
      </w:r>
      <w:r w:rsidRPr="001D5627">
        <w:rPr>
          <w:lang w:val="fr-FR"/>
        </w:rPr>
        <w:t>êtres humains (AU.COMMIT).</w:t>
      </w:r>
    </w:p>
    <w:p w14:paraId="60491839" w14:textId="0A0EC8E4" w:rsidR="001D5627" w:rsidRPr="001D5627" w:rsidRDefault="001D5627" w:rsidP="00946CC5">
      <w:pPr>
        <w:pStyle w:val="SingleTxt"/>
        <w:keepNext/>
        <w:numPr>
          <w:ilvl w:val="0"/>
          <w:numId w:val="17"/>
        </w:numPr>
        <w:spacing w:line="240" w:lineRule="exact"/>
        <w:ind w:left="1267"/>
        <w:rPr>
          <w:lang w:val="fr-FR"/>
        </w:rPr>
      </w:pPr>
      <w:r w:rsidRPr="001D5627">
        <w:rPr>
          <w:lang w:val="fr-FR"/>
        </w:rPr>
        <w:t>Pour lutter contre la traite des personnes, le Zimbabwe a adopté avec l</w:t>
      </w:r>
      <w:r w:rsidR="00A256C2">
        <w:rPr>
          <w:lang w:val="fr-FR"/>
        </w:rPr>
        <w:t>’</w:t>
      </w:r>
      <w:r w:rsidRPr="001D5627">
        <w:rPr>
          <w:lang w:val="fr-FR"/>
        </w:rPr>
        <w:t>Afrique du Sud et le Botswana de nouvelles procédures d</w:t>
      </w:r>
      <w:r w:rsidR="00A256C2">
        <w:rPr>
          <w:lang w:val="fr-FR"/>
        </w:rPr>
        <w:t>’</w:t>
      </w:r>
      <w:r w:rsidRPr="001D5627">
        <w:rPr>
          <w:lang w:val="fr-FR"/>
        </w:rPr>
        <w:t>immigration applicables aux mineurs qui voyagent entre ces pays. Le mineur qui passe la frontière sans ses parents doit être muni d</w:t>
      </w:r>
      <w:r w:rsidR="00A256C2">
        <w:rPr>
          <w:lang w:val="fr-FR"/>
        </w:rPr>
        <w:t>’</w:t>
      </w:r>
      <w:r w:rsidRPr="001D5627">
        <w:rPr>
          <w:lang w:val="fr-FR"/>
        </w:rPr>
        <w:t>un certificat de naissance en bonne et due forme ainsi que d</w:t>
      </w:r>
      <w:r w:rsidR="00A256C2">
        <w:rPr>
          <w:lang w:val="fr-FR"/>
        </w:rPr>
        <w:t>’</w:t>
      </w:r>
      <w:r w:rsidRPr="001D5627">
        <w:rPr>
          <w:lang w:val="fr-FR"/>
        </w:rPr>
        <w:t xml:space="preserve">une déclaration sous serment de ses parents. La même exigence vaut pour le mineur qui voyage avec un seul de ses parents. </w:t>
      </w:r>
    </w:p>
    <w:p w14:paraId="6F331B6B" w14:textId="0A44EC9D"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de prendre les mesures nécessaires pour que les femmes et les filles victimes de la traite puissent bénéficier de soins médicaux de qualité, de conseils, d</w:t>
      </w:r>
      <w:r w:rsidR="00A256C2">
        <w:rPr>
          <w:lang w:val="fr-FR"/>
        </w:rPr>
        <w:t>’</w:t>
      </w:r>
      <w:r w:rsidRPr="001D5627">
        <w:rPr>
          <w:lang w:val="fr-FR"/>
        </w:rPr>
        <w:t>un appui financier, d</w:t>
      </w:r>
      <w:r w:rsidR="00A256C2">
        <w:rPr>
          <w:lang w:val="fr-FR"/>
        </w:rPr>
        <w:t>’</w:t>
      </w:r>
      <w:r w:rsidRPr="001D5627">
        <w:rPr>
          <w:lang w:val="fr-FR"/>
        </w:rPr>
        <w:t>un logement approprié, de possibilités de formation complémentaire et de l</w:t>
      </w:r>
      <w:r w:rsidR="00A256C2">
        <w:rPr>
          <w:lang w:val="fr-FR"/>
        </w:rPr>
        <w:t>’</w:t>
      </w:r>
      <w:r w:rsidRPr="001D5627">
        <w:rPr>
          <w:lang w:val="fr-FR"/>
        </w:rPr>
        <w:t>accès à des services juridiques gratuits</w:t>
      </w:r>
      <w:r w:rsidR="00A256C2">
        <w:rPr>
          <w:lang w:val="fr-FR"/>
        </w:rPr>
        <w:t> :</w:t>
      </w:r>
    </w:p>
    <w:p w14:paraId="16AFDA79" w14:textId="5E2AB22A" w:rsidR="001D5627" w:rsidRPr="001D5627" w:rsidRDefault="001D5627" w:rsidP="00946CC5">
      <w:pPr>
        <w:pStyle w:val="SingleTxt"/>
        <w:keepNext/>
        <w:tabs>
          <w:tab w:val="right" w:pos="1685"/>
        </w:tabs>
        <w:ind w:left="1742" w:hanging="475"/>
        <w:rPr>
          <w:lang w:val="fr-FR"/>
        </w:rPr>
      </w:pPr>
      <w:r w:rsidRPr="001D5627">
        <w:rPr>
          <w:lang w:val="fr-FR"/>
        </w:rPr>
        <w:tab/>
      </w:r>
      <w:r w:rsidR="00513A92">
        <w:rPr>
          <w:lang w:val="fr-FR"/>
        </w:rPr>
        <w:t>•</w:t>
      </w:r>
      <w:r w:rsidRPr="001D5627">
        <w:rPr>
          <w:lang w:val="fr-FR"/>
        </w:rPr>
        <w:tab/>
        <w:t>Le Gouvernement a instauré des centres d</w:t>
      </w:r>
      <w:r w:rsidR="00A256C2">
        <w:rPr>
          <w:lang w:val="fr-FR"/>
        </w:rPr>
        <w:t>’</w:t>
      </w:r>
      <w:r w:rsidRPr="001D5627">
        <w:rPr>
          <w:lang w:val="fr-FR"/>
        </w:rPr>
        <w:t>accueil, de rétention et de soutien des victimes de la traite des personnes dans la plupart des villes frontalières. Divers services y sont mis gratuitement à leur disposition</w:t>
      </w:r>
      <w:r w:rsidR="00A256C2">
        <w:rPr>
          <w:lang w:val="fr-FR"/>
        </w:rPr>
        <w:t> :</w:t>
      </w:r>
      <w:r w:rsidRPr="001D5627">
        <w:rPr>
          <w:lang w:val="fr-FR"/>
        </w:rPr>
        <w:t xml:space="preserve"> soutien psychosocial, soins </w:t>
      </w:r>
      <w:r w:rsidRPr="001D5627">
        <w:rPr>
          <w:lang w:val="fr-FR"/>
        </w:rPr>
        <w:lastRenderedPageBreak/>
        <w:t>médicaux de qualité, services de conseil, services juridiques et hébergement. À leur arrivée, les victimes sont dirigées vers tels ou tels services en fonction de leurs besoins. Le Gouvernement organise et finance aussi le rapatriement au Zimbabwe des victimes qui se trouvent à l</w:t>
      </w:r>
      <w:r w:rsidR="00A256C2">
        <w:rPr>
          <w:lang w:val="fr-FR"/>
        </w:rPr>
        <w:t>’</w:t>
      </w:r>
      <w:r w:rsidRPr="001D5627">
        <w:rPr>
          <w:lang w:val="fr-FR"/>
        </w:rPr>
        <w:t xml:space="preserve">étranger. </w:t>
      </w:r>
    </w:p>
    <w:p w14:paraId="735D1E82" w14:textId="0FB432BE"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de ratifier le Protocole additionnel à la Convention des Nations Unies contre la criminalité transnationale organisée visant à prévenir, réprimer et punir la traite des personnes, en particulier des femmes et des enfants</w:t>
      </w:r>
      <w:r w:rsidR="00A256C2">
        <w:rPr>
          <w:lang w:val="fr-FR"/>
        </w:rPr>
        <w:t> :</w:t>
      </w:r>
      <w:r w:rsidRPr="001D5627">
        <w:rPr>
          <w:lang w:val="fr-FR"/>
        </w:rPr>
        <w:t xml:space="preserve"> </w:t>
      </w:r>
    </w:p>
    <w:p w14:paraId="5668572A" w14:textId="448FB340" w:rsidR="001D5627" w:rsidRPr="001D5627" w:rsidRDefault="001D5627" w:rsidP="00946CC5">
      <w:pPr>
        <w:pStyle w:val="SingleTxt"/>
        <w:keepNext/>
        <w:tabs>
          <w:tab w:val="right" w:pos="1685"/>
        </w:tabs>
        <w:ind w:left="1742" w:hanging="475"/>
        <w:rPr>
          <w:lang w:val="fr-FR"/>
        </w:rPr>
      </w:pPr>
      <w:r w:rsidRPr="001D5627">
        <w:rPr>
          <w:lang w:val="fr-FR"/>
        </w:rPr>
        <w:tab/>
      </w:r>
      <w:r w:rsidR="00513A92">
        <w:rPr>
          <w:lang w:val="fr-FR"/>
        </w:rPr>
        <w:t>•</w:t>
      </w:r>
      <w:r w:rsidRPr="001D5627">
        <w:rPr>
          <w:lang w:val="fr-FR"/>
        </w:rPr>
        <w:tab/>
        <w:t xml:space="preserve">Comme indiqué au paragraphe 2.39, le Zimbabwe a adhéré au Protocole visant à prévenir, réprimer et punir la traite des personnes, en particulier des femmes et des enfants, et a incorporé celui-ci dans son droit national. </w:t>
      </w:r>
    </w:p>
    <w:p w14:paraId="7BE4BC7F" w14:textId="6FC6EABF" w:rsidR="001D5627" w:rsidRPr="009076C2" w:rsidRDefault="001D5627" w:rsidP="00946CC5">
      <w:pPr>
        <w:pStyle w:val="SingleTxt"/>
        <w:keepNext/>
        <w:spacing w:after="0" w:line="120" w:lineRule="exact"/>
        <w:rPr>
          <w:sz w:val="10"/>
          <w:lang w:val="fr-FR"/>
        </w:rPr>
      </w:pPr>
    </w:p>
    <w:p w14:paraId="112056F7" w14:textId="42978BF0" w:rsidR="001D5627" w:rsidRPr="001D5627" w:rsidRDefault="001D5627" w:rsidP="00946C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Article 7</w:t>
      </w:r>
      <w:r w:rsidR="00A256C2">
        <w:rPr>
          <w:lang w:val="fr-FR"/>
        </w:rPr>
        <w:t> :</w:t>
      </w:r>
      <w:r w:rsidRPr="001D5627">
        <w:rPr>
          <w:lang w:val="fr-FR"/>
        </w:rPr>
        <w:t xml:space="preserve"> Élimination de la discrimination à l</w:t>
      </w:r>
      <w:r w:rsidR="00A256C2">
        <w:rPr>
          <w:lang w:val="fr-FR"/>
        </w:rPr>
        <w:t>’</w:t>
      </w:r>
      <w:r w:rsidRPr="001D5627">
        <w:rPr>
          <w:lang w:val="fr-FR"/>
        </w:rPr>
        <w:t>égard des femmes dans la vie politique et publique du pays</w:t>
      </w:r>
    </w:p>
    <w:p w14:paraId="20B4FAE7" w14:textId="2D3F0B8D" w:rsidR="001D5627" w:rsidRPr="009076C2" w:rsidRDefault="001D5627" w:rsidP="00946CC5">
      <w:pPr>
        <w:pStyle w:val="SingleTxt"/>
        <w:keepNext/>
        <w:spacing w:after="0" w:line="120" w:lineRule="exact"/>
        <w:rPr>
          <w:sz w:val="10"/>
          <w:lang w:val="fr-FR"/>
        </w:rPr>
      </w:pPr>
    </w:p>
    <w:p w14:paraId="5A0A3A19" w14:textId="198218B1"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w:t>
      </w:r>
      <w:r w:rsidR="00A256C2">
        <w:rPr>
          <w:lang w:val="fr-FR"/>
        </w:rPr>
        <w:t>’</w:t>
      </w:r>
      <w:r w:rsidRPr="001D5627">
        <w:rPr>
          <w:lang w:val="fr-FR"/>
        </w:rPr>
        <w:t>instaurer des quotas pour les femmes qui s</w:t>
      </w:r>
      <w:r w:rsidR="00A256C2">
        <w:rPr>
          <w:lang w:val="fr-FR"/>
        </w:rPr>
        <w:t>’</w:t>
      </w:r>
      <w:r w:rsidRPr="001D5627">
        <w:rPr>
          <w:lang w:val="fr-FR"/>
        </w:rPr>
        <w:t>appliqueront dans l</w:t>
      </w:r>
      <w:r w:rsidR="00A256C2">
        <w:rPr>
          <w:lang w:val="fr-FR"/>
        </w:rPr>
        <w:t>’</w:t>
      </w:r>
      <w:r w:rsidRPr="001D5627">
        <w:rPr>
          <w:lang w:val="fr-FR"/>
        </w:rPr>
        <w:t>ensemble de la fonction publique, en vue d</w:t>
      </w:r>
      <w:r w:rsidR="00A256C2">
        <w:rPr>
          <w:lang w:val="fr-FR"/>
        </w:rPr>
        <w:t>’</w:t>
      </w:r>
      <w:r w:rsidRPr="001D5627">
        <w:rPr>
          <w:lang w:val="fr-FR"/>
        </w:rPr>
        <w:t>assurer plus rapidement une représentation égale des femmes dans tous les domaines de la vie publique et professionnelle, en particulier aux postes de décision et au sein de l</w:t>
      </w:r>
      <w:r w:rsidR="00A256C2">
        <w:rPr>
          <w:lang w:val="fr-FR"/>
        </w:rPr>
        <w:t>’</w:t>
      </w:r>
      <w:r w:rsidRPr="001D5627">
        <w:rPr>
          <w:lang w:val="fr-FR"/>
        </w:rPr>
        <w:t>administration locale</w:t>
      </w:r>
      <w:r w:rsidR="00A256C2">
        <w:rPr>
          <w:lang w:val="fr-FR"/>
        </w:rPr>
        <w:t> :</w:t>
      </w:r>
    </w:p>
    <w:p w14:paraId="5563A42D" w14:textId="03B8E567" w:rsidR="001D5627" w:rsidRPr="001D5627" w:rsidRDefault="001D5627" w:rsidP="00946CC5">
      <w:pPr>
        <w:pStyle w:val="SingleTxt"/>
        <w:keepNext/>
        <w:tabs>
          <w:tab w:val="right" w:pos="1685"/>
        </w:tabs>
        <w:ind w:left="1742" w:hanging="475"/>
        <w:rPr>
          <w:lang w:val="fr-FR"/>
        </w:rPr>
      </w:pPr>
      <w:r w:rsidRPr="001D5627">
        <w:rPr>
          <w:lang w:val="fr-FR"/>
        </w:rPr>
        <w:tab/>
      </w:r>
      <w:r w:rsidR="00513A92">
        <w:rPr>
          <w:lang w:val="fr-FR"/>
        </w:rPr>
        <w:t>•</w:t>
      </w:r>
      <w:r w:rsidRPr="001D5627">
        <w:rPr>
          <w:lang w:val="fr-FR"/>
        </w:rPr>
        <w:tab/>
        <w:t>Le Comité est invité à se référer aux éléments fournis au titre de l</w:t>
      </w:r>
      <w:r w:rsidR="00A256C2">
        <w:rPr>
          <w:lang w:val="fr-FR"/>
        </w:rPr>
        <w:t>’</w:t>
      </w:r>
      <w:r w:rsidRPr="001D5627">
        <w:rPr>
          <w:lang w:val="fr-FR"/>
        </w:rPr>
        <w:t>article 4, parmi lesquels figurent également des mesures législatives et administratives concernant l</w:t>
      </w:r>
      <w:r w:rsidR="00A256C2">
        <w:rPr>
          <w:lang w:val="fr-FR"/>
        </w:rPr>
        <w:t>’</w:t>
      </w:r>
      <w:r w:rsidRPr="001D5627">
        <w:rPr>
          <w:lang w:val="fr-FR"/>
        </w:rPr>
        <w:t>application de l</w:t>
      </w:r>
      <w:r w:rsidR="00A256C2">
        <w:rPr>
          <w:lang w:val="fr-FR"/>
        </w:rPr>
        <w:t>’</w:t>
      </w:r>
      <w:r w:rsidRPr="001D5627">
        <w:rPr>
          <w:lang w:val="fr-FR"/>
        </w:rPr>
        <w:t>article 7, les interventions concernées étant les mêmes. Pour ce qui concerne l</w:t>
      </w:r>
      <w:r w:rsidR="00A256C2">
        <w:rPr>
          <w:lang w:val="fr-FR"/>
        </w:rPr>
        <w:t>’</w:t>
      </w:r>
      <w:r w:rsidRPr="001D5627">
        <w:rPr>
          <w:lang w:val="fr-FR"/>
        </w:rPr>
        <w:t>article 7 en particulier, seuls seront relevés les progrès accomplis dans la concrétisation des observations finales du Comité.</w:t>
      </w:r>
    </w:p>
    <w:p w14:paraId="6A9E3D0B" w14:textId="49B3E350"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w:t>
      </w:r>
      <w:r w:rsidR="00A256C2">
        <w:rPr>
          <w:lang w:val="fr-FR"/>
        </w:rPr>
        <w:t>’</w:t>
      </w:r>
      <w:r w:rsidRPr="001D5627">
        <w:rPr>
          <w:lang w:val="fr-FR"/>
        </w:rPr>
        <w:t>allouer des fonds suffisants aux femmes candidates à des fonctions électives dans le cadre du financement public des campagnes électorales</w:t>
      </w:r>
      <w:r w:rsidR="00A256C2">
        <w:rPr>
          <w:lang w:val="fr-FR"/>
        </w:rPr>
        <w:t> :</w:t>
      </w:r>
      <w:r w:rsidRPr="001D5627">
        <w:rPr>
          <w:lang w:val="fr-FR"/>
        </w:rPr>
        <w:t xml:space="preserve"> </w:t>
      </w:r>
    </w:p>
    <w:p w14:paraId="5398C203" w14:textId="13227C90" w:rsidR="001D5627" w:rsidRPr="001D5627" w:rsidRDefault="001D5627" w:rsidP="00946CC5">
      <w:pPr>
        <w:pStyle w:val="SingleTxt"/>
        <w:keepNext/>
        <w:tabs>
          <w:tab w:val="right" w:pos="1685"/>
        </w:tabs>
        <w:ind w:left="1742" w:hanging="475"/>
        <w:rPr>
          <w:lang w:val="fr-FR"/>
        </w:rPr>
      </w:pPr>
      <w:r w:rsidRPr="001D5627">
        <w:rPr>
          <w:lang w:val="fr-FR"/>
        </w:rPr>
        <w:tab/>
      </w:r>
      <w:r w:rsidR="00513A92">
        <w:rPr>
          <w:lang w:val="fr-FR"/>
        </w:rPr>
        <w:t>•</w:t>
      </w:r>
      <w:r w:rsidRPr="001D5627">
        <w:rPr>
          <w:lang w:val="fr-FR"/>
        </w:rPr>
        <w:tab/>
        <w:t>L</w:t>
      </w:r>
      <w:r w:rsidR="00A256C2">
        <w:rPr>
          <w:lang w:val="fr-FR"/>
        </w:rPr>
        <w:t>’</w:t>
      </w:r>
      <w:r w:rsidRPr="001D5627">
        <w:rPr>
          <w:lang w:val="fr-FR"/>
        </w:rPr>
        <w:t>article 3 de la loi relative au financement des partis politiques (</w:t>
      </w:r>
      <w:r w:rsidRPr="001D5627">
        <w:rPr>
          <w:i/>
          <w:iCs/>
          <w:lang w:val="fr-FR"/>
        </w:rPr>
        <w:t>Political Parties Finance Act</w:t>
      </w:r>
      <w:r w:rsidR="00513A92">
        <w:rPr>
          <w:lang w:val="fr-FR"/>
        </w:rPr>
        <w:t xml:space="preserve"> [Chapter 2</w:t>
      </w:r>
      <w:r w:rsidR="00A256C2">
        <w:rPr>
          <w:lang w:val="fr-FR"/>
        </w:rPr>
        <w:t> :</w:t>
      </w:r>
      <w:r w:rsidR="00513A92">
        <w:rPr>
          <w:lang w:val="fr-FR"/>
        </w:rPr>
        <w:t>11]</w:t>
      </w:r>
      <w:r w:rsidRPr="001D5627">
        <w:rPr>
          <w:lang w:val="fr-FR"/>
        </w:rPr>
        <w:t>) prévoit le financement des partis politiques représentés au Parlement qui ont obtenu au moins 5</w:t>
      </w:r>
      <w:r w:rsidR="00A256C2">
        <w:rPr>
          <w:lang w:val="fr-FR"/>
        </w:rPr>
        <w:t> %</w:t>
      </w:r>
      <w:r w:rsidRPr="001D5627">
        <w:rPr>
          <w:lang w:val="fr-FR"/>
        </w:rPr>
        <w:t xml:space="preserve"> du nombre total de suffrages exprimés lors des élections générales les plus récentes. Les partis politiques sont également encouragés à favoriser la participation active des femmes à la vie politique en les amenant à briguer des postes électifs. En outre, l</w:t>
      </w:r>
      <w:r w:rsidR="00A256C2">
        <w:rPr>
          <w:lang w:val="fr-FR"/>
        </w:rPr>
        <w:t>’</w:t>
      </w:r>
      <w:r w:rsidRPr="001D5627">
        <w:rPr>
          <w:lang w:val="fr-FR"/>
        </w:rPr>
        <w:t>introduction d</w:t>
      </w:r>
      <w:r w:rsidR="00A256C2">
        <w:rPr>
          <w:lang w:val="fr-FR"/>
        </w:rPr>
        <w:t>’</w:t>
      </w:r>
      <w:r w:rsidRPr="001D5627">
        <w:rPr>
          <w:lang w:val="fr-FR"/>
        </w:rPr>
        <w:t>un système de quotas au Parlement, au titre de la représentation proportionnelle, encourage lesdits partis à prendre conscience de la nécessité de promouvoir une telle participation.</w:t>
      </w:r>
    </w:p>
    <w:p w14:paraId="2657BFF6" w14:textId="19933036" w:rsidR="001D5627" w:rsidRPr="001D5627" w:rsidRDefault="001D5627" w:rsidP="00946CC5">
      <w:pPr>
        <w:pStyle w:val="SingleTxt"/>
        <w:keepNext/>
        <w:numPr>
          <w:ilvl w:val="0"/>
          <w:numId w:val="17"/>
        </w:numPr>
        <w:spacing w:line="240" w:lineRule="exact"/>
        <w:ind w:left="1267"/>
        <w:rPr>
          <w:lang w:val="fr-FR"/>
        </w:rPr>
      </w:pPr>
      <w:r w:rsidRPr="001D5627">
        <w:rPr>
          <w:lang w:val="fr-FR"/>
        </w:rPr>
        <w:t>En ce qui concerne la recommandation faite au Zimbabwe de promouvoir le rôle à jouer par des femmes dans les organisations de la société civile, les partis politiques, les syndicats et d</w:t>
      </w:r>
      <w:r w:rsidR="00A256C2">
        <w:rPr>
          <w:lang w:val="fr-FR"/>
        </w:rPr>
        <w:t>’</w:t>
      </w:r>
      <w:r w:rsidRPr="001D5627">
        <w:rPr>
          <w:lang w:val="fr-FR"/>
        </w:rPr>
        <w:t>autres associations, y compris aux postes de direction</w:t>
      </w:r>
      <w:r w:rsidR="00A256C2">
        <w:rPr>
          <w:lang w:val="fr-FR"/>
        </w:rPr>
        <w:t> :</w:t>
      </w:r>
      <w:r w:rsidRPr="001D5627">
        <w:rPr>
          <w:lang w:val="fr-FR"/>
        </w:rPr>
        <w:t xml:space="preserve"> </w:t>
      </w:r>
    </w:p>
    <w:p w14:paraId="0F6C162A" w14:textId="13C62EEF" w:rsidR="001D5627" w:rsidRPr="001D5627" w:rsidRDefault="001D5627" w:rsidP="00946CC5">
      <w:pPr>
        <w:pStyle w:val="SingleTxt"/>
        <w:keepNext/>
        <w:tabs>
          <w:tab w:val="right" w:pos="1685"/>
        </w:tabs>
        <w:ind w:left="1742" w:hanging="475"/>
        <w:rPr>
          <w:lang w:val="fr-FR"/>
        </w:rPr>
      </w:pPr>
      <w:r w:rsidRPr="001D5627">
        <w:rPr>
          <w:lang w:val="fr-FR"/>
        </w:rPr>
        <w:tab/>
      </w:r>
      <w:r w:rsidR="00513A92">
        <w:rPr>
          <w:lang w:val="fr-FR"/>
        </w:rPr>
        <w:t>•</w:t>
      </w:r>
      <w:r w:rsidRPr="001D5627">
        <w:rPr>
          <w:lang w:val="fr-FR"/>
        </w:rPr>
        <w:tab/>
        <w:t>Le Zimbabwe dispose d</w:t>
      </w:r>
      <w:r w:rsidR="00A256C2">
        <w:rPr>
          <w:lang w:val="fr-FR"/>
        </w:rPr>
        <w:t>’</w:t>
      </w:r>
      <w:r w:rsidRPr="001D5627">
        <w:rPr>
          <w:lang w:val="fr-FR"/>
        </w:rPr>
        <w:t>un cadre constitutionnel et législatif approprié qui favorise la participation des femmes aux organisations de la société civile, aux partis politiques, aux syndicats et à d</w:t>
      </w:r>
      <w:r w:rsidR="00A256C2">
        <w:rPr>
          <w:lang w:val="fr-FR"/>
        </w:rPr>
        <w:t>’</w:t>
      </w:r>
      <w:r w:rsidRPr="001D5627">
        <w:rPr>
          <w:lang w:val="fr-FR"/>
        </w:rPr>
        <w:t>autres organisations. Les articles 62 2) et 80 1) de la Constitution garantissent à tout citoyen, toute citoyenne du Zimbabwe le droit de former un parti politique ou toute autre organisation, d</w:t>
      </w:r>
      <w:r w:rsidR="00A256C2">
        <w:rPr>
          <w:lang w:val="fr-FR"/>
        </w:rPr>
        <w:t>’</w:t>
      </w:r>
      <w:r w:rsidRPr="001D5627">
        <w:rPr>
          <w:lang w:val="fr-FR"/>
        </w:rPr>
        <w:t>adhérer à une telle organisation de son choix, et de prendre part à ses activités. En outre, aux termes de l</w:t>
      </w:r>
      <w:r w:rsidR="00A256C2">
        <w:rPr>
          <w:lang w:val="fr-FR"/>
        </w:rPr>
        <w:t>’</w:t>
      </w:r>
      <w:r w:rsidRPr="001D5627">
        <w:rPr>
          <w:lang w:val="fr-FR"/>
        </w:rPr>
        <w:t>article 65 2) de la Constitution, toute personne a le droit de former un syndicat ou une organisation d</w:t>
      </w:r>
      <w:r w:rsidR="00A256C2">
        <w:rPr>
          <w:lang w:val="fr-FR"/>
        </w:rPr>
        <w:t>’</w:t>
      </w:r>
      <w:r w:rsidRPr="001D5627">
        <w:rPr>
          <w:lang w:val="fr-FR"/>
        </w:rPr>
        <w:t>employés ou d</w:t>
      </w:r>
      <w:r w:rsidR="00A256C2">
        <w:rPr>
          <w:lang w:val="fr-FR"/>
        </w:rPr>
        <w:t>’</w:t>
      </w:r>
      <w:r w:rsidRPr="001D5627">
        <w:rPr>
          <w:lang w:val="fr-FR"/>
        </w:rPr>
        <w:t>employeurs, et de s</w:t>
      </w:r>
      <w:r w:rsidR="00A256C2">
        <w:rPr>
          <w:lang w:val="fr-FR"/>
        </w:rPr>
        <w:t>’</w:t>
      </w:r>
      <w:r w:rsidRPr="001D5627">
        <w:rPr>
          <w:lang w:val="fr-FR"/>
        </w:rPr>
        <w:t>affilier à une telle organisation de son choix.</w:t>
      </w:r>
    </w:p>
    <w:p w14:paraId="409AFBE9" w14:textId="192DBD75" w:rsidR="001D5627" w:rsidRPr="001D5627" w:rsidRDefault="001D5627" w:rsidP="00A83958">
      <w:pPr>
        <w:pStyle w:val="SingleTxt"/>
        <w:numPr>
          <w:ilvl w:val="0"/>
          <w:numId w:val="17"/>
        </w:numPr>
        <w:spacing w:after="100" w:line="240" w:lineRule="exact"/>
        <w:ind w:left="1267"/>
        <w:rPr>
          <w:lang w:val="fr-FR"/>
        </w:rPr>
      </w:pPr>
      <w:r w:rsidRPr="001D5627">
        <w:rPr>
          <w:lang w:val="fr-FR"/>
        </w:rPr>
        <w:t xml:space="preserve">En ce qui concerne la recommandation faite au Zimbabwe de faire en sorte que les femmes aient véritablement la possibilité de participer à la planification, la mise </w:t>
      </w:r>
      <w:r w:rsidRPr="001D5627">
        <w:rPr>
          <w:lang w:val="fr-FR"/>
        </w:rPr>
        <w:lastRenderedPageBreak/>
        <w:t>en œuvre, au contrôle et à l</w:t>
      </w:r>
      <w:r w:rsidR="00A256C2">
        <w:rPr>
          <w:lang w:val="fr-FR"/>
        </w:rPr>
        <w:t>’</w:t>
      </w:r>
      <w:r w:rsidRPr="001D5627">
        <w:rPr>
          <w:lang w:val="fr-FR"/>
        </w:rPr>
        <w:t>évaluation des politiques de développement et des projets communautaires et qu</w:t>
      </w:r>
      <w:r w:rsidR="00A256C2">
        <w:rPr>
          <w:lang w:val="fr-FR"/>
        </w:rPr>
        <w:t>’</w:t>
      </w:r>
      <w:r w:rsidRPr="001D5627">
        <w:rPr>
          <w:lang w:val="fr-FR"/>
        </w:rPr>
        <w:t>elles aient leur mot à dire dans les processus de décision s</w:t>
      </w:r>
      <w:r w:rsidR="00A256C2">
        <w:rPr>
          <w:lang w:val="fr-FR"/>
        </w:rPr>
        <w:t>’</w:t>
      </w:r>
      <w:r w:rsidRPr="001D5627">
        <w:rPr>
          <w:lang w:val="fr-FR"/>
        </w:rPr>
        <w:t>y rapportant</w:t>
      </w:r>
      <w:r w:rsidR="00A256C2">
        <w:rPr>
          <w:lang w:val="fr-FR"/>
        </w:rPr>
        <w:t> :</w:t>
      </w:r>
    </w:p>
    <w:p w14:paraId="14BEEB65" w14:textId="3B2E0322" w:rsidR="001D5627" w:rsidRPr="001D5627" w:rsidRDefault="001D5627" w:rsidP="00946CC5">
      <w:pPr>
        <w:pStyle w:val="SingleTxt"/>
        <w:keepNext/>
        <w:tabs>
          <w:tab w:val="right" w:pos="1685"/>
        </w:tabs>
        <w:ind w:left="1742" w:hanging="475"/>
        <w:rPr>
          <w:lang w:val="fr-FR"/>
        </w:rPr>
      </w:pPr>
      <w:r w:rsidRPr="001D5627">
        <w:rPr>
          <w:lang w:val="fr-FR"/>
        </w:rPr>
        <w:tab/>
      </w:r>
      <w:r w:rsidR="00513A92">
        <w:rPr>
          <w:lang w:val="fr-FR"/>
        </w:rPr>
        <w:t>•</w:t>
      </w:r>
      <w:r w:rsidRPr="001D5627">
        <w:rPr>
          <w:lang w:val="fr-FR"/>
        </w:rPr>
        <w:tab/>
        <w:t>Le processus de planification du développement au Zimbabwe est fondé sur une approche participative et consultative qui, par le truchement des comités de développement communautaire, engage les communautés locales dans la planification et la définition de l</w:t>
      </w:r>
      <w:r w:rsidR="00A256C2">
        <w:rPr>
          <w:lang w:val="fr-FR"/>
        </w:rPr>
        <w:t>’</w:t>
      </w:r>
      <w:r w:rsidRPr="001D5627">
        <w:rPr>
          <w:lang w:val="fr-FR"/>
        </w:rPr>
        <w:t xml:space="preserve">ordre de priorité des projets qui les concernent. Ces plans passent ensuite au niveau suivant, celui des comités de développement des </w:t>
      </w:r>
      <w:r w:rsidRPr="001D5627">
        <w:rPr>
          <w:i/>
          <w:iCs/>
          <w:lang w:val="fr-FR"/>
        </w:rPr>
        <w:t xml:space="preserve">wards </w:t>
      </w:r>
      <w:r w:rsidRPr="001D5627">
        <w:rPr>
          <w:lang w:val="fr-FR"/>
        </w:rPr>
        <w:t xml:space="preserve">ou quartiers, puis aux districts, aux provinces et enfin au niveau national. Les femmes interviennent directement à toutes ces étapes. </w:t>
      </w:r>
    </w:p>
    <w:p w14:paraId="7B593BAF" w14:textId="02E5CEDF" w:rsidR="001D5627" w:rsidRPr="001D5627" w:rsidRDefault="001D5627" w:rsidP="00A83958">
      <w:pPr>
        <w:pStyle w:val="SingleTxt"/>
        <w:numPr>
          <w:ilvl w:val="0"/>
          <w:numId w:val="17"/>
        </w:numPr>
        <w:spacing w:after="100" w:line="240" w:lineRule="exact"/>
        <w:ind w:left="1267"/>
        <w:rPr>
          <w:lang w:val="fr-FR"/>
        </w:rPr>
      </w:pPr>
      <w:r w:rsidRPr="001D5627">
        <w:rPr>
          <w:lang w:val="fr-FR"/>
        </w:rPr>
        <w:t>En ce qui concerne la recommandation faite au Zimbabwe de dispenser une formation en matière d</w:t>
      </w:r>
      <w:r w:rsidR="00A256C2">
        <w:rPr>
          <w:lang w:val="fr-FR"/>
        </w:rPr>
        <w:t>’</w:t>
      </w:r>
      <w:r w:rsidRPr="001D5627">
        <w:rPr>
          <w:lang w:val="fr-FR"/>
        </w:rPr>
        <w:t>égalité des sexes aux responsables politiques, aux journalistes, aux enseignants et aux chefs traditionnels et religieux, particulièrement ceux de sexe masculin, pour leur faire mieux comprendre qu</w:t>
      </w:r>
      <w:r w:rsidR="00A256C2">
        <w:rPr>
          <w:lang w:val="fr-FR"/>
        </w:rPr>
        <w:t>’</w:t>
      </w:r>
      <w:r w:rsidRPr="001D5627">
        <w:rPr>
          <w:lang w:val="fr-FR"/>
        </w:rPr>
        <w:t>une participation pleine, égale, libre et démocratique des femmes et des hommes à la vie politique et publique est indispensable à l</w:t>
      </w:r>
      <w:r w:rsidR="00A256C2">
        <w:rPr>
          <w:lang w:val="fr-FR"/>
        </w:rPr>
        <w:t>’</w:t>
      </w:r>
      <w:r w:rsidRPr="001D5627">
        <w:rPr>
          <w:lang w:val="fr-FR"/>
        </w:rPr>
        <w:t>application intégrale de la Convention</w:t>
      </w:r>
      <w:r w:rsidR="00A256C2">
        <w:rPr>
          <w:lang w:val="fr-FR"/>
        </w:rPr>
        <w:t> :</w:t>
      </w:r>
    </w:p>
    <w:p w14:paraId="2953990B" w14:textId="060A1F8D" w:rsidR="001D5627" w:rsidRPr="001D5627" w:rsidRDefault="001D5627" w:rsidP="00946CC5">
      <w:pPr>
        <w:pStyle w:val="SingleTxt"/>
        <w:keepNext/>
        <w:tabs>
          <w:tab w:val="right" w:pos="1685"/>
        </w:tabs>
        <w:ind w:left="1742" w:hanging="475"/>
        <w:rPr>
          <w:lang w:val="fr-FR"/>
        </w:rPr>
      </w:pPr>
      <w:r w:rsidRPr="001D5627">
        <w:rPr>
          <w:lang w:val="fr-FR"/>
        </w:rPr>
        <w:tab/>
      </w:r>
      <w:r w:rsidR="00513A92">
        <w:rPr>
          <w:lang w:val="fr-FR"/>
        </w:rPr>
        <w:t>•</w:t>
      </w:r>
      <w:r w:rsidRPr="001D5627">
        <w:rPr>
          <w:lang w:val="fr-FR"/>
        </w:rPr>
        <w:tab/>
        <w:t>Le Gouvernement continue de former les parlementaires ainsi que les chefs traditionnels et religieux. Les études de genre font partie des cursus des futurs enseignants et journalistes. Le Gouvernement a également mené des programmes de sensibilisation à la problématique de l</w:t>
      </w:r>
      <w:r w:rsidR="00A256C2">
        <w:rPr>
          <w:lang w:val="fr-FR"/>
        </w:rPr>
        <w:t>’</w:t>
      </w:r>
      <w:r w:rsidRPr="001D5627">
        <w:rPr>
          <w:lang w:val="fr-FR"/>
        </w:rPr>
        <w:t xml:space="preserve">égalité des sexes spécifiquement destinés aux chefs traditionnels et religieux. </w:t>
      </w:r>
    </w:p>
    <w:p w14:paraId="07230734" w14:textId="4C3C9320" w:rsidR="001D5627" w:rsidRPr="009076C2" w:rsidRDefault="001D5627" w:rsidP="00946CC5">
      <w:pPr>
        <w:pStyle w:val="SingleTxt"/>
        <w:keepNext/>
        <w:spacing w:after="0" w:line="120" w:lineRule="exact"/>
        <w:rPr>
          <w:sz w:val="10"/>
          <w:lang w:val="fr-FR"/>
        </w:rPr>
      </w:pPr>
    </w:p>
    <w:p w14:paraId="65D7FEF3" w14:textId="73B9BE04" w:rsidR="001D5627" w:rsidRPr="001D5627" w:rsidRDefault="001D5627" w:rsidP="00946C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Article 8</w:t>
      </w:r>
      <w:r w:rsidR="00A256C2">
        <w:rPr>
          <w:lang w:val="fr-FR"/>
        </w:rPr>
        <w:t> :</w:t>
      </w:r>
      <w:r w:rsidRPr="001D5627">
        <w:rPr>
          <w:lang w:val="fr-FR"/>
        </w:rPr>
        <w:t xml:space="preserve"> Possibilité pour les femmes, dans des conditions d</w:t>
      </w:r>
      <w:r w:rsidR="00A256C2">
        <w:rPr>
          <w:lang w:val="fr-FR"/>
        </w:rPr>
        <w:t>’</w:t>
      </w:r>
      <w:r w:rsidRPr="001D5627">
        <w:rPr>
          <w:lang w:val="fr-FR"/>
        </w:rPr>
        <w:t xml:space="preserve">égalité </w:t>
      </w:r>
      <w:r w:rsidR="00513A92">
        <w:rPr>
          <w:lang w:val="fr-FR"/>
        </w:rPr>
        <w:br/>
      </w:r>
      <w:r w:rsidRPr="001D5627">
        <w:rPr>
          <w:lang w:val="fr-FR"/>
        </w:rPr>
        <w:t>avec les hommes, de représenter leur gouvernement à l</w:t>
      </w:r>
      <w:r w:rsidR="00A256C2">
        <w:rPr>
          <w:lang w:val="fr-FR"/>
        </w:rPr>
        <w:t>’</w:t>
      </w:r>
      <w:r w:rsidRPr="001D5627">
        <w:rPr>
          <w:lang w:val="fr-FR"/>
        </w:rPr>
        <w:t xml:space="preserve">échelon international </w:t>
      </w:r>
      <w:r w:rsidR="00513A92">
        <w:rPr>
          <w:lang w:val="fr-FR"/>
        </w:rPr>
        <w:br/>
      </w:r>
      <w:r w:rsidRPr="001D5627">
        <w:rPr>
          <w:lang w:val="fr-FR"/>
        </w:rPr>
        <w:t>et de participer aux travaux des organisations internationales</w:t>
      </w:r>
    </w:p>
    <w:p w14:paraId="2A5C9ECC" w14:textId="1A2E6CEE" w:rsidR="001D5627" w:rsidRPr="009076C2" w:rsidRDefault="001D5627" w:rsidP="00946CC5">
      <w:pPr>
        <w:pStyle w:val="SingleTxt"/>
        <w:keepNext/>
        <w:spacing w:after="0" w:line="120" w:lineRule="exact"/>
        <w:rPr>
          <w:sz w:val="10"/>
          <w:lang w:val="fr-FR"/>
        </w:rPr>
      </w:pPr>
    </w:p>
    <w:p w14:paraId="3E44CEE0" w14:textId="77777777" w:rsidR="001D5627" w:rsidRPr="001D5627" w:rsidRDefault="001D5627" w:rsidP="00946C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Mesures constitutionnelles et législatives</w:t>
      </w:r>
    </w:p>
    <w:p w14:paraId="70C14E40" w14:textId="5E2F9392" w:rsidR="001D5627" w:rsidRPr="009076C2" w:rsidRDefault="001D5627" w:rsidP="00946CC5">
      <w:pPr>
        <w:pStyle w:val="SingleTxt"/>
        <w:keepNext/>
        <w:spacing w:after="0" w:line="120" w:lineRule="exact"/>
        <w:rPr>
          <w:sz w:val="10"/>
          <w:lang w:val="fr-FR"/>
        </w:rPr>
      </w:pPr>
    </w:p>
    <w:p w14:paraId="42E3D626" w14:textId="5416B940" w:rsidR="001D5627" w:rsidRPr="001D5627" w:rsidRDefault="001D5627" w:rsidP="00A83958">
      <w:pPr>
        <w:pStyle w:val="SingleTxt"/>
        <w:numPr>
          <w:ilvl w:val="0"/>
          <w:numId w:val="17"/>
        </w:numPr>
        <w:spacing w:after="100" w:line="240" w:lineRule="exact"/>
        <w:ind w:left="1267"/>
        <w:rPr>
          <w:lang w:val="fr-FR"/>
        </w:rPr>
      </w:pPr>
      <w:r w:rsidRPr="001D5627">
        <w:rPr>
          <w:lang w:val="fr-FR"/>
        </w:rPr>
        <w:t>L</w:t>
      </w:r>
      <w:r w:rsidR="00A256C2">
        <w:rPr>
          <w:lang w:val="fr-FR"/>
        </w:rPr>
        <w:t>’</w:t>
      </w:r>
      <w:r w:rsidRPr="001D5627">
        <w:rPr>
          <w:lang w:val="fr-FR"/>
        </w:rPr>
        <w:t>article 80 1) de la Constitution dispose également que la dignité humaine est pleinement acquise à toutes les femmes, à égalité avec les hommes, ce qui se traduit notamment par l</w:t>
      </w:r>
      <w:r w:rsidR="00A256C2">
        <w:rPr>
          <w:lang w:val="fr-FR"/>
        </w:rPr>
        <w:t>’</w:t>
      </w:r>
      <w:r w:rsidRPr="001D5627">
        <w:rPr>
          <w:lang w:val="fr-FR"/>
        </w:rPr>
        <w:t xml:space="preserve">égalité des chances dans les activités politiques, économiques et sociales. </w:t>
      </w:r>
    </w:p>
    <w:p w14:paraId="399B5509" w14:textId="0E65102B" w:rsidR="001D5627" w:rsidRPr="009076C2" w:rsidRDefault="001D5627" w:rsidP="00946CC5">
      <w:pPr>
        <w:pStyle w:val="SingleTxt"/>
        <w:keepNext/>
        <w:spacing w:after="0" w:line="120" w:lineRule="exact"/>
        <w:rPr>
          <w:sz w:val="10"/>
          <w:lang w:val="fr-FR"/>
        </w:rPr>
      </w:pPr>
    </w:p>
    <w:p w14:paraId="1719FCF5" w14:textId="77777777" w:rsidR="001D5627" w:rsidRPr="001D5627" w:rsidRDefault="001D5627" w:rsidP="00946C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 xml:space="preserve">Mesures administratives </w:t>
      </w:r>
    </w:p>
    <w:p w14:paraId="5B0A0FCE" w14:textId="4E6C1608" w:rsidR="001D5627" w:rsidRPr="009076C2" w:rsidRDefault="001D5627" w:rsidP="00946CC5">
      <w:pPr>
        <w:pStyle w:val="SingleTxt"/>
        <w:keepNext/>
        <w:spacing w:after="0" w:line="120" w:lineRule="exact"/>
        <w:rPr>
          <w:sz w:val="10"/>
          <w:lang w:val="fr-FR"/>
        </w:rPr>
      </w:pPr>
    </w:p>
    <w:p w14:paraId="2C0D32A5" w14:textId="0EA84876" w:rsidR="001D5627" w:rsidRPr="001D5627" w:rsidRDefault="001D5627" w:rsidP="00A83958">
      <w:pPr>
        <w:pStyle w:val="SingleTxt"/>
        <w:numPr>
          <w:ilvl w:val="0"/>
          <w:numId w:val="17"/>
        </w:numPr>
        <w:spacing w:after="100" w:line="240" w:lineRule="exact"/>
        <w:ind w:left="1267"/>
        <w:rPr>
          <w:lang w:val="fr-FR"/>
        </w:rPr>
      </w:pPr>
      <w:r w:rsidRPr="001D5627">
        <w:rPr>
          <w:lang w:val="fr-FR"/>
        </w:rPr>
        <w:t>Le Comité est invité à se référer au tableau 5 ci-dessus, dont il ressort que 27</w:t>
      </w:r>
      <w:r w:rsidR="00A256C2">
        <w:rPr>
          <w:lang w:val="fr-FR"/>
        </w:rPr>
        <w:t> %</w:t>
      </w:r>
      <w:r w:rsidRPr="001D5627">
        <w:rPr>
          <w:lang w:val="fr-FR"/>
        </w:rPr>
        <w:t xml:space="preserve"> des postes d</w:t>
      </w:r>
      <w:r w:rsidR="00A256C2">
        <w:rPr>
          <w:lang w:val="fr-FR"/>
        </w:rPr>
        <w:t>’</w:t>
      </w:r>
      <w:r w:rsidRPr="001D5627">
        <w:rPr>
          <w:lang w:val="fr-FR"/>
        </w:rPr>
        <w:t>ambassadeur sont occupés par des femmes. Le Gouvernement souscrit au principe selon lequel les femmes doivent avoir les mêmes chances que les hommes de participer aux travaux des organisations internationales.</w:t>
      </w:r>
    </w:p>
    <w:p w14:paraId="115CB17F" w14:textId="61A4BB8A" w:rsidR="001D5627" w:rsidRPr="001D5627" w:rsidRDefault="001D5627" w:rsidP="00A83958">
      <w:pPr>
        <w:pStyle w:val="SingleTxt"/>
        <w:numPr>
          <w:ilvl w:val="0"/>
          <w:numId w:val="17"/>
        </w:numPr>
        <w:spacing w:after="100" w:line="240" w:lineRule="exact"/>
        <w:ind w:left="1267"/>
        <w:rPr>
          <w:lang w:val="fr-FR"/>
        </w:rPr>
      </w:pPr>
      <w:r w:rsidRPr="001D5627">
        <w:rPr>
          <w:lang w:val="fr-FR"/>
        </w:rPr>
        <w:t xml:space="preserve">Les tableaux 8 et 9 ci-après rendent compte de la participation des Zimbabwéennes aux missions de maintien de la paix des Nations Unies. </w:t>
      </w:r>
    </w:p>
    <w:p w14:paraId="2C12088A" w14:textId="4775AF63" w:rsidR="001D5627" w:rsidRPr="009076C2" w:rsidRDefault="001D5627" w:rsidP="00946CC5">
      <w:pPr>
        <w:pStyle w:val="SingleTxt"/>
        <w:spacing w:after="0" w:line="120" w:lineRule="exact"/>
        <w:rPr>
          <w:sz w:val="10"/>
          <w:lang w:val="fr-FR"/>
        </w:rPr>
      </w:pPr>
    </w:p>
    <w:p w14:paraId="4ADE60D6" w14:textId="77777777" w:rsidR="001D5627" w:rsidRPr="001D5627" w:rsidRDefault="001D5627" w:rsidP="00A83958">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1D5627">
        <w:rPr>
          <w:b/>
          <w:lang w:val="fr-FR"/>
        </w:rPr>
        <w:tab/>
      </w:r>
      <w:r w:rsidRPr="001D5627">
        <w:rPr>
          <w:b/>
          <w:lang w:val="fr-FR"/>
        </w:rPr>
        <w:tab/>
      </w:r>
      <w:r w:rsidRPr="001D5627">
        <w:rPr>
          <w:lang w:val="fr-FR"/>
        </w:rPr>
        <w:t>Tableau 8</w:t>
      </w:r>
    </w:p>
    <w:p w14:paraId="47BEA578" w14:textId="71E90722" w:rsidR="001D5627" w:rsidRDefault="001D5627" w:rsidP="00A83958">
      <w:pPr>
        <w:pStyle w:val="H23"/>
        <w:keepNext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627">
        <w:rPr>
          <w:lang w:val="fr-FR"/>
        </w:rPr>
        <w:tab/>
      </w:r>
      <w:r w:rsidRPr="001D5627">
        <w:rPr>
          <w:lang w:val="fr-FR"/>
        </w:rPr>
        <w:tab/>
        <w:t>Officiers de l</w:t>
      </w:r>
      <w:r w:rsidR="00A256C2">
        <w:rPr>
          <w:lang w:val="fr-FR"/>
        </w:rPr>
        <w:t>’</w:t>
      </w:r>
      <w:r w:rsidRPr="001D5627">
        <w:rPr>
          <w:lang w:val="fr-FR"/>
        </w:rPr>
        <w:t>Armée national du Zimbabwe (Zimbabwe National Army) affectés aux missions des Nations Unies</w:t>
      </w:r>
    </w:p>
    <w:p w14:paraId="75A0D1C1" w14:textId="79424375" w:rsidR="00513A92" w:rsidRPr="009076C2" w:rsidRDefault="00513A92" w:rsidP="00A83958">
      <w:pPr>
        <w:pStyle w:val="SingleTxt"/>
        <w:spacing w:after="0" w:line="120" w:lineRule="exact"/>
        <w:rPr>
          <w:sz w:val="10"/>
          <w:lang w:val="fr-FR"/>
        </w:rPr>
      </w:pPr>
    </w:p>
    <w:p w14:paraId="7E22DC08" w14:textId="10BE02B4" w:rsidR="00513A92" w:rsidRPr="009076C2" w:rsidRDefault="00513A92" w:rsidP="00A83958">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7"/>
        <w:gridCol w:w="1981"/>
        <w:gridCol w:w="1982"/>
      </w:tblGrid>
      <w:tr w:rsidR="00B50BE9" w:rsidRPr="0050594A" w14:paraId="2334D704" w14:textId="77777777" w:rsidTr="00B50BE9">
        <w:trPr>
          <w:cantSplit/>
          <w:tblHeader/>
        </w:trPr>
        <w:tc>
          <w:tcPr>
            <w:tcW w:w="3357" w:type="dxa"/>
            <w:tcBorders>
              <w:top w:val="single" w:sz="4" w:space="0" w:color="auto"/>
              <w:bottom w:val="single" w:sz="12" w:space="0" w:color="auto"/>
            </w:tcBorders>
            <w:shd w:val="clear" w:color="auto" w:fill="auto"/>
            <w:noWrap/>
            <w:vAlign w:val="bottom"/>
          </w:tcPr>
          <w:p w14:paraId="080B2898" w14:textId="77777777" w:rsidR="00B50BE9" w:rsidRPr="009076C2" w:rsidRDefault="00B50BE9" w:rsidP="00A83958">
            <w:pPr>
              <w:spacing w:before="81" w:after="81" w:line="160" w:lineRule="exact"/>
              <w:ind w:right="40"/>
              <w:rPr>
                <w:i/>
                <w:sz w:val="14"/>
              </w:rPr>
            </w:pPr>
            <w:r w:rsidRPr="009076C2">
              <w:rPr>
                <w:i/>
                <w:sz w:val="14"/>
              </w:rPr>
              <w:t xml:space="preserve">Grade </w:t>
            </w:r>
          </w:p>
        </w:tc>
        <w:tc>
          <w:tcPr>
            <w:tcW w:w="1981" w:type="dxa"/>
            <w:tcBorders>
              <w:top w:val="single" w:sz="4" w:space="0" w:color="auto"/>
              <w:bottom w:val="single" w:sz="12" w:space="0" w:color="auto"/>
            </w:tcBorders>
            <w:shd w:val="clear" w:color="auto" w:fill="auto"/>
            <w:noWrap/>
            <w:vAlign w:val="bottom"/>
          </w:tcPr>
          <w:p w14:paraId="2F20F1FD" w14:textId="77777777" w:rsidR="00B50BE9" w:rsidRPr="009076C2" w:rsidRDefault="00B50BE9" w:rsidP="00A83958">
            <w:pPr>
              <w:spacing w:before="81" w:after="81" w:line="160" w:lineRule="exact"/>
              <w:ind w:left="144" w:right="43"/>
              <w:jc w:val="right"/>
              <w:rPr>
                <w:i/>
                <w:sz w:val="14"/>
              </w:rPr>
            </w:pPr>
            <w:r w:rsidRPr="009076C2">
              <w:rPr>
                <w:i/>
                <w:sz w:val="14"/>
              </w:rPr>
              <w:t xml:space="preserve">Femmes </w:t>
            </w:r>
          </w:p>
        </w:tc>
        <w:tc>
          <w:tcPr>
            <w:tcW w:w="1982" w:type="dxa"/>
            <w:tcBorders>
              <w:top w:val="single" w:sz="4" w:space="0" w:color="auto"/>
              <w:bottom w:val="single" w:sz="12" w:space="0" w:color="auto"/>
            </w:tcBorders>
            <w:shd w:val="clear" w:color="auto" w:fill="auto"/>
            <w:noWrap/>
            <w:vAlign w:val="bottom"/>
          </w:tcPr>
          <w:p w14:paraId="1DF0352E" w14:textId="77777777" w:rsidR="00B50BE9" w:rsidRPr="009076C2" w:rsidRDefault="00B50BE9" w:rsidP="00A83958">
            <w:pPr>
              <w:spacing w:before="81" w:after="81" w:line="160" w:lineRule="exact"/>
              <w:ind w:left="144" w:right="43"/>
              <w:jc w:val="right"/>
              <w:rPr>
                <w:i/>
                <w:sz w:val="14"/>
              </w:rPr>
            </w:pPr>
            <w:r w:rsidRPr="009076C2">
              <w:rPr>
                <w:i/>
                <w:sz w:val="14"/>
              </w:rPr>
              <w:t>Hommes</w:t>
            </w:r>
          </w:p>
        </w:tc>
      </w:tr>
      <w:tr w:rsidR="00B50BE9" w:rsidRPr="0050594A" w14:paraId="3A849350" w14:textId="77777777" w:rsidTr="009076C2">
        <w:trPr>
          <w:cantSplit/>
          <w:trHeight w:hRule="exact" w:val="115"/>
          <w:tblHeader/>
        </w:trPr>
        <w:tc>
          <w:tcPr>
            <w:tcW w:w="3357" w:type="dxa"/>
            <w:tcBorders>
              <w:top w:val="single" w:sz="12" w:space="0" w:color="auto"/>
            </w:tcBorders>
            <w:shd w:val="clear" w:color="auto" w:fill="auto"/>
            <w:noWrap/>
            <w:vAlign w:val="bottom"/>
          </w:tcPr>
          <w:p w14:paraId="48D06432" w14:textId="77777777" w:rsidR="00B50BE9" w:rsidRPr="0050594A" w:rsidRDefault="00B50BE9" w:rsidP="00A83958">
            <w:pPr>
              <w:spacing w:before="40" w:after="40" w:line="210" w:lineRule="exact"/>
              <w:ind w:right="40"/>
              <w:rPr>
                <w:sz w:val="17"/>
              </w:rPr>
            </w:pPr>
          </w:p>
        </w:tc>
        <w:tc>
          <w:tcPr>
            <w:tcW w:w="1981" w:type="dxa"/>
            <w:tcBorders>
              <w:top w:val="single" w:sz="12" w:space="0" w:color="auto"/>
            </w:tcBorders>
            <w:shd w:val="clear" w:color="auto" w:fill="auto"/>
            <w:noWrap/>
            <w:vAlign w:val="bottom"/>
          </w:tcPr>
          <w:p w14:paraId="7DA0AE66" w14:textId="77777777" w:rsidR="00B50BE9" w:rsidRPr="0050594A" w:rsidRDefault="00B50BE9" w:rsidP="00A83958">
            <w:pPr>
              <w:spacing w:before="40" w:after="40" w:line="210" w:lineRule="exact"/>
              <w:ind w:left="144" w:right="43"/>
              <w:jc w:val="right"/>
              <w:rPr>
                <w:sz w:val="17"/>
              </w:rPr>
            </w:pPr>
          </w:p>
        </w:tc>
        <w:tc>
          <w:tcPr>
            <w:tcW w:w="1982" w:type="dxa"/>
            <w:tcBorders>
              <w:top w:val="single" w:sz="12" w:space="0" w:color="auto"/>
            </w:tcBorders>
            <w:shd w:val="clear" w:color="auto" w:fill="auto"/>
            <w:noWrap/>
            <w:vAlign w:val="bottom"/>
          </w:tcPr>
          <w:p w14:paraId="184F6FE6" w14:textId="77777777" w:rsidR="00B50BE9" w:rsidRPr="0050594A" w:rsidRDefault="00B50BE9" w:rsidP="00A83958">
            <w:pPr>
              <w:spacing w:before="40" w:after="40" w:line="210" w:lineRule="exact"/>
              <w:ind w:left="144" w:right="43"/>
              <w:jc w:val="right"/>
              <w:rPr>
                <w:sz w:val="17"/>
              </w:rPr>
            </w:pPr>
          </w:p>
        </w:tc>
      </w:tr>
      <w:tr w:rsidR="00B50BE9" w:rsidRPr="0050594A" w14:paraId="1FA38943" w14:textId="77777777" w:rsidTr="009076C2">
        <w:trPr>
          <w:cantSplit/>
        </w:trPr>
        <w:tc>
          <w:tcPr>
            <w:tcW w:w="3357" w:type="dxa"/>
            <w:shd w:val="clear" w:color="auto" w:fill="auto"/>
            <w:noWrap/>
            <w:vAlign w:val="bottom"/>
          </w:tcPr>
          <w:p w14:paraId="3D297BDC" w14:textId="53E4CAA4" w:rsidR="00B50BE9" w:rsidRPr="009076C2" w:rsidRDefault="00B50BE9" w:rsidP="00A83958">
            <w:pPr>
              <w:tabs>
                <w:tab w:val="left" w:pos="288"/>
                <w:tab w:val="left" w:pos="576"/>
                <w:tab w:val="left" w:pos="864"/>
                <w:tab w:val="left" w:pos="1152"/>
              </w:tabs>
              <w:spacing w:before="36" w:after="36" w:line="200" w:lineRule="exact"/>
              <w:ind w:right="40"/>
              <w:rPr>
                <w:sz w:val="17"/>
              </w:rPr>
            </w:pPr>
            <w:r w:rsidRPr="009076C2">
              <w:rPr>
                <w:sz w:val="17"/>
              </w:rPr>
              <w:t>Général de corps d</w:t>
            </w:r>
            <w:r w:rsidR="00A256C2">
              <w:rPr>
                <w:sz w:val="17"/>
              </w:rPr>
              <w:t>’</w:t>
            </w:r>
            <w:r w:rsidRPr="009076C2">
              <w:rPr>
                <w:sz w:val="17"/>
              </w:rPr>
              <w:t xml:space="preserve">armée </w:t>
            </w:r>
          </w:p>
        </w:tc>
        <w:tc>
          <w:tcPr>
            <w:tcW w:w="1981" w:type="dxa"/>
            <w:shd w:val="clear" w:color="auto" w:fill="auto"/>
            <w:noWrap/>
            <w:vAlign w:val="bottom"/>
          </w:tcPr>
          <w:p w14:paraId="7B8184BB"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0</w:t>
            </w:r>
          </w:p>
        </w:tc>
        <w:tc>
          <w:tcPr>
            <w:tcW w:w="1982" w:type="dxa"/>
            <w:shd w:val="clear" w:color="auto" w:fill="auto"/>
            <w:noWrap/>
            <w:vAlign w:val="bottom"/>
          </w:tcPr>
          <w:p w14:paraId="32CDE3A9"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1</w:t>
            </w:r>
          </w:p>
        </w:tc>
      </w:tr>
      <w:tr w:rsidR="00B50BE9" w:rsidRPr="0050594A" w14:paraId="3F52AAD8" w14:textId="77777777" w:rsidTr="00B50BE9">
        <w:trPr>
          <w:cantSplit/>
        </w:trPr>
        <w:tc>
          <w:tcPr>
            <w:tcW w:w="3357" w:type="dxa"/>
            <w:shd w:val="clear" w:color="auto" w:fill="auto"/>
            <w:noWrap/>
            <w:vAlign w:val="bottom"/>
          </w:tcPr>
          <w:p w14:paraId="5FD59206" w14:textId="77777777" w:rsidR="00B50BE9" w:rsidRPr="009076C2" w:rsidRDefault="00B50BE9" w:rsidP="00A83958">
            <w:pPr>
              <w:tabs>
                <w:tab w:val="left" w:pos="288"/>
                <w:tab w:val="left" w:pos="576"/>
                <w:tab w:val="left" w:pos="864"/>
                <w:tab w:val="left" w:pos="1152"/>
              </w:tabs>
              <w:spacing w:before="36" w:after="36" w:line="200" w:lineRule="exact"/>
              <w:ind w:right="40"/>
              <w:rPr>
                <w:sz w:val="17"/>
              </w:rPr>
            </w:pPr>
            <w:r w:rsidRPr="009076C2">
              <w:rPr>
                <w:sz w:val="17"/>
              </w:rPr>
              <w:t>Général de division</w:t>
            </w:r>
          </w:p>
        </w:tc>
        <w:tc>
          <w:tcPr>
            <w:tcW w:w="1981" w:type="dxa"/>
            <w:shd w:val="clear" w:color="auto" w:fill="auto"/>
            <w:noWrap/>
            <w:vAlign w:val="bottom"/>
          </w:tcPr>
          <w:p w14:paraId="1F4FE359"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0</w:t>
            </w:r>
          </w:p>
        </w:tc>
        <w:tc>
          <w:tcPr>
            <w:tcW w:w="1982" w:type="dxa"/>
            <w:shd w:val="clear" w:color="auto" w:fill="auto"/>
            <w:noWrap/>
            <w:vAlign w:val="bottom"/>
          </w:tcPr>
          <w:p w14:paraId="56D187C6"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1</w:t>
            </w:r>
          </w:p>
        </w:tc>
      </w:tr>
      <w:tr w:rsidR="00B50BE9" w:rsidRPr="0050594A" w14:paraId="00C086F2" w14:textId="77777777" w:rsidTr="00B50BE9">
        <w:trPr>
          <w:cantSplit/>
        </w:trPr>
        <w:tc>
          <w:tcPr>
            <w:tcW w:w="3357" w:type="dxa"/>
            <w:shd w:val="clear" w:color="auto" w:fill="auto"/>
            <w:noWrap/>
            <w:vAlign w:val="bottom"/>
          </w:tcPr>
          <w:p w14:paraId="6170FA3B" w14:textId="77777777" w:rsidR="00B50BE9" w:rsidRPr="009076C2" w:rsidRDefault="00B50BE9" w:rsidP="00A83958">
            <w:pPr>
              <w:tabs>
                <w:tab w:val="left" w:pos="288"/>
                <w:tab w:val="left" w:pos="576"/>
                <w:tab w:val="left" w:pos="864"/>
                <w:tab w:val="left" w:pos="1152"/>
              </w:tabs>
              <w:spacing w:before="36" w:after="36" w:line="200" w:lineRule="exact"/>
              <w:ind w:right="40"/>
              <w:rPr>
                <w:sz w:val="17"/>
              </w:rPr>
            </w:pPr>
            <w:r w:rsidRPr="009076C2">
              <w:rPr>
                <w:sz w:val="17"/>
              </w:rPr>
              <w:t xml:space="preserve">Général de brigade </w:t>
            </w:r>
          </w:p>
        </w:tc>
        <w:tc>
          <w:tcPr>
            <w:tcW w:w="1981" w:type="dxa"/>
            <w:shd w:val="clear" w:color="auto" w:fill="auto"/>
            <w:noWrap/>
            <w:vAlign w:val="bottom"/>
          </w:tcPr>
          <w:p w14:paraId="463C9A80"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0</w:t>
            </w:r>
          </w:p>
        </w:tc>
        <w:tc>
          <w:tcPr>
            <w:tcW w:w="1982" w:type="dxa"/>
            <w:shd w:val="clear" w:color="auto" w:fill="auto"/>
            <w:noWrap/>
            <w:vAlign w:val="bottom"/>
          </w:tcPr>
          <w:p w14:paraId="1DFFFE03"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7</w:t>
            </w:r>
          </w:p>
        </w:tc>
      </w:tr>
      <w:tr w:rsidR="00B50BE9" w:rsidRPr="0050594A" w14:paraId="3AA0F5FE" w14:textId="77777777" w:rsidTr="00B50BE9">
        <w:trPr>
          <w:cantSplit/>
        </w:trPr>
        <w:tc>
          <w:tcPr>
            <w:tcW w:w="3357" w:type="dxa"/>
            <w:shd w:val="clear" w:color="auto" w:fill="auto"/>
            <w:noWrap/>
            <w:vAlign w:val="bottom"/>
          </w:tcPr>
          <w:p w14:paraId="75059AD2" w14:textId="77777777" w:rsidR="00B50BE9" w:rsidRPr="009076C2" w:rsidRDefault="00B50BE9" w:rsidP="00A83958">
            <w:pPr>
              <w:tabs>
                <w:tab w:val="left" w:pos="288"/>
                <w:tab w:val="left" w:pos="576"/>
                <w:tab w:val="left" w:pos="864"/>
                <w:tab w:val="left" w:pos="1152"/>
              </w:tabs>
              <w:spacing w:before="36" w:after="36" w:line="200" w:lineRule="exact"/>
              <w:ind w:right="40"/>
              <w:rPr>
                <w:sz w:val="17"/>
              </w:rPr>
            </w:pPr>
            <w:r w:rsidRPr="009076C2">
              <w:rPr>
                <w:sz w:val="17"/>
              </w:rPr>
              <w:t xml:space="preserve">Colonel </w:t>
            </w:r>
          </w:p>
        </w:tc>
        <w:tc>
          <w:tcPr>
            <w:tcW w:w="1981" w:type="dxa"/>
            <w:shd w:val="clear" w:color="auto" w:fill="auto"/>
            <w:noWrap/>
            <w:vAlign w:val="bottom"/>
          </w:tcPr>
          <w:p w14:paraId="7311713C"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3</w:t>
            </w:r>
          </w:p>
        </w:tc>
        <w:tc>
          <w:tcPr>
            <w:tcW w:w="1982" w:type="dxa"/>
            <w:shd w:val="clear" w:color="auto" w:fill="auto"/>
            <w:noWrap/>
            <w:vAlign w:val="bottom"/>
          </w:tcPr>
          <w:p w14:paraId="7F31F56B"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20</w:t>
            </w:r>
          </w:p>
        </w:tc>
      </w:tr>
      <w:tr w:rsidR="00B50BE9" w:rsidRPr="0050594A" w14:paraId="6FA60685" w14:textId="77777777" w:rsidTr="009076C2">
        <w:trPr>
          <w:cantSplit/>
        </w:trPr>
        <w:tc>
          <w:tcPr>
            <w:tcW w:w="3357" w:type="dxa"/>
            <w:shd w:val="clear" w:color="auto" w:fill="auto"/>
            <w:noWrap/>
            <w:vAlign w:val="bottom"/>
          </w:tcPr>
          <w:p w14:paraId="4C09EF4F" w14:textId="77777777" w:rsidR="00B50BE9" w:rsidRPr="009076C2" w:rsidRDefault="00B50BE9" w:rsidP="00A83958">
            <w:pPr>
              <w:tabs>
                <w:tab w:val="left" w:pos="288"/>
                <w:tab w:val="left" w:pos="576"/>
                <w:tab w:val="left" w:pos="864"/>
                <w:tab w:val="left" w:pos="1152"/>
              </w:tabs>
              <w:spacing w:before="36" w:after="36" w:line="200" w:lineRule="exact"/>
              <w:ind w:right="40"/>
              <w:rPr>
                <w:sz w:val="17"/>
              </w:rPr>
            </w:pPr>
            <w:r w:rsidRPr="009076C2">
              <w:rPr>
                <w:sz w:val="17"/>
              </w:rPr>
              <w:t xml:space="preserve">Lieutenant-colonel </w:t>
            </w:r>
          </w:p>
        </w:tc>
        <w:tc>
          <w:tcPr>
            <w:tcW w:w="1981" w:type="dxa"/>
            <w:shd w:val="clear" w:color="auto" w:fill="auto"/>
            <w:noWrap/>
            <w:vAlign w:val="bottom"/>
          </w:tcPr>
          <w:p w14:paraId="342E81F7"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12</w:t>
            </w:r>
          </w:p>
        </w:tc>
        <w:tc>
          <w:tcPr>
            <w:tcW w:w="1982" w:type="dxa"/>
            <w:shd w:val="clear" w:color="auto" w:fill="auto"/>
            <w:noWrap/>
            <w:vAlign w:val="bottom"/>
          </w:tcPr>
          <w:p w14:paraId="773CB984"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51</w:t>
            </w:r>
          </w:p>
        </w:tc>
      </w:tr>
      <w:tr w:rsidR="00B50BE9" w:rsidRPr="0050594A" w14:paraId="3382A75F" w14:textId="77777777" w:rsidTr="009076C2">
        <w:trPr>
          <w:cantSplit/>
        </w:trPr>
        <w:tc>
          <w:tcPr>
            <w:tcW w:w="3357" w:type="dxa"/>
            <w:tcBorders>
              <w:bottom w:val="single" w:sz="12" w:space="0" w:color="auto"/>
            </w:tcBorders>
            <w:shd w:val="clear" w:color="auto" w:fill="auto"/>
            <w:noWrap/>
            <w:vAlign w:val="bottom"/>
          </w:tcPr>
          <w:p w14:paraId="4F550909" w14:textId="77777777" w:rsidR="00B50BE9" w:rsidRPr="009076C2" w:rsidRDefault="00B50BE9" w:rsidP="00A83958">
            <w:pPr>
              <w:tabs>
                <w:tab w:val="left" w:pos="288"/>
                <w:tab w:val="left" w:pos="576"/>
                <w:tab w:val="left" w:pos="864"/>
                <w:tab w:val="left" w:pos="1152"/>
              </w:tabs>
              <w:spacing w:before="36" w:after="36" w:line="200" w:lineRule="exact"/>
              <w:ind w:right="40"/>
              <w:rPr>
                <w:sz w:val="17"/>
              </w:rPr>
            </w:pPr>
            <w:r w:rsidRPr="009076C2">
              <w:rPr>
                <w:sz w:val="17"/>
              </w:rPr>
              <w:lastRenderedPageBreak/>
              <w:t>Commandant</w:t>
            </w:r>
          </w:p>
        </w:tc>
        <w:tc>
          <w:tcPr>
            <w:tcW w:w="1981" w:type="dxa"/>
            <w:tcBorders>
              <w:bottom w:val="single" w:sz="12" w:space="0" w:color="auto"/>
            </w:tcBorders>
            <w:shd w:val="clear" w:color="auto" w:fill="auto"/>
            <w:noWrap/>
            <w:vAlign w:val="bottom"/>
          </w:tcPr>
          <w:p w14:paraId="0C488DB1"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22</w:t>
            </w:r>
          </w:p>
        </w:tc>
        <w:tc>
          <w:tcPr>
            <w:tcW w:w="1982" w:type="dxa"/>
            <w:tcBorders>
              <w:bottom w:val="single" w:sz="12" w:space="0" w:color="auto"/>
            </w:tcBorders>
            <w:shd w:val="clear" w:color="auto" w:fill="auto"/>
            <w:noWrap/>
            <w:vAlign w:val="bottom"/>
          </w:tcPr>
          <w:p w14:paraId="56707699" w14:textId="77777777" w:rsidR="00B50BE9" w:rsidRPr="009076C2" w:rsidRDefault="00B50BE9" w:rsidP="00A83958">
            <w:pPr>
              <w:tabs>
                <w:tab w:val="left" w:pos="288"/>
                <w:tab w:val="left" w:pos="576"/>
                <w:tab w:val="left" w:pos="864"/>
                <w:tab w:val="left" w:pos="1152"/>
              </w:tabs>
              <w:spacing w:before="36" w:after="36" w:line="200" w:lineRule="exact"/>
              <w:ind w:left="144" w:right="43"/>
              <w:jc w:val="right"/>
              <w:rPr>
                <w:sz w:val="17"/>
              </w:rPr>
            </w:pPr>
            <w:r w:rsidRPr="009076C2">
              <w:rPr>
                <w:sz w:val="17"/>
              </w:rPr>
              <w:t>37</w:t>
            </w:r>
          </w:p>
        </w:tc>
      </w:tr>
    </w:tbl>
    <w:p w14:paraId="6E543F04" w14:textId="57D5E0E9" w:rsidR="00B50BE9" w:rsidRPr="00B50BE9" w:rsidRDefault="00B50BE9" w:rsidP="00A83958">
      <w:pPr>
        <w:pStyle w:val="FootnoteText"/>
        <w:tabs>
          <w:tab w:val="right" w:pos="1476"/>
          <w:tab w:val="left" w:pos="1548"/>
          <w:tab w:val="right" w:pos="1836"/>
          <w:tab w:val="left" w:pos="1908"/>
        </w:tabs>
        <w:spacing w:before="40" w:line="200" w:lineRule="exact"/>
        <w:ind w:left="1555" w:right="1267" w:hanging="288"/>
        <w:rPr>
          <w:lang w:val="fr-FR"/>
        </w:rPr>
      </w:pPr>
      <w:r w:rsidRPr="00B50BE9">
        <w:rPr>
          <w:i/>
          <w:lang w:val="fr-FR"/>
        </w:rPr>
        <w:t>Source</w:t>
      </w:r>
      <w:r w:rsidR="00A256C2">
        <w:rPr>
          <w:lang w:val="fr-FR"/>
        </w:rPr>
        <w:t> :</w:t>
      </w:r>
      <w:r w:rsidRPr="00B50BE9">
        <w:rPr>
          <w:lang w:val="fr-FR"/>
        </w:rPr>
        <w:t xml:space="preserve"> Armée nationale du Zimbabwe, 2016.</w:t>
      </w:r>
    </w:p>
    <w:p w14:paraId="0A1C0C8E" w14:textId="77777777" w:rsidR="00B50BE9" w:rsidRPr="00B50BE9" w:rsidRDefault="00B50BE9" w:rsidP="00946CC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B50BE9">
        <w:rPr>
          <w:b/>
          <w:lang w:val="fr-FR"/>
        </w:rPr>
        <w:tab/>
      </w:r>
      <w:r w:rsidRPr="00B50BE9">
        <w:rPr>
          <w:b/>
          <w:lang w:val="fr-FR"/>
        </w:rPr>
        <w:tab/>
      </w:r>
      <w:r w:rsidRPr="00B50BE9">
        <w:rPr>
          <w:lang w:val="fr-FR"/>
        </w:rPr>
        <w:t>Tableau 9</w:t>
      </w:r>
    </w:p>
    <w:p w14:paraId="64A263C1" w14:textId="6D1E0955" w:rsidR="00B50BE9" w:rsidRDefault="00B50BE9" w:rsidP="00946C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Policières affectées aux missions de maintien de la paix</w:t>
      </w:r>
    </w:p>
    <w:p w14:paraId="3458E802" w14:textId="34CE5F87" w:rsidR="00B50BE9" w:rsidRPr="009076C2" w:rsidRDefault="00B50BE9" w:rsidP="00946CC5">
      <w:pPr>
        <w:pStyle w:val="SingleTxt"/>
        <w:keepNext/>
        <w:spacing w:after="0" w:line="120" w:lineRule="exact"/>
        <w:rPr>
          <w:sz w:val="10"/>
          <w:lang w:val="fr-FR"/>
        </w:rPr>
      </w:pPr>
    </w:p>
    <w:p w14:paraId="6C337F87" w14:textId="30F52935" w:rsidR="00B50BE9" w:rsidRPr="009076C2" w:rsidRDefault="00B50BE9" w:rsidP="00946CC5">
      <w:pPr>
        <w:pStyle w:val="SingleTxt"/>
        <w:keepNe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B50BE9" w:rsidRPr="00B50BE9" w14:paraId="6695C9FD" w14:textId="77777777" w:rsidTr="009076C2">
        <w:trPr>
          <w:cantSplit/>
          <w:tblHeader/>
        </w:trPr>
        <w:tc>
          <w:tcPr>
            <w:tcW w:w="3660" w:type="dxa"/>
            <w:tcBorders>
              <w:top w:val="single" w:sz="4" w:space="0" w:color="auto"/>
              <w:bottom w:val="single" w:sz="12" w:space="0" w:color="auto"/>
            </w:tcBorders>
            <w:shd w:val="clear" w:color="auto" w:fill="auto"/>
            <w:noWrap/>
            <w:vAlign w:val="bottom"/>
          </w:tcPr>
          <w:p w14:paraId="5980C179" w14:textId="77777777" w:rsidR="00B50BE9" w:rsidRPr="009076C2" w:rsidRDefault="00B50BE9" w:rsidP="009076C2">
            <w:pPr>
              <w:spacing w:before="81" w:after="81" w:line="160" w:lineRule="exact"/>
              <w:ind w:right="40"/>
              <w:rPr>
                <w:i/>
                <w:sz w:val="14"/>
              </w:rPr>
            </w:pPr>
            <w:r w:rsidRPr="009076C2">
              <w:rPr>
                <w:i/>
                <w:sz w:val="14"/>
              </w:rPr>
              <w:t>Année</w:t>
            </w:r>
          </w:p>
        </w:tc>
        <w:tc>
          <w:tcPr>
            <w:tcW w:w="3660" w:type="dxa"/>
            <w:tcBorders>
              <w:top w:val="single" w:sz="4" w:space="0" w:color="auto"/>
              <w:bottom w:val="single" w:sz="12" w:space="0" w:color="auto"/>
            </w:tcBorders>
            <w:shd w:val="clear" w:color="auto" w:fill="auto"/>
            <w:noWrap/>
            <w:vAlign w:val="bottom"/>
          </w:tcPr>
          <w:p w14:paraId="3B8B35A5" w14:textId="77777777" w:rsidR="00B50BE9" w:rsidRPr="009076C2" w:rsidRDefault="00B50BE9" w:rsidP="009076C2">
            <w:pPr>
              <w:spacing w:before="81" w:after="81" w:line="160" w:lineRule="exact"/>
              <w:ind w:left="144" w:right="43"/>
              <w:jc w:val="right"/>
              <w:rPr>
                <w:i/>
                <w:sz w:val="14"/>
              </w:rPr>
            </w:pPr>
            <w:r w:rsidRPr="009076C2">
              <w:rPr>
                <w:i/>
                <w:sz w:val="14"/>
              </w:rPr>
              <w:t xml:space="preserve">Pourcentage </w:t>
            </w:r>
          </w:p>
        </w:tc>
      </w:tr>
      <w:tr w:rsidR="00B50BE9" w:rsidRPr="0050594A" w14:paraId="18BC8BDE" w14:textId="77777777" w:rsidTr="009076C2">
        <w:trPr>
          <w:cantSplit/>
          <w:trHeight w:hRule="exact" w:val="115"/>
          <w:tblHeader/>
        </w:trPr>
        <w:tc>
          <w:tcPr>
            <w:tcW w:w="3660" w:type="dxa"/>
            <w:tcBorders>
              <w:top w:val="single" w:sz="12" w:space="0" w:color="auto"/>
            </w:tcBorders>
            <w:shd w:val="clear" w:color="auto" w:fill="auto"/>
            <w:noWrap/>
            <w:vAlign w:val="bottom"/>
          </w:tcPr>
          <w:p w14:paraId="2878B9D7" w14:textId="77777777" w:rsidR="00B50BE9" w:rsidRPr="0050594A" w:rsidRDefault="00B50BE9" w:rsidP="009076C2">
            <w:pPr>
              <w:spacing w:before="40" w:after="40" w:line="210" w:lineRule="exact"/>
              <w:ind w:right="40"/>
              <w:rPr>
                <w:sz w:val="17"/>
              </w:rPr>
            </w:pPr>
          </w:p>
        </w:tc>
        <w:tc>
          <w:tcPr>
            <w:tcW w:w="3660" w:type="dxa"/>
            <w:tcBorders>
              <w:top w:val="single" w:sz="12" w:space="0" w:color="auto"/>
            </w:tcBorders>
            <w:shd w:val="clear" w:color="auto" w:fill="auto"/>
            <w:noWrap/>
            <w:vAlign w:val="bottom"/>
          </w:tcPr>
          <w:p w14:paraId="3A7E4226" w14:textId="77777777" w:rsidR="00B50BE9" w:rsidRPr="0050594A" w:rsidRDefault="00B50BE9" w:rsidP="009076C2">
            <w:pPr>
              <w:spacing w:before="40" w:after="40" w:line="210" w:lineRule="exact"/>
              <w:ind w:left="144" w:right="43"/>
              <w:jc w:val="right"/>
              <w:rPr>
                <w:sz w:val="17"/>
              </w:rPr>
            </w:pPr>
          </w:p>
        </w:tc>
      </w:tr>
      <w:tr w:rsidR="00B50BE9" w:rsidRPr="0050594A" w14:paraId="4B41864F" w14:textId="77777777" w:rsidTr="009076C2">
        <w:trPr>
          <w:cantSplit/>
        </w:trPr>
        <w:tc>
          <w:tcPr>
            <w:tcW w:w="3660" w:type="dxa"/>
            <w:shd w:val="clear" w:color="auto" w:fill="auto"/>
            <w:noWrap/>
            <w:vAlign w:val="bottom"/>
          </w:tcPr>
          <w:p w14:paraId="1B72E0F4"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2011</w:t>
            </w:r>
          </w:p>
        </w:tc>
        <w:tc>
          <w:tcPr>
            <w:tcW w:w="3660" w:type="dxa"/>
            <w:shd w:val="clear" w:color="auto" w:fill="auto"/>
            <w:noWrap/>
            <w:vAlign w:val="bottom"/>
          </w:tcPr>
          <w:p w14:paraId="212CB5A7"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31</w:t>
            </w:r>
          </w:p>
        </w:tc>
      </w:tr>
      <w:tr w:rsidR="00B50BE9" w:rsidRPr="00B50BE9" w14:paraId="1D93398A" w14:textId="77777777" w:rsidTr="009076C2">
        <w:trPr>
          <w:cantSplit/>
        </w:trPr>
        <w:tc>
          <w:tcPr>
            <w:tcW w:w="3660" w:type="dxa"/>
            <w:shd w:val="clear" w:color="auto" w:fill="auto"/>
            <w:noWrap/>
            <w:vAlign w:val="bottom"/>
          </w:tcPr>
          <w:p w14:paraId="2BCA58D8"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2012</w:t>
            </w:r>
          </w:p>
        </w:tc>
        <w:tc>
          <w:tcPr>
            <w:tcW w:w="3660" w:type="dxa"/>
            <w:shd w:val="clear" w:color="auto" w:fill="auto"/>
            <w:noWrap/>
            <w:vAlign w:val="bottom"/>
          </w:tcPr>
          <w:p w14:paraId="0CBF2FA3"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42</w:t>
            </w:r>
          </w:p>
        </w:tc>
      </w:tr>
      <w:tr w:rsidR="00B50BE9" w:rsidRPr="00B50BE9" w14:paraId="5292F5DF" w14:textId="77777777" w:rsidTr="009076C2">
        <w:trPr>
          <w:cantSplit/>
        </w:trPr>
        <w:tc>
          <w:tcPr>
            <w:tcW w:w="3660" w:type="dxa"/>
            <w:shd w:val="clear" w:color="auto" w:fill="auto"/>
            <w:noWrap/>
            <w:vAlign w:val="bottom"/>
          </w:tcPr>
          <w:p w14:paraId="341314E3"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2013</w:t>
            </w:r>
          </w:p>
        </w:tc>
        <w:tc>
          <w:tcPr>
            <w:tcW w:w="3660" w:type="dxa"/>
            <w:shd w:val="clear" w:color="auto" w:fill="auto"/>
            <w:noWrap/>
            <w:vAlign w:val="bottom"/>
          </w:tcPr>
          <w:p w14:paraId="5B151351"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37</w:t>
            </w:r>
          </w:p>
        </w:tc>
      </w:tr>
      <w:tr w:rsidR="00B50BE9" w:rsidRPr="00B50BE9" w14:paraId="107A7095" w14:textId="77777777" w:rsidTr="009076C2">
        <w:trPr>
          <w:cantSplit/>
        </w:trPr>
        <w:tc>
          <w:tcPr>
            <w:tcW w:w="3660" w:type="dxa"/>
            <w:shd w:val="clear" w:color="auto" w:fill="auto"/>
            <w:noWrap/>
            <w:vAlign w:val="bottom"/>
          </w:tcPr>
          <w:p w14:paraId="6AEF57FB"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2014</w:t>
            </w:r>
          </w:p>
        </w:tc>
        <w:tc>
          <w:tcPr>
            <w:tcW w:w="3660" w:type="dxa"/>
            <w:shd w:val="clear" w:color="auto" w:fill="auto"/>
            <w:noWrap/>
            <w:vAlign w:val="bottom"/>
          </w:tcPr>
          <w:p w14:paraId="7B0F2E91"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41</w:t>
            </w:r>
          </w:p>
        </w:tc>
      </w:tr>
      <w:tr w:rsidR="00B50BE9" w:rsidRPr="00B50BE9" w14:paraId="47496113" w14:textId="77777777" w:rsidTr="009076C2">
        <w:trPr>
          <w:cantSplit/>
        </w:trPr>
        <w:tc>
          <w:tcPr>
            <w:tcW w:w="3660" w:type="dxa"/>
            <w:shd w:val="clear" w:color="auto" w:fill="auto"/>
            <w:noWrap/>
            <w:vAlign w:val="bottom"/>
          </w:tcPr>
          <w:p w14:paraId="443DBA01"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2015</w:t>
            </w:r>
          </w:p>
        </w:tc>
        <w:tc>
          <w:tcPr>
            <w:tcW w:w="3660" w:type="dxa"/>
            <w:shd w:val="clear" w:color="auto" w:fill="auto"/>
            <w:noWrap/>
            <w:vAlign w:val="bottom"/>
          </w:tcPr>
          <w:p w14:paraId="0F1582D8"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28</w:t>
            </w:r>
          </w:p>
        </w:tc>
      </w:tr>
      <w:tr w:rsidR="00B50BE9" w:rsidRPr="00B50BE9" w14:paraId="10772083" w14:textId="77777777" w:rsidTr="009076C2">
        <w:trPr>
          <w:cantSplit/>
        </w:trPr>
        <w:tc>
          <w:tcPr>
            <w:tcW w:w="3660" w:type="dxa"/>
            <w:tcBorders>
              <w:bottom w:val="single" w:sz="12" w:space="0" w:color="auto"/>
            </w:tcBorders>
            <w:shd w:val="clear" w:color="auto" w:fill="auto"/>
            <w:noWrap/>
            <w:vAlign w:val="bottom"/>
          </w:tcPr>
          <w:p w14:paraId="651DF01D"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2016</w:t>
            </w:r>
          </w:p>
        </w:tc>
        <w:tc>
          <w:tcPr>
            <w:tcW w:w="3660" w:type="dxa"/>
            <w:tcBorders>
              <w:bottom w:val="single" w:sz="12" w:space="0" w:color="auto"/>
            </w:tcBorders>
            <w:shd w:val="clear" w:color="auto" w:fill="auto"/>
            <w:noWrap/>
            <w:vAlign w:val="bottom"/>
          </w:tcPr>
          <w:p w14:paraId="48917D0C"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46,7</w:t>
            </w:r>
          </w:p>
        </w:tc>
      </w:tr>
    </w:tbl>
    <w:p w14:paraId="483A9352" w14:textId="37492315" w:rsidR="00B50BE9" w:rsidRPr="009076C2" w:rsidRDefault="00B50BE9" w:rsidP="009076C2">
      <w:pPr>
        <w:pStyle w:val="SingleTxt"/>
        <w:spacing w:after="0" w:line="120" w:lineRule="exact"/>
        <w:rPr>
          <w:sz w:val="10"/>
          <w:lang w:val="fr-FR"/>
        </w:rPr>
      </w:pPr>
    </w:p>
    <w:p w14:paraId="51AE70AA" w14:textId="0DCB2456" w:rsidR="00B50BE9" w:rsidRPr="00B50BE9" w:rsidRDefault="00B50BE9" w:rsidP="009076C2">
      <w:pPr>
        <w:pStyle w:val="FootnoteText"/>
        <w:tabs>
          <w:tab w:val="right" w:pos="1476"/>
          <w:tab w:val="left" w:pos="1548"/>
          <w:tab w:val="right" w:pos="1836"/>
          <w:tab w:val="left" w:pos="1908"/>
        </w:tabs>
        <w:ind w:left="1548" w:right="1267" w:hanging="288"/>
        <w:rPr>
          <w:lang w:val="fr-FR"/>
        </w:rPr>
      </w:pPr>
      <w:r w:rsidRPr="00B50BE9">
        <w:rPr>
          <w:i/>
          <w:lang w:val="fr-FR"/>
        </w:rPr>
        <w:t>Source</w:t>
      </w:r>
      <w:r w:rsidR="00A256C2">
        <w:rPr>
          <w:lang w:val="fr-FR"/>
        </w:rPr>
        <w:t> :</w:t>
      </w:r>
      <w:r w:rsidRPr="00B50BE9">
        <w:rPr>
          <w:lang w:val="fr-FR"/>
        </w:rPr>
        <w:t xml:space="preserve"> RZP, 2016.</w:t>
      </w:r>
    </w:p>
    <w:p w14:paraId="2C24F86F" w14:textId="1C5553DA" w:rsidR="00B50BE9" w:rsidRPr="009076C2" w:rsidRDefault="00B50BE9" w:rsidP="009076C2">
      <w:pPr>
        <w:pStyle w:val="SingleTxt"/>
        <w:spacing w:after="0" w:line="120" w:lineRule="exact"/>
        <w:rPr>
          <w:sz w:val="10"/>
          <w:lang w:val="fr-FR"/>
        </w:rPr>
      </w:pPr>
    </w:p>
    <w:p w14:paraId="107E94CF" w14:textId="52DD602A" w:rsidR="00B50BE9" w:rsidRPr="0050594A" w:rsidRDefault="00B50BE9" w:rsidP="0050594A">
      <w:pPr>
        <w:pStyle w:val="SingleTxt"/>
        <w:spacing w:after="0" w:line="120" w:lineRule="exact"/>
        <w:rPr>
          <w:sz w:val="10"/>
          <w:lang w:val="fr-FR"/>
        </w:rPr>
      </w:pPr>
    </w:p>
    <w:p w14:paraId="11BF1F2D" w14:textId="77777777" w:rsidR="00FE1B43" w:rsidRPr="009076C2" w:rsidRDefault="00FE1B43" w:rsidP="009076C2">
      <w:pPr>
        <w:pStyle w:val="SingleTxt"/>
        <w:spacing w:after="0" w:line="120" w:lineRule="exact"/>
        <w:rPr>
          <w:sz w:val="10"/>
          <w:lang w:val="fr-FR"/>
        </w:rPr>
      </w:pPr>
    </w:p>
    <w:p w14:paraId="4FB7B34B" w14:textId="6A7A7EA0" w:rsidR="00B50BE9" w:rsidRPr="00B50BE9" w:rsidRDefault="00B50BE9"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Article 9</w:t>
      </w:r>
      <w:r w:rsidR="00A256C2">
        <w:rPr>
          <w:lang w:val="fr-FR"/>
        </w:rPr>
        <w:t> :</w:t>
      </w:r>
      <w:r w:rsidRPr="00B50BE9">
        <w:rPr>
          <w:lang w:val="fr-FR"/>
        </w:rPr>
        <w:t xml:space="preserve"> Égalité des droits en ce qui concerne l</w:t>
      </w:r>
      <w:r w:rsidR="00A256C2">
        <w:rPr>
          <w:lang w:val="fr-FR"/>
        </w:rPr>
        <w:t>’</w:t>
      </w:r>
      <w:r w:rsidRPr="00B50BE9">
        <w:rPr>
          <w:lang w:val="fr-FR"/>
        </w:rPr>
        <w:t xml:space="preserve">acquisition, le changement </w:t>
      </w:r>
      <w:r>
        <w:rPr>
          <w:lang w:val="fr-FR"/>
        </w:rPr>
        <w:br/>
      </w:r>
      <w:r w:rsidRPr="00B50BE9">
        <w:rPr>
          <w:lang w:val="fr-FR"/>
        </w:rPr>
        <w:t>et la conservation de la nationalité</w:t>
      </w:r>
    </w:p>
    <w:p w14:paraId="55662760" w14:textId="108641BC" w:rsidR="00B50BE9" w:rsidRPr="009076C2" w:rsidRDefault="00B50BE9" w:rsidP="009076C2">
      <w:pPr>
        <w:pStyle w:val="SingleTxt"/>
        <w:spacing w:after="0" w:line="120" w:lineRule="exact"/>
        <w:rPr>
          <w:sz w:val="10"/>
          <w:lang w:val="fr-FR"/>
        </w:rPr>
      </w:pPr>
    </w:p>
    <w:p w14:paraId="4B0173A1" w14:textId="77777777" w:rsidR="00B50BE9" w:rsidRPr="00B50BE9" w:rsidRDefault="00B50BE9"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Mesures constitutionnelles et législatives</w:t>
      </w:r>
    </w:p>
    <w:p w14:paraId="11BDB498" w14:textId="4A8E0808" w:rsidR="00B50BE9" w:rsidRPr="009076C2" w:rsidRDefault="00B50BE9" w:rsidP="009076C2">
      <w:pPr>
        <w:pStyle w:val="SingleTxt"/>
        <w:spacing w:after="0" w:line="120" w:lineRule="exact"/>
        <w:rPr>
          <w:sz w:val="10"/>
          <w:lang w:val="fr-FR"/>
        </w:rPr>
      </w:pPr>
    </w:p>
    <w:p w14:paraId="35C5DB2C" w14:textId="064EFEB9" w:rsidR="00B50BE9" w:rsidRPr="00B50BE9" w:rsidRDefault="00B50BE9" w:rsidP="009076C2">
      <w:pPr>
        <w:pStyle w:val="SingleTxt"/>
        <w:numPr>
          <w:ilvl w:val="0"/>
          <w:numId w:val="17"/>
        </w:numPr>
        <w:spacing w:line="240" w:lineRule="exact"/>
        <w:ind w:left="1267"/>
        <w:rPr>
          <w:lang w:val="fr-FR"/>
        </w:rPr>
      </w:pPr>
      <w:r w:rsidRPr="00B50BE9">
        <w:rPr>
          <w:lang w:val="fr-FR"/>
        </w:rPr>
        <w:t>Les articles 38, 39 2) a), 40, 42 b) et e), et 80 2) de la Constitution confèrent aux femmes des droits égaux à ceux des hommes en ce qui concerne l</w:t>
      </w:r>
      <w:r w:rsidR="00A256C2">
        <w:rPr>
          <w:lang w:val="fr-FR"/>
        </w:rPr>
        <w:t>’</w:t>
      </w:r>
      <w:r w:rsidRPr="00B50BE9">
        <w:rPr>
          <w:lang w:val="fr-FR"/>
        </w:rPr>
        <w:t>acquisition, le changement et la conservation de leur nationalité et de celle de leurs enfants.</w:t>
      </w:r>
    </w:p>
    <w:p w14:paraId="02760A6B" w14:textId="3509539A" w:rsidR="00B50BE9" w:rsidRPr="009076C2" w:rsidRDefault="00B50BE9" w:rsidP="009076C2">
      <w:pPr>
        <w:pStyle w:val="SingleTxt"/>
        <w:spacing w:after="0" w:line="120" w:lineRule="exact"/>
        <w:rPr>
          <w:sz w:val="10"/>
          <w:lang w:val="fr-FR"/>
        </w:rPr>
      </w:pPr>
    </w:p>
    <w:p w14:paraId="057A5FC6" w14:textId="7C986D8F" w:rsidR="00B50BE9" w:rsidRPr="00B50BE9" w:rsidRDefault="00B50BE9"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Article 10</w:t>
      </w:r>
      <w:r w:rsidR="00A256C2">
        <w:rPr>
          <w:lang w:val="fr-FR"/>
        </w:rPr>
        <w:t> :</w:t>
      </w:r>
      <w:r w:rsidRPr="00B50BE9">
        <w:rPr>
          <w:lang w:val="fr-FR"/>
        </w:rPr>
        <w:t xml:space="preserve"> Élimination de la discrimination à l</w:t>
      </w:r>
      <w:r w:rsidR="00A256C2">
        <w:rPr>
          <w:lang w:val="fr-FR"/>
        </w:rPr>
        <w:t>’</w:t>
      </w:r>
      <w:r w:rsidRPr="00B50BE9">
        <w:rPr>
          <w:lang w:val="fr-FR"/>
        </w:rPr>
        <w:t xml:space="preserve">égard des femmes </w:t>
      </w:r>
      <w:r>
        <w:rPr>
          <w:lang w:val="fr-FR"/>
        </w:rPr>
        <w:br/>
      </w:r>
      <w:r w:rsidRPr="00B50BE9">
        <w:rPr>
          <w:lang w:val="fr-FR"/>
        </w:rPr>
        <w:t>dans le domaine de l</w:t>
      </w:r>
      <w:r w:rsidR="00A256C2">
        <w:rPr>
          <w:lang w:val="fr-FR"/>
        </w:rPr>
        <w:t>’</w:t>
      </w:r>
      <w:r w:rsidRPr="00B50BE9">
        <w:rPr>
          <w:lang w:val="fr-FR"/>
        </w:rPr>
        <w:t>éducation</w:t>
      </w:r>
    </w:p>
    <w:p w14:paraId="42B8EB8D" w14:textId="73AC6C9C" w:rsidR="00B50BE9" w:rsidRPr="009076C2" w:rsidRDefault="00B50BE9" w:rsidP="009076C2">
      <w:pPr>
        <w:pStyle w:val="SingleTxt"/>
        <w:spacing w:after="0" w:line="120" w:lineRule="exact"/>
        <w:rPr>
          <w:sz w:val="10"/>
          <w:lang w:val="fr-FR"/>
        </w:rPr>
      </w:pPr>
    </w:p>
    <w:p w14:paraId="4B3148AB" w14:textId="77777777" w:rsidR="00B50BE9" w:rsidRPr="00B50BE9" w:rsidRDefault="00B50BE9"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Mesures constitutionnelles et législatives</w:t>
      </w:r>
    </w:p>
    <w:p w14:paraId="3CBDAB7A" w14:textId="5CAEA525" w:rsidR="00B50BE9" w:rsidRPr="009076C2" w:rsidRDefault="00B50BE9" w:rsidP="009076C2">
      <w:pPr>
        <w:pStyle w:val="SingleTxt"/>
        <w:spacing w:after="0" w:line="120" w:lineRule="exact"/>
        <w:rPr>
          <w:sz w:val="10"/>
          <w:lang w:val="fr-FR"/>
        </w:rPr>
      </w:pPr>
    </w:p>
    <w:p w14:paraId="53683B9D" w14:textId="4242F296" w:rsidR="00B50BE9" w:rsidRPr="00B50BE9" w:rsidRDefault="00B50BE9" w:rsidP="009076C2">
      <w:pPr>
        <w:pStyle w:val="SingleTxt"/>
        <w:numPr>
          <w:ilvl w:val="0"/>
          <w:numId w:val="17"/>
        </w:numPr>
        <w:spacing w:line="240" w:lineRule="exact"/>
        <w:ind w:left="1267"/>
        <w:rPr>
          <w:lang w:val="fr-FR"/>
        </w:rPr>
      </w:pPr>
      <w:r w:rsidRPr="00B50BE9">
        <w:rPr>
          <w:lang w:val="fr-FR"/>
        </w:rPr>
        <w:t>Les articles 27, 56, 75 et 81 1) f) de la Constitution confèrent à tous, y compris aux femmes sur un pied d</w:t>
      </w:r>
      <w:r w:rsidR="00A256C2">
        <w:rPr>
          <w:lang w:val="fr-FR"/>
        </w:rPr>
        <w:t>’</w:t>
      </w:r>
      <w:r w:rsidRPr="00B50BE9">
        <w:rPr>
          <w:lang w:val="fr-FR"/>
        </w:rPr>
        <w:t>égalité avec les hommes, le droit à l</w:t>
      </w:r>
      <w:r w:rsidR="00A256C2">
        <w:rPr>
          <w:lang w:val="fr-FR"/>
        </w:rPr>
        <w:t>’</w:t>
      </w:r>
      <w:r w:rsidRPr="00B50BE9">
        <w:rPr>
          <w:lang w:val="fr-FR"/>
        </w:rPr>
        <w:t>éducation, notamment à l</w:t>
      </w:r>
      <w:r w:rsidR="00A256C2">
        <w:rPr>
          <w:lang w:val="fr-FR"/>
        </w:rPr>
        <w:t>’</w:t>
      </w:r>
      <w:r w:rsidRPr="00B50BE9">
        <w:rPr>
          <w:lang w:val="fr-FR"/>
        </w:rPr>
        <w:t>éducation des adultes et à l</w:t>
      </w:r>
      <w:r w:rsidR="00A256C2">
        <w:rPr>
          <w:lang w:val="fr-FR"/>
        </w:rPr>
        <w:t>’</w:t>
      </w:r>
      <w:r w:rsidRPr="00B50BE9">
        <w:rPr>
          <w:lang w:val="fr-FR"/>
        </w:rPr>
        <w:t>éducation postscolaire. En outre, l</w:t>
      </w:r>
      <w:r w:rsidR="00A256C2">
        <w:rPr>
          <w:lang w:val="fr-FR"/>
        </w:rPr>
        <w:t>’</w:t>
      </w:r>
      <w:r w:rsidRPr="00B50BE9">
        <w:rPr>
          <w:lang w:val="fr-FR"/>
        </w:rPr>
        <w:t>article 5 de la loi relative à l</w:t>
      </w:r>
      <w:r w:rsidR="00A256C2">
        <w:rPr>
          <w:lang w:val="fr-FR"/>
        </w:rPr>
        <w:t>’</w:t>
      </w:r>
      <w:r w:rsidRPr="00B50BE9">
        <w:rPr>
          <w:lang w:val="fr-FR"/>
        </w:rPr>
        <w:t>éducation (</w:t>
      </w:r>
      <w:r w:rsidRPr="00B50BE9">
        <w:rPr>
          <w:i/>
          <w:iCs/>
          <w:lang w:val="fr-FR"/>
        </w:rPr>
        <w:t>Education Act</w:t>
      </w:r>
      <w:r w:rsidRPr="00B50BE9">
        <w:rPr>
          <w:lang w:val="fr-FR"/>
        </w:rPr>
        <w:t xml:space="preserve"> [chapitre 25</w:t>
      </w:r>
      <w:r w:rsidR="00A256C2">
        <w:rPr>
          <w:lang w:val="fr-FR"/>
        </w:rPr>
        <w:t> :</w:t>
      </w:r>
      <w:r w:rsidRPr="00B50BE9">
        <w:rPr>
          <w:lang w:val="fr-FR"/>
        </w:rPr>
        <w:t>04]) dispose que l</w:t>
      </w:r>
      <w:r w:rsidR="00A256C2">
        <w:rPr>
          <w:lang w:val="fr-FR"/>
        </w:rPr>
        <w:t>’</w:t>
      </w:r>
      <w:r w:rsidRPr="00B50BE9">
        <w:rPr>
          <w:lang w:val="fr-FR"/>
        </w:rPr>
        <w:t>enseignement est obligatoire pour tout enfant d</w:t>
      </w:r>
      <w:r w:rsidR="00A256C2">
        <w:rPr>
          <w:lang w:val="fr-FR"/>
        </w:rPr>
        <w:t>’</w:t>
      </w:r>
      <w:r w:rsidRPr="00B50BE9">
        <w:rPr>
          <w:lang w:val="fr-FR"/>
        </w:rPr>
        <w:t xml:space="preserve">âge scolaire. </w:t>
      </w:r>
    </w:p>
    <w:p w14:paraId="60C3DD23" w14:textId="01DFBE78" w:rsidR="00B50BE9" w:rsidRPr="009076C2" w:rsidRDefault="00B50BE9" w:rsidP="009076C2">
      <w:pPr>
        <w:pStyle w:val="SingleTxt"/>
        <w:spacing w:after="0" w:line="120" w:lineRule="exact"/>
        <w:rPr>
          <w:sz w:val="10"/>
          <w:lang w:val="fr-FR"/>
        </w:rPr>
      </w:pPr>
    </w:p>
    <w:p w14:paraId="55075F28" w14:textId="77777777" w:rsidR="00B50BE9" w:rsidRPr="00B50BE9" w:rsidRDefault="00B50BE9"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Mesures administratives</w:t>
      </w:r>
    </w:p>
    <w:p w14:paraId="16DA5A66" w14:textId="193F4105" w:rsidR="00B50BE9" w:rsidRPr="009076C2" w:rsidRDefault="00B50BE9" w:rsidP="009076C2">
      <w:pPr>
        <w:pStyle w:val="SingleTxt"/>
        <w:spacing w:after="0" w:line="120" w:lineRule="exact"/>
        <w:rPr>
          <w:sz w:val="10"/>
          <w:lang w:val="fr-FR"/>
        </w:rPr>
      </w:pPr>
    </w:p>
    <w:p w14:paraId="51CABEDD" w14:textId="37FFC4C6" w:rsidR="00B50BE9" w:rsidRPr="00B50BE9" w:rsidRDefault="00B50BE9" w:rsidP="009076C2">
      <w:pPr>
        <w:pStyle w:val="SingleTxt"/>
        <w:numPr>
          <w:ilvl w:val="0"/>
          <w:numId w:val="17"/>
        </w:numPr>
        <w:spacing w:line="240" w:lineRule="exact"/>
        <w:ind w:left="1267"/>
        <w:rPr>
          <w:lang w:val="fr-FR"/>
        </w:rPr>
      </w:pPr>
      <w:r w:rsidRPr="00B50BE9">
        <w:rPr>
          <w:lang w:val="fr-FR"/>
        </w:rPr>
        <w:t>En ce qui concerne la recommandation faite au Zimbabwe de s</w:t>
      </w:r>
      <w:r w:rsidR="00A256C2">
        <w:rPr>
          <w:lang w:val="fr-FR"/>
        </w:rPr>
        <w:t>’</w:t>
      </w:r>
      <w:r w:rsidRPr="00B50BE9">
        <w:rPr>
          <w:lang w:val="fr-FR"/>
        </w:rPr>
        <w:t>attaquer aux obstacles à l</w:t>
      </w:r>
      <w:r w:rsidR="00A256C2">
        <w:rPr>
          <w:lang w:val="fr-FR"/>
        </w:rPr>
        <w:t>’</w:t>
      </w:r>
      <w:r w:rsidRPr="00B50BE9">
        <w:rPr>
          <w:lang w:val="fr-FR"/>
        </w:rPr>
        <w:t>éducation des femmes et des filles, tels que les attitudes culturelles négatives, les mariages précoces et la surcharge des tâches domestiques, de prendre des mesures pour faire en sorte que les filles n</w:t>
      </w:r>
      <w:r w:rsidR="00A256C2">
        <w:rPr>
          <w:lang w:val="fr-FR"/>
        </w:rPr>
        <w:t>’</w:t>
      </w:r>
      <w:r w:rsidRPr="00B50BE9">
        <w:rPr>
          <w:lang w:val="fr-FR"/>
        </w:rPr>
        <w:t>abandonnent pas l</w:t>
      </w:r>
      <w:r w:rsidR="00A256C2">
        <w:rPr>
          <w:lang w:val="fr-FR"/>
        </w:rPr>
        <w:t>’</w:t>
      </w:r>
      <w:r w:rsidRPr="00B50BE9">
        <w:rPr>
          <w:lang w:val="fr-FR"/>
        </w:rPr>
        <w:t>école, et de renforcer la mise en œuvre de politiques permettant aux jeunes femmes de reprendre leurs études après une grossesse</w:t>
      </w:r>
      <w:r w:rsidR="00A256C2">
        <w:rPr>
          <w:lang w:val="fr-FR"/>
        </w:rPr>
        <w:t> :</w:t>
      </w:r>
    </w:p>
    <w:p w14:paraId="6A090CE2" w14:textId="19A8BAA3" w:rsidR="00B50BE9" w:rsidRPr="00B50BE9" w:rsidRDefault="00B50BE9" w:rsidP="009076C2">
      <w:pPr>
        <w:pStyle w:val="SingleTxt"/>
        <w:tabs>
          <w:tab w:val="right" w:pos="1685"/>
        </w:tabs>
        <w:ind w:left="1742" w:hanging="475"/>
        <w:rPr>
          <w:lang w:val="fr-FR"/>
        </w:rPr>
      </w:pPr>
      <w:r w:rsidRPr="00B50BE9">
        <w:rPr>
          <w:lang w:val="fr-FR"/>
        </w:rPr>
        <w:tab/>
      </w:r>
      <w:r>
        <w:rPr>
          <w:lang w:val="fr-FR"/>
        </w:rPr>
        <w:t>•</w:t>
      </w:r>
      <w:r w:rsidRPr="00B50BE9">
        <w:rPr>
          <w:lang w:val="fr-FR"/>
        </w:rPr>
        <w:tab/>
        <w:t>Le Gouvernement est déterminé à garantir l</w:t>
      </w:r>
      <w:r w:rsidR="00A256C2">
        <w:rPr>
          <w:lang w:val="fr-FR"/>
        </w:rPr>
        <w:t>’</w:t>
      </w:r>
      <w:r w:rsidRPr="00B50BE9">
        <w:rPr>
          <w:lang w:val="fr-FR"/>
        </w:rPr>
        <w:t>égalité entre les sexes à l</w:t>
      </w:r>
      <w:r w:rsidR="00A256C2">
        <w:rPr>
          <w:lang w:val="fr-FR"/>
        </w:rPr>
        <w:t>’</w:t>
      </w:r>
      <w:r w:rsidRPr="00B50BE9">
        <w:rPr>
          <w:lang w:val="fr-FR"/>
        </w:rPr>
        <w:t>école et a pris des mesures pour veiller à ce que les attitudes culturelles négatives concernant les filles scolarisées soient éliminées. Le décret n</w:t>
      </w:r>
      <w:r w:rsidRPr="00B50BE9">
        <w:rPr>
          <w:vertAlign w:val="superscript"/>
          <w:lang w:val="fr-FR"/>
        </w:rPr>
        <w:t>o </w:t>
      </w:r>
      <w:r w:rsidRPr="00B50BE9">
        <w:rPr>
          <w:lang w:val="fr-FR"/>
        </w:rPr>
        <w:t>362 de 1998 (</w:t>
      </w:r>
      <w:r w:rsidRPr="00B50BE9">
        <w:rPr>
          <w:i/>
          <w:iCs/>
          <w:lang w:val="fr-FR"/>
        </w:rPr>
        <w:t>Statutory Instrument 362 of 1998</w:t>
      </w:r>
      <w:r w:rsidRPr="00B50BE9">
        <w:rPr>
          <w:lang w:val="fr-FR"/>
        </w:rPr>
        <w:t>) prévoit le retour à l</w:t>
      </w:r>
      <w:r w:rsidR="00A256C2">
        <w:rPr>
          <w:lang w:val="fr-FR"/>
        </w:rPr>
        <w:t>’</w:t>
      </w:r>
      <w:r w:rsidRPr="00B50BE9">
        <w:rPr>
          <w:lang w:val="fr-FR"/>
        </w:rPr>
        <w:t>école des filles tombées enceintes. Des campagnes de sensibilisation sont menées dans les écoles pour souligner l</w:t>
      </w:r>
      <w:r w:rsidR="00A256C2">
        <w:rPr>
          <w:lang w:val="fr-FR"/>
        </w:rPr>
        <w:t>’</w:t>
      </w:r>
      <w:r w:rsidRPr="00B50BE9">
        <w:rPr>
          <w:lang w:val="fr-FR"/>
        </w:rPr>
        <w:t>importance que revêt l</w:t>
      </w:r>
      <w:r w:rsidR="00A256C2">
        <w:rPr>
          <w:lang w:val="fr-FR"/>
        </w:rPr>
        <w:t>’</w:t>
      </w:r>
      <w:r w:rsidRPr="00B50BE9">
        <w:rPr>
          <w:lang w:val="fr-FR"/>
        </w:rPr>
        <w:t>éducation pour les filles comme pour les garçons.</w:t>
      </w:r>
    </w:p>
    <w:p w14:paraId="784029D1" w14:textId="688AE19C" w:rsidR="00B50BE9" w:rsidRPr="00B50BE9" w:rsidRDefault="00B50BE9" w:rsidP="009076C2">
      <w:pPr>
        <w:pStyle w:val="SingleTxt"/>
        <w:tabs>
          <w:tab w:val="right" w:pos="1685"/>
        </w:tabs>
        <w:ind w:left="1742" w:hanging="475"/>
        <w:rPr>
          <w:lang w:val="fr-FR"/>
        </w:rPr>
      </w:pPr>
      <w:r w:rsidRPr="00B50BE9">
        <w:rPr>
          <w:lang w:val="fr-FR"/>
        </w:rPr>
        <w:lastRenderedPageBreak/>
        <w:tab/>
      </w:r>
      <w:r>
        <w:rPr>
          <w:lang w:val="fr-FR"/>
        </w:rPr>
        <w:t>•</w:t>
      </w:r>
      <w:r>
        <w:rPr>
          <w:lang w:val="fr-FR"/>
        </w:rPr>
        <w:tab/>
      </w:r>
      <w:r w:rsidRPr="00B50BE9">
        <w:rPr>
          <w:lang w:val="fr-FR"/>
        </w:rPr>
        <w:t>La Politique d</w:t>
      </w:r>
      <w:r w:rsidR="00A256C2">
        <w:rPr>
          <w:lang w:val="fr-FR"/>
        </w:rPr>
        <w:t>’</w:t>
      </w:r>
      <w:r w:rsidRPr="00B50BE9">
        <w:rPr>
          <w:lang w:val="fr-FR"/>
        </w:rPr>
        <w:t>enseignement non formel (</w:t>
      </w:r>
      <w:r w:rsidRPr="009076C2">
        <w:rPr>
          <w:lang w:val="fr-FR"/>
        </w:rPr>
        <w:t>Non-Formal Education Policy</w:t>
      </w:r>
      <w:r w:rsidRPr="0050594A">
        <w:rPr>
          <w:lang w:val="fr-FR"/>
        </w:rPr>
        <w:t>) lancée en 2014 donne aux élèves qui abandonnen</w:t>
      </w:r>
      <w:r w:rsidRPr="00B50BE9">
        <w:rPr>
          <w:lang w:val="fr-FR"/>
        </w:rPr>
        <w:t>t l</w:t>
      </w:r>
      <w:r w:rsidR="00A256C2">
        <w:rPr>
          <w:lang w:val="fr-FR"/>
        </w:rPr>
        <w:t>’</w:t>
      </w:r>
      <w:r w:rsidRPr="00B50BE9">
        <w:rPr>
          <w:lang w:val="fr-FR"/>
        </w:rPr>
        <w:t>école la possibilité de s</w:t>
      </w:r>
      <w:r w:rsidR="00A256C2">
        <w:rPr>
          <w:lang w:val="fr-FR"/>
        </w:rPr>
        <w:t>’</w:t>
      </w:r>
      <w:r w:rsidRPr="00B50BE9">
        <w:rPr>
          <w:lang w:val="fr-FR"/>
        </w:rPr>
        <w:t>éduquer en suivant des cours dispensés l</w:t>
      </w:r>
      <w:r w:rsidR="00A256C2">
        <w:rPr>
          <w:lang w:val="fr-FR"/>
        </w:rPr>
        <w:t>’</w:t>
      </w:r>
      <w:r w:rsidRPr="00B50BE9">
        <w:rPr>
          <w:lang w:val="fr-FR"/>
        </w:rPr>
        <w:t>après-midi et le soir dans une école de leur choix. En 2017, 137 784 apprenants (58 388 de sexe masculin et 79 396 de sexe féminin) étaient inscrits dans l</w:t>
      </w:r>
      <w:r w:rsidR="00A256C2">
        <w:rPr>
          <w:lang w:val="fr-FR"/>
        </w:rPr>
        <w:t>’</w:t>
      </w:r>
      <w:r w:rsidRPr="00B50BE9">
        <w:rPr>
          <w:lang w:val="fr-FR"/>
        </w:rPr>
        <w:t>enseignement non formel, comme le montre le tableau ci-après.</w:t>
      </w:r>
    </w:p>
    <w:p w14:paraId="6CFCEA51" w14:textId="77777777" w:rsidR="00B50BE9" w:rsidRPr="00B50BE9" w:rsidRDefault="00B50BE9"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B50BE9">
        <w:rPr>
          <w:b/>
          <w:lang w:val="fr-FR"/>
        </w:rPr>
        <w:tab/>
      </w:r>
      <w:r w:rsidRPr="00B50BE9">
        <w:rPr>
          <w:b/>
          <w:lang w:val="fr-FR"/>
        </w:rPr>
        <w:tab/>
      </w:r>
      <w:r w:rsidRPr="00B50BE9">
        <w:rPr>
          <w:lang w:val="fr-FR"/>
        </w:rPr>
        <w:t>Tableau 10</w:t>
      </w:r>
    </w:p>
    <w:p w14:paraId="3DB62242" w14:textId="596290D5" w:rsidR="00B50BE9" w:rsidRPr="00B50BE9" w:rsidRDefault="00B50BE9"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Inscriptions dans l</w:t>
      </w:r>
      <w:r w:rsidR="00A256C2">
        <w:rPr>
          <w:lang w:val="fr-FR"/>
        </w:rPr>
        <w:t>’</w:t>
      </w:r>
      <w:r w:rsidRPr="00B50BE9">
        <w:rPr>
          <w:lang w:val="fr-FR"/>
        </w:rPr>
        <w:t>enseignement non formel, 2017</w:t>
      </w:r>
    </w:p>
    <w:p w14:paraId="0F4D0922" w14:textId="7C03DAC0" w:rsidR="00B50BE9" w:rsidRPr="009076C2" w:rsidRDefault="00B50BE9" w:rsidP="009076C2">
      <w:pPr>
        <w:pStyle w:val="SingleTxt"/>
        <w:spacing w:after="0" w:line="120" w:lineRule="exact"/>
        <w:rPr>
          <w:sz w:val="10"/>
          <w:lang w:val="fr-FR"/>
        </w:rPr>
      </w:pPr>
    </w:p>
    <w:p w14:paraId="3AEBDF74" w14:textId="5A085B72" w:rsidR="00B50BE9" w:rsidRPr="009076C2" w:rsidRDefault="00B50BE9"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B50BE9" w:rsidRPr="00B50BE9" w14:paraId="2F9B24DD" w14:textId="77777777" w:rsidTr="009076C2">
        <w:trPr>
          <w:cantSplit/>
          <w:tblHeader/>
        </w:trPr>
        <w:tc>
          <w:tcPr>
            <w:tcW w:w="1830" w:type="dxa"/>
            <w:tcBorders>
              <w:top w:val="single" w:sz="4" w:space="0" w:color="auto"/>
              <w:bottom w:val="single" w:sz="12" w:space="0" w:color="auto"/>
            </w:tcBorders>
            <w:shd w:val="clear" w:color="auto" w:fill="auto"/>
            <w:noWrap/>
            <w:vAlign w:val="bottom"/>
          </w:tcPr>
          <w:p w14:paraId="55263E60" w14:textId="77777777" w:rsidR="00B50BE9" w:rsidRPr="009076C2" w:rsidRDefault="00B50BE9" w:rsidP="009076C2">
            <w:pPr>
              <w:spacing w:before="81" w:after="81" w:line="160" w:lineRule="exact"/>
              <w:ind w:right="40"/>
              <w:rPr>
                <w:i/>
                <w:sz w:val="14"/>
              </w:rPr>
            </w:pPr>
            <w:r w:rsidRPr="009076C2">
              <w:rPr>
                <w:i/>
                <w:sz w:val="14"/>
              </w:rPr>
              <w:t>Province</w:t>
            </w:r>
          </w:p>
        </w:tc>
        <w:tc>
          <w:tcPr>
            <w:tcW w:w="1830" w:type="dxa"/>
            <w:tcBorders>
              <w:top w:val="single" w:sz="4" w:space="0" w:color="auto"/>
              <w:bottom w:val="single" w:sz="12" w:space="0" w:color="auto"/>
            </w:tcBorders>
            <w:shd w:val="clear" w:color="auto" w:fill="auto"/>
            <w:noWrap/>
            <w:vAlign w:val="bottom"/>
          </w:tcPr>
          <w:p w14:paraId="3733CFE7" w14:textId="77777777" w:rsidR="00B50BE9" w:rsidRPr="009076C2" w:rsidRDefault="00B50BE9" w:rsidP="009076C2">
            <w:pPr>
              <w:spacing w:before="81" w:after="81" w:line="160" w:lineRule="exact"/>
              <w:ind w:left="144" w:right="43"/>
              <w:jc w:val="right"/>
              <w:rPr>
                <w:i/>
                <w:sz w:val="14"/>
              </w:rPr>
            </w:pPr>
            <w:r w:rsidRPr="009076C2">
              <w:rPr>
                <w:i/>
                <w:sz w:val="14"/>
              </w:rPr>
              <w:t>Apprenants</w:t>
            </w:r>
          </w:p>
        </w:tc>
        <w:tc>
          <w:tcPr>
            <w:tcW w:w="1830" w:type="dxa"/>
            <w:tcBorders>
              <w:top w:val="single" w:sz="4" w:space="0" w:color="auto"/>
              <w:bottom w:val="single" w:sz="12" w:space="0" w:color="auto"/>
            </w:tcBorders>
            <w:shd w:val="clear" w:color="auto" w:fill="auto"/>
            <w:noWrap/>
            <w:vAlign w:val="bottom"/>
          </w:tcPr>
          <w:p w14:paraId="59BBA164" w14:textId="77777777" w:rsidR="00B50BE9" w:rsidRPr="009076C2" w:rsidRDefault="00B50BE9" w:rsidP="009076C2">
            <w:pPr>
              <w:spacing w:before="81" w:after="81" w:line="160" w:lineRule="exact"/>
              <w:ind w:left="144" w:right="43"/>
              <w:jc w:val="right"/>
              <w:rPr>
                <w:i/>
                <w:sz w:val="14"/>
              </w:rPr>
            </w:pPr>
            <w:r w:rsidRPr="009076C2">
              <w:rPr>
                <w:i/>
                <w:sz w:val="14"/>
              </w:rPr>
              <w:t>Apprenantes</w:t>
            </w:r>
          </w:p>
        </w:tc>
        <w:tc>
          <w:tcPr>
            <w:tcW w:w="1830" w:type="dxa"/>
            <w:tcBorders>
              <w:top w:val="single" w:sz="4" w:space="0" w:color="auto"/>
              <w:bottom w:val="single" w:sz="12" w:space="0" w:color="auto"/>
            </w:tcBorders>
            <w:shd w:val="clear" w:color="auto" w:fill="auto"/>
            <w:noWrap/>
            <w:vAlign w:val="bottom"/>
          </w:tcPr>
          <w:p w14:paraId="0E2B5651" w14:textId="77777777" w:rsidR="00B50BE9" w:rsidRPr="00A83958" w:rsidRDefault="00B50BE9" w:rsidP="009076C2">
            <w:pPr>
              <w:spacing w:before="81" w:after="81" w:line="160" w:lineRule="exact"/>
              <w:ind w:left="144" w:right="43"/>
              <w:jc w:val="right"/>
              <w:rPr>
                <w:b/>
                <w:bCs/>
                <w:i/>
                <w:sz w:val="14"/>
              </w:rPr>
            </w:pPr>
            <w:r w:rsidRPr="00A83958">
              <w:rPr>
                <w:b/>
                <w:bCs/>
                <w:iCs/>
                <w:sz w:val="14"/>
              </w:rPr>
              <w:t>Total</w:t>
            </w:r>
          </w:p>
        </w:tc>
      </w:tr>
      <w:tr w:rsidR="00B50BE9" w:rsidRPr="0050594A" w14:paraId="74EC13A0" w14:textId="77777777" w:rsidTr="009076C2">
        <w:trPr>
          <w:cantSplit/>
          <w:trHeight w:hRule="exact" w:val="115"/>
          <w:tblHeader/>
        </w:trPr>
        <w:tc>
          <w:tcPr>
            <w:tcW w:w="1830" w:type="dxa"/>
            <w:tcBorders>
              <w:top w:val="single" w:sz="12" w:space="0" w:color="auto"/>
            </w:tcBorders>
            <w:shd w:val="clear" w:color="auto" w:fill="auto"/>
            <w:noWrap/>
            <w:vAlign w:val="bottom"/>
          </w:tcPr>
          <w:p w14:paraId="2F75E1FE" w14:textId="77777777" w:rsidR="00B50BE9" w:rsidRPr="0050594A" w:rsidRDefault="00B50BE9" w:rsidP="009076C2">
            <w:pPr>
              <w:spacing w:before="40" w:after="40" w:line="210" w:lineRule="exact"/>
              <w:ind w:right="40"/>
              <w:rPr>
                <w:sz w:val="17"/>
              </w:rPr>
            </w:pPr>
          </w:p>
        </w:tc>
        <w:tc>
          <w:tcPr>
            <w:tcW w:w="1830" w:type="dxa"/>
            <w:tcBorders>
              <w:top w:val="single" w:sz="12" w:space="0" w:color="auto"/>
            </w:tcBorders>
            <w:shd w:val="clear" w:color="auto" w:fill="auto"/>
            <w:noWrap/>
            <w:vAlign w:val="bottom"/>
          </w:tcPr>
          <w:p w14:paraId="586B883E" w14:textId="77777777" w:rsidR="00B50BE9" w:rsidRPr="0050594A" w:rsidRDefault="00B50BE9" w:rsidP="009076C2">
            <w:pPr>
              <w:spacing w:before="40" w:after="40" w:line="210" w:lineRule="exact"/>
              <w:ind w:left="144" w:right="43"/>
              <w:jc w:val="right"/>
              <w:rPr>
                <w:sz w:val="17"/>
              </w:rPr>
            </w:pPr>
          </w:p>
        </w:tc>
        <w:tc>
          <w:tcPr>
            <w:tcW w:w="1830" w:type="dxa"/>
            <w:tcBorders>
              <w:top w:val="single" w:sz="12" w:space="0" w:color="auto"/>
            </w:tcBorders>
            <w:shd w:val="clear" w:color="auto" w:fill="auto"/>
            <w:noWrap/>
            <w:vAlign w:val="bottom"/>
          </w:tcPr>
          <w:p w14:paraId="30568A7E" w14:textId="77777777" w:rsidR="00B50BE9" w:rsidRPr="0050594A" w:rsidRDefault="00B50BE9" w:rsidP="009076C2">
            <w:pPr>
              <w:spacing w:before="40" w:after="40" w:line="210" w:lineRule="exact"/>
              <w:ind w:left="144" w:right="43"/>
              <w:jc w:val="right"/>
              <w:rPr>
                <w:sz w:val="17"/>
              </w:rPr>
            </w:pPr>
          </w:p>
        </w:tc>
        <w:tc>
          <w:tcPr>
            <w:tcW w:w="1830" w:type="dxa"/>
            <w:tcBorders>
              <w:top w:val="single" w:sz="12" w:space="0" w:color="auto"/>
            </w:tcBorders>
            <w:shd w:val="clear" w:color="auto" w:fill="auto"/>
            <w:noWrap/>
            <w:vAlign w:val="bottom"/>
          </w:tcPr>
          <w:p w14:paraId="030BC0B2" w14:textId="77777777" w:rsidR="00B50BE9" w:rsidRPr="00A83958" w:rsidRDefault="00B50BE9" w:rsidP="009076C2">
            <w:pPr>
              <w:spacing w:before="40" w:after="40" w:line="210" w:lineRule="exact"/>
              <w:ind w:left="144" w:right="43"/>
              <w:jc w:val="right"/>
              <w:rPr>
                <w:b/>
                <w:bCs/>
                <w:sz w:val="17"/>
              </w:rPr>
            </w:pPr>
          </w:p>
        </w:tc>
      </w:tr>
      <w:tr w:rsidR="00B50BE9" w:rsidRPr="0050594A" w14:paraId="48EC71B7" w14:textId="77777777" w:rsidTr="009076C2">
        <w:trPr>
          <w:cantSplit/>
        </w:trPr>
        <w:tc>
          <w:tcPr>
            <w:tcW w:w="1830" w:type="dxa"/>
            <w:shd w:val="clear" w:color="auto" w:fill="auto"/>
            <w:noWrap/>
            <w:vAlign w:val="bottom"/>
          </w:tcPr>
          <w:p w14:paraId="6DE1F80A"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Bulawayo</w:t>
            </w:r>
          </w:p>
        </w:tc>
        <w:tc>
          <w:tcPr>
            <w:tcW w:w="1830" w:type="dxa"/>
            <w:shd w:val="clear" w:color="auto" w:fill="auto"/>
            <w:noWrap/>
            <w:vAlign w:val="bottom"/>
          </w:tcPr>
          <w:p w14:paraId="10F59BF6"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2 669</w:t>
            </w:r>
          </w:p>
        </w:tc>
        <w:tc>
          <w:tcPr>
            <w:tcW w:w="1830" w:type="dxa"/>
            <w:shd w:val="clear" w:color="auto" w:fill="auto"/>
            <w:noWrap/>
            <w:vAlign w:val="bottom"/>
          </w:tcPr>
          <w:p w14:paraId="396CD774"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3 916</w:t>
            </w:r>
          </w:p>
        </w:tc>
        <w:tc>
          <w:tcPr>
            <w:tcW w:w="1830" w:type="dxa"/>
            <w:shd w:val="clear" w:color="auto" w:fill="auto"/>
            <w:noWrap/>
            <w:vAlign w:val="bottom"/>
          </w:tcPr>
          <w:p w14:paraId="1F9241A1"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6 585</w:t>
            </w:r>
          </w:p>
        </w:tc>
      </w:tr>
      <w:tr w:rsidR="00B50BE9" w:rsidRPr="00B50BE9" w14:paraId="56168ABC" w14:textId="77777777" w:rsidTr="009076C2">
        <w:trPr>
          <w:cantSplit/>
        </w:trPr>
        <w:tc>
          <w:tcPr>
            <w:tcW w:w="1830" w:type="dxa"/>
            <w:shd w:val="clear" w:color="auto" w:fill="auto"/>
            <w:noWrap/>
            <w:vAlign w:val="bottom"/>
          </w:tcPr>
          <w:p w14:paraId="31D3441C"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Harare</w:t>
            </w:r>
          </w:p>
        </w:tc>
        <w:tc>
          <w:tcPr>
            <w:tcW w:w="1830" w:type="dxa"/>
            <w:shd w:val="clear" w:color="auto" w:fill="auto"/>
            <w:noWrap/>
            <w:vAlign w:val="bottom"/>
          </w:tcPr>
          <w:p w14:paraId="10E8BCB8"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20 696</w:t>
            </w:r>
          </w:p>
        </w:tc>
        <w:tc>
          <w:tcPr>
            <w:tcW w:w="1830" w:type="dxa"/>
            <w:shd w:val="clear" w:color="auto" w:fill="auto"/>
            <w:noWrap/>
            <w:vAlign w:val="bottom"/>
          </w:tcPr>
          <w:p w14:paraId="4B9C8A74"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21 219</w:t>
            </w:r>
          </w:p>
        </w:tc>
        <w:tc>
          <w:tcPr>
            <w:tcW w:w="1830" w:type="dxa"/>
            <w:shd w:val="clear" w:color="auto" w:fill="auto"/>
            <w:noWrap/>
            <w:vAlign w:val="bottom"/>
          </w:tcPr>
          <w:p w14:paraId="4F78530A"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41 915</w:t>
            </w:r>
          </w:p>
        </w:tc>
      </w:tr>
      <w:tr w:rsidR="00B50BE9" w:rsidRPr="00B50BE9" w14:paraId="60818F34" w14:textId="77777777" w:rsidTr="009076C2">
        <w:trPr>
          <w:cantSplit/>
        </w:trPr>
        <w:tc>
          <w:tcPr>
            <w:tcW w:w="1830" w:type="dxa"/>
            <w:shd w:val="clear" w:color="auto" w:fill="auto"/>
            <w:noWrap/>
            <w:vAlign w:val="bottom"/>
          </w:tcPr>
          <w:p w14:paraId="39D541E9"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Manicaland</w:t>
            </w:r>
          </w:p>
        </w:tc>
        <w:tc>
          <w:tcPr>
            <w:tcW w:w="1830" w:type="dxa"/>
            <w:shd w:val="clear" w:color="auto" w:fill="auto"/>
            <w:noWrap/>
            <w:vAlign w:val="bottom"/>
          </w:tcPr>
          <w:p w14:paraId="454E6BE6"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5 802</w:t>
            </w:r>
          </w:p>
        </w:tc>
        <w:tc>
          <w:tcPr>
            <w:tcW w:w="1830" w:type="dxa"/>
            <w:shd w:val="clear" w:color="auto" w:fill="auto"/>
            <w:noWrap/>
            <w:vAlign w:val="bottom"/>
          </w:tcPr>
          <w:p w14:paraId="6C8E31BD"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9 173</w:t>
            </w:r>
          </w:p>
        </w:tc>
        <w:tc>
          <w:tcPr>
            <w:tcW w:w="1830" w:type="dxa"/>
            <w:shd w:val="clear" w:color="auto" w:fill="auto"/>
            <w:noWrap/>
            <w:vAlign w:val="bottom"/>
          </w:tcPr>
          <w:p w14:paraId="2617220A"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14 975</w:t>
            </w:r>
          </w:p>
        </w:tc>
      </w:tr>
      <w:tr w:rsidR="00B50BE9" w:rsidRPr="00B50BE9" w14:paraId="4923794E" w14:textId="77777777" w:rsidTr="009076C2">
        <w:trPr>
          <w:cantSplit/>
        </w:trPr>
        <w:tc>
          <w:tcPr>
            <w:tcW w:w="1830" w:type="dxa"/>
            <w:shd w:val="clear" w:color="auto" w:fill="auto"/>
            <w:noWrap/>
            <w:vAlign w:val="bottom"/>
          </w:tcPr>
          <w:p w14:paraId="655FB938"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Mash. central</w:t>
            </w:r>
          </w:p>
        </w:tc>
        <w:tc>
          <w:tcPr>
            <w:tcW w:w="1830" w:type="dxa"/>
            <w:shd w:val="clear" w:color="auto" w:fill="auto"/>
            <w:noWrap/>
            <w:vAlign w:val="bottom"/>
          </w:tcPr>
          <w:p w14:paraId="245198CC"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3 860</w:t>
            </w:r>
          </w:p>
        </w:tc>
        <w:tc>
          <w:tcPr>
            <w:tcW w:w="1830" w:type="dxa"/>
            <w:shd w:val="clear" w:color="auto" w:fill="auto"/>
            <w:noWrap/>
            <w:vAlign w:val="bottom"/>
          </w:tcPr>
          <w:p w14:paraId="695FA2D3"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4 781</w:t>
            </w:r>
          </w:p>
        </w:tc>
        <w:tc>
          <w:tcPr>
            <w:tcW w:w="1830" w:type="dxa"/>
            <w:shd w:val="clear" w:color="auto" w:fill="auto"/>
            <w:noWrap/>
            <w:vAlign w:val="bottom"/>
          </w:tcPr>
          <w:p w14:paraId="14F654E4"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8 641</w:t>
            </w:r>
          </w:p>
        </w:tc>
      </w:tr>
      <w:tr w:rsidR="00B50BE9" w:rsidRPr="00B50BE9" w14:paraId="00F85B5E" w14:textId="77777777" w:rsidTr="009076C2">
        <w:trPr>
          <w:cantSplit/>
        </w:trPr>
        <w:tc>
          <w:tcPr>
            <w:tcW w:w="1830" w:type="dxa"/>
            <w:shd w:val="clear" w:color="auto" w:fill="auto"/>
            <w:noWrap/>
            <w:vAlign w:val="bottom"/>
          </w:tcPr>
          <w:p w14:paraId="70F1944D"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 xml:space="preserve">Mash. occidental </w:t>
            </w:r>
          </w:p>
        </w:tc>
        <w:tc>
          <w:tcPr>
            <w:tcW w:w="1830" w:type="dxa"/>
            <w:shd w:val="clear" w:color="auto" w:fill="auto"/>
            <w:noWrap/>
            <w:vAlign w:val="bottom"/>
          </w:tcPr>
          <w:p w14:paraId="7ED34E8C"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3 160</w:t>
            </w:r>
          </w:p>
        </w:tc>
        <w:tc>
          <w:tcPr>
            <w:tcW w:w="1830" w:type="dxa"/>
            <w:shd w:val="clear" w:color="auto" w:fill="auto"/>
            <w:noWrap/>
            <w:vAlign w:val="bottom"/>
          </w:tcPr>
          <w:p w14:paraId="0B794560"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4 114</w:t>
            </w:r>
          </w:p>
        </w:tc>
        <w:tc>
          <w:tcPr>
            <w:tcW w:w="1830" w:type="dxa"/>
            <w:shd w:val="clear" w:color="auto" w:fill="auto"/>
            <w:noWrap/>
            <w:vAlign w:val="bottom"/>
          </w:tcPr>
          <w:p w14:paraId="466738BC"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7 274</w:t>
            </w:r>
          </w:p>
        </w:tc>
      </w:tr>
      <w:tr w:rsidR="00B50BE9" w:rsidRPr="00B50BE9" w14:paraId="78846D23" w14:textId="77777777" w:rsidTr="009076C2">
        <w:trPr>
          <w:cantSplit/>
        </w:trPr>
        <w:tc>
          <w:tcPr>
            <w:tcW w:w="1830" w:type="dxa"/>
            <w:shd w:val="clear" w:color="auto" w:fill="auto"/>
            <w:noWrap/>
            <w:vAlign w:val="bottom"/>
          </w:tcPr>
          <w:p w14:paraId="52D5DB2C"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 xml:space="preserve">Mash. oriental </w:t>
            </w:r>
          </w:p>
        </w:tc>
        <w:tc>
          <w:tcPr>
            <w:tcW w:w="1830" w:type="dxa"/>
            <w:shd w:val="clear" w:color="auto" w:fill="auto"/>
            <w:noWrap/>
            <w:vAlign w:val="bottom"/>
          </w:tcPr>
          <w:p w14:paraId="7145FF66"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4 369</w:t>
            </w:r>
          </w:p>
        </w:tc>
        <w:tc>
          <w:tcPr>
            <w:tcW w:w="1830" w:type="dxa"/>
            <w:shd w:val="clear" w:color="auto" w:fill="auto"/>
            <w:noWrap/>
            <w:vAlign w:val="bottom"/>
          </w:tcPr>
          <w:p w14:paraId="2563DE3F"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5 890</w:t>
            </w:r>
          </w:p>
        </w:tc>
        <w:tc>
          <w:tcPr>
            <w:tcW w:w="1830" w:type="dxa"/>
            <w:shd w:val="clear" w:color="auto" w:fill="auto"/>
            <w:noWrap/>
            <w:vAlign w:val="bottom"/>
          </w:tcPr>
          <w:p w14:paraId="0351E9D6"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10 259</w:t>
            </w:r>
          </w:p>
        </w:tc>
      </w:tr>
      <w:tr w:rsidR="00B50BE9" w:rsidRPr="00B50BE9" w14:paraId="141BCA74" w14:textId="77777777" w:rsidTr="009076C2">
        <w:trPr>
          <w:cantSplit/>
        </w:trPr>
        <w:tc>
          <w:tcPr>
            <w:tcW w:w="1830" w:type="dxa"/>
            <w:shd w:val="clear" w:color="auto" w:fill="auto"/>
            <w:noWrap/>
            <w:vAlign w:val="bottom"/>
          </w:tcPr>
          <w:p w14:paraId="0B5BD2FA"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Masvingo</w:t>
            </w:r>
          </w:p>
        </w:tc>
        <w:tc>
          <w:tcPr>
            <w:tcW w:w="1830" w:type="dxa"/>
            <w:shd w:val="clear" w:color="auto" w:fill="auto"/>
            <w:noWrap/>
            <w:vAlign w:val="bottom"/>
          </w:tcPr>
          <w:p w14:paraId="5CB98394"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4 312</w:t>
            </w:r>
          </w:p>
        </w:tc>
        <w:tc>
          <w:tcPr>
            <w:tcW w:w="1830" w:type="dxa"/>
            <w:shd w:val="clear" w:color="auto" w:fill="auto"/>
            <w:noWrap/>
            <w:vAlign w:val="bottom"/>
          </w:tcPr>
          <w:p w14:paraId="53F9BEE6"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5 091</w:t>
            </w:r>
          </w:p>
        </w:tc>
        <w:tc>
          <w:tcPr>
            <w:tcW w:w="1830" w:type="dxa"/>
            <w:shd w:val="clear" w:color="auto" w:fill="auto"/>
            <w:noWrap/>
            <w:vAlign w:val="bottom"/>
          </w:tcPr>
          <w:p w14:paraId="2F1D5A3E"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9 403</w:t>
            </w:r>
          </w:p>
        </w:tc>
      </w:tr>
      <w:tr w:rsidR="00B50BE9" w:rsidRPr="00B50BE9" w14:paraId="454306EC" w14:textId="77777777" w:rsidTr="009076C2">
        <w:trPr>
          <w:cantSplit/>
        </w:trPr>
        <w:tc>
          <w:tcPr>
            <w:tcW w:w="1830" w:type="dxa"/>
            <w:shd w:val="clear" w:color="auto" w:fill="auto"/>
            <w:noWrap/>
            <w:vAlign w:val="bottom"/>
          </w:tcPr>
          <w:p w14:paraId="09327406"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 xml:space="preserve">Mat. septentrional </w:t>
            </w:r>
          </w:p>
        </w:tc>
        <w:tc>
          <w:tcPr>
            <w:tcW w:w="1830" w:type="dxa"/>
            <w:shd w:val="clear" w:color="auto" w:fill="auto"/>
            <w:noWrap/>
            <w:vAlign w:val="bottom"/>
          </w:tcPr>
          <w:p w14:paraId="6F99C046"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3 464</w:t>
            </w:r>
          </w:p>
        </w:tc>
        <w:tc>
          <w:tcPr>
            <w:tcW w:w="1830" w:type="dxa"/>
            <w:shd w:val="clear" w:color="auto" w:fill="auto"/>
            <w:noWrap/>
            <w:vAlign w:val="bottom"/>
          </w:tcPr>
          <w:p w14:paraId="7872432C"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4 981</w:t>
            </w:r>
          </w:p>
        </w:tc>
        <w:tc>
          <w:tcPr>
            <w:tcW w:w="1830" w:type="dxa"/>
            <w:shd w:val="clear" w:color="auto" w:fill="auto"/>
            <w:noWrap/>
            <w:vAlign w:val="bottom"/>
          </w:tcPr>
          <w:p w14:paraId="5287F807"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8 445</w:t>
            </w:r>
          </w:p>
        </w:tc>
      </w:tr>
      <w:tr w:rsidR="00B50BE9" w:rsidRPr="00B50BE9" w14:paraId="355CF8CF" w14:textId="77777777" w:rsidTr="009076C2">
        <w:trPr>
          <w:cantSplit/>
        </w:trPr>
        <w:tc>
          <w:tcPr>
            <w:tcW w:w="1830" w:type="dxa"/>
            <w:shd w:val="clear" w:color="auto" w:fill="auto"/>
            <w:noWrap/>
            <w:vAlign w:val="bottom"/>
          </w:tcPr>
          <w:p w14:paraId="376D7888" w14:textId="77777777" w:rsidR="00B50BE9" w:rsidRPr="009076C2" w:rsidRDefault="00B50BE9" w:rsidP="009076C2">
            <w:pPr>
              <w:tabs>
                <w:tab w:val="left" w:pos="288"/>
                <w:tab w:val="left" w:pos="576"/>
                <w:tab w:val="left" w:pos="864"/>
                <w:tab w:val="left" w:pos="1152"/>
              </w:tabs>
              <w:spacing w:before="40" w:after="40" w:line="210" w:lineRule="exact"/>
              <w:ind w:right="40"/>
              <w:rPr>
                <w:sz w:val="17"/>
              </w:rPr>
            </w:pPr>
            <w:r w:rsidRPr="009076C2">
              <w:rPr>
                <w:sz w:val="17"/>
              </w:rPr>
              <w:t>Mat. méridional</w:t>
            </w:r>
          </w:p>
        </w:tc>
        <w:tc>
          <w:tcPr>
            <w:tcW w:w="1830" w:type="dxa"/>
            <w:shd w:val="clear" w:color="auto" w:fill="auto"/>
            <w:noWrap/>
            <w:vAlign w:val="bottom"/>
          </w:tcPr>
          <w:p w14:paraId="7DB5C95A"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1 803</w:t>
            </w:r>
          </w:p>
        </w:tc>
        <w:tc>
          <w:tcPr>
            <w:tcW w:w="1830" w:type="dxa"/>
            <w:shd w:val="clear" w:color="auto" w:fill="auto"/>
            <w:noWrap/>
            <w:vAlign w:val="bottom"/>
          </w:tcPr>
          <w:p w14:paraId="41FA7AA1" w14:textId="77777777" w:rsidR="00B50BE9" w:rsidRPr="009076C2" w:rsidRDefault="00B50BE9"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3 675</w:t>
            </w:r>
          </w:p>
        </w:tc>
        <w:tc>
          <w:tcPr>
            <w:tcW w:w="1830" w:type="dxa"/>
            <w:shd w:val="clear" w:color="auto" w:fill="auto"/>
            <w:noWrap/>
            <w:vAlign w:val="bottom"/>
          </w:tcPr>
          <w:p w14:paraId="413F52EC" w14:textId="77777777" w:rsidR="00B50BE9" w:rsidRPr="00A83958" w:rsidRDefault="00B50BE9"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5 478</w:t>
            </w:r>
          </w:p>
        </w:tc>
      </w:tr>
      <w:tr w:rsidR="00B50BE9" w:rsidRPr="0050594A" w14:paraId="5FCBCA0A" w14:textId="77777777" w:rsidTr="009076C2">
        <w:trPr>
          <w:cantSplit/>
        </w:trPr>
        <w:tc>
          <w:tcPr>
            <w:tcW w:w="1830" w:type="dxa"/>
            <w:tcBorders>
              <w:bottom w:val="single" w:sz="4" w:space="0" w:color="auto"/>
            </w:tcBorders>
            <w:shd w:val="clear" w:color="auto" w:fill="auto"/>
            <w:noWrap/>
            <w:vAlign w:val="bottom"/>
          </w:tcPr>
          <w:p w14:paraId="4AC1E534" w14:textId="77777777" w:rsidR="00B50BE9" w:rsidRPr="009076C2" w:rsidRDefault="00B50BE9" w:rsidP="009076C2">
            <w:pPr>
              <w:tabs>
                <w:tab w:val="left" w:pos="288"/>
                <w:tab w:val="left" w:pos="576"/>
                <w:tab w:val="left" w:pos="864"/>
                <w:tab w:val="left" w:pos="1152"/>
              </w:tabs>
              <w:spacing w:before="40" w:after="81" w:line="210" w:lineRule="exact"/>
              <w:ind w:right="40"/>
              <w:rPr>
                <w:sz w:val="17"/>
              </w:rPr>
            </w:pPr>
            <w:r w:rsidRPr="009076C2">
              <w:rPr>
                <w:sz w:val="17"/>
              </w:rPr>
              <w:t>Midlands</w:t>
            </w:r>
          </w:p>
        </w:tc>
        <w:tc>
          <w:tcPr>
            <w:tcW w:w="1830" w:type="dxa"/>
            <w:tcBorders>
              <w:bottom w:val="single" w:sz="4" w:space="0" w:color="auto"/>
            </w:tcBorders>
            <w:shd w:val="clear" w:color="auto" w:fill="auto"/>
            <w:noWrap/>
            <w:vAlign w:val="bottom"/>
          </w:tcPr>
          <w:p w14:paraId="0B82EB16" w14:textId="77777777" w:rsidR="00B50BE9" w:rsidRPr="009076C2" w:rsidRDefault="00B50BE9"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8 253</w:t>
            </w:r>
          </w:p>
        </w:tc>
        <w:tc>
          <w:tcPr>
            <w:tcW w:w="1830" w:type="dxa"/>
            <w:tcBorders>
              <w:bottom w:val="single" w:sz="4" w:space="0" w:color="auto"/>
            </w:tcBorders>
            <w:shd w:val="clear" w:color="auto" w:fill="auto"/>
            <w:noWrap/>
            <w:vAlign w:val="bottom"/>
          </w:tcPr>
          <w:p w14:paraId="388173C0" w14:textId="77777777" w:rsidR="00B50BE9" w:rsidRPr="009076C2" w:rsidRDefault="00B50BE9"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16 456</w:t>
            </w:r>
          </w:p>
        </w:tc>
        <w:tc>
          <w:tcPr>
            <w:tcW w:w="1830" w:type="dxa"/>
            <w:tcBorders>
              <w:bottom w:val="single" w:sz="4" w:space="0" w:color="auto"/>
            </w:tcBorders>
            <w:shd w:val="clear" w:color="auto" w:fill="auto"/>
            <w:noWrap/>
            <w:vAlign w:val="bottom"/>
          </w:tcPr>
          <w:p w14:paraId="59424E89" w14:textId="77777777" w:rsidR="00B50BE9" w:rsidRPr="00A83958" w:rsidRDefault="00B50BE9" w:rsidP="009076C2">
            <w:pPr>
              <w:tabs>
                <w:tab w:val="left" w:pos="288"/>
                <w:tab w:val="left" w:pos="576"/>
                <w:tab w:val="left" w:pos="864"/>
                <w:tab w:val="left" w:pos="1152"/>
              </w:tabs>
              <w:spacing w:before="40" w:after="81" w:line="210" w:lineRule="exact"/>
              <w:ind w:left="144" w:right="43"/>
              <w:jc w:val="right"/>
              <w:rPr>
                <w:b/>
                <w:bCs/>
                <w:sz w:val="17"/>
              </w:rPr>
            </w:pPr>
            <w:r w:rsidRPr="00A83958">
              <w:rPr>
                <w:b/>
                <w:bCs/>
                <w:sz w:val="17"/>
              </w:rPr>
              <w:t>24 708</w:t>
            </w:r>
          </w:p>
        </w:tc>
      </w:tr>
      <w:tr w:rsidR="00B50BE9" w:rsidRPr="00B50BE9" w14:paraId="221D8B28" w14:textId="77777777" w:rsidTr="009076C2">
        <w:trPr>
          <w:cantSplit/>
        </w:trPr>
        <w:tc>
          <w:tcPr>
            <w:tcW w:w="1830" w:type="dxa"/>
            <w:tcBorders>
              <w:top w:val="single" w:sz="4" w:space="0" w:color="auto"/>
              <w:bottom w:val="single" w:sz="12" w:space="0" w:color="auto"/>
            </w:tcBorders>
            <w:shd w:val="clear" w:color="auto" w:fill="auto"/>
            <w:noWrap/>
            <w:vAlign w:val="bottom"/>
          </w:tcPr>
          <w:p w14:paraId="2812CD88" w14:textId="77777777" w:rsidR="00B50BE9" w:rsidRPr="009076C2" w:rsidRDefault="00B50BE9" w:rsidP="009076C2">
            <w:pPr>
              <w:tabs>
                <w:tab w:val="left" w:pos="288"/>
                <w:tab w:val="left" w:pos="576"/>
                <w:tab w:val="left" w:pos="864"/>
                <w:tab w:val="left" w:pos="1152"/>
              </w:tabs>
              <w:spacing w:before="81" w:after="81" w:line="210" w:lineRule="exact"/>
              <w:ind w:right="40"/>
              <w:rPr>
                <w:b/>
                <w:sz w:val="17"/>
              </w:rPr>
            </w:pPr>
            <w:r w:rsidRPr="009076C2">
              <w:rPr>
                <w:b/>
                <w:sz w:val="17"/>
              </w:rPr>
              <w:tab/>
              <w:t>Total (national)</w:t>
            </w:r>
          </w:p>
        </w:tc>
        <w:tc>
          <w:tcPr>
            <w:tcW w:w="1830" w:type="dxa"/>
            <w:tcBorders>
              <w:top w:val="single" w:sz="4" w:space="0" w:color="auto"/>
              <w:bottom w:val="single" w:sz="12" w:space="0" w:color="auto"/>
            </w:tcBorders>
            <w:shd w:val="clear" w:color="auto" w:fill="auto"/>
            <w:noWrap/>
            <w:vAlign w:val="bottom"/>
          </w:tcPr>
          <w:p w14:paraId="7463A375" w14:textId="77777777" w:rsidR="00B50BE9" w:rsidRPr="009076C2" w:rsidRDefault="00B50BE9"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58 388</w:t>
            </w:r>
          </w:p>
        </w:tc>
        <w:tc>
          <w:tcPr>
            <w:tcW w:w="1830" w:type="dxa"/>
            <w:tcBorders>
              <w:top w:val="single" w:sz="4" w:space="0" w:color="auto"/>
              <w:bottom w:val="single" w:sz="12" w:space="0" w:color="auto"/>
            </w:tcBorders>
            <w:shd w:val="clear" w:color="auto" w:fill="auto"/>
            <w:noWrap/>
            <w:vAlign w:val="bottom"/>
          </w:tcPr>
          <w:p w14:paraId="2D82C387" w14:textId="77777777" w:rsidR="00B50BE9" w:rsidRPr="009076C2" w:rsidRDefault="00B50BE9"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79 396</w:t>
            </w:r>
          </w:p>
        </w:tc>
        <w:tc>
          <w:tcPr>
            <w:tcW w:w="1830" w:type="dxa"/>
            <w:tcBorders>
              <w:top w:val="single" w:sz="4" w:space="0" w:color="auto"/>
              <w:bottom w:val="single" w:sz="12" w:space="0" w:color="auto"/>
            </w:tcBorders>
            <w:shd w:val="clear" w:color="auto" w:fill="auto"/>
            <w:noWrap/>
            <w:vAlign w:val="bottom"/>
          </w:tcPr>
          <w:p w14:paraId="0C93EDFC" w14:textId="77777777" w:rsidR="00B50BE9" w:rsidRPr="00A83958" w:rsidRDefault="00B50BE9" w:rsidP="009076C2">
            <w:pPr>
              <w:tabs>
                <w:tab w:val="left" w:pos="288"/>
                <w:tab w:val="left" w:pos="576"/>
                <w:tab w:val="left" w:pos="864"/>
                <w:tab w:val="left" w:pos="1152"/>
              </w:tabs>
              <w:spacing w:before="81" w:after="81" w:line="210" w:lineRule="exact"/>
              <w:ind w:left="144" w:right="43"/>
              <w:jc w:val="right"/>
              <w:rPr>
                <w:b/>
                <w:bCs/>
                <w:sz w:val="17"/>
              </w:rPr>
            </w:pPr>
            <w:r w:rsidRPr="00A83958">
              <w:rPr>
                <w:b/>
                <w:bCs/>
                <w:sz w:val="17"/>
              </w:rPr>
              <w:t>137 784</w:t>
            </w:r>
          </w:p>
        </w:tc>
      </w:tr>
    </w:tbl>
    <w:p w14:paraId="0DA90D18" w14:textId="334CA19C" w:rsidR="00B50BE9" w:rsidRPr="009076C2" w:rsidRDefault="00B50BE9" w:rsidP="009076C2">
      <w:pPr>
        <w:pStyle w:val="SingleTxt"/>
        <w:spacing w:after="0" w:line="120" w:lineRule="exact"/>
        <w:rPr>
          <w:sz w:val="10"/>
          <w:lang w:val="fr-FR"/>
        </w:rPr>
      </w:pPr>
    </w:p>
    <w:p w14:paraId="60261390" w14:textId="503313FF" w:rsidR="00B50BE9" w:rsidRPr="00B50BE9" w:rsidRDefault="00B50BE9" w:rsidP="009076C2">
      <w:pPr>
        <w:pStyle w:val="FootnoteText"/>
        <w:tabs>
          <w:tab w:val="right" w:pos="1476"/>
          <w:tab w:val="left" w:pos="1548"/>
          <w:tab w:val="right" w:pos="1836"/>
          <w:tab w:val="left" w:pos="1908"/>
        </w:tabs>
        <w:ind w:left="1548" w:right="1267" w:hanging="288"/>
        <w:rPr>
          <w:lang w:val="fr-FR"/>
        </w:rPr>
      </w:pPr>
      <w:r w:rsidRPr="00B50BE9">
        <w:rPr>
          <w:i/>
          <w:iCs/>
          <w:lang w:val="fr-FR"/>
        </w:rPr>
        <w:t>Source</w:t>
      </w:r>
      <w:r w:rsidR="00A256C2">
        <w:rPr>
          <w:lang w:val="fr-FR"/>
        </w:rPr>
        <w:t> :</w:t>
      </w:r>
      <w:r w:rsidRPr="00B50BE9">
        <w:rPr>
          <w:lang w:val="fr-FR"/>
        </w:rPr>
        <w:t xml:space="preserve"> Ministère de l</w:t>
      </w:r>
      <w:r w:rsidR="00A256C2">
        <w:rPr>
          <w:lang w:val="fr-FR"/>
        </w:rPr>
        <w:t>’</w:t>
      </w:r>
      <w:r w:rsidRPr="00B50BE9">
        <w:rPr>
          <w:lang w:val="fr-FR"/>
        </w:rPr>
        <w:t>enseignement primaire et secondaire, 2017.</w:t>
      </w:r>
    </w:p>
    <w:p w14:paraId="2FC95634" w14:textId="3C9A6123" w:rsidR="00B50BE9" w:rsidRPr="009076C2" w:rsidRDefault="00B50BE9" w:rsidP="009076C2">
      <w:pPr>
        <w:pStyle w:val="SingleTxt"/>
        <w:spacing w:after="0" w:line="120" w:lineRule="exact"/>
        <w:rPr>
          <w:sz w:val="10"/>
          <w:lang w:val="fr-FR"/>
        </w:rPr>
      </w:pPr>
    </w:p>
    <w:p w14:paraId="098D478C" w14:textId="14FAD685" w:rsidR="00B50BE9" w:rsidRPr="009076C2" w:rsidRDefault="00B50BE9" w:rsidP="009076C2">
      <w:pPr>
        <w:pStyle w:val="SingleTxt"/>
        <w:spacing w:after="0" w:line="120" w:lineRule="exact"/>
        <w:rPr>
          <w:sz w:val="10"/>
          <w:lang w:val="fr-FR"/>
        </w:rPr>
      </w:pPr>
    </w:p>
    <w:p w14:paraId="51B8FDF7" w14:textId="7DCFFA2D" w:rsidR="00B50BE9" w:rsidRPr="0050594A" w:rsidRDefault="00B50BE9" w:rsidP="009076C2">
      <w:pPr>
        <w:pStyle w:val="SingleTxt"/>
        <w:numPr>
          <w:ilvl w:val="0"/>
          <w:numId w:val="17"/>
        </w:numPr>
        <w:spacing w:line="240" w:lineRule="exact"/>
        <w:ind w:left="1267"/>
        <w:rPr>
          <w:lang w:val="fr-FR"/>
        </w:rPr>
      </w:pPr>
      <w:r w:rsidRPr="00B50BE9">
        <w:rPr>
          <w:lang w:val="fr-FR"/>
        </w:rPr>
        <w:t>Le Gouvernement a lancé la Campagne de l</w:t>
      </w:r>
      <w:r w:rsidR="00A256C2">
        <w:rPr>
          <w:lang w:val="fr-FR"/>
        </w:rPr>
        <w:t>’</w:t>
      </w:r>
      <w:r w:rsidRPr="00B50BE9">
        <w:rPr>
          <w:lang w:val="fr-FR"/>
        </w:rPr>
        <w:t>Union africaine pour mettre fin aux mariages des enfants le 31 juillet 2015. En janvier 2016, la Cour constitutionnelle a rendu son arrêt déclarant inconstitutionnelle la pratique du mariage de mineurs. Le Gouvernement a entrepris de modifier la législation du mariage à l</w:t>
      </w:r>
      <w:r w:rsidR="00A256C2">
        <w:rPr>
          <w:lang w:val="fr-FR"/>
        </w:rPr>
        <w:t>’</w:t>
      </w:r>
      <w:r w:rsidRPr="00B50BE9">
        <w:rPr>
          <w:lang w:val="fr-FR"/>
        </w:rPr>
        <w:t>effet de la rendre conforme aux dispositions de l</w:t>
      </w:r>
      <w:r w:rsidR="00A256C2">
        <w:rPr>
          <w:lang w:val="fr-FR"/>
        </w:rPr>
        <w:t>’</w:t>
      </w:r>
      <w:r w:rsidRPr="00B50BE9">
        <w:rPr>
          <w:lang w:val="fr-FR"/>
        </w:rPr>
        <w:t>article 78 de la Constitution. Il a également élaboré et mis en œuvre un Plan d</w:t>
      </w:r>
      <w:r w:rsidR="00A256C2">
        <w:rPr>
          <w:lang w:val="fr-FR"/>
        </w:rPr>
        <w:t>’</w:t>
      </w:r>
      <w:r w:rsidRPr="00B50BE9">
        <w:rPr>
          <w:lang w:val="fr-FR"/>
        </w:rPr>
        <w:t>action et une stratégie de communication au niveau national pour mettre fin aux mariages d</w:t>
      </w:r>
      <w:r w:rsidR="00A256C2">
        <w:rPr>
          <w:lang w:val="fr-FR"/>
        </w:rPr>
        <w:t>’</w:t>
      </w:r>
      <w:r w:rsidRPr="00B50BE9">
        <w:rPr>
          <w:lang w:val="fr-FR"/>
        </w:rPr>
        <w:t xml:space="preserve">enfants </w:t>
      </w:r>
      <w:r w:rsidRPr="0050594A">
        <w:rPr>
          <w:lang w:val="fr-FR"/>
        </w:rPr>
        <w:t>(</w:t>
      </w:r>
      <w:r w:rsidRPr="009076C2">
        <w:rPr>
          <w:lang w:val="fr-FR"/>
        </w:rPr>
        <w:t>National Action Plan and Communication Strategy on Ending Child Marriages</w:t>
      </w:r>
      <w:r w:rsidRPr="0050594A">
        <w:rPr>
          <w:lang w:val="fr-FR"/>
        </w:rPr>
        <w:t>).</w:t>
      </w:r>
    </w:p>
    <w:p w14:paraId="40F3C033" w14:textId="3E1E2A38" w:rsidR="00B50BE9" w:rsidRPr="00B50BE9" w:rsidRDefault="00B50BE9" w:rsidP="009076C2">
      <w:pPr>
        <w:pStyle w:val="SingleTxt"/>
        <w:numPr>
          <w:ilvl w:val="0"/>
          <w:numId w:val="17"/>
        </w:numPr>
        <w:spacing w:line="240" w:lineRule="exact"/>
        <w:ind w:left="1267"/>
        <w:rPr>
          <w:lang w:val="fr-FR"/>
        </w:rPr>
      </w:pPr>
      <w:r w:rsidRPr="00B50BE9">
        <w:rPr>
          <w:lang w:val="fr-FR"/>
        </w:rPr>
        <w:t>Le Gouvernement a également mis en place sa Stratégie d</w:t>
      </w:r>
      <w:r w:rsidR="00A256C2">
        <w:rPr>
          <w:lang w:val="fr-FR"/>
        </w:rPr>
        <w:t>’</w:t>
      </w:r>
      <w:r w:rsidRPr="00B50BE9">
        <w:rPr>
          <w:lang w:val="fr-FR"/>
        </w:rPr>
        <w:t xml:space="preserve">éducation sur les compétences de la vie courante, la sexualité, le VIH et le sida </w:t>
      </w:r>
      <w:r w:rsidRPr="0050594A">
        <w:rPr>
          <w:lang w:val="fr-FR"/>
        </w:rPr>
        <w:t>(</w:t>
      </w:r>
      <w:r w:rsidRPr="009076C2">
        <w:rPr>
          <w:lang w:val="fr-FR"/>
        </w:rPr>
        <w:t>Life Skills, Sexuality, HIV and AIDS Education Strategy</w:t>
      </w:r>
      <w:r w:rsidRPr="0050594A">
        <w:rPr>
          <w:lang w:val="fr-FR"/>
        </w:rPr>
        <w:t>), pour s</w:t>
      </w:r>
      <w:r w:rsidR="00A256C2">
        <w:rPr>
          <w:lang w:val="fr-FR"/>
        </w:rPr>
        <w:t>’</w:t>
      </w:r>
      <w:r w:rsidRPr="0050594A">
        <w:rPr>
          <w:lang w:val="fr-FR"/>
        </w:rPr>
        <w:t>attaquer à la problématique des filles mariées précocement qui sont contraintes d</w:t>
      </w:r>
      <w:r w:rsidR="00A256C2">
        <w:rPr>
          <w:lang w:val="fr-FR"/>
        </w:rPr>
        <w:t>’</w:t>
      </w:r>
      <w:r w:rsidRPr="0050594A">
        <w:rPr>
          <w:lang w:val="fr-FR"/>
        </w:rPr>
        <w:t>abandonner leur scolarité</w:t>
      </w:r>
      <w:r w:rsidRPr="00B50BE9">
        <w:rPr>
          <w:lang w:val="fr-FR"/>
        </w:rPr>
        <w:t>. Cette stratégie vise à donner aux apprenantes les moyens de faire des choix éclairés grâce à l</w:t>
      </w:r>
      <w:r w:rsidR="00A256C2">
        <w:rPr>
          <w:lang w:val="fr-FR"/>
        </w:rPr>
        <w:t>’</w:t>
      </w:r>
      <w:r w:rsidRPr="00B50BE9">
        <w:rPr>
          <w:lang w:val="fr-FR"/>
        </w:rPr>
        <w:t>acquisition de connaissances exactes et au développement de compétences de la vie courante et d</w:t>
      </w:r>
      <w:r w:rsidR="00A256C2">
        <w:rPr>
          <w:lang w:val="fr-FR"/>
        </w:rPr>
        <w:t>’</w:t>
      </w:r>
      <w:r w:rsidRPr="00B50BE9">
        <w:rPr>
          <w:lang w:val="fr-FR"/>
        </w:rPr>
        <w:t>attitudes positives, et de se prémunir de la sorte contre des conséquences néfastes en matière de santé procréative.</w:t>
      </w:r>
    </w:p>
    <w:p w14:paraId="62214BB4" w14:textId="6DAAF848" w:rsidR="00B50BE9" w:rsidRPr="00B50BE9" w:rsidRDefault="00B50BE9" w:rsidP="009076C2">
      <w:pPr>
        <w:pStyle w:val="SingleTxt"/>
        <w:numPr>
          <w:ilvl w:val="0"/>
          <w:numId w:val="17"/>
        </w:numPr>
        <w:spacing w:line="240" w:lineRule="exact"/>
        <w:ind w:left="1267"/>
        <w:rPr>
          <w:lang w:val="fr-FR"/>
        </w:rPr>
      </w:pPr>
      <w:r w:rsidRPr="00B50BE9">
        <w:rPr>
          <w:lang w:val="fr-FR"/>
        </w:rPr>
        <w:t>En ce qui concerne la recommandation faite au Zimbabwe de mettre en œuvre des mesures visant à éliminer les stéréotypes traditionnels et les obstacles d</w:t>
      </w:r>
      <w:r w:rsidR="00A256C2">
        <w:rPr>
          <w:lang w:val="fr-FR"/>
        </w:rPr>
        <w:t>’</w:t>
      </w:r>
      <w:r w:rsidRPr="00B50BE9">
        <w:rPr>
          <w:lang w:val="fr-FR"/>
        </w:rPr>
        <w:t>ordre structurel susceptibles de dissuader les filles de faire des études de science ou de mathématiques au niveau secondaire ou supérieur du système éducatif</w:t>
      </w:r>
      <w:r w:rsidR="00A256C2">
        <w:rPr>
          <w:lang w:val="fr-FR"/>
        </w:rPr>
        <w:t> :</w:t>
      </w:r>
    </w:p>
    <w:p w14:paraId="326216CD" w14:textId="06AAEDAE" w:rsidR="00B50BE9" w:rsidRPr="00B50BE9" w:rsidRDefault="00B50BE9" w:rsidP="009076C2">
      <w:pPr>
        <w:pStyle w:val="SingleTxt"/>
        <w:tabs>
          <w:tab w:val="right" w:pos="1685"/>
        </w:tabs>
        <w:ind w:left="1742" w:hanging="475"/>
        <w:rPr>
          <w:lang w:val="fr-FR"/>
        </w:rPr>
      </w:pPr>
      <w:r w:rsidRPr="00B50BE9">
        <w:rPr>
          <w:lang w:val="fr-FR"/>
        </w:rPr>
        <w:tab/>
      </w:r>
      <w:r>
        <w:rPr>
          <w:lang w:val="fr-FR"/>
        </w:rPr>
        <w:t>•</w:t>
      </w:r>
      <w:r w:rsidRPr="00B50BE9">
        <w:rPr>
          <w:lang w:val="fr-FR"/>
        </w:rPr>
        <w:tab/>
        <w:t>Le Gouvernement a encouragé l</w:t>
      </w:r>
      <w:r w:rsidR="00A256C2">
        <w:rPr>
          <w:lang w:val="fr-FR"/>
        </w:rPr>
        <w:t>’</w:t>
      </w:r>
      <w:r w:rsidRPr="00B50BE9">
        <w:rPr>
          <w:lang w:val="fr-FR"/>
        </w:rPr>
        <w:t>inscription des étudiantes aux filières scientifiques dans le cadre de sa campagne en faveur des sciences, de la technologie, de l</w:t>
      </w:r>
      <w:r w:rsidR="00A256C2">
        <w:rPr>
          <w:lang w:val="fr-FR"/>
        </w:rPr>
        <w:t>’</w:t>
      </w:r>
      <w:r w:rsidRPr="00B50BE9">
        <w:rPr>
          <w:lang w:val="fr-FR"/>
        </w:rPr>
        <w:t xml:space="preserve">ingénierie et des </w:t>
      </w:r>
      <w:r w:rsidR="00A256C2" w:rsidRPr="00B50BE9">
        <w:rPr>
          <w:lang w:val="fr-FR"/>
        </w:rPr>
        <w:t>mathématiques</w:t>
      </w:r>
      <w:r w:rsidR="00A256C2">
        <w:rPr>
          <w:lang w:val="fr-FR"/>
        </w:rPr>
        <w:t>,</w:t>
      </w:r>
      <w:r w:rsidR="00A256C2" w:rsidRPr="00B50BE9">
        <w:rPr>
          <w:lang w:val="fr-FR"/>
        </w:rPr>
        <w:t xml:space="preserve"> baptisée</w:t>
      </w:r>
      <w:r w:rsidRPr="00B50BE9">
        <w:rPr>
          <w:lang w:val="fr-FR"/>
        </w:rPr>
        <w:t xml:space="preserve"> « </w:t>
      </w:r>
      <w:r w:rsidRPr="009076C2">
        <w:rPr>
          <w:lang w:val="fr-FR"/>
        </w:rPr>
        <w:t>Science, Technology, Engineering and Mathematics 263</w:t>
      </w:r>
      <w:r w:rsidRPr="0050594A">
        <w:rPr>
          <w:lang w:val="fr-FR"/>
        </w:rPr>
        <w:t> » ou « </w:t>
      </w:r>
      <w:r w:rsidRPr="009076C2">
        <w:rPr>
          <w:lang w:val="fr-FR"/>
        </w:rPr>
        <w:t>STEM 263</w:t>
      </w:r>
      <w:r w:rsidRPr="0050594A">
        <w:rPr>
          <w:lang w:val="fr-FR"/>
        </w:rPr>
        <w:t> »</w:t>
      </w:r>
      <w:r w:rsidRPr="00B50BE9">
        <w:rPr>
          <w:lang w:val="fr-FR"/>
        </w:rPr>
        <w:t>, et ce, en veillant à ce que les chances d</w:t>
      </w:r>
      <w:r w:rsidR="00A256C2">
        <w:rPr>
          <w:lang w:val="fr-FR"/>
        </w:rPr>
        <w:t>’</w:t>
      </w:r>
      <w:r w:rsidRPr="00B50BE9">
        <w:rPr>
          <w:lang w:val="fr-FR"/>
        </w:rPr>
        <w:t xml:space="preserve">inscription soient les mêmes pour les deux sexes. </w:t>
      </w:r>
      <w:r w:rsidRPr="00B50BE9">
        <w:rPr>
          <w:lang w:val="fr-FR"/>
        </w:rPr>
        <w:lastRenderedPageBreak/>
        <w:t xml:space="preserve">La campagne </w:t>
      </w:r>
      <w:r w:rsidRPr="009076C2">
        <w:rPr>
          <w:lang w:val="fr-FR"/>
        </w:rPr>
        <w:t>STEM 263</w:t>
      </w:r>
      <w:r w:rsidRPr="0050594A">
        <w:rPr>
          <w:lang w:val="fr-FR"/>
        </w:rPr>
        <w:t xml:space="preserve"> entend</w:t>
      </w:r>
      <w:r w:rsidRPr="00B50BE9">
        <w:rPr>
          <w:lang w:val="fr-FR"/>
        </w:rPr>
        <w:t xml:space="preserve"> démystifier les stéréotypes à l</w:t>
      </w:r>
      <w:r w:rsidR="00A256C2">
        <w:rPr>
          <w:lang w:val="fr-FR"/>
        </w:rPr>
        <w:t>’</w:t>
      </w:r>
      <w:r w:rsidRPr="00B50BE9">
        <w:rPr>
          <w:lang w:val="fr-FR"/>
        </w:rPr>
        <w:t>égard des filles dans les domaines des mathématiques, des sciences et des matières techniques et professionnelles.</w:t>
      </w:r>
    </w:p>
    <w:p w14:paraId="78118B37" w14:textId="726B0910" w:rsidR="00B50BE9" w:rsidRPr="009076C2" w:rsidRDefault="00B50BE9" w:rsidP="009076C2">
      <w:pPr>
        <w:pStyle w:val="SingleTxt"/>
        <w:spacing w:after="0" w:line="120" w:lineRule="exact"/>
        <w:rPr>
          <w:sz w:val="10"/>
          <w:lang w:val="fr-FR"/>
        </w:rPr>
      </w:pPr>
    </w:p>
    <w:p w14:paraId="5416A787" w14:textId="77777777" w:rsidR="00B50BE9" w:rsidRPr="00B50BE9" w:rsidRDefault="00B50BE9"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B50BE9">
        <w:rPr>
          <w:b/>
          <w:lang w:val="fr-FR"/>
        </w:rPr>
        <w:tab/>
      </w:r>
      <w:r w:rsidRPr="00B50BE9">
        <w:rPr>
          <w:b/>
          <w:lang w:val="fr-FR"/>
        </w:rPr>
        <w:tab/>
      </w:r>
      <w:r w:rsidRPr="00B50BE9">
        <w:rPr>
          <w:lang w:val="fr-FR"/>
        </w:rPr>
        <w:t>Tableau 11</w:t>
      </w:r>
    </w:p>
    <w:p w14:paraId="1DE0A59B" w14:textId="1220B985" w:rsidR="00B50BE9" w:rsidRPr="00B50BE9" w:rsidRDefault="00B50BE9"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0BE9">
        <w:rPr>
          <w:lang w:val="fr-FR"/>
        </w:rPr>
        <w:tab/>
      </w:r>
      <w:r w:rsidRPr="00B50BE9">
        <w:rPr>
          <w:lang w:val="fr-FR"/>
        </w:rPr>
        <w:tab/>
        <w:t xml:space="preserve">Inscriptions </w:t>
      </w:r>
      <w:r w:rsidRPr="009076C2">
        <w:rPr>
          <w:lang w:val="fr-FR"/>
        </w:rPr>
        <w:t>STEM 263</w:t>
      </w:r>
      <w:r w:rsidRPr="00B50BE9">
        <w:rPr>
          <w:lang w:val="fr-FR"/>
        </w:rPr>
        <w:t xml:space="preserve"> en 2</w:t>
      </w:r>
      <w:r w:rsidRPr="00B50BE9">
        <w:rPr>
          <w:vertAlign w:val="superscript"/>
          <w:lang w:val="fr-FR"/>
        </w:rPr>
        <w:t>e</w:t>
      </w:r>
      <w:r w:rsidRPr="00B50BE9">
        <w:rPr>
          <w:lang w:val="fr-FR"/>
        </w:rPr>
        <w:t xml:space="preserve"> année (terminale) du cycle supérieur </w:t>
      </w:r>
      <w:r>
        <w:rPr>
          <w:lang w:val="fr-FR"/>
        </w:rPr>
        <w:br/>
      </w:r>
      <w:r w:rsidRPr="00B50BE9">
        <w:rPr>
          <w:lang w:val="fr-FR"/>
        </w:rPr>
        <w:t>de l</w:t>
      </w:r>
      <w:r w:rsidR="00A256C2">
        <w:rPr>
          <w:lang w:val="fr-FR"/>
        </w:rPr>
        <w:t>’</w:t>
      </w:r>
      <w:r w:rsidRPr="00B50BE9">
        <w:rPr>
          <w:lang w:val="fr-FR"/>
        </w:rPr>
        <w:t>enseignement secondaire</w:t>
      </w:r>
    </w:p>
    <w:p w14:paraId="0BD3A936" w14:textId="49D19A6F" w:rsidR="00B50BE9" w:rsidRPr="009076C2" w:rsidRDefault="00B50BE9" w:rsidP="009076C2">
      <w:pPr>
        <w:pStyle w:val="SingleTxt"/>
        <w:spacing w:after="0" w:line="120" w:lineRule="exact"/>
        <w:rPr>
          <w:sz w:val="10"/>
          <w:lang w:val="fr-FR"/>
        </w:rPr>
      </w:pPr>
    </w:p>
    <w:p w14:paraId="091E68C6" w14:textId="5BF79BC8" w:rsidR="00B50BE9" w:rsidRPr="009076C2" w:rsidRDefault="00B50BE9"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972"/>
        <w:gridCol w:w="630"/>
        <w:gridCol w:w="613"/>
        <w:gridCol w:w="612"/>
        <w:gridCol w:w="8"/>
        <w:gridCol w:w="126"/>
        <w:gridCol w:w="479"/>
        <w:gridCol w:w="612"/>
        <w:gridCol w:w="613"/>
        <w:gridCol w:w="612"/>
        <w:gridCol w:w="616"/>
      </w:tblGrid>
      <w:tr w:rsidR="00A83958" w:rsidRPr="0050594A" w14:paraId="2ABA88C1" w14:textId="77777777" w:rsidTr="009076C2">
        <w:trPr>
          <w:cantSplit/>
          <w:tblHeader/>
        </w:trPr>
        <w:tc>
          <w:tcPr>
            <w:tcW w:w="1440" w:type="dxa"/>
            <w:tcBorders>
              <w:top w:val="single" w:sz="4" w:space="0" w:color="auto"/>
            </w:tcBorders>
            <w:shd w:val="clear" w:color="auto" w:fill="auto"/>
            <w:noWrap/>
            <w:vAlign w:val="bottom"/>
          </w:tcPr>
          <w:p w14:paraId="06E5FC8F" w14:textId="77777777" w:rsidR="00A83958" w:rsidRPr="009076C2" w:rsidRDefault="00A83958" w:rsidP="009076C2">
            <w:pPr>
              <w:spacing w:before="81" w:after="81" w:line="160" w:lineRule="exact"/>
              <w:ind w:right="40"/>
              <w:rPr>
                <w:i/>
                <w:sz w:val="14"/>
              </w:rPr>
            </w:pPr>
          </w:p>
        </w:tc>
        <w:tc>
          <w:tcPr>
            <w:tcW w:w="972" w:type="dxa"/>
            <w:vMerge w:val="restart"/>
            <w:tcBorders>
              <w:top w:val="single" w:sz="4" w:space="0" w:color="auto"/>
            </w:tcBorders>
            <w:shd w:val="clear" w:color="auto" w:fill="auto"/>
            <w:noWrap/>
            <w:vAlign w:val="bottom"/>
          </w:tcPr>
          <w:p w14:paraId="4016B72A" w14:textId="428153D0" w:rsidR="00A83958" w:rsidRPr="009076C2" w:rsidRDefault="00A83958" w:rsidP="009076C2">
            <w:pPr>
              <w:spacing w:before="81" w:after="81" w:line="160" w:lineRule="exact"/>
              <w:ind w:right="43"/>
              <w:jc w:val="right"/>
              <w:rPr>
                <w:i/>
                <w:sz w:val="14"/>
              </w:rPr>
            </w:pPr>
            <w:r w:rsidRPr="009076C2">
              <w:rPr>
                <w:i/>
                <w:sz w:val="14"/>
              </w:rPr>
              <w:t>N</w:t>
            </w:r>
            <w:r>
              <w:rPr>
                <w:i/>
                <w:sz w:val="14"/>
              </w:rPr>
              <w:t>om</w:t>
            </w:r>
            <w:r w:rsidRPr="009076C2">
              <w:rPr>
                <w:i/>
                <w:sz w:val="14"/>
              </w:rPr>
              <w:t>bre d</w:t>
            </w:r>
            <w:r>
              <w:rPr>
                <w:i/>
                <w:sz w:val="14"/>
              </w:rPr>
              <w:t>’</w:t>
            </w:r>
            <w:r w:rsidRPr="009076C2">
              <w:rPr>
                <w:i/>
                <w:sz w:val="14"/>
              </w:rPr>
              <w:t>écoles</w:t>
            </w:r>
          </w:p>
        </w:tc>
        <w:tc>
          <w:tcPr>
            <w:tcW w:w="1863" w:type="dxa"/>
            <w:gridSpan w:val="4"/>
            <w:tcBorders>
              <w:top w:val="single" w:sz="4" w:space="0" w:color="auto"/>
              <w:bottom w:val="single" w:sz="4" w:space="0" w:color="auto"/>
            </w:tcBorders>
            <w:shd w:val="clear" w:color="auto" w:fill="auto"/>
            <w:noWrap/>
            <w:vAlign w:val="bottom"/>
          </w:tcPr>
          <w:p w14:paraId="427DAF75" w14:textId="77777777" w:rsidR="00A83958" w:rsidRPr="009076C2" w:rsidRDefault="00A83958" w:rsidP="009076C2">
            <w:pPr>
              <w:spacing w:before="81" w:after="81" w:line="160" w:lineRule="exact"/>
              <w:ind w:left="144" w:right="43"/>
              <w:jc w:val="center"/>
              <w:rPr>
                <w:i/>
                <w:sz w:val="14"/>
              </w:rPr>
            </w:pPr>
            <w:r w:rsidRPr="009076C2">
              <w:rPr>
                <w:i/>
                <w:sz w:val="14"/>
              </w:rPr>
              <w:t>Sexe</w:t>
            </w:r>
          </w:p>
        </w:tc>
        <w:tc>
          <w:tcPr>
            <w:tcW w:w="126" w:type="dxa"/>
            <w:tcBorders>
              <w:top w:val="single" w:sz="4" w:space="0" w:color="auto"/>
            </w:tcBorders>
            <w:shd w:val="clear" w:color="auto" w:fill="auto"/>
            <w:noWrap/>
            <w:vAlign w:val="bottom"/>
          </w:tcPr>
          <w:p w14:paraId="6AC0F63D" w14:textId="77777777" w:rsidR="00A83958" w:rsidRPr="009076C2" w:rsidRDefault="00A83958" w:rsidP="009076C2">
            <w:pPr>
              <w:spacing w:before="81" w:after="81" w:line="160" w:lineRule="exact"/>
              <w:ind w:left="144" w:right="43"/>
              <w:jc w:val="right"/>
              <w:rPr>
                <w:i/>
                <w:sz w:val="14"/>
              </w:rPr>
            </w:pPr>
          </w:p>
        </w:tc>
        <w:tc>
          <w:tcPr>
            <w:tcW w:w="2316" w:type="dxa"/>
            <w:gridSpan w:val="4"/>
            <w:tcBorders>
              <w:top w:val="single" w:sz="4" w:space="0" w:color="auto"/>
              <w:bottom w:val="single" w:sz="4" w:space="0" w:color="auto"/>
            </w:tcBorders>
            <w:shd w:val="clear" w:color="auto" w:fill="auto"/>
            <w:noWrap/>
            <w:vAlign w:val="bottom"/>
          </w:tcPr>
          <w:p w14:paraId="07B38118" w14:textId="03EB982D" w:rsidR="00A83958" w:rsidRPr="009076C2" w:rsidRDefault="00A83958" w:rsidP="009076C2">
            <w:pPr>
              <w:spacing w:before="81" w:after="81" w:line="160" w:lineRule="exact"/>
              <w:ind w:left="144" w:right="43"/>
              <w:jc w:val="center"/>
              <w:rPr>
                <w:i/>
                <w:sz w:val="14"/>
              </w:rPr>
            </w:pPr>
            <w:r w:rsidRPr="009076C2">
              <w:rPr>
                <w:i/>
                <w:sz w:val="14"/>
              </w:rPr>
              <w:t xml:space="preserve">Combinaison de matières </w:t>
            </w:r>
            <w:r>
              <w:rPr>
                <w:i/>
                <w:sz w:val="14"/>
              </w:rPr>
              <w:br/>
            </w:r>
            <w:r w:rsidRPr="009076C2">
              <w:rPr>
                <w:i/>
                <w:sz w:val="14"/>
              </w:rPr>
              <w:t>(voir légende)</w:t>
            </w:r>
          </w:p>
        </w:tc>
        <w:tc>
          <w:tcPr>
            <w:tcW w:w="616" w:type="dxa"/>
            <w:tcBorders>
              <w:top w:val="single" w:sz="4" w:space="0" w:color="auto"/>
            </w:tcBorders>
            <w:shd w:val="clear" w:color="auto" w:fill="auto"/>
            <w:noWrap/>
            <w:vAlign w:val="bottom"/>
          </w:tcPr>
          <w:p w14:paraId="0C6C1DA9" w14:textId="77777777" w:rsidR="00A83958" w:rsidRPr="009076C2" w:rsidRDefault="00A83958" w:rsidP="009076C2">
            <w:pPr>
              <w:spacing w:before="81" w:after="81" w:line="160" w:lineRule="exact"/>
              <w:ind w:left="144" w:right="43"/>
              <w:jc w:val="right"/>
              <w:rPr>
                <w:i/>
                <w:sz w:val="14"/>
              </w:rPr>
            </w:pPr>
          </w:p>
        </w:tc>
      </w:tr>
      <w:tr w:rsidR="00A83958" w:rsidRPr="0050594A" w14:paraId="17FD68B8" w14:textId="77777777" w:rsidTr="009076C2">
        <w:trPr>
          <w:cantSplit/>
          <w:tblHeader/>
        </w:trPr>
        <w:tc>
          <w:tcPr>
            <w:tcW w:w="1440" w:type="dxa"/>
            <w:tcBorders>
              <w:bottom w:val="single" w:sz="12" w:space="0" w:color="auto"/>
            </w:tcBorders>
            <w:shd w:val="clear" w:color="auto" w:fill="auto"/>
            <w:noWrap/>
            <w:vAlign w:val="bottom"/>
          </w:tcPr>
          <w:p w14:paraId="511D1BF8" w14:textId="14AFEF0C" w:rsidR="00A83958" w:rsidRPr="009076C2" w:rsidRDefault="00A83958" w:rsidP="009076C2">
            <w:pPr>
              <w:spacing w:before="81" w:after="81" w:line="160" w:lineRule="exact"/>
              <w:ind w:right="40"/>
              <w:rPr>
                <w:i/>
                <w:sz w:val="14"/>
              </w:rPr>
            </w:pPr>
            <w:r w:rsidRPr="009076C2">
              <w:rPr>
                <w:i/>
                <w:sz w:val="14"/>
              </w:rPr>
              <w:t>Province</w:t>
            </w:r>
          </w:p>
        </w:tc>
        <w:tc>
          <w:tcPr>
            <w:tcW w:w="972" w:type="dxa"/>
            <w:vMerge/>
            <w:tcBorders>
              <w:bottom w:val="single" w:sz="12" w:space="0" w:color="auto"/>
            </w:tcBorders>
            <w:shd w:val="clear" w:color="auto" w:fill="auto"/>
            <w:noWrap/>
            <w:vAlign w:val="bottom"/>
          </w:tcPr>
          <w:p w14:paraId="64C6DA59" w14:textId="364CFC8C" w:rsidR="00A83958" w:rsidRPr="009076C2" w:rsidRDefault="00A83958" w:rsidP="009076C2">
            <w:pPr>
              <w:spacing w:before="81" w:after="81" w:line="160" w:lineRule="exact"/>
              <w:ind w:right="43"/>
              <w:jc w:val="right"/>
              <w:rPr>
                <w:i/>
                <w:sz w:val="14"/>
              </w:rPr>
            </w:pPr>
          </w:p>
        </w:tc>
        <w:tc>
          <w:tcPr>
            <w:tcW w:w="630" w:type="dxa"/>
            <w:tcBorders>
              <w:bottom w:val="single" w:sz="12" w:space="0" w:color="auto"/>
            </w:tcBorders>
            <w:shd w:val="clear" w:color="auto" w:fill="auto"/>
            <w:noWrap/>
            <w:vAlign w:val="bottom"/>
          </w:tcPr>
          <w:p w14:paraId="3BB37FB2" w14:textId="77777777" w:rsidR="00A83958" w:rsidRPr="009076C2" w:rsidRDefault="00A83958" w:rsidP="009076C2">
            <w:pPr>
              <w:spacing w:before="81" w:after="81" w:line="160" w:lineRule="exact"/>
              <w:ind w:right="43"/>
              <w:jc w:val="right"/>
              <w:rPr>
                <w:i/>
                <w:sz w:val="14"/>
              </w:rPr>
            </w:pPr>
            <w:r w:rsidRPr="009076C2">
              <w:rPr>
                <w:i/>
                <w:sz w:val="14"/>
              </w:rPr>
              <w:t>Masculin</w:t>
            </w:r>
          </w:p>
        </w:tc>
        <w:tc>
          <w:tcPr>
            <w:tcW w:w="613" w:type="dxa"/>
            <w:tcBorders>
              <w:bottom w:val="single" w:sz="12" w:space="0" w:color="auto"/>
            </w:tcBorders>
            <w:shd w:val="clear" w:color="auto" w:fill="auto"/>
            <w:noWrap/>
            <w:vAlign w:val="bottom"/>
          </w:tcPr>
          <w:p w14:paraId="703690B3" w14:textId="77777777" w:rsidR="00A83958" w:rsidRPr="009076C2" w:rsidRDefault="00A83958" w:rsidP="009076C2">
            <w:pPr>
              <w:spacing w:before="81" w:after="81" w:line="160" w:lineRule="exact"/>
              <w:ind w:right="43"/>
              <w:jc w:val="right"/>
              <w:rPr>
                <w:i/>
                <w:sz w:val="14"/>
              </w:rPr>
            </w:pPr>
            <w:r w:rsidRPr="009076C2">
              <w:rPr>
                <w:i/>
                <w:sz w:val="14"/>
              </w:rPr>
              <w:t>Féminin</w:t>
            </w:r>
          </w:p>
        </w:tc>
        <w:tc>
          <w:tcPr>
            <w:tcW w:w="612" w:type="dxa"/>
            <w:tcBorders>
              <w:bottom w:val="single" w:sz="12" w:space="0" w:color="auto"/>
            </w:tcBorders>
            <w:shd w:val="clear" w:color="auto" w:fill="auto"/>
            <w:noWrap/>
            <w:vAlign w:val="bottom"/>
          </w:tcPr>
          <w:p w14:paraId="785A1657" w14:textId="77777777" w:rsidR="00A83958" w:rsidRPr="009076C2" w:rsidRDefault="00A83958" w:rsidP="009076C2">
            <w:pPr>
              <w:spacing w:before="81" w:after="81" w:line="160" w:lineRule="exact"/>
              <w:ind w:right="43"/>
              <w:jc w:val="right"/>
              <w:rPr>
                <w:b/>
                <w:bCs/>
                <w:i/>
                <w:sz w:val="14"/>
              </w:rPr>
            </w:pPr>
            <w:r w:rsidRPr="00A83958">
              <w:rPr>
                <w:b/>
                <w:bCs/>
                <w:iCs/>
                <w:sz w:val="14"/>
              </w:rPr>
              <w:t>Total</w:t>
            </w:r>
          </w:p>
        </w:tc>
        <w:tc>
          <w:tcPr>
            <w:tcW w:w="613" w:type="dxa"/>
            <w:gridSpan w:val="3"/>
            <w:tcBorders>
              <w:bottom w:val="single" w:sz="12" w:space="0" w:color="auto"/>
            </w:tcBorders>
            <w:shd w:val="clear" w:color="auto" w:fill="auto"/>
            <w:noWrap/>
            <w:vAlign w:val="bottom"/>
          </w:tcPr>
          <w:p w14:paraId="3317F66D" w14:textId="77777777" w:rsidR="00A83958" w:rsidRPr="009076C2" w:rsidRDefault="00A83958" w:rsidP="009076C2">
            <w:pPr>
              <w:spacing w:before="81" w:after="81" w:line="160" w:lineRule="exact"/>
              <w:ind w:right="43"/>
              <w:jc w:val="right"/>
              <w:rPr>
                <w:i/>
                <w:sz w:val="14"/>
              </w:rPr>
            </w:pPr>
            <w:r w:rsidRPr="009076C2">
              <w:rPr>
                <w:i/>
                <w:sz w:val="14"/>
              </w:rPr>
              <w:t>MPC</w:t>
            </w:r>
          </w:p>
        </w:tc>
        <w:tc>
          <w:tcPr>
            <w:tcW w:w="612" w:type="dxa"/>
            <w:tcBorders>
              <w:bottom w:val="single" w:sz="12" w:space="0" w:color="auto"/>
            </w:tcBorders>
            <w:shd w:val="clear" w:color="auto" w:fill="auto"/>
            <w:noWrap/>
            <w:vAlign w:val="bottom"/>
          </w:tcPr>
          <w:p w14:paraId="39557FF3" w14:textId="77777777" w:rsidR="00A83958" w:rsidRPr="009076C2" w:rsidRDefault="00A83958" w:rsidP="009076C2">
            <w:pPr>
              <w:spacing w:before="81" w:after="81" w:line="160" w:lineRule="exact"/>
              <w:ind w:right="43"/>
              <w:jc w:val="right"/>
              <w:rPr>
                <w:i/>
                <w:sz w:val="14"/>
              </w:rPr>
            </w:pPr>
            <w:r w:rsidRPr="009076C2">
              <w:rPr>
                <w:i/>
                <w:sz w:val="14"/>
              </w:rPr>
              <w:t>MBC</w:t>
            </w:r>
          </w:p>
        </w:tc>
        <w:tc>
          <w:tcPr>
            <w:tcW w:w="613" w:type="dxa"/>
            <w:tcBorders>
              <w:bottom w:val="single" w:sz="12" w:space="0" w:color="auto"/>
            </w:tcBorders>
            <w:shd w:val="clear" w:color="auto" w:fill="auto"/>
            <w:noWrap/>
            <w:vAlign w:val="bottom"/>
          </w:tcPr>
          <w:p w14:paraId="201A6AA4" w14:textId="77777777" w:rsidR="00A83958" w:rsidRPr="009076C2" w:rsidRDefault="00A83958" w:rsidP="009076C2">
            <w:pPr>
              <w:spacing w:before="81" w:after="81" w:line="160" w:lineRule="exact"/>
              <w:ind w:right="43"/>
              <w:jc w:val="right"/>
              <w:rPr>
                <w:i/>
                <w:sz w:val="14"/>
              </w:rPr>
            </w:pPr>
            <w:r w:rsidRPr="009076C2">
              <w:rPr>
                <w:i/>
                <w:sz w:val="14"/>
              </w:rPr>
              <w:t>MPB</w:t>
            </w:r>
          </w:p>
        </w:tc>
        <w:tc>
          <w:tcPr>
            <w:tcW w:w="612" w:type="dxa"/>
            <w:tcBorders>
              <w:bottom w:val="single" w:sz="12" w:space="0" w:color="auto"/>
            </w:tcBorders>
            <w:shd w:val="clear" w:color="auto" w:fill="auto"/>
            <w:noWrap/>
            <w:vAlign w:val="bottom"/>
          </w:tcPr>
          <w:p w14:paraId="3079D57E" w14:textId="77777777" w:rsidR="00A83958" w:rsidRPr="009076C2" w:rsidRDefault="00A83958" w:rsidP="009076C2">
            <w:pPr>
              <w:spacing w:before="81" w:after="81" w:line="160" w:lineRule="exact"/>
              <w:ind w:right="43"/>
              <w:jc w:val="right"/>
              <w:rPr>
                <w:i/>
                <w:sz w:val="14"/>
              </w:rPr>
            </w:pPr>
            <w:r w:rsidRPr="009076C2">
              <w:rPr>
                <w:i/>
                <w:sz w:val="14"/>
              </w:rPr>
              <w:t>MPBC</w:t>
            </w:r>
          </w:p>
        </w:tc>
        <w:tc>
          <w:tcPr>
            <w:tcW w:w="616" w:type="dxa"/>
            <w:tcBorders>
              <w:bottom w:val="single" w:sz="12" w:space="0" w:color="auto"/>
            </w:tcBorders>
            <w:shd w:val="clear" w:color="auto" w:fill="auto"/>
            <w:noWrap/>
            <w:vAlign w:val="bottom"/>
          </w:tcPr>
          <w:p w14:paraId="4D001A4A" w14:textId="77777777" w:rsidR="00A83958" w:rsidRPr="009076C2" w:rsidRDefault="00A83958" w:rsidP="009076C2">
            <w:pPr>
              <w:spacing w:before="81" w:after="81" w:line="160" w:lineRule="exact"/>
              <w:ind w:right="43"/>
              <w:jc w:val="right"/>
              <w:rPr>
                <w:b/>
                <w:bCs/>
                <w:i/>
                <w:sz w:val="14"/>
              </w:rPr>
            </w:pPr>
            <w:r w:rsidRPr="00A83958">
              <w:rPr>
                <w:b/>
                <w:bCs/>
                <w:iCs/>
                <w:sz w:val="14"/>
              </w:rPr>
              <w:t>Total</w:t>
            </w:r>
          </w:p>
        </w:tc>
      </w:tr>
      <w:tr w:rsidR="00827E5C" w:rsidRPr="0050594A" w14:paraId="67DC8661" w14:textId="77777777" w:rsidTr="009076C2">
        <w:trPr>
          <w:cantSplit/>
          <w:trHeight w:hRule="exact" w:val="115"/>
          <w:tblHeader/>
        </w:trPr>
        <w:tc>
          <w:tcPr>
            <w:tcW w:w="1440" w:type="dxa"/>
            <w:tcBorders>
              <w:top w:val="single" w:sz="12" w:space="0" w:color="auto"/>
            </w:tcBorders>
            <w:shd w:val="clear" w:color="auto" w:fill="auto"/>
            <w:noWrap/>
            <w:vAlign w:val="bottom"/>
          </w:tcPr>
          <w:p w14:paraId="6F8C22D0" w14:textId="77777777" w:rsidR="00827E5C" w:rsidRPr="0050594A" w:rsidRDefault="00827E5C" w:rsidP="009076C2">
            <w:pPr>
              <w:spacing w:before="40" w:after="40" w:line="210" w:lineRule="exact"/>
              <w:ind w:right="40"/>
              <w:rPr>
                <w:sz w:val="17"/>
              </w:rPr>
            </w:pPr>
          </w:p>
        </w:tc>
        <w:tc>
          <w:tcPr>
            <w:tcW w:w="972" w:type="dxa"/>
            <w:tcBorders>
              <w:top w:val="single" w:sz="12" w:space="0" w:color="auto"/>
            </w:tcBorders>
            <w:shd w:val="clear" w:color="auto" w:fill="auto"/>
            <w:noWrap/>
            <w:vAlign w:val="bottom"/>
          </w:tcPr>
          <w:p w14:paraId="6E20829E" w14:textId="77777777" w:rsidR="00827E5C" w:rsidRPr="0050594A" w:rsidRDefault="00827E5C" w:rsidP="009076C2">
            <w:pPr>
              <w:spacing w:before="40" w:after="40" w:line="210" w:lineRule="exact"/>
              <w:ind w:left="144" w:right="43"/>
              <w:jc w:val="right"/>
              <w:rPr>
                <w:sz w:val="17"/>
              </w:rPr>
            </w:pPr>
          </w:p>
        </w:tc>
        <w:tc>
          <w:tcPr>
            <w:tcW w:w="630" w:type="dxa"/>
            <w:tcBorders>
              <w:top w:val="single" w:sz="12" w:space="0" w:color="auto"/>
            </w:tcBorders>
            <w:shd w:val="clear" w:color="auto" w:fill="auto"/>
            <w:noWrap/>
            <w:vAlign w:val="bottom"/>
          </w:tcPr>
          <w:p w14:paraId="703FC761" w14:textId="77777777" w:rsidR="00827E5C" w:rsidRPr="0050594A" w:rsidRDefault="00827E5C" w:rsidP="009076C2">
            <w:pPr>
              <w:spacing w:before="40" w:after="40" w:line="210" w:lineRule="exact"/>
              <w:ind w:left="144" w:right="43"/>
              <w:jc w:val="right"/>
              <w:rPr>
                <w:sz w:val="17"/>
              </w:rPr>
            </w:pPr>
          </w:p>
        </w:tc>
        <w:tc>
          <w:tcPr>
            <w:tcW w:w="613" w:type="dxa"/>
            <w:tcBorders>
              <w:top w:val="single" w:sz="12" w:space="0" w:color="auto"/>
            </w:tcBorders>
            <w:shd w:val="clear" w:color="auto" w:fill="auto"/>
            <w:noWrap/>
            <w:vAlign w:val="bottom"/>
          </w:tcPr>
          <w:p w14:paraId="59D0C84D" w14:textId="77777777" w:rsidR="00827E5C" w:rsidRPr="0050594A" w:rsidRDefault="00827E5C" w:rsidP="009076C2">
            <w:pPr>
              <w:spacing w:before="40" w:after="40" w:line="210" w:lineRule="exact"/>
              <w:ind w:left="144" w:right="43"/>
              <w:jc w:val="right"/>
              <w:rPr>
                <w:sz w:val="17"/>
              </w:rPr>
            </w:pPr>
          </w:p>
        </w:tc>
        <w:tc>
          <w:tcPr>
            <w:tcW w:w="612" w:type="dxa"/>
            <w:tcBorders>
              <w:top w:val="single" w:sz="12" w:space="0" w:color="auto"/>
            </w:tcBorders>
            <w:shd w:val="clear" w:color="auto" w:fill="auto"/>
            <w:noWrap/>
            <w:vAlign w:val="bottom"/>
          </w:tcPr>
          <w:p w14:paraId="39A119C0" w14:textId="77777777" w:rsidR="00827E5C" w:rsidRPr="009076C2" w:rsidRDefault="00827E5C" w:rsidP="009076C2">
            <w:pPr>
              <w:spacing w:before="40" w:after="40" w:line="210" w:lineRule="exact"/>
              <w:ind w:left="144" w:right="43"/>
              <w:jc w:val="right"/>
              <w:rPr>
                <w:b/>
                <w:bCs/>
                <w:sz w:val="17"/>
              </w:rPr>
            </w:pPr>
          </w:p>
        </w:tc>
        <w:tc>
          <w:tcPr>
            <w:tcW w:w="613" w:type="dxa"/>
            <w:gridSpan w:val="3"/>
            <w:tcBorders>
              <w:top w:val="single" w:sz="12" w:space="0" w:color="auto"/>
            </w:tcBorders>
            <w:shd w:val="clear" w:color="auto" w:fill="auto"/>
            <w:noWrap/>
            <w:vAlign w:val="bottom"/>
          </w:tcPr>
          <w:p w14:paraId="7465A42D" w14:textId="77777777" w:rsidR="00827E5C" w:rsidRPr="0050594A" w:rsidRDefault="00827E5C" w:rsidP="009076C2">
            <w:pPr>
              <w:spacing w:before="40" w:after="40" w:line="210" w:lineRule="exact"/>
              <w:ind w:left="144" w:right="43"/>
              <w:jc w:val="right"/>
              <w:rPr>
                <w:sz w:val="17"/>
              </w:rPr>
            </w:pPr>
          </w:p>
        </w:tc>
        <w:tc>
          <w:tcPr>
            <w:tcW w:w="612" w:type="dxa"/>
            <w:tcBorders>
              <w:top w:val="single" w:sz="12" w:space="0" w:color="auto"/>
            </w:tcBorders>
            <w:shd w:val="clear" w:color="auto" w:fill="auto"/>
            <w:noWrap/>
            <w:vAlign w:val="bottom"/>
          </w:tcPr>
          <w:p w14:paraId="7A5852D9" w14:textId="77777777" w:rsidR="00827E5C" w:rsidRPr="0050594A" w:rsidRDefault="00827E5C" w:rsidP="009076C2">
            <w:pPr>
              <w:spacing w:before="40" w:after="40" w:line="210" w:lineRule="exact"/>
              <w:ind w:left="144" w:right="43"/>
              <w:jc w:val="right"/>
              <w:rPr>
                <w:sz w:val="17"/>
              </w:rPr>
            </w:pPr>
          </w:p>
        </w:tc>
        <w:tc>
          <w:tcPr>
            <w:tcW w:w="613" w:type="dxa"/>
            <w:tcBorders>
              <w:top w:val="single" w:sz="12" w:space="0" w:color="auto"/>
            </w:tcBorders>
            <w:shd w:val="clear" w:color="auto" w:fill="auto"/>
            <w:noWrap/>
            <w:vAlign w:val="bottom"/>
          </w:tcPr>
          <w:p w14:paraId="296F3C74" w14:textId="77777777" w:rsidR="00827E5C" w:rsidRPr="0050594A" w:rsidRDefault="00827E5C" w:rsidP="009076C2">
            <w:pPr>
              <w:spacing w:before="40" w:after="40" w:line="210" w:lineRule="exact"/>
              <w:ind w:left="144" w:right="43"/>
              <w:jc w:val="right"/>
              <w:rPr>
                <w:sz w:val="17"/>
              </w:rPr>
            </w:pPr>
          </w:p>
        </w:tc>
        <w:tc>
          <w:tcPr>
            <w:tcW w:w="612" w:type="dxa"/>
            <w:tcBorders>
              <w:top w:val="single" w:sz="12" w:space="0" w:color="auto"/>
            </w:tcBorders>
            <w:shd w:val="clear" w:color="auto" w:fill="auto"/>
            <w:noWrap/>
            <w:vAlign w:val="bottom"/>
          </w:tcPr>
          <w:p w14:paraId="2B6EFE17" w14:textId="77777777" w:rsidR="00827E5C" w:rsidRPr="0050594A" w:rsidRDefault="00827E5C" w:rsidP="009076C2">
            <w:pPr>
              <w:spacing w:before="40" w:after="40" w:line="210" w:lineRule="exact"/>
              <w:ind w:left="144" w:right="43"/>
              <w:jc w:val="right"/>
              <w:rPr>
                <w:sz w:val="17"/>
              </w:rPr>
            </w:pPr>
          </w:p>
        </w:tc>
        <w:tc>
          <w:tcPr>
            <w:tcW w:w="616" w:type="dxa"/>
            <w:tcBorders>
              <w:top w:val="single" w:sz="12" w:space="0" w:color="auto"/>
            </w:tcBorders>
            <w:shd w:val="clear" w:color="auto" w:fill="auto"/>
            <w:noWrap/>
            <w:vAlign w:val="bottom"/>
          </w:tcPr>
          <w:p w14:paraId="5C168AED" w14:textId="77777777" w:rsidR="00827E5C" w:rsidRPr="009076C2" w:rsidRDefault="00827E5C" w:rsidP="009076C2">
            <w:pPr>
              <w:spacing w:before="40" w:after="40" w:line="210" w:lineRule="exact"/>
              <w:ind w:left="144" w:right="43"/>
              <w:jc w:val="right"/>
              <w:rPr>
                <w:b/>
                <w:bCs/>
                <w:sz w:val="17"/>
              </w:rPr>
            </w:pPr>
          </w:p>
        </w:tc>
      </w:tr>
      <w:tr w:rsidR="00827E5C" w:rsidRPr="0050594A" w14:paraId="020F536C" w14:textId="77777777" w:rsidTr="009076C2">
        <w:trPr>
          <w:cantSplit/>
        </w:trPr>
        <w:tc>
          <w:tcPr>
            <w:tcW w:w="1440" w:type="dxa"/>
            <w:shd w:val="clear" w:color="auto" w:fill="auto"/>
            <w:noWrap/>
            <w:vAlign w:val="bottom"/>
          </w:tcPr>
          <w:p w14:paraId="78E5AC54"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Bulawayo</w:t>
            </w:r>
          </w:p>
        </w:tc>
        <w:tc>
          <w:tcPr>
            <w:tcW w:w="972" w:type="dxa"/>
            <w:shd w:val="clear" w:color="auto" w:fill="auto"/>
            <w:noWrap/>
            <w:vAlign w:val="bottom"/>
          </w:tcPr>
          <w:p w14:paraId="1E11009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27</w:t>
            </w:r>
          </w:p>
        </w:tc>
        <w:tc>
          <w:tcPr>
            <w:tcW w:w="630" w:type="dxa"/>
            <w:shd w:val="clear" w:color="auto" w:fill="auto"/>
            <w:noWrap/>
            <w:vAlign w:val="bottom"/>
          </w:tcPr>
          <w:p w14:paraId="0D504DE4"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310</w:t>
            </w:r>
          </w:p>
        </w:tc>
        <w:tc>
          <w:tcPr>
            <w:tcW w:w="613" w:type="dxa"/>
            <w:shd w:val="clear" w:color="auto" w:fill="auto"/>
            <w:noWrap/>
            <w:vAlign w:val="bottom"/>
          </w:tcPr>
          <w:p w14:paraId="5CC8DDAC"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169</w:t>
            </w:r>
          </w:p>
        </w:tc>
        <w:tc>
          <w:tcPr>
            <w:tcW w:w="612" w:type="dxa"/>
            <w:shd w:val="clear" w:color="auto" w:fill="auto"/>
            <w:noWrap/>
            <w:vAlign w:val="bottom"/>
          </w:tcPr>
          <w:p w14:paraId="20ECF204"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479</w:t>
            </w:r>
          </w:p>
        </w:tc>
        <w:tc>
          <w:tcPr>
            <w:tcW w:w="613" w:type="dxa"/>
            <w:gridSpan w:val="3"/>
            <w:shd w:val="clear" w:color="auto" w:fill="auto"/>
            <w:noWrap/>
            <w:vAlign w:val="bottom"/>
          </w:tcPr>
          <w:p w14:paraId="3D0D57D3"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273</w:t>
            </w:r>
          </w:p>
        </w:tc>
        <w:tc>
          <w:tcPr>
            <w:tcW w:w="612" w:type="dxa"/>
            <w:shd w:val="clear" w:color="auto" w:fill="auto"/>
            <w:noWrap/>
            <w:vAlign w:val="bottom"/>
          </w:tcPr>
          <w:p w14:paraId="43EF015C"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158</w:t>
            </w:r>
          </w:p>
        </w:tc>
        <w:tc>
          <w:tcPr>
            <w:tcW w:w="613" w:type="dxa"/>
            <w:shd w:val="clear" w:color="auto" w:fill="auto"/>
            <w:noWrap/>
            <w:vAlign w:val="bottom"/>
          </w:tcPr>
          <w:p w14:paraId="4313F9B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29</w:t>
            </w:r>
          </w:p>
        </w:tc>
        <w:tc>
          <w:tcPr>
            <w:tcW w:w="612" w:type="dxa"/>
            <w:shd w:val="clear" w:color="auto" w:fill="auto"/>
            <w:noWrap/>
            <w:vAlign w:val="bottom"/>
          </w:tcPr>
          <w:p w14:paraId="7060C743"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19</w:t>
            </w:r>
          </w:p>
        </w:tc>
        <w:tc>
          <w:tcPr>
            <w:tcW w:w="616" w:type="dxa"/>
            <w:shd w:val="clear" w:color="auto" w:fill="auto"/>
            <w:noWrap/>
            <w:vAlign w:val="bottom"/>
          </w:tcPr>
          <w:p w14:paraId="4BC93BF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479</w:t>
            </w:r>
          </w:p>
        </w:tc>
      </w:tr>
      <w:tr w:rsidR="00827E5C" w:rsidRPr="0050594A" w14:paraId="6BEEBE44" w14:textId="77777777" w:rsidTr="009076C2">
        <w:trPr>
          <w:cantSplit/>
        </w:trPr>
        <w:tc>
          <w:tcPr>
            <w:tcW w:w="1440" w:type="dxa"/>
            <w:shd w:val="clear" w:color="auto" w:fill="auto"/>
            <w:noWrap/>
            <w:vAlign w:val="bottom"/>
          </w:tcPr>
          <w:p w14:paraId="2100090A"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Harare</w:t>
            </w:r>
          </w:p>
        </w:tc>
        <w:tc>
          <w:tcPr>
            <w:tcW w:w="972" w:type="dxa"/>
            <w:shd w:val="clear" w:color="auto" w:fill="auto"/>
            <w:noWrap/>
            <w:vAlign w:val="bottom"/>
          </w:tcPr>
          <w:p w14:paraId="19677DF5"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41</w:t>
            </w:r>
          </w:p>
        </w:tc>
        <w:tc>
          <w:tcPr>
            <w:tcW w:w="630" w:type="dxa"/>
            <w:shd w:val="clear" w:color="auto" w:fill="auto"/>
            <w:noWrap/>
            <w:vAlign w:val="bottom"/>
          </w:tcPr>
          <w:p w14:paraId="3257E8C3"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585</w:t>
            </w:r>
          </w:p>
        </w:tc>
        <w:tc>
          <w:tcPr>
            <w:tcW w:w="613" w:type="dxa"/>
            <w:shd w:val="clear" w:color="auto" w:fill="auto"/>
            <w:noWrap/>
            <w:vAlign w:val="bottom"/>
          </w:tcPr>
          <w:p w14:paraId="718942A0"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321</w:t>
            </w:r>
          </w:p>
        </w:tc>
        <w:tc>
          <w:tcPr>
            <w:tcW w:w="612" w:type="dxa"/>
            <w:shd w:val="clear" w:color="auto" w:fill="auto"/>
            <w:noWrap/>
            <w:vAlign w:val="bottom"/>
          </w:tcPr>
          <w:p w14:paraId="39CDE06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906</w:t>
            </w:r>
          </w:p>
        </w:tc>
        <w:tc>
          <w:tcPr>
            <w:tcW w:w="613" w:type="dxa"/>
            <w:gridSpan w:val="3"/>
            <w:shd w:val="clear" w:color="auto" w:fill="auto"/>
            <w:noWrap/>
            <w:vAlign w:val="bottom"/>
          </w:tcPr>
          <w:p w14:paraId="2A266EAA"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568</w:t>
            </w:r>
          </w:p>
        </w:tc>
        <w:tc>
          <w:tcPr>
            <w:tcW w:w="612" w:type="dxa"/>
            <w:shd w:val="clear" w:color="auto" w:fill="auto"/>
            <w:noWrap/>
            <w:vAlign w:val="bottom"/>
          </w:tcPr>
          <w:p w14:paraId="1F703FC9"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313</w:t>
            </w:r>
          </w:p>
        </w:tc>
        <w:tc>
          <w:tcPr>
            <w:tcW w:w="613" w:type="dxa"/>
            <w:shd w:val="clear" w:color="auto" w:fill="auto"/>
            <w:noWrap/>
            <w:vAlign w:val="bottom"/>
          </w:tcPr>
          <w:p w14:paraId="304BB532"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10</w:t>
            </w:r>
          </w:p>
        </w:tc>
        <w:tc>
          <w:tcPr>
            <w:tcW w:w="612" w:type="dxa"/>
            <w:shd w:val="clear" w:color="auto" w:fill="auto"/>
            <w:noWrap/>
            <w:vAlign w:val="bottom"/>
          </w:tcPr>
          <w:p w14:paraId="63731B53"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15</w:t>
            </w:r>
          </w:p>
        </w:tc>
        <w:tc>
          <w:tcPr>
            <w:tcW w:w="616" w:type="dxa"/>
            <w:shd w:val="clear" w:color="auto" w:fill="auto"/>
            <w:noWrap/>
            <w:vAlign w:val="bottom"/>
          </w:tcPr>
          <w:p w14:paraId="51EC290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906</w:t>
            </w:r>
          </w:p>
        </w:tc>
      </w:tr>
      <w:tr w:rsidR="00827E5C" w:rsidRPr="0050594A" w14:paraId="7EFE949E" w14:textId="77777777" w:rsidTr="009076C2">
        <w:trPr>
          <w:cantSplit/>
        </w:trPr>
        <w:tc>
          <w:tcPr>
            <w:tcW w:w="1440" w:type="dxa"/>
            <w:shd w:val="clear" w:color="auto" w:fill="auto"/>
            <w:noWrap/>
            <w:vAlign w:val="bottom"/>
          </w:tcPr>
          <w:p w14:paraId="410636E8"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Mash. central</w:t>
            </w:r>
          </w:p>
        </w:tc>
        <w:tc>
          <w:tcPr>
            <w:tcW w:w="972" w:type="dxa"/>
            <w:shd w:val="clear" w:color="auto" w:fill="auto"/>
            <w:noWrap/>
            <w:vAlign w:val="bottom"/>
          </w:tcPr>
          <w:p w14:paraId="26753408"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16</w:t>
            </w:r>
          </w:p>
        </w:tc>
        <w:tc>
          <w:tcPr>
            <w:tcW w:w="630" w:type="dxa"/>
            <w:shd w:val="clear" w:color="auto" w:fill="auto"/>
            <w:noWrap/>
            <w:vAlign w:val="bottom"/>
          </w:tcPr>
          <w:p w14:paraId="7959D0E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189</w:t>
            </w:r>
          </w:p>
        </w:tc>
        <w:tc>
          <w:tcPr>
            <w:tcW w:w="613" w:type="dxa"/>
            <w:shd w:val="clear" w:color="auto" w:fill="auto"/>
            <w:noWrap/>
            <w:vAlign w:val="bottom"/>
          </w:tcPr>
          <w:p w14:paraId="05AFF807"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67</w:t>
            </w:r>
          </w:p>
        </w:tc>
        <w:tc>
          <w:tcPr>
            <w:tcW w:w="612" w:type="dxa"/>
            <w:shd w:val="clear" w:color="auto" w:fill="auto"/>
            <w:noWrap/>
            <w:vAlign w:val="bottom"/>
          </w:tcPr>
          <w:p w14:paraId="4ACACA62"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256</w:t>
            </w:r>
          </w:p>
        </w:tc>
        <w:tc>
          <w:tcPr>
            <w:tcW w:w="613" w:type="dxa"/>
            <w:gridSpan w:val="3"/>
            <w:shd w:val="clear" w:color="auto" w:fill="auto"/>
            <w:noWrap/>
            <w:vAlign w:val="bottom"/>
          </w:tcPr>
          <w:p w14:paraId="60C2E10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153</w:t>
            </w:r>
          </w:p>
        </w:tc>
        <w:tc>
          <w:tcPr>
            <w:tcW w:w="612" w:type="dxa"/>
            <w:shd w:val="clear" w:color="auto" w:fill="auto"/>
            <w:noWrap/>
            <w:vAlign w:val="bottom"/>
          </w:tcPr>
          <w:p w14:paraId="2F3F91B3"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96</w:t>
            </w:r>
          </w:p>
        </w:tc>
        <w:tc>
          <w:tcPr>
            <w:tcW w:w="613" w:type="dxa"/>
            <w:shd w:val="clear" w:color="auto" w:fill="auto"/>
            <w:noWrap/>
            <w:vAlign w:val="bottom"/>
          </w:tcPr>
          <w:p w14:paraId="34C556CC"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6</w:t>
            </w:r>
          </w:p>
        </w:tc>
        <w:tc>
          <w:tcPr>
            <w:tcW w:w="612" w:type="dxa"/>
            <w:shd w:val="clear" w:color="auto" w:fill="auto"/>
            <w:noWrap/>
            <w:vAlign w:val="bottom"/>
          </w:tcPr>
          <w:p w14:paraId="119F90A0"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w:t>
            </w:r>
          </w:p>
        </w:tc>
        <w:tc>
          <w:tcPr>
            <w:tcW w:w="616" w:type="dxa"/>
            <w:shd w:val="clear" w:color="auto" w:fill="auto"/>
            <w:noWrap/>
            <w:vAlign w:val="bottom"/>
          </w:tcPr>
          <w:p w14:paraId="317C0CAA"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256</w:t>
            </w:r>
          </w:p>
        </w:tc>
      </w:tr>
      <w:tr w:rsidR="00827E5C" w:rsidRPr="0050594A" w14:paraId="3D9F3453" w14:textId="77777777" w:rsidTr="009076C2">
        <w:trPr>
          <w:cantSplit/>
        </w:trPr>
        <w:tc>
          <w:tcPr>
            <w:tcW w:w="1440" w:type="dxa"/>
            <w:shd w:val="clear" w:color="auto" w:fill="auto"/>
            <w:noWrap/>
            <w:vAlign w:val="bottom"/>
          </w:tcPr>
          <w:p w14:paraId="079880D1"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Mash. oriental</w:t>
            </w:r>
          </w:p>
        </w:tc>
        <w:tc>
          <w:tcPr>
            <w:tcW w:w="972" w:type="dxa"/>
            <w:shd w:val="clear" w:color="auto" w:fill="auto"/>
            <w:noWrap/>
            <w:vAlign w:val="bottom"/>
          </w:tcPr>
          <w:p w14:paraId="00927885"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32</w:t>
            </w:r>
          </w:p>
        </w:tc>
        <w:tc>
          <w:tcPr>
            <w:tcW w:w="630" w:type="dxa"/>
            <w:shd w:val="clear" w:color="auto" w:fill="auto"/>
            <w:noWrap/>
            <w:vAlign w:val="bottom"/>
          </w:tcPr>
          <w:p w14:paraId="0E26285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408</w:t>
            </w:r>
          </w:p>
        </w:tc>
        <w:tc>
          <w:tcPr>
            <w:tcW w:w="613" w:type="dxa"/>
            <w:shd w:val="clear" w:color="auto" w:fill="auto"/>
            <w:noWrap/>
            <w:vAlign w:val="bottom"/>
          </w:tcPr>
          <w:p w14:paraId="68E6308D"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250</w:t>
            </w:r>
          </w:p>
        </w:tc>
        <w:tc>
          <w:tcPr>
            <w:tcW w:w="612" w:type="dxa"/>
            <w:shd w:val="clear" w:color="auto" w:fill="auto"/>
            <w:noWrap/>
            <w:vAlign w:val="bottom"/>
          </w:tcPr>
          <w:p w14:paraId="61E1773C"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658</w:t>
            </w:r>
          </w:p>
        </w:tc>
        <w:tc>
          <w:tcPr>
            <w:tcW w:w="613" w:type="dxa"/>
            <w:gridSpan w:val="3"/>
            <w:shd w:val="clear" w:color="auto" w:fill="auto"/>
            <w:noWrap/>
            <w:vAlign w:val="bottom"/>
          </w:tcPr>
          <w:p w14:paraId="21A8316F"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373</w:t>
            </w:r>
          </w:p>
        </w:tc>
        <w:tc>
          <w:tcPr>
            <w:tcW w:w="612" w:type="dxa"/>
            <w:shd w:val="clear" w:color="auto" w:fill="auto"/>
            <w:noWrap/>
            <w:vAlign w:val="bottom"/>
          </w:tcPr>
          <w:p w14:paraId="4C7D33BC"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272</w:t>
            </w:r>
          </w:p>
        </w:tc>
        <w:tc>
          <w:tcPr>
            <w:tcW w:w="613" w:type="dxa"/>
            <w:shd w:val="clear" w:color="auto" w:fill="auto"/>
            <w:noWrap/>
            <w:vAlign w:val="bottom"/>
          </w:tcPr>
          <w:p w14:paraId="7A3686EA"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4</w:t>
            </w:r>
          </w:p>
        </w:tc>
        <w:tc>
          <w:tcPr>
            <w:tcW w:w="612" w:type="dxa"/>
            <w:shd w:val="clear" w:color="auto" w:fill="auto"/>
            <w:noWrap/>
            <w:vAlign w:val="bottom"/>
          </w:tcPr>
          <w:p w14:paraId="18E2B420"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9</w:t>
            </w:r>
          </w:p>
        </w:tc>
        <w:tc>
          <w:tcPr>
            <w:tcW w:w="616" w:type="dxa"/>
            <w:shd w:val="clear" w:color="auto" w:fill="auto"/>
            <w:noWrap/>
            <w:vAlign w:val="bottom"/>
          </w:tcPr>
          <w:p w14:paraId="4C24DF81"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658</w:t>
            </w:r>
          </w:p>
        </w:tc>
      </w:tr>
      <w:tr w:rsidR="00827E5C" w:rsidRPr="0050594A" w14:paraId="77DDF33A" w14:textId="77777777" w:rsidTr="009076C2">
        <w:trPr>
          <w:cantSplit/>
        </w:trPr>
        <w:tc>
          <w:tcPr>
            <w:tcW w:w="1440" w:type="dxa"/>
            <w:shd w:val="clear" w:color="auto" w:fill="auto"/>
            <w:noWrap/>
            <w:vAlign w:val="bottom"/>
          </w:tcPr>
          <w:p w14:paraId="1FA7338A"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Mash. occidental</w:t>
            </w:r>
          </w:p>
        </w:tc>
        <w:tc>
          <w:tcPr>
            <w:tcW w:w="972" w:type="dxa"/>
            <w:shd w:val="clear" w:color="auto" w:fill="auto"/>
            <w:noWrap/>
            <w:vAlign w:val="bottom"/>
          </w:tcPr>
          <w:p w14:paraId="6C70F15F"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16</w:t>
            </w:r>
          </w:p>
        </w:tc>
        <w:tc>
          <w:tcPr>
            <w:tcW w:w="630" w:type="dxa"/>
            <w:shd w:val="clear" w:color="auto" w:fill="auto"/>
            <w:noWrap/>
            <w:vAlign w:val="bottom"/>
          </w:tcPr>
          <w:p w14:paraId="43E8CB3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206</w:t>
            </w:r>
          </w:p>
        </w:tc>
        <w:tc>
          <w:tcPr>
            <w:tcW w:w="613" w:type="dxa"/>
            <w:shd w:val="clear" w:color="auto" w:fill="auto"/>
            <w:noWrap/>
            <w:vAlign w:val="bottom"/>
          </w:tcPr>
          <w:p w14:paraId="54C8C0A4"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91</w:t>
            </w:r>
          </w:p>
        </w:tc>
        <w:tc>
          <w:tcPr>
            <w:tcW w:w="612" w:type="dxa"/>
            <w:shd w:val="clear" w:color="auto" w:fill="auto"/>
            <w:noWrap/>
            <w:vAlign w:val="bottom"/>
          </w:tcPr>
          <w:p w14:paraId="34932E3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297</w:t>
            </w:r>
          </w:p>
        </w:tc>
        <w:tc>
          <w:tcPr>
            <w:tcW w:w="613" w:type="dxa"/>
            <w:gridSpan w:val="3"/>
            <w:shd w:val="clear" w:color="auto" w:fill="auto"/>
            <w:noWrap/>
            <w:vAlign w:val="bottom"/>
          </w:tcPr>
          <w:p w14:paraId="0D61D220"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173</w:t>
            </w:r>
          </w:p>
        </w:tc>
        <w:tc>
          <w:tcPr>
            <w:tcW w:w="612" w:type="dxa"/>
            <w:shd w:val="clear" w:color="auto" w:fill="auto"/>
            <w:noWrap/>
            <w:vAlign w:val="bottom"/>
          </w:tcPr>
          <w:p w14:paraId="7CC6C1A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122</w:t>
            </w:r>
          </w:p>
        </w:tc>
        <w:tc>
          <w:tcPr>
            <w:tcW w:w="613" w:type="dxa"/>
            <w:shd w:val="clear" w:color="auto" w:fill="auto"/>
            <w:noWrap/>
            <w:vAlign w:val="bottom"/>
          </w:tcPr>
          <w:p w14:paraId="700128EB"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w:t>
            </w:r>
          </w:p>
        </w:tc>
        <w:tc>
          <w:tcPr>
            <w:tcW w:w="612" w:type="dxa"/>
            <w:shd w:val="clear" w:color="auto" w:fill="auto"/>
            <w:noWrap/>
            <w:vAlign w:val="bottom"/>
          </w:tcPr>
          <w:p w14:paraId="778BB12F"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0</w:t>
            </w:r>
          </w:p>
        </w:tc>
        <w:tc>
          <w:tcPr>
            <w:tcW w:w="616" w:type="dxa"/>
            <w:shd w:val="clear" w:color="auto" w:fill="auto"/>
            <w:noWrap/>
            <w:vAlign w:val="bottom"/>
          </w:tcPr>
          <w:p w14:paraId="451954FB"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297</w:t>
            </w:r>
          </w:p>
        </w:tc>
      </w:tr>
      <w:tr w:rsidR="00827E5C" w:rsidRPr="0050594A" w14:paraId="41FC1A15" w14:textId="77777777" w:rsidTr="009076C2">
        <w:trPr>
          <w:cantSplit/>
        </w:trPr>
        <w:tc>
          <w:tcPr>
            <w:tcW w:w="1440" w:type="dxa"/>
            <w:shd w:val="clear" w:color="auto" w:fill="auto"/>
            <w:noWrap/>
            <w:vAlign w:val="bottom"/>
          </w:tcPr>
          <w:p w14:paraId="18C8F44E"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Mat. septentrional</w:t>
            </w:r>
          </w:p>
        </w:tc>
        <w:tc>
          <w:tcPr>
            <w:tcW w:w="972" w:type="dxa"/>
            <w:shd w:val="clear" w:color="auto" w:fill="auto"/>
            <w:noWrap/>
            <w:vAlign w:val="bottom"/>
          </w:tcPr>
          <w:p w14:paraId="70510E1A"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13</w:t>
            </w:r>
          </w:p>
        </w:tc>
        <w:tc>
          <w:tcPr>
            <w:tcW w:w="630" w:type="dxa"/>
            <w:shd w:val="clear" w:color="auto" w:fill="auto"/>
            <w:noWrap/>
            <w:vAlign w:val="bottom"/>
          </w:tcPr>
          <w:p w14:paraId="7096FD5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88</w:t>
            </w:r>
          </w:p>
        </w:tc>
        <w:tc>
          <w:tcPr>
            <w:tcW w:w="613" w:type="dxa"/>
            <w:shd w:val="clear" w:color="auto" w:fill="auto"/>
            <w:noWrap/>
            <w:vAlign w:val="bottom"/>
          </w:tcPr>
          <w:p w14:paraId="6B82FE2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58</w:t>
            </w:r>
          </w:p>
        </w:tc>
        <w:tc>
          <w:tcPr>
            <w:tcW w:w="612" w:type="dxa"/>
            <w:shd w:val="clear" w:color="auto" w:fill="auto"/>
            <w:noWrap/>
            <w:vAlign w:val="bottom"/>
          </w:tcPr>
          <w:p w14:paraId="1B5CF384"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146</w:t>
            </w:r>
          </w:p>
        </w:tc>
        <w:tc>
          <w:tcPr>
            <w:tcW w:w="613" w:type="dxa"/>
            <w:gridSpan w:val="3"/>
            <w:shd w:val="clear" w:color="auto" w:fill="auto"/>
            <w:noWrap/>
            <w:vAlign w:val="bottom"/>
          </w:tcPr>
          <w:p w14:paraId="57F6BE3B"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69</w:t>
            </w:r>
          </w:p>
        </w:tc>
        <w:tc>
          <w:tcPr>
            <w:tcW w:w="612" w:type="dxa"/>
            <w:shd w:val="clear" w:color="auto" w:fill="auto"/>
            <w:noWrap/>
            <w:vAlign w:val="bottom"/>
          </w:tcPr>
          <w:p w14:paraId="2FECCEE0"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49</w:t>
            </w:r>
          </w:p>
        </w:tc>
        <w:tc>
          <w:tcPr>
            <w:tcW w:w="613" w:type="dxa"/>
            <w:shd w:val="clear" w:color="auto" w:fill="auto"/>
            <w:noWrap/>
            <w:vAlign w:val="bottom"/>
          </w:tcPr>
          <w:p w14:paraId="2AC9415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8</w:t>
            </w:r>
          </w:p>
        </w:tc>
        <w:tc>
          <w:tcPr>
            <w:tcW w:w="612" w:type="dxa"/>
            <w:shd w:val="clear" w:color="auto" w:fill="auto"/>
            <w:noWrap/>
            <w:vAlign w:val="bottom"/>
          </w:tcPr>
          <w:p w14:paraId="05DD6C6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20</w:t>
            </w:r>
          </w:p>
        </w:tc>
        <w:tc>
          <w:tcPr>
            <w:tcW w:w="616" w:type="dxa"/>
            <w:shd w:val="clear" w:color="auto" w:fill="auto"/>
            <w:noWrap/>
            <w:vAlign w:val="bottom"/>
          </w:tcPr>
          <w:p w14:paraId="1A942FD7"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146</w:t>
            </w:r>
          </w:p>
        </w:tc>
      </w:tr>
      <w:tr w:rsidR="00827E5C" w:rsidRPr="0050594A" w14:paraId="488BB40C" w14:textId="77777777" w:rsidTr="009076C2">
        <w:trPr>
          <w:cantSplit/>
        </w:trPr>
        <w:tc>
          <w:tcPr>
            <w:tcW w:w="1440" w:type="dxa"/>
            <w:shd w:val="clear" w:color="auto" w:fill="auto"/>
            <w:noWrap/>
            <w:vAlign w:val="bottom"/>
          </w:tcPr>
          <w:p w14:paraId="7F815C56"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Mat. méridional</w:t>
            </w:r>
          </w:p>
        </w:tc>
        <w:tc>
          <w:tcPr>
            <w:tcW w:w="972" w:type="dxa"/>
            <w:shd w:val="clear" w:color="auto" w:fill="auto"/>
            <w:noWrap/>
            <w:vAlign w:val="bottom"/>
          </w:tcPr>
          <w:p w14:paraId="20C03EBD"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15</w:t>
            </w:r>
          </w:p>
        </w:tc>
        <w:tc>
          <w:tcPr>
            <w:tcW w:w="630" w:type="dxa"/>
            <w:shd w:val="clear" w:color="auto" w:fill="auto"/>
            <w:noWrap/>
            <w:vAlign w:val="bottom"/>
          </w:tcPr>
          <w:p w14:paraId="0A3396E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166</w:t>
            </w:r>
          </w:p>
        </w:tc>
        <w:tc>
          <w:tcPr>
            <w:tcW w:w="613" w:type="dxa"/>
            <w:shd w:val="clear" w:color="auto" w:fill="auto"/>
            <w:noWrap/>
            <w:vAlign w:val="bottom"/>
          </w:tcPr>
          <w:p w14:paraId="7831D9C3"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115</w:t>
            </w:r>
          </w:p>
        </w:tc>
        <w:tc>
          <w:tcPr>
            <w:tcW w:w="612" w:type="dxa"/>
            <w:shd w:val="clear" w:color="auto" w:fill="auto"/>
            <w:noWrap/>
            <w:vAlign w:val="bottom"/>
          </w:tcPr>
          <w:p w14:paraId="2B7BFB9D"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281</w:t>
            </w:r>
          </w:p>
        </w:tc>
        <w:tc>
          <w:tcPr>
            <w:tcW w:w="613" w:type="dxa"/>
            <w:gridSpan w:val="3"/>
            <w:shd w:val="clear" w:color="auto" w:fill="auto"/>
            <w:noWrap/>
            <w:vAlign w:val="bottom"/>
          </w:tcPr>
          <w:p w14:paraId="4E706D8E"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139</w:t>
            </w:r>
          </w:p>
        </w:tc>
        <w:tc>
          <w:tcPr>
            <w:tcW w:w="612" w:type="dxa"/>
            <w:shd w:val="clear" w:color="auto" w:fill="auto"/>
            <w:noWrap/>
            <w:vAlign w:val="bottom"/>
          </w:tcPr>
          <w:p w14:paraId="4A27D147"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88</w:t>
            </w:r>
          </w:p>
        </w:tc>
        <w:tc>
          <w:tcPr>
            <w:tcW w:w="613" w:type="dxa"/>
            <w:shd w:val="clear" w:color="auto" w:fill="auto"/>
            <w:noWrap/>
            <w:vAlign w:val="bottom"/>
          </w:tcPr>
          <w:p w14:paraId="749471D2"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16</w:t>
            </w:r>
          </w:p>
        </w:tc>
        <w:tc>
          <w:tcPr>
            <w:tcW w:w="612" w:type="dxa"/>
            <w:shd w:val="clear" w:color="auto" w:fill="auto"/>
            <w:noWrap/>
            <w:vAlign w:val="bottom"/>
          </w:tcPr>
          <w:p w14:paraId="7DDF8E1B"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38</w:t>
            </w:r>
          </w:p>
        </w:tc>
        <w:tc>
          <w:tcPr>
            <w:tcW w:w="616" w:type="dxa"/>
            <w:shd w:val="clear" w:color="auto" w:fill="auto"/>
            <w:noWrap/>
            <w:vAlign w:val="bottom"/>
          </w:tcPr>
          <w:p w14:paraId="045B95BA"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281</w:t>
            </w:r>
          </w:p>
        </w:tc>
      </w:tr>
      <w:tr w:rsidR="00827E5C" w:rsidRPr="0050594A" w14:paraId="66B5DA8E" w14:textId="77777777" w:rsidTr="009076C2">
        <w:trPr>
          <w:cantSplit/>
        </w:trPr>
        <w:tc>
          <w:tcPr>
            <w:tcW w:w="1440" w:type="dxa"/>
            <w:shd w:val="clear" w:color="auto" w:fill="auto"/>
            <w:noWrap/>
            <w:vAlign w:val="bottom"/>
          </w:tcPr>
          <w:p w14:paraId="32870208"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Midlands</w:t>
            </w:r>
          </w:p>
        </w:tc>
        <w:tc>
          <w:tcPr>
            <w:tcW w:w="972" w:type="dxa"/>
            <w:shd w:val="clear" w:color="auto" w:fill="auto"/>
            <w:noWrap/>
            <w:vAlign w:val="bottom"/>
          </w:tcPr>
          <w:p w14:paraId="0065C64D"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39</w:t>
            </w:r>
          </w:p>
        </w:tc>
        <w:tc>
          <w:tcPr>
            <w:tcW w:w="630" w:type="dxa"/>
            <w:shd w:val="clear" w:color="auto" w:fill="auto"/>
            <w:noWrap/>
            <w:vAlign w:val="bottom"/>
          </w:tcPr>
          <w:p w14:paraId="5B751FD5"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523</w:t>
            </w:r>
          </w:p>
        </w:tc>
        <w:tc>
          <w:tcPr>
            <w:tcW w:w="613" w:type="dxa"/>
            <w:shd w:val="clear" w:color="auto" w:fill="auto"/>
            <w:noWrap/>
            <w:vAlign w:val="bottom"/>
          </w:tcPr>
          <w:p w14:paraId="3753207F"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242</w:t>
            </w:r>
          </w:p>
        </w:tc>
        <w:tc>
          <w:tcPr>
            <w:tcW w:w="612" w:type="dxa"/>
            <w:shd w:val="clear" w:color="auto" w:fill="auto"/>
            <w:noWrap/>
            <w:vAlign w:val="bottom"/>
          </w:tcPr>
          <w:p w14:paraId="0B128281"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765</w:t>
            </w:r>
          </w:p>
        </w:tc>
        <w:tc>
          <w:tcPr>
            <w:tcW w:w="613" w:type="dxa"/>
            <w:gridSpan w:val="3"/>
            <w:shd w:val="clear" w:color="auto" w:fill="auto"/>
            <w:noWrap/>
            <w:vAlign w:val="bottom"/>
          </w:tcPr>
          <w:p w14:paraId="6025449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553</w:t>
            </w:r>
          </w:p>
        </w:tc>
        <w:tc>
          <w:tcPr>
            <w:tcW w:w="612" w:type="dxa"/>
            <w:shd w:val="clear" w:color="auto" w:fill="auto"/>
            <w:noWrap/>
            <w:vAlign w:val="bottom"/>
          </w:tcPr>
          <w:p w14:paraId="10C51167"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186</w:t>
            </w:r>
          </w:p>
        </w:tc>
        <w:tc>
          <w:tcPr>
            <w:tcW w:w="613" w:type="dxa"/>
            <w:shd w:val="clear" w:color="auto" w:fill="auto"/>
            <w:noWrap/>
            <w:vAlign w:val="bottom"/>
          </w:tcPr>
          <w:p w14:paraId="733946E6"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6</w:t>
            </w:r>
          </w:p>
        </w:tc>
        <w:tc>
          <w:tcPr>
            <w:tcW w:w="612" w:type="dxa"/>
            <w:shd w:val="clear" w:color="auto" w:fill="auto"/>
            <w:noWrap/>
            <w:vAlign w:val="bottom"/>
          </w:tcPr>
          <w:p w14:paraId="7761E561"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20</w:t>
            </w:r>
          </w:p>
        </w:tc>
        <w:tc>
          <w:tcPr>
            <w:tcW w:w="616" w:type="dxa"/>
            <w:shd w:val="clear" w:color="auto" w:fill="auto"/>
            <w:noWrap/>
            <w:vAlign w:val="bottom"/>
          </w:tcPr>
          <w:p w14:paraId="01A9B5F3"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765</w:t>
            </w:r>
          </w:p>
        </w:tc>
      </w:tr>
      <w:tr w:rsidR="00827E5C" w:rsidRPr="0050594A" w14:paraId="27DDF633" w14:textId="77777777" w:rsidTr="009076C2">
        <w:trPr>
          <w:cantSplit/>
        </w:trPr>
        <w:tc>
          <w:tcPr>
            <w:tcW w:w="1440" w:type="dxa"/>
            <w:shd w:val="clear" w:color="auto" w:fill="auto"/>
            <w:noWrap/>
            <w:vAlign w:val="bottom"/>
          </w:tcPr>
          <w:p w14:paraId="698E6B07" w14:textId="77777777" w:rsidR="00B50BE9" w:rsidRPr="009076C2" w:rsidRDefault="00B50BE9" w:rsidP="00C54457">
            <w:pPr>
              <w:tabs>
                <w:tab w:val="left" w:pos="288"/>
                <w:tab w:val="left" w:pos="576"/>
                <w:tab w:val="left" w:pos="864"/>
                <w:tab w:val="left" w:pos="1152"/>
              </w:tabs>
              <w:spacing w:before="40" w:after="40" w:line="204" w:lineRule="exact"/>
              <w:ind w:right="43"/>
              <w:rPr>
                <w:sz w:val="17"/>
              </w:rPr>
            </w:pPr>
            <w:r w:rsidRPr="009076C2">
              <w:rPr>
                <w:sz w:val="17"/>
              </w:rPr>
              <w:t>Manicaland</w:t>
            </w:r>
          </w:p>
        </w:tc>
        <w:tc>
          <w:tcPr>
            <w:tcW w:w="972" w:type="dxa"/>
            <w:shd w:val="clear" w:color="auto" w:fill="auto"/>
            <w:noWrap/>
            <w:vAlign w:val="bottom"/>
          </w:tcPr>
          <w:p w14:paraId="17ACD100"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36</w:t>
            </w:r>
          </w:p>
        </w:tc>
        <w:tc>
          <w:tcPr>
            <w:tcW w:w="630" w:type="dxa"/>
            <w:shd w:val="clear" w:color="auto" w:fill="auto"/>
            <w:noWrap/>
            <w:vAlign w:val="bottom"/>
          </w:tcPr>
          <w:p w14:paraId="5BDA9E3A"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473</w:t>
            </w:r>
          </w:p>
        </w:tc>
        <w:tc>
          <w:tcPr>
            <w:tcW w:w="613" w:type="dxa"/>
            <w:shd w:val="clear" w:color="auto" w:fill="auto"/>
            <w:noWrap/>
            <w:vAlign w:val="bottom"/>
          </w:tcPr>
          <w:p w14:paraId="6CF4FDDF"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248</w:t>
            </w:r>
          </w:p>
        </w:tc>
        <w:tc>
          <w:tcPr>
            <w:tcW w:w="612" w:type="dxa"/>
            <w:shd w:val="clear" w:color="auto" w:fill="auto"/>
            <w:noWrap/>
            <w:vAlign w:val="bottom"/>
          </w:tcPr>
          <w:p w14:paraId="0DBC35F2"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721</w:t>
            </w:r>
          </w:p>
        </w:tc>
        <w:tc>
          <w:tcPr>
            <w:tcW w:w="613" w:type="dxa"/>
            <w:gridSpan w:val="3"/>
            <w:shd w:val="clear" w:color="auto" w:fill="auto"/>
            <w:noWrap/>
            <w:vAlign w:val="bottom"/>
          </w:tcPr>
          <w:p w14:paraId="086E47FB"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436</w:t>
            </w:r>
          </w:p>
        </w:tc>
        <w:tc>
          <w:tcPr>
            <w:tcW w:w="612" w:type="dxa"/>
            <w:shd w:val="clear" w:color="auto" w:fill="auto"/>
            <w:noWrap/>
            <w:vAlign w:val="bottom"/>
          </w:tcPr>
          <w:p w14:paraId="09CC0B1B"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270</w:t>
            </w:r>
          </w:p>
        </w:tc>
        <w:tc>
          <w:tcPr>
            <w:tcW w:w="613" w:type="dxa"/>
            <w:shd w:val="clear" w:color="auto" w:fill="auto"/>
            <w:noWrap/>
            <w:vAlign w:val="bottom"/>
          </w:tcPr>
          <w:p w14:paraId="73D2B0A5"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3</w:t>
            </w:r>
          </w:p>
        </w:tc>
        <w:tc>
          <w:tcPr>
            <w:tcW w:w="612" w:type="dxa"/>
            <w:shd w:val="clear" w:color="auto" w:fill="auto"/>
            <w:noWrap/>
            <w:vAlign w:val="bottom"/>
          </w:tcPr>
          <w:p w14:paraId="74CF9FBA"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sz w:val="17"/>
              </w:rPr>
            </w:pPr>
            <w:r w:rsidRPr="009076C2">
              <w:rPr>
                <w:sz w:val="17"/>
              </w:rPr>
              <w:t>12</w:t>
            </w:r>
          </w:p>
        </w:tc>
        <w:tc>
          <w:tcPr>
            <w:tcW w:w="616" w:type="dxa"/>
            <w:shd w:val="clear" w:color="auto" w:fill="auto"/>
            <w:noWrap/>
            <w:vAlign w:val="bottom"/>
          </w:tcPr>
          <w:p w14:paraId="5C2F9117" w14:textId="77777777" w:rsidR="00B50BE9" w:rsidRPr="009076C2" w:rsidRDefault="00B50BE9" w:rsidP="00C54457">
            <w:pPr>
              <w:tabs>
                <w:tab w:val="left" w:pos="288"/>
                <w:tab w:val="left" w:pos="576"/>
                <w:tab w:val="left" w:pos="864"/>
                <w:tab w:val="left" w:pos="1152"/>
              </w:tabs>
              <w:spacing w:before="40" w:after="40" w:line="204" w:lineRule="exact"/>
              <w:ind w:right="43"/>
              <w:jc w:val="right"/>
              <w:rPr>
                <w:b/>
                <w:bCs/>
                <w:sz w:val="17"/>
              </w:rPr>
            </w:pPr>
            <w:r w:rsidRPr="009076C2">
              <w:rPr>
                <w:b/>
                <w:bCs/>
                <w:sz w:val="17"/>
              </w:rPr>
              <w:t>721</w:t>
            </w:r>
          </w:p>
        </w:tc>
      </w:tr>
      <w:tr w:rsidR="00827E5C" w:rsidRPr="0050594A" w14:paraId="78E722C6" w14:textId="77777777" w:rsidTr="009076C2">
        <w:trPr>
          <w:cantSplit/>
        </w:trPr>
        <w:tc>
          <w:tcPr>
            <w:tcW w:w="1440" w:type="dxa"/>
            <w:tcBorders>
              <w:bottom w:val="single" w:sz="4" w:space="0" w:color="auto"/>
            </w:tcBorders>
            <w:shd w:val="clear" w:color="auto" w:fill="auto"/>
            <w:noWrap/>
            <w:vAlign w:val="bottom"/>
          </w:tcPr>
          <w:p w14:paraId="093ACA03" w14:textId="77777777" w:rsidR="00B50BE9" w:rsidRPr="009076C2" w:rsidRDefault="00B50BE9" w:rsidP="00C54457">
            <w:pPr>
              <w:tabs>
                <w:tab w:val="left" w:pos="288"/>
                <w:tab w:val="left" w:pos="576"/>
                <w:tab w:val="left" w:pos="864"/>
                <w:tab w:val="left" w:pos="1152"/>
              </w:tabs>
              <w:spacing w:before="40" w:after="81" w:line="204" w:lineRule="exact"/>
              <w:ind w:right="43"/>
              <w:rPr>
                <w:sz w:val="17"/>
              </w:rPr>
            </w:pPr>
            <w:r w:rsidRPr="009076C2">
              <w:rPr>
                <w:sz w:val="17"/>
              </w:rPr>
              <w:t>Masvingo</w:t>
            </w:r>
          </w:p>
        </w:tc>
        <w:tc>
          <w:tcPr>
            <w:tcW w:w="972" w:type="dxa"/>
            <w:tcBorders>
              <w:bottom w:val="single" w:sz="4" w:space="0" w:color="auto"/>
            </w:tcBorders>
            <w:shd w:val="clear" w:color="auto" w:fill="auto"/>
            <w:noWrap/>
            <w:vAlign w:val="bottom"/>
          </w:tcPr>
          <w:p w14:paraId="2F649382"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sz w:val="17"/>
              </w:rPr>
            </w:pPr>
            <w:r w:rsidRPr="009076C2">
              <w:rPr>
                <w:sz w:val="17"/>
              </w:rPr>
              <w:t>26</w:t>
            </w:r>
          </w:p>
        </w:tc>
        <w:tc>
          <w:tcPr>
            <w:tcW w:w="630" w:type="dxa"/>
            <w:tcBorders>
              <w:bottom w:val="single" w:sz="4" w:space="0" w:color="auto"/>
            </w:tcBorders>
            <w:shd w:val="clear" w:color="auto" w:fill="auto"/>
            <w:noWrap/>
            <w:vAlign w:val="bottom"/>
          </w:tcPr>
          <w:p w14:paraId="407BA177"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sz w:val="17"/>
              </w:rPr>
            </w:pPr>
            <w:r w:rsidRPr="009076C2">
              <w:rPr>
                <w:sz w:val="17"/>
              </w:rPr>
              <w:t>369</w:t>
            </w:r>
          </w:p>
        </w:tc>
        <w:tc>
          <w:tcPr>
            <w:tcW w:w="613" w:type="dxa"/>
            <w:tcBorders>
              <w:bottom w:val="single" w:sz="4" w:space="0" w:color="auto"/>
            </w:tcBorders>
            <w:shd w:val="clear" w:color="auto" w:fill="auto"/>
            <w:noWrap/>
            <w:vAlign w:val="bottom"/>
          </w:tcPr>
          <w:p w14:paraId="61EE37C2"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sz w:val="17"/>
              </w:rPr>
            </w:pPr>
            <w:r w:rsidRPr="009076C2">
              <w:rPr>
                <w:sz w:val="17"/>
              </w:rPr>
              <w:t>186</w:t>
            </w:r>
          </w:p>
        </w:tc>
        <w:tc>
          <w:tcPr>
            <w:tcW w:w="612" w:type="dxa"/>
            <w:tcBorders>
              <w:bottom w:val="single" w:sz="4" w:space="0" w:color="auto"/>
            </w:tcBorders>
            <w:shd w:val="clear" w:color="auto" w:fill="auto"/>
            <w:noWrap/>
            <w:vAlign w:val="bottom"/>
          </w:tcPr>
          <w:p w14:paraId="0ADDEC0A"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b/>
                <w:bCs/>
                <w:sz w:val="17"/>
              </w:rPr>
            </w:pPr>
            <w:r w:rsidRPr="009076C2">
              <w:rPr>
                <w:b/>
                <w:bCs/>
                <w:sz w:val="17"/>
              </w:rPr>
              <w:t>555</w:t>
            </w:r>
          </w:p>
        </w:tc>
        <w:tc>
          <w:tcPr>
            <w:tcW w:w="613" w:type="dxa"/>
            <w:gridSpan w:val="3"/>
            <w:tcBorders>
              <w:bottom w:val="single" w:sz="4" w:space="0" w:color="auto"/>
            </w:tcBorders>
            <w:shd w:val="clear" w:color="auto" w:fill="auto"/>
            <w:noWrap/>
            <w:vAlign w:val="bottom"/>
          </w:tcPr>
          <w:p w14:paraId="7EB4F7F2"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sz w:val="17"/>
              </w:rPr>
            </w:pPr>
            <w:r w:rsidRPr="009076C2">
              <w:rPr>
                <w:sz w:val="17"/>
              </w:rPr>
              <w:t>384</w:t>
            </w:r>
          </w:p>
        </w:tc>
        <w:tc>
          <w:tcPr>
            <w:tcW w:w="612" w:type="dxa"/>
            <w:tcBorders>
              <w:bottom w:val="single" w:sz="4" w:space="0" w:color="auto"/>
            </w:tcBorders>
            <w:shd w:val="clear" w:color="auto" w:fill="auto"/>
            <w:noWrap/>
            <w:vAlign w:val="bottom"/>
          </w:tcPr>
          <w:p w14:paraId="7F990794"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sz w:val="17"/>
              </w:rPr>
            </w:pPr>
            <w:r w:rsidRPr="009076C2">
              <w:rPr>
                <w:sz w:val="17"/>
              </w:rPr>
              <w:t>148</w:t>
            </w:r>
          </w:p>
        </w:tc>
        <w:tc>
          <w:tcPr>
            <w:tcW w:w="613" w:type="dxa"/>
            <w:tcBorders>
              <w:bottom w:val="single" w:sz="4" w:space="0" w:color="auto"/>
            </w:tcBorders>
            <w:shd w:val="clear" w:color="auto" w:fill="auto"/>
            <w:noWrap/>
            <w:vAlign w:val="bottom"/>
          </w:tcPr>
          <w:p w14:paraId="2CC4C4F5"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sz w:val="17"/>
              </w:rPr>
            </w:pPr>
            <w:r w:rsidRPr="009076C2">
              <w:rPr>
                <w:sz w:val="17"/>
              </w:rPr>
              <w:t>9</w:t>
            </w:r>
          </w:p>
        </w:tc>
        <w:tc>
          <w:tcPr>
            <w:tcW w:w="612" w:type="dxa"/>
            <w:tcBorders>
              <w:bottom w:val="single" w:sz="4" w:space="0" w:color="auto"/>
            </w:tcBorders>
            <w:shd w:val="clear" w:color="auto" w:fill="auto"/>
            <w:noWrap/>
            <w:vAlign w:val="bottom"/>
          </w:tcPr>
          <w:p w14:paraId="13C4BF27"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sz w:val="17"/>
              </w:rPr>
            </w:pPr>
            <w:r w:rsidRPr="009076C2">
              <w:rPr>
                <w:sz w:val="17"/>
              </w:rPr>
              <w:t>14</w:t>
            </w:r>
          </w:p>
        </w:tc>
        <w:tc>
          <w:tcPr>
            <w:tcW w:w="616" w:type="dxa"/>
            <w:tcBorders>
              <w:bottom w:val="single" w:sz="4" w:space="0" w:color="auto"/>
            </w:tcBorders>
            <w:shd w:val="clear" w:color="auto" w:fill="auto"/>
            <w:noWrap/>
            <w:vAlign w:val="bottom"/>
          </w:tcPr>
          <w:p w14:paraId="7DE5EDF7" w14:textId="77777777" w:rsidR="00B50BE9" w:rsidRPr="009076C2" w:rsidRDefault="00B50BE9" w:rsidP="00C54457">
            <w:pPr>
              <w:tabs>
                <w:tab w:val="left" w:pos="288"/>
                <w:tab w:val="left" w:pos="576"/>
                <w:tab w:val="left" w:pos="864"/>
                <w:tab w:val="left" w:pos="1152"/>
              </w:tabs>
              <w:spacing w:before="40" w:after="81" w:line="204" w:lineRule="exact"/>
              <w:ind w:right="43"/>
              <w:jc w:val="right"/>
              <w:rPr>
                <w:b/>
                <w:bCs/>
                <w:sz w:val="17"/>
              </w:rPr>
            </w:pPr>
            <w:r w:rsidRPr="009076C2">
              <w:rPr>
                <w:b/>
                <w:bCs/>
                <w:sz w:val="17"/>
              </w:rPr>
              <w:t>555</w:t>
            </w:r>
          </w:p>
        </w:tc>
      </w:tr>
      <w:tr w:rsidR="00827E5C" w:rsidRPr="00827E5C" w14:paraId="2399127E" w14:textId="77777777" w:rsidTr="009076C2">
        <w:trPr>
          <w:cantSplit/>
        </w:trPr>
        <w:tc>
          <w:tcPr>
            <w:tcW w:w="1440" w:type="dxa"/>
            <w:tcBorders>
              <w:top w:val="single" w:sz="4" w:space="0" w:color="auto"/>
              <w:bottom w:val="single" w:sz="12" w:space="0" w:color="auto"/>
            </w:tcBorders>
            <w:shd w:val="clear" w:color="auto" w:fill="auto"/>
            <w:noWrap/>
            <w:vAlign w:val="bottom"/>
          </w:tcPr>
          <w:p w14:paraId="562E047C" w14:textId="77777777" w:rsidR="00B50BE9" w:rsidRPr="009076C2" w:rsidRDefault="00B50BE9"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972" w:type="dxa"/>
            <w:tcBorders>
              <w:top w:val="single" w:sz="4" w:space="0" w:color="auto"/>
              <w:bottom w:val="single" w:sz="12" w:space="0" w:color="auto"/>
            </w:tcBorders>
            <w:shd w:val="clear" w:color="auto" w:fill="auto"/>
            <w:noWrap/>
            <w:vAlign w:val="bottom"/>
          </w:tcPr>
          <w:p w14:paraId="3E6EDAF2"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sz w:val="17"/>
              </w:rPr>
            </w:pPr>
            <w:r w:rsidRPr="009076C2">
              <w:rPr>
                <w:b/>
                <w:sz w:val="17"/>
              </w:rPr>
              <w:t>261</w:t>
            </w:r>
          </w:p>
        </w:tc>
        <w:tc>
          <w:tcPr>
            <w:tcW w:w="630" w:type="dxa"/>
            <w:tcBorders>
              <w:top w:val="single" w:sz="4" w:space="0" w:color="auto"/>
              <w:bottom w:val="single" w:sz="12" w:space="0" w:color="auto"/>
            </w:tcBorders>
            <w:shd w:val="clear" w:color="auto" w:fill="auto"/>
            <w:noWrap/>
            <w:vAlign w:val="bottom"/>
          </w:tcPr>
          <w:p w14:paraId="3DD23DD8"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sz w:val="17"/>
              </w:rPr>
            </w:pPr>
            <w:r w:rsidRPr="009076C2">
              <w:rPr>
                <w:b/>
                <w:sz w:val="17"/>
              </w:rPr>
              <w:t>3 317</w:t>
            </w:r>
          </w:p>
        </w:tc>
        <w:tc>
          <w:tcPr>
            <w:tcW w:w="613" w:type="dxa"/>
            <w:tcBorders>
              <w:top w:val="single" w:sz="4" w:space="0" w:color="auto"/>
              <w:bottom w:val="single" w:sz="12" w:space="0" w:color="auto"/>
            </w:tcBorders>
            <w:shd w:val="clear" w:color="auto" w:fill="auto"/>
            <w:noWrap/>
            <w:vAlign w:val="bottom"/>
          </w:tcPr>
          <w:p w14:paraId="459B6FB2"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sz w:val="17"/>
              </w:rPr>
            </w:pPr>
            <w:r w:rsidRPr="009076C2">
              <w:rPr>
                <w:b/>
                <w:sz w:val="17"/>
              </w:rPr>
              <w:t>1 747</w:t>
            </w:r>
          </w:p>
        </w:tc>
        <w:tc>
          <w:tcPr>
            <w:tcW w:w="612" w:type="dxa"/>
            <w:tcBorders>
              <w:top w:val="single" w:sz="4" w:space="0" w:color="auto"/>
              <w:bottom w:val="single" w:sz="12" w:space="0" w:color="auto"/>
            </w:tcBorders>
            <w:shd w:val="clear" w:color="auto" w:fill="auto"/>
            <w:noWrap/>
            <w:vAlign w:val="bottom"/>
          </w:tcPr>
          <w:p w14:paraId="7718CC8A"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bCs/>
                <w:sz w:val="17"/>
              </w:rPr>
            </w:pPr>
            <w:r w:rsidRPr="009076C2">
              <w:rPr>
                <w:b/>
                <w:bCs/>
                <w:sz w:val="17"/>
              </w:rPr>
              <w:t>5 064</w:t>
            </w:r>
          </w:p>
        </w:tc>
        <w:tc>
          <w:tcPr>
            <w:tcW w:w="613" w:type="dxa"/>
            <w:gridSpan w:val="3"/>
            <w:tcBorders>
              <w:top w:val="single" w:sz="4" w:space="0" w:color="auto"/>
              <w:bottom w:val="single" w:sz="12" w:space="0" w:color="auto"/>
            </w:tcBorders>
            <w:shd w:val="clear" w:color="auto" w:fill="auto"/>
            <w:noWrap/>
            <w:vAlign w:val="bottom"/>
          </w:tcPr>
          <w:p w14:paraId="0D6BB1E9"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sz w:val="17"/>
              </w:rPr>
            </w:pPr>
            <w:r w:rsidRPr="009076C2">
              <w:rPr>
                <w:b/>
                <w:sz w:val="17"/>
              </w:rPr>
              <w:t>3 121</w:t>
            </w:r>
          </w:p>
        </w:tc>
        <w:tc>
          <w:tcPr>
            <w:tcW w:w="612" w:type="dxa"/>
            <w:tcBorders>
              <w:top w:val="single" w:sz="4" w:space="0" w:color="auto"/>
              <w:bottom w:val="single" w:sz="12" w:space="0" w:color="auto"/>
            </w:tcBorders>
            <w:shd w:val="clear" w:color="auto" w:fill="auto"/>
            <w:noWrap/>
            <w:vAlign w:val="bottom"/>
          </w:tcPr>
          <w:p w14:paraId="77950125"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sz w:val="17"/>
              </w:rPr>
            </w:pPr>
            <w:r w:rsidRPr="009076C2">
              <w:rPr>
                <w:b/>
                <w:sz w:val="17"/>
              </w:rPr>
              <w:t>1 702</w:t>
            </w:r>
          </w:p>
        </w:tc>
        <w:tc>
          <w:tcPr>
            <w:tcW w:w="613" w:type="dxa"/>
            <w:tcBorders>
              <w:top w:val="single" w:sz="4" w:space="0" w:color="auto"/>
              <w:bottom w:val="single" w:sz="12" w:space="0" w:color="auto"/>
            </w:tcBorders>
            <w:shd w:val="clear" w:color="auto" w:fill="auto"/>
            <w:noWrap/>
            <w:vAlign w:val="bottom"/>
          </w:tcPr>
          <w:p w14:paraId="2A59EFEA"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sz w:val="17"/>
              </w:rPr>
            </w:pPr>
            <w:r w:rsidRPr="009076C2">
              <w:rPr>
                <w:b/>
                <w:sz w:val="17"/>
              </w:rPr>
              <w:t>93</w:t>
            </w:r>
          </w:p>
        </w:tc>
        <w:tc>
          <w:tcPr>
            <w:tcW w:w="612" w:type="dxa"/>
            <w:tcBorders>
              <w:top w:val="single" w:sz="4" w:space="0" w:color="auto"/>
              <w:bottom w:val="single" w:sz="12" w:space="0" w:color="auto"/>
            </w:tcBorders>
            <w:shd w:val="clear" w:color="auto" w:fill="auto"/>
            <w:noWrap/>
            <w:vAlign w:val="bottom"/>
          </w:tcPr>
          <w:p w14:paraId="5755A711"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sz w:val="17"/>
              </w:rPr>
            </w:pPr>
            <w:r w:rsidRPr="009076C2">
              <w:rPr>
                <w:b/>
                <w:sz w:val="17"/>
              </w:rPr>
              <w:t>148</w:t>
            </w:r>
          </w:p>
        </w:tc>
        <w:tc>
          <w:tcPr>
            <w:tcW w:w="616" w:type="dxa"/>
            <w:tcBorders>
              <w:top w:val="single" w:sz="4" w:space="0" w:color="auto"/>
              <w:bottom w:val="single" w:sz="12" w:space="0" w:color="auto"/>
            </w:tcBorders>
            <w:shd w:val="clear" w:color="auto" w:fill="auto"/>
            <w:noWrap/>
            <w:vAlign w:val="bottom"/>
          </w:tcPr>
          <w:p w14:paraId="0BF726D3" w14:textId="77777777" w:rsidR="00B50BE9" w:rsidRPr="009076C2" w:rsidRDefault="00B50BE9" w:rsidP="009076C2">
            <w:pPr>
              <w:tabs>
                <w:tab w:val="left" w:pos="288"/>
                <w:tab w:val="left" w:pos="576"/>
                <w:tab w:val="left" w:pos="864"/>
                <w:tab w:val="left" w:pos="1152"/>
              </w:tabs>
              <w:spacing w:before="81" w:after="81" w:line="210" w:lineRule="exact"/>
              <w:ind w:right="40"/>
              <w:jc w:val="right"/>
              <w:rPr>
                <w:b/>
                <w:bCs/>
                <w:sz w:val="17"/>
              </w:rPr>
            </w:pPr>
            <w:r w:rsidRPr="009076C2">
              <w:rPr>
                <w:b/>
                <w:bCs/>
                <w:sz w:val="17"/>
              </w:rPr>
              <w:t>5 064</w:t>
            </w:r>
          </w:p>
        </w:tc>
      </w:tr>
    </w:tbl>
    <w:p w14:paraId="45203E7F" w14:textId="374310F9" w:rsidR="00B50BE9" w:rsidRPr="009076C2" w:rsidRDefault="00B50BE9" w:rsidP="009076C2">
      <w:pPr>
        <w:pStyle w:val="SingleTxt"/>
        <w:spacing w:after="0" w:line="120" w:lineRule="exact"/>
        <w:rPr>
          <w:sz w:val="10"/>
          <w:lang w:val="fr-FR"/>
        </w:rPr>
      </w:pPr>
    </w:p>
    <w:p w14:paraId="5A39A3D5" w14:textId="521EEE12" w:rsidR="00827E5C" w:rsidRPr="00827E5C" w:rsidRDefault="00827E5C" w:rsidP="009076C2">
      <w:pPr>
        <w:pStyle w:val="FootnoteText"/>
        <w:tabs>
          <w:tab w:val="right" w:pos="1476"/>
          <w:tab w:val="left" w:pos="1548"/>
          <w:tab w:val="right" w:pos="1836"/>
          <w:tab w:val="left" w:pos="1908"/>
        </w:tabs>
        <w:ind w:left="1548" w:right="1267" w:hanging="288"/>
        <w:rPr>
          <w:lang w:val="fr-FR"/>
        </w:rPr>
      </w:pPr>
      <w:r w:rsidRPr="00827E5C">
        <w:rPr>
          <w:i/>
          <w:iCs/>
          <w:lang w:val="fr-FR"/>
        </w:rPr>
        <w:t>Source</w:t>
      </w:r>
      <w:r w:rsidR="00A256C2">
        <w:rPr>
          <w:lang w:val="fr-FR"/>
        </w:rPr>
        <w:t> :</w:t>
      </w:r>
      <w:r w:rsidRPr="00827E5C">
        <w:rPr>
          <w:lang w:val="fr-FR"/>
        </w:rPr>
        <w:t xml:space="preserve"> Ministère de l</w:t>
      </w:r>
      <w:r w:rsidR="00A256C2">
        <w:rPr>
          <w:lang w:val="fr-FR"/>
        </w:rPr>
        <w:t>’</w:t>
      </w:r>
      <w:r w:rsidRPr="00827E5C">
        <w:rPr>
          <w:lang w:val="fr-FR"/>
        </w:rPr>
        <w:t>enseignement supérieur et tertiaire, des sciences et du développement de la technologie, 2017.</w:t>
      </w:r>
    </w:p>
    <w:p w14:paraId="704F1681" w14:textId="41100479" w:rsidR="00827E5C" w:rsidRPr="009076C2" w:rsidRDefault="00827E5C" w:rsidP="009076C2">
      <w:pPr>
        <w:pStyle w:val="SingleTxt"/>
        <w:spacing w:after="0" w:line="120" w:lineRule="exact"/>
        <w:rPr>
          <w:sz w:val="10"/>
          <w:lang w:val="fr-FR"/>
        </w:rPr>
      </w:pPr>
    </w:p>
    <w:p w14:paraId="1E88739F" w14:textId="7291F1ED" w:rsidR="00827E5C" w:rsidRPr="0050594A" w:rsidRDefault="00827E5C" w:rsidP="0050594A">
      <w:pPr>
        <w:pStyle w:val="SingleTxt"/>
        <w:spacing w:after="0" w:line="120" w:lineRule="exact"/>
        <w:rPr>
          <w:sz w:val="10"/>
          <w:lang w:val="fr-FR"/>
        </w:rPr>
      </w:pPr>
    </w:p>
    <w:p w14:paraId="63FAFB1F" w14:textId="77777777" w:rsidR="00FE1B43" w:rsidRPr="009076C2" w:rsidRDefault="00FE1B43" w:rsidP="009076C2">
      <w:pPr>
        <w:pStyle w:val="SingleTxt"/>
        <w:spacing w:after="0" w:line="120" w:lineRule="exact"/>
        <w:rPr>
          <w:sz w:val="10"/>
          <w:lang w:val="fr-FR"/>
        </w:rPr>
      </w:pPr>
    </w:p>
    <w:p w14:paraId="3E973B5A" w14:textId="77777777" w:rsidR="00827E5C" w:rsidRPr="00827E5C" w:rsidRDefault="00827E5C"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827E5C">
        <w:rPr>
          <w:b/>
          <w:lang w:val="fr-FR"/>
        </w:rPr>
        <w:tab/>
      </w:r>
      <w:r w:rsidRPr="00827E5C">
        <w:rPr>
          <w:b/>
          <w:lang w:val="fr-FR"/>
        </w:rPr>
        <w:tab/>
      </w:r>
      <w:r w:rsidRPr="00827E5C">
        <w:rPr>
          <w:lang w:val="fr-FR"/>
        </w:rPr>
        <w:t>Tableau 12</w:t>
      </w:r>
    </w:p>
    <w:p w14:paraId="22EEE95D" w14:textId="4F4A001E" w:rsidR="00827E5C" w:rsidRDefault="00827E5C"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7E5C">
        <w:rPr>
          <w:lang w:val="fr-FR"/>
        </w:rPr>
        <w:tab/>
      </w:r>
      <w:r w:rsidRPr="00827E5C">
        <w:rPr>
          <w:lang w:val="fr-FR"/>
        </w:rPr>
        <w:tab/>
        <w:t xml:space="preserve">Inscriptions </w:t>
      </w:r>
      <w:r w:rsidRPr="009076C2">
        <w:rPr>
          <w:lang w:val="fr-FR"/>
        </w:rPr>
        <w:t>STEM 263</w:t>
      </w:r>
      <w:r w:rsidRPr="00827E5C">
        <w:rPr>
          <w:lang w:val="fr-FR"/>
        </w:rPr>
        <w:t xml:space="preserve"> en 1</w:t>
      </w:r>
      <w:r w:rsidRPr="00827E5C">
        <w:rPr>
          <w:vertAlign w:val="superscript"/>
          <w:lang w:val="fr-FR"/>
        </w:rPr>
        <w:t>ère</w:t>
      </w:r>
      <w:r w:rsidRPr="00827E5C">
        <w:rPr>
          <w:lang w:val="fr-FR"/>
        </w:rPr>
        <w:t> année du cycle supérieur de l</w:t>
      </w:r>
      <w:r w:rsidR="00A256C2">
        <w:rPr>
          <w:lang w:val="fr-FR"/>
        </w:rPr>
        <w:t>’</w:t>
      </w:r>
      <w:r w:rsidRPr="00827E5C">
        <w:rPr>
          <w:lang w:val="fr-FR"/>
        </w:rPr>
        <w:t>enseignement secondaire</w:t>
      </w:r>
    </w:p>
    <w:p w14:paraId="3245A464" w14:textId="48E461F9" w:rsidR="00827E5C" w:rsidRPr="009076C2" w:rsidRDefault="00827E5C" w:rsidP="009076C2">
      <w:pPr>
        <w:pStyle w:val="SingleTxt"/>
        <w:spacing w:after="0" w:line="120" w:lineRule="exact"/>
        <w:rPr>
          <w:sz w:val="10"/>
          <w:lang w:val="fr-FR"/>
        </w:rPr>
      </w:pPr>
    </w:p>
    <w:p w14:paraId="7C8F7C0C" w14:textId="221D5855" w:rsidR="00827E5C" w:rsidRPr="009076C2" w:rsidRDefault="00827E5C"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972"/>
        <w:gridCol w:w="700"/>
        <w:gridCol w:w="11"/>
        <w:gridCol w:w="684"/>
        <w:gridCol w:w="6"/>
        <w:gridCol w:w="102"/>
        <w:gridCol w:w="599"/>
        <w:gridCol w:w="702"/>
        <w:gridCol w:w="701"/>
        <w:gridCol w:w="10"/>
        <w:gridCol w:w="684"/>
        <w:gridCol w:w="7"/>
        <w:gridCol w:w="701"/>
        <w:gridCol w:w="19"/>
      </w:tblGrid>
      <w:tr w:rsidR="00A83958" w:rsidRPr="00261261" w14:paraId="60D084A6" w14:textId="77777777" w:rsidTr="009076C2">
        <w:trPr>
          <w:cantSplit/>
          <w:tblHeader/>
        </w:trPr>
        <w:tc>
          <w:tcPr>
            <w:tcW w:w="1440" w:type="dxa"/>
            <w:tcBorders>
              <w:top w:val="single" w:sz="4" w:space="0" w:color="auto"/>
            </w:tcBorders>
            <w:shd w:val="clear" w:color="auto" w:fill="auto"/>
            <w:noWrap/>
            <w:vAlign w:val="bottom"/>
          </w:tcPr>
          <w:p w14:paraId="600151AE" w14:textId="77777777" w:rsidR="00A83958" w:rsidRPr="00261261" w:rsidRDefault="00A83958" w:rsidP="00A365E5">
            <w:pPr>
              <w:spacing w:before="81" w:after="81" w:line="160" w:lineRule="exact"/>
              <w:ind w:right="40"/>
              <w:rPr>
                <w:i/>
                <w:sz w:val="14"/>
              </w:rPr>
            </w:pPr>
          </w:p>
        </w:tc>
        <w:tc>
          <w:tcPr>
            <w:tcW w:w="972" w:type="dxa"/>
            <w:vMerge w:val="restart"/>
            <w:tcBorders>
              <w:top w:val="single" w:sz="4" w:space="0" w:color="auto"/>
            </w:tcBorders>
            <w:shd w:val="clear" w:color="auto" w:fill="auto"/>
            <w:noWrap/>
            <w:vAlign w:val="bottom"/>
          </w:tcPr>
          <w:p w14:paraId="2DA75FF9" w14:textId="20367AC1" w:rsidR="00A83958" w:rsidRPr="00261261" w:rsidRDefault="00A83958" w:rsidP="00A365E5">
            <w:pPr>
              <w:spacing w:before="81" w:after="81" w:line="160" w:lineRule="exact"/>
              <w:ind w:right="43"/>
              <w:jc w:val="right"/>
              <w:rPr>
                <w:i/>
                <w:sz w:val="14"/>
              </w:rPr>
            </w:pPr>
            <w:r w:rsidRPr="00261261">
              <w:rPr>
                <w:i/>
                <w:sz w:val="14"/>
              </w:rPr>
              <w:t>N</w:t>
            </w:r>
            <w:r>
              <w:rPr>
                <w:i/>
                <w:sz w:val="14"/>
              </w:rPr>
              <w:t>om</w:t>
            </w:r>
            <w:r w:rsidRPr="00261261">
              <w:rPr>
                <w:i/>
                <w:sz w:val="14"/>
              </w:rPr>
              <w:t>bre d</w:t>
            </w:r>
            <w:r>
              <w:rPr>
                <w:i/>
                <w:sz w:val="14"/>
              </w:rPr>
              <w:t>’</w:t>
            </w:r>
            <w:r w:rsidRPr="00261261">
              <w:rPr>
                <w:i/>
                <w:sz w:val="14"/>
              </w:rPr>
              <w:t>écoles</w:t>
            </w:r>
          </w:p>
        </w:tc>
        <w:tc>
          <w:tcPr>
            <w:tcW w:w="1395" w:type="dxa"/>
            <w:gridSpan w:val="3"/>
            <w:tcBorders>
              <w:top w:val="single" w:sz="4" w:space="0" w:color="auto"/>
              <w:bottom w:val="single" w:sz="4" w:space="0" w:color="auto"/>
            </w:tcBorders>
            <w:shd w:val="clear" w:color="auto" w:fill="auto"/>
            <w:noWrap/>
            <w:vAlign w:val="bottom"/>
          </w:tcPr>
          <w:p w14:paraId="09198C2E" w14:textId="77777777" w:rsidR="00A83958" w:rsidRPr="00261261" w:rsidRDefault="00A83958" w:rsidP="00A365E5">
            <w:pPr>
              <w:spacing w:before="81" w:after="81" w:line="160" w:lineRule="exact"/>
              <w:ind w:left="144" w:right="43"/>
              <w:jc w:val="center"/>
              <w:rPr>
                <w:i/>
                <w:sz w:val="14"/>
              </w:rPr>
            </w:pPr>
            <w:r w:rsidRPr="00261261">
              <w:rPr>
                <w:i/>
                <w:sz w:val="14"/>
              </w:rPr>
              <w:t>Sexe</w:t>
            </w:r>
          </w:p>
        </w:tc>
        <w:tc>
          <w:tcPr>
            <w:tcW w:w="108" w:type="dxa"/>
            <w:gridSpan w:val="2"/>
            <w:tcBorders>
              <w:top w:val="single" w:sz="4" w:space="0" w:color="auto"/>
            </w:tcBorders>
            <w:shd w:val="clear" w:color="auto" w:fill="auto"/>
            <w:noWrap/>
            <w:vAlign w:val="bottom"/>
          </w:tcPr>
          <w:p w14:paraId="34238772" w14:textId="77777777" w:rsidR="00A83958" w:rsidRPr="00261261" w:rsidRDefault="00A83958" w:rsidP="00A365E5">
            <w:pPr>
              <w:spacing w:before="81" w:after="81" w:line="160" w:lineRule="exact"/>
              <w:ind w:left="144" w:right="43"/>
              <w:jc w:val="right"/>
              <w:rPr>
                <w:i/>
                <w:sz w:val="14"/>
              </w:rPr>
            </w:pPr>
          </w:p>
        </w:tc>
        <w:tc>
          <w:tcPr>
            <w:tcW w:w="2696" w:type="dxa"/>
            <w:gridSpan w:val="5"/>
            <w:tcBorders>
              <w:top w:val="single" w:sz="4" w:space="0" w:color="auto"/>
              <w:bottom w:val="single" w:sz="4" w:space="0" w:color="auto"/>
            </w:tcBorders>
            <w:shd w:val="clear" w:color="auto" w:fill="auto"/>
            <w:noWrap/>
            <w:vAlign w:val="bottom"/>
          </w:tcPr>
          <w:p w14:paraId="520FE5DF" w14:textId="77777777" w:rsidR="00A83958" w:rsidRPr="00261261" w:rsidRDefault="00A83958" w:rsidP="00A365E5">
            <w:pPr>
              <w:spacing w:before="81" w:after="81" w:line="160" w:lineRule="exact"/>
              <w:ind w:left="144" w:right="43"/>
              <w:jc w:val="center"/>
              <w:rPr>
                <w:i/>
                <w:sz w:val="14"/>
              </w:rPr>
            </w:pPr>
            <w:r w:rsidRPr="00261261">
              <w:rPr>
                <w:i/>
                <w:sz w:val="14"/>
              </w:rPr>
              <w:t xml:space="preserve">Combinaison de matières </w:t>
            </w:r>
            <w:r>
              <w:rPr>
                <w:i/>
                <w:sz w:val="14"/>
              </w:rPr>
              <w:br/>
            </w:r>
            <w:r w:rsidRPr="00261261">
              <w:rPr>
                <w:i/>
                <w:sz w:val="14"/>
              </w:rPr>
              <w:t>(voir légende)</w:t>
            </w:r>
          </w:p>
        </w:tc>
        <w:tc>
          <w:tcPr>
            <w:tcW w:w="727" w:type="dxa"/>
            <w:gridSpan w:val="3"/>
            <w:tcBorders>
              <w:top w:val="single" w:sz="4" w:space="0" w:color="auto"/>
            </w:tcBorders>
            <w:shd w:val="clear" w:color="auto" w:fill="auto"/>
            <w:noWrap/>
            <w:vAlign w:val="bottom"/>
          </w:tcPr>
          <w:p w14:paraId="46F28476" w14:textId="77777777" w:rsidR="00A83958" w:rsidRPr="00261261" w:rsidRDefault="00A83958" w:rsidP="00A365E5">
            <w:pPr>
              <w:spacing w:before="81" w:after="81" w:line="160" w:lineRule="exact"/>
              <w:ind w:left="144" w:right="43"/>
              <w:jc w:val="right"/>
              <w:rPr>
                <w:i/>
                <w:sz w:val="14"/>
              </w:rPr>
            </w:pPr>
          </w:p>
        </w:tc>
      </w:tr>
      <w:tr w:rsidR="00A83958" w:rsidRPr="00261261" w14:paraId="508D938F" w14:textId="77777777" w:rsidTr="009076C2">
        <w:trPr>
          <w:cantSplit/>
          <w:tblHeader/>
        </w:trPr>
        <w:tc>
          <w:tcPr>
            <w:tcW w:w="1440" w:type="dxa"/>
            <w:tcBorders>
              <w:bottom w:val="single" w:sz="12" w:space="0" w:color="auto"/>
            </w:tcBorders>
            <w:shd w:val="clear" w:color="auto" w:fill="auto"/>
            <w:noWrap/>
            <w:vAlign w:val="bottom"/>
          </w:tcPr>
          <w:p w14:paraId="3A7DAFB8" w14:textId="77777777" w:rsidR="00A83958" w:rsidRPr="00261261" w:rsidRDefault="00A83958" w:rsidP="00A365E5">
            <w:pPr>
              <w:spacing w:before="81" w:after="81" w:line="160" w:lineRule="exact"/>
              <w:ind w:right="40"/>
              <w:rPr>
                <w:i/>
                <w:sz w:val="14"/>
              </w:rPr>
            </w:pPr>
            <w:r w:rsidRPr="00261261">
              <w:rPr>
                <w:i/>
                <w:sz w:val="14"/>
              </w:rPr>
              <w:t>Province</w:t>
            </w:r>
          </w:p>
        </w:tc>
        <w:tc>
          <w:tcPr>
            <w:tcW w:w="972" w:type="dxa"/>
            <w:vMerge/>
            <w:tcBorders>
              <w:bottom w:val="single" w:sz="12" w:space="0" w:color="auto"/>
            </w:tcBorders>
            <w:shd w:val="clear" w:color="auto" w:fill="auto"/>
            <w:noWrap/>
            <w:vAlign w:val="bottom"/>
          </w:tcPr>
          <w:p w14:paraId="02CAF067" w14:textId="57FD01AF" w:rsidR="00A83958" w:rsidRPr="00261261" w:rsidRDefault="00A83958" w:rsidP="00A365E5">
            <w:pPr>
              <w:spacing w:before="81" w:after="81" w:line="160" w:lineRule="exact"/>
              <w:ind w:right="43"/>
              <w:jc w:val="right"/>
              <w:rPr>
                <w:i/>
                <w:sz w:val="14"/>
              </w:rPr>
            </w:pPr>
          </w:p>
        </w:tc>
        <w:tc>
          <w:tcPr>
            <w:tcW w:w="711" w:type="dxa"/>
            <w:gridSpan w:val="2"/>
            <w:tcBorders>
              <w:bottom w:val="single" w:sz="12" w:space="0" w:color="auto"/>
            </w:tcBorders>
            <w:shd w:val="clear" w:color="auto" w:fill="auto"/>
            <w:noWrap/>
            <w:vAlign w:val="bottom"/>
          </w:tcPr>
          <w:p w14:paraId="3E7548A1" w14:textId="77777777" w:rsidR="00A83958" w:rsidRPr="00261261" w:rsidRDefault="00A83958" w:rsidP="00A365E5">
            <w:pPr>
              <w:spacing w:before="81" w:after="81" w:line="160" w:lineRule="exact"/>
              <w:ind w:right="43"/>
              <w:jc w:val="right"/>
              <w:rPr>
                <w:i/>
                <w:sz w:val="14"/>
              </w:rPr>
            </w:pPr>
            <w:r w:rsidRPr="00261261">
              <w:rPr>
                <w:i/>
                <w:sz w:val="14"/>
              </w:rPr>
              <w:t>Masculin</w:t>
            </w:r>
          </w:p>
        </w:tc>
        <w:tc>
          <w:tcPr>
            <w:tcW w:w="684" w:type="dxa"/>
            <w:tcBorders>
              <w:bottom w:val="single" w:sz="12" w:space="0" w:color="auto"/>
            </w:tcBorders>
            <w:shd w:val="clear" w:color="auto" w:fill="auto"/>
            <w:noWrap/>
            <w:vAlign w:val="bottom"/>
          </w:tcPr>
          <w:p w14:paraId="4C521FA8" w14:textId="0473C36D" w:rsidR="00A83958" w:rsidRPr="009076C2" w:rsidRDefault="00A83958" w:rsidP="0050594A">
            <w:pPr>
              <w:spacing w:before="81" w:after="81" w:line="160" w:lineRule="exact"/>
              <w:ind w:right="43"/>
              <w:jc w:val="right"/>
              <w:rPr>
                <w:i/>
                <w:sz w:val="14"/>
              </w:rPr>
            </w:pPr>
            <w:r w:rsidRPr="00261261">
              <w:rPr>
                <w:i/>
                <w:sz w:val="14"/>
              </w:rPr>
              <w:t>Féminin</w:t>
            </w:r>
          </w:p>
        </w:tc>
        <w:tc>
          <w:tcPr>
            <w:tcW w:w="707" w:type="dxa"/>
            <w:gridSpan w:val="3"/>
            <w:tcBorders>
              <w:bottom w:val="single" w:sz="12" w:space="0" w:color="auto"/>
            </w:tcBorders>
            <w:shd w:val="clear" w:color="auto" w:fill="auto"/>
            <w:noWrap/>
            <w:vAlign w:val="bottom"/>
          </w:tcPr>
          <w:p w14:paraId="05954E98" w14:textId="77777777" w:rsidR="00A83958" w:rsidRPr="00261261" w:rsidRDefault="00A83958" w:rsidP="00A365E5">
            <w:pPr>
              <w:spacing w:before="81" w:after="81" w:line="160" w:lineRule="exact"/>
              <w:ind w:right="43"/>
              <w:jc w:val="right"/>
              <w:rPr>
                <w:i/>
                <w:sz w:val="14"/>
              </w:rPr>
            </w:pPr>
            <w:r w:rsidRPr="00261261">
              <w:rPr>
                <w:i/>
                <w:sz w:val="14"/>
              </w:rPr>
              <w:t>MPC</w:t>
            </w:r>
          </w:p>
        </w:tc>
        <w:tc>
          <w:tcPr>
            <w:tcW w:w="702" w:type="dxa"/>
            <w:tcBorders>
              <w:bottom w:val="single" w:sz="12" w:space="0" w:color="auto"/>
            </w:tcBorders>
            <w:shd w:val="clear" w:color="auto" w:fill="auto"/>
            <w:noWrap/>
            <w:vAlign w:val="bottom"/>
          </w:tcPr>
          <w:p w14:paraId="4BF4D989" w14:textId="77777777" w:rsidR="00A83958" w:rsidRPr="00261261" w:rsidRDefault="00A83958" w:rsidP="00A365E5">
            <w:pPr>
              <w:spacing w:before="81" w:after="81" w:line="160" w:lineRule="exact"/>
              <w:ind w:right="43"/>
              <w:jc w:val="right"/>
              <w:rPr>
                <w:i/>
                <w:sz w:val="14"/>
              </w:rPr>
            </w:pPr>
            <w:r w:rsidRPr="00261261">
              <w:rPr>
                <w:i/>
                <w:sz w:val="14"/>
              </w:rPr>
              <w:t>MBC</w:t>
            </w:r>
          </w:p>
        </w:tc>
        <w:tc>
          <w:tcPr>
            <w:tcW w:w="711" w:type="dxa"/>
            <w:gridSpan w:val="2"/>
            <w:tcBorders>
              <w:bottom w:val="single" w:sz="12" w:space="0" w:color="auto"/>
            </w:tcBorders>
            <w:shd w:val="clear" w:color="auto" w:fill="auto"/>
            <w:noWrap/>
            <w:vAlign w:val="bottom"/>
          </w:tcPr>
          <w:p w14:paraId="0B4A3F14" w14:textId="77777777" w:rsidR="00A83958" w:rsidRPr="00261261" w:rsidRDefault="00A83958" w:rsidP="00A365E5">
            <w:pPr>
              <w:spacing w:before="81" w:after="81" w:line="160" w:lineRule="exact"/>
              <w:ind w:right="43"/>
              <w:jc w:val="right"/>
              <w:rPr>
                <w:i/>
                <w:sz w:val="14"/>
              </w:rPr>
            </w:pPr>
            <w:r w:rsidRPr="00261261">
              <w:rPr>
                <w:i/>
                <w:sz w:val="14"/>
              </w:rPr>
              <w:t>MPB</w:t>
            </w:r>
          </w:p>
        </w:tc>
        <w:tc>
          <w:tcPr>
            <w:tcW w:w="684" w:type="dxa"/>
            <w:tcBorders>
              <w:bottom w:val="single" w:sz="12" w:space="0" w:color="auto"/>
            </w:tcBorders>
            <w:shd w:val="clear" w:color="auto" w:fill="auto"/>
            <w:noWrap/>
            <w:vAlign w:val="bottom"/>
          </w:tcPr>
          <w:p w14:paraId="3A62A1BB" w14:textId="77777777" w:rsidR="00A83958" w:rsidRPr="00261261" w:rsidRDefault="00A83958" w:rsidP="00A365E5">
            <w:pPr>
              <w:spacing w:before="81" w:after="81" w:line="160" w:lineRule="exact"/>
              <w:ind w:right="43"/>
              <w:jc w:val="right"/>
              <w:rPr>
                <w:i/>
                <w:sz w:val="14"/>
              </w:rPr>
            </w:pPr>
            <w:r w:rsidRPr="00261261">
              <w:rPr>
                <w:i/>
                <w:sz w:val="14"/>
              </w:rPr>
              <w:t>MPBC</w:t>
            </w:r>
          </w:p>
        </w:tc>
        <w:tc>
          <w:tcPr>
            <w:tcW w:w="727" w:type="dxa"/>
            <w:gridSpan w:val="3"/>
            <w:tcBorders>
              <w:bottom w:val="single" w:sz="12" w:space="0" w:color="auto"/>
            </w:tcBorders>
            <w:shd w:val="clear" w:color="auto" w:fill="auto"/>
            <w:noWrap/>
            <w:vAlign w:val="bottom"/>
          </w:tcPr>
          <w:p w14:paraId="74E35700" w14:textId="77777777" w:rsidR="00A83958" w:rsidRPr="00261261" w:rsidRDefault="00A83958" w:rsidP="00A365E5">
            <w:pPr>
              <w:spacing w:before="81" w:after="81" w:line="160" w:lineRule="exact"/>
              <w:ind w:right="43"/>
              <w:jc w:val="right"/>
              <w:rPr>
                <w:b/>
                <w:bCs/>
                <w:i/>
                <w:sz w:val="14"/>
              </w:rPr>
            </w:pPr>
            <w:r w:rsidRPr="00A83958">
              <w:rPr>
                <w:b/>
                <w:bCs/>
                <w:iCs/>
                <w:sz w:val="14"/>
              </w:rPr>
              <w:t>Total</w:t>
            </w:r>
          </w:p>
        </w:tc>
      </w:tr>
      <w:tr w:rsidR="004A2717" w:rsidRPr="0050594A" w14:paraId="71D5F345" w14:textId="77777777" w:rsidTr="009076C2">
        <w:trPr>
          <w:gridAfter w:val="1"/>
          <w:wAfter w:w="19" w:type="dxa"/>
          <w:cantSplit/>
          <w:trHeight w:hRule="exact" w:val="115"/>
          <w:tblHeader/>
        </w:trPr>
        <w:tc>
          <w:tcPr>
            <w:tcW w:w="1440" w:type="dxa"/>
            <w:shd w:val="clear" w:color="auto" w:fill="auto"/>
            <w:noWrap/>
            <w:vAlign w:val="bottom"/>
          </w:tcPr>
          <w:p w14:paraId="72C23076" w14:textId="77777777" w:rsidR="00827E5C" w:rsidRPr="0050594A" w:rsidRDefault="00827E5C" w:rsidP="009076C2">
            <w:pPr>
              <w:spacing w:before="40" w:after="40" w:line="210" w:lineRule="exact"/>
              <w:ind w:right="40"/>
              <w:rPr>
                <w:sz w:val="17"/>
              </w:rPr>
            </w:pPr>
          </w:p>
        </w:tc>
        <w:tc>
          <w:tcPr>
            <w:tcW w:w="972" w:type="dxa"/>
            <w:shd w:val="clear" w:color="auto" w:fill="auto"/>
            <w:noWrap/>
            <w:vAlign w:val="bottom"/>
          </w:tcPr>
          <w:p w14:paraId="1ECA13C2" w14:textId="77777777" w:rsidR="00827E5C" w:rsidRPr="0050594A" w:rsidRDefault="00827E5C" w:rsidP="009076C2">
            <w:pPr>
              <w:spacing w:before="40" w:after="40" w:line="210" w:lineRule="exact"/>
              <w:ind w:left="144" w:right="43"/>
              <w:jc w:val="right"/>
              <w:rPr>
                <w:sz w:val="17"/>
              </w:rPr>
            </w:pPr>
          </w:p>
        </w:tc>
        <w:tc>
          <w:tcPr>
            <w:tcW w:w="700" w:type="dxa"/>
            <w:shd w:val="clear" w:color="auto" w:fill="auto"/>
            <w:noWrap/>
            <w:vAlign w:val="bottom"/>
          </w:tcPr>
          <w:p w14:paraId="4964BABD" w14:textId="77777777" w:rsidR="00827E5C" w:rsidRPr="0050594A" w:rsidRDefault="00827E5C" w:rsidP="009076C2">
            <w:pPr>
              <w:spacing w:before="40" w:after="40" w:line="210" w:lineRule="exact"/>
              <w:ind w:left="144" w:right="43"/>
              <w:jc w:val="right"/>
              <w:rPr>
                <w:sz w:val="17"/>
              </w:rPr>
            </w:pPr>
          </w:p>
        </w:tc>
        <w:tc>
          <w:tcPr>
            <w:tcW w:w="701" w:type="dxa"/>
            <w:gridSpan w:val="3"/>
            <w:shd w:val="clear" w:color="auto" w:fill="auto"/>
            <w:noWrap/>
            <w:vAlign w:val="bottom"/>
          </w:tcPr>
          <w:p w14:paraId="385CC684" w14:textId="77777777" w:rsidR="00827E5C" w:rsidRPr="0050594A" w:rsidRDefault="00827E5C" w:rsidP="009076C2">
            <w:pPr>
              <w:spacing w:before="40" w:after="40" w:line="210" w:lineRule="exact"/>
              <w:ind w:left="144" w:right="43"/>
              <w:jc w:val="right"/>
              <w:rPr>
                <w:sz w:val="17"/>
              </w:rPr>
            </w:pPr>
          </w:p>
        </w:tc>
        <w:tc>
          <w:tcPr>
            <w:tcW w:w="701" w:type="dxa"/>
            <w:gridSpan w:val="2"/>
            <w:shd w:val="clear" w:color="auto" w:fill="auto"/>
            <w:noWrap/>
            <w:vAlign w:val="bottom"/>
          </w:tcPr>
          <w:p w14:paraId="5A389855" w14:textId="77777777" w:rsidR="00827E5C" w:rsidRPr="0050594A" w:rsidRDefault="00827E5C" w:rsidP="009076C2">
            <w:pPr>
              <w:spacing w:before="40" w:after="40" w:line="210" w:lineRule="exact"/>
              <w:ind w:left="144" w:right="43"/>
              <w:jc w:val="right"/>
              <w:rPr>
                <w:sz w:val="17"/>
              </w:rPr>
            </w:pPr>
          </w:p>
        </w:tc>
        <w:tc>
          <w:tcPr>
            <w:tcW w:w="702" w:type="dxa"/>
            <w:shd w:val="clear" w:color="auto" w:fill="auto"/>
            <w:noWrap/>
            <w:vAlign w:val="bottom"/>
          </w:tcPr>
          <w:p w14:paraId="4838E1AD" w14:textId="77777777" w:rsidR="00827E5C" w:rsidRPr="0050594A" w:rsidRDefault="00827E5C" w:rsidP="009076C2">
            <w:pPr>
              <w:spacing w:before="40" w:after="40" w:line="210" w:lineRule="exact"/>
              <w:ind w:left="144" w:right="43"/>
              <w:jc w:val="right"/>
              <w:rPr>
                <w:sz w:val="17"/>
              </w:rPr>
            </w:pPr>
          </w:p>
        </w:tc>
        <w:tc>
          <w:tcPr>
            <w:tcW w:w="701" w:type="dxa"/>
            <w:shd w:val="clear" w:color="auto" w:fill="auto"/>
            <w:noWrap/>
            <w:vAlign w:val="bottom"/>
          </w:tcPr>
          <w:p w14:paraId="493679CC" w14:textId="77777777" w:rsidR="00827E5C" w:rsidRPr="0050594A" w:rsidRDefault="00827E5C" w:rsidP="009076C2">
            <w:pPr>
              <w:spacing w:before="40" w:after="40" w:line="210" w:lineRule="exact"/>
              <w:ind w:left="144" w:right="43"/>
              <w:jc w:val="right"/>
              <w:rPr>
                <w:sz w:val="17"/>
              </w:rPr>
            </w:pPr>
          </w:p>
        </w:tc>
        <w:tc>
          <w:tcPr>
            <w:tcW w:w="701" w:type="dxa"/>
            <w:gridSpan w:val="3"/>
            <w:shd w:val="clear" w:color="auto" w:fill="auto"/>
            <w:noWrap/>
            <w:vAlign w:val="bottom"/>
          </w:tcPr>
          <w:p w14:paraId="49EB59AE" w14:textId="77777777" w:rsidR="00827E5C" w:rsidRPr="0050594A" w:rsidRDefault="00827E5C" w:rsidP="009076C2">
            <w:pPr>
              <w:spacing w:before="40" w:after="40" w:line="210" w:lineRule="exact"/>
              <w:ind w:left="144" w:right="43"/>
              <w:jc w:val="right"/>
              <w:rPr>
                <w:sz w:val="17"/>
              </w:rPr>
            </w:pPr>
          </w:p>
        </w:tc>
        <w:tc>
          <w:tcPr>
            <w:tcW w:w="701" w:type="dxa"/>
            <w:shd w:val="clear" w:color="auto" w:fill="auto"/>
            <w:noWrap/>
            <w:vAlign w:val="bottom"/>
          </w:tcPr>
          <w:p w14:paraId="64DC487E" w14:textId="77777777" w:rsidR="00827E5C" w:rsidRPr="0050594A" w:rsidRDefault="00827E5C" w:rsidP="009076C2">
            <w:pPr>
              <w:spacing w:before="40" w:after="40" w:line="210" w:lineRule="exact"/>
              <w:ind w:left="144" w:right="43"/>
              <w:jc w:val="right"/>
              <w:rPr>
                <w:sz w:val="17"/>
              </w:rPr>
            </w:pPr>
          </w:p>
        </w:tc>
      </w:tr>
      <w:tr w:rsidR="004A2717" w:rsidRPr="0050594A" w14:paraId="3AB1F102" w14:textId="77777777" w:rsidTr="009076C2">
        <w:trPr>
          <w:gridAfter w:val="1"/>
          <w:wAfter w:w="19" w:type="dxa"/>
          <w:cantSplit/>
        </w:trPr>
        <w:tc>
          <w:tcPr>
            <w:tcW w:w="1440" w:type="dxa"/>
            <w:shd w:val="clear" w:color="auto" w:fill="auto"/>
            <w:noWrap/>
            <w:vAlign w:val="bottom"/>
          </w:tcPr>
          <w:p w14:paraId="0746A06A" w14:textId="562DD13D"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Bulawayo</w:t>
            </w:r>
          </w:p>
        </w:tc>
        <w:tc>
          <w:tcPr>
            <w:tcW w:w="972" w:type="dxa"/>
            <w:shd w:val="clear" w:color="auto" w:fill="auto"/>
            <w:noWrap/>
            <w:vAlign w:val="bottom"/>
          </w:tcPr>
          <w:p w14:paraId="3B84B9F5"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27</w:t>
            </w:r>
          </w:p>
        </w:tc>
        <w:tc>
          <w:tcPr>
            <w:tcW w:w="700" w:type="dxa"/>
            <w:shd w:val="clear" w:color="auto" w:fill="auto"/>
            <w:noWrap/>
            <w:vAlign w:val="bottom"/>
          </w:tcPr>
          <w:p w14:paraId="6DDEAF5D"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296</w:t>
            </w:r>
          </w:p>
        </w:tc>
        <w:tc>
          <w:tcPr>
            <w:tcW w:w="701" w:type="dxa"/>
            <w:gridSpan w:val="3"/>
            <w:shd w:val="clear" w:color="auto" w:fill="auto"/>
            <w:noWrap/>
            <w:vAlign w:val="bottom"/>
          </w:tcPr>
          <w:p w14:paraId="12FA67F1"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237</w:t>
            </w:r>
          </w:p>
        </w:tc>
        <w:tc>
          <w:tcPr>
            <w:tcW w:w="701" w:type="dxa"/>
            <w:gridSpan w:val="2"/>
            <w:shd w:val="clear" w:color="auto" w:fill="auto"/>
            <w:noWrap/>
            <w:vAlign w:val="bottom"/>
          </w:tcPr>
          <w:p w14:paraId="2B72446C"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224</w:t>
            </w:r>
          </w:p>
        </w:tc>
        <w:tc>
          <w:tcPr>
            <w:tcW w:w="702" w:type="dxa"/>
            <w:shd w:val="clear" w:color="auto" w:fill="auto"/>
            <w:noWrap/>
            <w:vAlign w:val="bottom"/>
          </w:tcPr>
          <w:p w14:paraId="59B79BBB"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271</w:t>
            </w:r>
          </w:p>
        </w:tc>
        <w:tc>
          <w:tcPr>
            <w:tcW w:w="701" w:type="dxa"/>
            <w:shd w:val="clear" w:color="auto" w:fill="auto"/>
            <w:noWrap/>
            <w:vAlign w:val="bottom"/>
          </w:tcPr>
          <w:p w14:paraId="73DE2D1F"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14</w:t>
            </w:r>
          </w:p>
        </w:tc>
        <w:tc>
          <w:tcPr>
            <w:tcW w:w="701" w:type="dxa"/>
            <w:gridSpan w:val="3"/>
            <w:shd w:val="clear" w:color="auto" w:fill="auto"/>
            <w:noWrap/>
            <w:vAlign w:val="bottom"/>
          </w:tcPr>
          <w:p w14:paraId="2D75F673"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w:t>
            </w:r>
          </w:p>
        </w:tc>
        <w:tc>
          <w:tcPr>
            <w:tcW w:w="701" w:type="dxa"/>
            <w:shd w:val="clear" w:color="auto" w:fill="auto"/>
            <w:noWrap/>
            <w:vAlign w:val="bottom"/>
          </w:tcPr>
          <w:p w14:paraId="217C5ABE"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533</w:t>
            </w:r>
          </w:p>
        </w:tc>
      </w:tr>
      <w:tr w:rsidR="004A2717" w:rsidRPr="0050594A" w14:paraId="3455EDDB" w14:textId="77777777" w:rsidTr="009076C2">
        <w:trPr>
          <w:gridAfter w:val="1"/>
          <w:wAfter w:w="19" w:type="dxa"/>
          <w:cantSplit/>
        </w:trPr>
        <w:tc>
          <w:tcPr>
            <w:tcW w:w="1440" w:type="dxa"/>
            <w:shd w:val="clear" w:color="auto" w:fill="auto"/>
            <w:noWrap/>
            <w:vAlign w:val="bottom"/>
          </w:tcPr>
          <w:p w14:paraId="5777A63A"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Harare</w:t>
            </w:r>
          </w:p>
        </w:tc>
        <w:tc>
          <w:tcPr>
            <w:tcW w:w="972" w:type="dxa"/>
            <w:shd w:val="clear" w:color="auto" w:fill="auto"/>
            <w:noWrap/>
            <w:vAlign w:val="bottom"/>
          </w:tcPr>
          <w:p w14:paraId="2430EA5F"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40</w:t>
            </w:r>
          </w:p>
        </w:tc>
        <w:tc>
          <w:tcPr>
            <w:tcW w:w="700" w:type="dxa"/>
            <w:shd w:val="clear" w:color="auto" w:fill="auto"/>
            <w:noWrap/>
            <w:vAlign w:val="bottom"/>
          </w:tcPr>
          <w:p w14:paraId="039BF630"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527</w:t>
            </w:r>
          </w:p>
        </w:tc>
        <w:tc>
          <w:tcPr>
            <w:tcW w:w="701" w:type="dxa"/>
            <w:gridSpan w:val="3"/>
            <w:shd w:val="clear" w:color="auto" w:fill="auto"/>
            <w:noWrap/>
            <w:vAlign w:val="bottom"/>
          </w:tcPr>
          <w:p w14:paraId="11404158"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310</w:t>
            </w:r>
          </w:p>
        </w:tc>
        <w:tc>
          <w:tcPr>
            <w:tcW w:w="701" w:type="dxa"/>
            <w:gridSpan w:val="2"/>
            <w:shd w:val="clear" w:color="auto" w:fill="auto"/>
            <w:noWrap/>
            <w:vAlign w:val="bottom"/>
          </w:tcPr>
          <w:p w14:paraId="69177F65"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604</w:t>
            </w:r>
          </w:p>
        </w:tc>
        <w:tc>
          <w:tcPr>
            <w:tcW w:w="702" w:type="dxa"/>
            <w:shd w:val="clear" w:color="auto" w:fill="auto"/>
            <w:noWrap/>
            <w:vAlign w:val="bottom"/>
          </w:tcPr>
          <w:p w14:paraId="457F28E5"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205</w:t>
            </w:r>
          </w:p>
        </w:tc>
        <w:tc>
          <w:tcPr>
            <w:tcW w:w="701" w:type="dxa"/>
            <w:shd w:val="clear" w:color="auto" w:fill="auto"/>
            <w:noWrap/>
            <w:vAlign w:val="bottom"/>
          </w:tcPr>
          <w:p w14:paraId="3A50C5EA"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w:t>
            </w:r>
          </w:p>
        </w:tc>
        <w:tc>
          <w:tcPr>
            <w:tcW w:w="701" w:type="dxa"/>
            <w:gridSpan w:val="3"/>
            <w:shd w:val="clear" w:color="auto" w:fill="auto"/>
            <w:noWrap/>
            <w:vAlign w:val="bottom"/>
          </w:tcPr>
          <w:p w14:paraId="47C56AFD"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w:t>
            </w:r>
          </w:p>
        </w:tc>
        <w:tc>
          <w:tcPr>
            <w:tcW w:w="701" w:type="dxa"/>
            <w:shd w:val="clear" w:color="auto" w:fill="auto"/>
            <w:noWrap/>
            <w:vAlign w:val="bottom"/>
          </w:tcPr>
          <w:p w14:paraId="7BA64299"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837</w:t>
            </w:r>
          </w:p>
        </w:tc>
      </w:tr>
      <w:tr w:rsidR="004A2717" w:rsidRPr="0050594A" w14:paraId="147A50DA" w14:textId="77777777" w:rsidTr="009076C2">
        <w:trPr>
          <w:gridAfter w:val="1"/>
          <w:wAfter w:w="19" w:type="dxa"/>
          <w:cantSplit/>
        </w:trPr>
        <w:tc>
          <w:tcPr>
            <w:tcW w:w="1440" w:type="dxa"/>
            <w:shd w:val="clear" w:color="auto" w:fill="auto"/>
            <w:noWrap/>
            <w:vAlign w:val="bottom"/>
          </w:tcPr>
          <w:p w14:paraId="5F92B137"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Mash. central</w:t>
            </w:r>
          </w:p>
        </w:tc>
        <w:tc>
          <w:tcPr>
            <w:tcW w:w="972" w:type="dxa"/>
            <w:shd w:val="clear" w:color="auto" w:fill="auto"/>
            <w:noWrap/>
            <w:vAlign w:val="bottom"/>
          </w:tcPr>
          <w:p w14:paraId="19A56FD6"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12</w:t>
            </w:r>
          </w:p>
        </w:tc>
        <w:tc>
          <w:tcPr>
            <w:tcW w:w="700" w:type="dxa"/>
            <w:shd w:val="clear" w:color="auto" w:fill="auto"/>
            <w:noWrap/>
            <w:vAlign w:val="bottom"/>
          </w:tcPr>
          <w:p w14:paraId="7AC02AF2"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149</w:t>
            </w:r>
          </w:p>
        </w:tc>
        <w:tc>
          <w:tcPr>
            <w:tcW w:w="701" w:type="dxa"/>
            <w:gridSpan w:val="3"/>
            <w:shd w:val="clear" w:color="auto" w:fill="auto"/>
            <w:noWrap/>
            <w:vAlign w:val="bottom"/>
          </w:tcPr>
          <w:p w14:paraId="393C8DAF"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97</w:t>
            </w:r>
          </w:p>
        </w:tc>
        <w:tc>
          <w:tcPr>
            <w:tcW w:w="701" w:type="dxa"/>
            <w:gridSpan w:val="2"/>
            <w:shd w:val="clear" w:color="auto" w:fill="auto"/>
            <w:noWrap/>
            <w:vAlign w:val="bottom"/>
          </w:tcPr>
          <w:p w14:paraId="63145182"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175</w:t>
            </w:r>
          </w:p>
        </w:tc>
        <w:tc>
          <w:tcPr>
            <w:tcW w:w="702" w:type="dxa"/>
            <w:shd w:val="clear" w:color="auto" w:fill="auto"/>
            <w:noWrap/>
            <w:vAlign w:val="bottom"/>
          </w:tcPr>
          <w:p w14:paraId="1D87C763"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56</w:t>
            </w:r>
          </w:p>
        </w:tc>
        <w:tc>
          <w:tcPr>
            <w:tcW w:w="701" w:type="dxa"/>
            <w:shd w:val="clear" w:color="auto" w:fill="auto"/>
            <w:noWrap/>
            <w:vAlign w:val="bottom"/>
          </w:tcPr>
          <w:p w14:paraId="7CF8EEA9"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w:t>
            </w:r>
          </w:p>
        </w:tc>
        <w:tc>
          <w:tcPr>
            <w:tcW w:w="701" w:type="dxa"/>
            <w:gridSpan w:val="3"/>
            <w:shd w:val="clear" w:color="auto" w:fill="auto"/>
            <w:noWrap/>
            <w:vAlign w:val="bottom"/>
          </w:tcPr>
          <w:p w14:paraId="74E8D775"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w:t>
            </w:r>
          </w:p>
        </w:tc>
        <w:tc>
          <w:tcPr>
            <w:tcW w:w="701" w:type="dxa"/>
            <w:shd w:val="clear" w:color="auto" w:fill="auto"/>
            <w:noWrap/>
            <w:vAlign w:val="bottom"/>
          </w:tcPr>
          <w:p w14:paraId="239E8C55"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246</w:t>
            </w:r>
          </w:p>
        </w:tc>
      </w:tr>
      <w:tr w:rsidR="004A2717" w:rsidRPr="0050594A" w14:paraId="6C57D987" w14:textId="77777777" w:rsidTr="009076C2">
        <w:trPr>
          <w:gridAfter w:val="1"/>
          <w:wAfter w:w="19" w:type="dxa"/>
          <w:cantSplit/>
        </w:trPr>
        <w:tc>
          <w:tcPr>
            <w:tcW w:w="1440" w:type="dxa"/>
            <w:shd w:val="clear" w:color="auto" w:fill="auto"/>
            <w:noWrap/>
            <w:vAlign w:val="bottom"/>
          </w:tcPr>
          <w:p w14:paraId="337C88F9"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Mash. oriental</w:t>
            </w:r>
          </w:p>
        </w:tc>
        <w:tc>
          <w:tcPr>
            <w:tcW w:w="972" w:type="dxa"/>
            <w:shd w:val="clear" w:color="auto" w:fill="auto"/>
            <w:noWrap/>
            <w:vAlign w:val="bottom"/>
          </w:tcPr>
          <w:p w14:paraId="4B9F80C3"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w:t>
            </w:r>
          </w:p>
        </w:tc>
        <w:tc>
          <w:tcPr>
            <w:tcW w:w="700" w:type="dxa"/>
            <w:shd w:val="clear" w:color="auto" w:fill="auto"/>
            <w:noWrap/>
            <w:vAlign w:val="bottom"/>
          </w:tcPr>
          <w:p w14:paraId="411B9D8B"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348</w:t>
            </w:r>
          </w:p>
        </w:tc>
        <w:tc>
          <w:tcPr>
            <w:tcW w:w="701" w:type="dxa"/>
            <w:gridSpan w:val="3"/>
            <w:shd w:val="clear" w:color="auto" w:fill="auto"/>
            <w:noWrap/>
            <w:vAlign w:val="bottom"/>
          </w:tcPr>
          <w:p w14:paraId="5B77BC21"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235</w:t>
            </w:r>
          </w:p>
        </w:tc>
        <w:tc>
          <w:tcPr>
            <w:tcW w:w="701" w:type="dxa"/>
            <w:gridSpan w:val="2"/>
            <w:shd w:val="clear" w:color="auto" w:fill="auto"/>
            <w:noWrap/>
            <w:vAlign w:val="bottom"/>
          </w:tcPr>
          <w:p w14:paraId="1B7927A4"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550</w:t>
            </w:r>
          </w:p>
        </w:tc>
        <w:tc>
          <w:tcPr>
            <w:tcW w:w="702" w:type="dxa"/>
            <w:shd w:val="clear" w:color="auto" w:fill="auto"/>
            <w:noWrap/>
            <w:vAlign w:val="bottom"/>
          </w:tcPr>
          <w:p w14:paraId="11F27667"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w:t>
            </w:r>
          </w:p>
        </w:tc>
        <w:tc>
          <w:tcPr>
            <w:tcW w:w="701" w:type="dxa"/>
            <w:shd w:val="clear" w:color="auto" w:fill="auto"/>
            <w:noWrap/>
            <w:vAlign w:val="bottom"/>
          </w:tcPr>
          <w:p w14:paraId="1DB50D42"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12</w:t>
            </w:r>
          </w:p>
        </w:tc>
        <w:tc>
          <w:tcPr>
            <w:tcW w:w="701" w:type="dxa"/>
            <w:gridSpan w:val="3"/>
            <w:shd w:val="clear" w:color="auto" w:fill="auto"/>
            <w:noWrap/>
            <w:vAlign w:val="bottom"/>
          </w:tcPr>
          <w:p w14:paraId="45CA6D86"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701" w:type="dxa"/>
            <w:shd w:val="clear" w:color="auto" w:fill="auto"/>
            <w:noWrap/>
            <w:vAlign w:val="bottom"/>
          </w:tcPr>
          <w:p w14:paraId="01D891A3"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583</w:t>
            </w:r>
          </w:p>
        </w:tc>
      </w:tr>
      <w:tr w:rsidR="004A2717" w:rsidRPr="0050594A" w14:paraId="07FDB049" w14:textId="77777777" w:rsidTr="009076C2">
        <w:trPr>
          <w:gridAfter w:val="1"/>
          <w:wAfter w:w="19" w:type="dxa"/>
          <w:cantSplit/>
        </w:trPr>
        <w:tc>
          <w:tcPr>
            <w:tcW w:w="1440" w:type="dxa"/>
            <w:shd w:val="clear" w:color="auto" w:fill="auto"/>
            <w:noWrap/>
            <w:vAlign w:val="bottom"/>
          </w:tcPr>
          <w:p w14:paraId="0140FC8C"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Mash. occidental</w:t>
            </w:r>
          </w:p>
        </w:tc>
        <w:tc>
          <w:tcPr>
            <w:tcW w:w="972" w:type="dxa"/>
            <w:shd w:val="clear" w:color="auto" w:fill="auto"/>
            <w:noWrap/>
            <w:vAlign w:val="bottom"/>
          </w:tcPr>
          <w:p w14:paraId="35252BA6"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w:t>
            </w:r>
          </w:p>
        </w:tc>
        <w:tc>
          <w:tcPr>
            <w:tcW w:w="700" w:type="dxa"/>
            <w:shd w:val="clear" w:color="auto" w:fill="auto"/>
            <w:noWrap/>
            <w:vAlign w:val="bottom"/>
          </w:tcPr>
          <w:p w14:paraId="6E086043"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201</w:t>
            </w:r>
          </w:p>
        </w:tc>
        <w:tc>
          <w:tcPr>
            <w:tcW w:w="701" w:type="dxa"/>
            <w:gridSpan w:val="3"/>
            <w:shd w:val="clear" w:color="auto" w:fill="auto"/>
            <w:noWrap/>
            <w:vAlign w:val="bottom"/>
          </w:tcPr>
          <w:p w14:paraId="5261D154"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w:t>
            </w:r>
          </w:p>
        </w:tc>
        <w:tc>
          <w:tcPr>
            <w:tcW w:w="701" w:type="dxa"/>
            <w:gridSpan w:val="2"/>
            <w:shd w:val="clear" w:color="auto" w:fill="auto"/>
            <w:noWrap/>
            <w:vAlign w:val="bottom"/>
          </w:tcPr>
          <w:p w14:paraId="0DA863CD"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191</w:t>
            </w:r>
          </w:p>
        </w:tc>
        <w:tc>
          <w:tcPr>
            <w:tcW w:w="702" w:type="dxa"/>
            <w:shd w:val="clear" w:color="auto" w:fill="auto"/>
            <w:noWrap/>
            <w:vAlign w:val="bottom"/>
          </w:tcPr>
          <w:p w14:paraId="1009729D"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63</w:t>
            </w:r>
          </w:p>
        </w:tc>
        <w:tc>
          <w:tcPr>
            <w:tcW w:w="701" w:type="dxa"/>
            <w:shd w:val="clear" w:color="auto" w:fill="auto"/>
            <w:noWrap/>
            <w:vAlign w:val="bottom"/>
          </w:tcPr>
          <w:p w14:paraId="557E9AEB"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w:t>
            </w:r>
          </w:p>
        </w:tc>
        <w:tc>
          <w:tcPr>
            <w:tcW w:w="701" w:type="dxa"/>
            <w:gridSpan w:val="3"/>
            <w:shd w:val="clear" w:color="auto" w:fill="auto"/>
            <w:noWrap/>
            <w:vAlign w:val="bottom"/>
          </w:tcPr>
          <w:p w14:paraId="750A17D0"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w:t>
            </w:r>
          </w:p>
        </w:tc>
        <w:tc>
          <w:tcPr>
            <w:tcW w:w="701" w:type="dxa"/>
            <w:shd w:val="clear" w:color="auto" w:fill="auto"/>
            <w:noWrap/>
            <w:vAlign w:val="bottom"/>
          </w:tcPr>
          <w:p w14:paraId="1F407CBA"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278</w:t>
            </w:r>
          </w:p>
        </w:tc>
      </w:tr>
      <w:tr w:rsidR="004A2717" w:rsidRPr="0050594A" w14:paraId="1CE3E22C" w14:textId="77777777" w:rsidTr="009076C2">
        <w:trPr>
          <w:gridAfter w:val="1"/>
          <w:wAfter w:w="19" w:type="dxa"/>
          <w:cantSplit/>
        </w:trPr>
        <w:tc>
          <w:tcPr>
            <w:tcW w:w="1440" w:type="dxa"/>
            <w:shd w:val="clear" w:color="auto" w:fill="auto"/>
            <w:noWrap/>
            <w:vAlign w:val="bottom"/>
          </w:tcPr>
          <w:p w14:paraId="2A60834A"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Mat. septentrional</w:t>
            </w:r>
          </w:p>
        </w:tc>
        <w:tc>
          <w:tcPr>
            <w:tcW w:w="972" w:type="dxa"/>
            <w:shd w:val="clear" w:color="auto" w:fill="auto"/>
            <w:noWrap/>
            <w:vAlign w:val="bottom"/>
          </w:tcPr>
          <w:p w14:paraId="53996C26"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w:t>
            </w:r>
          </w:p>
        </w:tc>
        <w:tc>
          <w:tcPr>
            <w:tcW w:w="700" w:type="dxa"/>
            <w:shd w:val="clear" w:color="auto" w:fill="auto"/>
            <w:noWrap/>
            <w:vAlign w:val="bottom"/>
          </w:tcPr>
          <w:p w14:paraId="3FD6C579"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113</w:t>
            </w:r>
          </w:p>
        </w:tc>
        <w:tc>
          <w:tcPr>
            <w:tcW w:w="701" w:type="dxa"/>
            <w:gridSpan w:val="3"/>
            <w:shd w:val="clear" w:color="auto" w:fill="auto"/>
            <w:noWrap/>
            <w:vAlign w:val="bottom"/>
          </w:tcPr>
          <w:p w14:paraId="2D627A5D"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69</w:t>
            </w:r>
          </w:p>
        </w:tc>
        <w:tc>
          <w:tcPr>
            <w:tcW w:w="701" w:type="dxa"/>
            <w:gridSpan w:val="2"/>
            <w:shd w:val="clear" w:color="auto" w:fill="auto"/>
            <w:noWrap/>
            <w:vAlign w:val="bottom"/>
          </w:tcPr>
          <w:p w14:paraId="35FD1F99"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112</w:t>
            </w:r>
          </w:p>
        </w:tc>
        <w:tc>
          <w:tcPr>
            <w:tcW w:w="702" w:type="dxa"/>
            <w:shd w:val="clear" w:color="auto" w:fill="auto"/>
            <w:noWrap/>
            <w:vAlign w:val="bottom"/>
          </w:tcPr>
          <w:p w14:paraId="4AB1F3F1"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35</w:t>
            </w:r>
          </w:p>
        </w:tc>
        <w:tc>
          <w:tcPr>
            <w:tcW w:w="701" w:type="dxa"/>
            <w:shd w:val="clear" w:color="auto" w:fill="auto"/>
            <w:noWrap/>
            <w:vAlign w:val="bottom"/>
          </w:tcPr>
          <w:p w14:paraId="27E849B5"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16</w:t>
            </w:r>
          </w:p>
        </w:tc>
        <w:tc>
          <w:tcPr>
            <w:tcW w:w="701" w:type="dxa"/>
            <w:gridSpan w:val="3"/>
            <w:shd w:val="clear" w:color="auto" w:fill="auto"/>
            <w:noWrap/>
            <w:vAlign w:val="bottom"/>
          </w:tcPr>
          <w:p w14:paraId="1560607A"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w:t>
            </w:r>
          </w:p>
        </w:tc>
        <w:tc>
          <w:tcPr>
            <w:tcW w:w="701" w:type="dxa"/>
            <w:shd w:val="clear" w:color="auto" w:fill="auto"/>
            <w:noWrap/>
            <w:vAlign w:val="bottom"/>
          </w:tcPr>
          <w:p w14:paraId="2D61D2E2"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182</w:t>
            </w:r>
          </w:p>
        </w:tc>
      </w:tr>
      <w:tr w:rsidR="004A2717" w:rsidRPr="0050594A" w14:paraId="5E6285E4" w14:textId="77777777" w:rsidTr="009076C2">
        <w:trPr>
          <w:gridAfter w:val="1"/>
          <w:wAfter w:w="19" w:type="dxa"/>
          <w:cantSplit/>
        </w:trPr>
        <w:tc>
          <w:tcPr>
            <w:tcW w:w="1440" w:type="dxa"/>
            <w:shd w:val="clear" w:color="auto" w:fill="auto"/>
            <w:noWrap/>
            <w:vAlign w:val="bottom"/>
          </w:tcPr>
          <w:p w14:paraId="6D68830E"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Mat. méridional</w:t>
            </w:r>
          </w:p>
        </w:tc>
        <w:tc>
          <w:tcPr>
            <w:tcW w:w="972" w:type="dxa"/>
            <w:shd w:val="clear" w:color="auto" w:fill="auto"/>
            <w:noWrap/>
            <w:vAlign w:val="bottom"/>
          </w:tcPr>
          <w:p w14:paraId="5D789E74"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16</w:t>
            </w:r>
          </w:p>
        </w:tc>
        <w:tc>
          <w:tcPr>
            <w:tcW w:w="700" w:type="dxa"/>
            <w:shd w:val="clear" w:color="auto" w:fill="auto"/>
            <w:noWrap/>
            <w:vAlign w:val="bottom"/>
          </w:tcPr>
          <w:p w14:paraId="7763B768"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173</w:t>
            </w:r>
          </w:p>
        </w:tc>
        <w:tc>
          <w:tcPr>
            <w:tcW w:w="701" w:type="dxa"/>
            <w:gridSpan w:val="3"/>
            <w:shd w:val="clear" w:color="auto" w:fill="auto"/>
            <w:noWrap/>
            <w:vAlign w:val="bottom"/>
          </w:tcPr>
          <w:p w14:paraId="478006DE"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168</w:t>
            </w:r>
          </w:p>
        </w:tc>
        <w:tc>
          <w:tcPr>
            <w:tcW w:w="701" w:type="dxa"/>
            <w:gridSpan w:val="2"/>
            <w:shd w:val="clear" w:color="auto" w:fill="auto"/>
            <w:noWrap/>
            <w:vAlign w:val="bottom"/>
          </w:tcPr>
          <w:p w14:paraId="159456AE"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239</w:t>
            </w:r>
          </w:p>
        </w:tc>
        <w:tc>
          <w:tcPr>
            <w:tcW w:w="702" w:type="dxa"/>
            <w:shd w:val="clear" w:color="auto" w:fill="auto"/>
            <w:noWrap/>
            <w:vAlign w:val="bottom"/>
          </w:tcPr>
          <w:p w14:paraId="76CE177E"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80</w:t>
            </w:r>
          </w:p>
        </w:tc>
        <w:tc>
          <w:tcPr>
            <w:tcW w:w="701" w:type="dxa"/>
            <w:shd w:val="clear" w:color="auto" w:fill="auto"/>
            <w:noWrap/>
            <w:vAlign w:val="bottom"/>
          </w:tcPr>
          <w:p w14:paraId="5B682526"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22</w:t>
            </w:r>
          </w:p>
        </w:tc>
        <w:tc>
          <w:tcPr>
            <w:tcW w:w="701" w:type="dxa"/>
            <w:gridSpan w:val="3"/>
            <w:shd w:val="clear" w:color="auto" w:fill="auto"/>
            <w:noWrap/>
            <w:vAlign w:val="bottom"/>
          </w:tcPr>
          <w:p w14:paraId="4565FDB1"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701" w:type="dxa"/>
            <w:shd w:val="clear" w:color="auto" w:fill="auto"/>
            <w:noWrap/>
            <w:vAlign w:val="bottom"/>
          </w:tcPr>
          <w:p w14:paraId="74C255CD"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341</w:t>
            </w:r>
          </w:p>
        </w:tc>
      </w:tr>
      <w:tr w:rsidR="004A2717" w:rsidRPr="0050594A" w14:paraId="3E75D2EE" w14:textId="77777777" w:rsidTr="009076C2">
        <w:trPr>
          <w:gridAfter w:val="1"/>
          <w:wAfter w:w="19" w:type="dxa"/>
          <w:cantSplit/>
        </w:trPr>
        <w:tc>
          <w:tcPr>
            <w:tcW w:w="1440" w:type="dxa"/>
            <w:shd w:val="clear" w:color="auto" w:fill="auto"/>
            <w:noWrap/>
            <w:vAlign w:val="bottom"/>
          </w:tcPr>
          <w:p w14:paraId="04B775BE"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Midlands</w:t>
            </w:r>
          </w:p>
        </w:tc>
        <w:tc>
          <w:tcPr>
            <w:tcW w:w="972" w:type="dxa"/>
            <w:shd w:val="clear" w:color="auto" w:fill="auto"/>
            <w:noWrap/>
            <w:vAlign w:val="bottom"/>
          </w:tcPr>
          <w:p w14:paraId="0D2C9B72"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39</w:t>
            </w:r>
          </w:p>
        </w:tc>
        <w:tc>
          <w:tcPr>
            <w:tcW w:w="700" w:type="dxa"/>
            <w:shd w:val="clear" w:color="auto" w:fill="auto"/>
            <w:noWrap/>
            <w:vAlign w:val="bottom"/>
          </w:tcPr>
          <w:p w14:paraId="03541858"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530</w:t>
            </w:r>
          </w:p>
        </w:tc>
        <w:tc>
          <w:tcPr>
            <w:tcW w:w="701" w:type="dxa"/>
            <w:gridSpan w:val="3"/>
            <w:shd w:val="clear" w:color="auto" w:fill="auto"/>
            <w:noWrap/>
            <w:vAlign w:val="bottom"/>
          </w:tcPr>
          <w:p w14:paraId="4C3696B9"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316</w:t>
            </w:r>
          </w:p>
        </w:tc>
        <w:tc>
          <w:tcPr>
            <w:tcW w:w="701" w:type="dxa"/>
            <w:gridSpan w:val="2"/>
            <w:shd w:val="clear" w:color="auto" w:fill="auto"/>
            <w:noWrap/>
            <w:vAlign w:val="bottom"/>
          </w:tcPr>
          <w:p w14:paraId="65411E3C"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502</w:t>
            </w:r>
          </w:p>
        </w:tc>
        <w:tc>
          <w:tcPr>
            <w:tcW w:w="702" w:type="dxa"/>
            <w:shd w:val="clear" w:color="auto" w:fill="auto"/>
            <w:noWrap/>
            <w:vAlign w:val="bottom"/>
          </w:tcPr>
          <w:p w14:paraId="0E31CB47"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291</w:t>
            </w:r>
          </w:p>
        </w:tc>
        <w:tc>
          <w:tcPr>
            <w:tcW w:w="701" w:type="dxa"/>
            <w:shd w:val="clear" w:color="auto" w:fill="auto"/>
            <w:noWrap/>
            <w:vAlign w:val="bottom"/>
          </w:tcPr>
          <w:p w14:paraId="2750105A"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40</w:t>
            </w:r>
          </w:p>
        </w:tc>
        <w:tc>
          <w:tcPr>
            <w:tcW w:w="701" w:type="dxa"/>
            <w:gridSpan w:val="3"/>
            <w:shd w:val="clear" w:color="auto" w:fill="auto"/>
            <w:noWrap/>
            <w:vAlign w:val="bottom"/>
          </w:tcPr>
          <w:p w14:paraId="459010F4"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w:t>
            </w:r>
          </w:p>
        </w:tc>
        <w:tc>
          <w:tcPr>
            <w:tcW w:w="701" w:type="dxa"/>
            <w:shd w:val="clear" w:color="auto" w:fill="auto"/>
            <w:noWrap/>
            <w:vAlign w:val="bottom"/>
          </w:tcPr>
          <w:p w14:paraId="42E74CB0"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846</w:t>
            </w:r>
          </w:p>
        </w:tc>
      </w:tr>
      <w:tr w:rsidR="004A2717" w:rsidRPr="0050594A" w14:paraId="326F882C" w14:textId="77777777" w:rsidTr="009076C2">
        <w:trPr>
          <w:gridAfter w:val="1"/>
          <w:wAfter w:w="19" w:type="dxa"/>
          <w:cantSplit/>
        </w:trPr>
        <w:tc>
          <w:tcPr>
            <w:tcW w:w="1440" w:type="dxa"/>
            <w:shd w:val="clear" w:color="auto" w:fill="auto"/>
            <w:noWrap/>
            <w:vAlign w:val="bottom"/>
          </w:tcPr>
          <w:p w14:paraId="4929C9E1" w14:textId="77777777" w:rsidR="00827E5C" w:rsidRPr="009076C2" w:rsidRDefault="00827E5C" w:rsidP="009076C2">
            <w:pPr>
              <w:tabs>
                <w:tab w:val="left" w:pos="288"/>
                <w:tab w:val="left" w:pos="576"/>
                <w:tab w:val="left" w:pos="864"/>
                <w:tab w:val="left" w:pos="1152"/>
              </w:tabs>
              <w:spacing w:before="40" w:after="40" w:line="210" w:lineRule="exact"/>
              <w:ind w:right="40"/>
              <w:rPr>
                <w:sz w:val="17"/>
              </w:rPr>
            </w:pPr>
            <w:r w:rsidRPr="009076C2">
              <w:rPr>
                <w:sz w:val="17"/>
              </w:rPr>
              <w:t>Manicaland</w:t>
            </w:r>
          </w:p>
        </w:tc>
        <w:tc>
          <w:tcPr>
            <w:tcW w:w="972" w:type="dxa"/>
            <w:shd w:val="clear" w:color="auto" w:fill="auto"/>
            <w:noWrap/>
            <w:vAlign w:val="bottom"/>
          </w:tcPr>
          <w:p w14:paraId="63329946"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38</w:t>
            </w:r>
          </w:p>
        </w:tc>
        <w:tc>
          <w:tcPr>
            <w:tcW w:w="700" w:type="dxa"/>
            <w:shd w:val="clear" w:color="auto" w:fill="auto"/>
            <w:noWrap/>
            <w:vAlign w:val="bottom"/>
          </w:tcPr>
          <w:p w14:paraId="272EF8C9"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550</w:t>
            </w:r>
          </w:p>
        </w:tc>
        <w:tc>
          <w:tcPr>
            <w:tcW w:w="701" w:type="dxa"/>
            <w:gridSpan w:val="3"/>
            <w:shd w:val="clear" w:color="auto" w:fill="auto"/>
            <w:noWrap/>
            <w:vAlign w:val="bottom"/>
          </w:tcPr>
          <w:p w14:paraId="500AEF24"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336</w:t>
            </w:r>
          </w:p>
        </w:tc>
        <w:tc>
          <w:tcPr>
            <w:tcW w:w="701" w:type="dxa"/>
            <w:gridSpan w:val="2"/>
            <w:shd w:val="clear" w:color="auto" w:fill="auto"/>
            <w:noWrap/>
            <w:vAlign w:val="bottom"/>
          </w:tcPr>
          <w:p w14:paraId="4E8513CA"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420</w:t>
            </w:r>
          </w:p>
        </w:tc>
        <w:tc>
          <w:tcPr>
            <w:tcW w:w="702" w:type="dxa"/>
            <w:shd w:val="clear" w:color="auto" w:fill="auto"/>
            <w:noWrap/>
            <w:vAlign w:val="bottom"/>
          </w:tcPr>
          <w:p w14:paraId="625512CF"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391</w:t>
            </w:r>
          </w:p>
        </w:tc>
        <w:tc>
          <w:tcPr>
            <w:tcW w:w="701" w:type="dxa"/>
            <w:shd w:val="clear" w:color="auto" w:fill="auto"/>
            <w:noWrap/>
            <w:vAlign w:val="bottom"/>
          </w:tcPr>
          <w:p w14:paraId="74BF74A6"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70</w:t>
            </w:r>
          </w:p>
        </w:tc>
        <w:tc>
          <w:tcPr>
            <w:tcW w:w="701" w:type="dxa"/>
            <w:gridSpan w:val="3"/>
            <w:shd w:val="clear" w:color="auto" w:fill="auto"/>
            <w:noWrap/>
            <w:vAlign w:val="bottom"/>
          </w:tcPr>
          <w:p w14:paraId="6FEB0242"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w:t>
            </w:r>
          </w:p>
        </w:tc>
        <w:tc>
          <w:tcPr>
            <w:tcW w:w="701" w:type="dxa"/>
            <w:shd w:val="clear" w:color="auto" w:fill="auto"/>
            <w:noWrap/>
            <w:vAlign w:val="bottom"/>
          </w:tcPr>
          <w:p w14:paraId="25C284DB" w14:textId="77777777" w:rsidR="00827E5C" w:rsidRPr="009076C2" w:rsidRDefault="00827E5C" w:rsidP="009076C2">
            <w:pPr>
              <w:tabs>
                <w:tab w:val="left" w:pos="288"/>
                <w:tab w:val="left" w:pos="576"/>
                <w:tab w:val="left" w:pos="864"/>
                <w:tab w:val="left" w:pos="1152"/>
              </w:tabs>
              <w:spacing w:before="40" w:after="40" w:line="210" w:lineRule="exact"/>
              <w:ind w:left="144" w:right="43"/>
              <w:jc w:val="right"/>
              <w:rPr>
                <w:b/>
                <w:bCs/>
                <w:sz w:val="17"/>
              </w:rPr>
            </w:pPr>
            <w:r w:rsidRPr="009076C2">
              <w:rPr>
                <w:b/>
                <w:bCs/>
                <w:sz w:val="17"/>
              </w:rPr>
              <w:t>886</w:t>
            </w:r>
          </w:p>
        </w:tc>
      </w:tr>
      <w:tr w:rsidR="004A2717" w:rsidRPr="0050594A" w14:paraId="622B62B1" w14:textId="77777777" w:rsidTr="009076C2">
        <w:trPr>
          <w:gridAfter w:val="1"/>
          <w:wAfter w:w="19" w:type="dxa"/>
          <w:cantSplit/>
        </w:trPr>
        <w:tc>
          <w:tcPr>
            <w:tcW w:w="1440" w:type="dxa"/>
            <w:tcBorders>
              <w:bottom w:val="single" w:sz="4" w:space="0" w:color="auto"/>
            </w:tcBorders>
            <w:shd w:val="clear" w:color="auto" w:fill="auto"/>
            <w:noWrap/>
            <w:vAlign w:val="bottom"/>
          </w:tcPr>
          <w:p w14:paraId="7BC7C5D0" w14:textId="77777777" w:rsidR="00827E5C" w:rsidRPr="009076C2" w:rsidRDefault="00827E5C" w:rsidP="009076C2">
            <w:pPr>
              <w:tabs>
                <w:tab w:val="left" w:pos="288"/>
                <w:tab w:val="left" w:pos="576"/>
                <w:tab w:val="left" w:pos="864"/>
                <w:tab w:val="left" w:pos="1152"/>
              </w:tabs>
              <w:spacing w:before="40" w:after="81" w:line="210" w:lineRule="exact"/>
              <w:ind w:right="40"/>
              <w:rPr>
                <w:sz w:val="17"/>
              </w:rPr>
            </w:pPr>
            <w:r w:rsidRPr="009076C2">
              <w:rPr>
                <w:sz w:val="17"/>
              </w:rPr>
              <w:t>Masvingo</w:t>
            </w:r>
          </w:p>
        </w:tc>
        <w:tc>
          <w:tcPr>
            <w:tcW w:w="972" w:type="dxa"/>
            <w:tcBorders>
              <w:bottom w:val="single" w:sz="4" w:space="0" w:color="auto"/>
            </w:tcBorders>
            <w:shd w:val="clear" w:color="auto" w:fill="auto"/>
            <w:noWrap/>
            <w:vAlign w:val="bottom"/>
          </w:tcPr>
          <w:p w14:paraId="39FCC7DB"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29</w:t>
            </w:r>
          </w:p>
        </w:tc>
        <w:tc>
          <w:tcPr>
            <w:tcW w:w="700" w:type="dxa"/>
            <w:tcBorders>
              <w:bottom w:val="single" w:sz="4" w:space="0" w:color="auto"/>
            </w:tcBorders>
            <w:shd w:val="clear" w:color="auto" w:fill="auto"/>
            <w:noWrap/>
            <w:vAlign w:val="bottom"/>
          </w:tcPr>
          <w:p w14:paraId="318BE9D0"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430</w:t>
            </w:r>
          </w:p>
        </w:tc>
        <w:tc>
          <w:tcPr>
            <w:tcW w:w="701" w:type="dxa"/>
            <w:gridSpan w:val="3"/>
            <w:tcBorders>
              <w:bottom w:val="single" w:sz="4" w:space="0" w:color="auto"/>
            </w:tcBorders>
            <w:shd w:val="clear" w:color="auto" w:fill="auto"/>
            <w:noWrap/>
            <w:vAlign w:val="bottom"/>
          </w:tcPr>
          <w:p w14:paraId="5F958E74"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269</w:t>
            </w:r>
          </w:p>
        </w:tc>
        <w:tc>
          <w:tcPr>
            <w:tcW w:w="701" w:type="dxa"/>
            <w:gridSpan w:val="2"/>
            <w:tcBorders>
              <w:bottom w:val="single" w:sz="4" w:space="0" w:color="auto"/>
            </w:tcBorders>
            <w:shd w:val="clear" w:color="auto" w:fill="auto"/>
            <w:noWrap/>
            <w:vAlign w:val="bottom"/>
          </w:tcPr>
          <w:p w14:paraId="0786D355"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312</w:t>
            </w:r>
          </w:p>
        </w:tc>
        <w:tc>
          <w:tcPr>
            <w:tcW w:w="702" w:type="dxa"/>
            <w:tcBorders>
              <w:bottom w:val="single" w:sz="4" w:space="0" w:color="auto"/>
            </w:tcBorders>
            <w:shd w:val="clear" w:color="auto" w:fill="auto"/>
            <w:noWrap/>
            <w:vAlign w:val="bottom"/>
          </w:tcPr>
          <w:p w14:paraId="5A661987"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330</w:t>
            </w:r>
          </w:p>
        </w:tc>
        <w:tc>
          <w:tcPr>
            <w:tcW w:w="701" w:type="dxa"/>
            <w:tcBorders>
              <w:bottom w:val="single" w:sz="4" w:space="0" w:color="auto"/>
            </w:tcBorders>
            <w:shd w:val="clear" w:color="auto" w:fill="auto"/>
            <w:noWrap/>
            <w:vAlign w:val="bottom"/>
          </w:tcPr>
          <w:p w14:paraId="19EE2BFC"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54</w:t>
            </w:r>
          </w:p>
        </w:tc>
        <w:tc>
          <w:tcPr>
            <w:tcW w:w="701" w:type="dxa"/>
            <w:gridSpan w:val="3"/>
            <w:tcBorders>
              <w:bottom w:val="single" w:sz="4" w:space="0" w:color="auto"/>
            </w:tcBorders>
            <w:shd w:val="clear" w:color="auto" w:fill="auto"/>
            <w:noWrap/>
            <w:vAlign w:val="bottom"/>
          </w:tcPr>
          <w:p w14:paraId="611A1127"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3</w:t>
            </w:r>
          </w:p>
        </w:tc>
        <w:tc>
          <w:tcPr>
            <w:tcW w:w="701" w:type="dxa"/>
            <w:tcBorders>
              <w:bottom w:val="single" w:sz="4" w:space="0" w:color="auto"/>
            </w:tcBorders>
            <w:shd w:val="clear" w:color="auto" w:fill="auto"/>
            <w:noWrap/>
            <w:vAlign w:val="bottom"/>
          </w:tcPr>
          <w:p w14:paraId="4010DE42" w14:textId="77777777" w:rsidR="00827E5C" w:rsidRPr="009076C2" w:rsidRDefault="00827E5C" w:rsidP="009076C2">
            <w:pPr>
              <w:tabs>
                <w:tab w:val="left" w:pos="288"/>
                <w:tab w:val="left" w:pos="576"/>
                <w:tab w:val="left" w:pos="864"/>
                <w:tab w:val="left" w:pos="1152"/>
              </w:tabs>
              <w:spacing w:before="40" w:after="81" w:line="210" w:lineRule="exact"/>
              <w:ind w:left="144" w:right="43"/>
              <w:jc w:val="right"/>
              <w:rPr>
                <w:b/>
                <w:bCs/>
                <w:sz w:val="17"/>
              </w:rPr>
            </w:pPr>
            <w:r w:rsidRPr="009076C2">
              <w:rPr>
                <w:b/>
                <w:bCs/>
                <w:sz w:val="17"/>
              </w:rPr>
              <w:t>699</w:t>
            </w:r>
          </w:p>
        </w:tc>
      </w:tr>
      <w:tr w:rsidR="004A2717" w:rsidRPr="004A2717" w14:paraId="2F446778" w14:textId="77777777" w:rsidTr="009076C2">
        <w:trPr>
          <w:gridAfter w:val="1"/>
          <w:wAfter w:w="19" w:type="dxa"/>
          <w:cantSplit/>
        </w:trPr>
        <w:tc>
          <w:tcPr>
            <w:tcW w:w="1440" w:type="dxa"/>
            <w:tcBorders>
              <w:top w:val="single" w:sz="4" w:space="0" w:color="auto"/>
              <w:bottom w:val="single" w:sz="12" w:space="0" w:color="auto"/>
            </w:tcBorders>
            <w:shd w:val="clear" w:color="auto" w:fill="auto"/>
            <w:noWrap/>
            <w:vAlign w:val="bottom"/>
          </w:tcPr>
          <w:p w14:paraId="3575FC8A" w14:textId="77777777" w:rsidR="00827E5C" w:rsidRPr="009076C2" w:rsidRDefault="00827E5C"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972" w:type="dxa"/>
            <w:tcBorders>
              <w:top w:val="single" w:sz="4" w:space="0" w:color="auto"/>
              <w:bottom w:val="single" w:sz="12" w:space="0" w:color="auto"/>
            </w:tcBorders>
            <w:shd w:val="clear" w:color="auto" w:fill="auto"/>
            <w:noWrap/>
            <w:vAlign w:val="bottom"/>
          </w:tcPr>
          <w:p w14:paraId="0A66049D"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260</w:t>
            </w:r>
          </w:p>
        </w:tc>
        <w:tc>
          <w:tcPr>
            <w:tcW w:w="700" w:type="dxa"/>
            <w:tcBorders>
              <w:top w:val="single" w:sz="4" w:space="0" w:color="auto"/>
              <w:bottom w:val="single" w:sz="12" w:space="0" w:color="auto"/>
            </w:tcBorders>
            <w:shd w:val="clear" w:color="auto" w:fill="auto"/>
            <w:noWrap/>
            <w:vAlign w:val="bottom"/>
          </w:tcPr>
          <w:p w14:paraId="06CBC3A5"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3 317</w:t>
            </w:r>
          </w:p>
        </w:tc>
        <w:tc>
          <w:tcPr>
            <w:tcW w:w="701" w:type="dxa"/>
            <w:gridSpan w:val="3"/>
            <w:tcBorders>
              <w:top w:val="single" w:sz="4" w:space="0" w:color="auto"/>
              <w:bottom w:val="single" w:sz="12" w:space="0" w:color="auto"/>
            </w:tcBorders>
            <w:shd w:val="clear" w:color="auto" w:fill="auto"/>
            <w:noWrap/>
            <w:vAlign w:val="bottom"/>
          </w:tcPr>
          <w:p w14:paraId="521D44CA"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2 114</w:t>
            </w:r>
          </w:p>
        </w:tc>
        <w:tc>
          <w:tcPr>
            <w:tcW w:w="701" w:type="dxa"/>
            <w:gridSpan w:val="2"/>
            <w:tcBorders>
              <w:top w:val="single" w:sz="4" w:space="0" w:color="auto"/>
              <w:bottom w:val="single" w:sz="12" w:space="0" w:color="auto"/>
            </w:tcBorders>
            <w:shd w:val="clear" w:color="auto" w:fill="auto"/>
            <w:noWrap/>
            <w:vAlign w:val="bottom"/>
          </w:tcPr>
          <w:p w14:paraId="47E4EDE5"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3 329</w:t>
            </w:r>
          </w:p>
        </w:tc>
        <w:tc>
          <w:tcPr>
            <w:tcW w:w="702" w:type="dxa"/>
            <w:tcBorders>
              <w:top w:val="single" w:sz="4" w:space="0" w:color="auto"/>
              <w:bottom w:val="single" w:sz="12" w:space="0" w:color="auto"/>
            </w:tcBorders>
            <w:shd w:val="clear" w:color="auto" w:fill="auto"/>
            <w:noWrap/>
            <w:vAlign w:val="bottom"/>
          </w:tcPr>
          <w:p w14:paraId="34875557"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1 742</w:t>
            </w:r>
          </w:p>
        </w:tc>
        <w:tc>
          <w:tcPr>
            <w:tcW w:w="701" w:type="dxa"/>
            <w:tcBorders>
              <w:top w:val="single" w:sz="4" w:space="0" w:color="auto"/>
              <w:bottom w:val="single" w:sz="12" w:space="0" w:color="auto"/>
            </w:tcBorders>
            <w:shd w:val="clear" w:color="auto" w:fill="auto"/>
            <w:noWrap/>
            <w:vAlign w:val="bottom"/>
          </w:tcPr>
          <w:p w14:paraId="46E1BAB4"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271</w:t>
            </w:r>
          </w:p>
        </w:tc>
        <w:tc>
          <w:tcPr>
            <w:tcW w:w="701" w:type="dxa"/>
            <w:gridSpan w:val="3"/>
            <w:tcBorders>
              <w:top w:val="single" w:sz="4" w:space="0" w:color="auto"/>
              <w:bottom w:val="single" w:sz="12" w:space="0" w:color="auto"/>
            </w:tcBorders>
            <w:shd w:val="clear" w:color="auto" w:fill="auto"/>
            <w:noWrap/>
            <w:vAlign w:val="bottom"/>
          </w:tcPr>
          <w:p w14:paraId="5CC46BE6"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89</w:t>
            </w:r>
          </w:p>
        </w:tc>
        <w:tc>
          <w:tcPr>
            <w:tcW w:w="701" w:type="dxa"/>
            <w:tcBorders>
              <w:top w:val="single" w:sz="4" w:space="0" w:color="auto"/>
              <w:bottom w:val="single" w:sz="12" w:space="0" w:color="auto"/>
            </w:tcBorders>
            <w:shd w:val="clear" w:color="auto" w:fill="auto"/>
            <w:noWrap/>
            <w:vAlign w:val="bottom"/>
          </w:tcPr>
          <w:p w14:paraId="766C2E98" w14:textId="77777777" w:rsidR="00827E5C" w:rsidRPr="009076C2" w:rsidRDefault="00827E5C" w:rsidP="009076C2">
            <w:pPr>
              <w:tabs>
                <w:tab w:val="left" w:pos="288"/>
                <w:tab w:val="left" w:pos="576"/>
                <w:tab w:val="left" w:pos="864"/>
                <w:tab w:val="left" w:pos="1152"/>
              </w:tabs>
              <w:spacing w:before="81" w:after="81" w:line="210" w:lineRule="exact"/>
              <w:ind w:left="144" w:right="43"/>
              <w:jc w:val="right"/>
              <w:rPr>
                <w:b/>
                <w:bCs/>
                <w:sz w:val="17"/>
              </w:rPr>
            </w:pPr>
            <w:r w:rsidRPr="009076C2">
              <w:rPr>
                <w:b/>
                <w:bCs/>
                <w:sz w:val="17"/>
              </w:rPr>
              <w:t>5 431</w:t>
            </w:r>
          </w:p>
        </w:tc>
      </w:tr>
    </w:tbl>
    <w:p w14:paraId="5AD26B33" w14:textId="7576331C" w:rsidR="00827E5C" w:rsidRPr="009076C2" w:rsidRDefault="00827E5C" w:rsidP="009076C2">
      <w:pPr>
        <w:pStyle w:val="SingleTxt"/>
        <w:spacing w:after="0" w:line="120" w:lineRule="exact"/>
        <w:rPr>
          <w:sz w:val="10"/>
          <w:lang w:val="fr-FR"/>
        </w:rPr>
      </w:pPr>
    </w:p>
    <w:p w14:paraId="548916E1" w14:textId="23091813" w:rsidR="004A2717" w:rsidRPr="004A2717" w:rsidRDefault="004A2717" w:rsidP="009076C2">
      <w:pPr>
        <w:pStyle w:val="FootnoteText"/>
        <w:tabs>
          <w:tab w:val="right" w:pos="1476"/>
          <w:tab w:val="left" w:pos="1548"/>
          <w:tab w:val="right" w:pos="1836"/>
          <w:tab w:val="left" w:pos="1908"/>
        </w:tabs>
        <w:ind w:left="1548" w:right="1267" w:hanging="288"/>
        <w:rPr>
          <w:lang w:val="fr-FR"/>
        </w:rPr>
      </w:pPr>
      <w:r w:rsidRPr="004A2717">
        <w:rPr>
          <w:i/>
          <w:iCs/>
          <w:lang w:val="fr-FR"/>
        </w:rPr>
        <w:t>Source</w:t>
      </w:r>
      <w:r w:rsidR="00A256C2">
        <w:rPr>
          <w:lang w:val="fr-FR"/>
        </w:rPr>
        <w:t> :</w:t>
      </w:r>
      <w:r w:rsidRPr="004A2717">
        <w:rPr>
          <w:lang w:val="fr-FR"/>
        </w:rPr>
        <w:t xml:space="preserve"> Ministère de l</w:t>
      </w:r>
      <w:r w:rsidR="00A256C2">
        <w:rPr>
          <w:lang w:val="fr-FR"/>
        </w:rPr>
        <w:t>’</w:t>
      </w:r>
      <w:r w:rsidRPr="004A2717">
        <w:rPr>
          <w:lang w:val="fr-FR"/>
        </w:rPr>
        <w:t>enseignement supérieur et tertiaire, des sciences et du développement de la technologie, 2017.</w:t>
      </w:r>
    </w:p>
    <w:p w14:paraId="659179A6" w14:textId="77777777" w:rsidR="00A83958" w:rsidRPr="00A83958" w:rsidRDefault="00A83958" w:rsidP="00A83958">
      <w:pPr>
        <w:pStyle w:val="FootnoteText"/>
        <w:tabs>
          <w:tab w:val="right" w:pos="1476"/>
          <w:tab w:val="left" w:pos="1548"/>
          <w:tab w:val="right" w:pos="1836"/>
          <w:tab w:val="left" w:pos="1908"/>
        </w:tabs>
        <w:spacing w:line="120" w:lineRule="exact"/>
        <w:ind w:left="1548" w:right="1267" w:hanging="288"/>
        <w:rPr>
          <w:sz w:val="10"/>
          <w:lang w:val="fr-FR"/>
        </w:rPr>
      </w:pPr>
    </w:p>
    <w:p w14:paraId="6DA0154E" w14:textId="349C2703" w:rsidR="004A2717" w:rsidRPr="004A2717" w:rsidRDefault="004A2717" w:rsidP="009076C2">
      <w:pPr>
        <w:pStyle w:val="FootnoteText"/>
        <w:tabs>
          <w:tab w:val="right" w:pos="1476"/>
          <w:tab w:val="left" w:pos="1548"/>
          <w:tab w:val="right" w:pos="1836"/>
          <w:tab w:val="left" w:pos="1908"/>
        </w:tabs>
        <w:ind w:left="1548" w:right="1267" w:hanging="288"/>
        <w:rPr>
          <w:lang w:val="fr-FR"/>
        </w:rPr>
      </w:pPr>
      <w:r w:rsidRPr="004A2717">
        <w:rPr>
          <w:lang w:val="fr-FR"/>
        </w:rPr>
        <w:t>Légende des tableaux 11 et 12</w:t>
      </w:r>
      <w:r w:rsidR="00A256C2">
        <w:rPr>
          <w:lang w:val="fr-FR"/>
        </w:rPr>
        <w:t> :</w:t>
      </w:r>
      <w:r w:rsidRPr="004A2717">
        <w:rPr>
          <w:lang w:val="fr-FR"/>
        </w:rPr>
        <w:tab/>
        <w:t xml:space="preserve">MPC – mathématiques, physique, chimie </w:t>
      </w:r>
    </w:p>
    <w:p w14:paraId="315E49F9" w14:textId="0A44E217" w:rsidR="004A2717" w:rsidRPr="004A2717" w:rsidRDefault="004A2717" w:rsidP="009076C2">
      <w:pPr>
        <w:pStyle w:val="FootnoteText"/>
        <w:tabs>
          <w:tab w:val="right" w:pos="1476"/>
          <w:tab w:val="left" w:pos="1548"/>
          <w:tab w:val="right" w:pos="1836"/>
          <w:tab w:val="left" w:pos="1908"/>
        </w:tabs>
        <w:ind w:left="1548" w:right="1267" w:hanging="288"/>
        <w:rPr>
          <w:lang w:val="fr-FR"/>
        </w:rPr>
      </w:pPr>
      <w:r w:rsidRPr="004A2717">
        <w:rPr>
          <w:lang w:val="fr-FR"/>
        </w:rPr>
        <w:tab/>
      </w:r>
      <w:r w:rsidRPr="004A2717">
        <w:rPr>
          <w:lang w:val="fr-FR"/>
        </w:rPr>
        <w:tab/>
      </w:r>
      <w:r w:rsidRPr="004A2717">
        <w:rPr>
          <w:lang w:val="fr-FR"/>
        </w:rPr>
        <w:tab/>
      </w:r>
      <w:r w:rsidRPr="004A2717">
        <w:rPr>
          <w:lang w:val="fr-FR"/>
        </w:rPr>
        <w:tab/>
      </w:r>
      <w:r w:rsidRPr="004A2717">
        <w:rPr>
          <w:lang w:val="fr-FR"/>
        </w:rPr>
        <w:tab/>
      </w:r>
      <w:r w:rsidRPr="004A2717">
        <w:rPr>
          <w:lang w:val="fr-FR"/>
        </w:rPr>
        <w:tab/>
      </w:r>
      <w:r>
        <w:rPr>
          <w:lang w:val="fr-FR"/>
        </w:rPr>
        <w:tab/>
      </w:r>
      <w:r>
        <w:rPr>
          <w:lang w:val="fr-FR"/>
        </w:rPr>
        <w:tab/>
      </w:r>
      <w:r w:rsidRPr="004A2717">
        <w:rPr>
          <w:lang w:val="fr-FR"/>
        </w:rPr>
        <w:t xml:space="preserve">MBC – mathématiques, biologie, chimie </w:t>
      </w:r>
    </w:p>
    <w:p w14:paraId="09489A05" w14:textId="754C8AD8" w:rsidR="004A2717" w:rsidRPr="004A2717" w:rsidRDefault="004A2717" w:rsidP="009076C2">
      <w:pPr>
        <w:pStyle w:val="FootnoteText"/>
        <w:tabs>
          <w:tab w:val="right" w:pos="1476"/>
          <w:tab w:val="left" w:pos="1548"/>
          <w:tab w:val="right" w:pos="1836"/>
          <w:tab w:val="left" w:pos="1908"/>
          <w:tab w:val="left" w:pos="2833"/>
        </w:tabs>
        <w:ind w:left="1548" w:right="1267" w:hanging="288"/>
        <w:rPr>
          <w:lang w:val="fr-FR"/>
        </w:rPr>
      </w:pPr>
      <w:r w:rsidRPr="004A2717">
        <w:rPr>
          <w:lang w:val="fr-FR"/>
        </w:rPr>
        <w:tab/>
      </w:r>
      <w:r w:rsidRPr="004A2717">
        <w:rPr>
          <w:lang w:val="fr-FR"/>
        </w:rPr>
        <w:tab/>
      </w:r>
      <w:r w:rsidRPr="004A2717">
        <w:rPr>
          <w:lang w:val="fr-FR"/>
        </w:rPr>
        <w:tab/>
      </w:r>
      <w:r w:rsidRPr="004A2717">
        <w:rPr>
          <w:lang w:val="fr-FR"/>
        </w:rPr>
        <w:tab/>
      </w:r>
      <w:r w:rsidRPr="004A2717">
        <w:rPr>
          <w:lang w:val="fr-FR"/>
        </w:rPr>
        <w:tab/>
      </w:r>
      <w:r>
        <w:rPr>
          <w:lang w:val="fr-FR"/>
        </w:rPr>
        <w:tab/>
      </w:r>
      <w:r w:rsidRPr="004A2717">
        <w:rPr>
          <w:lang w:val="fr-FR"/>
        </w:rPr>
        <w:tab/>
      </w:r>
      <w:r>
        <w:rPr>
          <w:lang w:val="fr-FR"/>
        </w:rPr>
        <w:tab/>
      </w:r>
      <w:r w:rsidRPr="004A2717">
        <w:rPr>
          <w:lang w:val="fr-FR"/>
        </w:rPr>
        <w:t xml:space="preserve">MPB – mathématiques, physique, biologie </w:t>
      </w:r>
    </w:p>
    <w:p w14:paraId="41496D03" w14:textId="773E42F2" w:rsidR="004A2717" w:rsidRDefault="004A2717" w:rsidP="009076C2">
      <w:pPr>
        <w:pStyle w:val="FootnoteText"/>
        <w:tabs>
          <w:tab w:val="right" w:pos="1476"/>
          <w:tab w:val="left" w:pos="1548"/>
          <w:tab w:val="right" w:pos="1836"/>
          <w:tab w:val="left" w:pos="1908"/>
        </w:tabs>
        <w:ind w:left="1548" w:right="1267" w:hanging="288"/>
        <w:rPr>
          <w:lang w:val="fr-FR"/>
        </w:rPr>
      </w:pPr>
      <w:r w:rsidRPr="004A2717">
        <w:rPr>
          <w:lang w:val="fr-FR"/>
        </w:rPr>
        <w:tab/>
      </w:r>
      <w:r w:rsidRPr="004A2717">
        <w:rPr>
          <w:lang w:val="fr-FR"/>
        </w:rPr>
        <w:tab/>
      </w:r>
      <w:r w:rsidRPr="004A2717">
        <w:rPr>
          <w:lang w:val="fr-FR"/>
        </w:rPr>
        <w:tab/>
      </w:r>
      <w:r w:rsidRPr="004A2717">
        <w:rPr>
          <w:lang w:val="fr-FR"/>
        </w:rPr>
        <w:tab/>
      </w:r>
      <w:r w:rsidRPr="004A2717">
        <w:rPr>
          <w:lang w:val="fr-FR"/>
        </w:rPr>
        <w:tab/>
      </w:r>
      <w:r w:rsidRPr="004A2717">
        <w:rPr>
          <w:lang w:val="fr-FR"/>
        </w:rPr>
        <w:tab/>
      </w:r>
      <w:r w:rsidR="00C54457">
        <w:rPr>
          <w:lang w:val="fr-FR"/>
        </w:rPr>
        <w:tab/>
      </w:r>
      <w:r>
        <w:rPr>
          <w:lang w:val="fr-FR"/>
        </w:rPr>
        <w:tab/>
      </w:r>
      <w:r w:rsidRPr="004A2717">
        <w:rPr>
          <w:lang w:val="fr-FR"/>
        </w:rPr>
        <w:t>MPBC – mathématiques, physique, biologie, chimie</w:t>
      </w:r>
    </w:p>
    <w:p w14:paraId="61E9557F" w14:textId="5CF021B4" w:rsidR="004A2717" w:rsidRPr="009076C2" w:rsidRDefault="004A2717" w:rsidP="009076C2">
      <w:pPr>
        <w:pStyle w:val="FootnoteText"/>
        <w:tabs>
          <w:tab w:val="right" w:pos="1476"/>
          <w:tab w:val="left" w:pos="1548"/>
          <w:tab w:val="right" w:pos="1836"/>
          <w:tab w:val="left" w:pos="1908"/>
        </w:tabs>
        <w:spacing w:line="120" w:lineRule="exact"/>
        <w:ind w:left="1548" w:right="1267" w:hanging="288"/>
        <w:rPr>
          <w:sz w:val="10"/>
          <w:lang w:val="fr-FR"/>
        </w:rPr>
      </w:pPr>
    </w:p>
    <w:p w14:paraId="0349DD6C" w14:textId="1F393196" w:rsidR="004A2717" w:rsidRPr="009076C2" w:rsidRDefault="004A2717" w:rsidP="009076C2">
      <w:pPr>
        <w:pStyle w:val="FootnoteText"/>
        <w:tabs>
          <w:tab w:val="right" w:pos="1476"/>
          <w:tab w:val="left" w:pos="1548"/>
          <w:tab w:val="right" w:pos="1836"/>
          <w:tab w:val="left" w:pos="1908"/>
        </w:tabs>
        <w:spacing w:line="120" w:lineRule="exact"/>
        <w:ind w:left="1548" w:right="1267" w:hanging="288"/>
        <w:rPr>
          <w:sz w:val="10"/>
          <w:lang w:val="fr-FR"/>
        </w:rPr>
      </w:pPr>
    </w:p>
    <w:p w14:paraId="38E7D299" w14:textId="7299F071" w:rsidR="004A2717" w:rsidRPr="004A2717" w:rsidRDefault="004A2717" w:rsidP="009076C2">
      <w:pPr>
        <w:pStyle w:val="SingleTxt"/>
        <w:numPr>
          <w:ilvl w:val="0"/>
          <w:numId w:val="17"/>
        </w:numPr>
        <w:spacing w:line="240" w:lineRule="exact"/>
        <w:ind w:left="1267"/>
        <w:rPr>
          <w:lang w:val="fr-FR"/>
        </w:rPr>
      </w:pPr>
      <w:r w:rsidRPr="004A2717">
        <w:rPr>
          <w:lang w:val="fr-FR"/>
        </w:rPr>
        <w:t>Le nouveau programme met l</w:t>
      </w:r>
      <w:r w:rsidR="00A256C2">
        <w:rPr>
          <w:lang w:val="fr-FR"/>
        </w:rPr>
        <w:t>’</w:t>
      </w:r>
      <w:r w:rsidRPr="004A2717">
        <w:rPr>
          <w:lang w:val="fr-FR"/>
        </w:rPr>
        <w:t>accent sur l</w:t>
      </w:r>
      <w:r w:rsidR="00A256C2">
        <w:rPr>
          <w:lang w:val="fr-FR"/>
        </w:rPr>
        <w:t>’</w:t>
      </w:r>
      <w:r w:rsidRPr="004A2717">
        <w:rPr>
          <w:lang w:val="fr-FR"/>
        </w:rPr>
        <w:t>enseignement des sciences et des mathématiques à tous les apprenants depuis le préscolaire. Les apprenantes sont encouragées à s</w:t>
      </w:r>
      <w:r w:rsidR="00A256C2">
        <w:rPr>
          <w:lang w:val="fr-FR"/>
        </w:rPr>
        <w:t>’</w:t>
      </w:r>
      <w:r w:rsidRPr="004A2717">
        <w:rPr>
          <w:lang w:val="fr-FR"/>
        </w:rPr>
        <w:t xml:space="preserve">intéresser à des disciplines traditionnellement étudiées par leurs homologues masculins, comme les mathématiques, les sciences et les matières des cursus techniques et professionnels. </w:t>
      </w:r>
    </w:p>
    <w:p w14:paraId="30870E80" w14:textId="02C5E30D" w:rsidR="004A2717" w:rsidRPr="004A2717" w:rsidRDefault="004A2717" w:rsidP="009076C2">
      <w:pPr>
        <w:pStyle w:val="SingleTxt"/>
        <w:numPr>
          <w:ilvl w:val="0"/>
          <w:numId w:val="17"/>
        </w:numPr>
        <w:spacing w:line="240" w:lineRule="exact"/>
        <w:ind w:left="1267"/>
        <w:rPr>
          <w:lang w:val="fr-FR"/>
        </w:rPr>
      </w:pPr>
      <w:r w:rsidRPr="004A2717">
        <w:rPr>
          <w:lang w:val="fr-FR"/>
        </w:rPr>
        <w:t>Pour encourager les filles à étudier les sciences et les mathématiques, le Gouvernement continue d</w:t>
      </w:r>
      <w:r w:rsidR="00A256C2">
        <w:rPr>
          <w:lang w:val="fr-FR"/>
        </w:rPr>
        <w:t>’</w:t>
      </w:r>
      <w:r w:rsidRPr="004A2717">
        <w:rPr>
          <w:lang w:val="fr-FR"/>
        </w:rPr>
        <w:t>organiser à leur intention, pendant les vacances scolaires d</w:t>
      </w:r>
      <w:r w:rsidR="00A256C2">
        <w:rPr>
          <w:lang w:val="fr-FR"/>
        </w:rPr>
        <w:t>’</w:t>
      </w:r>
      <w:r w:rsidRPr="004A2717">
        <w:rPr>
          <w:lang w:val="fr-FR"/>
        </w:rPr>
        <w:t>avril et d</w:t>
      </w:r>
      <w:r w:rsidR="00A256C2">
        <w:rPr>
          <w:lang w:val="fr-FR"/>
        </w:rPr>
        <w:t>’</w:t>
      </w:r>
      <w:r w:rsidRPr="004A2717">
        <w:rPr>
          <w:lang w:val="fr-FR"/>
        </w:rPr>
        <w:t>août, des camps consacrés à ces disciplines et aux matières des cursus techniques et professionnels. Les camps sont menés et supervisés par des enseignantes qui sont aussi des modèles d</w:t>
      </w:r>
      <w:r w:rsidR="00A256C2">
        <w:rPr>
          <w:lang w:val="fr-FR"/>
        </w:rPr>
        <w:t>’</w:t>
      </w:r>
      <w:r w:rsidRPr="004A2717">
        <w:rPr>
          <w:lang w:val="fr-FR"/>
        </w:rPr>
        <w:t>autonomie pour les filles.</w:t>
      </w:r>
    </w:p>
    <w:p w14:paraId="484412F3" w14:textId="1E1F5DC5" w:rsidR="004A2717" w:rsidRDefault="004A2717" w:rsidP="009076C2">
      <w:pPr>
        <w:pStyle w:val="SingleTxt"/>
        <w:numPr>
          <w:ilvl w:val="0"/>
          <w:numId w:val="17"/>
        </w:numPr>
        <w:spacing w:line="240" w:lineRule="exact"/>
        <w:ind w:left="1267"/>
        <w:rPr>
          <w:lang w:val="fr-FR"/>
        </w:rPr>
      </w:pPr>
      <w:r w:rsidRPr="004A2717">
        <w:rPr>
          <w:lang w:val="fr-FR"/>
        </w:rPr>
        <w:t>Les tableaux 13 à 20 ci-après illustrent l</w:t>
      </w:r>
      <w:r w:rsidR="00A256C2">
        <w:rPr>
          <w:lang w:val="fr-FR"/>
        </w:rPr>
        <w:t>’</w:t>
      </w:r>
      <w:r w:rsidRPr="004A2717">
        <w:rPr>
          <w:lang w:val="fr-FR"/>
        </w:rPr>
        <w:t>évolution de la représentation des filles dans l</w:t>
      </w:r>
      <w:r w:rsidR="00A256C2">
        <w:rPr>
          <w:lang w:val="fr-FR"/>
        </w:rPr>
        <w:t>’</w:t>
      </w:r>
      <w:r w:rsidRPr="004A2717">
        <w:rPr>
          <w:lang w:val="fr-FR"/>
        </w:rPr>
        <w:t>enseignement technique et professionnel, dans les formations des instituts polytechniques et à l</w:t>
      </w:r>
      <w:r w:rsidR="00A256C2">
        <w:rPr>
          <w:lang w:val="fr-FR"/>
        </w:rPr>
        <w:t>’</w:t>
      </w:r>
      <w:r w:rsidRPr="004A2717">
        <w:rPr>
          <w:lang w:val="fr-FR"/>
        </w:rPr>
        <w:t>université.</w:t>
      </w:r>
    </w:p>
    <w:p w14:paraId="2608894A" w14:textId="195ABBCA" w:rsidR="004A2717" w:rsidRPr="009076C2" w:rsidRDefault="004A2717" w:rsidP="009076C2">
      <w:pPr>
        <w:pStyle w:val="SingleTxt"/>
        <w:spacing w:after="0" w:line="120" w:lineRule="exact"/>
        <w:rPr>
          <w:sz w:val="10"/>
          <w:lang w:val="fr-FR"/>
        </w:rPr>
      </w:pPr>
    </w:p>
    <w:p w14:paraId="7697D4EF" w14:textId="77777777" w:rsidR="004A2717" w:rsidRPr="004A2717" w:rsidRDefault="004A2717"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A2717">
        <w:rPr>
          <w:b/>
          <w:lang w:val="fr-FR"/>
        </w:rPr>
        <w:tab/>
      </w:r>
      <w:r w:rsidRPr="004A2717">
        <w:rPr>
          <w:b/>
          <w:lang w:val="fr-FR"/>
        </w:rPr>
        <w:tab/>
      </w:r>
      <w:r w:rsidRPr="004A2717">
        <w:rPr>
          <w:lang w:val="fr-FR"/>
        </w:rPr>
        <w:t>Tableau 13</w:t>
      </w:r>
    </w:p>
    <w:p w14:paraId="52939F99" w14:textId="6E172C07" w:rsidR="004A2717" w:rsidRDefault="004A2717"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A2717">
        <w:rPr>
          <w:lang w:val="fr-FR"/>
        </w:rPr>
        <w:tab/>
      </w:r>
      <w:r w:rsidRPr="004A2717">
        <w:rPr>
          <w:lang w:val="fr-FR"/>
        </w:rPr>
        <w:tab/>
        <w:t>Inscriptions au collège polytechnique de Gweru, par filière, 2011-2014</w:t>
      </w:r>
    </w:p>
    <w:p w14:paraId="0A010514" w14:textId="4BA1F880" w:rsidR="004A2717" w:rsidRPr="009076C2" w:rsidRDefault="004A2717" w:rsidP="009076C2">
      <w:pPr>
        <w:pStyle w:val="SingleTxt"/>
        <w:spacing w:after="0" w:line="120" w:lineRule="exact"/>
        <w:rPr>
          <w:sz w:val="10"/>
          <w:lang w:val="fr-FR"/>
        </w:rPr>
      </w:pPr>
    </w:p>
    <w:p w14:paraId="1FC736D2" w14:textId="464585A1" w:rsidR="004A2717" w:rsidRPr="009076C2" w:rsidRDefault="004A2717" w:rsidP="009076C2">
      <w:pPr>
        <w:pStyle w:val="SingleTxt"/>
        <w:spacing w:after="0" w:line="120" w:lineRule="exact"/>
        <w:rPr>
          <w:sz w:val="10"/>
          <w:lang w:val="fr-FR"/>
        </w:rPr>
      </w:pPr>
    </w:p>
    <w:tbl>
      <w:tblPr>
        <w:tblStyle w:val="TableGrid"/>
        <w:tblW w:w="7329"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777"/>
        <w:gridCol w:w="777"/>
        <w:gridCol w:w="777"/>
        <w:gridCol w:w="777"/>
        <w:gridCol w:w="777"/>
        <w:gridCol w:w="777"/>
        <w:gridCol w:w="777"/>
      </w:tblGrid>
      <w:tr w:rsidR="004A2717" w:rsidRPr="004A2717" w14:paraId="3A49F7AD" w14:textId="77777777" w:rsidTr="009076C2">
        <w:trPr>
          <w:cantSplit/>
          <w:tblHeader/>
        </w:trPr>
        <w:tc>
          <w:tcPr>
            <w:tcW w:w="1890" w:type="dxa"/>
            <w:tcBorders>
              <w:top w:val="single" w:sz="4" w:space="0" w:color="auto"/>
            </w:tcBorders>
            <w:shd w:val="clear" w:color="auto" w:fill="auto"/>
            <w:noWrap/>
            <w:vAlign w:val="bottom"/>
          </w:tcPr>
          <w:p w14:paraId="7BB8D647" w14:textId="77777777" w:rsidR="004A2717" w:rsidRPr="009076C2" w:rsidRDefault="004A2717" w:rsidP="009076C2">
            <w:pPr>
              <w:spacing w:before="81" w:after="81" w:line="160" w:lineRule="exact"/>
              <w:ind w:right="40"/>
              <w:rPr>
                <w:i/>
                <w:sz w:val="14"/>
              </w:rPr>
            </w:pPr>
          </w:p>
        </w:tc>
        <w:tc>
          <w:tcPr>
            <w:tcW w:w="5439" w:type="dxa"/>
            <w:gridSpan w:val="7"/>
            <w:tcBorders>
              <w:top w:val="single" w:sz="4" w:space="0" w:color="auto"/>
              <w:bottom w:val="single" w:sz="4" w:space="0" w:color="auto"/>
            </w:tcBorders>
            <w:shd w:val="clear" w:color="auto" w:fill="auto"/>
            <w:noWrap/>
            <w:vAlign w:val="bottom"/>
          </w:tcPr>
          <w:p w14:paraId="7D0169EF" w14:textId="705AA3B3" w:rsidR="004A2717" w:rsidRPr="009076C2" w:rsidRDefault="004A2717" w:rsidP="009076C2">
            <w:pPr>
              <w:spacing w:before="81" w:after="81" w:line="160" w:lineRule="exact"/>
              <w:ind w:left="144" w:right="43"/>
              <w:jc w:val="center"/>
              <w:rPr>
                <w:i/>
                <w:sz w:val="14"/>
              </w:rPr>
            </w:pPr>
            <w:r w:rsidRPr="009076C2">
              <w:rPr>
                <w:i/>
                <w:sz w:val="14"/>
              </w:rPr>
              <w:t>Pourcentage d</w:t>
            </w:r>
            <w:r w:rsidR="00A256C2">
              <w:rPr>
                <w:i/>
                <w:sz w:val="14"/>
              </w:rPr>
              <w:t>’</w:t>
            </w:r>
            <w:r w:rsidRPr="009076C2">
              <w:rPr>
                <w:i/>
                <w:sz w:val="14"/>
              </w:rPr>
              <w:t>étudiantes</w:t>
            </w:r>
          </w:p>
        </w:tc>
      </w:tr>
      <w:tr w:rsidR="0054247B" w:rsidRPr="0050594A" w14:paraId="6569668D" w14:textId="77777777" w:rsidTr="009076C2">
        <w:trPr>
          <w:cantSplit/>
          <w:tblHeader/>
        </w:trPr>
        <w:tc>
          <w:tcPr>
            <w:tcW w:w="1890" w:type="dxa"/>
            <w:tcBorders>
              <w:bottom w:val="single" w:sz="12" w:space="0" w:color="auto"/>
            </w:tcBorders>
            <w:shd w:val="clear" w:color="auto" w:fill="auto"/>
            <w:noWrap/>
            <w:vAlign w:val="bottom"/>
          </w:tcPr>
          <w:p w14:paraId="42AF7972" w14:textId="1D82CB43" w:rsidR="004A2717" w:rsidRPr="009076C2" w:rsidRDefault="004A2717" w:rsidP="009076C2">
            <w:pPr>
              <w:spacing w:before="81" w:after="81" w:line="160" w:lineRule="exact"/>
              <w:ind w:right="40"/>
              <w:rPr>
                <w:i/>
                <w:sz w:val="14"/>
              </w:rPr>
            </w:pPr>
            <w:r w:rsidRPr="009076C2">
              <w:rPr>
                <w:i/>
                <w:sz w:val="14"/>
              </w:rPr>
              <w:t>Division/Département</w:t>
            </w:r>
          </w:p>
        </w:tc>
        <w:tc>
          <w:tcPr>
            <w:tcW w:w="777" w:type="dxa"/>
            <w:tcBorders>
              <w:top w:val="single" w:sz="4" w:space="0" w:color="auto"/>
              <w:bottom w:val="single" w:sz="12" w:space="0" w:color="auto"/>
            </w:tcBorders>
            <w:shd w:val="clear" w:color="auto" w:fill="auto"/>
            <w:noWrap/>
            <w:vAlign w:val="bottom"/>
          </w:tcPr>
          <w:p w14:paraId="60D2DCD5" w14:textId="77777777" w:rsidR="004A2717" w:rsidRPr="009076C2" w:rsidRDefault="004A2717" w:rsidP="009076C2">
            <w:pPr>
              <w:spacing w:before="81" w:after="81" w:line="160" w:lineRule="exact"/>
              <w:ind w:right="40"/>
              <w:jc w:val="right"/>
              <w:rPr>
                <w:i/>
                <w:sz w:val="14"/>
              </w:rPr>
            </w:pPr>
            <w:r w:rsidRPr="009076C2">
              <w:rPr>
                <w:i/>
                <w:sz w:val="14"/>
              </w:rPr>
              <w:t>2012</w:t>
            </w:r>
          </w:p>
        </w:tc>
        <w:tc>
          <w:tcPr>
            <w:tcW w:w="777" w:type="dxa"/>
            <w:tcBorders>
              <w:top w:val="single" w:sz="4" w:space="0" w:color="auto"/>
              <w:bottom w:val="single" w:sz="12" w:space="0" w:color="auto"/>
            </w:tcBorders>
            <w:shd w:val="clear" w:color="auto" w:fill="auto"/>
            <w:noWrap/>
            <w:vAlign w:val="bottom"/>
          </w:tcPr>
          <w:p w14:paraId="146ED017" w14:textId="77777777" w:rsidR="004A2717" w:rsidRPr="009076C2" w:rsidRDefault="004A2717" w:rsidP="009076C2">
            <w:pPr>
              <w:spacing w:before="81" w:after="81" w:line="160" w:lineRule="exact"/>
              <w:ind w:right="40"/>
              <w:jc w:val="right"/>
              <w:rPr>
                <w:i/>
                <w:sz w:val="14"/>
              </w:rPr>
            </w:pPr>
            <w:r w:rsidRPr="009076C2">
              <w:rPr>
                <w:i/>
                <w:sz w:val="14"/>
              </w:rPr>
              <w:t>2013</w:t>
            </w:r>
          </w:p>
        </w:tc>
        <w:tc>
          <w:tcPr>
            <w:tcW w:w="777" w:type="dxa"/>
            <w:tcBorders>
              <w:top w:val="single" w:sz="4" w:space="0" w:color="auto"/>
              <w:bottom w:val="single" w:sz="12" w:space="0" w:color="auto"/>
            </w:tcBorders>
            <w:shd w:val="clear" w:color="auto" w:fill="auto"/>
            <w:noWrap/>
            <w:vAlign w:val="bottom"/>
          </w:tcPr>
          <w:p w14:paraId="7A31CDBB" w14:textId="77777777" w:rsidR="004A2717" w:rsidRPr="009076C2" w:rsidRDefault="004A2717" w:rsidP="009076C2">
            <w:pPr>
              <w:spacing w:before="81" w:after="81" w:line="160" w:lineRule="exact"/>
              <w:ind w:right="40"/>
              <w:jc w:val="right"/>
              <w:rPr>
                <w:i/>
                <w:sz w:val="14"/>
              </w:rPr>
            </w:pPr>
            <w:r w:rsidRPr="009076C2">
              <w:rPr>
                <w:i/>
                <w:sz w:val="14"/>
              </w:rPr>
              <w:t>2014</w:t>
            </w:r>
          </w:p>
        </w:tc>
        <w:tc>
          <w:tcPr>
            <w:tcW w:w="777" w:type="dxa"/>
            <w:tcBorders>
              <w:top w:val="single" w:sz="4" w:space="0" w:color="auto"/>
              <w:bottom w:val="single" w:sz="12" w:space="0" w:color="auto"/>
            </w:tcBorders>
            <w:shd w:val="clear" w:color="auto" w:fill="auto"/>
            <w:noWrap/>
            <w:vAlign w:val="bottom"/>
          </w:tcPr>
          <w:p w14:paraId="63AE74CB" w14:textId="77777777" w:rsidR="004A2717" w:rsidRPr="009076C2" w:rsidRDefault="004A2717" w:rsidP="009076C2">
            <w:pPr>
              <w:spacing w:before="81" w:after="81" w:line="160" w:lineRule="exact"/>
              <w:ind w:left="144" w:right="43"/>
              <w:jc w:val="right"/>
              <w:rPr>
                <w:i/>
                <w:sz w:val="14"/>
              </w:rPr>
            </w:pPr>
            <w:r w:rsidRPr="009076C2">
              <w:rPr>
                <w:i/>
                <w:sz w:val="14"/>
              </w:rPr>
              <w:t>2011</w:t>
            </w:r>
          </w:p>
        </w:tc>
        <w:tc>
          <w:tcPr>
            <w:tcW w:w="777" w:type="dxa"/>
            <w:tcBorders>
              <w:top w:val="single" w:sz="4" w:space="0" w:color="auto"/>
              <w:bottom w:val="single" w:sz="12" w:space="0" w:color="auto"/>
            </w:tcBorders>
            <w:shd w:val="clear" w:color="auto" w:fill="auto"/>
            <w:noWrap/>
            <w:vAlign w:val="bottom"/>
          </w:tcPr>
          <w:p w14:paraId="36C3854F" w14:textId="77777777" w:rsidR="004A2717" w:rsidRPr="009076C2" w:rsidRDefault="004A2717" w:rsidP="009076C2">
            <w:pPr>
              <w:spacing w:before="81" w:after="81" w:line="160" w:lineRule="exact"/>
              <w:ind w:left="144" w:right="43"/>
              <w:jc w:val="right"/>
              <w:rPr>
                <w:i/>
                <w:sz w:val="14"/>
              </w:rPr>
            </w:pPr>
            <w:r w:rsidRPr="009076C2">
              <w:rPr>
                <w:i/>
                <w:sz w:val="14"/>
              </w:rPr>
              <w:t>2012</w:t>
            </w:r>
          </w:p>
        </w:tc>
        <w:tc>
          <w:tcPr>
            <w:tcW w:w="777" w:type="dxa"/>
            <w:tcBorders>
              <w:top w:val="single" w:sz="4" w:space="0" w:color="auto"/>
              <w:bottom w:val="single" w:sz="12" w:space="0" w:color="auto"/>
            </w:tcBorders>
            <w:shd w:val="clear" w:color="auto" w:fill="auto"/>
            <w:noWrap/>
            <w:vAlign w:val="bottom"/>
          </w:tcPr>
          <w:p w14:paraId="05DE0151" w14:textId="77777777" w:rsidR="004A2717" w:rsidRPr="009076C2" w:rsidRDefault="004A2717" w:rsidP="009076C2">
            <w:pPr>
              <w:spacing w:before="81" w:after="81" w:line="160" w:lineRule="exact"/>
              <w:ind w:left="144" w:right="43"/>
              <w:jc w:val="right"/>
              <w:rPr>
                <w:i/>
                <w:sz w:val="14"/>
              </w:rPr>
            </w:pPr>
            <w:r w:rsidRPr="009076C2">
              <w:rPr>
                <w:i/>
                <w:sz w:val="14"/>
              </w:rPr>
              <w:t>2013</w:t>
            </w:r>
          </w:p>
        </w:tc>
        <w:tc>
          <w:tcPr>
            <w:tcW w:w="777" w:type="dxa"/>
            <w:tcBorders>
              <w:top w:val="single" w:sz="4" w:space="0" w:color="auto"/>
              <w:bottom w:val="single" w:sz="12" w:space="0" w:color="auto"/>
            </w:tcBorders>
            <w:shd w:val="clear" w:color="auto" w:fill="auto"/>
            <w:noWrap/>
            <w:vAlign w:val="bottom"/>
          </w:tcPr>
          <w:p w14:paraId="30E53D32" w14:textId="77777777" w:rsidR="004A2717" w:rsidRPr="009076C2" w:rsidRDefault="004A2717" w:rsidP="009076C2">
            <w:pPr>
              <w:spacing w:before="81" w:after="81" w:line="160" w:lineRule="exact"/>
              <w:ind w:left="144" w:right="43"/>
              <w:jc w:val="right"/>
              <w:rPr>
                <w:i/>
                <w:sz w:val="14"/>
              </w:rPr>
            </w:pPr>
            <w:r w:rsidRPr="009076C2">
              <w:rPr>
                <w:i/>
                <w:sz w:val="14"/>
              </w:rPr>
              <w:t>2014</w:t>
            </w:r>
          </w:p>
        </w:tc>
      </w:tr>
      <w:tr w:rsidR="004A2717" w:rsidRPr="0050594A" w14:paraId="16F9D341" w14:textId="77777777" w:rsidTr="009076C2">
        <w:trPr>
          <w:cantSplit/>
          <w:trHeight w:hRule="exact" w:val="115"/>
          <w:tblHeader/>
        </w:trPr>
        <w:tc>
          <w:tcPr>
            <w:tcW w:w="1890" w:type="dxa"/>
            <w:tcBorders>
              <w:top w:val="single" w:sz="12" w:space="0" w:color="auto"/>
            </w:tcBorders>
            <w:shd w:val="clear" w:color="auto" w:fill="auto"/>
            <w:noWrap/>
            <w:vAlign w:val="bottom"/>
          </w:tcPr>
          <w:p w14:paraId="37A3E721" w14:textId="77777777" w:rsidR="004A2717" w:rsidRPr="0050594A" w:rsidRDefault="004A2717" w:rsidP="009076C2">
            <w:pPr>
              <w:spacing w:before="40" w:after="40" w:line="210" w:lineRule="exact"/>
              <w:ind w:right="40"/>
              <w:rPr>
                <w:sz w:val="17"/>
              </w:rPr>
            </w:pPr>
          </w:p>
        </w:tc>
        <w:tc>
          <w:tcPr>
            <w:tcW w:w="777" w:type="dxa"/>
            <w:tcBorders>
              <w:top w:val="single" w:sz="12" w:space="0" w:color="auto"/>
            </w:tcBorders>
            <w:shd w:val="clear" w:color="auto" w:fill="auto"/>
            <w:noWrap/>
            <w:vAlign w:val="bottom"/>
          </w:tcPr>
          <w:p w14:paraId="25E6A7C5" w14:textId="77777777" w:rsidR="004A2717" w:rsidRPr="0050594A" w:rsidRDefault="004A2717" w:rsidP="009076C2">
            <w:pPr>
              <w:spacing w:before="40" w:after="40" w:line="210" w:lineRule="exact"/>
              <w:ind w:right="40"/>
              <w:jc w:val="right"/>
              <w:rPr>
                <w:sz w:val="17"/>
              </w:rPr>
            </w:pPr>
          </w:p>
        </w:tc>
        <w:tc>
          <w:tcPr>
            <w:tcW w:w="777" w:type="dxa"/>
            <w:tcBorders>
              <w:top w:val="single" w:sz="12" w:space="0" w:color="auto"/>
            </w:tcBorders>
            <w:shd w:val="clear" w:color="auto" w:fill="auto"/>
            <w:noWrap/>
            <w:vAlign w:val="bottom"/>
          </w:tcPr>
          <w:p w14:paraId="1CBEEEAF" w14:textId="77777777" w:rsidR="004A2717" w:rsidRPr="0050594A" w:rsidRDefault="004A2717" w:rsidP="009076C2">
            <w:pPr>
              <w:spacing w:before="40" w:after="40" w:line="210" w:lineRule="exact"/>
              <w:ind w:right="40"/>
              <w:jc w:val="right"/>
              <w:rPr>
                <w:sz w:val="17"/>
              </w:rPr>
            </w:pPr>
          </w:p>
        </w:tc>
        <w:tc>
          <w:tcPr>
            <w:tcW w:w="777" w:type="dxa"/>
            <w:tcBorders>
              <w:top w:val="single" w:sz="12" w:space="0" w:color="auto"/>
            </w:tcBorders>
            <w:shd w:val="clear" w:color="auto" w:fill="auto"/>
            <w:noWrap/>
            <w:vAlign w:val="bottom"/>
          </w:tcPr>
          <w:p w14:paraId="63D7794D" w14:textId="77777777" w:rsidR="004A2717" w:rsidRPr="0050594A" w:rsidRDefault="004A2717" w:rsidP="009076C2">
            <w:pPr>
              <w:spacing w:before="40" w:after="40" w:line="210" w:lineRule="exact"/>
              <w:ind w:right="40"/>
              <w:jc w:val="right"/>
              <w:rPr>
                <w:sz w:val="17"/>
              </w:rPr>
            </w:pPr>
          </w:p>
        </w:tc>
        <w:tc>
          <w:tcPr>
            <w:tcW w:w="777" w:type="dxa"/>
            <w:tcBorders>
              <w:top w:val="single" w:sz="12" w:space="0" w:color="auto"/>
            </w:tcBorders>
            <w:shd w:val="clear" w:color="auto" w:fill="auto"/>
            <w:noWrap/>
            <w:vAlign w:val="bottom"/>
          </w:tcPr>
          <w:p w14:paraId="5C5574FC" w14:textId="77777777" w:rsidR="004A2717" w:rsidRPr="0050594A" w:rsidRDefault="004A2717" w:rsidP="009076C2">
            <w:pPr>
              <w:spacing w:before="40" w:after="40" w:line="210" w:lineRule="exact"/>
              <w:ind w:left="144" w:right="43"/>
              <w:jc w:val="right"/>
              <w:rPr>
                <w:sz w:val="17"/>
              </w:rPr>
            </w:pPr>
          </w:p>
        </w:tc>
        <w:tc>
          <w:tcPr>
            <w:tcW w:w="777" w:type="dxa"/>
            <w:tcBorders>
              <w:top w:val="single" w:sz="12" w:space="0" w:color="auto"/>
            </w:tcBorders>
            <w:shd w:val="clear" w:color="auto" w:fill="auto"/>
            <w:noWrap/>
            <w:vAlign w:val="bottom"/>
          </w:tcPr>
          <w:p w14:paraId="5575C49B" w14:textId="77777777" w:rsidR="004A2717" w:rsidRPr="0050594A" w:rsidRDefault="004A2717" w:rsidP="009076C2">
            <w:pPr>
              <w:spacing w:before="40" w:after="40" w:line="210" w:lineRule="exact"/>
              <w:ind w:left="144" w:right="43"/>
              <w:jc w:val="right"/>
              <w:rPr>
                <w:sz w:val="17"/>
              </w:rPr>
            </w:pPr>
          </w:p>
        </w:tc>
        <w:tc>
          <w:tcPr>
            <w:tcW w:w="777" w:type="dxa"/>
            <w:tcBorders>
              <w:top w:val="single" w:sz="12" w:space="0" w:color="auto"/>
            </w:tcBorders>
            <w:shd w:val="clear" w:color="auto" w:fill="auto"/>
            <w:noWrap/>
            <w:vAlign w:val="bottom"/>
          </w:tcPr>
          <w:p w14:paraId="22045F14" w14:textId="77777777" w:rsidR="004A2717" w:rsidRPr="0050594A" w:rsidRDefault="004A2717" w:rsidP="009076C2">
            <w:pPr>
              <w:spacing w:before="40" w:after="40" w:line="210" w:lineRule="exact"/>
              <w:ind w:left="144" w:right="43"/>
              <w:jc w:val="right"/>
              <w:rPr>
                <w:sz w:val="17"/>
              </w:rPr>
            </w:pPr>
          </w:p>
        </w:tc>
        <w:tc>
          <w:tcPr>
            <w:tcW w:w="777" w:type="dxa"/>
            <w:tcBorders>
              <w:top w:val="single" w:sz="12" w:space="0" w:color="auto"/>
            </w:tcBorders>
            <w:shd w:val="clear" w:color="auto" w:fill="auto"/>
            <w:noWrap/>
            <w:vAlign w:val="bottom"/>
          </w:tcPr>
          <w:p w14:paraId="1CC043E8" w14:textId="77777777" w:rsidR="004A2717" w:rsidRPr="0050594A" w:rsidRDefault="004A2717" w:rsidP="009076C2">
            <w:pPr>
              <w:spacing w:before="40" w:after="40" w:line="210" w:lineRule="exact"/>
              <w:ind w:left="144" w:right="43"/>
              <w:jc w:val="right"/>
              <w:rPr>
                <w:sz w:val="17"/>
              </w:rPr>
            </w:pPr>
          </w:p>
        </w:tc>
      </w:tr>
      <w:tr w:rsidR="004A2717" w:rsidRPr="0050594A" w14:paraId="6D3D468B" w14:textId="77777777" w:rsidTr="009076C2">
        <w:trPr>
          <w:cantSplit/>
        </w:trPr>
        <w:tc>
          <w:tcPr>
            <w:tcW w:w="1890" w:type="dxa"/>
            <w:shd w:val="clear" w:color="auto" w:fill="auto"/>
            <w:noWrap/>
            <w:vAlign w:val="bottom"/>
          </w:tcPr>
          <w:p w14:paraId="179022B1"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Habillement</w:t>
            </w:r>
          </w:p>
        </w:tc>
        <w:tc>
          <w:tcPr>
            <w:tcW w:w="777" w:type="dxa"/>
            <w:shd w:val="clear" w:color="auto" w:fill="auto"/>
            <w:noWrap/>
            <w:vAlign w:val="bottom"/>
          </w:tcPr>
          <w:p w14:paraId="0F8F904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58</w:t>
            </w:r>
          </w:p>
        </w:tc>
        <w:tc>
          <w:tcPr>
            <w:tcW w:w="777" w:type="dxa"/>
            <w:shd w:val="clear" w:color="auto" w:fill="auto"/>
            <w:noWrap/>
            <w:vAlign w:val="bottom"/>
          </w:tcPr>
          <w:p w14:paraId="119DF10C"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58</w:t>
            </w:r>
          </w:p>
        </w:tc>
        <w:tc>
          <w:tcPr>
            <w:tcW w:w="777" w:type="dxa"/>
            <w:shd w:val="clear" w:color="auto" w:fill="auto"/>
            <w:noWrap/>
            <w:vAlign w:val="bottom"/>
          </w:tcPr>
          <w:p w14:paraId="73350E4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45</w:t>
            </w:r>
          </w:p>
        </w:tc>
        <w:tc>
          <w:tcPr>
            <w:tcW w:w="777" w:type="dxa"/>
            <w:shd w:val="clear" w:color="auto" w:fill="auto"/>
            <w:noWrap/>
            <w:vAlign w:val="bottom"/>
          </w:tcPr>
          <w:p w14:paraId="5570DCF5" w14:textId="77777777" w:rsidR="004A2717" w:rsidRPr="009076C2" w:rsidRDefault="004A2717"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100,0</w:t>
            </w:r>
          </w:p>
        </w:tc>
        <w:tc>
          <w:tcPr>
            <w:tcW w:w="777" w:type="dxa"/>
            <w:shd w:val="clear" w:color="auto" w:fill="auto"/>
            <w:noWrap/>
            <w:vAlign w:val="bottom"/>
          </w:tcPr>
          <w:p w14:paraId="65D97AE5" w14:textId="77777777" w:rsidR="004A2717" w:rsidRPr="009076C2" w:rsidRDefault="004A2717"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98,3</w:t>
            </w:r>
          </w:p>
        </w:tc>
        <w:tc>
          <w:tcPr>
            <w:tcW w:w="777" w:type="dxa"/>
            <w:shd w:val="clear" w:color="auto" w:fill="auto"/>
            <w:noWrap/>
            <w:vAlign w:val="bottom"/>
          </w:tcPr>
          <w:p w14:paraId="634C7F80" w14:textId="77777777" w:rsidR="004A2717" w:rsidRPr="009076C2" w:rsidRDefault="004A2717"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94,8</w:t>
            </w:r>
          </w:p>
        </w:tc>
        <w:tc>
          <w:tcPr>
            <w:tcW w:w="777" w:type="dxa"/>
            <w:shd w:val="clear" w:color="auto" w:fill="auto"/>
            <w:noWrap/>
            <w:vAlign w:val="bottom"/>
          </w:tcPr>
          <w:p w14:paraId="08C44950" w14:textId="77777777" w:rsidR="004A2717" w:rsidRPr="009076C2" w:rsidRDefault="004A2717"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100,0</w:t>
            </w:r>
          </w:p>
        </w:tc>
      </w:tr>
      <w:tr w:rsidR="0054247B" w:rsidRPr="0050594A" w14:paraId="222F65E7" w14:textId="77777777" w:rsidTr="009076C2">
        <w:trPr>
          <w:cantSplit/>
        </w:trPr>
        <w:tc>
          <w:tcPr>
            <w:tcW w:w="1890" w:type="dxa"/>
            <w:shd w:val="clear" w:color="auto" w:fill="auto"/>
            <w:noWrap/>
            <w:vAlign w:val="bottom"/>
          </w:tcPr>
          <w:p w14:paraId="62C84372"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Coiffure et cosmétologie</w:t>
            </w:r>
          </w:p>
        </w:tc>
        <w:tc>
          <w:tcPr>
            <w:tcW w:w="777" w:type="dxa"/>
            <w:shd w:val="clear" w:color="auto" w:fill="auto"/>
            <w:noWrap/>
            <w:vAlign w:val="bottom"/>
          </w:tcPr>
          <w:p w14:paraId="37D05D7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15</w:t>
            </w:r>
          </w:p>
        </w:tc>
        <w:tc>
          <w:tcPr>
            <w:tcW w:w="777" w:type="dxa"/>
            <w:shd w:val="clear" w:color="auto" w:fill="auto"/>
            <w:noWrap/>
            <w:vAlign w:val="bottom"/>
          </w:tcPr>
          <w:p w14:paraId="4F9F153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w:t>
            </w:r>
          </w:p>
        </w:tc>
        <w:tc>
          <w:tcPr>
            <w:tcW w:w="777" w:type="dxa"/>
            <w:shd w:val="clear" w:color="auto" w:fill="auto"/>
            <w:noWrap/>
            <w:vAlign w:val="bottom"/>
          </w:tcPr>
          <w:p w14:paraId="24FCED04"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6</w:t>
            </w:r>
          </w:p>
        </w:tc>
        <w:tc>
          <w:tcPr>
            <w:tcW w:w="777" w:type="dxa"/>
            <w:shd w:val="clear" w:color="auto" w:fill="auto"/>
            <w:noWrap/>
            <w:vAlign w:val="bottom"/>
          </w:tcPr>
          <w:p w14:paraId="161D81B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100,0</w:t>
            </w:r>
          </w:p>
        </w:tc>
        <w:tc>
          <w:tcPr>
            <w:tcW w:w="777" w:type="dxa"/>
            <w:shd w:val="clear" w:color="auto" w:fill="auto"/>
            <w:noWrap/>
            <w:vAlign w:val="bottom"/>
          </w:tcPr>
          <w:p w14:paraId="05069D28"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100,0</w:t>
            </w:r>
          </w:p>
        </w:tc>
        <w:tc>
          <w:tcPr>
            <w:tcW w:w="777" w:type="dxa"/>
            <w:shd w:val="clear" w:color="auto" w:fill="auto"/>
            <w:noWrap/>
            <w:vAlign w:val="bottom"/>
          </w:tcPr>
          <w:p w14:paraId="69C7C02D"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100,0</w:t>
            </w:r>
          </w:p>
        </w:tc>
        <w:tc>
          <w:tcPr>
            <w:tcW w:w="777" w:type="dxa"/>
            <w:shd w:val="clear" w:color="auto" w:fill="auto"/>
            <w:noWrap/>
            <w:vAlign w:val="bottom"/>
          </w:tcPr>
          <w:p w14:paraId="2F24647A"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100,0</w:t>
            </w:r>
          </w:p>
        </w:tc>
      </w:tr>
      <w:tr w:rsidR="0054247B" w:rsidRPr="0050594A" w14:paraId="7BA60B87" w14:textId="77777777" w:rsidTr="009076C2">
        <w:trPr>
          <w:cantSplit/>
        </w:trPr>
        <w:tc>
          <w:tcPr>
            <w:tcW w:w="1890" w:type="dxa"/>
            <w:shd w:val="clear" w:color="auto" w:fill="auto"/>
            <w:noWrap/>
            <w:vAlign w:val="bottom"/>
          </w:tcPr>
          <w:p w14:paraId="0F6510A2"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Commerce</w:t>
            </w:r>
          </w:p>
        </w:tc>
        <w:tc>
          <w:tcPr>
            <w:tcW w:w="777" w:type="dxa"/>
            <w:shd w:val="clear" w:color="auto" w:fill="auto"/>
            <w:noWrap/>
            <w:vAlign w:val="bottom"/>
          </w:tcPr>
          <w:p w14:paraId="333BD5C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204</w:t>
            </w:r>
          </w:p>
        </w:tc>
        <w:tc>
          <w:tcPr>
            <w:tcW w:w="777" w:type="dxa"/>
            <w:shd w:val="clear" w:color="auto" w:fill="auto"/>
            <w:noWrap/>
            <w:vAlign w:val="bottom"/>
          </w:tcPr>
          <w:p w14:paraId="19859667"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186</w:t>
            </w:r>
          </w:p>
        </w:tc>
        <w:tc>
          <w:tcPr>
            <w:tcW w:w="777" w:type="dxa"/>
            <w:shd w:val="clear" w:color="auto" w:fill="auto"/>
            <w:noWrap/>
            <w:vAlign w:val="bottom"/>
          </w:tcPr>
          <w:p w14:paraId="34E7B619"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183</w:t>
            </w:r>
          </w:p>
        </w:tc>
        <w:tc>
          <w:tcPr>
            <w:tcW w:w="777" w:type="dxa"/>
            <w:shd w:val="clear" w:color="auto" w:fill="auto"/>
            <w:noWrap/>
            <w:vAlign w:val="bottom"/>
          </w:tcPr>
          <w:p w14:paraId="3841BE44"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57,5</w:t>
            </w:r>
          </w:p>
        </w:tc>
        <w:tc>
          <w:tcPr>
            <w:tcW w:w="777" w:type="dxa"/>
            <w:shd w:val="clear" w:color="auto" w:fill="auto"/>
            <w:noWrap/>
            <w:vAlign w:val="bottom"/>
          </w:tcPr>
          <w:p w14:paraId="4D2D00B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57,8</w:t>
            </w:r>
          </w:p>
        </w:tc>
        <w:tc>
          <w:tcPr>
            <w:tcW w:w="777" w:type="dxa"/>
            <w:shd w:val="clear" w:color="auto" w:fill="auto"/>
            <w:noWrap/>
            <w:vAlign w:val="bottom"/>
          </w:tcPr>
          <w:p w14:paraId="5281F174"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61,3</w:t>
            </w:r>
          </w:p>
        </w:tc>
        <w:tc>
          <w:tcPr>
            <w:tcW w:w="777" w:type="dxa"/>
            <w:shd w:val="clear" w:color="auto" w:fill="auto"/>
            <w:noWrap/>
            <w:vAlign w:val="bottom"/>
          </w:tcPr>
          <w:p w14:paraId="5E18E214"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68,9</w:t>
            </w:r>
          </w:p>
        </w:tc>
      </w:tr>
      <w:tr w:rsidR="0054247B" w:rsidRPr="0050594A" w14:paraId="7813DDBB" w14:textId="77777777" w:rsidTr="009076C2">
        <w:trPr>
          <w:cantSplit/>
        </w:trPr>
        <w:tc>
          <w:tcPr>
            <w:tcW w:w="1890" w:type="dxa"/>
            <w:shd w:val="clear" w:color="auto" w:fill="auto"/>
            <w:noWrap/>
            <w:vAlign w:val="bottom"/>
          </w:tcPr>
          <w:p w14:paraId="2C153A52"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Gestion</w:t>
            </w:r>
          </w:p>
        </w:tc>
        <w:tc>
          <w:tcPr>
            <w:tcW w:w="777" w:type="dxa"/>
            <w:shd w:val="clear" w:color="auto" w:fill="auto"/>
            <w:noWrap/>
            <w:vAlign w:val="bottom"/>
          </w:tcPr>
          <w:p w14:paraId="456B346E"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411</w:t>
            </w:r>
          </w:p>
        </w:tc>
        <w:tc>
          <w:tcPr>
            <w:tcW w:w="777" w:type="dxa"/>
            <w:shd w:val="clear" w:color="auto" w:fill="auto"/>
            <w:noWrap/>
            <w:vAlign w:val="bottom"/>
          </w:tcPr>
          <w:p w14:paraId="3CC7353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438</w:t>
            </w:r>
          </w:p>
        </w:tc>
        <w:tc>
          <w:tcPr>
            <w:tcW w:w="777" w:type="dxa"/>
            <w:shd w:val="clear" w:color="auto" w:fill="auto"/>
            <w:noWrap/>
            <w:vAlign w:val="bottom"/>
          </w:tcPr>
          <w:p w14:paraId="4151E709"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277</w:t>
            </w:r>
          </w:p>
        </w:tc>
        <w:tc>
          <w:tcPr>
            <w:tcW w:w="777" w:type="dxa"/>
            <w:shd w:val="clear" w:color="auto" w:fill="auto"/>
            <w:noWrap/>
            <w:vAlign w:val="bottom"/>
          </w:tcPr>
          <w:p w14:paraId="7E190C7F"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56,3</w:t>
            </w:r>
          </w:p>
        </w:tc>
        <w:tc>
          <w:tcPr>
            <w:tcW w:w="777" w:type="dxa"/>
            <w:shd w:val="clear" w:color="auto" w:fill="auto"/>
            <w:noWrap/>
            <w:vAlign w:val="bottom"/>
          </w:tcPr>
          <w:p w14:paraId="2201683D"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57,2</w:t>
            </w:r>
          </w:p>
        </w:tc>
        <w:tc>
          <w:tcPr>
            <w:tcW w:w="777" w:type="dxa"/>
            <w:shd w:val="clear" w:color="auto" w:fill="auto"/>
            <w:noWrap/>
            <w:vAlign w:val="bottom"/>
          </w:tcPr>
          <w:p w14:paraId="2B08A8A1"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60,3</w:t>
            </w:r>
          </w:p>
        </w:tc>
        <w:tc>
          <w:tcPr>
            <w:tcW w:w="777" w:type="dxa"/>
            <w:shd w:val="clear" w:color="auto" w:fill="auto"/>
            <w:noWrap/>
            <w:vAlign w:val="bottom"/>
          </w:tcPr>
          <w:p w14:paraId="0639F25F"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60,3</w:t>
            </w:r>
          </w:p>
        </w:tc>
      </w:tr>
      <w:tr w:rsidR="0054247B" w:rsidRPr="0050594A" w14:paraId="4AD0ACB9" w14:textId="77777777" w:rsidTr="009076C2">
        <w:trPr>
          <w:cantSplit/>
        </w:trPr>
        <w:tc>
          <w:tcPr>
            <w:tcW w:w="1890" w:type="dxa"/>
            <w:shd w:val="clear" w:color="auto" w:fill="auto"/>
            <w:noWrap/>
            <w:vAlign w:val="bottom"/>
          </w:tcPr>
          <w:p w14:paraId="2D2E4A1E"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Secrétariat</w:t>
            </w:r>
          </w:p>
        </w:tc>
        <w:tc>
          <w:tcPr>
            <w:tcW w:w="777" w:type="dxa"/>
            <w:shd w:val="clear" w:color="auto" w:fill="auto"/>
            <w:noWrap/>
            <w:vAlign w:val="bottom"/>
          </w:tcPr>
          <w:p w14:paraId="63DE2C0D"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75</w:t>
            </w:r>
          </w:p>
        </w:tc>
        <w:tc>
          <w:tcPr>
            <w:tcW w:w="777" w:type="dxa"/>
            <w:shd w:val="clear" w:color="auto" w:fill="auto"/>
            <w:noWrap/>
            <w:vAlign w:val="bottom"/>
          </w:tcPr>
          <w:p w14:paraId="5D4CCFAE"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34</w:t>
            </w:r>
          </w:p>
        </w:tc>
        <w:tc>
          <w:tcPr>
            <w:tcW w:w="777" w:type="dxa"/>
            <w:shd w:val="clear" w:color="auto" w:fill="auto"/>
            <w:noWrap/>
            <w:vAlign w:val="bottom"/>
          </w:tcPr>
          <w:p w14:paraId="66C821B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78</w:t>
            </w:r>
          </w:p>
        </w:tc>
        <w:tc>
          <w:tcPr>
            <w:tcW w:w="777" w:type="dxa"/>
            <w:shd w:val="clear" w:color="auto" w:fill="auto"/>
            <w:noWrap/>
            <w:vAlign w:val="bottom"/>
          </w:tcPr>
          <w:p w14:paraId="26C1A18D"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94,9</w:t>
            </w:r>
          </w:p>
        </w:tc>
        <w:tc>
          <w:tcPr>
            <w:tcW w:w="777" w:type="dxa"/>
            <w:shd w:val="clear" w:color="auto" w:fill="auto"/>
            <w:noWrap/>
            <w:vAlign w:val="bottom"/>
          </w:tcPr>
          <w:p w14:paraId="6D5F69AC"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94,7</w:t>
            </w:r>
          </w:p>
        </w:tc>
        <w:tc>
          <w:tcPr>
            <w:tcW w:w="777" w:type="dxa"/>
            <w:shd w:val="clear" w:color="auto" w:fill="auto"/>
            <w:noWrap/>
            <w:vAlign w:val="bottom"/>
          </w:tcPr>
          <w:p w14:paraId="0065E85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97,1</w:t>
            </w:r>
          </w:p>
        </w:tc>
        <w:tc>
          <w:tcPr>
            <w:tcW w:w="777" w:type="dxa"/>
            <w:shd w:val="clear" w:color="auto" w:fill="auto"/>
            <w:noWrap/>
            <w:vAlign w:val="bottom"/>
          </w:tcPr>
          <w:p w14:paraId="608E3694"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94,9</w:t>
            </w:r>
          </w:p>
        </w:tc>
      </w:tr>
      <w:tr w:rsidR="0054247B" w:rsidRPr="0050594A" w14:paraId="0EBB2273" w14:textId="77777777" w:rsidTr="009076C2">
        <w:trPr>
          <w:cantSplit/>
        </w:trPr>
        <w:tc>
          <w:tcPr>
            <w:tcW w:w="1890" w:type="dxa"/>
            <w:shd w:val="clear" w:color="auto" w:fill="auto"/>
            <w:noWrap/>
            <w:vAlign w:val="bottom"/>
          </w:tcPr>
          <w:p w14:paraId="427F1F15"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 xml:space="preserve">Archives et bibliothèque </w:t>
            </w:r>
          </w:p>
        </w:tc>
        <w:tc>
          <w:tcPr>
            <w:tcW w:w="777" w:type="dxa"/>
            <w:shd w:val="clear" w:color="auto" w:fill="auto"/>
            <w:noWrap/>
            <w:vAlign w:val="bottom"/>
          </w:tcPr>
          <w:p w14:paraId="21D8355C"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209</w:t>
            </w:r>
          </w:p>
        </w:tc>
        <w:tc>
          <w:tcPr>
            <w:tcW w:w="777" w:type="dxa"/>
            <w:shd w:val="clear" w:color="auto" w:fill="auto"/>
            <w:noWrap/>
            <w:vAlign w:val="bottom"/>
          </w:tcPr>
          <w:p w14:paraId="7E83BDE5"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214</w:t>
            </w:r>
          </w:p>
        </w:tc>
        <w:tc>
          <w:tcPr>
            <w:tcW w:w="777" w:type="dxa"/>
            <w:shd w:val="clear" w:color="auto" w:fill="auto"/>
            <w:noWrap/>
            <w:vAlign w:val="bottom"/>
          </w:tcPr>
          <w:p w14:paraId="1F18F23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98</w:t>
            </w:r>
          </w:p>
        </w:tc>
        <w:tc>
          <w:tcPr>
            <w:tcW w:w="777" w:type="dxa"/>
            <w:shd w:val="clear" w:color="auto" w:fill="auto"/>
            <w:noWrap/>
            <w:vAlign w:val="bottom"/>
          </w:tcPr>
          <w:p w14:paraId="1B11749D"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74,6</w:t>
            </w:r>
          </w:p>
        </w:tc>
        <w:tc>
          <w:tcPr>
            <w:tcW w:w="777" w:type="dxa"/>
            <w:shd w:val="clear" w:color="auto" w:fill="auto"/>
            <w:noWrap/>
            <w:vAlign w:val="bottom"/>
          </w:tcPr>
          <w:p w14:paraId="07B360D6"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76,1</w:t>
            </w:r>
          </w:p>
        </w:tc>
        <w:tc>
          <w:tcPr>
            <w:tcW w:w="777" w:type="dxa"/>
            <w:shd w:val="clear" w:color="auto" w:fill="auto"/>
            <w:noWrap/>
            <w:vAlign w:val="bottom"/>
          </w:tcPr>
          <w:p w14:paraId="0796B54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73,4</w:t>
            </w:r>
          </w:p>
        </w:tc>
        <w:tc>
          <w:tcPr>
            <w:tcW w:w="777" w:type="dxa"/>
            <w:shd w:val="clear" w:color="auto" w:fill="auto"/>
            <w:noWrap/>
            <w:vAlign w:val="bottom"/>
          </w:tcPr>
          <w:p w14:paraId="3BB44B57"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70,4</w:t>
            </w:r>
          </w:p>
        </w:tc>
      </w:tr>
      <w:tr w:rsidR="0054247B" w:rsidRPr="0050594A" w14:paraId="2E57D657" w14:textId="77777777" w:rsidTr="009076C2">
        <w:trPr>
          <w:cantSplit/>
        </w:trPr>
        <w:tc>
          <w:tcPr>
            <w:tcW w:w="1890" w:type="dxa"/>
            <w:shd w:val="clear" w:color="auto" w:fill="auto"/>
            <w:noWrap/>
            <w:vAlign w:val="bottom"/>
          </w:tcPr>
          <w:p w14:paraId="3C254116"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Informatique</w:t>
            </w:r>
          </w:p>
        </w:tc>
        <w:tc>
          <w:tcPr>
            <w:tcW w:w="777" w:type="dxa"/>
            <w:shd w:val="clear" w:color="auto" w:fill="auto"/>
            <w:noWrap/>
            <w:vAlign w:val="bottom"/>
          </w:tcPr>
          <w:p w14:paraId="7C3EC261"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97</w:t>
            </w:r>
          </w:p>
        </w:tc>
        <w:tc>
          <w:tcPr>
            <w:tcW w:w="777" w:type="dxa"/>
            <w:shd w:val="clear" w:color="auto" w:fill="auto"/>
            <w:noWrap/>
            <w:vAlign w:val="bottom"/>
          </w:tcPr>
          <w:p w14:paraId="0EB3F7D4"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87</w:t>
            </w:r>
          </w:p>
        </w:tc>
        <w:tc>
          <w:tcPr>
            <w:tcW w:w="777" w:type="dxa"/>
            <w:shd w:val="clear" w:color="auto" w:fill="auto"/>
            <w:noWrap/>
            <w:vAlign w:val="bottom"/>
          </w:tcPr>
          <w:p w14:paraId="29374BC5"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90</w:t>
            </w:r>
          </w:p>
        </w:tc>
        <w:tc>
          <w:tcPr>
            <w:tcW w:w="777" w:type="dxa"/>
            <w:shd w:val="clear" w:color="auto" w:fill="auto"/>
            <w:noWrap/>
            <w:vAlign w:val="bottom"/>
          </w:tcPr>
          <w:p w14:paraId="4962908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34,4</w:t>
            </w:r>
          </w:p>
        </w:tc>
        <w:tc>
          <w:tcPr>
            <w:tcW w:w="777" w:type="dxa"/>
            <w:shd w:val="clear" w:color="auto" w:fill="auto"/>
            <w:noWrap/>
            <w:vAlign w:val="bottom"/>
          </w:tcPr>
          <w:p w14:paraId="65500560"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40,2</w:t>
            </w:r>
          </w:p>
        </w:tc>
        <w:tc>
          <w:tcPr>
            <w:tcW w:w="777" w:type="dxa"/>
            <w:shd w:val="clear" w:color="auto" w:fill="auto"/>
            <w:noWrap/>
            <w:vAlign w:val="bottom"/>
          </w:tcPr>
          <w:p w14:paraId="49EB2EC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36,8</w:t>
            </w:r>
          </w:p>
        </w:tc>
        <w:tc>
          <w:tcPr>
            <w:tcW w:w="777" w:type="dxa"/>
            <w:shd w:val="clear" w:color="auto" w:fill="auto"/>
            <w:noWrap/>
            <w:vAlign w:val="bottom"/>
          </w:tcPr>
          <w:p w14:paraId="5E6D9E1E"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34,4</w:t>
            </w:r>
          </w:p>
        </w:tc>
      </w:tr>
      <w:tr w:rsidR="0054247B" w:rsidRPr="0050594A" w14:paraId="4658CB3C" w14:textId="77777777" w:rsidTr="009076C2">
        <w:trPr>
          <w:cantSplit/>
        </w:trPr>
        <w:tc>
          <w:tcPr>
            <w:tcW w:w="1890" w:type="dxa"/>
            <w:shd w:val="clear" w:color="auto" w:fill="auto"/>
            <w:noWrap/>
            <w:vAlign w:val="bottom"/>
          </w:tcPr>
          <w:p w14:paraId="7AC6A197"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Pédagogie</w:t>
            </w:r>
          </w:p>
        </w:tc>
        <w:tc>
          <w:tcPr>
            <w:tcW w:w="777" w:type="dxa"/>
            <w:shd w:val="clear" w:color="auto" w:fill="auto"/>
            <w:noWrap/>
            <w:vAlign w:val="bottom"/>
          </w:tcPr>
          <w:p w14:paraId="313223D4"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93</w:t>
            </w:r>
          </w:p>
        </w:tc>
        <w:tc>
          <w:tcPr>
            <w:tcW w:w="777" w:type="dxa"/>
            <w:shd w:val="clear" w:color="auto" w:fill="auto"/>
            <w:noWrap/>
            <w:vAlign w:val="bottom"/>
          </w:tcPr>
          <w:p w14:paraId="6B954D29"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139</w:t>
            </w:r>
          </w:p>
        </w:tc>
        <w:tc>
          <w:tcPr>
            <w:tcW w:w="777" w:type="dxa"/>
            <w:shd w:val="clear" w:color="auto" w:fill="auto"/>
            <w:noWrap/>
            <w:vAlign w:val="bottom"/>
          </w:tcPr>
          <w:p w14:paraId="59BE133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50</w:t>
            </w:r>
          </w:p>
        </w:tc>
        <w:tc>
          <w:tcPr>
            <w:tcW w:w="777" w:type="dxa"/>
            <w:shd w:val="clear" w:color="auto" w:fill="auto"/>
            <w:noWrap/>
            <w:vAlign w:val="bottom"/>
          </w:tcPr>
          <w:p w14:paraId="6BF4A9A7"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44,0</w:t>
            </w:r>
          </w:p>
        </w:tc>
        <w:tc>
          <w:tcPr>
            <w:tcW w:w="777" w:type="dxa"/>
            <w:shd w:val="clear" w:color="auto" w:fill="auto"/>
            <w:noWrap/>
            <w:vAlign w:val="bottom"/>
          </w:tcPr>
          <w:p w14:paraId="241D691A"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30,1</w:t>
            </w:r>
          </w:p>
        </w:tc>
        <w:tc>
          <w:tcPr>
            <w:tcW w:w="777" w:type="dxa"/>
            <w:shd w:val="clear" w:color="auto" w:fill="auto"/>
            <w:noWrap/>
            <w:vAlign w:val="bottom"/>
          </w:tcPr>
          <w:p w14:paraId="1755C09F"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58,3</w:t>
            </w:r>
          </w:p>
        </w:tc>
        <w:tc>
          <w:tcPr>
            <w:tcW w:w="777" w:type="dxa"/>
            <w:shd w:val="clear" w:color="auto" w:fill="auto"/>
            <w:noWrap/>
            <w:vAlign w:val="bottom"/>
          </w:tcPr>
          <w:p w14:paraId="4FCB53C0"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44,0</w:t>
            </w:r>
          </w:p>
        </w:tc>
      </w:tr>
      <w:tr w:rsidR="0054247B" w:rsidRPr="0050594A" w14:paraId="1625FFB3" w14:textId="77777777" w:rsidTr="009076C2">
        <w:trPr>
          <w:cantSplit/>
        </w:trPr>
        <w:tc>
          <w:tcPr>
            <w:tcW w:w="1890" w:type="dxa"/>
            <w:shd w:val="clear" w:color="auto" w:fill="auto"/>
            <w:noWrap/>
            <w:vAlign w:val="bottom"/>
          </w:tcPr>
          <w:p w14:paraId="57799882"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Bâtiment</w:t>
            </w:r>
          </w:p>
        </w:tc>
        <w:tc>
          <w:tcPr>
            <w:tcW w:w="777" w:type="dxa"/>
            <w:shd w:val="clear" w:color="auto" w:fill="auto"/>
            <w:noWrap/>
            <w:vAlign w:val="bottom"/>
          </w:tcPr>
          <w:p w14:paraId="6EDC99A7"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14</w:t>
            </w:r>
          </w:p>
        </w:tc>
        <w:tc>
          <w:tcPr>
            <w:tcW w:w="777" w:type="dxa"/>
            <w:shd w:val="clear" w:color="auto" w:fill="auto"/>
            <w:noWrap/>
            <w:vAlign w:val="bottom"/>
          </w:tcPr>
          <w:p w14:paraId="1FFF8120"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13</w:t>
            </w:r>
          </w:p>
        </w:tc>
        <w:tc>
          <w:tcPr>
            <w:tcW w:w="777" w:type="dxa"/>
            <w:shd w:val="clear" w:color="auto" w:fill="auto"/>
            <w:noWrap/>
            <w:vAlign w:val="bottom"/>
          </w:tcPr>
          <w:p w14:paraId="28095A01"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w:t>
            </w:r>
          </w:p>
        </w:tc>
        <w:tc>
          <w:tcPr>
            <w:tcW w:w="777" w:type="dxa"/>
            <w:shd w:val="clear" w:color="auto" w:fill="auto"/>
            <w:noWrap/>
            <w:vAlign w:val="bottom"/>
          </w:tcPr>
          <w:p w14:paraId="09CEA6BE"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33,3</w:t>
            </w:r>
          </w:p>
        </w:tc>
        <w:tc>
          <w:tcPr>
            <w:tcW w:w="777" w:type="dxa"/>
            <w:shd w:val="clear" w:color="auto" w:fill="auto"/>
            <w:noWrap/>
            <w:vAlign w:val="bottom"/>
          </w:tcPr>
          <w:p w14:paraId="57DF7A59"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21,4</w:t>
            </w:r>
          </w:p>
        </w:tc>
        <w:tc>
          <w:tcPr>
            <w:tcW w:w="777" w:type="dxa"/>
            <w:shd w:val="clear" w:color="auto" w:fill="auto"/>
            <w:noWrap/>
            <w:vAlign w:val="bottom"/>
          </w:tcPr>
          <w:p w14:paraId="3365926E"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23,1</w:t>
            </w:r>
          </w:p>
        </w:tc>
        <w:tc>
          <w:tcPr>
            <w:tcW w:w="777" w:type="dxa"/>
            <w:shd w:val="clear" w:color="auto" w:fill="auto"/>
            <w:noWrap/>
            <w:vAlign w:val="bottom"/>
          </w:tcPr>
          <w:p w14:paraId="5AAF6797"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0,0</w:t>
            </w:r>
          </w:p>
        </w:tc>
      </w:tr>
      <w:tr w:rsidR="0054247B" w:rsidRPr="0050594A" w14:paraId="549983E1" w14:textId="77777777" w:rsidTr="009076C2">
        <w:trPr>
          <w:cantSplit/>
        </w:trPr>
        <w:tc>
          <w:tcPr>
            <w:tcW w:w="1890" w:type="dxa"/>
            <w:shd w:val="clear" w:color="auto" w:fill="auto"/>
            <w:noWrap/>
            <w:vAlign w:val="bottom"/>
          </w:tcPr>
          <w:p w14:paraId="4ACF2276"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Mécanique automobile</w:t>
            </w:r>
          </w:p>
        </w:tc>
        <w:tc>
          <w:tcPr>
            <w:tcW w:w="777" w:type="dxa"/>
            <w:shd w:val="clear" w:color="auto" w:fill="auto"/>
            <w:noWrap/>
            <w:vAlign w:val="bottom"/>
          </w:tcPr>
          <w:p w14:paraId="0769D7B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197</w:t>
            </w:r>
          </w:p>
        </w:tc>
        <w:tc>
          <w:tcPr>
            <w:tcW w:w="777" w:type="dxa"/>
            <w:shd w:val="clear" w:color="auto" w:fill="auto"/>
            <w:noWrap/>
            <w:vAlign w:val="bottom"/>
          </w:tcPr>
          <w:p w14:paraId="02847E71"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196</w:t>
            </w:r>
          </w:p>
        </w:tc>
        <w:tc>
          <w:tcPr>
            <w:tcW w:w="777" w:type="dxa"/>
            <w:shd w:val="clear" w:color="auto" w:fill="auto"/>
            <w:noWrap/>
            <w:vAlign w:val="bottom"/>
          </w:tcPr>
          <w:p w14:paraId="2FF36010"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90</w:t>
            </w:r>
          </w:p>
        </w:tc>
        <w:tc>
          <w:tcPr>
            <w:tcW w:w="777" w:type="dxa"/>
            <w:shd w:val="clear" w:color="auto" w:fill="auto"/>
            <w:noWrap/>
            <w:vAlign w:val="bottom"/>
          </w:tcPr>
          <w:p w14:paraId="26B90355"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2,5</w:t>
            </w:r>
          </w:p>
        </w:tc>
        <w:tc>
          <w:tcPr>
            <w:tcW w:w="777" w:type="dxa"/>
            <w:shd w:val="clear" w:color="auto" w:fill="auto"/>
            <w:noWrap/>
            <w:vAlign w:val="bottom"/>
          </w:tcPr>
          <w:p w14:paraId="22C1A33B"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2,0</w:t>
            </w:r>
          </w:p>
        </w:tc>
        <w:tc>
          <w:tcPr>
            <w:tcW w:w="777" w:type="dxa"/>
            <w:shd w:val="clear" w:color="auto" w:fill="auto"/>
            <w:noWrap/>
            <w:vAlign w:val="bottom"/>
          </w:tcPr>
          <w:p w14:paraId="799FCF9E"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2,6</w:t>
            </w:r>
          </w:p>
        </w:tc>
        <w:tc>
          <w:tcPr>
            <w:tcW w:w="777" w:type="dxa"/>
            <w:shd w:val="clear" w:color="auto" w:fill="auto"/>
            <w:noWrap/>
            <w:vAlign w:val="bottom"/>
          </w:tcPr>
          <w:p w14:paraId="02ECE1A7"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5,6</w:t>
            </w:r>
          </w:p>
        </w:tc>
      </w:tr>
      <w:tr w:rsidR="0054247B" w:rsidRPr="0050594A" w14:paraId="26E4A1F5" w14:textId="77777777" w:rsidTr="009076C2">
        <w:trPr>
          <w:cantSplit/>
        </w:trPr>
        <w:tc>
          <w:tcPr>
            <w:tcW w:w="1890" w:type="dxa"/>
            <w:shd w:val="clear" w:color="auto" w:fill="auto"/>
            <w:noWrap/>
            <w:vAlign w:val="bottom"/>
          </w:tcPr>
          <w:p w14:paraId="20654222" w14:textId="77777777" w:rsidR="004A2717" w:rsidRPr="009076C2" w:rsidRDefault="004A2717" w:rsidP="009076C2">
            <w:pPr>
              <w:tabs>
                <w:tab w:val="left" w:pos="288"/>
                <w:tab w:val="left" w:pos="576"/>
                <w:tab w:val="left" w:pos="864"/>
                <w:tab w:val="left" w:pos="1152"/>
              </w:tabs>
              <w:spacing w:before="40" w:after="40" w:line="210" w:lineRule="exact"/>
              <w:ind w:right="40"/>
              <w:rPr>
                <w:sz w:val="17"/>
              </w:rPr>
            </w:pPr>
            <w:r w:rsidRPr="009076C2">
              <w:rPr>
                <w:sz w:val="17"/>
              </w:rPr>
              <w:t>Électrotechnique</w:t>
            </w:r>
          </w:p>
        </w:tc>
        <w:tc>
          <w:tcPr>
            <w:tcW w:w="777" w:type="dxa"/>
            <w:shd w:val="clear" w:color="auto" w:fill="auto"/>
            <w:noWrap/>
            <w:vAlign w:val="bottom"/>
          </w:tcPr>
          <w:p w14:paraId="67A6D257"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112</w:t>
            </w:r>
          </w:p>
        </w:tc>
        <w:tc>
          <w:tcPr>
            <w:tcW w:w="777" w:type="dxa"/>
            <w:shd w:val="clear" w:color="auto" w:fill="auto"/>
            <w:noWrap/>
            <w:vAlign w:val="bottom"/>
          </w:tcPr>
          <w:p w14:paraId="05E03218"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141</w:t>
            </w:r>
          </w:p>
        </w:tc>
        <w:tc>
          <w:tcPr>
            <w:tcW w:w="777" w:type="dxa"/>
            <w:shd w:val="clear" w:color="auto" w:fill="auto"/>
            <w:noWrap/>
            <w:vAlign w:val="bottom"/>
          </w:tcPr>
          <w:p w14:paraId="04EE7812"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177</w:t>
            </w:r>
          </w:p>
        </w:tc>
        <w:tc>
          <w:tcPr>
            <w:tcW w:w="777" w:type="dxa"/>
            <w:shd w:val="clear" w:color="auto" w:fill="auto"/>
            <w:noWrap/>
            <w:vAlign w:val="bottom"/>
          </w:tcPr>
          <w:p w14:paraId="4B810A9A"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20,7</w:t>
            </w:r>
          </w:p>
        </w:tc>
        <w:tc>
          <w:tcPr>
            <w:tcW w:w="777" w:type="dxa"/>
            <w:shd w:val="clear" w:color="auto" w:fill="auto"/>
            <w:noWrap/>
            <w:vAlign w:val="bottom"/>
          </w:tcPr>
          <w:p w14:paraId="30809B66"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19,6</w:t>
            </w:r>
          </w:p>
        </w:tc>
        <w:tc>
          <w:tcPr>
            <w:tcW w:w="777" w:type="dxa"/>
            <w:shd w:val="clear" w:color="auto" w:fill="auto"/>
            <w:noWrap/>
            <w:vAlign w:val="bottom"/>
          </w:tcPr>
          <w:p w14:paraId="50D66FA5"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17,7</w:t>
            </w:r>
          </w:p>
        </w:tc>
        <w:tc>
          <w:tcPr>
            <w:tcW w:w="777" w:type="dxa"/>
            <w:shd w:val="clear" w:color="auto" w:fill="auto"/>
            <w:noWrap/>
            <w:vAlign w:val="bottom"/>
          </w:tcPr>
          <w:p w14:paraId="4D85F3BE" w14:textId="77777777" w:rsidR="004A2717" w:rsidRPr="009076C2" w:rsidRDefault="004A2717" w:rsidP="009076C2">
            <w:pPr>
              <w:tabs>
                <w:tab w:val="left" w:pos="288"/>
                <w:tab w:val="left" w:pos="576"/>
                <w:tab w:val="left" w:pos="864"/>
                <w:tab w:val="left" w:pos="1152"/>
              </w:tabs>
              <w:spacing w:before="40" w:after="40" w:line="210" w:lineRule="exact"/>
              <w:ind w:right="40"/>
              <w:jc w:val="right"/>
              <w:rPr>
                <w:sz w:val="17"/>
              </w:rPr>
            </w:pPr>
            <w:r w:rsidRPr="009076C2">
              <w:rPr>
                <w:sz w:val="17"/>
              </w:rPr>
              <w:t>18,1</w:t>
            </w:r>
          </w:p>
        </w:tc>
      </w:tr>
      <w:tr w:rsidR="004A2717" w:rsidRPr="0050594A" w14:paraId="2D585AD3" w14:textId="77777777" w:rsidTr="009076C2">
        <w:trPr>
          <w:cantSplit/>
        </w:trPr>
        <w:tc>
          <w:tcPr>
            <w:tcW w:w="1890" w:type="dxa"/>
            <w:tcBorders>
              <w:bottom w:val="single" w:sz="4" w:space="0" w:color="auto"/>
            </w:tcBorders>
            <w:shd w:val="clear" w:color="auto" w:fill="auto"/>
            <w:noWrap/>
            <w:vAlign w:val="bottom"/>
          </w:tcPr>
          <w:p w14:paraId="2C25F6FE" w14:textId="77777777" w:rsidR="004A2717" w:rsidRPr="009076C2" w:rsidRDefault="004A2717" w:rsidP="009076C2">
            <w:pPr>
              <w:tabs>
                <w:tab w:val="left" w:pos="288"/>
                <w:tab w:val="left" w:pos="576"/>
                <w:tab w:val="left" w:pos="864"/>
                <w:tab w:val="left" w:pos="1152"/>
              </w:tabs>
              <w:spacing w:before="40" w:after="81" w:line="210" w:lineRule="exact"/>
              <w:ind w:right="40"/>
              <w:rPr>
                <w:sz w:val="17"/>
              </w:rPr>
            </w:pPr>
            <w:r w:rsidRPr="009076C2">
              <w:rPr>
                <w:sz w:val="17"/>
              </w:rPr>
              <w:t>Génie mécanique</w:t>
            </w:r>
          </w:p>
        </w:tc>
        <w:tc>
          <w:tcPr>
            <w:tcW w:w="777" w:type="dxa"/>
            <w:tcBorders>
              <w:bottom w:val="single" w:sz="4" w:space="0" w:color="auto"/>
            </w:tcBorders>
            <w:shd w:val="clear" w:color="auto" w:fill="auto"/>
            <w:noWrap/>
            <w:vAlign w:val="bottom"/>
          </w:tcPr>
          <w:p w14:paraId="47813096" w14:textId="77777777" w:rsidR="004A2717" w:rsidRPr="009076C2" w:rsidRDefault="004A2717" w:rsidP="009076C2">
            <w:pPr>
              <w:tabs>
                <w:tab w:val="left" w:pos="288"/>
                <w:tab w:val="left" w:pos="576"/>
                <w:tab w:val="left" w:pos="864"/>
                <w:tab w:val="left" w:pos="1152"/>
              </w:tabs>
              <w:spacing w:before="40" w:after="81" w:line="210" w:lineRule="exact"/>
              <w:ind w:right="40"/>
              <w:jc w:val="right"/>
              <w:rPr>
                <w:sz w:val="17"/>
              </w:rPr>
            </w:pPr>
            <w:r w:rsidRPr="009076C2">
              <w:rPr>
                <w:sz w:val="17"/>
              </w:rPr>
              <w:t>146</w:t>
            </w:r>
          </w:p>
        </w:tc>
        <w:tc>
          <w:tcPr>
            <w:tcW w:w="777" w:type="dxa"/>
            <w:tcBorders>
              <w:bottom w:val="single" w:sz="4" w:space="0" w:color="auto"/>
            </w:tcBorders>
            <w:shd w:val="clear" w:color="auto" w:fill="auto"/>
            <w:noWrap/>
            <w:vAlign w:val="bottom"/>
          </w:tcPr>
          <w:p w14:paraId="4231BAD1" w14:textId="77777777" w:rsidR="004A2717" w:rsidRPr="009076C2" w:rsidRDefault="004A2717" w:rsidP="009076C2">
            <w:pPr>
              <w:tabs>
                <w:tab w:val="left" w:pos="288"/>
                <w:tab w:val="left" w:pos="576"/>
                <w:tab w:val="left" w:pos="864"/>
                <w:tab w:val="left" w:pos="1152"/>
              </w:tabs>
              <w:spacing w:before="40" w:after="81" w:line="210" w:lineRule="exact"/>
              <w:ind w:right="40"/>
              <w:jc w:val="right"/>
              <w:rPr>
                <w:sz w:val="17"/>
              </w:rPr>
            </w:pPr>
            <w:r w:rsidRPr="009076C2">
              <w:rPr>
                <w:sz w:val="17"/>
              </w:rPr>
              <w:t>139</w:t>
            </w:r>
          </w:p>
        </w:tc>
        <w:tc>
          <w:tcPr>
            <w:tcW w:w="777" w:type="dxa"/>
            <w:tcBorders>
              <w:bottom w:val="single" w:sz="4" w:space="0" w:color="auto"/>
            </w:tcBorders>
            <w:shd w:val="clear" w:color="auto" w:fill="auto"/>
            <w:noWrap/>
            <w:vAlign w:val="bottom"/>
          </w:tcPr>
          <w:p w14:paraId="08D8B2FB" w14:textId="77777777" w:rsidR="004A2717" w:rsidRPr="009076C2" w:rsidRDefault="004A2717" w:rsidP="009076C2">
            <w:pPr>
              <w:tabs>
                <w:tab w:val="left" w:pos="288"/>
                <w:tab w:val="left" w:pos="576"/>
                <w:tab w:val="left" w:pos="864"/>
                <w:tab w:val="left" w:pos="1152"/>
              </w:tabs>
              <w:spacing w:before="40" w:after="81" w:line="210" w:lineRule="exact"/>
              <w:ind w:right="40"/>
              <w:jc w:val="right"/>
              <w:rPr>
                <w:sz w:val="17"/>
              </w:rPr>
            </w:pPr>
            <w:r w:rsidRPr="009076C2">
              <w:rPr>
                <w:sz w:val="17"/>
              </w:rPr>
              <w:t>121</w:t>
            </w:r>
          </w:p>
        </w:tc>
        <w:tc>
          <w:tcPr>
            <w:tcW w:w="777" w:type="dxa"/>
            <w:tcBorders>
              <w:bottom w:val="single" w:sz="4" w:space="0" w:color="auto"/>
            </w:tcBorders>
            <w:shd w:val="clear" w:color="auto" w:fill="auto"/>
            <w:noWrap/>
            <w:vAlign w:val="bottom"/>
          </w:tcPr>
          <w:p w14:paraId="7C56EC7F" w14:textId="77777777" w:rsidR="004A2717" w:rsidRPr="009076C2" w:rsidRDefault="004A2717" w:rsidP="009076C2">
            <w:pPr>
              <w:tabs>
                <w:tab w:val="left" w:pos="288"/>
                <w:tab w:val="left" w:pos="576"/>
                <w:tab w:val="left" w:pos="864"/>
                <w:tab w:val="left" w:pos="1152"/>
              </w:tabs>
              <w:spacing w:before="40" w:after="81" w:line="210" w:lineRule="exact"/>
              <w:ind w:right="40"/>
              <w:jc w:val="right"/>
              <w:rPr>
                <w:sz w:val="17"/>
              </w:rPr>
            </w:pPr>
            <w:r w:rsidRPr="009076C2">
              <w:rPr>
                <w:sz w:val="17"/>
              </w:rPr>
              <w:t>9,9</w:t>
            </w:r>
          </w:p>
        </w:tc>
        <w:tc>
          <w:tcPr>
            <w:tcW w:w="777" w:type="dxa"/>
            <w:tcBorders>
              <w:bottom w:val="single" w:sz="4" w:space="0" w:color="auto"/>
            </w:tcBorders>
            <w:shd w:val="clear" w:color="auto" w:fill="auto"/>
            <w:noWrap/>
            <w:vAlign w:val="bottom"/>
          </w:tcPr>
          <w:p w14:paraId="2DBBAF83" w14:textId="77777777" w:rsidR="004A2717" w:rsidRPr="009076C2" w:rsidRDefault="004A2717" w:rsidP="009076C2">
            <w:pPr>
              <w:tabs>
                <w:tab w:val="left" w:pos="288"/>
                <w:tab w:val="left" w:pos="576"/>
                <w:tab w:val="left" w:pos="864"/>
                <w:tab w:val="left" w:pos="1152"/>
              </w:tabs>
              <w:spacing w:before="40" w:after="81" w:line="210" w:lineRule="exact"/>
              <w:ind w:right="40"/>
              <w:jc w:val="right"/>
              <w:rPr>
                <w:sz w:val="17"/>
              </w:rPr>
            </w:pPr>
            <w:r w:rsidRPr="009076C2">
              <w:rPr>
                <w:sz w:val="17"/>
              </w:rPr>
              <w:t>6,8</w:t>
            </w:r>
          </w:p>
        </w:tc>
        <w:tc>
          <w:tcPr>
            <w:tcW w:w="777" w:type="dxa"/>
            <w:tcBorders>
              <w:bottom w:val="single" w:sz="4" w:space="0" w:color="auto"/>
            </w:tcBorders>
            <w:shd w:val="clear" w:color="auto" w:fill="auto"/>
            <w:noWrap/>
            <w:vAlign w:val="bottom"/>
          </w:tcPr>
          <w:p w14:paraId="1448F34F" w14:textId="77777777" w:rsidR="004A2717" w:rsidRPr="009076C2" w:rsidRDefault="004A2717" w:rsidP="009076C2">
            <w:pPr>
              <w:tabs>
                <w:tab w:val="left" w:pos="288"/>
                <w:tab w:val="left" w:pos="576"/>
                <w:tab w:val="left" w:pos="864"/>
                <w:tab w:val="left" w:pos="1152"/>
              </w:tabs>
              <w:spacing w:before="40" w:after="81" w:line="210" w:lineRule="exact"/>
              <w:ind w:right="40"/>
              <w:jc w:val="right"/>
              <w:rPr>
                <w:sz w:val="17"/>
              </w:rPr>
            </w:pPr>
            <w:r w:rsidRPr="009076C2">
              <w:rPr>
                <w:sz w:val="17"/>
              </w:rPr>
              <w:t>7,9</w:t>
            </w:r>
          </w:p>
        </w:tc>
        <w:tc>
          <w:tcPr>
            <w:tcW w:w="777" w:type="dxa"/>
            <w:tcBorders>
              <w:bottom w:val="single" w:sz="4" w:space="0" w:color="auto"/>
            </w:tcBorders>
            <w:shd w:val="clear" w:color="auto" w:fill="auto"/>
            <w:noWrap/>
            <w:vAlign w:val="bottom"/>
          </w:tcPr>
          <w:p w14:paraId="4DAAD273" w14:textId="77777777" w:rsidR="004A2717" w:rsidRPr="009076C2" w:rsidRDefault="004A2717" w:rsidP="009076C2">
            <w:pPr>
              <w:tabs>
                <w:tab w:val="left" w:pos="288"/>
                <w:tab w:val="left" w:pos="576"/>
                <w:tab w:val="left" w:pos="864"/>
                <w:tab w:val="left" w:pos="1152"/>
              </w:tabs>
              <w:spacing w:before="40" w:after="81" w:line="210" w:lineRule="exact"/>
              <w:ind w:right="40"/>
              <w:jc w:val="right"/>
              <w:rPr>
                <w:sz w:val="17"/>
              </w:rPr>
            </w:pPr>
            <w:r w:rsidRPr="009076C2">
              <w:rPr>
                <w:sz w:val="17"/>
              </w:rPr>
              <w:t>9,9</w:t>
            </w:r>
          </w:p>
        </w:tc>
      </w:tr>
      <w:tr w:rsidR="004A2717" w:rsidRPr="0054247B" w14:paraId="5461B666" w14:textId="77777777" w:rsidTr="009076C2">
        <w:trPr>
          <w:cantSplit/>
        </w:trPr>
        <w:tc>
          <w:tcPr>
            <w:tcW w:w="1890" w:type="dxa"/>
            <w:tcBorders>
              <w:top w:val="single" w:sz="4" w:space="0" w:color="auto"/>
              <w:bottom w:val="single" w:sz="12" w:space="0" w:color="auto"/>
            </w:tcBorders>
            <w:shd w:val="clear" w:color="auto" w:fill="auto"/>
            <w:noWrap/>
            <w:vAlign w:val="bottom"/>
          </w:tcPr>
          <w:p w14:paraId="31A10A59" w14:textId="77777777" w:rsidR="004A2717" w:rsidRPr="009076C2" w:rsidRDefault="004A2717"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777" w:type="dxa"/>
            <w:tcBorders>
              <w:top w:val="single" w:sz="4" w:space="0" w:color="auto"/>
              <w:bottom w:val="single" w:sz="12" w:space="0" w:color="auto"/>
            </w:tcBorders>
            <w:shd w:val="clear" w:color="auto" w:fill="auto"/>
            <w:noWrap/>
            <w:vAlign w:val="bottom"/>
          </w:tcPr>
          <w:p w14:paraId="0A16CCEE" w14:textId="77777777" w:rsidR="004A2717" w:rsidRPr="009076C2" w:rsidRDefault="004A2717" w:rsidP="009076C2">
            <w:pPr>
              <w:tabs>
                <w:tab w:val="left" w:pos="288"/>
                <w:tab w:val="left" w:pos="576"/>
                <w:tab w:val="left" w:pos="864"/>
                <w:tab w:val="left" w:pos="1152"/>
              </w:tabs>
              <w:spacing w:before="81" w:after="81" w:line="210" w:lineRule="exact"/>
              <w:ind w:right="40"/>
              <w:jc w:val="right"/>
              <w:rPr>
                <w:b/>
                <w:sz w:val="17"/>
              </w:rPr>
            </w:pPr>
            <w:r w:rsidRPr="009076C2">
              <w:rPr>
                <w:b/>
                <w:sz w:val="17"/>
              </w:rPr>
              <w:t>1 631</w:t>
            </w:r>
          </w:p>
        </w:tc>
        <w:tc>
          <w:tcPr>
            <w:tcW w:w="777" w:type="dxa"/>
            <w:tcBorders>
              <w:top w:val="single" w:sz="4" w:space="0" w:color="auto"/>
              <w:bottom w:val="single" w:sz="12" w:space="0" w:color="auto"/>
            </w:tcBorders>
            <w:shd w:val="clear" w:color="auto" w:fill="auto"/>
            <w:noWrap/>
            <w:vAlign w:val="bottom"/>
          </w:tcPr>
          <w:p w14:paraId="27C07CB6" w14:textId="77777777" w:rsidR="004A2717" w:rsidRPr="009076C2" w:rsidRDefault="004A2717" w:rsidP="009076C2">
            <w:pPr>
              <w:tabs>
                <w:tab w:val="left" w:pos="288"/>
                <w:tab w:val="left" w:pos="576"/>
                <w:tab w:val="left" w:pos="864"/>
                <w:tab w:val="left" w:pos="1152"/>
              </w:tabs>
              <w:spacing w:before="81" w:after="81" w:line="210" w:lineRule="exact"/>
              <w:ind w:right="40"/>
              <w:jc w:val="right"/>
              <w:rPr>
                <w:b/>
                <w:sz w:val="17"/>
              </w:rPr>
            </w:pPr>
            <w:r w:rsidRPr="009076C2">
              <w:rPr>
                <w:b/>
                <w:sz w:val="17"/>
              </w:rPr>
              <w:t>1 654</w:t>
            </w:r>
          </w:p>
        </w:tc>
        <w:tc>
          <w:tcPr>
            <w:tcW w:w="777" w:type="dxa"/>
            <w:tcBorders>
              <w:top w:val="single" w:sz="4" w:space="0" w:color="auto"/>
              <w:bottom w:val="single" w:sz="12" w:space="0" w:color="auto"/>
            </w:tcBorders>
            <w:shd w:val="clear" w:color="auto" w:fill="auto"/>
            <w:noWrap/>
            <w:vAlign w:val="bottom"/>
          </w:tcPr>
          <w:p w14:paraId="1E7D1914" w14:textId="77777777" w:rsidR="004A2717" w:rsidRPr="009076C2" w:rsidRDefault="004A2717" w:rsidP="009076C2">
            <w:pPr>
              <w:tabs>
                <w:tab w:val="left" w:pos="288"/>
                <w:tab w:val="left" w:pos="576"/>
                <w:tab w:val="left" w:pos="864"/>
                <w:tab w:val="left" w:pos="1152"/>
              </w:tabs>
              <w:spacing w:before="81" w:after="81" w:line="210" w:lineRule="exact"/>
              <w:ind w:right="40"/>
              <w:jc w:val="right"/>
              <w:rPr>
                <w:b/>
                <w:sz w:val="17"/>
              </w:rPr>
            </w:pPr>
            <w:r w:rsidRPr="009076C2">
              <w:rPr>
                <w:b/>
                <w:sz w:val="17"/>
              </w:rPr>
              <w:t>1 217</w:t>
            </w:r>
          </w:p>
        </w:tc>
        <w:tc>
          <w:tcPr>
            <w:tcW w:w="777" w:type="dxa"/>
            <w:tcBorders>
              <w:top w:val="single" w:sz="4" w:space="0" w:color="auto"/>
              <w:bottom w:val="single" w:sz="12" w:space="0" w:color="auto"/>
            </w:tcBorders>
            <w:shd w:val="clear" w:color="auto" w:fill="auto"/>
            <w:noWrap/>
            <w:vAlign w:val="bottom"/>
          </w:tcPr>
          <w:p w14:paraId="4037C844" w14:textId="77777777" w:rsidR="004A2717" w:rsidRPr="009076C2" w:rsidRDefault="004A2717" w:rsidP="009076C2">
            <w:pPr>
              <w:tabs>
                <w:tab w:val="left" w:pos="288"/>
                <w:tab w:val="left" w:pos="576"/>
                <w:tab w:val="left" w:pos="864"/>
                <w:tab w:val="left" w:pos="1152"/>
              </w:tabs>
              <w:spacing w:before="81" w:after="81" w:line="210" w:lineRule="exact"/>
              <w:ind w:right="40"/>
              <w:jc w:val="right"/>
              <w:rPr>
                <w:b/>
                <w:sz w:val="17"/>
              </w:rPr>
            </w:pPr>
            <w:r w:rsidRPr="009076C2">
              <w:rPr>
                <w:b/>
                <w:sz w:val="17"/>
              </w:rPr>
              <w:t>47,7</w:t>
            </w:r>
          </w:p>
        </w:tc>
        <w:tc>
          <w:tcPr>
            <w:tcW w:w="777" w:type="dxa"/>
            <w:tcBorders>
              <w:top w:val="single" w:sz="4" w:space="0" w:color="auto"/>
              <w:bottom w:val="single" w:sz="12" w:space="0" w:color="auto"/>
            </w:tcBorders>
            <w:shd w:val="clear" w:color="auto" w:fill="auto"/>
            <w:noWrap/>
            <w:vAlign w:val="bottom"/>
          </w:tcPr>
          <w:p w14:paraId="370AB4CA" w14:textId="77777777" w:rsidR="004A2717" w:rsidRPr="009076C2" w:rsidRDefault="004A2717" w:rsidP="009076C2">
            <w:pPr>
              <w:tabs>
                <w:tab w:val="left" w:pos="288"/>
                <w:tab w:val="left" w:pos="576"/>
                <w:tab w:val="left" w:pos="864"/>
                <w:tab w:val="left" w:pos="1152"/>
              </w:tabs>
              <w:spacing w:before="81" w:after="81" w:line="210" w:lineRule="exact"/>
              <w:ind w:right="40"/>
              <w:jc w:val="right"/>
              <w:rPr>
                <w:b/>
                <w:sz w:val="17"/>
              </w:rPr>
            </w:pPr>
            <w:r w:rsidRPr="009076C2">
              <w:rPr>
                <w:b/>
                <w:sz w:val="17"/>
              </w:rPr>
              <w:t>46,7</w:t>
            </w:r>
          </w:p>
        </w:tc>
        <w:tc>
          <w:tcPr>
            <w:tcW w:w="777" w:type="dxa"/>
            <w:tcBorders>
              <w:top w:val="single" w:sz="4" w:space="0" w:color="auto"/>
              <w:bottom w:val="single" w:sz="12" w:space="0" w:color="auto"/>
            </w:tcBorders>
            <w:shd w:val="clear" w:color="auto" w:fill="auto"/>
            <w:noWrap/>
            <w:vAlign w:val="bottom"/>
          </w:tcPr>
          <w:p w14:paraId="30C68C4A" w14:textId="77777777" w:rsidR="004A2717" w:rsidRPr="009076C2" w:rsidRDefault="004A2717" w:rsidP="009076C2">
            <w:pPr>
              <w:tabs>
                <w:tab w:val="left" w:pos="288"/>
                <w:tab w:val="left" w:pos="576"/>
                <w:tab w:val="left" w:pos="864"/>
                <w:tab w:val="left" w:pos="1152"/>
              </w:tabs>
              <w:spacing w:before="81" w:after="81" w:line="210" w:lineRule="exact"/>
              <w:ind w:right="40"/>
              <w:jc w:val="right"/>
              <w:rPr>
                <w:b/>
                <w:sz w:val="17"/>
              </w:rPr>
            </w:pPr>
            <w:r w:rsidRPr="009076C2">
              <w:rPr>
                <w:b/>
                <w:sz w:val="17"/>
              </w:rPr>
              <w:t>47,7</w:t>
            </w:r>
          </w:p>
        </w:tc>
        <w:tc>
          <w:tcPr>
            <w:tcW w:w="777" w:type="dxa"/>
            <w:tcBorders>
              <w:top w:val="single" w:sz="4" w:space="0" w:color="auto"/>
              <w:bottom w:val="single" w:sz="12" w:space="0" w:color="auto"/>
            </w:tcBorders>
            <w:shd w:val="clear" w:color="auto" w:fill="auto"/>
            <w:noWrap/>
            <w:vAlign w:val="bottom"/>
          </w:tcPr>
          <w:p w14:paraId="4C00C3BB" w14:textId="77777777" w:rsidR="004A2717" w:rsidRPr="009076C2" w:rsidRDefault="004A2717" w:rsidP="009076C2">
            <w:pPr>
              <w:tabs>
                <w:tab w:val="left" w:pos="288"/>
                <w:tab w:val="left" w:pos="576"/>
                <w:tab w:val="left" w:pos="864"/>
                <w:tab w:val="left" w:pos="1152"/>
              </w:tabs>
              <w:spacing w:before="81" w:after="81" w:line="210" w:lineRule="exact"/>
              <w:ind w:right="40"/>
              <w:jc w:val="right"/>
              <w:rPr>
                <w:b/>
                <w:sz w:val="17"/>
              </w:rPr>
            </w:pPr>
            <w:r w:rsidRPr="009076C2">
              <w:rPr>
                <w:b/>
                <w:sz w:val="17"/>
              </w:rPr>
              <w:t>48,4</w:t>
            </w:r>
          </w:p>
        </w:tc>
      </w:tr>
    </w:tbl>
    <w:p w14:paraId="74244568" w14:textId="23F4506C" w:rsidR="004A2717" w:rsidRPr="009076C2" w:rsidRDefault="004A2717" w:rsidP="009076C2">
      <w:pPr>
        <w:pStyle w:val="SingleTxt"/>
        <w:spacing w:after="0" w:line="120" w:lineRule="exact"/>
        <w:rPr>
          <w:sz w:val="10"/>
          <w:lang w:val="fr-FR"/>
        </w:rPr>
      </w:pPr>
    </w:p>
    <w:p w14:paraId="2A28208F" w14:textId="3E3FACF1" w:rsidR="00063483" w:rsidRPr="00063483" w:rsidRDefault="00063483" w:rsidP="009076C2">
      <w:pPr>
        <w:pStyle w:val="FootnoteText"/>
        <w:tabs>
          <w:tab w:val="right" w:pos="1476"/>
          <w:tab w:val="left" w:pos="1548"/>
          <w:tab w:val="right" w:pos="1836"/>
          <w:tab w:val="left" w:pos="1908"/>
        </w:tabs>
        <w:ind w:left="1548" w:right="1267" w:hanging="288"/>
        <w:rPr>
          <w:lang w:val="fr-FR"/>
        </w:rPr>
      </w:pPr>
      <w:r w:rsidRPr="00063483">
        <w:rPr>
          <w:i/>
          <w:iCs/>
          <w:lang w:val="fr-FR"/>
        </w:rPr>
        <w:t>Source</w:t>
      </w:r>
      <w:r w:rsidR="00A256C2">
        <w:rPr>
          <w:lang w:val="fr-FR"/>
        </w:rPr>
        <w:t> :</w:t>
      </w:r>
      <w:r w:rsidRPr="00063483">
        <w:rPr>
          <w:lang w:val="fr-FR"/>
        </w:rPr>
        <w:t xml:space="preserve"> Ministère de l</w:t>
      </w:r>
      <w:r w:rsidR="00A256C2">
        <w:rPr>
          <w:lang w:val="fr-FR"/>
        </w:rPr>
        <w:t>’</w:t>
      </w:r>
      <w:r w:rsidRPr="00063483">
        <w:rPr>
          <w:lang w:val="fr-FR"/>
        </w:rPr>
        <w:t>enseignement supérieur et tertiaire, des sciences et du développement de la technologie, 2014.</w:t>
      </w:r>
    </w:p>
    <w:p w14:paraId="6075D3A2" w14:textId="417034AF" w:rsidR="00063483" w:rsidRPr="009076C2" w:rsidRDefault="00063483" w:rsidP="009076C2">
      <w:pPr>
        <w:pStyle w:val="SingleTxt"/>
        <w:spacing w:after="0" w:line="120" w:lineRule="exact"/>
        <w:rPr>
          <w:sz w:val="10"/>
          <w:lang w:val="fr-FR"/>
        </w:rPr>
      </w:pPr>
    </w:p>
    <w:p w14:paraId="08A2038E" w14:textId="7D15806D" w:rsidR="00063483" w:rsidRPr="0050594A" w:rsidRDefault="00063483" w:rsidP="0050594A">
      <w:pPr>
        <w:pStyle w:val="SingleTxt"/>
        <w:spacing w:after="0" w:line="120" w:lineRule="exact"/>
        <w:rPr>
          <w:sz w:val="10"/>
          <w:lang w:val="fr-FR"/>
        </w:rPr>
      </w:pPr>
    </w:p>
    <w:p w14:paraId="3CECE370" w14:textId="77777777" w:rsidR="00FE1B43" w:rsidRPr="009076C2" w:rsidRDefault="00FE1B43" w:rsidP="009076C2">
      <w:pPr>
        <w:pStyle w:val="SingleTxt"/>
        <w:spacing w:after="0" w:line="120" w:lineRule="exact"/>
        <w:rPr>
          <w:sz w:val="10"/>
          <w:lang w:val="fr-FR"/>
        </w:rPr>
      </w:pPr>
    </w:p>
    <w:p w14:paraId="204067E4" w14:textId="77777777" w:rsidR="00063483" w:rsidRPr="00063483" w:rsidRDefault="00063483"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_Toc467503356"/>
      <w:r w:rsidRPr="00063483">
        <w:rPr>
          <w:b/>
          <w:lang w:val="fr-FR"/>
        </w:rPr>
        <w:tab/>
      </w:r>
      <w:r w:rsidRPr="00063483">
        <w:rPr>
          <w:b/>
          <w:lang w:val="fr-FR"/>
        </w:rPr>
        <w:tab/>
      </w:r>
      <w:r w:rsidRPr="00063483">
        <w:rPr>
          <w:lang w:val="fr-FR"/>
        </w:rPr>
        <w:t>Tableau 14</w:t>
      </w:r>
    </w:p>
    <w:p w14:paraId="6C3327A3" w14:textId="31F0ACEC" w:rsidR="00063483" w:rsidRDefault="00063483"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3483">
        <w:rPr>
          <w:lang w:val="fr-FR"/>
        </w:rPr>
        <w:tab/>
      </w:r>
      <w:r w:rsidRPr="00063483">
        <w:rPr>
          <w:lang w:val="fr-FR"/>
        </w:rPr>
        <w:tab/>
        <w:t>Inscriptions au collège polytechnique de Harare, par filière, 2011-2013</w:t>
      </w:r>
      <w:bookmarkEnd w:id="3"/>
    </w:p>
    <w:p w14:paraId="7926B2D3" w14:textId="3D34B911" w:rsidR="00063483" w:rsidRPr="009076C2" w:rsidRDefault="00063483" w:rsidP="009076C2">
      <w:pPr>
        <w:pStyle w:val="SingleTxt"/>
        <w:spacing w:after="0" w:line="120" w:lineRule="exact"/>
        <w:rPr>
          <w:sz w:val="10"/>
          <w:lang w:val="fr-FR"/>
        </w:rPr>
      </w:pPr>
    </w:p>
    <w:p w14:paraId="2AAC9D6A" w14:textId="7267C8BA" w:rsidR="00063483" w:rsidRPr="009076C2" w:rsidRDefault="00063483"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889"/>
        <w:gridCol w:w="889"/>
        <w:gridCol w:w="890"/>
        <w:gridCol w:w="889"/>
        <w:gridCol w:w="890"/>
      </w:tblGrid>
      <w:tr w:rsidR="00063483" w:rsidRPr="00063483" w14:paraId="2E25C223" w14:textId="77777777" w:rsidTr="009076C2">
        <w:trPr>
          <w:cantSplit/>
          <w:tblHeader/>
        </w:trPr>
        <w:tc>
          <w:tcPr>
            <w:tcW w:w="2880" w:type="dxa"/>
            <w:tcBorders>
              <w:top w:val="single" w:sz="4" w:space="0" w:color="auto"/>
            </w:tcBorders>
            <w:shd w:val="clear" w:color="auto" w:fill="auto"/>
            <w:noWrap/>
            <w:vAlign w:val="bottom"/>
          </w:tcPr>
          <w:p w14:paraId="01193BAC" w14:textId="77777777" w:rsidR="00063483" w:rsidRPr="009076C2" w:rsidRDefault="00063483" w:rsidP="009076C2">
            <w:pPr>
              <w:spacing w:before="81" w:after="81" w:line="160" w:lineRule="exact"/>
              <w:ind w:right="40"/>
              <w:rPr>
                <w:i/>
                <w:sz w:val="14"/>
              </w:rPr>
            </w:pPr>
          </w:p>
        </w:tc>
        <w:tc>
          <w:tcPr>
            <w:tcW w:w="4447" w:type="dxa"/>
            <w:gridSpan w:val="5"/>
            <w:tcBorders>
              <w:top w:val="single" w:sz="4" w:space="0" w:color="auto"/>
              <w:bottom w:val="single" w:sz="4" w:space="0" w:color="auto"/>
            </w:tcBorders>
            <w:shd w:val="clear" w:color="auto" w:fill="auto"/>
            <w:noWrap/>
            <w:vAlign w:val="bottom"/>
          </w:tcPr>
          <w:p w14:paraId="4012D943" w14:textId="4CDB90F9" w:rsidR="00063483" w:rsidRPr="009076C2" w:rsidRDefault="00063483" w:rsidP="009076C2">
            <w:pPr>
              <w:spacing w:before="81" w:after="81" w:line="160" w:lineRule="exact"/>
              <w:ind w:left="144" w:right="43"/>
              <w:jc w:val="center"/>
              <w:rPr>
                <w:i/>
                <w:sz w:val="14"/>
              </w:rPr>
            </w:pPr>
            <w:r w:rsidRPr="009076C2">
              <w:rPr>
                <w:i/>
                <w:sz w:val="14"/>
              </w:rPr>
              <w:t>Pourcentage d</w:t>
            </w:r>
            <w:r w:rsidR="00A256C2">
              <w:rPr>
                <w:i/>
                <w:sz w:val="14"/>
              </w:rPr>
              <w:t>’</w:t>
            </w:r>
            <w:r w:rsidRPr="009076C2">
              <w:rPr>
                <w:i/>
                <w:sz w:val="14"/>
              </w:rPr>
              <w:t>étudiantes</w:t>
            </w:r>
          </w:p>
        </w:tc>
      </w:tr>
      <w:tr w:rsidR="00063483" w:rsidRPr="0050594A" w14:paraId="563C5067" w14:textId="77777777" w:rsidTr="009076C2">
        <w:trPr>
          <w:cantSplit/>
          <w:tblHeader/>
        </w:trPr>
        <w:tc>
          <w:tcPr>
            <w:tcW w:w="2880" w:type="dxa"/>
            <w:tcBorders>
              <w:bottom w:val="single" w:sz="12" w:space="0" w:color="auto"/>
            </w:tcBorders>
            <w:shd w:val="clear" w:color="auto" w:fill="auto"/>
            <w:noWrap/>
            <w:vAlign w:val="bottom"/>
          </w:tcPr>
          <w:p w14:paraId="7995776D" w14:textId="7FAB0533" w:rsidR="00063483" w:rsidRPr="009076C2" w:rsidRDefault="00063483" w:rsidP="009076C2">
            <w:pPr>
              <w:spacing w:before="81" w:after="81" w:line="160" w:lineRule="exact"/>
              <w:ind w:right="40"/>
              <w:rPr>
                <w:i/>
                <w:sz w:val="14"/>
              </w:rPr>
            </w:pPr>
            <w:r w:rsidRPr="009076C2">
              <w:rPr>
                <w:i/>
                <w:sz w:val="14"/>
              </w:rPr>
              <w:t>Division/Département</w:t>
            </w:r>
          </w:p>
        </w:tc>
        <w:tc>
          <w:tcPr>
            <w:tcW w:w="889" w:type="dxa"/>
            <w:tcBorders>
              <w:top w:val="single" w:sz="4" w:space="0" w:color="auto"/>
              <w:bottom w:val="single" w:sz="12" w:space="0" w:color="auto"/>
            </w:tcBorders>
            <w:shd w:val="clear" w:color="auto" w:fill="auto"/>
            <w:noWrap/>
            <w:vAlign w:val="bottom"/>
          </w:tcPr>
          <w:p w14:paraId="76139212" w14:textId="77777777" w:rsidR="00063483" w:rsidRPr="009076C2" w:rsidRDefault="00063483" w:rsidP="009076C2">
            <w:pPr>
              <w:spacing w:before="81" w:after="81" w:line="160" w:lineRule="exact"/>
              <w:ind w:right="40"/>
              <w:jc w:val="right"/>
              <w:rPr>
                <w:i/>
                <w:sz w:val="14"/>
              </w:rPr>
            </w:pPr>
            <w:r w:rsidRPr="009076C2">
              <w:rPr>
                <w:i/>
                <w:sz w:val="14"/>
              </w:rPr>
              <w:t>2012</w:t>
            </w:r>
          </w:p>
        </w:tc>
        <w:tc>
          <w:tcPr>
            <w:tcW w:w="889" w:type="dxa"/>
            <w:tcBorders>
              <w:top w:val="single" w:sz="4" w:space="0" w:color="auto"/>
              <w:bottom w:val="single" w:sz="12" w:space="0" w:color="auto"/>
            </w:tcBorders>
            <w:shd w:val="clear" w:color="auto" w:fill="auto"/>
            <w:noWrap/>
            <w:vAlign w:val="bottom"/>
          </w:tcPr>
          <w:p w14:paraId="67D7B7F2" w14:textId="77777777" w:rsidR="00063483" w:rsidRPr="009076C2" w:rsidRDefault="00063483" w:rsidP="009076C2">
            <w:pPr>
              <w:spacing w:before="81" w:after="81" w:line="160" w:lineRule="exact"/>
              <w:ind w:right="40"/>
              <w:jc w:val="right"/>
              <w:rPr>
                <w:i/>
                <w:sz w:val="14"/>
              </w:rPr>
            </w:pPr>
            <w:r w:rsidRPr="009076C2">
              <w:rPr>
                <w:i/>
                <w:sz w:val="14"/>
              </w:rPr>
              <w:t>2013</w:t>
            </w:r>
          </w:p>
        </w:tc>
        <w:tc>
          <w:tcPr>
            <w:tcW w:w="890" w:type="dxa"/>
            <w:tcBorders>
              <w:top w:val="single" w:sz="4" w:space="0" w:color="auto"/>
              <w:bottom w:val="single" w:sz="12" w:space="0" w:color="auto"/>
            </w:tcBorders>
            <w:shd w:val="clear" w:color="auto" w:fill="auto"/>
            <w:noWrap/>
            <w:vAlign w:val="bottom"/>
          </w:tcPr>
          <w:p w14:paraId="59B89F0C" w14:textId="77777777" w:rsidR="00063483" w:rsidRPr="009076C2" w:rsidRDefault="00063483" w:rsidP="009076C2">
            <w:pPr>
              <w:spacing w:before="81" w:after="81" w:line="160" w:lineRule="exact"/>
              <w:ind w:left="144" w:right="43"/>
              <w:jc w:val="right"/>
              <w:rPr>
                <w:i/>
                <w:sz w:val="14"/>
              </w:rPr>
            </w:pPr>
            <w:r w:rsidRPr="009076C2">
              <w:rPr>
                <w:i/>
                <w:sz w:val="14"/>
              </w:rPr>
              <w:t>2011</w:t>
            </w:r>
          </w:p>
        </w:tc>
        <w:tc>
          <w:tcPr>
            <w:tcW w:w="889" w:type="dxa"/>
            <w:tcBorders>
              <w:top w:val="single" w:sz="4" w:space="0" w:color="auto"/>
              <w:bottom w:val="single" w:sz="12" w:space="0" w:color="auto"/>
            </w:tcBorders>
            <w:shd w:val="clear" w:color="auto" w:fill="auto"/>
            <w:noWrap/>
            <w:vAlign w:val="bottom"/>
          </w:tcPr>
          <w:p w14:paraId="1ABA6AED" w14:textId="77777777" w:rsidR="00063483" w:rsidRPr="009076C2" w:rsidRDefault="00063483" w:rsidP="009076C2">
            <w:pPr>
              <w:spacing w:before="81" w:after="81" w:line="160" w:lineRule="exact"/>
              <w:ind w:left="144" w:right="43"/>
              <w:jc w:val="right"/>
              <w:rPr>
                <w:i/>
                <w:sz w:val="14"/>
              </w:rPr>
            </w:pPr>
            <w:r w:rsidRPr="009076C2">
              <w:rPr>
                <w:i/>
                <w:sz w:val="14"/>
              </w:rPr>
              <w:t>2012</w:t>
            </w:r>
          </w:p>
        </w:tc>
        <w:tc>
          <w:tcPr>
            <w:tcW w:w="890" w:type="dxa"/>
            <w:tcBorders>
              <w:top w:val="single" w:sz="4" w:space="0" w:color="auto"/>
              <w:bottom w:val="single" w:sz="12" w:space="0" w:color="auto"/>
            </w:tcBorders>
            <w:shd w:val="clear" w:color="auto" w:fill="auto"/>
            <w:noWrap/>
            <w:vAlign w:val="bottom"/>
          </w:tcPr>
          <w:p w14:paraId="7CA4B839" w14:textId="77777777" w:rsidR="00063483" w:rsidRPr="009076C2" w:rsidRDefault="00063483" w:rsidP="009076C2">
            <w:pPr>
              <w:spacing w:before="81" w:after="81" w:line="160" w:lineRule="exact"/>
              <w:ind w:left="144" w:right="43"/>
              <w:jc w:val="right"/>
              <w:rPr>
                <w:i/>
                <w:sz w:val="14"/>
              </w:rPr>
            </w:pPr>
            <w:r w:rsidRPr="009076C2">
              <w:rPr>
                <w:i/>
                <w:sz w:val="14"/>
              </w:rPr>
              <w:t>2013</w:t>
            </w:r>
          </w:p>
        </w:tc>
      </w:tr>
      <w:tr w:rsidR="00063483" w:rsidRPr="0050594A" w14:paraId="4EE40B12" w14:textId="77777777" w:rsidTr="009076C2">
        <w:trPr>
          <w:cantSplit/>
          <w:trHeight w:hRule="exact" w:val="115"/>
          <w:tblHeader/>
        </w:trPr>
        <w:tc>
          <w:tcPr>
            <w:tcW w:w="2880" w:type="dxa"/>
            <w:tcBorders>
              <w:top w:val="single" w:sz="12" w:space="0" w:color="auto"/>
            </w:tcBorders>
            <w:shd w:val="clear" w:color="auto" w:fill="auto"/>
            <w:noWrap/>
            <w:vAlign w:val="bottom"/>
          </w:tcPr>
          <w:p w14:paraId="2D2FCFDF" w14:textId="77777777" w:rsidR="00063483" w:rsidRPr="0050594A" w:rsidRDefault="00063483" w:rsidP="009076C2">
            <w:pPr>
              <w:spacing w:before="40" w:after="40" w:line="210" w:lineRule="exact"/>
              <w:ind w:right="40"/>
              <w:rPr>
                <w:sz w:val="17"/>
              </w:rPr>
            </w:pPr>
          </w:p>
        </w:tc>
        <w:tc>
          <w:tcPr>
            <w:tcW w:w="889" w:type="dxa"/>
            <w:tcBorders>
              <w:top w:val="single" w:sz="12" w:space="0" w:color="auto"/>
            </w:tcBorders>
            <w:shd w:val="clear" w:color="auto" w:fill="auto"/>
            <w:noWrap/>
            <w:vAlign w:val="bottom"/>
          </w:tcPr>
          <w:p w14:paraId="1E46693E" w14:textId="77777777" w:rsidR="00063483" w:rsidRPr="0050594A" w:rsidRDefault="00063483" w:rsidP="009076C2">
            <w:pPr>
              <w:spacing w:before="40" w:after="40" w:line="210" w:lineRule="exact"/>
              <w:ind w:right="40"/>
              <w:jc w:val="right"/>
              <w:rPr>
                <w:sz w:val="17"/>
              </w:rPr>
            </w:pPr>
          </w:p>
        </w:tc>
        <w:tc>
          <w:tcPr>
            <w:tcW w:w="889" w:type="dxa"/>
            <w:tcBorders>
              <w:top w:val="single" w:sz="12" w:space="0" w:color="auto"/>
            </w:tcBorders>
            <w:shd w:val="clear" w:color="auto" w:fill="auto"/>
            <w:noWrap/>
            <w:vAlign w:val="bottom"/>
          </w:tcPr>
          <w:p w14:paraId="0E403117" w14:textId="77777777" w:rsidR="00063483" w:rsidRPr="0050594A" w:rsidRDefault="00063483" w:rsidP="009076C2">
            <w:pPr>
              <w:spacing w:before="40" w:after="40" w:line="210" w:lineRule="exact"/>
              <w:ind w:right="40"/>
              <w:jc w:val="right"/>
              <w:rPr>
                <w:sz w:val="17"/>
              </w:rPr>
            </w:pPr>
          </w:p>
        </w:tc>
        <w:tc>
          <w:tcPr>
            <w:tcW w:w="890" w:type="dxa"/>
            <w:tcBorders>
              <w:top w:val="single" w:sz="12" w:space="0" w:color="auto"/>
            </w:tcBorders>
            <w:shd w:val="clear" w:color="auto" w:fill="auto"/>
            <w:noWrap/>
            <w:vAlign w:val="bottom"/>
          </w:tcPr>
          <w:p w14:paraId="4FA7F05C" w14:textId="77777777" w:rsidR="00063483" w:rsidRPr="0050594A" w:rsidRDefault="00063483" w:rsidP="009076C2">
            <w:pPr>
              <w:spacing w:before="40" w:after="40" w:line="210" w:lineRule="exact"/>
              <w:ind w:left="144" w:right="43"/>
              <w:jc w:val="right"/>
              <w:rPr>
                <w:sz w:val="17"/>
              </w:rPr>
            </w:pPr>
          </w:p>
        </w:tc>
        <w:tc>
          <w:tcPr>
            <w:tcW w:w="889" w:type="dxa"/>
            <w:tcBorders>
              <w:top w:val="single" w:sz="12" w:space="0" w:color="auto"/>
            </w:tcBorders>
            <w:shd w:val="clear" w:color="auto" w:fill="auto"/>
            <w:noWrap/>
            <w:vAlign w:val="bottom"/>
          </w:tcPr>
          <w:p w14:paraId="78BCCB51" w14:textId="77777777" w:rsidR="00063483" w:rsidRPr="0050594A" w:rsidRDefault="00063483" w:rsidP="009076C2">
            <w:pPr>
              <w:spacing w:before="40" w:after="40" w:line="210" w:lineRule="exact"/>
              <w:ind w:left="144" w:right="43"/>
              <w:jc w:val="right"/>
              <w:rPr>
                <w:sz w:val="17"/>
              </w:rPr>
            </w:pPr>
          </w:p>
        </w:tc>
        <w:tc>
          <w:tcPr>
            <w:tcW w:w="890" w:type="dxa"/>
            <w:tcBorders>
              <w:top w:val="single" w:sz="12" w:space="0" w:color="auto"/>
            </w:tcBorders>
            <w:shd w:val="clear" w:color="auto" w:fill="auto"/>
            <w:noWrap/>
            <w:vAlign w:val="bottom"/>
          </w:tcPr>
          <w:p w14:paraId="7DD0D0B7" w14:textId="77777777" w:rsidR="00063483" w:rsidRPr="0050594A" w:rsidRDefault="00063483" w:rsidP="009076C2">
            <w:pPr>
              <w:spacing w:before="40" w:after="40" w:line="210" w:lineRule="exact"/>
              <w:ind w:left="144" w:right="43"/>
              <w:jc w:val="right"/>
              <w:rPr>
                <w:sz w:val="17"/>
              </w:rPr>
            </w:pPr>
          </w:p>
        </w:tc>
      </w:tr>
      <w:tr w:rsidR="00063483" w:rsidRPr="0050594A" w14:paraId="68CA5983" w14:textId="77777777" w:rsidTr="009076C2">
        <w:trPr>
          <w:cantSplit/>
        </w:trPr>
        <w:tc>
          <w:tcPr>
            <w:tcW w:w="2880" w:type="dxa"/>
            <w:shd w:val="clear" w:color="auto" w:fill="auto"/>
            <w:noWrap/>
            <w:vAlign w:val="bottom"/>
          </w:tcPr>
          <w:p w14:paraId="62E55642"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Arts appliqués</w:t>
            </w:r>
          </w:p>
        </w:tc>
        <w:tc>
          <w:tcPr>
            <w:tcW w:w="889" w:type="dxa"/>
            <w:shd w:val="clear" w:color="auto" w:fill="auto"/>
            <w:noWrap/>
            <w:vAlign w:val="bottom"/>
          </w:tcPr>
          <w:p w14:paraId="132B0FD3"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51</w:t>
            </w:r>
          </w:p>
        </w:tc>
        <w:tc>
          <w:tcPr>
            <w:tcW w:w="889" w:type="dxa"/>
            <w:shd w:val="clear" w:color="auto" w:fill="auto"/>
            <w:noWrap/>
            <w:vAlign w:val="bottom"/>
          </w:tcPr>
          <w:p w14:paraId="760AD011"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112</w:t>
            </w:r>
          </w:p>
        </w:tc>
        <w:tc>
          <w:tcPr>
            <w:tcW w:w="890" w:type="dxa"/>
            <w:shd w:val="clear" w:color="auto" w:fill="auto"/>
            <w:noWrap/>
            <w:vAlign w:val="bottom"/>
          </w:tcPr>
          <w:p w14:paraId="17DD01C8"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23,3</w:t>
            </w:r>
          </w:p>
        </w:tc>
        <w:tc>
          <w:tcPr>
            <w:tcW w:w="889" w:type="dxa"/>
            <w:shd w:val="clear" w:color="auto" w:fill="auto"/>
            <w:noWrap/>
            <w:vAlign w:val="bottom"/>
          </w:tcPr>
          <w:p w14:paraId="149A14D3"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96,1</w:t>
            </w:r>
          </w:p>
        </w:tc>
        <w:tc>
          <w:tcPr>
            <w:tcW w:w="890" w:type="dxa"/>
            <w:shd w:val="clear" w:color="auto" w:fill="auto"/>
            <w:noWrap/>
            <w:vAlign w:val="bottom"/>
          </w:tcPr>
          <w:p w14:paraId="761D9AD8"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91,1</w:t>
            </w:r>
          </w:p>
        </w:tc>
      </w:tr>
      <w:tr w:rsidR="00063483" w:rsidRPr="0050594A" w14:paraId="34492861" w14:textId="77777777" w:rsidTr="009076C2">
        <w:trPr>
          <w:cantSplit/>
        </w:trPr>
        <w:tc>
          <w:tcPr>
            <w:tcW w:w="2880" w:type="dxa"/>
            <w:shd w:val="clear" w:color="auto" w:fill="auto"/>
            <w:noWrap/>
            <w:vAlign w:val="bottom"/>
          </w:tcPr>
          <w:p w14:paraId="35D8D8F9"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Automobile</w:t>
            </w:r>
          </w:p>
        </w:tc>
        <w:tc>
          <w:tcPr>
            <w:tcW w:w="889" w:type="dxa"/>
            <w:shd w:val="clear" w:color="auto" w:fill="auto"/>
            <w:noWrap/>
            <w:vAlign w:val="bottom"/>
          </w:tcPr>
          <w:p w14:paraId="5B088EE3"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553</w:t>
            </w:r>
          </w:p>
        </w:tc>
        <w:tc>
          <w:tcPr>
            <w:tcW w:w="889" w:type="dxa"/>
            <w:shd w:val="clear" w:color="auto" w:fill="auto"/>
            <w:noWrap/>
            <w:vAlign w:val="bottom"/>
          </w:tcPr>
          <w:p w14:paraId="725E90C6"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299</w:t>
            </w:r>
          </w:p>
        </w:tc>
        <w:tc>
          <w:tcPr>
            <w:tcW w:w="890" w:type="dxa"/>
            <w:shd w:val="clear" w:color="auto" w:fill="auto"/>
            <w:noWrap/>
            <w:vAlign w:val="bottom"/>
          </w:tcPr>
          <w:p w14:paraId="30E4F4DD"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2,9</w:t>
            </w:r>
          </w:p>
        </w:tc>
        <w:tc>
          <w:tcPr>
            <w:tcW w:w="889" w:type="dxa"/>
            <w:shd w:val="clear" w:color="auto" w:fill="auto"/>
            <w:noWrap/>
            <w:vAlign w:val="bottom"/>
          </w:tcPr>
          <w:p w14:paraId="5A92A2B7"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23,3</w:t>
            </w:r>
          </w:p>
        </w:tc>
        <w:tc>
          <w:tcPr>
            <w:tcW w:w="890" w:type="dxa"/>
            <w:shd w:val="clear" w:color="auto" w:fill="auto"/>
            <w:noWrap/>
            <w:vAlign w:val="bottom"/>
          </w:tcPr>
          <w:p w14:paraId="46793DEB"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5,0</w:t>
            </w:r>
          </w:p>
        </w:tc>
      </w:tr>
      <w:tr w:rsidR="00063483" w:rsidRPr="0050594A" w14:paraId="3F6929E1" w14:textId="77777777" w:rsidTr="009076C2">
        <w:trPr>
          <w:cantSplit/>
        </w:trPr>
        <w:tc>
          <w:tcPr>
            <w:tcW w:w="2880" w:type="dxa"/>
            <w:shd w:val="clear" w:color="auto" w:fill="auto"/>
            <w:noWrap/>
            <w:vAlign w:val="bottom"/>
          </w:tcPr>
          <w:p w14:paraId="759EDA11"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lastRenderedPageBreak/>
              <w:t>Construction</w:t>
            </w:r>
          </w:p>
        </w:tc>
        <w:tc>
          <w:tcPr>
            <w:tcW w:w="889" w:type="dxa"/>
            <w:shd w:val="clear" w:color="auto" w:fill="auto"/>
            <w:noWrap/>
            <w:vAlign w:val="bottom"/>
          </w:tcPr>
          <w:p w14:paraId="6A20AD4B"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11</w:t>
            </w:r>
          </w:p>
        </w:tc>
        <w:tc>
          <w:tcPr>
            <w:tcW w:w="889" w:type="dxa"/>
            <w:shd w:val="clear" w:color="auto" w:fill="auto"/>
            <w:noWrap/>
            <w:vAlign w:val="bottom"/>
          </w:tcPr>
          <w:p w14:paraId="02A4FE7A"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27</w:t>
            </w:r>
          </w:p>
        </w:tc>
        <w:tc>
          <w:tcPr>
            <w:tcW w:w="890" w:type="dxa"/>
            <w:shd w:val="clear" w:color="auto" w:fill="auto"/>
            <w:noWrap/>
            <w:vAlign w:val="bottom"/>
          </w:tcPr>
          <w:p w14:paraId="0EC334D6"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63,3</w:t>
            </w:r>
          </w:p>
        </w:tc>
        <w:tc>
          <w:tcPr>
            <w:tcW w:w="889" w:type="dxa"/>
            <w:shd w:val="clear" w:color="auto" w:fill="auto"/>
            <w:noWrap/>
            <w:vAlign w:val="bottom"/>
          </w:tcPr>
          <w:p w14:paraId="71CEB727"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27,3</w:t>
            </w:r>
          </w:p>
        </w:tc>
        <w:tc>
          <w:tcPr>
            <w:tcW w:w="890" w:type="dxa"/>
            <w:shd w:val="clear" w:color="auto" w:fill="auto"/>
            <w:noWrap/>
            <w:vAlign w:val="bottom"/>
          </w:tcPr>
          <w:p w14:paraId="225559F7"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14,8</w:t>
            </w:r>
          </w:p>
        </w:tc>
      </w:tr>
      <w:tr w:rsidR="00063483" w:rsidRPr="0050594A" w14:paraId="2C121D4F" w14:textId="77777777" w:rsidTr="009076C2">
        <w:trPr>
          <w:cantSplit/>
        </w:trPr>
        <w:tc>
          <w:tcPr>
            <w:tcW w:w="2880" w:type="dxa"/>
            <w:shd w:val="clear" w:color="auto" w:fill="auto"/>
            <w:noWrap/>
            <w:vAlign w:val="bottom"/>
          </w:tcPr>
          <w:p w14:paraId="40786BB7"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Commerce</w:t>
            </w:r>
          </w:p>
        </w:tc>
        <w:tc>
          <w:tcPr>
            <w:tcW w:w="889" w:type="dxa"/>
            <w:shd w:val="clear" w:color="auto" w:fill="auto"/>
            <w:noWrap/>
            <w:vAlign w:val="bottom"/>
          </w:tcPr>
          <w:p w14:paraId="66C91030"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725</w:t>
            </w:r>
          </w:p>
        </w:tc>
        <w:tc>
          <w:tcPr>
            <w:tcW w:w="889" w:type="dxa"/>
            <w:shd w:val="clear" w:color="auto" w:fill="auto"/>
            <w:noWrap/>
            <w:vAlign w:val="bottom"/>
          </w:tcPr>
          <w:p w14:paraId="4A7EF0EE"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1 370</w:t>
            </w:r>
          </w:p>
        </w:tc>
        <w:tc>
          <w:tcPr>
            <w:tcW w:w="890" w:type="dxa"/>
            <w:shd w:val="clear" w:color="auto" w:fill="auto"/>
            <w:noWrap/>
            <w:vAlign w:val="bottom"/>
          </w:tcPr>
          <w:p w14:paraId="02EDBF18"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60,3</w:t>
            </w:r>
          </w:p>
        </w:tc>
        <w:tc>
          <w:tcPr>
            <w:tcW w:w="889" w:type="dxa"/>
            <w:shd w:val="clear" w:color="auto" w:fill="auto"/>
            <w:noWrap/>
            <w:vAlign w:val="bottom"/>
          </w:tcPr>
          <w:p w14:paraId="75C8AD05"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60,3</w:t>
            </w:r>
          </w:p>
        </w:tc>
        <w:tc>
          <w:tcPr>
            <w:tcW w:w="890" w:type="dxa"/>
            <w:shd w:val="clear" w:color="auto" w:fill="auto"/>
            <w:noWrap/>
            <w:vAlign w:val="bottom"/>
          </w:tcPr>
          <w:p w14:paraId="2EA28697"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62,2</w:t>
            </w:r>
          </w:p>
        </w:tc>
      </w:tr>
      <w:tr w:rsidR="00063483" w:rsidRPr="0050594A" w14:paraId="5BADC5B2" w14:textId="77777777" w:rsidTr="009076C2">
        <w:trPr>
          <w:cantSplit/>
        </w:trPr>
        <w:tc>
          <w:tcPr>
            <w:tcW w:w="2880" w:type="dxa"/>
            <w:shd w:val="clear" w:color="auto" w:fill="auto"/>
            <w:noWrap/>
            <w:vAlign w:val="bottom"/>
          </w:tcPr>
          <w:p w14:paraId="4DFB19FE"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Informatique</w:t>
            </w:r>
          </w:p>
        </w:tc>
        <w:tc>
          <w:tcPr>
            <w:tcW w:w="889" w:type="dxa"/>
            <w:shd w:val="clear" w:color="auto" w:fill="auto"/>
            <w:noWrap/>
            <w:vAlign w:val="bottom"/>
          </w:tcPr>
          <w:p w14:paraId="35210B40"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224</w:t>
            </w:r>
          </w:p>
        </w:tc>
        <w:tc>
          <w:tcPr>
            <w:tcW w:w="889" w:type="dxa"/>
            <w:shd w:val="clear" w:color="auto" w:fill="auto"/>
            <w:noWrap/>
            <w:vAlign w:val="bottom"/>
          </w:tcPr>
          <w:p w14:paraId="4FB97841"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223</w:t>
            </w:r>
          </w:p>
        </w:tc>
        <w:tc>
          <w:tcPr>
            <w:tcW w:w="890" w:type="dxa"/>
            <w:shd w:val="clear" w:color="auto" w:fill="auto"/>
            <w:noWrap/>
            <w:vAlign w:val="bottom"/>
          </w:tcPr>
          <w:p w14:paraId="194745EF"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35,7</w:t>
            </w:r>
          </w:p>
        </w:tc>
        <w:tc>
          <w:tcPr>
            <w:tcW w:w="889" w:type="dxa"/>
            <w:shd w:val="clear" w:color="auto" w:fill="auto"/>
            <w:noWrap/>
            <w:vAlign w:val="bottom"/>
          </w:tcPr>
          <w:p w14:paraId="5E52A003"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35,7</w:t>
            </w:r>
          </w:p>
        </w:tc>
        <w:tc>
          <w:tcPr>
            <w:tcW w:w="890" w:type="dxa"/>
            <w:shd w:val="clear" w:color="auto" w:fill="auto"/>
            <w:noWrap/>
            <w:vAlign w:val="bottom"/>
          </w:tcPr>
          <w:p w14:paraId="22D18A27"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34,1</w:t>
            </w:r>
          </w:p>
        </w:tc>
      </w:tr>
      <w:tr w:rsidR="00063483" w:rsidRPr="0050594A" w14:paraId="55ED2B68" w14:textId="77777777" w:rsidTr="009076C2">
        <w:trPr>
          <w:cantSplit/>
        </w:trPr>
        <w:tc>
          <w:tcPr>
            <w:tcW w:w="2880" w:type="dxa"/>
            <w:shd w:val="clear" w:color="auto" w:fill="auto"/>
            <w:noWrap/>
            <w:vAlign w:val="bottom"/>
          </w:tcPr>
          <w:p w14:paraId="34861B1A"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Génie civil</w:t>
            </w:r>
          </w:p>
        </w:tc>
        <w:tc>
          <w:tcPr>
            <w:tcW w:w="889" w:type="dxa"/>
            <w:shd w:val="clear" w:color="auto" w:fill="auto"/>
            <w:noWrap/>
            <w:vAlign w:val="bottom"/>
          </w:tcPr>
          <w:p w14:paraId="17CA7B55"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232</w:t>
            </w:r>
          </w:p>
        </w:tc>
        <w:tc>
          <w:tcPr>
            <w:tcW w:w="889" w:type="dxa"/>
            <w:shd w:val="clear" w:color="auto" w:fill="auto"/>
            <w:noWrap/>
            <w:vAlign w:val="bottom"/>
          </w:tcPr>
          <w:p w14:paraId="4DEA18E9"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437</w:t>
            </w:r>
          </w:p>
        </w:tc>
        <w:tc>
          <w:tcPr>
            <w:tcW w:w="890" w:type="dxa"/>
            <w:shd w:val="clear" w:color="auto" w:fill="auto"/>
            <w:noWrap/>
            <w:vAlign w:val="bottom"/>
          </w:tcPr>
          <w:p w14:paraId="28CA82DB"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22,6</w:t>
            </w:r>
          </w:p>
        </w:tc>
        <w:tc>
          <w:tcPr>
            <w:tcW w:w="889" w:type="dxa"/>
            <w:shd w:val="clear" w:color="auto" w:fill="auto"/>
            <w:noWrap/>
            <w:vAlign w:val="bottom"/>
          </w:tcPr>
          <w:p w14:paraId="7C0AC7B9"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20,3</w:t>
            </w:r>
          </w:p>
        </w:tc>
        <w:tc>
          <w:tcPr>
            <w:tcW w:w="890" w:type="dxa"/>
            <w:shd w:val="clear" w:color="auto" w:fill="auto"/>
            <w:noWrap/>
            <w:vAlign w:val="bottom"/>
          </w:tcPr>
          <w:p w14:paraId="449CFEF1"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22,4</w:t>
            </w:r>
          </w:p>
        </w:tc>
      </w:tr>
      <w:tr w:rsidR="00063483" w:rsidRPr="0050594A" w14:paraId="73A5F510" w14:textId="77777777" w:rsidTr="009076C2">
        <w:trPr>
          <w:cantSplit/>
        </w:trPr>
        <w:tc>
          <w:tcPr>
            <w:tcW w:w="2880" w:type="dxa"/>
            <w:shd w:val="clear" w:color="auto" w:fill="auto"/>
            <w:noWrap/>
            <w:vAlign w:val="bottom"/>
          </w:tcPr>
          <w:p w14:paraId="06A7160B"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Électrotechnique</w:t>
            </w:r>
          </w:p>
        </w:tc>
        <w:tc>
          <w:tcPr>
            <w:tcW w:w="889" w:type="dxa"/>
            <w:shd w:val="clear" w:color="auto" w:fill="auto"/>
            <w:noWrap/>
            <w:vAlign w:val="bottom"/>
          </w:tcPr>
          <w:p w14:paraId="53054EA1"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494</w:t>
            </w:r>
          </w:p>
        </w:tc>
        <w:tc>
          <w:tcPr>
            <w:tcW w:w="889" w:type="dxa"/>
            <w:shd w:val="clear" w:color="auto" w:fill="auto"/>
            <w:noWrap/>
            <w:vAlign w:val="bottom"/>
          </w:tcPr>
          <w:p w14:paraId="0DA65DE5"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926</w:t>
            </w:r>
          </w:p>
        </w:tc>
        <w:tc>
          <w:tcPr>
            <w:tcW w:w="890" w:type="dxa"/>
            <w:shd w:val="clear" w:color="auto" w:fill="auto"/>
            <w:noWrap/>
            <w:vAlign w:val="bottom"/>
          </w:tcPr>
          <w:p w14:paraId="426CC0C8"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16,2</w:t>
            </w:r>
          </w:p>
        </w:tc>
        <w:tc>
          <w:tcPr>
            <w:tcW w:w="889" w:type="dxa"/>
            <w:shd w:val="clear" w:color="auto" w:fill="auto"/>
            <w:noWrap/>
            <w:vAlign w:val="bottom"/>
          </w:tcPr>
          <w:p w14:paraId="612C8109"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16,2</w:t>
            </w:r>
          </w:p>
        </w:tc>
        <w:tc>
          <w:tcPr>
            <w:tcW w:w="890" w:type="dxa"/>
            <w:shd w:val="clear" w:color="auto" w:fill="auto"/>
            <w:noWrap/>
            <w:vAlign w:val="bottom"/>
          </w:tcPr>
          <w:p w14:paraId="035F21F2"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18,6</w:t>
            </w:r>
          </w:p>
        </w:tc>
      </w:tr>
      <w:tr w:rsidR="00063483" w:rsidRPr="0050594A" w14:paraId="1D31D6B7" w14:textId="77777777" w:rsidTr="009076C2">
        <w:trPr>
          <w:cantSplit/>
        </w:trPr>
        <w:tc>
          <w:tcPr>
            <w:tcW w:w="2880" w:type="dxa"/>
            <w:shd w:val="clear" w:color="auto" w:fill="auto"/>
            <w:noWrap/>
            <w:vAlign w:val="bottom"/>
          </w:tcPr>
          <w:p w14:paraId="40B750D6"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Hôtellerie-restauration</w:t>
            </w:r>
          </w:p>
        </w:tc>
        <w:tc>
          <w:tcPr>
            <w:tcW w:w="889" w:type="dxa"/>
            <w:shd w:val="clear" w:color="auto" w:fill="auto"/>
            <w:noWrap/>
            <w:vAlign w:val="bottom"/>
          </w:tcPr>
          <w:p w14:paraId="53A4FC7B"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174</w:t>
            </w:r>
          </w:p>
        </w:tc>
        <w:tc>
          <w:tcPr>
            <w:tcW w:w="889" w:type="dxa"/>
            <w:shd w:val="clear" w:color="auto" w:fill="auto"/>
            <w:noWrap/>
            <w:vAlign w:val="bottom"/>
          </w:tcPr>
          <w:p w14:paraId="7B76D33F"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211</w:t>
            </w:r>
          </w:p>
        </w:tc>
        <w:tc>
          <w:tcPr>
            <w:tcW w:w="890" w:type="dxa"/>
            <w:shd w:val="clear" w:color="auto" w:fill="auto"/>
            <w:noWrap/>
            <w:vAlign w:val="bottom"/>
          </w:tcPr>
          <w:p w14:paraId="18930C8E"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75,8</w:t>
            </w:r>
          </w:p>
        </w:tc>
        <w:tc>
          <w:tcPr>
            <w:tcW w:w="889" w:type="dxa"/>
            <w:shd w:val="clear" w:color="auto" w:fill="auto"/>
            <w:noWrap/>
            <w:vAlign w:val="bottom"/>
          </w:tcPr>
          <w:p w14:paraId="5C555004"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76,4</w:t>
            </w:r>
          </w:p>
        </w:tc>
        <w:tc>
          <w:tcPr>
            <w:tcW w:w="890" w:type="dxa"/>
            <w:shd w:val="clear" w:color="auto" w:fill="auto"/>
            <w:noWrap/>
            <w:vAlign w:val="bottom"/>
          </w:tcPr>
          <w:p w14:paraId="4FEB9EA4"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79,1</w:t>
            </w:r>
          </w:p>
        </w:tc>
      </w:tr>
      <w:tr w:rsidR="00063483" w:rsidRPr="0050594A" w14:paraId="5E7642CC" w14:textId="77777777" w:rsidTr="009076C2">
        <w:trPr>
          <w:cantSplit/>
        </w:trPr>
        <w:tc>
          <w:tcPr>
            <w:tcW w:w="2880" w:type="dxa"/>
            <w:shd w:val="clear" w:color="auto" w:fill="auto"/>
            <w:noWrap/>
            <w:vAlign w:val="bottom"/>
          </w:tcPr>
          <w:p w14:paraId="1C06FBDB"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Bibliothèque et information</w:t>
            </w:r>
          </w:p>
        </w:tc>
        <w:tc>
          <w:tcPr>
            <w:tcW w:w="889" w:type="dxa"/>
            <w:shd w:val="clear" w:color="auto" w:fill="auto"/>
            <w:noWrap/>
            <w:vAlign w:val="bottom"/>
          </w:tcPr>
          <w:p w14:paraId="52F8BE13"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156</w:t>
            </w:r>
          </w:p>
        </w:tc>
        <w:tc>
          <w:tcPr>
            <w:tcW w:w="889" w:type="dxa"/>
            <w:shd w:val="clear" w:color="auto" w:fill="auto"/>
            <w:noWrap/>
            <w:vAlign w:val="bottom"/>
          </w:tcPr>
          <w:p w14:paraId="2BA0BD9D"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287</w:t>
            </w:r>
          </w:p>
        </w:tc>
        <w:tc>
          <w:tcPr>
            <w:tcW w:w="890" w:type="dxa"/>
            <w:shd w:val="clear" w:color="auto" w:fill="auto"/>
            <w:noWrap/>
            <w:vAlign w:val="bottom"/>
          </w:tcPr>
          <w:p w14:paraId="5096FA4A"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68,6</w:t>
            </w:r>
          </w:p>
        </w:tc>
        <w:tc>
          <w:tcPr>
            <w:tcW w:w="889" w:type="dxa"/>
            <w:shd w:val="clear" w:color="auto" w:fill="auto"/>
            <w:noWrap/>
            <w:vAlign w:val="bottom"/>
          </w:tcPr>
          <w:p w14:paraId="4B0CC2F2"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68,6</w:t>
            </w:r>
          </w:p>
        </w:tc>
        <w:tc>
          <w:tcPr>
            <w:tcW w:w="890" w:type="dxa"/>
            <w:shd w:val="clear" w:color="auto" w:fill="auto"/>
            <w:noWrap/>
            <w:vAlign w:val="bottom"/>
          </w:tcPr>
          <w:p w14:paraId="439FA47E"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68,6</w:t>
            </w:r>
          </w:p>
        </w:tc>
      </w:tr>
      <w:tr w:rsidR="00063483" w:rsidRPr="0050594A" w14:paraId="797F552B" w14:textId="77777777" w:rsidTr="009076C2">
        <w:trPr>
          <w:cantSplit/>
        </w:trPr>
        <w:tc>
          <w:tcPr>
            <w:tcW w:w="2880" w:type="dxa"/>
            <w:shd w:val="clear" w:color="auto" w:fill="auto"/>
            <w:noWrap/>
            <w:vAlign w:val="bottom"/>
          </w:tcPr>
          <w:p w14:paraId="79ED81D2"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Communication de masse</w:t>
            </w:r>
          </w:p>
        </w:tc>
        <w:tc>
          <w:tcPr>
            <w:tcW w:w="889" w:type="dxa"/>
            <w:shd w:val="clear" w:color="auto" w:fill="auto"/>
            <w:noWrap/>
            <w:vAlign w:val="bottom"/>
          </w:tcPr>
          <w:p w14:paraId="279A3CD7"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s.o.</w:t>
            </w:r>
          </w:p>
        </w:tc>
        <w:tc>
          <w:tcPr>
            <w:tcW w:w="889" w:type="dxa"/>
            <w:shd w:val="clear" w:color="auto" w:fill="auto"/>
            <w:noWrap/>
            <w:vAlign w:val="bottom"/>
          </w:tcPr>
          <w:p w14:paraId="631CDF24"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89</w:t>
            </w:r>
          </w:p>
        </w:tc>
        <w:tc>
          <w:tcPr>
            <w:tcW w:w="890" w:type="dxa"/>
            <w:shd w:val="clear" w:color="auto" w:fill="auto"/>
            <w:noWrap/>
            <w:vAlign w:val="bottom"/>
          </w:tcPr>
          <w:p w14:paraId="65A95C84"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45,9</w:t>
            </w:r>
          </w:p>
        </w:tc>
        <w:tc>
          <w:tcPr>
            <w:tcW w:w="889" w:type="dxa"/>
            <w:shd w:val="clear" w:color="auto" w:fill="auto"/>
            <w:noWrap/>
            <w:vAlign w:val="bottom"/>
          </w:tcPr>
          <w:p w14:paraId="2D4F1822"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s.o.</w:t>
            </w:r>
          </w:p>
        </w:tc>
        <w:tc>
          <w:tcPr>
            <w:tcW w:w="890" w:type="dxa"/>
            <w:shd w:val="clear" w:color="auto" w:fill="auto"/>
            <w:noWrap/>
            <w:vAlign w:val="bottom"/>
          </w:tcPr>
          <w:p w14:paraId="4E5DA492"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49,4</w:t>
            </w:r>
          </w:p>
        </w:tc>
      </w:tr>
      <w:tr w:rsidR="00063483" w:rsidRPr="0050594A" w14:paraId="462A5837" w14:textId="77777777" w:rsidTr="009076C2">
        <w:trPr>
          <w:cantSplit/>
        </w:trPr>
        <w:tc>
          <w:tcPr>
            <w:tcW w:w="2880" w:type="dxa"/>
            <w:shd w:val="clear" w:color="auto" w:fill="auto"/>
            <w:noWrap/>
            <w:vAlign w:val="bottom"/>
          </w:tcPr>
          <w:p w14:paraId="24F3548C"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Génie mécanique</w:t>
            </w:r>
          </w:p>
        </w:tc>
        <w:tc>
          <w:tcPr>
            <w:tcW w:w="889" w:type="dxa"/>
            <w:shd w:val="clear" w:color="auto" w:fill="auto"/>
            <w:noWrap/>
            <w:vAlign w:val="bottom"/>
          </w:tcPr>
          <w:p w14:paraId="25FF5780"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329</w:t>
            </w:r>
          </w:p>
        </w:tc>
        <w:tc>
          <w:tcPr>
            <w:tcW w:w="889" w:type="dxa"/>
            <w:shd w:val="clear" w:color="auto" w:fill="auto"/>
            <w:noWrap/>
            <w:vAlign w:val="bottom"/>
          </w:tcPr>
          <w:p w14:paraId="4FCC9EC5"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517</w:t>
            </w:r>
          </w:p>
        </w:tc>
        <w:tc>
          <w:tcPr>
            <w:tcW w:w="890" w:type="dxa"/>
            <w:shd w:val="clear" w:color="auto" w:fill="auto"/>
            <w:noWrap/>
            <w:vAlign w:val="bottom"/>
          </w:tcPr>
          <w:p w14:paraId="77F3BA2A"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4,9</w:t>
            </w:r>
          </w:p>
        </w:tc>
        <w:tc>
          <w:tcPr>
            <w:tcW w:w="889" w:type="dxa"/>
            <w:shd w:val="clear" w:color="auto" w:fill="auto"/>
            <w:noWrap/>
            <w:vAlign w:val="bottom"/>
          </w:tcPr>
          <w:p w14:paraId="5C39CBDA"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4,9</w:t>
            </w:r>
          </w:p>
        </w:tc>
        <w:tc>
          <w:tcPr>
            <w:tcW w:w="890" w:type="dxa"/>
            <w:shd w:val="clear" w:color="auto" w:fill="auto"/>
            <w:noWrap/>
            <w:vAlign w:val="bottom"/>
          </w:tcPr>
          <w:p w14:paraId="304E47EF"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3,1</w:t>
            </w:r>
          </w:p>
        </w:tc>
      </w:tr>
      <w:tr w:rsidR="00063483" w:rsidRPr="0050594A" w14:paraId="09AAD393" w14:textId="77777777" w:rsidTr="009076C2">
        <w:trPr>
          <w:cantSplit/>
        </w:trPr>
        <w:tc>
          <w:tcPr>
            <w:tcW w:w="2880" w:type="dxa"/>
            <w:shd w:val="clear" w:color="auto" w:fill="auto"/>
            <w:noWrap/>
            <w:vAlign w:val="bottom"/>
          </w:tcPr>
          <w:p w14:paraId="61871F41" w14:textId="77777777" w:rsidR="00063483" w:rsidRPr="009076C2" w:rsidRDefault="00063483" w:rsidP="009076C2">
            <w:pPr>
              <w:tabs>
                <w:tab w:val="left" w:pos="288"/>
                <w:tab w:val="left" w:pos="576"/>
                <w:tab w:val="left" w:pos="864"/>
                <w:tab w:val="left" w:pos="1152"/>
              </w:tabs>
              <w:spacing w:before="40" w:after="40" w:line="210" w:lineRule="exact"/>
              <w:ind w:right="40"/>
              <w:rPr>
                <w:sz w:val="17"/>
              </w:rPr>
            </w:pPr>
            <w:r w:rsidRPr="009076C2">
              <w:rPr>
                <w:sz w:val="17"/>
              </w:rPr>
              <w:t>Impression et arts graphiques</w:t>
            </w:r>
          </w:p>
        </w:tc>
        <w:tc>
          <w:tcPr>
            <w:tcW w:w="889" w:type="dxa"/>
            <w:shd w:val="clear" w:color="auto" w:fill="auto"/>
            <w:noWrap/>
            <w:vAlign w:val="bottom"/>
          </w:tcPr>
          <w:p w14:paraId="17C6E253"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78</w:t>
            </w:r>
          </w:p>
        </w:tc>
        <w:tc>
          <w:tcPr>
            <w:tcW w:w="889" w:type="dxa"/>
            <w:shd w:val="clear" w:color="auto" w:fill="auto"/>
            <w:noWrap/>
            <w:vAlign w:val="bottom"/>
          </w:tcPr>
          <w:p w14:paraId="43E5383C"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95</w:t>
            </w:r>
          </w:p>
        </w:tc>
        <w:tc>
          <w:tcPr>
            <w:tcW w:w="890" w:type="dxa"/>
            <w:shd w:val="clear" w:color="auto" w:fill="auto"/>
            <w:noWrap/>
            <w:vAlign w:val="bottom"/>
          </w:tcPr>
          <w:p w14:paraId="4BAB2479"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30,9</w:t>
            </w:r>
          </w:p>
        </w:tc>
        <w:tc>
          <w:tcPr>
            <w:tcW w:w="889" w:type="dxa"/>
            <w:shd w:val="clear" w:color="auto" w:fill="auto"/>
            <w:noWrap/>
            <w:vAlign w:val="bottom"/>
          </w:tcPr>
          <w:p w14:paraId="7FA30527"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34,6</w:t>
            </w:r>
          </w:p>
        </w:tc>
        <w:tc>
          <w:tcPr>
            <w:tcW w:w="890" w:type="dxa"/>
            <w:shd w:val="clear" w:color="auto" w:fill="auto"/>
            <w:noWrap/>
            <w:vAlign w:val="bottom"/>
          </w:tcPr>
          <w:p w14:paraId="2C09A926" w14:textId="77777777" w:rsidR="00063483" w:rsidRPr="009076C2" w:rsidRDefault="00063483" w:rsidP="009076C2">
            <w:pPr>
              <w:tabs>
                <w:tab w:val="left" w:pos="288"/>
                <w:tab w:val="left" w:pos="576"/>
                <w:tab w:val="left" w:pos="864"/>
                <w:tab w:val="left" w:pos="1152"/>
              </w:tabs>
              <w:spacing w:before="40" w:after="40" w:line="210" w:lineRule="exact"/>
              <w:ind w:right="40"/>
              <w:jc w:val="right"/>
              <w:rPr>
                <w:sz w:val="17"/>
              </w:rPr>
            </w:pPr>
            <w:r w:rsidRPr="009076C2">
              <w:rPr>
                <w:sz w:val="17"/>
              </w:rPr>
              <w:t>25,3</w:t>
            </w:r>
          </w:p>
        </w:tc>
      </w:tr>
      <w:tr w:rsidR="00063483" w:rsidRPr="0050594A" w14:paraId="67979725" w14:textId="77777777" w:rsidTr="009076C2">
        <w:trPr>
          <w:cantSplit/>
        </w:trPr>
        <w:tc>
          <w:tcPr>
            <w:tcW w:w="2880" w:type="dxa"/>
            <w:tcBorders>
              <w:bottom w:val="single" w:sz="4" w:space="0" w:color="auto"/>
            </w:tcBorders>
            <w:shd w:val="clear" w:color="auto" w:fill="auto"/>
            <w:noWrap/>
            <w:vAlign w:val="bottom"/>
          </w:tcPr>
          <w:p w14:paraId="79836DCA" w14:textId="77777777" w:rsidR="00063483" w:rsidRPr="009076C2" w:rsidRDefault="00063483" w:rsidP="009076C2">
            <w:pPr>
              <w:tabs>
                <w:tab w:val="left" w:pos="288"/>
                <w:tab w:val="left" w:pos="576"/>
                <w:tab w:val="left" w:pos="864"/>
                <w:tab w:val="left" w:pos="1152"/>
              </w:tabs>
              <w:spacing w:before="40" w:after="81" w:line="210" w:lineRule="exact"/>
              <w:ind w:right="40"/>
              <w:rPr>
                <w:sz w:val="17"/>
              </w:rPr>
            </w:pPr>
            <w:r w:rsidRPr="009076C2">
              <w:rPr>
                <w:sz w:val="17"/>
              </w:rPr>
              <w:t>Science et technologie</w:t>
            </w:r>
          </w:p>
        </w:tc>
        <w:tc>
          <w:tcPr>
            <w:tcW w:w="889" w:type="dxa"/>
            <w:tcBorders>
              <w:bottom w:val="single" w:sz="4" w:space="0" w:color="auto"/>
            </w:tcBorders>
            <w:shd w:val="clear" w:color="auto" w:fill="auto"/>
            <w:noWrap/>
            <w:vAlign w:val="bottom"/>
          </w:tcPr>
          <w:p w14:paraId="4217D1D9" w14:textId="77777777" w:rsidR="00063483" w:rsidRPr="009076C2" w:rsidRDefault="00063483" w:rsidP="009076C2">
            <w:pPr>
              <w:tabs>
                <w:tab w:val="left" w:pos="288"/>
                <w:tab w:val="left" w:pos="576"/>
                <w:tab w:val="left" w:pos="864"/>
                <w:tab w:val="left" w:pos="1152"/>
              </w:tabs>
              <w:spacing w:before="40" w:after="81" w:line="210" w:lineRule="exact"/>
              <w:ind w:right="40"/>
              <w:jc w:val="right"/>
              <w:rPr>
                <w:sz w:val="17"/>
              </w:rPr>
            </w:pPr>
            <w:r w:rsidRPr="009076C2">
              <w:rPr>
                <w:sz w:val="17"/>
              </w:rPr>
              <w:t>692</w:t>
            </w:r>
          </w:p>
        </w:tc>
        <w:tc>
          <w:tcPr>
            <w:tcW w:w="889" w:type="dxa"/>
            <w:tcBorders>
              <w:bottom w:val="single" w:sz="4" w:space="0" w:color="auto"/>
            </w:tcBorders>
            <w:shd w:val="clear" w:color="auto" w:fill="auto"/>
            <w:noWrap/>
            <w:vAlign w:val="bottom"/>
          </w:tcPr>
          <w:p w14:paraId="26DA483A" w14:textId="77777777" w:rsidR="00063483" w:rsidRPr="009076C2" w:rsidRDefault="00063483" w:rsidP="009076C2">
            <w:pPr>
              <w:tabs>
                <w:tab w:val="left" w:pos="288"/>
                <w:tab w:val="left" w:pos="576"/>
                <w:tab w:val="left" w:pos="864"/>
                <w:tab w:val="left" w:pos="1152"/>
              </w:tabs>
              <w:spacing w:before="40" w:after="81" w:line="210" w:lineRule="exact"/>
              <w:ind w:right="40"/>
              <w:jc w:val="right"/>
              <w:rPr>
                <w:sz w:val="17"/>
              </w:rPr>
            </w:pPr>
            <w:r w:rsidRPr="009076C2">
              <w:rPr>
                <w:sz w:val="17"/>
              </w:rPr>
              <w:t>672</w:t>
            </w:r>
          </w:p>
        </w:tc>
        <w:tc>
          <w:tcPr>
            <w:tcW w:w="890" w:type="dxa"/>
            <w:tcBorders>
              <w:bottom w:val="single" w:sz="4" w:space="0" w:color="auto"/>
            </w:tcBorders>
            <w:shd w:val="clear" w:color="auto" w:fill="auto"/>
            <w:noWrap/>
            <w:vAlign w:val="bottom"/>
          </w:tcPr>
          <w:p w14:paraId="1F119D1C" w14:textId="77777777" w:rsidR="00063483" w:rsidRPr="009076C2" w:rsidRDefault="00063483" w:rsidP="009076C2">
            <w:pPr>
              <w:tabs>
                <w:tab w:val="left" w:pos="288"/>
                <w:tab w:val="left" w:pos="576"/>
                <w:tab w:val="left" w:pos="864"/>
                <w:tab w:val="left" w:pos="1152"/>
              </w:tabs>
              <w:spacing w:before="40" w:after="81" w:line="210" w:lineRule="exact"/>
              <w:ind w:right="40"/>
              <w:jc w:val="right"/>
              <w:rPr>
                <w:sz w:val="17"/>
              </w:rPr>
            </w:pPr>
            <w:r w:rsidRPr="009076C2">
              <w:rPr>
                <w:sz w:val="17"/>
              </w:rPr>
              <w:t>42,0</w:t>
            </w:r>
          </w:p>
        </w:tc>
        <w:tc>
          <w:tcPr>
            <w:tcW w:w="889" w:type="dxa"/>
            <w:tcBorders>
              <w:bottom w:val="single" w:sz="4" w:space="0" w:color="auto"/>
            </w:tcBorders>
            <w:shd w:val="clear" w:color="auto" w:fill="auto"/>
            <w:noWrap/>
            <w:vAlign w:val="bottom"/>
          </w:tcPr>
          <w:p w14:paraId="01C4EBF4" w14:textId="77777777" w:rsidR="00063483" w:rsidRPr="009076C2" w:rsidRDefault="00063483" w:rsidP="009076C2">
            <w:pPr>
              <w:tabs>
                <w:tab w:val="left" w:pos="288"/>
                <w:tab w:val="left" w:pos="576"/>
                <w:tab w:val="left" w:pos="864"/>
                <w:tab w:val="left" w:pos="1152"/>
              </w:tabs>
              <w:spacing w:before="40" w:after="81" w:line="210" w:lineRule="exact"/>
              <w:ind w:right="40"/>
              <w:jc w:val="right"/>
              <w:rPr>
                <w:sz w:val="17"/>
              </w:rPr>
            </w:pPr>
            <w:r w:rsidRPr="009076C2">
              <w:rPr>
                <w:sz w:val="17"/>
              </w:rPr>
              <w:t>42,3</w:t>
            </w:r>
          </w:p>
        </w:tc>
        <w:tc>
          <w:tcPr>
            <w:tcW w:w="890" w:type="dxa"/>
            <w:tcBorders>
              <w:bottom w:val="single" w:sz="4" w:space="0" w:color="auto"/>
            </w:tcBorders>
            <w:shd w:val="clear" w:color="auto" w:fill="auto"/>
            <w:noWrap/>
            <w:vAlign w:val="bottom"/>
          </w:tcPr>
          <w:p w14:paraId="7A9CACA1" w14:textId="77777777" w:rsidR="00063483" w:rsidRPr="009076C2" w:rsidRDefault="00063483" w:rsidP="009076C2">
            <w:pPr>
              <w:tabs>
                <w:tab w:val="left" w:pos="288"/>
                <w:tab w:val="left" w:pos="576"/>
                <w:tab w:val="left" w:pos="864"/>
                <w:tab w:val="left" w:pos="1152"/>
              </w:tabs>
              <w:spacing w:before="40" w:after="81" w:line="210" w:lineRule="exact"/>
              <w:ind w:right="40"/>
              <w:jc w:val="right"/>
              <w:rPr>
                <w:sz w:val="17"/>
              </w:rPr>
            </w:pPr>
            <w:r w:rsidRPr="009076C2">
              <w:rPr>
                <w:sz w:val="17"/>
              </w:rPr>
              <w:t>46,3</w:t>
            </w:r>
          </w:p>
        </w:tc>
      </w:tr>
      <w:tr w:rsidR="00063483" w:rsidRPr="00063483" w14:paraId="3B951A09" w14:textId="77777777" w:rsidTr="009076C2">
        <w:trPr>
          <w:cantSplit/>
        </w:trPr>
        <w:tc>
          <w:tcPr>
            <w:tcW w:w="2880" w:type="dxa"/>
            <w:tcBorders>
              <w:top w:val="single" w:sz="4" w:space="0" w:color="auto"/>
              <w:bottom w:val="single" w:sz="12" w:space="0" w:color="auto"/>
            </w:tcBorders>
            <w:shd w:val="clear" w:color="auto" w:fill="auto"/>
            <w:noWrap/>
            <w:vAlign w:val="bottom"/>
          </w:tcPr>
          <w:p w14:paraId="3D8E648C" w14:textId="77777777" w:rsidR="00063483" w:rsidRPr="009076C2" w:rsidRDefault="00063483"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889" w:type="dxa"/>
            <w:tcBorders>
              <w:top w:val="single" w:sz="4" w:space="0" w:color="auto"/>
              <w:bottom w:val="single" w:sz="12" w:space="0" w:color="auto"/>
            </w:tcBorders>
            <w:shd w:val="clear" w:color="auto" w:fill="auto"/>
            <w:noWrap/>
            <w:vAlign w:val="bottom"/>
          </w:tcPr>
          <w:p w14:paraId="1AB41D3D" w14:textId="77777777" w:rsidR="00063483" w:rsidRPr="009076C2" w:rsidRDefault="00063483" w:rsidP="009076C2">
            <w:pPr>
              <w:tabs>
                <w:tab w:val="left" w:pos="288"/>
                <w:tab w:val="left" w:pos="576"/>
                <w:tab w:val="left" w:pos="864"/>
                <w:tab w:val="left" w:pos="1152"/>
              </w:tabs>
              <w:spacing w:before="81" w:after="81" w:line="210" w:lineRule="exact"/>
              <w:ind w:right="40"/>
              <w:jc w:val="right"/>
              <w:rPr>
                <w:b/>
                <w:sz w:val="17"/>
              </w:rPr>
            </w:pPr>
            <w:r w:rsidRPr="009076C2">
              <w:rPr>
                <w:b/>
                <w:sz w:val="17"/>
              </w:rPr>
              <w:t>3 719</w:t>
            </w:r>
          </w:p>
        </w:tc>
        <w:tc>
          <w:tcPr>
            <w:tcW w:w="889" w:type="dxa"/>
            <w:tcBorders>
              <w:top w:val="single" w:sz="4" w:space="0" w:color="auto"/>
              <w:bottom w:val="single" w:sz="12" w:space="0" w:color="auto"/>
            </w:tcBorders>
            <w:shd w:val="clear" w:color="auto" w:fill="auto"/>
            <w:noWrap/>
            <w:vAlign w:val="bottom"/>
          </w:tcPr>
          <w:p w14:paraId="0AD2607D" w14:textId="77777777" w:rsidR="00063483" w:rsidRPr="009076C2" w:rsidRDefault="00063483" w:rsidP="009076C2">
            <w:pPr>
              <w:tabs>
                <w:tab w:val="left" w:pos="288"/>
                <w:tab w:val="left" w:pos="576"/>
                <w:tab w:val="left" w:pos="864"/>
                <w:tab w:val="left" w:pos="1152"/>
              </w:tabs>
              <w:spacing w:before="81" w:after="81" w:line="210" w:lineRule="exact"/>
              <w:ind w:right="40"/>
              <w:jc w:val="right"/>
              <w:rPr>
                <w:b/>
                <w:sz w:val="17"/>
              </w:rPr>
            </w:pPr>
            <w:r w:rsidRPr="009076C2">
              <w:rPr>
                <w:b/>
                <w:sz w:val="17"/>
              </w:rPr>
              <w:t>5 265</w:t>
            </w:r>
          </w:p>
        </w:tc>
        <w:tc>
          <w:tcPr>
            <w:tcW w:w="890" w:type="dxa"/>
            <w:tcBorders>
              <w:top w:val="single" w:sz="4" w:space="0" w:color="auto"/>
              <w:bottom w:val="single" w:sz="12" w:space="0" w:color="auto"/>
            </w:tcBorders>
            <w:shd w:val="clear" w:color="auto" w:fill="auto"/>
            <w:noWrap/>
            <w:vAlign w:val="bottom"/>
          </w:tcPr>
          <w:p w14:paraId="43CC5F25" w14:textId="77777777" w:rsidR="00063483" w:rsidRPr="009076C2" w:rsidRDefault="00063483" w:rsidP="009076C2">
            <w:pPr>
              <w:tabs>
                <w:tab w:val="left" w:pos="288"/>
                <w:tab w:val="left" w:pos="576"/>
                <w:tab w:val="left" w:pos="864"/>
                <w:tab w:val="left" w:pos="1152"/>
              </w:tabs>
              <w:spacing w:before="81" w:after="81" w:line="210" w:lineRule="exact"/>
              <w:ind w:right="40"/>
              <w:jc w:val="right"/>
              <w:rPr>
                <w:b/>
                <w:sz w:val="17"/>
              </w:rPr>
            </w:pPr>
            <w:r w:rsidRPr="009076C2">
              <w:rPr>
                <w:b/>
                <w:sz w:val="17"/>
              </w:rPr>
              <w:t>35,2</w:t>
            </w:r>
          </w:p>
        </w:tc>
        <w:tc>
          <w:tcPr>
            <w:tcW w:w="889" w:type="dxa"/>
            <w:tcBorders>
              <w:top w:val="single" w:sz="4" w:space="0" w:color="auto"/>
              <w:bottom w:val="single" w:sz="12" w:space="0" w:color="auto"/>
            </w:tcBorders>
            <w:shd w:val="clear" w:color="auto" w:fill="auto"/>
            <w:noWrap/>
            <w:vAlign w:val="bottom"/>
          </w:tcPr>
          <w:p w14:paraId="126AF013" w14:textId="77777777" w:rsidR="00063483" w:rsidRPr="009076C2" w:rsidRDefault="00063483" w:rsidP="009076C2">
            <w:pPr>
              <w:tabs>
                <w:tab w:val="left" w:pos="288"/>
                <w:tab w:val="left" w:pos="576"/>
                <w:tab w:val="left" w:pos="864"/>
                <w:tab w:val="left" w:pos="1152"/>
              </w:tabs>
              <w:spacing w:before="81" w:after="81" w:line="210" w:lineRule="exact"/>
              <w:ind w:right="40"/>
              <w:jc w:val="right"/>
              <w:rPr>
                <w:b/>
                <w:sz w:val="17"/>
              </w:rPr>
            </w:pPr>
            <w:r w:rsidRPr="009076C2">
              <w:rPr>
                <w:b/>
                <w:sz w:val="17"/>
              </w:rPr>
              <w:t>37,7</w:t>
            </w:r>
          </w:p>
        </w:tc>
        <w:tc>
          <w:tcPr>
            <w:tcW w:w="890" w:type="dxa"/>
            <w:tcBorders>
              <w:top w:val="single" w:sz="4" w:space="0" w:color="auto"/>
              <w:bottom w:val="single" w:sz="12" w:space="0" w:color="auto"/>
            </w:tcBorders>
            <w:shd w:val="clear" w:color="auto" w:fill="auto"/>
            <w:noWrap/>
            <w:vAlign w:val="bottom"/>
          </w:tcPr>
          <w:p w14:paraId="2B88D661" w14:textId="77777777" w:rsidR="00063483" w:rsidRPr="009076C2" w:rsidRDefault="00063483" w:rsidP="009076C2">
            <w:pPr>
              <w:tabs>
                <w:tab w:val="left" w:pos="288"/>
                <w:tab w:val="left" w:pos="576"/>
                <w:tab w:val="left" w:pos="864"/>
                <w:tab w:val="left" w:pos="1152"/>
              </w:tabs>
              <w:spacing w:before="81" w:after="81" w:line="210" w:lineRule="exact"/>
              <w:ind w:right="40"/>
              <w:jc w:val="right"/>
              <w:rPr>
                <w:b/>
                <w:sz w:val="17"/>
              </w:rPr>
            </w:pPr>
            <w:r w:rsidRPr="009076C2">
              <w:rPr>
                <w:b/>
                <w:sz w:val="17"/>
              </w:rPr>
              <w:t>39,5</w:t>
            </w:r>
          </w:p>
        </w:tc>
      </w:tr>
    </w:tbl>
    <w:p w14:paraId="128C872D" w14:textId="24821876" w:rsidR="00063483" w:rsidRPr="009076C2" w:rsidRDefault="00063483" w:rsidP="009076C2">
      <w:pPr>
        <w:pStyle w:val="SingleTxt"/>
        <w:spacing w:after="0" w:line="120" w:lineRule="exact"/>
        <w:rPr>
          <w:sz w:val="10"/>
          <w:lang w:val="fr-FR"/>
        </w:rPr>
      </w:pPr>
    </w:p>
    <w:p w14:paraId="6399D769" w14:textId="76F3F036" w:rsidR="00063483" w:rsidRPr="00063483" w:rsidRDefault="00063483" w:rsidP="009076C2">
      <w:pPr>
        <w:pStyle w:val="FootnoteText"/>
        <w:tabs>
          <w:tab w:val="right" w:pos="1476"/>
          <w:tab w:val="left" w:pos="1548"/>
          <w:tab w:val="right" w:pos="1836"/>
          <w:tab w:val="left" w:pos="1908"/>
        </w:tabs>
        <w:ind w:left="1548" w:right="1267" w:hanging="288"/>
        <w:rPr>
          <w:lang w:val="fr-FR"/>
        </w:rPr>
      </w:pPr>
      <w:r w:rsidRPr="00063483">
        <w:rPr>
          <w:i/>
          <w:iCs/>
          <w:lang w:val="fr-FR"/>
        </w:rPr>
        <w:t>Source</w:t>
      </w:r>
      <w:r w:rsidR="00A256C2">
        <w:rPr>
          <w:lang w:val="fr-FR"/>
        </w:rPr>
        <w:t> :</w:t>
      </w:r>
      <w:r w:rsidRPr="00063483">
        <w:rPr>
          <w:lang w:val="fr-FR"/>
        </w:rPr>
        <w:t xml:space="preserve"> Ministère de l</w:t>
      </w:r>
      <w:r w:rsidR="00A256C2">
        <w:rPr>
          <w:lang w:val="fr-FR"/>
        </w:rPr>
        <w:t>’</w:t>
      </w:r>
      <w:r w:rsidRPr="00063483">
        <w:rPr>
          <w:lang w:val="fr-FR"/>
        </w:rPr>
        <w:t>enseignement supérieur et tertiaire, des sciences et du développement de la technologie, 2013.</w:t>
      </w:r>
    </w:p>
    <w:p w14:paraId="1FE9D241" w14:textId="70E25B82" w:rsidR="00063483" w:rsidRPr="009076C2" w:rsidRDefault="00063483" w:rsidP="009076C2">
      <w:pPr>
        <w:pStyle w:val="SingleTxt"/>
        <w:spacing w:after="0" w:line="120" w:lineRule="exact"/>
        <w:rPr>
          <w:i/>
          <w:sz w:val="10"/>
          <w:lang w:val="fr-FR"/>
        </w:rPr>
      </w:pPr>
    </w:p>
    <w:p w14:paraId="36DD8CFA" w14:textId="4FF7B498" w:rsidR="00063483" w:rsidRPr="0050594A" w:rsidRDefault="00063483" w:rsidP="0050594A">
      <w:pPr>
        <w:pStyle w:val="SingleTxt"/>
        <w:spacing w:after="0" w:line="120" w:lineRule="exact"/>
        <w:rPr>
          <w:i/>
          <w:sz w:val="10"/>
          <w:lang w:val="fr-FR"/>
        </w:rPr>
      </w:pPr>
    </w:p>
    <w:p w14:paraId="6CD7FCF7" w14:textId="77777777" w:rsidR="00FE1B43" w:rsidRPr="009076C2" w:rsidRDefault="00FE1B43" w:rsidP="009076C2">
      <w:pPr>
        <w:pStyle w:val="SingleTxt"/>
        <w:spacing w:after="0" w:line="120" w:lineRule="exact"/>
        <w:rPr>
          <w:i/>
          <w:sz w:val="10"/>
          <w:lang w:val="fr-FR"/>
        </w:rPr>
      </w:pPr>
    </w:p>
    <w:p w14:paraId="261E3631" w14:textId="77777777" w:rsidR="00063483" w:rsidRPr="00063483" w:rsidRDefault="00063483"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467503357"/>
      <w:r w:rsidRPr="00063483">
        <w:rPr>
          <w:lang w:val="fr-FR"/>
        </w:rPr>
        <w:tab/>
      </w:r>
      <w:r w:rsidRPr="00063483">
        <w:rPr>
          <w:lang w:val="fr-FR"/>
        </w:rPr>
        <w:tab/>
        <w:t>Tableau 15</w:t>
      </w:r>
    </w:p>
    <w:p w14:paraId="2DF1370B" w14:textId="4B4C79ED" w:rsidR="00063483" w:rsidRDefault="00063483" w:rsidP="00063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3483">
        <w:rPr>
          <w:lang w:val="fr-FR"/>
        </w:rPr>
        <w:tab/>
      </w:r>
      <w:r w:rsidRPr="00063483">
        <w:rPr>
          <w:lang w:val="fr-FR"/>
        </w:rPr>
        <w:tab/>
        <w:t>Inscriptions au collège polytechnique de Mutare, par filière, 2011 et 2014</w:t>
      </w:r>
      <w:bookmarkEnd w:id="4"/>
    </w:p>
    <w:p w14:paraId="4FEE4DFE" w14:textId="7ED5C362" w:rsidR="00D37EF8" w:rsidRPr="009076C2" w:rsidRDefault="00D37EF8" w:rsidP="009076C2">
      <w:pPr>
        <w:pStyle w:val="SingleTxt"/>
        <w:spacing w:after="0" w:line="120" w:lineRule="exact"/>
        <w:rPr>
          <w:sz w:val="10"/>
          <w:lang w:val="fr-FR"/>
        </w:rPr>
      </w:pPr>
    </w:p>
    <w:p w14:paraId="69B58215" w14:textId="5B17A9B4" w:rsidR="00D37EF8" w:rsidRPr="009076C2" w:rsidRDefault="00D37EF8"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3"/>
        <w:gridCol w:w="1207"/>
        <w:gridCol w:w="1209"/>
        <w:gridCol w:w="14"/>
        <w:gridCol w:w="90"/>
        <w:gridCol w:w="1103"/>
        <w:gridCol w:w="1208"/>
        <w:gridCol w:w="16"/>
      </w:tblGrid>
      <w:tr w:rsidR="00D37EF8" w:rsidRPr="0050594A" w14:paraId="14C24AFA" w14:textId="77777777" w:rsidTr="009076C2">
        <w:trPr>
          <w:cantSplit/>
          <w:tblHeader/>
        </w:trPr>
        <w:tc>
          <w:tcPr>
            <w:tcW w:w="2493" w:type="dxa"/>
            <w:tcBorders>
              <w:top w:val="single" w:sz="4" w:space="0" w:color="auto"/>
            </w:tcBorders>
            <w:shd w:val="clear" w:color="auto" w:fill="auto"/>
            <w:noWrap/>
            <w:vAlign w:val="bottom"/>
          </w:tcPr>
          <w:p w14:paraId="32E0AE47" w14:textId="77777777" w:rsidR="00D37EF8" w:rsidRPr="0050594A" w:rsidRDefault="00D37EF8" w:rsidP="00D37EF8">
            <w:pPr>
              <w:spacing w:before="81" w:after="81" w:line="160" w:lineRule="exact"/>
              <w:ind w:right="40"/>
              <w:rPr>
                <w:i/>
                <w:sz w:val="14"/>
              </w:rPr>
            </w:pPr>
          </w:p>
        </w:tc>
        <w:tc>
          <w:tcPr>
            <w:tcW w:w="2430" w:type="dxa"/>
            <w:gridSpan w:val="3"/>
            <w:tcBorders>
              <w:top w:val="single" w:sz="4" w:space="0" w:color="auto"/>
              <w:bottom w:val="single" w:sz="4" w:space="0" w:color="auto"/>
            </w:tcBorders>
            <w:shd w:val="clear" w:color="auto" w:fill="auto"/>
            <w:vAlign w:val="bottom"/>
          </w:tcPr>
          <w:p w14:paraId="3AD20C2E" w14:textId="77777777" w:rsidR="00D37EF8" w:rsidRPr="009076C2" w:rsidRDefault="00D37EF8" w:rsidP="009076C2">
            <w:pPr>
              <w:spacing w:before="81" w:after="81" w:line="160" w:lineRule="exact"/>
              <w:ind w:left="144" w:right="43"/>
              <w:jc w:val="center"/>
              <w:rPr>
                <w:i/>
                <w:sz w:val="14"/>
              </w:rPr>
            </w:pPr>
            <w:r w:rsidRPr="009076C2">
              <w:rPr>
                <w:i/>
                <w:sz w:val="14"/>
              </w:rPr>
              <w:t>Total des inscriptions</w:t>
            </w:r>
          </w:p>
        </w:tc>
        <w:tc>
          <w:tcPr>
            <w:tcW w:w="90" w:type="dxa"/>
            <w:tcBorders>
              <w:top w:val="single" w:sz="4" w:space="0" w:color="auto"/>
            </w:tcBorders>
            <w:shd w:val="clear" w:color="auto" w:fill="auto"/>
            <w:noWrap/>
            <w:vAlign w:val="bottom"/>
          </w:tcPr>
          <w:p w14:paraId="5D49E86B" w14:textId="1DD9551E" w:rsidR="00D37EF8" w:rsidRPr="0050594A" w:rsidRDefault="00D37EF8" w:rsidP="00D37EF8">
            <w:pPr>
              <w:spacing w:before="81" w:after="81" w:line="160" w:lineRule="exact"/>
              <w:ind w:left="144" w:right="43"/>
              <w:jc w:val="right"/>
              <w:rPr>
                <w:i/>
                <w:sz w:val="14"/>
              </w:rPr>
            </w:pPr>
          </w:p>
        </w:tc>
        <w:tc>
          <w:tcPr>
            <w:tcW w:w="2327" w:type="dxa"/>
            <w:gridSpan w:val="3"/>
            <w:tcBorders>
              <w:top w:val="single" w:sz="4" w:space="0" w:color="auto"/>
              <w:bottom w:val="single" w:sz="4" w:space="0" w:color="auto"/>
            </w:tcBorders>
            <w:shd w:val="clear" w:color="auto" w:fill="auto"/>
            <w:vAlign w:val="bottom"/>
          </w:tcPr>
          <w:p w14:paraId="272A1708" w14:textId="2646DF8C" w:rsidR="00D37EF8" w:rsidRPr="009076C2" w:rsidRDefault="00D37EF8" w:rsidP="009076C2">
            <w:pPr>
              <w:spacing w:before="81" w:after="81" w:line="160" w:lineRule="exact"/>
              <w:ind w:left="144" w:right="43"/>
              <w:jc w:val="center"/>
              <w:rPr>
                <w:i/>
                <w:sz w:val="14"/>
              </w:rPr>
            </w:pPr>
            <w:r w:rsidRPr="00407019">
              <w:rPr>
                <w:i/>
                <w:sz w:val="14"/>
              </w:rPr>
              <w:t>Pourcentage d</w:t>
            </w:r>
            <w:r w:rsidR="00A256C2">
              <w:rPr>
                <w:i/>
                <w:sz w:val="14"/>
              </w:rPr>
              <w:t>’</w:t>
            </w:r>
            <w:r w:rsidRPr="00407019">
              <w:rPr>
                <w:i/>
                <w:sz w:val="14"/>
              </w:rPr>
              <w:t>étudiantes</w:t>
            </w:r>
          </w:p>
        </w:tc>
      </w:tr>
      <w:tr w:rsidR="00D37EF8" w:rsidRPr="0050594A" w14:paraId="718415F8" w14:textId="77777777" w:rsidTr="009076C2">
        <w:trPr>
          <w:cantSplit/>
          <w:tblHeader/>
        </w:trPr>
        <w:tc>
          <w:tcPr>
            <w:tcW w:w="2493" w:type="dxa"/>
            <w:tcBorders>
              <w:bottom w:val="single" w:sz="12" w:space="0" w:color="auto"/>
            </w:tcBorders>
            <w:shd w:val="clear" w:color="auto" w:fill="auto"/>
            <w:noWrap/>
            <w:vAlign w:val="bottom"/>
          </w:tcPr>
          <w:p w14:paraId="7CC30DB7" w14:textId="7970C408" w:rsidR="00D37EF8" w:rsidRPr="009076C2" w:rsidRDefault="00D37EF8" w:rsidP="009076C2">
            <w:pPr>
              <w:spacing w:before="81" w:after="81" w:line="160" w:lineRule="exact"/>
              <w:ind w:right="40"/>
              <w:rPr>
                <w:i/>
                <w:sz w:val="14"/>
              </w:rPr>
            </w:pPr>
            <w:r w:rsidRPr="007078BB">
              <w:rPr>
                <w:i/>
                <w:sz w:val="14"/>
              </w:rPr>
              <w:t>Division/Département</w:t>
            </w:r>
          </w:p>
        </w:tc>
        <w:tc>
          <w:tcPr>
            <w:tcW w:w="1207" w:type="dxa"/>
            <w:tcBorders>
              <w:bottom w:val="single" w:sz="12" w:space="0" w:color="auto"/>
            </w:tcBorders>
            <w:shd w:val="clear" w:color="auto" w:fill="auto"/>
            <w:noWrap/>
            <w:vAlign w:val="bottom"/>
          </w:tcPr>
          <w:p w14:paraId="61F22ED3" w14:textId="77777777" w:rsidR="00D37EF8" w:rsidRPr="009076C2" w:rsidRDefault="00D37EF8" w:rsidP="009076C2">
            <w:pPr>
              <w:spacing w:before="81" w:after="81" w:line="160" w:lineRule="exact"/>
              <w:ind w:left="144" w:right="40"/>
              <w:jc w:val="right"/>
              <w:rPr>
                <w:i/>
                <w:sz w:val="14"/>
              </w:rPr>
            </w:pPr>
            <w:r w:rsidRPr="009076C2">
              <w:rPr>
                <w:i/>
                <w:sz w:val="14"/>
              </w:rPr>
              <w:t>2011</w:t>
            </w:r>
          </w:p>
        </w:tc>
        <w:tc>
          <w:tcPr>
            <w:tcW w:w="1209" w:type="dxa"/>
            <w:tcBorders>
              <w:bottom w:val="single" w:sz="12" w:space="0" w:color="auto"/>
            </w:tcBorders>
            <w:shd w:val="clear" w:color="auto" w:fill="auto"/>
            <w:noWrap/>
            <w:vAlign w:val="bottom"/>
          </w:tcPr>
          <w:p w14:paraId="18E8ACCF" w14:textId="6F0C7027" w:rsidR="00D37EF8" w:rsidRPr="009076C2" w:rsidRDefault="00D37EF8" w:rsidP="009076C2">
            <w:pPr>
              <w:spacing w:before="81" w:after="81" w:line="160" w:lineRule="exact"/>
              <w:ind w:left="144" w:right="43"/>
              <w:jc w:val="right"/>
              <w:rPr>
                <w:i/>
                <w:sz w:val="14"/>
              </w:rPr>
            </w:pPr>
            <w:r w:rsidRPr="009076C2">
              <w:rPr>
                <w:i/>
                <w:sz w:val="14"/>
              </w:rPr>
              <w:t>2014</w:t>
            </w:r>
          </w:p>
        </w:tc>
        <w:tc>
          <w:tcPr>
            <w:tcW w:w="104" w:type="dxa"/>
            <w:gridSpan w:val="2"/>
            <w:tcBorders>
              <w:bottom w:val="single" w:sz="12" w:space="0" w:color="auto"/>
            </w:tcBorders>
            <w:shd w:val="clear" w:color="auto" w:fill="auto"/>
            <w:noWrap/>
            <w:vAlign w:val="bottom"/>
          </w:tcPr>
          <w:p w14:paraId="313A52A6" w14:textId="6CF1772D" w:rsidR="00D37EF8" w:rsidRPr="009076C2" w:rsidRDefault="00D37EF8" w:rsidP="009076C2">
            <w:pPr>
              <w:spacing w:before="81" w:after="81" w:line="160" w:lineRule="exact"/>
              <w:ind w:left="144" w:right="43"/>
              <w:jc w:val="right"/>
              <w:rPr>
                <w:i/>
                <w:sz w:val="14"/>
              </w:rPr>
            </w:pPr>
          </w:p>
        </w:tc>
        <w:tc>
          <w:tcPr>
            <w:tcW w:w="1103" w:type="dxa"/>
            <w:tcBorders>
              <w:top w:val="single" w:sz="4" w:space="0" w:color="auto"/>
              <w:bottom w:val="single" w:sz="12" w:space="0" w:color="auto"/>
            </w:tcBorders>
            <w:shd w:val="clear" w:color="auto" w:fill="auto"/>
            <w:noWrap/>
            <w:vAlign w:val="bottom"/>
          </w:tcPr>
          <w:p w14:paraId="7FB6CE76" w14:textId="0675E519" w:rsidR="00D37EF8" w:rsidRPr="0050594A" w:rsidRDefault="00D37EF8" w:rsidP="00D37EF8">
            <w:pPr>
              <w:spacing w:before="81" w:after="81" w:line="160" w:lineRule="exact"/>
              <w:ind w:left="144" w:right="43"/>
              <w:jc w:val="right"/>
              <w:rPr>
                <w:i/>
                <w:sz w:val="14"/>
              </w:rPr>
            </w:pPr>
            <w:r w:rsidRPr="007C7E5E">
              <w:rPr>
                <w:i/>
                <w:sz w:val="14"/>
              </w:rPr>
              <w:t>2011</w:t>
            </w:r>
          </w:p>
        </w:tc>
        <w:tc>
          <w:tcPr>
            <w:tcW w:w="1224" w:type="dxa"/>
            <w:gridSpan w:val="2"/>
            <w:tcBorders>
              <w:top w:val="single" w:sz="4" w:space="0" w:color="auto"/>
              <w:bottom w:val="single" w:sz="12" w:space="0" w:color="auto"/>
            </w:tcBorders>
            <w:shd w:val="clear" w:color="auto" w:fill="auto"/>
            <w:vAlign w:val="bottom"/>
          </w:tcPr>
          <w:p w14:paraId="25816ECB" w14:textId="39677650" w:rsidR="00D37EF8" w:rsidRPr="009076C2" w:rsidRDefault="00D37EF8" w:rsidP="009076C2">
            <w:pPr>
              <w:spacing w:before="81" w:after="81" w:line="160" w:lineRule="exact"/>
              <w:ind w:left="144" w:right="43"/>
              <w:jc w:val="right"/>
              <w:rPr>
                <w:i/>
                <w:sz w:val="14"/>
              </w:rPr>
            </w:pPr>
            <w:r w:rsidRPr="004904C8">
              <w:rPr>
                <w:i/>
                <w:sz w:val="14"/>
              </w:rPr>
              <w:t>2014</w:t>
            </w:r>
          </w:p>
        </w:tc>
      </w:tr>
      <w:tr w:rsidR="00D37EF8" w:rsidRPr="0050594A" w14:paraId="6537323D" w14:textId="77777777" w:rsidTr="009076C2">
        <w:trPr>
          <w:gridAfter w:val="1"/>
          <w:wAfter w:w="16" w:type="dxa"/>
          <w:cantSplit/>
          <w:trHeight w:hRule="exact" w:val="115"/>
          <w:tblHeader/>
        </w:trPr>
        <w:tc>
          <w:tcPr>
            <w:tcW w:w="2493" w:type="dxa"/>
            <w:shd w:val="clear" w:color="auto" w:fill="auto"/>
            <w:noWrap/>
            <w:vAlign w:val="bottom"/>
          </w:tcPr>
          <w:p w14:paraId="505B1AAF" w14:textId="77777777" w:rsidR="00D37EF8" w:rsidRPr="0050594A" w:rsidRDefault="00D37EF8" w:rsidP="0050594A">
            <w:pPr>
              <w:spacing w:before="40" w:after="40" w:line="210" w:lineRule="exact"/>
              <w:ind w:right="40"/>
              <w:rPr>
                <w:sz w:val="17"/>
              </w:rPr>
            </w:pPr>
          </w:p>
        </w:tc>
        <w:tc>
          <w:tcPr>
            <w:tcW w:w="1207" w:type="dxa"/>
            <w:shd w:val="clear" w:color="auto" w:fill="auto"/>
            <w:noWrap/>
            <w:vAlign w:val="bottom"/>
          </w:tcPr>
          <w:p w14:paraId="521B936D" w14:textId="77777777" w:rsidR="00D37EF8" w:rsidRPr="0050594A" w:rsidRDefault="00D37EF8" w:rsidP="009076C2">
            <w:pPr>
              <w:spacing w:before="40" w:after="40" w:line="210" w:lineRule="exact"/>
              <w:ind w:left="144" w:right="43"/>
              <w:jc w:val="right"/>
              <w:rPr>
                <w:sz w:val="17"/>
              </w:rPr>
            </w:pPr>
          </w:p>
        </w:tc>
        <w:tc>
          <w:tcPr>
            <w:tcW w:w="1209" w:type="dxa"/>
            <w:shd w:val="clear" w:color="auto" w:fill="auto"/>
            <w:noWrap/>
            <w:vAlign w:val="bottom"/>
          </w:tcPr>
          <w:p w14:paraId="06F38D00" w14:textId="77777777" w:rsidR="00D37EF8" w:rsidRPr="0050594A" w:rsidRDefault="00D37EF8" w:rsidP="009076C2">
            <w:pPr>
              <w:spacing w:before="40" w:after="40" w:line="210" w:lineRule="exact"/>
              <w:ind w:left="144" w:right="43"/>
              <w:jc w:val="right"/>
              <w:rPr>
                <w:sz w:val="17"/>
              </w:rPr>
            </w:pPr>
          </w:p>
        </w:tc>
        <w:tc>
          <w:tcPr>
            <w:tcW w:w="1207" w:type="dxa"/>
            <w:gridSpan w:val="3"/>
            <w:shd w:val="clear" w:color="auto" w:fill="auto"/>
            <w:noWrap/>
            <w:vAlign w:val="bottom"/>
          </w:tcPr>
          <w:p w14:paraId="4874E8A7" w14:textId="77777777" w:rsidR="00D37EF8" w:rsidRPr="0050594A" w:rsidRDefault="00D37EF8" w:rsidP="009076C2">
            <w:pPr>
              <w:spacing w:before="40" w:after="40" w:line="210" w:lineRule="exact"/>
              <w:ind w:left="144" w:right="43"/>
              <w:jc w:val="right"/>
              <w:rPr>
                <w:sz w:val="17"/>
              </w:rPr>
            </w:pPr>
          </w:p>
        </w:tc>
        <w:tc>
          <w:tcPr>
            <w:tcW w:w="1208" w:type="dxa"/>
            <w:shd w:val="clear" w:color="auto" w:fill="auto"/>
            <w:noWrap/>
            <w:vAlign w:val="bottom"/>
          </w:tcPr>
          <w:p w14:paraId="480E3C96" w14:textId="77777777" w:rsidR="00D37EF8" w:rsidRPr="0050594A" w:rsidRDefault="00D37EF8" w:rsidP="009076C2">
            <w:pPr>
              <w:spacing w:before="40" w:after="40" w:line="210" w:lineRule="exact"/>
              <w:ind w:left="144" w:right="43"/>
              <w:jc w:val="right"/>
              <w:rPr>
                <w:sz w:val="17"/>
              </w:rPr>
            </w:pPr>
          </w:p>
        </w:tc>
      </w:tr>
      <w:tr w:rsidR="00D37EF8" w:rsidRPr="0050594A" w14:paraId="57B03C8F" w14:textId="77777777" w:rsidTr="009076C2">
        <w:trPr>
          <w:gridAfter w:val="1"/>
          <w:wAfter w:w="16" w:type="dxa"/>
          <w:cantSplit/>
        </w:trPr>
        <w:tc>
          <w:tcPr>
            <w:tcW w:w="2493" w:type="dxa"/>
            <w:shd w:val="clear" w:color="auto" w:fill="auto"/>
            <w:noWrap/>
            <w:vAlign w:val="bottom"/>
          </w:tcPr>
          <w:p w14:paraId="734BBC15" w14:textId="1C4D6889"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Arts appliqués</w:t>
            </w:r>
          </w:p>
        </w:tc>
        <w:tc>
          <w:tcPr>
            <w:tcW w:w="1207" w:type="dxa"/>
            <w:shd w:val="clear" w:color="auto" w:fill="auto"/>
            <w:noWrap/>
            <w:vAlign w:val="bottom"/>
          </w:tcPr>
          <w:p w14:paraId="3B7B6E89"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76</w:t>
            </w:r>
          </w:p>
        </w:tc>
        <w:tc>
          <w:tcPr>
            <w:tcW w:w="1209" w:type="dxa"/>
            <w:shd w:val="clear" w:color="auto" w:fill="auto"/>
            <w:noWrap/>
            <w:vAlign w:val="bottom"/>
          </w:tcPr>
          <w:p w14:paraId="094C4FD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69</w:t>
            </w:r>
          </w:p>
        </w:tc>
        <w:tc>
          <w:tcPr>
            <w:tcW w:w="1207" w:type="dxa"/>
            <w:gridSpan w:val="3"/>
            <w:shd w:val="clear" w:color="auto" w:fill="auto"/>
            <w:noWrap/>
            <w:vAlign w:val="bottom"/>
          </w:tcPr>
          <w:p w14:paraId="4F9EDACB"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94,7</w:t>
            </w:r>
          </w:p>
        </w:tc>
        <w:tc>
          <w:tcPr>
            <w:tcW w:w="1208" w:type="dxa"/>
            <w:shd w:val="clear" w:color="auto" w:fill="auto"/>
            <w:noWrap/>
            <w:vAlign w:val="bottom"/>
          </w:tcPr>
          <w:p w14:paraId="1C3C7DBB"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71,0</w:t>
            </w:r>
          </w:p>
        </w:tc>
      </w:tr>
      <w:tr w:rsidR="00D37EF8" w:rsidRPr="0050594A" w14:paraId="2FD2AA7B" w14:textId="77777777" w:rsidTr="009076C2">
        <w:trPr>
          <w:gridAfter w:val="1"/>
          <w:wAfter w:w="16" w:type="dxa"/>
          <w:cantSplit/>
        </w:trPr>
        <w:tc>
          <w:tcPr>
            <w:tcW w:w="2493" w:type="dxa"/>
            <w:shd w:val="clear" w:color="auto" w:fill="auto"/>
            <w:noWrap/>
            <w:vAlign w:val="bottom"/>
          </w:tcPr>
          <w:p w14:paraId="1F101AAF"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Sciences appliquées</w:t>
            </w:r>
          </w:p>
        </w:tc>
        <w:tc>
          <w:tcPr>
            <w:tcW w:w="1207" w:type="dxa"/>
            <w:shd w:val="clear" w:color="auto" w:fill="auto"/>
            <w:noWrap/>
            <w:vAlign w:val="bottom"/>
          </w:tcPr>
          <w:p w14:paraId="47DC7228"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159</w:t>
            </w:r>
          </w:p>
        </w:tc>
        <w:tc>
          <w:tcPr>
            <w:tcW w:w="1209" w:type="dxa"/>
            <w:shd w:val="clear" w:color="auto" w:fill="auto"/>
            <w:noWrap/>
            <w:vAlign w:val="bottom"/>
          </w:tcPr>
          <w:p w14:paraId="6F14466A"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159</w:t>
            </w:r>
          </w:p>
        </w:tc>
        <w:tc>
          <w:tcPr>
            <w:tcW w:w="1207" w:type="dxa"/>
            <w:gridSpan w:val="3"/>
            <w:shd w:val="clear" w:color="auto" w:fill="auto"/>
            <w:noWrap/>
            <w:vAlign w:val="bottom"/>
          </w:tcPr>
          <w:p w14:paraId="77DE413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40,9</w:t>
            </w:r>
          </w:p>
        </w:tc>
        <w:tc>
          <w:tcPr>
            <w:tcW w:w="1208" w:type="dxa"/>
            <w:shd w:val="clear" w:color="auto" w:fill="auto"/>
            <w:noWrap/>
            <w:vAlign w:val="bottom"/>
          </w:tcPr>
          <w:p w14:paraId="24782290"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40,9</w:t>
            </w:r>
          </w:p>
        </w:tc>
      </w:tr>
      <w:tr w:rsidR="00D37EF8" w:rsidRPr="0050594A" w14:paraId="49A47F43" w14:textId="77777777" w:rsidTr="009076C2">
        <w:trPr>
          <w:gridAfter w:val="1"/>
          <w:wAfter w:w="16" w:type="dxa"/>
          <w:cantSplit/>
        </w:trPr>
        <w:tc>
          <w:tcPr>
            <w:tcW w:w="2493" w:type="dxa"/>
            <w:shd w:val="clear" w:color="auto" w:fill="auto"/>
            <w:noWrap/>
            <w:vAlign w:val="bottom"/>
          </w:tcPr>
          <w:p w14:paraId="3FE3050E"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Automobile</w:t>
            </w:r>
          </w:p>
        </w:tc>
        <w:tc>
          <w:tcPr>
            <w:tcW w:w="1207" w:type="dxa"/>
            <w:shd w:val="clear" w:color="auto" w:fill="auto"/>
            <w:noWrap/>
            <w:vAlign w:val="bottom"/>
          </w:tcPr>
          <w:p w14:paraId="0345B1CC"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200</w:t>
            </w:r>
          </w:p>
        </w:tc>
        <w:tc>
          <w:tcPr>
            <w:tcW w:w="1209" w:type="dxa"/>
            <w:shd w:val="clear" w:color="auto" w:fill="auto"/>
            <w:noWrap/>
            <w:vAlign w:val="bottom"/>
          </w:tcPr>
          <w:p w14:paraId="23C28C1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166</w:t>
            </w:r>
          </w:p>
        </w:tc>
        <w:tc>
          <w:tcPr>
            <w:tcW w:w="1207" w:type="dxa"/>
            <w:gridSpan w:val="3"/>
            <w:shd w:val="clear" w:color="auto" w:fill="auto"/>
            <w:noWrap/>
            <w:vAlign w:val="bottom"/>
          </w:tcPr>
          <w:p w14:paraId="7984416A"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3,0</w:t>
            </w:r>
          </w:p>
        </w:tc>
        <w:tc>
          <w:tcPr>
            <w:tcW w:w="1208" w:type="dxa"/>
            <w:shd w:val="clear" w:color="auto" w:fill="auto"/>
            <w:noWrap/>
            <w:vAlign w:val="bottom"/>
          </w:tcPr>
          <w:p w14:paraId="61CE7D29"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4,8</w:t>
            </w:r>
          </w:p>
        </w:tc>
      </w:tr>
      <w:tr w:rsidR="00D37EF8" w:rsidRPr="0050594A" w14:paraId="1D499A1B" w14:textId="77777777" w:rsidTr="009076C2">
        <w:trPr>
          <w:gridAfter w:val="1"/>
          <w:wAfter w:w="16" w:type="dxa"/>
          <w:cantSplit/>
        </w:trPr>
        <w:tc>
          <w:tcPr>
            <w:tcW w:w="2493" w:type="dxa"/>
            <w:shd w:val="clear" w:color="auto" w:fill="auto"/>
            <w:noWrap/>
            <w:vAlign w:val="bottom"/>
          </w:tcPr>
          <w:p w14:paraId="46B3005C"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Commerce</w:t>
            </w:r>
          </w:p>
        </w:tc>
        <w:tc>
          <w:tcPr>
            <w:tcW w:w="1207" w:type="dxa"/>
            <w:shd w:val="clear" w:color="auto" w:fill="auto"/>
            <w:noWrap/>
            <w:vAlign w:val="bottom"/>
          </w:tcPr>
          <w:p w14:paraId="5C21AD26"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226</w:t>
            </w:r>
          </w:p>
        </w:tc>
        <w:tc>
          <w:tcPr>
            <w:tcW w:w="1209" w:type="dxa"/>
            <w:shd w:val="clear" w:color="auto" w:fill="auto"/>
            <w:noWrap/>
            <w:vAlign w:val="bottom"/>
          </w:tcPr>
          <w:p w14:paraId="12FC81F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221</w:t>
            </w:r>
          </w:p>
        </w:tc>
        <w:tc>
          <w:tcPr>
            <w:tcW w:w="1207" w:type="dxa"/>
            <w:gridSpan w:val="3"/>
            <w:shd w:val="clear" w:color="auto" w:fill="auto"/>
            <w:noWrap/>
            <w:vAlign w:val="bottom"/>
          </w:tcPr>
          <w:p w14:paraId="7C11CD0B"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50,9</w:t>
            </w:r>
          </w:p>
        </w:tc>
        <w:tc>
          <w:tcPr>
            <w:tcW w:w="1208" w:type="dxa"/>
            <w:shd w:val="clear" w:color="auto" w:fill="auto"/>
            <w:noWrap/>
            <w:vAlign w:val="bottom"/>
          </w:tcPr>
          <w:p w14:paraId="51F41EAC"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57,0</w:t>
            </w:r>
          </w:p>
        </w:tc>
      </w:tr>
      <w:tr w:rsidR="00D37EF8" w:rsidRPr="0050594A" w14:paraId="1FA9BF21" w14:textId="77777777" w:rsidTr="009076C2">
        <w:trPr>
          <w:gridAfter w:val="1"/>
          <w:wAfter w:w="16" w:type="dxa"/>
          <w:cantSplit/>
        </w:trPr>
        <w:tc>
          <w:tcPr>
            <w:tcW w:w="2493" w:type="dxa"/>
            <w:shd w:val="clear" w:color="auto" w:fill="auto"/>
            <w:noWrap/>
            <w:vAlign w:val="bottom"/>
          </w:tcPr>
          <w:p w14:paraId="2BA9CDAF"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Génie civil</w:t>
            </w:r>
          </w:p>
        </w:tc>
        <w:tc>
          <w:tcPr>
            <w:tcW w:w="1207" w:type="dxa"/>
            <w:shd w:val="clear" w:color="auto" w:fill="auto"/>
            <w:noWrap/>
            <w:vAlign w:val="bottom"/>
          </w:tcPr>
          <w:p w14:paraId="2C447E2E"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103</w:t>
            </w:r>
          </w:p>
        </w:tc>
        <w:tc>
          <w:tcPr>
            <w:tcW w:w="1209" w:type="dxa"/>
            <w:shd w:val="clear" w:color="auto" w:fill="auto"/>
            <w:noWrap/>
            <w:vAlign w:val="bottom"/>
          </w:tcPr>
          <w:p w14:paraId="5AA968C0"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179</w:t>
            </w:r>
          </w:p>
        </w:tc>
        <w:tc>
          <w:tcPr>
            <w:tcW w:w="1207" w:type="dxa"/>
            <w:gridSpan w:val="3"/>
            <w:shd w:val="clear" w:color="auto" w:fill="auto"/>
            <w:noWrap/>
            <w:vAlign w:val="bottom"/>
          </w:tcPr>
          <w:p w14:paraId="302476E0"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15,5</w:t>
            </w:r>
          </w:p>
        </w:tc>
        <w:tc>
          <w:tcPr>
            <w:tcW w:w="1208" w:type="dxa"/>
            <w:shd w:val="clear" w:color="auto" w:fill="auto"/>
            <w:noWrap/>
            <w:vAlign w:val="bottom"/>
          </w:tcPr>
          <w:p w14:paraId="01F14326"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10,6</w:t>
            </w:r>
          </w:p>
        </w:tc>
      </w:tr>
      <w:tr w:rsidR="00D37EF8" w:rsidRPr="0050594A" w14:paraId="15BFB781" w14:textId="77777777" w:rsidTr="009076C2">
        <w:trPr>
          <w:gridAfter w:val="1"/>
          <w:wAfter w:w="16" w:type="dxa"/>
          <w:cantSplit/>
        </w:trPr>
        <w:tc>
          <w:tcPr>
            <w:tcW w:w="2493" w:type="dxa"/>
            <w:shd w:val="clear" w:color="auto" w:fill="auto"/>
            <w:noWrap/>
            <w:vAlign w:val="bottom"/>
          </w:tcPr>
          <w:p w14:paraId="4E1622EA"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Génie de la construction</w:t>
            </w:r>
          </w:p>
        </w:tc>
        <w:tc>
          <w:tcPr>
            <w:tcW w:w="1207" w:type="dxa"/>
            <w:shd w:val="clear" w:color="auto" w:fill="auto"/>
            <w:noWrap/>
            <w:vAlign w:val="bottom"/>
          </w:tcPr>
          <w:p w14:paraId="42465841"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36</w:t>
            </w:r>
          </w:p>
        </w:tc>
        <w:tc>
          <w:tcPr>
            <w:tcW w:w="1209" w:type="dxa"/>
            <w:shd w:val="clear" w:color="auto" w:fill="auto"/>
            <w:noWrap/>
            <w:vAlign w:val="bottom"/>
          </w:tcPr>
          <w:p w14:paraId="1FB48903"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88</w:t>
            </w:r>
          </w:p>
        </w:tc>
        <w:tc>
          <w:tcPr>
            <w:tcW w:w="1207" w:type="dxa"/>
            <w:gridSpan w:val="3"/>
            <w:shd w:val="clear" w:color="auto" w:fill="auto"/>
            <w:noWrap/>
            <w:vAlign w:val="bottom"/>
          </w:tcPr>
          <w:p w14:paraId="6BF8F1EF"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2,8</w:t>
            </w:r>
          </w:p>
        </w:tc>
        <w:tc>
          <w:tcPr>
            <w:tcW w:w="1208" w:type="dxa"/>
            <w:shd w:val="clear" w:color="auto" w:fill="auto"/>
            <w:noWrap/>
            <w:vAlign w:val="bottom"/>
          </w:tcPr>
          <w:p w14:paraId="4866405B"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3,4</w:t>
            </w:r>
          </w:p>
        </w:tc>
      </w:tr>
      <w:tr w:rsidR="00D37EF8" w:rsidRPr="0050594A" w14:paraId="65FB9FC9" w14:textId="77777777" w:rsidTr="009076C2">
        <w:trPr>
          <w:gridAfter w:val="1"/>
          <w:wAfter w:w="16" w:type="dxa"/>
          <w:cantSplit/>
        </w:trPr>
        <w:tc>
          <w:tcPr>
            <w:tcW w:w="2493" w:type="dxa"/>
            <w:shd w:val="clear" w:color="auto" w:fill="auto"/>
            <w:noWrap/>
            <w:vAlign w:val="bottom"/>
          </w:tcPr>
          <w:p w14:paraId="76EF9E89"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Informatique</w:t>
            </w:r>
          </w:p>
        </w:tc>
        <w:tc>
          <w:tcPr>
            <w:tcW w:w="1207" w:type="dxa"/>
            <w:shd w:val="clear" w:color="auto" w:fill="auto"/>
            <w:noWrap/>
            <w:vAlign w:val="bottom"/>
          </w:tcPr>
          <w:p w14:paraId="61A1E355"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w:t>
            </w:r>
          </w:p>
        </w:tc>
        <w:tc>
          <w:tcPr>
            <w:tcW w:w="1209" w:type="dxa"/>
            <w:shd w:val="clear" w:color="auto" w:fill="auto"/>
            <w:noWrap/>
            <w:vAlign w:val="bottom"/>
          </w:tcPr>
          <w:p w14:paraId="1A9B0D9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132</w:t>
            </w:r>
          </w:p>
        </w:tc>
        <w:tc>
          <w:tcPr>
            <w:tcW w:w="1207" w:type="dxa"/>
            <w:gridSpan w:val="3"/>
            <w:shd w:val="clear" w:color="auto" w:fill="auto"/>
            <w:noWrap/>
            <w:vAlign w:val="bottom"/>
          </w:tcPr>
          <w:p w14:paraId="49645DC6"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46,8</w:t>
            </w:r>
          </w:p>
        </w:tc>
        <w:tc>
          <w:tcPr>
            <w:tcW w:w="1208" w:type="dxa"/>
            <w:shd w:val="clear" w:color="auto" w:fill="auto"/>
            <w:noWrap/>
            <w:vAlign w:val="bottom"/>
          </w:tcPr>
          <w:p w14:paraId="2A6E5690"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37,9</w:t>
            </w:r>
          </w:p>
        </w:tc>
      </w:tr>
      <w:tr w:rsidR="00D37EF8" w:rsidRPr="0050594A" w14:paraId="353EF7D7" w14:textId="77777777" w:rsidTr="009076C2">
        <w:trPr>
          <w:gridAfter w:val="1"/>
          <w:wAfter w:w="16" w:type="dxa"/>
          <w:cantSplit/>
        </w:trPr>
        <w:tc>
          <w:tcPr>
            <w:tcW w:w="2493" w:type="dxa"/>
            <w:shd w:val="clear" w:color="auto" w:fill="auto"/>
            <w:noWrap/>
            <w:vAlign w:val="bottom"/>
          </w:tcPr>
          <w:p w14:paraId="012DDB2F"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Technologie du bois</w:t>
            </w:r>
          </w:p>
        </w:tc>
        <w:tc>
          <w:tcPr>
            <w:tcW w:w="1207" w:type="dxa"/>
            <w:shd w:val="clear" w:color="auto" w:fill="auto"/>
            <w:noWrap/>
            <w:vAlign w:val="bottom"/>
          </w:tcPr>
          <w:p w14:paraId="573E4289"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w:t>
            </w:r>
          </w:p>
        </w:tc>
        <w:tc>
          <w:tcPr>
            <w:tcW w:w="1209" w:type="dxa"/>
            <w:shd w:val="clear" w:color="auto" w:fill="auto"/>
            <w:noWrap/>
            <w:vAlign w:val="bottom"/>
          </w:tcPr>
          <w:p w14:paraId="0A8B5EE9"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21</w:t>
            </w:r>
          </w:p>
        </w:tc>
        <w:tc>
          <w:tcPr>
            <w:tcW w:w="1207" w:type="dxa"/>
            <w:gridSpan w:val="3"/>
            <w:shd w:val="clear" w:color="auto" w:fill="auto"/>
            <w:noWrap/>
            <w:vAlign w:val="bottom"/>
          </w:tcPr>
          <w:p w14:paraId="1FC4C71F"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4,2</w:t>
            </w:r>
          </w:p>
        </w:tc>
        <w:tc>
          <w:tcPr>
            <w:tcW w:w="1208" w:type="dxa"/>
            <w:shd w:val="clear" w:color="auto" w:fill="auto"/>
            <w:noWrap/>
            <w:vAlign w:val="bottom"/>
          </w:tcPr>
          <w:p w14:paraId="5B17A5C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0,0</w:t>
            </w:r>
          </w:p>
        </w:tc>
      </w:tr>
      <w:tr w:rsidR="00D37EF8" w:rsidRPr="0050594A" w14:paraId="2C8F2BD6" w14:textId="77777777" w:rsidTr="009076C2">
        <w:trPr>
          <w:gridAfter w:val="1"/>
          <w:wAfter w:w="16" w:type="dxa"/>
          <w:cantSplit/>
        </w:trPr>
        <w:tc>
          <w:tcPr>
            <w:tcW w:w="2493" w:type="dxa"/>
            <w:shd w:val="clear" w:color="auto" w:fill="auto"/>
            <w:noWrap/>
            <w:vAlign w:val="bottom"/>
          </w:tcPr>
          <w:p w14:paraId="4BB6D051"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Électrotechnique</w:t>
            </w:r>
          </w:p>
        </w:tc>
        <w:tc>
          <w:tcPr>
            <w:tcW w:w="1207" w:type="dxa"/>
            <w:shd w:val="clear" w:color="auto" w:fill="auto"/>
            <w:noWrap/>
            <w:vAlign w:val="bottom"/>
          </w:tcPr>
          <w:p w14:paraId="3F628BC4"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171</w:t>
            </w:r>
          </w:p>
        </w:tc>
        <w:tc>
          <w:tcPr>
            <w:tcW w:w="1209" w:type="dxa"/>
            <w:shd w:val="clear" w:color="auto" w:fill="auto"/>
            <w:noWrap/>
            <w:vAlign w:val="bottom"/>
          </w:tcPr>
          <w:p w14:paraId="4298BDF6"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279</w:t>
            </w:r>
          </w:p>
        </w:tc>
        <w:tc>
          <w:tcPr>
            <w:tcW w:w="1207" w:type="dxa"/>
            <w:gridSpan w:val="3"/>
            <w:shd w:val="clear" w:color="auto" w:fill="auto"/>
            <w:noWrap/>
            <w:vAlign w:val="bottom"/>
          </w:tcPr>
          <w:p w14:paraId="78BC6573"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15,2</w:t>
            </w:r>
          </w:p>
        </w:tc>
        <w:tc>
          <w:tcPr>
            <w:tcW w:w="1208" w:type="dxa"/>
            <w:shd w:val="clear" w:color="auto" w:fill="auto"/>
            <w:noWrap/>
            <w:vAlign w:val="bottom"/>
          </w:tcPr>
          <w:p w14:paraId="6E8CD9DF"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11,8</w:t>
            </w:r>
          </w:p>
        </w:tc>
      </w:tr>
      <w:tr w:rsidR="00D37EF8" w:rsidRPr="0050594A" w14:paraId="1CEA1683" w14:textId="77777777" w:rsidTr="009076C2">
        <w:trPr>
          <w:gridAfter w:val="1"/>
          <w:wAfter w:w="16" w:type="dxa"/>
          <w:cantSplit/>
        </w:trPr>
        <w:tc>
          <w:tcPr>
            <w:tcW w:w="2493" w:type="dxa"/>
            <w:shd w:val="clear" w:color="auto" w:fill="auto"/>
            <w:noWrap/>
            <w:vAlign w:val="bottom"/>
          </w:tcPr>
          <w:p w14:paraId="0B9172E8"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Gestion</w:t>
            </w:r>
          </w:p>
        </w:tc>
        <w:tc>
          <w:tcPr>
            <w:tcW w:w="1207" w:type="dxa"/>
            <w:shd w:val="clear" w:color="auto" w:fill="auto"/>
            <w:noWrap/>
            <w:vAlign w:val="bottom"/>
          </w:tcPr>
          <w:p w14:paraId="65F1F0AA"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286</w:t>
            </w:r>
          </w:p>
        </w:tc>
        <w:tc>
          <w:tcPr>
            <w:tcW w:w="1209" w:type="dxa"/>
            <w:shd w:val="clear" w:color="auto" w:fill="auto"/>
            <w:noWrap/>
            <w:vAlign w:val="bottom"/>
          </w:tcPr>
          <w:p w14:paraId="0DAAA76A"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241</w:t>
            </w:r>
          </w:p>
        </w:tc>
        <w:tc>
          <w:tcPr>
            <w:tcW w:w="1207" w:type="dxa"/>
            <w:gridSpan w:val="3"/>
            <w:shd w:val="clear" w:color="auto" w:fill="auto"/>
            <w:noWrap/>
            <w:vAlign w:val="bottom"/>
          </w:tcPr>
          <w:p w14:paraId="66E5586F"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49,7</w:t>
            </w:r>
          </w:p>
        </w:tc>
        <w:tc>
          <w:tcPr>
            <w:tcW w:w="1208" w:type="dxa"/>
            <w:shd w:val="clear" w:color="auto" w:fill="auto"/>
            <w:noWrap/>
            <w:vAlign w:val="bottom"/>
          </w:tcPr>
          <w:p w14:paraId="077E8CBE"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50,2</w:t>
            </w:r>
          </w:p>
        </w:tc>
      </w:tr>
      <w:tr w:rsidR="00D37EF8" w:rsidRPr="0050594A" w14:paraId="783E39A0" w14:textId="77777777" w:rsidTr="009076C2">
        <w:trPr>
          <w:gridAfter w:val="1"/>
          <w:wAfter w:w="16" w:type="dxa"/>
          <w:cantSplit/>
        </w:trPr>
        <w:tc>
          <w:tcPr>
            <w:tcW w:w="2493" w:type="dxa"/>
            <w:shd w:val="clear" w:color="auto" w:fill="auto"/>
            <w:noWrap/>
            <w:vAlign w:val="bottom"/>
          </w:tcPr>
          <w:p w14:paraId="5B6E6FFD"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Mécanique</w:t>
            </w:r>
          </w:p>
        </w:tc>
        <w:tc>
          <w:tcPr>
            <w:tcW w:w="1207" w:type="dxa"/>
            <w:shd w:val="clear" w:color="auto" w:fill="auto"/>
            <w:noWrap/>
            <w:vAlign w:val="bottom"/>
          </w:tcPr>
          <w:p w14:paraId="36CB12EE"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141</w:t>
            </w:r>
          </w:p>
        </w:tc>
        <w:tc>
          <w:tcPr>
            <w:tcW w:w="1209" w:type="dxa"/>
            <w:shd w:val="clear" w:color="auto" w:fill="auto"/>
            <w:noWrap/>
            <w:vAlign w:val="bottom"/>
          </w:tcPr>
          <w:p w14:paraId="27A1FC05"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272</w:t>
            </w:r>
          </w:p>
        </w:tc>
        <w:tc>
          <w:tcPr>
            <w:tcW w:w="1207" w:type="dxa"/>
            <w:gridSpan w:val="3"/>
            <w:shd w:val="clear" w:color="auto" w:fill="auto"/>
            <w:noWrap/>
            <w:vAlign w:val="bottom"/>
          </w:tcPr>
          <w:p w14:paraId="0C4E1134"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5,0</w:t>
            </w:r>
          </w:p>
        </w:tc>
        <w:tc>
          <w:tcPr>
            <w:tcW w:w="1208" w:type="dxa"/>
            <w:shd w:val="clear" w:color="auto" w:fill="auto"/>
            <w:noWrap/>
            <w:vAlign w:val="bottom"/>
          </w:tcPr>
          <w:p w14:paraId="29F6B303"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3,7</w:t>
            </w:r>
          </w:p>
        </w:tc>
      </w:tr>
      <w:tr w:rsidR="00D37EF8" w:rsidRPr="0050594A" w14:paraId="15EDFBA5" w14:textId="77777777" w:rsidTr="009076C2">
        <w:trPr>
          <w:gridAfter w:val="1"/>
          <w:wAfter w:w="16" w:type="dxa"/>
          <w:cantSplit/>
        </w:trPr>
        <w:tc>
          <w:tcPr>
            <w:tcW w:w="2493" w:type="dxa"/>
            <w:shd w:val="clear" w:color="auto" w:fill="auto"/>
            <w:noWrap/>
            <w:vAlign w:val="bottom"/>
          </w:tcPr>
          <w:p w14:paraId="0635B088"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Recherche, éducation et développement des entreprises</w:t>
            </w:r>
          </w:p>
        </w:tc>
        <w:tc>
          <w:tcPr>
            <w:tcW w:w="1207" w:type="dxa"/>
            <w:shd w:val="clear" w:color="auto" w:fill="auto"/>
            <w:noWrap/>
            <w:vAlign w:val="bottom"/>
          </w:tcPr>
          <w:p w14:paraId="54C1F931"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22</w:t>
            </w:r>
          </w:p>
        </w:tc>
        <w:tc>
          <w:tcPr>
            <w:tcW w:w="1209" w:type="dxa"/>
            <w:shd w:val="clear" w:color="auto" w:fill="auto"/>
            <w:noWrap/>
            <w:vAlign w:val="bottom"/>
          </w:tcPr>
          <w:p w14:paraId="3081B7F3"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53</w:t>
            </w:r>
          </w:p>
        </w:tc>
        <w:tc>
          <w:tcPr>
            <w:tcW w:w="1207" w:type="dxa"/>
            <w:gridSpan w:val="3"/>
            <w:shd w:val="clear" w:color="auto" w:fill="auto"/>
            <w:noWrap/>
            <w:vAlign w:val="bottom"/>
          </w:tcPr>
          <w:p w14:paraId="7B7AB55F"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63,6</w:t>
            </w:r>
          </w:p>
        </w:tc>
        <w:tc>
          <w:tcPr>
            <w:tcW w:w="1208" w:type="dxa"/>
            <w:shd w:val="clear" w:color="auto" w:fill="auto"/>
            <w:noWrap/>
            <w:vAlign w:val="bottom"/>
          </w:tcPr>
          <w:p w14:paraId="2D8D046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45,3</w:t>
            </w:r>
          </w:p>
        </w:tc>
      </w:tr>
      <w:tr w:rsidR="00D37EF8" w:rsidRPr="0050594A" w14:paraId="5BBF9493" w14:textId="77777777" w:rsidTr="009076C2">
        <w:trPr>
          <w:gridAfter w:val="1"/>
          <w:wAfter w:w="16" w:type="dxa"/>
          <w:cantSplit/>
        </w:trPr>
        <w:tc>
          <w:tcPr>
            <w:tcW w:w="2493" w:type="dxa"/>
            <w:shd w:val="clear" w:color="auto" w:fill="auto"/>
            <w:noWrap/>
            <w:vAlign w:val="bottom"/>
          </w:tcPr>
          <w:p w14:paraId="65DBACD3" w14:textId="77777777" w:rsidR="00D37EF8" w:rsidRPr="009076C2" w:rsidRDefault="00D37EF8" w:rsidP="009076C2">
            <w:pPr>
              <w:tabs>
                <w:tab w:val="left" w:pos="288"/>
                <w:tab w:val="left" w:pos="576"/>
                <w:tab w:val="left" w:pos="864"/>
                <w:tab w:val="left" w:pos="1152"/>
              </w:tabs>
              <w:spacing w:before="40" w:after="40" w:line="210" w:lineRule="exact"/>
              <w:ind w:right="40"/>
              <w:rPr>
                <w:sz w:val="17"/>
              </w:rPr>
            </w:pPr>
            <w:r w:rsidRPr="009076C2">
              <w:rPr>
                <w:sz w:val="17"/>
              </w:rPr>
              <w:t>Gestion de bureau</w:t>
            </w:r>
          </w:p>
        </w:tc>
        <w:tc>
          <w:tcPr>
            <w:tcW w:w="1207" w:type="dxa"/>
            <w:shd w:val="clear" w:color="auto" w:fill="auto"/>
            <w:noWrap/>
            <w:vAlign w:val="bottom"/>
          </w:tcPr>
          <w:p w14:paraId="37820A39"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82</w:t>
            </w:r>
          </w:p>
        </w:tc>
        <w:tc>
          <w:tcPr>
            <w:tcW w:w="1209" w:type="dxa"/>
            <w:shd w:val="clear" w:color="auto" w:fill="auto"/>
            <w:noWrap/>
            <w:vAlign w:val="bottom"/>
          </w:tcPr>
          <w:p w14:paraId="12CEF1F2"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53</w:t>
            </w:r>
          </w:p>
        </w:tc>
        <w:tc>
          <w:tcPr>
            <w:tcW w:w="1207" w:type="dxa"/>
            <w:gridSpan w:val="3"/>
            <w:shd w:val="clear" w:color="auto" w:fill="auto"/>
            <w:noWrap/>
            <w:vAlign w:val="bottom"/>
          </w:tcPr>
          <w:p w14:paraId="28247E19"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90,2</w:t>
            </w:r>
          </w:p>
        </w:tc>
        <w:tc>
          <w:tcPr>
            <w:tcW w:w="1208" w:type="dxa"/>
            <w:shd w:val="clear" w:color="auto" w:fill="auto"/>
            <w:noWrap/>
            <w:vAlign w:val="bottom"/>
          </w:tcPr>
          <w:p w14:paraId="1B064CDE" w14:textId="77777777" w:rsidR="00D37EF8" w:rsidRPr="009076C2" w:rsidRDefault="00D37EF8"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92,5</w:t>
            </w:r>
          </w:p>
        </w:tc>
      </w:tr>
      <w:tr w:rsidR="00D37EF8" w:rsidRPr="0050594A" w14:paraId="2101E02C" w14:textId="77777777" w:rsidTr="009076C2">
        <w:trPr>
          <w:gridAfter w:val="1"/>
          <w:wAfter w:w="16" w:type="dxa"/>
          <w:cantSplit/>
        </w:trPr>
        <w:tc>
          <w:tcPr>
            <w:tcW w:w="2493" w:type="dxa"/>
            <w:tcBorders>
              <w:bottom w:val="single" w:sz="4" w:space="0" w:color="auto"/>
            </w:tcBorders>
            <w:shd w:val="clear" w:color="auto" w:fill="auto"/>
            <w:noWrap/>
            <w:vAlign w:val="bottom"/>
          </w:tcPr>
          <w:p w14:paraId="5FB3A085" w14:textId="77777777" w:rsidR="00D37EF8" w:rsidRPr="009076C2" w:rsidRDefault="00D37EF8" w:rsidP="009076C2">
            <w:pPr>
              <w:tabs>
                <w:tab w:val="left" w:pos="288"/>
                <w:tab w:val="left" w:pos="576"/>
                <w:tab w:val="left" w:pos="864"/>
                <w:tab w:val="left" w:pos="1152"/>
              </w:tabs>
              <w:spacing w:before="40" w:after="81" w:line="210" w:lineRule="exact"/>
              <w:ind w:right="40"/>
              <w:rPr>
                <w:sz w:val="17"/>
              </w:rPr>
            </w:pPr>
            <w:r w:rsidRPr="009076C2">
              <w:rPr>
                <w:sz w:val="17"/>
              </w:rPr>
              <w:t>Tourisme et hôtellerie-restauration</w:t>
            </w:r>
          </w:p>
        </w:tc>
        <w:tc>
          <w:tcPr>
            <w:tcW w:w="1207" w:type="dxa"/>
            <w:tcBorders>
              <w:bottom w:val="single" w:sz="4" w:space="0" w:color="auto"/>
            </w:tcBorders>
            <w:shd w:val="clear" w:color="auto" w:fill="auto"/>
            <w:noWrap/>
            <w:vAlign w:val="bottom"/>
          </w:tcPr>
          <w:p w14:paraId="0921F559" w14:textId="77777777" w:rsidR="00D37EF8" w:rsidRPr="009076C2" w:rsidRDefault="00D37EF8"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95</w:t>
            </w:r>
          </w:p>
        </w:tc>
        <w:tc>
          <w:tcPr>
            <w:tcW w:w="1209" w:type="dxa"/>
            <w:tcBorders>
              <w:bottom w:val="single" w:sz="4" w:space="0" w:color="auto"/>
            </w:tcBorders>
            <w:shd w:val="clear" w:color="auto" w:fill="auto"/>
            <w:noWrap/>
            <w:vAlign w:val="bottom"/>
          </w:tcPr>
          <w:p w14:paraId="76CE0170" w14:textId="77777777" w:rsidR="00D37EF8" w:rsidRPr="009076C2" w:rsidRDefault="00D37EF8"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57</w:t>
            </w:r>
          </w:p>
        </w:tc>
        <w:tc>
          <w:tcPr>
            <w:tcW w:w="1207" w:type="dxa"/>
            <w:gridSpan w:val="3"/>
            <w:tcBorders>
              <w:bottom w:val="single" w:sz="4" w:space="0" w:color="auto"/>
            </w:tcBorders>
            <w:shd w:val="clear" w:color="auto" w:fill="auto"/>
            <w:noWrap/>
            <w:vAlign w:val="bottom"/>
          </w:tcPr>
          <w:p w14:paraId="581A2909" w14:textId="77777777" w:rsidR="00D37EF8" w:rsidRPr="009076C2" w:rsidRDefault="00D37EF8"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73,7</w:t>
            </w:r>
          </w:p>
        </w:tc>
        <w:tc>
          <w:tcPr>
            <w:tcW w:w="1208" w:type="dxa"/>
            <w:tcBorders>
              <w:bottom w:val="single" w:sz="4" w:space="0" w:color="auto"/>
            </w:tcBorders>
            <w:shd w:val="clear" w:color="auto" w:fill="auto"/>
            <w:noWrap/>
            <w:vAlign w:val="bottom"/>
          </w:tcPr>
          <w:p w14:paraId="7EA52824" w14:textId="77777777" w:rsidR="00D37EF8" w:rsidRPr="009076C2" w:rsidRDefault="00D37EF8"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73,7</w:t>
            </w:r>
          </w:p>
        </w:tc>
      </w:tr>
      <w:tr w:rsidR="00D37EF8" w:rsidRPr="0050594A" w14:paraId="7906593E" w14:textId="77777777" w:rsidTr="009076C2">
        <w:trPr>
          <w:gridAfter w:val="1"/>
          <w:wAfter w:w="16" w:type="dxa"/>
          <w:cantSplit/>
        </w:trPr>
        <w:tc>
          <w:tcPr>
            <w:tcW w:w="2493" w:type="dxa"/>
            <w:tcBorders>
              <w:top w:val="single" w:sz="4" w:space="0" w:color="auto"/>
              <w:bottom w:val="single" w:sz="12" w:space="0" w:color="auto"/>
            </w:tcBorders>
            <w:shd w:val="clear" w:color="auto" w:fill="auto"/>
            <w:noWrap/>
            <w:vAlign w:val="bottom"/>
          </w:tcPr>
          <w:p w14:paraId="6001AB75" w14:textId="77777777" w:rsidR="00D37EF8" w:rsidRPr="009076C2" w:rsidRDefault="00D37EF8"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207" w:type="dxa"/>
            <w:tcBorders>
              <w:top w:val="single" w:sz="4" w:space="0" w:color="auto"/>
              <w:bottom w:val="single" w:sz="12" w:space="0" w:color="auto"/>
            </w:tcBorders>
            <w:shd w:val="clear" w:color="auto" w:fill="auto"/>
            <w:noWrap/>
            <w:vAlign w:val="bottom"/>
          </w:tcPr>
          <w:p w14:paraId="3B1B9F8A" w14:textId="77777777" w:rsidR="00D37EF8" w:rsidRPr="009076C2" w:rsidRDefault="00D37EF8"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1 706</w:t>
            </w:r>
          </w:p>
        </w:tc>
        <w:tc>
          <w:tcPr>
            <w:tcW w:w="1209" w:type="dxa"/>
            <w:tcBorders>
              <w:top w:val="single" w:sz="4" w:space="0" w:color="auto"/>
              <w:bottom w:val="single" w:sz="12" w:space="0" w:color="auto"/>
            </w:tcBorders>
            <w:shd w:val="clear" w:color="auto" w:fill="auto"/>
            <w:noWrap/>
            <w:vAlign w:val="bottom"/>
          </w:tcPr>
          <w:p w14:paraId="2DC44A86" w14:textId="77777777" w:rsidR="00D37EF8" w:rsidRPr="009076C2" w:rsidRDefault="00D37EF8"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1 990</w:t>
            </w:r>
          </w:p>
        </w:tc>
        <w:tc>
          <w:tcPr>
            <w:tcW w:w="1207" w:type="dxa"/>
            <w:gridSpan w:val="3"/>
            <w:tcBorders>
              <w:top w:val="single" w:sz="4" w:space="0" w:color="auto"/>
              <w:bottom w:val="single" w:sz="12" w:space="0" w:color="auto"/>
            </w:tcBorders>
            <w:shd w:val="clear" w:color="auto" w:fill="auto"/>
            <w:noWrap/>
            <w:vAlign w:val="bottom"/>
          </w:tcPr>
          <w:p w14:paraId="5E6BC4E7" w14:textId="77777777" w:rsidR="00D37EF8" w:rsidRPr="009076C2" w:rsidRDefault="00D37EF8"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38,0</w:t>
            </w:r>
          </w:p>
        </w:tc>
        <w:tc>
          <w:tcPr>
            <w:tcW w:w="1208" w:type="dxa"/>
            <w:tcBorders>
              <w:top w:val="single" w:sz="4" w:space="0" w:color="auto"/>
              <w:bottom w:val="single" w:sz="12" w:space="0" w:color="auto"/>
            </w:tcBorders>
            <w:shd w:val="clear" w:color="auto" w:fill="auto"/>
            <w:noWrap/>
            <w:vAlign w:val="bottom"/>
          </w:tcPr>
          <w:p w14:paraId="676DC408" w14:textId="77777777" w:rsidR="00D37EF8" w:rsidRPr="009076C2" w:rsidRDefault="00D37EF8"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30,1</w:t>
            </w:r>
          </w:p>
        </w:tc>
      </w:tr>
    </w:tbl>
    <w:p w14:paraId="35D6456B" w14:textId="15A5587A" w:rsidR="00D37EF8" w:rsidRPr="009076C2" w:rsidRDefault="00D37EF8" w:rsidP="009076C2">
      <w:pPr>
        <w:pStyle w:val="SingleTxt"/>
        <w:spacing w:after="0" w:line="120" w:lineRule="exact"/>
        <w:rPr>
          <w:sz w:val="10"/>
          <w:lang w:val="fr-FR"/>
        </w:rPr>
      </w:pPr>
    </w:p>
    <w:p w14:paraId="1B6E3E3F" w14:textId="210B3435" w:rsidR="00A365E5" w:rsidRPr="00A365E5" w:rsidRDefault="00A365E5" w:rsidP="009076C2">
      <w:pPr>
        <w:pStyle w:val="FootnoteText"/>
        <w:tabs>
          <w:tab w:val="right" w:pos="1476"/>
          <w:tab w:val="left" w:pos="1548"/>
          <w:tab w:val="right" w:pos="1836"/>
          <w:tab w:val="left" w:pos="1908"/>
        </w:tabs>
        <w:ind w:left="1548" w:right="1267" w:hanging="288"/>
        <w:rPr>
          <w:i/>
          <w:lang w:val="fr-FR"/>
        </w:rPr>
      </w:pPr>
      <w:r w:rsidRPr="00A365E5">
        <w:rPr>
          <w:i/>
          <w:iCs/>
          <w:lang w:val="fr-FR"/>
        </w:rPr>
        <w:t>Source</w:t>
      </w:r>
      <w:r w:rsidR="00A256C2">
        <w:rPr>
          <w:lang w:val="fr-FR"/>
        </w:rPr>
        <w:t> :</w:t>
      </w:r>
      <w:r w:rsidRPr="00A365E5">
        <w:rPr>
          <w:lang w:val="fr-FR"/>
        </w:rPr>
        <w:t xml:space="preserve"> Ministère de l</w:t>
      </w:r>
      <w:r w:rsidR="00A256C2">
        <w:rPr>
          <w:lang w:val="fr-FR"/>
        </w:rPr>
        <w:t>’</w:t>
      </w:r>
      <w:r w:rsidRPr="00A365E5">
        <w:rPr>
          <w:lang w:val="fr-FR"/>
        </w:rPr>
        <w:t>enseignement supérieur et tertiaire, des sciences et du développement de la technologie, 2014.</w:t>
      </w:r>
    </w:p>
    <w:p w14:paraId="6F56BB5E" w14:textId="60B85FD8" w:rsidR="00A365E5" w:rsidRPr="009076C2" w:rsidRDefault="00A365E5" w:rsidP="009076C2">
      <w:pPr>
        <w:pStyle w:val="SingleTxt"/>
        <w:spacing w:after="0" w:line="120" w:lineRule="exact"/>
        <w:rPr>
          <w:sz w:val="10"/>
          <w:lang w:val="fr-FR"/>
        </w:rPr>
      </w:pPr>
    </w:p>
    <w:p w14:paraId="1C41CC2B" w14:textId="796B3498" w:rsidR="00A365E5" w:rsidRPr="0050594A" w:rsidRDefault="00A365E5" w:rsidP="0050594A">
      <w:pPr>
        <w:pStyle w:val="SingleTxt"/>
        <w:spacing w:after="0" w:line="120" w:lineRule="exact"/>
        <w:rPr>
          <w:sz w:val="10"/>
          <w:lang w:val="fr-FR"/>
        </w:rPr>
      </w:pPr>
    </w:p>
    <w:p w14:paraId="20CDB5EA" w14:textId="77777777" w:rsidR="00FE1B43" w:rsidRPr="009076C2" w:rsidRDefault="00FE1B43" w:rsidP="009076C2">
      <w:pPr>
        <w:pStyle w:val="SingleTxt"/>
        <w:spacing w:after="0" w:line="120" w:lineRule="exact"/>
        <w:rPr>
          <w:sz w:val="10"/>
          <w:lang w:val="fr-FR"/>
        </w:rPr>
      </w:pPr>
    </w:p>
    <w:p w14:paraId="7179DE25" w14:textId="77777777" w:rsidR="00A365E5" w:rsidRPr="00A365E5" w:rsidRDefault="00A365E5"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65E5">
        <w:rPr>
          <w:b/>
          <w:lang w:val="fr-FR"/>
        </w:rPr>
        <w:lastRenderedPageBreak/>
        <w:tab/>
      </w:r>
      <w:r w:rsidRPr="00A365E5">
        <w:rPr>
          <w:b/>
          <w:lang w:val="fr-FR"/>
        </w:rPr>
        <w:tab/>
      </w:r>
      <w:r w:rsidRPr="00A365E5">
        <w:rPr>
          <w:lang w:val="fr-FR"/>
        </w:rPr>
        <w:t>Tableau 16</w:t>
      </w:r>
    </w:p>
    <w:p w14:paraId="03400CD3" w14:textId="400A3F04" w:rsidR="00A365E5" w:rsidRDefault="00A365E5"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65E5">
        <w:rPr>
          <w:lang w:val="fr-FR"/>
        </w:rPr>
        <w:tab/>
      </w:r>
      <w:r w:rsidRPr="00A365E5">
        <w:rPr>
          <w:lang w:val="fr-FR"/>
        </w:rPr>
        <w:tab/>
        <w:t>Inscriptions au collège polytechnique de Masvingo, par filière, 2011-2013</w:t>
      </w:r>
    </w:p>
    <w:p w14:paraId="6420546B" w14:textId="2B5C10E7" w:rsidR="00A365E5" w:rsidRPr="009076C2" w:rsidRDefault="00A365E5" w:rsidP="00A83958">
      <w:pPr>
        <w:pStyle w:val="SingleTxt"/>
        <w:keepNext/>
        <w:spacing w:after="0" w:line="120" w:lineRule="exact"/>
        <w:rPr>
          <w:sz w:val="10"/>
          <w:lang w:val="fr-FR"/>
        </w:rPr>
      </w:pPr>
    </w:p>
    <w:p w14:paraId="06013DB8" w14:textId="658E622D" w:rsidR="00A365E5" w:rsidRPr="009076C2" w:rsidRDefault="00A365E5" w:rsidP="00A83958">
      <w:pPr>
        <w:pStyle w:val="SingleTxt"/>
        <w:keepNe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3"/>
        <w:gridCol w:w="1207"/>
        <w:gridCol w:w="1209"/>
        <w:gridCol w:w="14"/>
        <w:gridCol w:w="90"/>
        <w:gridCol w:w="1103"/>
        <w:gridCol w:w="1208"/>
        <w:gridCol w:w="20"/>
      </w:tblGrid>
      <w:tr w:rsidR="00B57ECE" w:rsidRPr="00261261" w14:paraId="0B299B93" w14:textId="77777777" w:rsidTr="009076C2">
        <w:trPr>
          <w:cantSplit/>
          <w:tblHeader/>
        </w:trPr>
        <w:tc>
          <w:tcPr>
            <w:tcW w:w="2493" w:type="dxa"/>
            <w:tcBorders>
              <w:top w:val="single" w:sz="4" w:space="0" w:color="auto"/>
            </w:tcBorders>
            <w:shd w:val="clear" w:color="auto" w:fill="auto"/>
            <w:noWrap/>
            <w:vAlign w:val="bottom"/>
          </w:tcPr>
          <w:p w14:paraId="42B6697F" w14:textId="77777777" w:rsidR="00B57ECE" w:rsidRPr="00261261" w:rsidRDefault="00B57ECE" w:rsidP="00DA7E67">
            <w:pPr>
              <w:spacing w:before="81" w:after="81" w:line="160" w:lineRule="exact"/>
              <w:ind w:right="40"/>
              <w:rPr>
                <w:i/>
                <w:sz w:val="14"/>
              </w:rPr>
            </w:pPr>
          </w:p>
        </w:tc>
        <w:tc>
          <w:tcPr>
            <w:tcW w:w="2430" w:type="dxa"/>
            <w:gridSpan w:val="3"/>
            <w:tcBorders>
              <w:top w:val="single" w:sz="4" w:space="0" w:color="auto"/>
              <w:bottom w:val="single" w:sz="4" w:space="0" w:color="auto"/>
            </w:tcBorders>
            <w:shd w:val="clear" w:color="auto" w:fill="auto"/>
            <w:vAlign w:val="bottom"/>
          </w:tcPr>
          <w:p w14:paraId="6AFA0014" w14:textId="77777777" w:rsidR="00B57ECE" w:rsidRPr="00261261" w:rsidRDefault="00B57ECE" w:rsidP="00DA7E67">
            <w:pPr>
              <w:spacing w:before="81" w:after="81" w:line="160" w:lineRule="exact"/>
              <w:ind w:left="144" w:right="43"/>
              <w:jc w:val="center"/>
              <w:rPr>
                <w:i/>
                <w:sz w:val="14"/>
              </w:rPr>
            </w:pPr>
            <w:r w:rsidRPr="00261261">
              <w:rPr>
                <w:i/>
                <w:sz w:val="14"/>
              </w:rPr>
              <w:t>Total des inscriptions</w:t>
            </w:r>
          </w:p>
        </w:tc>
        <w:tc>
          <w:tcPr>
            <w:tcW w:w="90" w:type="dxa"/>
            <w:tcBorders>
              <w:top w:val="single" w:sz="4" w:space="0" w:color="auto"/>
            </w:tcBorders>
            <w:shd w:val="clear" w:color="auto" w:fill="auto"/>
            <w:noWrap/>
            <w:vAlign w:val="bottom"/>
          </w:tcPr>
          <w:p w14:paraId="13E20265" w14:textId="77777777" w:rsidR="00B57ECE" w:rsidRPr="00261261" w:rsidRDefault="00B57ECE" w:rsidP="00DA7E67">
            <w:pPr>
              <w:spacing w:before="81" w:after="81" w:line="160" w:lineRule="exact"/>
              <w:ind w:left="144" w:right="43"/>
              <w:jc w:val="right"/>
              <w:rPr>
                <w:i/>
                <w:sz w:val="14"/>
              </w:rPr>
            </w:pPr>
          </w:p>
        </w:tc>
        <w:tc>
          <w:tcPr>
            <w:tcW w:w="2331" w:type="dxa"/>
            <w:gridSpan w:val="3"/>
            <w:tcBorders>
              <w:top w:val="single" w:sz="4" w:space="0" w:color="auto"/>
              <w:bottom w:val="single" w:sz="4" w:space="0" w:color="auto"/>
            </w:tcBorders>
            <w:shd w:val="clear" w:color="auto" w:fill="auto"/>
            <w:vAlign w:val="bottom"/>
          </w:tcPr>
          <w:p w14:paraId="60828B5F" w14:textId="209F6A78" w:rsidR="00B57ECE" w:rsidRPr="00261261" w:rsidRDefault="00B57ECE" w:rsidP="00DA7E67">
            <w:pPr>
              <w:spacing w:before="81" w:after="81" w:line="160" w:lineRule="exact"/>
              <w:ind w:left="144" w:right="43"/>
              <w:jc w:val="center"/>
              <w:rPr>
                <w:i/>
                <w:sz w:val="14"/>
              </w:rPr>
            </w:pPr>
            <w:r w:rsidRPr="00407019">
              <w:rPr>
                <w:i/>
                <w:sz w:val="14"/>
              </w:rPr>
              <w:t>Pourcentage d</w:t>
            </w:r>
            <w:r w:rsidR="00A256C2">
              <w:rPr>
                <w:i/>
                <w:sz w:val="14"/>
              </w:rPr>
              <w:t>’</w:t>
            </w:r>
            <w:r w:rsidRPr="00407019">
              <w:rPr>
                <w:i/>
                <w:sz w:val="14"/>
              </w:rPr>
              <w:t>étudiantes</w:t>
            </w:r>
          </w:p>
        </w:tc>
      </w:tr>
      <w:tr w:rsidR="00B57ECE" w:rsidRPr="00261261" w14:paraId="63121830" w14:textId="77777777" w:rsidTr="009076C2">
        <w:trPr>
          <w:cantSplit/>
          <w:tblHeader/>
        </w:trPr>
        <w:tc>
          <w:tcPr>
            <w:tcW w:w="2493" w:type="dxa"/>
            <w:tcBorders>
              <w:bottom w:val="single" w:sz="12" w:space="0" w:color="auto"/>
            </w:tcBorders>
            <w:shd w:val="clear" w:color="auto" w:fill="auto"/>
            <w:noWrap/>
            <w:vAlign w:val="bottom"/>
          </w:tcPr>
          <w:p w14:paraId="564204A2" w14:textId="77777777" w:rsidR="00B57ECE" w:rsidRPr="00261261" w:rsidRDefault="00B57ECE" w:rsidP="00DA7E67">
            <w:pPr>
              <w:spacing w:before="81" w:after="81" w:line="160" w:lineRule="exact"/>
              <w:ind w:right="40"/>
              <w:rPr>
                <w:i/>
                <w:sz w:val="14"/>
              </w:rPr>
            </w:pPr>
            <w:r w:rsidRPr="007078BB">
              <w:rPr>
                <w:i/>
                <w:sz w:val="14"/>
              </w:rPr>
              <w:t>Division/Département</w:t>
            </w:r>
          </w:p>
        </w:tc>
        <w:tc>
          <w:tcPr>
            <w:tcW w:w="1207" w:type="dxa"/>
            <w:tcBorders>
              <w:bottom w:val="single" w:sz="12" w:space="0" w:color="auto"/>
            </w:tcBorders>
            <w:shd w:val="clear" w:color="auto" w:fill="auto"/>
            <w:noWrap/>
            <w:vAlign w:val="bottom"/>
          </w:tcPr>
          <w:p w14:paraId="3DB89777" w14:textId="6B640752" w:rsidR="00B57ECE" w:rsidRPr="00261261" w:rsidRDefault="00B57ECE" w:rsidP="00DA7E67">
            <w:pPr>
              <w:spacing w:before="81" w:after="81" w:line="160" w:lineRule="exact"/>
              <w:ind w:left="144" w:right="40"/>
              <w:jc w:val="right"/>
              <w:rPr>
                <w:i/>
                <w:sz w:val="14"/>
              </w:rPr>
            </w:pPr>
            <w:r w:rsidRPr="00261261">
              <w:rPr>
                <w:i/>
                <w:sz w:val="14"/>
              </w:rPr>
              <w:t>201</w:t>
            </w:r>
            <w:r>
              <w:rPr>
                <w:i/>
                <w:sz w:val="14"/>
              </w:rPr>
              <w:t>2</w:t>
            </w:r>
          </w:p>
        </w:tc>
        <w:tc>
          <w:tcPr>
            <w:tcW w:w="1209" w:type="dxa"/>
            <w:tcBorders>
              <w:bottom w:val="single" w:sz="12" w:space="0" w:color="auto"/>
            </w:tcBorders>
            <w:shd w:val="clear" w:color="auto" w:fill="auto"/>
            <w:noWrap/>
            <w:vAlign w:val="bottom"/>
          </w:tcPr>
          <w:p w14:paraId="6D97772F" w14:textId="169F58DF" w:rsidR="00B57ECE" w:rsidRPr="00261261" w:rsidRDefault="00B57ECE" w:rsidP="00DA7E67">
            <w:pPr>
              <w:spacing w:before="81" w:after="81" w:line="160" w:lineRule="exact"/>
              <w:ind w:left="144" w:right="43"/>
              <w:jc w:val="right"/>
              <w:rPr>
                <w:i/>
                <w:sz w:val="14"/>
              </w:rPr>
            </w:pPr>
            <w:r>
              <w:rPr>
                <w:i/>
                <w:sz w:val="14"/>
              </w:rPr>
              <w:t>2013</w:t>
            </w:r>
          </w:p>
        </w:tc>
        <w:tc>
          <w:tcPr>
            <w:tcW w:w="104" w:type="dxa"/>
            <w:gridSpan w:val="2"/>
            <w:tcBorders>
              <w:bottom w:val="single" w:sz="12" w:space="0" w:color="auto"/>
            </w:tcBorders>
            <w:shd w:val="clear" w:color="auto" w:fill="auto"/>
            <w:noWrap/>
            <w:vAlign w:val="bottom"/>
          </w:tcPr>
          <w:p w14:paraId="66C446CD" w14:textId="77777777" w:rsidR="00B57ECE" w:rsidRPr="00261261" w:rsidRDefault="00B57ECE" w:rsidP="00DA7E67">
            <w:pPr>
              <w:spacing w:before="81" w:after="81" w:line="160" w:lineRule="exact"/>
              <w:ind w:left="144" w:right="43"/>
              <w:jc w:val="right"/>
              <w:rPr>
                <w:i/>
                <w:sz w:val="14"/>
              </w:rPr>
            </w:pPr>
          </w:p>
        </w:tc>
        <w:tc>
          <w:tcPr>
            <w:tcW w:w="1103" w:type="dxa"/>
            <w:tcBorders>
              <w:top w:val="single" w:sz="4" w:space="0" w:color="auto"/>
              <w:bottom w:val="single" w:sz="12" w:space="0" w:color="auto"/>
            </w:tcBorders>
            <w:shd w:val="clear" w:color="auto" w:fill="auto"/>
            <w:noWrap/>
            <w:vAlign w:val="bottom"/>
          </w:tcPr>
          <w:p w14:paraId="12DD02B6" w14:textId="543DB107" w:rsidR="00B57ECE" w:rsidRPr="00261261" w:rsidRDefault="00B57ECE" w:rsidP="00DA7E67">
            <w:pPr>
              <w:spacing w:before="81" w:after="81" w:line="160" w:lineRule="exact"/>
              <w:ind w:left="144" w:right="43"/>
              <w:jc w:val="right"/>
              <w:rPr>
                <w:i/>
                <w:sz w:val="14"/>
              </w:rPr>
            </w:pPr>
            <w:r w:rsidRPr="007C7E5E">
              <w:rPr>
                <w:i/>
                <w:sz w:val="14"/>
              </w:rPr>
              <w:t>201</w:t>
            </w:r>
            <w:r>
              <w:rPr>
                <w:i/>
                <w:sz w:val="14"/>
              </w:rPr>
              <w:t>2</w:t>
            </w:r>
          </w:p>
        </w:tc>
        <w:tc>
          <w:tcPr>
            <w:tcW w:w="1228" w:type="dxa"/>
            <w:gridSpan w:val="2"/>
            <w:tcBorders>
              <w:top w:val="single" w:sz="4" w:space="0" w:color="auto"/>
              <w:bottom w:val="single" w:sz="12" w:space="0" w:color="auto"/>
            </w:tcBorders>
            <w:shd w:val="clear" w:color="auto" w:fill="auto"/>
            <w:vAlign w:val="bottom"/>
          </w:tcPr>
          <w:p w14:paraId="43BDCA99" w14:textId="0F47549B" w:rsidR="00B57ECE" w:rsidRPr="00261261" w:rsidRDefault="00B57ECE" w:rsidP="00DA7E67">
            <w:pPr>
              <w:spacing w:before="81" w:after="81" w:line="160" w:lineRule="exact"/>
              <w:ind w:left="144" w:right="43"/>
              <w:jc w:val="right"/>
              <w:rPr>
                <w:i/>
                <w:sz w:val="14"/>
              </w:rPr>
            </w:pPr>
            <w:r w:rsidRPr="004904C8">
              <w:rPr>
                <w:i/>
                <w:sz w:val="14"/>
              </w:rPr>
              <w:t>201</w:t>
            </w:r>
            <w:r>
              <w:rPr>
                <w:i/>
                <w:sz w:val="14"/>
              </w:rPr>
              <w:t>3</w:t>
            </w:r>
          </w:p>
        </w:tc>
      </w:tr>
      <w:tr w:rsidR="00B57ECE" w:rsidRPr="00261261" w14:paraId="7745040C" w14:textId="77777777" w:rsidTr="00DA7E67">
        <w:trPr>
          <w:gridAfter w:val="1"/>
          <w:wAfter w:w="20" w:type="dxa"/>
          <w:cantSplit/>
          <w:trHeight w:hRule="exact" w:val="115"/>
          <w:tblHeader/>
        </w:trPr>
        <w:tc>
          <w:tcPr>
            <w:tcW w:w="2493" w:type="dxa"/>
            <w:shd w:val="clear" w:color="auto" w:fill="auto"/>
            <w:noWrap/>
            <w:vAlign w:val="bottom"/>
          </w:tcPr>
          <w:p w14:paraId="4836C3A7" w14:textId="77777777" w:rsidR="00B57ECE" w:rsidRPr="00261261" w:rsidRDefault="00B57ECE" w:rsidP="00DA7E67">
            <w:pPr>
              <w:spacing w:before="40" w:after="40" w:line="210" w:lineRule="exact"/>
              <w:ind w:right="40"/>
              <w:rPr>
                <w:sz w:val="17"/>
              </w:rPr>
            </w:pPr>
          </w:p>
        </w:tc>
        <w:tc>
          <w:tcPr>
            <w:tcW w:w="1207" w:type="dxa"/>
            <w:shd w:val="clear" w:color="auto" w:fill="auto"/>
            <w:noWrap/>
            <w:vAlign w:val="bottom"/>
          </w:tcPr>
          <w:p w14:paraId="77FCABD1" w14:textId="77777777" w:rsidR="00B57ECE" w:rsidRPr="00261261" w:rsidRDefault="00B57ECE" w:rsidP="00DA7E67">
            <w:pPr>
              <w:spacing w:before="40" w:after="40" w:line="210" w:lineRule="exact"/>
              <w:ind w:left="144" w:right="43"/>
              <w:jc w:val="right"/>
              <w:rPr>
                <w:sz w:val="17"/>
              </w:rPr>
            </w:pPr>
          </w:p>
        </w:tc>
        <w:tc>
          <w:tcPr>
            <w:tcW w:w="1209" w:type="dxa"/>
            <w:shd w:val="clear" w:color="auto" w:fill="auto"/>
            <w:noWrap/>
            <w:vAlign w:val="bottom"/>
          </w:tcPr>
          <w:p w14:paraId="33585C13" w14:textId="77777777" w:rsidR="00B57ECE" w:rsidRPr="00261261" w:rsidRDefault="00B57ECE" w:rsidP="00DA7E67">
            <w:pPr>
              <w:spacing w:before="40" w:after="40" w:line="210" w:lineRule="exact"/>
              <w:ind w:left="144" w:right="43"/>
              <w:jc w:val="right"/>
              <w:rPr>
                <w:sz w:val="17"/>
              </w:rPr>
            </w:pPr>
          </w:p>
        </w:tc>
        <w:tc>
          <w:tcPr>
            <w:tcW w:w="1207" w:type="dxa"/>
            <w:gridSpan w:val="3"/>
            <w:shd w:val="clear" w:color="auto" w:fill="auto"/>
            <w:noWrap/>
            <w:vAlign w:val="bottom"/>
          </w:tcPr>
          <w:p w14:paraId="5FD11526" w14:textId="77777777" w:rsidR="00B57ECE" w:rsidRPr="00261261" w:rsidRDefault="00B57ECE" w:rsidP="00DA7E67">
            <w:pPr>
              <w:spacing w:before="40" w:after="40" w:line="210" w:lineRule="exact"/>
              <w:ind w:left="144" w:right="43"/>
              <w:jc w:val="right"/>
              <w:rPr>
                <w:sz w:val="17"/>
              </w:rPr>
            </w:pPr>
          </w:p>
        </w:tc>
        <w:tc>
          <w:tcPr>
            <w:tcW w:w="1208" w:type="dxa"/>
            <w:shd w:val="clear" w:color="auto" w:fill="auto"/>
            <w:noWrap/>
            <w:vAlign w:val="bottom"/>
          </w:tcPr>
          <w:p w14:paraId="7325413F" w14:textId="77777777" w:rsidR="00B57ECE" w:rsidRPr="00261261" w:rsidRDefault="00B57ECE" w:rsidP="00DA7E67">
            <w:pPr>
              <w:spacing w:before="40" w:after="40" w:line="210" w:lineRule="exact"/>
              <w:ind w:left="144" w:right="43"/>
              <w:jc w:val="right"/>
              <w:rPr>
                <w:sz w:val="17"/>
              </w:rPr>
            </w:pPr>
          </w:p>
        </w:tc>
      </w:tr>
      <w:tr w:rsidR="00B57ECE" w:rsidRPr="0050594A" w14:paraId="6FB93A40" w14:textId="77777777" w:rsidTr="00B57ECE">
        <w:trPr>
          <w:gridAfter w:val="1"/>
          <w:wAfter w:w="20" w:type="dxa"/>
          <w:cantSplit/>
        </w:trPr>
        <w:tc>
          <w:tcPr>
            <w:tcW w:w="2493" w:type="dxa"/>
            <w:shd w:val="clear" w:color="auto" w:fill="auto"/>
            <w:noWrap/>
            <w:vAlign w:val="bottom"/>
          </w:tcPr>
          <w:p w14:paraId="4A821FB8" w14:textId="122DE4B1"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Arts appliqués et design</w:t>
            </w:r>
          </w:p>
        </w:tc>
        <w:tc>
          <w:tcPr>
            <w:tcW w:w="1207" w:type="dxa"/>
            <w:shd w:val="clear" w:color="auto" w:fill="auto"/>
            <w:noWrap/>
            <w:vAlign w:val="bottom"/>
          </w:tcPr>
          <w:p w14:paraId="7D07B6B9"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w:t>
            </w:r>
          </w:p>
        </w:tc>
        <w:tc>
          <w:tcPr>
            <w:tcW w:w="1209" w:type="dxa"/>
            <w:shd w:val="clear" w:color="auto" w:fill="auto"/>
            <w:noWrap/>
            <w:vAlign w:val="bottom"/>
          </w:tcPr>
          <w:p w14:paraId="2BF9D217"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w:t>
            </w:r>
          </w:p>
        </w:tc>
        <w:tc>
          <w:tcPr>
            <w:tcW w:w="1207" w:type="dxa"/>
            <w:gridSpan w:val="3"/>
            <w:shd w:val="clear" w:color="auto" w:fill="auto"/>
            <w:noWrap/>
            <w:vAlign w:val="bottom"/>
          </w:tcPr>
          <w:p w14:paraId="29FD9200"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41,7</w:t>
            </w:r>
          </w:p>
        </w:tc>
        <w:tc>
          <w:tcPr>
            <w:tcW w:w="1208" w:type="dxa"/>
            <w:shd w:val="clear" w:color="auto" w:fill="auto"/>
            <w:noWrap/>
            <w:vAlign w:val="bottom"/>
          </w:tcPr>
          <w:p w14:paraId="7FD6D51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55,0</w:t>
            </w:r>
          </w:p>
        </w:tc>
      </w:tr>
      <w:tr w:rsidR="00B57ECE" w:rsidRPr="0050594A" w14:paraId="0D573F78" w14:textId="77777777" w:rsidTr="009076C2">
        <w:trPr>
          <w:gridAfter w:val="1"/>
          <w:wAfter w:w="20" w:type="dxa"/>
          <w:cantSplit/>
        </w:trPr>
        <w:tc>
          <w:tcPr>
            <w:tcW w:w="2493" w:type="dxa"/>
            <w:shd w:val="clear" w:color="auto" w:fill="auto"/>
            <w:noWrap/>
            <w:vAlign w:val="bottom"/>
          </w:tcPr>
          <w:p w14:paraId="2FFCAF4C"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Génie chimique</w:t>
            </w:r>
          </w:p>
        </w:tc>
        <w:tc>
          <w:tcPr>
            <w:tcW w:w="1207" w:type="dxa"/>
            <w:shd w:val="clear" w:color="auto" w:fill="auto"/>
            <w:noWrap/>
            <w:vAlign w:val="bottom"/>
          </w:tcPr>
          <w:p w14:paraId="0BDDCECE"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21</w:t>
            </w:r>
          </w:p>
        </w:tc>
        <w:tc>
          <w:tcPr>
            <w:tcW w:w="1209" w:type="dxa"/>
            <w:shd w:val="clear" w:color="auto" w:fill="auto"/>
            <w:noWrap/>
            <w:vAlign w:val="bottom"/>
          </w:tcPr>
          <w:p w14:paraId="5753604B"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69</w:t>
            </w:r>
          </w:p>
        </w:tc>
        <w:tc>
          <w:tcPr>
            <w:tcW w:w="1207" w:type="dxa"/>
            <w:gridSpan w:val="3"/>
            <w:shd w:val="clear" w:color="auto" w:fill="auto"/>
            <w:noWrap/>
            <w:vAlign w:val="bottom"/>
          </w:tcPr>
          <w:p w14:paraId="34A2049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14,3</w:t>
            </w:r>
          </w:p>
        </w:tc>
        <w:tc>
          <w:tcPr>
            <w:tcW w:w="1208" w:type="dxa"/>
            <w:shd w:val="clear" w:color="auto" w:fill="auto"/>
            <w:noWrap/>
            <w:vAlign w:val="bottom"/>
          </w:tcPr>
          <w:p w14:paraId="4696416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24,6</w:t>
            </w:r>
          </w:p>
        </w:tc>
      </w:tr>
      <w:tr w:rsidR="00B57ECE" w:rsidRPr="0050594A" w14:paraId="625C2CBD" w14:textId="77777777" w:rsidTr="009076C2">
        <w:trPr>
          <w:gridAfter w:val="1"/>
          <w:wAfter w:w="20" w:type="dxa"/>
          <w:cantSplit/>
        </w:trPr>
        <w:tc>
          <w:tcPr>
            <w:tcW w:w="2493" w:type="dxa"/>
            <w:shd w:val="clear" w:color="auto" w:fill="auto"/>
            <w:noWrap/>
            <w:vAlign w:val="bottom"/>
          </w:tcPr>
          <w:p w14:paraId="672AA387"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Automobile</w:t>
            </w:r>
          </w:p>
        </w:tc>
        <w:tc>
          <w:tcPr>
            <w:tcW w:w="1207" w:type="dxa"/>
            <w:shd w:val="clear" w:color="auto" w:fill="auto"/>
            <w:noWrap/>
            <w:vAlign w:val="bottom"/>
          </w:tcPr>
          <w:p w14:paraId="69D0501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188</w:t>
            </w:r>
          </w:p>
        </w:tc>
        <w:tc>
          <w:tcPr>
            <w:tcW w:w="1209" w:type="dxa"/>
            <w:shd w:val="clear" w:color="auto" w:fill="auto"/>
            <w:noWrap/>
            <w:vAlign w:val="bottom"/>
          </w:tcPr>
          <w:p w14:paraId="779CE787"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240</w:t>
            </w:r>
          </w:p>
        </w:tc>
        <w:tc>
          <w:tcPr>
            <w:tcW w:w="1207" w:type="dxa"/>
            <w:gridSpan w:val="3"/>
            <w:shd w:val="clear" w:color="auto" w:fill="auto"/>
            <w:noWrap/>
            <w:vAlign w:val="bottom"/>
          </w:tcPr>
          <w:p w14:paraId="596B2532"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3,2</w:t>
            </w:r>
          </w:p>
        </w:tc>
        <w:tc>
          <w:tcPr>
            <w:tcW w:w="1208" w:type="dxa"/>
            <w:shd w:val="clear" w:color="auto" w:fill="auto"/>
            <w:noWrap/>
            <w:vAlign w:val="bottom"/>
          </w:tcPr>
          <w:p w14:paraId="7E7ED271"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w:t>
            </w:r>
          </w:p>
        </w:tc>
      </w:tr>
      <w:tr w:rsidR="00B57ECE" w:rsidRPr="0050594A" w14:paraId="759515CC" w14:textId="77777777" w:rsidTr="009076C2">
        <w:trPr>
          <w:gridAfter w:val="1"/>
          <w:wAfter w:w="20" w:type="dxa"/>
          <w:cantSplit/>
        </w:trPr>
        <w:tc>
          <w:tcPr>
            <w:tcW w:w="2493" w:type="dxa"/>
            <w:shd w:val="clear" w:color="auto" w:fill="auto"/>
            <w:noWrap/>
            <w:vAlign w:val="bottom"/>
          </w:tcPr>
          <w:p w14:paraId="052D39E3"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Comptabilité</w:t>
            </w:r>
          </w:p>
        </w:tc>
        <w:tc>
          <w:tcPr>
            <w:tcW w:w="1207" w:type="dxa"/>
            <w:shd w:val="clear" w:color="auto" w:fill="auto"/>
            <w:noWrap/>
            <w:vAlign w:val="bottom"/>
          </w:tcPr>
          <w:p w14:paraId="33126A2B"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197</w:t>
            </w:r>
          </w:p>
        </w:tc>
        <w:tc>
          <w:tcPr>
            <w:tcW w:w="1209" w:type="dxa"/>
            <w:shd w:val="clear" w:color="auto" w:fill="auto"/>
            <w:noWrap/>
            <w:vAlign w:val="bottom"/>
          </w:tcPr>
          <w:p w14:paraId="647FD001"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186</w:t>
            </w:r>
          </w:p>
        </w:tc>
        <w:tc>
          <w:tcPr>
            <w:tcW w:w="1207" w:type="dxa"/>
            <w:gridSpan w:val="3"/>
            <w:shd w:val="clear" w:color="auto" w:fill="auto"/>
            <w:noWrap/>
            <w:vAlign w:val="bottom"/>
          </w:tcPr>
          <w:p w14:paraId="165BB525"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60,9</w:t>
            </w:r>
          </w:p>
        </w:tc>
        <w:tc>
          <w:tcPr>
            <w:tcW w:w="1208" w:type="dxa"/>
            <w:shd w:val="clear" w:color="auto" w:fill="auto"/>
            <w:noWrap/>
            <w:vAlign w:val="bottom"/>
          </w:tcPr>
          <w:p w14:paraId="57410CCE"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59,7</w:t>
            </w:r>
          </w:p>
        </w:tc>
      </w:tr>
      <w:tr w:rsidR="00B57ECE" w:rsidRPr="0050594A" w14:paraId="107D50CB" w14:textId="77777777" w:rsidTr="009076C2">
        <w:trPr>
          <w:gridAfter w:val="1"/>
          <w:wAfter w:w="20" w:type="dxa"/>
          <w:cantSplit/>
        </w:trPr>
        <w:tc>
          <w:tcPr>
            <w:tcW w:w="2493" w:type="dxa"/>
            <w:shd w:val="clear" w:color="auto" w:fill="auto"/>
            <w:noWrap/>
            <w:vAlign w:val="bottom"/>
          </w:tcPr>
          <w:p w14:paraId="73722094"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Génie civile et construction</w:t>
            </w:r>
          </w:p>
        </w:tc>
        <w:tc>
          <w:tcPr>
            <w:tcW w:w="1207" w:type="dxa"/>
            <w:shd w:val="clear" w:color="auto" w:fill="auto"/>
            <w:noWrap/>
            <w:vAlign w:val="bottom"/>
          </w:tcPr>
          <w:p w14:paraId="7C58B62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59</w:t>
            </w:r>
          </w:p>
        </w:tc>
        <w:tc>
          <w:tcPr>
            <w:tcW w:w="1209" w:type="dxa"/>
            <w:shd w:val="clear" w:color="auto" w:fill="auto"/>
            <w:noWrap/>
            <w:vAlign w:val="bottom"/>
          </w:tcPr>
          <w:p w14:paraId="72505DF7"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74</w:t>
            </w:r>
          </w:p>
        </w:tc>
        <w:tc>
          <w:tcPr>
            <w:tcW w:w="1207" w:type="dxa"/>
            <w:gridSpan w:val="3"/>
            <w:shd w:val="clear" w:color="auto" w:fill="auto"/>
            <w:noWrap/>
            <w:vAlign w:val="bottom"/>
          </w:tcPr>
          <w:p w14:paraId="1031B350"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8,5</w:t>
            </w:r>
          </w:p>
        </w:tc>
        <w:tc>
          <w:tcPr>
            <w:tcW w:w="1208" w:type="dxa"/>
            <w:shd w:val="clear" w:color="auto" w:fill="auto"/>
            <w:noWrap/>
            <w:vAlign w:val="bottom"/>
          </w:tcPr>
          <w:p w14:paraId="5DB8AACD"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8,1</w:t>
            </w:r>
          </w:p>
        </w:tc>
      </w:tr>
      <w:tr w:rsidR="00B57ECE" w:rsidRPr="0050594A" w14:paraId="1151FCE0" w14:textId="77777777" w:rsidTr="009076C2">
        <w:trPr>
          <w:gridAfter w:val="1"/>
          <w:wAfter w:w="20" w:type="dxa"/>
          <w:cantSplit/>
        </w:trPr>
        <w:tc>
          <w:tcPr>
            <w:tcW w:w="2493" w:type="dxa"/>
            <w:shd w:val="clear" w:color="auto" w:fill="auto"/>
            <w:noWrap/>
            <w:vAlign w:val="bottom"/>
          </w:tcPr>
          <w:p w14:paraId="329138D0"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Habillement</w:t>
            </w:r>
          </w:p>
        </w:tc>
        <w:tc>
          <w:tcPr>
            <w:tcW w:w="1207" w:type="dxa"/>
            <w:shd w:val="clear" w:color="auto" w:fill="auto"/>
            <w:noWrap/>
            <w:vAlign w:val="bottom"/>
          </w:tcPr>
          <w:p w14:paraId="083D5ED4"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68</w:t>
            </w:r>
          </w:p>
        </w:tc>
        <w:tc>
          <w:tcPr>
            <w:tcW w:w="1209" w:type="dxa"/>
            <w:shd w:val="clear" w:color="auto" w:fill="auto"/>
            <w:noWrap/>
            <w:vAlign w:val="bottom"/>
          </w:tcPr>
          <w:p w14:paraId="356BA7A2"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60</w:t>
            </w:r>
          </w:p>
        </w:tc>
        <w:tc>
          <w:tcPr>
            <w:tcW w:w="1207" w:type="dxa"/>
            <w:gridSpan w:val="3"/>
            <w:shd w:val="clear" w:color="auto" w:fill="auto"/>
            <w:noWrap/>
            <w:vAlign w:val="bottom"/>
          </w:tcPr>
          <w:p w14:paraId="7E0AC9AA"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98,5</w:t>
            </w:r>
          </w:p>
        </w:tc>
        <w:tc>
          <w:tcPr>
            <w:tcW w:w="1208" w:type="dxa"/>
            <w:shd w:val="clear" w:color="auto" w:fill="auto"/>
            <w:noWrap/>
            <w:vAlign w:val="bottom"/>
          </w:tcPr>
          <w:p w14:paraId="7EE77A76"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96,7</w:t>
            </w:r>
          </w:p>
        </w:tc>
      </w:tr>
      <w:tr w:rsidR="00B57ECE" w:rsidRPr="0050594A" w14:paraId="41A33969" w14:textId="77777777" w:rsidTr="009076C2">
        <w:trPr>
          <w:gridAfter w:val="1"/>
          <w:wAfter w:w="20" w:type="dxa"/>
          <w:cantSplit/>
        </w:trPr>
        <w:tc>
          <w:tcPr>
            <w:tcW w:w="2493" w:type="dxa"/>
            <w:shd w:val="clear" w:color="auto" w:fill="auto"/>
            <w:noWrap/>
            <w:vAlign w:val="bottom"/>
          </w:tcPr>
          <w:p w14:paraId="115EE888"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Informatique</w:t>
            </w:r>
          </w:p>
        </w:tc>
        <w:tc>
          <w:tcPr>
            <w:tcW w:w="1207" w:type="dxa"/>
            <w:shd w:val="clear" w:color="auto" w:fill="auto"/>
            <w:noWrap/>
            <w:vAlign w:val="bottom"/>
          </w:tcPr>
          <w:p w14:paraId="010B6401"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193</w:t>
            </w:r>
          </w:p>
        </w:tc>
        <w:tc>
          <w:tcPr>
            <w:tcW w:w="1209" w:type="dxa"/>
            <w:shd w:val="clear" w:color="auto" w:fill="auto"/>
            <w:noWrap/>
            <w:vAlign w:val="bottom"/>
          </w:tcPr>
          <w:p w14:paraId="2D082F7D"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131</w:t>
            </w:r>
          </w:p>
        </w:tc>
        <w:tc>
          <w:tcPr>
            <w:tcW w:w="1207" w:type="dxa"/>
            <w:gridSpan w:val="3"/>
            <w:shd w:val="clear" w:color="auto" w:fill="auto"/>
            <w:noWrap/>
            <w:vAlign w:val="bottom"/>
          </w:tcPr>
          <w:p w14:paraId="2E129FEF"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57,0</w:t>
            </w:r>
          </w:p>
        </w:tc>
        <w:tc>
          <w:tcPr>
            <w:tcW w:w="1208" w:type="dxa"/>
            <w:shd w:val="clear" w:color="auto" w:fill="auto"/>
            <w:noWrap/>
            <w:vAlign w:val="bottom"/>
          </w:tcPr>
          <w:p w14:paraId="1B8E6AC8"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51,1</w:t>
            </w:r>
          </w:p>
        </w:tc>
      </w:tr>
      <w:tr w:rsidR="00B57ECE" w:rsidRPr="0050594A" w14:paraId="18EB8C80" w14:textId="77777777" w:rsidTr="009076C2">
        <w:trPr>
          <w:gridAfter w:val="1"/>
          <w:wAfter w:w="20" w:type="dxa"/>
          <w:cantSplit/>
        </w:trPr>
        <w:tc>
          <w:tcPr>
            <w:tcW w:w="2493" w:type="dxa"/>
            <w:shd w:val="clear" w:color="auto" w:fill="auto"/>
            <w:noWrap/>
            <w:vAlign w:val="bottom"/>
          </w:tcPr>
          <w:p w14:paraId="2DDE3C90"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Cosmétologie</w:t>
            </w:r>
          </w:p>
        </w:tc>
        <w:tc>
          <w:tcPr>
            <w:tcW w:w="1207" w:type="dxa"/>
            <w:shd w:val="clear" w:color="auto" w:fill="auto"/>
            <w:noWrap/>
            <w:vAlign w:val="bottom"/>
          </w:tcPr>
          <w:p w14:paraId="41C62027"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37</w:t>
            </w:r>
          </w:p>
        </w:tc>
        <w:tc>
          <w:tcPr>
            <w:tcW w:w="1209" w:type="dxa"/>
            <w:shd w:val="clear" w:color="auto" w:fill="auto"/>
            <w:noWrap/>
            <w:vAlign w:val="bottom"/>
          </w:tcPr>
          <w:p w14:paraId="68CC48B7"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w:t>
            </w:r>
          </w:p>
        </w:tc>
        <w:tc>
          <w:tcPr>
            <w:tcW w:w="1207" w:type="dxa"/>
            <w:gridSpan w:val="3"/>
            <w:shd w:val="clear" w:color="auto" w:fill="auto"/>
            <w:noWrap/>
            <w:vAlign w:val="bottom"/>
          </w:tcPr>
          <w:p w14:paraId="000E7870"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94,6</w:t>
            </w:r>
          </w:p>
        </w:tc>
        <w:tc>
          <w:tcPr>
            <w:tcW w:w="1208" w:type="dxa"/>
            <w:shd w:val="clear" w:color="auto" w:fill="auto"/>
            <w:noWrap/>
            <w:vAlign w:val="bottom"/>
          </w:tcPr>
          <w:p w14:paraId="462F2000"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100,0</w:t>
            </w:r>
          </w:p>
        </w:tc>
      </w:tr>
      <w:tr w:rsidR="00B57ECE" w:rsidRPr="0050594A" w14:paraId="3E6615AD" w14:textId="77777777" w:rsidTr="009076C2">
        <w:trPr>
          <w:gridAfter w:val="1"/>
          <w:wAfter w:w="20" w:type="dxa"/>
          <w:cantSplit/>
        </w:trPr>
        <w:tc>
          <w:tcPr>
            <w:tcW w:w="2493" w:type="dxa"/>
            <w:shd w:val="clear" w:color="auto" w:fill="auto"/>
            <w:noWrap/>
            <w:vAlign w:val="bottom"/>
          </w:tcPr>
          <w:p w14:paraId="1F79CC37"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Électrotechnique</w:t>
            </w:r>
          </w:p>
        </w:tc>
        <w:tc>
          <w:tcPr>
            <w:tcW w:w="1207" w:type="dxa"/>
            <w:shd w:val="clear" w:color="auto" w:fill="auto"/>
            <w:noWrap/>
            <w:vAlign w:val="bottom"/>
          </w:tcPr>
          <w:p w14:paraId="1E9C18EC"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173</w:t>
            </w:r>
          </w:p>
        </w:tc>
        <w:tc>
          <w:tcPr>
            <w:tcW w:w="1209" w:type="dxa"/>
            <w:shd w:val="clear" w:color="auto" w:fill="auto"/>
            <w:noWrap/>
            <w:vAlign w:val="bottom"/>
          </w:tcPr>
          <w:p w14:paraId="6574DF6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172</w:t>
            </w:r>
          </w:p>
        </w:tc>
        <w:tc>
          <w:tcPr>
            <w:tcW w:w="1207" w:type="dxa"/>
            <w:gridSpan w:val="3"/>
            <w:shd w:val="clear" w:color="auto" w:fill="auto"/>
            <w:noWrap/>
            <w:vAlign w:val="bottom"/>
          </w:tcPr>
          <w:p w14:paraId="4FAAC802"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15,6</w:t>
            </w:r>
          </w:p>
        </w:tc>
        <w:tc>
          <w:tcPr>
            <w:tcW w:w="1208" w:type="dxa"/>
            <w:shd w:val="clear" w:color="auto" w:fill="auto"/>
            <w:noWrap/>
            <w:vAlign w:val="bottom"/>
          </w:tcPr>
          <w:p w14:paraId="65C7D5E8"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13,4</w:t>
            </w:r>
          </w:p>
        </w:tc>
      </w:tr>
      <w:tr w:rsidR="00B57ECE" w:rsidRPr="0050594A" w14:paraId="202BB12C" w14:textId="77777777" w:rsidTr="009076C2">
        <w:trPr>
          <w:gridAfter w:val="1"/>
          <w:wAfter w:w="20" w:type="dxa"/>
          <w:cantSplit/>
        </w:trPr>
        <w:tc>
          <w:tcPr>
            <w:tcW w:w="2493" w:type="dxa"/>
            <w:shd w:val="clear" w:color="auto" w:fill="auto"/>
            <w:noWrap/>
            <w:vAlign w:val="bottom"/>
          </w:tcPr>
          <w:p w14:paraId="6D5A5301"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 xml:space="preserve">Écomédecine </w:t>
            </w:r>
          </w:p>
        </w:tc>
        <w:tc>
          <w:tcPr>
            <w:tcW w:w="1207" w:type="dxa"/>
            <w:shd w:val="clear" w:color="auto" w:fill="auto"/>
            <w:noWrap/>
            <w:vAlign w:val="bottom"/>
          </w:tcPr>
          <w:p w14:paraId="3D2F404E"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103</w:t>
            </w:r>
          </w:p>
        </w:tc>
        <w:tc>
          <w:tcPr>
            <w:tcW w:w="1209" w:type="dxa"/>
            <w:shd w:val="clear" w:color="auto" w:fill="auto"/>
            <w:noWrap/>
            <w:vAlign w:val="bottom"/>
          </w:tcPr>
          <w:p w14:paraId="58C2BC6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135</w:t>
            </w:r>
          </w:p>
        </w:tc>
        <w:tc>
          <w:tcPr>
            <w:tcW w:w="1207" w:type="dxa"/>
            <w:gridSpan w:val="3"/>
            <w:shd w:val="clear" w:color="auto" w:fill="auto"/>
            <w:noWrap/>
            <w:vAlign w:val="bottom"/>
          </w:tcPr>
          <w:p w14:paraId="41C209D1"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40,8</w:t>
            </w:r>
          </w:p>
        </w:tc>
        <w:tc>
          <w:tcPr>
            <w:tcW w:w="1208" w:type="dxa"/>
            <w:shd w:val="clear" w:color="auto" w:fill="auto"/>
            <w:noWrap/>
            <w:vAlign w:val="bottom"/>
          </w:tcPr>
          <w:p w14:paraId="4BFF675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43,7</w:t>
            </w:r>
          </w:p>
        </w:tc>
      </w:tr>
      <w:tr w:rsidR="00B57ECE" w:rsidRPr="0050594A" w14:paraId="3DF9CD2C" w14:textId="77777777" w:rsidTr="009076C2">
        <w:trPr>
          <w:gridAfter w:val="1"/>
          <w:wAfter w:w="20" w:type="dxa"/>
          <w:cantSplit/>
        </w:trPr>
        <w:tc>
          <w:tcPr>
            <w:tcW w:w="2493" w:type="dxa"/>
            <w:shd w:val="clear" w:color="auto" w:fill="auto"/>
            <w:noWrap/>
            <w:vAlign w:val="bottom"/>
          </w:tcPr>
          <w:p w14:paraId="4738AC8A" w14:textId="67565450"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Science de l</w:t>
            </w:r>
            <w:r w:rsidR="00A256C2">
              <w:rPr>
                <w:sz w:val="17"/>
              </w:rPr>
              <w:t>’</w:t>
            </w:r>
            <w:r w:rsidRPr="009076C2">
              <w:rPr>
                <w:sz w:val="17"/>
              </w:rPr>
              <w:t>alimentation</w:t>
            </w:r>
          </w:p>
        </w:tc>
        <w:tc>
          <w:tcPr>
            <w:tcW w:w="1207" w:type="dxa"/>
            <w:shd w:val="clear" w:color="auto" w:fill="auto"/>
            <w:noWrap/>
            <w:vAlign w:val="bottom"/>
          </w:tcPr>
          <w:p w14:paraId="644015E1"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29</w:t>
            </w:r>
          </w:p>
        </w:tc>
        <w:tc>
          <w:tcPr>
            <w:tcW w:w="1209" w:type="dxa"/>
            <w:shd w:val="clear" w:color="auto" w:fill="auto"/>
            <w:noWrap/>
            <w:vAlign w:val="bottom"/>
          </w:tcPr>
          <w:p w14:paraId="09943A39"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62</w:t>
            </w:r>
          </w:p>
        </w:tc>
        <w:tc>
          <w:tcPr>
            <w:tcW w:w="1207" w:type="dxa"/>
            <w:gridSpan w:val="3"/>
            <w:shd w:val="clear" w:color="auto" w:fill="auto"/>
            <w:noWrap/>
            <w:vAlign w:val="bottom"/>
          </w:tcPr>
          <w:p w14:paraId="168A5C40"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48,3</w:t>
            </w:r>
          </w:p>
        </w:tc>
        <w:tc>
          <w:tcPr>
            <w:tcW w:w="1208" w:type="dxa"/>
            <w:shd w:val="clear" w:color="auto" w:fill="auto"/>
            <w:noWrap/>
            <w:vAlign w:val="bottom"/>
          </w:tcPr>
          <w:p w14:paraId="5501B7EC"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51,6</w:t>
            </w:r>
          </w:p>
        </w:tc>
      </w:tr>
      <w:tr w:rsidR="00B57ECE" w:rsidRPr="0050594A" w14:paraId="32725F6F" w14:textId="77777777" w:rsidTr="009076C2">
        <w:trPr>
          <w:gridAfter w:val="1"/>
          <w:wAfter w:w="20" w:type="dxa"/>
          <w:cantSplit/>
        </w:trPr>
        <w:tc>
          <w:tcPr>
            <w:tcW w:w="2493" w:type="dxa"/>
            <w:shd w:val="clear" w:color="auto" w:fill="auto"/>
            <w:noWrap/>
            <w:vAlign w:val="bottom"/>
          </w:tcPr>
          <w:p w14:paraId="3340F52A"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 xml:space="preserve">Horticulture </w:t>
            </w:r>
          </w:p>
        </w:tc>
        <w:tc>
          <w:tcPr>
            <w:tcW w:w="1207" w:type="dxa"/>
            <w:shd w:val="clear" w:color="auto" w:fill="auto"/>
            <w:noWrap/>
            <w:vAlign w:val="bottom"/>
          </w:tcPr>
          <w:p w14:paraId="5E0A207A"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98</w:t>
            </w:r>
          </w:p>
        </w:tc>
        <w:tc>
          <w:tcPr>
            <w:tcW w:w="1209" w:type="dxa"/>
            <w:shd w:val="clear" w:color="auto" w:fill="auto"/>
            <w:noWrap/>
            <w:vAlign w:val="bottom"/>
          </w:tcPr>
          <w:p w14:paraId="458CC874"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79</w:t>
            </w:r>
          </w:p>
        </w:tc>
        <w:tc>
          <w:tcPr>
            <w:tcW w:w="1207" w:type="dxa"/>
            <w:gridSpan w:val="3"/>
            <w:shd w:val="clear" w:color="auto" w:fill="auto"/>
            <w:noWrap/>
            <w:vAlign w:val="bottom"/>
          </w:tcPr>
          <w:p w14:paraId="44F2E5B4"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54,1</w:t>
            </w:r>
          </w:p>
        </w:tc>
        <w:tc>
          <w:tcPr>
            <w:tcW w:w="1208" w:type="dxa"/>
            <w:shd w:val="clear" w:color="auto" w:fill="auto"/>
            <w:noWrap/>
            <w:vAlign w:val="bottom"/>
          </w:tcPr>
          <w:p w14:paraId="356302E2"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51,9</w:t>
            </w:r>
          </w:p>
        </w:tc>
      </w:tr>
      <w:tr w:rsidR="00B57ECE" w:rsidRPr="0050594A" w14:paraId="12C392A2" w14:textId="77777777" w:rsidTr="009076C2">
        <w:trPr>
          <w:gridAfter w:val="1"/>
          <w:wAfter w:w="20" w:type="dxa"/>
          <w:cantSplit/>
        </w:trPr>
        <w:tc>
          <w:tcPr>
            <w:tcW w:w="2493" w:type="dxa"/>
            <w:shd w:val="clear" w:color="auto" w:fill="auto"/>
            <w:noWrap/>
            <w:vAlign w:val="bottom"/>
          </w:tcPr>
          <w:p w14:paraId="68C3FC2A"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 xml:space="preserve">Gestion </w:t>
            </w:r>
          </w:p>
        </w:tc>
        <w:tc>
          <w:tcPr>
            <w:tcW w:w="1207" w:type="dxa"/>
            <w:shd w:val="clear" w:color="auto" w:fill="auto"/>
            <w:noWrap/>
            <w:vAlign w:val="bottom"/>
          </w:tcPr>
          <w:p w14:paraId="41ADC51A"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477</w:t>
            </w:r>
          </w:p>
        </w:tc>
        <w:tc>
          <w:tcPr>
            <w:tcW w:w="1209" w:type="dxa"/>
            <w:shd w:val="clear" w:color="auto" w:fill="auto"/>
            <w:noWrap/>
            <w:vAlign w:val="bottom"/>
          </w:tcPr>
          <w:p w14:paraId="426F5B39"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448</w:t>
            </w:r>
          </w:p>
        </w:tc>
        <w:tc>
          <w:tcPr>
            <w:tcW w:w="1207" w:type="dxa"/>
            <w:gridSpan w:val="3"/>
            <w:shd w:val="clear" w:color="auto" w:fill="auto"/>
            <w:noWrap/>
            <w:vAlign w:val="bottom"/>
          </w:tcPr>
          <w:p w14:paraId="450B7F4F"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55,6</w:t>
            </w:r>
          </w:p>
        </w:tc>
        <w:tc>
          <w:tcPr>
            <w:tcW w:w="1208" w:type="dxa"/>
            <w:shd w:val="clear" w:color="auto" w:fill="auto"/>
            <w:noWrap/>
            <w:vAlign w:val="bottom"/>
          </w:tcPr>
          <w:p w14:paraId="651FDF3A"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64,3</w:t>
            </w:r>
          </w:p>
        </w:tc>
      </w:tr>
      <w:tr w:rsidR="00B57ECE" w:rsidRPr="0050594A" w14:paraId="17D3F608" w14:textId="77777777" w:rsidTr="009076C2">
        <w:trPr>
          <w:gridAfter w:val="1"/>
          <w:wAfter w:w="20" w:type="dxa"/>
          <w:cantSplit/>
        </w:trPr>
        <w:tc>
          <w:tcPr>
            <w:tcW w:w="2493" w:type="dxa"/>
            <w:shd w:val="clear" w:color="auto" w:fill="auto"/>
            <w:noWrap/>
            <w:vAlign w:val="bottom"/>
          </w:tcPr>
          <w:p w14:paraId="73DD0D2A"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 xml:space="preserve">Mécanique </w:t>
            </w:r>
          </w:p>
        </w:tc>
        <w:tc>
          <w:tcPr>
            <w:tcW w:w="1207" w:type="dxa"/>
            <w:shd w:val="clear" w:color="auto" w:fill="auto"/>
            <w:noWrap/>
            <w:vAlign w:val="bottom"/>
          </w:tcPr>
          <w:p w14:paraId="024F0CEE"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194</w:t>
            </w:r>
          </w:p>
        </w:tc>
        <w:tc>
          <w:tcPr>
            <w:tcW w:w="1209" w:type="dxa"/>
            <w:shd w:val="clear" w:color="auto" w:fill="auto"/>
            <w:noWrap/>
            <w:vAlign w:val="bottom"/>
          </w:tcPr>
          <w:p w14:paraId="2DAFC5ED"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235</w:t>
            </w:r>
          </w:p>
        </w:tc>
        <w:tc>
          <w:tcPr>
            <w:tcW w:w="1207" w:type="dxa"/>
            <w:gridSpan w:val="3"/>
            <w:shd w:val="clear" w:color="auto" w:fill="auto"/>
            <w:noWrap/>
            <w:vAlign w:val="bottom"/>
          </w:tcPr>
          <w:p w14:paraId="4B48E92B"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5,7</w:t>
            </w:r>
          </w:p>
        </w:tc>
        <w:tc>
          <w:tcPr>
            <w:tcW w:w="1208" w:type="dxa"/>
            <w:shd w:val="clear" w:color="auto" w:fill="auto"/>
            <w:noWrap/>
            <w:vAlign w:val="bottom"/>
          </w:tcPr>
          <w:p w14:paraId="4725FFD2"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w:t>
            </w:r>
          </w:p>
        </w:tc>
      </w:tr>
      <w:tr w:rsidR="00B57ECE" w:rsidRPr="0050594A" w14:paraId="21CECA79" w14:textId="77777777" w:rsidTr="009076C2">
        <w:trPr>
          <w:gridAfter w:val="1"/>
          <w:wAfter w:w="20" w:type="dxa"/>
          <w:cantSplit/>
        </w:trPr>
        <w:tc>
          <w:tcPr>
            <w:tcW w:w="2493" w:type="dxa"/>
            <w:shd w:val="clear" w:color="auto" w:fill="auto"/>
            <w:noWrap/>
            <w:vAlign w:val="bottom"/>
          </w:tcPr>
          <w:p w14:paraId="3992431C"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 xml:space="preserve">Éducation et formation </w:t>
            </w:r>
          </w:p>
        </w:tc>
        <w:tc>
          <w:tcPr>
            <w:tcW w:w="1207" w:type="dxa"/>
            <w:shd w:val="clear" w:color="auto" w:fill="auto"/>
            <w:noWrap/>
            <w:vAlign w:val="bottom"/>
          </w:tcPr>
          <w:p w14:paraId="3B255779"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34</w:t>
            </w:r>
          </w:p>
        </w:tc>
        <w:tc>
          <w:tcPr>
            <w:tcW w:w="1209" w:type="dxa"/>
            <w:shd w:val="clear" w:color="auto" w:fill="auto"/>
            <w:noWrap/>
            <w:vAlign w:val="bottom"/>
          </w:tcPr>
          <w:p w14:paraId="22998FAE"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44</w:t>
            </w:r>
          </w:p>
        </w:tc>
        <w:tc>
          <w:tcPr>
            <w:tcW w:w="1207" w:type="dxa"/>
            <w:gridSpan w:val="3"/>
            <w:shd w:val="clear" w:color="auto" w:fill="auto"/>
            <w:noWrap/>
            <w:vAlign w:val="bottom"/>
          </w:tcPr>
          <w:p w14:paraId="7829CE10"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79,4</w:t>
            </w:r>
          </w:p>
        </w:tc>
        <w:tc>
          <w:tcPr>
            <w:tcW w:w="1208" w:type="dxa"/>
            <w:shd w:val="clear" w:color="auto" w:fill="auto"/>
            <w:noWrap/>
            <w:vAlign w:val="bottom"/>
          </w:tcPr>
          <w:p w14:paraId="76D3436E"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54,5</w:t>
            </w:r>
          </w:p>
        </w:tc>
      </w:tr>
      <w:tr w:rsidR="00B57ECE" w:rsidRPr="0050594A" w14:paraId="22AF623B" w14:textId="77777777" w:rsidTr="009076C2">
        <w:trPr>
          <w:gridAfter w:val="1"/>
          <w:wAfter w:w="20" w:type="dxa"/>
          <w:cantSplit/>
        </w:trPr>
        <w:tc>
          <w:tcPr>
            <w:tcW w:w="2493" w:type="dxa"/>
            <w:shd w:val="clear" w:color="auto" w:fill="auto"/>
            <w:noWrap/>
            <w:vAlign w:val="bottom"/>
          </w:tcPr>
          <w:p w14:paraId="153A5302"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 xml:space="preserve">Secrétariat </w:t>
            </w:r>
          </w:p>
        </w:tc>
        <w:tc>
          <w:tcPr>
            <w:tcW w:w="1207" w:type="dxa"/>
            <w:shd w:val="clear" w:color="auto" w:fill="auto"/>
            <w:noWrap/>
            <w:vAlign w:val="bottom"/>
          </w:tcPr>
          <w:p w14:paraId="798F3F67"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91</w:t>
            </w:r>
          </w:p>
        </w:tc>
        <w:tc>
          <w:tcPr>
            <w:tcW w:w="1209" w:type="dxa"/>
            <w:shd w:val="clear" w:color="auto" w:fill="auto"/>
            <w:noWrap/>
            <w:vAlign w:val="bottom"/>
          </w:tcPr>
          <w:p w14:paraId="07803DCB"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80</w:t>
            </w:r>
          </w:p>
        </w:tc>
        <w:tc>
          <w:tcPr>
            <w:tcW w:w="1207" w:type="dxa"/>
            <w:gridSpan w:val="3"/>
            <w:shd w:val="clear" w:color="auto" w:fill="auto"/>
            <w:noWrap/>
            <w:vAlign w:val="bottom"/>
          </w:tcPr>
          <w:p w14:paraId="5DCF5376"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100,0</w:t>
            </w:r>
          </w:p>
        </w:tc>
        <w:tc>
          <w:tcPr>
            <w:tcW w:w="1208" w:type="dxa"/>
            <w:shd w:val="clear" w:color="auto" w:fill="auto"/>
            <w:noWrap/>
            <w:vAlign w:val="bottom"/>
          </w:tcPr>
          <w:p w14:paraId="75C1B0FA"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100,0</w:t>
            </w:r>
          </w:p>
        </w:tc>
      </w:tr>
      <w:tr w:rsidR="00B57ECE" w:rsidRPr="0050594A" w14:paraId="52439ABE" w14:textId="77777777" w:rsidTr="009076C2">
        <w:trPr>
          <w:gridAfter w:val="1"/>
          <w:wAfter w:w="20" w:type="dxa"/>
          <w:cantSplit/>
        </w:trPr>
        <w:tc>
          <w:tcPr>
            <w:tcW w:w="2493" w:type="dxa"/>
            <w:shd w:val="clear" w:color="auto" w:fill="auto"/>
            <w:noWrap/>
            <w:vAlign w:val="bottom"/>
          </w:tcPr>
          <w:p w14:paraId="3D582B34" w14:textId="77777777" w:rsidR="00A365E5" w:rsidRPr="009076C2" w:rsidRDefault="00A365E5" w:rsidP="009076C2">
            <w:pPr>
              <w:tabs>
                <w:tab w:val="left" w:pos="288"/>
                <w:tab w:val="left" w:pos="576"/>
                <w:tab w:val="left" w:pos="864"/>
                <w:tab w:val="left" w:pos="1152"/>
              </w:tabs>
              <w:spacing w:before="40" w:after="40" w:line="210" w:lineRule="exact"/>
              <w:ind w:right="40"/>
              <w:rPr>
                <w:sz w:val="17"/>
              </w:rPr>
            </w:pPr>
            <w:r w:rsidRPr="009076C2">
              <w:rPr>
                <w:sz w:val="17"/>
              </w:rPr>
              <w:t>Hôtellerie-restauration et tourisme</w:t>
            </w:r>
          </w:p>
        </w:tc>
        <w:tc>
          <w:tcPr>
            <w:tcW w:w="1207" w:type="dxa"/>
            <w:shd w:val="clear" w:color="auto" w:fill="auto"/>
            <w:noWrap/>
            <w:vAlign w:val="bottom"/>
          </w:tcPr>
          <w:p w14:paraId="7A7E4573"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w:t>
            </w:r>
          </w:p>
        </w:tc>
        <w:tc>
          <w:tcPr>
            <w:tcW w:w="1209" w:type="dxa"/>
            <w:shd w:val="clear" w:color="auto" w:fill="auto"/>
            <w:noWrap/>
            <w:vAlign w:val="bottom"/>
          </w:tcPr>
          <w:p w14:paraId="593B4BA1"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35</w:t>
            </w:r>
          </w:p>
        </w:tc>
        <w:tc>
          <w:tcPr>
            <w:tcW w:w="1207" w:type="dxa"/>
            <w:gridSpan w:val="3"/>
            <w:shd w:val="clear" w:color="auto" w:fill="auto"/>
            <w:noWrap/>
            <w:vAlign w:val="bottom"/>
          </w:tcPr>
          <w:p w14:paraId="52D14D42"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70,9</w:t>
            </w:r>
          </w:p>
        </w:tc>
        <w:tc>
          <w:tcPr>
            <w:tcW w:w="1208" w:type="dxa"/>
            <w:shd w:val="clear" w:color="auto" w:fill="auto"/>
            <w:noWrap/>
            <w:vAlign w:val="bottom"/>
          </w:tcPr>
          <w:p w14:paraId="428DBAC9" w14:textId="77777777" w:rsidR="00A365E5" w:rsidRPr="009076C2" w:rsidRDefault="00A365E5"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77,1</w:t>
            </w:r>
          </w:p>
        </w:tc>
      </w:tr>
      <w:tr w:rsidR="0050594A" w:rsidRPr="0050594A" w14:paraId="59015094" w14:textId="77777777" w:rsidTr="00C54457">
        <w:trPr>
          <w:gridAfter w:val="1"/>
          <w:wAfter w:w="20" w:type="dxa"/>
          <w:cantSplit/>
        </w:trPr>
        <w:tc>
          <w:tcPr>
            <w:tcW w:w="2493" w:type="dxa"/>
            <w:tcBorders>
              <w:bottom w:val="single" w:sz="4" w:space="0" w:color="auto"/>
            </w:tcBorders>
            <w:shd w:val="clear" w:color="auto" w:fill="auto"/>
            <w:noWrap/>
            <w:vAlign w:val="bottom"/>
          </w:tcPr>
          <w:p w14:paraId="0694502E" w14:textId="3106BC16" w:rsidR="00A365E5" w:rsidRPr="009076C2" w:rsidRDefault="00A365E5" w:rsidP="00C54457">
            <w:pPr>
              <w:tabs>
                <w:tab w:val="left" w:pos="288"/>
                <w:tab w:val="left" w:pos="576"/>
                <w:tab w:val="left" w:pos="864"/>
                <w:tab w:val="left" w:pos="1152"/>
              </w:tabs>
              <w:spacing w:before="40" w:after="81" w:line="210" w:lineRule="exact"/>
              <w:ind w:right="40"/>
              <w:rPr>
                <w:sz w:val="17"/>
              </w:rPr>
            </w:pPr>
            <w:r w:rsidRPr="009076C2">
              <w:rPr>
                <w:sz w:val="17"/>
              </w:rPr>
              <w:t>Gestion des documents et de l</w:t>
            </w:r>
            <w:r w:rsidR="00A256C2">
              <w:rPr>
                <w:sz w:val="17"/>
              </w:rPr>
              <w:t>’</w:t>
            </w:r>
            <w:r w:rsidRPr="009076C2">
              <w:rPr>
                <w:sz w:val="17"/>
              </w:rPr>
              <w:t>information</w:t>
            </w:r>
          </w:p>
        </w:tc>
        <w:tc>
          <w:tcPr>
            <w:tcW w:w="1207" w:type="dxa"/>
            <w:tcBorders>
              <w:bottom w:val="single" w:sz="4" w:space="0" w:color="auto"/>
            </w:tcBorders>
            <w:shd w:val="clear" w:color="auto" w:fill="auto"/>
            <w:noWrap/>
            <w:vAlign w:val="bottom"/>
          </w:tcPr>
          <w:p w14:paraId="02D4B06F" w14:textId="77777777" w:rsidR="00A365E5" w:rsidRPr="009076C2" w:rsidRDefault="00A365E5" w:rsidP="00C54457">
            <w:pPr>
              <w:tabs>
                <w:tab w:val="left" w:pos="288"/>
                <w:tab w:val="left" w:pos="576"/>
                <w:tab w:val="left" w:pos="864"/>
                <w:tab w:val="left" w:pos="1152"/>
              </w:tabs>
              <w:spacing w:before="40" w:after="81" w:line="210" w:lineRule="exact"/>
              <w:ind w:left="144" w:right="43"/>
              <w:jc w:val="right"/>
              <w:rPr>
                <w:sz w:val="17"/>
              </w:rPr>
            </w:pPr>
            <w:r w:rsidRPr="009076C2">
              <w:rPr>
                <w:sz w:val="17"/>
              </w:rPr>
              <w:t>29</w:t>
            </w:r>
          </w:p>
        </w:tc>
        <w:tc>
          <w:tcPr>
            <w:tcW w:w="1209" w:type="dxa"/>
            <w:tcBorders>
              <w:bottom w:val="single" w:sz="4" w:space="0" w:color="auto"/>
            </w:tcBorders>
            <w:shd w:val="clear" w:color="auto" w:fill="auto"/>
            <w:noWrap/>
            <w:vAlign w:val="bottom"/>
          </w:tcPr>
          <w:p w14:paraId="34813CE2" w14:textId="77777777" w:rsidR="00A365E5" w:rsidRPr="009076C2" w:rsidRDefault="00A365E5" w:rsidP="00C54457">
            <w:pPr>
              <w:tabs>
                <w:tab w:val="left" w:pos="288"/>
                <w:tab w:val="left" w:pos="576"/>
                <w:tab w:val="left" w:pos="864"/>
                <w:tab w:val="left" w:pos="1152"/>
              </w:tabs>
              <w:spacing w:before="40" w:after="81" w:line="210" w:lineRule="exact"/>
              <w:ind w:left="144" w:right="43"/>
              <w:jc w:val="right"/>
              <w:rPr>
                <w:sz w:val="17"/>
              </w:rPr>
            </w:pPr>
            <w:r w:rsidRPr="009076C2">
              <w:rPr>
                <w:sz w:val="17"/>
              </w:rPr>
              <w:t>27</w:t>
            </w:r>
          </w:p>
        </w:tc>
        <w:tc>
          <w:tcPr>
            <w:tcW w:w="1207" w:type="dxa"/>
            <w:gridSpan w:val="3"/>
            <w:tcBorders>
              <w:bottom w:val="single" w:sz="4" w:space="0" w:color="auto"/>
            </w:tcBorders>
            <w:shd w:val="clear" w:color="auto" w:fill="auto"/>
            <w:noWrap/>
            <w:vAlign w:val="bottom"/>
          </w:tcPr>
          <w:p w14:paraId="5D098A89" w14:textId="77777777" w:rsidR="00A365E5" w:rsidRPr="009076C2" w:rsidRDefault="00A365E5" w:rsidP="00C54457">
            <w:pPr>
              <w:tabs>
                <w:tab w:val="left" w:pos="288"/>
                <w:tab w:val="left" w:pos="576"/>
                <w:tab w:val="left" w:pos="864"/>
                <w:tab w:val="left" w:pos="1152"/>
              </w:tabs>
              <w:spacing w:before="40" w:after="81" w:line="210" w:lineRule="exact"/>
              <w:ind w:left="144" w:right="43"/>
              <w:jc w:val="right"/>
              <w:rPr>
                <w:sz w:val="17"/>
              </w:rPr>
            </w:pPr>
            <w:r w:rsidRPr="009076C2">
              <w:rPr>
                <w:sz w:val="17"/>
              </w:rPr>
              <w:t>37,9</w:t>
            </w:r>
          </w:p>
        </w:tc>
        <w:tc>
          <w:tcPr>
            <w:tcW w:w="1208" w:type="dxa"/>
            <w:tcBorders>
              <w:bottom w:val="single" w:sz="4" w:space="0" w:color="auto"/>
            </w:tcBorders>
            <w:shd w:val="clear" w:color="auto" w:fill="auto"/>
            <w:noWrap/>
            <w:vAlign w:val="bottom"/>
          </w:tcPr>
          <w:p w14:paraId="521491D8" w14:textId="77777777" w:rsidR="00A365E5" w:rsidRPr="009076C2" w:rsidRDefault="00A365E5" w:rsidP="00C54457">
            <w:pPr>
              <w:tabs>
                <w:tab w:val="left" w:pos="288"/>
                <w:tab w:val="left" w:pos="576"/>
                <w:tab w:val="left" w:pos="864"/>
                <w:tab w:val="left" w:pos="1152"/>
              </w:tabs>
              <w:spacing w:before="40" w:after="81" w:line="210" w:lineRule="exact"/>
              <w:ind w:left="144" w:right="43"/>
              <w:jc w:val="right"/>
              <w:rPr>
                <w:sz w:val="17"/>
              </w:rPr>
            </w:pPr>
            <w:r w:rsidRPr="009076C2">
              <w:rPr>
                <w:sz w:val="17"/>
              </w:rPr>
              <w:t>51,9</w:t>
            </w:r>
          </w:p>
        </w:tc>
      </w:tr>
      <w:tr w:rsidR="0050594A" w:rsidRPr="00C54457" w14:paraId="05EA115E" w14:textId="77777777" w:rsidTr="00C54457">
        <w:trPr>
          <w:gridAfter w:val="1"/>
          <w:wAfter w:w="20" w:type="dxa"/>
          <w:cantSplit/>
        </w:trPr>
        <w:tc>
          <w:tcPr>
            <w:tcW w:w="2493" w:type="dxa"/>
            <w:tcBorders>
              <w:top w:val="single" w:sz="4" w:space="0" w:color="auto"/>
              <w:bottom w:val="single" w:sz="12" w:space="0" w:color="auto"/>
            </w:tcBorders>
            <w:shd w:val="clear" w:color="auto" w:fill="auto"/>
            <w:noWrap/>
            <w:vAlign w:val="bottom"/>
          </w:tcPr>
          <w:p w14:paraId="02C0A597" w14:textId="77777777" w:rsidR="00A365E5" w:rsidRPr="00C54457" w:rsidRDefault="00A365E5" w:rsidP="00C54457">
            <w:pPr>
              <w:tabs>
                <w:tab w:val="left" w:pos="288"/>
                <w:tab w:val="left" w:pos="576"/>
                <w:tab w:val="left" w:pos="864"/>
                <w:tab w:val="left" w:pos="1152"/>
              </w:tabs>
              <w:spacing w:before="81" w:after="81" w:line="210" w:lineRule="exact"/>
              <w:ind w:right="40"/>
              <w:rPr>
                <w:b/>
                <w:sz w:val="17"/>
              </w:rPr>
            </w:pPr>
            <w:r w:rsidRPr="00C54457">
              <w:rPr>
                <w:b/>
                <w:sz w:val="17"/>
              </w:rPr>
              <w:tab/>
              <w:t>Total</w:t>
            </w:r>
          </w:p>
        </w:tc>
        <w:tc>
          <w:tcPr>
            <w:tcW w:w="1207" w:type="dxa"/>
            <w:tcBorders>
              <w:top w:val="single" w:sz="4" w:space="0" w:color="auto"/>
              <w:bottom w:val="single" w:sz="12" w:space="0" w:color="auto"/>
            </w:tcBorders>
            <w:shd w:val="clear" w:color="auto" w:fill="auto"/>
            <w:noWrap/>
            <w:vAlign w:val="bottom"/>
          </w:tcPr>
          <w:p w14:paraId="339D3440" w14:textId="77777777" w:rsidR="00A365E5" w:rsidRPr="00C54457" w:rsidRDefault="00A365E5" w:rsidP="00C54457">
            <w:pPr>
              <w:tabs>
                <w:tab w:val="left" w:pos="288"/>
                <w:tab w:val="left" w:pos="576"/>
                <w:tab w:val="left" w:pos="864"/>
                <w:tab w:val="left" w:pos="1152"/>
              </w:tabs>
              <w:spacing w:before="81" w:after="81" w:line="210" w:lineRule="exact"/>
              <w:ind w:left="144" w:right="43"/>
              <w:jc w:val="right"/>
              <w:rPr>
                <w:b/>
                <w:sz w:val="17"/>
              </w:rPr>
            </w:pPr>
            <w:r w:rsidRPr="00C54457">
              <w:rPr>
                <w:b/>
                <w:sz w:val="17"/>
              </w:rPr>
              <w:t>2 070</w:t>
            </w:r>
          </w:p>
        </w:tc>
        <w:tc>
          <w:tcPr>
            <w:tcW w:w="1209" w:type="dxa"/>
            <w:tcBorders>
              <w:top w:val="single" w:sz="4" w:space="0" w:color="auto"/>
              <w:bottom w:val="single" w:sz="12" w:space="0" w:color="auto"/>
            </w:tcBorders>
            <w:shd w:val="clear" w:color="auto" w:fill="auto"/>
            <w:noWrap/>
            <w:vAlign w:val="bottom"/>
          </w:tcPr>
          <w:p w14:paraId="30EA3D0A" w14:textId="77777777" w:rsidR="00A365E5" w:rsidRPr="00C54457" w:rsidRDefault="00A365E5" w:rsidP="00C54457">
            <w:pPr>
              <w:tabs>
                <w:tab w:val="left" w:pos="288"/>
                <w:tab w:val="left" w:pos="576"/>
                <w:tab w:val="left" w:pos="864"/>
                <w:tab w:val="left" w:pos="1152"/>
              </w:tabs>
              <w:spacing w:before="81" w:after="81" w:line="210" w:lineRule="exact"/>
              <w:ind w:left="144" w:right="43"/>
              <w:jc w:val="right"/>
              <w:rPr>
                <w:b/>
                <w:sz w:val="17"/>
              </w:rPr>
            </w:pPr>
            <w:r w:rsidRPr="00C54457">
              <w:rPr>
                <w:b/>
                <w:sz w:val="17"/>
              </w:rPr>
              <w:t>2 105</w:t>
            </w:r>
          </w:p>
        </w:tc>
        <w:tc>
          <w:tcPr>
            <w:tcW w:w="1207" w:type="dxa"/>
            <w:gridSpan w:val="3"/>
            <w:tcBorders>
              <w:top w:val="single" w:sz="4" w:space="0" w:color="auto"/>
              <w:bottom w:val="single" w:sz="12" w:space="0" w:color="auto"/>
            </w:tcBorders>
            <w:shd w:val="clear" w:color="auto" w:fill="auto"/>
            <w:noWrap/>
            <w:vAlign w:val="bottom"/>
          </w:tcPr>
          <w:p w14:paraId="2534858C" w14:textId="77777777" w:rsidR="00A365E5" w:rsidRPr="00C54457" w:rsidRDefault="00A365E5" w:rsidP="00C54457">
            <w:pPr>
              <w:tabs>
                <w:tab w:val="left" w:pos="288"/>
                <w:tab w:val="left" w:pos="576"/>
                <w:tab w:val="left" w:pos="864"/>
                <w:tab w:val="left" w:pos="1152"/>
              </w:tabs>
              <w:spacing w:before="81" w:after="81" w:line="210" w:lineRule="exact"/>
              <w:ind w:left="144" w:right="43"/>
              <w:jc w:val="right"/>
              <w:rPr>
                <w:b/>
                <w:sz w:val="17"/>
              </w:rPr>
            </w:pPr>
            <w:r w:rsidRPr="00C54457">
              <w:rPr>
                <w:b/>
                <w:sz w:val="17"/>
              </w:rPr>
              <w:t>45,2</w:t>
            </w:r>
          </w:p>
        </w:tc>
        <w:tc>
          <w:tcPr>
            <w:tcW w:w="1208" w:type="dxa"/>
            <w:tcBorders>
              <w:top w:val="single" w:sz="4" w:space="0" w:color="auto"/>
              <w:bottom w:val="single" w:sz="12" w:space="0" w:color="auto"/>
            </w:tcBorders>
            <w:shd w:val="clear" w:color="auto" w:fill="auto"/>
            <w:noWrap/>
            <w:vAlign w:val="bottom"/>
          </w:tcPr>
          <w:p w14:paraId="6AF40853" w14:textId="77777777" w:rsidR="00A365E5" w:rsidRPr="00C54457" w:rsidRDefault="00A365E5" w:rsidP="00C54457">
            <w:pPr>
              <w:tabs>
                <w:tab w:val="left" w:pos="288"/>
                <w:tab w:val="left" w:pos="576"/>
                <w:tab w:val="left" w:pos="864"/>
                <w:tab w:val="left" w:pos="1152"/>
              </w:tabs>
              <w:spacing w:before="81" w:after="81" w:line="210" w:lineRule="exact"/>
              <w:ind w:left="144" w:right="43"/>
              <w:jc w:val="right"/>
              <w:rPr>
                <w:b/>
                <w:sz w:val="17"/>
              </w:rPr>
            </w:pPr>
            <w:r w:rsidRPr="00C54457">
              <w:rPr>
                <w:b/>
                <w:sz w:val="17"/>
              </w:rPr>
              <w:t>42,3</w:t>
            </w:r>
          </w:p>
        </w:tc>
      </w:tr>
    </w:tbl>
    <w:p w14:paraId="225942BF" w14:textId="25A29A48" w:rsidR="00A365E5" w:rsidRPr="009076C2" w:rsidRDefault="00A365E5" w:rsidP="009076C2">
      <w:pPr>
        <w:pStyle w:val="SingleTxt"/>
        <w:spacing w:after="0" w:line="120" w:lineRule="exact"/>
        <w:rPr>
          <w:sz w:val="10"/>
          <w:lang w:val="fr-FR"/>
        </w:rPr>
      </w:pPr>
    </w:p>
    <w:p w14:paraId="772440F4" w14:textId="08A2B7E8" w:rsidR="00B57ECE" w:rsidRPr="00B57ECE" w:rsidRDefault="00B57ECE" w:rsidP="009076C2">
      <w:pPr>
        <w:pStyle w:val="FootnoteText"/>
        <w:tabs>
          <w:tab w:val="right" w:pos="1476"/>
          <w:tab w:val="left" w:pos="1548"/>
          <w:tab w:val="right" w:pos="1836"/>
          <w:tab w:val="left" w:pos="1908"/>
        </w:tabs>
        <w:ind w:left="1548" w:right="1267" w:hanging="288"/>
        <w:rPr>
          <w:lang w:val="fr-FR"/>
        </w:rPr>
      </w:pPr>
      <w:r w:rsidRPr="00B57ECE">
        <w:rPr>
          <w:i/>
          <w:iCs/>
          <w:lang w:val="fr-FR"/>
        </w:rPr>
        <w:t>Source</w:t>
      </w:r>
      <w:r w:rsidR="00A256C2">
        <w:rPr>
          <w:lang w:val="fr-FR"/>
        </w:rPr>
        <w:t> :</w:t>
      </w:r>
      <w:r w:rsidRPr="00B57ECE">
        <w:rPr>
          <w:lang w:val="fr-FR"/>
        </w:rPr>
        <w:t xml:space="preserve"> Ministère de l</w:t>
      </w:r>
      <w:r w:rsidR="00A256C2">
        <w:rPr>
          <w:lang w:val="fr-FR"/>
        </w:rPr>
        <w:t>’</w:t>
      </w:r>
      <w:r w:rsidRPr="00B57ECE">
        <w:rPr>
          <w:lang w:val="fr-FR"/>
        </w:rPr>
        <w:t>enseignement supérieur et tertiaire, des sciences et du développement de la technologie, 2013.</w:t>
      </w:r>
    </w:p>
    <w:p w14:paraId="44DCC05C" w14:textId="7275F1A7" w:rsidR="00B57ECE" w:rsidRPr="009076C2" w:rsidRDefault="00B57ECE" w:rsidP="009076C2">
      <w:pPr>
        <w:pStyle w:val="SingleTxt"/>
        <w:spacing w:after="0" w:line="120" w:lineRule="exact"/>
        <w:rPr>
          <w:i/>
          <w:iCs/>
          <w:sz w:val="10"/>
          <w:lang w:val="fr-FR"/>
        </w:rPr>
      </w:pPr>
    </w:p>
    <w:p w14:paraId="31C48E40" w14:textId="2C0EC731" w:rsidR="00B57ECE" w:rsidRDefault="00B57ECE" w:rsidP="009076C2">
      <w:pPr>
        <w:pStyle w:val="SingleTxt"/>
        <w:spacing w:after="0" w:line="120" w:lineRule="exact"/>
        <w:rPr>
          <w:i/>
          <w:iCs/>
          <w:sz w:val="10"/>
          <w:lang w:val="fr-FR"/>
        </w:rPr>
      </w:pPr>
    </w:p>
    <w:p w14:paraId="4DFC621D" w14:textId="77777777" w:rsidR="00A83958" w:rsidRPr="009076C2" w:rsidRDefault="00A83958" w:rsidP="009076C2">
      <w:pPr>
        <w:pStyle w:val="SingleTxt"/>
        <w:spacing w:after="0" w:line="120" w:lineRule="exact"/>
        <w:rPr>
          <w:i/>
          <w:iCs/>
          <w:sz w:val="10"/>
          <w:lang w:val="fr-FR"/>
        </w:rPr>
      </w:pPr>
    </w:p>
    <w:p w14:paraId="320BDE65" w14:textId="77777777" w:rsidR="00B57ECE" w:rsidRPr="00B57ECE" w:rsidRDefault="00B57ECE"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7ECE">
        <w:rPr>
          <w:b/>
          <w:lang w:val="fr-FR"/>
        </w:rPr>
        <w:tab/>
      </w:r>
      <w:r w:rsidRPr="00B57ECE">
        <w:rPr>
          <w:b/>
          <w:lang w:val="fr-FR"/>
        </w:rPr>
        <w:tab/>
      </w:r>
      <w:r w:rsidRPr="00B57ECE">
        <w:rPr>
          <w:lang w:val="fr-FR"/>
        </w:rPr>
        <w:t>Tableau 17</w:t>
      </w:r>
    </w:p>
    <w:p w14:paraId="6A0593AC" w14:textId="4CB48BBA" w:rsidR="00B57ECE" w:rsidRDefault="00B57ECE"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7ECE">
        <w:rPr>
          <w:lang w:val="fr-FR"/>
        </w:rPr>
        <w:tab/>
      </w:r>
      <w:r w:rsidRPr="00B57ECE">
        <w:rPr>
          <w:lang w:val="fr-FR"/>
        </w:rPr>
        <w:tab/>
        <w:t>Inscriptions à l</w:t>
      </w:r>
      <w:r w:rsidR="00A256C2">
        <w:rPr>
          <w:lang w:val="fr-FR"/>
        </w:rPr>
        <w:t>’</w:t>
      </w:r>
      <w:r w:rsidRPr="00B57ECE">
        <w:rPr>
          <w:lang w:val="fr-FR"/>
        </w:rPr>
        <w:t>Université du Zimbabwe, par discipline, 2011 et 2012</w:t>
      </w:r>
    </w:p>
    <w:p w14:paraId="34FB7F24" w14:textId="0A9744D6" w:rsidR="00B57ECE" w:rsidRPr="009076C2" w:rsidRDefault="00B57ECE" w:rsidP="009076C2">
      <w:pPr>
        <w:pStyle w:val="SingleTxt"/>
        <w:keepNext/>
        <w:keepLines/>
        <w:spacing w:after="0" w:line="120" w:lineRule="exact"/>
        <w:rPr>
          <w:sz w:val="10"/>
          <w:lang w:val="fr-FR"/>
        </w:rPr>
      </w:pPr>
    </w:p>
    <w:p w14:paraId="683874B8" w14:textId="3D3CB080" w:rsidR="00B57ECE" w:rsidRDefault="00B57ECE" w:rsidP="009076C2">
      <w:pPr>
        <w:pStyle w:val="SingleTxt"/>
        <w:keepNext/>
        <w:keepLines/>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3"/>
        <w:gridCol w:w="1207"/>
        <w:gridCol w:w="1209"/>
        <w:gridCol w:w="14"/>
        <w:gridCol w:w="90"/>
        <w:gridCol w:w="1103"/>
        <w:gridCol w:w="1207"/>
        <w:gridCol w:w="24"/>
      </w:tblGrid>
      <w:tr w:rsidR="00B57ECE" w:rsidRPr="00261261" w14:paraId="027685B0" w14:textId="77777777" w:rsidTr="00B57ECE">
        <w:trPr>
          <w:cantSplit/>
          <w:tblHeader/>
        </w:trPr>
        <w:tc>
          <w:tcPr>
            <w:tcW w:w="2493" w:type="dxa"/>
            <w:tcBorders>
              <w:top w:val="single" w:sz="4" w:space="0" w:color="auto"/>
            </w:tcBorders>
            <w:shd w:val="clear" w:color="auto" w:fill="auto"/>
            <w:noWrap/>
            <w:vAlign w:val="bottom"/>
          </w:tcPr>
          <w:p w14:paraId="705E926E" w14:textId="77777777" w:rsidR="00B57ECE" w:rsidRPr="00261261" w:rsidRDefault="00B57ECE" w:rsidP="00DA7E67">
            <w:pPr>
              <w:spacing w:before="81" w:after="81" w:line="160" w:lineRule="exact"/>
              <w:ind w:right="40"/>
              <w:rPr>
                <w:i/>
                <w:sz w:val="14"/>
              </w:rPr>
            </w:pPr>
          </w:p>
        </w:tc>
        <w:tc>
          <w:tcPr>
            <w:tcW w:w="2430" w:type="dxa"/>
            <w:gridSpan w:val="3"/>
            <w:tcBorders>
              <w:top w:val="single" w:sz="4" w:space="0" w:color="auto"/>
              <w:bottom w:val="single" w:sz="4" w:space="0" w:color="auto"/>
            </w:tcBorders>
            <w:shd w:val="clear" w:color="auto" w:fill="auto"/>
            <w:vAlign w:val="bottom"/>
          </w:tcPr>
          <w:p w14:paraId="77246B69" w14:textId="77777777" w:rsidR="00B57ECE" w:rsidRPr="00261261" w:rsidRDefault="00B57ECE" w:rsidP="00DA7E67">
            <w:pPr>
              <w:spacing w:before="81" w:after="81" w:line="160" w:lineRule="exact"/>
              <w:ind w:left="144" w:right="43"/>
              <w:jc w:val="center"/>
              <w:rPr>
                <w:i/>
                <w:sz w:val="14"/>
              </w:rPr>
            </w:pPr>
            <w:r w:rsidRPr="00261261">
              <w:rPr>
                <w:i/>
                <w:sz w:val="14"/>
              </w:rPr>
              <w:t>Total des inscriptions</w:t>
            </w:r>
          </w:p>
        </w:tc>
        <w:tc>
          <w:tcPr>
            <w:tcW w:w="90" w:type="dxa"/>
            <w:tcBorders>
              <w:top w:val="single" w:sz="4" w:space="0" w:color="auto"/>
            </w:tcBorders>
            <w:shd w:val="clear" w:color="auto" w:fill="auto"/>
            <w:noWrap/>
            <w:vAlign w:val="bottom"/>
          </w:tcPr>
          <w:p w14:paraId="4B399940" w14:textId="77777777" w:rsidR="00B57ECE" w:rsidRPr="00261261" w:rsidRDefault="00B57ECE" w:rsidP="00DA7E67">
            <w:pPr>
              <w:spacing w:before="81" w:after="81" w:line="160" w:lineRule="exact"/>
              <w:ind w:left="144" w:right="43"/>
              <w:jc w:val="right"/>
              <w:rPr>
                <w:i/>
                <w:sz w:val="14"/>
              </w:rPr>
            </w:pPr>
          </w:p>
        </w:tc>
        <w:tc>
          <w:tcPr>
            <w:tcW w:w="2334" w:type="dxa"/>
            <w:gridSpan w:val="3"/>
            <w:tcBorders>
              <w:top w:val="single" w:sz="4" w:space="0" w:color="auto"/>
              <w:bottom w:val="single" w:sz="4" w:space="0" w:color="auto"/>
            </w:tcBorders>
            <w:shd w:val="clear" w:color="auto" w:fill="auto"/>
            <w:vAlign w:val="bottom"/>
          </w:tcPr>
          <w:p w14:paraId="7BB8FAB2" w14:textId="3FB7CF0E" w:rsidR="00B57ECE" w:rsidRPr="00261261" w:rsidRDefault="00B57ECE" w:rsidP="00DA7E67">
            <w:pPr>
              <w:spacing w:before="81" w:after="81" w:line="160" w:lineRule="exact"/>
              <w:ind w:left="144" w:right="43"/>
              <w:jc w:val="center"/>
              <w:rPr>
                <w:i/>
                <w:sz w:val="14"/>
              </w:rPr>
            </w:pPr>
            <w:r w:rsidRPr="00407019">
              <w:rPr>
                <w:i/>
                <w:sz w:val="14"/>
              </w:rPr>
              <w:t>Pourcentage d</w:t>
            </w:r>
            <w:r w:rsidR="00A256C2">
              <w:rPr>
                <w:i/>
                <w:sz w:val="14"/>
              </w:rPr>
              <w:t>’</w:t>
            </w:r>
            <w:r w:rsidRPr="00407019">
              <w:rPr>
                <w:i/>
                <w:sz w:val="14"/>
              </w:rPr>
              <w:t>étudiantes</w:t>
            </w:r>
          </w:p>
        </w:tc>
      </w:tr>
      <w:tr w:rsidR="00B57ECE" w:rsidRPr="00261261" w14:paraId="21B3C01A" w14:textId="77777777" w:rsidTr="00B57ECE">
        <w:trPr>
          <w:cantSplit/>
          <w:tblHeader/>
        </w:trPr>
        <w:tc>
          <w:tcPr>
            <w:tcW w:w="2493" w:type="dxa"/>
            <w:tcBorders>
              <w:bottom w:val="single" w:sz="12" w:space="0" w:color="auto"/>
            </w:tcBorders>
            <w:shd w:val="clear" w:color="auto" w:fill="auto"/>
            <w:noWrap/>
            <w:vAlign w:val="bottom"/>
          </w:tcPr>
          <w:p w14:paraId="17F370B4" w14:textId="77777777" w:rsidR="00B57ECE" w:rsidRPr="00261261" w:rsidRDefault="00B57ECE" w:rsidP="00B57ECE">
            <w:pPr>
              <w:spacing w:before="81" w:after="81" w:line="160" w:lineRule="exact"/>
              <w:ind w:right="40"/>
              <w:rPr>
                <w:i/>
                <w:sz w:val="14"/>
              </w:rPr>
            </w:pPr>
            <w:r w:rsidRPr="007078BB">
              <w:rPr>
                <w:i/>
                <w:sz w:val="14"/>
              </w:rPr>
              <w:t>Division/Département</w:t>
            </w:r>
          </w:p>
        </w:tc>
        <w:tc>
          <w:tcPr>
            <w:tcW w:w="1207" w:type="dxa"/>
            <w:tcBorders>
              <w:bottom w:val="single" w:sz="12" w:space="0" w:color="auto"/>
            </w:tcBorders>
            <w:shd w:val="clear" w:color="auto" w:fill="auto"/>
            <w:noWrap/>
            <w:vAlign w:val="bottom"/>
          </w:tcPr>
          <w:p w14:paraId="713772F8" w14:textId="287C4A9B" w:rsidR="00B57ECE" w:rsidRPr="00261261" w:rsidRDefault="00B57ECE" w:rsidP="00B57ECE">
            <w:pPr>
              <w:spacing w:before="81" w:after="81" w:line="160" w:lineRule="exact"/>
              <w:ind w:left="144" w:right="40"/>
              <w:jc w:val="right"/>
              <w:rPr>
                <w:i/>
                <w:sz w:val="14"/>
              </w:rPr>
            </w:pPr>
            <w:r w:rsidRPr="00261261">
              <w:rPr>
                <w:i/>
                <w:sz w:val="14"/>
              </w:rPr>
              <w:t>201</w:t>
            </w:r>
            <w:r>
              <w:rPr>
                <w:i/>
                <w:sz w:val="14"/>
              </w:rPr>
              <w:t>1</w:t>
            </w:r>
          </w:p>
        </w:tc>
        <w:tc>
          <w:tcPr>
            <w:tcW w:w="1209" w:type="dxa"/>
            <w:tcBorders>
              <w:bottom w:val="single" w:sz="12" w:space="0" w:color="auto"/>
            </w:tcBorders>
            <w:shd w:val="clear" w:color="auto" w:fill="auto"/>
            <w:noWrap/>
            <w:vAlign w:val="bottom"/>
          </w:tcPr>
          <w:p w14:paraId="7742932B" w14:textId="1CDBC158" w:rsidR="00B57ECE" w:rsidRPr="00261261" w:rsidRDefault="00B57ECE" w:rsidP="00B57ECE">
            <w:pPr>
              <w:spacing w:before="81" w:after="81" w:line="160" w:lineRule="exact"/>
              <w:ind w:left="144" w:right="43"/>
              <w:jc w:val="right"/>
              <w:rPr>
                <w:i/>
                <w:sz w:val="14"/>
              </w:rPr>
            </w:pPr>
            <w:r>
              <w:rPr>
                <w:i/>
                <w:sz w:val="14"/>
              </w:rPr>
              <w:t>2012</w:t>
            </w:r>
          </w:p>
        </w:tc>
        <w:tc>
          <w:tcPr>
            <w:tcW w:w="104" w:type="dxa"/>
            <w:gridSpan w:val="2"/>
            <w:tcBorders>
              <w:bottom w:val="single" w:sz="12" w:space="0" w:color="auto"/>
            </w:tcBorders>
            <w:shd w:val="clear" w:color="auto" w:fill="auto"/>
            <w:noWrap/>
            <w:vAlign w:val="bottom"/>
          </w:tcPr>
          <w:p w14:paraId="5014DB38" w14:textId="77777777" w:rsidR="00B57ECE" w:rsidRPr="00261261" w:rsidRDefault="00B57ECE" w:rsidP="00B57ECE">
            <w:pPr>
              <w:spacing w:before="81" w:after="81" w:line="160" w:lineRule="exact"/>
              <w:ind w:left="144" w:right="43"/>
              <w:jc w:val="right"/>
              <w:rPr>
                <w:i/>
                <w:sz w:val="14"/>
              </w:rPr>
            </w:pPr>
          </w:p>
        </w:tc>
        <w:tc>
          <w:tcPr>
            <w:tcW w:w="1103" w:type="dxa"/>
            <w:tcBorders>
              <w:top w:val="single" w:sz="4" w:space="0" w:color="auto"/>
              <w:bottom w:val="single" w:sz="12" w:space="0" w:color="auto"/>
            </w:tcBorders>
            <w:shd w:val="clear" w:color="auto" w:fill="auto"/>
            <w:noWrap/>
            <w:vAlign w:val="bottom"/>
          </w:tcPr>
          <w:p w14:paraId="4B2AE443" w14:textId="6B3DAB9E" w:rsidR="00B57ECE" w:rsidRPr="00261261" w:rsidRDefault="00B57ECE" w:rsidP="00B57ECE">
            <w:pPr>
              <w:spacing w:before="81" w:after="81" w:line="160" w:lineRule="exact"/>
              <w:ind w:left="144" w:right="43"/>
              <w:jc w:val="right"/>
              <w:rPr>
                <w:i/>
                <w:sz w:val="14"/>
              </w:rPr>
            </w:pPr>
            <w:r w:rsidRPr="00261261">
              <w:rPr>
                <w:i/>
                <w:sz w:val="14"/>
              </w:rPr>
              <w:t>201</w:t>
            </w:r>
            <w:r>
              <w:rPr>
                <w:i/>
                <w:sz w:val="14"/>
              </w:rPr>
              <w:t>1</w:t>
            </w:r>
          </w:p>
        </w:tc>
        <w:tc>
          <w:tcPr>
            <w:tcW w:w="1231" w:type="dxa"/>
            <w:gridSpan w:val="2"/>
            <w:tcBorders>
              <w:top w:val="single" w:sz="4" w:space="0" w:color="auto"/>
              <w:bottom w:val="single" w:sz="12" w:space="0" w:color="auto"/>
            </w:tcBorders>
            <w:shd w:val="clear" w:color="auto" w:fill="auto"/>
            <w:vAlign w:val="bottom"/>
          </w:tcPr>
          <w:p w14:paraId="4783ADEA" w14:textId="4FD55FAD" w:rsidR="00B57ECE" w:rsidRPr="00261261" w:rsidRDefault="00B57ECE" w:rsidP="00B57ECE">
            <w:pPr>
              <w:spacing w:before="81" w:after="81" w:line="160" w:lineRule="exact"/>
              <w:ind w:left="144" w:right="43"/>
              <w:jc w:val="right"/>
              <w:rPr>
                <w:i/>
                <w:sz w:val="14"/>
              </w:rPr>
            </w:pPr>
            <w:r>
              <w:rPr>
                <w:i/>
                <w:sz w:val="14"/>
              </w:rPr>
              <w:t>2012</w:t>
            </w:r>
          </w:p>
        </w:tc>
      </w:tr>
      <w:tr w:rsidR="00B57ECE" w:rsidRPr="0050594A" w14:paraId="1B060137" w14:textId="77777777" w:rsidTr="009076C2">
        <w:trPr>
          <w:gridAfter w:val="1"/>
          <w:wAfter w:w="24" w:type="dxa"/>
          <w:cantSplit/>
          <w:trHeight w:hRule="exact" w:val="115"/>
          <w:tblHeader/>
        </w:trPr>
        <w:tc>
          <w:tcPr>
            <w:tcW w:w="2493" w:type="dxa"/>
            <w:shd w:val="clear" w:color="auto" w:fill="auto"/>
            <w:noWrap/>
            <w:vAlign w:val="bottom"/>
          </w:tcPr>
          <w:p w14:paraId="2FAF4050" w14:textId="77777777" w:rsidR="00B57ECE" w:rsidRPr="0050594A" w:rsidRDefault="00B57ECE" w:rsidP="009076C2">
            <w:pPr>
              <w:keepNext/>
              <w:keepLines/>
              <w:spacing w:before="40" w:after="40" w:line="210" w:lineRule="exact"/>
              <w:ind w:right="40"/>
              <w:rPr>
                <w:sz w:val="17"/>
              </w:rPr>
            </w:pPr>
          </w:p>
        </w:tc>
        <w:tc>
          <w:tcPr>
            <w:tcW w:w="1207" w:type="dxa"/>
            <w:shd w:val="clear" w:color="auto" w:fill="auto"/>
            <w:noWrap/>
            <w:vAlign w:val="bottom"/>
          </w:tcPr>
          <w:p w14:paraId="7142F8DA" w14:textId="77777777" w:rsidR="00B57ECE" w:rsidRPr="0050594A" w:rsidRDefault="00B57ECE" w:rsidP="009076C2">
            <w:pPr>
              <w:keepNext/>
              <w:keepLines/>
              <w:spacing w:before="40" w:after="40" w:line="210" w:lineRule="exact"/>
              <w:ind w:left="144" w:right="43"/>
              <w:jc w:val="right"/>
              <w:rPr>
                <w:sz w:val="17"/>
              </w:rPr>
            </w:pPr>
          </w:p>
        </w:tc>
        <w:tc>
          <w:tcPr>
            <w:tcW w:w="1209" w:type="dxa"/>
            <w:shd w:val="clear" w:color="auto" w:fill="auto"/>
            <w:noWrap/>
            <w:vAlign w:val="bottom"/>
          </w:tcPr>
          <w:p w14:paraId="3151C173" w14:textId="77777777" w:rsidR="00B57ECE" w:rsidRPr="0050594A" w:rsidRDefault="00B57ECE" w:rsidP="009076C2">
            <w:pPr>
              <w:keepNext/>
              <w:keepLines/>
              <w:spacing w:before="40" w:after="40" w:line="210" w:lineRule="exact"/>
              <w:ind w:left="144" w:right="43"/>
              <w:jc w:val="right"/>
              <w:rPr>
                <w:sz w:val="17"/>
              </w:rPr>
            </w:pPr>
          </w:p>
        </w:tc>
        <w:tc>
          <w:tcPr>
            <w:tcW w:w="1207" w:type="dxa"/>
            <w:gridSpan w:val="3"/>
            <w:shd w:val="clear" w:color="auto" w:fill="auto"/>
            <w:noWrap/>
            <w:vAlign w:val="bottom"/>
          </w:tcPr>
          <w:p w14:paraId="2877352A" w14:textId="77777777" w:rsidR="00B57ECE" w:rsidRPr="0050594A" w:rsidRDefault="00B57ECE" w:rsidP="009076C2">
            <w:pPr>
              <w:keepNext/>
              <w:keepLines/>
              <w:spacing w:before="40" w:after="40" w:line="210" w:lineRule="exact"/>
              <w:ind w:left="144" w:right="43"/>
              <w:jc w:val="right"/>
              <w:rPr>
                <w:sz w:val="17"/>
              </w:rPr>
            </w:pPr>
          </w:p>
        </w:tc>
        <w:tc>
          <w:tcPr>
            <w:tcW w:w="1207" w:type="dxa"/>
            <w:shd w:val="clear" w:color="auto" w:fill="auto"/>
            <w:noWrap/>
            <w:vAlign w:val="bottom"/>
          </w:tcPr>
          <w:p w14:paraId="003F64AD" w14:textId="77777777" w:rsidR="00B57ECE" w:rsidRPr="0050594A" w:rsidRDefault="00B57ECE" w:rsidP="009076C2">
            <w:pPr>
              <w:keepNext/>
              <w:keepLines/>
              <w:spacing w:before="40" w:after="40" w:line="210" w:lineRule="exact"/>
              <w:ind w:left="144" w:right="43"/>
              <w:jc w:val="right"/>
              <w:rPr>
                <w:sz w:val="17"/>
              </w:rPr>
            </w:pPr>
          </w:p>
        </w:tc>
      </w:tr>
      <w:tr w:rsidR="00B57ECE" w:rsidRPr="0050594A" w14:paraId="56E5816D" w14:textId="77777777" w:rsidTr="009076C2">
        <w:trPr>
          <w:gridAfter w:val="1"/>
          <w:wAfter w:w="24" w:type="dxa"/>
          <w:cantSplit/>
        </w:trPr>
        <w:tc>
          <w:tcPr>
            <w:tcW w:w="2493" w:type="dxa"/>
            <w:shd w:val="clear" w:color="auto" w:fill="auto"/>
            <w:noWrap/>
            <w:vAlign w:val="bottom"/>
          </w:tcPr>
          <w:p w14:paraId="0A1636D6" w14:textId="77777777" w:rsidR="00B57ECE" w:rsidRPr="009076C2" w:rsidRDefault="00B57ECE" w:rsidP="009076C2">
            <w:pPr>
              <w:keepNext/>
              <w:keepLines/>
              <w:tabs>
                <w:tab w:val="left" w:pos="288"/>
                <w:tab w:val="left" w:pos="576"/>
                <w:tab w:val="left" w:pos="864"/>
                <w:tab w:val="left" w:pos="1152"/>
              </w:tabs>
              <w:spacing w:before="40" w:after="40" w:line="210" w:lineRule="exact"/>
              <w:ind w:right="40"/>
              <w:rPr>
                <w:sz w:val="17"/>
              </w:rPr>
            </w:pPr>
            <w:r w:rsidRPr="009076C2">
              <w:rPr>
                <w:sz w:val="17"/>
              </w:rPr>
              <w:t>Agriculture</w:t>
            </w:r>
          </w:p>
        </w:tc>
        <w:tc>
          <w:tcPr>
            <w:tcW w:w="1207" w:type="dxa"/>
            <w:shd w:val="clear" w:color="auto" w:fill="auto"/>
            <w:noWrap/>
            <w:vAlign w:val="bottom"/>
          </w:tcPr>
          <w:p w14:paraId="114256A2"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378</w:t>
            </w:r>
          </w:p>
        </w:tc>
        <w:tc>
          <w:tcPr>
            <w:tcW w:w="1209" w:type="dxa"/>
            <w:shd w:val="clear" w:color="auto" w:fill="auto"/>
            <w:noWrap/>
            <w:vAlign w:val="bottom"/>
          </w:tcPr>
          <w:p w14:paraId="390242BE"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479</w:t>
            </w:r>
          </w:p>
        </w:tc>
        <w:tc>
          <w:tcPr>
            <w:tcW w:w="1207" w:type="dxa"/>
            <w:gridSpan w:val="3"/>
            <w:shd w:val="clear" w:color="auto" w:fill="auto"/>
            <w:noWrap/>
            <w:vAlign w:val="bottom"/>
          </w:tcPr>
          <w:p w14:paraId="26C74E37"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29,1</w:t>
            </w:r>
          </w:p>
        </w:tc>
        <w:tc>
          <w:tcPr>
            <w:tcW w:w="1207" w:type="dxa"/>
            <w:shd w:val="clear" w:color="auto" w:fill="auto"/>
            <w:noWrap/>
            <w:vAlign w:val="bottom"/>
          </w:tcPr>
          <w:p w14:paraId="471049A1"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31,1</w:t>
            </w:r>
          </w:p>
        </w:tc>
      </w:tr>
      <w:tr w:rsidR="00B57ECE" w:rsidRPr="0050594A" w14:paraId="2C99BBC6" w14:textId="77777777" w:rsidTr="009076C2">
        <w:trPr>
          <w:gridAfter w:val="1"/>
          <w:wAfter w:w="24" w:type="dxa"/>
          <w:cantSplit/>
        </w:trPr>
        <w:tc>
          <w:tcPr>
            <w:tcW w:w="2493" w:type="dxa"/>
            <w:shd w:val="clear" w:color="auto" w:fill="auto"/>
            <w:noWrap/>
            <w:vAlign w:val="bottom"/>
          </w:tcPr>
          <w:p w14:paraId="3DA30791" w14:textId="77777777" w:rsidR="00B57ECE" w:rsidRPr="009076C2" w:rsidRDefault="00B57ECE" w:rsidP="009076C2">
            <w:pPr>
              <w:keepNext/>
              <w:keepLines/>
              <w:tabs>
                <w:tab w:val="left" w:pos="288"/>
                <w:tab w:val="left" w:pos="576"/>
                <w:tab w:val="left" w:pos="864"/>
                <w:tab w:val="left" w:pos="1152"/>
              </w:tabs>
              <w:spacing w:before="40" w:after="40" w:line="210" w:lineRule="exact"/>
              <w:ind w:right="40"/>
              <w:rPr>
                <w:sz w:val="17"/>
              </w:rPr>
            </w:pPr>
            <w:r w:rsidRPr="009076C2">
              <w:rPr>
                <w:sz w:val="17"/>
              </w:rPr>
              <w:t>Lettres</w:t>
            </w:r>
          </w:p>
        </w:tc>
        <w:tc>
          <w:tcPr>
            <w:tcW w:w="1207" w:type="dxa"/>
            <w:shd w:val="clear" w:color="auto" w:fill="auto"/>
            <w:noWrap/>
            <w:vAlign w:val="bottom"/>
          </w:tcPr>
          <w:p w14:paraId="32661EC4"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1 457</w:t>
            </w:r>
          </w:p>
        </w:tc>
        <w:tc>
          <w:tcPr>
            <w:tcW w:w="1209" w:type="dxa"/>
            <w:shd w:val="clear" w:color="auto" w:fill="auto"/>
            <w:noWrap/>
            <w:vAlign w:val="bottom"/>
          </w:tcPr>
          <w:p w14:paraId="12B71DEC"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1 790</w:t>
            </w:r>
          </w:p>
        </w:tc>
        <w:tc>
          <w:tcPr>
            <w:tcW w:w="1207" w:type="dxa"/>
            <w:gridSpan w:val="3"/>
            <w:shd w:val="clear" w:color="auto" w:fill="auto"/>
            <w:noWrap/>
            <w:vAlign w:val="bottom"/>
          </w:tcPr>
          <w:p w14:paraId="16039C9C"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53,3</w:t>
            </w:r>
          </w:p>
        </w:tc>
        <w:tc>
          <w:tcPr>
            <w:tcW w:w="1207" w:type="dxa"/>
            <w:shd w:val="clear" w:color="auto" w:fill="auto"/>
            <w:noWrap/>
            <w:vAlign w:val="bottom"/>
          </w:tcPr>
          <w:p w14:paraId="239BD727"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56,0</w:t>
            </w:r>
          </w:p>
        </w:tc>
      </w:tr>
      <w:tr w:rsidR="00B57ECE" w:rsidRPr="0050594A" w14:paraId="02D1E9CA" w14:textId="77777777" w:rsidTr="009076C2">
        <w:trPr>
          <w:gridAfter w:val="1"/>
          <w:wAfter w:w="24" w:type="dxa"/>
          <w:cantSplit/>
        </w:trPr>
        <w:tc>
          <w:tcPr>
            <w:tcW w:w="2493" w:type="dxa"/>
            <w:shd w:val="clear" w:color="auto" w:fill="auto"/>
            <w:noWrap/>
            <w:vAlign w:val="bottom"/>
          </w:tcPr>
          <w:p w14:paraId="20C57525" w14:textId="77777777" w:rsidR="00B57ECE" w:rsidRPr="009076C2" w:rsidRDefault="00B57ECE" w:rsidP="009076C2">
            <w:pPr>
              <w:keepNext/>
              <w:keepLines/>
              <w:tabs>
                <w:tab w:val="left" w:pos="288"/>
                <w:tab w:val="left" w:pos="576"/>
                <w:tab w:val="left" w:pos="864"/>
                <w:tab w:val="left" w:pos="1152"/>
              </w:tabs>
              <w:spacing w:before="40" w:after="40" w:line="210" w:lineRule="exact"/>
              <w:ind w:right="40"/>
              <w:rPr>
                <w:sz w:val="17"/>
              </w:rPr>
            </w:pPr>
            <w:r w:rsidRPr="009076C2">
              <w:rPr>
                <w:sz w:val="17"/>
              </w:rPr>
              <w:t>Commerce</w:t>
            </w:r>
          </w:p>
        </w:tc>
        <w:tc>
          <w:tcPr>
            <w:tcW w:w="1207" w:type="dxa"/>
            <w:shd w:val="clear" w:color="auto" w:fill="auto"/>
            <w:noWrap/>
            <w:vAlign w:val="bottom"/>
          </w:tcPr>
          <w:p w14:paraId="522BDA97"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1 404</w:t>
            </w:r>
          </w:p>
        </w:tc>
        <w:tc>
          <w:tcPr>
            <w:tcW w:w="1209" w:type="dxa"/>
            <w:shd w:val="clear" w:color="auto" w:fill="auto"/>
            <w:noWrap/>
            <w:vAlign w:val="bottom"/>
          </w:tcPr>
          <w:p w14:paraId="776DBE00"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2 324</w:t>
            </w:r>
          </w:p>
        </w:tc>
        <w:tc>
          <w:tcPr>
            <w:tcW w:w="1207" w:type="dxa"/>
            <w:gridSpan w:val="3"/>
            <w:shd w:val="clear" w:color="auto" w:fill="auto"/>
            <w:noWrap/>
            <w:vAlign w:val="bottom"/>
          </w:tcPr>
          <w:p w14:paraId="481EFC76"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33,3</w:t>
            </w:r>
          </w:p>
        </w:tc>
        <w:tc>
          <w:tcPr>
            <w:tcW w:w="1207" w:type="dxa"/>
            <w:shd w:val="clear" w:color="auto" w:fill="auto"/>
            <w:noWrap/>
            <w:vAlign w:val="bottom"/>
          </w:tcPr>
          <w:p w14:paraId="67C81B73" w14:textId="77777777" w:rsidR="00B57ECE" w:rsidRPr="009076C2" w:rsidRDefault="00B57ECE" w:rsidP="009076C2">
            <w:pPr>
              <w:keepNext/>
              <w:keepLines/>
              <w:tabs>
                <w:tab w:val="left" w:pos="288"/>
                <w:tab w:val="left" w:pos="576"/>
                <w:tab w:val="left" w:pos="864"/>
                <w:tab w:val="left" w:pos="1152"/>
              </w:tabs>
              <w:spacing w:before="40" w:after="40" w:line="210" w:lineRule="exact"/>
              <w:ind w:left="144" w:right="43"/>
              <w:jc w:val="right"/>
              <w:rPr>
                <w:sz w:val="17"/>
              </w:rPr>
            </w:pPr>
            <w:r w:rsidRPr="009076C2">
              <w:rPr>
                <w:sz w:val="17"/>
              </w:rPr>
              <w:t>33,7</w:t>
            </w:r>
          </w:p>
        </w:tc>
      </w:tr>
      <w:tr w:rsidR="00B57ECE" w:rsidRPr="0050594A" w14:paraId="4B44B495" w14:textId="77777777" w:rsidTr="009076C2">
        <w:trPr>
          <w:gridAfter w:val="1"/>
          <w:wAfter w:w="24" w:type="dxa"/>
          <w:cantSplit/>
        </w:trPr>
        <w:tc>
          <w:tcPr>
            <w:tcW w:w="2493" w:type="dxa"/>
            <w:shd w:val="clear" w:color="auto" w:fill="auto"/>
            <w:noWrap/>
            <w:vAlign w:val="bottom"/>
          </w:tcPr>
          <w:p w14:paraId="4A02AA26" w14:textId="77777777" w:rsidR="00B57ECE" w:rsidRPr="009076C2" w:rsidRDefault="00B57ECE" w:rsidP="009076C2">
            <w:pPr>
              <w:tabs>
                <w:tab w:val="left" w:pos="288"/>
                <w:tab w:val="left" w:pos="576"/>
                <w:tab w:val="left" w:pos="864"/>
                <w:tab w:val="left" w:pos="1152"/>
              </w:tabs>
              <w:spacing w:before="40" w:after="40" w:line="210" w:lineRule="exact"/>
              <w:ind w:right="40"/>
              <w:rPr>
                <w:sz w:val="17"/>
              </w:rPr>
            </w:pPr>
            <w:r w:rsidRPr="009076C2">
              <w:rPr>
                <w:sz w:val="17"/>
              </w:rPr>
              <w:t>Sciences de la santé</w:t>
            </w:r>
          </w:p>
        </w:tc>
        <w:tc>
          <w:tcPr>
            <w:tcW w:w="1207" w:type="dxa"/>
            <w:shd w:val="clear" w:color="auto" w:fill="auto"/>
            <w:noWrap/>
            <w:vAlign w:val="bottom"/>
          </w:tcPr>
          <w:p w14:paraId="63463D63"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1 144</w:t>
            </w:r>
          </w:p>
        </w:tc>
        <w:tc>
          <w:tcPr>
            <w:tcW w:w="1209" w:type="dxa"/>
            <w:shd w:val="clear" w:color="auto" w:fill="auto"/>
            <w:noWrap/>
            <w:vAlign w:val="bottom"/>
          </w:tcPr>
          <w:p w14:paraId="18ADD7AF"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2 017</w:t>
            </w:r>
          </w:p>
        </w:tc>
        <w:tc>
          <w:tcPr>
            <w:tcW w:w="1207" w:type="dxa"/>
            <w:gridSpan w:val="3"/>
            <w:shd w:val="clear" w:color="auto" w:fill="auto"/>
            <w:noWrap/>
            <w:vAlign w:val="bottom"/>
          </w:tcPr>
          <w:p w14:paraId="60380A72"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40,1</w:t>
            </w:r>
          </w:p>
        </w:tc>
        <w:tc>
          <w:tcPr>
            <w:tcW w:w="1207" w:type="dxa"/>
            <w:shd w:val="clear" w:color="auto" w:fill="auto"/>
            <w:noWrap/>
            <w:vAlign w:val="bottom"/>
          </w:tcPr>
          <w:p w14:paraId="60F5A841"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43,0</w:t>
            </w:r>
          </w:p>
        </w:tc>
      </w:tr>
      <w:tr w:rsidR="00B57ECE" w:rsidRPr="0050594A" w14:paraId="23348622" w14:textId="77777777" w:rsidTr="009076C2">
        <w:trPr>
          <w:gridAfter w:val="1"/>
          <w:wAfter w:w="24" w:type="dxa"/>
          <w:cantSplit/>
        </w:trPr>
        <w:tc>
          <w:tcPr>
            <w:tcW w:w="2493" w:type="dxa"/>
            <w:shd w:val="clear" w:color="auto" w:fill="auto"/>
            <w:noWrap/>
            <w:vAlign w:val="bottom"/>
          </w:tcPr>
          <w:p w14:paraId="25D09258" w14:textId="77777777" w:rsidR="00B57ECE" w:rsidRPr="009076C2" w:rsidRDefault="00B57ECE" w:rsidP="009076C2">
            <w:pPr>
              <w:tabs>
                <w:tab w:val="left" w:pos="288"/>
                <w:tab w:val="left" w:pos="576"/>
                <w:tab w:val="left" w:pos="864"/>
                <w:tab w:val="left" w:pos="1152"/>
              </w:tabs>
              <w:spacing w:before="40" w:after="40" w:line="210" w:lineRule="exact"/>
              <w:ind w:right="40"/>
              <w:rPr>
                <w:sz w:val="17"/>
              </w:rPr>
            </w:pPr>
            <w:r w:rsidRPr="009076C2">
              <w:rPr>
                <w:sz w:val="17"/>
              </w:rPr>
              <w:t>Pédagogie</w:t>
            </w:r>
          </w:p>
        </w:tc>
        <w:tc>
          <w:tcPr>
            <w:tcW w:w="1207" w:type="dxa"/>
            <w:shd w:val="clear" w:color="auto" w:fill="auto"/>
            <w:noWrap/>
            <w:vAlign w:val="bottom"/>
          </w:tcPr>
          <w:p w14:paraId="4D8B081E"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173</w:t>
            </w:r>
          </w:p>
        </w:tc>
        <w:tc>
          <w:tcPr>
            <w:tcW w:w="1209" w:type="dxa"/>
            <w:shd w:val="clear" w:color="auto" w:fill="auto"/>
            <w:noWrap/>
            <w:vAlign w:val="bottom"/>
          </w:tcPr>
          <w:p w14:paraId="69C3520B"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452</w:t>
            </w:r>
          </w:p>
        </w:tc>
        <w:tc>
          <w:tcPr>
            <w:tcW w:w="1207" w:type="dxa"/>
            <w:gridSpan w:val="3"/>
            <w:shd w:val="clear" w:color="auto" w:fill="auto"/>
            <w:noWrap/>
            <w:vAlign w:val="bottom"/>
          </w:tcPr>
          <w:p w14:paraId="052F6676"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55,5</w:t>
            </w:r>
          </w:p>
        </w:tc>
        <w:tc>
          <w:tcPr>
            <w:tcW w:w="1207" w:type="dxa"/>
            <w:shd w:val="clear" w:color="auto" w:fill="auto"/>
            <w:noWrap/>
            <w:vAlign w:val="bottom"/>
          </w:tcPr>
          <w:p w14:paraId="067A7704"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56,9</w:t>
            </w:r>
          </w:p>
        </w:tc>
      </w:tr>
      <w:tr w:rsidR="00B57ECE" w:rsidRPr="0050594A" w14:paraId="071C8AA8" w14:textId="77777777" w:rsidTr="009076C2">
        <w:trPr>
          <w:gridAfter w:val="1"/>
          <w:wAfter w:w="24" w:type="dxa"/>
          <w:cantSplit/>
        </w:trPr>
        <w:tc>
          <w:tcPr>
            <w:tcW w:w="2493" w:type="dxa"/>
            <w:shd w:val="clear" w:color="auto" w:fill="auto"/>
            <w:noWrap/>
            <w:vAlign w:val="bottom"/>
          </w:tcPr>
          <w:p w14:paraId="310A8A3D" w14:textId="77777777" w:rsidR="00B57ECE" w:rsidRPr="009076C2" w:rsidRDefault="00B57ECE" w:rsidP="009076C2">
            <w:pPr>
              <w:tabs>
                <w:tab w:val="left" w:pos="288"/>
                <w:tab w:val="left" w:pos="576"/>
                <w:tab w:val="left" w:pos="864"/>
                <w:tab w:val="left" w:pos="1152"/>
              </w:tabs>
              <w:spacing w:before="40" w:after="40" w:line="210" w:lineRule="exact"/>
              <w:ind w:right="40"/>
              <w:rPr>
                <w:sz w:val="17"/>
              </w:rPr>
            </w:pPr>
            <w:r w:rsidRPr="009076C2">
              <w:rPr>
                <w:sz w:val="17"/>
              </w:rPr>
              <w:t>Ingénierie</w:t>
            </w:r>
          </w:p>
        </w:tc>
        <w:tc>
          <w:tcPr>
            <w:tcW w:w="1207" w:type="dxa"/>
            <w:shd w:val="clear" w:color="auto" w:fill="auto"/>
            <w:noWrap/>
            <w:vAlign w:val="bottom"/>
          </w:tcPr>
          <w:p w14:paraId="7C660F5D"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411</w:t>
            </w:r>
          </w:p>
        </w:tc>
        <w:tc>
          <w:tcPr>
            <w:tcW w:w="1209" w:type="dxa"/>
            <w:shd w:val="clear" w:color="auto" w:fill="auto"/>
            <w:noWrap/>
            <w:vAlign w:val="bottom"/>
          </w:tcPr>
          <w:p w14:paraId="72684E61"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549</w:t>
            </w:r>
          </w:p>
        </w:tc>
        <w:tc>
          <w:tcPr>
            <w:tcW w:w="1207" w:type="dxa"/>
            <w:gridSpan w:val="3"/>
            <w:shd w:val="clear" w:color="auto" w:fill="auto"/>
            <w:noWrap/>
            <w:vAlign w:val="bottom"/>
          </w:tcPr>
          <w:p w14:paraId="2693D926"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10,7</w:t>
            </w:r>
          </w:p>
        </w:tc>
        <w:tc>
          <w:tcPr>
            <w:tcW w:w="1207" w:type="dxa"/>
            <w:shd w:val="clear" w:color="auto" w:fill="auto"/>
            <w:noWrap/>
            <w:vAlign w:val="bottom"/>
          </w:tcPr>
          <w:p w14:paraId="10FE4EAA"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13,3</w:t>
            </w:r>
          </w:p>
        </w:tc>
      </w:tr>
      <w:tr w:rsidR="00B57ECE" w:rsidRPr="0050594A" w14:paraId="1F6EF3E6" w14:textId="77777777" w:rsidTr="009076C2">
        <w:trPr>
          <w:gridAfter w:val="1"/>
          <w:wAfter w:w="24" w:type="dxa"/>
          <w:cantSplit/>
        </w:trPr>
        <w:tc>
          <w:tcPr>
            <w:tcW w:w="2493" w:type="dxa"/>
            <w:shd w:val="clear" w:color="auto" w:fill="auto"/>
            <w:noWrap/>
            <w:vAlign w:val="bottom"/>
          </w:tcPr>
          <w:p w14:paraId="6CFFF9AA" w14:textId="77777777" w:rsidR="00B57ECE" w:rsidRPr="009076C2" w:rsidRDefault="00B57ECE" w:rsidP="009076C2">
            <w:pPr>
              <w:tabs>
                <w:tab w:val="left" w:pos="288"/>
                <w:tab w:val="left" w:pos="576"/>
                <w:tab w:val="left" w:pos="864"/>
                <w:tab w:val="left" w:pos="1152"/>
              </w:tabs>
              <w:spacing w:before="40" w:after="40" w:line="210" w:lineRule="exact"/>
              <w:ind w:right="40"/>
              <w:rPr>
                <w:sz w:val="17"/>
              </w:rPr>
            </w:pPr>
            <w:r w:rsidRPr="009076C2">
              <w:rPr>
                <w:sz w:val="17"/>
              </w:rPr>
              <w:t>Droit</w:t>
            </w:r>
          </w:p>
        </w:tc>
        <w:tc>
          <w:tcPr>
            <w:tcW w:w="1207" w:type="dxa"/>
            <w:shd w:val="clear" w:color="auto" w:fill="auto"/>
            <w:noWrap/>
            <w:vAlign w:val="bottom"/>
          </w:tcPr>
          <w:p w14:paraId="3319D629"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469</w:t>
            </w:r>
          </w:p>
        </w:tc>
        <w:tc>
          <w:tcPr>
            <w:tcW w:w="1209" w:type="dxa"/>
            <w:shd w:val="clear" w:color="auto" w:fill="auto"/>
            <w:noWrap/>
            <w:vAlign w:val="bottom"/>
          </w:tcPr>
          <w:p w14:paraId="0139AFDA"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508</w:t>
            </w:r>
          </w:p>
        </w:tc>
        <w:tc>
          <w:tcPr>
            <w:tcW w:w="1207" w:type="dxa"/>
            <w:gridSpan w:val="3"/>
            <w:shd w:val="clear" w:color="auto" w:fill="auto"/>
            <w:noWrap/>
            <w:vAlign w:val="bottom"/>
          </w:tcPr>
          <w:p w14:paraId="1D1BE037"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51,4</w:t>
            </w:r>
          </w:p>
        </w:tc>
        <w:tc>
          <w:tcPr>
            <w:tcW w:w="1207" w:type="dxa"/>
            <w:shd w:val="clear" w:color="auto" w:fill="auto"/>
            <w:noWrap/>
            <w:vAlign w:val="bottom"/>
          </w:tcPr>
          <w:p w14:paraId="5175634A"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54,3</w:t>
            </w:r>
          </w:p>
        </w:tc>
      </w:tr>
      <w:tr w:rsidR="00B57ECE" w:rsidRPr="0050594A" w14:paraId="28D0212A" w14:textId="77777777" w:rsidTr="009076C2">
        <w:trPr>
          <w:gridAfter w:val="1"/>
          <w:wAfter w:w="24" w:type="dxa"/>
          <w:cantSplit/>
        </w:trPr>
        <w:tc>
          <w:tcPr>
            <w:tcW w:w="2493" w:type="dxa"/>
            <w:shd w:val="clear" w:color="auto" w:fill="auto"/>
            <w:noWrap/>
            <w:vAlign w:val="bottom"/>
          </w:tcPr>
          <w:p w14:paraId="7E8F90D3" w14:textId="77777777" w:rsidR="00B57ECE" w:rsidRPr="009076C2" w:rsidRDefault="00B57ECE" w:rsidP="009076C2">
            <w:pPr>
              <w:tabs>
                <w:tab w:val="left" w:pos="288"/>
                <w:tab w:val="left" w:pos="576"/>
                <w:tab w:val="left" w:pos="864"/>
                <w:tab w:val="left" w:pos="1152"/>
              </w:tabs>
              <w:spacing w:before="40" w:after="40" w:line="210" w:lineRule="exact"/>
              <w:ind w:right="40"/>
              <w:rPr>
                <w:sz w:val="17"/>
              </w:rPr>
            </w:pPr>
            <w:r w:rsidRPr="009076C2">
              <w:rPr>
                <w:sz w:val="17"/>
              </w:rPr>
              <w:t>Sciences</w:t>
            </w:r>
          </w:p>
        </w:tc>
        <w:tc>
          <w:tcPr>
            <w:tcW w:w="1207" w:type="dxa"/>
            <w:shd w:val="clear" w:color="auto" w:fill="auto"/>
            <w:noWrap/>
            <w:vAlign w:val="bottom"/>
          </w:tcPr>
          <w:p w14:paraId="64B3D96C"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484</w:t>
            </w:r>
          </w:p>
        </w:tc>
        <w:tc>
          <w:tcPr>
            <w:tcW w:w="1209" w:type="dxa"/>
            <w:shd w:val="clear" w:color="auto" w:fill="auto"/>
            <w:noWrap/>
            <w:vAlign w:val="bottom"/>
          </w:tcPr>
          <w:p w14:paraId="62A8FE4A"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806</w:t>
            </w:r>
          </w:p>
        </w:tc>
        <w:tc>
          <w:tcPr>
            <w:tcW w:w="1207" w:type="dxa"/>
            <w:gridSpan w:val="3"/>
            <w:shd w:val="clear" w:color="auto" w:fill="auto"/>
            <w:noWrap/>
            <w:vAlign w:val="bottom"/>
          </w:tcPr>
          <w:p w14:paraId="083058F8"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34,1</w:t>
            </w:r>
          </w:p>
        </w:tc>
        <w:tc>
          <w:tcPr>
            <w:tcW w:w="1207" w:type="dxa"/>
            <w:shd w:val="clear" w:color="auto" w:fill="auto"/>
            <w:noWrap/>
            <w:vAlign w:val="bottom"/>
          </w:tcPr>
          <w:p w14:paraId="41D1CDC7"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34,1</w:t>
            </w:r>
          </w:p>
        </w:tc>
      </w:tr>
      <w:tr w:rsidR="00B57ECE" w:rsidRPr="0050594A" w14:paraId="2DB08062" w14:textId="77777777" w:rsidTr="009076C2">
        <w:trPr>
          <w:gridAfter w:val="1"/>
          <w:wAfter w:w="24" w:type="dxa"/>
          <w:cantSplit/>
        </w:trPr>
        <w:tc>
          <w:tcPr>
            <w:tcW w:w="2493" w:type="dxa"/>
            <w:shd w:val="clear" w:color="auto" w:fill="auto"/>
            <w:noWrap/>
            <w:vAlign w:val="bottom"/>
          </w:tcPr>
          <w:p w14:paraId="539501E0" w14:textId="77777777" w:rsidR="00B57ECE" w:rsidRPr="009076C2" w:rsidRDefault="00B57ECE" w:rsidP="009076C2">
            <w:pPr>
              <w:tabs>
                <w:tab w:val="left" w:pos="288"/>
                <w:tab w:val="left" w:pos="576"/>
                <w:tab w:val="left" w:pos="864"/>
                <w:tab w:val="left" w:pos="1152"/>
              </w:tabs>
              <w:spacing w:before="40" w:after="40" w:line="210" w:lineRule="exact"/>
              <w:ind w:right="40"/>
              <w:rPr>
                <w:sz w:val="17"/>
              </w:rPr>
            </w:pPr>
            <w:r w:rsidRPr="009076C2">
              <w:rPr>
                <w:sz w:val="17"/>
              </w:rPr>
              <w:t>Sciences sociales</w:t>
            </w:r>
          </w:p>
        </w:tc>
        <w:tc>
          <w:tcPr>
            <w:tcW w:w="1207" w:type="dxa"/>
            <w:shd w:val="clear" w:color="auto" w:fill="auto"/>
            <w:noWrap/>
            <w:vAlign w:val="bottom"/>
          </w:tcPr>
          <w:p w14:paraId="1675E25E"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2 255</w:t>
            </w:r>
          </w:p>
        </w:tc>
        <w:tc>
          <w:tcPr>
            <w:tcW w:w="1209" w:type="dxa"/>
            <w:shd w:val="clear" w:color="auto" w:fill="auto"/>
            <w:noWrap/>
            <w:vAlign w:val="bottom"/>
          </w:tcPr>
          <w:p w14:paraId="4379EA85"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2 878</w:t>
            </w:r>
          </w:p>
        </w:tc>
        <w:tc>
          <w:tcPr>
            <w:tcW w:w="1207" w:type="dxa"/>
            <w:gridSpan w:val="3"/>
            <w:shd w:val="clear" w:color="auto" w:fill="auto"/>
            <w:noWrap/>
            <w:vAlign w:val="bottom"/>
          </w:tcPr>
          <w:p w14:paraId="3726B6E6"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46,7</w:t>
            </w:r>
          </w:p>
        </w:tc>
        <w:tc>
          <w:tcPr>
            <w:tcW w:w="1207" w:type="dxa"/>
            <w:shd w:val="clear" w:color="auto" w:fill="auto"/>
            <w:noWrap/>
            <w:vAlign w:val="bottom"/>
          </w:tcPr>
          <w:p w14:paraId="63437370" w14:textId="77777777" w:rsidR="00B57ECE" w:rsidRPr="009076C2" w:rsidRDefault="00B57EC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48,3</w:t>
            </w:r>
          </w:p>
        </w:tc>
      </w:tr>
      <w:tr w:rsidR="00B57ECE" w:rsidRPr="0050594A" w14:paraId="02A6F58B" w14:textId="77777777" w:rsidTr="009076C2">
        <w:trPr>
          <w:gridAfter w:val="1"/>
          <w:wAfter w:w="24" w:type="dxa"/>
          <w:cantSplit/>
        </w:trPr>
        <w:tc>
          <w:tcPr>
            <w:tcW w:w="2493" w:type="dxa"/>
            <w:tcBorders>
              <w:bottom w:val="single" w:sz="4" w:space="0" w:color="auto"/>
            </w:tcBorders>
            <w:shd w:val="clear" w:color="auto" w:fill="auto"/>
            <w:noWrap/>
            <w:vAlign w:val="bottom"/>
          </w:tcPr>
          <w:p w14:paraId="6739EA45" w14:textId="77777777" w:rsidR="00B57ECE" w:rsidRPr="009076C2" w:rsidRDefault="00B57ECE" w:rsidP="00C54457">
            <w:pPr>
              <w:keepNext/>
              <w:keepLines/>
              <w:tabs>
                <w:tab w:val="left" w:pos="288"/>
                <w:tab w:val="left" w:pos="576"/>
                <w:tab w:val="left" w:pos="864"/>
                <w:tab w:val="left" w:pos="1152"/>
              </w:tabs>
              <w:spacing w:before="40" w:after="81" w:line="210" w:lineRule="exact"/>
              <w:ind w:right="40"/>
              <w:rPr>
                <w:sz w:val="17"/>
              </w:rPr>
            </w:pPr>
            <w:r w:rsidRPr="009076C2">
              <w:rPr>
                <w:sz w:val="17"/>
              </w:rPr>
              <w:lastRenderedPageBreak/>
              <w:t>Sciences vétérinaires</w:t>
            </w:r>
          </w:p>
        </w:tc>
        <w:tc>
          <w:tcPr>
            <w:tcW w:w="1207" w:type="dxa"/>
            <w:tcBorders>
              <w:bottom w:val="single" w:sz="4" w:space="0" w:color="auto"/>
            </w:tcBorders>
            <w:shd w:val="clear" w:color="auto" w:fill="auto"/>
            <w:noWrap/>
            <w:vAlign w:val="bottom"/>
          </w:tcPr>
          <w:p w14:paraId="33DD3B86" w14:textId="77777777" w:rsidR="00B57ECE" w:rsidRPr="009076C2" w:rsidRDefault="00B57ECE" w:rsidP="00C54457">
            <w:pPr>
              <w:keepNext/>
              <w:keepLines/>
              <w:tabs>
                <w:tab w:val="left" w:pos="288"/>
                <w:tab w:val="left" w:pos="576"/>
                <w:tab w:val="left" w:pos="864"/>
                <w:tab w:val="left" w:pos="1152"/>
              </w:tabs>
              <w:spacing w:before="40" w:after="81" w:line="210" w:lineRule="exact"/>
              <w:ind w:left="144" w:right="43"/>
              <w:jc w:val="right"/>
              <w:rPr>
                <w:sz w:val="17"/>
              </w:rPr>
            </w:pPr>
            <w:r w:rsidRPr="009076C2">
              <w:rPr>
                <w:sz w:val="17"/>
              </w:rPr>
              <w:t>135</w:t>
            </w:r>
          </w:p>
        </w:tc>
        <w:tc>
          <w:tcPr>
            <w:tcW w:w="1209" w:type="dxa"/>
            <w:tcBorders>
              <w:bottom w:val="single" w:sz="4" w:space="0" w:color="auto"/>
            </w:tcBorders>
            <w:shd w:val="clear" w:color="auto" w:fill="auto"/>
            <w:noWrap/>
            <w:vAlign w:val="bottom"/>
          </w:tcPr>
          <w:p w14:paraId="49415115" w14:textId="77777777" w:rsidR="00B57ECE" w:rsidRPr="009076C2" w:rsidRDefault="00B57ECE" w:rsidP="00C54457">
            <w:pPr>
              <w:keepNext/>
              <w:keepLines/>
              <w:tabs>
                <w:tab w:val="left" w:pos="288"/>
                <w:tab w:val="left" w:pos="576"/>
                <w:tab w:val="left" w:pos="864"/>
                <w:tab w:val="left" w:pos="1152"/>
              </w:tabs>
              <w:spacing w:before="40" w:after="81" w:line="210" w:lineRule="exact"/>
              <w:ind w:left="144" w:right="43"/>
              <w:jc w:val="right"/>
              <w:rPr>
                <w:sz w:val="17"/>
              </w:rPr>
            </w:pPr>
            <w:r w:rsidRPr="009076C2">
              <w:rPr>
                <w:sz w:val="17"/>
              </w:rPr>
              <w:t>172</w:t>
            </w:r>
          </w:p>
        </w:tc>
        <w:tc>
          <w:tcPr>
            <w:tcW w:w="1207" w:type="dxa"/>
            <w:gridSpan w:val="3"/>
            <w:tcBorders>
              <w:bottom w:val="single" w:sz="4" w:space="0" w:color="auto"/>
            </w:tcBorders>
            <w:shd w:val="clear" w:color="auto" w:fill="auto"/>
            <w:noWrap/>
            <w:vAlign w:val="bottom"/>
          </w:tcPr>
          <w:p w14:paraId="69D05E74" w14:textId="77777777" w:rsidR="00B57ECE" w:rsidRPr="009076C2" w:rsidRDefault="00B57ECE" w:rsidP="00C54457">
            <w:pPr>
              <w:keepNext/>
              <w:keepLines/>
              <w:tabs>
                <w:tab w:val="left" w:pos="288"/>
                <w:tab w:val="left" w:pos="576"/>
                <w:tab w:val="left" w:pos="864"/>
                <w:tab w:val="left" w:pos="1152"/>
              </w:tabs>
              <w:spacing w:before="40" w:after="81" w:line="210" w:lineRule="exact"/>
              <w:ind w:left="144" w:right="43"/>
              <w:jc w:val="right"/>
              <w:rPr>
                <w:sz w:val="17"/>
              </w:rPr>
            </w:pPr>
            <w:r w:rsidRPr="009076C2">
              <w:rPr>
                <w:sz w:val="17"/>
              </w:rPr>
              <w:t>36,3</w:t>
            </w:r>
          </w:p>
        </w:tc>
        <w:tc>
          <w:tcPr>
            <w:tcW w:w="1207" w:type="dxa"/>
            <w:tcBorders>
              <w:bottom w:val="single" w:sz="4" w:space="0" w:color="auto"/>
            </w:tcBorders>
            <w:shd w:val="clear" w:color="auto" w:fill="auto"/>
            <w:noWrap/>
            <w:vAlign w:val="bottom"/>
          </w:tcPr>
          <w:p w14:paraId="79C48172" w14:textId="77777777" w:rsidR="00B57ECE" w:rsidRPr="009076C2" w:rsidRDefault="00B57ECE" w:rsidP="00C54457">
            <w:pPr>
              <w:keepNext/>
              <w:keepLines/>
              <w:tabs>
                <w:tab w:val="left" w:pos="288"/>
                <w:tab w:val="left" w:pos="576"/>
                <w:tab w:val="left" w:pos="864"/>
                <w:tab w:val="left" w:pos="1152"/>
              </w:tabs>
              <w:spacing w:before="40" w:after="81" w:line="210" w:lineRule="exact"/>
              <w:ind w:left="144" w:right="43"/>
              <w:jc w:val="right"/>
              <w:rPr>
                <w:sz w:val="17"/>
              </w:rPr>
            </w:pPr>
            <w:r w:rsidRPr="009076C2">
              <w:rPr>
                <w:sz w:val="17"/>
              </w:rPr>
              <w:t>39,5</w:t>
            </w:r>
          </w:p>
        </w:tc>
      </w:tr>
      <w:tr w:rsidR="00B57ECE" w:rsidRPr="00B57ECE" w14:paraId="4CD113E9" w14:textId="77777777" w:rsidTr="009076C2">
        <w:trPr>
          <w:gridAfter w:val="1"/>
          <w:wAfter w:w="24" w:type="dxa"/>
          <w:cantSplit/>
        </w:trPr>
        <w:tc>
          <w:tcPr>
            <w:tcW w:w="2493" w:type="dxa"/>
            <w:tcBorders>
              <w:top w:val="single" w:sz="4" w:space="0" w:color="auto"/>
              <w:bottom w:val="single" w:sz="12" w:space="0" w:color="auto"/>
            </w:tcBorders>
            <w:shd w:val="clear" w:color="auto" w:fill="auto"/>
            <w:noWrap/>
            <w:vAlign w:val="bottom"/>
          </w:tcPr>
          <w:p w14:paraId="5A26842D" w14:textId="77777777" w:rsidR="00B57ECE" w:rsidRPr="009076C2" w:rsidRDefault="00B57ECE" w:rsidP="00C54457">
            <w:pPr>
              <w:keepNext/>
              <w:keepLines/>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207" w:type="dxa"/>
            <w:tcBorders>
              <w:top w:val="single" w:sz="4" w:space="0" w:color="auto"/>
              <w:bottom w:val="single" w:sz="12" w:space="0" w:color="auto"/>
            </w:tcBorders>
            <w:shd w:val="clear" w:color="auto" w:fill="auto"/>
            <w:noWrap/>
            <w:vAlign w:val="bottom"/>
          </w:tcPr>
          <w:p w14:paraId="12A99269" w14:textId="77777777" w:rsidR="00B57ECE" w:rsidRPr="009076C2" w:rsidRDefault="00B57ECE" w:rsidP="00C54457">
            <w:pPr>
              <w:keepNext/>
              <w:keepLines/>
              <w:tabs>
                <w:tab w:val="left" w:pos="288"/>
                <w:tab w:val="left" w:pos="576"/>
                <w:tab w:val="left" w:pos="864"/>
                <w:tab w:val="left" w:pos="1152"/>
              </w:tabs>
              <w:spacing w:before="81" w:after="81" w:line="210" w:lineRule="exact"/>
              <w:ind w:left="144" w:right="43"/>
              <w:jc w:val="right"/>
              <w:rPr>
                <w:b/>
                <w:sz w:val="17"/>
              </w:rPr>
            </w:pPr>
            <w:r w:rsidRPr="009076C2">
              <w:rPr>
                <w:b/>
                <w:sz w:val="17"/>
              </w:rPr>
              <w:t>8 310</w:t>
            </w:r>
          </w:p>
        </w:tc>
        <w:tc>
          <w:tcPr>
            <w:tcW w:w="1209" w:type="dxa"/>
            <w:tcBorders>
              <w:top w:val="single" w:sz="4" w:space="0" w:color="auto"/>
              <w:bottom w:val="single" w:sz="12" w:space="0" w:color="auto"/>
            </w:tcBorders>
            <w:shd w:val="clear" w:color="auto" w:fill="auto"/>
            <w:noWrap/>
            <w:vAlign w:val="bottom"/>
          </w:tcPr>
          <w:p w14:paraId="0E628B62" w14:textId="77777777" w:rsidR="00B57ECE" w:rsidRPr="009076C2" w:rsidRDefault="00B57ECE" w:rsidP="00C54457">
            <w:pPr>
              <w:keepNext/>
              <w:keepLines/>
              <w:tabs>
                <w:tab w:val="left" w:pos="288"/>
                <w:tab w:val="left" w:pos="576"/>
                <w:tab w:val="left" w:pos="864"/>
                <w:tab w:val="left" w:pos="1152"/>
              </w:tabs>
              <w:spacing w:before="81" w:after="81" w:line="210" w:lineRule="exact"/>
              <w:ind w:left="144" w:right="43"/>
              <w:jc w:val="right"/>
              <w:rPr>
                <w:b/>
                <w:sz w:val="17"/>
              </w:rPr>
            </w:pPr>
            <w:r w:rsidRPr="009076C2">
              <w:rPr>
                <w:b/>
                <w:sz w:val="17"/>
              </w:rPr>
              <w:t>11 975</w:t>
            </w:r>
          </w:p>
        </w:tc>
        <w:tc>
          <w:tcPr>
            <w:tcW w:w="1207" w:type="dxa"/>
            <w:gridSpan w:val="3"/>
            <w:tcBorders>
              <w:top w:val="single" w:sz="4" w:space="0" w:color="auto"/>
              <w:bottom w:val="single" w:sz="12" w:space="0" w:color="auto"/>
            </w:tcBorders>
            <w:shd w:val="clear" w:color="auto" w:fill="auto"/>
            <w:noWrap/>
            <w:vAlign w:val="bottom"/>
          </w:tcPr>
          <w:p w14:paraId="7589DBC8" w14:textId="77777777" w:rsidR="00B57ECE" w:rsidRPr="009076C2" w:rsidRDefault="00B57ECE" w:rsidP="00C54457">
            <w:pPr>
              <w:keepNext/>
              <w:keepLines/>
              <w:tabs>
                <w:tab w:val="left" w:pos="288"/>
                <w:tab w:val="left" w:pos="576"/>
                <w:tab w:val="left" w:pos="864"/>
                <w:tab w:val="left" w:pos="1152"/>
              </w:tabs>
              <w:spacing w:before="81" w:after="81" w:line="210" w:lineRule="exact"/>
              <w:ind w:left="144" w:right="43"/>
              <w:jc w:val="right"/>
              <w:rPr>
                <w:b/>
                <w:sz w:val="17"/>
              </w:rPr>
            </w:pPr>
            <w:r w:rsidRPr="009076C2">
              <w:rPr>
                <w:b/>
                <w:sz w:val="17"/>
              </w:rPr>
              <w:t>41,7</w:t>
            </w:r>
          </w:p>
        </w:tc>
        <w:tc>
          <w:tcPr>
            <w:tcW w:w="1207" w:type="dxa"/>
            <w:tcBorders>
              <w:top w:val="single" w:sz="4" w:space="0" w:color="auto"/>
              <w:bottom w:val="single" w:sz="12" w:space="0" w:color="auto"/>
            </w:tcBorders>
            <w:shd w:val="clear" w:color="auto" w:fill="auto"/>
            <w:noWrap/>
            <w:vAlign w:val="bottom"/>
          </w:tcPr>
          <w:p w14:paraId="44C175CD" w14:textId="77777777" w:rsidR="00B57ECE" w:rsidRPr="009076C2" w:rsidRDefault="00B57ECE" w:rsidP="00C54457">
            <w:pPr>
              <w:keepNext/>
              <w:keepLines/>
              <w:tabs>
                <w:tab w:val="left" w:pos="288"/>
                <w:tab w:val="left" w:pos="576"/>
                <w:tab w:val="left" w:pos="864"/>
                <w:tab w:val="left" w:pos="1152"/>
              </w:tabs>
              <w:spacing w:before="81" w:after="81" w:line="210" w:lineRule="exact"/>
              <w:ind w:left="144" w:right="43"/>
              <w:jc w:val="right"/>
              <w:rPr>
                <w:b/>
                <w:sz w:val="17"/>
              </w:rPr>
            </w:pPr>
            <w:r w:rsidRPr="009076C2">
              <w:rPr>
                <w:b/>
                <w:sz w:val="17"/>
              </w:rPr>
              <w:t>42,9</w:t>
            </w:r>
          </w:p>
        </w:tc>
      </w:tr>
    </w:tbl>
    <w:p w14:paraId="583EFB5B" w14:textId="165969F6" w:rsidR="00B57ECE" w:rsidRPr="009076C2" w:rsidRDefault="00B57ECE" w:rsidP="009076C2">
      <w:pPr>
        <w:pStyle w:val="SingleTxt"/>
        <w:spacing w:after="0" w:line="120" w:lineRule="exact"/>
        <w:rPr>
          <w:sz w:val="10"/>
          <w:lang w:val="fr-FR"/>
        </w:rPr>
      </w:pPr>
    </w:p>
    <w:p w14:paraId="064472AC" w14:textId="78FD2D80" w:rsidR="00464FB0" w:rsidRPr="00464FB0" w:rsidRDefault="00464FB0" w:rsidP="009076C2">
      <w:pPr>
        <w:pStyle w:val="FootnoteText"/>
        <w:tabs>
          <w:tab w:val="right" w:pos="1476"/>
          <w:tab w:val="left" w:pos="1548"/>
          <w:tab w:val="right" w:pos="1836"/>
          <w:tab w:val="left" w:pos="1908"/>
        </w:tabs>
        <w:ind w:left="1548" w:right="1267" w:hanging="288"/>
        <w:rPr>
          <w:lang w:val="fr-FR"/>
        </w:rPr>
      </w:pPr>
      <w:r w:rsidRPr="00464FB0">
        <w:rPr>
          <w:i/>
          <w:iCs/>
          <w:lang w:val="fr-FR"/>
        </w:rPr>
        <w:t>Source</w:t>
      </w:r>
      <w:r w:rsidR="00A256C2">
        <w:rPr>
          <w:lang w:val="fr-FR"/>
        </w:rPr>
        <w:t> :</w:t>
      </w:r>
      <w:r w:rsidRPr="00464FB0">
        <w:rPr>
          <w:lang w:val="fr-FR"/>
        </w:rPr>
        <w:t xml:space="preserve"> Ministère de l</w:t>
      </w:r>
      <w:r w:rsidR="00A256C2">
        <w:rPr>
          <w:lang w:val="fr-FR"/>
        </w:rPr>
        <w:t>’</w:t>
      </w:r>
      <w:r w:rsidRPr="00464FB0">
        <w:rPr>
          <w:lang w:val="fr-FR"/>
        </w:rPr>
        <w:t>enseignement supérieur et tertiaire, des sciences et du développement de la technologie, 2014.</w:t>
      </w:r>
    </w:p>
    <w:p w14:paraId="0AEFE3AA" w14:textId="24B571EF" w:rsidR="00464FB0" w:rsidRPr="009076C2" w:rsidRDefault="00464FB0" w:rsidP="009076C2">
      <w:pPr>
        <w:pStyle w:val="SingleTxt"/>
        <w:spacing w:after="0" w:line="120" w:lineRule="exact"/>
        <w:rPr>
          <w:sz w:val="10"/>
          <w:lang w:val="fr-FR"/>
        </w:rPr>
      </w:pPr>
    </w:p>
    <w:p w14:paraId="5FE0AAEC" w14:textId="4DB1F7A5" w:rsidR="00464FB0" w:rsidRPr="0050594A" w:rsidRDefault="00464FB0" w:rsidP="0050594A">
      <w:pPr>
        <w:pStyle w:val="SingleTxt"/>
        <w:spacing w:after="0" w:line="120" w:lineRule="exact"/>
        <w:rPr>
          <w:sz w:val="10"/>
          <w:lang w:val="fr-FR"/>
        </w:rPr>
      </w:pPr>
    </w:p>
    <w:p w14:paraId="3F765958" w14:textId="77777777" w:rsidR="00FE1B43" w:rsidRPr="009076C2" w:rsidRDefault="00FE1B43" w:rsidP="009076C2">
      <w:pPr>
        <w:pStyle w:val="SingleTxt"/>
        <w:spacing w:after="0" w:line="120" w:lineRule="exact"/>
        <w:rPr>
          <w:sz w:val="10"/>
          <w:lang w:val="fr-FR"/>
        </w:rPr>
      </w:pPr>
    </w:p>
    <w:p w14:paraId="30EB7F76" w14:textId="77777777" w:rsidR="00464FB0" w:rsidRPr="00464FB0" w:rsidRDefault="00464FB0"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64FB0">
        <w:rPr>
          <w:b/>
          <w:lang w:val="fr-FR"/>
        </w:rPr>
        <w:tab/>
      </w:r>
      <w:r w:rsidRPr="00464FB0">
        <w:rPr>
          <w:b/>
          <w:lang w:val="fr-FR"/>
        </w:rPr>
        <w:tab/>
      </w:r>
      <w:r w:rsidRPr="00464FB0">
        <w:rPr>
          <w:lang w:val="fr-FR"/>
        </w:rPr>
        <w:t>Tableau 18</w:t>
      </w:r>
    </w:p>
    <w:p w14:paraId="7F42C832" w14:textId="447649BF" w:rsidR="00464FB0" w:rsidRDefault="00464FB0"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64FB0">
        <w:rPr>
          <w:lang w:val="fr-FR"/>
        </w:rPr>
        <w:tab/>
      </w:r>
      <w:r w:rsidRPr="00464FB0">
        <w:rPr>
          <w:lang w:val="fr-FR"/>
        </w:rPr>
        <w:tab/>
        <w:t>Inscriptions à l</w:t>
      </w:r>
      <w:r w:rsidR="00A256C2">
        <w:rPr>
          <w:lang w:val="fr-FR"/>
        </w:rPr>
        <w:t>’</w:t>
      </w:r>
      <w:r w:rsidRPr="00464FB0">
        <w:rPr>
          <w:lang w:val="fr-FR"/>
        </w:rPr>
        <w:t>Université nationale des sciences et technologies, par discipline, 2012 et 2014</w:t>
      </w:r>
    </w:p>
    <w:p w14:paraId="108406F8" w14:textId="4B2FA29B" w:rsidR="00464FB0" w:rsidRPr="009076C2" w:rsidRDefault="00464FB0" w:rsidP="009076C2">
      <w:pPr>
        <w:pStyle w:val="SingleTxt"/>
        <w:spacing w:after="0" w:line="120" w:lineRule="exact"/>
        <w:rPr>
          <w:sz w:val="10"/>
          <w:lang w:val="fr-FR"/>
        </w:rPr>
      </w:pPr>
    </w:p>
    <w:p w14:paraId="7D7DF005" w14:textId="760281DA" w:rsidR="00464FB0" w:rsidRPr="009076C2" w:rsidRDefault="00464FB0"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84"/>
        <w:gridCol w:w="9"/>
        <w:gridCol w:w="1207"/>
        <w:gridCol w:w="1205"/>
        <w:gridCol w:w="109"/>
        <w:gridCol w:w="1103"/>
        <w:gridCol w:w="1209"/>
        <w:gridCol w:w="27"/>
      </w:tblGrid>
      <w:tr w:rsidR="00464FB0" w:rsidRPr="00261261" w14:paraId="0C547E1B" w14:textId="77777777" w:rsidTr="009076C2">
        <w:trPr>
          <w:cantSplit/>
          <w:tblHeader/>
        </w:trPr>
        <w:tc>
          <w:tcPr>
            <w:tcW w:w="2493" w:type="dxa"/>
            <w:gridSpan w:val="2"/>
            <w:tcBorders>
              <w:top w:val="single" w:sz="4" w:space="0" w:color="auto"/>
            </w:tcBorders>
            <w:shd w:val="clear" w:color="auto" w:fill="auto"/>
            <w:noWrap/>
            <w:vAlign w:val="bottom"/>
          </w:tcPr>
          <w:p w14:paraId="4DD77E4D" w14:textId="77777777" w:rsidR="00464FB0" w:rsidRPr="00261261" w:rsidRDefault="00464FB0" w:rsidP="00DA7E67">
            <w:pPr>
              <w:spacing w:before="81" w:after="81" w:line="160" w:lineRule="exact"/>
              <w:ind w:right="40"/>
              <w:rPr>
                <w:i/>
                <w:sz w:val="14"/>
              </w:rPr>
            </w:pPr>
          </w:p>
        </w:tc>
        <w:tc>
          <w:tcPr>
            <w:tcW w:w="2412" w:type="dxa"/>
            <w:gridSpan w:val="2"/>
            <w:tcBorders>
              <w:top w:val="single" w:sz="4" w:space="0" w:color="auto"/>
              <w:bottom w:val="single" w:sz="4" w:space="0" w:color="auto"/>
            </w:tcBorders>
            <w:shd w:val="clear" w:color="auto" w:fill="auto"/>
            <w:vAlign w:val="bottom"/>
          </w:tcPr>
          <w:p w14:paraId="5F153041" w14:textId="77777777" w:rsidR="00464FB0" w:rsidRPr="00261261" w:rsidRDefault="00464FB0" w:rsidP="00DA7E67">
            <w:pPr>
              <w:spacing w:before="81" w:after="81" w:line="160" w:lineRule="exact"/>
              <w:ind w:left="144" w:right="43"/>
              <w:jc w:val="center"/>
              <w:rPr>
                <w:i/>
                <w:sz w:val="14"/>
              </w:rPr>
            </w:pPr>
            <w:r w:rsidRPr="00261261">
              <w:rPr>
                <w:i/>
                <w:sz w:val="14"/>
              </w:rPr>
              <w:t>Total des inscriptions</w:t>
            </w:r>
          </w:p>
        </w:tc>
        <w:tc>
          <w:tcPr>
            <w:tcW w:w="109" w:type="dxa"/>
            <w:tcBorders>
              <w:top w:val="single" w:sz="4" w:space="0" w:color="auto"/>
            </w:tcBorders>
            <w:shd w:val="clear" w:color="auto" w:fill="auto"/>
            <w:noWrap/>
            <w:vAlign w:val="bottom"/>
          </w:tcPr>
          <w:p w14:paraId="4AE9171D" w14:textId="77777777" w:rsidR="00464FB0" w:rsidRPr="00261261" w:rsidRDefault="00464FB0" w:rsidP="00DA7E67">
            <w:pPr>
              <w:spacing w:before="81" w:after="81" w:line="160" w:lineRule="exact"/>
              <w:ind w:left="144" w:right="43"/>
              <w:jc w:val="right"/>
              <w:rPr>
                <w:i/>
                <w:sz w:val="14"/>
              </w:rPr>
            </w:pPr>
          </w:p>
        </w:tc>
        <w:tc>
          <w:tcPr>
            <w:tcW w:w="2339" w:type="dxa"/>
            <w:gridSpan w:val="3"/>
            <w:tcBorders>
              <w:top w:val="single" w:sz="4" w:space="0" w:color="auto"/>
              <w:bottom w:val="single" w:sz="4" w:space="0" w:color="auto"/>
            </w:tcBorders>
            <w:shd w:val="clear" w:color="auto" w:fill="auto"/>
            <w:vAlign w:val="bottom"/>
          </w:tcPr>
          <w:p w14:paraId="6B2883C8" w14:textId="2B99177D" w:rsidR="00464FB0" w:rsidRPr="00261261" w:rsidRDefault="00464FB0" w:rsidP="00DA7E67">
            <w:pPr>
              <w:spacing w:before="81" w:after="81" w:line="160" w:lineRule="exact"/>
              <w:ind w:left="144" w:right="43"/>
              <w:jc w:val="center"/>
              <w:rPr>
                <w:i/>
                <w:sz w:val="14"/>
              </w:rPr>
            </w:pPr>
            <w:r w:rsidRPr="00407019">
              <w:rPr>
                <w:i/>
                <w:sz w:val="14"/>
              </w:rPr>
              <w:t>Pourcentage d</w:t>
            </w:r>
            <w:r w:rsidR="00A256C2">
              <w:rPr>
                <w:i/>
                <w:sz w:val="14"/>
              </w:rPr>
              <w:t>’</w:t>
            </w:r>
            <w:r w:rsidRPr="00407019">
              <w:rPr>
                <w:i/>
                <w:sz w:val="14"/>
              </w:rPr>
              <w:t>étudiantes</w:t>
            </w:r>
          </w:p>
        </w:tc>
      </w:tr>
      <w:tr w:rsidR="00464FB0" w:rsidRPr="00261261" w14:paraId="1B379831" w14:textId="77777777" w:rsidTr="009076C2">
        <w:trPr>
          <w:cantSplit/>
          <w:tblHeader/>
        </w:trPr>
        <w:tc>
          <w:tcPr>
            <w:tcW w:w="2493" w:type="dxa"/>
            <w:gridSpan w:val="2"/>
            <w:tcBorders>
              <w:bottom w:val="single" w:sz="12" w:space="0" w:color="auto"/>
            </w:tcBorders>
            <w:shd w:val="clear" w:color="auto" w:fill="auto"/>
            <w:noWrap/>
            <w:vAlign w:val="bottom"/>
          </w:tcPr>
          <w:p w14:paraId="20767B65" w14:textId="77777777" w:rsidR="00464FB0" w:rsidRPr="00261261" w:rsidRDefault="00464FB0" w:rsidP="00DA7E67">
            <w:pPr>
              <w:spacing w:before="81" w:after="81" w:line="160" w:lineRule="exact"/>
              <w:ind w:right="40"/>
              <w:rPr>
                <w:i/>
                <w:sz w:val="14"/>
              </w:rPr>
            </w:pPr>
            <w:r w:rsidRPr="007078BB">
              <w:rPr>
                <w:i/>
                <w:sz w:val="14"/>
              </w:rPr>
              <w:t>Division/Département</w:t>
            </w:r>
          </w:p>
        </w:tc>
        <w:tc>
          <w:tcPr>
            <w:tcW w:w="1207" w:type="dxa"/>
            <w:tcBorders>
              <w:bottom w:val="single" w:sz="12" w:space="0" w:color="auto"/>
            </w:tcBorders>
            <w:shd w:val="clear" w:color="auto" w:fill="auto"/>
            <w:noWrap/>
            <w:vAlign w:val="bottom"/>
          </w:tcPr>
          <w:p w14:paraId="7C68A442" w14:textId="3E2287C0" w:rsidR="00464FB0" w:rsidRPr="00261261" w:rsidRDefault="00464FB0" w:rsidP="00DA7E67">
            <w:pPr>
              <w:spacing w:before="81" w:after="81" w:line="160" w:lineRule="exact"/>
              <w:ind w:left="144" w:right="40"/>
              <w:jc w:val="right"/>
              <w:rPr>
                <w:i/>
                <w:sz w:val="14"/>
              </w:rPr>
            </w:pPr>
            <w:r w:rsidRPr="00261261">
              <w:rPr>
                <w:i/>
                <w:sz w:val="14"/>
              </w:rPr>
              <w:t>201</w:t>
            </w:r>
            <w:r w:rsidR="00E85B1A">
              <w:rPr>
                <w:i/>
                <w:sz w:val="14"/>
              </w:rPr>
              <w:t>2</w:t>
            </w:r>
          </w:p>
        </w:tc>
        <w:tc>
          <w:tcPr>
            <w:tcW w:w="1205" w:type="dxa"/>
            <w:tcBorders>
              <w:bottom w:val="single" w:sz="12" w:space="0" w:color="auto"/>
            </w:tcBorders>
            <w:shd w:val="clear" w:color="auto" w:fill="auto"/>
            <w:noWrap/>
            <w:vAlign w:val="bottom"/>
          </w:tcPr>
          <w:p w14:paraId="55727E9F" w14:textId="35EAF291" w:rsidR="00464FB0" w:rsidRPr="00261261" w:rsidRDefault="00464FB0" w:rsidP="00DA7E67">
            <w:pPr>
              <w:spacing w:before="81" w:after="81" w:line="160" w:lineRule="exact"/>
              <w:ind w:left="144" w:right="43"/>
              <w:jc w:val="right"/>
              <w:rPr>
                <w:i/>
                <w:sz w:val="14"/>
              </w:rPr>
            </w:pPr>
            <w:r>
              <w:rPr>
                <w:i/>
                <w:sz w:val="14"/>
              </w:rPr>
              <w:t>201</w:t>
            </w:r>
            <w:r w:rsidR="00E85B1A">
              <w:rPr>
                <w:i/>
                <w:sz w:val="14"/>
              </w:rPr>
              <w:t>4</w:t>
            </w:r>
          </w:p>
        </w:tc>
        <w:tc>
          <w:tcPr>
            <w:tcW w:w="109" w:type="dxa"/>
            <w:tcBorders>
              <w:bottom w:val="single" w:sz="12" w:space="0" w:color="auto"/>
            </w:tcBorders>
            <w:shd w:val="clear" w:color="auto" w:fill="auto"/>
            <w:noWrap/>
            <w:vAlign w:val="bottom"/>
          </w:tcPr>
          <w:p w14:paraId="24708356" w14:textId="77777777" w:rsidR="00464FB0" w:rsidRPr="00261261" w:rsidRDefault="00464FB0" w:rsidP="00DA7E67">
            <w:pPr>
              <w:spacing w:before="81" w:after="81" w:line="160" w:lineRule="exact"/>
              <w:ind w:left="144" w:right="43"/>
              <w:jc w:val="right"/>
              <w:rPr>
                <w:i/>
                <w:sz w:val="14"/>
              </w:rPr>
            </w:pPr>
          </w:p>
        </w:tc>
        <w:tc>
          <w:tcPr>
            <w:tcW w:w="1103" w:type="dxa"/>
            <w:tcBorders>
              <w:top w:val="single" w:sz="4" w:space="0" w:color="auto"/>
              <w:bottom w:val="single" w:sz="12" w:space="0" w:color="auto"/>
            </w:tcBorders>
            <w:shd w:val="clear" w:color="auto" w:fill="auto"/>
            <w:noWrap/>
            <w:vAlign w:val="bottom"/>
          </w:tcPr>
          <w:p w14:paraId="0B6B5176" w14:textId="603B59C5" w:rsidR="00464FB0" w:rsidRPr="00261261" w:rsidRDefault="00464FB0" w:rsidP="00DA7E67">
            <w:pPr>
              <w:spacing w:before="81" w:after="81" w:line="160" w:lineRule="exact"/>
              <w:ind w:left="144" w:right="43"/>
              <w:jc w:val="right"/>
              <w:rPr>
                <w:i/>
                <w:sz w:val="14"/>
              </w:rPr>
            </w:pPr>
            <w:r w:rsidRPr="00261261">
              <w:rPr>
                <w:i/>
                <w:sz w:val="14"/>
              </w:rPr>
              <w:t>201</w:t>
            </w:r>
            <w:r w:rsidR="00E85B1A">
              <w:rPr>
                <w:i/>
                <w:sz w:val="14"/>
              </w:rPr>
              <w:t>2</w:t>
            </w:r>
          </w:p>
        </w:tc>
        <w:tc>
          <w:tcPr>
            <w:tcW w:w="1236" w:type="dxa"/>
            <w:gridSpan w:val="2"/>
            <w:tcBorders>
              <w:top w:val="single" w:sz="4" w:space="0" w:color="auto"/>
              <w:bottom w:val="single" w:sz="12" w:space="0" w:color="auto"/>
            </w:tcBorders>
            <w:shd w:val="clear" w:color="auto" w:fill="auto"/>
            <w:vAlign w:val="bottom"/>
          </w:tcPr>
          <w:p w14:paraId="2F20DFD4" w14:textId="0882D78D" w:rsidR="00464FB0" w:rsidRPr="00261261" w:rsidRDefault="00464FB0" w:rsidP="00DA7E67">
            <w:pPr>
              <w:spacing w:before="81" w:after="81" w:line="160" w:lineRule="exact"/>
              <w:ind w:left="144" w:right="43"/>
              <w:jc w:val="right"/>
              <w:rPr>
                <w:i/>
                <w:sz w:val="14"/>
              </w:rPr>
            </w:pPr>
            <w:r>
              <w:rPr>
                <w:i/>
                <w:sz w:val="14"/>
              </w:rPr>
              <w:t>201</w:t>
            </w:r>
            <w:r w:rsidR="00E85B1A">
              <w:rPr>
                <w:i/>
                <w:sz w:val="14"/>
              </w:rPr>
              <w:t>4</w:t>
            </w:r>
          </w:p>
        </w:tc>
      </w:tr>
      <w:tr w:rsidR="00464FB0" w:rsidRPr="00261261" w14:paraId="1D15F2B6" w14:textId="77777777" w:rsidTr="009076C2">
        <w:trPr>
          <w:gridAfter w:val="1"/>
          <w:wAfter w:w="27" w:type="dxa"/>
          <w:cantSplit/>
          <w:trHeight w:hRule="exact" w:val="115"/>
          <w:tblHeader/>
        </w:trPr>
        <w:tc>
          <w:tcPr>
            <w:tcW w:w="2493" w:type="dxa"/>
            <w:gridSpan w:val="2"/>
            <w:shd w:val="clear" w:color="auto" w:fill="auto"/>
            <w:noWrap/>
            <w:vAlign w:val="bottom"/>
          </w:tcPr>
          <w:p w14:paraId="3ED650EA" w14:textId="77777777" w:rsidR="00464FB0" w:rsidRPr="00261261" w:rsidRDefault="00464FB0" w:rsidP="00DA7E67">
            <w:pPr>
              <w:keepNext/>
              <w:keepLines/>
              <w:spacing w:before="40" w:after="40" w:line="210" w:lineRule="exact"/>
              <w:ind w:right="40"/>
              <w:rPr>
                <w:sz w:val="17"/>
              </w:rPr>
            </w:pPr>
          </w:p>
        </w:tc>
        <w:tc>
          <w:tcPr>
            <w:tcW w:w="1207" w:type="dxa"/>
            <w:shd w:val="clear" w:color="auto" w:fill="auto"/>
            <w:noWrap/>
            <w:vAlign w:val="bottom"/>
          </w:tcPr>
          <w:p w14:paraId="3EEAF4EE" w14:textId="77777777" w:rsidR="00464FB0" w:rsidRPr="00261261" w:rsidRDefault="00464FB0" w:rsidP="00DA7E67">
            <w:pPr>
              <w:keepNext/>
              <w:keepLines/>
              <w:spacing w:before="40" w:after="40" w:line="210" w:lineRule="exact"/>
              <w:ind w:left="144" w:right="43"/>
              <w:jc w:val="right"/>
              <w:rPr>
                <w:sz w:val="17"/>
              </w:rPr>
            </w:pPr>
          </w:p>
        </w:tc>
        <w:tc>
          <w:tcPr>
            <w:tcW w:w="1205" w:type="dxa"/>
            <w:shd w:val="clear" w:color="auto" w:fill="auto"/>
            <w:noWrap/>
            <w:vAlign w:val="bottom"/>
          </w:tcPr>
          <w:p w14:paraId="56C312B8" w14:textId="77777777" w:rsidR="00464FB0" w:rsidRPr="00261261" w:rsidRDefault="00464FB0" w:rsidP="00DA7E67">
            <w:pPr>
              <w:keepNext/>
              <w:keepLines/>
              <w:spacing w:before="40" w:after="40" w:line="210" w:lineRule="exact"/>
              <w:ind w:left="144" w:right="43"/>
              <w:jc w:val="right"/>
              <w:rPr>
                <w:sz w:val="17"/>
              </w:rPr>
            </w:pPr>
          </w:p>
        </w:tc>
        <w:tc>
          <w:tcPr>
            <w:tcW w:w="1212" w:type="dxa"/>
            <w:gridSpan w:val="2"/>
            <w:shd w:val="clear" w:color="auto" w:fill="auto"/>
            <w:noWrap/>
            <w:vAlign w:val="bottom"/>
          </w:tcPr>
          <w:p w14:paraId="14B208E5" w14:textId="77777777" w:rsidR="00464FB0" w:rsidRPr="00261261" w:rsidRDefault="00464FB0" w:rsidP="00DA7E67">
            <w:pPr>
              <w:keepNext/>
              <w:keepLines/>
              <w:spacing w:before="40" w:after="40" w:line="210" w:lineRule="exact"/>
              <w:ind w:left="144" w:right="43"/>
              <w:jc w:val="right"/>
              <w:rPr>
                <w:sz w:val="17"/>
              </w:rPr>
            </w:pPr>
          </w:p>
        </w:tc>
        <w:tc>
          <w:tcPr>
            <w:tcW w:w="1209" w:type="dxa"/>
            <w:shd w:val="clear" w:color="auto" w:fill="auto"/>
            <w:noWrap/>
            <w:vAlign w:val="bottom"/>
          </w:tcPr>
          <w:p w14:paraId="0D0BE9D3" w14:textId="77777777" w:rsidR="00464FB0" w:rsidRPr="00261261" w:rsidRDefault="00464FB0" w:rsidP="00DA7E67">
            <w:pPr>
              <w:keepNext/>
              <w:keepLines/>
              <w:spacing w:before="40" w:after="40" w:line="210" w:lineRule="exact"/>
              <w:ind w:left="144" w:right="43"/>
              <w:jc w:val="right"/>
              <w:rPr>
                <w:sz w:val="17"/>
              </w:rPr>
            </w:pPr>
          </w:p>
        </w:tc>
      </w:tr>
      <w:tr w:rsidR="00E85B1A" w:rsidRPr="0050594A" w14:paraId="1A54E152" w14:textId="77777777" w:rsidTr="009076C2">
        <w:trPr>
          <w:gridAfter w:val="1"/>
          <w:wAfter w:w="27" w:type="dxa"/>
          <w:cantSplit/>
        </w:trPr>
        <w:tc>
          <w:tcPr>
            <w:tcW w:w="2484" w:type="dxa"/>
            <w:shd w:val="clear" w:color="auto" w:fill="auto"/>
            <w:noWrap/>
            <w:vAlign w:val="bottom"/>
          </w:tcPr>
          <w:p w14:paraId="791F4D06" w14:textId="77777777" w:rsidR="00E85B1A" w:rsidRPr="009076C2" w:rsidRDefault="00E85B1A" w:rsidP="009076C2">
            <w:pPr>
              <w:tabs>
                <w:tab w:val="left" w:pos="288"/>
                <w:tab w:val="left" w:pos="576"/>
                <w:tab w:val="left" w:pos="864"/>
                <w:tab w:val="left" w:pos="1152"/>
              </w:tabs>
              <w:spacing w:before="40" w:after="40" w:line="210" w:lineRule="exact"/>
              <w:ind w:right="40"/>
              <w:rPr>
                <w:sz w:val="17"/>
              </w:rPr>
            </w:pPr>
            <w:r w:rsidRPr="009076C2">
              <w:rPr>
                <w:sz w:val="17"/>
              </w:rPr>
              <w:t>Sciences appliquées</w:t>
            </w:r>
          </w:p>
        </w:tc>
        <w:tc>
          <w:tcPr>
            <w:tcW w:w="1216" w:type="dxa"/>
            <w:gridSpan w:val="2"/>
            <w:shd w:val="clear" w:color="auto" w:fill="auto"/>
            <w:noWrap/>
            <w:vAlign w:val="bottom"/>
          </w:tcPr>
          <w:p w14:paraId="40DAD724"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828</w:t>
            </w:r>
          </w:p>
        </w:tc>
        <w:tc>
          <w:tcPr>
            <w:tcW w:w="1205" w:type="dxa"/>
            <w:shd w:val="clear" w:color="auto" w:fill="auto"/>
            <w:noWrap/>
            <w:vAlign w:val="bottom"/>
          </w:tcPr>
          <w:p w14:paraId="267C5293"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1 405</w:t>
            </w:r>
          </w:p>
        </w:tc>
        <w:tc>
          <w:tcPr>
            <w:tcW w:w="1212" w:type="dxa"/>
            <w:gridSpan w:val="2"/>
            <w:shd w:val="clear" w:color="auto" w:fill="auto"/>
            <w:noWrap/>
            <w:vAlign w:val="bottom"/>
          </w:tcPr>
          <w:p w14:paraId="0A78AAB8"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43,4</w:t>
            </w:r>
          </w:p>
        </w:tc>
        <w:tc>
          <w:tcPr>
            <w:tcW w:w="1209" w:type="dxa"/>
            <w:shd w:val="clear" w:color="auto" w:fill="auto"/>
            <w:noWrap/>
            <w:vAlign w:val="bottom"/>
          </w:tcPr>
          <w:p w14:paraId="523A1C1A"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43,8</w:t>
            </w:r>
          </w:p>
        </w:tc>
      </w:tr>
      <w:tr w:rsidR="00E85B1A" w:rsidRPr="0050594A" w14:paraId="346E7DD5" w14:textId="77777777" w:rsidTr="009076C2">
        <w:trPr>
          <w:gridAfter w:val="1"/>
          <w:wAfter w:w="27" w:type="dxa"/>
          <w:cantSplit/>
        </w:trPr>
        <w:tc>
          <w:tcPr>
            <w:tcW w:w="2484" w:type="dxa"/>
            <w:shd w:val="clear" w:color="auto" w:fill="auto"/>
            <w:noWrap/>
            <w:vAlign w:val="bottom"/>
          </w:tcPr>
          <w:p w14:paraId="4554D264" w14:textId="77777777" w:rsidR="00E85B1A" w:rsidRPr="009076C2" w:rsidRDefault="00E85B1A" w:rsidP="009076C2">
            <w:pPr>
              <w:tabs>
                <w:tab w:val="left" w:pos="288"/>
                <w:tab w:val="left" w:pos="576"/>
                <w:tab w:val="left" w:pos="864"/>
                <w:tab w:val="left" w:pos="1152"/>
              </w:tabs>
              <w:spacing w:before="40" w:after="40" w:line="210" w:lineRule="exact"/>
              <w:ind w:right="40"/>
              <w:rPr>
                <w:sz w:val="17"/>
              </w:rPr>
            </w:pPr>
            <w:r w:rsidRPr="009076C2">
              <w:rPr>
                <w:sz w:val="17"/>
              </w:rPr>
              <w:t>Milieu bâti</w:t>
            </w:r>
          </w:p>
        </w:tc>
        <w:tc>
          <w:tcPr>
            <w:tcW w:w="1216" w:type="dxa"/>
            <w:gridSpan w:val="2"/>
            <w:shd w:val="clear" w:color="auto" w:fill="auto"/>
            <w:noWrap/>
            <w:vAlign w:val="bottom"/>
          </w:tcPr>
          <w:p w14:paraId="62182ABB"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258</w:t>
            </w:r>
          </w:p>
        </w:tc>
        <w:tc>
          <w:tcPr>
            <w:tcW w:w="1205" w:type="dxa"/>
            <w:shd w:val="clear" w:color="auto" w:fill="auto"/>
            <w:noWrap/>
            <w:vAlign w:val="bottom"/>
          </w:tcPr>
          <w:p w14:paraId="542C310F"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151</w:t>
            </w:r>
          </w:p>
        </w:tc>
        <w:tc>
          <w:tcPr>
            <w:tcW w:w="1212" w:type="dxa"/>
            <w:gridSpan w:val="2"/>
            <w:shd w:val="clear" w:color="auto" w:fill="auto"/>
            <w:noWrap/>
            <w:vAlign w:val="bottom"/>
          </w:tcPr>
          <w:p w14:paraId="3E62E038"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19,0</w:t>
            </w:r>
          </w:p>
        </w:tc>
        <w:tc>
          <w:tcPr>
            <w:tcW w:w="1209" w:type="dxa"/>
            <w:shd w:val="clear" w:color="auto" w:fill="auto"/>
            <w:noWrap/>
            <w:vAlign w:val="bottom"/>
          </w:tcPr>
          <w:p w14:paraId="7240A107"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15,9</w:t>
            </w:r>
          </w:p>
        </w:tc>
      </w:tr>
      <w:tr w:rsidR="00E85B1A" w:rsidRPr="0050594A" w14:paraId="6CE15356" w14:textId="77777777" w:rsidTr="009076C2">
        <w:trPr>
          <w:gridAfter w:val="1"/>
          <w:wAfter w:w="27" w:type="dxa"/>
          <w:cantSplit/>
        </w:trPr>
        <w:tc>
          <w:tcPr>
            <w:tcW w:w="2484" w:type="dxa"/>
            <w:shd w:val="clear" w:color="auto" w:fill="auto"/>
            <w:noWrap/>
            <w:vAlign w:val="bottom"/>
          </w:tcPr>
          <w:p w14:paraId="0DDE2AA0" w14:textId="77777777" w:rsidR="00E85B1A" w:rsidRPr="009076C2" w:rsidRDefault="00E85B1A" w:rsidP="009076C2">
            <w:pPr>
              <w:tabs>
                <w:tab w:val="left" w:pos="288"/>
                <w:tab w:val="left" w:pos="576"/>
                <w:tab w:val="left" w:pos="864"/>
                <w:tab w:val="left" w:pos="1152"/>
              </w:tabs>
              <w:spacing w:before="40" w:after="40" w:line="210" w:lineRule="exact"/>
              <w:ind w:right="40"/>
              <w:rPr>
                <w:sz w:val="17"/>
              </w:rPr>
            </w:pPr>
            <w:r w:rsidRPr="009076C2">
              <w:rPr>
                <w:sz w:val="17"/>
              </w:rPr>
              <w:t>Commerce</w:t>
            </w:r>
          </w:p>
        </w:tc>
        <w:tc>
          <w:tcPr>
            <w:tcW w:w="1216" w:type="dxa"/>
            <w:gridSpan w:val="2"/>
            <w:shd w:val="clear" w:color="auto" w:fill="auto"/>
            <w:noWrap/>
            <w:vAlign w:val="bottom"/>
          </w:tcPr>
          <w:p w14:paraId="1F15F23A"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775</w:t>
            </w:r>
          </w:p>
        </w:tc>
        <w:tc>
          <w:tcPr>
            <w:tcW w:w="1205" w:type="dxa"/>
            <w:shd w:val="clear" w:color="auto" w:fill="auto"/>
            <w:noWrap/>
            <w:vAlign w:val="bottom"/>
          </w:tcPr>
          <w:p w14:paraId="27FA5418"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2 559</w:t>
            </w:r>
          </w:p>
        </w:tc>
        <w:tc>
          <w:tcPr>
            <w:tcW w:w="1212" w:type="dxa"/>
            <w:gridSpan w:val="2"/>
            <w:shd w:val="clear" w:color="auto" w:fill="auto"/>
            <w:noWrap/>
            <w:vAlign w:val="bottom"/>
          </w:tcPr>
          <w:p w14:paraId="4978D8F6"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36,5</w:t>
            </w:r>
          </w:p>
        </w:tc>
        <w:tc>
          <w:tcPr>
            <w:tcW w:w="1209" w:type="dxa"/>
            <w:shd w:val="clear" w:color="auto" w:fill="auto"/>
            <w:noWrap/>
            <w:vAlign w:val="bottom"/>
          </w:tcPr>
          <w:p w14:paraId="3C2830B5"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46,6</w:t>
            </w:r>
          </w:p>
        </w:tc>
      </w:tr>
      <w:tr w:rsidR="00E85B1A" w:rsidRPr="0050594A" w14:paraId="2B27C196" w14:textId="77777777" w:rsidTr="009076C2">
        <w:trPr>
          <w:gridAfter w:val="1"/>
          <w:wAfter w:w="27" w:type="dxa"/>
          <w:cantSplit/>
        </w:trPr>
        <w:tc>
          <w:tcPr>
            <w:tcW w:w="2484" w:type="dxa"/>
            <w:shd w:val="clear" w:color="auto" w:fill="auto"/>
            <w:noWrap/>
            <w:vAlign w:val="bottom"/>
          </w:tcPr>
          <w:p w14:paraId="1B47044E" w14:textId="77777777" w:rsidR="00E85B1A" w:rsidRPr="009076C2" w:rsidRDefault="00E85B1A" w:rsidP="009076C2">
            <w:pPr>
              <w:tabs>
                <w:tab w:val="left" w:pos="288"/>
                <w:tab w:val="left" w:pos="576"/>
                <w:tab w:val="left" w:pos="864"/>
                <w:tab w:val="left" w:pos="1152"/>
              </w:tabs>
              <w:spacing w:before="40" w:after="40" w:line="210" w:lineRule="exact"/>
              <w:ind w:right="40"/>
              <w:rPr>
                <w:sz w:val="17"/>
              </w:rPr>
            </w:pPr>
            <w:r w:rsidRPr="009076C2">
              <w:rPr>
                <w:sz w:val="17"/>
              </w:rPr>
              <w:t>Science de la communication</w:t>
            </w:r>
          </w:p>
        </w:tc>
        <w:tc>
          <w:tcPr>
            <w:tcW w:w="1216" w:type="dxa"/>
            <w:gridSpan w:val="2"/>
            <w:shd w:val="clear" w:color="auto" w:fill="auto"/>
            <w:noWrap/>
            <w:vAlign w:val="bottom"/>
          </w:tcPr>
          <w:p w14:paraId="0E7CD3C5"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150</w:t>
            </w:r>
          </w:p>
        </w:tc>
        <w:tc>
          <w:tcPr>
            <w:tcW w:w="1205" w:type="dxa"/>
            <w:shd w:val="clear" w:color="auto" w:fill="auto"/>
            <w:noWrap/>
            <w:vAlign w:val="bottom"/>
          </w:tcPr>
          <w:p w14:paraId="65D4DF37"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553</w:t>
            </w:r>
          </w:p>
        </w:tc>
        <w:tc>
          <w:tcPr>
            <w:tcW w:w="1212" w:type="dxa"/>
            <w:gridSpan w:val="2"/>
            <w:shd w:val="clear" w:color="auto" w:fill="auto"/>
            <w:noWrap/>
            <w:vAlign w:val="bottom"/>
          </w:tcPr>
          <w:p w14:paraId="32843917"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56,7</w:t>
            </w:r>
          </w:p>
        </w:tc>
        <w:tc>
          <w:tcPr>
            <w:tcW w:w="1209" w:type="dxa"/>
            <w:shd w:val="clear" w:color="auto" w:fill="auto"/>
            <w:noWrap/>
            <w:vAlign w:val="bottom"/>
          </w:tcPr>
          <w:p w14:paraId="158F07B7"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64,6</w:t>
            </w:r>
          </w:p>
        </w:tc>
      </w:tr>
      <w:tr w:rsidR="00E85B1A" w:rsidRPr="0050594A" w14:paraId="39ED2C8C" w14:textId="77777777" w:rsidTr="009076C2">
        <w:trPr>
          <w:gridAfter w:val="1"/>
          <w:wAfter w:w="27" w:type="dxa"/>
          <w:cantSplit/>
        </w:trPr>
        <w:tc>
          <w:tcPr>
            <w:tcW w:w="2484" w:type="dxa"/>
            <w:shd w:val="clear" w:color="auto" w:fill="auto"/>
            <w:noWrap/>
            <w:vAlign w:val="bottom"/>
          </w:tcPr>
          <w:p w14:paraId="2F3A639F" w14:textId="0B74CB9F" w:rsidR="00E85B1A" w:rsidRPr="009076C2" w:rsidRDefault="00E85B1A" w:rsidP="009076C2">
            <w:pPr>
              <w:tabs>
                <w:tab w:val="left" w:pos="288"/>
                <w:tab w:val="left" w:pos="576"/>
                <w:tab w:val="left" w:pos="864"/>
                <w:tab w:val="left" w:pos="1152"/>
              </w:tabs>
              <w:spacing w:before="40" w:after="40" w:line="210" w:lineRule="exact"/>
              <w:ind w:right="40"/>
              <w:rPr>
                <w:sz w:val="17"/>
              </w:rPr>
            </w:pPr>
            <w:r w:rsidRPr="009076C2">
              <w:rPr>
                <w:sz w:val="17"/>
              </w:rPr>
              <w:t>Science de l</w:t>
            </w:r>
            <w:r w:rsidR="00A256C2">
              <w:rPr>
                <w:sz w:val="17"/>
              </w:rPr>
              <w:t>’</w:t>
            </w:r>
            <w:r w:rsidRPr="009076C2">
              <w:rPr>
                <w:sz w:val="17"/>
              </w:rPr>
              <w:t>information</w:t>
            </w:r>
          </w:p>
        </w:tc>
        <w:tc>
          <w:tcPr>
            <w:tcW w:w="1216" w:type="dxa"/>
            <w:gridSpan w:val="2"/>
            <w:shd w:val="clear" w:color="auto" w:fill="auto"/>
            <w:noWrap/>
            <w:vAlign w:val="bottom"/>
          </w:tcPr>
          <w:p w14:paraId="6E0C9337"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220</w:t>
            </w:r>
          </w:p>
        </w:tc>
        <w:tc>
          <w:tcPr>
            <w:tcW w:w="1205" w:type="dxa"/>
            <w:shd w:val="clear" w:color="auto" w:fill="auto"/>
            <w:noWrap/>
            <w:vAlign w:val="bottom"/>
          </w:tcPr>
          <w:p w14:paraId="7378979E"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237</w:t>
            </w:r>
          </w:p>
        </w:tc>
        <w:tc>
          <w:tcPr>
            <w:tcW w:w="1212" w:type="dxa"/>
            <w:gridSpan w:val="2"/>
            <w:shd w:val="clear" w:color="auto" w:fill="auto"/>
            <w:noWrap/>
            <w:vAlign w:val="bottom"/>
          </w:tcPr>
          <w:p w14:paraId="745D854D"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69,1</w:t>
            </w:r>
          </w:p>
        </w:tc>
        <w:tc>
          <w:tcPr>
            <w:tcW w:w="1209" w:type="dxa"/>
            <w:shd w:val="clear" w:color="auto" w:fill="auto"/>
            <w:noWrap/>
            <w:vAlign w:val="bottom"/>
          </w:tcPr>
          <w:p w14:paraId="42CFD362"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48,5</w:t>
            </w:r>
          </w:p>
        </w:tc>
      </w:tr>
      <w:tr w:rsidR="00E85B1A" w:rsidRPr="0050594A" w14:paraId="41D68B40" w14:textId="77777777" w:rsidTr="009076C2">
        <w:trPr>
          <w:gridAfter w:val="1"/>
          <w:wAfter w:w="27" w:type="dxa"/>
          <w:cantSplit/>
        </w:trPr>
        <w:tc>
          <w:tcPr>
            <w:tcW w:w="2484" w:type="dxa"/>
            <w:shd w:val="clear" w:color="auto" w:fill="auto"/>
            <w:noWrap/>
            <w:vAlign w:val="bottom"/>
          </w:tcPr>
          <w:p w14:paraId="5AD2B772" w14:textId="77777777" w:rsidR="00E85B1A" w:rsidRPr="009076C2" w:rsidRDefault="00E85B1A" w:rsidP="009076C2">
            <w:pPr>
              <w:tabs>
                <w:tab w:val="left" w:pos="288"/>
                <w:tab w:val="left" w:pos="576"/>
                <w:tab w:val="left" w:pos="864"/>
                <w:tab w:val="left" w:pos="1152"/>
              </w:tabs>
              <w:spacing w:before="40" w:after="40" w:line="210" w:lineRule="exact"/>
              <w:ind w:right="40"/>
              <w:rPr>
                <w:sz w:val="17"/>
              </w:rPr>
            </w:pPr>
            <w:r w:rsidRPr="009076C2">
              <w:rPr>
                <w:sz w:val="17"/>
              </w:rPr>
              <w:t>Technologies industrielles</w:t>
            </w:r>
          </w:p>
        </w:tc>
        <w:tc>
          <w:tcPr>
            <w:tcW w:w="1216" w:type="dxa"/>
            <w:gridSpan w:val="2"/>
            <w:shd w:val="clear" w:color="auto" w:fill="auto"/>
            <w:noWrap/>
            <w:vAlign w:val="bottom"/>
          </w:tcPr>
          <w:p w14:paraId="60D48048"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831</w:t>
            </w:r>
          </w:p>
        </w:tc>
        <w:tc>
          <w:tcPr>
            <w:tcW w:w="1205" w:type="dxa"/>
            <w:shd w:val="clear" w:color="auto" w:fill="auto"/>
            <w:noWrap/>
            <w:vAlign w:val="bottom"/>
          </w:tcPr>
          <w:p w14:paraId="534A2B43"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1 071</w:t>
            </w:r>
          </w:p>
        </w:tc>
        <w:tc>
          <w:tcPr>
            <w:tcW w:w="1212" w:type="dxa"/>
            <w:gridSpan w:val="2"/>
            <w:shd w:val="clear" w:color="auto" w:fill="auto"/>
            <w:noWrap/>
            <w:vAlign w:val="bottom"/>
          </w:tcPr>
          <w:p w14:paraId="5F6A92C3"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23,5</w:t>
            </w:r>
          </w:p>
        </w:tc>
        <w:tc>
          <w:tcPr>
            <w:tcW w:w="1209" w:type="dxa"/>
            <w:shd w:val="clear" w:color="auto" w:fill="auto"/>
            <w:noWrap/>
            <w:vAlign w:val="bottom"/>
          </w:tcPr>
          <w:p w14:paraId="168D327C" w14:textId="77777777" w:rsidR="00E85B1A" w:rsidRPr="009076C2" w:rsidRDefault="00E85B1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23,2</w:t>
            </w:r>
          </w:p>
        </w:tc>
      </w:tr>
      <w:tr w:rsidR="00E85B1A" w:rsidRPr="0050594A" w14:paraId="472ECA4D" w14:textId="77777777" w:rsidTr="009076C2">
        <w:trPr>
          <w:gridAfter w:val="1"/>
          <w:wAfter w:w="27" w:type="dxa"/>
          <w:cantSplit/>
        </w:trPr>
        <w:tc>
          <w:tcPr>
            <w:tcW w:w="2484" w:type="dxa"/>
            <w:tcBorders>
              <w:bottom w:val="single" w:sz="4" w:space="0" w:color="auto"/>
            </w:tcBorders>
            <w:shd w:val="clear" w:color="auto" w:fill="auto"/>
            <w:noWrap/>
            <w:vAlign w:val="bottom"/>
          </w:tcPr>
          <w:p w14:paraId="5EA8E5AC" w14:textId="77777777" w:rsidR="00E85B1A" w:rsidRPr="009076C2" w:rsidRDefault="00E85B1A" w:rsidP="009076C2">
            <w:pPr>
              <w:tabs>
                <w:tab w:val="left" w:pos="288"/>
                <w:tab w:val="left" w:pos="576"/>
                <w:tab w:val="left" w:pos="864"/>
                <w:tab w:val="left" w:pos="1152"/>
              </w:tabs>
              <w:spacing w:before="40" w:after="81" w:line="210" w:lineRule="exact"/>
              <w:ind w:right="40"/>
              <w:rPr>
                <w:sz w:val="17"/>
              </w:rPr>
            </w:pPr>
            <w:r w:rsidRPr="009076C2">
              <w:rPr>
                <w:sz w:val="17"/>
              </w:rPr>
              <w:t>Médecine</w:t>
            </w:r>
          </w:p>
        </w:tc>
        <w:tc>
          <w:tcPr>
            <w:tcW w:w="1216" w:type="dxa"/>
            <w:gridSpan w:val="2"/>
            <w:tcBorders>
              <w:bottom w:val="single" w:sz="4" w:space="0" w:color="auto"/>
            </w:tcBorders>
            <w:shd w:val="clear" w:color="auto" w:fill="auto"/>
            <w:noWrap/>
            <w:vAlign w:val="bottom"/>
          </w:tcPr>
          <w:p w14:paraId="107FE602" w14:textId="77777777" w:rsidR="00E85B1A" w:rsidRPr="009076C2" w:rsidRDefault="00E85B1A"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25</w:t>
            </w:r>
          </w:p>
        </w:tc>
        <w:tc>
          <w:tcPr>
            <w:tcW w:w="1205" w:type="dxa"/>
            <w:tcBorders>
              <w:bottom w:val="single" w:sz="4" w:space="0" w:color="auto"/>
            </w:tcBorders>
            <w:shd w:val="clear" w:color="auto" w:fill="auto"/>
            <w:noWrap/>
            <w:vAlign w:val="bottom"/>
          </w:tcPr>
          <w:p w14:paraId="15A78B22" w14:textId="77777777" w:rsidR="00E85B1A" w:rsidRPr="009076C2" w:rsidRDefault="00E85B1A"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68</w:t>
            </w:r>
          </w:p>
        </w:tc>
        <w:tc>
          <w:tcPr>
            <w:tcW w:w="1212" w:type="dxa"/>
            <w:gridSpan w:val="2"/>
            <w:tcBorders>
              <w:bottom w:val="single" w:sz="4" w:space="0" w:color="auto"/>
            </w:tcBorders>
            <w:shd w:val="clear" w:color="auto" w:fill="auto"/>
            <w:noWrap/>
            <w:vAlign w:val="bottom"/>
          </w:tcPr>
          <w:p w14:paraId="579157DD" w14:textId="77777777" w:rsidR="00E85B1A" w:rsidRPr="009076C2" w:rsidRDefault="00E85B1A"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52,0</w:t>
            </w:r>
          </w:p>
        </w:tc>
        <w:tc>
          <w:tcPr>
            <w:tcW w:w="1209" w:type="dxa"/>
            <w:tcBorders>
              <w:bottom w:val="single" w:sz="4" w:space="0" w:color="auto"/>
            </w:tcBorders>
            <w:shd w:val="clear" w:color="auto" w:fill="auto"/>
            <w:noWrap/>
            <w:vAlign w:val="bottom"/>
          </w:tcPr>
          <w:p w14:paraId="7DE4A22E" w14:textId="77777777" w:rsidR="00E85B1A" w:rsidRPr="009076C2" w:rsidRDefault="00E85B1A"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47,1</w:t>
            </w:r>
          </w:p>
        </w:tc>
      </w:tr>
      <w:tr w:rsidR="00E85B1A" w:rsidRPr="00A71192" w14:paraId="1ECC277C" w14:textId="77777777" w:rsidTr="009076C2">
        <w:trPr>
          <w:gridAfter w:val="1"/>
          <w:wAfter w:w="27" w:type="dxa"/>
          <w:cantSplit/>
        </w:trPr>
        <w:tc>
          <w:tcPr>
            <w:tcW w:w="2484" w:type="dxa"/>
            <w:tcBorders>
              <w:top w:val="single" w:sz="4" w:space="0" w:color="auto"/>
              <w:bottom w:val="single" w:sz="12" w:space="0" w:color="auto"/>
            </w:tcBorders>
            <w:shd w:val="clear" w:color="auto" w:fill="auto"/>
            <w:noWrap/>
            <w:vAlign w:val="bottom"/>
          </w:tcPr>
          <w:p w14:paraId="6913D518" w14:textId="77777777" w:rsidR="00E85B1A" w:rsidRPr="009076C2" w:rsidRDefault="00E85B1A"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216" w:type="dxa"/>
            <w:gridSpan w:val="2"/>
            <w:tcBorders>
              <w:top w:val="single" w:sz="4" w:space="0" w:color="auto"/>
              <w:bottom w:val="single" w:sz="12" w:space="0" w:color="auto"/>
            </w:tcBorders>
            <w:shd w:val="clear" w:color="auto" w:fill="auto"/>
            <w:noWrap/>
            <w:vAlign w:val="bottom"/>
          </w:tcPr>
          <w:p w14:paraId="38E2F3DA" w14:textId="77777777" w:rsidR="00E85B1A" w:rsidRPr="009076C2" w:rsidRDefault="00E85B1A"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3 087</w:t>
            </w:r>
          </w:p>
        </w:tc>
        <w:tc>
          <w:tcPr>
            <w:tcW w:w="1205" w:type="dxa"/>
            <w:tcBorders>
              <w:top w:val="single" w:sz="4" w:space="0" w:color="auto"/>
              <w:bottom w:val="single" w:sz="12" w:space="0" w:color="auto"/>
            </w:tcBorders>
            <w:shd w:val="clear" w:color="auto" w:fill="auto"/>
            <w:noWrap/>
            <w:vAlign w:val="bottom"/>
          </w:tcPr>
          <w:p w14:paraId="75B1CEE1" w14:textId="77777777" w:rsidR="00E85B1A" w:rsidRPr="009076C2" w:rsidRDefault="00E85B1A"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6 185</w:t>
            </w:r>
          </w:p>
        </w:tc>
        <w:tc>
          <w:tcPr>
            <w:tcW w:w="1212" w:type="dxa"/>
            <w:gridSpan w:val="2"/>
            <w:tcBorders>
              <w:top w:val="single" w:sz="4" w:space="0" w:color="auto"/>
              <w:bottom w:val="single" w:sz="12" w:space="0" w:color="auto"/>
            </w:tcBorders>
            <w:shd w:val="clear" w:color="auto" w:fill="auto"/>
            <w:noWrap/>
            <w:vAlign w:val="bottom"/>
          </w:tcPr>
          <w:p w14:paraId="415A8207" w14:textId="77777777" w:rsidR="00E85B1A" w:rsidRPr="009076C2" w:rsidRDefault="00E85B1A"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36,8</w:t>
            </w:r>
          </w:p>
        </w:tc>
        <w:tc>
          <w:tcPr>
            <w:tcW w:w="1209" w:type="dxa"/>
            <w:tcBorders>
              <w:top w:val="single" w:sz="4" w:space="0" w:color="auto"/>
              <w:bottom w:val="single" w:sz="12" w:space="0" w:color="auto"/>
            </w:tcBorders>
            <w:shd w:val="clear" w:color="auto" w:fill="auto"/>
            <w:noWrap/>
            <w:vAlign w:val="bottom"/>
          </w:tcPr>
          <w:p w14:paraId="483B1CC9" w14:textId="77777777" w:rsidR="00E85B1A" w:rsidRPr="009076C2" w:rsidRDefault="00E85B1A"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42,5</w:t>
            </w:r>
          </w:p>
        </w:tc>
      </w:tr>
    </w:tbl>
    <w:p w14:paraId="1DFA9A7B" w14:textId="48879C28" w:rsidR="00464FB0" w:rsidRPr="009076C2" w:rsidRDefault="00464FB0" w:rsidP="009076C2">
      <w:pPr>
        <w:pStyle w:val="SingleTxt"/>
        <w:spacing w:after="0" w:line="120" w:lineRule="exact"/>
        <w:rPr>
          <w:sz w:val="10"/>
          <w:lang w:val="fr-FR"/>
        </w:rPr>
      </w:pPr>
    </w:p>
    <w:p w14:paraId="1887B1A4" w14:textId="35861A8E" w:rsidR="00A71192" w:rsidRPr="00A71192" w:rsidRDefault="00A71192" w:rsidP="009076C2">
      <w:pPr>
        <w:pStyle w:val="FootnoteText"/>
        <w:tabs>
          <w:tab w:val="right" w:pos="1476"/>
          <w:tab w:val="left" w:pos="1548"/>
          <w:tab w:val="right" w:pos="1836"/>
          <w:tab w:val="left" w:pos="1908"/>
        </w:tabs>
        <w:ind w:left="1548" w:right="1267" w:hanging="288"/>
        <w:rPr>
          <w:lang w:val="fr-FR"/>
        </w:rPr>
      </w:pPr>
      <w:r w:rsidRPr="00A71192">
        <w:rPr>
          <w:i/>
          <w:iCs/>
          <w:lang w:val="fr-FR"/>
        </w:rPr>
        <w:t>Source</w:t>
      </w:r>
      <w:r w:rsidR="00A256C2">
        <w:rPr>
          <w:lang w:val="fr-FR"/>
        </w:rPr>
        <w:t> :</w:t>
      </w:r>
      <w:r w:rsidRPr="00A71192">
        <w:rPr>
          <w:lang w:val="fr-FR"/>
        </w:rPr>
        <w:t xml:space="preserve"> Ministère de l</w:t>
      </w:r>
      <w:r w:rsidR="00A256C2">
        <w:rPr>
          <w:lang w:val="fr-FR"/>
        </w:rPr>
        <w:t>’</w:t>
      </w:r>
      <w:r w:rsidRPr="00A71192">
        <w:rPr>
          <w:lang w:val="fr-FR"/>
        </w:rPr>
        <w:t>enseignement supérieur et tertiaire, des sciences et du développement de la technologie, 2014.</w:t>
      </w:r>
    </w:p>
    <w:p w14:paraId="28B6B194" w14:textId="5C18D8E2" w:rsidR="00A71192" w:rsidRPr="009076C2" w:rsidRDefault="00A71192" w:rsidP="009076C2">
      <w:pPr>
        <w:pStyle w:val="SingleTxt"/>
        <w:spacing w:after="0" w:line="120" w:lineRule="exact"/>
        <w:rPr>
          <w:sz w:val="10"/>
          <w:lang w:val="fr-FR"/>
        </w:rPr>
      </w:pPr>
    </w:p>
    <w:p w14:paraId="40454EF6" w14:textId="6AFC9010" w:rsidR="00A71192" w:rsidRPr="0050594A" w:rsidRDefault="00A71192" w:rsidP="0050594A">
      <w:pPr>
        <w:pStyle w:val="SingleTxt"/>
        <w:spacing w:after="0" w:line="120" w:lineRule="exact"/>
        <w:rPr>
          <w:sz w:val="10"/>
          <w:lang w:val="fr-FR"/>
        </w:rPr>
      </w:pPr>
    </w:p>
    <w:p w14:paraId="762F97F7" w14:textId="77777777" w:rsidR="00FE1B43" w:rsidRPr="009076C2" w:rsidRDefault="00FE1B43" w:rsidP="009076C2">
      <w:pPr>
        <w:pStyle w:val="SingleTxt"/>
        <w:spacing w:after="0" w:line="120" w:lineRule="exact"/>
        <w:rPr>
          <w:sz w:val="10"/>
          <w:lang w:val="fr-FR"/>
        </w:rPr>
      </w:pPr>
    </w:p>
    <w:p w14:paraId="0D4E1ACA" w14:textId="77777777" w:rsidR="00A71192" w:rsidRPr="00A71192" w:rsidRDefault="00A71192"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_Toc467503361"/>
      <w:r w:rsidRPr="00A71192">
        <w:rPr>
          <w:b/>
          <w:lang w:val="fr-FR"/>
        </w:rPr>
        <w:tab/>
      </w:r>
      <w:r w:rsidRPr="00A71192">
        <w:rPr>
          <w:b/>
          <w:lang w:val="fr-FR"/>
        </w:rPr>
        <w:tab/>
      </w:r>
      <w:r w:rsidRPr="00A71192">
        <w:rPr>
          <w:lang w:val="fr-FR"/>
        </w:rPr>
        <w:t>Tableau 19</w:t>
      </w:r>
    </w:p>
    <w:p w14:paraId="157E7709" w14:textId="5844D8CC" w:rsidR="00A71192" w:rsidRDefault="00A71192"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71192">
        <w:rPr>
          <w:lang w:val="fr-FR"/>
        </w:rPr>
        <w:tab/>
      </w:r>
      <w:r w:rsidRPr="00A71192">
        <w:rPr>
          <w:lang w:val="fr-FR"/>
        </w:rPr>
        <w:tab/>
        <w:t>Inscriptions à l</w:t>
      </w:r>
      <w:r w:rsidR="00A256C2">
        <w:rPr>
          <w:lang w:val="fr-FR"/>
        </w:rPr>
        <w:t>’</w:t>
      </w:r>
      <w:r w:rsidRPr="00A71192">
        <w:rPr>
          <w:lang w:val="fr-FR"/>
        </w:rPr>
        <w:t>Université d</w:t>
      </w:r>
      <w:r w:rsidR="00A256C2">
        <w:rPr>
          <w:lang w:val="fr-FR"/>
        </w:rPr>
        <w:t>’</w:t>
      </w:r>
      <w:r w:rsidRPr="00A71192">
        <w:rPr>
          <w:lang w:val="fr-FR"/>
        </w:rPr>
        <w:t>éducation scientifique de Bindura, par discipline, 2012-2014</w:t>
      </w:r>
      <w:bookmarkEnd w:id="5"/>
    </w:p>
    <w:p w14:paraId="2D1C17A8" w14:textId="25C61F3F" w:rsidR="00A71192" w:rsidRPr="009076C2" w:rsidRDefault="00A71192" w:rsidP="009076C2">
      <w:pPr>
        <w:pStyle w:val="SingleTxt"/>
        <w:spacing w:after="0" w:line="120" w:lineRule="exact"/>
        <w:rPr>
          <w:sz w:val="10"/>
          <w:lang w:val="fr-FR"/>
        </w:rPr>
      </w:pPr>
    </w:p>
    <w:p w14:paraId="3CA98077" w14:textId="4097B562" w:rsidR="00A71192" w:rsidRPr="009076C2" w:rsidRDefault="00A71192"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40"/>
        <w:gridCol w:w="813"/>
        <w:gridCol w:w="813"/>
        <w:gridCol w:w="813"/>
        <w:gridCol w:w="81"/>
        <w:gridCol w:w="771"/>
        <w:gridCol w:w="852"/>
        <w:gridCol w:w="852"/>
      </w:tblGrid>
      <w:tr w:rsidR="009F76A2" w:rsidRPr="0050594A" w14:paraId="36555F23" w14:textId="77777777" w:rsidTr="009F76A2">
        <w:trPr>
          <w:cantSplit/>
          <w:tblHeader/>
        </w:trPr>
        <w:tc>
          <w:tcPr>
            <w:tcW w:w="2340" w:type="dxa"/>
            <w:tcBorders>
              <w:top w:val="single" w:sz="4" w:space="0" w:color="auto"/>
            </w:tcBorders>
            <w:shd w:val="clear" w:color="auto" w:fill="auto"/>
            <w:noWrap/>
            <w:vAlign w:val="bottom"/>
          </w:tcPr>
          <w:p w14:paraId="228105EF" w14:textId="77777777" w:rsidR="00A71192" w:rsidRPr="009076C2" w:rsidRDefault="00A71192" w:rsidP="009076C2">
            <w:pPr>
              <w:spacing w:before="81" w:after="81" w:line="160" w:lineRule="exact"/>
              <w:ind w:right="40"/>
              <w:rPr>
                <w:i/>
                <w:sz w:val="14"/>
              </w:rPr>
            </w:pPr>
          </w:p>
        </w:tc>
        <w:tc>
          <w:tcPr>
            <w:tcW w:w="2439" w:type="dxa"/>
            <w:gridSpan w:val="3"/>
            <w:tcBorders>
              <w:top w:val="single" w:sz="4" w:space="0" w:color="auto"/>
              <w:bottom w:val="single" w:sz="4" w:space="0" w:color="auto"/>
            </w:tcBorders>
            <w:shd w:val="clear" w:color="auto" w:fill="auto"/>
            <w:noWrap/>
            <w:vAlign w:val="bottom"/>
          </w:tcPr>
          <w:p w14:paraId="4ACD5B98" w14:textId="77777777" w:rsidR="00A71192" w:rsidRPr="009076C2" w:rsidRDefault="00A71192" w:rsidP="009076C2">
            <w:pPr>
              <w:spacing w:before="81" w:after="81" w:line="160" w:lineRule="exact"/>
              <w:ind w:left="144" w:right="43"/>
              <w:jc w:val="center"/>
              <w:rPr>
                <w:i/>
                <w:sz w:val="14"/>
              </w:rPr>
            </w:pPr>
            <w:r w:rsidRPr="009076C2">
              <w:rPr>
                <w:i/>
                <w:sz w:val="14"/>
              </w:rPr>
              <w:t>Total des inscriptions</w:t>
            </w:r>
          </w:p>
        </w:tc>
        <w:tc>
          <w:tcPr>
            <w:tcW w:w="81" w:type="dxa"/>
            <w:tcBorders>
              <w:top w:val="single" w:sz="4" w:space="0" w:color="auto"/>
            </w:tcBorders>
            <w:shd w:val="clear" w:color="auto" w:fill="auto"/>
            <w:noWrap/>
            <w:vAlign w:val="bottom"/>
          </w:tcPr>
          <w:p w14:paraId="433FB1C8" w14:textId="77777777" w:rsidR="00A71192" w:rsidRPr="009076C2" w:rsidRDefault="00A71192" w:rsidP="009076C2">
            <w:pPr>
              <w:spacing w:before="81" w:after="81" w:line="160" w:lineRule="exact"/>
              <w:ind w:left="144" w:right="43"/>
              <w:jc w:val="right"/>
              <w:rPr>
                <w:i/>
                <w:sz w:val="14"/>
              </w:rPr>
            </w:pPr>
          </w:p>
        </w:tc>
        <w:tc>
          <w:tcPr>
            <w:tcW w:w="2475" w:type="dxa"/>
            <w:gridSpan w:val="3"/>
            <w:tcBorders>
              <w:top w:val="single" w:sz="4" w:space="0" w:color="auto"/>
              <w:bottom w:val="single" w:sz="4" w:space="0" w:color="auto"/>
            </w:tcBorders>
            <w:shd w:val="clear" w:color="auto" w:fill="auto"/>
            <w:noWrap/>
            <w:vAlign w:val="bottom"/>
          </w:tcPr>
          <w:p w14:paraId="7D941E25" w14:textId="54D58B26" w:rsidR="00A71192" w:rsidRPr="009076C2" w:rsidRDefault="00A71192" w:rsidP="009076C2">
            <w:pPr>
              <w:spacing w:before="81" w:after="81" w:line="160" w:lineRule="exact"/>
              <w:ind w:left="144" w:right="43"/>
              <w:jc w:val="center"/>
              <w:rPr>
                <w:i/>
                <w:sz w:val="14"/>
              </w:rPr>
            </w:pPr>
            <w:r w:rsidRPr="009076C2">
              <w:rPr>
                <w:i/>
                <w:sz w:val="14"/>
              </w:rPr>
              <w:t>Pourcentage d</w:t>
            </w:r>
            <w:r w:rsidR="00A256C2">
              <w:rPr>
                <w:i/>
                <w:sz w:val="14"/>
              </w:rPr>
              <w:t>’</w:t>
            </w:r>
            <w:r w:rsidRPr="009076C2">
              <w:rPr>
                <w:i/>
                <w:sz w:val="14"/>
              </w:rPr>
              <w:t>étudiantes</w:t>
            </w:r>
          </w:p>
        </w:tc>
      </w:tr>
      <w:tr w:rsidR="00A71192" w:rsidRPr="0050594A" w14:paraId="1BAC2706" w14:textId="77777777" w:rsidTr="009076C2">
        <w:trPr>
          <w:cantSplit/>
          <w:tblHeader/>
        </w:trPr>
        <w:tc>
          <w:tcPr>
            <w:tcW w:w="2340" w:type="dxa"/>
            <w:tcBorders>
              <w:bottom w:val="single" w:sz="12" w:space="0" w:color="auto"/>
            </w:tcBorders>
            <w:shd w:val="clear" w:color="auto" w:fill="auto"/>
            <w:noWrap/>
            <w:vAlign w:val="bottom"/>
          </w:tcPr>
          <w:p w14:paraId="042F9890" w14:textId="77777777" w:rsidR="00A71192" w:rsidRPr="009076C2" w:rsidRDefault="00A71192" w:rsidP="009076C2">
            <w:pPr>
              <w:spacing w:before="81" w:after="81" w:line="160" w:lineRule="exact"/>
              <w:ind w:right="40"/>
              <w:rPr>
                <w:i/>
                <w:sz w:val="14"/>
              </w:rPr>
            </w:pPr>
            <w:r w:rsidRPr="009076C2">
              <w:rPr>
                <w:i/>
                <w:sz w:val="14"/>
              </w:rPr>
              <w:t>Faculté/École</w:t>
            </w:r>
          </w:p>
        </w:tc>
        <w:tc>
          <w:tcPr>
            <w:tcW w:w="813" w:type="dxa"/>
            <w:tcBorders>
              <w:top w:val="single" w:sz="4" w:space="0" w:color="auto"/>
              <w:bottom w:val="single" w:sz="12" w:space="0" w:color="auto"/>
            </w:tcBorders>
            <w:shd w:val="clear" w:color="auto" w:fill="auto"/>
            <w:noWrap/>
            <w:vAlign w:val="bottom"/>
          </w:tcPr>
          <w:p w14:paraId="30FC6D6F" w14:textId="77777777" w:rsidR="00A71192" w:rsidRPr="009076C2" w:rsidRDefault="00A71192" w:rsidP="009076C2">
            <w:pPr>
              <w:spacing w:before="81" w:after="81" w:line="160" w:lineRule="exact"/>
              <w:ind w:left="144" w:right="43"/>
              <w:jc w:val="right"/>
              <w:rPr>
                <w:i/>
                <w:sz w:val="14"/>
              </w:rPr>
            </w:pPr>
            <w:r w:rsidRPr="009076C2">
              <w:rPr>
                <w:i/>
                <w:sz w:val="14"/>
              </w:rPr>
              <w:t>2012</w:t>
            </w:r>
          </w:p>
        </w:tc>
        <w:tc>
          <w:tcPr>
            <w:tcW w:w="813" w:type="dxa"/>
            <w:tcBorders>
              <w:top w:val="single" w:sz="4" w:space="0" w:color="auto"/>
              <w:bottom w:val="single" w:sz="12" w:space="0" w:color="auto"/>
            </w:tcBorders>
            <w:shd w:val="clear" w:color="auto" w:fill="auto"/>
            <w:noWrap/>
            <w:vAlign w:val="bottom"/>
          </w:tcPr>
          <w:p w14:paraId="5EFEF9BD" w14:textId="77777777" w:rsidR="00A71192" w:rsidRPr="009076C2" w:rsidRDefault="00A71192" w:rsidP="009076C2">
            <w:pPr>
              <w:spacing w:before="81" w:after="81" w:line="160" w:lineRule="exact"/>
              <w:ind w:left="144" w:right="43"/>
              <w:jc w:val="right"/>
              <w:rPr>
                <w:i/>
                <w:sz w:val="14"/>
              </w:rPr>
            </w:pPr>
            <w:r w:rsidRPr="009076C2">
              <w:rPr>
                <w:i/>
                <w:sz w:val="14"/>
              </w:rPr>
              <w:t>2013</w:t>
            </w:r>
          </w:p>
        </w:tc>
        <w:tc>
          <w:tcPr>
            <w:tcW w:w="813" w:type="dxa"/>
            <w:tcBorders>
              <w:top w:val="single" w:sz="4" w:space="0" w:color="auto"/>
              <w:bottom w:val="single" w:sz="12" w:space="0" w:color="auto"/>
            </w:tcBorders>
            <w:shd w:val="clear" w:color="auto" w:fill="auto"/>
            <w:noWrap/>
            <w:vAlign w:val="bottom"/>
          </w:tcPr>
          <w:p w14:paraId="76BFAD43" w14:textId="77777777" w:rsidR="00A71192" w:rsidRPr="009076C2" w:rsidRDefault="00A71192" w:rsidP="009076C2">
            <w:pPr>
              <w:spacing w:before="81" w:after="81" w:line="160" w:lineRule="exact"/>
              <w:ind w:left="144" w:right="43"/>
              <w:jc w:val="right"/>
              <w:rPr>
                <w:i/>
                <w:sz w:val="14"/>
              </w:rPr>
            </w:pPr>
            <w:r w:rsidRPr="009076C2">
              <w:rPr>
                <w:i/>
                <w:sz w:val="14"/>
              </w:rPr>
              <w:t>2014</w:t>
            </w:r>
          </w:p>
        </w:tc>
        <w:tc>
          <w:tcPr>
            <w:tcW w:w="852" w:type="dxa"/>
            <w:gridSpan w:val="2"/>
            <w:tcBorders>
              <w:bottom w:val="single" w:sz="12" w:space="0" w:color="auto"/>
            </w:tcBorders>
            <w:shd w:val="clear" w:color="auto" w:fill="auto"/>
            <w:noWrap/>
            <w:vAlign w:val="bottom"/>
          </w:tcPr>
          <w:p w14:paraId="3266C8DE" w14:textId="77777777" w:rsidR="00A71192" w:rsidRPr="009076C2" w:rsidRDefault="00A71192" w:rsidP="009076C2">
            <w:pPr>
              <w:spacing w:before="81" w:after="81" w:line="160" w:lineRule="exact"/>
              <w:ind w:left="144" w:right="43"/>
              <w:jc w:val="right"/>
              <w:rPr>
                <w:i/>
                <w:sz w:val="14"/>
              </w:rPr>
            </w:pPr>
            <w:r w:rsidRPr="009076C2">
              <w:rPr>
                <w:i/>
                <w:sz w:val="14"/>
              </w:rPr>
              <w:t>2012</w:t>
            </w:r>
          </w:p>
        </w:tc>
        <w:tc>
          <w:tcPr>
            <w:tcW w:w="852" w:type="dxa"/>
            <w:tcBorders>
              <w:bottom w:val="single" w:sz="12" w:space="0" w:color="auto"/>
            </w:tcBorders>
            <w:shd w:val="clear" w:color="auto" w:fill="auto"/>
            <w:noWrap/>
            <w:vAlign w:val="bottom"/>
          </w:tcPr>
          <w:p w14:paraId="2C34CB49" w14:textId="77777777" w:rsidR="00A71192" w:rsidRPr="009076C2" w:rsidRDefault="00A71192" w:rsidP="009076C2">
            <w:pPr>
              <w:spacing w:before="81" w:after="81" w:line="160" w:lineRule="exact"/>
              <w:ind w:left="144" w:right="43"/>
              <w:jc w:val="right"/>
              <w:rPr>
                <w:i/>
                <w:sz w:val="14"/>
              </w:rPr>
            </w:pPr>
            <w:r w:rsidRPr="009076C2">
              <w:rPr>
                <w:i/>
                <w:sz w:val="14"/>
              </w:rPr>
              <w:t>2013</w:t>
            </w:r>
          </w:p>
        </w:tc>
        <w:tc>
          <w:tcPr>
            <w:tcW w:w="852" w:type="dxa"/>
            <w:tcBorders>
              <w:bottom w:val="single" w:sz="12" w:space="0" w:color="auto"/>
            </w:tcBorders>
            <w:shd w:val="clear" w:color="auto" w:fill="auto"/>
            <w:noWrap/>
            <w:vAlign w:val="bottom"/>
          </w:tcPr>
          <w:p w14:paraId="006772CF" w14:textId="77777777" w:rsidR="00A71192" w:rsidRPr="009076C2" w:rsidRDefault="00A71192" w:rsidP="009076C2">
            <w:pPr>
              <w:spacing w:before="81" w:after="81" w:line="160" w:lineRule="exact"/>
              <w:ind w:left="144" w:right="43"/>
              <w:jc w:val="right"/>
              <w:rPr>
                <w:i/>
                <w:sz w:val="14"/>
              </w:rPr>
            </w:pPr>
            <w:r w:rsidRPr="009076C2">
              <w:rPr>
                <w:i/>
                <w:sz w:val="14"/>
              </w:rPr>
              <w:t>2014</w:t>
            </w:r>
          </w:p>
        </w:tc>
      </w:tr>
      <w:tr w:rsidR="00A71192" w:rsidRPr="0050594A" w14:paraId="25085B4B" w14:textId="77777777" w:rsidTr="009076C2">
        <w:trPr>
          <w:cantSplit/>
          <w:trHeight w:hRule="exact" w:val="115"/>
          <w:tblHeader/>
        </w:trPr>
        <w:tc>
          <w:tcPr>
            <w:tcW w:w="2340" w:type="dxa"/>
            <w:tcBorders>
              <w:top w:val="single" w:sz="12" w:space="0" w:color="auto"/>
            </w:tcBorders>
            <w:shd w:val="clear" w:color="auto" w:fill="auto"/>
            <w:noWrap/>
            <w:vAlign w:val="bottom"/>
          </w:tcPr>
          <w:p w14:paraId="01CEF597" w14:textId="77777777" w:rsidR="00A71192" w:rsidRPr="0050594A" w:rsidRDefault="00A71192" w:rsidP="009076C2">
            <w:pPr>
              <w:spacing w:before="40" w:after="40" w:line="210" w:lineRule="exact"/>
              <w:ind w:right="40"/>
              <w:rPr>
                <w:sz w:val="17"/>
              </w:rPr>
            </w:pPr>
          </w:p>
        </w:tc>
        <w:tc>
          <w:tcPr>
            <w:tcW w:w="813" w:type="dxa"/>
            <w:tcBorders>
              <w:top w:val="single" w:sz="12" w:space="0" w:color="auto"/>
            </w:tcBorders>
            <w:shd w:val="clear" w:color="auto" w:fill="auto"/>
            <w:noWrap/>
            <w:vAlign w:val="bottom"/>
          </w:tcPr>
          <w:p w14:paraId="7BB04D29" w14:textId="77777777" w:rsidR="00A71192" w:rsidRPr="0050594A" w:rsidRDefault="00A71192" w:rsidP="009076C2">
            <w:pPr>
              <w:spacing w:before="40" w:after="40" w:line="210" w:lineRule="exact"/>
              <w:ind w:right="40"/>
              <w:rPr>
                <w:sz w:val="17"/>
              </w:rPr>
            </w:pPr>
          </w:p>
        </w:tc>
        <w:tc>
          <w:tcPr>
            <w:tcW w:w="813" w:type="dxa"/>
            <w:tcBorders>
              <w:top w:val="single" w:sz="12" w:space="0" w:color="auto"/>
            </w:tcBorders>
            <w:shd w:val="clear" w:color="auto" w:fill="auto"/>
            <w:noWrap/>
            <w:vAlign w:val="bottom"/>
          </w:tcPr>
          <w:p w14:paraId="358D1DA7" w14:textId="77777777" w:rsidR="00A71192" w:rsidRPr="0050594A" w:rsidRDefault="00A71192" w:rsidP="009076C2">
            <w:pPr>
              <w:spacing w:before="40" w:after="40" w:line="210" w:lineRule="exact"/>
              <w:ind w:right="40"/>
              <w:rPr>
                <w:sz w:val="17"/>
              </w:rPr>
            </w:pPr>
          </w:p>
        </w:tc>
        <w:tc>
          <w:tcPr>
            <w:tcW w:w="813" w:type="dxa"/>
            <w:tcBorders>
              <w:top w:val="single" w:sz="12" w:space="0" w:color="auto"/>
            </w:tcBorders>
            <w:shd w:val="clear" w:color="auto" w:fill="auto"/>
            <w:noWrap/>
            <w:vAlign w:val="bottom"/>
          </w:tcPr>
          <w:p w14:paraId="01B74E89" w14:textId="77777777" w:rsidR="00A71192" w:rsidRPr="0050594A" w:rsidRDefault="00A71192" w:rsidP="009076C2">
            <w:pPr>
              <w:spacing w:before="40" w:after="40" w:line="210" w:lineRule="exact"/>
              <w:ind w:right="40"/>
              <w:rPr>
                <w:sz w:val="17"/>
              </w:rPr>
            </w:pPr>
          </w:p>
        </w:tc>
        <w:tc>
          <w:tcPr>
            <w:tcW w:w="852" w:type="dxa"/>
            <w:gridSpan w:val="2"/>
            <w:tcBorders>
              <w:top w:val="single" w:sz="12" w:space="0" w:color="auto"/>
            </w:tcBorders>
            <w:shd w:val="clear" w:color="auto" w:fill="auto"/>
            <w:noWrap/>
            <w:vAlign w:val="bottom"/>
          </w:tcPr>
          <w:p w14:paraId="704CA074" w14:textId="77777777" w:rsidR="00A71192" w:rsidRPr="0050594A" w:rsidRDefault="00A71192" w:rsidP="009076C2">
            <w:pPr>
              <w:spacing w:before="40" w:after="40" w:line="210" w:lineRule="exact"/>
              <w:ind w:right="40"/>
              <w:rPr>
                <w:sz w:val="17"/>
              </w:rPr>
            </w:pPr>
          </w:p>
        </w:tc>
        <w:tc>
          <w:tcPr>
            <w:tcW w:w="852" w:type="dxa"/>
            <w:tcBorders>
              <w:top w:val="single" w:sz="12" w:space="0" w:color="auto"/>
            </w:tcBorders>
            <w:shd w:val="clear" w:color="auto" w:fill="auto"/>
            <w:noWrap/>
            <w:vAlign w:val="bottom"/>
          </w:tcPr>
          <w:p w14:paraId="46B4754F" w14:textId="77777777" w:rsidR="00A71192" w:rsidRPr="0050594A" w:rsidRDefault="00A71192" w:rsidP="009076C2">
            <w:pPr>
              <w:spacing w:before="40" w:after="40" w:line="210" w:lineRule="exact"/>
              <w:ind w:right="40"/>
              <w:rPr>
                <w:sz w:val="17"/>
              </w:rPr>
            </w:pPr>
          </w:p>
        </w:tc>
        <w:tc>
          <w:tcPr>
            <w:tcW w:w="852" w:type="dxa"/>
            <w:tcBorders>
              <w:top w:val="single" w:sz="12" w:space="0" w:color="auto"/>
            </w:tcBorders>
            <w:shd w:val="clear" w:color="auto" w:fill="auto"/>
            <w:noWrap/>
            <w:vAlign w:val="bottom"/>
          </w:tcPr>
          <w:p w14:paraId="14052926" w14:textId="77777777" w:rsidR="00A71192" w:rsidRPr="0050594A" w:rsidRDefault="00A71192" w:rsidP="009076C2">
            <w:pPr>
              <w:spacing w:before="40" w:after="40" w:line="210" w:lineRule="exact"/>
              <w:ind w:right="40"/>
              <w:rPr>
                <w:sz w:val="17"/>
              </w:rPr>
            </w:pPr>
          </w:p>
        </w:tc>
      </w:tr>
      <w:tr w:rsidR="00A71192" w:rsidRPr="0050594A" w14:paraId="684FB94D" w14:textId="77777777" w:rsidTr="009076C2">
        <w:trPr>
          <w:cantSplit/>
        </w:trPr>
        <w:tc>
          <w:tcPr>
            <w:tcW w:w="2340" w:type="dxa"/>
            <w:shd w:val="clear" w:color="auto" w:fill="auto"/>
            <w:noWrap/>
            <w:vAlign w:val="bottom"/>
          </w:tcPr>
          <w:p w14:paraId="3661D105" w14:textId="2D200756" w:rsidR="00A71192" w:rsidRPr="009076C2" w:rsidRDefault="00A71192" w:rsidP="009076C2">
            <w:pPr>
              <w:tabs>
                <w:tab w:val="left" w:pos="288"/>
                <w:tab w:val="left" w:pos="576"/>
                <w:tab w:val="left" w:pos="864"/>
                <w:tab w:val="left" w:pos="1152"/>
              </w:tabs>
              <w:spacing w:before="40" w:after="40" w:line="210" w:lineRule="exact"/>
              <w:ind w:right="40"/>
              <w:rPr>
                <w:sz w:val="17"/>
              </w:rPr>
            </w:pPr>
            <w:r w:rsidRPr="009076C2">
              <w:rPr>
                <w:sz w:val="17"/>
              </w:rPr>
              <w:t>Agriculture et sciences de l</w:t>
            </w:r>
            <w:r w:rsidR="00A256C2">
              <w:rPr>
                <w:sz w:val="17"/>
              </w:rPr>
              <w:t>’</w:t>
            </w:r>
            <w:r w:rsidRPr="009076C2">
              <w:rPr>
                <w:sz w:val="17"/>
              </w:rPr>
              <w:t>environnement</w:t>
            </w:r>
          </w:p>
        </w:tc>
        <w:tc>
          <w:tcPr>
            <w:tcW w:w="813" w:type="dxa"/>
            <w:shd w:val="clear" w:color="auto" w:fill="auto"/>
            <w:noWrap/>
            <w:vAlign w:val="bottom"/>
          </w:tcPr>
          <w:p w14:paraId="619C8BC0"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996</w:t>
            </w:r>
          </w:p>
        </w:tc>
        <w:tc>
          <w:tcPr>
            <w:tcW w:w="813" w:type="dxa"/>
            <w:shd w:val="clear" w:color="auto" w:fill="auto"/>
            <w:noWrap/>
            <w:vAlign w:val="bottom"/>
          </w:tcPr>
          <w:p w14:paraId="4DAA23E9"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897</w:t>
            </w:r>
          </w:p>
        </w:tc>
        <w:tc>
          <w:tcPr>
            <w:tcW w:w="813" w:type="dxa"/>
            <w:shd w:val="clear" w:color="auto" w:fill="auto"/>
            <w:noWrap/>
            <w:vAlign w:val="bottom"/>
          </w:tcPr>
          <w:p w14:paraId="13306F59"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526</w:t>
            </w:r>
          </w:p>
        </w:tc>
        <w:tc>
          <w:tcPr>
            <w:tcW w:w="852" w:type="dxa"/>
            <w:gridSpan w:val="2"/>
            <w:shd w:val="clear" w:color="auto" w:fill="auto"/>
            <w:noWrap/>
            <w:vAlign w:val="bottom"/>
          </w:tcPr>
          <w:p w14:paraId="442C6AAB"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50,3</w:t>
            </w:r>
          </w:p>
        </w:tc>
        <w:tc>
          <w:tcPr>
            <w:tcW w:w="852" w:type="dxa"/>
            <w:shd w:val="clear" w:color="auto" w:fill="auto"/>
            <w:noWrap/>
            <w:vAlign w:val="bottom"/>
          </w:tcPr>
          <w:p w14:paraId="77050AF1"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45,0</w:t>
            </w:r>
          </w:p>
        </w:tc>
        <w:tc>
          <w:tcPr>
            <w:tcW w:w="852" w:type="dxa"/>
            <w:shd w:val="clear" w:color="auto" w:fill="auto"/>
            <w:noWrap/>
            <w:vAlign w:val="bottom"/>
          </w:tcPr>
          <w:p w14:paraId="1781C42D"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46,2</w:t>
            </w:r>
          </w:p>
        </w:tc>
      </w:tr>
      <w:tr w:rsidR="00A71192" w:rsidRPr="0050594A" w14:paraId="0A4D4D58" w14:textId="77777777" w:rsidTr="009076C2">
        <w:trPr>
          <w:cantSplit/>
        </w:trPr>
        <w:tc>
          <w:tcPr>
            <w:tcW w:w="2340" w:type="dxa"/>
            <w:shd w:val="clear" w:color="auto" w:fill="auto"/>
            <w:noWrap/>
            <w:vAlign w:val="bottom"/>
          </w:tcPr>
          <w:p w14:paraId="5584BFB3" w14:textId="77777777" w:rsidR="00A71192" w:rsidRPr="009076C2" w:rsidRDefault="00A71192" w:rsidP="009076C2">
            <w:pPr>
              <w:tabs>
                <w:tab w:val="left" w:pos="288"/>
                <w:tab w:val="left" w:pos="576"/>
                <w:tab w:val="left" w:pos="864"/>
                <w:tab w:val="left" w:pos="1152"/>
              </w:tabs>
              <w:spacing w:before="40" w:after="40" w:line="210" w:lineRule="exact"/>
              <w:ind w:right="40"/>
              <w:rPr>
                <w:sz w:val="17"/>
              </w:rPr>
            </w:pPr>
            <w:r w:rsidRPr="009076C2">
              <w:rPr>
                <w:sz w:val="17"/>
              </w:rPr>
              <w:t>Sciences</w:t>
            </w:r>
          </w:p>
        </w:tc>
        <w:tc>
          <w:tcPr>
            <w:tcW w:w="813" w:type="dxa"/>
            <w:shd w:val="clear" w:color="auto" w:fill="auto"/>
            <w:noWrap/>
            <w:vAlign w:val="bottom"/>
          </w:tcPr>
          <w:p w14:paraId="60BB121D"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2 702</w:t>
            </w:r>
          </w:p>
        </w:tc>
        <w:tc>
          <w:tcPr>
            <w:tcW w:w="813" w:type="dxa"/>
            <w:shd w:val="clear" w:color="auto" w:fill="auto"/>
            <w:noWrap/>
            <w:vAlign w:val="bottom"/>
          </w:tcPr>
          <w:p w14:paraId="03B2C572"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2 171</w:t>
            </w:r>
          </w:p>
        </w:tc>
        <w:tc>
          <w:tcPr>
            <w:tcW w:w="813" w:type="dxa"/>
            <w:shd w:val="clear" w:color="auto" w:fill="auto"/>
            <w:noWrap/>
            <w:vAlign w:val="bottom"/>
          </w:tcPr>
          <w:p w14:paraId="7C4D50E5"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2 533</w:t>
            </w:r>
          </w:p>
        </w:tc>
        <w:tc>
          <w:tcPr>
            <w:tcW w:w="852" w:type="dxa"/>
            <w:gridSpan w:val="2"/>
            <w:shd w:val="clear" w:color="auto" w:fill="auto"/>
            <w:noWrap/>
            <w:vAlign w:val="bottom"/>
          </w:tcPr>
          <w:p w14:paraId="3D256105"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48,3</w:t>
            </w:r>
          </w:p>
        </w:tc>
        <w:tc>
          <w:tcPr>
            <w:tcW w:w="852" w:type="dxa"/>
            <w:shd w:val="clear" w:color="auto" w:fill="auto"/>
            <w:noWrap/>
            <w:vAlign w:val="bottom"/>
          </w:tcPr>
          <w:p w14:paraId="5E07D229"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43,8</w:t>
            </w:r>
          </w:p>
        </w:tc>
        <w:tc>
          <w:tcPr>
            <w:tcW w:w="852" w:type="dxa"/>
            <w:shd w:val="clear" w:color="auto" w:fill="auto"/>
            <w:noWrap/>
            <w:vAlign w:val="bottom"/>
          </w:tcPr>
          <w:p w14:paraId="6D164476" w14:textId="77777777" w:rsidR="00A71192" w:rsidRPr="009076C2" w:rsidRDefault="00A71192" w:rsidP="009076C2">
            <w:pPr>
              <w:tabs>
                <w:tab w:val="left" w:pos="288"/>
                <w:tab w:val="left" w:pos="576"/>
                <w:tab w:val="left" w:pos="864"/>
                <w:tab w:val="left" w:pos="1152"/>
              </w:tabs>
              <w:spacing w:before="40" w:after="40" w:line="210" w:lineRule="exact"/>
              <w:ind w:right="40"/>
              <w:jc w:val="right"/>
              <w:rPr>
                <w:sz w:val="17"/>
              </w:rPr>
            </w:pPr>
            <w:r w:rsidRPr="009076C2">
              <w:rPr>
                <w:sz w:val="17"/>
              </w:rPr>
              <w:t>43,2</w:t>
            </w:r>
          </w:p>
        </w:tc>
      </w:tr>
      <w:tr w:rsidR="00A71192" w:rsidRPr="0050594A" w14:paraId="05629E4D" w14:textId="77777777" w:rsidTr="009076C2">
        <w:trPr>
          <w:cantSplit/>
        </w:trPr>
        <w:tc>
          <w:tcPr>
            <w:tcW w:w="2340" w:type="dxa"/>
            <w:tcBorders>
              <w:bottom w:val="single" w:sz="4" w:space="0" w:color="auto"/>
            </w:tcBorders>
            <w:shd w:val="clear" w:color="auto" w:fill="auto"/>
            <w:noWrap/>
            <w:vAlign w:val="bottom"/>
          </w:tcPr>
          <w:p w14:paraId="529CE0CA" w14:textId="77777777" w:rsidR="00A71192" w:rsidRPr="009076C2" w:rsidRDefault="00A71192" w:rsidP="009076C2">
            <w:pPr>
              <w:tabs>
                <w:tab w:val="left" w:pos="288"/>
                <w:tab w:val="left" w:pos="576"/>
                <w:tab w:val="left" w:pos="864"/>
                <w:tab w:val="left" w:pos="1152"/>
              </w:tabs>
              <w:spacing w:before="40" w:after="81" w:line="210" w:lineRule="exact"/>
              <w:ind w:right="40"/>
              <w:rPr>
                <w:sz w:val="17"/>
              </w:rPr>
            </w:pPr>
            <w:r w:rsidRPr="009076C2">
              <w:rPr>
                <w:sz w:val="17"/>
              </w:rPr>
              <w:t>Commerce</w:t>
            </w:r>
          </w:p>
        </w:tc>
        <w:tc>
          <w:tcPr>
            <w:tcW w:w="813" w:type="dxa"/>
            <w:tcBorders>
              <w:bottom w:val="single" w:sz="4" w:space="0" w:color="auto"/>
            </w:tcBorders>
            <w:shd w:val="clear" w:color="auto" w:fill="auto"/>
            <w:noWrap/>
            <w:vAlign w:val="bottom"/>
          </w:tcPr>
          <w:p w14:paraId="67688B95" w14:textId="77777777" w:rsidR="00A71192" w:rsidRPr="009076C2" w:rsidRDefault="00A71192" w:rsidP="009076C2">
            <w:pPr>
              <w:tabs>
                <w:tab w:val="left" w:pos="288"/>
                <w:tab w:val="left" w:pos="576"/>
                <w:tab w:val="left" w:pos="864"/>
                <w:tab w:val="left" w:pos="1152"/>
              </w:tabs>
              <w:spacing w:before="40" w:after="81" w:line="210" w:lineRule="exact"/>
              <w:ind w:right="40"/>
              <w:jc w:val="right"/>
              <w:rPr>
                <w:sz w:val="17"/>
              </w:rPr>
            </w:pPr>
            <w:r w:rsidRPr="009076C2">
              <w:rPr>
                <w:sz w:val="17"/>
              </w:rPr>
              <w:t>1 034</w:t>
            </w:r>
          </w:p>
        </w:tc>
        <w:tc>
          <w:tcPr>
            <w:tcW w:w="813" w:type="dxa"/>
            <w:tcBorders>
              <w:bottom w:val="single" w:sz="4" w:space="0" w:color="auto"/>
            </w:tcBorders>
            <w:shd w:val="clear" w:color="auto" w:fill="auto"/>
            <w:noWrap/>
            <w:vAlign w:val="bottom"/>
          </w:tcPr>
          <w:p w14:paraId="30BFCA0B" w14:textId="77777777" w:rsidR="00A71192" w:rsidRPr="009076C2" w:rsidRDefault="00A71192" w:rsidP="009076C2">
            <w:pPr>
              <w:tabs>
                <w:tab w:val="left" w:pos="288"/>
                <w:tab w:val="left" w:pos="576"/>
                <w:tab w:val="left" w:pos="864"/>
                <w:tab w:val="left" w:pos="1152"/>
              </w:tabs>
              <w:spacing w:before="40" w:after="81" w:line="210" w:lineRule="exact"/>
              <w:ind w:right="40"/>
              <w:jc w:val="right"/>
              <w:rPr>
                <w:sz w:val="17"/>
              </w:rPr>
            </w:pPr>
            <w:r w:rsidRPr="009076C2">
              <w:rPr>
                <w:sz w:val="17"/>
              </w:rPr>
              <w:t>786</w:t>
            </w:r>
          </w:p>
        </w:tc>
        <w:tc>
          <w:tcPr>
            <w:tcW w:w="813" w:type="dxa"/>
            <w:tcBorders>
              <w:bottom w:val="single" w:sz="4" w:space="0" w:color="auto"/>
            </w:tcBorders>
            <w:shd w:val="clear" w:color="auto" w:fill="auto"/>
            <w:noWrap/>
            <w:vAlign w:val="bottom"/>
          </w:tcPr>
          <w:p w14:paraId="48B6C596" w14:textId="77777777" w:rsidR="00A71192" w:rsidRPr="009076C2" w:rsidRDefault="00A71192" w:rsidP="009076C2">
            <w:pPr>
              <w:tabs>
                <w:tab w:val="left" w:pos="288"/>
                <w:tab w:val="left" w:pos="576"/>
                <w:tab w:val="left" w:pos="864"/>
                <w:tab w:val="left" w:pos="1152"/>
              </w:tabs>
              <w:spacing w:before="40" w:after="81" w:line="210" w:lineRule="exact"/>
              <w:ind w:right="40"/>
              <w:jc w:val="right"/>
              <w:rPr>
                <w:sz w:val="17"/>
              </w:rPr>
            </w:pPr>
            <w:r w:rsidRPr="009076C2">
              <w:rPr>
                <w:sz w:val="17"/>
              </w:rPr>
              <w:t>1 335</w:t>
            </w:r>
          </w:p>
        </w:tc>
        <w:tc>
          <w:tcPr>
            <w:tcW w:w="852" w:type="dxa"/>
            <w:gridSpan w:val="2"/>
            <w:tcBorders>
              <w:bottom w:val="single" w:sz="4" w:space="0" w:color="auto"/>
            </w:tcBorders>
            <w:shd w:val="clear" w:color="auto" w:fill="auto"/>
            <w:noWrap/>
            <w:vAlign w:val="bottom"/>
          </w:tcPr>
          <w:p w14:paraId="26C6F12C" w14:textId="77777777" w:rsidR="00A71192" w:rsidRPr="009076C2" w:rsidRDefault="00A71192" w:rsidP="009076C2">
            <w:pPr>
              <w:tabs>
                <w:tab w:val="left" w:pos="288"/>
                <w:tab w:val="left" w:pos="576"/>
                <w:tab w:val="left" w:pos="864"/>
                <w:tab w:val="left" w:pos="1152"/>
              </w:tabs>
              <w:spacing w:before="40" w:after="81" w:line="210" w:lineRule="exact"/>
              <w:ind w:right="40"/>
              <w:jc w:val="right"/>
              <w:rPr>
                <w:sz w:val="17"/>
              </w:rPr>
            </w:pPr>
            <w:r w:rsidRPr="009076C2">
              <w:rPr>
                <w:sz w:val="17"/>
              </w:rPr>
              <w:t>28,0</w:t>
            </w:r>
          </w:p>
        </w:tc>
        <w:tc>
          <w:tcPr>
            <w:tcW w:w="852" w:type="dxa"/>
            <w:tcBorders>
              <w:bottom w:val="single" w:sz="4" w:space="0" w:color="auto"/>
            </w:tcBorders>
            <w:shd w:val="clear" w:color="auto" w:fill="auto"/>
            <w:noWrap/>
            <w:vAlign w:val="bottom"/>
          </w:tcPr>
          <w:p w14:paraId="391EEB1E" w14:textId="77777777" w:rsidR="00A71192" w:rsidRPr="009076C2" w:rsidRDefault="00A71192" w:rsidP="009076C2">
            <w:pPr>
              <w:tabs>
                <w:tab w:val="left" w:pos="288"/>
                <w:tab w:val="left" w:pos="576"/>
                <w:tab w:val="left" w:pos="864"/>
                <w:tab w:val="left" w:pos="1152"/>
              </w:tabs>
              <w:spacing w:before="40" w:after="81" w:line="210" w:lineRule="exact"/>
              <w:ind w:right="40"/>
              <w:jc w:val="right"/>
              <w:rPr>
                <w:sz w:val="17"/>
              </w:rPr>
            </w:pPr>
            <w:r w:rsidRPr="009076C2">
              <w:rPr>
                <w:sz w:val="17"/>
              </w:rPr>
              <w:t>31,3</w:t>
            </w:r>
          </w:p>
        </w:tc>
        <w:tc>
          <w:tcPr>
            <w:tcW w:w="852" w:type="dxa"/>
            <w:tcBorders>
              <w:bottom w:val="single" w:sz="4" w:space="0" w:color="auto"/>
            </w:tcBorders>
            <w:shd w:val="clear" w:color="auto" w:fill="auto"/>
            <w:noWrap/>
            <w:vAlign w:val="bottom"/>
          </w:tcPr>
          <w:p w14:paraId="722EB856" w14:textId="77777777" w:rsidR="00A71192" w:rsidRPr="009076C2" w:rsidRDefault="00A71192" w:rsidP="009076C2">
            <w:pPr>
              <w:tabs>
                <w:tab w:val="left" w:pos="288"/>
                <w:tab w:val="left" w:pos="576"/>
                <w:tab w:val="left" w:pos="864"/>
                <w:tab w:val="left" w:pos="1152"/>
              </w:tabs>
              <w:spacing w:before="40" w:after="81" w:line="210" w:lineRule="exact"/>
              <w:ind w:right="40"/>
              <w:jc w:val="right"/>
              <w:rPr>
                <w:sz w:val="17"/>
              </w:rPr>
            </w:pPr>
            <w:r w:rsidRPr="009076C2">
              <w:rPr>
                <w:sz w:val="17"/>
              </w:rPr>
              <w:t>29,7</w:t>
            </w:r>
          </w:p>
        </w:tc>
      </w:tr>
      <w:tr w:rsidR="00A71192" w:rsidRPr="00A71192" w14:paraId="2F83D8FB" w14:textId="77777777" w:rsidTr="009076C2">
        <w:trPr>
          <w:cantSplit/>
        </w:trPr>
        <w:tc>
          <w:tcPr>
            <w:tcW w:w="2340" w:type="dxa"/>
            <w:tcBorders>
              <w:top w:val="single" w:sz="4" w:space="0" w:color="auto"/>
              <w:bottom w:val="single" w:sz="12" w:space="0" w:color="auto"/>
            </w:tcBorders>
            <w:shd w:val="clear" w:color="auto" w:fill="auto"/>
            <w:noWrap/>
            <w:vAlign w:val="bottom"/>
          </w:tcPr>
          <w:p w14:paraId="335FA88B" w14:textId="77777777" w:rsidR="00A71192" w:rsidRPr="009076C2" w:rsidRDefault="00A71192"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813" w:type="dxa"/>
            <w:tcBorders>
              <w:top w:val="single" w:sz="4" w:space="0" w:color="auto"/>
              <w:bottom w:val="single" w:sz="12" w:space="0" w:color="auto"/>
            </w:tcBorders>
            <w:shd w:val="clear" w:color="auto" w:fill="auto"/>
            <w:noWrap/>
            <w:vAlign w:val="bottom"/>
          </w:tcPr>
          <w:p w14:paraId="77D1BBA7" w14:textId="77777777" w:rsidR="00A71192" w:rsidRPr="009076C2" w:rsidRDefault="00A71192" w:rsidP="009076C2">
            <w:pPr>
              <w:tabs>
                <w:tab w:val="left" w:pos="288"/>
                <w:tab w:val="left" w:pos="576"/>
                <w:tab w:val="left" w:pos="864"/>
                <w:tab w:val="left" w:pos="1152"/>
              </w:tabs>
              <w:spacing w:before="81" w:after="81" w:line="210" w:lineRule="exact"/>
              <w:ind w:right="40"/>
              <w:jc w:val="right"/>
              <w:rPr>
                <w:b/>
                <w:sz w:val="17"/>
              </w:rPr>
            </w:pPr>
            <w:r w:rsidRPr="009076C2">
              <w:rPr>
                <w:b/>
                <w:sz w:val="17"/>
              </w:rPr>
              <w:t>4 732</w:t>
            </w:r>
          </w:p>
        </w:tc>
        <w:tc>
          <w:tcPr>
            <w:tcW w:w="813" w:type="dxa"/>
            <w:tcBorders>
              <w:top w:val="single" w:sz="4" w:space="0" w:color="auto"/>
              <w:bottom w:val="single" w:sz="12" w:space="0" w:color="auto"/>
            </w:tcBorders>
            <w:shd w:val="clear" w:color="auto" w:fill="auto"/>
            <w:noWrap/>
            <w:vAlign w:val="bottom"/>
          </w:tcPr>
          <w:p w14:paraId="4418E9BB" w14:textId="77777777" w:rsidR="00A71192" w:rsidRPr="009076C2" w:rsidRDefault="00A71192" w:rsidP="009076C2">
            <w:pPr>
              <w:tabs>
                <w:tab w:val="left" w:pos="288"/>
                <w:tab w:val="left" w:pos="576"/>
                <w:tab w:val="left" w:pos="864"/>
                <w:tab w:val="left" w:pos="1152"/>
              </w:tabs>
              <w:spacing w:before="81" w:after="81" w:line="210" w:lineRule="exact"/>
              <w:ind w:right="40"/>
              <w:jc w:val="right"/>
              <w:rPr>
                <w:b/>
                <w:sz w:val="17"/>
              </w:rPr>
            </w:pPr>
            <w:r w:rsidRPr="009076C2">
              <w:rPr>
                <w:b/>
                <w:sz w:val="17"/>
              </w:rPr>
              <w:t>3 854</w:t>
            </w:r>
          </w:p>
        </w:tc>
        <w:tc>
          <w:tcPr>
            <w:tcW w:w="813" w:type="dxa"/>
            <w:tcBorders>
              <w:top w:val="single" w:sz="4" w:space="0" w:color="auto"/>
              <w:bottom w:val="single" w:sz="12" w:space="0" w:color="auto"/>
            </w:tcBorders>
            <w:shd w:val="clear" w:color="auto" w:fill="auto"/>
            <w:noWrap/>
            <w:vAlign w:val="bottom"/>
          </w:tcPr>
          <w:p w14:paraId="0ACB92B6" w14:textId="77777777" w:rsidR="00A71192" w:rsidRPr="009076C2" w:rsidRDefault="00A71192" w:rsidP="009076C2">
            <w:pPr>
              <w:tabs>
                <w:tab w:val="left" w:pos="288"/>
                <w:tab w:val="left" w:pos="576"/>
                <w:tab w:val="left" w:pos="864"/>
                <w:tab w:val="left" w:pos="1152"/>
              </w:tabs>
              <w:spacing w:before="81" w:after="81" w:line="210" w:lineRule="exact"/>
              <w:ind w:right="40"/>
              <w:jc w:val="right"/>
              <w:rPr>
                <w:b/>
                <w:sz w:val="17"/>
              </w:rPr>
            </w:pPr>
            <w:r w:rsidRPr="009076C2">
              <w:rPr>
                <w:b/>
                <w:sz w:val="17"/>
              </w:rPr>
              <w:t>4 394</w:t>
            </w:r>
          </w:p>
        </w:tc>
        <w:tc>
          <w:tcPr>
            <w:tcW w:w="852" w:type="dxa"/>
            <w:gridSpan w:val="2"/>
            <w:tcBorders>
              <w:top w:val="single" w:sz="4" w:space="0" w:color="auto"/>
              <w:bottom w:val="single" w:sz="12" w:space="0" w:color="auto"/>
            </w:tcBorders>
            <w:shd w:val="clear" w:color="auto" w:fill="auto"/>
            <w:noWrap/>
            <w:vAlign w:val="bottom"/>
          </w:tcPr>
          <w:p w14:paraId="3EC8198C" w14:textId="77777777" w:rsidR="00A71192" w:rsidRPr="009076C2" w:rsidRDefault="00A71192" w:rsidP="009076C2">
            <w:pPr>
              <w:tabs>
                <w:tab w:val="left" w:pos="288"/>
                <w:tab w:val="left" w:pos="576"/>
                <w:tab w:val="left" w:pos="864"/>
                <w:tab w:val="left" w:pos="1152"/>
              </w:tabs>
              <w:spacing w:before="81" w:after="81" w:line="210" w:lineRule="exact"/>
              <w:ind w:right="40"/>
              <w:jc w:val="right"/>
              <w:rPr>
                <w:b/>
                <w:sz w:val="17"/>
              </w:rPr>
            </w:pPr>
            <w:r w:rsidRPr="009076C2">
              <w:rPr>
                <w:b/>
                <w:sz w:val="17"/>
              </w:rPr>
              <w:t>44,3</w:t>
            </w:r>
          </w:p>
        </w:tc>
        <w:tc>
          <w:tcPr>
            <w:tcW w:w="852" w:type="dxa"/>
            <w:tcBorders>
              <w:top w:val="single" w:sz="4" w:space="0" w:color="auto"/>
              <w:bottom w:val="single" w:sz="12" w:space="0" w:color="auto"/>
            </w:tcBorders>
            <w:shd w:val="clear" w:color="auto" w:fill="auto"/>
            <w:noWrap/>
            <w:vAlign w:val="bottom"/>
          </w:tcPr>
          <w:p w14:paraId="1D88EA00" w14:textId="77777777" w:rsidR="00A71192" w:rsidRPr="009076C2" w:rsidRDefault="00A71192" w:rsidP="009076C2">
            <w:pPr>
              <w:tabs>
                <w:tab w:val="left" w:pos="288"/>
                <w:tab w:val="left" w:pos="576"/>
                <w:tab w:val="left" w:pos="864"/>
                <w:tab w:val="left" w:pos="1152"/>
              </w:tabs>
              <w:spacing w:before="81" w:after="81" w:line="210" w:lineRule="exact"/>
              <w:ind w:right="40"/>
              <w:jc w:val="right"/>
              <w:rPr>
                <w:b/>
                <w:sz w:val="17"/>
              </w:rPr>
            </w:pPr>
            <w:r w:rsidRPr="009076C2">
              <w:rPr>
                <w:b/>
                <w:sz w:val="17"/>
              </w:rPr>
              <w:t>41,5</w:t>
            </w:r>
          </w:p>
        </w:tc>
        <w:tc>
          <w:tcPr>
            <w:tcW w:w="852" w:type="dxa"/>
            <w:tcBorders>
              <w:top w:val="single" w:sz="4" w:space="0" w:color="auto"/>
              <w:bottom w:val="single" w:sz="12" w:space="0" w:color="auto"/>
            </w:tcBorders>
            <w:shd w:val="clear" w:color="auto" w:fill="auto"/>
            <w:noWrap/>
            <w:vAlign w:val="bottom"/>
          </w:tcPr>
          <w:p w14:paraId="2885C92F" w14:textId="77777777" w:rsidR="00A71192" w:rsidRPr="009076C2" w:rsidRDefault="00A71192" w:rsidP="009076C2">
            <w:pPr>
              <w:tabs>
                <w:tab w:val="left" w:pos="288"/>
                <w:tab w:val="left" w:pos="576"/>
                <w:tab w:val="left" w:pos="864"/>
                <w:tab w:val="left" w:pos="1152"/>
              </w:tabs>
              <w:spacing w:before="81" w:after="81" w:line="210" w:lineRule="exact"/>
              <w:ind w:right="40"/>
              <w:jc w:val="right"/>
              <w:rPr>
                <w:b/>
                <w:sz w:val="17"/>
              </w:rPr>
            </w:pPr>
            <w:r w:rsidRPr="009076C2">
              <w:rPr>
                <w:b/>
                <w:sz w:val="17"/>
              </w:rPr>
              <w:t>39,4</w:t>
            </w:r>
          </w:p>
        </w:tc>
      </w:tr>
    </w:tbl>
    <w:p w14:paraId="17163743" w14:textId="754D9D2A" w:rsidR="00A71192" w:rsidRPr="009076C2" w:rsidRDefault="00A71192" w:rsidP="009076C2">
      <w:pPr>
        <w:pStyle w:val="SingleTxt"/>
        <w:spacing w:after="0" w:line="120" w:lineRule="exact"/>
        <w:rPr>
          <w:sz w:val="10"/>
          <w:lang w:val="fr-FR"/>
        </w:rPr>
      </w:pPr>
    </w:p>
    <w:p w14:paraId="691BA27F" w14:textId="723C4CEB" w:rsidR="009F76A2" w:rsidRPr="009F76A2" w:rsidRDefault="009F76A2" w:rsidP="009076C2">
      <w:pPr>
        <w:pStyle w:val="FootnoteText"/>
        <w:tabs>
          <w:tab w:val="right" w:pos="1476"/>
          <w:tab w:val="left" w:pos="1548"/>
          <w:tab w:val="right" w:pos="1836"/>
          <w:tab w:val="left" w:pos="1908"/>
        </w:tabs>
        <w:ind w:left="1548" w:right="1267" w:hanging="288"/>
        <w:rPr>
          <w:lang w:val="fr-FR"/>
        </w:rPr>
      </w:pPr>
      <w:r w:rsidRPr="009F76A2">
        <w:rPr>
          <w:i/>
          <w:iCs/>
          <w:lang w:val="fr-FR"/>
        </w:rPr>
        <w:t>Source</w:t>
      </w:r>
      <w:r w:rsidR="00A256C2">
        <w:rPr>
          <w:lang w:val="fr-FR"/>
        </w:rPr>
        <w:t> :</w:t>
      </w:r>
      <w:r w:rsidRPr="009F76A2">
        <w:rPr>
          <w:lang w:val="fr-FR"/>
        </w:rPr>
        <w:t xml:space="preserve"> Ministère de l</w:t>
      </w:r>
      <w:r w:rsidR="00A256C2">
        <w:rPr>
          <w:lang w:val="fr-FR"/>
        </w:rPr>
        <w:t>’</w:t>
      </w:r>
      <w:r w:rsidRPr="009F76A2">
        <w:rPr>
          <w:lang w:val="fr-FR"/>
        </w:rPr>
        <w:t>enseignement supérieur et tertiaire, des sciences et du développement de la technologie, 2014.</w:t>
      </w:r>
    </w:p>
    <w:p w14:paraId="6435D706" w14:textId="6BA4F333" w:rsidR="009F76A2" w:rsidRPr="009076C2" w:rsidRDefault="009F76A2" w:rsidP="009076C2">
      <w:pPr>
        <w:pStyle w:val="SingleTxt"/>
        <w:spacing w:after="0" w:line="120" w:lineRule="exact"/>
        <w:rPr>
          <w:sz w:val="10"/>
          <w:lang w:val="fr-FR"/>
        </w:rPr>
      </w:pPr>
    </w:p>
    <w:p w14:paraId="3212E2F7" w14:textId="0EBF7585" w:rsidR="009F76A2" w:rsidRPr="0050594A" w:rsidRDefault="009F76A2" w:rsidP="0050594A">
      <w:pPr>
        <w:pStyle w:val="SingleTxt"/>
        <w:spacing w:after="0" w:line="120" w:lineRule="exact"/>
        <w:rPr>
          <w:sz w:val="10"/>
          <w:lang w:val="fr-FR"/>
        </w:rPr>
      </w:pPr>
    </w:p>
    <w:p w14:paraId="620C16A7" w14:textId="77777777" w:rsidR="00FE1B43" w:rsidRPr="009076C2" w:rsidRDefault="00FE1B43" w:rsidP="009076C2">
      <w:pPr>
        <w:pStyle w:val="SingleTxt"/>
        <w:spacing w:after="0" w:line="120" w:lineRule="exact"/>
        <w:rPr>
          <w:sz w:val="10"/>
          <w:lang w:val="fr-FR"/>
        </w:rPr>
      </w:pPr>
    </w:p>
    <w:p w14:paraId="529E08B1" w14:textId="77777777" w:rsidR="009F76A2" w:rsidRPr="009F76A2" w:rsidRDefault="009F76A2" w:rsidP="003E6CD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76A2">
        <w:rPr>
          <w:b/>
          <w:lang w:val="fr-FR"/>
        </w:rPr>
        <w:lastRenderedPageBreak/>
        <w:tab/>
      </w:r>
      <w:r w:rsidRPr="009F76A2">
        <w:rPr>
          <w:b/>
          <w:lang w:val="fr-FR"/>
        </w:rPr>
        <w:tab/>
      </w:r>
      <w:r w:rsidRPr="009F76A2">
        <w:rPr>
          <w:lang w:val="fr-FR"/>
        </w:rPr>
        <w:t>Tableau 20</w:t>
      </w:r>
    </w:p>
    <w:p w14:paraId="3D935210" w14:textId="2FC7A8EC" w:rsidR="009F76A2" w:rsidRDefault="009F76A2" w:rsidP="003E6C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76A2">
        <w:rPr>
          <w:lang w:val="fr-FR"/>
        </w:rPr>
        <w:tab/>
      </w:r>
      <w:r w:rsidRPr="009F76A2">
        <w:rPr>
          <w:lang w:val="fr-FR"/>
        </w:rPr>
        <w:tab/>
        <w:t>Inscriptions à l</w:t>
      </w:r>
      <w:r w:rsidR="00A256C2">
        <w:rPr>
          <w:lang w:val="fr-FR"/>
        </w:rPr>
        <w:t>’</w:t>
      </w:r>
      <w:r w:rsidRPr="009F76A2">
        <w:rPr>
          <w:lang w:val="fr-FR"/>
        </w:rPr>
        <w:t>Université d</w:t>
      </w:r>
      <w:r w:rsidR="00A256C2">
        <w:rPr>
          <w:lang w:val="fr-FR"/>
        </w:rPr>
        <w:t>’</w:t>
      </w:r>
      <w:r w:rsidRPr="009F76A2">
        <w:rPr>
          <w:lang w:val="fr-FR"/>
        </w:rPr>
        <w:t>État de Midlands, par discipline, 2011-2014</w:t>
      </w:r>
    </w:p>
    <w:p w14:paraId="0099DF4D" w14:textId="0FF4A706" w:rsidR="00A71192" w:rsidRPr="009076C2" w:rsidRDefault="00A71192" w:rsidP="003E6CD9">
      <w:pPr>
        <w:pStyle w:val="SingleTxt"/>
        <w:keepNext/>
        <w:keepLines/>
        <w:spacing w:after="0" w:line="120" w:lineRule="exact"/>
        <w:rPr>
          <w:sz w:val="10"/>
          <w:lang w:val="fr-FR"/>
        </w:rPr>
      </w:pPr>
    </w:p>
    <w:p w14:paraId="37B85CA2" w14:textId="2ABF97DD" w:rsidR="009F76A2" w:rsidRPr="009076C2" w:rsidRDefault="009F76A2" w:rsidP="003E6CD9">
      <w:pPr>
        <w:pStyle w:val="SingleTxt"/>
        <w:keepNext/>
        <w:keepLines/>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40"/>
        <w:gridCol w:w="816"/>
        <w:gridCol w:w="818"/>
        <w:gridCol w:w="816"/>
        <w:gridCol w:w="81"/>
        <w:gridCol w:w="771"/>
        <w:gridCol w:w="845"/>
        <w:gridCol w:w="7"/>
        <w:gridCol w:w="838"/>
        <w:gridCol w:w="14"/>
      </w:tblGrid>
      <w:tr w:rsidR="009F76A2" w:rsidRPr="00261261" w14:paraId="65C04A96" w14:textId="77777777" w:rsidTr="009076C2">
        <w:trPr>
          <w:cantSplit/>
          <w:tblHeader/>
        </w:trPr>
        <w:tc>
          <w:tcPr>
            <w:tcW w:w="2340" w:type="dxa"/>
            <w:tcBorders>
              <w:top w:val="single" w:sz="4" w:space="0" w:color="auto"/>
            </w:tcBorders>
            <w:shd w:val="clear" w:color="auto" w:fill="auto"/>
            <w:noWrap/>
            <w:vAlign w:val="bottom"/>
          </w:tcPr>
          <w:p w14:paraId="082ACC7D" w14:textId="77777777" w:rsidR="009F76A2" w:rsidRPr="00261261" w:rsidRDefault="009F76A2" w:rsidP="003E6CD9">
            <w:pPr>
              <w:keepNext/>
              <w:keepLines/>
              <w:spacing w:before="81" w:after="81" w:line="160" w:lineRule="exact"/>
              <w:ind w:right="40"/>
              <w:rPr>
                <w:i/>
                <w:sz w:val="14"/>
              </w:rPr>
            </w:pPr>
          </w:p>
        </w:tc>
        <w:tc>
          <w:tcPr>
            <w:tcW w:w="2444" w:type="dxa"/>
            <w:gridSpan w:val="3"/>
            <w:tcBorders>
              <w:top w:val="single" w:sz="4" w:space="0" w:color="auto"/>
              <w:bottom w:val="single" w:sz="4" w:space="0" w:color="auto"/>
            </w:tcBorders>
            <w:shd w:val="clear" w:color="auto" w:fill="auto"/>
            <w:noWrap/>
            <w:vAlign w:val="bottom"/>
          </w:tcPr>
          <w:p w14:paraId="6CF38B2F" w14:textId="77777777" w:rsidR="009F76A2" w:rsidRPr="00261261" w:rsidRDefault="009F76A2" w:rsidP="003E6CD9">
            <w:pPr>
              <w:keepNext/>
              <w:keepLines/>
              <w:spacing w:before="81" w:after="81" w:line="160" w:lineRule="exact"/>
              <w:ind w:left="144" w:right="43"/>
              <w:jc w:val="center"/>
              <w:rPr>
                <w:i/>
                <w:sz w:val="14"/>
              </w:rPr>
            </w:pPr>
            <w:r w:rsidRPr="00261261">
              <w:rPr>
                <w:i/>
                <w:sz w:val="14"/>
              </w:rPr>
              <w:t>Total des inscriptions</w:t>
            </w:r>
          </w:p>
        </w:tc>
        <w:tc>
          <w:tcPr>
            <w:tcW w:w="81" w:type="dxa"/>
            <w:tcBorders>
              <w:top w:val="single" w:sz="4" w:space="0" w:color="auto"/>
            </w:tcBorders>
            <w:shd w:val="clear" w:color="auto" w:fill="auto"/>
            <w:noWrap/>
            <w:vAlign w:val="bottom"/>
          </w:tcPr>
          <w:p w14:paraId="562F779E" w14:textId="77777777" w:rsidR="009F76A2" w:rsidRPr="00261261" w:rsidRDefault="009F76A2" w:rsidP="003E6CD9">
            <w:pPr>
              <w:keepNext/>
              <w:keepLines/>
              <w:spacing w:before="81" w:after="81" w:line="160" w:lineRule="exact"/>
              <w:ind w:left="144" w:right="43"/>
              <w:jc w:val="right"/>
              <w:rPr>
                <w:i/>
                <w:sz w:val="14"/>
              </w:rPr>
            </w:pPr>
          </w:p>
        </w:tc>
        <w:tc>
          <w:tcPr>
            <w:tcW w:w="2475" w:type="dxa"/>
            <w:gridSpan w:val="5"/>
            <w:tcBorders>
              <w:top w:val="single" w:sz="4" w:space="0" w:color="auto"/>
              <w:bottom w:val="single" w:sz="4" w:space="0" w:color="auto"/>
            </w:tcBorders>
            <w:shd w:val="clear" w:color="auto" w:fill="auto"/>
            <w:noWrap/>
            <w:vAlign w:val="bottom"/>
          </w:tcPr>
          <w:p w14:paraId="760CD7D0" w14:textId="65318C5E" w:rsidR="009F76A2" w:rsidRPr="00261261" w:rsidRDefault="009F76A2" w:rsidP="003E6CD9">
            <w:pPr>
              <w:keepNext/>
              <w:keepLines/>
              <w:spacing w:before="81" w:after="81" w:line="160" w:lineRule="exact"/>
              <w:ind w:left="144" w:right="43"/>
              <w:jc w:val="center"/>
              <w:rPr>
                <w:i/>
                <w:sz w:val="14"/>
              </w:rPr>
            </w:pPr>
            <w:r w:rsidRPr="00261261">
              <w:rPr>
                <w:i/>
                <w:sz w:val="14"/>
              </w:rPr>
              <w:t>Pourcentage d</w:t>
            </w:r>
            <w:r w:rsidR="00A256C2">
              <w:rPr>
                <w:i/>
                <w:sz w:val="14"/>
              </w:rPr>
              <w:t>’</w:t>
            </w:r>
            <w:r w:rsidRPr="00261261">
              <w:rPr>
                <w:i/>
                <w:sz w:val="14"/>
              </w:rPr>
              <w:t>étudiantes</w:t>
            </w:r>
          </w:p>
        </w:tc>
      </w:tr>
      <w:tr w:rsidR="009F76A2" w:rsidRPr="00261261" w14:paraId="71E43F85" w14:textId="77777777" w:rsidTr="009076C2">
        <w:trPr>
          <w:cantSplit/>
          <w:tblHeader/>
        </w:trPr>
        <w:tc>
          <w:tcPr>
            <w:tcW w:w="2340" w:type="dxa"/>
            <w:tcBorders>
              <w:bottom w:val="single" w:sz="12" w:space="0" w:color="auto"/>
            </w:tcBorders>
            <w:shd w:val="clear" w:color="auto" w:fill="auto"/>
            <w:noWrap/>
            <w:vAlign w:val="bottom"/>
          </w:tcPr>
          <w:p w14:paraId="1CFA386F" w14:textId="77777777" w:rsidR="009F76A2" w:rsidRPr="00261261" w:rsidRDefault="009F76A2" w:rsidP="00DA7E67">
            <w:pPr>
              <w:spacing w:before="81" w:after="81" w:line="160" w:lineRule="exact"/>
              <w:ind w:right="40"/>
              <w:rPr>
                <w:i/>
                <w:sz w:val="14"/>
              </w:rPr>
            </w:pPr>
            <w:r w:rsidRPr="00261261">
              <w:rPr>
                <w:i/>
                <w:sz w:val="14"/>
              </w:rPr>
              <w:t>Faculté/École</w:t>
            </w:r>
          </w:p>
        </w:tc>
        <w:tc>
          <w:tcPr>
            <w:tcW w:w="816" w:type="dxa"/>
            <w:tcBorders>
              <w:top w:val="single" w:sz="4" w:space="0" w:color="auto"/>
              <w:bottom w:val="single" w:sz="12" w:space="0" w:color="auto"/>
            </w:tcBorders>
            <w:shd w:val="clear" w:color="auto" w:fill="auto"/>
            <w:noWrap/>
            <w:vAlign w:val="bottom"/>
          </w:tcPr>
          <w:p w14:paraId="4653A8EE" w14:textId="77777777" w:rsidR="009F76A2" w:rsidRPr="00261261" w:rsidRDefault="009F76A2" w:rsidP="00DA7E67">
            <w:pPr>
              <w:spacing w:before="81" w:after="81" w:line="160" w:lineRule="exact"/>
              <w:ind w:left="144" w:right="43"/>
              <w:jc w:val="right"/>
              <w:rPr>
                <w:i/>
                <w:sz w:val="14"/>
              </w:rPr>
            </w:pPr>
            <w:r w:rsidRPr="00261261">
              <w:rPr>
                <w:i/>
                <w:sz w:val="14"/>
              </w:rPr>
              <w:t>2012</w:t>
            </w:r>
          </w:p>
        </w:tc>
        <w:tc>
          <w:tcPr>
            <w:tcW w:w="813" w:type="dxa"/>
            <w:tcBorders>
              <w:top w:val="single" w:sz="4" w:space="0" w:color="auto"/>
              <w:bottom w:val="single" w:sz="12" w:space="0" w:color="auto"/>
            </w:tcBorders>
            <w:shd w:val="clear" w:color="auto" w:fill="auto"/>
            <w:noWrap/>
            <w:vAlign w:val="bottom"/>
          </w:tcPr>
          <w:p w14:paraId="12848B8E" w14:textId="77777777" w:rsidR="009F76A2" w:rsidRPr="00261261" w:rsidRDefault="009F76A2" w:rsidP="00DA7E67">
            <w:pPr>
              <w:spacing w:before="81" w:after="81" w:line="160" w:lineRule="exact"/>
              <w:ind w:left="144" w:right="43"/>
              <w:jc w:val="right"/>
              <w:rPr>
                <w:i/>
                <w:sz w:val="14"/>
              </w:rPr>
            </w:pPr>
            <w:r w:rsidRPr="00261261">
              <w:rPr>
                <w:i/>
                <w:sz w:val="14"/>
              </w:rPr>
              <w:t>2013</w:t>
            </w:r>
          </w:p>
        </w:tc>
        <w:tc>
          <w:tcPr>
            <w:tcW w:w="815" w:type="dxa"/>
            <w:tcBorders>
              <w:top w:val="single" w:sz="4" w:space="0" w:color="auto"/>
              <w:bottom w:val="single" w:sz="12" w:space="0" w:color="auto"/>
            </w:tcBorders>
            <w:shd w:val="clear" w:color="auto" w:fill="auto"/>
            <w:noWrap/>
            <w:vAlign w:val="bottom"/>
          </w:tcPr>
          <w:p w14:paraId="01EA78F1" w14:textId="77777777" w:rsidR="009F76A2" w:rsidRPr="00261261" w:rsidRDefault="009F76A2" w:rsidP="00DA7E67">
            <w:pPr>
              <w:spacing w:before="81" w:after="81" w:line="160" w:lineRule="exact"/>
              <w:ind w:left="144" w:right="43"/>
              <w:jc w:val="right"/>
              <w:rPr>
                <w:i/>
                <w:sz w:val="14"/>
              </w:rPr>
            </w:pPr>
            <w:r w:rsidRPr="00261261">
              <w:rPr>
                <w:i/>
                <w:sz w:val="14"/>
              </w:rPr>
              <w:t>2014</w:t>
            </w:r>
          </w:p>
        </w:tc>
        <w:tc>
          <w:tcPr>
            <w:tcW w:w="852" w:type="dxa"/>
            <w:gridSpan w:val="2"/>
            <w:tcBorders>
              <w:bottom w:val="single" w:sz="12" w:space="0" w:color="auto"/>
            </w:tcBorders>
            <w:shd w:val="clear" w:color="auto" w:fill="auto"/>
            <w:noWrap/>
            <w:vAlign w:val="bottom"/>
          </w:tcPr>
          <w:p w14:paraId="1B2E6B6D" w14:textId="77777777" w:rsidR="009F76A2" w:rsidRPr="00261261" w:rsidRDefault="009F76A2" w:rsidP="00DA7E67">
            <w:pPr>
              <w:spacing w:before="81" w:after="81" w:line="160" w:lineRule="exact"/>
              <w:ind w:left="144" w:right="43"/>
              <w:jc w:val="right"/>
              <w:rPr>
                <w:i/>
                <w:sz w:val="14"/>
              </w:rPr>
            </w:pPr>
            <w:r w:rsidRPr="00261261">
              <w:rPr>
                <w:i/>
                <w:sz w:val="14"/>
              </w:rPr>
              <w:t>2012</w:t>
            </w:r>
          </w:p>
        </w:tc>
        <w:tc>
          <w:tcPr>
            <w:tcW w:w="852" w:type="dxa"/>
            <w:gridSpan w:val="2"/>
            <w:tcBorders>
              <w:bottom w:val="single" w:sz="12" w:space="0" w:color="auto"/>
            </w:tcBorders>
            <w:shd w:val="clear" w:color="auto" w:fill="auto"/>
            <w:noWrap/>
            <w:vAlign w:val="bottom"/>
          </w:tcPr>
          <w:p w14:paraId="5EDBFF14" w14:textId="77777777" w:rsidR="009F76A2" w:rsidRPr="00261261" w:rsidRDefault="009F76A2" w:rsidP="00DA7E67">
            <w:pPr>
              <w:spacing w:before="81" w:after="81" w:line="160" w:lineRule="exact"/>
              <w:ind w:left="144" w:right="43"/>
              <w:jc w:val="right"/>
              <w:rPr>
                <w:i/>
                <w:sz w:val="14"/>
              </w:rPr>
            </w:pPr>
            <w:r w:rsidRPr="00261261">
              <w:rPr>
                <w:i/>
                <w:sz w:val="14"/>
              </w:rPr>
              <w:t>2013</w:t>
            </w:r>
          </w:p>
        </w:tc>
        <w:tc>
          <w:tcPr>
            <w:tcW w:w="852" w:type="dxa"/>
            <w:gridSpan w:val="2"/>
            <w:tcBorders>
              <w:bottom w:val="single" w:sz="12" w:space="0" w:color="auto"/>
            </w:tcBorders>
            <w:shd w:val="clear" w:color="auto" w:fill="auto"/>
            <w:noWrap/>
            <w:vAlign w:val="bottom"/>
          </w:tcPr>
          <w:p w14:paraId="38D581E0" w14:textId="77777777" w:rsidR="009F76A2" w:rsidRPr="00261261" w:rsidRDefault="009F76A2" w:rsidP="00DA7E67">
            <w:pPr>
              <w:spacing w:before="81" w:after="81" w:line="160" w:lineRule="exact"/>
              <w:ind w:left="144" w:right="43"/>
              <w:jc w:val="right"/>
              <w:rPr>
                <w:i/>
                <w:sz w:val="14"/>
              </w:rPr>
            </w:pPr>
            <w:r w:rsidRPr="00261261">
              <w:rPr>
                <w:i/>
                <w:sz w:val="14"/>
              </w:rPr>
              <w:t>2014</w:t>
            </w:r>
          </w:p>
        </w:tc>
      </w:tr>
      <w:tr w:rsidR="009F76A2" w:rsidRPr="00261261" w14:paraId="1A2BF336" w14:textId="77777777" w:rsidTr="009076C2">
        <w:trPr>
          <w:cantSplit/>
          <w:trHeight w:hRule="exact" w:val="115"/>
          <w:tblHeader/>
        </w:trPr>
        <w:tc>
          <w:tcPr>
            <w:tcW w:w="2340" w:type="dxa"/>
            <w:tcBorders>
              <w:top w:val="single" w:sz="12" w:space="0" w:color="auto"/>
            </w:tcBorders>
            <w:shd w:val="clear" w:color="auto" w:fill="auto"/>
            <w:noWrap/>
            <w:vAlign w:val="bottom"/>
          </w:tcPr>
          <w:p w14:paraId="5C65C6A7" w14:textId="77777777" w:rsidR="009F76A2" w:rsidRPr="00261261" w:rsidRDefault="009F76A2" w:rsidP="00DA7E67">
            <w:pPr>
              <w:spacing w:before="40" w:after="40" w:line="210" w:lineRule="exact"/>
              <w:ind w:right="40"/>
              <w:rPr>
                <w:sz w:val="17"/>
              </w:rPr>
            </w:pPr>
          </w:p>
        </w:tc>
        <w:tc>
          <w:tcPr>
            <w:tcW w:w="816" w:type="dxa"/>
            <w:tcBorders>
              <w:top w:val="single" w:sz="12" w:space="0" w:color="auto"/>
            </w:tcBorders>
            <w:shd w:val="clear" w:color="auto" w:fill="auto"/>
            <w:noWrap/>
            <w:vAlign w:val="bottom"/>
          </w:tcPr>
          <w:p w14:paraId="4782DFE4" w14:textId="77777777" w:rsidR="009F76A2" w:rsidRPr="00261261" w:rsidRDefault="009F76A2" w:rsidP="00DA7E67">
            <w:pPr>
              <w:spacing w:before="40" w:after="40" w:line="210" w:lineRule="exact"/>
              <w:ind w:right="40"/>
              <w:rPr>
                <w:sz w:val="17"/>
              </w:rPr>
            </w:pPr>
          </w:p>
        </w:tc>
        <w:tc>
          <w:tcPr>
            <w:tcW w:w="813" w:type="dxa"/>
            <w:tcBorders>
              <w:top w:val="single" w:sz="12" w:space="0" w:color="auto"/>
            </w:tcBorders>
            <w:shd w:val="clear" w:color="auto" w:fill="auto"/>
            <w:noWrap/>
            <w:vAlign w:val="bottom"/>
          </w:tcPr>
          <w:p w14:paraId="02D404E6" w14:textId="77777777" w:rsidR="009F76A2" w:rsidRPr="00261261" w:rsidRDefault="009F76A2" w:rsidP="00DA7E67">
            <w:pPr>
              <w:spacing w:before="40" w:after="40" w:line="210" w:lineRule="exact"/>
              <w:ind w:right="40"/>
              <w:rPr>
                <w:sz w:val="17"/>
              </w:rPr>
            </w:pPr>
          </w:p>
        </w:tc>
        <w:tc>
          <w:tcPr>
            <w:tcW w:w="815" w:type="dxa"/>
            <w:tcBorders>
              <w:top w:val="single" w:sz="12" w:space="0" w:color="auto"/>
            </w:tcBorders>
            <w:shd w:val="clear" w:color="auto" w:fill="auto"/>
            <w:noWrap/>
            <w:vAlign w:val="bottom"/>
          </w:tcPr>
          <w:p w14:paraId="1ACCA195" w14:textId="77777777" w:rsidR="009F76A2" w:rsidRPr="00261261" w:rsidRDefault="009F76A2" w:rsidP="00DA7E67">
            <w:pPr>
              <w:spacing w:before="40" w:after="40" w:line="210" w:lineRule="exact"/>
              <w:ind w:right="40"/>
              <w:rPr>
                <w:sz w:val="17"/>
              </w:rPr>
            </w:pPr>
          </w:p>
        </w:tc>
        <w:tc>
          <w:tcPr>
            <w:tcW w:w="852" w:type="dxa"/>
            <w:gridSpan w:val="2"/>
            <w:tcBorders>
              <w:top w:val="single" w:sz="12" w:space="0" w:color="auto"/>
            </w:tcBorders>
            <w:shd w:val="clear" w:color="auto" w:fill="auto"/>
            <w:noWrap/>
            <w:vAlign w:val="bottom"/>
          </w:tcPr>
          <w:p w14:paraId="375F832F" w14:textId="77777777" w:rsidR="009F76A2" w:rsidRPr="00261261" w:rsidRDefault="009F76A2" w:rsidP="00DA7E67">
            <w:pPr>
              <w:spacing w:before="40" w:after="40" w:line="210" w:lineRule="exact"/>
              <w:ind w:right="40"/>
              <w:rPr>
                <w:sz w:val="17"/>
              </w:rPr>
            </w:pPr>
          </w:p>
        </w:tc>
        <w:tc>
          <w:tcPr>
            <w:tcW w:w="852" w:type="dxa"/>
            <w:gridSpan w:val="2"/>
            <w:tcBorders>
              <w:top w:val="single" w:sz="12" w:space="0" w:color="auto"/>
            </w:tcBorders>
            <w:shd w:val="clear" w:color="auto" w:fill="auto"/>
            <w:noWrap/>
            <w:vAlign w:val="bottom"/>
          </w:tcPr>
          <w:p w14:paraId="66387970" w14:textId="77777777" w:rsidR="009F76A2" w:rsidRPr="00261261" w:rsidRDefault="009F76A2" w:rsidP="00DA7E67">
            <w:pPr>
              <w:spacing w:before="40" w:after="40" w:line="210" w:lineRule="exact"/>
              <w:ind w:right="40"/>
              <w:rPr>
                <w:sz w:val="17"/>
              </w:rPr>
            </w:pPr>
          </w:p>
        </w:tc>
        <w:tc>
          <w:tcPr>
            <w:tcW w:w="852" w:type="dxa"/>
            <w:gridSpan w:val="2"/>
            <w:tcBorders>
              <w:top w:val="single" w:sz="12" w:space="0" w:color="auto"/>
            </w:tcBorders>
            <w:shd w:val="clear" w:color="auto" w:fill="auto"/>
            <w:noWrap/>
            <w:vAlign w:val="bottom"/>
          </w:tcPr>
          <w:p w14:paraId="1F97B5F3" w14:textId="77777777" w:rsidR="009F76A2" w:rsidRPr="00261261" w:rsidRDefault="009F76A2" w:rsidP="00DA7E67">
            <w:pPr>
              <w:spacing w:before="40" w:after="40" w:line="210" w:lineRule="exact"/>
              <w:ind w:right="40"/>
              <w:rPr>
                <w:sz w:val="17"/>
              </w:rPr>
            </w:pPr>
          </w:p>
        </w:tc>
      </w:tr>
      <w:tr w:rsidR="009F76A2" w:rsidRPr="0050594A" w14:paraId="29CFF49B" w14:textId="77777777" w:rsidTr="009076C2">
        <w:trPr>
          <w:gridAfter w:val="1"/>
          <w:wAfter w:w="14" w:type="dxa"/>
          <w:cantSplit/>
        </w:trPr>
        <w:tc>
          <w:tcPr>
            <w:tcW w:w="2340" w:type="dxa"/>
            <w:shd w:val="clear" w:color="auto" w:fill="auto"/>
            <w:noWrap/>
            <w:vAlign w:val="bottom"/>
          </w:tcPr>
          <w:p w14:paraId="0FE2D3DF" w14:textId="77777777" w:rsidR="009F76A2" w:rsidRPr="009076C2" w:rsidRDefault="009F76A2" w:rsidP="009076C2">
            <w:pPr>
              <w:tabs>
                <w:tab w:val="left" w:pos="288"/>
                <w:tab w:val="left" w:pos="576"/>
                <w:tab w:val="left" w:pos="864"/>
                <w:tab w:val="left" w:pos="1152"/>
              </w:tabs>
              <w:spacing w:before="40" w:after="40" w:line="210" w:lineRule="exact"/>
              <w:ind w:right="40"/>
              <w:rPr>
                <w:sz w:val="17"/>
              </w:rPr>
            </w:pPr>
            <w:r w:rsidRPr="009076C2">
              <w:rPr>
                <w:sz w:val="17"/>
              </w:rPr>
              <w:t>Agriculture</w:t>
            </w:r>
          </w:p>
        </w:tc>
        <w:tc>
          <w:tcPr>
            <w:tcW w:w="816" w:type="dxa"/>
            <w:shd w:val="clear" w:color="auto" w:fill="auto"/>
            <w:noWrap/>
            <w:vAlign w:val="bottom"/>
          </w:tcPr>
          <w:p w14:paraId="0BE6CEC8"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s.o.</w:t>
            </w:r>
          </w:p>
        </w:tc>
        <w:tc>
          <w:tcPr>
            <w:tcW w:w="818" w:type="dxa"/>
            <w:shd w:val="clear" w:color="auto" w:fill="auto"/>
            <w:noWrap/>
            <w:vAlign w:val="bottom"/>
          </w:tcPr>
          <w:p w14:paraId="30978E0C"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966</w:t>
            </w:r>
          </w:p>
        </w:tc>
        <w:tc>
          <w:tcPr>
            <w:tcW w:w="816" w:type="dxa"/>
            <w:shd w:val="clear" w:color="auto" w:fill="auto"/>
            <w:noWrap/>
            <w:vAlign w:val="bottom"/>
          </w:tcPr>
          <w:p w14:paraId="41312F76"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459</w:t>
            </w:r>
          </w:p>
        </w:tc>
        <w:tc>
          <w:tcPr>
            <w:tcW w:w="846" w:type="dxa"/>
            <w:gridSpan w:val="2"/>
            <w:shd w:val="clear" w:color="auto" w:fill="auto"/>
            <w:noWrap/>
            <w:vAlign w:val="bottom"/>
          </w:tcPr>
          <w:p w14:paraId="16F69830"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s.o.</w:t>
            </w:r>
          </w:p>
        </w:tc>
        <w:tc>
          <w:tcPr>
            <w:tcW w:w="845" w:type="dxa"/>
            <w:shd w:val="clear" w:color="auto" w:fill="auto"/>
            <w:noWrap/>
            <w:vAlign w:val="bottom"/>
          </w:tcPr>
          <w:p w14:paraId="0D392682"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31,8</w:t>
            </w:r>
          </w:p>
        </w:tc>
        <w:tc>
          <w:tcPr>
            <w:tcW w:w="845" w:type="dxa"/>
            <w:gridSpan w:val="2"/>
            <w:shd w:val="clear" w:color="auto" w:fill="auto"/>
            <w:noWrap/>
            <w:vAlign w:val="bottom"/>
          </w:tcPr>
          <w:p w14:paraId="6486FE20"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32,5</w:t>
            </w:r>
          </w:p>
        </w:tc>
      </w:tr>
      <w:tr w:rsidR="009F76A2" w:rsidRPr="0050594A" w14:paraId="0A1EC59B" w14:textId="77777777" w:rsidTr="009076C2">
        <w:trPr>
          <w:gridAfter w:val="1"/>
          <w:wAfter w:w="14" w:type="dxa"/>
          <w:cantSplit/>
        </w:trPr>
        <w:tc>
          <w:tcPr>
            <w:tcW w:w="2340" w:type="dxa"/>
            <w:shd w:val="clear" w:color="auto" w:fill="auto"/>
            <w:noWrap/>
            <w:vAlign w:val="bottom"/>
          </w:tcPr>
          <w:p w14:paraId="29E7B620" w14:textId="77777777" w:rsidR="009F76A2" w:rsidRPr="009076C2" w:rsidRDefault="009F76A2" w:rsidP="009076C2">
            <w:pPr>
              <w:tabs>
                <w:tab w:val="left" w:pos="288"/>
                <w:tab w:val="left" w:pos="576"/>
                <w:tab w:val="left" w:pos="864"/>
                <w:tab w:val="left" w:pos="1152"/>
              </w:tabs>
              <w:spacing w:before="40" w:after="40" w:line="210" w:lineRule="exact"/>
              <w:ind w:right="40"/>
              <w:rPr>
                <w:sz w:val="17"/>
              </w:rPr>
            </w:pPr>
            <w:r w:rsidRPr="009076C2">
              <w:rPr>
                <w:sz w:val="17"/>
              </w:rPr>
              <w:t xml:space="preserve">Lettres </w:t>
            </w:r>
          </w:p>
        </w:tc>
        <w:tc>
          <w:tcPr>
            <w:tcW w:w="816" w:type="dxa"/>
            <w:shd w:val="clear" w:color="auto" w:fill="auto"/>
            <w:noWrap/>
            <w:vAlign w:val="bottom"/>
          </w:tcPr>
          <w:p w14:paraId="3942BEF8"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2 502</w:t>
            </w:r>
          </w:p>
        </w:tc>
        <w:tc>
          <w:tcPr>
            <w:tcW w:w="818" w:type="dxa"/>
            <w:shd w:val="clear" w:color="auto" w:fill="auto"/>
            <w:noWrap/>
            <w:vAlign w:val="bottom"/>
          </w:tcPr>
          <w:p w14:paraId="50A505A9"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3 157</w:t>
            </w:r>
          </w:p>
        </w:tc>
        <w:tc>
          <w:tcPr>
            <w:tcW w:w="816" w:type="dxa"/>
            <w:shd w:val="clear" w:color="auto" w:fill="auto"/>
            <w:noWrap/>
            <w:vAlign w:val="bottom"/>
          </w:tcPr>
          <w:p w14:paraId="65D70EDE"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1 812</w:t>
            </w:r>
          </w:p>
        </w:tc>
        <w:tc>
          <w:tcPr>
            <w:tcW w:w="846" w:type="dxa"/>
            <w:gridSpan w:val="2"/>
            <w:shd w:val="clear" w:color="auto" w:fill="auto"/>
            <w:noWrap/>
            <w:vAlign w:val="bottom"/>
          </w:tcPr>
          <w:p w14:paraId="066238C3"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52,0</w:t>
            </w:r>
          </w:p>
        </w:tc>
        <w:tc>
          <w:tcPr>
            <w:tcW w:w="845" w:type="dxa"/>
            <w:shd w:val="clear" w:color="auto" w:fill="auto"/>
            <w:noWrap/>
            <w:vAlign w:val="bottom"/>
          </w:tcPr>
          <w:p w14:paraId="012849B7"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53,6</w:t>
            </w:r>
          </w:p>
        </w:tc>
        <w:tc>
          <w:tcPr>
            <w:tcW w:w="845" w:type="dxa"/>
            <w:gridSpan w:val="2"/>
            <w:shd w:val="clear" w:color="auto" w:fill="auto"/>
            <w:noWrap/>
            <w:vAlign w:val="bottom"/>
          </w:tcPr>
          <w:p w14:paraId="01A09FCA"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55,8</w:t>
            </w:r>
          </w:p>
        </w:tc>
      </w:tr>
      <w:tr w:rsidR="009F76A2" w:rsidRPr="0050594A" w14:paraId="5E2F1BA3" w14:textId="77777777" w:rsidTr="009076C2">
        <w:trPr>
          <w:gridAfter w:val="1"/>
          <w:wAfter w:w="14" w:type="dxa"/>
          <w:cantSplit/>
        </w:trPr>
        <w:tc>
          <w:tcPr>
            <w:tcW w:w="2340" w:type="dxa"/>
            <w:shd w:val="clear" w:color="auto" w:fill="auto"/>
            <w:noWrap/>
            <w:vAlign w:val="bottom"/>
          </w:tcPr>
          <w:p w14:paraId="598F7347" w14:textId="77777777" w:rsidR="009F76A2" w:rsidRPr="009076C2" w:rsidRDefault="009F76A2" w:rsidP="009076C2">
            <w:pPr>
              <w:tabs>
                <w:tab w:val="left" w:pos="288"/>
                <w:tab w:val="left" w:pos="576"/>
                <w:tab w:val="left" w:pos="864"/>
                <w:tab w:val="left" w:pos="1152"/>
              </w:tabs>
              <w:spacing w:before="40" w:after="40" w:line="210" w:lineRule="exact"/>
              <w:ind w:right="40"/>
              <w:rPr>
                <w:sz w:val="17"/>
              </w:rPr>
            </w:pPr>
            <w:r w:rsidRPr="009076C2">
              <w:rPr>
                <w:sz w:val="17"/>
              </w:rPr>
              <w:t>Commerce</w:t>
            </w:r>
          </w:p>
        </w:tc>
        <w:tc>
          <w:tcPr>
            <w:tcW w:w="816" w:type="dxa"/>
            <w:shd w:val="clear" w:color="auto" w:fill="auto"/>
            <w:noWrap/>
            <w:vAlign w:val="bottom"/>
          </w:tcPr>
          <w:p w14:paraId="6F46638C"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5 535</w:t>
            </w:r>
          </w:p>
        </w:tc>
        <w:tc>
          <w:tcPr>
            <w:tcW w:w="818" w:type="dxa"/>
            <w:shd w:val="clear" w:color="auto" w:fill="auto"/>
            <w:noWrap/>
            <w:vAlign w:val="bottom"/>
          </w:tcPr>
          <w:p w14:paraId="7A65E326"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5 716</w:t>
            </w:r>
          </w:p>
        </w:tc>
        <w:tc>
          <w:tcPr>
            <w:tcW w:w="816" w:type="dxa"/>
            <w:shd w:val="clear" w:color="auto" w:fill="auto"/>
            <w:noWrap/>
            <w:vAlign w:val="bottom"/>
          </w:tcPr>
          <w:p w14:paraId="31C81B39"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3 371</w:t>
            </w:r>
          </w:p>
        </w:tc>
        <w:tc>
          <w:tcPr>
            <w:tcW w:w="846" w:type="dxa"/>
            <w:gridSpan w:val="2"/>
            <w:shd w:val="clear" w:color="auto" w:fill="auto"/>
            <w:noWrap/>
            <w:vAlign w:val="bottom"/>
          </w:tcPr>
          <w:p w14:paraId="64C91B44"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42,3</w:t>
            </w:r>
          </w:p>
        </w:tc>
        <w:tc>
          <w:tcPr>
            <w:tcW w:w="845" w:type="dxa"/>
            <w:shd w:val="clear" w:color="auto" w:fill="auto"/>
            <w:noWrap/>
            <w:vAlign w:val="bottom"/>
          </w:tcPr>
          <w:p w14:paraId="1227FD70"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41,8</w:t>
            </w:r>
          </w:p>
        </w:tc>
        <w:tc>
          <w:tcPr>
            <w:tcW w:w="845" w:type="dxa"/>
            <w:gridSpan w:val="2"/>
            <w:shd w:val="clear" w:color="auto" w:fill="auto"/>
            <w:noWrap/>
            <w:vAlign w:val="bottom"/>
          </w:tcPr>
          <w:p w14:paraId="23325D39"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39,8</w:t>
            </w:r>
          </w:p>
        </w:tc>
      </w:tr>
      <w:tr w:rsidR="009F76A2" w:rsidRPr="0050594A" w14:paraId="0315FFCB" w14:textId="77777777" w:rsidTr="009076C2">
        <w:trPr>
          <w:gridAfter w:val="1"/>
          <w:wAfter w:w="14" w:type="dxa"/>
          <w:cantSplit/>
        </w:trPr>
        <w:tc>
          <w:tcPr>
            <w:tcW w:w="2340" w:type="dxa"/>
            <w:shd w:val="clear" w:color="auto" w:fill="auto"/>
            <w:noWrap/>
            <w:vAlign w:val="bottom"/>
          </w:tcPr>
          <w:p w14:paraId="50442470" w14:textId="77777777" w:rsidR="009F76A2" w:rsidRPr="009076C2" w:rsidRDefault="009F76A2" w:rsidP="009076C2">
            <w:pPr>
              <w:tabs>
                <w:tab w:val="left" w:pos="288"/>
                <w:tab w:val="left" w:pos="576"/>
                <w:tab w:val="left" w:pos="864"/>
                <w:tab w:val="left" w:pos="1152"/>
              </w:tabs>
              <w:spacing w:before="40" w:after="40" w:line="210" w:lineRule="exact"/>
              <w:ind w:right="40"/>
              <w:rPr>
                <w:sz w:val="17"/>
              </w:rPr>
            </w:pPr>
            <w:r w:rsidRPr="009076C2">
              <w:rPr>
                <w:sz w:val="17"/>
              </w:rPr>
              <w:t>Éducation</w:t>
            </w:r>
          </w:p>
        </w:tc>
        <w:tc>
          <w:tcPr>
            <w:tcW w:w="816" w:type="dxa"/>
            <w:shd w:val="clear" w:color="auto" w:fill="auto"/>
            <w:noWrap/>
            <w:vAlign w:val="bottom"/>
          </w:tcPr>
          <w:p w14:paraId="6136CFED"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1 646</w:t>
            </w:r>
          </w:p>
        </w:tc>
        <w:tc>
          <w:tcPr>
            <w:tcW w:w="818" w:type="dxa"/>
            <w:shd w:val="clear" w:color="auto" w:fill="auto"/>
            <w:noWrap/>
            <w:vAlign w:val="bottom"/>
          </w:tcPr>
          <w:p w14:paraId="0ED39EE0"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1 461</w:t>
            </w:r>
          </w:p>
        </w:tc>
        <w:tc>
          <w:tcPr>
            <w:tcW w:w="816" w:type="dxa"/>
            <w:shd w:val="clear" w:color="auto" w:fill="auto"/>
            <w:noWrap/>
            <w:vAlign w:val="bottom"/>
          </w:tcPr>
          <w:p w14:paraId="6782C0CD"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714</w:t>
            </w:r>
          </w:p>
        </w:tc>
        <w:tc>
          <w:tcPr>
            <w:tcW w:w="846" w:type="dxa"/>
            <w:gridSpan w:val="2"/>
            <w:shd w:val="clear" w:color="auto" w:fill="auto"/>
            <w:noWrap/>
            <w:vAlign w:val="bottom"/>
          </w:tcPr>
          <w:p w14:paraId="1E2B78FA"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56,1</w:t>
            </w:r>
          </w:p>
        </w:tc>
        <w:tc>
          <w:tcPr>
            <w:tcW w:w="845" w:type="dxa"/>
            <w:shd w:val="clear" w:color="auto" w:fill="auto"/>
            <w:noWrap/>
            <w:vAlign w:val="bottom"/>
          </w:tcPr>
          <w:p w14:paraId="04CCD602"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53,9</w:t>
            </w:r>
          </w:p>
        </w:tc>
        <w:tc>
          <w:tcPr>
            <w:tcW w:w="845" w:type="dxa"/>
            <w:gridSpan w:val="2"/>
            <w:shd w:val="clear" w:color="auto" w:fill="auto"/>
            <w:noWrap/>
            <w:vAlign w:val="bottom"/>
          </w:tcPr>
          <w:p w14:paraId="413AAD45"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53,6</w:t>
            </w:r>
          </w:p>
        </w:tc>
      </w:tr>
      <w:tr w:rsidR="009F76A2" w:rsidRPr="0050594A" w14:paraId="313C79D9" w14:textId="77777777" w:rsidTr="009076C2">
        <w:trPr>
          <w:gridAfter w:val="1"/>
          <w:wAfter w:w="14" w:type="dxa"/>
          <w:cantSplit/>
        </w:trPr>
        <w:tc>
          <w:tcPr>
            <w:tcW w:w="2340" w:type="dxa"/>
            <w:shd w:val="clear" w:color="auto" w:fill="auto"/>
            <w:noWrap/>
            <w:vAlign w:val="bottom"/>
          </w:tcPr>
          <w:p w14:paraId="7E02CC69" w14:textId="77777777" w:rsidR="009F76A2" w:rsidRPr="009076C2" w:rsidRDefault="009F76A2" w:rsidP="009076C2">
            <w:pPr>
              <w:tabs>
                <w:tab w:val="left" w:pos="288"/>
                <w:tab w:val="left" w:pos="576"/>
                <w:tab w:val="left" w:pos="864"/>
                <w:tab w:val="left" w:pos="1152"/>
              </w:tabs>
              <w:spacing w:before="40" w:after="40" w:line="210" w:lineRule="exact"/>
              <w:ind w:right="40"/>
              <w:rPr>
                <w:sz w:val="17"/>
              </w:rPr>
            </w:pPr>
            <w:r w:rsidRPr="009076C2">
              <w:rPr>
                <w:sz w:val="17"/>
              </w:rPr>
              <w:t>Droit</w:t>
            </w:r>
          </w:p>
        </w:tc>
        <w:tc>
          <w:tcPr>
            <w:tcW w:w="816" w:type="dxa"/>
            <w:shd w:val="clear" w:color="auto" w:fill="auto"/>
            <w:noWrap/>
            <w:vAlign w:val="bottom"/>
          </w:tcPr>
          <w:p w14:paraId="4C68C4CB"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139</w:t>
            </w:r>
          </w:p>
        </w:tc>
        <w:tc>
          <w:tcPr>
            <w:tcW w:w="818" w:type="dxa"/>
            <w:shd w:val="clear" w:color="auto" w:fill="auto"/>
            <w:noWrap/>
            <w:vAlign w:val="bottom"/>
          </w:tcPr>
          <w:p w14:paraId="6A5278D5"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147</w:t>
            </w:r>
          </w:p>
        </w:tc>
        <w:tc>
          <w:tcPr>
            <w:tcW w:w="816" w:type="dxa"/>
            <w:shd w:val="clear" w:color="auto" w:fill="auto"/>
            <w:noWrap/>
            <w:vAlign w:val="bottom"/>
          </w:tcPr>
          <w:p w14:paraId="78F28274"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172</w:t>
            </w:r>
          </w:p>
        </w:tc>
        <w:tc>
          <w:tcPr>
            <w:tcW w:w="846" w:type="dxa"/>
            <w:gridSpan w:val="2"/>
            <w:shd w:val="clear" w:color="auto" w:fill="auto"/>
            <w:noWrap/>
            <w:vAlign w:val="bottom"/>
          </w:tcPr>
          <w:p w14:paraId="0A839EBF"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46,8</w:t>
            </w:r>
          </w:p>
        </w:tc>
        <w:tc>
          <w:tcPr>
            <w:tcW w:w="845" w:type="dxa"/>
            <w:shd w:val="clear" w:color="auto" w:fill="auto"/>
            <w:noWrap/>
            <w:vAlign w:val="bottom"/>
          </w:tcPr>
          <w:p w14:paraId="766DA993"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49,7</w:t>
            </w:r>
          </w:p>
        </w:tc>
        <w:tc>
          <w:tcPr>
            <w:tcW w:w="845" w:type="dxa"/>
            <w:gridSpan w:val="2"/>
            <w:shd w:val="clear" w:color="auto" w:fill="auto"/>
            <w:noWrap/>
            <w:vAlign w:val="bottom"/>
          </w:tcPr>
          <w:p w14:paraId="680F6256"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33,7</w:t>
            </w:r>
          </w:p>
        </w:tc>
      </w:tr>
      <w:tr w:rsidR="009F76A2" w:rsidRPr="0050594A" w14:paraId="14005DE7" w14:textId="77777777" w:rsidTr="009076C2">
        <w:trPr>
          <w:gridAfter w:val="1"/>
          <w:wAfter w:w="14" w:type="dxa"/>
          <w:cantSplit/>
        </w:trPr>
        <w:tc>
          <w:tcPr>
            <w:tcW w:w="2340" w:type="dxa"/>
            <w:shd w:val="clear" w:color="auto" w:fill="auto"/>
            <w:noWrap/>
            <w:vAlign w:val="bottom"/>
          </w:tcPr>
          <w:p w14:paraId="781B564A" w14:textId="77777777" w:rsidR="009F76A2" w:rsidRPr="009076C2" w:rsidRDefault="009F76A2" w:rsidP="009076C2">
            <w:pPr>
              <w:tabs>
                <w:tab w:val="left" w:pos="288"/>
                <w:tab w:val="left" w:pos="576"/>
                <w:tab w:val="left" w:pos="864"/>
                <w:tab w:val="left" w:pos="1152"/>
              </w:tabs>
              <w:spacing w:before="40" w:after="40" w:line="210" w:lineRule="exact"/>
              <w:ind w:right="40"/>
              <w:rPr>
                <w:sz w:val="17"/>
              </w:rPr>
            </w:pPr>
            <w:r w:rsidRPr="009076C2">
              <w:rPr>
                <w:sz w:val="17"/>
              </w:rPr>
              <w:t>Sciences sociales</w:t>
            </w:r>
          </w:p>
        </w:tc>
        <w:tc>
          <w:tcPr>
            <w:tcW w:w="816" w:type="dxa"/>
            <w:shd w:val="clear" w:color="auto" w:fill="auto"/>
            <w:noWrap/>
            <w:vAlign w:val="bottom"/>
          </w:tcPr>
          <w:p w14:paraId="4BCA5AA1"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3 573</w:t>
            </w:r>
          </w:p>
        </w:tc>
        <w:tc>
          <w:tcPr>
            <w:tcW w:w="818" w:type="dxa"/>
            <w:shd w:val="clear" w:color="auto" w:fill="auto"/>
            <w:noWrap/>
            <w:vAlign w:val="bottom"/>
          </w:tcPr>
          <w:p w14:paraId="2D03B52C"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4 001</w:t>
            </w:r>
          </w:p>
        </w:tc>
        <w:tc>
          <w:tcPr>
            <w:tcW w:w="816" w:type="dxa"/>
            <w:shd w:val="clear" w:color="auto" w:fill="auto"/>
            <w:noWrap/>
            <w:vAlign w:val="bottom"/>
          </w:tcPr>
          <w:p w14:paraId="024A14EE"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2 111</w:t>
            </w:r>
          </w:p>
        </w:tc>
        <w:tc>
          <w:tcPr>
            <w:tcW w:w="846" w:type="dxa"/>
            <w:gridSpan w:val="2"/>
            <w:shd w:val="clear" w:color="auto" w:fill="auto"/>
            <w:noWrap/>
            <w:vAlign w:val="bottom"/>
          </w:tcPr>
          <w:p w14:paraId="6F11ADEC"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51,1</w:t>
            </w:r>
          </w:p>
        </w:tc>
        <w:tc>
          <w:tcPr>
            <w:tcW w:w="845" w:type="dxa"/>
            <w:shd w:val="clear" w:color="auto" w:fill="auto"/>
            <w:noWrap/>
            <w:vAlign w:val="bottom"/>
          </w:tcPr>
          <w:p w14:paraId="144A312C"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50,7</w:t>
            </w:r>
          </w:p>
        </w:tc>
        <w:tc>
          <w:tcPr>
            <w:tcW w:w="845" w:type="dxa"/>
            <w:gridSpan w:val="2"/>
            <w:shd w:val="clear" w:color="auto" w:fill="auto"/>
            <w:noWrap/>
            <w:vAlign w:val="bottom"/>
          </w:tcPr>
          <w:p w14:paraId="7D4D27E4" w14:textId="77777777" w:rsidR="009F76A2" w:rsidRPr="009076C2" w:rsidRDefault="009F76A2"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53,0</w:t>
            </w:r>
          </w:p>
        </w:tc>
      </w:tr>
      <w:tr w:rsidR="009F76A2" w:rsidRPr="0050594A" w14:paraId="3A86661E" w14:textId="77777777" w:rsidTr="003E6CD9">
        <w:trPr>
          <w:gridAfter w:val="1"/>
          <w:wAfter w:w="14" w:type="dxa"/>
          <w:cantSplit/>
        </w:trPr>
        <w:tc>
          <w:tcPr>
            <w:tcW w:w="2340" w:type="dxa"/>
            <w:tcBorders>
              <w:bottom w:val="single" w:sz="4" w:space="0" w:color="auto"/>
            </w:tcBorders>
            <w:shd w:val="clear" w:color="auto" w:fill="auto"/>
            <w:noWrap/>
            <w:vAlign w:val="bottom"/>
          </w:tcPr>
          <w:p w14:paraId="6D1F14FF" w14:textId="77777777" w:rsidR="009F76A2" w:rsidRPr="009076C2" w:rsidRDefault="009F76A2" w:rsidP="003E6CD9">
            <w:pPr>
              <w:tabs>
                <w:tab w:val="left" w:pos="288"/>
                <w:tab w:val="left" w:pos="576"/>
                <w:tab w:val="left" w:pos="864"/>
                <w:tab w:val="left" w:pos="1152"/>
              </w:tabs>
              <w:spacing w:before="40" w:after="81" w:line="210" w:lineRule="exact"/>
              <w:ind w:right="40"/>
              <w:rPr>
                <w:sz w:val="17"/>
              </w:rPr>
            </w:pPr>
            <w:r w:rsidRPr="009076C2">
              <w:rPr>
                <w:sz w:val="17"/>
              </w:rPr>
              <w:t>Science et technologie</w:t>
            </w:r>
          </w:p>
        </w:tc>
        <w:tc>
          <w:tcPr>
            <w:tcW w:w="816" w:type="dxa"/>
            <w:tcBorders>
              <w:bottom w:val="single" w:sz="4" w:space="0" w:color="auto"/>
            </w:tcBorders>
            <w:shd w:val="clear" w:color="auto" w:fill="auto"/>
            <w:noWrap/>
            <w:vAlign w:val="bottom"/>
          </w:tcPr>
          <w:p w14:paraId="5C756FAC" w14:textId="77777777" w:rsidR="009F76A2" w:rsidRPr="009076C2" w:rsidRDefault="009F76A2" w:rsidP="003E6CD9">
            <w:pPr>
              <w:tabs>
                <w:tab w:val="left" w:pos="288"/>
                <w:tab w:val="left" w:pos="576"/>
                <w:tab w:val="left" w:pos="864"/>
                <w:tab w:val="left" w:pos="1152"/>
              </w:tabs>
              <w:spacing w:before="40" w:after="81" w:line="210" w:lineRule="exact"/>
              <w:ind w:left="144" w:right="43"/>
              <w:jc w:val="right"/>
              <w:rPr>
                <w:sz w:val="17"/>
              </w:rPr>
            </w:pPr>
            <w:r w:rsidRPr="009076C2">
              <w:rPr>
                <w:sz w:val="17"/>
              </w:rPr>
              <w:t>1 520</w:t>
            </w:r>
          </w:p>
        </w:tc>
        <w:tc>
          <w:tcPr>
            <w:tcW w:w="818" w:type="dxa"/>
            <w:tcBorders>
              <w:bottom w:val="single" w:sz="4" w:space="0" w:color="auto"/>
            </w:tcBorders>
            <w:shd w:val="clear" w:color="auto" w:fill="auto"/>
            <w:noWrap/>
            <w:vAlign w:val="bottom"/>
          </w:tcPr>
          <w:p w14:paraId="204A0F33" w14:textId="77777777" w:rsidR="009F76A2" w:rsidRPr="009076C2" w:rsidRDefault="009F76A2" w:rsidP="003E6CD9">
            <w:pPr>
              <w:tabs>
                <w:tab w:val="left" w:pos="288"/>
                <w:tab w:val="left" w:pos="576"/>
                <w:tab w:val="left" w:pos="864"/>
                <w:tab w:val="left" w:pos="1152"/>
              </w:tabs>
              <w:spacing w:before="40" w:after="81" w:line="210" w:lineRule="exact"/>
              <w:ind w:left="144" w:right="43"/>
              <w:jc w:val="right"/>
              <w:rPr>
                <w:sz w:val="17"/>
              </w:rPr>
            </w:pPr>
            <w:r w:rsidRPr="009076C2">
              <w:rPr>
                <w:sz w:val="17"/>
              </w:rPr>
              <w:t>1 711</w:t>
            </w:r>
          </w:p>
        </w:tc>
        <w:tc>
          <w:tcPr>
            <w:tcW w:w="816" w:type="dxa"/>
            <w:tcBorders>
              <w:bottom w:val="single" w:sz="4" w:space="0" w:color="auto"/>
            </w:tcBorders>
            <w:shd w:val="clear" w:color="auto" w:fill="auto"/>
            <w:noWrap/>
            <w:vAlign w:val="bottom"/>
          </w:tcPr>
          <w:p w14:paraId="5435D8B7" w14:textId="77777777" w:rsidR="009F76A2" w:rsidRPr="009076C2" w:rsidRDefault="009F76A2" w:rsidP="003E6CD9">
            <w:pPr>
              <w:tabs>
                <w:tab w:val="left" w:pos="288"/>
                <w:tab w:val="left" w:pos="576"/>
                <w:tab w:val="left" w:pos="864"/>
                <w:tab w:val="left" w:pos="1152"/>
              </w:tabs>
              <w:spacing w:before="40" w:after="81" w:line="210" w:lineRule="exact"/>
              <w:ind w:left="144" w:right="43"/>
              <w:jc w:val="right"/>
              <w:rPr>
                <w:sz w:val="17"/>
              </w:rPr>
            </w:pPr>
            <w:r w:rsidRPr="009076C2">
              <w:rPr>
                <w:sz w:val="17"/>
              </w:rPr>
              <w:t>1 619</w:t>
            </w:r>
          </w:p>
        </w:tc>
        <w:tc>
          <w:tcPr>
            <w:tcW w:w="846" w:type="dxa"/>
            <w:gridSpan w:val="2"/>
            <w:tcBorders>
              <w:bottom w:val="single" w:sz="4" w:space="0" w:color="auto"/>
            </w:tcBorders>
            <w:shd w:val="clear" w:color="auto" w:fill="auto"/>
            <w:noWrap/>
            <w:vAlign w:val="bottom"/>
          </w:tcPr>
          <w:p w14:paraId="30C7BF5F" w14:textId="77777777" w:rsidR="009F76A2" w:rsidRPr="009076C2" w:rsidRDefault="009F76A2" w:rsidP="003E6CD9">
            <w:pPr>
              <w:tabs>
                <w:tab w:val="left" w:pos="288"/>
                <w:tab w:val="left" w:pos="576"/>
                <w:tab w:val="left" w:pos="864"/>
                <w:tab w:val="left" w:pos="1152"/>
              </w:tabs>
              <w:spacing w:before="40" w:after="81" w:line="210" w:lineRule="exact"/>
              <w:ind w:left="144" w:right="43"/>
              <w:jc w:val="right"/>
              <w:rPr>
                <w:sz w:val="17"/>
              </w:rPr>
            </w:pPr>
            <w:r w:rsidRPr="009076C2">
              <w:rPr>
                <w:sz w:val="17"/>
              </w:rPr>
              <w:t>35,2</w:t>
            </w:r>
          </w:p>
        </w:tc>
        <w:tc>
          <w:tcPr>
            <w:tcW w:w="845" w:type="dxa"/>
            <w:tcBorders>
              <w:bottom w:val="single" w:sz="4" w:space="0" w:color="auto"/>
            </w:tcBorders>
            <w:shd w:val="clear" w:color="auto" w:fill="auto"/>
            <w:noWrap/>
            <w:vAlign w:val="bottom"/>
          </w:tcPr>
          <w:p w14:paraId="7A055FA6" w14:textId="77777777" w:rsidR="009F76A2" w:rsidRPr="009076C2" w:rsidRDefault="009F76A2" w:rsidP="003E6CD9">
            <w:pPr>
              <w:tabs>
                <w:tab w:val="left" w:pos="288"/>
                <w:tab w:val="left" w:pos="576"/>
                <w:tab w:val="left" w:pos="864"/>
                <w:tab w:val="left" w:pos="1152"/>
              </w:tabs>
              <w:spacing w:before="40" w:after="81" w:line="210" w:lineRule="exact"/>
              <w:ind w:left="144" w:right="43"/>
              <w:jc w:val="right"/>
              <w:rPr>
                <w:sz w:val="17"/>
              </w:rPr>
            </w:pPr>
            <w:r w:rsidRPr="009076C2">
              <w:rPr>
                <w:sz w:val="17"/>
              </w:rPr>
              <w:t>31,9</w:t>
            </w:r>
          </w:p>
        </w:tc>
        <w:tc>
          <w:tcPr>
            <w:tcW w:w="845" w:type="dxa"/>
            <w:gridSpan w:val="2"/>
            <w:tcBorders>
              <w:bottom w:val="single" w:sz="4" w:space="0" w:color="auto"/>
            </w:tcBorders>
            <w:shd w:val="clear" w:color="auto" w:fill="auto"/>
            <w:noWrap/>
            <w:vAlign w:val="bottom"/>
          </w:tcPr>
          <w:p w14:paraId="3B334FBA" w14:textId="77777777" w:rsidR="009F76A2" w:rsidRPr="009076C2" w:rsidRDefault="009F76A2" w:rsidP="003E6CD9">
            <w:pPr>
              <w:tabs>
                <w:tab w:val="left" w:pos="288"/>
                <w:tab w:val="left" w:pos="576"/>
                <w:tab w:val="left" w:pos="864"/>
                <w:tab w:val="left" w:pos="1152"/>
              </w:tabs>
              <w:spacing w:before="40" w:after="81" w:line="210" w:lineRule="exact"/>
              <w:ind w:left="144" w:right="43"/>
              <w:jc w:val="right"/>
              <w:rPr>
                <w:sz w:val="17"/>
              </w:rPr>
            </w:pPr>
            <w:r w:rsidRPr="009076C2">
              <w:rPr>
                <w:sz w:val="17"/>
              </w:rPr>
              <w:t>33,3</w:t>
            </w:r>
          </w:p>
        </w:tc>
      </w:tr>
      <w:tr w:rsidR="009F76A2" w:rsidRPr="003E6CD9" w14:paraId="11132372" w14:textId="77777777" w:rsidTr="003E6CD9">
        <w:trPr>
          <w:gridAfter w:val="1"/>
          <w:wAfter w:w="14" w:type="dxa"/>
          <w:cantSplit/>
        </w:trPr>
        <w:tc>
          <w:tcPr>
            <w:tcW w:w="2340" w:type="dxa"/>
            <w:tcBorders>
              <w:top w:val="single" w:sz="4" w:space="0" w:color="auto"/>
              <w:bottom w:val="single" w:sz="12" w:space="0" w:color="auto"/>
            </w:tcBorders>
            <w:shd w:val="clear" w:color="auto" w:fill="auto"/>
            <w:noWrap/>
            <w:vAlign w:val="bottom"/>
          </w:tcPr>
          <w:p w14:paraId="510854AE" w14:textId="77777777" w:rsidR="009F76A2" w:rsidRPr="003E6CD9" w:rsidRDefault="009F76A2" w:rsidP="003E6CD9">
            <w:pPr>
              <w:tabs>
                <w:tab w:val="left" w:pos="288"/>
                <w:tab w:val="left" w:pos="576"/>
                <w:tab w:val="left" w:pos="864"/>
                <w:tab w:val="left" w:pos="1152"/>
              </w:tabs>
              <w:spacing w:before="81" w:after="81" w:line="210" w:lineRule="exact"/>
              <w:ind w:right="40"/>
              <w:rPr>
                <w:b/>
                <w:sz w:val="17"/>
              </w:rPr>
            </w:pPr>
            <w:r w:rsidRPr="003E6CD9">
              <w:rPr>
                <w:b/>
                <w:sz w:val="17"/>
              </w:rPr>
              <w:tab/>
              <w:t>Total</w:t>
            </w:r>
          </w:p>
        </w:tc>
        <w:tc>
          <w:tcPr>
            <w:tcW w:w="816" w:type="dxa"/>
            <w:tcBorders>
              <w:top w:val="single" w:sz="4" w:space="0" w:color="auto"/>
              <w:bottom w:val="single" w:sz="12" w:space="0" w:color="auto"/>
            </w:tcBorders>
            <w:shd w:val="clear" w:color="auto" w:fill="auto"/>
            <w:noWrap/>
            <w:vAlign w:val="bottom"/>
          </w:tcPr>
          <w:p w14:paraId="47A57180" w14:textId="77777777" w:rsidR="009F76A2" w:rsidRPr="003E6CD9" w:rsidRDefault="009F76A2" w:rsidP="003E6CD9">
            <w:pPr>
              <w:tabs>
                <w:tab w:val="left" w:pos="288"/>
                <w:tab w:val="left" w:pos="576"/>
                <w:tab w:val="left" w:pos="864"/>
                <w:tab w:val="left" w:pos="1152"/>
              </w:tabs>
              <w:spacing w:before="81" w:after="81" w:line="210" w:lineRule="exact"/>
              <w:ind w:left="144" w:right="43"/>
              <w:jc w:val="right"/>
              <w:rPr>
                <w:b/>
                <w:sz w:val="17"/>
              </w:rPr>
            </w:pPr>
            <w:r w:rsidRPr="003E6CD9">
              <w:rPr>
                <w:b/>
                <w:sz w:val="17"/>
              </w:rPr>
              <w:t>14 915</w:t>
            </w:r>
          </w:p>
        </w:tc>
        <w:tc>
          <w:tcPr>
            <w:tcW w:w="818" w:type="dxa"/>
            <w:tcBorders>
              <w:top w:val="single" w:sz="4" w:space="0" w:color="auto"/>
              <w:bottom w:val="single" w:sz="12" w:space="0" w:color="auto"/>
            </w:tcBorders>
            <w:shd w:val="clear" w:color="auto" w:fill="auto"/>
            <w:noWrap/>
            <w:vAlign w:val="bottom"/>
          </w:tcPr>
          <w:p w14:paraId="3100109F" w14:textId="77777777" w:rsidR="009F76A2" w:rsidRPr="003E6CD9" w:rsidRDefault="009F76A2" w:rsidP="003E6CD9">
            <w:pPr>
              <w:tabs>
                <w:tab w:val="left" w:pos="288"/>
                <w:tab w:val="left" w:pos="576"/>
                <w:tab w:val="left" w:pos="864"/>
                <w:tab w:val="left" w:pos="1152"/>
              </w:tabs>
              <w:spacing w:before="81" w:after="81" w:line="210" w:lineRule="exact"/>
              <w:ind w:left="144" w:right="43"/>
              <w:jc w:val="right"/>
              <w:rPr>
                <w:b/>
                <w:sz w:val="17"/>
              </w:rPr>
            </w:pPr>
            <w:r w:rsidRPr="003E6CD9">
              <w:rPr>
                <w:b/>
                <w:sz w:val="17"/>
              </w:rPr>
              <w:t>17 159</w:t>
            </w:r>
          </w:p>
        </w:tc>
        <w:tc>
          <w:tcPr>
            <w:tcW w:w="816" w:type="dxa"/>
            <w:tcBorders>
              <w:top w:val="single" w:sz="4" w:space="0" w:color="auto"/>
              <w:bottom w:val="single" w:sz="12" w:space="0" w:color="auto"/>
            </w:tcBorders>
            <w:shd w:val="clear" w:color="auto" w:fill="auto"/>
            <w:noWrap/>
            <w:vAlign w:val="bottom"/>
          </w:tcPr>
          <w:p w14:paraId="6A8A646C" w14:textId="77777777" w:rsidR="009F76A2" w:rsidRPr="003E6CD9" w:rsidRDefault="009F76A2" w:rsidP="003E6CD9">
            <w:pPr>
              <w:tabs>
                <w:tab w:val="left" w:pos="288"/>
                <w:tab w:val="left" w:pos="576"/>
                <w:tab w:val="left" w:pos="864"/>
                <w:tab w:val="left" w:pos="1152"/>
              </w:tabs>
              <w:spacing w:before="81" w:after="81" w:line="210" w:lineRule="exact"/>
              <w:ind w:left="144" w:right="43"/>
              <w:jc w:val="right"/>
              <w:rPr>
                <w:b/>
                <w:sz w:val="17"/>
              </w:rPr>
            </w:pPr>
            <w:r w:rsidRPr="003E6CD9">
              <w:rPr>
                <w:b/>
                <w:sz w:val="17"/>
              </w:rPr>
              <w:t>10 258</w:t>
            </w:r>
          </w:p>
        </w:tc>
        <w:tc>
          <w:tcPr>
            <w:tcW w:w="846" w:type="dxa"/>
            <w:gridSpan w:val="2"/>
            <w:tcBorders>
              <w:top w:val="single" w:sz="4" w:space="0" w:color="auto"/>
              <w:bottom w:val="single" w:sz="12" w:space="0" w:color="auto"/>
            </w:tcBorders>
            <w:shd w:val="clear" w:color="auto" w:fill="auto"/>
            <w:noWrap/>
            <w:vAlign w:val="bottom"/>
          </w:tcPr>
          <w:p w14:paraId="5A3B7A12" w14:textId="77777777" w:rsidR="009F76A2" w:rsidRPr="003E6CD9" w:rsidRDefault="009F76A2" w:rsidP="003E6CD9">
            <w:pPr>
              <w:tabs>
                <w:tab w:val="left" w:pos="288"/>
                <w:tab w:val="left" w:pos="576"/>
                <w:tab w:val="left" w:pos="864"/>
                <w:tab w:val="left" w:pos="1152"/>
              </w:tabs>
              <w:spacing w:before="81" w:after="81" w:line="210" w:lineRule="exact"/>
              <w:ind w:left="144" w:right="43"/>
              <w:jc w:val="right"/>
              <w:rPr>
                <w:b/>
                <w:sz w:val="17"/>
              </w:rPr>
            </w:pPr>
            <w:r w:rsidRPr="003E6CD9">
              <w:rPr>
                <w:b/>
                <w:sz w:val="17"/>
              </w:rPr>
              <w:t>46,9</w:t>
            </w:r>
          </w:p>
        </w:tc>
        <w:tc>
          <w:tcPr>
            <w:tcW w:w="845" w:type="dxa"/>
            <w:tcBorders>
              <w:top w:val="single" w:sz="4" w:space="0" w:color="auto"/>
              <w:bottom w:val="single" w:sz="12" w:space="0" w:color="auto"/>
            </w:tcBorders>
            <w:shd w:val="clear" w:color="auto" w:fill="auto"/>
            <w:noWrap/>
            <w:vAlign w:val="bottom"/>
          </w:tcPr>
          <w:p w14:paraId="36C6E187" w14:textId="77777777" w:rsidR="009F76A2" w:rsidRPr="003E6CD9" w:rsidRDefault="009F76A2" w:rsidP="003E6CD9">
            <w:pPr>
              <w:tabs>
                <w:tab w:val="left" w:pos="288"/>
                <w:tab w:val="left" w:pos="576"/>
                <w:tab w:val="left" w:pos="864"/>
                <w:tab w:val="left" w:pos="1152"/>
              </w:tabs>
              <w:spacing w:before="81" w:after="81" w:line="210" w:lineRule="exact"/>
              <w:ind w:left="144" w:right="43"/>
              <w:jc w:val="right"/>
              <w:rPr>
                <w:b/>
                <w:sz w:val="17"/>
              </w:rPr>
            </w:pPr>
            <w:r w:rsidRPr="003E6CD9">
              <w:rPr>
                <w:b/>
                <w:sz w:val="17"/>
              </w:rPr>
              <w:t>45,6</w:t>
            </w:r>
          </w:p>
        </w:tc>
        <w:tc>
          <w:tcPr>
            <w:tcW w:w="845" w:type="dxa"/>
            <w:gridSpan w:val="2"/>
            <w:tcBorders>
              <w:top w:val="single" w:sz="4" w:space="0" w:color="auto"/>
              <w:bottom w:val="single" w:sz="12" w:space="0" w:color="auto"/>
            </w:tcBorders>
            <w:shd w:val="clear" w:color="auto" w:fill="auto"/>
            <w:noWrap/>
            <w:vAlign w:val="bottom"/>
          </w:tcPr>
          <w:p w14:paraId="06C6BB7B" w14:textId="77777777" w:rsidR="009F76A2" w:rsidRPr="003E6CD9" w:rsidRDefault="009F76A2" w:rsidP="003E6CD9">
            <w:pPr>
              <w:tabs>
                <w:tab w:val="left" w:pos="288"/>
                <w:tab w:val="left" w:pos="576"/>
                <w:tab w:val="left" w:pos="864"/>
                <w:tab w:val="left" w:pos="1152"/>
              </w:tabs>
              <w:spacing w:before="81" w:after="81" w:line="210" w:lineRule="exact"/>
              <w:ind w:left="144" w:right="43"/>
              <w:jc w:val="right"/>
              <w:rPr>
                <w:b/>
                <w:sz w:val="17"/>
              </w:rPr>
            </w:pPr>
            <w:r w:rsidRPr="003E6CD9">
              <w:rPr>
                <w:b/>
                <w:sz w:val="17"/>
              </w:rPr>
              <w:t>44,8</w:t>
            </w:r>
          </w:p>
        </w:tc>
      </w:tr>
    </w:tbl>
    <w:p w14:paraId="687246CA" w14:textId="661AD8C1" w:rsidR="009F76A2" w:rsidRPr="009076C2" w:rsidRDefault="009F76A2" w:rsidP="009076C2">
      <w:pPr>
        <w:pStyle w:val="SingleTxt"/>
        <w:spacing w:after="0" w:line="120" w:lineRule="exact"/>
        <w:rPr>
          <w:sz w:val="10"/>
          <w:lang w:val="fr-FR"/>
        </w:rPr>
      </w:pPr>
    </w:p>
    <w:p w14:paraId="77D695ED" w14:textId="0A19E49F" w:rsidR="00FE1B43" w:rsidRPr="00FE1B43" w:rsidRDefault="00FE1B43" w:rsidP="009076C2">
      <w:pPr>
        <w:pStyle w:val="FootnoteText"/>
        <w:tabs>
          <w:tab w:val="right" w:pos="1476"/>
          <w:tab w:val="left" w:pos="1548"/>
          <w:tab w:val="right" w:pos="1836"/>
          <w:tab w:val="left" w:pos="1908"/>
        </w:tabs>
        <w:ind w:left="1548" w:right="1267" w:hanging="288"/>
        <w:rPr>
          <w:lang w:val="fr-FR"/>
        </w:rPr>
      </w:pPr>
      <w:r w:rsidRPr="00FE1B43">
        <w:rPr>
          <w:i/>
          <w:iCs/>
          <w:lang w:val="fr-FR"/>
        </w:rPr>
        <w:t>Source</w:t>
      </w:r>
      <w:r w:rsidR="00A256C2">
        <w:rPr>
          <w:lang w:val="fr-FR"/>
        </w:rPr>
        <w:t> :</w:t>
      </w:r>
      <w:r w:rsidRPr="00FE1B43">
        <w:rPr>
          <w:lang w:val="fr-FR"/>
        </w:rPr>
        <w:t xml:space="preserve"> Ministère de l</w:t>
      </w:r>
      <w:r w:rsidR="00A256C2">
        <w:rPr>
          <w:lang w:val="fr-FR"/>
        </w:rPr>
        <w:t>’</w:t>
      </w:r>
      <w:r w:rsidRPr="00FE1B43">
        <w:rPr>
          <w:lang w:val="fr-FR"/>
        </w:rPr>
        <w:t>enseignement supérieur et tertiaire, des sciences et du développement de la technologie, 2014.</w:t>
      </w:r>
    </w:p>
    <w:p w14:paraId="7E42933D" w14:textId="45C39CB6" w:rsidR="00FE1B43" w:rsidRPr="009076C2" w:rsidRDefault="00FE1B43" w:rsidP="009076C2">
      <w:pPr>
        <w:pStyle w:val="SingleTxt"/>
        <w:spacing w:after="0" w:line="120" w:lineRule="exact"/>
        <w:rPr>
          <w:sz w:val="10"/>
          <w:lang w:val="fr-FR"/>
        </w:rPr>
      </w:pPr>
    </w:p>
    <w:p w14:paraId="7C5FD458" w14:textId="61E7B1CE" w:rsidR="00FE1B43" w:rsidRPr="009076C2" w:rsidRDefault="00FE1B43" w:rsidP="009076C2">
      <w:pPr>
        <w:pStyle w:val="SingleTxt"/>
        <w:spacing w:after="0" w:line="120" w:lineRule="exact"/>
        <w:rPr>
          <w:sz w:val="10"/>
          <w:lang w:val="fr-FR"/>
        </w:rPr>
      </w:pPr>
    </w:p>
    <w:p w14:paraId="31613F80" w14:textId="0DB6462F" w:rsidR="00FE1B43" w:rsidRPr="00FE1B43" w:rsidRDefault="00FE1B43" w:rsidP="009076C2">
      <w:pPr>
        <w:pStyle w:val="SingleTxt"/>
        <w:numPr>
          <w:ilvl w:val="0"/>
          <w:numId w:val="17"/>
        </w:numPr>
        <w:spacing w:line="240" w:lineRule="exact"/>
        <w:ind w:left="1267"/>
        <w:rPr>
          <w:lang w:val="fr-FR"/>
        </w:rPr>
      </w:pPr>
      <w:r w:rsidRPr="00FE1B43">
        <w:rPr>
          <w:lang w:val="fr-FR"/>
        </w:rPr>
        <w:t>En ce qui concerne la recommandation faite au Zimbabwe de redoubler d</w:t>
      </w:r>
      <w:r w:rsidR="00A256C2">
        <w:rPr>
          <w:lang w:val="fr-FR"/>
        </w:rPr>
        <w:t>’</w:t>
      </w:r>
      <w:r w:rsidRPr="00FE1B43">
        <w:rPr>
          <w:lang w:val="fr-FR"/>
        </w:rPr>
        <w:t>efforts en matière d</w:t>
      </w:r>
      <w:r w:rsidR="00A256C2">
        <w:rPr>
          <w:lang w:val="fr-FR"/>
        </w:rPr>
        <w:t>’</w:t>
      </w:r>
      <w:r w:rsidRPr="00FE1B43">
        <w:rPr>
          <w:lang w:val="fr-FR"/>
        </w:rPr>
        <w:t>orientation professionnelle pour informer les filles des perspectives de carrière non traditionnelles</w:t>
      </w:r>
      <w:r w:rsidR="00A256C2">
        <w:rPr>
          <w:lang w:val="fr-FR"/>
        </w:rPr>
        <w:t> :</w:t>
      </w:r>
    </w:p>
    <w:p w14:paraId="7ACDD0E3" w14:textId="12B4557A"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w:t>
      </w:r>
      <w:r w:rsidR="00A256C2">
        <w:rPr>
          <w:lang w:val="fr-FR"/>
        </w:rPr>
        <w:t>’</w:t>
      </w:r>
      <w:r w:rsidRPr="00FE1B43">
        <w:rPr>
          <w:lang w:val="fr-FR"/>
        </w:rPr>
        <w:t>orientation professionnelle a été renforcée et est un des aspects saillants du nouveau programme. Tous les établissements d</w:t>
      </w:r>
      <w:r w:rsidR="00A256C2">
        <w:rPr>
          <w:lang w:val="fr-FR"/>
        </w:rPr>
        <w:t>’</w:t>
      </w:r>
      <w:r w:rsidRPr="00FE1B43">
        <w:rPr>
          <w:lang w:val="fr-FR"/>
        </w:rPr>
        <w:t>enseignement organisent des journées d</w:t>
      </w:r>
      <w:r w:rsidR="00A256C2">
        <w:rPr>
          <w:lang w:val="fr-FR"/>
        </w:rPr>
        <w:t>’</w:t>
      </w:r>
      <w:r w:rsidRPr="00FE1B43">
        <w:rPr>
          <w:lang w:val="fr-FR"/>
        </w:rPr>
        <w:t>orientation professionnelle pour faire connaître diverses possibilités de carrière à leurs élèves. Le Gouvernement met l</w:t>
      </w:r>
      <w:r w:rsidR="00A256C2">
        <w:rPr>
          <w:lang w:val="fr-FR"/>
        </w:rPr>
        <w:t>’</w:t>
      </w:r>
      <w:r w:rsidRPr="00FE1B43">
        <w:rPr>
          <w:lang w:val="fr-FR"/>
        </w:rPr>
        <w:t>accent sur une éducation de qualité et veille à ce que les garçons et les filles jouissent des mêmes possibilités à tous les niveaux. Le nouveau programme donne à tous les apprenants les moyens de donner le meilleur d</w:t>
      </w:r>
      <w:r w:rsidR="00A256C2">
        <w:rPr>
          <w:lang w:val="fr-FR"/>
        </w:rPr>
        <w:t>’</w:t>
      </w:r>
      <w:r w:rsidRPr="00FE1B43">
        <w:rPr>
          <w:lang w:val="fr-FR"/>
        </w:rPr>
        <w:t xml:space="preserve">eux-mêmes selon leurs capacités. </w:t>
      </w:r>
    </w:p>
    <w:p w14:paraId="44D387EE" w14:textId="7257EBD8" w:rsidR="00FE1B43" w:rsidRPr="00FE1B43" w:rsidRDefault="00FE1B43" w:rsidP="009076C2">
      <w:pPr>
        <w:pStyle w:val="SingleTxt"/>
        <w:numPr>
          <w:ilvl w:val="0"/>
          <w:numId w:val="17"/>
        </w:numPr>
        <w:spacing w:line="240" w:lineRule="exact"/>
        <w:ind w:left="1267"/>
        <w:rPr>
          <w:lang w:val="fr-FR"/>
        </w:rPr>
      </w:pPr>
      <w:r w:rsidRPr="00FE1B43">
        <w:rPr>
          <w:lang w:val="fr-FR"/>
        </w:rPr>
        <w:t>En ce qui concerne la recommandation faite au Zimbabwe de créer un environnement éducatif sûr, exempt de discrimination et de violence, ainsi que d</w:t>
      </w:r>
      <w:r w:rsidR="00A256C2">
        <w:rPr>
          <w:lang w:val="fr-FR"/>
        </w:rPr>
        <w:t>’</w:t>
      </w:r>
      <w:r w:rsidRPr="00FE1B43">
        <w:rPr>
          <w:lang w:val="fr-FR"/>
        </w:rPr>
        <w:t>instituer des mesure destinées à protéger les filles contre le harcèlement et les sévices sexuels sur le chemin de l</w:t>
      </w:r>
      <w:r w:rsidR="00A256C2">
        <w:rPr>
          <w:lang w:val="fr-FR"/>
        </w:rPr>
        <w:t>’</w:t>
      </w:r>
      <w:r w:rsidRPr="00FE1B43">
        <w:rPr>
          <w:lang w:val="fr-FR"/>
        </w:rPr>
        <w:t>école, particulièrement dans les zones rurales</w:t>
      </w:r>
      <w:r w:rsidR="00A256C2">
        <w:rPr>
          <w:lang w:val="fr-FR"/>
        </w:rPr>
        <w:t> :</w:t>
      </w:r>
    </w:p>
    <w:p w14:paraId="02128BDB" w14:textId="229ACBD0"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Soucieux de réduire la distance que les élèves doivent parcourir à pied entre le domicile et l</w:t>
      </w:r>
      <w:r w:rsidR="00A256C2">
        <w:rPr>
          <w:lang w:val="fr-FR"/>
        </w:rPr>
        <w:t>’</w:t>
      </w:r>
      <w:r w:rsidRPr="00FE1B43">
        <w:rPr>
          <w:lang w:val="fr-FR"/>
        </w:rPr>
        <w:t>école, le Gouvernement a pris des dispositions pour qu</w:t>
      </w:r>
      <w:r w:rsidR="00A256C2">
        <w:rPr>
          <w:lang w:val="fr-FR"/>
        </w:rPr>
        <w:t>’</w:t>
      </w:r>
      <w:r w:rsidRPr="00FE1B43">
        <w:rPr>
          <w:lang w:val="fr-FR"/>
        </w:rPr>
        <w:t>il y ait une école secondaire pour trois écoles primaires. Il continue de construire des écoles avec des partenaires de développement afin qu</w:t>
      </w:r>
      <w:r w:rsidR="00A256C2">
        <w:rPr>
          <w:lang w:val="fr-FR"/>
        </w:rPr>
        <w:t>’</w:t>
      </w:r>
      <w:r w:rsidRPr="00FE1B43">
        <w:rPr>
          <w:lang w:val="fr-FR"/>
        </w:rPr>
        <w:t>aucun élève de l</w:t>
      </w:r>
      <w:r w:rsidR="00A256C2">
        <w:rPr>
          <w:lang w:val="fr-FR"/>
        </w:rPr>
        <w:t>’</w:t>
      </w:r>
      <w:r w:rsidRPr="00FE1B43">
        <w:rPr>
          <w:lang w:val="fr-FR"/>
        </w:rPr>
        <w:t>école primaire ne doive marcher plus de cinq kilomètres et aucun élève de l</w:t>
      </w:r>
      <w:r w:rsidR="00A256C2">
        <w:rPr>
          <w:lang w:val="fr-FR"/>
        </w:rPr>
        <w:t>’</w:t>
      </w:r>
      <w:r w:rsidRPr="00FE1B43">
        <w:rPr>
          <w:lang w:val="fr-FR"/>
        </w:rPr>
        <w:t>école secondaire plus de 10 kilomètres entre le domicile et l</w:t>
      </w:r>
      <w:r w:rsidR="00A256C2">
        <w:rPr>
          <w:lang w:val="fr-FR"/>
        </w:rPr>
        <w:t>’</w:t>
      </w:r>
      <w:r w:rsidRPr="00FE1B43">
        <w:rPr>
          <w:lang w:val="fr-FR"/>
        </w:rPr>
        <w:t>école, et afin qu</w:t>
      </w:r>
      <w:r w:rsidR="00A256C2">
        <w:rPr>
          <w:lang w:val="fr-FR"/>
        </w:rPr>
        <w:t>’</w:t>
      </w:r>
      <w:r w:rsidRPr="00FE1B43">
        <w:rPr>
          <w:lang w:val="fr-FR"/>
        </w:rPr>
        <w:t>il n</w:t>
      </w:r>
      <w:r w:rsidR="00A256C2">
        <w:rPr>
          <w:lang w:val="fr-FR"/>
        </w:rPr>
        <w:t>’</w:t>
      </w:r>
      <w:r w:rsidRPr="00FE1B43">
        <w:rPr>
          <w:lang w:val="fr-FR"/>
        </w:rPr>
        <w:t>y ait plus de doubles horaires.</w:t>
      </w:r>
    </w:p>
    <w:p w14:paraId="1C8C1499" w14:textId="2F9CAC15"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Le Gouvernement applique le concept de « l</w:t>
      </w:r>
      <w:r w:rsidR="00A256C2">
        <w:rPr>
          <w:lang w:val="fr-FR"/>
        </w:rPr>
        <w:t>’</w:t>
      </w:r>
      <w:r w:rsidRPr="00FE1B43">
        <w:rPr>
          <w:lang w:val="fr-FR"/>
        </w:rPr>
        <w:t>école amie des enfants » (</w:t>
      </w:r>
      <w:r w:rsidRPr="009076C2">
        <w:rPr>
          <w:lang w:val="fr-FR"/>
        </w:rPr>
        <w:t>Child Friendly School</w:t>
      </w:r>
      <w:r w:rsidRPr="0050594A">
        <w:rPr>
          <w:lang w:val="fr-FR"/>
        </w:rPr>
        <w:t>), qui met l</w:t>
      </w:r>
      <w:r w:rsidR="00A256C2">
        <w:rPr>
          <w:lang w:val="fr-FR"/>
        </w:rPr>
        <w:t>’</w:t>
      </w:r>
      <w:r w:rsidRPr="0050594A">
        <w:rPr>
          <w:lang w:val="fr-FR"/>
        </w:rPr>
        <w:t>accent sur la création d</w:t>
      </w:r>
      <w:r w:rsidR="00A256C2">
        <w:rPr>
          <w:lang w:val="fr-FR"/>
        </w:rPr>
        <w:t>’</w:t>
      </w:r>
      <w:r w:rsidRPr="0050594A">
        <w:rPr>
          <w:lang w:val="fr-FR"/>
        </w:rPr>
        <w:t>un environnement sain, sûr, amical et protecte</w:t>
      </w:r>
      <w:r w:rsidRPr="00FE1B43">
        <w:rPr>
          <w:lang w:val="fr-FR"/>
        </w:rPr>
        <w:t>ur pour tous les enfants sans distinction de sexe. Cela suppose notamment de protéger tous les enfants contre les sévices, la négligence, les mauvais traitements, la violence et l</w:t>
      </w:r>
      <w:r w:rsidR="00A256C2">
        <w:rPr>
          <w:lang w:val="fr-FR"/>
        </w:rPr>
        <w:t>’</w:t>
      </w:r>
      <w:r w:rsidRPr="00FE1B43">
        <w:rPr>
          <w:lang w:val="fr-FR"/>
        </w:rPr>
        <w:t xml:space="preserve">exploitation. </w:t>
      </w:r>
    </w:p>
    <w:p w14:paraId="44FEE25D" w14:textId="3A67294E" w:rsidR="00FE1B43" w:rsidRPr="00FE1B43" w:rsidRDefault="00FE1B43" w:rsidP="009076C2">
      <w:pPr>
        <w:pStyle w:val="SingleTxt"/>
        <w:numPr>
          <w:ilvl w:val="0"/>
          <w:numId w:val="17"/>
        </w:numPr>
        <w:spacing w:line="240" w:lineRule="exact"/>
        <w:ind w:left="1267"/>
        <w:rPr>
          <w:lang w:val="fr-FR"/>
        </w:rPr>
      </w:pPr>
      <w:r w:rsidRPr="00FE1B43">
        <w:rPr>
          <w:lang w:val="fr-FR"/>
        </w:rPr>
        <w:t>En ce qui concerne la recommandation faite au Zimbabwe de renforcer les activités d</w:t>
      </w:r>
      <w:r w:rsidR="00A256C2">
        <w:rPr>
          <w:lang w:val="fr-FR"/>
        </w:rPr>
        <w:t>’</w:t>
      </w:r>
      <w:r w:rsidRPr="00FE1B43">
        <w:rPr>
          <w:lang w:val="fr-FR"/>
        </w:rPr>
        <w:t>information et de formation à l</w:t>
      </w:r>
      <w:r w:rsidR="00A256C2">
        <w:rPr>
          <w:lang w:val="fr-FR"/>
        </w:rPr>
        <w:t>’</w:t>
      </w:r>
      <w:r w:rsidRPr="00FE1B43">
        <w:rPr>
          <w:lang w:val="fr-FR"/>
        </w:rPr>
        <w:t>intention des responsables d</w:t>
      </w:r>
      <w:r w:rsidR="00A256C2">
        <w:rPr>
          <w:lang w:val="fr-FR"/>
        </w:rPr>
        <w:t>’</w:t>
      </w:r>
      <w:r w:rsidRPr="00FE1B43">
        <w:rPr>
          <w:lang w:val="fr-FR"/>
        </w:rPr>
        <w:t>établissements scolaires et des élèves, ainsi que la sensibilisation des enfants par le biais des médias, et d</w:t>
      </w:r>
      <w:r w:rsidR="00A256C2">
        <w:rPr>
          <w:lang w:val="fr-FR"/>
        </w:rPr>
        <w:t>’</w:t>
      </w:r>
      <w:r w:rsidRPr="00FE1B43">
        <w:rPr>
          <w:lang w:val="fr-FR"/>
        </w:rPr>
        <w:t>établir des mécanismes de signalement et de responsabilisation pour faire en sorte que les auteurs de harcèlement et de sévices sexuels dans les écoles soient poursuivis et sanctionnés</w:t>
      </w:r>
      <w:r w:rsidR="00A256C2">
        <w:rPr>
          <w:lang w:val="fr-FR"/>
        </w:rPr>
        <w:t> :</w:t>
      </w:r>
    </w:p>
    <w:p w14:paraId="013EDDC9" w14:textId="3FF90113" w:rsidR="00FE1B43" w:rsidRPr="00FE1B43" w:rsidRDefault="00FE1B43" w:rsidP="009076C2">
      <w:pPr>
        <w:pStyle w:val="SingleTxt"/>
        <w:tabs>
          <w:tab w:val="right" w:pos="1685"/>
        </w:tabs>
        <w:ind w:left="1742" w:hanging="475"/>
        <w:rPr>
          <w:lang w:val="fr-FR"/>
        </w:rPr>
      </w:pPr>
      <w:r w:rsidRPr="00FE1B43">
        <w:rPr>
          <w:lang w:val="fr-FR"/>
        </w:rPr>
        <w:lastRenderedPageBreak/>
        <w:tab/>
      </w:r>
      <w:r>
        <w:rPr>
          <w:lang w:val="fr-FR"/>
        </w:rPr>
        <w:t>•</w:t>
      </w:r>
      <w:r w:rsidRPr="00FE1B43">
        <w:rPr>
          <w:lang w:val="fr-FR"/>
        </w:rPr>
        <w:tab/>
        <w:t>Le Gouvernement a montré son attachement au bien-être de l</w:t>
      </w:r>
      <w:r w:rsidR="00A256C2">
        <w:rPr>
          <w:lang w:val="fr-FR"/>
        </w:rPr>
        <w:t>’</w:t>
      </w:r>
      <w:r w:rsidRPr="00FE1B43">
        <w:rPr>
          <w:lang w:val="fr-FR"/>
        </w:rPr>
        <w:t>enfant et reconnaît l</w:t>
      </w:r>
      <w:r w:rsidR="00A256C2">
        <w:rPr>
          <w:lang w:val="fr-FR"/>
        </w:rPr>
        <w:t>’</w:t>
      </w:r>
      <w:r w:rsidRPr="00FE1B43">
        <w:rPr>
          <w:lang w:val="fr-FR"/>
        </w:rPr>
        <w:t>importance de la prévention dans la campagne contre les sévices et le harcèlement sexuels. À cet égard, des activités de sensibilisation pour faire prendre conscience de ce phénomène indésirable et donner aux apprenants les moyens de signaler les cas d</w:t>
      </w:r>
      <w:r w:rsidR="00A256C2">
        <w:rPr>
          <w:lang w:val="fr-FR"/>
        </w:rPr>
        <w:t>’</w:t>
      </w:r>
      <w:r w:rsidRPr="00FE1B43">
        <w:rPr>
          <w:lang w:val="fr-FR"/>
        </w:rPr>
        <w:t>atteintes sexuelles ont été activement encouragées dans les écoles grâce à la collaboration avec des parties prenantes du système axé sur les besoins des victimes.</w:t>
      </w:r>
    </w:p>
    <w:p w14:paraId="63CF0CE2" w14:textId="55AF3738"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Le Gouvernement engage des poursuites pénales et prend des mesures disciplinaires à l</w:t>
      </w:r>
      <w:r w:rsidR="00A256C2">
        <w:rPr>
          <w:lang w:val="fr-FR"/>
        </w:rPr>
        <w:t>’</w:t>
      </w:r>
      <w:r w:rsidRPr="00FE1B43">
        <w:rPr>
          <w:lang w:val="fr-FR"/>
        </w:rPr>
        <w:t>encontre de quiconque, y compris les enseignants, qui torturent ou maltraitent des enfants. Le Cabinet a approuvé des peines obligatoires minimales pour le viol et les sévices sexuels. Des comités de protection de l</w:t>
      </w:r>
      <w:r w:rsidR="00A256C2">
        <w:rPr>
          <w:lang w:val="fr-FR"/>
        </w:rPr>
        <w:t>’</w:t>
      </w:r>
      <w:r w:rsidRPr="00FE1B43">
        <w:rPr>
          <w:lang w:val="fr-FR"/>
        </w:rPr>
        <w:t>enfance (Child Protection Committees) ont été mis en place dans les écoles pour s</w:t>
      </w:r>
      <w:r w:rsidR="00A256C2">
        <w:rPr>
          <w:lang w:val="fr-FR"/>
        </w:rPr>
        <w:t>’</w:t>
      </w:r>
      <w:r w:rsidRPr="00FE1B43">
        <w:rPr>
          <w:lang w:val="fr-FR"/>
        </w:rPr>
        <w:t>occuper des cas de maltraitance d</w:t>
      </w:r>
      <w:r w:rsidR="00A256C2">
        <w:rPr>
          <w:lang w:val="fr-FR"/>
        </w:rPr>
        <w:t>’</w:t>
      </w:r>
      <w:r w:rsidRPr="00FE1B43">
        <w:rPr>
          <w:lang w:val="fr-FR"/>
        </w:rPr>
        <w:t>enfants et fournir aux élèves des informations sur les moyens à leur disposition pour dénoncer de tels faits. Les droits et les responsabilités de l</w:t>
      </w:r>
      <w:r w:rsidR="00A256C2">
        <w:rPr>
          <w:lang w:val="fr-FR"/>
        </w:rPr>
        <w:t>’</w:t>
      </w:r>
      <w:r w:rsidRPr="00FE1B43">
        <w:rPr>
          <w:lang w:val="fr-FR"/>
        </w:rPr>
        <w:t>enfant sont inclus dans le programme d</w:t>
      </w:r>
      <w:r w:rsidR="00A256C2">
        <w:rPr>
          <w:lang w:val="fr-FR"/>
        </w:rPr>
        <w:t>’</w:t>
      </w:r>
      <w:r w:rsidRPr="00FE1B43">
        <w:rPr>
          <w:lang w:val="fr-FR"/>
        </w:rPr>
        <w:t>orientation des apprenants.</w:t>
      </w:r>
    </w:p>
    <w:p w14:paraId="192E2208" w14:textId="43B82705"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Le Gouvernement a mis en place des équipes de psychologues scolaires qui proposent des consultation psychoéducatives aux apprenants affectés afin de réduire autant que faire se peut le traumatisme occasionné par les sévices, ainsi que les effets de tels faits sur le processus d</w:t>
      </w:r>
      <w:r w:rsidR="00A256C2">
        <w:rPr>
          <w:lang w:val="fr-FR"/>
        </w:rPr>
        <w:t>’</w:t>
      </w:r>
      <w:r w:rsidRPr="00FE1B43">
        <w:rPr>
          <w:lang w:val="fr-FR"/>
        </w:rPr>
        <w:t>apprentissage.</w:t>
      </w:r>
    </w:p>
    <w:p w14:paraId="19DC4960" w14:textId="3587E3F4"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Le Gouvernement continue de travailler avec tous les médias pour veiller à ce que chacun d</w:t>
      </w:r>
      <w:r w:rsidR="00A256C2">
        <w:rPr>
          <w:lang w:val="fr-FR"/>
        </w:rPr>
        <w:t>’</w:t>
      </w:r>
      <w:r w:rsidRPr="00FE1B43">
        <w:rPr>
          <w:lang w:val="fr-FR"/>
        </w:rPr>
        <w:t>entre eux ait un service axé sur l</w:t>
      </w:r>
      <w:r w:rsidR="00A256C2">
        <w:rPr>
          <w:lang w:val="fr-FR"/>
        </w:rPr>
        <w:t>’</w:t>
      </w:r>
      <w:r w:rsidRPr="00FE1B43">
        <w:rPr>
          <w:lang w:val="fr-FR"/>
        </w:rPr>
        <w:t>enfance. Jusqu</w:t>
      </w:r>
      <w:r w:rsidR="00A256C2">
        <w:rPr>
          <w:lang w:val="fr-FR"/>
        </w:rPr>
        <w:t>’</w:t>
      </w:r>
      <w:r w:rsidRPr="00FE1B43">
        <w:rPr>
          <w:lang w:val="fr-FR"/>
        </w:rPr>
        <w:t xml:space="preserve">à présent, les actions des médias écrits et audiovisuels ont été remarquables, comme attesté par divers programmes de sensibilisation diffusés par le radiotélédiffuseur national, Zimbabwe Broadcasting Corporation, parmi lesquels </w:t>
      </w:r>
      <w:r w:rsidRPr="0050594A">
        <w:rPr>
          <w:lang w:val="fr-FR"/>
        </w:rPr>
        <w:t>«</w:t>
      </w:r>
      <w:r w:rsidRPr="009076C2">
        <w:rPr>
          <w:lang w:val="fr-FR"/>
        </w:rPr>
        <w:t>Young, Gifted and Talented »</w:t>
      </w:r>
      <w:r w:rsidRPr="0050594A">
        <w:rPr>
          <w:lang w:val="fr-FR"/>
        </w:rPr>
        <w:t>, « </w:t>
      </w:r>
      <w:r w:rsidRPr="009076C2">
        <w:rPr>
          <w:lang w:val="fr-FR"/>
        </w:rPr>
        <w:t>CHIPAWO »</w:t>
      </w:r>
      <w:r w:rsidRPr="0050594A">
        <w:rPr>
          <w:lang w:val="fr-FR"/>
        </w:rPr>
        <w:t>, « </w:t>
      </w:r>
      <w:r w:rsidRPr="009076C2">
        <w:rPr>
          <w:lang w:val="fr-FR"/>
        </w:rPr>
        <w:t>Junior Club »</w:t>
      </w:r>
      <w:r w:rsidRPr="0050594A">
        <w:rPr>
          <w:lang w:val="fr-FR"/>
        </w:rPr>
        <w:t xml:space="preserve"> et « </w:t>
      </w:r>
      <w:r w:rsidRPr="009076C2">
        <w:rPr>
          <w:lang w:val="fr-FR"/>
        </w:rPr>
        <w:t>Quiz Time »</w:t>
      </w:r>
      <w:r w:rsidRPr="00FE1B43">
        <w:rPr>
          <w:lang w:val="fr-FR"/>
        </w:rPr>
        <w:t>.</w:t>
      </w:r>
    </w:p>
    <w:p w14:paraId="32F7B1C1" w14:textId="1F433743" w:rsidR="00FE1B43" w:rsidRPr="009076C2" w:rsidRDefault="00FE1B43" w:rsidP="009076C2">
      <w:pPr>
        <w:pStyle w:val="SingleTxt"/>
        <w:spacing w:after="0" w:line="120" w:lineRule="exact"/>
        <w:rPr>
          <w:sz w:val="10"/>
          <w:lang w:val="fr-FR"/>
        </w:rPr>
      </w:pPr>
    </w:p>
    <w:p w14:paraId="636B16B2" w14:textId="31569330" w:rsidR="00FE1B43" w:rsidRPr="00FE1B43" w:rsidRDefault="00FE1B43"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1B43">
        <w:rPr>
          <w:lang w:val="fr-FR"/>
        </w:rPr>
        <w:tab/>
      </w:r>
      <w:r w:rsidRPr="00FE1B43">
        <w:rPr>
          <w:lang w:val="fr-FR"/>
        </w:rPr>
        <w:tab/>
        <w:t>Article 11</w:t>
      </w:r>
      <w:r w:rsidR="00A256C2">
        <w:rPr>
          <w:lang w:val="fr-FR"/>
        </w:rPr>
        <w:t> :</w:t>
      </w:r>
      <w:r w:rsidRPr="00FE1B43">
        <w:rPr>
          <w:lang w:val="fr-FR"/>
        </w:rPr>
        <w:t xml:space="preserve"> Élimination de la discrimination à l</w:t>
      </w:r>
      <w:r w:rsidR="00A256C2">
        <w:rPr>
          <w:lang w:val="fr-FR"/>
        </w:rPr>
        <w:t>’</w:t>
      </w:r>
      <w:r w:rsidRPr="00FE1B43">
        <w:rPr>
          <w:lang w:val="fr-FR"/>
        </w:rPr>
        <w:t xml:space="preserve">égard des femmes </w:t>
      </w:r>
      <w:r>
        <w:rPr>
          <w:lang w:val="fr-FR"/>
        </w:rPr>
        <w:br/>
      </w:r>
      <w:r w:rsidRPr="00FE1B43">
        <w:rPr>
          <w:lang w:val="fr-FR"/>
        </w:rPr>
        <w:t>dans le domaine de l</w:t>
      </w:r>
      <w:r w:rsidR="00A256C2">
        <w:rPr>
          <w:lang w:val="fr-FR"/>
        </w:rPr>
        <w:t>’</w:t>
      </w:r>
      <w:r w:rsidRPr="00FE1B43">
        <w:rPr>
          <w:lang w:val="fr-FR"/>
        </w:rPr>
        <w:t>éducation</w:t>
      </w:r>
    </w:p>
    <w:p w14:paraId="1E52A5D9" w14:textId="26F5DC8D" w:rsidR="00FE1B43" w:rsidRPr="009076C2" w:rsidRDefault="00FE1B43" w:rsidP="009076C2">
      <w:pPr>
        <w:pStyle w:val="SingleTxt"/>
        <w:spacing w:after="0" w:line="120" w:lineRule="exact"/>
        <w:rPr>
          <w:sz w:val="10"/>
          <w:lang w:val="fr-FR"/>
        </w:rPr>
      </w:pPr>
    </w:p>
    <w:p w14:paraId="63B140FC" w14:textId="3A0759EB" w:rsidR="00FE1B43" w:rsidRPr="00FE1B43" w:rsidRDefault="00FE1B43"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1B43">
        <w:rPr>
          <w:lang w:val="fr-FR"/>
        </w:rPr>
        <w:tab/>
      </w:r>
      <w:r w:rsidRPr="00FE1B43">
        <w:rPr>
          <w:lang w:val="fr-FR"/>
        </w:rPr>
        <w:tab/>
        <w:t>Mesures constitutionnelles et législatives</w:t>
      </w:r>
    </w:p>
    <w:p w14:paraId="2216E482" w14:textId="4CDD0C5F" w:rsidR="00FE1B43" w:rsidRPr="009076C2" w:rsidRDefault="00FE1B43" w:rsidP="009076C2">
      <w:pPr>
        <w:pStyle w:val="SingleTxt"/>
        <w:spacing w:after="0" w:line="120" w:lineRule="exact"/>
        <w:rPr>
          <w:sz w:val="10"/>
          <w:lang w:val="fr-FR"/>
        </w:rPr>
      </w:pPr>
    </w:p>
    <w:p w14:paraId="63490459" w14:textId="74AC5208" w:rsidR="00FE1B43" w:rsidRPr="00FE1B43" w:rsidRDefault="00FE1B43" w:rsidP="009076C2">
      <w:pPr>
        <w:pStyle w:val="SingleTxt"/>
        <w:numPr>
          <w:ilvl w:val="0"/>
          <w:numId w:val="17"/>
        </w:numPr>
        <w:spacing w:line="240" w:lineRule="exact"/>
        <w:ind w:left="1267"/>
        <w:rPr>
          <w:lang w:val="fr-FR"/>
        </w:rPr>
      </w:pPr>
      <w:r w:rsidRPr="00FE1B43">
        <w:rPr>
          <w:lang w:val="fr-FR"/>
        </w:rPr>
        <w:t>Les articles 24 et 64 de la Constitution chargent le Gouvernement de créer un environnement qui reconnaisse à toute personne le droit de choisir et d</w:t>
      </w:r>
      <w:r w:rsidR="00A256C2">
        <w:rPr>
          <w:lang w:val="fr-FR"/>
        </w:rPr>
        <w:t>’</w:t>
      </w:r>
      <w:r w:rsidRPr="00FE1B43">
        <w:rPr>
          <w:lang w:val="fr-FR"/>
        </w:rPr>
        <w:t>exercer toute profession, tout métier ou toute activité. L</w:t>
      </w:r>
      <w:r w:rsidR="00A256C2">
        <w:rPr>
          <w:lang w:val="fr-FR"/>
        </w:rPr>
        <w:t>’</w:t>
      </w:r>
      <w:r w:rsidRPr="00FE1B43">
        <w:rPr>
          <w:lang w:val="fr-FR"/>
        </w:rPr>
        <w:t>article 65 de la Constitution consacre le droit de toute personne à des conditions de travail régies par des pratiques et des normes honnêtes et sûres, ainsi qu</w:t>
      </w:r>
      <w:r w:rsidR="00A256C2">
        <w:rPr>
          <w:lang w:val="fr-FR"/>
        </w:rPr>
        <w:t>’</w:t>
      </w:r>
      <w:r w:rsidRPr="00FE1B43">
        <w:rPr>
          <w:lang w:val="fr-FR"/>
        </w:rPr>
        <w:t>à une rémunération équitable, raisonnable et égale pour l</w:t>
      </w:r>
      <w:r w:rsidR="00A256C2">
        <w:rPr>
          <w:lang w:val="fr-FR"/>
        </w:rPr>
        <w:t>’</w:t>
      </w:r>
      <w:r w:rsidRPr="00FE1B43">
        <w:rPr>
          <w:lang w:val="fr-FR"/>
        </w:rPr>
        <w:t>homme et la femme effectuant un travail de même valeur. En ce qui concerne les questions relatives au droit à la sécurité sociale, l</w:t>
      </w:r>
      <w:r w:rsidR="00A256C2">
        <w:rPr>
          <w:lang w:val="fr-FR"/>
        </w:rPr>
        <w:t>’</w:t>
      </w:r>
      <w:r w:rsidRPr="00FE1B43">
        <w:rPr>
          <w:lang w:val="fr-FR"/>
        </w:rPr>
        <w:t>article 30 de la Constitution impose à l</w:t>
      </w:r>
      <w:r w:rsidR="00A256C2">
        <w:rPr>
          <w:lang w:val="fr-FR"/>
        </w:rPr>
        <w:t>’</w:t>
      </w:r>
      <w:r w:rsidRPr="00FE1B43">
        <w:rPr>
          <w:lang w:val="fr-FR"/>
        </w:rPr>
        <w:t>État de prendre toutes les mesures possibles pour fournir des prestations de sécurité sociale et d</w:t>
      </w:r>
      <w:r w:rsidR="00A256C2">
        <w:rPr>
          <w:lang w:val="fr-FR"/>
        </w:rPr>
        <w:t>’</w:t>
      </w:r>
      <w:r w:rsidRPr="00FE1B43">
        <w:rPr>
          <w:lang w:val="fr-FR"/>
        </w:rPr>
        <w:t>aide sociale à ceux qui sont dans le besoin. L</w:t>
      </w:r>
      <w:r w:rsidR="00A256C2">
        <w:rPr>
          <w:lang w:val="fr-FR"/>
        </w:rPr>
        <w:t>’</w:t>
      </w:r>
      <w:r w:rsidRPr="00FE1B43">
        <w:rPr>
          <w:lang w:val="fr-FR"/>
        </w:rPr>
        <w:t>article 56 de la Constitution interdit en outre la discrimination fondée sur la situation matrimoniale, la grossesse, le handicap ou la situation économique, entre autres motifs.</w:t>
      </w:r>
    </w:p>
    <w:p w14:paraId="0338C239" w14:textId="3AE6A85E" w:rsidR="00FE1B43" w:rsidRPr="009076C2" w:rsidRDefault="00FE1B43" w:rsidP="009076C2">
      <w:pPr>
        <w:pStyle w:val="SingleTxt"/>
        <w:spacing w:after="0" w:line="120" w:lineRule="exact"/>
        <w:rPr>
          <w:sz w:val="10"/>
          <w:lang w:val="fr-FR"/>
        </w:rPr>
      </w:pPr>
    </w:p>
    <w:p w14:paraId="337FA9CC" w14:textId="77777777" w:rsidR="00FE1B43" w:rsidRPr="00FE1B43" w:rsidRDefault="00FE1B43"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1B43">
        <w:rPr>
          <w:lang w:val="fr-FR"/>
        </w:rPr>
        <w:tab/>
      </w:r>
      <w:r w:rsidRPr="00FE1B43">
        <w:rPr>
          <w:lang w:val="fr-FR"/>
        </w:rPr>
        <w:tab/>
        <w:t>Mesures administratives</w:t>
      </w:r>
    </w:p>
    <w:p w14:paraId="43A1CD94" w14:textId="7CA69027" w:rsidR="00FE1B43" w:rsidRPr="009076C2" w:rsidRDefault="00FE1B43" w:rsidP="009076C2">
      <w:pPr>
        <w:pStyle w:val="SingleTxt"/>
        <w:spacing w:after="0" w:line="120" w:lineRule="exact"/>
        <w:rPr>
          <w:sz w:val="10"/>
          <w:lang w:val="fr-FR"/>
        </w:rPr>
      </w:pPr>
    </w:p>
    <w:p w14:paraId="315888C6" w14:textId="3C266622" w:rsidR="00FE1B43" w:rsidRPr="00FE1B43" w:rsidRDefault="00FE1B43" w:rsidP="009076C2">
      <w:pPr>
        <w:pStyle w:val="SingleTxt"/>
        <w:numPr>
          <w:ilvl w:val="0"/>
          <w:numId w:val="17"/>
        </w:numPr>
        <w:spacing w:line="240" w:lineRule="exact"/>
        <w:ind w:left="1267"/>
        <w:rPr>
          <w:lang w:val="fr-FR"/>
        </w:rPr>
      </w:pPr>
      <w:r w:rsidRPr="00FE1B43">
        <w:rPr>
          <w:lang w:val="fr-FR"/>
        </w:rPr>
        <w:t>En ce qui concerne la recommandation faite au Zimbabwe d</w:t>
      </w:r>
      <w:r w:rsidR="00A256C2">
        <w:rPr>
          <w:lang w:val="fr-FR"/>
        </w:rPr>
        <w:t>’</w:t>
      </w:r>
      <w:r w:rsidRPr="00FE1B43">
        <w:rPr>
          <w:lang w:val="fr-FR"/>
        </w:rPr>
        <w:t>adopter des lois qui garantissent l</w:t>
      </w:r>
      <w:r w:rsidR="00A256C2">
        <w:rPr>
          <w:lang w:val="fr-FR"/>
        </w:rPr>
        <w:t>’</w:t>
      </w:r>
      <w:r w:rsidRPr="00FE1B43">
        <w:rPr>
          <w:lang w:val="fr-FR"/>
        </w:rPr>
        <w:t>égalité de rémunération pour un travail de valeur égale en vue de réduire, voire d</w:t>
      </w:r>
      <w:r w:rsidR="00A256C2">
        <w:rPr>
          <w:lang w:val="fr-FR"/>
        </w:rPr>
        <w:t>’</w:t>
      </w:r>
      <w:r w:rsidRPr="00FE1B43">
        <w:rPr>
          <w:lang w:val="fr-FR"/>
        </w:rPr>
        <w:t>éliminer, les écarts de salaire entre les femmes et les hommes, conformément à la Convention n</w:t>
      </w:r>
      <w:r w:rsidRPr="00FE1B43">
        <w:rPr>
          <w:vertAlign w:val="superscript"/>
          <w:lang w:val="fr-FR"/>
        </w:rPr>
        <w:t>o</w:t>
      </w:r>
      <w:r w:rsidRPr="00FE1B43">
        <w:rPr>
          <w:lang w:val="fr-FR"/>
        </w:rPr>
        <w:t> 100 de l</w:t>
      </w:r>
      <w:r w:rsidR="00A256C2">
        <w:rPr>
          <w:lang w:val="fr-FR"/>
        </w:rPr>
        <w:t>’</w:t>
      </w:r>
      <w:r w:rsidRPr="00FE1B43">
        <w:rPr>
          <w:lang w:val="fr-FR"/>
        </w:rPr>
        <w:t>Organisation internationale du travail (OIT) sur l</w:t>
      </w:r>
      <w:r w:rsidR="00A256C2">
        <w:rPr>
          <w:lang w:val="fr-FR"/>
        </w:rPr>
        <w:t>’</w:t>
      </w:r>
      <w:r w:rsidRPr="00FE1B43">
        <w:rPr>
          <w:lang w:val="fr-FR"/>
        </w:rPr>
        <w:t>égalité de rémunération (1951)</w:t>
      </w:r>
      <w:r w:rsidR="00A256C2">
        <w:rPr>
          <w:lang w:val="fr-FR"/>
        </w:rPr>
        <w:t> :</w:t>
      </w:r>
    </w:p>
    <w:p w14:paraId="2C83DDE3" w14:textId="4897425C"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Le Comité est informé que la loi relative au travail (</w:t>
      </w:r>
      <w:r w:rsidRPr="00FE1B43">
        <w:rPr>
          <w:i/>
          <w:iCs/>
          <w:lang w:val="fr-FR"/>
        </w:rPr>
        <w:t>Labour Act</w:t>
      </w:r>
      <w:r w:rsidRPr="00FE1B43">
        <w:rPr>
          <w:lang w:val="fr-FR"/>
        </w:rPr>
        <w:t xml:space="preserve"> [Chapter 28</w:t>
      </w:r>
      <w:r w:rsidR="00A256C2">
        <w:rPr>
          <w:lang w:val="fr-FR"/>
        </w:rPr>
        <w:t> :</w:t>
      </w:r>
      <w:r w:rsidRPr="00FE1B43">
        <w:rPr>
          <w:lang w:val="fr-FR"/>
        </w:rPr>
        <w:t>01]) et la loi relative à la fonction publique garantissent l</w:t>
      </w:r>
      <w:r w:rsidR="00A256C2">
        <w:rPr>
          <w:lang w:val="fr-FR"/>
        </w:rPr>
        <w:t>’</w:t>
      </w:r>
      <w:r w:rsidRPr="00FE1B43">
        <w:rPr>
          <w:lang w:val="fr-FR"/>
        </w:rPr>
        <w:t xml:space="preserve">égalité de rémunération pour un travail de valeur égale. Le Gouvernement et les </w:t>
      </w:r>
      <w:r w:rsidRPr="00FE1B43">
        <w:rPr>
          <w:lang w:val="fr-FR"/>
        </w:rPr>
        <w:lastRenderedPageBreak/>
        <w:t>partenaires sociaux (représentant les employeurs et les travailleurs) sont actuellement engagés dans une réforme de la législation du travail dont un des objectifs est d</w:t>
      </w:r>
      <w:r w:rsidR="00A256C2">
        <w:rPr>
          <w:lang w:val="fr-FR"/>
        </w:rPr>
        <w:t>’</w:t>
      </w:r>
      <w:r w:rsidRPr="00FE1B43">
        <w:rPr>
          <w:lang w:val="fr-FR"/>
        </w:rPr>
        <w:t>instaurer une disposition générale instaurant l</w:t>
      </w:r>
      <w:r w:rsidR="00A256C2">
        <w:rPr>
          <w:lang w:val="fr-FR"/>
        </w:rPr>
        <w:t>’</w:t>
      </w:r>
      <w:r w:rsidRPr="00FE1B43">
        <w:rPr>
          <w:lang w:val="fr-FR"/>
        </w:rPr>
        <w:t>égalité de rémunération pour un travail de valeur égale. Cette réforme est entreprise en réponse aux observations formulées par la Commission d</w:t>
      </w:r>
      <w:r w:rsidR="00A256C2">
        <w:rPr>
          <w:lang w:val="fr-FR"/>
        </w:rPr>
        <w:t>’</w:t>
      </w:r>
      <w:r w:rsidRPr="00FE1B43">
        <w:rPr>
          <w:lang w:val="fr-FR"/>
        </w:rPr>
        <w:t>experts de l</w:t>
      </w:r>
      <w:r w:rsidR="00A256C2">
        <w:rPr>
          <w:lang w:val="fr-FR"/>
        </w:rPr>
        <w:t>’</w:t>
      </w:r>
      <w:r w:rsidRPr="00FE1B43">
        <w:rPr>
          <w:lang w:val="fr-FR"/>
        </w:rPr>
        <w:t>OIT pour l</w:t>
      </w:r>
      <w:r w:rsidR="00A256C2">
        <w:rPr>
          <w:lang w:val="fr-FR"/>
        </w:rPr>
        <w:t>’</w:t>
      </w:r>
      <w:r w:rsidRPr="00FE1B43">
        <w:rPr>
          <w:lang w:val="fr-FR"/>
        </w:rPr>
        <w:t>application des conventions et recommandations.</w:t>
      </w:r>
    </w:p>
    <w:p w14:paraId="59E40BA7" w14:textId="640FB7E2"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Cela étant, il est important de noter que le Zimbabwe ne présente aucun cas déclaré de rémunération différenciée selon le sexe.</w:t>
      </w:r>
    </w:p>
    <w:p w14:paraId="1C9FFCBB" w14:textId="50E8BFB5" w:rsidR="00FE1B43" w:rsidRPr="00FE1B43" w:rsidRDefault="00FE1B43" w:rsidP="009076C2">
      <w:pPr>
        <w:pStyle w:val="SingleTxt"/>
        <w:numPr>
          <w:ilvl w:val="0"/>
          <w:numId w:val="17"/>
        </w:numPr>
        <w:spacing w:line="240" w:lineRule="exact"/>
        <w:ind w:left="1267"/>
        <w:rPr>
          <w:lang w:val="fr-FR"/>
        </w:rPr>
      </w:pPr>
      <w:r w:rsidRPr="00FE1B43">
        <w:rPr>
          <w:lang w:val="fr-FR"/>
        </w:rPr>
        <w:t>En ce qui concerne la recommandation faite au Zimbabwe de mettre en place un cadre réglementaire pour le secteur informel, de sorte que les femmes travaillant dans ce secteur bénéficient de la sécurité sociale et d</w:t>
      </w:r>
      <w:r w:rsidR="00A256C2">
        <w:rPr>
          <w:lang w:val="fr-FR"/>
        </w:rPr>
        <w:t>’</w:t>
      </w:r>
      <w:r w:rsidRPr="00FE1B43">
        <w:rPr>
          <w:lang w:val="fr-FR"/>
        </w:rPr>
        <w:t>autres prestations</w:t>
      </w:r>
      <w:r w:rsidR="00A256C2">
        <w:rPr>
          <w:lang w:val="fr-FR"/>
        </w:rPr>
        <w:t> :</w:t>
      </w:r>
      <w:r w:rsidRPr="00FE1B43">
        <w:rPr>
          <w:lang w:val="fr-FR"/>
        </w:rPr>
        <w:t xml:space="preserve"> </w:t>
      </w:r>
    </w:p>
    <w:p w14:paraId="40AF5D76" w14:textId="1AA98C4E"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Le Gouvernement a adopté et fait sienne la recommandation n</w:t>
      </w:r>
      <w:r w:rsidRPr="00FE1B43">
        <w:rPr>
          <w:vertAlign w:val="superscript"/>
          <w:lang w:val="fr-FR"/>
        </w:rPr>
        <w:t>o</w:t>
      </w:r>
      <w:r w:rsidRPr="00FE1B43">
        <w:rPr>
          <w:lang w:val="fr-FR"/>
        </w:rPr>
        <w:t> 204 de l</w:t>
      </w:r>
      <w:r w:rsidR="00A256C2">
        <w:rPr>
          <w:lang w:val="fr-FR"/>
        </w:rPr>
        <w:t>’</w:t>
      </w:r>
      <w:r w:rsidRPr="00FE1B43">
        <w:rPr>
          <w:lang w:val="fr-FR"/>
        </w:rPr>
        <w:t>OIT concernant la transition de l</w:t>
      </w:r>
      <w:r w:rsidR="00A256C2">
        <w:rPr>
          <w:lang w:val="fr-FR"/>
        </w:rPr>
        <w:t>’</w:t>
      </w:r>
      <w:r w:rsidRPr="00FE1B43">
        <w:rPr>
          <w:lang w:val="fr-FR"/>
        </w:rPr>
        <w:t>économie informelle vers l</w:t>
      </w:r>
      <w:r w:rsidR="00A256C2">
        <w:rPr>
          <w:lang w:val="fr-FR"/>
        </w:rPr>
        <w:t>’</w:t>
      </w:r>
      <w:r w:rsidRPr="00FE1B43">
        <w:rPr>
          <w:lang w:val="fr-FR"/>
        </w:rPr>
        <w:t>économie formelle. À cette fin, il élabore une politique de sécurité sociale à prix abordable, d</w:t>
      </w:r>
      <w:r w:rsidR="00A256C2">
        <w:rPr>
          <w:lang w:val="fr-FR"/>
        </w:rPr>
        <w:t>’</w:t>
      </w:r>
      <w:r w:rsidRPr="00FE1B43">
        <w:rPr>
          <w:lang w:val="fr-FR"/>
        </w:rPr>
        <w:t>avantages fiscaux, d</w:t>
      </w:r>
      <w:r w:rsidR="00A256C2">
        <w:rPr>
          <w:lang w:val="fr-FR"/>
        </w:rPr>
        <w:t>’</w:t>
      </w:r>
      <w:r w:rsidRPr="00FE1B43">
        <w:rPr>
          <w:lang w:val="fr-FR"/>
        </w:rPr>
        <w:t>infrastructure, de financement, de santé, de pension, de logement et de congé de maternité pour les petites et moyennes entreprises ainsi que les coopératives, où les femmes sont majoritaires.</w:t>
      </w:r>
    </w:p>
    <w:p w14:paraId="22A1554E" w14:textId="47BE5E18" w:rsidR="00FE1B43" w:rsidRPr="00FE1B43" w:rsidRDefault="00FE1B43" w:rsidP="009076C2">
      <w:pPr>
        <w:pStyle w:val="SingleTxt"/>
        <w:numPr>
          <w:ilvl w:val="0"/>
          <w:numId w:val="17"/>
        </w:numPr>
        <w:spacing w:line="240" w:lineRule="exact"/>
        <w:ind w:left="1267"/>
        <w:rPr>
          <w:lang w:val="fr-FR"/>
        </w:rPr>
      </w:pPr>
      <w:r w:rsidRPr="00FE1B43">
        <w:rPr>
          <w:lang w:val="fr-FR"/>
        </w:rPr>
        <w:t>En ce qui concerne la recommandation faite au Zimbabwe d</w:t>
      </w:r>
      <w:r w:rsidR="00A256C2">
        <w:rPr>
          <w:lang w:val="fr-FR"/>
        </w:rPr>
        <w:t>’</w:t>
      </w:r>
      <w:r w:rsidRPr="00FE1B43">
        <w:rPr>
          <w:lang w:val="fr-FR"/>
        </w:rPr>
        <w:t>adopter des mesures temporaires spéciales, telles qu</w:t>
      </w:r>
      <w:r w:rsidR="00A256C2">
        <w:rPr>
          <w:lang w:val="fr-FR"/>
        </w:rPr>
        <w:t>’</w:t>
      </w:r>
      <w:r w:rsidRPr="00FE1B43">
        <w:rPr>
          <w:lang w:val="fr-FR"/>
        </w:rPr>
        <w:t>un système de quotas, conformément au paragraphe 1 de l</w:t>
      </w:r>
      <w:r w:rsidR="00A256C2">
        <w:rPr>
          <w:lang w:val="fr-FR"/>
        </w:rPr>
        <w:t>’</w:t>
      </w:r>
      <w:r w:rsidRPr="00FE1B43">
        <w:rPr>
          <w:lang w:val="fr-FR"/>
        </w:rPr>
        <w:t>article 4 de la Convention et à la Recommandation générale n</w:t>
      </w:r>
      <w:r w:rsidRPr="00FE1B43">
        <w:rPr>
          <w:vertAlign w:val="superscript"/>
          <w:lang w:val="fr-FR"/>
        </w:rPr>
        <w:t>o </w:t>
      </w:r>
      <w:r w:rsidRPr="00FE1B43">
        <w:rPr>
          <w:lang w:val="fr-FR"/>
        </w:rPr>
        <w:t>25 du Comité, visant à atteindre l</w:t>
      </w:r>
      <w:r w:rsidR="00A256C2">
        <w:rPr>
          <w:lang w:val="fr-FR"/>
        </w:rPr>
        <w:t>’</w:t>
      </w:r>
      <w:r w:rsidRPr="00FE1B43">
        <w:rPr>
          <w:lang w:val="fr-FR"/>
        </w:rPr>
        <w:t>égalité des chances de fait pour les hommes et les femmes sur le marché du travail</w:t>
      </w:r>
      <w:r w:rsidR="00A256C2">
        <w:rPr>
          <w:lang w:val="fr-FR"/>
        </w:rPr>
        <w:t> :</w:t>
      </w:r>
      <w:r w:rsidRPr="00FE1B43">
        <w:rPr>
          <w:lang w:val="fr-FR"/>
        </w:rPr>
        <w:t xml:space="preserve"> </w:t>
      </w:r>
    </w:p>
    <w:p w14:paraId="22525838" w14:textId="3D5220A9"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Le Zimbabwe ne dispose pas à l</w:t>
      </w:r>
      <w:r w:rsidR="00A256C2">
        <w:rPr>
          <w:lang w:val="fr-FR"/>
        </w:rPr>
        <w:t>’</w:t>
      </w:r>
      <w:r w:rsidRPr="00FE1B43">
        <w:rPr>
          <w:lang w:val="fr-FR"/>
        </w:rPr>
        <w:t>heure actuelle de mesures temporaires spéciales ni de système de quotas applicables au marché du travail. La Constitution fait toutefois obligation au Gouvernement d</w:t>
      </w:r>
      <w:r w:rsidR="00A256C2">
        <w:rPr>
          <w:lang w:val="fr-FR"/>
        </w:rPr>
        <w:t>’</w:t>
      </w:r>
      <w:r w:rsidRPr="00FE1B43">
        <w:rPr>
          <w:lang w:val="fr-FR"/>
        </w:rPr>
        <w:t>assurer l</w:t>
      </w:r>
      <w:r w:rsidR="00A256C2">
        <w:rPr>
          <w:lang w:val="fr-FR"/>
        </w:rPr>
        <w:t>’</w:t>
      </w:r>
      <w:r w:rsidRPr="00FE1B43">
        <w:rPr>
          <w:lang w:val="fr-FR"/>
        </w:rPr>
        <w:t>égalité de représentation des hommes et des femmes à tous les niveaux de toutes les institutions et de tous les organismes publics, en application de son article 7 1) b) i), et de promouvoir la pleine participation des femmes à tous les domaines de la vie sur la base de l</w:t>
      </w:r>
      <w:r w:rsidR="00A256C2">
        <w:rPr>
          <w:lang w:val="fr-FR"/>
        </w:rPr>
        <w:t>’</w:t>
      </w:r>
      <w:r w:rsidRPr="00FE1B43">
        <w:rPr>
          <w:lang w:val="fr-FR"/>
        </w:rPr>
        <w:t>égalité avec les hommes.</w:t>
      </w:r>
    </w:p>
    <w:p w14:paraId="4C0F2FBD" w14:textId="4EF2D120" w:rsidR="00FE1B43" w:rsidRPr="00FE1B43" w:rsidRDefault="00FE1B43" w:rsidP="009076C2">
      <w:pPr>
        <w:pStyle w:val="SingleTxt"/>
        <w:tabs>
          <w:tab w:val="right" w:pos="1685"/>
        </w:tabs>
        <w:ind w:left="1742" w:hanging="475"/>
        <w:rPr>
          <w:lang w:val="fr-FR"/>
        </w:rPr>
      </w:pPr>
      <w:r w:rsidRPr="00FE1B43">
        <w:rPr>
          <w:lang w:val="fr-FR"/>
        </w:rPr>
        <w:tab/>
      </w:r>
      <w:r>
        <w:rPr>
          <w:lang w:val="fr-FR"/>
        </w:rPr>
        <w:t>•</w:t>
      </w:r>
      <w:r w:rsidRPr="00FE1B43">
        <w:rPr>
          <w:lang w:val="fr-FR"/>
        </w:rPr>
        <w:tab/>
        <w:t>Malgré l</w:t>
      </w:r>
      <w:r w:rsidR="00A256C2">
        <w:rPr>
          <w:lang w:val="fr-FR"/>
        </w:rPr>
        <w:t>’</w:t>
      </w:r>
      <w:r w:rsidRPr="00FE1B43">
        <w:rPr>
          <w:lang w:val="fr-FR"/>
        </w:rPr>
        <w:t>absence de quotas spécifiques relatifs au marché du travail, le pays connaît une augmentation du taux d</w:t>
      </w:r>
      <w:r w:rsidR="00A256C2">
        <w:rPr>
          <w:lang w:val="fr-FR"/>
        </w:rPr>
        <w:t>’</w:t>
      </w:r>
      <w:r w:rsidRPr="00FE1B43">
        <w:rPr>
          <w:lang w:val="fr-FR"/>
        </w:rPr>
        <w:t>activité des femmes dans tous les groupes d</w:t>
      </w:r>
      <w:r w:rsidR="00A256C2">
        <w:rPr>
          <w:lang w:val="fr-FR"/>
        </w:rPr>
        <w:t>’</w:t>
      </w:r>
      <w:r w:rsidRPr="00FE1B43">
        <w:rPr>
          <w:lang w:val="fr-FR"/>
        </w:rPr>
        <w:t>âge. L</w:t>
      </w:r>
      <w:r w:rsidR="00A256C2">
        <w:rPr>
          <w:lang w:val="fr-FR"/>
        </w:rPr>
        <w:t>’</w:t>
      </w:r>
      <w:r w:rsidRPr="00FE1B43">
        <w:rPr>
          <w:lang w:val="fr-FR"/>
        </w:rPr>
        <w:t>écart entre les sexes dans le taux d</w:t>
      </w:r>
      <w:r w:rsidR="00A256C2">
        <w:rPr>
          <w:lang w:val="fr-FR"/>
        </w:rPr>
        <w:t>’</w:t>
      </w:r>
      <w:r w:rsidRPr="00FE1B43">
        <w:rPr>
          <w:lang w:val="fr-FR"/>
        </w:rPr>
        <w:t>activité était moindre en 2014 qu</w:t>
      </w:r>
      <w:r w:rsidR="00A256C2">
        <w:rPr>
          <w:lang w:val="fr-FR"/>
        </w:rPr>
        <w:t>’</w:t>
      </w:r>
      <w:r w:rsidRPr="00FE1B43">
        <w:rPr>
          <w:lang w:val="fr-FR"/>
        </w:rPr>
        <w:t>en 2011, ce qui indique une augmentation de la participation des femmes au marché du travail, comme indiqué dans la figure 8 ci-après.</w:t>
      </w:r>
    </w:p>
    <w:p w14:paraId="7DA745DD" w14:textId="344D2184" w:rsidR="00FE1B43" w:rsidRPr="009076C2" w:rsidRDefault="00FE1B43" w:rsidP="009076C2">
      <w:pPr>
        <w:pStyle w:val="SingleTxt"/>
        <w:spacing w:after="0" w:line="120" w:lineRule="exact"/>
        <w:rPr>
          <w:sz w:val="10"/>
          <w:lang w:val="fr-FR"/>
        </w:rPr>
      </w:pPr>
    </w:p>
    <w:p w14:paraId="1530382F" w14:textId="77777777" w:rsidR="00FE1B43" w:rsidRPr="00FE1B43" w:rsidRDefault="00FE1B43"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1B43">
        <w:rPr>
          <w:b/>
          <w:lang w:val="fr-FR"/>
        </w:rPr>
        <w:lastRenderedPageBreak/>
        <w:tab/>
      </w:r>
      <w:r w:rsidRPr="00FE1B43">
        <w:rPr>
          <w:b/>
          <w:lang w:val="fr-FR"/>
        </w:rPr>
        <w:tab/>
      </w:r>
      <w:r w:rsidRPr="00FE1B43">
        <w:rPr>
          <w:lang w:val="fr-FR"/>
        </w:rPr>
        <w:t>Figure 8</w:t>
      </w:r>
    </w:p>
    <w:p w14:paraId="2EFA6331" w14:textId="26AA339D" w:rsidR="00FE1B43" w:rsidRDefault="00FE1B43"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E1B43">
        <w:rPr>
          <w:lang w:val="fr-FR"/>
        </w:rPr>
        <w:tab/>
      </w:r>
      <w:r w:rsidRPr="00FE1B43">
        <w:rPr>
          <w:lang w:val="fr-FR"/>
        </w:rPr>
        <w:tab/>
        <w:t>Taux d</w:t>
      </w:r>
      <w:r w:rsidR="00A256C2">
        <w:rPr>
          <w:lang w:val="fr-FR"/>
        </w:rPr>
        <w:t>’</w:t>
      </w:r>
      <w:r w:rsidRPr="00FE1B43">
        <w:rPr>
          <w:lang w:val="fr-FR"/>
        </w:rPr>
        <w:t>activité par groupe d</w:t>
      </w:r>
      <w:r w:rsidR="00A256C2">
        <w:rPr>
          <w:lang w:val="fr-FR"/>
        </w:rPr>
        <w:t>’</w:t>
      </w:r>
      <w:r w:rsidRPr="00FE1B43">
        <w:rPr>
          <w:lang w:val="fr-FR"/>
        </w:rPr>
        <w:t>âge et par sexe selon les enquêtes sur la population active de 2011 et 2014</w:t>
      </w:r>
    </w:p>
    <w:p w14:paraId="2FA5CF58" w14:textId="335E2C03" w:rsidR="00FE1B43" w:rsidRPr="009076C2" w:rsidRDefault="00FE1B43" w:rsidP="009076C2">
      <w:pPr>
        <w:pStyle w:val="SingleTxt"/>
        <w:keepNext/>
        <w:keepLines/>
        <w:spacing w:after="0" w:line="120" w:lineRule="exact"/>
        <w:rPr>
          <w:sz w:val="10"/>
          <w:lang w:val="fr-FR"/>
        </w:rPr>
      </w:pPr>
    </w:p>
    <w:p w14:paraId="3ECB3CB7" w14:textId="524D7006" w:rsidR="00FE1B43" w:rsidRPr="009076C2" w:rsidRDefault="00FE1B43" w:rsidP="009076C2">
      <w:pPr>
        <w:pStyle w:val="SingleTxt"/>
        <w:keepNext/>
        <w:keepLines/>
        <w:spacing w:after="0" w:line="120" w:lineRule="exact"/>
        <w:rPr>
          <w:sz w:val="10"/>
          <w:lang w:val="fr-FR"/>
        </w:rPr>
      </w:pPr>
    </w:p>
    <w:p w14:paraId="7FCF866B" w14:textId="016FFB3A" w:rsidR="00FE1B43" w:rsidRDefault="0017375C" w:rsidP="009076C2">
      <w:pPr>
        <w:pStyle w:val="SingleTxt"/>
        <w:keepNext/>
        <w:keepLines/>
        <w:rPr>
          <w:lang w:val="fr-FR"/>
        </w:rPr>
      </w:pPr>
      <w:r>
        <w:rPr>
          <w:noProof/>
          <w:lang w:val="fr-FR"/>
        </w:rPr>
        <w:drawing>
          <wp:inline distT="0" distB="0" distL="0" distR="0" wp14:anchorId="57512234" wp14:editId="06808AC5">
            <wp:extent cx="4647062" cy="2775528"/>
            <wp:effectExtent l="0" t="0" r="127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6043" cy="2792838"/>
                    </a:xfrm>
                    <a:prstGeom prst="rect">
                      <a:avLst/>
                    </a:prstGeom>
                    <a:noFill/>
                  </pic:spPr>
                </pic:pic>
              </a:graphicData>
            </a:graphic>
          </wp:inline>
        </w:drawing>
      </w:r>
    </w:p>
    <w:p w14:paraId="510B14CE" w14:textId="6186C766" w:rsidR="00D51472" w:rsidRPr="00D51472" w:rsidRDefault="00D51472" w:rsidP="009076C2">
      <w:pPr>
        <w:pStyle w:val="FootnoteText"/>
        <w:tabs>
          <w:tab w:val="right" w:pos="1476"/>
          <w:tab w:val="left" w:pos="1548"/>
          <w:tab w:val="right" w:pos="1836"/>
          <w:tab w:val="left" w:pos="1908"/>
        </w:tabs>
        <w:ind w:left="1548" w:right="1267" w:hanging="288"/>
        <w:rPr>
          <w:lang w:val="fr-FR"/>
        </w:rPr>
      </w:pPr>
      <w:r w:rsidRPr="00D51472">
        <w:rPr>
          <w:lang w:val="fr-FR"/>
        </w:rPr>
        <w:t>Source</w:t>
      </w:r>
      <w:r w:rsidR="00A256C2">
        <w:rPr>
          <w:lang w:val="fr-FR"/>
        </w:rPr>
        <w:t> :</w:t>
      </w:r>
      <w:r w:rsidRPr="00D51472">
        <w:rPr>
          <w:lang w:val="fr-FR"/>
        </w:rPr>
        <w:t xml:space="preserve"> ZIMSTAT, 2011 Labour Force Survey</w:t>
      </w:r>
      <w:r w:rsidR="00A256C2">
        <w:rPr>
          <w:lang w:val="fr-FR"/>
        </w:rPr>
        <w:t> ;</w:t>
      </w:r>
      <w:r w:rsidRPr="00D51472">
        <w:rPr>
          <w:lang w:val="fr-FR"/>
        </w:rPr>
        <w:t xml:space="preserve"> ZIMSTAT, 2014 Labour Force Survey.</w:t>
      </w:r>
    </w:p>
    <w:p w14:paraId="3129FCD3" w14:textId="0DEE20A1" w:rsidR="00D51472" w:rsidRPr="009076C2" w:rsidRDefault="00D51472" w:rsidP="009076C2">
      <w:pPr>
        <w:pStyle w:val="SingleTxt"/>
        <w:spacing w:after="0" w:line="120" w:lineRule="exact"/>
        <w:rPr>
          <w:sz w:val="10"/>
          <w:lang w:val="fr-FR"/>
        </w:rPr>
      </w:pPr>
    </w:p>
    <w:p w14:paraId="03667BE9" w14:textId="2AF26AAC" w:rsidR="00D51472" w:rsidRPr="009076C2" w:rsidRDefault="00D51472" w:rsidP="009076C2">
      <w:pPr>
        <w:pStyle w:val="SingleTxt"/>
        <w:spacing w:after="0" w:line="120" w:lineRule="exact"/>
        <w:rPr>
          <w:sz w:val="10"/>
          <w:lang w:val="fr-FR"/>
        </w:rPr>
      </w:pPr>
    </w:p>
    <w:p w14:paraId="31F77D7D" w14:textId="6AEBF0B4" w:rsidR="00D51472" w:rsidRPr="00D51472" w:rsidRDefault="00D51472" w:rsidP="009076C2">
      <w:pPr>
        <w:pStyle w:val="SingleTxt"/>
        <w:numPr>
          <w:ilvl w:val="0"/>
          <w:numId w:val="17"/>
        </w:numPr>
        <w:spacing w:line="240" w:lineRule="exact"/>
        <w:ind w:left="1267"/>
        <w:rPr>
          <w:lang w:val="fr-FR"/>
        </w:rPr>
      </w:pPr>
      <w:r w:rsidRPr="00D51472">
        <w:rPr>
          <w:lang w:val="fr-FR"/>
        </w:rPr>
        <w:t>La participation des femmes à divers secteurs d</w:t>
      </w:r>
      <w:r w:rsidR="00A256C2">
        <w:rPr>
          <w:lang w:val="fr-FR"/>
        </w:rPr>
        <w:t>’</w:t>
      </w:r>
      <w:r w:rsidRPr="00D51472">
        <w:rPr>
          <w:lang w:val="fr-FR"/>
        </w:rPr>
        <w:t>activité en 2014 ressort également du tableau 21 ci-après.</w:t>
      </w:r>
    </w:p>
    <w:p w14:paraId="7E95F362" w14:textId="112D1BBC" w:rsidR="00D51472" w:rsidRPr="009076C2" w:rsidRDefault="00D51472" w:rsidP="009076C2">
      <w:pPr>
        <w:pStyle w:val="SingleTxt"/>
        <w:spacing w:after="0" w:line="120" w:lineRule="exact"/>
        <w:rPr>
          <w:sz w:val="10"/>
          <w:lang w:val="fr-FR"/>
        </w:rPr>
      </w:pPr>
    </w:p>
    <w:p w14:paraId="59A6E1AC" w14:textId="77777777" w:rsidR="00D51472" w:rsidRPr="00D51472" w:rsidRDefault="00D51472"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51472">
        <w:rPr>
          <w:lang w:val="fr-FR"/>
        </w:rPr>
        <w:tab/>
      </w:r>
      <w:r w:rsidRPr="00D51472">
        <w:rPr>
          <w:lang w:val="fr-FR"/>
        </w:rPr>
        <w:tab/>
        <w:t>Tableau 21</w:t>
      </w:r>
    </w:p>
    <w:p w14:paraId="7E422D13" w14:textId="19C6CCB6" w:rsidR="00D51472" w:rsidRDefault="00D51472"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51472">
        <w:rPr>
          <w:lang w:val="fr-FR"/>
        </w:rPr>
        <w:tab/>
      </w:r>
      <w:r w:rsidRPr="00D51472">
        <w:rPr>
          <w:lang w:val="fr-FR"/>
        </w:rPr>
        <w:tab/>
        <w:t>Répartition (en pourcentage), par secteur d</w:t>
      </w:r>
      <w:r w:rsidR="00A256C2">
        <w:rPr>
          <w:lang w:val="fr-FR"/>
        </w:rPr>
        <w:t>’</w:t>
      </w:r>
      <w:r w:rsidRPr="00D51472">
        <w:rPr>
          <w:lang w:val="fr-FR"/>
        </w:rPr>
        <w:t>activité et par sexe, de la population âgée de 15 ans ayant un emploi</w:t>
      </w:r>
    </w:p>
    <w:p w14:paraId="6E53C5EB" w14:textId="1F9FFB7F" w:rsidR="00D51472" w:rsidRPr="009076C2" w:rsidRDefault="00D51472" w:rsidP="009076C2">
      <w:pPr>
        <w:pStyle w:val="SingleTxt"/>
        <w:spacing w:after="0" w:line="120" w:lineRule="exact"/>
        <w:rPr>
          <w:sz w:val="10"/>
          <w:lang w:val="fr-FR"/>
        </w:rPr>
      </w:pPr>
    </w:p>
    <w:p w14:paraId="577FF70D" w14:textId="5801B71E" w:rsidR="00D51472" w:rsidRPr="009076C2" w:rsidRDefault="00D51472"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21"/>
        <w:gridCol w:w="981"/>
        <w:gridCol w:w="972"/>
        <w:gridCol w:w="1057"/>
        <w:gridCol w:w="1004"/>
      </w:tblGrid>
      <w:tr w:rsidR="00D51472" w:rsidRPr="0050594A" w14:paraId="383A48E3" w14:textId="77777777" w:rsidTr="009076C2">
        <w:trPr>
          <w:cantSplit/>
          <w:tblHeader/>
        </w:trPr>
        <w:tc>
          <w:tcPr>
            <w:tcW w:w="3321" w:type="dxa"/>
            <w:vMerge w:val="restart"/>
            <w:tcBorders>
              <w:top w:val="single" w:sz="4" w:space="0" w:color="auto"/>
            </w:tcBorders>
            <w:shd w:val="clear" w:color="auto" w:fill="auto"/>
            <w:noWrap/>
            <w:vAlign w:val="bottom"/>
          </w:tcPr>
          <w:p w14:paraId="50B38386" w14:textId="1FB85E38" w:rsidR="00D51472" w:rsidRPr="009076C2" w:rsidRDefault="00D51472" w:rsidP="009076C2">
            <w:pPr>
              <w:spacing w:before="81" w:after="81" w:line="160" w:lineRule="exact"/>
              <w:ind w:right="40"/>
              <w:rPr>
                <w:i/>
                <w:sz w:val="14"/>
              </w:rPr>
            </w:pPr>
            <w:r w:rsidRPr="009076C2">
              <w:rPr>
                <w:i/>
                <w:sz w:val="14"/>
              </w:rPr>
              <w:t>Secteur d</w:t>
            </w:r>
            <w:r w:rsidR="00A256C2">
              <w:rPr>
                <w:i/>
                <w:sz w:val="14"/>
              </w:rPr>
              <w:t>’</w:t>
            </w:r>
            <w:r w:rsidRPr="009076C2">
              <w:rPr>
                <w:i/>
                <w:sz w:val="14"/>
              </w:rPr>
              <w:t>activité</w:t>
            </w:r>
          </w:p>
        </w:tc>
        <w:tc>
          <w:tcPr>
            <w:tcW w:w="981" w:type="dxa"/>
            <w:vMerge w:val="restart"/>
            <w:tcBorders>
              <w:top w:val="single" w:sz="4" w:space="0" w:color="auto"/>
            </w:tcBorders>
            <w:shd w:val="clear" w:color="auto" w:fill="auto"/>
            <w:vAlign w:val="bottom"/>
          </w:tcPr>
          <w:p w14:paraId="551106CE" w14:textId="093EFE6E" w:rsidR="00D51472" w:rsidRPr="009076C2" w:rsidRDefault="00D51472" w:rsidP="009076C2">
            <w:pPr>
              <w:spacing w:before="81" w:after="81" w:line="160" w:lineRule="exact"/>
              <w:ind w:left="144" w:right="43"/>
              <w:jc w:val="right"/>
              <w:rPr>
                <w:i/>
                <w:sz w:val="14"/>
              </w:rPr>
            </w:pPr>
            <w:r w:rsidRPr="009076C2">
              <w:rPr>
                <w:i/>
                <w:sz w:val="14"/>
              </w:rPr>
              <w:t>Hommes</w:t>
            </w:r>
          </w:p>
        </w:tc>
        <w:tc>
          <w:tcPr>
            <w:tcW w:w="972" w:type="dxa"/>
            <w:vMerge w:val="restart"/>
            <w:tcBorders>
              <w:top w:val="single" w:sz="4" w:space="0" w:color="auto"/>
            </w:tcBorders>
            <w:shd w:val="clear" w:color="auto" w:fill="auto"/>
            <w:vAlign w:val="bottom"/>
          </w:tcPr>
          <w:p w14:paraId="1B6F1229" w14:textId="3EB23110" w:rsidR="00D51472" w:rsidRPr="009076C2" w:rsidRDefault="00D51472" w:rsidP="009076C2">
            <w:pPr>
              <w:spacing w:before="81" w:after="81" w:line="160" w:lineRule="exact"/>
              <w:ind w:left="144" w:right="43"/>
              <w:jc w:val="right"/>
              <w:rPr>
                <w:i/>
                <w:sz w:val="14"/>
              </w:rPr>
            </w:pPr>
            <w:r w:rsidRPr="009076C2">
              <w:rPr>
                <w:i/>
                <w:sz w:val="14"/>
              </w:rPr>
              <w:t>Femmes</w:t>
            </w:r>
          </w:p>
        </w:tc>
        <w:tc>
          <w:tcPr>
            <w:tcW w:w="2061" w:type="dxa"/>
            <w:gridSpan w:val="2"/>
            <w:tcBorders>
              <w:top w:val="single" w:sz="4" w:space="0" w:color="auto"/>
              <w:bottom w:val="single" w:sz="4" w:space="0" w:color="auto"/>
            </w:tcBorders>
            <w:shd w:val="clear" w:color="auto" w:fill="auto"/>
            <w:noWrap/>
            <w:vAlign w:val="bottom"/>
          </w:tcPr>
          <w:p w14:paraId="0F187482" w14:textId="77777777" w:rsidR="00D51472" w:rsidRPr="009076C2" w:rsidRDefault="00D51472" w:rsidP="009076C2">
            <w:pPr>
              <w:spacing w:before="81" w:after="81" w:line="160" w:lineRule="exact"/>
              <w:ind w:left="144" w:right="43"/>
              <w:jc w:val="center"/>
              <w:rPr>
                <w:i/>
                <w:sz w:val="14"/>
              </w:rPr>
            </w:pPr>
            <w:r w:rsidRPr="009076C2">
              <w:rPr>
                <w:i/>
                <w:sz w:val="14"/>
              </w:rPr>
              <w:t>Total</w:t>
            </w:r>
          </w:p>
        </w:tc>
      </w:tr>
      <w:tr w:rsidR="00D51472" w:rsidRPr="0050594A" w14:paraId="789D0796" w14:textId="77777777" w:rsidTr="009076C2">
        <w:trPr>
          <w:cantSplit/>
          <w:tblHeader/>
        </w:trPr>
        <w:tc>
          <w:tcPr>
            <w:tcW w:w="3321" w:type="dxa"/>
            <w:vMerge/>
            <w:tcBorders>
              <w:bottom w:val="single" w:sz="12" w:space="0" w:color="auto"/>
            </w:tcBorders>
            <w:shd w:val="clear" w:color="auto" w:fill="auto"/>
            <w:noWrap/>
            <w:vAlign w:val="bottom"/>
          </w:tcPr>
          <w:p w14:paraId="36F06740" w14:textId="77777777" w:rsidR="00D51472" w:rsidRPr="009076C2" w:rsidRDefault="00D51472" w:rsidP="009076C2">
            <w:pPr>
              <w:spacing w:before="81" w:after="81" w:line="160" w:lineRule="exact"/>
              <w:ind w:right="40"/>
              <w:jc w:val="right"/>
              <w:rPr>
                <w:i/>
                <w:sz w:val="14"/>
              </w:rPr>
            </w:pPr>
          </w:p>
        </w:tc>
        <w:tc>
          <w:tcPr>
            <w:tcW w:w="981" w:type="dxa"/>
            <w:vMerge/>
            <w:tcBorders>
              <w:bottom w:val="single" w:sz="12" w:space="0" w:color="auto"/>
            </w:tcBorders>
            <w:shd w:val="clear" w:color="auto" w:fill="auto"/>
            <w:vAlign w:val="bottom"/>
          </w:tcPr>
          <w:p w14:paraId="3FB5DB7D" w14:textId="77777777" w:rsidR="00D51472" w:rsidRPr="009076C2" w:rsidRDefault="00D51472" w:rsidP="009076C2">
            <w:pPr>
              <w:spacing w:before="81" w:after="81" w:line="160" w:lineRule="exact"/>
              <w:ind w:right="40"/>
              <w:jc w:val="right"/>
              <w:rPr>
                <w:i/>
                <w:sz w:val="14"/>
              </w:rPr>
            </w:pPr>
          </w:p>
        </w:tc>
        <w:tc>
          <w:tcPr>
            <w:tcW w:w="972" w:type="dxa"/>
            <w:vMerge/>
            <w:tcBorders>
              <w:bottom w:val="single" w:sz="12" w:space="0" w:color="auto"/>
            </w:tcBorders>
            <w:shd w:val="clear" w:color="auto" w:fill="auto"/>
            <w:vAlign w:val="bottom"/>
          </w:tcPr>
          <w:p w14:paraId="6A3C6E8D" w14:textId="55AF08C6" w:rsidR="00D51472" w:rsidRPr="009076C2" w:rsidRDefault="00D51472" w:rsidP="009076C2">
            <w:pPr>
              <w:spacing w:before="81" w:after="81" w:line="160" w:lineRule="exact"/>
              <w:ind w:right="40"/>
              <w:jc w:val="right"/>
              <w:rPr>
                <w:i/>
                <w:sz w:val="14"/>
              </w:rPr>
            </w:pPr>
          </w:p>
        </w:tc>
        <w:tc>
          <w:tcPr>
            <w:tcW w:w="1057" w:type="dxa"/>
            <w:tcBorders>
              <w:top w:val="single" w:sz="4" w:space="0" w:color="auto"/>
              <w:bottom w:val="single" w:sz="12" w:space="0" w:color="auto"/>
            </w:tcBorders>
            <w:shd w:val="clear" w:color="auto" w:fill="auto"/>
            <w:noWrap/>
            <w:vAlign w:val="bottom"/>
          </w:tcPr>
          <w:p w14:paraId="2B6A0A50" w14:textId="77777777" w:rsidR="00D51472" w:rsidRPr="009076C2" w:rsidRDefault="00D51472" w:rsidP="009076C2">
            <w:pPr>
              <w:spacing w:before="81" w:after="81" w:line="160" w:lineRule="exact"/>
              <w:ind w:right="40"/>
              <w:jc w:val="right"/>
              <w:rPr>
                <w:i/>
                <w:sz w:val="14"/>
              </w:rPr>
            </w:pPr>
            <w:r w:rsidRPr="009076C2">
              <w:rPr>
                <w:i/>
                <w:sz w:val="14"/>
              </w:rPr>
              <w:t>Pourcentage</w:t>
            </w:r>
          </w:p>
        </w:tc>
        <w:tc>
          <w:tcPr>
            <w:tcW w:w="1004" w:type="dxa"/>
            <w:tcBorders>
              <w:top w:val="single" w:sz="4" w:space="0" w:color="auto"/>
              <w:bottom w:val="single" w:sz="12" w:space="0" w:color="auto"/>
            </w:tcBorders>
            <w:shd w:val="clear" w:color="auto" w:fill="auto"/>
            <w:noWrap/>
            <w:vAlign w:val="bottom"/>
          </w:tcPr>
          <w:p w14:paraId="1E1A78E7" w14:textId="77777777" w:rsidR="00D51472" w:rsidRPr="009076C2" w:rsidRDefault="00D51472" w:rsidP="009076C2">
            <w:pPr>
              <w:spacing w:before="81" w:after="81" w:line="160" w:lineRule="exact"/>
              <w:ind w:right="40"/>
              <w:jc w:val="right"/>
              <w:rPr>
                <w:i/>
                <w:sz w:val="14"/>
              </w:rPr>
            </w:pPr>
            <w:r w:rsidRPr="009076C2">
              <w:rPr>
                <w:i/>
                <w:sz w:val="14"/>
              </w:rPr>
              <w:t>Nombre</w:t>
            </w:r>
          </w:p>
        </w:tc>
      </w:tr>
      <w:tr w:rsidR="00D51472" w:rsidRPr="0050594A" w14:paraId="56358AFB" w14:textId="77777777" w:rsidTr="00D51472">
        <w:trPr>
          <w:cantSplit/>
          <w:trHeight w:hRule="exact" w:val="115"/>
          <w:tblHeader/>
        </w:trPr>
        <w:tc>
          <w:tcPr>
            <w:tcW w:w="3321" w:type="dxa"/>
            <w:tcBorders>
              <w:top w:val="single" w:sz="12" w:space="0" w:color="auto"/>
            </w:tcBorders>
            <w:shd w:val="clear" w:color="auto" w:fill="auto"/>
            <w:noWrap/>
            <w:vAlign w:val="bottom"/>
          </w:tcPr>
          <w:p w14:paraId="640AD1A6" w14:textId="77777777" w:rsidR="00D51472" w:rsidRPr="0050594A" w:rsidRDefault="00D51472" w:rsidP="009076C2">
            <w:pPr>
              <w:spacing w:before="40" w:after="40" w:line="210" w:lineRule="exact"/>
              <w:ind w:right="40"/>
              <w:rPr>
                <w:sz w:val="17"/>
              </w:rPr>
            </w:pPr>
          </w:p>
        </w:tc>
        <w:tc>
          <w:tcPr>
            <w:tcW w:w="981" w:type="dxa"/>
            <w:tcBorders>
              <w:top w:val="single" w:sz="12" w:space="0" w:color="auto"/>
            </w:tcBorders>
            <w:shd w:val="clear" w:color="auto" w:fill="auto"/>
            <w:noWrap/>
            <w:vAlign w:val="bottom"/>
          </w:tcPr>
          <w:p w14:paraId="0E19B11D" w14:textId="77777777" w:rsidR="00D51472" w:rsidRPr="0050594A" w:rsidRDefault="00D51472" w:rsidP="009076C2">
            <w:pPr>
              <w:spacing w:before="40" w:after="40" w:line="210" w:lineRule="exact"/>
              <w:ind w:right="40"/>
              <w:rPr>
                <w:sz w:val="17"/>
              </w:rPr>
            </w:pPr>
          </w:p>
        </w:tc>
        <w:tc>
          <w:tcPr>
            <w:tcW w:w="972" w:type="dxa"/>
            <w:tcBorders>
              <w:top w:val="single" w:sz="12" w:space="0" w:color="auto"/>
            </w:tcBorders>
            <w:shd w:val="clear" w:color="auto" w:fill="auto"/>
            <w:noWrap/>
            <w:vAlign w:val="bottom"/>
          </w:tcPr>
          <w:p w14:paraId="0AAC56EB" w14:textId="77777777" w:rsidR="00D51472" w:rsidRPr="0050594A" w:rsidRDefault="00D51472" w:rsidP="009076C2">
            <w:pPr>
              <w:spacing w:before="40" w:after="40" w:line="210" w:lineRule="exact"/>
              <w:ind w:right="40"/>
              <w:rPr>
                <w:sz w:val="17"/>
              </w:rPr>
            </w:pPr>
          </w:p>
        </w:tc>
        <w:tc>
          <w:tcPr>
            <w:tcW w:w="1057" w:type="dxa"/>
            <w:tcBorders>
              <w:top w:val="single" w:sz="12" w:space="0" w:color="auto"/>
            </w:tcBorders>
            <w:shd w:val="clear" w:color="auto" w:fill="auto"/>
            <w:noWrap/>
            <w:vAlign w:val="bottom"/>
          </w:tcPr>
          <w:p w14:paraId="108F1D63" w14:textId="77777777" w:rsidR="00D51472" w:rsidRPr="0050594A" w:rsidRDefault="00D51472" w:rsidP="009076C2">
            <w:pPr>
              <w:spacing w:before="40" w:after="40" w:line="210" w:lineRule="exact"/>
              <w:ind w:right="40"/>
              <w:rPr>
                <w:sz w:val="17"/>
              </w:rPr>
            </w:pPr>
          </w:p>
        </w:tc>
        <w:tc>
          <w:tcPr>
            <w:tcW w:w="1004" w:type="dxa"/>
            <w:tcBorders>
              <w:top w:val="single" w:sz="12" w:space="0" w:color="auto"/>
            </w:tcBorders>
            <w:shd w:val="clear" w:color="auto" w:fill="auto"/>
            <w:noWrap/>
            <w:vAlign w:val="bottom"/>
          </w:tcPr>
          <w:p w14:paraId="5D67124A" w14:textId="77777777" w:rsidR="00D51472" w:rsidRPr="0050594A" w:rsidRDefault="00D51472" w:rsidP="009076C2">
            <w:pPr>
              <w:spacing w:before="40" w:after="40" w:line="210" w:lineRule="exact"/>
              <w:ind w:right="40"/>
              <w:rPr>
                <w:sz w:val="17"/>
              </w:rPr>
            </w:pPr>
          </w:p>
        </w:tc>
      </w:tr>
      <w:tr w:rsidR="0050594A" w:rsidRPr="0050594A" w14:paraId="5B75DB82" w14:textId="77777777" w:rsidTr="00D51472">
        <w:trPr>
          <w:cantSplit/>
        </w:trPr>
        <w:tc>
          <w:tcPr>
            <w:tcW w:w="3321" w:type="dxa"/>
            <w:shd w:val="clear" w:color="auto" w:fill="auto"/>
            <w:noWrap/>
            <w:vAlign w:val="bottom"/>
          </w:tcPr>
          <w:p w14:paraId="3B39053F"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Agriculture, foresterie et pêche</w:t>
            </w:r>
          </w:p>
        </w:tc>
        <w:tc>
          <w:tcPr>
            <w:tcW w:w="981" w:type="dxa"/>
            <w:shd w:val="clear" w:color="auto" w:fill="auto"/>
            <w:noWrap/>
            <w:vAlign w:val="bottom"/>
          </w:tcPr>
          <w:p w14:paraId="158B1031"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46,0</w:t>
            </w:r>
          </w:p>
        </w:tc>
        <w:tc>
          <w:tcPr>
            <w:tcW w:w="972" w:type="dxa"/>
            <w:shd w:val="clear" w:color="auto" w:fill="auto"/>
            <w:noWrap/>
            <w:vAlign w:val="bottom"/>
          </w:tcPr>
          <w:p w14:paraId="12F8D429"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54,0</w:t>
            </w:r>
          </w:p>
        </w:tc>
        <w:tc>
          <w:tcPr>
            <w:tcW w:w="1057" w:type="dxa"/>
            <w:shd w:val="clear" w:color="auto" w:fill="auto"/>
            <w:noWrap/>
            <w:vAlign w:val="bottom"/>
          </w:tcPr>
          <w:p w14:paraId="6EEFF0C0"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05F3D703"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4 212 822</w:t>
            </w:r>
          </w:p>
        </w:tc>
      </w:tr>
      <w:tr w:rsidR="00D51472" w:rsidRPr="0050594A" w14:paraId="1C472C6F" w14:textId="77777777" w:rsidTr="009076C2">
        <w:trPr>
          <w:cantSplit/>
        </w:trPr>
        <w:tc>
          <w:tcPr>
            <w:tcW w:w="3321" w:type="dxa"/>
            <w:shd w:val="clear" w:color="auto" w:fill="auto"/>
            <w:noWrap/>
            <w:vAlign w:val="bottom"/>
          </w:tcPr>
          <w:p w14:paraId="7C6EB859"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Industries extractives et exploitation des carrières</w:t>
            </w:r>
          </w:p>
        </w:tc>
        <w:tc>
          <w:tcPr>
            <w:tcW w:w="981" w:type="dxa"/>
            <w:shd w:val="clear" w:color="auto" w:fill="auto"/>
            <w:noWrap/>
            <w:vAlign w:val="bottom"/>
          </w:tcPr>
          <w:p w14:paraId="3EA3198E"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89,2</w:t>
            </w:r>
          </w:p>
        </w:tc>
        <w:tc>
          <w:tcPr>
            <w:tcW w:w="972" w:type="dxa"/>
            <w:shd w:val="clear" w:color="auto" w:fill="auto"/>
            <w:noWrap/>
            <w:vAlign w:val="bottom"/>
          </w:tcPr>
          <w:p w14:paraId="121833BB"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10,8</w:t>
            </w:r>
          </w:p>
        </w:tc>
        <w:tc>
          <w:tcPr>
            <w:tcW w:w="1057" w:type="dxa"/>
            <w:shd w:val="clear" w:color="auto" w:fill="auto"/>
            <w:noWrap/>
            <w:vAlign w:val="bottom"/>
          </w:tcPr>
          <w:p w14:paraId="458549ED"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2571DD65"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92 305</w:t>
            </w:r>
          </w:p>
        </w:tc>
      </w:tr>
      <w:tr w:rsidR="00D51472" w:rsidRPr="0050594A" w14:paraId="4D663F01" w14:textId="77777777" w:rsidTr="009076C2">
        <w:trPr>
          <w:cantSplit/>
        </w:trPr>
        <w:tc>
          <w:tcPr>
            <w:tcW w:w="3321" w:type="dxa"/>
            <w:shd w:val="clear" w:color="auto" w:fill="auto"/>
            <w:noWrap/>
            <w:vAlign w:val="bottom"/>
          </w:tcPr>
          <w:p w14:paraId="71804F66"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Industrie manufacturière</w:t>
            </w:r>
          </w:p>
        </w:tc>
        <w:tc>
          <w:tcPr>
            <w:tcW w:w="981" w:type="dxa"/>
            <w:shd w:val="clear" w:color="auto" w:fill="auto"/>
            <w:noWrap/>
            <w:vAlign w:val="bottom"/>
          </w:tcPr>
          <w:p w14:paraId="6272FB48"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77,5</w:t>
            </w:r>
          </w:p>
        </w:tc>
        <w:tc>
          <w:tcPr>
            <w:tcW w:w="972" w:type="dxa"/>
            <w:shd w:val="clear" w:color="auto" w:fill="auto"/>
            <w:noWrap/>
            <w:vAlign w:val="bottom"/>
          </w:tcPr>
          <w:p w14:paraId="701EE37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22,5</w:t>
            </w:r>
          </w:p>
        </w:tc>
        <w:tc>
          <w:tcPr>
            <w:tcW w:w="1057" w:type="dxa"/>
            <w:shd w:val="clear" w:color="auto" w:fill="auto"/>
            <w:noWrap/>
            <w:vAlign w:val="bottom"/>
          </w:tcPr>
          <w:p w14:paraId="6C09B5DB"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4B927A2F"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252 475</w:t>
            </w:r>
          </w:p>
        </w:tc>
      </w:tr>
      <w:tr w:rsidR="00D51472" w:rsidRPr="0050594A" w14:paraId="33BF95EE" w14:textId="77777777" w:rsidTr="009076C2">
        <w:trPr>
          <w:cantSplit/>
        </w:trPr>
        <w:tc>
          <w:tcPr>
            <w:tcW w:w="3321" w:type="dxa"/>
            <w:shd w:val="clear" w:color="auto" w:fill="auto"/>
            <w:noWrap/>
            <w:vAlign w:val="bottom"/>
          </w:tcPr>
          <w:p w14:paraId="668BF2B6"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Approvisionnement en électricité, gaz, vapeur et climatisation</w:t>
            </w:r>
          </w:p>
        </w:tc>
        <w:tc>
          <w:tcPr>
            <w:tcW w:w="981" w:type="dxa"/>
            <w:shd w:val="clear" w:color="auto" w:fill="auto"/>
            <w:noWrap/>
            <w:vAlign w:val="bottom"/>
          </w:tcPr>
          <w:p w14:paraId="21EB18CB"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95,2</w:t>
            </w:r>
          </w:p>
        </w:tc>
        <w:tc>
          <w:tcPr>
            <w:tcW w:w="972" w:type="dxa"/>
            <w:shd w:val="clear" w:color="auto" w:fill="auto"/>
            <w:noWrap/>
            <w:vAlign w:val="bottom"/>
          </w:tcPr>
          <w:p w14:paraId="5322F412"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4,8</w:t>
            </w:r>
          </w:p>
        </w:tc>
        <w:tc>
          <w:tcPr>
            <w:tcW w:w="1057" w:type="dxa"/>
            <w:shd w:val="clear" w:color="auto" w:fill="auto"/>
            <w:noWrap/>
            <w:vAlign w:val="bottom"/>
          </w:tcPr>
          <w:p w14:paraId="7EFA2596"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5D80DD88"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8 896</w:t>
            </w:r>
          </w:p>
        </w:tc>
      </w:tr>
      <w:tr w:rsidR="00D51472" w:rsidRPr="0050594A" w14:paraId="34D926B9" w14:textId="77777777" w:rsidTr="009076C2">
        <w:trPr>
          <w:cantSplit/>
        </w:trPr>
        <w:tc>
          <w:tcPr>
            <w:tcW w:w="3321" w:type="dxa"/>
            <w:shd w:val="clear" w:color="auto" w:fill="auto"/>
            <w:noWrap/>
            <w:vAlign w:val="bottom"/>
          </w:tcPr>
          <w:p w14:paraId="57E79809"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 xml:space="preserve">Approvisionnement en eau, assainissement, gestion des déchets et activités de remise en état </w:t>
            </w:r>
          </w:p>
        </w:tc>
        <w:tc>
          <w:tcPr>
            <w:tcW w:w="981" w:type="dxa"/>
            <w:shd w:val="clear" w:color="auto" w:fill="auto"/>
            <w:noWrap/>
            <w:vAlign w:val="bottom"/>
          </w:tcPr>
          <w:p w14:paraId="6AC08388"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97,0</w:t>
            </w:r>
          </w:p>
        </w:tc>
        <w:tc>
          <w:tcPr>
            <w:tcW w:w="972" w:type="dxa"/>
            <w:shd w:val="clear" w:color="auto" w:fill="auto"/>
            <w:noWrap/>
            <w:vAlign w:val="bottom"/>
          </w:tcPr>
          <w:p w14:paraId="7682F8AE"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3,0</w:t>
            </w:r>
          </w:p>
        </w:tc>
        <w:tc>
          <w:tcPr>
            <w:tcW w:w="1057" w:type="dxa"/>
            <w:shd w:val="clear" w:color="auto" w:fill="auto"/>
            <w:noWrap/>
            <w:vAlign w:val="bottom"/>
          </w:tcPr>
          <w:p w14:paraId="198B2A38"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0ADF5554"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8 130</w:t>
            </w:r>
          </w:p>
        </w:tc>
      </w:tr>
      <w:tr w:rsidR="00D51472" w:rsidRPr="0050594A" w14:paraId="1E4DD240" w14:textId="77777777" w:rsidTr="009076C2">
        <w:trPr>
          <w:cantSplit/>
        </w:trPr>
        <w:tc>
          <w:tcPr>
            <w:tcW w:w="3321" w:type="dxa"/>
            <w:shd w:val="clear" w:color="auto" w:fill="auto"/>
            <w:noWrap/>
            <w:vAlign w:val="bottom"/>
          </w:tcPr>
          <w:p w14:paraId="09AF4B52"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Construction</w:t>
            </w:r>
          </w:p>
        </w:tc>
        <w:tc>
          <w:tcPr>
            <w:tcW w:w="981" w:type="dxa"/>
            <w:shd w:val="clear" w:color="auto" w:fill="auto"/>
            <w:noWrap/>
            <w:vAlign w:val="bottom"/>
          </w:tcPr>
          <w:p w14:paraId="24E9408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96,5</w:t>
            </w:r>
          </w:p>
        </w:tc>
        <w:tc>
          <w:tcPr>
            <w:tcW w:w="972" w:type="dxa"/>
            <w:shd w:val="clear" w:color="auto" w:fill="auto"/>
            <w:noWrap/>
            <w:vAlign w:val="bottom"/>
          </w:tcPr>
          <w:p w14:paraId="235DA701"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3,5</w:t>
            </w:r>
          </w:p>
        </w:tc>
        <w:tc>
          <w:tcPr>
            <w:tcW w:w="1057" w:type="dxa"/>
            <w:shd w:val="clear" w:color="auto" w:fill="auto"/>
            <w:noWrap/>
            <w:vAlign w:val="bottom"/>
          </w:tcPr>
          <w:p w14:paraId="5ADCA608"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5DDA647C"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98 985</w:t>
            </w:r>
          </w:p>
        </w:tc>
      </w:tr>
      <w:tr w:rsidR="00D51472" w:rsidRPr="0050594A" w14:paraId="03506015" w14:textId="77777777" w:rsidTr="009076C2">
        <w:trPr>
          <w:cantSplit/>
        </w:trPr>
        <w:tc>
          <w:tcPr>
            <w:tcW w:w="3321" w:type="dxa"/>
            <w:shd w:val="clear" w:color="auto" w:fill="auto"/>
            <w:noWrap/>
            <w:vAlign w:val="bottom"/>
          </w:tcPr>
          <w:p w14:paraId="2A8795A0"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Commerce de gros et de détail, réparation de véhicules motorisés</w:t>
            </w:r>
          </w:p>
        </w:tc>
        <w:tc>
          <w:tcPr>
            <w:tcW w:w="981" w:type="dxa"/>
            <w:shd w:val="clear" w:color="auto" w:fill="auto"/>
            <w:noWrap/>
            <w:vAlign w:val="bottom"/>
          </w:tcPr>
          <w:p w14:paraId="2E83F3B1"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37,9</w:t>
            </w:r>
          </w:p>
        </w:tc>
        <w:tc>
          <w:tcPr>
            <w:tcW w:w="972" w:type="dxa"/>
            <w:shd w:val="clear" w:color="auto" w:fill="auto"/>
            <w:noWrap/>
            <w:vAlign w:val="bottom"/>
          </w:tcPr>
          <w:p w14:paraId="17289B9B"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62,1</w:t>
            </w:r>
          </w:p>
        </w:tc>
        <w:tc>
          <w:tcPr>
            <w:tcW w:w="1057" w:type="dxa"/>
            <w:shd w:val="clear" w:color="auto" w:fill="auto"/>
            <w:noWrap/>
            <w:vAlign w:val="bottom"/>
          </w:tcPr>
          <w:p w14:paraId="0BE635AB"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19A5A8FB"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681 019</w:t>
            </w:r>
          </w:p>
        </w:tc>
      </w:tr>
      <w:tr w:rsidR="00D51472" w:rsidRPr="0050594A" w14:paraId="100F5E3D" w14:textId="77777777" w:rsidTr="009076C2">
        <w:trPr>
          <w:cantSplit/>
        </w:trPr>
        <w:tc>
          <w:tcPr>
            <w:tcW w:w="3321" w:type="dxa"/>
            <w:shd w:val="clear" w:color="auto" w:fill="auto"/>
            <w:noWrap/>
            <w:vAlign w:val="bottom"/>
          </w:tcPr>
          <w:p w14:paraId="3D82B043"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Transport et entreposage</w:t>
            </w:r>
          </w:p>
        </w:tc>
        <w:tc>
          <w:tcPr>
            <w:tcW w:w="981" w:type="dxa"/>
            <w:shd w:val="clear" w:color="auto" w:fill="auto"/>
            <w:noWrap/>
            <w:vAlign w:val="bottom"/>
          </w:tcPr>
          <w:p w14:paraId="59B0E1BE"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91,2</w:t>
            </w:r>
          </w:p>
        </w:tc>
        <w:tc>
          <w:tcPr>
            <w:tcW w:w="972" w:type="dxa"/>
            <w:shd w:val="clear" w:color="auto" w:fill="auto"/>
            <w:noWrap/>
            <w:vAlign w:val="bottom"/>
          </w:tcPr>
          <w:p w14:paraId="71D119F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8,8</w:t>
            </w:r>
          </w:p>
        </w:tc>
        <w:tc>
          <w:tcPr>
            <w:tcW w:w="1057" w:type="dxa"/>
            <w:shd w:val="clear" w:color="auto" w:fill="auto"/>
            <w:noWrap/>
            <w:vAlign w:val="bottom"/>
          </w:tcPr>
          <w:p w14:paraId="7DDE717F"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59B501B5"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106 735</w:t>
            </w:r>
          </w:p>
        </w:tc>
      </w:tr>
      <w:tr w:rsidR="00D51472" w:rsidRPr="0050594A" w14:paraId="5AED6CCA" w14:textId="77777777" w:rsidTr="009076C2">
        <w:trPr>
          <w:cantSplit/>
        </w:trPr>
        <w:tc>
          <w:tcPr>
            <w:tcW w:w="3321" w:type="dxa"/>
            <w:shd w:val="clear" w:color="auto" w:fill="auto"/>
            <w:noWrap/>
            <w:vAlign w:val="bottom"/>
          </w:tcPr>
          <w:p w14:paraId="389F09B3"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Hôtellerie-restauration</w:t>
            </w:r>
          </w:p>
        </w:tc>
        <w:tc>
          <w:tcPr>
            <w:tcW w:w="981" w:type="dxa"/>
            <w:shd w:val="clear" w:color="auto" w:fill="auto"/>
            <w:noWrap/>
            <w:vAlign w:val="bottom"/>
          </w:tcPr>
          <w:p w14:paraId="4843F311"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51,7</w:t>
            </w:r>
          </w:p>
        </w:tc>
        <w:tc>
          <w:tcPr>
            <w:tcW w:w="972" w:type="dxa"/>
            <w:shd w:val="clear" w:color="auto" w:fill="auto"/>
            <w:noWrap/>
            <w:vAlign w:val="bottom"/>
          </w:tcPr>
          <w:p w14:paraId="71D0A140"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48,3</w:t>
            </w:r>
          </w:p>
        </w:tc>
        <w:tc>
          <w:tcPr>
            <w:tcW w:w="1057" w:type="dxa"/>
            <w:shd w:val="clear" w:color="auto" w:fill="auto"/>
            <w:noWrap/>
            <w:vAlign w:val="bottom"/>
          </w:tcPr>
          <w:p w14:paraId="6BC6F86D"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4B356841"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32 938</w:t>
            </w:r>
          </w:p>
        </w:tc>
      </w:tr>
      <w:tr w:rsidR="00D51472" w:rsidRPr="0050594A" w14:paraId="064415F2" w14:textId="77777777" w:rsidTr="009076C2">
        <w:trPr>
          <w:cantSplit/>
        </w:trPr>
        <w:tc>
          <w:tcPr>
            <w:tcW w:w="3321" w:type="dxa"/>
            <w:shd w:val="clear" w:color="auto" w:fill="auto"/>
            <w:noWrap/>
            <w:vAlign w:val="bottom"/>
          </w:tcPr>
          <w:p w14:paraId="61735FCA"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Information et communication</w:t>
            </w:r>
          </w:p>
        </w:tc>
        <w:tc>
          <w:tcPr>
            <w:tcW w:w="981" w:type="dxa"/>
            <w:shd w:val="clear" w:color="auto" w:fill="auto"/>
            <w:noWrap/>
            <w:vAlign w:val="bottom"/>
          </w:tcPr>
          <w:p w14:paraId="222EC37E"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84,4</w:t>
            </w:r>
          </w:p>
        </w:tc>
        <w:tc>
          <w:tcPr>
            <w:tcW w:w="972" w:type="dxa"/>
            <w:shd w:val="clear" w:color="auto" w:fill="auto"/>
            <w:noWrap/>
            <w:vAlign w:val="bottom"/>
          </w:tcPr>
          <w:p w14:paraId="770E7CF5"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15,6</w:t>
            </w:r>
          </w:p>
        </w:tc>
        <w:tc>
          <w:tcPr>
            <w:tcW w:w="1057" w:type="dxa"/>
            <w:shd w:val="clear" w:color="auto" w:fill="auto"/>
            <w:noWrap/>
            <w:vAlign w:val="bottom"/>
          </w:tcPr>
          <w:p w14:paraId="01DCA816"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092908D2"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25 620</w:t>
            </w:r>
          </w:p>
        </w:tc>
      </w:tr>
      <w:tr w:rsidR="00D51472" w:rsidRPr="0050594A" w14:paraId="78B4F8CD" w14:textId="77777777" w:rsidTr="009076C2">
        <w:trPr>
          <w:cantSplit/>
        </w:trPr>
        <w:tc>
          <w:tcPr>
            <w:tcW w:w="3321" w:type="dxa"/>
            <w:shd w:val="clear" w:color="auto" w:fill="auto"/>
            <w:noWrap/>
            <w:vAlign w:val="bottom"/>
          </w:tcPr>
          <w:p w14:paraId="7D0A8B1D"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Finance et assurance</w:t>
            </w:r>
          </w:p>
        </w:tc>
        <w:tc>
          <w:tcPr>
            <w:tcW w:w="981" w:type="dxa"/>
            <w:shd w:val="clear" w:color="auto" w:fill="auto"/>
            <w:noWrap/>
            <w:vAlign w:val="bottom"/>
          </w:tcPr>
          <w:p w14:paraId="1887E0E9"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65,0</w:t>
            </w:r>
          </w:p>
        </w:tc>
        <w:tc>
          <w:tcPr>
            <w:tcW w:w="972" w:type="dxa"/>
            <w:shd w:val="clear" w:color="auto" w:fill="auto"/>
            <w:noWrap/>
            <w:vAlign w:val="bottom"/>
          </w:tcPr>
          <w:p w14:paraId="2FCC0384"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35,0</w:t>
            </w:r>
          </w:p>
        </w:tc>
        <w:tc>
          <w:tcPr>
            <w:tcW w:w="1057" w:type="dxa"/>
            <w:shd w:val="clear" w:color="auto" w:fill="auto"/>
            <w:noWrap/>
            <w:vAlign w:val="bottom"/>
          </w:tcPr>
          <w:p w14:paraId="40AFB39F"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2F8ABE58"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20 147</w:t>
            </w:r>
          </w:p>
        </w:tc>
      </w:tr>
      <w:tr w:rsidR="00D51472" w:rsidRPr="0050594A" w14:paraId="29A60B49" w14:textId="77777777" w:rsidTr="009076C2">
        <w:trPr>
          <w:cantSplit/>
        </w:trPr>
        <w:tc>
          <w:tcPr>
            <w:tcW w:w="3321" w:type="dxa"/>
            <w:shd w:val="clear" w:color="auto" w:fill="auto"/>
            <w:noWrap/>
            <w:vAlign w:val="bottom"/>
          </w:tcPr>
          <w:p w14:paraId="51B9D193"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Immobilier</w:t>
            </w:r>
          </w:p>
        </w:tc>
        <w:tc>
          <w:tcPr>
            <w:tcW w:w="981" w:type="dxa"/>
            <w:shd w:val="clear" w:color="auto" w:fill="auto"/>
            <w:noWrap/>
            <w:vAlign w:val="bottom"/>
          </w:tcPr>
          <w:p w14:paraId="60A9CD0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82,3</w:t>
            </w:r>
          </w:p>
        </w:tc>
        <w:tc>
          <w:tcPr>
            <w:tcW w:w="972" w:type="dxa"/>
            <w:shd w:val="clear" w:color="auto" w:fill="auto"/>
            <w:noWrap/>
            <w:vAlign w:val="bottom"/>
          </w:tcPr>
          <w:p w14:paraId="6D2BF443"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17,7</w:t>
            </w:r>
          </w:p>
        </w:tc>
        <w:tc>
          <w:tcPr>
            <w:tcW w:w="1057" w:type="dxa"/>
            <w:shd w:val="clear" w:color="auto" w:fill="auto"/>
            <w:noWrap/>
            <w:vAlign w:val="bottom"/>
          </w:tcPr>
          <w:p w14:paraId="4A46A34D"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12F3AFA5"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22 745</w:t>
            </w:r>
          </w:p>
        </w:tc>
      </w:tr>
      <w:tr w:rsidR="00D51472" w:rsidRPr="0050594A" w14:paraId="3DFE42FB" w14:textId="77777777" w:rsidTr="009076C2">
        <w:trPr>
          <w:cantSplit/>
        </w:trPr>
        <w:tc>
          <w:tcPr>
            <w:tcW w:w="3321" w:type="dxa"/>
            <w:shd w:val="clear" w:color="auto" w:fill="auto"/>
            <w:noWrap/>
            <w:vAlign w:val="bottom"/>
          </w:tcPr>
          <w:p w14:paraId="620BA7CA"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lastRenderedPageBreak/>
              <w:t>Activités libérales, scientifiques et techniques</w:t>
            </w:r>
          </w:p>
        </w:tc>
        <w:tc>
          <w:tcPr>
            <w:tcW w:w="981" w:type="dxa"/>
            <w:shd w:val="clear" w:color="auto" w:fill="auto"/>
            <w:noWrap/>
            <w:vAlign w:val="bottom"/>
          </w:tcPr>
          <w:p w14:paraId="7430DA07"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73,3</w:t>
            </w:r>
          </w:p>
        </w:tc>
        <w:tc>
          <w:tcPr>
            <w:tcW w:w="972" w:type="dxa"/>
            <w:shd w:val="clear" w:color="auto" w:fill="auto"/>
            <w:noWrap/>
            <w:vAlign w:val="bottom"/>
          </w:tcPr>
          <w:p w14:paraId="11294318"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26,7</w:t>
            </w:r>
          </w:p>
        </w:tc>
        <w:tc>
          <w:tcPr>
            <w:tcW w:w="1057" w:type="dxa"/>
            <w:shd w:val="clear" w:color="auto" w:fill="auto"/>
            <w:noWrap/>
            <w:vAlign w:val="bottom"/>
          </w:tcPr>
          <w:p w14:paraId="76FFAFA1"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4A01B15E"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26 045</w:t>
            </w:r>
          </w:p>
        </w:tc>
      </w:tr>
      <w:tr w:rsidR="00D51472" w:rsidRPr="0050594A" w14:paraId="0D219976" w14:textId="77777777" w:rsidTr="009076C2">
        <w:trPr>
          <w:cantSplit/>
        </w:trPr>
        <w:tc>
          <w:tcPr>
            <w:tcW w:w="3321" w:type="dxa"/>
            <w:shd w:val="clear" w:color="auto" w:fill="auto"/>
            <w:noWrap/>
            <w:vAlign w:val="bottom"/>
          </w:tcPr>
          <w:p w14:paraId="5E5C7D3C" w14:textId="3A6772F6"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Services administratifs et d</w:t>
            </w:r>
            <w:r w:rsidR="00A256C2">
              <w:rPr>
                <w:sz w:val="17"/>
              </w:rPr>
              <w:t>’</w:t>
            </w:r>
            <w:r w:rsidRPr="009076C2">
              <w:rPr>
                <w:sz w:val="17"/>
              </w:rPr>
              <w:t>appui</w:t>
            </w:r>
          </w:p>
        </w:tc>
        <w:tc>
          <w:tcPr>
            <w:tcW w:w="981" w:type="dxa"/>
            <w:shd w:val="clear" w:color="auto" w:fill="auto"/>
            <w:noWrap/>
            <w:vAlign w:val="bottom"/>
          </w:tcPr>
          <w:p w14:paraId="1D3D4FC6"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83,4</w:t>
            </w:r>
          </w:p>
        </w:tc>
        <w:tc>
          <w:tcPr>
            <w:tcW w:w="972" w:type="dxa"/>
            <w:shd w:val="clear" w:color="auto" w:fill="auto"/>
            <w:noWrap/>
            <w:vAlign w:val="bottom"/>
          </w:tcPr>
          <w:p w14:paraId="542A24C3"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16,6</w:t>
            </w:r>
          </w:p>
        </w:tc>
        <w:tc>
          <w:tcPr>
            <w:tcW w:w="1057" w:type="dxa"/>
            <w:shd w:val="clear" w:color="auto" w:fill="auto"/>
            <w:noWrap/>
            <w:vAlign w:val="bottom"/>
          </w:tcPr>
          <w:p w14:paraId="6FD131C4"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476F1FBE"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57 198</w:t>
            </w:r>
          </w:p>
        </w:tc>
      </w:tr>
      <w:tr w:rsidR="00D51472" w:rsidRPr="0050594A" w14:paraId="49934264" w14:textId="77777777" w:rsidTr="009076C2">
        <w:trPr>
          <w:cantSplit/>
        </w:trPr>
        <w:tc>
          <w:tcPr>
            <w:tcW w:w="3321" w:type="dxa"/>
            <w:shd w:val="clear" w:color="auto" w:fill="auto"/>
            <w:noWrap/>
            <w:vAlign w:val="bottom"/>
          </w:tcPr>
          <w:p w14:paraId="5D090ABF"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Administration publique, défense et sécurité sociale obligatoire</w:t>
            </w:r>
          </w:p>
        </w:tc>
        <w:tc>
          <w:tcPr>
            <w:tcW w:w="981" w:type="dxa"/>
            <w:shd w:val="clear" w:color="auto" w:fill="auto"/>
            <w:noWrap/>
            <w:vAlign w:val="bottom"/>
          </w:tcPr>
          <w:p w14:paraId="3EEE3B25"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73,6</w:t>
            </w:r>
          </w:p>
        </w:tc>
        <w:tc>
          <w:tcPr>
            <w:tcW w:w="972" w:type="dxa"/>
            <w:shd w:val="clear" w:color="auto" w:fill="auto"/>
            <w:noWrap/>
            <w:vAlign w:val="bottom"/>
          </w:tcPr>
          <w:p w14:paraId="545FDAA6"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26,4</w:t>
            </w:r>
          </w:p>
        </w:tc>
        <w:tc>
          <w:tcPr>
            <w:tcW w:w="1057" w:type="dxa"/>
            <w:shd w:val="clear" w:color="auto" w:fill="auto"/>
            <w:noWrap/>
            <w:vAlign w:val="bottom"/>
          </w:tcPr>
          <w:p w14:paraId="7C53F4D5"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3BE48A1D"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100 169</w:t>
            </w:r>
          </w:p>
        </w:tc>
      </w:tr>
      <w:tr w:rsidR="00D51472" w:rsidRPr="0050594A" w14:paraId="023020B4" w14:textId="77777777" w:rsidTr="009076C2">
        <w:trPr>
          <w:cantSplit/>
        </w:trPr>
        <w:tc>
          <w:tcPr>
            <w:tcW w:w="3321" w:type="dxa"/>
            <w:shd w:val="clear" w:color="auto" w:fill="auto"/>
            <w:noWrap/>
            <w:vAlign w:val="bottom"/>
          </w:tcPr>
          <w:p w14:paraId="3166D796"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Éducation</w:t>
            </w:r>
          </w:p>
        </w:tc>
        <w:tc>
          <w:tcPr>
            <w:tcW w:w="981" w:type="dxa"/>
            <w:shd w:val="clear" w:color="auto" w:fill="auto"/>
            <w:noWrap/>
            <w:vAlign w:val="bottom"/>
          </w:tcPr>
          <w:p w14:paraId="5169667D"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43,0</w:t>
            </w:r>
          </w:p>
        </w:tc>
        <w:tc>
          <w:tcPr>
            <w:tcW w:w="972" w:type="dxa"/>
            <w:shd w:val="clear" w:color="auto" w:fill="auto"/>
            <w:noWrap/>
            <w:vAlign w:val="bottom"/>
          </w:tcPr>
          <w:p w14:paraId="538DB0CF"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57,0</w:t>
            </w:r>
          </w:p>
        </w:tc>
        <w:tc>
          <w:tcPr>
            <w:tcW w:w="1057" w:type="dxa"/>
            <w:shd w:val="clear" w:color="auto" w:fill="auto"/>
            <w:noWrap/>
            <w:vAlign w:val="bottom"/>
          </w:tcPr>
          <w:p w14:paraId="7DC4E883"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0618D856"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178 585</w:t>
            </w:r>
          </w:p>
        </w:tc>
      </w:tr>
      <w:tr w:rsidR="00D51472" w:rsidRPr="0050594A" w14:paraId="008CC3D8" w14:textId="77777777" w:rsidTr="009076C2">
        <w:trPr>
          <w:cantSplit/>
        </w:trPr>
        <w:tc>
          <w:tcPr>
            <w:tcW w:w="3321" w:type="dxa"/>
            <w:shd w:val="clear" w:color="auto" w:fill="auto"/>
            <w:noWrap/>
            <w:vAlign w:val="bottom"/>
          </w:tcPr>
          <w:p w14:paraId="0B635B7B"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Santé et services sociaux</w:t>
            </w:r>
          </w:p>
        </w:tc>
        <w:tc>
          <w:tcPr>
            <w:tcW w:w="981" w:type="dxa"/>
            <w:shd w:val="clear" w:color="auto" w:fill="auto"/>
            <w:noWrap/>
            <w:vAlign w:val="bottom"/>
          </w:tcPr>
          <w:p w14:paraId="7DB9391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35,8</w:t>
            </w:r>
          </w:p>
        </w:tc>
        <w:tc>
          <w:tcPr>
            <w:tcW w:w="972" w:type="dxa"/>
            <w:shd w:val="clear" w:color="auto" w:fill="auto"/>
            <w:noWrap/>
            <w:vAlign w:val="bottom"/>
          </w:tcPr>
          <w:p w14:paraId="45D08CD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64,2</w:t>
            </w:r>
          </w:p>
        </w:tc>
        <w:tc>
          <w:tcPr>
            <w:tcW w:w="1057" w:type="dxa"/>
            <w:shd w:val="clear" w:color="auto" w:fill="auto"/>
            <w:noWrap/>
            <w:vAlign w:val="bottom"/>
          </w:tcPr>
          <w:p w14:paraId="6CB85FD5"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78416A02"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47 916</w:t>
            </w:r>
          </w:p>
        </w:tc>
      </w:tr>
      <w:tr w:rsidR="00D51472" w:rsidRPr="0050594A" w14:paraId="297658F5" w14:textId="77777777" w:rsidTr="009076C2">
        <w:trPr>
          <w:cantSplit/>
        </w:trPr>
        <w:tc>
          <w:tcPr>
            <w:tcW w:w="3321" w:type="dxa"/>
            <w:shd w:val="clear" w:color="auto" w:fill="auto"/>
            <w:noWrap/>
            <w:vAlign w:val="bottom"/>
          </w:tcPr>
          <w:p w14:paraId="3341E559"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Arts, spectacles et loisirs</w:t>
            </w:r>
          </w:p>
        </w:tc>
        <w:tc>
          <w:tcPr>
            <w:tcW w:w="981" w:type="dxa"/>
            <w:shd w:val="clear" w:color="auto" w:fill="auto"/>
            <w:noWrap/>
            <w:vAlign w:val="bottom"/>
          </w:tcPr>
          <w:p w14:paraId="020863CC"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84,7</w:t>
            </w:r>
          </w:p>
        </w:tc>
        <w:tc>
          <w:tcPr>
            <w:tcW w:w="972" w:type="dxa"/>
            <w:shd w:val="clear" w:color="auto" w:fill="auto"/>
            <w:noWrap/>
            <w:vAlign w:val="bottom"/>
          </w:tcPr>
          <w:p w14:paraId="16E94DA2"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15,3</w:t>
            </w:r>
          </w:p>
        </w:tc>
        <w:tc>
          <w:tcPr>
            <w:tcW w:w="1057" w:type="dxa"/>
            <w:shd w:val="clear" w:color="auto" w:fill="auto"/>
            <w:noWrap/>
            <w:vAlign w:val="bottom"/>
          </w:tcPr>
          <w:p w14:paraId="0F540ABF"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262D0DC7"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28 785</w:t>
            </w:r>
          </w:p>
        </w:tc>
      </w:tr>
      <w:tr w:rsidR="00D51472" w:rsidRPr="0050594A" w14:paraId="2E32B792" w14:textId="77777777" w:rsidTr="009076C2">
        <w:trPr>
          <w:cantSplit/>
        </w:trPr>
        <w:tc>
          <w:tcPr>
            <w:tcW w:w="3321" w:type="dxa"/>
            <w:shd w:val="clear" w:color="auto" w:fill="auto"/>
            <w:noWrap/>
            <w:vAlign w:val="bottom"/>
          </w:tcPr>
          <w:p w14:paraId="3C3F800A"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Autres services</w:t>
            </w:r>
          </w:p>
        </w:tc>
        <w:tc>
          <w:tcPr>
            <w:tcW w:w="981" w:type="dxa"/>
            <w:shd w:val="clear" w:color="auto" w:fill="auto"/>
            <w:noWrap/>
            <w:vAlign w:val="bottom"/>
          </w:tcPr>
          <w:p w14:paraId="6B1FD756"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42,4</w:t>
            </w:r>
          </w:p>
        </w:tc>
        <w:tc>
          <w:tcPr>
            <w:tcW w:w="972" w:type="dxa"/>
            <w:shd w:val="clear" w:color="auto" w:fill="auto"/>
            <w:noWrap/>
            <w:vAlign w:val="bottom"/>
          </w:tcPr>
          <w:p w14:paraId="3F94DC5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57,6</w:t>
            </w:r>
          </w:p>
        </w:tc>
        <w:tc>
          <w:tcPr>
            <w:tcW w:w="1057" w:type="dxa"/>
            <w:shd w:val="clear" w:color="auto" w:fill="auto"/>
            <w:noWrap/>
            <w:vAlign w:val="bottom"/>
          </w:tcPr>
          <w:p w14:paraId="4CD647EE"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53924A21"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100 500</w:t>
            </w:r>
          </w:p>
        </w:tc>
      </w:tr>
      <w:tr w:rsidR="00D51472" w:rsidRPr="0050594A" w14:paraId="1BAFD608" w14:textId="77777777" w:rsidTr="009076C2">
        <w:trPr>
          <w:cantSplit/>
        </w:trPr>
        <w:tc>
          <w:tcPr>
            <w:tcW w:w="3321" w:type="dxa"/>
            <w:shd w:val="clear" w:color="auto" w:fill="auto"/>
            <w:noWrap/>
            <w:vAlign w:val="bottom"/>
          </w:tcPr>
          <w:p w14:paraId="6AB91EDF"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Ménages employeurs (sans distinction)</w:t>
            </w:r>
          </w:p>
        </w:tc>
        <w:tc>
          <w:tcPr>
            <w:tcW w:w="981" w:type="dxa"/>
            <w:shd w:val="clear" w:color="auto" w:fill="auto"/>
            <w:noWrap/>
            <w:vAlign w:val="bottom"/>
          </w:tcPr>
          <w:p w14:paraId="5AE2521D"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20,5</w:t>
            </w:r>
          </w:p>
        </w:tc>
        <w:tc>
          <w:tcPr>
            <w:tcW w:w="972" w:type="dxa"/>
            <w:shd w:val="clear" w:color="auto" w:fill="auto"/>
            <w:noWrap/>
            <w:vAlign w:val="bottom"/>
          </w:tcPr>
          <w:p w14:paraId="3774FB1A"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79,5</w:t>
            </w:r>
          </w:p>
        </w:tc>
        <w:tc>
          <w:tcPr>
            <w:tcW w:w="1057" w:type="dxa"/>
            <w:shd w:val="clear" w:color="auto" w:fill="auto"/>
            <w:noWrap/>
            <w:vAlign w:val="bottom"/>
          </w:tcPr>
          <w:p w14:paraId="1DD1E2BF"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17F48C1C"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160 416</w:t>
            </w:r>
          </w:p>
        </w:tc>
      </w:tr>
      <w:tr w:rsidR="00D51472" w:rsidRPr="0050594A" w14:paraId="569DFB78" w14:textId="77777777" w:rsidTr="009076C2">
        <w:trPr>
          <w:cantSplit/>
        </w:trPr>
        <w:tc>
          <w:tcPr>
            <w:tcW w:w="3321" w:type="dxa"/>
            <w:shd w:val="clear" w:color="auto" w:fill="auto"/>
            <w:noWrap/>
            <w:vAlign w:val="bottom"/>
          </w:tcPr>
          <w:p w14:paraId="43B2ABCD" w14:textId="77777777" w:rsidR="00D51472" w:rsidRPr="009076C2" w:rsidRDefault="00D51472" w:rsidP="009076C2">
            <w:pPr>
              <w:tabs>
                <w:tab w:val="left" w:pos="288"/>
                <w:tab w:val="left" w:pos="576"/>
                <w:tab w:val="left" w:pos="864"/>
                <w:tab w:val="left" w:pos="1152"/>
              </w:tabs>
              <w:spacing w:before="40" w:after="40" w:line="210" w:lineRule="exact"/>
              <w:ind w:right="40"/>
              <w:rPr>
                <w:sz w:val="17"/>
              </w:rPr>
            </w:pPr>
            <w:r w:rsidRPr="009076C2">
              <w:rPr>
                <w:sz w:val="17"/>
              </w:rPr>
              <w:t>Organisations et organismes extraterritoriaux</w:t>
            </w:r>
          </w:p>
        </w:tc>
        <w:tc>
          <w:tcPr>
            <w:tcW w:w="981" w:type="dxa"/>
            <w:shd w:val="clear" w:color="auto" w:fill="auto"/>
            <w:noWrap/>
            <w:vAlign w:val="bottom"/>
          </w:tcPr>
          <w:p w14:paraId="3875A879"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45,9</w:t>
            </w:r>
          </w:p>
        </w:tc>
        <w:tc>
          <w:tcPr>
            <w:tcW w:w="972" w:type="dxa"/>
            <w:shd w:val="clear" w:color="auto" w:fill="auto"/>
            <w:noWrap/>
            <w:vAlign w:val="bottom"/>
          </w:tcPr>
          <w:p w14:paraId="14CCEAFF"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54,1</w:t>
            </w:r>
          </w:p>
        </w:tc>
        <w:tc>
          <w:tcPr>
            <w:tcW w:w="1057" w:type="dxa"/>
            <w:shd w:val="clear" w:color="auto" w:fill="auto"/>
            <w:noWrap/>
            <w:vAlign w:val="bottom"/>
          </w:tcPr>
          <w:p w14:paraId="14600597"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100</w:t>
            </w:r>
          </w:p>
        </w:tc>
        <w:tc>
          <w:tcPr>
            <w:tcW w:w="1004" w:type="dxa"/>
            <w:shd w:val="clear" w:color="auto" w:fill="auto"/>
            <w:noWrap/>
            <w:vAlign w:val="bottom"/>
          </w:tcPr>
          <w:p w14:paraId="42C33A3D" w14:textId="77777777" w:rsidR="00D51472" w:rsidRPr="009076C2" w:rsidRDefault="00D51472" w:rsidP="009076C2">
            <w:pPr>
              <w:tabs>
                <w:tab w:val="left" w:pos="288"/>
                <w:tab w:val="left" w:pos="576"/>
                <w:tab w:val="left" w:pos="864"/>
                <w:tab w:val="left" w:pos="1152"/>
              </w:tabs>
              <w:spacing w:before="40" w:after="40" w:line="210" w:lineRule="exact"/>
              <w:ind w:right="40"/>
              <w:jc w:val="right"/>
              <w:rPr>
                <w:sz w:val="17"/>
              </w:rPr>
            </w:pPr>
            <w:r w:rsidRPr="009076C2">
              <w:rPr>
                <w:sz w:val="17"/>
              </w:rPr>
              <w:t>2 238</w:t>
            </w:r>
          </w:p>
        </w:tc>
      </w:tr>
      <w:tr w:rsidR="00D51472" w:rsidRPr="0050594A" w14:paraId="7E99C1B4" w14:textId="77777777" w:rsidTr="00D51472">
        <w:trPr>
          <w:cantSplit/>
        </w:trPr>
        <w:tc>
          <w:tcPr>
            <w:tcW w:w="3321" w:type="dxa"/>
            <w:tcBorders>
              <w:bottom w:val="single" w:sz="4" w:space="0" w:color="auto"/>
            </w:tcBorders>
            <w:shd w:val="clear" w:color="auto" w:fill="auto"/>
            <w:noWrap/>
            <w:vAlign w:val="bottom"/>
          </w:tcPr>
          <w:p w14:paraId="05C5051C" w14:textId="77777777" w:rsidR="00D51472" w:rsidRPr="009076C2" w:rsidRDefault="00D51472" w:rsidP="009076C2">
            <w:pPr>
              <w:tabs>
                <w:tab w:val="left" w:pos="288"/>
                <w:tab w:val="left" w:pos="576"/>
                <w:tab w:val="left" w:pos="864"/>
                <w:tab w:val="left" w:pos="1152"/>
              </w:tabs>
              <w:spacing w:before="40" w:after="81" w:line="210" w:lineRule="exact"/>
              <w:ind w:right="40"/>
              <w:rPr>
                <w:sz w:val="17"/>
              </w:rPr>
            </w:pPr>
            <w:r w:rsidRPr="009076C2">
              <w:rPr>
                <w:sz w:val="17"/>
              </w:rPr>
              <w:t>Non précisé</w:t>
            </w:r>
          </w:p>
        </w:tc>
        <w:tc>
          <w:tcPr>
            <w:tcW w:w="981" w:type="dxa"/>
            <w:tcBorders>
              <w:bottom w:val="single" w:sz="4" w:space="0" w:color="auto"/>
            </w:tcBorders>
            <w:shd w:val="clear" w:color="auto" w:fill="auto"/>
            <w:noWrap/>
            <w:vAlign w:val="bottom"/>
          </w:tcPr>
          <w:p w14:paraId="7261C6D4" w14:textId="77777777" w:rsidR="00D51472" w:rsidRPr="009076C2" w:rsidRDefault="00D51472" w:rsidP="009076C2">
            <w:pPr>
              <w:tabs>
                <w:tab w:val="left" w:pos="288"/>
                <w:tab w:val="left" w:pos="576"/>
                <w:tab w:val="left" w:pos="864"/>
                <w:tab w:val="left" w:pos="1152"/>
              </w:tabs>
              <w:spacing w:before="40" w:after="81" w:line="210" w:lineRule="exact"/>
              <w:ind w:right="40"/>
              <w:jc w:val="right"/>
              <w:rPr>
                <w:sz w:val="17"/>
              </w:rPr>
            </w:pPr>
            <w:r w:rsidRPr="009076C2">
              <w:rPr>
                <w:sz w:val="17"/>
              </w:rPr>
              <w:t>41,1</w:t>
            </w:r>
          </w:p>
        </w:tc>
        <w:tc>
          <w:tcPr>
            <w:tcW w:w="972" w:type="dxa"/>
            <w:tcBorders>
              <w:bottom w:val="single" w:sz="4" w:space="0" w:color="auto"/>
            </w:tcBorders>
            <w:shd w:val="clear" w:color="auto" w:fill="auto"/>
            <w:noWrap/>
            <w:vAlign w:val="bottom"/>
          </w:tcPr>
          <w:p w14:paraId="2C15B40B" w14:textId="77777777" w:rsidR="00D51472" w:rsidRPr="009076C2" w:rsidRDefault="00D51472" w:rsidP="009076C2">
            <w:pPr>
              <w:tabs>
                <w:tab w:val="left" w:pos="288"/>
                <w:tab w:val="left" w:pos="576"/>
                <w:tab w:val="left" w:pos="864"/>
                <w:tab w:val="left" w:pos="1152"/>
              </w:tabs>
              <w:spacing w:before="40" w:after="81" w:line="210" w:lineRule="exact"/>
              <w:ind w:right="40"/>
              <w:jc w:val="right"/>
              <w:rPr>
                <w:sz w:val="17"/>
              </w:rPr>
            </w:pPr>
            <w:r w:rsidRPr="009076C2">
              <w:rPr>
                <w:sz w:val="17"/>
              </w:rPr>
              <w:t>59,0</w:t>
            </w:r>
          </w:p>
        </w:tc>
        <w:tc>
          <w:tcPr>
            <w:tcW w:w="1057" w:type="dxa"/>
            <w:tcBorders>
              <w:bottom w:val="single" w:sz="4" w:space="0" w:color="auto"/>
            </w:tcBorders>
            <w:shd w:val="clear" w:color="auto" w:fill="auto"/>
            <w:noWrap/>
            <w:vAlign w:val="bottom"/>
          </w:tcPr>
          <w:p w14:paraId="57A8DBBE" w14:textId="77777777" w:rsidR="00D51472" w:rsidRPr="009076C2" w:rsidRDefault="00D51472" w:rsidP="009076C2">
            <w:pPr>
              <w:tabs>
                <w:tab w:val="left" w:pos="288"/>
                <w:tab w:val="left" w:pos="576"/>
                <w:tab w:val="left" w:pos="864"/>
                <w:tab w:val="left" w:pos="1152"/>
              </w:tabs>
              <w:spacing w:before="40" w:after="81" w:line="210" w:lineRule="exact"/>
              <w:ind w:right="40"/>
              <w:jc w:val="right"/>
              <w:rPr>
                <w:sz w:val="17"/>
              </w:rPr>
            </w:pPr>
            <w:r w:rsidRPr="009076C2">
              <w:rPr>
                <w:sz w:val="17"/>
              </w:rPr>
              <w:t>100</w:t>
            </w:r>
          </w:p>
        </w:tc>
        <w:tc>
          <w:tcPr>
            <w:tcW w:w="1004" w:type="dxa"/>
            <w:tcBorders>
              <w:bottom w:val="single" w:sz="4" w:space="0" w:color="auto"/>
            </w:tcBorders>
            <w:shd w:val="clear" w:color="auto" w:fill="auto"/>
            <w:noWrap/>
            <w:vAlign w:val="bottom"/>
          </w:tcPr>
          <w:p w14:paraId="0402E863" w14:textId="77777777" w:rsidR="00D51472" w:rsidRPr="009076C2" w:rsidRDefault="00D51472" w:rsidP="009076C2">
            <w:pPr>
              <w:tabs>
                <w:tab w:val="left" w:pos="288"/>
                <w:tab w:val="left" w:pos="576"/>
                <w:tab w:val="left" w:pos="864"/>
                <w:tab w:val="left" w:pos="1152"/>
              </w:tabs>
              <w:spacing w:before="40" w:after="81" w:line="210" w:lineRule="exact"/>
              <w:ind w:right="40"/>
              <w:jc w:val="right"/>
              <w:rPr>
                <w:sz w:val="17"/>
              </w:rPr>
            </w:pPr>
            <w:r w:rsidRPr="009076C2">
              <w:rPr>
                <w:sz w:val="17"/>
              </w:rPr>
              <w:t>1 199</w:t>
            </w:r>
          </w:p>
        </w:tc>
      </w:tr>
      <w:tr w:rsidR="00D51472" w:rsidRPr="0050594A" w14:paraId="6AFFFC1F" w14:textId="77777777" w:rsidTr="009076C2">
        <w:trPr>
          <w:cantSplit/>
        </w:trPr>
        <w:tc>
          <w:tcPr>
            <w:tcW w:w="3321" w:type="dxa"/>
            <w:tcBorders>
              <w:top w:val="single" w:sz="4" w:space="0" w:color="auto"/>
              <w:bottom w:val="single" w:sz="12" w:space="0" w:color="auto"/>
            </w:tcBorders>
            <w:shd w:val="clear" w:color="auto" w:fill="auto"/>
            <w:noWrap/>
            <w:vAlign w:val="bottom"/>
          </w:tcPr>
          <w:p w14:paraId="6BA908E1" w14:textId="77777777" w:rsidR="00D51472" w:rsidRPr="009076C2" w:rsidRDefault="00D51472"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981" w:type="dxa"/>
            <w:tcBorders>
              <w:top w:val="single" w:sz="4" w:space="0" w:color="auto"/>
              <w:bottom w:val="single" w:sz="12" w:space="0" w:color="auto"/>
            </w:tcBorders>
            <w:shd w:val="clear" w:color="auto" w:fill="auto"/>
            <w:noWrap/>
            <w:vAlign w:val="bottom"/>
          </w:tcPr>
          <w:p w14:paraId="4EC68E8F" w14:textId="77777777" w:rsidR="00D51472" w:rsidRPr="009076C2" w:rsidRDefault="00D51472" w:rsidP="009076C2">
            <w:pPr>
              <w:tabs>
                <w:tab w:val="left" w:pos="288"/>
                <w:tab w:val="left" w:pos="576"/>
                <w:tab w:val="left" w:pos="864"/>
                <w:tab w:val="left" w:pos="1152"/>
              </w:tabs>
              <w:spacing w:before="81" w:after="81" w:line="210" w:lineRule="exact"/>
              <w:ind w:right="40"/>
              <w:jc w:val="right"/>
              <w:rPr>
                <w:b/>
                <w:sz w:val="17"/>
              </w:rPr>
            </w:pPr>
            <w:r w:rsidRPr="009076C2">
              <w:rPr>
                <w:b/>
                <w:sz w:val="17"/>
              </w:rPr>
              <w:t>49,3</w:t>
            </w:r>
          </w:p>
        </w:tc>
        <w:tc>
          <w:tcPr>
            <w:tcW w:w="972" w:type="dxa"/>
            <w:tcBorders>
              <w:top w:val="single" w:sz="4" w:space="0" w:color="auto"/>
              <w:bottom w:val="single" w:sz="12" w:space="0" w:color="auto"/>
            </w:tcBorders>
            <w:shd w:val="clear" w:color="auto" w:fill="auto"/>
            <w:noWrap/>
            <w:vAlign w:val="bottom"/>
          </w:tcPr>
          <w:p w14:paraId="3257D04D" w14:textId="77777777" w:rsidR="00D51472" w:rsidRPr="009076C2" w:rsidRDefault="00D51472" w:rsidP="009076C2">
            <w:pPr>
              <w:tabs>
                <w:tab w:val="left" w:pos="288"/>
                <w:tab w:val="left" w:pos="576"/>
                <w:tab w:val="left" w:pos="864"/>
                <w:tab w:val="left" w:pos="1152"/>
              </w:tabs>
              <w:spacing w:before="81" w:after="81" w:line="210" w:lineRule="exact"/>
              <w:ind w:right="40"/>
              <w:jc w:val="right"/>
              <w:rPr>
                <w:b/>
                <w:sz w:val="17"/>
              </w:rPr>
            </w:pPr>
            <w:r w:rsidRPr="009076C2">
              <w:rPr>
                <w:b/>
                <w:sz w:val="17"/>
              </w:rPr>
              <w:t>50,7</w:t>
            </w:r>
          </w:p>
        </w:tc>
        <w:tc>
          <w:tcPr>
            <w:tcW w:w="1057" w:type="dxa"/>
            <w:tcBorders>
              <w:top w:val="single" w:sz="4" w:space="0" w:color="auto"/>
              <w:bottom w:val="single" w:sz="12" w:space="0" w:color="auto"/>
            </w:tcBorders>
            <w:shd w:val="clear" w:color="auto" w:fill="auto"/>
            <w:noWrap/>
            <w:vAlign w:val="bottom"/>
          </w:tcPr>
          <w:p w14:paraId="6DDEF755" w14:textId="77777777" w:rsidR="00D51472" w:rsidRPr="009076C2" w:rsidRDefault="00D51472" w:rsidP="009076C2">
            <w:pPr>
              <w:tabs>
                <w:tab w:val="left" w:pos="288"/>
                <w:tab w:val="left" w:pos="576"/>
                <w:tab w:val="left" w:pos="864"/>
                <w:tab w:val="left" w:pos="1152"/>
              </w:tabs>
              <w:spacing w:before="81" w:after="81" w:line="210" w:lineRule="exact"/>
              <w:ind w:right="40"/>
              <w:jc w:val="right"/>
              <w:rPr>
                <w:b/>
                <w:sz w:val="17"/>
              </w:rPr>
            </w:pPr>
            <w:r w:rsidRPr="009076C2">
              <w:rPr>
                <w:b/>
                <w:sz w:val="17"/>
              </w:rPr>
              <w:t>100</w:t>
            </w:r>
          </w:p>
        </w:tc>
        <w:tc>
          <w:tcPr>
            <w:tcW w:w="1004" w:type="dxa"/>
            <w:tcBorders>
              <w:top w:val="single" w:sz="4" w:space="0" w:color="auto"/>
              <w:bottom w:val="single" w:sz="12" w:space="0" w:color="auto"/>
            </w:tcBorders>
            <w:shd w:val="clear" w:color="auto" w:fill="auto"/>
            <w:noWrap/>
            <w:vAlign w:val="bottom"/>
          </w:tcPr>
          <w:p w14:paraId="1DC35E29" w14:textId="77777777" w:rsidR="00D51472" w:rsidRPr="009076C2" w:rsidRDefault="00D51472" w:rsidP="009076C2">
            <w:pPr>
              <w:tabs>
                <w:tab w:val="left" w:pos="288"/>
                <w:tab w:val="left" w:pos="576"/>
                <w:tab w:val="left" w:pos="864"/>
                <w:tab w:val="left" w:pos="1152"/>
              </w:tabs>
              <w:spacing w:before="81" w:after="81" w:line="210" w:lineRule="exact"/>
              <w:ind w:right="40"/>
              <w:jc w:val="right"/>
              <w:rPr>
                <w:b/>
                <w:sz w:val="17"/>
              </w:rPr>
            </w:pPr>
            <w:r w:rsidRPr="009076C2">
              <w:rPr>
                <w:b/>
                <w:sz w:val="17"/>
              </w:rPr>
              <w:t>6 265 869</w:t>
            </w:r>
          </w:p>
        </w:tc>
      </w:tr>
    </w:tbl>
    <w:p w14:paraId="54DAD11D" w14:textId="245672E0" w:rsidR="00D51472" w:rsidRPr="009076C2" w:rsidRDefault="00D51472" w:rsidP="009076C2">
      <w:pPr>
        <w:pStyle w:val="SingleTxt"/>
        <w:spacing w:after="0" w:line="120" w:lineRule="exact"/>
        <w:rPr>
          <w:sz w:val="10"/>
          <w:lang w:val="fr-FR"/>
        </w:rPr>
      </w:pPr>
    </w:p>
    <w:p w14:paraId="7AA8870D" w14:textId="2EBAB5A8" w:rsidR="00D51472" w:rsidRPr="00D51472" w:rsidRDefault="00D51472" w:rsidP="009076C2">
      <w:pPr>
        <w:pStyle w:val="FootnoteText"/>
        <w:tabs>
          <w:tab w:val="right" w:pos="1476"/>
          <w:tab w:val="left" w:pos="1548"/>
          <w:tab w:val="right" w:pos="1836"/>
          <w:tab w:val="left" w:pos="1908"/>
        </w:tabs>
        <w:ind w:left="1548" w:right="1267" w:hanging="288"/>
        <w:rPr>
          <w:lang w:val="fr-FR"/>
        </w:rPr>
      </w:pPr>
      <w:r w:rsidRPr="00D51472">
        <w:rPr>
          <w:lang w:val="fr-FR"/>
        </w:rPr>
        <w:t>Source</w:t>
      </w:r>
      <w:r w:rsidR="00A256C2">
        <w:rPr>
          <w:lang w:val="fr-FR"/>
        </w:rPr>
        <w:t> :</w:t>
      </w:r>
      <w:r w:rsidRPr="00D51472">
        <w:rPr>
          <w:lang w:val="fr-FR"/>
        </w:rPr>
        <w:t xml:space="preserve"> ZIMSTAT, 2014 Labour Force Survey.</w:t>
      </w:r>
    </w:p>
    <w:p w14:paraId="2E51EBB8" w14:textId="067D0D53" w:rsidR="00D51472" w:rsidRPr="009076C2" w:rsidRDefault="00D51472" w:rsidP="009076C2">
      <w:pPr>
        <w:pStyle w:val="SingleTxt"/>
        <w:spacing w:after="0" w:line="120" w:lineRule="exact"/>
        <w:rPr>
          <w:sz w:val="10"/>
          <w:lang w:val="fr-FR"/>
        </w:rPr>
      </w:pPr>
    </w:p>
    <w:p w14:paraId="0674CB53" w14:textId="2947C0C3" w:rsidR="00D51472" w:rsidRPr="009076C2" w:rsidRDefault="00D51472" w:rsidP="009076C2">
      <w:pPr>
        <w:pStyle w:val="SingleTxt"/>
        <w:spacing w:after="0" w:line="120" w:lineRule="exact"/>
        <w:rPr>
          <w:sz w:val="10"/>
          <w:lang w:val="fr-FR"/>
        </w:rPr>
      </w:pPr>
    </w:p>
    <w:p w14:paraId="40BAB3BC" w14:textId="2232B37C" w:rsidR="00D51472" w:rsidRPr="009076C2" w:rsidRDefault="00D51472" w:rsidP="009076C2">
      <w:pPr>
        <w:pStyle w:val="SingleTxt"/>
        <w:spacing w:after="0" w:line="120" w:lineRule="exact"/>
        <w:rPr>
          <w:sz w:val="10"/>
          <w:lang w:val="fr-FR"/>
        </w:rPr>
      </w:pPr>
    </w:p>
    <w:p w14:paraId="24A96187" w14:textId="77777777" w:rsidR="00D51472" w:rsidRPr="00D51472" w:rsidRDefault="00D51472"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51472">
        <w:rPr>
          <w:b/>
          <w:lang w:val="fr-FR"/>
        </w:rPr>
        <w:tab/>
      </w:r>
      <w:r w:rsidRPr="00D51472">
        <w:rPr>
          <w:b/>
          <w:lang w:val="fr-FR"/>
        </w:rPr>
        <w:tab/>
      </w:r>
      <w:r w:rsidRPr="00D51472">
        <w:rPr>
          <w:lang w:val="fr-FR"/>
        </w:rPr>
        <w:t>Tableau 22</w:t>
      </w:r>
    </w:p>
    <w:p w14:paraId="2381B18D" w14:textId="321708D3" w:rsidR="00D51472" w:rsidRDefault="00D51472"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51472">
        <w:rPr>
          <w:lang w:val="fr-FR"/>
        </w:rPr>
        <w:tab/>
      </w:r>
      <w:r w:rsidRPr="00D51472">
        <w:rPr>
          <w:lang w:val="fr-FR"/>
        </w:rPr>
        <w:tab/>
        <w:t>Part des femmes dans l</w:t>
      </w:r>
      <w:r w:rsidR="00A256C2">
        <w:rPr>
          <w:lang w:val="fr-FR"/>
        </w:rPr>
        <w:t>’</w:t>
      </w:r>
      <w:r w:rsidRPr="00D51472">
        <w:rPr>
          <w:lang w:val="fr-FR"/>
        </w:rPr>
        <w:t xml:space="preserve">emploi rémunéré non agricole (en pourcentage), </w:t>
      </w:r>
      <w:r w:rsidR="00187696">
        <w:rPr>
          <w:lang w:val="fr-FR"/>
        </w:rPr>
        <w:br/>
      </w:r>
      <w:r w:rsidRPr="00D51472">
        <w:rPr>
          <w:lang w:val="fr-FR"/>
        </w:rPr>
        <w:t>par secteur d</w:t>
      </w:r>
      <w:r w:rsidR="00A256C2">
        <w:rPr>
          <w:lang w:val="fr-FR"/>
        </w:rPr>
        <w:t>’</w:t>
      </w:r>
      <w:r w:rsidRPr="00D51472">
        <w:rPr>
          <w:lang w:val="fr-FR"/>
        </w:rPr>
        <w:t>activité</w:t>
      </w:r>
    </w:p>
    <w:p w14:paraId="3E6717F3" w14:textId="62587A7C" w:rsidR="00D51472" w:rsidRPr="009076C2" w:rsidRDefault="00D51472" w:rsidP="009076C2">
      <w:pPr>
        <w:pStyle w:val="SingleTxt"/>
        <w:spacing w:after="0" w:line="120" w:lineRule="exact"/>
        <w:rPr>
          <w:sz w:val="10"/>
          <w:lang w:val="fr-FR"/>
        </w:rPr>
      </w:pPr>
    </w:p>
    <w:p w14:paraId="775FC71A" w14:textId="02951192" w:rsidR="00D51472" w:rsidRPr="009076C2" w:rsidRDefault="00D51472"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12"/>
        <w:gridCol w:w="9"/>
        <w:gridCol w:w="981"/>
        <w:gridCol w:w="12"/>
        <w:gridCol w:w="951"/>
        <w:gridCol w:w="9"/>
        <w:gridCol w:w="1044"/>
        <w:gridCol w:w="13"/>
        <w:gridCol w:w="989"/>
        <w:gridCol w:w="15"/>
      </w:tblGrid>
      <w:tr w:rsidR="00187696" w:rsidRPr="00261261" w14:paraId="3D9FBCF6" w14:textId="77777777" w:rsidTr="009076C2">
        <w:trPr>
          <w:cantSplit/>
          <w:tblHeader/>
        </w:trPr>
        <w:tc>
          <w:tcPr>
            <w:tcW w:w="3321" w:type="dxa"/>
            <w:gridSpan w:val="2"/>
            <w:vMerge w:val="restart"/>
            <w:tcBorders>
              <w:top w:val="single" w:sz="4" w:space="0" w:color="auto"/>
            </w:tcBorders>
            <w:shd w:val="clear" w:color="auto" w:fill="auto"/>
            <w:noWrap/>
            <w:vAlign w:val="bottom"/>
          </w:tcPr>
          <w:p w14:paraId="244F174E" w14:textId="61149372" w:rsidR="00187696" w:rsidRPr="00261261" w:rsidRDefault="00187696" w:rsidP="00DA7E67">
            <w:pPr>
              <w:spacing w:before="81" w:after="81" w:line="160" w:lineRule="exact"/>
              <w:ind w:right="40"/>
              <w:rPr>
                <w:i/>
                <w:sz w:val="14"/>
              </w:rPr>
            </w:pPr>
            <w:r w:rsidRPr="00261261">
              <w:rPr>
                <w:i/>
                <w:sz w:val="14"/>
              </w:rPr>
              <w:t>Secteur d</w:t>
            </w:r>
            <w:r w:rsidR="00A256C2">
              <w:rPr>
                <w:i/>
                <w:sz w:val="14"/>
              </w:rPr>
              <w:t>’</w:t>
            </w:r>
            <w:r w:rsidRPr="00261261">
              <w:rPr>
                <w:i/>
                <w:sz w:val="14"/>
              </w:rPr>
              <w:t>activité</w:t>
            </w:r>
          </w:p>
        </w:tc>
        <w:tc>
          <w:tcPr>
            <w:tcW w:w="981" w:type="dxa"/>
            <w:vMerge w:val="restart"/>
            <w:tcBorders>
              <w:top w:val="single" w:sz="4" w:space="0" w:color="auto"/>
            </w:tcBorders>
            <w:shd w:val="clear" w:color="auto" w:fill="auto"/>
            <w:vAlign w:val="bottom"/>
          </w:tcPr>
          <w:p w14:paraId="093DC183" w14:textId="77777777" w:rsidR="00187696" w:rsidRPr="00261261" w:rsidRDefault="00187696" w:rsidP="00DA7E67">
            <w:pPr>
              <w:spacing w:before="81" w:after="81" w:line="160" w:lineRule="exact"/>
              <w:ind w:left="144" w:right="43"/>
              <w:jc w:val="right"/>
              <w:rPr>
                <w:i/>
                <w:sz w:val="14"/>
              </w:rPr>
            </w:pPr>
            <w:r w:rsidRPr="00261261">
              <w:rPr>
                <w:i/>
                <w:sz w:val="14"/>
              </w:rPr>
              <w:t>Hommes</w:t>
            </w:r>
          </w:p>
        </w:tc>
        <w:tc>
          <w:tcPr>
            <w:tcW w:w="972" w:type="dxa"/>
            <w:gridSpan w:val="3"/>
            <w:vMerge w:val="restart"/>
            <w:tcBorders>
              <w:top w:val="single" w:sz="4" w:space="0" w:color="auto"/>
            </w:tcBorders>
            <w:shd w:val="clear" w:color="auto" w:fill="auto"/>
            <w:vAlign w:val="bottom"/>
          </w:tcPr>
          <w:p w14:paraId="21357E95" w14:textId="77777777" w:rsidR="00187696" w:rsidRPr="00261261" w:rsidRDefault="00187696" w:rsidP="00DA7E67">
            <w:pPr>
              <w:spacing w:before="81" w:after="81" w:line="160" w:lineRule="exact"/>
              <w:ind w:left="144" w:right="43"/>
              <w:jc w:val="right"/>
              <w:rPr>
                <w:i/>
                <w:sz w:val="14"/>
              </w:rPr>
            </w:pPr>
            <w:r w:rsidRPr="00261261">
              <w:rPr>
                <w:i/>
                <w:sz w:val="14"/>
              </w:rPr>
              <w:t>Femmes</w:t>
            </w:r>
          </w:p>
        </w:tc>
        <w:tc>
          <w:tcPr>
            <w:tcW w:w="2061" w:type="dxa"/>
            <w:gridSpan w:val="4"/>
            <w:tcBorders>
              <w:top w:val="single" w:sz="4" w:space="0" w:color="auto"/>
              <w:bottom w:val="single" w:sz="4" w:space="0" w:color="auto"/>
            </w:tcBorders>
            <w:shd w:val="clear" w:color="auto" w:fill="auto"/>
            <w:noWrap/>
            <w:vAlign w:val="bottom"/>
          </w:tcPr>
          <w:p w14:paraId="1C45D241" w14:textId="77777777" w:rsidR="00187696" w:rsidRPr="00261261" w:rsidRDefault="00187696" w:rsidP="00DA7E67">
            <w:pPr>
              <w:spacing w:before="81" w:after="81" w:line="160" w:lineRule="exact"/>
              <w:ind w:left="144" w:right="43"/>
              <w:jc w:val="center"/>
              <w:rPr>
                <w:i/>
                <w:sz w:val="14"/>
              </w:rPr>
            </w:pPr>
            <w:r w:rsidRPr="00261261">
              <w:rPr>
                <w:i/>
                <w:sz w:val="14"/>
              </w:rPr>
              <w:t>Total</w:t>
            </w:r>
          </w:p>
        </w:tc>
      </w:tr>
      <w:tr w:rsidR="00187696" w:rsidRPr="00261261" w14:paraId="72B20B30" w14:textId="77777777" w:rsidTr="009076C2">
        <w:trPr>
          <w:cantSplit/>
          <w:tblHeader/>
        </w:trPr>
        <w:tc>
          <w:tcPr>
            <w:tcW w:w="3321" w:type="dxa"/>
            <w:gridSpan w:val="2"/>
            <w:vMerge/>
            <w:tcBorders>
              <w:bottom w:val="single" w:sz="12" w:space="0" w:color="auto"/>
            </w:tcBorders>
            <w:shd w:val="clear" w:color="auto" w:fill="auto"/>
            <w:noWrap/>
            <w:vAlign w:val="bottom"/>
          </w:tcPr>
          <w:p w14:paraId="34210FCC" w14:textId="77777777" w:rsidR="00187696" w:rsidRPr="00261261" w:rsidRDefault="00187696" w:rsidP="00DA7E67">
            <w:pPr>
              <w:spacing w:before="81" w:after="81" w:line="160" w:lineRule="exact"/>
              <w:ind w:right="40"/>
              <w:jc w:val="right"/>
              <w:rPr>
                <w:i/>
                <w:sz w:val="14"/>
              </w:rPr>
            </w:pPr>
          </w:p>
        </w:tc>
        <w:tc>
          <w:tcPr>
            <w:tcW w:w="981" w:type="dxa"/>
            <w:vMerge/>
            <w:tcBorders>
              <w:bottom w:val="single" w:sz="12" w:space="0" w:color="auto"/>
            </w:tcBorders>
            <w:shd w:val="clear" w:color="auto" w:fill="auto"/>
            <w:vAlign w:val="bottom"/>
          </w:tcPr>
          <w:p w14:paraId="7367C432" w14:textId="77777777" w:rsidR="00187696" w:rsidRPr="00261261" w:rsidRDefault="00187696" w:rsidP="00DA7E67">
            <w:pPr>
              <w:spacing w:before="81" w:after="81" w:line="160" w:lineRule="exact"/>
              <w:ind w:right="40"/>
              <w:jc w:val="right"/>
              <w:rPr>
                <w:i/>
                <w:sz w:val="14"/>
              </w:rPr>
            </w:pPr>
          </w:p>
        </w:tc>
        <w:tc>
          <w:tcPr>
            <w:tcW w:w="972" w:type="dxa"/>
            <w:gridSpan w:val="3"/>
            <w:vMerge/>
            <w:tcBorders>
              <w:bottom w:val="single" w:sz="12" w:space="0" w:color="auto"/>
            </w:tcBorders>
            <w:shd w:val="clear" w:color="auto" w:fill="auto"/>
            <w:vAlign w:val="bottom"/>
          </w:tcPr>
          <w:p w14:paraId="6EDEB01E" w14:textId="77777777" w:rsidR="00187696" w:rsidRPr="00261261" w:rsidRDefault="00187696" w:rsidP="00DA7E67">
            <w:pPr>
              <w:spacing w:before="81" w:after="81" w:line="160" w:lineRule="exact"/>
              <w:ind w:right="40"/>
              <w:jc w:val="right"/>
              <w:rPr>
                <w:i/>
                <w:sz w:val="14"/>
              </w:rPr>
            </w:pPr>
          </w:p>
        </w:tc>
        <w:tc>
          <w:tcPr>
            <w:tcW w:w="1057" w:type="dxa"/>
            <w:gridSpan w:val="2"/>
            <w:tcBorders>
              <w:top w:val="single" w:sz="4" w:space="0" w:color="auto"/>
              <w:bottom w:val="single" w:sz="12" w:space="0" w:color="auto"/>
            </w:tcBorders>
            <w:shd w:val="clear" w:color="auto" w:fill="auto"/>
            <w:noWrap/>
            <w:vAlign w:val="bottom"/>
          </w:tcPr>
          <w:p w14:paraId="701755C6" w14:textId="77777777" w:rsidR="00187696" w:rsidRPr="00261261" w:rsidRDefault="00187696" w:rsidP="00DA7E67">
            <w:pPr>
              <w:spacing w:before="81" w:after="81" w:line="160" w:lineRule="exact"/>
              <w:ind w:right="40"/>
              <w:jc w:val="right"/>
              <w:rPr>
                <w:i/>
                <w:sz w:val="14"/>
              </w:rPr>
            </w:pPr>
            <w:r w:rsidRPr="00261261">
              <w:rPr>
                <w:i/>
                <w:sz w:val="14"/>
              </w:rPr>
              <w:t>Pourcentage</w:t>
            </w:r>
          </w:p>
        </w:tc>
        <w:tc>
          <w:tcPr>
            <w:tcW w:w="1004" w:type="dxa"/>
            <w:gridSpan w:val="2"/>
            <w:tcBorders>
              <w:top w:val="single" w:sz="4" w:space="0" w:color="auto"/>
              <w:bottom w:val="single" w:sz="12" w:space="0" w:color="auto"/>
            </w:tcBorders>
            <w:shd w:val="clear" w:color="auto" w:fill="auto"/>
            <w:noWrap/>
            <w:vAlign w:val="bottom"/>
          </w:tcPr>
          <w:p w14:paraId="4A4275E7" w14:textId="77777777" w:rsidR="00187696" w:rsidRPr="00261261" w:rsidRDefault="00187696" w:rsidP="00DA7E67">
            <w:pPr>
              <w:spacing w:before="81" w:after="81" w:line="160" w:lineRule="exact"/>
              <w:ind w:right="40"/>
              <w:jc w:val="right"/>
              <w:rPr>
                <w:i/>
                <w:sz w:val="14"/>
              </w:rPr>
            </w:pPr>
            <w:r w:rsidRPr="00261261">
              <w:rPr>
                <w:i/>
                <w:sz w:val="14"/>
              </w:rPr>
              <w:t>Nombre</w:t>
            </w:r>
          </w:p>
        </w:tc>
      </w:tr>
      <w:tr w:rsidR="00187696" w:rsidRPr="00261261" w14:paraId="140C9931" w14:textId="77777777" w:rsidTr="009076C2">
        <w:trPr>
          <w:cantSplit/>
          <w:trHeight w:hRule="exact" w:val="115"/>
          <w:tblHeader/>
        </w:trPr>
        <w:tc>
          <w:tcPr>
            <w:tcW w:w="3321" w:type="dxa"/>
            <w:gridSpan w:val="2"/>
            <w:tcBorders>
              <w:top w:val="single" w:sz="12" w:space="0" w:color="auto"/>
            </w:tcBorders>
            <w:shd w:val="clear" w:color="auto" w:fill="auto"/>
            <w:noWrap/>
            <w:vAlign w:val="bottom"/>
          </w:tcPr>
          <w:p w14:paraId="33641C56" w14:textId="77777777" w:rsidR="00187696" w:rsidRPr="00261261" w:rsidRDefault="00187696" w:rsidP="00DA7E67">
            <w:pPr>
              <w:spacing w:before="40" w:after="40" w:line="210" w:lineRule="exact"/>
              <w:ind w:right="40"/>
              <w:rPr>
                <w:sz w:val="17"/>
              </w:rPr>
            </w:pPr>
          </w:p>
        </w:tc>
        <w:tc>
          <w:tcPr>
            <w:tcW w:w="981" w:type="dxa"/>
            <w:tcBorders>
              <w:top w:val="single" w:sz="12" w:space="0" w:color="auto"/>
            </w:tcBorders>
            <w:shd w:val="clear" w:color="auto" w:fill="auto"/>
            <w:noWrap/>
            <w:vAlign w:val="bottom"/>
          </w:tcPr>
          <w:p w14:paraId="229FD84D" w14:textId="77777777" w:rsidR="00187696" w:rsidRPr="00261261" w:rsidRDefault="00187696" w:rsidP="00DA7E67">
            <w:pPr>
              <w:spacing w:before="40" w:after="40" w:line="210" w:lineRule="exact"/>
              <w:ind w:right="40"/>
              <w:rPr>
                <w:sz w:val="17"/>
              </w:rPr>
            </w:pPr>
          </w:p>
        </w:tc>
        <w:tc>
          <w:tcPr>
            <w:tcW w:w="972" w:type="dxa"/>
            <w:gridSpan w:val="3"/>
            <w:tcBorders>
              <w:top w:val="single" w:sz="12" w:space="0" w:color="auto"/>
            </w:tcBorders>
            <w:shd w:val="clear" w:color="auto" w:fill="auto"/>
            <w:noWrap/>
            <w:vAlign w:val="bottom"/>
          </w:tcPr>
          <w:p w14:paraId="6939B944" w14:textId="77777777" w:rsidR="00187696" w:rsidRPr="00261261" w:rsidRDefault="00187696" w:rsidP="00DA7E67">
            <w:pPr>
              <w:spacing w:before="40" w:after="40" w:line="210" w:lineRule="exact"/>
              <w:ind w:right="40"/>
              <w:rPr>
                <w:sz w:val="17"/>
              </w:rPr>
            </w:pPr>
          </w:p>
        </w:tc>
        <w:tc>
          <w:tcPr>
            <w:tcW w:w="1057" w:type="dxa"/>
            <w:gridSpan w:val="2"/>
            <w:tcBorders>
              <w:top w:val="single" w:sz="12" w:space="0" w:color="auto"/>
            </w:tcBorders>
            <w:shd w:val="clear" w:color="auto" w:fill="auto"/>
            <w:noWrap/>
            <w:vAlign w:val="bottom"/>
          </w:tcPr>
          <w:p w14:paraId="668567DA" w14:textId="77777777" w:rsidR="00187696" w:rsidRPr="00261261" w:rsidRDefault="00187696" w:rsidP="00DA7E67">
            <w:pPr>
              <w:spacing w:before="40" w:after="40" w:line="210" w:lineRule="exact"/>
              <w:ind w:right="40"/>
              <w:rPr>
                <w:sz w:val="17"/>
              </w:rPr>
            </w:pPr>
          </w:p>
        </w:tc>
        <w:tc>
          <w:tcPr>
            <w:tcW w:w="1004" w:type="dxa"/>
            <w:gridSpan w:val="2"/>
            <w:tcBorders>
              <w:top w:val="single" w:sz="12" w:space="0" w:color="auto"/>
            </w:tcBorders>
            <w:shd w:val="clear" w:color="auto" w:fill="auto"/>
            <w:noWrap/>
            <w:vAlign w:val="bottom"/>
          </w:tcPr>
          <w:p w14:paraId="26EE0398" w14:textId="77777777" w:rsidR="00187696" w:rsidRPr="00261261" w:rsidRDefault="00187696" w:rsidP="00DA7E67">
            <w:pPr>
              <w:spacing w:before="40" w:after="40" w:line="210" w:lineRule="exact"/>
              <w:ind w:right="40"/>
              <w:rPr>
                <w:sz w:val="17"/>
              </w:rPr>
            </w:pPr>
          </w:p>
        </w:tc>
      </w:tr>
      <w:tr w:rsidR="00187696" w:rsidRPr="0050594A" w14:paraId="39460D50" w14:textId="77777777" w:rsidTr="009076C2">
        <w:trPr>
          <w:gridAfter w:val="1"/>
          <w:wAfter w:w="15" w:type="dxa"/>
          <w:cantSplit/>
        </w:trPr>
        <w:tc>
          <w:tcPr>
            <w:tcW w:w="3312" w:type="dxa"/>
            <w:shd w:val="clear" w:color="auto" w:fill="auto"/>
            <w:noWrap/>
            <w:vAlign w:val="bottom"/>
          </w:tcPr>
          <w:p w14:paraId="1EEA60CF" w14:textId="5FE14963"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Industries extractives et exploitation des carrières</w:t>
            </w:r>
          </w:p>
        </w:tc>
        <w:tc>
          <w:tcPr>
            <w:tcW w:w="1002" w:type="dxa"/>
            <w:gridSpan w:val="3"/>
            <w:shd w:val="clear" w:color="auto" w:fill="auto"/>
            <w:noWrap/>
            <w:vAlign w:val="bottom"/>
          </w:tcPr>
          <w:p w14:paraId="2090A078"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93,7</w:t>
            </w:r>
          </w:p>
        </w:tc>
        <w:tc>
          <w:tcPr>
            <w:tcW w:w="951" w:type="dxa"/>
            <w:shd w:val="clear" w:color="auto" w:fill="auto"/>
            <w:noWrap/>
            <w:vAlign w:val="bottom"/>
          </w:tcPr>
          <w:p w14:paraId="6768E911"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6,3</w:t>
            </w:r>
          </w:p>
        </w:tc>
        <w:tc>
          <w:tcPr>
            <w:tcW w:w="1053" w:type="dxa"/>
            <w:gridSpan w:val="2"/>
            <w:shd w:val="clear" w:color="auto" w:fill="auto"/>
            <w:noWrap/>
            <w:vAlign w:val="bottom"/>
          </w:tcPr>
          <w:p w14:paraId="3EC22A5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39DEF411"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46 998</w:t>
            </w:r>
          </w:p>
        </w:tc>
      </w:tr>
      <w:tr w:rsidR="00187696" w:rsidRPr="0050594A" w14:paraId="3772496F" w14:textId="77777777" w:rsidTr="009076C2">
        <w:trPr>
          <w:gridAfter w:val="1"/>
          <w:wAfter w:w="15" w:type="dxa"/>
          <w:cantSplit/>
        </w:trPr>
        <w:tc>
          <w:tcPr>
            <w:tcW w:w="3312" w:type="dxa"/>
            <w:shd w:val="clear" w:color="auto" w:fill="auto"/>
            <w:noWrap/>
            <w:vAlign w:val="bottom"/>
          </w:tcPr>
          <w:p w14:paraId="4F79876F"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Industrie manufacturière</w:t>
            </w:r>
          </w:p>
        </w:tc>
        <w:tc>
          <w:tcPr>
            <w:tcW w:w="1002" w:type="dxa"/>
            <w:gridSpan w:val="3"/>
            <w:shd w:val="clear" w:color="auto" w:fill="auto"/>
            <w:noWrap/>
            <w:vAlign w:val="bottom"/>
          </w:tcPr>
          <w:p w14:paraId="044D9135"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84,7</w:t>
            </w:r>
          </w:p>
        </w:tc>
        <w:tc>
          <w:tcPr>
            <w:tcW w:w="951" w:type="dxa"/>
            <w:shd w:val="clear" w:color="auto" w:fill="auto"/>
            <w:noWrap/>
            <w:vAlign w:val="bottom"/>
          </w:tcPr>
          <w:p w14:paraId="2EC8569A"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15,3</w:t>
            </w:r>
          </w:p>
        </w:tc>
        <w:tc>
          <w:tcPr>
            <w:tcW w:w="1053" w:type="dxa"/>
            <w:gridSpan w:val="2"/>
            <w:shd w:val="clear" w:color="auto" w:fill="auto"/>
            <w:noWrap/>
            <w:vAlign w:val="bottom"/>
          </w:tcPr>
          <w:p w14:paraId="56AF1C33"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16D9AA98"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134 540</w:t>
            </w:r>
          </w:p>
        </w:tc>
      </w:tr>
      <w:tr w:rsidR="00187696" w:rsidRPr="0050594A" w14:paraId="038D2FE4" w14:textId="77777777" w:rsidTr="009076C2">
        <w:trPr>
          <w:gridAfter w:val="1"/>
          <w:wAfter w:w="15" w:type="dxa"/>
          <w:cantSplit/>
        </w:trPr>
        <w:tc>
          <w:tcPr>
            <w:tcW w:w="3312" w:type="dxa"/>
            <w:shd w:val="clear" w:color="auto" w:fill="auto"/>
            <w:noWrap/>
            <w:vAlign w:val="bottom"/>
          </w:tcPr>
          <w:p w14:paraId="3677F45A"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Approvisionnement en électricité, gaz, vapeur et climatisation</w:t>
            </w:r>
          </w:p>
        </w:tc>
        <w:tc>
          <w:tcPr>
            <w:tcW w:w="1002" w:type="dxa"/>
            <w:gridSpan w:val="3"/>
            <w:shd w:val="clear" w:color="auto" w:fill="auto"/>
            <w:noWrap/>
            <w:vAlign w:val="bottom"/>
          </w:tcPr>
          <w:p w14:paraId="32E5F00C"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94,5</w:t>
            </w:r>
          </w:p>
        </w:tc>
        <w:tc>
          <w:tcPr>
            <w:tcW w:w="951" w:type="dxa"/>
            <w:shd w:val="clear" w:color="auto" w:fill="auto"/>
            <w:noWrap/>
            <w:vAlign w:val="bottom"/>
          </w:tcPr>
          <w:p w14:paraId="3A36BD8C"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w:t>
            </w:r>
          </w:p>
        </w:tc>
        <w:tc>
          <w:tcPr>
            <w:tcW w:w="1053" w:type="dxa"/>
            <w:gridSpan w:val="2"/>
            <w:shd w:val="clear" w:color="auto" w:fill="auto"/>
            <w:noWrap/>
            <w:vAlign w:val="bottom"/>
          </w:tcPr>
          <w:p w14:paraId="61127EBF"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1D954BE4"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7 856</w:t>
            </w:r>
          </w:p>
        </w:tc>
      </w:tr>
      <w:tr w:rsidR="00187696" w:rsidRPr="0050594A" w14:paraId="4A0A6B2B" w14:textId="77777777" w:rsidTr="009076C2">
        <w:trPr>
          <w:gridAfter w:val="1"/>
          <w:wAfter w:w="15" w:type="dxa"/>
          <w:cantSplit/>
        </w:trPr>
        <w:tc>
          <w:tcPr>
            <w:tcW w:w="3312" w:type="dxa"/>
            <w:shd w:val="clear" w:color="auto" w:fill="auto"/>
            <w:noWrap/>
            <w:vAlign w:val="bottom"/>
          </w:tcPr>
          <w:p w14:paraId="5A72EAEF"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 xml:space="preserve">Approvisionnement en eau, assainissement, gestion des déchets et activités de remise en état </w:t>
            </w:r>
          </w:p>
        </w:tc>
        <w:tc>
          <w:tcPr>
            <w:tcW w:w="1002" w:type="dxa"/>
            <w:gridSpan w:val="3"/>
            <w:shd w:val="clear" w:color="auto" w:fill="auto"/>
            <w:noWrap/>
            <w:vAlign w:val="bottom"/>
          </w:tcPr>
          <w:p w14:paraId="05ABBA01"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96,2</w:t>
            </w:r>
          </w:p>
        </w:tc>
        <w:tc>
          <w:tcPr>
            <w:tcW w:w="951" w:type="dxa"/>
            <w:shd w:val="clear" w:color="auto" w:fill="auto"/>
            <w:noWrap/>
            <w:vAlign w:val="bottom"/>
          </w:tcPr>
          <w:p w14:paraId="280B7069"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3,8</w:t>
            </w:r>
          </w:p>
        </w:tc>
        <w:tc>
          <w:tcPr>
            <w:tcW w:w="1053" w:type="dxa"/>
            <w:gridSpan w:val="2"/>
            <w:shd w:val="clear" w:color="auto" w:fill="auto"/>
            <w:noWrap/>
            <w:vAlign w:val="bottom"/>
          </w:tcPr>
          <w:p w14:paraId="59E440E3"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249A2F04"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6 519</w:t>
            </w:r>
          </w:p>
        </w:tc>
      </w:tr>
      <w:tr w:rsidR="00187696" w:rsidRPr="0050594A" w14:paraId="4E233170" w14:textId="77777777" w:rsidTr="009076C2">
        <w:trPr>
          <w:gridAfter w:val="1"/>
          <w:wAfter w:w="15" w:type="dxa"/>
          <w:cantSplit/>
        </w:trPr>
        <w:tc>
          <w:tcPr>
            <w:tcW w:w="3312" w:type="dxa"/>
            <w:shd w:val="clear" w:color="auto" w:fill="auto"/>
            <w:noWrap/>
            <w:vAlign w:val="bottom"/>
          </w:tcPr>
          <w:p w14:paraId="0CBE2BBD"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Construction</w:t>
            </w:r>
          </w:p>
        </w:tc>
        <w:tc>
          <w:tcPr>
            <w:tcW w:w="1002" w:type="dxa"/>
            <w:gridSpan w:val="3"/>
            <w:shd w:val="clear" w:color="auto" w:fill="auto"/>
            <w:noWrap/>
            <w:vAlign w:val="bottom"/>
          </w:tcPr>
          <w:p w14:paraId="76A0A05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95,0</w:t>
            </w:r>
          </w:p>
        </w:tc>
        <w:tc>
          <w:tcPr>
            <w:tcW w:w="951" w:type="dxa"/>
            <w:shd w:val="clear" w:color="auto" w:fill="auto"/>
            <w:noWrap/>
            <w:vAlign w:val="bottom"/>
          </w:tcPr>
          <w:p w14:paraId="0B3409AB"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5,0</w:t>
            </w:r>
          </w:p>
        </w:tc>
        <w:tc>
          <w:tcPr>
            <w:tcW w:w="1053" w:type="dxa"/>
            <w:gridSpan w:val="2"/>
            <w:shd w:val="clear" w:color="auto" w:fill="auto"/>
            <w:noWrap/>
            <w:vAlign w:val="bottom"/>
          </w:tcPr>
          <w:p w14:paraId="66639380"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151E800D"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47 328</w:t>
            </w:r>
          </w:p>
        </w:tc>
      </w:tr>
      <w:tr w:rsidR="00187696" w:rsidRPr="0050594A" w14:paraId="76F2CA64" w14:textId="77777777" w:rsidTr="009076C2">
        <w:trPr>
          <w:gridAfter w:val="1"/>
          <w:wAfter w:w="15" w:type="dxa"/>
          <w:cantSplit/>
        </w:trPr>
        <w:tc>
          <w:tcPr>
            <w:tcW w:w="3312" w:type="dxa"/>
            <w:shd w:val="clear" w:color="auto" w:fill="auto"/>
            <w:noWrap/>
            <w:vAlign w:val="bottom"/>
          </w:tcPr>
          <w:p w14:paraId="372C70CD"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 xml:space="preserve">Commerce de gros et de détail, réparation de véhicules motorisés </w:t>
            </w:r>
          </w:p>
        </w:tc>
        <w:tc>
          <w:tcPr>
            <w:tcW w:w="1002" w:type="dxa"/>
            <w:gridSpan w:val="3"/>
            <w:shd w:val="clear" w:color="auto" w:fill="auto"/>
            <w:noWrap/>
            <w:vAlign w:val="bottom"/>
          </w:tcPr>
          <w:p w14:paraId="3EF03D84"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60,1</w:t>
            </w:r>
          </w:p>
        </w:tc>
        <w:tc>
          <w:tcPr>
            <w:tcW w:w="951" w:type="dxa"/>
            <w:shd w:val="clear" w:color="auto" w:fill="auto"/>
            <w:noWrap/>
            <w:vAlign w:val="bottom"/>
          </w:tcPr>
          <w:p w14:paraId="2174D103"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39,9</w:t>
            </w:r>
          </w:p>
        </w:tc>
        <w:tc>
          <w:tcPr>
            <w:tcW w:w="1053" w:type="dxa"/>
            <w:gridSpan w:val="2"/>
            <w:shd w:val="clear" w:color="auto" w:fill="auto"/>
            <w:noWrap/>
            <w:vAlign w:val="bottom"/>
          </w:tcPr>
          <w:p w14:paraId="198334B0"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5988FA2F"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130 658</w:t>
            </w:r>
          </w:p>
        </w:tc>
      </w:tr>
      <w:tr w:rsidR="00187696" w:rsidRPr="0050594A" w14:paraId="6898AFC6" w14:textId="77777777" w:rsidTr="009076C2">
        <w:trPr>
          <w:gridAfter w:val="1"/>
          <w:wAfter w:w="15" w:type="dxa"/>
          <w:cantSplit/>
        </w:trPr>
        <w:tc>
          <w:tcPr>
            <w:tcW w:w="3312" w:type="dxa"/>
            <w:shd w:val="clear" w:color="auto" w:fill="auto"/>
            <w:noWrap/>
            <w:vAlign w:val="bottom"/>
          </w:tcPr>
          <w:p w14:paraId="5B4B5F0E"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Transport et entreposage</w:t>
            </w:r>
          </w:p>
        </w:tc>
        <w:tc>
          <w:tcPr>
            <w:tcW w:w="1002" w:type="dxa"/>
            <w:gridSpan w:val="3"/>
            <w:shd w:val="clear" w:color="auto" w:fill="auto"/>
            <w:noWrap/>
            <w:vAlign w:val="bottom"/>
          </w:tcPr>
          <w:p w14:paraId="758A7852"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92,6</w:t>
            </w:r>
          </w:p>
        </w:tc>
        <w:tc>
          <w:tcPr>
            <w:tcW w:w="951" w:type="dxa"/>
            <w:shd w:val="clear" w:color="auto" w:fill="auto"/>
            <w:noWrap/>
            <w:vAlign w:val="bottom"/>
          </w:tcPr>
          <w:p w14:paraId="5C36D2A1"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7,4</w:t>
            </w:r>
          </w:p>
        </w:tc>
        <w:tc>
          <w:tcPr>
            <w:tcW w:w="1053" w:type="dxa"/>
            <w:gridSpan w:val="2"/>
            <w:shd w:val="clear" w:color="auto" w:fill="auto"/>
            <w:noWrap/>
            <w:vAlign w:val="bottom"/>
          </w:tcPr>
          <w:p w14:paraId="3E3B599B"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05E9777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77 765</w:t>
            </w:r>
          </w:p>
        </w:tc>
      </w:tr>
      <w:tr w:rsidR="00187696" w:rsidRPr="0050594A" w14:paraId="073A8BD7" w14:textId="77777777" w:rsidTr="009076C2">
        <w:trPr>
          <w:gridAfter w:val="1"/>
          <w:wAfter w:w="15" w:type="dxa"/>
          <w:cantSplit/>
        </w:trPr>
        <w:tc>
          <w:tcPr>
            <w:tcW w:w="3312" w:type="dxa"/>
            <w:shd w:val="clear" w:color="auto" w:fill="auto"/>
            <w:noWrap/>
            <w:vAlign w:val="bottom"/>
          </w:tcPr>
          <w:p w14:paraId="449C2AD4"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Hôtellerie-restauration</w:t>
            </w:r>
          </w:p>
        </w:tc>
        <w:tc>
          <w:tcPr>
            <w:tcW w:w="1002" w:type="dxa"/>
            <w:gridSpan w:val="3"/>
            <w:shd w:val="clear" w:color="auto" w:fill="auto"/>
            <w:noWrap/>
            <w:vAlign w:val="bottom"/>
          </w:tcPr>
          <w:p w14:paraId="3623D012"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55,7</w:t>
            </w:r>
          </w:p>
        </w:tc>
        <w:tc>
          <w:tcPr>
            <w:tcW w:w="951" w:type="dxa"/>
            <w:shd w:val="clear" w:color="auto" w:fill="auto"/>
            <w:noWrap/>
            <w:vAlign w:val="bottom"/>
          </w:tcPr>
          <w:p w14:paraId="16F22034"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44,3</w:t>
            </w:r>
          </w:p>
        </w:tc>
        <w:tc>
          <w:tcPr>
            <w:tcW w:w="1053" w:type="dxa"/>
            <w:gridSpan w:val="2"/>
            <w:shd w:val="clear" w:color="auto" w:fill="auto"/>
            <w:noWrap/>
            <w:vAlign w:val="bottom"/>
          </w:tcPr>
          <w:p w14:paraId="61CA2050"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22468A7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26 435</w:t>
            </w:r>
          </w:p>
        </w:tc>
      </w:tr>
      <w:tr w:rsidR="00187696" w:rsidRPr="0050594A" w14:paraId="6530D47C" w14:textId="77777777" w:rsidTr="009076C2">
        <w:trPr>
          <w:gridAfter w:val="1"/>
          <w:wAfter w:w="15" w:type="dxa"/>
          <w:cantSplit/>
        </w:trPr>
        <w:tc>
          <w:tcPr>
            <w:tcW w:w="3312" w:type="dxa"/>
            <w:shd w:val="clear" w:color="auto" w:fill="auto"/>
            <w:noWrap/>
            <w:vAlign w:val="bottom"/>
          </w:tcPr>
          <w:p w14:paraId="6C1368B5"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Information et communication</w:t>
            </w:r>
          </w:p>
        </w:tc>
        <w:tc>
          <w:tcPr>
            <w:tcW w:w="1002" w:type="dxa"/>
            <w:gridSpan w:val="3"/>
            <w:shd w:val="clear" w:color="auto" w:fill="auto"/>
            <w:noWrap/>
            <w:vAlign w:val="bottom"/>
          </w:tcPr>
          <w:p w14:paraId="3FA4CB09"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81,1</w:t>
            </w:r>
          </w:p>
        </w:tc>
        <w:tc>
          <w:tcPr>
            <w:tcW w:w="951" w:type="dxa"/>
            <w:shd w:val="clear" w:color="auto" w:fill="auto"/>
            <w:noWrap/>
            <w:vAlign w:val="bottom"/>
          </w:tcPr>
          <w:p w14:paraId="300DE5AC"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18,9</w:t>
            </w:r>
          </w:p>
        </w:tc>
        <w:tc>
          <w:tcPr>
            <w:tcW w:w="1053" w:type="dxa"/>
            <w:gridSpan w:val="2"/>
            <w:shd w:val="clear" w:color="auto" w:fill="auto"/>
            <w:noWrap/>
            <w:vAlign w:val="bottom"/>
          </w:tcPr>
          <w:p w14:paraId="2030C350"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09C1A703"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19 129</w:t>
            </w:r>
          </w:p>
        </w:tc>
      </w:tr>
      <w:tr w:rsidR="00187696" w:rsidRPr="0050594A" w14:paraId="6461553E" w14:textId="77777777" w:rsidTr="009076C2">
        <w:trPr>
          <w:gridAfter w:val="1"/>
          <w:wAfter w:w="15" w:type="dxa"/>
          <w:cantSplit/>
        </w:trPr>
        <w:tc>
          <w:tcPr>
            <w:tcW w:w="3312" w:type="dxa"/>
            <w:shd w:val="clear" w:color="auto" w:fill="auto"/>
            <w:noWrap/>
            <w:vAlign w:val="bottom"/>
          </w:tcPr>
          <w:p w14:paraId="1D54944E"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Finance et assurance</w:t>
            </w:r>
          </w:p>
        </w:tc>
        <w:tc>
          <w:tcPr>
            <w:tcW w:w="1002" w:type="dxa"/>
            <w:gridSpan w:val="3"/>
            <w:shd w:val="clear" w:color="auto" w:fill="auto"/>
            <w:noWrap/>
            <w:vAlign w:val="bottom"/>
          </w:tcPr>
          <w:p w14:paraId="50CA4675"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60,7</w:t>
            </w:r>
          </w:p>
        </w:tc>
        <w:tc>
          <w:tcPr>
            <w:tcW w:w="951" w:type="dxa"/>
            <w:shd w:val="clear" w:color="auto" w:fill="auto"/>
            <w:noWrap/>
            <w:vAlign w:val="bottom"/>
          </w:tcPr>
          <w:p w14:paraId="7AFDD35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39,3</w:t>
            </w:r>
          </w:p>
        </w:tc>
        <w:tc>
          <w:tcPr>
            <w:tcW w:w="1053" w:type="dxa"/>
            <w:gridSpan w:val="2"/>
            <w:shd w:val="clear" w:color="auto" w:fill="auto"/>
            <w:noWrap/>
            <w:vAlign w:val="bottom"/>
          </w:tcPr>
          <w:p w14:paraId="76A18C77"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2E96A5BF"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17 958</w:t>
            </w:r>
          </w:p>
        </w:tc>
      </w:tr>
      <w:tr w:rsidR="00187696" w:rsidRPr="0050594A" w14:paraId="69155CA9" w14:textId="77777777" w:rsidTr="009076C2">
        <w:trPr>
          <w:gridAfter w:val="1"/>
          <w:wAfter w:w="15" w:type="dxa"/>
          <w:cantSplit/>
        </w:trPr>
        <w:tc>
          <w:tcPr>
            <w:tcW w:w="3312" w:type="dxa"/>
            <w:shd w:val="clear" w:color="auto" w:fill="auto"/>
            <w:noWrap/>
            <w:vAlign w:val="bottom"/>
          </w:tcPr>
          <w:p w14:paraId="051028F5"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Immobilier</w:t>
            </w:r>
          </w:p>
        </w:tc>
        <w:tc>
          <w:tcPr>
            <w:tcW w:w="1002" w:type="dxa"/>
            <w:gridSpan w:val="3"/>
            <w:shd w:val="clear" w:color="auto" w:fill="auto"/>
            <w:noWrap/>
            <w:vAlign w:val="bottom"/>
          </w:tcPr>
          <w:p w14:paraId="57FFF507"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81,9</w:t>
            </w:r>
          </w:p>
        </w:tc>
        <w:tc>
          <w:tcPr>
            <w:tcW w:w="951" w:type="dxa"/>
            <w:shd w:val="clear" w:color="auto" w:fill="auto"/>
            <w:noWrap/>
            <w:vAlign w:val="bottom"/>
          </w:tcPr>
          <w:p w14:paraId="1167E5F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18,1</w:t>
            </w:r>
          </w:p>
        </w:tc>
        <w:tc>
          <w:tcPr>
            <w:tcW w:w="1053" w:type="dxa"/>
            <w:gridSpan w:val="2"/>
            <w:shd w:val="clear" w:color="auto" w:fill="auto"/>
            <w:noWrap/>
            <w:vAlign w:val="bottom"/>
          </w:tcPr>
          <w:p w14:paraId="59EDCEBB"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1320B6E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20 729</w:t>
            </w:r>
          </w:p>
        </w:tc>
      </w:tr>
      <w:tr w:rsidR="00187696" w:rsidRPr="0050594A" w14:paraId="05F46271" w14:textId="77777777" w:rsidTr="009076C2">
        <w:trPr>
          <w:gridAfter w:val="1"/>
          <w:wAfter w:w="15" w:type="dxa"/>
          <w:cantSplit/>
        </w:trPr>
        <w:tc>
          <w:tcPr>
            <w:tcW w:w="3312" w:type="dxa"/>
            <w:shd w:val="clear" w:color="auto" w:fill="auto"/>
            <w:noWrap/>
            <w:vAlign w:val="bottom"/>
          </w:tcPr>
          <w:p w14:paraId="7390A7B1"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Activités libérales, scientifiques et techniques</w:t>
            </w:r>
          </w:p>
        </w:tc>
        <w:tc>
          <w:tcPr>
            <w:tcW w:w="1002" w:type="dxa"/>
            <w:gridSpan w:val="3"/>
            <w:shd w:val="clear" w:color="auto" w:fill="auto"/>
            <w:noWrap/>
            <w:vAlign w:val="bottom"/>
          </w:tcPr>
          <w:p w14:paraId="0F7E2B83"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71,8</w:t>
            </w:r>
          </w:p>
        </w:tc>
        <w:tc>
          <w:tcPr>
            <w:tcW w:w="951" w:type="dxa"/>
            <w:shd w:val="clear" w:color="auto" w:fill="auto"/>
            <w:noWrap/>
            <w:vAlign w:val="bottom"/>
          </w:tcPr>
          <w:p w14:paraId="7657FDF4"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28,2</w:t>
            </w:r>
          </w:p>
        </w:tc>
        <w:tc>
          <w:tcPr>
            <w:tcW w:w="1053" w:type="dxa"/>
            <w:gridSpan w:val="2"/>
            <w:shd w:val="clear" w:color="auto" w:fill="auto"/>
            <w:noWrap/>
            <w:vAlign w:val="bottom"/>
          </w:tcPr>
          <w:p w14:paraId="28B670C7"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7A1154F0"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23 726</w:t>
            </w:r>
          </w:p>
        </w:tc>
      </w:tr>
      <w:tr w:rsidR="00187696" w:rsidRPr="0050594A" w14:paraId="26B6E764" w14:textId="77777777" w:rsidTr="009076C2">
        <w:trPr>
          <w:gridAfter w:val="1"/>
          <w:wAfter w:w="15" w:type="dxa"/>
          <w:cantSplit/>
        </w:trPr>
        <w:tc>
          <w:tcPr>
            <w:tcW w:w="3312" w:type="dxa"/>
            <w:shd w:val="clear" w:color="auto" w:fill="auto"/>
            <w:noWrap/>
            <w:vAlign w:val="bottom"/>
          </w:tcPr>
          <w:p w14:paraId="0B714838" w14:textId="7D0D8E0F"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Services administratifs et d</w:t>
            </w:r>
            <w:r w:rsidR="00A256C2">
              <w:rPr>
                <w:sz w:val="17"/>
              </w:rPr>
              <w:t>’</w:t>
            </w:r>
            <w:r w:rsidRPr="009076C2">
              <w:rPr>
                <w:sz w:val="17"/>
              </w:rPr>
              <w:t>appui</w:t>
            </w:r>
          </w:p>
        </w:tc>
        <w:tc>
          <w:tcPr>
            <w:tcW w:w="1002" w:type="dxa"/>
            <w:gridSpan w:val="3"/>
            <w:shd w:val="clear" w:color="auto" w:fill="auto"/>
            <w:noWrap/>
            <w:vAlign w:val="bottom"/>
          </w:tcPr>
          <w:p w14:paraId="13EC448B"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83,9</w:t>
            </w:r>
          </w:p>
        </w:tc>
        <w:tc>
          <w:tcPr>
            <w:tcW w:w="951" w:type="dxa"/>
            <w:shd w:val="clear" w:color="auto" w:fill="auto"/>
            <w:noWrap/>
            <w:vAlign w:val="bottom"/>
          </w:tcPr>
          <w:p w14:paraId="6A0E44D0"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16,1</w:t>
            </w:r>
          </w:p>
        </w:tc>
        <w:tc>
          <w:tcPr>
            <w:tcW w:w="1053" w:type="dxa"/>
            <w:gridSpan w:val="2"/>
            <w:shd w:val="clear" w:color="auto" w:fill="auto"/>
            <w:noWrap/>
            <w:vAlign w:val="bottom"/>
          </w:tcPr>
          <w:p w14:paraId="4072C1DE"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0D84477B"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52 705</w:t>
            </w:r>
          </w:p>
        </w:tc>
      </w:tr>
      <w:tr w:rsidR="00187696" w:rsidRPr="0050594A" w14:paraId="7170B55B" w14:textId="77777777" w:rsidTr="009076C2">
        <w:trPr>
          <w:gridAfter w:val="1"/>
          <w:wAfter w:w="15" w:type="dxa"/>
          <w:cantSplit/>
        </w:trPr>
        <w:tc>
          <w:tcPr>
            <w:tcW w:w="3312" w:type="dxa"/>
            <w:shd w:val="clear" w:color="auto" w:fill="auto"/>
            <w:noWrap/>
            <w:vAlign w:val="bottom"/>
          </w:tcPr>
          <w:p w14:paraId="51D7B986"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Administration publique, défense et sécurité sociale obligatoire</w:t>
            </w:r>
          </w:p>
        </w:tc>
        <w:tc>
          <w:tcPr>
            <w:tcW w:w="1002" w:type="dxa"/>
            <w:gridSpan w:val="3"/>
            <w:shd w:val="clear" w:color="auto" w:fill="auto"/>
            <w:noWrap/>
            <w:vAlign w:val="bottom"/>
          </w:tcPr>
          <w:p w14:paraId="5BF52D7C"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73,3</w:t>
            </w:r>
          </w:p>
        </w:tc>
        <w:tc>
          <w:tcPr>
            <w:tcW w:w="951" w:type="dxa"/>
            <w:shd w:val="clear" w:color="auto" w:fill="auto"/>
            <w:noWrap/>
            <w:vAlign w:val="bottom"/>
          </w:tcPr>
          <w:p w14:paraId="67DEC5C9"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26,7</w:t>
            </w:r>
          </w:p>
        </w:tc>
        <w:tc>
          <w:tcPr>
            <w:tcW w:w="1053" w:type="dxa"/>
            <w:gridSpan w:val="2"/>
            <w:shd w:val="clear" w:color="auto" w:fill="auto"/>
            <w:noWrap/>
            <w:vAlign w:val="bottom"/>
          </w:tcPr>
          <w:p w14:paraId="6856A4C1"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5EFB802A"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98 743</w:t>
            </w:r>
          </w:p>
        </w:tc>
      </w:tr>
      <w:tr w:rsidR="00187696" w:rsidRPr="0050594A" w14:paraId="532C3093" w14:textId="77777777" w:rsidTr="009076C2">
        <w:trPr>
          <w:gridAfter w:val="1"/>
          <w:wAfter w:w="15" w:type="dxa"/>
          <w:cantSplit/>
        </w:trPr>
        <w:tc>
          <w:tcPr>
            <w:tcW w:w="3312" w:type="dxa"/>
            <w:shd w:val="clear" w:color="auto" w:fill="auto"/>
            <w:noWrap/>
            <w:vAlign w:val="bottom"/>
          </w:tcPr>
          <w:p w14:paraId="0BEA45B2"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Éducation</w:t>
            </w:r>
          </w:p>
        </w:tc>
        <w:tc>
          <w:tcPr>
            <w:tcW w:w="1002" w:type="dxa"/>
            <w:gridSpan w:val="3"/>
            <w:shd w:val="clear" w:color="auto" w:fill="auto"/>
            <w:noWrap/>
            <w:vAlign w:val="bottom"/>
          </w:tcPr>
          <w:p w14:paraId="358064DA"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43,0</w:t>
            </w:r>
          </w:p>
        </w:tc>
        <w:tc>
          <w:tcPr>
            <w:tcW w:w="951" w:type="dxa"/>
            <w:shd w:val="clear" w:color="auto" w:fill="auto"/>
            <w:noWrap/>
            <w:vAlign w:val="bottom"/>
          </w:tcPr>
          <w:p w14:paraId="19A9D8F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57,0</w:t>
            </w:r>
          </w:p>
        </w:tc>
        <w:tc>
          <w:tcPr>
            <w:tcW w:w="1053" w:type="dxa"/>
            <w:gridSpan w:val="2"/>
            <w:shd w:val="clear" w:color="auto" w:fill="auto"/>
            <w:noWrap/>
            <w:vAlign w:val="bottom"/>
          </w:tcPr>
          <w:p w14:paraId="23F52013"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0DDC300E"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172 204</w:t>
            </w:r>
          </w:p>
        </w:tc>
      </w:tr>
      <w:tr w:rsidR="00187696" w:rsidRPr="0050594A" w14:paraId="0631D999" w14:textId="77777777" w:rsidTr="009076C2">
        <w:trPr>
          <w:gridAfter w:val="1"/>
          <w:wAfter w:w="15" w:type="dxa"/>
          <w:cantSplit/>
        </w:trPr>
        <w:tc>
          <w:tcPr>
            <w:tcW w:w="3312" w:type="dxa"/>
            <w:shd w:val="clear" w:color="auto" w:fill="auto"/>
            <w:noWrap/>
            <w:vAlign w:val="bottom"/>
          </w:tcPr>
          <w:p w14:paraId="615046AD"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lastRenderedPageBreak/>
              <w:t>Santé et services sociaux</w:t>
            </w:r>
          </w:p>
        </w:tc>
        <w:tc>
          <w:tcPr>
            <w:tcW w:w="1002" w:type="dxa"/>
            <w:gridSpan w:val="3"/>
            <w:shd w:val="clear" w:color="auto" w:fill="auto"/>
            <w:noWrap/>
            <w:vAlign w:val="bottom"/>
          </w:tcPr>
          <w:p w14:paraId="5FB43B6E"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36,4</w:t>
            </w:r>
          </w:p>
        </w:tc>
        <w:tc>
          <w:tcPr>
            <w:tcW w:w="951" w:type="dxa"/>
            <w:shd w:val="clear" w:color="auto" w:fill="auto"/>
            <w:noWrap/>
            <w:vAlign w:val="bottom"/>
          </w:tcPr>
          <w:p w14:paraId="2058C9F9"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63,6</w:t>
            </w:r>
          </w:p>
        </w:tc>
        <w:tc>
          <w:tcPr>
            <w:tcW w:w="1053" w:type="dxa"/>
            <w:gridSpan w:val="2"/>
            <w:shd w:val="clear" w:color="auto" w:fill="auto"/>
            <w:noWrap/>
            <w:vAlign w:val="bottom"/>
          </w:tcPr>
          <w:p w14:paraId="0949153A"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53BFF549"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47 151</w:t>
            </w:r>
          </w:p>
        </w:tc>
      </w:tr>
      <w:tr w:rsidR="00187696" w:rsidRPr="0050594A" w14:paraId="0C1D4195" w14:textId="77777777" w:rsidTr="009076C2">
        <w:trPr>
          <w:gridAfter w:val="1"/>
          <w:wAfter w:w="15" w:type="dxa"/>
          <w:cantSplit/>
        </w:trPr>
        <w:tc>
          <w:tcPr>
            <w:tcW w:w="3312" w:type="dxa"/>
            <w:shd w:val="clear" w:color="auto" w:fill="auto"/>
            <w:noWrap/>
            <w:vAlign w:val="bottom"/>
          </w:tcPr>
          <w:p w14:paraId="41758186"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Arts, spectacles et loisirs</w:t>
            </w:r>
          </w:p>
        </w:tc>
        <w:tc>
          <w:tcPr>
            <w:tcW w:w="1002" w:type="dxa"/>
            <w:gridSpan w:val="3"/>
            <w:shd w:val="clear" w:color="auto" w:fill="auto"/>
            <w:noWrap/>
            <w:vAlign w:val="bottom"/>
          </w:tcPr>
          <w:p w14:paraId="53F6BB55"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75,4</w:t>
            </w:r>
          </w:p>
        </w:tc>
        <w:tc>
          <w:tcPr>
            <w:tcW w:w="951" w:type="dxa"/>
            <w:shd w:val="clear" w:color="auto" w:fill="auto"/>
            <w:noWrap/>
            <w:vAlign w:val="bottom"/>
          </w:tcPr>
          <w:p w14:paraId="3B7D9AEC"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24,6</w:t>
            </w:r>
          </w:p>
        </w:tc>
        <w:tc>
          <w:tcPr>
            <w:tcW w:w="1053" w:type="dxa"/>
            <w:gridSpan w:val="2"/>
            <w:shd w:val="clear" w:color="auto" w:fill="auto"/>
            <w:noWrap/>
            <w:vAlign w:val="bottom"/>
          </w:tcPr>
          <w:p w14:paraId="5CAD30EA"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7B3A7166"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16 540</w:t>
            </w:r>
          </w:p>
        </w:tc>
      </w:tr>
      <w:tr w:rsidR="00187696" w:rsidRPr="0050594A" w14:paraId="2F172CF8" w14:textId="77777777" w:rsidTr="009076C2">
        <w:trPr>
          <w:gridAfter w:val="1"/>
          <w:wAfter w:w="15" w:type="dxa"/>
          <w:cantSplit/>
        </w:trPr>
        <w:tc>
          <w:tcPr>
            <w:tcW w:w="3312" w:type="dxa"/>
            <w:shd w:val="clear" w:color="auto" w:fill="auto"/>
            <w:noWrap/>
            <w:vAlign w:val="bottom"/>
          </w:tcPr>
          <w:p w14:paraId="5969976B"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Autres services</w:t>
            </w:r>
          </w:p>
        </w:tc>
        <w:tc>
          <w:tcPr>
            <w:tcW w:w="1002" w:type="dxa"/>
            <w:gridSpan w:val="3"/>
            <w:shd w:val="clear" w:color="auto" w:fill="auto"/>
            <w:noWrap/>
            <w:vAlign w:val="bottom"/>
          </w:tcPr>
          <w:p w14:paraId="42E2B6BE"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65,9</w:t>
            </w:r>
          </w:p>
        </w:tc>
        <w:tc>
          <w:tcPr>
            <w:tcW w:w="951" w:type="dxa"/>
            <w:shd w:val="clear" w:color="auto" w:fill="auto"/>
            <w:noWrap/>
            <w:vAlign w:val="bottom"/>
          </w:tcPr>
          <w:p w14:paraId="0E896CD2"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34,1</w:t>
            </w:r>
          </w:p>
        </w:tc>
        <w:tc>
          <w:tcPr>
            <w:tcW w:w="1053" w:type="dxa"/>
            <w:gridSpan w:val="2"/>
            <w:shd w:val="clear" w:color="auto" w:fill="auto"/>
            <w:noWrap/>
            <w:vAlign w:val="bottom"/>
          </w:tcPr>
          <w:p w14:paraId="492066F1"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7B19FD4B"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27 930</w:t>
            </w:r>
          </w:p>
        </w:tc>
      </w:tr>
      <w:tr w:rsidR="00187696" w:rsidRPr="0050594A" w14:paraId="16EC0CCE" w14:textId="77777777" w:rsidTr="009076C2">
        <w:trPr>
          <w:gridAfter w:val="1"/>
          <w:wAfter w:w="15" w:type="dxa"/>
          <w:cantSplit/>
        </w:trPr>
        <w:tc>
          <w:tcPr>
            <w:tcW w:w="3312" w:type="dxa"/>
            <w:shd w:val="clear" w:color="auto" w:fill="auto"/>
            <w:noWrap/>
            <w:vAlign w:val="bottom"/>
          </w:tcPr>
          <w:p w14:paraId="2724F059"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Ménages employeurs (sans distinction)</w:t>
            </w:r>
          </w:p>
        </w:tc>
        <w:tc>
          <w:tcPr>
            <w:tcW w:w="1002" w:type="dxa"/>
            <w:gridSpan w:val="3"/>
            <w:shd w:val="clear" w:color="auto" w:fill="auto"/>
            <w:noWrap/>
            <w:vAlign w:val="bottom"/>
          </w:tcPr>
          <w:p w14:paraId="4F256065"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20,8</w:t>
            </w:r>
          </w:p>
        </w:tc>
        <w:tc>
          <w:tcPr>
            <w:tcW w:w="951" w:type="dxa"/>
            <w:shd w:val="clear" w:color="auto" w:fill="auto"/>
            <w:noWrap/>
            <w:vAlign w:val="bottom"/>
          </w:tcPr>
          <w:p w14:paraId="67EFE944"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79,2</w:t>
            </w:r>
          </w:p>
        </w:tc>
        <w:tc>
          <w:tcPr>
            <w:tcW w:w="1053" w:type="dxa"/>
            <w:gridSpan w:val="2"/>
            <w:shd w:val="clear" w:color="auto" w:fill="auto"/>
            <w:noWrap/>
            <w:vAlign w:val="bottom"/>
          </w:tcPr>
          <w:p w14:paraId="79D4C917"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73336D11"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148 299</w:t>
            </w:r>
          </w:p>
        </w:tc>
      </w:tr>
      <w:tr w:rsidR="00187696" w:rsidRPr="0050594A" w14:paraId="1B0F2F5F" w14:textId="77777777" w:rsidTr="009076C2">
        <w:trPr>
          <w:gridAfter w:val="1"/>
          <w:wAfter w:w="15" w:type="dxa"/>
          <w:cantSplit/>
        </w:trPr>
        <w:tc>
          <w:tcPr>
            <w:tcW w:w="3312" w:type="dxa"/>
            <w:shd w:val="clear" w:color="auto" w:fill="auto"/>
            <w:noWrap/>
            <w:vAlign w:val="bottom"/>
          </w:tcPr>
          <w:p w14:paraId="78B3F667" w14:textId="77777777" w:rsidR="00187696" w:rsidRPr="009076C2" w:rsidRDefault="00187696" w:rsidP="009076C2">
            <w:pPr>
              <w:tabs>
                <w:tab w:val="left" w:pos="288"/>
                <w:tab w:val="left" w:pos="576"/>
                <w:tab w:val="left" w:pos="864"/>
                <w:tab w:val="left" w:pos="1152"/>
              </w:tabs>
              <w:spacing w:before="40" w:after="40" w:line="210" w:lineRule="exact"/>
              <w:ind w:right="40"/>
              <w:rPr>
                <w:sz w:val="17"/>
              </w:rPr>
            </w:pPr>
            <w:r w:rsidRPr="009076C2">
              <w:rPr>
                <w:sz w:val="17"/>
              </w:rPr>
              <w:t>Organisations et organismes extraterritoriaux</w:t>
            </w:r>
          </w:p>
        </w:tc>
        <w:tc>
          <w:tcPr>
            <w:tcW w:w="1002" w:type="dxa"/>
            <w:gridSpan w:val="3"/>
            <w:shd w:val="clear" w:color="auto" w:fill="auto"/>
            <w:noWrap/>
            <w:vAlign w:val="bottom"/>
          </w:tcPr>
          <w:p w14:paraId="2B00B6C5"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45,9</w:t>
            </w:r>
          </w:p>
        </w:tc>
        <w:tc>
          <w:tcPr>
            <w:tcW w:w="951" w:type="dxa"/>
            <w:shd w:val="clear" w:color="auto" w:fill="auto"/>
            <w:noWrap/>
            <w:vAlign w:val="bottom"/>
          </w:tcPr>
          <w:p w14:paraId="55706607"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54,1</w:t>
            </w:r>
          </w:p>
        </w:tc>
        <w:tc>
          <w:tcPr>
            <w:tcW w:w="1053" w:type="dxa"/>
            <w:gridSpan w:val="2"/>
            <w:shd w:val="clear" w:color="auto" w:fill="auto"/>
            <w:noWrap/>
            <w:vAlign w:val="bottom"/>
          </w:tcPr>
          <w:p w14:paraId="5406F8CD"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100</w:t>
            </w:r>
          </w:p>
        </w:tc>
        <w:tc>
          <w:tcPr>
            <w:tcW w:w="1002" w:type="dxa"/>
            <w:gridSpan w:val="2"/>
            <w:shd w:val="clear" w:color="auto" w:fill="auto"/>
            <w:noWrap/>
            <w:vAlign w:val="bottom"/>
          </w:tcPr>
          <w:p w14:paraId="2A83BDA5" w14:textId="77777777" w:rsidR="00187696" w:rsidRPr="009076C2" w:rsidRDefault="00187696"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2 238</w:t>
            </w:r>
          </w:p>
        </w:tc>
      </w:tr>
      <w:tr w:rsidR="00187696" w:rsidRPr="0050594A" w14:paraId="046165F8" w14:textId="77777777" w:rsidTr="009076C2">
        <w:trPr>
          <w:gridAfter w:val="1"/>
          <w:wAfter w:w="15" w:type="dxa"/>
          <w:cantSplit/>
        </w:trPr>
        <w:tc>
          <w:tcPr>
            <w:tcW w:w="3312" w:type="dxa"/>
            <w:tcBorders>
              <w:bottom w:val="single" w:sz="4" w:space="0" w:color="auto"/>
            </w:tcBorders>
            <w:shd w:val="clear" w:color="auto" w:fill="auto"/>
            <w:noWrap/>
            <w:vAlign w:val="bottom"/>
          </w:tcPr>
          <w:p w14:paraId="30990D7B" w14:textId="77777777" w:rsidR="00187696" w:rsidRPr="009076C2" w:rsidRDefault="00187696" w:rsidP="009076C2">
            <w:pPr>
              <w:tabs>
                <w:tab w:val="left" w:pos="288"/>
                <w:tab w:val="left" w:pos="576"/>
                <w:tab w:val="left" w:pos="864"/>
                <w:tab w:val="left" w:pos="1152"/>
              </w:tabs>
              <w:spacing w:before="40" w:after="81" w:line="210" w:lineRule="exact"/>
              <w:ind w:right="40"/>
              <w:rPr>
                <w:sz w:val="17"/>
              </w:rPr>
            </w:pPr>
            <w:r w:rsidRPr="009076C2">
              <w:rPr>
                <w:sz w:val="17"/>
              </w:rPr>
              <w:t>Non précisé</w:t>
            </w:r>
          </w:p>
        </w:tc>
        <w:tc>
          <w:tcPr>
            <w:tcW w:w="1002" w:type="dxa"/>
            <w:gridSpan w:val="3"/>
            <w:tcBorders>
              <w:bottom w:val="single" w:sz="4" w:space="0" w:color="auto"/>
            </w:tcBorders>
            <w:shd w:val="clear" w:color="auto" w:fill="auto"/>
            <w:noWrap/>
            <w:vAlign w:val="bottom"/>
          </w:tcPr>
          <w:p w14:paraId="7AA6E379" w14:textId="77777777" w:rsidR="00187696" w:rsidRPr="009076C2" w:rsidRDefault="00187696"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0,0</w:t>
            </w:r>
          </w:p>
        </w:tc>
        <w:tc>
          <w:tcPr>
            <w:tcW w:w="951" w:type="dxa"/>
            <w:tcBorders>
              <w:bottom w:val="single" w:sz="4" w:space="0" w:color="auto"/>
            </w:tcBorders>
            <w:shd w:val="clear" w:color="auto" w:fill="auto"/>
            <w:noWrap/>
            <w:vAlign w:val="bottom"/>
          </w:tcPr>
          <w:p w14:paraId="6F719735" w14:textId="77777777" w:rsidR="00187696" w:rsidRPr="009076C2" w:rsidRDefault="00187696"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100,0</w:t>
            </w:r>
          </w:p>
        </w:tc>
        <w:tc>
          <w:tcPr>
            <w:tcW w:w="1053" w:type="dxa"/>
            <w:gridSpan w:val="2"/>
            <w:tcBorders>
              <w:bottom w:val="single" w:sz="4" w:space="0" w:color="auto"/>
            </w:tcBorders>
            <w:shd w:val="clear" w:color="auto" w:fill="auto"/>
            <w:noWrap/>
            <w:vAlign w:val="bottom"/>
          </w:tcPr>
          <w:p w14:paraId="73C2CF00" w14:textId="77777777" w:rsidR="00187696" w:rsidRPr="009076C2" w:rsidRDefault="00187696"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100</w:t>
            </w:r>
          </w:p>
        </w:tc>
        <w:tc>
          <w:tcPr>
            <w:tcW w:w="1002" w:type="dxa"/>
            <w:gridSpan w:val="2"/>
            <w:tcBorders>
              <w:bottom w:val="single" w:sz="4" w:space="0" w:color="auto"/>
            </w:tcBorders>
            <w:shd w:val="clear" w:color="auto" w:fill="auto"/>
            <w:noWrap/>
            <w:vAlign w:val="bottom"/>
          </w:tcPr>
          <w:p w14:paraId="138C31DB" w14:textId="77777777" w:rsidR="00187696" w:rsidRPr="009076C2" w:rsidRDefault="00187696"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707</w:t>
            </w:r>
          </w:p>
        </w:tc>
      </w:tr>
      <w:tr w:rsidR="00187696" w:rsidRPr="00187696" w14:paraId="5A3AE414" w14:textId="77777777" w:rsidTr="009076C2">
        <w:trPr>
          <w:gridAfter w:val="1"/>
          <w:wAfter w:w="15" w:type="dxa"/>
          <w:cantSplit/>
        </w:trPr>
        <w:tc>
          <w:tcPr>
            <w:tcW w:w="3312" w:type="dxa"/>
            <w:tcBorders>
              <w:top w:val="single" w:sz="4" w:space="0" w:color="auto"/>
              <w:bottom w:val="single" w:sz="12" w:space="0" w:color="auto"/>
            </w:tcBorders>
            <w:shd w:val="clear" w:color="auto" w:fill="auto"/>
            <w:noWrap/>
            <w:vAlign w:val="bottom"/>
          </w:tcPr>
          <w:p w14:paraId="2791928B" w14:textId="77777777" w:rsidR="00187696" w:rsidRPr="009076C2" w:rsidRDefault="00187696"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002" w:type="dxa"/>
            <w:gridSpan w:val="3"/>
            <w:tcBorders>
              <w:top w:val="single" w:sz="4" w:space="0" w:color="auto"/>
              <w:bottom w:val="single" w:sz="12" w:space="0" w:color="auto"/>
            </w:tcBorders>
            <w:shd w:val="clear" w:color="auto" w:fill="auto"/>
            <w:noWrap/>
            <w:vAlign w:val="bottom"/>
          </w:tcPr>
          <w:p w14:paraId="16AFA1DC" w14:textId="77777777" w:rsidR="00187696" w:rsidRPr="009076C2" w:rsidRDefault="00187696"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63,3</w:t>
            </w:r>
          </w:p>
        </w:tc>
        <w:tc>
          <w:tcPr>
            <w:tcW w:w="951" w:type="dxa"/>
            <w:tcBorders>
              <w:top w:val="single" w:sz="4" w:space="0" w:color="auto"/>
              <w:bottom w:val="single" w:sz="12" w:space="0" w:color="auto"/>
            </w:tcBorders>
            <w:shd w:val="clear" w:color="auto" w:fill="auto"/>
            <w:noWrap/>
            <w:vAlign w:val="bottom"/>
          </w:tcPr>
          <w:p w14:paraId="6AE133B6" w14:textId="77777777" w:rsidR="00187696" w:rsidRPr="009076C2" w:rsidRDefault="00187696"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36,7</w:t>
            </w:r>
          </w:p>
        </w:tc>
        <w:tc>
          <w:tcPr>
            <w:tcW w:w="1053" w:type="dxa"/>
            <w:gridSpan w:val="2"/>
            <w:tcBorders>
              <w:top w:val="single" w:sz="4" w:space="0" w:color="auto"/>
              <w:bottom w:val="single" w:sz="12" w:space="0" w:color="auto"/>
            </w:tcBorders>
            <w:shd w:val="clear" w:color="auto" w:fill="auto"/>
            <w:noWrap/>
            <w:vAlign w:val="bottom"/>
          </w:tcPr>
          <w:p w14:paraId="5C89AF32" w14:textId="77777777" w:rsidR="00187696" w:rsidRPr="009076C2" w:rsidRDefault="00187696"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100</w:t>
            </w:r>
          </w:p>
        </w:tc>
        <w:tc>
          <w:tcPr>
            <w:tcW w:w="1002" w:type="dxa"/>
            <w:gridSpan w:val="2"/>
            <w:tcBorders>
              <w:top w:val="single" w:sz="4" w:space="0" w:color="auto"/>
              <w:bottom w:val="single" w:sz="12" w:space="0" w:color="auto"/>
            </w:tcBorders>
            <w:shd w:val="clear" w:color="auto" w:fill="auto"/>
            <w:noWrap/>
            <w:vAlign w:val="bottom"/>
          </w:tcPr>
          <w:p w14:paraId="29130887" w14:textId="77777777" w:rsidR="00187696" w:rsidRPr="009076C2" w:rsidRDefault="00187696"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1 126 158</w:t>
            </w:r>
          </w:p>
        </w:tc>
      </w:tr>
    </w:tbl>
    <w:p w14:paraId="4DB11B83" w14:textId="5F417F60" w:rsidR="00187696" w:rsidRPr="009076C2" w:rsidRDefault="00187696" w:rsidP="009076C2">
      <w:pPr>
        <w:pStyle w:val="SingleTxt"/>
        <w:spacing w:after="0" w:line="120" w:lineRule="exact"/>
        <w:rPr>
          <w:sz w:val="10"/>
          <w:lang w:val="fr-FR"/>
        </w:rPr>
      </w:pPr>
    </w:p>
    <w:p w14:paraId="2DC8AC03" w14:textId="2F2452CF" w:rsidR="00ED06AA" w:rsidRPr="00ED06AA" w:rsidRDefault="00ED06AA" w:rsidP="009076C2">
      <w:pPr>
        <w:pStyle w:val="FootnoteText"/>
        <w:tabs>
          <w:tab w:val="right" w:pos="1476"/>
          <w:tab w:val="left" w:pos="1548"/>
          <w:tab w:val="right" w:pos="1836"/>
          <w:tab w:val="left" w:pos="1908"/>
        </w:tabs>
        <w:ind w:left="1548" w:right="1267" w:hanging="288"/>
        <w:rPr>
          <w:lang w:val="fr-FR"/>
        </w:rPr>
      </w:pPr>
      <w:r w:rsidRPr="00ED06AA">
        <w:rPr>
          <w:lang w:val="fr-FR"/>
        </w:rPr>
        <w:t>Source</w:t>
      </w:r>
      <w:r w:rsidR="00A256C2">
        <w:rPr>
          <w:lang w:val="fr-FR"/>
        </w:rPr>
        <w:t> :</w:t>
      </w:r>
      <w:r w:rsidRPr="00ED06AA">
        <w:rPr>
          <w:lang w:val="fr-FR"/>
        </w:rPr>
        <w:t xml:space="preserve"> ZIMSTAT, 2014 Labour Force Survey.</w:t>
      </w:r>
    </w:p>
    <w:p w14:paraId="067BB7C6" w14:textId="10161D87" w:rsidR="00ED06AA" w:rsidRPr="009076C2" w:rsidRDefault="00ED06AA" w:rsidP="009076C2">
      <w:pPr>
        <w:pStyle w:val="SingleTxt"/>
        <w:spacing w:after="0" w:line="120" w:lineRule="exact"/>
        <w:rPr>
          <w:sz w:val="10"/>
          <w:lang w:val="fr-FR"/>
        </w:rPr>
      </w:pPr>
    </w:p>
    <w:p w14:paraId="3B7785E8" w14:textId="3D047BE5" w:rsidR="00ED06AA" w:rsidRPr="009076C2" w:rsidRDefault="00ED06AA" w:rsidP="009076C2">
      <w:pPr>
        <w:pStyle w:val="SingleTxt"/>
        <w:spacing w:after="0" w:line="120" w:lineRule="exact"/>
        <w:rPr>
          <w:sz w:val="10"/>
          <w:lang w:val="fr-FR"/>
        </w:rPr>
      </w:pPr>
    </w:p>
    <w:p w14:paraId="7011CDF7" w14:textId="75EA086E" w:rsidR="00ED06AA" w:rsidRPr="009076C2" w:rsidRDefault="00ED06AA" w:rsidP="009076C2">
      <w:pPr>
        <w:pStyle w:val="SingleTxt"/>
        <w:spacing w:after="0" w:line="120" w:lineRule="exact"/>
        <w:rPr>
          <w:sz w:val="10"/>
          <w:lang w:val="fr-FR"/>
        </w:rPr>
      </w:pPr>
    </w:p>
    <w:p w14:paraId="3AF24CC8" w14:textId="77777777" w:rsidR="00ED06AA" w:rsidRPr="00ED06AA" w:rsidRDefault="00ED06AA"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06AA">
        <w:rPr>
          <w:b/>
          <w:lang w:val="fr-FR"/>
        </w:rPr>
        <w:tab/>
      </w:r>
      <w:r w:rsidRPr="00ED06AA">
        <w:rPr>
          <w:b/>
          <w:lang w:val="fr-FR"/>
        </w:rPr>
        <w:tab/>
      </w:r>
      <w:r w:rsidRPr="00ED06AA">
        <w:rPr>
          <w:lang w:val="fr-FR"/>
        </w:rPr>
        <w:t>Tableau 23</w:t>
      </w:r>
    </w:p>
    <w:p w14:paraId="6EC06003" w14:textId="5467D1BA" w:rsidR="00ED06AA" w:rsidRDefault="00ED06AA"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06AA">
        <w:rPr>
          <w:lang w:val="fr-FR"/>
        </w:rPr>
        <w:tab/>
      </w:r>
      <w:r w:rsidRPr="00ED06AA">
        <w:rPr>
          <w:lang w:val="fr-FR"/>
        </w:rPr>
        <w:tab/>
        <w:t>Répartition par sexe (en pourcentage) et par type d</w:t>
      </w:r>
      <w:r w:rsidR="00A256C2">
        <w:rPr>
          <w:lang w:val="fr-FR"/>
        </w:rPr>
        <w:t>’</w:t>
      </w:r>
      <w:r w:rsidRPr="00ED06AA">
        <w:rPr>
          <w:lang w:val="fr-FR"/>
        </w:rPr>
        <w:t>emploi de la population âgée de 15 ans et plus ayant un emploi dans le secteur agricole</w:t>
      </w:r>
    </w:p>
    <w:p w14:paraId="1A5EA588" w14:textId="05CFB8FD" w:rsidR="00ED06AA" w:rsidRPr="009076C2" w:rsidRDefault="00ED06AA" w:rsidP="009076C2">
      <w:pPr>
        <w:pStyle w:val="SingleTxt"/>
        <w:spacing w:after="0" w:line="120" w:lineRule="exact"/>
        <w:rPr>
          <w:sz w:val="10"/>
          <w:lang w:val="fr-FR"/>
        </w:rPr>
      </w:pPr>
    </w:p>
    <w:p w14:paraId="0CF878D6" w14:textId="17FEDFBA" w:rsidR="00ED06AA" w:rsidRPr="009076C2" w:rsidRDefault="00ED06AA"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84"/>
        <w:gridCol w:w="1012"/>
        <w:gridCol w:w="1012"/>
        <w:gridCol w:w="1012"/>
      </w:tblGrid>
      <w:tr w:rsidR="00A8635E" w:rsidRPr="0050594A" w14:paraId="49747115" w14:textId="77777777" w:rsidTr="009076C2">
        <w:trPr>
          <w:cantSplit/>
          <w:tblHeader/>
        </w:trPr>
        <w:tc>
          <w:tcPr>
            <w:tcW w:w="4284" w:type="dxa"/>
            <w:tcBorders>
              <w:top w:val="single" w:sz="4" w:space="0" w:color="auto"/>
              <w:bottom w:val="single" w:sz="12" w:space="0" w:color="auto"/>
            </w:tcBorders>
            <w:shd w:val="clear" w:color="auto" w:fill="auto"/>
            <w:noWrap/>
            <w:vAlign w:val="bottom"/>
          </w:tcPr>
          <w:p w14:paraId="6E9C2EB6" w14:textId="604763A1" w:rsidR="00ED06AA" w:rsidRPr="009076C2" w:rsidRDefault="00ED06AA" w:rsidP="009076C2">
            <w:pPr>
              <w:spacing w:before="81" w:after="81" w:line="160" w:lineRule="exact"/>
              <w:ind w:right="40"/>
              <w:rPr>
                <w:i/>
                <w:sz w:val="14"/>
              </w:rPr>
            </w:pPr>
            <w:r w:rsidRPr="009076C2">
              <w:rPr>
                <w:i/>
                <w:sz w:val="14"/>
              </w:rPr>
              <w:t>Type d</w:t>
            </w:r>
            <w:r w:rsidR="00A256C2">
              <w:rPr>
                <w:i/>
                <w:sz w:val="14"/>
              </w:rPr>
              <w:t>’</w:t>
            </w:r>
            <w:r w:rsidRPr="009076C2">
              <w:rPr>
                <w:i/>
                <w:sz w:val="14"/>
              </w:rPr>
              <w:t>engagement</w:t>
            </w:r>
          </w:p>
        </w:tc>
        <w:tc>
          <w:tcPr>
            <w:tcW w:w="1012" w:type="dxa"/>
            <w:tcBorders>
              <w:top w:val="single" w:sz="4" w:space="0" w:color="auto"/>
              <w:bottom w:val="single" w:sz="12" w:space="0" w:color="auto"/>
            </w:tcBorders>
            <w:shd w:val="clear" w:color="auto" w:fill="auto"/>
            <w:noWrap/>
            <w:vAlign w:val="bottom"/>
          </w:tcPr>
          <w:p w14:paraId="78B8E9E2" w14:textId="77777777" w:rsidR="00ED06AA" w:rsidRPr="009076C2" w:rsidRDefault="00ED06AA" w:rsidP="009076C2">
            <w:pPr>
              <w:spacing w:before="81" w:after="81" w:line="160" w:lineRule="exact"/>
              <w:ind w:left="144" w:right="43"/>
              <w:jc w:val="right"/>
              <w:rPr>
                <w:i/>
                <w:sz w:val="14"/>
              </w:rPr>
            </w:pPr>
            <w:r w:rsidRPr="009076C2">
              <w:rPr>
                <w:i/>
                <w:sz w:val="14"/>
              </w:rPr>
              <w:t>Hommes</w:t>
            </w:r>
          </w:p>
        </w:tc>
        <w:tc>
          <w:tcPr>
            <w:tcW w:w="1012" w:type="dxa"/>
            <w:tcBorders>
              <w:top w:val="single" w:sz="4" w:space="0" w:color="auto"/>
              <w:bottom w:val="single" w:sz="12" w:space="0" w:color="auto"/>
            </w:tcBorders>
            <w:shd w:val="clear" w:color="auto" w:fill="auto"/>
            <w:noWrap/>
            <w:vAlign w:val="bottom"/>
          </w:tcPr>
          <w:p w14:paraId="68F18759" w14:textId="77777777" w:rsidR="00ED06AA" w:rsidRPr="009076C2" w:rsidRDefault="00ED06AA" w:rsidP="009076C2">
            <w:pPr>
              <w:spacing w:before="81" w:after="81" w:line="160" w:lineRule="exact"/>
              <w:ind w:left="144" w:right="43"/>
              <w:jc w:val="right"/>
              <w:rPr>
                <w:i/>
                <w:sz w:val="14"/>
              </w:rPr>
            </w:pPr>
            <w:r w:rsidRPr="009076C2">
              <w:rPr>
                <w:i/>
                <w:sz w:val="14"/>
              </w:rPr>
              <w:t>Femmes</w:t>
            </w:r>
          </w:p>
        </w:tc>
        <w:tc>
          <w:tcPr>
            <w:tcW w:w="1012" w:type="dxa"/>
            <w:tcBorders>
              <w:top w:val="single" w:sz="4" w:space="0" w:color="auto"/>
              <w:bottom w:val="single" w:sz="12" w:space="0" w:color="auto"/>
            </w:tcBorders>
            <w:shd w:val="clear" w:color="auto" w:fill="auto"/>
            <w:noWrap/>
            <w:vAlign w:val="bottom"/>
          </w:tcPr>
          <w:p w14:paraId="14E2521A" w14:textId="77777777" w:rsidR="00ED06AA" w:rsidRPr="00A83958" w:rsidRDefault="00ED06AA" w:rsidP="009076C2">
            <w:pPr>
              <w:spacing w:before="81" w:after="81" w:line="160" w:lineRule="exact"/>
              <w:ind w:left="144" w:right="43"/>
              <w:jc w:val="right"/>
              <w:rPr>
                <w:b/>
                <w:bCs/>
                <w:i/>
                <w:sz w:val="14"/>
              </w:rPr>
            </w:pPr>
            <w:r w:rsidRPr="00A83958">
              <w:rPr>
                <w:b/>
                <w:bCs/>
                <w:iCs/>
                <w:sz w:val="14"/>
              </w:rPr>
              <w:t>Total</w:t>
            </w:r>
          </w:p>
        </w:tc>
      </w:tr>
      <w:tr w:rsidR="00ED06AA" w:rsidRPr="0050594A" w14:paraId="1374B6D3" w14:textId="77777777" w:rsidTr="009076C2">
        <w:trPr>
          <w:cantSplit/>
          <w:trHeight w:hRule="exact" w:val="115"/>
          <w:tblHeader/>
        </w:trPr>
        <w:tc>
          <w:tcPr>
            <w:tcW w:w="4284" w:type="dxa"/>
            <w:tcBorders>
              <w:top w:val="single" w:sz="12" w:space="0" w:color="auto"/>
            </w:tcBorders>
            <w:shd w:val="clear" w:color="auto" w:fill="auto"/>
            <w:noWrap/>
            <w:vAlign w:val="bottom"/>
          </w:tcPr>
          <w:p w14:paraId="237FFE13" w14:textId="77777777" w:rsidR="00ED06AA" w:rsidRPr="0050594A" w:rsidRDefault="00ED06AA" w:rsidP="009076C2">
            <w:pPr>
              <w:spacing w:before="40" w:after="40" w:line="210" w:lineRule="exact"/>
              <w:ind w:right="40"/>
              <w:rPr>
                <w:sz w:val="17"/>
              </w:rPr>
            </w:pPr>
          </w:p>
        </w:tc>
        <w:tc>
          <w:tcPr>
            <w:tcW w:w="1012" w:type="dxa"/>
            <w:tcBorders>
              <w:top w:val="single" w:sz="12" w:space="0" w:color="auto"/>
            </w:tcBorders>
            <w:shd w:val="clear" w:color="auto" w:fill="auto"/>
            <w:noWrap/>
            <w:vAlign w:val="bottom"/>
          </w:tcPr>
          <w:p w14:paraId="0042DB99" w14:textId="77777777" w:rsidR="00ED06AA" w:rsidRPr="0050594A" w:rsidRDefault="00ED06AA" w:rsidP="009076C2">
            <w:pPr>
              <w:spacing w:before="40" w:after="40" w:line="210" w:lineRule="exact"/>
              <w:ind w:left="144" w:right="43"/>
              <w:jc w:val="right"/>
              <w:rPr>
                <w:sz w:val="17"/>
              </w:rPr>
            </w:pPr>
          </w:p>
        </w:tc>
        <w:tc>
          <w:tcPr>
            <w:tcW w:w="1012" w:type="dxa"/>
            <w:tcBorders>
              <w:top w:val="single" w:sz="12" w:space="0" w:color="auto"/>
            </w:tcBorders>
            <w:shd w:val="clear" w:color="auto" w:fill="auto"/>
            <w:noWrap/>
            <w:vAlign w:val="bottom"/>
          </w:tcPr>
          <w:p w14:paraId="1FEF3501" w14:textId="77777777" w:rsidR="00ED06AA" w:rsidRPr="0050594A" w:rsidRDefault="00ED06AA" w:rsidP="009076C2">
            <w:pPr>
              <w:spacing w:before="40" w:after="40" w:line="210" w:lineRule="exact"/>
              <w:ind w:left="144" w:right="43"/>
              <w:jc w:val="right"/>
              <w:rPr>
                <w:sz w:val="17"/>
              </w:rPr>
            </w:pPr>
          </w:p>
        </w:tc>
        <w:tc>
          <w:tcPr>
            <w:tcW w:w="1012" w:type="dxa"/>
            <w:tcBorders>
              <w:top w:val="single" w:sz="12" w:space="0" w:color="auto"/>
            </w:tcBorders>
            <w:shd w:val="clear" w:color="auto" w:fill="auto"/>
            <w:noWrap/>
            <w:vAlign w:val="bottom"/>
          </w:tcPr>
          <w:p w14:paraId="36D13897" w14:textId="77777777" w:rsidR="00ED06AA" w:rsidRPr="00A83958" w:rsidRDefault="00ED06AA" w:rsidP="009076C2">
            <w:pPr>
              <w:spacing w:before="40" w:after="40" w:line="210" w:lineRule="exact"/>
              <w:ind w:left="144" w:right="43"/>
              <w:jc w:val="right"/>
              <w:rPr>
                <w:b/>
                <w:bCs/>
                <w:sz w:val="17"/>
              </w:rPr>
            </w:pPr>
          </w:p>
        </w:tc>
      </w:tr>
      <w:tr w:rsidR="00ED06AA" w:rsidRPr="0050594A" w14:paraId="72A83ECE" w14:textId="77777777" w:rsidTr="009076C2">
        <w:trPr>
          <w:cantSplit/>
        </w:trPr>
        <w:tc>
          <w:tcPr>
            <w:tcW w:w="4284" w:type="dxa"/>
            <w:shd w:val="clear" w:color="auto" w:fill="auto"/>
            <w:noWrap/>
            <w:vAlign w:val="bottom"/>
          </w:tcPr>
          <w:p w14:paraId="132310F7" w14:textId="77777777" w:rsidR="00ED06AA" w:rsidRPr="009076C2" w:rsidRDefault="00ED06AA" w:rsidP="009076C2">
            <w:pPr>
              <w:tabs>
                <w:tab w:val="left" w:pos="288"/>
                <w:tab w:val="left" w:pos="576"/>
                <w:tab w:val="left" w:pos="864"/>
                <w:tab w:val="left" w:pos="1152"/>
              </w:tabs>
              <w:spacing w:before="40" w:after="40" w:line="210" w:lineRule="exact"/>
              <w:ind w:right="40"/>
              <w:rPr>
                <w:sz w:val="17"/>
              </w:rPr>
            </w:pPr>
            <w:r w:rsidRPr="009076C2">
              <w:rPr>
                <w:sz w:val="17"/>
              </w:rPr>
              <w:t>Salarié – permanent</w:t>
            </w:r>
          </w:p>
        </w:tc>
        <w:tc>
          <w:tcPr>
            <w:tcW w:w="1012" w:type="dxa"/>
            <w:shd w:val="clear" w:color="auto" w:fill="auto"/>
            <w:noWrap/>
            <w:vAlign w:val="bottom"/>
          </w:tcPr>
          <w:p w14:paraId="434EA182"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81,7</w:t>
            </w:r>
          </w:p>
        </w:tc>
        <w:tc>
          <w:tcPr>
            <w:tcW w:w="1012" w:type="dxa"/>
            <w:shd w:val="clear" w:color="auto" w:fill="auto"/>
            <w:noWrap/>
            <w:vAlign w:val="bottom"/>
          </w:tcPr>
          <w:p w14:paraId="3A96C088"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18,3</w:t>
            </w:r>
          </w:p>
        </w:tc>
        <w:tc>
          <w:tcPr>
            <w:tcW w:w="1012" w:type="dxa"/>
            <w:shd w:val="clear" w:color="auto" w:fill="auto"/>
            <w:noWrap/>
            <w:vAlign w:val="bottom"/>
          </w:tcPr>
          <w:p w14:paraId="4465061C" w14:textId="77777777" w:rsidR="00ED06AA" w:rsidRPr="00A83958" w:rsidRDefault="00ED06AA"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100,0</w:t>
            </w:r>
          </w:p>
        </w:tc>
      </w:tr>
      <w:tr w:rsidR="00ED06AA" w:rsidRPr="0050594A" w14:paraId="5EECF7F1" w14:textId="77777777" w:rsidTr="009076C2">
        <w:trPr>
          <w:cantSplit/>
        </w:trPr>
        <w:tc>
          <w:tcPr>
            <w:tcW w:w="4284" w:type="dxa"/>
            <w:shd w:val="clear" w:color="auto" w:fill="auto"/>
            <w:noWrap/>
            <w:vAlign w:val="bottom"/>
          </w:tcPr>
          <w:p w14:paraId="3B7E4E7C" w14:textId="77777777" w:rsidR="00ED06AA" w:rsidRPr="009076C2" w:rsidRDefault="00ED06AA" w:rsidP="009076C2">
            <w:pPr>
              <w:tabs>
                <w:tab w:val="left" w:pos="288"/>
                <w:tab w:val="left" w:pos="576"/>
                <w:tab w:val="left" w:pos="864"/>
                <w:tab w:val="left" w:pos="1152"/>
              </w:tabs>
              <w:spacing w:before="40" w:after="40" w:line="210" w:lineRule="exact"/>
              <w:ind w:right="40"/>
              <w:rPr>
                <w:sz w:val="17"/>
              </w:rPr>
            </w:pPr>
            <w:r w:rsidRPr="009076C2">
              <w:rPr>
                <w:sz w:val="17"/>
              </w:rPr>
              <w:t>Salarié – occasionnel/temporaire/contractuel/saisonnier</w:t>
            </w:r>
          </w:p>
        </w:tc>
        <w:tc>
          <w:tcPr>
            <w:tcW w:w="1012" w:type="dxa"/>
            <w:shd w:val="clear" w:color="auto" w:fill="auto"/>
            <w:noWrap/>
            <w:vAlign w:val="bottom"/>
          </w:tcPr>
          <w:p w14:paraId="7795C961"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60,3</w:t>
            </w:r>
          </w:p>
        </w:tc>
        <w:tc>
          <w:tcPr>
            <w:tcW w:w="1012" w:type="dxa"/>
            <w:shd w:val="clear" w:color="auto" w:fill="auto"/>
            <w:noWrap/>
            <w:vAlign w:val="bottom"/>
          </w:tcPr>
          <w:p w14:paraId="485B8261"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39,7</w:t>
            </w:r>
          </w:p>
        </w:tc>
        <w:tc>
          <w:tcPr>
            <w:tcW w:w="1012" w:type="dxa"/>
            <w:shd w:val="clear" w:color="auto" w:fill="auto"/>
            <w:noWrap/>
            <w:vAlign w:val="bottom"/>
          </w:tcPr>
          <w:p w14:paraId="79A58BB1" w14:textId="77777777" w:rsidR="00ED06AA" w:rsidRPr="00A83958" w:rsidRDefault="00ED06AA"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100,0</w:t>
            </w:r>
          </w:p>
        </w:tc>
      </w:tr>
      <w:tr w:rsidR="00ED06AA" w:rsidRPr="0050594A" w14:paraId="2A772A1B" w14:textId="77777777" w:rsidTr="009076C2">
        <w:trPr>
          <w:cantSplit/>
        </w:trPr>
        <w:tc>
          <w:tcPr>
            <w:tcW w:w="4284" w:type="dxa"/>
            <w:shd w:val="clear" w:color="auto" w:fill="auto"/>
            <w:noWrap/>
            <w:vAlign w:val="bottom"/>
          </w:tcPr>
          <w:p w14:paraId="43F0AF18" w14:textId="77777777" w:rsidR="00ED06AA" w:rsidRPr="009076C2" w:rsidRDefault="00ED06AA" w:rsidP="009076C2">
            <w:pPr>
              <w:tabs>
                <w:tab w:val="left" w:pos="288"/>
                <w:tab w:val="left" w:pos="576"/>
                <w:tab w:val="left" w:pos="864"/>
                <w:tab w:val="left" w:pos="1152"/>
              </w:tabs>
              <w:spacing w:before="40" w:after="40" w:line="210" w:lineRule="exact"/>
              <w:ind w:right="40"/>
              <w:rPr>
                <w:sz w:val="17"/>
              </w:rPr>
            </w:pPr>
            <w:r w:rsidRPr="009076C2">
              <w:rPr>
                <w:sz w:val="17"/>
              </w:rPr>
              <w:t>Employeur</w:t>
            </w:r>
          </w:p>
        </w:tc>
        <w:tc>
          <w:tcPr>
            <w:tcW w:w="1012" w:type="dxa"/>
            <w:shd w:val="clear" w:color="auto" w:fill="auto"/>
            <w:noWrap/>
            <w:vAlign w:val="bottom"/>
          </w:tcPr>
          <w:p w14:paraId="0379FDB2"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69,6</w:t>
            </w:r>
          </w:p>
        </w:tc>
        <w:tc>
          <w:tcPr>
            <w:tcW w:w="1012" w:type="dxa"/>
            <w:shd w:val="clear" w:color="auto" w:fill="auto"/>
            <w:noWrap/>
            <w:vAlign w:val="bottom"/>
          </w:tcPr>
          <w:p w14:paraId="7A063E32"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30,4</w:t>
            </w:r>
          </w:p>
        </w:tc>
        <w:tc>
          <w:tcPr>
            <w:tcW w:w="1012" w:type="dxa"/>
            <w:shd w:val="clear" w:color="auto" w:fill="auto"/>
            <w:noWrap/>
            <w:vAlign w:val="bottom"/>
          </w:tcPr>
          <w:p w14:paraId="5C8D0EA1" w14:textId="77777777" w:rsidR="00ED06AA" w:rsidRPr="00A83958" w:rsidRDefault="00ED06AA"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100,0</w:t>
            </w:r>
          </w:p>
        </w:tc>
      </w:tr>
      <w:tr w:rsidR="00ED06AA" w:rsidRPr="0050594A" w14:paraId="5415AA96" w14:textId="77777777" w:rsidTr="009076C2">
        <w:trPr>
          <w:cantSplit/>
        </w:trPr>
        <w:tc>
          <w:tcPr>
            <w:tcW w:w="4284" w:type="dxa"/>
            <w:shd w:val="clear" w:color="auto" w:fill="auto"/>
            <w:noWrap/>
            <w:vAlign w:val="bottom"/>
          </w:tcPr>
          <w:p w14:paraId="38970BB3" w14:textId="77777777" w:rsidR="00ED06AA" w:rsidRPr="009076C2" w:rsidRDefault="00ED06AA" w:rsidP="009076C2">
            <w:pPr>
              <w:tabs>
                <w:tab w:val="left" w:pos="288"/>
                <w:tab w:val="left" w:pos="576"/>
                <w:tab w:val="left" w:pos="864"/>
                <w:tab w:val="left" w:pos="1152"/>
              </w:tabs>
              <w:spacing w:before="40" w:after="40" w:line="210" w:lineRule="exact"/>
              <w:ind w:right="40"/>
              <w:rPr>
                <w:sz w:val="17"/>
              </w:rPr>
            </w:pPr>
            <w:r w:rsidRPr="009076C2">
              <w:rPr>
                <w:sz w:val="17"/>
              </w:rPr>
              <w:t>Pour compte propre (fermiers des régimes communaux, de réinstallation et périurbains)</w:t>
            </w:r>
          </w:p>
        </w:tc>
        <w:tc>
          <w:tcPr>
            <w:tcW w:w="1012" w:type="dxa"/>
            <w:shd w:val="clear" w:color="auto" w:fill="auto"/>
            <w:noWrap/>
            <w:vAlign w:val="bottom"/>
          </w:tcPr>
          <w:p w14:paraId="15A8AD38"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43,1</w:t>
            </w:r>
          </w:p>
        </w:tc>
        <w:tc>
          <w:tcPr>
            <w:tcW w:w="1012" w:type="dxa"/>
            <w:shd w:val="clear" w:color="auto" w:fill="auto"/>
            <w:noWrap/>
            <w:vAlign w:val="bottom"/>
          </w:tcPr>
          <w:p w14:paraId="0309F2FF"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56,9</w:t>
            </w:r>
          </w:p>
        </w:tc>
        <w:tc>
          <w:tcPr>
            <w:tcW w:w="1012" w:type="dxa"/>
            <w:shd w:val="clear" w:color="auto" w:fill="auto"/>
            <w:noWrap/>
            <w:vAlign w:val="bottom"/>
          </w:tcPr>
          <w:p w14:paraId="2FBBD636" w14:textId="77777777" w:rsidR="00ED06AA" w:rsidRPr="00A83958" w:rsidRDefault="00ED06AA"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100,0</w:t>
            </w:r>
          </w:p>
        </w:tc>
      </w:tr>
      <w:tr w:rsidR="00ED06AA" w:rsidRPr="0050594A" w14:paraId="29BA99C3" w14:textId="77777777" w:rsidTr="009076C2">
        <w:trPr>
          <w:cantSplit/>
        </w:trPr>
        <w:tc>
          <w:tcPr>
            <w:tcW w:w="4284" w:type="dxa"/>
            <w:shd w:val="clear" w:color="auto" w:fill="auto"/>
            <w:noWrap/>
            <w:vAlign w:val="bottom"/>
          </w:tcPr>
          <w:p w14:paraId="5E3E2C95" w14:textId="77777777" w:rsidR="00ED06AA" w:rsidRPr="009076C2" w:rsidRDefault="00ED06AA" w:rsidP="009076C2">
            <w:pPr>
              <w:tabs>
                <w:tab w:val="left" w:pos="288"/>
                <w:tab w:val="left" w:pos="576"/>
                <w:tab w:val="left" w:pos="864"/>
                <w:tab w:val="left" w:pos="1152"/>
              </w:tabs>
              <w:spacing w:before="40" w:after="40" w:line="210" w:lineRule="exact"/>
              <w:ind w:right="40"/>
              <w:rPr>
                <w:sz w:val="17"/>
              </w:rPr>
            </w:pPr>
            <w:r w:rsidRPr="009076C2">
              <w:rPr>
                <w:sz w:val="17"/>
              </w:rPr>
              <w:t>Pour compte propre (autres)</w:t>
            </w:r>
          </w:p>
        </w:tc>
        <w:tc>
          <w:tcPr>
            <w:tcW w:w="1012" w:type="dxa"/>
            <w:shd w:val="clear" w:color="auto" w:fill="auto"/>
            <w:noWrap/>
            <w:vAlign w:val="bottom"/>
          </w:tcPr>
          <w:p w14:paraId="12414625"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55,5</w:t>
            </w:r>
          </w:p>
        </w:tc>
        <w:tc>
          <w:tcPr>
            <w:tcW w:w="1012" w:type="dxa"/>
            <w:shd w:val="clear" w:color="auto" w:fill="auto"/>
            <w:noWrap/>
            <w:vAlign w:val="bottom"/>
          </w:tcPr>
          <w:p w14:paraId="6D2CB023"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44,5</w:t>
            </w:r>
          </w:p>
        </w:tc>
        <w:tc>
          <w:tcPr>
            <w:tcW w:w="1012" w:type="dxa"/>
            <w:shd w:val="clear" w:color="auto" w:fill="auto"/>
            <w:noWrap/>
            <w:vAlign w:val="bottom"/>
          </w:tcPr>
          <w:p w14:paraId="666E1F7B" w14:textId="77777777" w:rsidR="00ED06AA" w:rsidRPr="00A83958" w:rsidRDefault="00ED06AA"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100,0</w:t>
            </w:r>
          </w:p>
        </w:tc>
      </w:tr>
      <w:tr w:rsidR="00ED06AA" w:rsidRPr="0050594A" w14:paraId="02C59A2E" w14:textId="77777777" w:rsidTr="009076C2">
        <w:trPr>
          <w:cantSplit/>
        </w:trPr>
        <w:tc>
          <w:tcPr>
            <w:tcW w:w="4284" w:type="dxa"/>
            <w:shd w:val="clear" w:color="auto" w:fill="auto"/>
            <w:noWrap/>
            <w:vAlign w:val="bottom"/>
          </w:tcPr>
          <w:p w14:paraId="76A98CC7" w14:textId="77777777" w:rsidR="00ED06AA" w:rsidRPr="009076C2" w:rsidRDefault="00ED06AA" w:rsidP="009076C2">
            <w:pPr>
              <w:tabs>
                <w:tab w:val="left" w:pos="288"/>
                <w:tab w:val="left" w:pos="576"/>
                <w:tab w:val="left" w:pos="864"/>
                <w:tab w:val="left" w:pos="1152"/>
              </w:tabs>
              <w:spacing w:before="40" w:after="40" w:line="210" w:lineRule="exact"/>
              <w:ind w:right="40"/>
              <w:rPr>
                <w:sz w:val="17"/>
              </w:rPr>
            </w:pPr>
            <w:r w:rsidRPr="009076C2">
              <w:rPr>
                <w:sz w:val="17"/>
              </w:rPr>
              <w:t>Travailleur familial non rémunéré</w:t>
            </w:r>
          </w:p>
        </w:tc>
        <w:tc>
          <w:tcPr>
            <w:tcW w:w="1012" w:type="dxa"/>
            <w:shd w:val="clear" w:color="auto" w:fill="auto"/>
            <w:noWrap/>
            <w:vAlign w:val="bottom"/>
          </w:tcPr>
          <w:p w14:paraId="618A9E4F"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42,9</w:t>
            </w:r>
          </w:p>
        </w:tc>
        <w:tc>
          <w:tcPr>
            <w:tcW w:w="1012" w:type="dxa"/>
            <w:shd w:val="clear" w:color="auto" w:fill="auto"/>
            <w:noWrap/>
            <w:vAlign w:val="bottom"/>
          </w:tcPr>
          <w:p w14:paraId="1DE82BD2"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57,1</w:t>
            </w:r>
          </w:p>
        </w:tc>
        <w:tc>
          <w:tcPr>
            <w:tcW w:w="1012" w:type="dxa"/>
            <w:shd w:val="clear" w:color="auto" w:fill="auto"/>
            <w:noWrap/>
            <w:vAlign w:val="bottom"/>
          </w:tcPr>
          <w:p w14:paraId="6EE5D913" w14:textId="77777777" w:rsidR="00ED06AA" w:rsidRPr="00A83958" w:rsidRDefault="00ED06AA"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100,0</w:t>
            </w:r>
          </w:p>
        </w:tc>
      </w:tr>
      <w:tr w:rsidR="00ED06AA" w:rsidRPr="0050594A" w14:paraId="44AAB095" w14:textId="77777777" w:rsidTr="009076C2">
        <w:trPr>
          <w:cantSplit/>
        </w:trPr>
        <w:tc>
          <w:tcPr>
            <w:tcW w:w="4284" w:type="dxa"/>
            <w:shd w:val="clear" w:color="auto" w:fill="auto"/>
            <w:noWrap/>
            <w:vAlign w:val="bottom"/>
          </w:tcPr>
          <w:p w14:paraId="71B875F4" w14:textId="77777777" w:rsidR="00ED06AA" w:rsidRPr="009076C2" w:rsidRDefault="00ED06AA" w:rsidP="009076C2">
            <w:pPr>
              <w:tabs>
                <w:tab w:val="left" w:pos="288"/>
                <w:tab w:val="left" w:pos="576"/>
                <w:tab w:val="left" w:pos="864"/>
                <w:tab w:val="left" w:pos="1152"/>
              </w:tabs>
              <w:spacing w:before="40" w:after="40" w:line="210" w:lineRule="exact"/>
              <w:ind w:right="40"/>
              <w:rPr>
                <w:sz w:val="17"/>
              </w:rPr>
            </w:pPr>
            <w:r w:rsidRPr="009076C2">
              <w:rPr>
                <w:sz w:val="17"/>
              </w:rPr>
              <w:t>Membre de coopératives de producteurs</w:t>
            </w:r>
          </w:p>
        </w:tc>
        <w:tc>
          <w:tcPr>
            <w:tcW w:w="1012" w:type="dxa"/>
            <w:shd w:val="clear" w:color="auto" w:fill="auto"/>
            <w:noWrap/>
            <w:vAlign w:val="bottom"/>
          </w:tcPr>
          <w:p w14:paraId="4C920807"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31,9</w:t>
            </w:r>
          </w:p>
        </w:tc>
        <w:tc>
          <w:tcPr>
            <w:tcW w:w="1012" w:type="dxa"/>
            <w:shd w:val="clear" w:color="auto" w:fill="auto"/>
            <w:noWrap/>
            <w:vAlign w:val="bottom"/>
          </w:tcPr>
          <w:p w14:paraId="194AE52A" w14:textId="77777777" w:rsidR="00ED06AA" w:rsidRPr="009076C2" w:rsidRDefault="00ED06AA"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68,1</w:t>
            </w:r>
          </w:p>
        </w:tc>
        <w:tc>
          <w:tcPr>
            <w:tcW w:w="1012" w:type="dxa"/>
            <w:shd w:val="clear" w:color="auto" w:fill="auto"/>
            <w:noWrap/>
            <w:vAlign w:val="bottom"/>
          </w:tcPr>
          <w:p w14:paraId="69462FF5" w14:textId="77777777" w:rsidR="00ED06AA" w:rsidRPr="00A83958" w:rsidRDefault="00ED06AA"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100,0</w:t>
            </w:r>
          </w:p>
        </w:tc>
      </w:tr>
      <w:tr w:rsidR="00ED06AA" w:rsidRPr="0050594A" w14:paraId="086671D0" w14:textId="77777777" w:rsidTr="009076C2">
        <w:trPr>
          <w:cantSplit/>
        </w:trPr>
        <w:tc>
          <w:tcPr>
            <w:tcW w:w="4284" w:type="dxa"/>
            <w:tcBorders>
              <w:bottom w:val="single" w:sz="4" w:space="0" w:color="auto"/>
            </w:tcBorders>
            <w:shd w:val="clear" w:color="auto" w:fill="auto"/>
            <w:noWrap/>
            <w:vAlign w:val="bottom"/>
          </w:tcPr>
          <w:p w14:paraId="63451127" w14:textId="77777777" w:rsidR="00ED06AA" w:rsidRPr="009076C2" w:rsidRDefault="00ED06AA" w:rsidP="009076C2">
            <w:pPr>
              <w:tabs>
                <w:tab w:val="left" w:pos="288"/>
                <w:tab w:val="left" w:pos="576"/>
                <w:tab w:val="left" w:pos="864"/>
                <w:tab w:val="left" w:pos="1152"/>
              </w:tabs>
              <w:spacing w:before="40" w:after="81" w:line="210" w:lineRule="exact"/>
              <w:ind w:right="40"/>
              <w:rPr>
                <w:sz w:val="17"/>
              </w:rPr>
            </w:pPr>
            <w:r w:rsidRPr="009076C2">
              <w:rPr>
                <w:sz w:val="17"/>
              </w:rPr>
              <w:t>Non précisé</w:t>
            </w:r>
          </w:p>
        </w:tc>
        <w:tc>
          <w:tcPr>
            <w:tcW w:w="1012" w:type="dxa"/>
            <w:tcBorders>
              <w:bottom w:val="single" w:sz="4" w:space="0" w:color="auto"/>
            </w:tcBorders>
            <w:shd w:val="clear" w:color="auto" w:fill="auto"/>
            <w:noWrap/>
            <w:vAlign w:val="bottom"/>
          </w:tcPr>
          <w:p w14:paraId="6BAFFAE1" w14:textId="77777777" w:rsidR="00ED06AA" w:rsidRPr="009076C2" w:rsidRDefault="00ED06AA"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28,9</w:t>
            </w:r>
          </w:p>
        </w:tc>
        <w:tc>
          <w:tcPr>
            <w:tcW w:w="1012" w:type="dxa"/>
            <w:tcBorders>
              <w:bottom w:val="single" w:sz="4" w:space="0" w:color="auto"/>
            </w:tcBorders>
            <w:shd w:val="clear" w:color="auto" w:fill="auto"/>
            <w:noWrap/>
            <w:vAlign w:val="bottom"/>
          </w:tcPr>
          <w:p w14:paraId="5938714A" w14:textId="77777777" w:rsidR="00ED06AA" w:rsidRPr="009076C2" w:rsidRDefault="00ED06AA"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71,1</w:t>
            </w:r>
          </w:p>
        </w:tc>
        <w:tc>
          <w:tcPr>
            <w:tcW w:w="1012" w:type="dxa"/>
            <w:tcBorders>
              <w:bottom w:val="single" w:sz="4" w:space="0" w:color="auto"/>
            </w:tcBorders>
            <w:shd w:val="clear" w:color="auto" w:fill="auto"/>
            <w:noWrap/>
            <w:vAlign w:val="bottom"/>
          </w:tcPr>
          <w:p w14:paraId="655EFEEB" w14:textId="77777777" w:rsidR="00ED06AA" w:rsidRPr="00A83958" w:rsidRDefault="00ED06AA" w:rsidP="009076C2">
            <w:pPr>
              <w:tabs>
                <w:tab w:val="left" w:pos="288"/>
                <w:tab w:val="left" w:pos="576"/>
                <w:tab w:val="left" w:pos="864"/>
                <w:tab w:val="left" w:pos="1152"/>
              </w:tabs>
              <w:spacing w:before="40" w:after="81" w:line="210" w:lineRule="exact"/>
              <w:ind w:left="144" w:right="43"/>
              <w:jc w:val="right"/>
              <w:rPr>
                <w:b/>
                <w:bCs/>
                <w:sz w:val="17"/>
              </w:rPr>
            </w:pPr>
            <w:r w:rsidRPr="00A83958">
              <w:rPr>
                <w:b/>
                <w:bCs/>
                <w:sz w:val="17"/>
              </w:rPr>
              <w:t>100,0</w:t>
            </w:r>
          </w:p>
        </w:tc>
      </w:tr>
      <w:tr w:rsidR="00ED06AA" w:rsidRPr="00A8635E" w14:paraId="2EA921EF" w14:textId="77777777" w:rsidTr="009076C2">
        <w:trPr>
          <w:cantSplit/>
        </w:trPr>
        <w:tc>
          <w:tcPr>
            <w:tcW w:w="4284" w:type="dxa"/>
            <w:tcBorders>
              <w:top w:val="single" w:sz="4" w:space="0" w:color="auto"/>
              <w:bottom w:val="single" w:sz="12" w:space="0" w:color="auto"/>
            </w:tcBorders>
            <w:shd w:val="clear" w:color="auto" w:fill="auto"/>
            <w:noWrap/>
            <w:vAlign w:val="bottom"/>
          </w:tcPr>
          <w:p w14:paraId="5D28F660" w14:textId="77777777" w:rsidR="00ED06AA" w:rsidRPr="009076C2" w:rsidRDefault="00ED06AA"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012" w:type="dxa"/>
            <w:tcBorders>
              <w:top w:val="single" w:sz="4" w:space="0" w:color="auto"/>
              <w:bottom w:val="single" w:sz="12" w:space="0" w:color="auto"/>
            </w:tcBorders>
            <w:shd w:val="clear" w:color="auto" w:fill="auto"/>
            <w:noWrap/>
            <w:vAlign w:val="bottom"/>
          </w:tcPr>
          <w:p w14:paraId="0780BB76" w14:textId="77777777" w:rsidR="00ED06AA" w:rsidRPr="009076C2" w:rsidRDefault="00ED06AA"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46,0</w:t>
            </w:r>
          </w:p>
        </w:tc>
        <w:tc>
          <w:tcPr>
            <w:tcW w:w="1012" w:type="dxa"/>
            <w:tcBorders>
              <w:top w:val="single" w:sz="4" w:space="0" w:color="auto"/>
              <w:bottom w:val="single" w:sz="12" w:space="0" w:color="auto"/>
            </w:tcBorders>
            <w:shd w:val="clear" w:color="auto" w:fill="auto"/>
            <w:noWrap/>
            <w:vAlign w:val="bottom"/>
          </w:tcPr>
          <w:p w14:paraId="70A457A2" w14:textId="77777777" w:rsidR="00ED06AA" w:rsidRPr="009076C2" w:rsidRDefault="00ED06AA"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54,0</w:t>
            </w:r>
          </w:p>
        </w:tc>
        <w:tc>
          <w:tcPr>
            <w:tcW w:w="1012" w:type="dxa"/>
            <w:tcBorders>
              <w:top w:val="single" w:sz="4" w:space="0" w:color="auto"/>
              <w:bottom w:val="single" w:sz="12" w:space="0" w:color="auto"/>
            </w:tcBorders>
            <w:shd w:val="clear" w:color="auto" w:fill="auto"/>
            <w:noWrap/>
            <w:vAlign w:val="bottom"/>
          </w:tcPr>
          <w:p w14:paraId="6BC2E3C6" w14:textId="77777777" w:rsidR="00ED06AA" w:rsidRPr="00A83958" w:rsidRDefault="00ED06AA" w:rsidP="009076C2">
            <w:pPr>
              <w:tabs>
                <w:tab w:val="left" w:pos="288"/>
                <w:tab w:val="left" w:pos="576"/>
                <w:tab w:val="left" w:pos="864"/>
                <w:tab w:val="left" w:pos="1152"/>
              </w:tabs>
              <w:spacing w:before="81" w:after="81" w:line="210" w:lineRule="exact"/>
              <w:ind w:left="144" w:right="43"/>
              <w:jc w:val="right"/>
              <w:rPr>
                <w:b/>
                <w:bCs/>
                <w:sz w:val="17"/>
              </w:rPr>
            </w:pPr>
            <w:r w:rsidRPr="00A83958">
              <w:rPr>
                <w:b/>
                <w:bCs/>
                <w:sz w:val="17"/>
              </w:rPr>
              <w:t>100,0</w:t>
            </w:r>
          </w:p>
        </w:tc>
      </w:tr>
    </w:tbl>
    <w:p w14:paraId="27D9ABDA" w14:textId="1F92B350" w:rsidR="00ED06AA" w:rsidRPr="009076C2" w:rsidRDefault="00ED06AA" w:rsidP="009076C2">
      <w:pPr>
        <w:pStyle w:val="SingleTxt"/>
        <w:spacing w:after="0" w:line="120" w:lineRule="exact"/>
        <w:rPr>
          <w:sz w:val="10"/>
          <w:lang w:val="fr-FR"/>
        </w:rPr>
      </w:pPr>
    </w:p>
    <w:p w14:paraId="47179CAC" w14:textId="7AB46984" w:rsidR="00A8635E" w:rsidRPr="00A8635E" w:rsidRDefault="00A8635E" w:rsidP="009076C2">
      <w:pPr>
        <w:pStyle w:val="FootnoteText"/>
        <w:tabs>
          <w:tab w:val="right" w:pos="1476"/>
          <w:tab w:val="left" w:pos="1548"/>
          <w:tab w:val="right" w:pos="1836"/>
          <w:tab w:val="left" w:pos="1908"/>
        </w:tabs>
        <w:ind w:left="1548" w:right="1267" w:hanging="288"/>
        <w:rPr>
          <w:lang w:val="en-US"/>
        </w:rPr>
      </w:pPr>
      <w:r w:rsidRPr="00A8635E">
        <w:rPr>
          <w:lang w:val="en-US"/>
        </w:rPr>
        <w:t>Source</w:t>
      </w:r>
      <w:r w:rsidR="00A256C2">
        <w:rPr>
          <w:lang w:val="en-US"/>
        </w:rPr>
        <w:t> :</w:t>
      </w:r>
      <w:r w:rsidRPr="00A8635E">
        <w:rPr>
          <w:lang w:val="en-US"/>
        </w:rPr>
        <w:t xml:space="preserve"> Agriculture and Livestock Survey, 2014.</w:t>
      </w:r>
    </w:p>
    <w:p w14:paraId="6FE243A1" w14:textId="0ABBD3B3" w:rsidR="00A8635E" w:rsidRPr="009076C2" w:rsidRDefault="00A8635E" w:rsidP="009076C2">
      <w:pPr>
        <w:pStyle w:val="SingleTxt"/>
        <w:spacing w:after="0" w:line="120" w:lineRule="exact"/>
        <w:rPr>
          <w:sz w:val="10"/>
          <w:lang w:val="en-US"/>
        </w:rPr>
      </w:pPr>
    </w:p>
    <w:p w14:paraId="62B522C9" w14:textId="386A4855" w:rsidR="00A8635E" w:rsidRPr="009076C2" w:rsidRDefault="00A8635E" w:rsidP="009076C2">
      <w:pPr>
        <w:pStyle w:val="SingleTxt"/>
        <w:spacing w:after="0" w:line="120" w:lineRule="exact"/>
        <w:rPr>
          <w:sz w:val="10"/>
          <w:lang w:val="en-US"/>
        </w:rPr>
      </w:pPr>
    </w:p>
    <w:p w14:paraId="6065C157" w14:textId="2D2492F6" w:rsidR="00A8635E" w:rsidRPr="009076C2" w:rsidRDefault="00A8635E" w:rsidP="009076C2">
      <w:pPr>
        <w:pStyle w:val="SingleTxt"/>
        <w:spacing w:after="0" w:line="120" w:lineRule="exact"/>
        <w:rPr>
          <w:sz w:val="10"/>
          <w:lang w:val="en-US"/>
        </w:rPr>
      </w:pPr>
    </w:p>
    <w:p w14:paraId="59E0C5E0" w14:textId="311F4893" w:rsidR="00A8635E" w:rsidRPr="00A8635E" w:rsidRDefault="00A8635E"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635E">
        <w:rPr>
          <w:lang w:val="en-US"/>
        </w:rPr>
        <w:tab/>
      </w:r>
      <w:r w:rsidRPr="00A8635E">
        <w:rPr>
          <w:lang w:val="en-US"/>
        </w:rPr>
        <w:tab/>
      </w:r>
      <w:r w:rsidRPr="00A8635E">
        <w:rPr>
          <w:lang w:val="fr-FR"/>
        </w:rPr>
        <w:t>Article 12</w:t>
      </w:r>
      <w:r w:rsidR="00A256C2">
        <w:rPr>
          <w:lang w:val="fr-FR"/>
        </w:rPr>
        <w:t> :</w:t>
      </w:r>
      <w:r w:rsidRPr="00A8635E">
        <w:rPr>
          <w:lang w:val="fr-FR"/>
        </w:rPr>
        <w:t xml:space="preserve"> Égalité dans l</w:t>
      </w:r>
      <w:r w:rsidR="00A256C2">
        <w:rPr>
          <w:lang w:val="fr-FR"/>
        </w:rPr>
        <w:t>’</w:t>
      </w:r>
      <w:r w:rsidRPr="00A8635E">
        <w:rPr>
          <w:lang w:val="fr-FR"/>
        </w:rPr>
        <w:t>accès aux établissements de santé</w:t>
      </w:r>
    </w:p>
    <w:p w14:paraId="1F13F972" w14:textId="3317282E" w:rsidR="00A8635E" w:rsidRPr="009076C2" w:rsidRDefault="00A8635E" w:rsidP="009076C2">
      <w:pPr>
        <w:pStyle w:val="SingleTxt"/>
        <w:spacing w:after="0" w:line="120" w:lineRule="exact"/>
        <w:rPr>
          <w:sz w:val="10"/>
          <w:lang w:val="fr-FR"/>
        </w:rPr>
      </w:pPr>
    </w:p>
    <w:p w14:paraId="5C554070" w14:textId="77777777" w:rsidR="00A8635E" w:rsidRPr="00A8635E" w:rsidRDefault="00A8635E"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635E">
        <w:rPr>
          <w:lang w:val="fr-FR"/>
        </w:rPr>
        <w:tab/>
      </w:r>
      <w:r w:rsidRPr="00A8635E">
        <w:rPr>
          <w:lang w:val="fr-FR"/>
        </w:rPr>
        <w:tab/>
        <w:t>Mesures constitutionnelles et législatives</w:t>
      </w:r>
    </w:p>
    <w:p w14:paraId="4D95E11A" w14:textId="738EE4B2" w:rsidR="00A8635E" w:rsidRPr="009076C2" w:rsidRDefault="00A8635E" w:rsidP="009076C2">
      <w:pPr>
        <w:pStyle w:val="SingleTxt"/>
        <w:spacing w:after="0" w:line="120" w:lineRule="exact"/>
        <w:rPr>
          <w:sz w:val="10"/>
          <w:lang w:val="fr-FR"/>
        </w:rPr>
      </w:pPr>
    </w:p>
    <w:p w14:paraId="09E9892D" w14:textId="4571DC31" w:rsidR="00A8635E" w:rsidRPr="00A8635E" w:rsidRDefault="00A8635E" w:rsidP="009076C2">
      <w:pPr>
        <w:pStyle w:val="SingleTxt"/>
        <w:numPr>
          <w:ilvl w:val="0"/>
          <w:numId w:val="17"/>
        </w:numPr>
        <w:spacing w:line="240" w:lineRule="exact"/>
        <w:ind w:left="1267"/>
        <w:rPr>
          <w:lang w:val="fr-FR"/>
        </w:rPr>
      </w:pPr>
      <w:r w:rsidRPr="00A8635E">
        <w:rPr>
          <w:lang w:val="fr-FR"/>
        </w:rPr>
        <w:t>Au regard des articles 29 et 76 de la Constitution, le Gouvernement est tenu de renforcer les initiatives visant à promouvoir et à protéger le droit des femmes à la santé. La loi relative à la santé publique (</w:t>
      </w:r>
      <w:r w:rsidRPr="00A8635E">
        <w:rPr>
          <w:i/>
          <w:iCs/>
          <w:lang w:val="fr-FR"/>
        </w:rPr>
        <w:t>Public Health Act</w:t>
      </w:r>
      <w:r w:rsidRPr="00A8635E">
        <w:rPr>
          <w:lang w:val="fr-FR"/>
        </w:rPr>
        <w:t>) et la loi relative aux services médicaux (</w:t>
      </w:r>
      <w:r w:rsidRPr="00A8635E">
        <w:rPr>
          <w:i/>
          <w:iCs/>
          <w:lang w:val="fr-FR"/>
        </w:rPr>
        <w:t>Medical Services Act</w:t>
      </w:r>
      <w:r w:rsidRPr="00A8635E">
        <w:rPr>
          <w:lang w:val="fr-FR"/>
        </w:rPr>
        <w:t>) chargent le Gouvernement de veiller à ce que tout citoyen et tout résident permanent du Zimbabwe ait droit aux soins de santé de base, y compris aux soins en matière de santé reproductive.</w:t>
      </w:r>
    </w:p>
    <w:p w14:paraId="5F4037F2" w14:textId="3273E248" w:rsidR="00A8635E" w:rsidRPr="009076C2" w:rsidRDefault="00A8635E" w:rsidP="009076C2">
      <w:pPr>
        <w:pStyle w:val="SingleTxt"/>
        <w:spacing w:after="0" w:line="120" w:lineRule="exact"/>
        <w:rPr>
          <w:sz w:val="10"/>
          <w:lang w:val="fr-FR"/>
        </w:rPr>
      </w:pPr>
    </w:p>
    <w:p w14:paraId="3DAF2C62" w14:textId="77777777" w:rsidR="00A8635E" w:rsidRPr="00A8635E" w:rsidRDefault="00A8635E"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635E">
        <w:rPr>
          <w:lang w:val="fr-FR"/>
        </w:rPr>
        <w:tab/>
      </w:r>
      <w:r w:rsidRPr="00A8635E">
        <w:rPr>
          <w:lang w:val="fr-FR"/>
        </w:rPr>
        <w:tab/>
        <w:t>Mesures administratives</w:t>
      </w:r>
    </w:p>
    <w:p w14:paraId="044693E8" w14:textId="189F86E9" w:rsidR="00A8635E" w:rsidRPr="009076C2" w:rsidRDefault="00A8635E" w:rsidP="009076C2">
      <w:pPr>
        <w:pStyle w:val="SingleTxt"/>
        <w:spacing w:after="0" w:line="120" w:lineRule="exact"/>
        <w:rPr>
          <w:sz w:val="10"/>
          <w:lang w:val="fr-FR"/>
        </w:rPr>
      </w:pPr>
    </w:p>
    <w:p w14:paraId="22A4D8C4" w14:textId="06D69614" w:rsidR="00A8635E" w:rsidRPr="00A8635E" w:rsidRDefault="00A8635E" w:rsidP="009076C2">
      <w:pPr>
        <w:pStyle w:val="SingleTxt"/>
        <w:numPr>
          <w:ilvl w:val="0"/>
          <w:numId w:val="17"/>
        </w:numPr>
        <w:spacing w:line="240" w:lineRule="exact"/>
        <w:ind w:left="1267"/>
        <w:rPr>
          <w:lang w:val="fr-FR"/>
        </w:rPr>
      </w:pPr>
      <w:r w:rsidRPr="00A8635E">
        <w:rPr>
          <w:lang w:val="fr-FR"/>
        </w:rPr>
        <w:t>En ce qui concerne les recommandations faites au Zimbabwe de prendre, d</w:t>
      </w:r>
      <w:r w:rsidR="00A256C2">
        <w:rPr>
          <w:lang w:val="fr-FR"/>
        </w:rPr>
        <w:t>’</w:t>
      </w:r>
      <w:r w:rsidRPr="00A8635E">
        <w:rPr>
          <w:lang w:val="fr-FR"/>
        </w:rPr>
        <w:t>une part, toutes les mesures qui s</w:t>
      </w:r>
      <w:r w:rsidR="00A256C2">
        <w:rPr>
          <w:lang w:val="fr-FR"/>
        </w:rPr>
        <w:t>’</w:t>
      </w:r>
      <w:r w:rsidRPr="00A8635E">
        <w:rPr>
          <w:lang w:val="fr-FR"/>
        </w:rPr>
        <w:t>imposent pour améliorer l</w:t>
      </w:r>
      <w:r w:rsidR="00A256C2">
        <w:rPr>
          <w:lang w:val="fr-FR"/>
        </w:rPr>
        <w:t>’</w:t>
      </w:r>
      <w:r w:rsidRPr="00A8635E">
        <w:rPr>
          <w:lang w:val="fr-FR"/>
        </w:rPr>
        <w:t>accès des femmes aux soins de santé et services connexes, conformément à la Recommandation générale n</w:t>
      </w:r>
      <w:r w:rsidRPr="00A8635E">
        <w:rPr>
          <w:vertAlign w:val="superscript"/>
          <w:lang w:val="fr-FR"/>
        </w:rPr>
        <w:t>o </w:t>
      </w:r>
      <w:r w:rsidRPr="00A8635E">
        <w:rPr>
          <w:lang w:val="fr-FR"/>
        </w:rPr>
        <w:t>24 du Comité, et de redoubler d</w:t>
      </w:r>
      <w:r w:rsidR="00A256C2">
        <w:rPr>
          <w:lang w:val="fr-FR"/>
        </w:rPr>
        <w:t>’</w:t>
      </w:r>
      <w:r w:rsidRPr="00A8635E">
        <w:rPr>
          <w:lang w:val="fr-FR"/>
        </w:rPr>
        <w:t>efforts, d</w:t>
      </w:r>
      <w:r w:rsidR="00A256C2">
        <w:rPr>
          <w:lang w:val="fr-FR"/>
        </w:rPr>
        <w:t>’</w:t>
      </w:r>
      <w:r w:rsidRPr="00A8635E">
        <w:rPr>
          <w:lang w:val="fr-FR"/>
        </w:rPr>
        <w:t>autre part, pour réduire la mortalité maternelle, améliorer l</w:t>
      </w:r>
      <w:r w:rsidR="00A256C2">
        <w:rPr>
          <w:lang w:val="fr-FR"/>
        </w:rPr>
        <w:t>’</w:t>
      </w:r>
      <w:r w:rsidRPr="00A8635E">
        <w:rPr>
          <w:lang w:val="fr-FR"/>
        </w:rPr>
        <w:t xml:space="preserve">information sur les structures sanitaires et les services médicaux dispensés </w:t>
      </w:r>
      <w:r w:rsidRPr="00A8635E">
        <w:rPr>
          <w:lang w:val="fr-FR"/>
        </w:rPr>
        <w:lastRenderedPageBreak/>
        <w:t>par un personnel qualifié, en particulier dans les zones rurales et reculées, et améliorer l</w:t>
      </w:r>
      <w:r w:rsidR="00A256C2">
        <w:rPr>
          <w:lang w:val="fr-FR"/>
        </w:rPr>
        <w:t>’</w:t>
      </w:r>
      <w:r w:rsidRPr="00A8635E">
        <w:rPr>
          <w:lang w:val="fr-FR"/>
        </w:rPr>
        <w:t>accès des femmes à ces structures et services</w:t>
      </w:r>
      <w:r w:rsidR="00A256C2">
        <w:rPr>
          <w:lang w:val="fr-FR"/>
        </w:rPr>
        <w:t> :</w:t>
      </w:r>
    </w:p>
    <w:p w14:paraId="291C947F" w14:textId="2EB987BD" w:rsidR="00A8635E" w:rsidRPr="00A8635E" w:rsidRDefault="00A8635E" w:rsidP="009076C2">
      <w:pPr>
        <w:pStyle w:val="SingleTxt"/>
        <w:tabs>
          <w:tab w:val="right" w:pos="1685"/>
        </w:tabs>
        <w:ind w:left="1742" w:hanging="475"/>
        <w:rPr>
          <w:lang w:val="fr-FR"/>
        </w:rPr>
      </w:pPr>
      <w:r w:rsidRPr="00A8635E">
        <w:rPr>
          <w:lang w:val="fr-FR"/>
        </w:rPr>
        <w:tab/>
        <w:t>•</w:t>
      </w:r>
      <w:r w:rsidRPr="00A8635E">
        <w:rPr>
          <w:lang w:val="fr-FR"/>
        </w:rPr>
        <w:tab/>
        <w:t>Le Gouvernement continue de construire et de remettre en état des dispensaires et autres établissements de soins en conformité avec les normes et exigences nationales qui veulent notamment qu</w:t>
      </w:r>
      <w:r w:rsidR="00A256C2">
        <w:rPr>
          <w:lang w:val="fr-FR"/>
        </w:rPr>
        <w:t>’</w:t>
      </w:r>
      <w:r w:rsidRPr="00A8635E">
        <w:rPr>
          <w:lang w:val="fr-FR"/>
        </w:rPr>
        <w:t>il y ait un centre de santé dans un rayon de huit kilomètres d</w:t>
      </w:r>
      <w:r w:rsidR="00A256C2">
        <w:rPr>
          <w:lang w:val="fr-FR"/>
        </w:rPr>
        <w:t>’</w:t>
      </w:r>
      <w:r w:rsidRPr="00A8635E">
        <w:rPr>
          <w:lang w:val="fr-FR"/>
        </w:rPr>
        <w:t>un établissement humain. À cet égard, le Gouvernement a accordé un degré de priorité élevé aux zones rurales afin de réduire la distance à parcourir par les patients pour accéder aux services de santé.</w:t>
      </w:r>
    </w:p>
    <w:p w14:paraId="487995F1" w14:textId="7812CB3F" w:rsidR="00A8635E" w:rsidRPr="00A8635E" w:rsidRDefault="00A8635E" w:rsidP="009076C2">
      <w:pPr>
        <w:pStyle w:val="SingleTxt"/>
        <w:tabs>
          <w:tab w:val="right" w:pos="1685"/>
        </w:tabs>
        <w:ind w:left="1742" w:hanging="475"/>
        <w:rPr>
          <w:lang w:val="fr-FR"/>
        </w:rPr>
      </w:pPr>
      <w:r w:rsidRPr="00A8635E">
        <w:rPr>
          <w:lang w:val="fr-FR"/>
        </w:rPr>
        <w:tab/>
        <w:t>•</w:t>
      </w:r>
      <w:r w:rsidRPr="00A8635E">
        <w:rPr>
          <w:lang w:val="fr-FR"/>
        </w:rPr>
        <w:tab/>
        <w:t>Le tableau 24 ci-après est agencé selon les catégories suivantes de services et d</w:t>
      </w:r>
      <w:r w:rsidR="00A256C2">
        <w:rPr>
          <w:lang w:val="fr-FR"/>
        </w:rPr>
        <w:t>’</w:t>
      </w:r>
      <w:r w:rsidRPr="00A8635E">
        <w:rPr>
          <w:lang w:val="fr-FR"/>
        </w:rPr>
        <w:t>équipements sanitaires</w:t>
      </w:r>
      <w:r w:rsidR="00A256C2">
        <w:rPr>
          <w:lang w:val="fr-FR"/>
        </w:rPr>
        <w:t> :</w:t>
      </w:r>
    </w:p>
    <w:p w14:paraId="7B7A152A" w14:textId="7F1017A5" w:rsidR="00A8635E" w:rsidRPr="00A8635E" w:rsidRDefault="00A8635E" w:rsidP="009076C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A8635E">
        <w:rPr>
          <w:lang w:val="fr-FR"/>
        </w:rPr>
        <w:tab/>
        <w:t>–</w:t>
      </w:r>
      <w:r w:rsidRPr="00A8635E">
        <w:rPr>
          <w:lang w:val="fr-FR"/>
        </w:rPr>
        <w:tab/>
        <w:t>Niveau primaire – dispensaires et centres de santé ruraux</w:t>
      </w:r>
      <w:r w:rsidR="00A256C2">
        <w:rPr>
          <w:lang w:val="fr-FR"/>
        </w:rPr>
        <w:t> ;</w:t>
      </w:r>
    </w:p>
    <w:p w14:paraId="158AEB90" w14:textId="5BCFA2EA" w:rsidR="00A8635E" w:rsidRPr="00A8635E" w:rsidRDefault="00A8635E" w:rsidP="009076C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A8635E">
        <w:rPr>
          <w:lang w:val="fr-FR"/>
        </w:rPr>
        <w:tab/>
        <w:t>–</w:t>
      </w:r>
      <w:r w:rsidRPr="00A8635E">
        <w:rPr>
          <w:lang w:val="fr-FR"/>
        </w:rPr>
        <w:tab/>
        <w:t>Premier niveau de référence – hôpitaux de district, de mission et ruraux</w:t>
      </w:r>
      <w:r w:rsidR="00A256C2">
        <w:rPr>
          <w:lang w:val="fr-FR"/>
        </w:rPr>
        <w:t> ;</w:t>
      </w:r>
    </w:p>
    <w:p w14:paraId="0D7BBE2B" w14:textId="5AD6FDA0" w:rsidR="00A8635E" w:rsidRPr="00A8635E" w:rsidRDefault="00A8635E" w:rsidP="009076C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A8635E">
        <w:rPr>
          <w:lang w:val="fr-FR"/>
        </w:rPr>
        <w:tab/>
        <w:t>–</w:t>
      </w:r>
      <w:r w:rsidRPr="00A8635E">
        <w:rPr>
          <w:lang w:val="fr-FR"/>
        </w:rPr>
        <w:tab/>
        <w:t>Deuxième niveau de référence – hôpitaux provinciaux</w:t>
      </w:r>
      <w:r w:rsidR="00A256C2">
        <w:rPr>
          <w:lang w:val="fr-FR"/>
        </w:rPr>
        <w:t> ;</w:t>
      </w:r>
    </w:p>
    <w:p w14:paraId="5F3B3CB4" w14:textId="336B31AD" w:rsidR="00A8635E" w:rsidRPr="00A8635E" w:rsidRDefault="00A8635E" w:rsidP="009076C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A8635E">
        <w:rPr>
          <w:lang w:val="fr-FR"/>
        </w:rPr>
        <w:tab/>
        <w:t>–</w:t>
      </w:r>
      <w:r w:rsidRPr="00A8635E">
        <w:rPr>
          <w:lang w:val="fr-FR"/>
        </w:rPr>
        <w:tab/>
        <w:t>Troisième niveau de référence – hôpitaux centraux et des maladies infectieuses.</w:t>
      </w:r>
    </w:p>
    <w:p w14:paraId="7E94B15C" w14:textId="7592245C" w:rsidR="00A8635E" w:rsidRPr="009076C2" w:rsidRDefault="00A8635E" w:rsidP="009076C2">
      <w:pPr>
        <w:pStyle w:val="SingleTxt"/>
        <w:spacing w:after="0" w:line="120" w:lineRule="exact"/>
        <w:rPr>
          <w:sz w:val="10"/>
          <w:lang w:val="fr-FR"/>
        </w:rPr>
      </w:pPr>
    </w:p>
    <w:p w14:paraId="327AB1EB" w14:textId="77777777" w:rsidR="00A8635E" w:rsidRDefault="00A8635E"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635E">
        <w:rPr>
          <w:lang w:val="fr-FR"/>
        </w:rPr>
        <w:tab/>
      </w:r>
      <w:r w:rsidRPr="00A8635E">
        <w:rPr>
          <w:lang w:val="fr-FR"/>
        </w:rPr>
        <w:tab/>
        <w:t xml:space="preserve">Tableau 24 </w:t>
      </w:r>
    </w:p>
    <w:p w14:paraId="59F5CC24" w14:textId="3BDF2F5C" w:rsidR="00A8635E" w:rsidRDefault="00A8635E"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8635E">
        <w:rPr>
          <w:lang w:val="fr-FR"/>
        </w:rPr>
        <w:t>Répartition des établissements de santé par niveau et province, 2014</w:t>
      </w:r>
    </w:p>
    <w:p w14:paraId="7C28AA58" w14:textId="0E63DAC5" w:rsidR="00A8635E" w:rsidRPr="009076C2" w:rsidRDefault="00A8635E" w:rsidP="009076C2">
      <w:pPr>
        <w:pStyle w:val="SingleTxt"/>
        <w:spacing w:after="0" w:line="120" w:lineRule="exact"/>
        <w:rPr>
          <w:sz w:val="10"/>
          <w:lang w:val="fr-FR"/>
        </w:rPr>
      </w:pPr>
    </w:p>
    <w:p w14:paraId="27CC6FB1" w14:textId="07E7D325" w:rsidR="00A8635E" w:rsidRPr="009076C2" w:rsidRDefault="00A8635E"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1086"/>
        <w:gridCol w:w="1086"/>
        <w:gridCol w:w="1086"/>
        <w:gridCol w:w="1086"/>
        <w:gridCol w:w="1086"/>
      </w:tblGrid>
      <w:tr w:rsidR="00A8635E" w:rsidRPr="0050594A" w14:paraId="046EC152" w14:textId="77777777" w:rsidTr="009076C2">
        <w:trPr>
          <w:cantSplit/>
          <w:tblHeader/>
        </w:trPr>
        <w:tc>
          <w:tcPr>
            <w:tcW w:w="1890" w:type="dxa"/>
            <w:tcBorders>
              <w:top w:val="single" w:sz="4" w:space="0" w:color="auto"/>
              <w:bottom w:val="single" w:sz="12" w:space="0" w:color="auto"/>
            </w:tcBorders>
            <w:shd w:val="clear" w:color="auto" w:fill="auto"/>
            <w:noWrap/>
            <w:vAlign w:val="bottom"/>
          </w:tcPr>
          <w:p w14:paraId="1C8EE85B" w14:textId="77777777" w:rsidR="00A8635E" w:rsidRPr="009076C2" w:rsidRDefault="00A8635E" w:rsidP="009076C2">
            <w:pPr>
              <w:spacing w:before="81" w:after="81" w:line="160" w:lineRule="exact"/>
              <w:ind w:right="40"/>
              <w:rPr>
                <w:i/>
                <w:sz w:val="14"/>
              </w:rPr>
            </w:pPr>
            <w:r w:rsidRPr="009076C2">
              <w:rPr>
                <w:i/>
                <w:sz w:val="14"/>
              </w:rPr>
              <w:t>Province</w:t>
            </w:r>
          </w:p>
        </w:tc>
        <w:tc>
          <w:tcPr>
            <w:tcW w:w="1086" w:type="dxa"/>
            <w:tcBorders>
              <w:top w:val="single" w:sz="4" w:space="0" w:color="auto"/>
              <w:bottom w:val="single" w:sz="12" w:space="0" w:color="auto"/>
            </w:tcBorders>
            <w:shd w:val="clear" w:color="auto" w:fill="auto"/>
            <w:noWrap/>
            <w:vAlign w:val="bottom"/>
          </w:tcPr>
          <w:p w14:paraId="3174A2F5" w14:textId="77777777" w:rsidR="00A8635E" w:rsidRPr="009076C2" w:rsidRDefault="00A8635E" w:rsidP="009076C2">
            <w:pPr>
              <w:spacing w:before="81" w:after="81" w:line="160" w:lineRule="exact"/>
              <w:ind w:left="144" w:right="43"/>
              <w:jc w:val="right"/>
              <w:rPr>
                <w:i/>
                <w:sz w:val="14"/>
              </w:rPr>
            </w:pPr>
            <w:r w:rsidRPr="009076C2">
              <w:rPr>
                <w:i/>
                <w:sz w:val="14"/>
              </w:rPr>
              <w:t>Niveau primaire</w:t>
            </w:r>
          </w:p>
        </w:tc>
        <w:tc>
          <w:tcPr>
            <w:tcW w:w="1086" w:type="dxa"/>
            <w:tcBorders>
              <w:top w:val="single" w:sz="4" w:space="0" w:color="auto"/>
              <w:bottom w:val="single" w:sz="12" w:space="0" w:color="auto"/>
            </w:tcBorders>
            <w:shd w:val="clear" w:color="auto" w:fill="auto"/>
            <w:noWrap/>
            <w:vAlign w:val="bottom"/>
          </w:tcPr>
          <w:p w14:paraId="629C57CF" w14:textId="77777777" w:rsidR="00A8635E" w:rsidRPr="009076C2" w:rsidRDefault="00A8635E" w:rsidP="009076C2">
            <w:pPr>
              <w:spacing w:before="81" w:after="81" w:line="160" w:lineRule="exact"/>
              <w:ind w:left="144" w:right="43"/>
              <w:jc w:val="right"/>
              <w:rPr>
                <w:i/>
                <w:sz w:val="14"/>
              </w:rPr>
            </w:pPr>
            <w:r w:rsidRPr="009076C2">
              <w:rPr>
                <w:i/>
                <w:sz w:val="14"/>
              </w:rPr>
              <w:t>Premier niveau de référence</w:t>
            </w:r>
          </w:p>
        </w:tc>
        <w:tc>
          <w:tcPr>
            <w:tcW w:w="1086" w:type="dxa"/>
            <w:tcBorders>
              <w:top w:val="single" w:sz="4" w:space="0" w:color="auto"/>
              <w:bottom w:val="single" w:sz="12" w:space="0" w:color="auto"/>
            </w:tcBorders>
            <w:shd w:val="clear" w:color="auto" w:fill="auto"/>
            <w:noWrap/>
            <w:vAlign w:val="bottom"/>
          </w:tcPr>
          <w:p w14:paraId="22E192FE" w14:textId="77777777" w:rsidR="00A8635E" w:rsidRPr="009076C2" w:rsidRDefault="00A8635E" w:rsidP="009076C2">
            <w:pPr>
              <w:spacing w:before="81" w:after="81" w:line="160" w:lineRule="exact"/>
              <w:ind w:left="144" w:right="43"/>
              <w:jc w:val="right"/>
              <w:rPr>
                <w:i/>
                <w:sz w:val="14"/>
              </w:rPr>
            </w:pPr>
            <w:r w:rsidRPr="009076C2">
              <w:rPr>
                <w:i/>
                <w:sz w:val="14"/>
              </w:rPr>
              <w:t>Deuxième niveau de référence</w:t>
            </w:r>
          </w:p>
        </w:tc>
        <w:tc>
          <w:tcPr>
            <w:tcW w:w="1086" w:type="dxa"/>
            <w:tcBorders>
              <w:top w:val="single" w:sz="4" w:space="0" w:color="auto"/>
              <w:bottom w:val="single" w:sz="12" w:space="0" w:color="auto"/>
            </w:tcBorders>
            <w:shd w:val="clear" w:color="auto" w:fill="auto"/>
            <w:noWrap/>
            <w:vAlign w:val="bottom"/>
          </w:tcPr>
          <w:p w14:paraId="42D0D83D" w14:textId="77777777" w:rsidR="00A8635E" w:rsidRPr="009076C2" w:rsidRDefault="00A8635E" w:rsidP="009076C2">
            <w:pPr>
              <w:spacing w:before="81" w:after="81" w:line="160" w:lineRule="exact"/>
              <w:ind w:left="144" w:right="43"/>
              <w:jc w:val="right"/>
              <w:rPr>
                <w:i/>
                <w:sz w:val="14"/>
              </w:rPr>
            </w:pPr>
            <w:r w:rsidRPr="009076C2">
              <w:rPr>
                <w:i/>
                <w:sz w:val="14"/>
              </w:rPr>
              <w:t>Troisième niveau de référence</w:t>
            </w:r>
          </w:p>
        </w:tc>
        <w:tc>
          <w:tcPr>
            <w:tcW w:w="1086" w:type="dxa"/>
            <w:tcBorders>
              <w:top w:val="single" w:sz="4" w:space="0" w:color="auto"/>
              <w:bottom w:val="single" w:sz="12" w:space="0" w:color="auto"/>
            </w:tcBorders>
            <w:shd w:val="clear" w:color="auto" w:fill="auto"/>
            <w:noWrap/>
            <w:vAlign w:val="bottom"/>
          </w:tcPr>
          <w:p w14:paraId="61047E51" w14:textId="77777777" w:rsidR="00A8635E" w:rsidRPr="00A83958" w:rsidRDefault="00A8635E" w:rsidP="009076C2">
            <w:pPr>
              <w:spacing w:before="81" w:after="81" w:line="160" w:lineRule="exact"/>
              <w:ind w:left="144" w:right="43"/>
              <w:jc w:val="right"/>
              <w:rPr>
                <w:b/>
                <w:bCs/>
                <w:i/>
                <w:sz w:val="14"/>
              </w:rPr>
            </w:pPr>
            <w:r w:rsidRPr="00A83958">
              <w:rPr>
                <w:b/>
                <w:bCs/>
                <w:iCs/>
                <w:sz w:val="14"/>
              </w:rPr>
              <w:t>Total</w:t>
            </w:r>
          </w:p>
        </w:tc>
      </w:tr>
      <w:tr w:rsidR="00A8635E" w:rsidRPr="0050594A" w14:paraId="44581808" w14:textId="77777777" w:rsidTr="009076C2">
        <w:trPr>
          <w:cantSplit/>
          <w:trHeight w:hRule="exact" w:val="115"/>
          <w:tblHeader/>
        </w:trPr>
        <w:tc>
          <w:tcPr>
            <w:tcW w:w="1890" w:type="dxa"/>
            <w:tcBorders>
              <w:top w:val="single" w:sz="12" w:space="0" w:color="auto"/>
            </w:tcBorders>
            <w:shd w:val="clear" w:color="auto" w:fill="auto"/>
            <w:noWrap/>
            <w:vAlign w:val="bottom"/>
          </w:tcPr>
          <w:p w14:paraId="246049D9" w14:textId="77777777" w:rsidR="00A8635E" w:rsidRPr="0050594A" w:rsidRDefault="00A8635E" w:rsidP="009076C2">
            <w:pPr>
              <w:spacing w:before="40" w:after="40" w:line="210" w:lineRule="exact"/>
              <w:ind w:right="40"/>
              <w:rPr>
                <w:sz w:val="17"/>
              </w:rPr>
            </w:pPr>
          </w:p>
        </w:tc>
        <w:tc>
          <w:tcPr>
            <w:tcW w:w="1086" w:type="dxa"/>
            <w:tcBorders>
              <w:top w:val="single" w:sz="12" w:space="0" w:color="auto"/>
            </w:tcBorders>
            <w:shd w:val="clear" w:color="auto" w:fill="auto"/>
            <w:noWrap/>
            <w:vAlign w:val="bottom"/>
          </w:tcPr>
          <w:p w14:paraId="1CFDC301" w14:textId="77777777" w:rsidR="00A8635E" w:rsidRPr="0050594A" w:rsidRDefault="00A8635E" w:rsidP="009076C2">
            <w:pPr>
              <w:spacing w:before="40" w:after="40" w:line="210" w:lineRule="exact"/>
              <w:ind w:left="144" w:right="43"/>
              <w:jc w:val="right"/>
              <w:rPr>
                <w:sz w:val="17"/>
              </w:rPr>
            </w:pPr>
          </w:p>
        </w:tc>
        <w:tc>
          <w:tcPr>
            <w:tcW w:w="1086" w:type="dxa"/>
            <w:tcBorders>
              <w:top w:val="single" w:sz="12" w:space="0" w:color="auto"/>
            </w:tcBorders>
            <w:shd w:val="clear" w:color="auto" w:fill="auto"/>
            <w:noWrap/>
            <w:vAlign w:val="bottom"/>
          </w:tcPr>
          <w:p w14:paraId="4E2EC78B" w14:textId="77777777" w:rsidR="00A8635E" w:rsidRPr="0050594A" w:rsidRDefault="00A8635E" w:rsidP="009076C2">
            <w:pPr>
              <w:spacing w:before="40" w:after="40" w:line="210" w:lineRule="exact"/>
              <w:ind w:left="144" w:right="43"/>
              <w:jc w:val="right"/>
              <w:rPr>
                <w:sz w:val="17"/>
              </w:rPr>
            </w:pPr>
          </w:p>
        </w:tc>
        <w:tc>
          <w:tcPr>
            <w:tcW w:w="1086" w:type="dxa"/>
            <w:tcBorders>
              <w:top w:val="single" w:sz="12" w:space="0" w:color="auto"/>
            </w:tcBorders>
            <w:shd w:val="clear" w:color="auto" w:fill="auto"/>
            <w:noWrap/>
            <w:vAlign w:val="bottom"/>
          </w:tcPr>
          <w:p w14:paraId="73A9F297" w14:textId="77777777" w:rsidR="00A8635E" w:rsidRPr="0050594A" w:rsidRDefault="00A8635E" w:rsidP="009076C2">
            <w:pPr>
              <w:spacing w:before="40" w:after="40" w:line="210" w:lineRule="exact"/>
              <w:ind w:left="144" w:right="43"/>
              <w:jc w:val="right"/>
              <w:rPr>
                <w:sz w:val="17"/>
              </w:rPr>
            </w:pPr>
          </w:p>
        </w:tc>
        <w:tc>
          <w:tcPr>
            <w:tcW w:w="1086" w:type="dxa"/>
            <w:tcBorders>
              <w:top w:val="single" w:sz="12" w:space="0" w:color="auto"/>
            </w:tcBorders>
            <w:shd w:val="clear" w:color="auto" w:fill="auto"/>
            <w:noWrap/>
            <w:vAlign w:val="bottom"/>
          </w:tcPr>
          <w:p w14:paraId="59CC758D" w14:textId="77777777" w:rsidR="00A8635E" w:rsidRPr="0050594A" w:rsidRDefault="00A8635E" w:rsidP="009076C2">
            <w:pPr>
              <w:spacing w:before="40" w:after="40" w:line="210" w:lineRule="exact"/>
              <w:ind w:left="144" w:right="43"/>
              <w:jc w:val="right"/>
              <w:rPr>
                <w:sz w:val="17"/>
              </w:rPr>
            </w:pPr>
          </w:p>
        </w:tc>
        <w:tc>
          <w:tcPr>
            <w:tcW w:w="1086" w:type="dxa"/>
            <w:tcBorders>
              <w:top w:val="single" w:sz="12" w:space="0" w:color="auto"/>
            </w:tcBorders>
            <w:shd w:val="clear" w:color="auto" w:fill="auto"/>
            <w:noWrap/>
            <w:vAlign w:val="bottom"/>
          </w:tcPr>
          <w:p w14:paraId="13C6953E" w14:textId="77777777" w:rsidR="00A8635E" w:rsidRPr="00A83958" w:rsidRDefault="00A8635E" w:rsidP="009076C2">
            <w:pPr>
              <w:spacing w:before="40" w:after="40" w:line="210" w:lineRule="exact"/>
              <w:ind w:left="144" w:right="43"/>
              <w:jc w:val="right"/>
              <w:rPr>
                <w:b/>
                <w:bCs/>
                <w:sz w:val="17"/>
              </w:rPr>
            </w:pPr>
          </w:p>
        </w:tc>
      </w:tr>
      <w:tr w:rsidR="00A8635E" w:rsidRPr="0050594A" w14:paraId="4BB09E0F" w14:textId="77777777" w:rsidTr="009076C2">
        <w:trPr>
          <w:cantSplit/>
        </w:trPr>
        <w:tc>
          <w:tcPr>
            <w:tcW w:w="1890" w:type="dxa"/>
            <w:shd w:val="clear" w:color="auto" w:fill="auto"/>
            <w:noWrap/>
            <w:vAlign w:val="bottom"/>
          </w:tcPr>
          <w:p w14:paraId="27FB1CBD"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 xml:space="preserve">Harare </w:t>
            </w:r>
          </w:p>
        </w:tc>
        <w:tc>
          <w:tcPr>
            <w:tcW w:w="1086" w:type="dxa"/>
            <w:shd w:val="clear" w:color="auto" w:fill="auto"/>
            <w:noWrap/>
            <w:vAlign w:val="bottom"/>
          </w:tcPr>
          <w:p w14:paraId="678A501B"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77</w:t>
            </w:r>
          </w:p>
        </w:tc>
        <w:tc>
          <w:tcPr>
            <w:tcW w:w="1086" w:type="dxa"/>
            <w:shd w:val="clear" w:color="auto" w:fill="auto"/>
            <w:noWrap/>
            <w:vAlign w:val="bottom"/>
          </w:tcPr>
          <w:p w14:paraId="403006A8"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0D7C359F"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7121DF63"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8</w:t>
            </w:r>
          </w:p>
        </w:tc>
        <w:tc>
          <w:tcPr>
            <w:tcW w:w="1086" w:type="dxa"/>
            <w:shd w:val="clear" w:color="auto" w:fill="auto"/>
            <w:noWrap/>
            <w:vAlign w:val="bottom"/>
          </w:tcPr>
          <w:p w14:paraId="3B83D5DF"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85</w:t>
            </w:r>
          </w:p>
        </w:tc>
      </w:tr>
      <w:tr w:rsidR="00A8635E" w:rsidRPr="0050594A" w14:paraId="6B3DCE49" w14:textId="77777777" w:rsidTr="009076C2">
        <w:trPr>
          <w:cantSplit/>
        </w:trPr>
        <w:tc>
          <w:tcPr>
            <w:tcW w:w="1890" w:type="dxa"/>
            <w:shd w:val="clear" w:color="auto" w:fill="auto"/>
            <w:noWrap/>
            <w:vAlign w:val="bottom"/>
          </w:tcPr>
          <w:p w14:paraId="51AC7B51"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Manicaland</w:t>
            </w:r>
          </w:p>
        </w:tc>
        <w:tc>
          <w:tcPr>
            <w:tcW w:w="1086" w:type="dxa"/>
            <w:shd w:val="clear" w:color="auto" w:fill="auto"/>
            <w:noWrap/>
            <w:vAlign w:val="bottom"/>
          </w:tcPr>
          <w:p w14:paraId="6103B268"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245</w:t>
            </w:r>
          </w:p>
        </w:tc>
        <w:tc>
          <w:tcPr>
            <w:tcW w:w="1086" w:type="dxa"/>
            <w:shd w:val="clear" w:color="auto" w:fill="auto"/>
            <w:noWrap/>
            <w:vAlign w:val="bottom"/>
          </w:tcPr>
          <w:p w14:paraId="65E033C5"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31</w:t>
            </w:r>
          </w:p>
        </w:tc>
        <w:tc>
          <w:tcPr>
            <w:tcW w:w="1086" w:type="dxa"/>
            <w:shd w:val="clear" w:color="auto" w:fill="auto"/>
            <w:noWrap/>
            <w:vAlign w:val="bottom"/>
          </w:tcPr>
          <w:p w14:paraId="652EED4C"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5452698E"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78A84A78"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277</w:t>
            </w:r>
          </w:p>
        </w:tc>
      </w:tr>
      <w:tr w:rsidR="00A8635E" w:rsidRPr="0050594A" w14:paraId="249FBF66" w14:textId="77777777" w:rsidTr="009076C2">
        <w:trPr>
          <w:cantSplit/>
        </w:trPr>
        <w:tc>
          <w:tcPr>
            <w:tcW w:w="1890" w:type="dxa"/>
            <w:shd w:val="clear" w:color="auto" w:fill="auto"/>
            <w:noWrap/>
            <w:vAlign w:val="bottom"/>
          </w:tcPr>
          <w:p w14:paraId="3D1FA78D"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 xml:space="preserve">Mash. central </w:t>
            </w:r>
          </w:p>
        </w:tc>
        <w:tc>
          <w:tcPr>
            <w:tcW w:w="1086" w:type="dxa"/>
            <w:shd w:val="clear" w:color="auto" w:fill="auto"/>
            <w:noWrap/>
            <w:vAlign w:val="bottom"/>
          </w:tcPr>
          <w:p w14:paraId="026BAEC2"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142</w:t>
            </w:r>
          </w:p>
        </w:tc>
        <w:tc>
          <w:tcPr>
            <w:tcW w:w="1086" w:type="dxa"/>
            <w:shd w:val="clear" w:color="auto" w:fill="auto"/>
            <w:noWrap/>
            <w:vAlign w:val="bottom"/>
          </w:tcPr>
          <w:p w14:paraId="781BF67B"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12</w:t>
            </w:r>
          </w:p>
        </w:tc>
        <w:tc>
          <w:tcPr>
            <w:tcW w:w="1086" w:type="dxa"/>
            <w:shd w:val="clear" w:color="auto" w:fill="auto"/>
            <w:noWrap/>
            <w:vAlign w:val="bottom"/>
          </w:tcPr>
          <w:p w14:paraId="63CBBAC1"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19C86870"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385B60DD"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155</w:t>
            </w:r>
          </w:p>
        </w:tc>
      </w:tr>
      <w:tr w:rsidR="00A8635E" w:rsidRPr="0050594A" w14:paraId="1C89DF69" w14:textId="77777777" w:rsidTr="009076C2">
        <w:trPr>
          <w:cantSplit/>
        </w:trPr>
        <w:tc>
          <w:tcPr>
            <w:tcW w:w="1890" w:type="dxa"/>
            <w:shd w:val="clear" w:color="auto" w:fill="auto"/>
            <w:noWrap/>
            <w:vAlign w:val="bottom"/>
          </w:tcPr>
          <w:p w14:paraId="1F7E7FFA"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Mash. oriental</w:t>
            </w:r>
          </w:p>
        </w:tc>
        <w:tc>
          <w:tcPr>
            <w:tcW w:w="1086" w:type="dxa"/>
            <w:shd w:val="clear" w:color="auto" w:fill="auto"/>
            <w:noWrap/>
            <w:vAlign w:val="bottom"/>
          </w:tcPr>
          <w:p w14:paraId="53005E14"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194</w:t>
            </w:r>
          </w:p>
        </w:tc>
        <w:tc>
          <w:tcPr>
            <w:tcW w:w="1086" w:type="dxa"/>
            <w:shd w:val="clear" w:color="auto" w:fill="auto"/>
            <w:noWrap/>
            <w:vAlign w:val="bottom"/>
          </w:tcPr>
          <w:p w14:paraId="50261150"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21</w:t>
            </w:r>
          </w:p>
        </w:tc>
        <w:tc>
          <w:tcPr>
            <w:tcW w:w="1086" w:type="dxa"/>
            <w:shd w:val="clear" w:color="auto" w:fill="auto"/>
            <w:noWrap/>
            <w:vAlign w:val="bottom"/>
          </w:tcPr>
          <w:p w14:paraId="5F73010D"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59FC4B81"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3EE97066"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216</w:t>
            </w:r>
          </w:p>
        </w:tc>
      </w:tr>
      <w:tr w:rsidR="00A8635E" w:rsidRPr="0050594A" w14:paraId="500FD338" w14:textId="77777777" w:rsidTr="009076C2">
        <w:trPr>
          <w:cantSplit/>
        </w:trPr>
        <w:tc>
          <w:tcPr>
            <w:tcW w:w="1890" w:type="dxa"/>
            <w:shd w:val="clear" w:color="auto" w:fill="auto"/>
            <w:noWrap/>
            <w:vAlign w:val="bottom"/>
          </w:tcPr>
          <w:p w14:paraId="704C7743"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Mash. occidental</w:t>
            </w:r>
          </w:p>
        </w:tc>
        <w:tc>
          <w:tcPr>
            <w:tcW w:w="1086" w:type="dxa"/>
            <w:shd w:val="clear" w:color="auto" w:fill="auto"/>
            <w:noWrap/>
            <w:vAlign w:val="bottom"/>
          </w:tcPr>
          <w:p w14:paraId="4088476A"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170</w:t>
            </w:r>
          </w:p>
        </w:tc>
        <w:tc>
          <w:tcPr>
            <w:tcW w:w="1086" w:type="dxa"/>
            <w:shd w:val="clear" w:color="auto" w:fill="auto"/>
            <w:noWrap/>
            <w:vAlign w:val="bottom"/>
          </w:tcPr>
          <w:p w14:paraId="472893EF"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w:t>
            </w:r>
          </w:p>
        </w:tc>
        <w:tc>
          <w:tcPr>
            <w:tcW w:w="1086" w:type="dxa"/>
            <w:shd w:val="clear" w:color="auto" w:fill="auto"/>
            <w:noWrap/>
            <w:vAlign w:val="bottom"/>
          </w:tcPr>
          <w:p w14:paraId="7AC01D46"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37300463"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48250A7A"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189</w:t>
            </w:r>
          </w:p>
        </w:tc>
      </w:tr>
      <w:tr w:rsidR="00A8635E" w:rsidRPr="0050594A" w14:paraId="5D95912F" w14:textId="77777777" w:rsidTr="009076C2">
        <w:trPr>
          <w:cantSplit/>
        </w:trPr>
        <w:tc>
          <w:tcPr>
            <w:tcW w:w="1890" w:type="dxa"/>
            <w:shd w:val="clear" w:color="auto" w:fill="auto"/>
            <w:noWrap/>
            <w:vAlign w:val="bottom"/>
          </w:tcPr>
          <w:p w14:paraId="0A26F093"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Mat. septentrional</w:t>
            </w:r>
          </w:p>
        </w:tc>
        <w:tc>
          <w:tcPr>
            <w:tcW w:w="1086" w:type="dxa"/>
            <w:shd w:val="clear" w:color="auto" w:fill="auto"/>
            <w:noWrap/>
            <w:vAlign w:val="bottom"/>
          </w:tcPr>
          <w:p w14:paraId="12E7FA17"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1 140</w:t>
            </w:r>
          </w:p>
        </w:tc>
        <w:tc>
          <w:tcPr>
            <w:tcW w:w="1086" w:type="dxa"/>
            <w:shd w:val="clear" w:color="auto" w:fill="auto"/>
            <w:noWrap/>
            <w:vAlign w:val="bottom"/>
          </w:tcPr>
          <w:p w14:paraId="68721128"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w:t>
            </w:r>
          </w:p>
        </w:tc>
        <w:tc>
          <w:tcPr>
            <w:tcW w:w="1086" w:type="dxa"/>
            <w:shd w:val="clear" w:color="auto" w:fill="auto"/>
            <w:noWrap/>
            <w:vAlign w:val="bottom"/>
          </w:tcPr>
          <w:p w14:paraId="7B090C56"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252B3329"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05565F60"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157</w:t>
            </w:r>
          </w:p>
        </w:tc>
      </w:tr>
      <w:tr w:rsidR="00A8635E" w:rsidRPr="0050594A" w14:paraId="5628375F" w14:textId="77777777" w:rsidTr="009076C2">
        <w:trPr>
          <w:cantSplit/>
        </w:trPr>
        <w:tc>
          <w:tcPr>
            <w:tcW w:w="1890" w:type="dxa"/>
            <w:shd w:val="clear" w:color="auto" w:fill="auto"/>
            <w:noWrap/>
            <w:vAlign w:val="bottom"/>
          </w:tcPr>
          <w:p w14:paraId="4DEF9177"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Mat. méridional</w:t>
            </w:r>
          </w:p>
        </w:tc>
        <w:tc>
          <w:tcPr>
            <w:tcW w:w="1086" w:type="dxa"/>
            <w:shd w:val="clear" w:color="auto" w:fill="auto"/>
            <w:noWrap/>
            <w:vAlign w:val="bottom"/>
          </w:tcPr>
          <w:p w14:paraId="7AAC5074"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115</w:t>
            </w:r>
          </w:p>
        </w:tc>
        <w:tc>
          <w:tcPr>
            <w:tcW w:w="1086" w:type="dxa"/>
            <w:shd w:val="clear" w:color="auto" w:fill="auto"/>
            <w:noWrap/>
            <w:vAlign w:val="bottom"/>
          </w:tcPr>
          <w:p w14:paraId="3F976442"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17</w:t>
            </w:r>
          </w:p>
        </w:tc>
        <w:tc>
          <w:tcPr>
            <w:tcW w:w="1086" w:type="dxa"/>
            <w:shd w:val="clear" w:color="auto" w:fill="auto"/>
            <w:noWrap/>
            <w:vAlign w:val="bottom"/>
          </w:tcPr>
          <w:p w14:paraId="2DEE0408"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1F1D6865"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463ABB17"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133</w:t>
            </w:r>
          </w:p>
        </w:tc>
      </w:tr>
      <w:tr w:rsidR="00A8635E" w:rsidRPr="0050594A" w14:paraId="7C62036D" w14:textId="77777777" w:rsidTr="009076C2">
        <w:trPr>
          <w:cantSplit/>
        </w:trPr>
        <w:tc>
          <w:tcPr>
            <w:tcW w:w="1890" w:type="dxa"/>
            <w:shd w:val="clear" w:color="auto" w:fill="auto"/>
            <w:noWrap/>
            <w:vAlign w:val="bottom"/>
          </w:tcPr>
          <w:p w14:paraId="5FE1256E"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 xml:space="preserve">Midlands </w:t>
            </w:r>
          </w:p>
        </w:tc>
        <w:tc>
          <w:tcPr>
            <w:tcW w:w="1086" w:type="dxa"/>
            <w:shd w:val="clear" w:color="auto" w:fill="auto"/>
            <w:noWrap/>
            <w:vAlign w:val="bottom"/>
          </w:tcPr>
          <w:p w14:paraId="5B65D8B5"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241</w:t>
            </w:r>
          </w:p>
        </w:tc>
        <w:tc>
          <w:tcPr>
            <w:tcW w:w="1086" w:type="dxa"/>
            <w:shd w:val="clear" w:color="auto" w:fill="auto"/>
            <w:noWrap/>
            <w:vAlign w:val="bottom"/>
          </w:tcPr>
          <w:p w14:paraId="6D37793C"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12</w:t>
            </w:r>
          </w:p>
        </w:tc>
        <w:tc>
          <w:tcPr>
            <w:tcW w:w="1086" w:type="dxa"/>
            <w:shd w:val="clear" w:color="auto" w:fill="auto"/>
            <w:noWrap/>
            <w:vAlign w:val="bottom"/>
          </w:tcPr>
          <w:p w14:paraId="0432D8B4"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2DB02611"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0</w:t>
            </w:r>
          </w:p>
        </w:tc>
        <w:tc>
          <w:tcPr>
            <w:tcW w:w="1086" w:type="dxa"/>
            <w:shd w:val="clear" w:color="auto" w:fill="auto"/>
            <w:noWrap/>
            <w:vAlign w:val="bottom"/>
          </w:tcPr>
          <w:p w14:paraId="59B12840"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254</w:t>
            </w:r>
          </w:p>
        </w:tc>
      </w:tr>
      <w:tr w:rsidR="00A8635E" w:rsidRPr="0050594A" w14:paraId="69116212" w14:textId="77777777" w:rsidTr="009076C2">
        <w:trPr>
          <w:cantSplit/>
        </w:trPr>
        <w:tc>
          <w:tcPr>
            <w:tcW w:w="1890" w:type="dxa"/>
            <w:shd w:val="clear" w:color="auto" w:fill="auto"/>
            <w:noWrap/>
            <w:vAlign w:val="bottom"/>
          </w:tcPr>
          <w:p w14:paraId="572A672E" w14:textId="77777777" w:rsidR="00A8635E" w:rsidRPr="009076C2" w:rsidRDefault="00A8635E" w:rsidP="009076C2">
            <w:pPr>
              <w:tabs>
                <w:tab w:val="left" w:pos="288"/>
                <w:tab w:val="left" w:pos="576"/>
                <w:tab w:val="left" w:pos="864"/>
                <w:tab w:val="left" w:pos="1152"/>
              </w:tabs>
              <w:spacing w:before="40" w:after="40" w:line="210" w:lineRule="exact"/>
              <w:ind w:right="40"/>
              <w:rPr>
                <w:sz w:val="17"/>
              </w:rPr>
            </w:pPr>
            <w:r w:rsidRPr="009076C2">
              <w:rPr>
                <w:sz w:val="17"/>
              </w:rPr>
              <w:t>Masvingo</w:t>
            </w:r>
          </w:p>
        </w:tc>
        <w:tc>
          <w:tcPr>
            <w:tcW w:w="1086" w:type="dxa"/>
            <w:shd w:val="clear" w:color="auto" w:fill="auto"/>
            <w:noWrap/>
            <w:vAlign w:val="bottom"/>
          </w:tcPr>
          <w:p w14:paraId="10C52FD9"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188</w:t>
            </w:r>
          </w:p>
        </w:tc>
        <w:tc>
          <w:tcPr>
            <w:tcW w:w="1086" w:type="dxa"/>
            <w:shd w:val="clear" w:color="auto" w:fill="auto"/>
            <w:noWrap/>
            <w:vAlign w:val="bottom"/>
          </w:tcPr>
          <w:p w14:paraId="77C94D07"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19</w:t>
            </w:r>
          </w:p>
        </w:tc>
        <w:tc>
          <w:tcPr>
            <w:tcW w:w="1086" w:type="dxa"/>
            <w:shd w:val="clear" w:color="auto" w:fill="auto"/>
            <w:noWrap/>
            <w:vAlign w:val="bottom"/>
          </w:tcPr>
          <w:p w14:paraId="009D0467"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22BE8477" w14:textId="77777777" w:rsidR="00A8635E" w:rsidRPr="009076C2" w:rsidRDefault="00A8635E" w:rsidP="009076C2">
            <w:pPr>
              <w:tabs>
                <w:tab w:val="left" w:pos="288"/>
                <w:tab w:val="left" w:pos="576"/>
                <w:tab w:val="left" w:pos="864"/>
                <w:tab w:val="left" w:pos="1152"/>
              </w:tabs>
              <w:spacing w:before="40" w:after="40" w:line="210" w:lineRule="exact"/>
              <w:ind w:left="144" w:right="43"/>
              <w:jc w:val="right"/>
              <w:rPr>
                <w:sz w:val="17"/>
              </w:rPr>
            </w:pPr>
            <w:r w:rsidRPr="009076C2">
              <w:rPr>
                <w:sz w:val="17"/>
              </w:rPr>
              <w:t>1</w:t>
            </w:r>
          </w:p>
        </w:tc>
        <w:tc>
          <w:tcPr>
            <w:tcW w:w="1086" w:type="dxa"/>
            <w:shd w:val="clear" w:color="auto" w:fill="auto"/>
            <w:noWrap/>
            <w:vAlign w:val="bottom"/>
          </w:tcPr>
          <w:p w14:paraId="01EC80AF" w14:textId="77777777" w:rsidR="00A8635E" w:rsidRPr="00A83958" w:rsidRDefault="00A8635E" w:rsidP="009076C2">
            <w:pPr>
              <w:tabs>
                <w:tab w:val="left" w:pos="288"/>
                <w:tab w:val="left" w:pos="576"/>
                <w:tab w:val="left" w:pos="864"/>
                <w:tab w:val="left" w:pos="1152"/>
              </w:tabs>
              <w:spacing w:before="40" w:after="40" w:line="210" w:lineRule="exact"/>
              <w:ind w:left="144" w:right="43"/>
              <w:jc w:val="right"/>
              <w:rPr>
                <w:b/>
                <w:bCs/>
                <w:sz w:val="17"/>
              </w:rPr>
            </w:pPr>
            <w:r w:rsidRPr="00A83958">
              <w:rPr>
                <w:b/>
                <w:bCs/>
                <w:sz w:val="17"/>
              </w:rPr>
              <w:t>208</w:t>
            </w:r>
          </w:p>
        </w:tc>
      </w:tr>
      <w:tr w:rsidR="00A8635E" w:rsidRPr="0050594A" w14:paraId="6E7BC80F" w14:textId="77777777" w:rsidTr="009076C2">
        <w:trPr>
          <w:cantSplit/>
        </w:trPr>
        <w:tc>
          <w:tcPr>
            <w:tcW w:w="1890" w:type="dxa"/>
            <w:tcBorders>
              <w:bottom w:val="single" w:sz="4" w:space="0" w:color="auto"/>
            </w:tcBorders>
            <w:shd w:val="clear" w:color="auto" w:fill="auto"/>
            <w:noWrap/>
            <w:vAlign w:val="bottom"/>
          </w:tcPr>
          <w:p w14:paraId="5AEC4057" w14:textId="77777777" w:rsidR="00A8635E" w:rsidRPr="009076C2" w:rsidRDefault="00A8635E" w:rsidP="009076C2">
            <w:pPr>
              <w:tabs>
                <w:tab w:val="left" w:pos="288"/>
                <w:tab w:val="left" w:pos="576"/>
                <w:tab w:val="left" w:pos="864"/>
                <w:tab w:val="left" w:pos="1152"/>
              </w:tabs>
              <w:spacing w:before="40" w:after="81" w:line="210" w:lineRule="exact"/>
              <w:ind w:right="40"/>
              <w:rPr>
                <w:sz w:val="17"/>
              </w:rPr>
            </w:pPr>
            <w:r w:rsidRPr="009076C2">
              <w:rPr>
                <w:sz w:val="17"/>
              </w:rPr>
              <w:t>Bulawayo</w:t>
            </w:r>
          </w:p>
        </w:tc>
        <w:tc>
          <w:tcPr>
            <w:tcW w:w="1086" w:type="dxa"/>
            <w:tcBorders>
              <w:bottom w:val="single" w:sz="4" w:space="0" w:color="auto"/>
            </w:tcBorders>
            <w:shd w:val="clear" w:color="auto" w:fill="auto"/>
            <w:noWrap/>
            <w:vAlign w:val="bottom"/>
          </w:tcPr>
          <w:p w14:paraId="346D4311" w14:textId="77777777" w:rsidR="00A8635E" w:rsidRPr="009076C2" w:rsidRDefault="00A8635E"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37</w:t>
            </w:r>
          </w:p>
        </w:tc>
        <w:tc>
          <w:tcPr>
            <w:tcW w:w="1086" w:type="dxa"/>
            <w:tcBorders>
              <w:bottom w:val="single" w:sz="4" w:space="0" w:color="auto"/>
            </w:tcBorders>
            <w:shd w:val="clear" w:color="auto" w:fill="auto"/>
            <w:noWrap/>
            <w:vAlign w:val="bottom"/>
          </w:tcPr>
          <w:p w14:paraId="5EB2A782" w14:textId="77777777" w:rsidR="00A8635E" w:rsidRPr="009076C2" w:rsidRDefault="00A8635E"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0</w:t>
            </w:r>
          </w:p>
        </w:tc>
        <w:tc>
          <w:tcPr>
            <w:tcW w:w="1086" w:type="dxa"/>
            <w:tcBorders>
              <w:bottom w:val="single" w:sz="4" w:space="0" w:color="auto"/>
            </w:tcBorders>
            <w:shd w:val="clear" w:color="auto" w:fill="auto"/>
            <w:noWrap/>
            <w:vAlign w:val="bottom"/>
          </w:tcPr>
          <w:p w14:paraId="06D1193F" w14:textId="77777777" w:rsidR="00A8635E" w:rsidRPr="009076C2" w:rsidRDefault="00A8635E"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0</w:t>
            </w:r>
          </w:p>
        </w:tc>
        <w:tc>
          <w:tcPr>
            <w:tcW w:w="1086" w:type="dxa"/>
            <w:tcBorders>
              <w:bottom w:val="single" w:sz="4" w:space="0" w:color="auto"/>
            </w:tcBorders>
            <w:shd w:val="clear" w:color="auto" w:fill="auto"/>
            <w:noWrap/>
            <w:vAlign w:val="bottom"/>
          </w:tcPr>
          <w:p w14:paraId="1EC23265" w14:textId="77777777" w:rsidR="00A8635E" w:rsidRPr="009076C2" w:rsidRDefault="00A8635E" w:rsidP="009076C2">
            <w:pPr>
              <w:tabs>
                <w:tab w:val="left" w:pos="288"/>
                <w:tab w:val="left" w:pos="576"/>
                <w:tab w:val="left" w:pos="864"/>
                <w:tab w:val="left" w:pos="1152"/>
              </w:tabs>
              <w:spacing w:before="40" w:after="81" w:line="210" w:lineRule="exact"/>
              <w:ind w:left="144" w:right="43"/>
              <w:jc w:val="right"/>
              <w:rPr>
                <w:sz w:val="17"/>
              </w:rPr>
            </w:pPr>
            <w:r w:rsidRPr="009076C2">
              <w:rPr>
                <w:sz w:val="17"/>
              </w:rPr>
              <w:t>8</w:t>
            </w:r>
          </w:p>
        </w:tc>
        <w:tc>
          <w:tcPr>
            <w:tcW w:w="1086" w:type="dxa"/>
            <w:tcBorders>
              <w:bottom w:val="single" w:sz="4" w:space="0" w:color="auto"/>
            </w:tcBorders>
            <w:shd w:val="clear" w:color="auto" w:fill="auto"/>
            <w:noWrap/>
            <w:vAlign w:val="bottom"/>
          </w:tcPr>
          <w:p w14:paraId="1B14227D" w14:textId="77777777" w:rsidR="00A8635E" w:rsidRPr="00A83958" w:rsidRDefault="00A8635E" w:rsidP="009076C2">
            <w:pPr>
              <w:tabs>
                <w:tab w:val="left" w:pos="288"/>
                <w:tab w:val="left" w:pos="576"/>
                <w:tab w:val="left" w:pos="864"/>
                <w:tab w:val="left" w:pos="1152"/>
              </w:tabs>
              <w:spacing w:before="40" w:after="81" w:line="210" w:lineRule="exact"/>
              <w:ind w:left="144" w:right="43"/>
              <w:jc w:val="right"/>
              <w:rPr>
                <w:b/>
                <w:bCs/>
                <w:sz w:val="17"/>
              </w:rPr>
            </w:pPr>
            <w:r w:rsidRPr="00A83958">
              <w:rPr>
                <w:b/>
                <w:bCs/>
                <w:sz w:val="17"/>
              </w:rPr>
              <w:t>45</w:t>
            </w:r>
          </w:p>
        </w:tc>
      </w:tr>
      <w:tr w:rsidR="00A8635E" w:rsidRPr="00A8635E" w14:paraId="784F89C7" w14:textId="77777777" w:rsidTr="009076C2">
        <w:trPr>
          <w:cantSplit/>
        </w:trPr>
        <w:tc>
          <w:tcPr>
            <w:tcW w:w="1890" w:type="dxa"/>
            <w:tcBorders>
              <w:top w:val="single" w:sz="4" w:space="0" w:color="auto"/>
              <w:bottom w:val="single" w:sz="12" w:space="0" w:color="auto"/>
            </w:tcBorders>
            <w:shd w:val="clear" w:color="auto" w:fill="auto"/>
            <w:noWrap/>
            <w:vAlign w:val="bottom"/>
          </w:tcPr>
          <w:p w14:paraId="1DB6DF90" w14:textId="77777777" w:rsidR="00A8635E" w:rsidRPr="009076C2" w:rsidRDefault="00A8635E"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086" w:type="dxa"/>
            <w:tcBorders>
              <w:top w:val="single" w:sz="4" w:space="0" w:color="auto"/>
              <w:bottom w:val="single" w:sz="12" w:space="0" w:color="auto"/>
            </w:tcBorders>
            <w:shd w:val="clear" w:color="auto" w:fill="auto"/>
            <w:noWrap/>
            <w:vAlign w:val="bottom"/>
          </w:tcPr>
          <w:p w14:paraId="0BAB5163" w14:textId="77777777" w:rsidR="00A8635E" w:rsidRPr="009076C2" w:rsidRDefault="00A8635E"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1 549</w:t>
            </w:r>
          </w:p>
        </w:tc>
        <w:tc>
          <w:tcPr>
            <w:tcW w:w="1086" w:type="dxa"/>
            <w:tcBorders>
              <w:top w:val="single" w:sz="4" w:space="0" w:color="auto"/>
              <w:bottom w:val="single" w:sz="12" w:space="0" w:color="auto"/>
            </w:tcBorders>
            <w:shd w:val="clear" w:color="auto" w:fill="auto"/>
            <w:noWrap/>
            <w:vAlign w:val="bottom"/>
          </w:tcPr>
          <w:p w14:paraId="465DEDAD" w14:textId="77777777" w:rsidR="00A8635E" w:rsidRPr="009076C2" w:rsidRDefault="00A8635E"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147</w:t>
            </w:r>
          </w:p>
        </w:tc>
        <w:tc>
          <w:tcPr>
            <w:tcW w:w="1086" w:type="dxa"/>
            <w:tcBorders>
              <w:top w:val="single" w:sz="4" w:space="0" w:color="auto"/>
              <w:bottom w:val="single" w:sz="12" w:space="0" w:color="auto"/>
            </w:tcBorders>
            <w:shd w:val="clear" w:color="auto" w:fill="auto"/>
            <w:noWrap/>
            <w:vAlign w:val="bottom"/>
          </w:tcPr>
          <w:p w14:paraId="1C73CDDB" w14:textId="77777777" w:rsidR="00A8635E" w:rsidRPr="009076C2" w:rsidRDefault="00A8635E"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7</w:t>
            </w:r>
          </w:p>
        </w:tc>
        <w:tc>
          <w:tcPr>
            <w:tcW w:w="1086" w:type="dxa"/>
            <w:tcBorders>
              <w:top w:val="single" w:sz="4" w:space="0" w:color="auto"/>
              <w:bottom w:val="single" w:sz="12" w:space="0" w:color="auto"/>
            </w:tcBorders>
            <w:shd w:val="clear" w:color="auto" w:fill="auto"/>
            <w:noWrap/>
            <w:vAlign w:val="bottom"/>
          </w:tcPr>
          <w:p w14:paraId="21AD1364" w14:textId="77777777" w:rsidR="00A8635E" w:rsidRPr="009076C2" w:rsidRDefault="00A8635E" w:rsidP="009076C2">
            <w:pPr>
              <w:tabs>
                <w:tab w:val="left" w:pos="288"/>
                <w:tab w:val="left" w:pos="576"/>
                <w:tab w:val="left" w:pos="864"/>
                <w:tab w:val="left" w:pos="1152"/>
              </w:tabs>
              <w:spacing w:before="81" w:after="81" w:line="210" w:lineRule="exact"/>
              <w:ind w:left="144" w:right="43"/>
              <w:jc w:val="right"/>
              <w:rPr>
                <w:b/>
                <w:sz w:val="17"/>
              </w:rPr>
            </w:pPr>
            <w:r w:rsidRPr="009076C2">
              <w:rPr>
                <w:b/>
                <w:sz w:val="17"/>
              </w:rPr>
              <w:t>17</w:t>
            </w:r>
          </w:p>
        </w:tc>
        <w:tc>
          <w:tcPr>
            <w:tcW w:w="1086" w:type="dxa"/>
            <w:tcBorders>
              <w:top w:val="single" w:sz="4" w:space="0" w:color="auto"/>
              <w:bottom w:val="single" w:sz="12" w:space="0" w:color="auto"/>
            </w:tcBorders>
            <w:shd w:val="clear" w:color="auto" w:fill="auto"/>
            <w:noWrap/>
            <w:vAlign w:val="bottom"/>
          </w:tcPr>
          <w:p w14:paraId="07CDAC16" w14:textId="77777777" w:rsidR="00A8635E" w:rsidRPr="00A83958" w:rsidRDefault="00A8635E" w:rsidP="009076C2">
            <w:pPr>
              <w:tabs>
                <w:tab w:val="left" w:pos="288"/>
                <w:tab w:val="left" w:pos="576"/>
                <w:tab w:val="left" w:pos="864"/>
                <w:tab w:val="left" w:pos="1152"/>
              </w:tabs>
              <w:spacing w:before="81" w:after="81" w:line="210" w:lineRule="exact"/>
              <w:ind w:left="144" w:right="43"/>
              <w:jc w:val="right"/>
              <w:rPr>
                <w:b/>
                <w:bCs/>
                <w:sz w:val="17"/>
              </w:rPr>
            </w:pPr>
            <w:r w:rsidRPr="00A83958">
              <w:rPr>
                <w:b/>
                <w:bCs/>
                <w:sz w:val="17"/>
              </w:rPr>
              <w:t>1 719</w:t>
            </w:r>
          </w:p>
        </w:tc>
      </w:tr>
    </w:tbl>
    <w:p w14:paraId="639BE923" w14:textId="56A0CCE2" w:rsidR="00A8635E" w:rsidRPr="009076C2" w:rsidRDefault="00A8635E" w:rsidP="009076C2">
      <w:pPr>
        <w:pStyle w:val="SingleTxt"/>
        <w:spacing w:after="0" w:line="120" w:lineRule="exact"/>
        <w:rPr>
          <w:sz w:val="10"/>
          <w:lang w:val="fr-FR"/>
        </w:rPr>
      </w:pPr>
    </w:p>
    <w:p w14:paraId="05F8E578" w14:textId="6122452C" w:rsidR="00D823BB" w:rsidRPr="00D823BB" w:rsidRDefault="00D823BB" w:rsidP="009076C2">
      <w:pPr>
        <w:pStyle w:val="FootnoteText"/>
        <w:tabs>
          <w:tab w:val="right" w:pos="1476"/>
          <w:tab w:val="left" w:pos="1548"/>
          <w:tab w:val="right" w:pos="1836"/>
          <w:tab w:val="left" w:pos="1908"/>
        </w:tabs>
        <w:ind w:left="1548" w:right="1267" w:hanging="288"/>
        <w:rPr>
          <w:lang w:val="fr-FR"/>
        </w:rPr>
      </w:pPr>
      <w:r w:rsidRPr="00D823BB">
        <w:rPr>
          <w:i/>
          <w:iCs/>
          <w:lang w:val="fr-FR"/>
        </w:rPr>
        <w:t>Source</w:t>
      </w:r>
      <w:r w:rsidR="00A256C2">
        <w:rPr>
          <w:i/>
          <w:iCs/>
          <w:lang w:val="fr-FR"/>
        </w:rPr>
        <w:t> :</w:t>
      </w:r>
      <w:r w:rsidRPr="00D823BB">
        <w:rPr>
          <w:lang w:val="fr-FR"/>
        </w:rPr>
        <w:t xml:space="preserve"> ZIMSTAT, 2014.</w:t>
      </w:r>
    </w:p>
    <w:p w14:paraId="3887EC95" w14:textId="5CB0988E" w:rsidR="00D823BB" w:rsidRPr="009076C2" w:rsidRDefault="00D823BB" w:rsidP="009076C2">
      <w:pPr>
        <w:pStyle w:val="SingleTxt"/>
        <w:spacing w:after="0" w:line="120" w:lineRule="exact"/>
        <w:rPr>
          <w:sz w:val="10"/>
          <w:lang w:val="fr-FR"/>
        </w:rPr>
      </w:pPr>
    </w:p>
    <w:p w14:paraId="7DD9620A" w14:textId="58569F94" w:rsidR="00D823BB" w:rsidRPr="009076C2" w:rsidRDefault="00D823BB" w:rsidP="009076C2">
      <w:pPr>
        <w:pStyle w:val="SingleTxt"/>
        <w:spacing w:after="0" w:line="120" w:lineRule="exact"/>
        <w:rPr>
          <w:sz w:val="10"/>
          <w:lang w:val="fr-FR"/>
        </w:rPr>
      </w:pPr>
    </w:p>
    <w:p w14:paraId="004DD8C0" w14:textId="4E81B240" w:rsidR="00D823BB" w:rsidRPr="00D823BB" w:rsidRDefault="00D823BB" w:rsidP="009076C2">
      <w:pPr>
        <w:pStyle w:val="SingleTxt"/>
        <w:numPr>
          <w:ilvl w:val="0"/>
          <w:numId w:val="17"/>
        </w:numPr>
        <w:spacing w:line="240" w:lineRule="exact"/>
        <w:ind w:left="1267"/>
        <w:rPr>
          <w:lang w:val="fr-FR"/>
        </w:rPr>
      </w:pPr>
      <w:r w:rsidRPr="00D823BB">
        <w:rPr>
          <w:lang w:val="fr-FR"/>
        </w:rPr>
        <w:t>Le pays s</w:t>
      </w:r>
      <w:r w:rsidR="00A256C2">
        <w:rPr>
          <w:lang w:val="fr-FR"/>
        </w:rPr>
        <w:t>’</w:t>
      </w:r>
      <w:r w:rsidRPr="00D823BB">
        <w:rPr>
          <w:lang w:val="fr-FR"/>
        </w:rPr>
        <w:t>étant engagé à stimuler tous les aspects de la santé maternelle, le Gouvernement a entrepris la construction et la rénovation de foyers d</w:t>
      </w:r>
      <w:r w:rsidR="00A256C2">
        <w:rPr>
          <w:lang w:val="fr-FR"/>
        </w:rPr>
        <w:t>’</w:t>
      </w:r>
      <w:r w:rsidRPr="00D823BB">
        <w:rPr>
          <w:lang w:val="fr-FR"/>
        </w:rPr>
        <w:t>hébergement pour futures parturientes. Ces foyers sont destinés au suivi rapproché des femmes enceintes présentant des complications, ainsi qu</w:t>
      </w:r>
      <w:r w:rsidR="00A256C2">
        <w:rPr>
          <w:lang w:val="fr-FR"/>
        </w:rPr>
        <w:t>’</w:t>
      </w:r>
      <w:r w:rsidRPr="00D823BB">
        <w:rPr>
          <w:lang w:val="fr-FR"/>
        </w:rPr>
        <w:t>à l</w:t>
      </w:r>
      <w:r w:rsidR="00A256C2">
        <w:rPr>
          <w:lang w:val="fr-FR"/>
        </w:rPr>
        <w:t>’</w:t>
      </w:r>
      <w:r w:rsidRPr="00D823BB">
        <w:rPr>
          <w:lang w:val="fr-FR"/>
        </w:rPr>
        <w:t>accueil pré-accouchement de celles qui résident loin des centres de santé. Ils ont pour objectif premier d</w:t>
      </w:r>
      <w:r w:rsidR="00A256C2">
        <w:rPr>
          <w:lang w:val="fr-FR"/>
        </w:rPr>
        <w:t>’</w:t>
      </w:r>
      <w:r w:rsidRPr="00D823BB">
        <w:rPr>
          <w:lang w:val="fr-FR"/>
        </w:rPr>
        <w:t xml:space="preserve">accroître la proportion des accouchements en établissements de soins, assistés par un personnel, et de réduire de ce fait la morbidité et la mortalité maternelles. Pour compléter ce projet, le Gouvernement administre 15 écoles de formation des sages-femmes. </w:t>
      </w:r>
    </w:p>
    <w:p w14:paraId="4580FDD0" w14:textId="039B158B" w:rsidR="00D823BB" w:rsidRPr="0050594A" w:rsidRDefault="00D823BB" w:rsidP="009076C2">
      <w:pPr>
        <w:pStyle w:val="SingleTxt"/>
        <w:numPr>
          <w:ilvl w:val="0"/>
          <w:numId w:val="17"/>
        </w:numPr>
        <w:spacing w:line="240" w:lineRule="exact"/>
        <w:ind w:left="1267"/>
        <w:rPr>
          <w:lang w:val="fr-FR"/>
        </w:rPr>
      </w:pPr>
      <w:r w:rsidRPr="00D823BB">
        <w:rPr>
          <w:lang w:val="fr-FR"/>
        </w:rPr>
        <w:t xml:space="preserve">Le Gouvernement a adopté le Modèle de soins anténatals ciblés destiné à guider le programme national de soins postnatals et à déterminer les soins essentiels que doivent recevoir chaque mère et son bébé au cours des six premières semaines suivant la naissance. Le Modèle prévoit au moins quatre consultations prénatales pour les </w:t>
      </w:r>
      <w:r w:rsidRPr="00D823BB">
        <w:rPr>
          <w:lang w:val="fr-FR"/>
        </w:rPr>
        <w:lastRenderedPageBreak/>
        <w:t>grossesses sans complication. Il recommande en outre que les femmes enceintes s</w:t>
      </w:r>
      <w:r w:rsidR="00A256C2">
        <w:rPr>
          <w:lang w:val="fr-FR"/>
        </w:rPr>
        <w:t>’</w:t>
      </w:r>
      <w:r w:rsidRPr="00D823BB">
        <w:rPr>
          <w:lang w:val="fr-FR"/>
        </w:rPr>
        <w:t xml:space="preserve">inscrivent tôt, de sorte que la première consultation puisse avoir lieu pendant les 12 premières semaines de grossesse. En conséquence, la proportion de femmes qui </w:t>
      </w:r>
      <w:r w:rsidRPr="0050594A">
        <w:rPr>
          <w:lang w:val="fr-FR"/>
        </w:rPr>
        <w:t>ont bénéficié des quatre consultations anténatales prévues par le Modèle est passée de 65</w:t>
      </w:r>
      <w:r w:rsidR="00A256C2">
        <w:rPr>
          <w:lang w:val="fr-FR"/>
        </w:rPr>
        <w:t> %</w:t>
      </w:r>
      <w:r w:rsidRPr="0050594A">
        <w:rPr>
          <w:lang w:val="fr-FR"/>
        </w:rPr>
        <w:t xml:space="preserve"> (</w:t>
      </w:r>
      <w:r w:rsidRPr="009076C2">
        <w:rPr>
          <w:lang w:val="fr-FR"/>
        </w:rPr>
        <w:t>Zimbabwe Demographic Health Survey, 2010-11</w:t>
      </w:r>
      <w:r w:rsidRPr="0050594A">
        <w:rPr>
          <w:lang w:val="fr-FR"/>
        </w:rPr>
        <w:t>) à 76</w:t>
      </w:r>
      <w:r w:rsidR="00A256C2">
        <w:rPr>
          <w:lang w:val="fr-FR"/>
        </w:rPr>
        <w:t> %</w:t>
      </w:r>
      <w:r w:rsidRPr="0050594A">
        <w:rPr>
          <w:lang w:val="fr-FR"/>
        </w:rPr>
        <w:t xml:space="preserve"> (</w:t>
      </w:r>
      <w:r w:rsidRPr="009076C2">
        <w:rPr>
          <w:lang w:val="fr-FR"/>
        </w:rPr>
        <w:t>Zimbabwe Demographic Health Survey, 2015</w:t>
      </w:r>
      <w:r w:rsidRPr="0050594A">
        <w:rPr>
          <w:lang w:val="fr-FR"/>
        </w:rPr>
        <w:t>), et celle des mères qui ont eu leur première consultation de soins postnatals dans les 48 heures suivant l</w:t>
      </w:r>
      <w:r w:rsidR="00A256C2">
        <w:rPr>
          <w:lang w:val="fr-FR"/>
        </w:rPr>
        <w:t>’</w:t>
      </w:r>
      <w:r w:rsidRPr="0050594A">
        <w:rPr>
          <w:lang w:val="fr-FR"/>
        </w:rPr>
        <w:t>accouchement a également augmenté, passant de 28</w:t>
      </w:r>
      <w:r w:rsidR="00A256C2">
        <w:rPr>
          <w:lang w:val="fr-FR"/>
        </w:rPr>
        <w:t> %</w:t>
      </w:r>
      <w:r w:rsidRPr="0050594A">
        <w:rPr>
          <w:lang w:val="fr-FR"/>
        </w:rPr>
        <w:t xml:space="preserve"> (</w:t>
      </w:r>
      <w:r w:rsidRPr="009076C2">
        <w:rPr>
          <w:lang w:val="fr-FR"/>
        </w:rPr>
        <w:t>Zimbabwe Demographic Health Survey, 2010</w:t>
      </w:r>
      <w:r w:rsidR="003E6CD9">
        <w:rPr>
          <w:lang w:val="fr-FR"/>
        </w:rPr>
        <w:noBreakHyphen/>
        <w:t>1</w:t>
      </w:r>
      <w:r w:rsidRPr="009076C2">
        <w:rPr>
          <w:lang w:val="fr-FR"/>
        </w:rPr>
        <w:t>1</w:t>
      </w:r>
      <w:r w:rsidRPr="0050594A">
        <w:rPr>
          <w:lang w:val="fr-FR"/>
        </w:rPr>
        <w:t>) à 57</w:t>
      </w:r>
      <w:r w:rsidR="00A256C2">
        <w:rPr>
          <w:lang w:val="fr-FR"/>
        </w:rPr>
        <w:t> %</w:t>
      </w:r>
      <w:r w:rsidRPr="0050594A">
        <w:rPr>
          <w:lang w:val="fr-FR"/>
        </w:rPr>
        <w:t xml:space="preserve"> (</w:t>
      </w:r>
      <w:r w:rsidRPr="009076C2">
        <w:rPr>
          <w:lang w:val="fr-FR"/>
        </w:rPr>
        <w:t>Zimbabwe Demographic Health Survey, 2015</w:t>
      </w:r>
      <w:r w:rsidRPr="0050594A">
        <w:rPr>
          <w:lang w:val="fr-FR"/>
        </w:rPr>
        <w:t>).</w:t>
      </w:r>
    </w:p>
    <w:p w14:paraId="0095FA05" w14:textId="111A10F8" w:rsidR="00D823BB" w:rsidRPr="00D823BB" w:rsidRDefault="00D823BB" w:rsidP="009076C2">
      <w:pPr>
        <w:pStyle w:val="SingleTxt"/>
        <w:numPr>
          <w:ilvl w:val="0"/>
          <w:numId w:val="17"/>
        </w:numPr>
        <w:spacing w:line="240" w:lineRule="exact"/>
        <w:ind w:left="1267"/>
        <w:rPr>
          <w:lang w:val="fr-FR"/>
        </w:rPr>
      </w:pPr>
      <w:r w:rsidRPr="00D823BB">
        <w:rPr>
          <w:lang w:val="fr-FR"/>
        </w:rPr>
        <w:t>La figure 9 illustre l</w:t>
      </w:r>
      <w:r w:rsidR="00A256C2">
        <w:rPr>
          <w:lang w:val="fr-FR"/>
        </w:rPr>
        <w:t>’</w:t>
      </w:r>
      <w:r w:rsidRPr="00D823BB">
        <w:rPr>
          <w:lang w:val="fr-FR"/>
        </w:rPr>
        <w:t>évolution de la proportion de femmes enceintes qui ont reçu au moins une fois des soins anténatals dispensés par une ou un prestataire qualifié(e)</w:t>
      </w:r>
      <w:r w:rsidRPr="00841E7A">
        <w:rPr>
          <w:vertAlign w:val="superscript"/>
          <w:lang w:val="fr-FR"/>
        </w:rPr>
        <w:footnoteReference w:id="11"/>
      </w:r>
      <w:r w:rsidRPr="00D823BB">
        <w:rPr>
          <w:lang w:val="fr-FR"/>
        </w:rPr>
        <w:t>.</w:t>
      </w:r>
    </w:p>
    <w:p w14:paraId="14A5516F" w14:textId="08C177DE" w:rsidR="00D823BB" w:rsidRPr="009076C2" w:rsidRDefault="00D823BB" w:rsidP="009076C2">
      <w:pPr>
        <w:pStyle w:val="SingleTxt"/>
        <w:spacing w:after="0" w:line="120" w:lineRule="exact"/>
        <w:rPr>
          <w:sz w:val="10"/>
          <w:lang w:val="fr-FR"/>
        </w:rPr>
      </w:pPr>
    </w:p>
    <w:p w14:paraId="2531CAF8" w14:textId="77777777" w:rsidR="00D823BB" w:rsidRPr="00D823BB" w:rsidRDefault="00D823BB"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823BB">
        <w:rPr>
          <w:b/>
          <w:lang w:val="fr-FR"/>
        </w:rPr>
        <w:tab/>
      </w:r>
      <w:r w:rsidRPr="00D823BB">
        <w:rPr>
          <w:b/>
          <w:lang w:val="fr-FR"/>
        </w:rPr>
        <w:tab/>
      </w:r>
      <w:r w:rsidRPr="00D823BB">
        <w:rPr>
          <w:lang w:val="fr-FR"/>
        </w:rPr>
        <w:t>Figure 9</w:t>
      </w:r>
    </w:p>
    <w:p w14:paraId="71E0F030" w14:textId="73B11D1C" w:rsidR="00A8635E" w:rsidRDefault="00D823BB"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823BB">
        <w:rPr>
          <w:lang w:val="fr-FR"/>
        </w:rPr>
        <w:tab/>
      </w:r>
      <w:r w:rsidRPr="00D823BB">
        <w:rPr>
          <w:lang w:val="fr-FR"/>
        </w:rPr>
        <w:tab/>
        <w:t>Femmes enceintes âgées de 15 à 49 ans ayant reçu des soins anténatals ciblés dispensés par un prestataire qualifié</w:t>
      </w:r>
    </w:p>
    <w:p w14:paraId="6CB6BE38" w14:textId="74F969DD" w:rsidR="00D823BB" w:rsidRPr="009076C2" w:rsidRDefault="00D823BB" w:rsidP="009076C2">
      <w:pPr>
        <w:pStyle w:val="SingleTxt"/>
        <w:spacing w:after="0" w:line="120" w:lineRule="exact"/>
        <w:rPr>
          <w:sz w:val="10"/>
          <w:lang w:val="fr-FR"/>
        </w:rPr>
      </w:pPr>
    </w:p>
    <w:p w14:paraId="1F5F36C1" w14:textId="0C2961C0" w:rsidR="00D823BB" w:rsidRPr="009076C2" w:rsidRDefault="00D823BB" w:rsidP="009076C2">
      <w:pPr>
        <w:pStyle w:val="SingleTxt"/>
        <w:spacing w:after="0" w:line="120" w:lineRule="exact"/>
        <w:rPr>
          <w:sz w:val="10"/>
          <w:lang w:val="fr-FR"/>
        </w:rPr>
      </w:pPr>
    </w:p>
    <w:p w14:paraId="2A97C3A4" w14:textId="4243E2B1" w:rsidR="00D823BB" w:rsidRDefault="003E6CD9" w:rsidP="0050594A">
      <w:pPr>
        <w:pStyle w:val="SingleTxt"/>
        <w:rPr>
          <w:lang w:val="fr-FR"/>
        </w:rPr>
      </w:pPr>
      <w:r>
        <w:rPr>
          <w:noProof/>
          <w:lang w:val="fr-FR"/>
        </w:rPr>
        <w:drawing>
          <wp:inline distT="0" distB="0" distL="0" distR="0" wp14:anchorId="1E941E8D" wp14:editId="1B21AA23">
            <wp:extent cx="4667459" cy="2702046"/>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1324" cy="2715862"/>
                    </a:xfrm>
                    <a:prstGeom prst="rect">
                      <a:avLst/>
                    </a:prstGeom>
                    <a:noFill/>
                  </pic:spPr>
                </pic:pic>
              </a:graphicData>
            </a:graphic>
          </wp:inline>
        </w:drawing>
      </w:r>
    </w:p>
    <w:p w14:paraId="6C5323F3" w14:textId="61DE332C" w:rsidR="007A4EF2" w:rsidRPr="007A4EF2" w:rsidRDefault="007A4EF2"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Sources</w:t>
      </w:r>
      <w:r w:rsidR="00A256C2">
        <w:rPr>
          <w:lang w:val="en-US"/>
        </w:rPr>
        <w:t> :</w:t>
      </w:r>
      <w:r w:rsidRPr="007A4EF2">
        <w:rPr>
          <w:lang w:val="en-US"/>
        </w:rPr>
        <w:t xml:space="preserve"> ZIMSTAT, Demographic and Health Survey 2005-6, Demographic and Health Survey 2010-11</w:t>
      </w:r>
      <w:r w:rsidR="00A256C2">
        <w:rPr>
          <w:lang w:val="en-US"/>
        </w:rPr>
        <w:t> ;</w:t>
      </w:r>
      <w:r w:rsidRPr="007A4EF2">
        <w:rPr>
          <w:lang w:val="en-US"/>
        </w:rPr>
        <w:t xml:space="preserve"> ZIMSTAT, Multiple Indicator Cluster Survey Report 2014, Final Report.</w:t>
      </w:r>
    </w:p>
    <w:p w14:paraId="4C970E73" w14:textId="1A5C5697" w:rsidR="007A4EF2" w:rsidRPr="009076C2" w:rsidRDefault="007A4EF2" w:rsidP="009076C2">
      <w:pPr>
        <w:pStyle w:val="SingleTxt"/>
        <w:spacing w:after="0" w:line="120" w:lineRule="exact"/>
        <w:rPr>
          <w:i/>
          <w:iCs/>
          <w:sz w:val="10"/>
          <w:lang w:val="en-US"/>
        </w:rPr>
      </w:pPr>
    </w:p>
    <w:p w14:paraId="6372A489" w14:textId="4EC05770" w:rsidR="007A4EF2" w:rsidRPr="009076C2" w:rsidRDefault="007A4EF2" w:rsidP="009076C2">
      <w:pPr>
        <w:pStyle w:val="SingleTxt"/>
        <w:spacing w:after="0" w:line="120" w:lineRule="exact"/>
        <w:rPr>
          <w:i/>
          <w:iCs/>
          <w:sz w:val="10"/>
          <w:lang w:val="en-US"/>
        </w:rPr>
      </w:pPr>
    </w:p>
    <w:p w14:paraId="04207518" w14:textId="618929F1" w:rsidR="007A4EF2" w:rsidRPr="007A4EF2" w:rsidRDefault="007A4EF2" w:rsidP="009076C2">
      <w:pPr>
        <w:pStyle w:val="SingleTxt"/>
        <w:numPr>
          <w:ilvl w:val="0"/>
          <w:numId w:val="17"/>
        </w:numPr>
        <w:spacing w:line="240" w:lineRule="exact"/>
        <w:ind w:left="1267"/>
        <w:rPr>
          <w:lang w:val="fr-FR"/>
        </w:rPr>
      </w:pPr>
      <w:r w:rsidRPr="007A4EF2">
        <w:rPr>
          <w:lang w:val="fr-FR"/>
        </w:rPr>
        <w:t>La figure 10 montre après combien de mois de grossesse ont eu lieu les premières consultations de soins anténatals ciblés et combien de consultations en tout ont été dispensées aux femmes enceintes en zones urbaines et rurales en 2014.</w:t>
      </w:r>
    </w:p>
    <w:p w14:paraId="6C38D163" w14:textId="41D9E00E" w:rsidR="007A4EF2" w:rsidRPr="009076C2" w:rsidRDefault="007A4EF2" w:rsidP="009076C2">
      <w:pPr>
        <w:pStyle w:val="SingleTxt"/>
        <w:spacing w:after="0" w:line="120" w:lineRule="exact"/>
        <w:rPr>
          <w:sz w:val="10"/>
          <w:lang w:val="fr-FR"/>
        </w:rPr>
      </w:pPr>
    </w:p>
    <w:p w14:paraId="5AC5C198" w14:textId="77777777" w:rsidR="007A4EF2" w:rsidRPr="007A4EF2" w:rsidRDefault="007A4EF2"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 w:name="_Toc459821283"/>
      <w:bookmarkStart w:id="7" w:name="_Toc467503327"/>
      <w:r w:rsidRPr="007A4EF2">
        <w:rPr>
          <w:b/>
          <w:lang w:val="fr-FR"/>
        </w:rPr>
        <w:lastRenderedPageBreak/>
        <w:tab/>
      </w:r>
      <w:r w:rsidRPr="007A4EF2">
        <w:rPr>
          <w:b/>
          <w:lang w:val="fr-FR"/>
        </w:rPr>
        <w:tab/>
      </w:r>
      <w:r w:rsidRPr="007A4EF2">
        <w:rPr>
          <w:lang w:val="fr-FR"/>
        </w:rPr>
        <w:t>Figure 10</w:t>
      </w:r>
    </w:p>
    <w:p w14:paraId="7F858C4D" w14:textId="3C0743F5" w:rsidR="00D823BB" w:rsidRDefault="007A4EF2"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4EF2">
        <w:rPr>
          <w:lang w:val="fr-FR"/>
        </w:rPr>
        <w:tab/>
      </w:r>
      <w:r w:rsidRPr="007A4EF2">
        <w:rPr>
          <w:lang w:val="fr-FR"/>
        </w:rPr>
        <w:tab/>
        <w:t xml:space="preserve">Nombre de consultations de soins anténatals ciblés par grossesse, et nombre </w:t>
      </w:r>
      <w:r>
        <w:rPr>
          <w:lang w:val="fr-FR"/>
        </w:rPr>
        <w:br/>
      </w:r>
      <w:r w:rsidRPr="007A4EF2">
        <w:rPr>
          <w:lang w:val="fr-FR"/>
        </w:rPr>
        <w:t>de mois de grossesse à la première consultation</w:t>
      </w:r>
      <w:bookmarkEnd w:id="6"/>
      <w:bookmarkEnd w:id="7"/>
    </w:p>
    <w:p w14:paraId="7DC6E84A" w14:textId="224B601F" w:rsidR="007A4EF2" w:rsidRPr="009076C2" w:rsidRDefault="007A4EF2" w:rsidP="009076C2">
      <w:pPr>
        <w:pStyle w:val="SingleTxt"/>
        <w:keepNext/>
        <w:keepLines/>
        <w:spacing w:after="0" w:line="120" w:lineRule="exact"/>
        <w:rPr>
          <w:sz w:val="10"/>
          <w:lang w:val="fr-FR"/>
        </w:rPr>
      </w:pPr>
    </w:p>
    <w:p w14:paraId="40B35AAE" w14:textId="250C5C07" w:rsidR="007A4EF2" w:rsidRPr="009076C2" w:rsidRDefault="007A4EF2" w:rsidP="009076C2">
      <w:pPr>
        <w:pStyle w:val="SingleTxt"/>
        <w:keepNext/>
        <w:keepLines/>
        <w:spacing w:after="0" w:line="120" w:lineRule="exact"/>
        <w:rPr>
          <w:sz w:val="10"/>
          <w:lang w:val="fr-FR"/>
        </w:rPr>
      </w:pPr>
    </w:p>
    <w:p w14:paraId="66332D71" w14:textId="165023DE" w:rsidR="007A4EF2" w:rsidRDefault="004D007F" w:rsidP="009076C2">
      <w:pPr>
        <w:pStyle w:val="SingleTxt"/>
        <w:keepNext/>
        <w:keepLines/>
        <w:rPr>
          <w:lang w:val="fr-FR"/>
        </w:rPr>
      </w:pPr>
      <w:r>
        <w:rPr>
          <w:noProof/>
          <w:lang w:val="fr-FR"/>
        </w:rPr>
        <w:drawing>
          <wp:inline distT="0" distB="0" distL="0" distR="0" wp14:anchorId="0B0678AC" wp14:editId="7A9BAD95">
            <wp:extent cx="4667459" cy="30511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8851" cy="3065139"/>
                    </a:xfrm>
                    <a:prstGeom prst="rect">
                      <a:avLst/>
                    </a:prstGeom>
                    <a:noFill/>
                  </pic:spPr>
                </pic:pic>
              </a:graphicData>
            </a:graphic>
          </wp:inline>
        </w:drawing>
      </w:r>
    </w:p>
    <w:p w14:paraId="59DD5B3F" w14:textId="488095E3" w:rsidR="000B46D2" w:rsidRPr="000B46D2" w:rsidRDefault="000B46D2" w:rsidP="009076C2">
      <w:pPr>
        <w:pStyle w:val="FootnoteText"/>
        <w:tabs>
          <w:tab w:val="right" w:pos="1476"/>
          <w:tab w:val="left" w:pos="1548"/>
          <w:tab w:val="right" w:pos="1836"/>
          <w:tab w:val="left" w:pos="1908"/>
        </w:tabs>
        <w:ind w:left="1548" w:right="1267" w:hanging="288"/>
        <w:rPr>
          <w:lang w:val="en-US"/>
        </w:rPr>
      </w:pPr>
      <w:r w:rsidRPr="006B0585">
        <w:rPr>
          <w:i/>
          <w:iCs/>
          <w:lang w:val="en-US"/>
        </w:rPr>
        <w:t>Source</w:t>
      </w:r>
      <w:r w:rsidR="00A256C2">
        <w:rPr>
          <w:lang w:val="en-US"/>
        </w:rPr>
        <w:t> :</w:t>
      </w:r>
      <w:r w:rsidRPr="000B46D2">
        <w:rPr>
          <w:lang w:val="en-US"/>
        </w:rPr>
        <w:t xml:space="preserve"> ZIMSTAT, Multiple Indicator Cluster Survey Report 2014, Final Report.</w:t>
      </w:r>
    </w:p>
    <w:p w14:paraId="1C026784" w14:textId="46EB33A1" w:rsidR="000B46D2" w:rsidRPr="009076C2" w:rsidRDefault="000B46D2" w:rsidP="009076C2">
      <w:pPr>
        <w:pStyle w:val="SingleTxt"/>
        <w:spacing w:after="0" w:line="120" w:lineRule="exact"/>
        <w:rPr>
          <w:sz w:val="10"/>
          <w:lang w:val="en-US"/>
        </w:rPr>
      </w:pPr>
    </w:p>
    <w:p w14:paraId="48287364" w14:textId="62558BF0" w:rsidR="000B46D2" w:rsidRPr="009076C2" w:rsidRDefault="000B46D2" w:rsidP="009076C2">
      <w:pPr>
        <w:pStyle w:val="SingleTxt"/>
        <w:spacing w:after="0" w:line="120" w:lineRule="exact"/>
        <w:rPr>
          <w:sz w:val="10"/>
          <w:lang w:val="en-US"/>
        </w:rPr>
      </w:pPr>
    </w:p>
    <w:p w14:paraId="664D6DCB" w14:textId="430F9FB9" w:rsidR="000B46D2" w:rsidRPr="000B46D2" w:rsidRDefault="000B46D2" w:rsidP="009076C2">
      <w:pPr>
        <w:pStyle w:val="SingleTxt"/>
        <w:numPr>
          <w:ilvl w:val="0"/>
          <w:numId w:val="17"/>
        </w:numPr>
        <w:spacing w:line="240" w:lineRule="exact"/>
        <w:ind w:left="1267"/>
        <w:rPr>
          <w:lang w:val="fr-FR"/>
        </w:rPr>
      </w:pPr>
      <w:r w:rsidRPr="000B46D2">
        <w:rPr>
          <w:lang w:val="fr-FR"/>
        </w:rPr>
        <w:t>Il n</w:t>
      </w:r>
      <w:r w:rsidR="00A256C2">
        <w:rPr>
          <w:lang w:val="fr-FR"/>
        </w:rPr>
        <w:t>’</w:t>
      </w:r>
      <w:r w:rsidRPr="000B46D2">
        <w:rPr>
          <w:lang w:val="fr-FR"/>
        </w:rPr>
        <w:t>y a guère de différence entre les consultations de soins anténatals ciblés dispensés en zones rurales et en zones urbaines. En zones urbaines, 72</w:t>
      </w:r>
      <w:r w:rsidR="00A256C2">
        <w:rPr>
          <w:lang w:val="fr-FR"/>
        </w:rPr>
        <w:t> %</w:t>
      </w:r>
      <w:r w:rsidRPr="000B46D2">
        <w:rPr>
          <w:lang w:val="fr-FR"/>
        </w:rPr>
        <w:t xml:space="preserve"> des femmes enceintes ont eu les quatre consultations recommandées, par rapport à 69</w:t>
      </w:r>
      <w:r w:rsidR="00A256C2">
        <w:rPr>
          <w:lang w:val="fr-FR"/>
        </w:rPr>
        <w:t> %</w:t>
      </w:r>
      <w:r w:rsidRPr="000B46D2">
        <w:rPr>
          <w:lang w:val="fr-FR"/>
        </w:rPr>
        <w:t xml:space="preserve"> en zones rurales. La proportion des femmes enceintes résidant en zones rurales qui ont eu leur première consultation pendant les trois premiers mois de grossesse (soit 32.2</w:t>
      </w:r>
      <w:r w:rsidR="00A256C2">
        <w:rPr>
          <w:lang w:val="fr-FR"/>
        </w:rPr>
        <w:t> %</w:t>
      </w:r>
      <w:r w:rsidRPr="000B46D2">
        <w:rPr>
          <w:lang w:val="fr-FR"/>
        </w:rPr>
        <w:t xml:space="preserve"> pendant ce premier trimestre) est plus élevée que pour les femmes enceintes résidant en zones urbaines (28,2</w:t>
      </w:r>
      <w:r w:rsidR="00A256C2">
        <w:rPr>
          <w:lang w:val="fr-FR"/>
        </w:rPr>
        <w:t> %</w:t>
      </w:r>
      <w:r w:rsidRPr="000B46D2">
        <w:rPr>
          <w:lang w:val="fr-FR"/>
        </w:rPr>
        <w:t>).</w:t>
      </w:r>
    </w:p>
    <w:p w14:paraId="4379F18B" w14:textId="4C8D3B54" w:rsidR="000B46D2" w:rsidRPr="000B46D2" w:rsidRDefault="000B46D2" w:rsidP="009076C2">
      <w:pPr>
        <w:pStyle w:val="SingleTxt"/>
        <w:numPr>
          <w:ilvl w:val="0"/>
          <w:numId w:val="17"/>
        </w:numPr>
        <w:spacing w:line="240" w:lineRule="exact"/>
        <w:ind w:left="1267"/>
        <w:rPr>
          <w:lang w:val="fr-FR"/>
        </w:rPr>
      </w:pPr>
      <w:r w:rsidRPr="000B46D2">
        <w:rPr>
          <w:lang w:val="fr-FR"/>
        </w:rPr>
        <w:t>La figure 11 fournit la date de la première consultation de soins postnatals dans le cas des mères ayant donné naissance à un enfant vivant entre 2012 et 2014</w:t>
      </w:r>
      <w:r w:rsidR="00A256C2">
        <w:rPr>
          <w:lang w:val="fr-FR"/>
        </w:rPr>
        <w:t> :</w:t>
      </w:r>
      <w:r w:rsidRPr="000B46D2">
        <w:rPr>
          <w:lang w:val="fr-FR"/>
        </w:rPr>
        <w:t xml:space="preserve"> 77</w:t>
      </w:r>
      <w:r w:rsidR="00A256C2">
        <w:rPr>
          <w:lang w:val="fr-FR"/>
        </w:rPr>
        <w:t> %</w:t>
      </w:r>
      <w:r w:rsidRPr="000B46D2">
        <w:rPr>
          <w:lang w:val="fr-FR"/>
        </w:rPr>
        <w:t xml:space="preserve"> de ces mères ont eu leur première consultation postnatale pendant les deux jours suivant l</w:t>
      </w:r>
      <w:r w:rsidR="00A256C2">
        <w:rPr>
          <w:lang w:val="fr-FR"/>
        </w:rPr>
        <w:t>’</w:t>
      </w:r>
      <w:r w:rsidRPr="000B46D2">
        <w:rPr>
          <w:lang w:val="fr-FR"/>
        </w:rPr>
        <w:t>accouchement, comme recommandé.</w:t>
      </w:r>
    </w:p>
    <w:p w14:paraId="38343172" w14:textId="24B9F93A" w:rsidR="000B46D2" w:rsidRPr="009076C2" w:rsidRDefault="000B46D2" w:rsidP="009076C2">
      <w:pPr>
        <w:pStyle w:val="SingleTxt"/>
        <w:spacing w:after="0" w:line="120" w:lineRule="exact"/>
        <w:rPr>
          <w:sz w:val="10"/>
          <w:lang w:val="fr-FR"/>
        </w:rPr>
      </w:pPr>
    </w:p>
    <w:p w14:paraId="4559B4FC" w14:textId="77777777" w:rsidR="000B46D2" w:rsidRPr="000B46D2" w:rsidRDefault="000B46D2"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6D2">
        <w:rPr>
          <w:b/>
          <w:lang w:val="fr-FR"/>
        </w:rPr>
        <w:lastRenderedPageBreak/>
        <w:tab/>
      </w:r>
      <w:r w:rsidRPr="000B46D2">
        <w:rPr>
          <w:b/>
          <w:lang w:val="fr-FR"/>
        </w:rPr>
        <w:tab/>
      </w:r>
      <w:r w:rsidRPr="000B46D2">
        <w:rPr>
          <w:lang w:val="fr-FR"/>
        </w:rPr>
        <w:t>Figure 11</w:t>
      </w:r>
    </w:p>
    <w:p w14:paraId="6561C254" w14:textId="5E7544DA" w:rsidR="000B46D2" w:rsidRDefault="000B46D2"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6D2">
        <w:rPr>
          <w:lang w:val="fr-FR"/>
        </w:rPr>
        <w:tab/>
      </w:r>
      <w:r w:rsidRPr="000B46D2">
        <w:rPr>
          <w:lang w:val="fr-FR"/>
        </w:rPr>
        <w:tab/>
        <w:t>Femmes de 15 à 49 ans selon la date de leur première consultation postnatale</w:t>
      </w:r>
    </w:p>
    <w:p w14:paraId="53DF3FA1" w14:textId="6D1920C6" w:rsidR="000B46D2" w:rsidRPr="009076C2" w:rsidRDefault="000B46D2" w:rsidP="009076C2">
      <w:pPr>
        <w:pStyle w:val="SingleTxt"/>
        <w:keepNext/>
        <w:keepLines/>
        <w:spacing w:after="0" w:line="120" w:lineRule="exact"/>
        <w:rPr>
          <w:sz w:val="10"/>
          <w:lang w:val="fr-FR"/>
        </w:rPr>
      </w:pPr>
    </w:p>
    <w:p w14:paraId="780B3BCB" w14:textId="3B72AB20" w:rsidR="000B46D2" w:rsidRPr="009076C2" w:rsidRDefault="000B46D2" w:rsidP="009076C2">
      <w:pPr>
        <w:pStyle w:val="SingleTxt"/>
        <w:keepNext/>
        <w:keepLines/>
        <w:spacing w:after="0" w:line="120" w:lineRule="exact"/>
        <w:rPr>
          <w:sz w:val="10"/>
          <w:lang w:val="fr-FR"/>
        </w:rPr>
      </w:pPr>
    </w:p>
    <w:p w14:paraId="391BC570" w14:textId="02B89C9F" w:rsidR="000B46D2" w:rsidRDefault="006B0585" w:rsidP="009076C2">
      <w:pPr>
        <w:pStyle w:val="SingleTxt"/>
        <w:keepNext/>
        <w:keepLines/>
        <w:rPr>
          <w:lang w:val="fr-FR"/>
        </w:rPr>
      </w:pPr>
      <w:r>
        <w:rPr>
          <w:noProof/>
          <w:lang w:val="fr-FR"/>
        </w:rPr>
        <w:drawing>
          <wp:inline distT="0" distB="0" distL="0" distR="0" wp14:anchorId="5F6E9CD3" wp14:editId="050FAF25">
            <wp:extent cx="4638675" cy="2505360"/>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0552" cy="2522577"/>
                    </a:xfrm>
                    <a:prstGeom prst="rect">
                      <a:avLst/>
                    </a:prstGeom>
                    <a:noFill/>
                  </pic:spPr>
                </pic:pic>
              </a:graphicData>
            </a:graphic>
          </wp:inline>
        </w:drawing>
      </w:r>
    </w:p>
    <w:p w14:paraId="31F650FB" w14:textId="004C500A" w:rsidR="000B46D2" w:rsidRPr="009076C2" w:rsidRDefault="000B46D2" w:rsidP="009076C2">
      <w:pPr>
        <w:pStyle w:val="SingleTxt"/>
        <w:spacing w:after="0" w:line="120" w:lineRule="exact"/>
        <w:rPr>
          <w:sz w:val="10"/>
          <w:lang w:val="fr-FR"/>
        </w:rPr>
      </w:pPr>
    </w:p>
    <w:p w14:paraId="5AF356E6" w14:textId="094A31EF" w:rsidR="0050594A" w:rsidRPr="0050594A" w:rsidRDefault="0050594A" w:rsidP="009076C2">
      <w:pPr>
        <w:pStyle w:val="FootnoteText"/>
        <w:tabs>
          <w:tab w:val="right" w:pos="1476"/>
          <w:tab w:val="left" w:pos="1548"/>
          <w:tab w:val="right" w:pos="1836"/>
          <w:tab w:val="left" w:pos="1908"/>
        </w:tabs>
        <w:ind w:left="1548" w:right="1267" w:hanging="288"/>
        <w:rPr>
          <w:bCs/>
          <w:lang w:val="en-US"/>
        </w:rPr>
      </w:pPr>
      <w:r w:rsidRPr="00002097">
        <w:rPr>
          <w:i/>
          <w:iCs/>
          <w:lang w:val="en-US"/>
        </w:rPr>
        <w:t>Source</w:t>
      </w:r>
      <w:r w:rsidR="00A256C2">
        <w:rPr>
          <w:lang w:val="en-US"/>
        </w:rPr>
        <w:t> :</w:t>
      </w:r>
      <w:r w:rsidRPr="0050594A">
        <w:rPr>
          <w:lang w:val="en-US"/>
        </w:rPr>
        <w:t xml:space="preserve"> ZIMSTAT, Multiple Indicator Cluster Survey Report 2014, Final Report.</w:t>
      </w:r>
    </w:p>
    <w:p w14:paraId="44598EF2" w14:textId="76F0A0AA" w:rsidR="0050594A" w:rsidRPr="009076C2" w:rsidRDefault="0050594A" w:rsidP="009076C2">
      <w:pPr>
        <w:pStyle w:val="SingleTxt"/>
        <w:spacing w:after="0" w:line="120" w:lineRule="exact"/>
        <w:rPr>
          <w:sz w:val="10"/>
          <w:lang w:val="en-US"/>
        </w:rPr>
      </w:pPr>
    </w:p>
    <w:p w14:paraId="08508DC0" w14:textId="5B011D00" w:rsidR="0050594A" w:rsidRPr="009076C2" w:rsidRDefault="0050594A" w:rsidP="009076C2">
      <w:pPr>
        <w:pStyle w:val="SingleTxt"/>
        <w:spacing w:after="0" w:line="120" w:lineRule="exact"/>
        <w:rPr>
          <w:sz w:val="10"/>
          <w:lang w:val="en-US"/>
        </w:rPr>
      </w:pPr>
    </w:p>
    <w:p w14:paraId="7EB838D4" w14:textId="07937821" w:rsidR="0050594A" w:rsidRPr="0050594A" w:rsidRDefault="0050594A" w:rsidP="009076C2">
      <w:pPr>
        <w:pStyle w:val="SingleTxt"/>
        <w:numPr>
          <w:ilvl w:val="0"/>
          <w:numId w:val="17"/>
        </w:numPr>
        <w:spacing w:line="220" w:lineRule="exact"/>
        <w:ind w:left="1267"/>
        <w:rPr>
          <w:lang w:val="fr-FR"/>
        </w:rPr>
      </w:pPr>
      <w:r w:rsidRPr="0050594A">
        <w:rPr>
          <w:lang w:val="fr-FR"/>
        </w:rPr>
        <w:t>La proportion d</w:t>
      </w:r>
      <w:r w:rsidR="00A256C2">
        <w:rPr>
          <w:lang w:val="fr-FR"/>
        </w:rPr>
        <w:t>’</w:t>
      </w:r>
      <w:r w:rsidRPr="0050594A">
        <w:rPr>
          <w:lang w:val="fr-FR"/>
        </w:rPr>
        <w:t>accouchements pratiqués dans un établissement de soins est passée de 72,2</w:t>
      </w:r>
      <w:r w:rsidR="00A256C2">
        <w:rPr>
          <w:lang w:val="fr-FR"/>
        </w:rPr>
        <w:t> %</w:t>
      </w:r>
      <w:r w:rsidRPr="0050594A">
        <w:rPr>
          <w:lang w:val="fr-FR"/>
        </w:rPr>
        <w:t xml:space="preserve"> en 1999 à 79,6</w:t>
      </w:r>
      <w:r w:rsidR="00A256C2">
        <w:rPr>
          <w:lang w:val="fr-FR"/>
        </w:rPr>
        <w:t> %</w:t>
      </w:r>
      <w:r w:rsidRPr="0050594A">
        <w:rPr>
          <w:lang w:val="fr-FR"/>
        </w:rPr>
        <w:t xml:space="preserve"> en 2014, le pourcentage étant plus élevé en zones urbaines, où il s</w:t>
      </w:r>
      <w:r w:rsidR="00A256C2">
        <w:rPr>
          <w:lang w:val="fr-FR"/>
        </w:rPr>
        <w:t>’</w:t>
      </w:r>
      <w:r w:rsidRPr="0050594A">
        <w:rPr>
          <w:lang w:val="fr-FR"/>
        </w:rPr>
        <w:t>est établi à 92,7</w:t>
      </w:r>
      <w:r w:rsidR="00A256C2">
        <w:rPr>
          <w:lang w:val="fr-FR"/>
        </w:rPr>
        <w:t> %</w:t>
      </w:r>
      <w:r w:rsidRPr="0050594A">
        <w:rPr>
          <w:lang w:val="fr-FR"/>
        </w:rPr>
        <w:t>, qu</w:t>
      </w:r>
      <w:r w:rsidR="00A256C2">
        <w:rPr>
          <w:lang w:val="fr-FR"/>
        </w:rPr>
        <w:t>’</w:t>
      </w:r>
      <w:r w:rsidRPr="0050594A">
        <w:rPr>
          <w:lang w:val="fr-FR"/>
        </w:rPr>
        <w:t>en zones rurales, où il était de 74,2</w:t>
      </w:r>
      <w:r w:rsidR="00A256C2">
        <w:rPr>
          <w:lang w:val="fr-FR"/>
        </w:rPr>
        <w:t> %</w:t>
      </w:r>
      <w:r w:rsidRPr="0050594A">
        <w:rPr>
          <w:lang w:val="fr-FR"/>
        </w:rPr>
        <w:t xml:space="preserve"> (ZIMSTAT, 2015). En zones rurales, la part des accouchements à domicile s</w:t>
      </w:r>
      <w:r w:rsidR="00A256C2">
        <w:rPr>
          <w:lang w:val="fr-FR"/>
        </w:rPr>
        <w:t>’</w:t>
      </w:r>
      <w:r w:rsidRPr="0050594A">
        <w:rPr>
          <w:lang w:val="fr-FR"/>
        </w:rPr>
        <w:t>est réduite, passant de 41</w:t>
      </w:r>
      <w:r w:rsidR="00A256C2">
        <w:rPr>
          <w:lang w:val="fr-FR"/>
        </w:rPr>
        <w:t> %</w:t>
      </w:r>
      <w:r w:rsidRPr="0050594A">
        <w:rPr>
          <w:lang w:val="fr-FR"/>
        </w:rPr>
        <w:t xml:space="preserve"> en 2005-2006 à 22</w:t>
      </w:r>
      <w:r w:rsidR="00A256C2">
        <w:rPr>
          <w:lang w:val="fr-FR"/>
        </w:rPr>
        <w:t> %</w:t>
      </w:r>
      <w:r w:rsidRPr="0050594A">
        <w:rPr>
          <w:lang w:val="fr-FR"/>
        </w:rPr>
        <w:t xml:space="preserve"> en 2014. En milieu urbain, elle était de 6,3</w:t>
      </w:r>
      <w:r w:rsidR="00A256C2">
        <w:rPr>
          <w:lang w:val="fr-FR"/>
        </w:rPr>
        <w:t> %</w:t>
      </w:r>
      <w:r w:rsidRPr="0050594A">
        <w:rPr>
          <w:lang w:val="fr-FR"/>
        </w:rPr>
        <w:t xml:space="preserve"> en 2014.</w:t>
      </w:r>
    </w:p>
    <w:p w14:paraId="7C690F5A" w14:textId="5BBBE45F" w:rsidR="0050594A" w:rsidRPr="0050594A" w:rsidRDefault="0050594A" w:rsidP="009076C2">
      <w:pPr>
        <w:pStyle w:val="SingleTxt"/>
        <w:numPr>
          <w:ilvl w:val="0"/>
          <w:numId w:val="17"/>
        </w:numPr>
        <w:spacing w:line="220" w:lineRule="exact"/>
        <w:ind w:left="1267"/>
        <w:rPr>
          <w:lang w:val="fr-FR"/>
        </w:rPr>
      </w:pPr>
      <w:r w:rsidRPr="0050594A">
        <w:rPr>
          <w:lang w:val="fr-FR"/>
        </w:rPr>
        <w:t>Ce sont autant d</w:t>
      </w:r>
      <w:r w:rsidR="00A256C2">
        <w:rPr>
          <w:lang w:val="fr-FR"/>
        </w:rPr>
        <w:t>’</w:t>
      </w:r>
      <w:r w:rsidRPr="0050594A">
        <w:rPr>
          <w:lang w:val="fr-FR"/>
        </w:rPr>
        <w:t>évolutions positives qui ont contribué à réduire la mortalité maternelle, tel qu</w:t>
      </w:r>
      <w:r w:rsidR="00A256C2">
        <w:rPr>
          <w:lang w:val="fr-FR"/>
        </w:rPr>
        <w:t>’</w:t>
      </w:r>
      <w:r w:rsidRPr="0050594A">
        <w:rPr>
          <w:lang w:val="fr-FR"/>
        </w:rPr>
        <w:t>il ressort des tableaux ci-après et de la figure ci-dessous.</w:t>
      </w:r>
    </w:p>
    <w:p w14:paraId="657EF717" w14:textId="388FA8BE" w:rsidR="0050594A" w:rsidRPr="009076C2" w:rsidRDefault="0050594A" w:rsidP="009076C2">
      <w:pPr>
        <w:pStyle w:val="SingleTxt"/>
        <w:spacing w:after="0" w:line="120" w:lineRule="exact"/>
        <w:rPr>
          <w:sz w:val="10"/>
          <w:lang w:val="fr-FR"/>
        </w:rPr>
      </w:pPr>
    </w:p>
    <w:p w14:paraId="52DA0FE3" w14:textId="77777777" w:rsidR="0050594A" w:rsidRPr="0050594A" w:rsidRDefault="0050594A"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0594A">
        <w:rPr>
          <w:b/>
          <w:lang w:val="fr-FR"/>
        </w:rPr>
        <w:tab/>
      </w:r>
      <w:r w:rsidRPr="0050594A">
        <w:rPr>
          <w:b/>
          <w:lang w:val="fr-FR"/>
        </w:rPr>
        <w:tab/>
      </w:r>
      <w:r w:rsidRPr="0050594A">
        <w:rPr>
          <w:lang w:val="fr-FR"/>
        </w:rPr>
        <w:t>Tableau 25</w:t>
      </w:r>
    </w:p>
    <w:p w14:paraId="0AA74210" w14:textId="28CD25A3" w:rsidR="000B46D2" w:rsidRDefault="0050594A"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0594A">
        <w:rPr>
          <w:lang w:val="fr-FR"/>
        </w:rPr>
        <w:tab/>
      </w:r>
      <w:r w:rsidRPr="0050594A">
        <w:rPr>
          <w:lang w:val="fr-FR"/>
        </w:rPr>
        <w:tab/>
        <w:t>Taux de mortalité maternelle, 2012-2015</w:t>
      </w:r>
    </w:p>
    <w:p w14:paraId="6129A4CC" w14:textId="1A060E9F" w:rsidR="0050594A" w:rsidRPr="009076C2" w:rsidRDefault="0050594A" w:rsidP="009076C2">
      <w:pPr>
        <w:pStyle w:val="SingleTxt"/>
        <w:spacing w:after="0" w:line="120" w:lineRule="exact"/>
        <w:rPr>
          <w:sz w:val="10"/>
          <w:lang w:val="fr-FR"/>
        </w:rPr>
      </w:pPr>
    </w:p>
    <w:p w14:paraId="756B9764" w14:textId="187353E1" w:rsidR="0050594A" w:rsidRPr="009076C2" w:rsidRDefault="0050594A"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0"/>
        <w:gridCol w:w="630"/>
        <w:gridCol w:w="5880"/>
      </w:tblGrid>
      <w:tr w:rsidR="0050594A" w:rsidRPr="0050594A" w14:paraId="67AC4E2D" w14:textId="77777777" w:rsidTr="00002097">
        <w:trPr>
          <w:cantSplit/>
          <w:tblHeader/>
        </w:trPr>
        <w:tc>
          <w:tcPr>
            <w:tcW w:w="810" w:type="dxa"/>
            <w:tcBorders>
              <w:top w:val="single" w:sz="4" w:space="0" w:color="auto"/>
              <w:bottom w:val="single" w:sz="12" w:space="0" w:color="auto"/>
            </w:tcBorders>
            <w:shd w:val="clear" w:color="auto" w:fill="auto"/>
            <w:noWrap/>
            <w:vAlign w:val="bottom"/>
          </w:tcPr>
          <w:p w14:paraId="566D0248" w14:textId="77777777" w:rsidR="0050594A" w:rsidRPr="009076C2" w:rsidRDefault="0050594A" w:rsidP="009076C2">
            <w:pPr>
              <w:spacing w:before="81" w:after="81" w:line="160" w:lineRule="exact"/>
              <w:ind w:right="40"/>
              <w:rPr>
                <w:i/>
                <w:sz w:val="14"/>
              </w:rPr>
            </w:pPr>
            <w:r w:rsidRPr="009076C2">
              <w:rPr>
                <w:i/>
                <w:sz w:val="14"/>
              </w:rPr>
              <w:t>Année</w:t>
            </w:r>
          </w:p>
        </w:tc>
        <w:tc>
          <w:tcPr>
            <w:tcW w:w="630" w:type="dxa"/>
            <w:tcBorders>
              <w:top w:val="single" w:sz="4" w:space="0" w:color="auto"/>
              <w:bottom w:val="single" w:sz="12" w:space="0" w:color="auto"/>
            </w:tcBorders>
            <w:shd w:val="clear" w:color="auto" w:fill="auto"/>
            <w:noWrap/>
            <w:vAlign w:val="bottom"/>
          </w:tcPr>
          <w:p w14:paraId="2EFD66EA" w14:textId="6C550E25" w:rsidR="0050594A" w:rsidRPr="009076C2" w:rsidRDefault="00A256C2" w:rsidP="00002097">
            <w:pPr>
              <w:spacing w:before="81" w:after="81" w:line="160" w:lineRule="exact"/>
              <w:ind w:left="144" w:right="43"/>
              <w:rPr>
                <w:i/>
                <w:sz w:val="14"/>
              </w:rPr>
            </w:pPr>
            <w:r>
              <w:rPr>
                <w:i/>
                <w:sz w:val="14"/>
              </w:rPr>
              <w:t> %</w:t>
            </w:r>
          </w:p>
        </w:tc>
        <w:tc>
          <w:tcPr>
            <w:tcW w:w="5880" w:type="dxa"/>
            <w:tcBorders>
              <w:top w:val="single" w:sz="4" w:space="0" w:color="auto"/>
              <w:bottom w:val="single" w:sz="12" w:space="0" w:color="auto"/>
            </w:tcBorders>
            <w:shd w:val="clear" w:color="auto" w:fill="auto"/>
            <w:noWrap/>
            <w:vAlign w:val="bottom"/>
          </w:tcPr>
          <w:p w14:paraId="4A61E1EB" w14:textId="77777777" w:rsidR="0050594A" w:rsidRPr="009076C2" w:rsidRDefault="0050594A" w:rsidP="009076C2">
            <w:pPr>
              <w:spacing w:before="81" w:after="81" w:line="160" w:lineRule="exact"/>
              <w:ind w:left="144" w:right="43"/>
              <w:jc w:val="right"/>
              <w:rPr>
                <w:i/>
                <w:sz w:val="14"/>
              </w:rPr>
            </w:pPr>
          </w:p>
        </w:tc>
      </w:tr>
      <w:tr w:rsidR="0050594A" w:rsidRPr="0050594A" w14:paraId="55A53743" w14:textId="77777777" w:rsidTr="00002097">
        <w:trPr>
          <w:cantSplit/>
          <w:trHeight w:hRule="exact" w:val="115"/>
          <w:tblHeader/>
        </w:trPr>
        <w:tc>
          <w:tcPr>
            <w:tcW w:w="810" w:type="dxa"/>
            <w:tcBorders>
              <w:top w:val="single" w:sz="12" w:space="0" w:color="auto"/>
            </w:tcBorders>
            <w:shd w:val="clear" w:color="auto" w:fill="auto"/>
            <w:noWrap/>
            <w:vAlign w:val="bottom"/>
          </w:tcPr>
          <w:p w14:paraId="17034AEF" w14:textId="77777777" w:rsidR="0050594A" w:rsidRPr="0050594A" w:rsidRDefault="0050594A" w:rsidP="009076C2">
            <w:pPr>
              <w:spacing w:before="40" w:after="40" w:line="210" w:lineRule="exact"/>
              <w:ind w:right="40"/>
              <w:rPr>
                <w:sz w:val="17"/>
              </w:rPr>
            </w:pPr>
          </w:p>
        </w:tc>
        <w:tc>
          <w:tcPr>
            <w:tcW w:w="630" w:type="dxa"/>
            <w:tcBorders>
              <w:top w:val="single" w:sz="12" w:space="0" w:color="auto"/>
            </w:tcBorders>
            <w:shd w:val="clear" w:color="auto" w:fill="auto"/>
            <w:noWrap/>
            <w:vAlign w:val="bottom"/>
          </w:tcPr>
          <w:p w14:paraId="745E603A" w14:textId="77777777" w:rsidR="0050594A" w:rsidRPr="0050594A" w:rsidRDefault="0050594A" w:rsidP="00002097">
            <w:pPr>
              <w:spacing w:before="40" w:after="40" w:line="210" w:lineRule="exact"/>
              <w:ind w:left="144" w:right="43"/>
              <w:rPr>
                <w:sz w:val="17"/>
              </w:rPr>
            </w:pPr>
          </w:p>
        </w:tc>
        <w:tc>
          <w:tcPr>
            <w:tcW w:w="5880" w:type="dxa"/>
            <w:tcBorders>
              <w:top w:val="single" w:sz="12" w:space="0" w:color="auto"/>
            </w:tcBorders>
            <w:shd w:val="clear" w:color="auto" w:fill="auto"/>
            <w:noWrap/>
            <w:vAlign w:val="bottom"/>
          </w:tcPr>
          <w:p w14:paraId="639E941E" w14:textId="77777777" w:rsidR="0050594A" w:rsidRPr="0050594A" w:rsidRDefault="0050594A" w:rsidP="009076C2">
            <w:pPr>
              <w:spacing w:before="40" w:after="40" w:line="210" w:lineRule="exact"/>
              <w:ind w:left="144" w:right="43"/>
              <w:jc w:val="right"/>
              <w:rPr>
                <w:sz w:val="17"/>
              </w:rPr>
            </w:pPr>
          </w:p>
        </w:tc>
      </w:tr>
      <w:tr w:rsidR="0050594A" w:rsidRPr="0050594A" w14:paraId="5F10B887" w14:textId="77777777" w:rsidTr="00002097">
        <w:trPr>
          <w:cantSplit/>
        </w:trPr>
        <w:tc>
          <w:tcPr>
            <w:tcW w:w="810" w:type="dxa"/>
            <w:shd w:val="clear" w:color="auto" w:fill="auto"/>
            <w:noWrap/>
            <w:vAlign w:val="bottom"/>
          </w:tcPr>
          <w:p w14:paraId="283591B6" w14:textId="77777777" w:rsidR="0050594A" w:rsidRPr="009076C2" w:rsidRDefault="0050594A" w:rsidP="00002097">
            <w:pPr>
              <w:tabs>
                <w:tab w:val="left" w:pos="288"/>
                <w:tab w:val="left" w:pos="576"/>
                <w:tab w:val="left" w:pos="864"/>
                <w:tab w:val="left" w:pos="1152"/>
              </w:tabs>
              <w:spacing w:before="40" w:after="40" w:line="200" w:lineRule="exact"/>
              <w:ind w:right="40"/>
              <w:rPr>
                <w:sz w:val="17"/>
              </w:rPr>
            </w:pPr>
            <w:r w:rsidRPr="009076C2">
              <w:rPr>
                <w:sz w:val="17"/>
              </w:rPr>
              <w:t>2012</w:t>
            </w:r>
          </w:p>
        </w:tc>
        <w:tc>
          <w:tcPr>
            <w:tcW w:w="630" w:type="dxa"/>
            <w:shd w:val="clear" w:color="auto" w:fill="auto"/>
            <w:noWrap/>
            <w:vAlign w:val="bottom"/>
          </w:tcPr>
          <w:p w14:paraId="2A23C1CB" w14:textId="77777777" w:rsidR="0050594A" w:rsidRPr="009076C2" w:rsidRDefault="0050594A" w:rsidP="00002097">
            <w:pPr>
              <w:tabs>
                <w:tab w:val="left" w:pos="288"/>
                <w:tab w:val="left" w:pos="576"/>
                <w:tab w:val="left" w:pos="864"/>
                <w:tab w:val="left" w:pos="1152"/>
              </w:tabs>
              <w:spacing w:before="40" w:after="40" w:line="200" w:lineRule="exact"/>
              <w:ind w:left="144" w:right="43"/>
              <w:rPr>
                <w:sz w:val="17"/>
              </w:rPr>
            </w:pPr>
            <w:r w:rsidRPr="009076C2">
              <w:rPr>
                <w:sz w:val="17"/>
              </w:rPr>
              <w:t>525</w:t>
            </w:r>
          </w:p>
        </w:tc>
        <w:tc>
          <w:tcPr>
            <w:tcW w:w="5880" w:type="dxa"/>
            <w:shd w:val="clear" w:color="auto" w:fill="auto"/>
            <w:noWrap/>
            <w:vAlign w:val="bottom"/>
          </w:tcPr>
          <w:p w14:paraId="38CE57F2" w14:textId="343E048B" w:rsidR="0050594A" w:rsidRPr="009076C2" w:rsidRDefault="0050594A" w:rsidP="00002097">
            <w:pPr>
              <w:tabs>
                <w:tab w:val="left" w:pos="288"/>
                <w:tab w:val="left" w:pos="576"/>
                <w:tab w:val="left" w:pos="864"/>
                <w:tab w:val="left" w:pos="1152"/>
              </w:tabs>
              <w:spacing w:before="40" w:after="40" w:line="200" w:lineRule="exact"/>
              <w:ind w:left="144" w:right="43"/>
              <w:rPr>
                <w:sz w:val="17"/>
              </w:rPr>
            </w:pPr>
            <w:r w:rsidRPr="009076C2">
              <w:rPr>
                <w:sz w:val="17"/>
              </w:rPr>
              <w:t>ZIMSTAT, Census 2012</w:t>
            </w:r>
          </w:p>
        </w:tc>
      </w:tr>
      <w:tr w:rsidR="0050594A" w:rsidRPr="00DB2389" w14:paraId="740E4528" w14:textId="77777777" w:rsidTr="00002097">
        <w:trPr>
          <w:cantSplit/>
        </w:trPr>
        <w:tc>
          <w:tcPr>
            <w:tcW w:w="810" w:type="dxa"/>
            <w:shd w:val="clear" w:color="auto" w:fill="auto"/>
            <w:noWrap/>
            <w:vAlign w:val="bottom"/>
          </w:tcPr>
          <w:p w14:paraId="1F83F62D" w14:textId="77777777" w:rsidR="0050594A" w:rsidRPr="009076C2" w:rsidRDefault="0050594A" w:rsidP="00002097">
            <w:pPr>
              <w:tabs>
                <w:tab w:val="left" w:pos="288"/>
                <w:tab w:val="left" w:pos="576"/>
                <w:tab w:val="left" w:pos="864"/>
                <w:tab w:val="left" w:pos="1152"/>
              </w:tabs>
              <w:spacing w:before="40" w:after="40" w:line="200" w:lineRule="exact"/>
              <w:ind w:right="40"/>
              <w:rPr>
                <w:sz w:val="17"/>
              </w:rPr>
            </w:pPr>
            <w:r w:rsidRPr="009076C2">
              <w:rPr>
                <w:sz w:val="17"/>
              </w:rPr>
              <w:t>2014</w:t>
            </w:r>
          </w:p>
        </w:tc>
        <w:tc>
          <w:tcPr>
            <w:tcW w:w="630" w:type="dxa"/>
            <w:shd w:val="clear" w:color="auto" w:fill="auto"/>
            <w:noWrap/>
            <w:vAlign w:val="bottom"/>
          </w:tcPr>
          <w:p w14:paraId="2487DBBD" w14:textId="77777777" w:rsidR="0050594A" w:rsidRPr="009076C2" w:rsidRDefault="0050594A" w:rsidP="00002097">
            <w:pPr>
              <w:tabs>
                <w:tab w:val="left" w:pos="288"/>
                <w:tab w:val="left" w:pos="576"/>
                <w:tab w:val="left" w:pos="864"/>
                <w:tab w:val="left" w:pos="1152"/>
              </w:tabs>
              <w:spacing w:before="40" w:after="40" w:line="200" w:lineRule="exact"/>
              <w:ind w:left="144" w:right="43"/>
              <w:rPr>
                <w:sz w:val="17"/>
              </w:rPr>
            </w:pPr>
            <w:r w:rsidRPr="009076C2">
              <w:rPr>
                <w:sz w:val="17"/>
              </w:rPr>
              <w:t>614</w:t>
            </w:r>
          </w:p>
        </w:tc>
        <w:tc>
          <w:tcPr>
            <w:tcW w:w="5880" w:type="dxa"/>
            <w:shd w:val="clear" w:color="auto" w:fill="auto"/>
            <w:noWrap/>
            <w:vAlign w:val="bottom"/>
          </w:tcPr>
          <w:p w14:paraId="0B05AEC4" w14:textId="52BB066B" w:rsidR="0050594A" w:rsidRPr="009076C2" w:rsidRDefault="0050594A" w:rsidP="00002097">
            <w:pPr>
              <w:tabs>
                <w:tab w:val="left" w:pos="288"/>
                <w:tab w:val="left" w:pos="576"/>
                <w:tab w:val="left" w:pos="864"/>
                <w:tab w:val="left" w:pos="1152"/>
              </w:tabs>
              <w:spacing w:before="40" w:after="40" w:line="200" w:lineRule="exact"/>
              <w:ind w:left="144" w:right="43"/>
              <w:rPr>
                <w:sz w:val="17"/>
                <w:lang w:val="en-US"/>
              </w:rPr>
            </w:pPr>
            <w:r w:rsidRPr="009076C2">
              <w:rPr>
                <w:sz w:val="17"/>
                <w:lang w:val="en-US"/>
              </w:rPr>
              <w:t>ZIMSTAT, Multiple Indicator Cluster Survey Report 2014, Final Report</w:t>
            </w:r>
          </w:p>
        </w:tc>
      </w:tr>
      <w:tr w:rsidR="0050594A" w:rsidRPr="00DB2389" w14:paraId="12BA864E" w14:textId="77777777" w:rsidTr="00002097">
        <w:trPr>
          <w:cantSplit/>
        </w:trPr>
        <w:tc>
          <w:tcPr>
            <w:tcW w:w="810" w:type="dxa"/>
            <w:tcBorders>
              <w:bottom w:val="single" w:sz="12" w:space="0" w:color="auto"/>
            </w:tcBorders>
            <w:shd w:val="clear" w:color="auto" w:fill="auto"/>
            <w:noWrap/>
            <w:vAlign w:val="bottom"/>
          </w:tcPr>
          <w:p w14:paraId="627FF2F6" w14:textId="77777777" w:rsidR="0050594A" w:rsidRPr="009076C2" w:rsidRDefault="0050594A" w:rsidP="00002097">
            <w:pPr>
              <w:tabs>
                <w:tab w:val="left" w:pos="288"/>
                <w:tab w:val="left" w:pos="576"/>
                <w:tab w:val="left" w:pos="864"/>
                <w:tab w:val="left" w:pos="1152"/>
              </w:tabs>
              <w:spacing w:before="40" w:after="40" w:line="200" w:lineRule="exact"/>
              <w:ind w:right="40"/>
              <w:rPr>
                <w:sz w:val="17"/>
              </w:rPr>
            </w:pPr>
            <w:r w:rsidRPr="009076C2">
              <w:rPr>
                <w:sz w:val="17"/>
              </w:rPr>
              <w:t>2015</w:t>
            </w:r>
          </w:p>
        </w:tc>
        <w:tc>
          <w:tcPr>
            <w:tcW w:w="630" w:type="dxa"/>
            <w:tcBorders>
              <w:bottom w:val="single" w:sz="12" w:space="0" w:color="auto"/>
            </w:tcBorders>
            <w:shd w:val="clear" w:color="auto" w:fill="auto"/>
            <w:noWrap/>
            <w:vAlign w:val="bottom"/>
          </w:tcPr>
          <w:p w14:paraId="6198A2B4" w14:textId="77777777" w:rsidR="0050594A" w:rsidRPr="009076C2" w:rsidRDefault="0050594A" w:rsidP="00002097">
            <w:pPr>
              <w:tabs>
                <w:tab w:val="left" w:pos="288"/>
                <w:tab w:val="left" w:pos="576"/>
                <w:tab w:val="left" w:pos="864"/>
                <w:tab w:val="left" w:pos="1152"/>
              </w:tabs>
              <w:spacing w:before="40" w:after="40" w:line="200" w:lineRule="exact"/>
              <w:ind w:left="144" w:right="43"/>
              <w:rPr>
                <w:sz w:val="17"/>
              </w:rPr>
            </w:pPr>
            <w:r w:rsidRPr="009076C2">
              <w:rPr>
                <w:sz w:val="17"/>
              </w:rPr>
              <w:t>651</w:t>
            </w:r>
          </w:p>
        </w:tc>
        <w:tc>
          <w:tcPr>
            <w:tcW w:w="5880" w:type="dxa"/>
            <w:tcBorders>
              <w:bottom w:val="single" w:sz="12" w:space="0" w:color="auto"/>
            </w:tcBorders>
            <w:shd w:val="clear" w:color="auto" w:fill="auto"/>
            <w:noWrap/>
            <w:vAlign w:val="bottom"/>
          </w:tcPr>
          <w:p w14:paraId="37A6BD57" w14:textId="388DB9D7" w:rsidR="0050594A" w:rsidRPr="009076C2" w:rsidRDefault="0050594A" w:rsidP="00002097">
            <w:pPr>
              <w:tabs>
                <w:tab w:val="left" w:pos="288"/>
                <w:tab w:val="left" w:pos="576"/>
                <w:tab w:val="left" w:pos="864"/>
                <w:tab w:val="left" w:pos="1152"/>
              </w:tabs>
              <w:spacing w:before="40" w:after="40" w:line="200" w:lineRule="exact"/>
              <w:ind w:left="144" w:right="43"/>
              <w:rPr>
                <w:sz w:val="17"/>
                <w:lang w:val="en-US"/>
              </w:rPr>
            </w:pPr>
            <w:r w:rsidRPr="009076C2">
              <w:rPr>
                <w:sz w:val="17"/>
                <w:lang w:val="en-US"/>
              </w:rPr>
              <w:t>ZIMSTAT, Demographic and Health Survey 2015</w:t>
            </w:r>
          </w:p>
        </w:tc>
      </w:tr>
    </w:tbl>
    <w:p w14:paraId="1B659C55" w14:textId="3C7DA11F" w:rsidR="0050594A" w:rsidRPr="009076C2" w:rsidRDefault="0050594A" w:rsidP="009076C2">
      <w:pPr>
        <w:pStyle w:val="SingleTxt"/>
        <w:spacing w:after="0" w:line="120" w:lineRule="exact"/>
        <w:rPr>
          <w:sz w:val="10"/>
          <w:lang w:val="en-US"/>
        </w:rPr>
      </w:pPr>
    </w:p>
    <w:p w14:paraId="74C3375E" w14:textId="52168D9D" w:rsidR="009F60D6" w:rsidRPr="009F60D6" w:rsidRDefault="009F60D6" w:rsidP="009076C2">
      <w:pPr>
        <w:pStyle w:val="FootnoteText"/>
        <w:tabs>
          <w:tab w:val="right" w:pos="1476"/>
          <w:tab w:val="left" w:pos="1548"/>
          <w:tab w:val="right" w:pos="1836"/>
          <w:tab w:val="left" w:pos="1908"/>
        </w:tabs>
        <w:ind w:left="1548" w:right="1267" w:hanging="288"/>
        <w:rPr>
          <w:lang w:val="fr-FR"/>
        </w:rPr>
      </w:pPr>
      <w:r w:rsidRPr="009F60D6">
        <w:rPr>
          <w:i/>
          <w:iCs/>
          <w:lang w:val="fr-FR"/>
        </w:rPr>
        <w:t>Source</w:t>
      </w:r>
      <w:r w:rsidR="00A256C2">
        <w:rPr>
          <w:lang w:val="fr-FR"/>
        </w:rPr>
        <w:t> :</w:t>
      </w:r>
      <w:r w:rsidRPr="009F60D6">
        <w:rPr>
          <w:lang w:val="fr-FR"/>
        </w:rPr>
        <w:t xml:space="preserve"> ZIMSTAT, 2015.</w:t>
      </w:r>
    </w:p>
    <w:p w14:paraId="00300943" w14:textId="027C42CD" w:rsidR="009F60D6" w:rsidRPr="009076C2" w:rsidRDefault="009F60D6" w:rsidP="009076C2">
      <w:pPr>
        <w:pStyle w:val="SingleTxt"/>
        <w:spacing w:after="0" w:line="120" w:lineRule="exact"/>
        <w:rPr>
          <w:sz w:val="10"/>
          <w:lang w:val="fr-FR"/>
        </w:rPr>
      </w:pPr>
    </w:p>
    <w:p w14:paraId="741B53E3" w14:textId="30AD370A" w:rsidR="009F60D6" w:rsidRPr="009076C2" w:rsidRDefault="009F60D6" w:rsidP="009076C2">
      <w:pPr>
        <w:pStyle w:val="SingleTxt"/>
        <w:spacing w:after="0" w:line="120" w:lineRule="exact"/>
        <w:rPr>
          <w:sz w:val="10"/>
          <w:lang w:val="fr-FR"/>
        </w:rPr>
      </w:pPr>
    </w:p>
    <w:p w14:paraId="3A9AF296" w14:textId="77A1A439" w:rsidR="0050594A" w:rsidRDefault="009F60D6" w:rsidP="00002097">
      <w:pPr>
        <w:pStyle w:val="SingleTxt"/>
        <w:numPr>
          <w:ilvl w:val="0"/>
          <w:numId w:val="17"/>
        </w:numPr>
        <w:spacing w:line="220" w:lineRule="exact"/>
        <w:ind w:left="1267"/>
        <w:rPr>
          <w:lang w:val="fr-FR"/>
        </w:rPr>
      </w:pPr>
      <w:r w:rsidRPr="009F60D6">
        <w:rPr>
          <w:lang w:val="fr-FR"/>
        </w:rPr>
        <w:t>La proportion d</w:t>
      </w:r>
      <w:r w:rsidR="00A256C2">
        <w:rPr>
          <w:lang w:val="fr-FR"/>
        </w:rPr>
        <w:t>’</w:t>
      </w:r>
      <w:r w:rsidRPr="009F60D6">
        <w:rPr>
          <w:lang w:val="fr-FR"/>
        </w:rPr>
        <w:t>accouchements assistés par un personnel de santé qualifié a augmenté, tel qu</w:t>
      </w:r>
      <w:r w:rsidR="00A256C2">
        <w:rPr>
          <w:lang w:val="fr-FR"/>
        </w:rPr>
        <w:t>’</w:t>
      </w:r>
      <w:r w:rsidRPr="009F60D6">
        <w:rPr>
          <w:lang w:val="fr-FR"/>
        </w:rPr>
        <w:t>il ressort du tableau 26 ci-après et de la figure 13 ci-dessous.</w:t>
      </w:r>
    </w:p>
    <w:p w14:paraId="3E637490" w14:textId="333AF16D" w:rsidR="009F60D6" w:rsidRPr="009076C2" w:rsidRDefault="009F60D6" w:rsidP="009076C2">
      <w:pPr>
        <w:pStyle w:val="SingleTxt"/>
        <w:spacing w:after="0" w:line="120" w:lineRule="exact"/>
        <w:rPr>
          <w:sz w:val="10"/>
          <w:lang w:val="fr-FR"/>
        </w:rPr>
      </w:pPr>
    </w:p>
    <w:p w14:paraId="1412C6C8" w14:textId="631E4417" w:rsidR="009F60D6" w:rsidRPr="0039239F" w:rsidRDefault="009F60D6" w:rsidP="009076C2">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9239F">
        <w:rPr>
          <w:lang w:val="fr-FR"/>
        </w:rPr>
        <w:tab/>
      </w:r>
      <w:r>
        <w:rPr>
          <w:lang w:val="fr-FR"/>
        </w:rPr>
        <w:tab/>
      </w:r>
      <w:r w:rsidRPr="0039239F">
        <w:rPr>
          <w:lang w:val="fr-FR"/>
        </w:rPr>
        <w:t>Tableau 26</w:t>
      </w:r>
    </w:p>
    <w:p w14:paraId="2F60A42C" w14:textId="77777777" w:rsidR="009F60D6" w:rsidRPr="0039239F" w:rsidRDefault="009F60D6" w:rsidP="009076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9239F">
        <w:rPr>
          <w:lang w:val="fr-FR"/>
        </w:rPr>
        <w:tab/>
      </w:r>
      <w:r w:rsidRPr="0039239F">
        <w:rPr>
          <w:lang w:val="fr-FR"/>
        </w:rPr>
        <w:tab/>
        <w:t>Accouchements assistés par du personnel qualifié, 2012-2015</w:t>
      </w:r>
    </w:p>
    <w:p w14:paraId="47ED7699" w14:textId="51FD6245" w:rsidR="009F60D6" w:rsidRPr="009076C2" w:rsidRDefault="009F60D6" w:rsidP="009076C2">
      <w:pPr>
        <w:pStyle w:val="SingleTxt"/>
        <w:spacing w:after="0" w:line="120" w:lineRule="exact"/>
        <w:rPr>
          <w:sz w:val="10"/>
          <w:lang w:val="fr-FR"/>
        </w:rPr>
      </w:pPr>
    </w:p>
    <w:p w14:paraId="00AFC1C5" w14:textId="0C5E2939" w:rsidR="009F60D6" w:rsidRPr="009076C2" w:rsidRDefault="009F60D6"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
        <w:gridCol w:w="540"/>
        <w:gridCol w:w="5880"/>
      </w:tblGrid>
      <w:tr w:rsidR="009F60D6" w:rsidRPr="009F60D6" w14:paraId="3D1E5007" w14:textId="77777777" w:rsidTr="00002097">
        <w:trPr>
          <w:cantSplit/>
          <w:tblHeader/>
        </w:trPr>
        <w:tc>
          <w:tcPr>
            <w:tcW w:w="900" w:type="dxa"/>
            <w:tcBorders>
              <w:top w:val="single" w:sz="4" w:space="0" w:color="auto"/>
              <w:bottom w:val="single" w:sz="12" w:space="0" w:color="auto"/>
            </w:tcBorders>
            <w:shd w:val="clear" w:color="auto" w:fill="auto"/>
            <w:noWrap/>
            <w:vAlign w:val="bottom"/>
          </w:tcPr>
          <w:p w14:paraId="508C63C6" w14:textId="77777777" w:rsidR="009F60D6" w:rsidRPr="009076C2" w:rsidRDefault="009F60D6" w:rsidP="009076C2">
            <w:pPr>
              <w:spacing w:before="81" w:after="81" w:line="160" w:lineRule="exact"/>
              <w:ind w:right="40"/>
              <w:rPr>
                <w:i/>
                <w:sz w:val="14"/>
              </w:rPr>
            </w:pPr>
            <w:r w:rsidRPr="009076C2">
              <w:rPr>
                <w:i/>
                <w:sz w:val="14"/>
              </w:rPr>
              <w:t>Année</w:t>
            </w:r>
          </w:p>
        </w:tc>
        <w:tc>
          <w:tcPr>
            <w:tcW w:w="540" w:type="dxa"/>
            <w:tcBorders>
              <w:top w:val="single" w:sz="4" w:space="0" w:color="auto"/>
              <w:bottom w:val="single" w:sz="12" w:space="0" w:color="auto"/>
            </w:tcBorders>
            <w:shd w:val="clear" w:color="auto" w:fill="auto"/>
            <w:noWrap/>
            <w:vAlign w:val="bottom"/>
          </w:tcPr>
          <w:p w14:paraId="34DC8D2E" w14:textId="7D5A2BFE" w:rsidR="009F60D6" w:rsidRPr="009076C2" w:rsidRDefault="00A256C2" w:rsidP="00002097">
            <w:pPr>
              <w:spacing w:before="81" w:after="81" w:line="160" w:lineRule="exact"/>
              <w:ind w:left="144" w:right="43"/>
              <w:rPr>
                <w:i/>
                <w:sz w:val="14"/>
              </w:rPr>
            </w:pPr>
            <w:r>
              <w:rPr>
                <w:i/>
                <w:sz w:val="14"/>
              </w:rPr>
              <w:t> %</w:t>
            </w:r>
          </w:p>
        </w:tc>
        <w:tc>
          <w:tcPr>
            <w:tcW w:w="5880" w:type="dxa"/>
            <w:tcBorders>
              <w:top w:val="single" w:sz="4" w:space="0" w:color="auto"/>
              <w:bottom w:val="single" w:sz="12" w:space="0" w:color="auto"/>
            </w:tcBorders>
            <w:shd w:val="clear" w:color="auto" w:fill="auto"/>
            <w:noWrap/>
            <w:vAlign w:val="bottom"/>
          </w:tcPr>
          <w:p w14:paraId="0C20E6EB" w14:textId="77777777" w:rsidR="009F60D6" w:rsidRPr="009076C2" w:rsidRDefault="009F60D6" w:rsidP="009076C2">
            <w:pPr>
              <w:spacing w:before="81" w:after="81" w:line="160" w:lineRule="exact"/>
              <w:ind w:left="144" w:right="43"/>
              <w:jc w:val="right"/>
              <w:rPr>
                <w:i/>
                <w:sz w:val="14"/>
              </w:rPr>
            </w:pPr>
          </w:p>
        </w:tc>
      </w:tr>
      <w:tr w:rsidR="009F60D6" w:rsidRPr="009F60D6" w14:paraId="3B5BD62B" w14:textId="77777777" w:rsidTr="00002097">
        <w:trPr>
          <w:cantSplit/>
          <w:trHeight w:hRule="exact" w:val="115"/>
          <w:tblHeader/>
        </w:trPr>
        <w:tc>
          <w:tcPr>
            <w:tcW w:w="900" w:type="dxa"/>
            <w:tcBorders>
              <w:top w:val="single" w:sz="12" w:space="0" w:color="auto"/>
            </w:tcBorders>
            <w:shd w:val="clear" w:color="auto" w:fill="auto"/>
            <w:noWrap/>
            <w:vAlign w:val="bottom"/>
          </w:tcPr>
          <w:p w14:paraId="6306612D" w14:textId="77777777" w:rsidR="009F60D6" w:rsidRPr="009F60D6" w:rsidRDefault="009F60D6" w:rsidP="009076C2">
            <w:pPr>
              <w:spacing w:before="40" w:after="40" w:line="210" w:lineRule="exact"/>
              <w:ind w:right="40"/>
              <w:rPr>
                <w:sz w:val="17"/>
              </w:rPr>
            </w:pPr>
          </w:p>
        </w:tc>
        <w:tc>
          <w:tcPr>
            <w:tcW w:w="540" w:type="dxa"/>
            <w:tcBorders>
              <w:top w:val="single" w:sz="12" w:space="0" w:color="auto"/>
            </w:tcBorders>
            <w:shd w:val="clear" w:color="auto" w:fill="auto"/>
            <w:noWrap/>
            <w:vAlign w:val="bottom"/>
          </w:tcPr>
          <w:p w14:paraId="06CAEED1" w14:textId="77777777" w:rsidR="009F60D6" w:rsidRPr="009F60D6" w:rsidRDefault="009F60D6" w:rsidP="00002097">
            <w:pPr>
              <w:spacing w:before="40" w:after="40" w:line="210" w:lineRule="exact"/>
              <w:ind w:left="144" w:right="43"/>
              <w:rPr>
                <w:sz w:val="17"/>
              </w:rPr>
            </w:pPr>
          </w:p>
        </w:tc>
        <w:tc>
          <w:tcPr>
            <w:tcW w:w="5880" w:type="dxa"/>
            <w:tcBorders>
              <w:top w:val="single" w:sz="12" w:space="0" w:color="auto"/>
            </w:tcBorders>
            <w:shd w:val="clear" w:color="auto" w:fill="auto"/>
            <w:noWrap/>
            <w:vAlign w:val="bottom"/>
          </w:tcPr>
          <w:p w14:paraId="323877E2" w14:textId="77777777" w:rsidR="009F60D6" w:rsidRPr="009F60D6" w:rsidRDefault="009F60D6" w:rsidP="009076C2">
            <w:pPr>
              <w:spacing w:before="40" w:after="40" w:line="210" w:lineRule="exact"/>
              <w:ind w:left="144" w:right="43"/>
              <w:jc w:val="right"/>
              <w:rPr>
                <w:sz w:val="17"/>
                <w:lang w:val="en-US"/>
              </w:rPr>
            </w:pPr>
          </w:p>
        </w:tc>
      </w:tr>
      <w:tr w:rsidR="009F60D6" w:rsidRPr="00DB2389" w14:paraId="13D4A950" w14:textId="77777777" w:rsidTr="00002097">
        <w:trPr>
          <w:cantSplit/>
        </w:trPr>
        <w:tc>
          <w:tcPr>
            <w:tcW w:w="900" w:type="dxa"/>
            <w:shd w:val="clear" w:color="auto" w:fill="auto"/>
            <w:noWrap/>
            <w:vAlign w:val="bottom"/>
          </w:tcPr>
          <w:p w14:paraId="049D2FDC" w14:textId="77777777" w:rsidR="009F60D6" w:rsidRPr="009076C2" w:rsidRDefault="009F60D6" w:rsidP="00002097">
            <w:pPr>
              <w:tabs>
                <w:tab w:val="left" w:pos="288"/>
                <w:tab w:val="left" w:pos="576"/>
                <w:tab w:val="left" w:pos="864"/>
                <w:tab w:val="left" w:pos="1152"/>
              </w:tabs>
              <w:spacing w:before="40" w:after="40" w:line="200" w:lineRule="exact"/>
              <w:ind w:right="40"/>
              <w:rPr>
                <w:sz w:val="17"/>
              </w:rPr>
            </w:pPr>
            <w:r w:rsidRPr="009076C2">
              <w:rPr>
                <w:sz w:val="17"/>
              </w:rPr>
              <w:t>2010-2011</w:t>
            </w:r>
          </w:p>
        </w:tc>
        <w:tc>
          <w:tcPr>
            <w:tcW w:w="540" w:type="dxa"/>
            <w:shd w:val="clear" w:color="auto" w:fill="auto"/>
            <w:noWrap/>
            <w:vAlign w:val="bottom"/>
          </w:tcPr>
          <w:p w14:paraId="1D41AC58" w14:textId="77777777" w:rsidR="009F60D6" w:rsidRPr="009076C2" w:rsidRDefault="009F60D6" w:rsidP="00002097">
            <w:pPr>
              <w:tabs>
                <w:tab w:val="left" w:pos="288"/>
                <w:tab w:val="left" w:pos="576"/>
                <w:tab w:val="left" w:pos="864"/>
                <w:tab w:val="left" w:pos="1152"/>
              </w:tabs>
              <w:spacing w:before="40" w:after="40" w:line="200" w:lineRule="exact"/>
              <w:ind w:left="144" w:right="43"/>
              <w:rPr>
                <w:sz w:val="17"/>
              </w:rPr>
            </w:pPr>
            <w:r w:rsidRPr="009076C2">
              <w:rPr>
                <w:sz w:val="17"/>
              </w:rPr>
              <w:t>66,2</w:t>
            </w:r>
          </w:p>
        </w:tc>
        <w:tc>
          <w:tcPr>
            <w:tcW w:w="5880" w:type="dxa"/>
            <w:shd w:val="clear" w:color="auto" w:fill="auto"/>
            <w:noWrap/>
            <w:vAlign w:val="bottom"/>
          </w:tcPr>
          <w:p w14:paraId="7B7D5FE4" w14:textId="77777777" w:rsidR="009F60D6" w:rsidRPr="009076C2" w:rsidRDefault="009F60D6" w:rsidP="00002097">
            <w:pPr>
              <w:tabs>
                <w:tab w:val="left" w:pos="288"/>
                <w:tab w:val="left" w:pos="576"/>
                <w:tab w:val="left" w:pos="864"/>
                <w:tab w:val="left" w:pos="1152"/>
              </w:tabs>
              <w:spacing w:before="40" w:after="40" w:line="200" w:lineRule="exact"/>
              <w:ind w:left="144" w:right="43"/>
              <w:rPr>
                <w:sz w:val="17"/>
                <w:lang w:val="en-US"/>
              </w:rPr>
            </w:pPr>
            <w:r w:rsidRPr="009076C2">
              <w:rPr>
                <w:sz w:val="17"/>
                <w:lang w:val="en-US"/>
              </w:rPr>
              <w:t>ZIMSTAT, Demographic and Health Survey 2010-11.</w:t>
            </w:r>
          </w:p>
        </w:tc>
      </w:tr>
      <w:tr w:rsidR="009F60D6" w:rsidRPr="00DB2389" w14:paraId="46669AFB" w14:textId="77777777" w:rsidTr="00002097">
        <w:trPr>
          <w:cantSplit/>
        </w:trPr>
        <w:tc>
          <w:tcPr>
            <w:tcW w:w="900" w:type="dxa"/>
            <w:shd w:val="clear" w:color="auto" w:fill="auto"/>
            <w:noWrap/>
            <w:vAlign w:val="bottom"/>
          </w:tcPr>
          <w:p w14:paraId="607022B9" w14:textId="77777777" w:rsidR="009F60D6" w:rsidRPr="009076C2" w:rsidRDefault="009F60D6" w:rsidP="00002097">
            <w:pPr>
              <w:tabs>
                <w:tab w:val="left" w:pos="288"/>
                <w:tab w:val="left" w:pos="576"/>
                <w:tab w:val="left" w:pos="864"/>
                <w:tab w:val="left" w:pos="1152"/>
              </w:tabs>
              <w:spacing w:before="40" w:after="40" w:line="200" w:lineRule="exact"/>
              <w:ind w:right="40"/>
              <w:rPr>
                <w:sz w:val="17"/>
              </w:rPr>
            </w:pPr>
            <w:r w:rsidRPr="009076C2">
              <w:rPr>
                <w:sz w:val="17"/>
              </w:rPr>
              <w:t>2014</w:t>
            </w:r>
          </w:p>
        </w:tc>
        <w:tc>
          <w:tcPr>
            <w:tcW w:w="540" w:type="dxa"/>
            <w:shd w:val="clear" w:color="auto" w:fill="auto"/>
            <w:noWrap/>
            <w:vAlign w:val="bottom"/>
          </w:tcPr>
          <w:p w14:paraId="48F10A0B" w14:textId="77777777" w:rsidR="009F60D6" w:rsidRPr="009076C2" w:rsidRDefault="009F60D6" w:rsidP="00002097">
            <w:pPr>
              <w:tabs>
                <w:tab w:val="left" w:pos="288"/>
                <w:tab w:val="left" w:pos="576"/>
                <w:tab w:val="left" w:pos="864"/>
                <w:tab w:val="left" w:pos="1152"/>
              </w:tabs>
              <w:spacing w:before="40" w:after="40" w:line="200" w:lineRule="exact"/>
              <w:ind w:left="144" w:right="43"/>
              <w:rPr>
                <w:sz w:val="17"/>
              </w:rPr>
            </w:pPr>
            <w:r w:rsidRPr="009076C2">
              <w:rPr>
                <w:sz w:val="17"/>
              </w:rPr>
              <w:t>80,6</w:t>
            </w:r>
          </w:p>
        </w:tc>
        <w:tc>
          <w:tcPr>
            <w:tcW w:w="5880" w:type="dxa"/>
            <w:shd w:val="clear" w:color="auto" w:fill="auto"/>
            <w:noWrap/>
            <w:vAlign w:val="bottom"/>
          </w:tcPr>
          <w:p w14:paraId="621B24FB" w14:textId="77777777" w:rsidR="009F60D6" w:rsidRPr="009076C2" w:rsidRDefault="009F60D6" w:rsidP="00002097">
            <w:pPr>
              <w:tabs>
                <w:tab w:val="left" w:pos="288"/>
                <w:tab w:val="left" w:pos="576"/>
                <w:tab w:val="left" w:pos="864"/>
                <w:tab w:val="left" w:pos="1152"/>
              </w:tabs>
              <w:spacing w:before="40" w:after="40" w:line="200" w:lineRule="exact"/>
              <w:ind w:left="144" w:right="43"/>
              <w:rPr>
                <w:sz w:val="17"/>
                <w:lang w:val="en-US"/>
              </w:rPr>
            </w:pPr>
            <w:r w:rsidRPr="009076C2">
              <w:rPr>
                <w:sz w:val="17"/>
                <w:lang w:val="en-US"/>
              </w:rPr>
              <w:t>ZIMSTAT, Multiple Indicator Cluster Survey Report 2014, Final Report.</w:t>
            </w:r>
          </w:p>
        </w:tc>
      </w:tr>
      <w:tr w:rsidR="009F60D6" w:rsidRPr="00DB2389" w14:paraId="538E6A31" w14:textId="77777777" w:rsidTr="00002097">
        <w:trPr>
          <w:cantSplit/>
        </w:trPr>
        <w:tc>
          <w:tcPr>
            <w:tcW w:w="900" w:type="dxa"/>
            <w:tcBorders>
              <w:bottom w:val="single" w:sz="12" w:space="0" w:color="auto"/>
            </w:tcBorders>
            <w:shd w:val="clear" w:color="auto" w:fill="auto"/>
            <w:noWrap/>
            <w:vAlign w:val="bottom"/>
          </w:tcPr>
          <w:p w14:paraId="69547B4E" w14:textId="77777777" w:rsidR="009F60D6" w:rsidRPr="009076C2" w:rsidRDefault="009F60D6" w:rsidP="00002097">
            <w:pPr>
              <w:tabs>
                <w:tab w:val="left" w:pos="288"/>
                <w:tab w:val="left" w:pos="576"/>
                <w:tab w:val="left" w:pos="864"/>
                <w:tab w:val="left" w:pos="1152"/>
              </w:tabs>
              <w:spacing w:before="40" w:after="40" w:line="200" w:lineRule="exact"/>
              <w:ind w:right="40"/>
              <w:rPr>
                <w:sz w:val="17"/>
              </w:rPr>
            </w:pPr>
            <w:r w:rsidRPr="009076C2">
              <w:rPr>
                <w:sz w:val="17"/>
              </w:rPr>
              <w:t>2015</w:t>
            </w:r>
          </w:p>
        </w:tc>
        <w:tc>
          <w:tcPr>
            <w:tcW w:w="540" w:type="dxa"/>
            <w:tcBorders>
              <w:bottom w:val="single" w:sz="12" w:space="0" w:color="auto"/>
            </w:tcBorders>
            <w:shd w:val="clear" w:color="auto" w:fill="auto"/>
            <w:noWrap/>
            <w:vAlign w:val="bottom"/>
          </w:tcPr>
          <w:p w14:paraId="690B3D4B" w14:textId="77777777" w:rsidR="009F60D6" w:rsidRPr="009076C2" w:rsidRDefault="009F60D6" w:rsidP="00002097">
            <w:pPr>
              <w:tabs>
                <w:tab w:val="left" w:pos="288"/>
                <w:tab w:val="left" w:pos="576"/>
                <w:tab w:val="left" w:pos="864"/>
                <w:tab w:val="left" w:pos="1152"/>
              </w:tabs>
              <w:spacing w:before="40" w:after="40" w:line="200" w:lineRule="exact"/>
              <w:ind w:left="144" w:right="43"/>
              <w:rPr>
                <w:sz w:val="17"/>
              </w:rPr>
            </w:pPr>
            <w:r w:rsidRPr="009076C2">
              <w:rPr>
                <w:sz w:val="17"/>
              </w:rPr>
              <w:t>78,1</w:t>
            </w:r>
          </w:p>
        </w:tc>
        <w:tc>
          <w:tcPr>
            <w:tcW w:w="5880" w:type="dxa"/>
            <w:tcBorders>
              <w:bottom w:val="single" w:sz="12" w:space="0" w:color="auto"/>
            </w:tcBorders>
            <w:shd w:val="clear" w:color="auto" w:fill="auto"/>
            <w:noWrap/>
            <w:vAlign w:val="bottom"/>
          </w:tcPr>
          <w:p w14:paraId="6F3B5DE7" w14:textId="77777777" w:rsidR="009F60D6" w:rsidRPr="009076C2" w:rsidRDefault="009F60D6" w:rsidP="00002097">
            <w:pPr>
              <w:tabs>
                <w:tab w:val="left" w:pos="288"/>
                <w:tab w:val="left" w:pos="576"/>
                <w:tab w:val="left" w:pos="864"/>
                <w:tab w:val="left" w:pos="1152"/>
              </w:tabs>
              <w:spacing w:before="40" w:after="40" w:line="200" w:lineRule="exact"/>
              <w:ind w:left="144" w:right="43"/>
              <w:rPr>
                <w:sz w:val="17"/>
                <w:lang w:val="en-US"/>
              </w:rPr>
            </w:pPr>
            <w:r w:rsidRPr="009076C2">
              <w:rPr>
                <w:sz w:val="17"/>
                <w:lang w:val="en-US"/>
              </w:rPr>
              <w:t>ZIMSTAT, Demographic and Health Survey 2015.</w:t>
            </w:r>
          </w:p>
        </w:tc>
      </w:tr>
    </w:tbl>
    <w:p w14:paraId="136031A6" w14:textId="527F2BDD" w:rsidR="009F60D6" w:rsidRPr="009076C2" w:rsidRDefault="009F60D6" w:rsidP="009076C2">
      <w:pPr>
        <w:pStyle w:val="SingleTxt"/>
        <w:spacing w:after="0" w:line="120" w:lineRule="exact"/>
        <w:rPr>
          <w:sz w:val="10"/>
          <w:lang w:val="en-US"/>
        </w:rPr>
      </w:pPr>
    </w:p>
    <w:p w14:paraId="578BB081" w14:textId="2D8C545B" w:rsidR="009F60D6" w:rsidRDefault="009F60D6" w:rsidP="009076C2">
      <w:pPr>
        <w:pStyle w:val="FootnoteText"/>
        <w:tabs>
          <w:tab w:val="right" w:pos="1476"/>
          <w:tab w:val="left" w:pos="1548"/>
          <w:tab w:val="right" w:pos="1836"/>
          <w:tab w:val="left" w:pos="1908"/>
        </w:tabs>
        <w:ind w:left="1548" w:right="1267" w:hanging="288"/>
        <w:rPr>
          <w:lang w:val="fr-FR"/>
        </w:rPr>
      </w:pPr>
      <w:r w:rsidRPr="009F60D6">
        <w:rPr>
          <w:i/>
          <w:iCs/>
          <w:lang w:val="fr-FR"/>
        </w:rPr>
        <w:t>Source</w:t>
      </w:r>
      <w:r w:rsidR="00A256C2">
        <w:rPr>
          <w:lang w:val="fr-FR"/>
        </w:rPr>
        <w:t> :</w:t>
      </w:r>
      <w:r w:rsidRPr="009F60D6">
        <w:rPr>
          <w:lang w:val="fr-FR"/>
        </w:rPr>
        <w:t xml:space="preserve"> ZIMSTAT, 2015.</w:t>
      </w:r>
    </w:p>
    <w:p w14:paraId="1847DA29" w14:textId="679CB4F0" w:rsidR="009F60D6" w:rsidRPr="009F60D6" w:rsidRDefault="009F60D6" w:rsidP="009076C2">
      <w:pPr>
        <w:pStyle w:val="SingleTxt"/>
        <w:numPr>
          <w:ilvl w:val="0"/>
          <w:numId w:val="17"/>
        </w:numPr>
        <w:spacing w:line="240" w:lineRule="exact"/>
        <w:ind w:left="1267"/>
        <w:rPr>
          <w:lang w:val="fr-FR"/>
        </w:rPr>
      </w:pPr>
      <w:r w:rsidRPr="009F60D6">
        <w:rPr>
          <w:lang w:val="fr-FR"/>
        </w:rPr>
        <w:lastRenderedPageBreak/>
        <w:t>En ce qui concerne la recommandation faite au Zimbabwe d</w:t>
      </w:r>
      <w:r w:rsidR="00A256C2">
        <w:rPr>
          <w:lang w:val="fr-FR"/>
        </w:rPr>
        <w:t>’</w:t>
      </w:r>
      <w:r w:rsidRPr="009F60D6">
        <w:rPr>
          <w:lang w:val="fr-FR"/>
        </w:rPr>
        <w:t>intensifier et d</w:t>
      </w:r>
      <w:r w:rsidR="00A256C2">
        <w:rPr>
          <w:lang w:val="fr-FR"/>
        </w:rPr>
        <w:t>’</w:t>
      </w:r>
      <w:r w:rsidRPr="009F60D6">
        <w:rPr>
          <w:lang w:val="fr-FR"/>
        </w:rPr>
        <w:t>accroître les efforts pour mieux faire connaître les méthodes contraceptives et les rendre plus accessibles dans l</w:t>
      </w:r>
      <w:r w:rsidR="00A256C2">
        <w:rPr>
          <w:lang w:val="fr-FR"/>
        </w:rPr>
        <w:t>’</w:t>
      </w:r>
      <w:r w:rsidRPr="009F60D6">
        <w:rPr>
          <w:lang w:val="fr-FR"/>
        </w:rPr>
        <w:t>ensemble du pays, et de faire en sorte que les femmes des régions rurales et reculées ne rencontrent pas d</w:t>
      </w:r>
      <w:r w:rsidR="00A256C2">
        <w:rPr>
          <w:lang w:val="fr-FR"/>
        </w:rPr>
        <w:t>’</w:t>
      </w:r>
      <w:r w:rsidRPr="009F60D6">
        <w:rPr>
          <w:lang w:val="fr-FR"/>
        </w:rPr>
        <w:t>obstacle dans l</w:t>
      </w:r>
      <w:r w:rsidR="00A256C2">
        <w:rPr>
          <w:lang w:val="fr-FR"/>
        </w:rPr>
        <w:t>’</w:t>
      </w:r>
      <w:r w:rsidRPr="009F60D6">
        <w:rPr>
          <w:lang w:val="fr-FR"/>
        </w:rPr>
        <w:t>accès à une information et à des services en matière de planification familiale</w:t>
      </w:r>
      <w:r w:rsidR="00A256C2">
        <w:rPr>
          <w:lang w:val="fr-FR"/>
        </w:rPr>
        <w:t> :</w:t>
      </w:r>
      <w:r w:rsidRPr="009F60D6">
        <w:rPr>
          <w:lang w:val="fr-FR"/>
        </w:rPr>
        <w:t xml:space="preserve"> </w:t>
      </w:r>
    </w:p>
    <w:p w14:paraId="17890C9F" w14:textId="03868E6A" w:rsidR="009F60D6" w:rsidRPr="009F60D6" w:rsidRDefault="009F60D6" w:rsidP="009076C2">
      <w:pPr>
        <w:pStyle w:val="SingleTxt"/>
        <w:tabs>
          <w:tab w:val="right" w:pos="1685"/>
        </w:tabs>
        <w:spacing w:line="240" w:lineRule="exact"/>
        <w:ind w:left="1742" w:hanging="475"/>
        <w:rPr>
          <w:lang w:val="fr-FR"/>
        </w:rPr>
      </w:pPr>
      <w:r w:rsidRPr="009F60D6">
        <w:rPr>
          <w:lang w:val="fr-FR"/>
        </w:rPr>
        <w:tab/>
        <w:t>•</w:t>
      </w:r>
      <w:r w:rsidRPr="009F60D6">
        <w:rPr>
          <w:lang w:val="fr-FR"/>
        </w:rPr>
        <w:tab/>
        <w:t>La radio, la télévision, les journaux, les magazines, les téléphones portables, les dépliants et les affiches sont les principales sources d</w:t>
      </w:r>
      <w:r w:rsidR="00A256C2">
        <w:rPr>
          <w:lang w:val="fr-FR"/>
        </w:rPr>
        <w:t>’</w:t>
      </w:r>
      <w:r w:rsidRPr="009F60D6">
        <w:rPr>
          <w:lang w:val="fr-FR"/>
        </w:rPr>
        <w:t>information sur la planification de la famille. Selon l</w:t>
      </w:r>
      <w:r w:rsidR="00A256C2">
        <w:rPr>
          <w:lang w:val="fr-FR"/>
        </w:rPr>
        <w:t>’</w:t>
      </w:r>
      <w:r w:rsidRPr="009F60D6">
        <w:rPr>
          <w:lang w:val="fr-FR"/>
        </w:rPr>
        <w:t>enquête démographique et sanitaire de 2015 (</w:t>
      </w:r>
      <w:r w:rsidRPr="009076C2">
        <w:rPr>
          <w:lang w:val="fr-FR"/>
        </w:rPr>
        <w:t>Demographic and Health Survey 2015</w:t>
      </w:r>
      <w:r w:rsidRPr="009F60D6">
        <w:rPr>
          <w:lang w:val="fr-FR"/>
        </w:rPr>
        <w:t>), les femmes en milieu rural sont plus susceptibles d</w:t>
      </w:r>
      <w:r w:rsidR="00A256C2">
        <w:rPr>
          <w:lang w:val="fr-FR"/>
        </w:rPr>
        <w:t>’</w:t>
      </w:r>
      <w:r w:rsidRPr="009F60D6">
        <w:rPr>
          <w:lang w:val="fr-FR"/>
        </w:rPr>
        <w:t>être mises en présence de messages de planification familiale que les femmes en milieu urbain (62,6</w:t>
      </w:r>
      <w:r w:rsidR="00A256C2">
        <w:rPr>
          <w:lang w:val="fr-FR"/>
        </w:rPr>
        <w:t> %</w:t>
      </w:r>
      <w:r w:rsidRPr="009F60D6">
        <w:rPr>
          <w:lang w:val="fr-FR"/>
        </w:rPr>
        <w:t xml:space="preserve"> pour les premières et 34,2</w:t>
      </w:r>
      <w:r w:rsidR="00A256C2">
        <w:rPr>
          <w:lang w:val="fr-FR"/>
        </w:rPr>
        <w:t> %</w:t>
      </w:r>
      <w:r w:rsidRPr="009F60D6">
        <w:rPr>
          <w:lang w:val="fr-FR"/>
        </w:rPr>
        <w:t xml:space="preserve"> pour les secondes). L</w:t>
      </w:r>
      <w:r w:rsidR="00A256C2">
        <w:rPr>
          <w:lang w:val="fr-FR"/>
        </w:rPr>
        <w:t>’</w:t>
      </w:r>
      <w:r w:rsidRPr="009F60D6">
        <w:rPr>
          <w:lang w:val="fr-FR"/>
        </w:rPr>
        <w:t>enquête démographique et sanitaire de 2010-2011 (</w:t>
      </w:r>
      <w:r w:rsidRPr="009076C2">
        <w:rPr>
          <w:lang w:val="fr-FR"/>
        </w:rPr>
        <w:t>Demographic and Health Survey 2010-11</w:t>
      </w:r>
      <w:r w:rsidRPr="009F60D6">
        <w:rPr>
          <w:lang w:val="fr-FR"/>
        </w:rPr>
        <w:t>) faisait quant à elle ressortir des proportions respectives de 74</w:t>
      </w:r>
      <w:r w:rsidR="00A256C2">
        <w:rPr>
          <w:lang w:val="fr-FR"/>
        </w:rPr>
        <w:t> %</w:t>
      </w:r>
      <w:r w:rsidRPr="009F60D6">
        <w:rPr>
          <w:lang w:val="fr-FR"/>
        </w:rPr>
        <w:t xml:space="preserve"> et 52</w:t>
      </w:r>
      <w:r w:rsidR="00A256C2">
        <w:rPr>
          <w:lang w:val="fr-FR"/>
        </w:rPr>
        <w:t> %</w:t>
      </w:r>
      <w:r w:rsidRPr="009F60D6">
        <w:rPr>
          <w:lang w:val="fr-FR"/>
        </w:rPr>
        <w:t>.</w:t>
      </w:r>
    </w:p>
    <w:p w14:paraId="7FB5EC4D" w14:textId="13720B8F" w:rsidR="009F60D6" w:rsidRPr="009F60D6" w:rsidRDefault="009F60D6" w:rsidP="009076C2">
      <w:pPr>
        <w:pStyle w:val="SingleTxt"/>
        <w:numPr>
          <w:ilvl w:val="0"/>
          <w:numId w:val="17"/>
        </w:numPr>
        <w:spacing w:line="240" w:lineRule="exact"/>
        <w:ind w:left="1267"/>
        <w:rPr>
          <w:lang w:val="fr-FR"/>
        </w:rPr>
      </w:pPr>
      <w:r w:rsidRPr="009F60D6">
        <w:rPr>
          <w:lang w:val="fr-FR"/>
        </w:rPr>
        <w:t>En ce qui concerne la recommandation faite au Zimbabwe de promouvoir largement l</w:t>
      </w:r>
      <w:r w:rsidR="00A256C2">
        <w:rPr>
          <w:lang w:val="fr-FR"/>
        </w:rPr>
        <w:t>’</w:t>
      </w:r>
      <w:r w:rsidRPr="009F60D6">
        <w:rPr>
          <w:lang w:val="fr-FR"/>
        </w:rPr>
        <w:t>éducation dans le domaine de la santé sexuelle et génésique à l</w:t>
      </w:r>
      <w:r w:rsidR="00A256C2">
        <w:rPr>
          <w:lang w:val="fr-FR"/>
        </w:rPr>
        <w:t>’</w:t>
      </w:r>
      <w:r w:rsidRPr="009F60D6">
        <w:rPr>
          <w:lang w:val="fr-FR"/>
        </w:rPr>
        <w:t>intention des adolescents, filles et garçons, une attention particulière est accordée à la question des grossesses précoces et à la lutte contre les maladies sexuellement transmissibles, y compris le VIH/sida</w:t>
      </w:r>
      <w:r w:rsidR="00A256C2">
        <w:rPr>
          <w:lang w:val="fr-FR"/>
        </w:rPr>
        <w:t> :</w:t>
      </w:r>
    </w:p>
    <w:p w14:paraId="01373D30" w14:textId="696F242B" w:rsidR="009F60D6" w:rsidRPr="009F60D6" w:rsidRDefault="009F60D6" w:rsidP="009076C2">
      <w:pPr>
        <w:pStyle w:val="SingleTxt"/>
        <w:tabs>
          <w:tab w:val="right" w:pos="1685"/>
        </w:tabs>
        <w:spacing w:line="240" w:lineRule="exact"/>
        <w:ind w:left="1742" w:hanging="475"/>
        <w:rPr>
          <w:lang w:val="fr-FR"/>
        </w:rPr>
      </w:pPr>
      <w:r w:rsidRPr="009F60D6">
        <w:rPr>
          <w:lang w:val="fr-FR"/>
        </w:rPr>
        <w:tab/>
        <w:t>•</w:t>
      </w:r>
      <w:r w:rsidRPr="009F60D6">
        <w:rPr>
          <w:lang w:val="fr-FR"/>
        </w:rPr>
        <w:tab/>
        <w:t>Le Gouvernement a élargi le Plan stratégique national zimbabwéen de lutte contre le VIH et le sida (2015-2020) (</w:t>
      </w:r>
      <w:r w:rsidRPr="009076C2">
        <w:rPr>
          <w:lang w:val="fr-FR"/>
        </w:rPr>
        <w:t>Zimbabwe National HIV and AIDS Strategic Plan (2015-2020)</w:t>
      </w:r>
      <w:r w:rsidRPr="009F60D6">
        <w:rPr>
          <w:lang w:val="fr-FR"/>
        </w:rPr>
        <w:t xml:space="preserve"> ou</w:t>
      </w:r>
      <w:r w:rsidRPr="009076C2">
        <w:rPr>
          <w:lang w:val="fr-FR"/>
        </w:rPr>
        <w:t xml:space="preserve"> ZNASP III</w:t>
      </w:r>
      <w:r w:rsidRPr="009F60D6">
        <w:rPr>
          <w:lang w:val="fr-FR"/>
        </w:rPr>
        <w:t>) pour faire en sorte que tout qui en a besoin, en particulier les femmes, les enfants et les jeunes, puisse bénéficier de façon effective et en temps voulu des interventions et des services relatifs au VIH et au sida. Le Plan stratégique représente un point d</w:t>
      </w:r>
      <w:r w:rsidR="00A256C2">
        <w:rPr>
          <w:lang w:val="fr-FR"/>
        </w:rPr>
        <w:t>’</w:t>
      </w:r>
      <w:r w:rsidRPr="009F60D6">
        <w:rPr>
          <w:lang w:val="fr-FR"/>
        </w:rPr>
        <w:t>amorce important pour programmer des interventions visant les questions affectant les femmes et les filles, de même que les questions plus larges relatives à l</w:t>
      </w:r>
      <w:r w:rsidR="00A256C2">
        <w:rPr>
          <w:lang w:val="fr-FR"/>
        </w:rPr>
        <w:t>’</w:t>
      </w:r>
      <w:r w:rsidRPr="009F60D6">
        <w:rPr>
          <w:lang w:val="fr-FR"/>
        </w:rPr>
        <w:t>égalité des sexes.</w:t>
      </w:r>
    </w:p>
    <w:p w14:paraId="3F330D9D" w14:textId="36DE7290" w:rsidR="009F60D6" w:rsidRPr="009F60D6" w:rsidRDefault="009F60D6" w:rsidP="009076C2">
      <w:pPr>
        <w:pStyle w:val="SingleTxt"/>
        <w:tabs>
          <w:tab w:val="right" w:pos="1685"/>
        </w:tabs>
        <w:spacing w:line="240" w:lineRule="exact"/>
        <w:ind w:left="1742" w:hanging="475"/>
        <w:rPr>
          <w:lang w:val="fr-FR"/>
        </w:rPr>
      </w:pPr>
      <w:r w:rsidRPr="009F60D6">
        <w:rPr>
          <w:lang w:val="fr-FR"/>
        </w:rPr>
        <w:tab/>
        <w:t>•</w:t>
      </w:r>
      <w:r w:rsidRPr="009F60D6">
        <w:rPr>
          <w:lang w:val="fr-FR"/>
        </w:rPr>
        <w:tab/>
        <w:t>Le Gouvernement a également conçu un Plan national de mise en œuvre des interventions face à l</w:t>
      </w:r>
      <w:r w:rsidR="00A256C2">
        <w:rPr>
          <w:lang w:val="fr-FR"/>
        </w:rPr>
        <w:t>’</w:t>
      </w:r>
      <w:r w:rsidRPr="009F60D6">
        <w:rPr>
          <w:lang w:val="fr-FR"/>
        </w:rPr>
        <w:t xml:space="preserve">impact différentiel du VIH selon le sexe </w:t>
      </w:r>
      <w:r>
        <w:rPr>
          <w:lang w:val="fr-FR"/>
        </w:rPr>
        <w:t>[</w:t>
      </w:r>
      <w:r w:rsidRPr="009076C2">
        <w:rPr>
          <w:lang w:val="fr-FR"/>
        </w:rPr>
        <w:t>National Gender and HIV Implementation Plan (2017-2020)</w:t>
      </w:r>
      <w:r>
        <w:rPr>
          <w:lang w:val="fr-FR"/>
        </w:rPr>
        <w:t>]</w:t>
      </w:r>
      <w:r w:rsidRPr="009F60D6">
        <w:rPr>
          <w:lang w:val="fr-FR"/>
        </w:rPr>
        <w:t xml:space="preserve"> qui concrétise le principe de sensibilisation et de réactivité aux questions de genre du Plan stratégique national, et vise à renforcer l</w:t>
      </w:r>
      <w:r w:rsidR="00A256C2">
        <w:rPr>
          <w:lang w:val="fr-FR"/>
        </w:rPr>
        <w:t>’</w:t>
      </w:r>
      <w:r w:rsidRPr="009F60D6">
        <w:rPr>
          <w:lang w:val="fr-FR"/>
        </w:rPr>
        <w:t>efficacité de l</w:t>
      </w:r>
      <w:r w:rsidR="00A256C2">
        <w:rPr>
          <w:lang w:val="fr-FR"/>
        </w:rPr>
        <w:t>’</w:t>
      </w:r>
      <w:r w:rsidRPr="009F60D6">
        <w:rPr>
          <w:lang w:val="fr-FR"/>
        </w:rPr>
        <w:t>action nationale et multisectorielle contre le VIH et le sida. Les principaux problèmes abordés dans ce Plan national de mise en œuvre sont les suivants</w:t>
      </w:r>
      <w:r w:rsidR="00A256C2">
        <w:rPr>
          <w:lang w:val="fr-FR"/>
        </w:rPr>
        <w:t> :</w:t>
      </w:r>
      <w:r w:rsidRPr="009F60D6">
        <w:rPr>
          <w:lang w:val="fr-FR"/>
        </w:rPr>
        <w:t xml:space="preserve"> la violence à l</w:t>
      </w:r>
      <w:r w:rsidR="00A256C2">
        <w:rPr>
          <w:lang w:val="fr-FR"/>
        </w:rPr>
        <w:t>’</w:t>
      </w:r>
      <w:r w:rsidRPr="009F60D6">
        <w:rPr>
          <w:lang w:val="fr-FR"/>
        </w:rPr>
        <w:t>égard des femmes, l</w:t>
      </w:r>
      <w:r w:rsidR="00A256C2">
        <w:rPr>
          <w:lang w:val="fr-FR"/>
        </w:rPr>
        <w:t>’</w:t>
      </w:r>
      <w:r w:rsidRPr="009F60D6">
        <w:rPr>
          <w:lang w:val="fr-FR"/>
        </w:rPr>
        <w:t>incapacité des femmes à obtenir des rapports sexuels protégés, la non-divulgation de la séropositivité, l</w:t>
      </w:r>
      <w:r w:rsidR="00A256C2">
        <w:rPr>
          <w:lang w:val="fr-FR"/>
        </w:rPr>
        <w:t>’</w:t>
      </w:r>
      <w:r w:rsidRPr="009F60D6">
        <w:rPr>
          <w:lang w:val="fr-FR"/>
        </w:rPr>
        <w:t>accès limité aux services liés au VIH pour les adolescents et les jeunes, particulièrement les jeunes filles, les mariages précoces, la domination masculine dans les relations sexuelles, le commerce du sexe et l</w:t>
      </w:r>
      <w:r w:rsidR="00A256C2">
        <w:rPr>
          <w:lang w:val="fr-FR"/>
        </w:rPr>
        <w:t>’</w:t>
      </w:r>
      <w:r w:rsidRPr="009F60D6">
        <w:rPr>
          <w:lang w:val="fr-FR"/>
        </w:rPr>
        <w:t>usage à la fois inconstant et incorrect des préservatifs.</w:t>
      </w:r>
    </w:p>
    <w:p w14:paraId="249E1C33" w14:textId="3F8277CC" w:rsidR="009F60D6" w:rsidRPr="009F60D6" w:rsidRDefault="009F60D6" w:rsidP="009076C2">
      <w:pPr>
        <w:pStyle w:val="SingleTxt"/>
        <w:tabs>
          <w:tab w:val="right" w:pos="1685"/>
        </w:tabs>
        <w:spacing w:line="240" w:lineRule="exact"/>
        <w:ind w:left="1742" w:hanging="475"/>
        <w:rPr>
          <w:lang w:val="fr-FR"/>
        </w:rPr>
      </w:pPr>
      <w:r w:rsidRPr="009F60D6">
        <w:rPr>
          <w:lang w:val="fr-FR"/>
        </w:rPr>
        <w:tab/>
        <w:t>•</w:t>
      </w:r>
      <w:r w:rsidRPr="009F60D6">
        <w:rPr>
          <w:lang w:val="fr-FR"/>
        </w:rPr>
        <w:tab/>
        <w:t>Le Plan national de mise en œuvre vise à mobiliser les principales parties prenantes existantes, de même que d</w:t>
      </w:r>
      <w:r w:rsidR="00A256C2">
        <w:rPr>
          <w:lang w:val="fr-FR"/>
        </w:rPr>
        <w:t>’</w:t>
      </w:r>
      <w:r w:rsidRPr="009F60D6">
        <w:rPr>
          <w:lang w:val="fr-FR"/>
        </w:rPr>
        <w:t>autres encore à déterminer, en faveur de la conception de programmes relatifs à l</w:t>
      </w:r>
      <w:r w:rsidR="00A256C2">
        <w:rPr>
          <w:lang w:val="fr-FR"/>
        </w:rPr>
        <w:t>’</w:t>
      </w:r>
      <w:r w:rsidRPr="009F60D6">
        <w:rPr>
          <w:lang w:val="fr-FR"/>
        </w:rPr>
        <w:t>impact différentiel du VIH selon le genre, ainsi qu</w:t>
      </w:r>
      <w:r w:rsidR="00A256C2">
        <w:rPr>
          <w:lang w:val="fr-FR"/>
        </w:rPr>
        <w:t>’</w:t>
      </w:r>
      <w:r w:rsidRPr="009F60D6">
        <w:rPr>
          <w:lang w:val="fr-FR"/>
        </w:rPr>
        <w:t>à recenser et à étudier les principales questions touchant les femmes et les filles dans le contexte du VIH et des droits en matière de santé sexuelle et procréative, y compris la violence à l</w:t>
      </w:r>
      <w:r w:rsidR="00A256C2">
        <w:rPr>
          <w:lang w:val="fr-FR"/>
        </w:rPr>
        <w:t>’</w:t>
      </w:r>
      <w:r w:rsidRPr="009F60D6">
        <w:rPr>
          <w:lang w:val="fr-FR"/>
        </w:rPr>
        <w:t xml:space="preserve">égard des femmes, les obstacles aux services et les lacunes et priorités des politiques connexes. </w:t>
      </w:r>
    </w:p>
    <w:p w14:paraId="60AC9F80" w14:textId="637431D6" w:rsidR="009F60D6" w:rsidRPr="009F60D6" w:rsidRDefault="009F60D6" w:rsidP="009076C2">
      <w:pPr>
        <w:pStyle w:val="SingleTxt"/>
        <w:tabs>
          <w:tab w:val="right" w:pos="1685"/>
        </w:tabs>
        <w:spacing w:line="240" w:lineRule="exact"/>
        <w:ind w:left="1742" w:hanging="475"/>
        <w:rPr>
          <w:lang w:val="fr-FR"/>
        </w:rPr>
      </w:pPr>
      <w:r w:rsidRPr="009F60D6">
        <w:rPr>
          <w:lang w:val="fr-FR"/>
        </w:rPr>
        <w:tab/>
        <w:t>•</w:t>
      </w:r>
      <w:r w:rsidRPr="009F60D6">
        <w:rPr>
          <w:lang w:val="fr-FR"/>
        </w:rPr>
        <w:tab/>
        <w:t>L</w:t>
      </w:r>
      <w:r w:rsidR="00A256C2">
        <w:rPr>
          <w:lang w:val="fr-FR"/>
        </w:rPr>
        <w:t>’</w:t>
      </w:r>
      <w:r w:rsidRPr="009F60D6">
        <w:rPr>
          <w:lang w:val="fr-FR"/>
        </w:rPr>
        <w:t>exécution du Plan de mise en œuvre national fait appel aux contributions positives, à commencer par la participation constructive des femmes affectées, dont celles qui vivent avec le VIH. Elle suppose également le renforcement de la capacité de mobiliser les hommes et les garçons dans la lutte contre le VIH et le sida.</w:t>
      </w:r>
    </w:p>
    <w:p w14:paraId="596FDC92" w14:textId="4111E68C" w:rsidR="009F60D6" w:rsidRPr="009F60D6" w:rsidRDefault="009F60D6" w:rsidP="009076C2">
      <w:pPr>
        <w:pStyle w:val="SingleTxt"/>
        <w:tabs>
          <w:tab w:val="right" w:pos="1685"/>
        </w:tabs>
        <w:spacing w:line="240" w:lineRule="exact"/>
        <w:ind w:left="1742" w:hanging="475"/>
        <w:rPr>
          <w:lang w:val="fr-FR"/>
        </w:rPr>
      </w:pPr>
      <w:r w:rsidRPr="009F60D6">
        <w:rPr>
          <w:lang w:val="fr-FR"/>
        </w:rPr>
        <w:lastRenderedPageBreak/>
        <w:tab/>
        <w:t>•</w:t>
      </w:r>
      <w:r w:rsidRPr="009F60D6">
        <w:rPr>
          <w:lang w:val="fr-FR"/>
        </w:rPr>
        <w:tab/>
        <w:t xml:space="preserve">La seconde mouture de la Stratégie nationale de santé sexuelle et procréative des adolescents et des jeunes </w:t>
      </w:r>
      <w:r w:rsidR="00E81E80">
        <w:rPr>
          <w:lang w:val="fr-FR"/>
        </w:rPr>
        <w:t>[</w:t>
      </w:r>
      <w:r w:rsidRPr="009076C2">
        <w:rPr>
          <w:lang w:val="fr-FR"/>
        </w:rPr>
        <w:t>National Adolescent and Youth Sexual and Reproductive Health Strategy II (2016-2020)</w:t>
      </w:r>
      <w:r w:rsidR="00E81E80">
        <w:rPr>
          <w:lang w:val="fr-FR"/>
        </w:rPr>
        <w:t>]</w:t>
      </w:r>
      <w:r w:rsidRPr="00E81E80">
        <w:rPr>
          <w:lang w:val="fr-FR"/>
        </w:rPr>
        <w:t xml:space="preserve"> a</w:t>
      </w:r>
      <w:r w:rsidRPr="009F60D6">
        <w:rPr>
          <w:lang w:val="fr-FR"/>
        </w:rPr>
        <w:t xml:space="preserve"> été mise en place pour continuer de faire face aux difficultés que rencontrent dans ce domaine les jeunes du Zimbabwe âgés de 10 à 24 ans. La stratégie intègre les enseignements tirés de la mise en œuvre de sa première phase (2010-2015), ainsi que les changements qui sont survenus à l</w:t>
      </w:r>
      <w:r w:rsidR="00A256C2">
        <w:rPr>
          <w:lang w:val="fr-FR"/>
        </w:rPr>
        <w:t>’</w:t>
      </w:r>
      <w:r w:rsidRPr="009F60D6">
        <w:rPr>
          <w:lang w:val="fr-FR"/>
        </w:rPr>
        <w:t>échelle mondiale dans le domaine de la santé sexuelle et procréative des adolescents. L</w:t>
      </w:r>
      <w:r w:rsidR="00A256C2">
        <w:rPr>
          <w:lang w:val="fr-FR"/>
        </w:rPr>
        <w:t>’</w:t>
      </w:r>
      <w:r w:rsidRPr="009F60D6">
        <w:rPr>
          <w:lang w:val="fr-FR"/>
        </w:rPr>
        <w:t>ampleur et la portée des interventions ont été accrues pour veiller à ce que les adolescents et les jeunes qui en ont besoin puissent accéder équitablement aux services prévus, et à ce que ceux-ci soient effectivement disponibles.</w:t>
      </w:r>
    </w:p>
    <w:p w14:paraId="336DBC89" w14:textId="6C86E6B2" w:rsidR="009F60D6" w:rsidRPr="009F60D6" w:rsidRDefault="009F60D6" w:rsidP="009076C2">
      <w:pPr>
        <w:pStyle w:val="SingleTxt"/>
        <w:numPr>
          <w:ilvl w:val="0"/>
          <w:numId w:val="17"/>
        </w:numPr>
        <w:spacing w:line="240" w:lineRule="exact"/>
        <w:ind w:left="1267"/>
        <w:rPr>
          <w:lang w:val="fr-FR"/>
        </w:rPr>
      </w:pPr>
      <w:r w:rsidRPr="009F60D6">
        <w:rPr>
          <w:lang w:val="fr-FR"/>
        </w:rPr>
        <w:t xml:space="preserve">Le Zimbabwe a également mis en place son cadre </w:t>
      </w:r>
      <w:r w:rsidRPr="009076C2">
        <w:rPr>
          <w:lang w:val="fr-FR"/>
        </w:rPr>
        <w:t>Start Free, Stay Free, and Aids Free</w:t>
      </w:r>
      <w:r w:rsidRPr="00E81E80">
        <w:rPr>
          <w:lang w:val="fr-FR"/>
        </w:rPr>
        <w:t xml:space="preserve"> en novembre 2016. Il s</w:t>
      </w:r>
      <w:r w:rsidR="00A256C2">
        <w:rPr>
          <w:lang w:val="fr-FR"/>
        </w:rPr>
        <w:t>’</w:t>
      </w:r>
      <w:r w:rsidRPr="00E81E80">
        <w:rPr>
          <w:lang w:val="fr-FR"/>
        </w:rPr>
        <w:t>agit d</w:t>
      </w:r>
      <w:r w:rsidR="00A256C2">
        <w:rPr>
          <w:lang w:val="fr-FR"/>
        </w:rPr>
        <w:t>’</w:t>
      </w:r>
      <w:r w:rsidRPr="00E81E80">
        <w:rPr>
          <w:lang w:val="fr-FR"/>
        </w:rPr>
        <w:t>un programme accéléré de lutte</w:t>
      </w:r>
      <w:r w:rsidRPr="009F60D6">
        <w:rPr>
          <w:lang w:val="fr-FR"/>
        </w:rPr>
        <w:t xml:space="preserve"> contre le VIH/sida conçu pour mettre un terme aux nouvelles transmissions et infections chez les enfants, les adolescents et les jeunes femmes d</w:t>
      </w:r>
      <w:r w:rsidR="00A256C2">
        <w:rPr>
          <w:lang w:val="fr-FR"/>
        </w:rPr>
        <w:t>’</w:t>
      </w:r>
      <w:r w:rsidRPr="009F60D6">
        <w:rPr>
          <w:lang w:val="fr-FR"/>
        </w:rPr>
        <w:t>ici à 2020. Le cadre s</w:t>
      </w:r>
      <w:r w:rsidR="00A256C2">
        <w:rPr>
          <w:lang w:val="fr-FR"/>
        </w:rPr>
        <w:t>’</w:t>
      </w:r>
      <w:r w:rsidRPr="009F60D6">
        <w:rPr>
          <w:lang w:val="fr-FR"/>
        </w:rPr>
        <w:t>articule comme suit</w:t>
      </w:r>
      <w:r w:rsidR="00A256C2">
        <w:rPr>
          <w:lang w:val="fr-FR"/>
        </w:rPr>
        <w:t> :</w:t>
      </w:r>
    </w:p>
    <w:p w14:paraId="2BAE25B1" w14:textId="69313E6F" w:rsidR="00E81E80" w:rsidRPr="00E81E80" w:rsidRDefault="009F60D6" w:rsidP="00E81E80">
      <w:pPr>
        <w:pStyle w:val="SingleTxt"/>
        <w:tabs>
          <w:tab w:val="right" w:pos="1685"/>
        </w:tabs>
        <w:spacing w:line="240" w:lineRule="exact"/>
        <w:ind w:left="1742" w:hanging="475"/>
        <w:rPr>
          <w:lang w:val="fr-FR"/>
        </w:rPr>
      </w:pPr>
      <w:r w:rsidRPr="009F60D6">
        <w:rPr>
          <w:lang w:val="fr-FR"/>
        </w:rPr>
        <w:tab/>
        <w:t>•</w:t>
      </w:r>
      <w:r w:rsidRPr="009F60D6">
        <w:rPr>
          <w:lang w:val="fr-FR"/>
        </w:rPr>
        <w:tab/>
        <w:t xml:space="preserve">Tout enfant et tout adolescent vivant avec le VIH devrait avoir accès à un </w:t>
      </w:r>
      <w:r w:rsidR="00E81E80" w:rsidRPr="009076C2">
        <w:rPr>
          <w:lang w:val="fr-FR"/>
        </w:rPr>
        <w:t>START FREE</w:t>
      </w:r>
      <w:r w:rsidR="00E81E80" w:rsidRPr="00E81E80">
        <w:rPr>
          <w:lang w:val="fr-FR"/>
        </w:rPr>
        <w:t xml:space="preserve"> – Toute femme enceinte séropositive devrait avoir accès aux médicaments qui assureront à son enfant une naissance et une vie sans VIH/sida</w:t>
      </w:r>
      <w:r w:rsidR="00A256C2">
        <w:rPr>
          <w:lang w:val="fr-FR"/>
        </w:rPr>
        <w:t> ;</w:t>
      </w:r>
    </w:p>
    <w:p w14:paraId="52E8BEC8" w14:textId="0A5BAE87" w:rsidR="00E81E80" w:rsidRPr="00E81E80" w:rsidRDefault="00E81E80" w:rsidP="00E81E80">
      <w:pPr>
        <w:pStyle w:val="SingleTxt"/>
        <w:tabs>
          <w:tab w:val="right" w:pos="1685"/>
        </w:tabs>
        <w:spacing w:line="240" w:lineRule="exact"/>
        <w:ind w:left="1742" w:hanging="475"/>
        <w:rPr>
          <w:lang w:val="fr-FR"/>
        </w:rPr>
      </w:pPr>
      <w:r w:rsidRPr="00E81E80">
        <w:rPr>
          <w:lang w:val="fr-FR"/>
        </w:rPr>
        <w:tab/>
        <w:t>•</w:t>
      </w:r>
      <w:r w:rsidRPr="00E81E80">
        <w:rPr>
          <w:lang w:val="fr-FR"/>
        </w:rPr>
        <w:tab/>
      </w:r>
      <w:r w:rsidRPr="009076C2">
        <w:rPr>
          <w:lang w:val="fr-FR"/>
        </w:rPr>
        <w:t>STAY FREE</w:t>
      </w:r>
      <w:r w:rsidRPr="00E81E80">
        <w:rPr>
          <w:lang w:val="fr-FR"/>
        </w:rPr>
        <w:t xml:space="preserve"> – Tout adolescente et toute jeune femme devrait pouvoir se protéger contre l</w:t>
      </w:r>
      <w:r w:rsidR="00A256C2">
        <w:rPr>
          <w:lang w:val="fr-FR"/>
        </w:rPr>
        <w:t>’</w:t>
      </w:r>
      <w:r w:rsidRPr="00E81E80">
        <w:rPr>
          <w:lang w:val="fr-FR"/>
        </w:rPr>
        <w:t>infection à VIH et vivre sans être menacée par la violence, les atteintes et l</w:t>
      </w:r>
      <w:r w:rsidR="00A256C2">
        <w:rPr>
          <w:lang w:val="fr-FR"/>
        </w:rPr>
        <w:t>’</w:t>
      </w:r>
      <w:r w:rsidRPr="00E81E80">
        <w:rPr>
          <w:lang w:val="fr-FR"/>
        </w:rPr>
        <w:t>exploitation sexuelles</w:t>
      </w:r>
      <w:r w:rsidR="00A256C2">
        <w:rPr>
          <w:lang w:val="fr-FR"/>
        </w:rPr>
        <w:t> ;</w:t>
      </w:r>
    </w:p>
    <w:p w14:paraId="524AD098" w14:textId="48D71EA1" w:rsidR="009F60D6" w:rsidRPr="009F60D6" w:rsidRDefault="00E81E80" w:rsidP="009076C2">
      <w:pPr>
        <w:pStyle w:val="SingleTxt"/>
        <w:tabs>
          <w:tab w:val="right" w:pos="1685"/>
        </w:tabs>
        <w:spacing w:line="240" w:lineRule="exact"/>
        <w:ind w:left="1742" w:hanging="475"/>
        <w:rPr>
          <w:lang w:val="fr-FR"/>
        </w:rPr>
      </w:pPr>
      <w:r w:rsidRPr="00E81E80">
        <w:rPr>
          <w:lang w:val="fr-FR"/>
        </w:rPr>
        <w:tab/>
        <w:t>•</w:t>
      </w:r>
      <w:r w:rsidRPr="00E81E80">
        <w:rPr>
          <w:lang w:val="fr-FR"/>
        </w:rPr>
        <w:tab/>
      </w:r>
      <w:r w:rsidRPr="009076C2">
        <w:rPr>
          <w:lang w:val="fr-FR"/>
        </w:rPr>
        <w:t>AIDS FREE</w:t>
      </w:r>
      <w:r w:rsidRPr="00E81E80">
        <w:rPr>
          <w:lang w:val="fr-FR"/>
        </w:rPr>
        <w:t xml:space="preserve"> </w:t>
      </w:r>
      <w:r w:rsidR="009F60D6" w:rsidRPr="009F60D6">
        <w:rPr>
          <w:lang w:val="fr-FR"/>
        </w:rPr>
        <w:t>traitement, des soins et un soutien de qualité et pouvoir réaliser son plein potentiel à l</w:t>
      </w:r>
      <w:r w:rsidR="00A256C2">
        <w:rPr>
          <w:lang w:val="fr-FR"/>
        </w:rPr>
        <w:t>’</w:t>
      </w:r>
      <w:r w:rsidR="009F60D6" w:rsidRPr="009F60D6">
        <w:rPr>
          <w:lang w:val="fr-FR"/>
        </w:rPr>
        <w:t>abri de la stigmatisation et de la discrimination.</w:t>
      </w:r>
    </w:p>
    <w:p w14:paraId="1B313508" w14:textId="4190A293" w:rsidR="009F60D6" w:rsidRPr="009F60D6" w:rsidRDefault="009F60D6" w:rsidP="009076C2">
      <w:pPr>
        <w:pStyle w:val="SingleTxt"/>
        <w:numPr>
          <w:ilvl w:val="0"/>
          <w:numId w:val="17"/>
        </w:numPr>
        <w:spacing w:line="240" w:lineRule="exact"/>
        <w:ind w:left="1267"/>
        <w:rPr>
          <w:lang w:val="fr-FR"/>
        </w:rPr>
      </w:pPr>
      <w:r w:rsidRPr="009F60D6">
        <w:rPr>
          <w:lang w:val="fr-FR"/>
        </w:rPr>
        <w:t>Le Gouvernement a également mis en place une Stratégie d</w:t>
      </w:r>
      <w:r w:rsidR="00A256C2">
        <w:rPr>
          <w:lang w:val="fr-FR"/>
        </w:rPr>
        <w:t>’</w:t>
      </w:r>
      <w:r w:rsidRPr="009F60D6">
        <w:rPr>
          <w:lang w:val="fr-FR"/>
        </w:rPr>
        <w:t xml:space="preserve">éducation sur les compétences de la vie courante, la sexualité, le VIH et le </w:t>
      </w:r>
      <w:r w:rsidRPr="00E81E80">
        <w:rPr>
          <w:lang w:val="fr-FR"/>
        </w:rPr>
        <w:t>sida (</w:t>
      </w:r>
      <w:r w:rsidRPr="009076C2">
        <w:rPr>
          <w:lang w:val="fr-FR"/>
        </w:rPr>
        <w:t>Life Skills, Sexuality, HIV and AIDS Education Strategy</w:t>
      </w:r>
      <w:r w:rsidRPr="00E81E80">
        <w:rPr>
          <w:lang w:val="fr-FR"/>
        </w:rPr>
        <w:t>) qui vise, par la diffusion de</w:t>
      </w:r>
      <w:r w:rsidRPr="009F60D6">
        <w:rPr>
          <w:lang w:val="fr-FR"/>
        </w:rPr>
        <w:t xml:space="preserve"> connaissances exactes et l</w:t>
      </w:r>
      <w:r w:rsidR="00A256C2">
        <w:rPr>
          <w:lang w:val="fr-FR"/>
        </w:rPr>
        <w:t>’</w:t>
      </w:r>
      <w:r w:rsidRPr="009F60D6">
        <w:rPr>
          <w:lang w:val="fr-FR"/>
        </w:rPr>
        <w:t>acquisition de compétences et d</w:t>
      </w:r>
      <w:r w:rsidR="00A256C2">
        <w:rPr>
          <w:lang w:val="fr-FR"/>
        </w:rPr>
        <w:t>’</w:t>
      </w:r>
      <w:r w:rsidRPr="009F60D6">
        <w:rPr>
          <w:lang w:val="fr-FR"/>
        </w:rPr>
        <w:t>attitudes positives, à donner aux apprenants les moyens de prendre des décisions éclairées et sages, et de se préserver ainsi d</w:t>
      </w:r>
      <w:r w:rsidR="00A256C2">
        <w:rPr>
          <w:lang w:val="fr-FR"/>
        </w:rPr>
        <w:t>’</w:t>
      </w:r>
      <w:r w:rsidRPr="009F60D6">
        <w:rPr>
          <w:lang w:val="fr-FR"/>
        </w:rPr>
        <w:t>issues négatives en matière de santé procréative. Les actions suivantes ont été considérés comme prioritaires dans la mise en œuvre de la Stratégie d</w:t>
      </w:r>
      <w:r w:rsidR="00A256C2">
        <w:rPr>
          <w:lang w:val="fr-FR"/>
        </w:rPr>
        <w:t>’</w:t>
      </w:r>
      <w:r w:rsidRPr="009F60D6">
        <w:rPr>
          <w:lang w:val="fr-FR"/>
        </w:rPr>
        <w:t>éducation</w:t>
      </w:r>
      <w:r w:rsidR="00A256C2">
        <w:rPr>
          <w:lang w:val="fr-FR"/>
        </w:rPr>
        <w:t> :</w:t>
      </w:r>
    </w:p>
    <w:p w14:paraId="49CC3744" w14:textId="77777777" w:rsidR="009F60D6" w:rsidRPr="00E81E80" w:rsidRDefault="009F60D6" w:rsidP="009076C2">
      <w:pPr>
        <w:pStyle w:val="SingleTxt"/>
        <w:tabs>
          <w:tab w:val="right" w:pos="1685"/>
        </w:tabs>
        <w:spacing w:line="240" w:lineRule="exact"/>
        <w:ind w:left="1742" w:hanging="475"/>
        <w:rPr>
          <w:lang w:val="fr-FR"/>
        </w:rPr>
      </w:pPr>
      <w:r w:rsidRPr="009F60D6">
        <w:rPr>
          <w:lang w:val="fr-FR"/>
        </w:rPr>
        <w:tab/>
        <w:t>•</w:t>
      </w:r>
      <w:r w:rsidRPr="009F60D6">
        <w:rPr>
          <w:lang w:val="fr-FR"/>
        </w:rPr>
        <w:tab/>
      </w:r>
      <w:r w:rsidRPr="00E81E80">
        <w:rPr>
          <w:lang w:val="fr-FR"/>
        </w:rPr>
        <w:t>Une éducation sexuelle complète tenant dûment compte des particularités culturelles et contextuelles.</w:t>
      </w:r>
    </w:p>
    <w:p w14:paraId="3A7110DB" w14:textId="66E55071" w:rsidR="009F60D6" w:rsidRPr="00E81E80" w:rsidRDefault="009F60D6" w:rsidP="009076C2">
      <w:pPr>
        <w:pStyle w:val="SingleTxt"/>
        <w:tabs>
          <w:tab w:val="right" w:pos="1685"/>
        </w:tabs>
        <w:spacing w:line="240" w:lineRule="exact"/>
        <w:ind w:left="1742" w:hanging="475"/>
        <w:rPr>
          <w:lang w:val="fr-FR"/>
        </w:rPr>
      </w:pPr>
      <w:r w:rsidRPr="00E81E80">
        <w:rPr>
          <w:lang w:val="fr-FR"/>
        </w:rPr>
        <w:tab/>
        <w:t>•</w:t>
      </w:r>
      <w:r w:rsidRPr="00E81E80">
        <w:rPr>
          <w:lang w:val="fr-FR"/>
        </w:rPr>
        <w:tab/>
        <w:t>Le renforcement des structures et systèmes de coordination décentralisés nécessaires pour mobiliser une action efficace contre le VIH/sida. L</w:t>
      </w:r>
      <w:r w:rsidR="00A256C2">
        <w:rPr>
          <w:lang w:val="fr-FR"/>
        </w:rPr>
        <w:t>’</w:t>
      </w:r>
      <w:r w:rsidRPr="00E81E80">
        <w:rPr>
          <w:lang w:val="fr-FR"/>
        </w:rPr>
        <w:t>accent est mis sur une action locale, menée au niveau des communautés, ciblant plus particulièrement les populations, les zones et les points chauds où le risque est le plus grand.</w:t>
      </w:r>
    </w:p>
    <w:p w14:paraId="1EA083A4" w14:textId="56179FCE" w:rsidR="009F60D6" w:rsidRPr="00E81E80" w:rsidRDefault="009F60D6" w:rsidP="009076C2">
      <w:pPr>
        <w:pStyle w:val="SingleTxt"/>
        <w:tabs>
          <w:tab w:val="right" w:pos="1685"/>
        </w:tabs>
        <w:spacing w:line="240" w:lineRule="exact"/>
        <w:ind w:left="1742" w:hanging="475"/>
        <w:rPr>
          <w:lang w:val="fr-FR"/>
        </w:rPr>
      </w:pPr>
      <w:r w:rsidRPr="00E81E80">
        <w:rPr>
          <w:lang w:val="fr-FR"/>
        </w:rPr>
        <w:tab/>
        <w:t>•</w:t>
      </w:r>
      <w:r w:rsidRPr="00E81E80">
        <w:rPr>
          <w:lang w:val="fr-FR"/>
        </w:rPr>
        <w:tab/>
        <w:t>L</w:t>
      </w:r>
      <w:r w:rsidR="00A256C2">
        <w:rPr>
          <w:lang w:val="fr-FR"/>
        </w:rPr>
        <w:t>’</w:t>
      </w:r>
      <w:r w:rsidRPr="00E81E80">
        <w:rPr>
          <w:lang w:val="fr-FR"/>
        </w:rPr>
        <w:t>incorporation de l</w:t>
      </w:r>
      <w:r w:rsidR="00A256C2">
        <w:rPr>
          <w:lang w:val="fr-FR"/>
        </w:rPr>
        <w:t>’</w:t>
      </w:r>
      <w:r w:rsidRPr="00E81E80">
        <w:rPr>
          <w:lang w:val="fr-FR"/>
        </w:rPr>
        <w:t>éducation sur les compétences de la vie courante, la sexualité, le VIH et le sida dans le programme d</w:t>
      </w:r>
      <w:r w:rsidR="00A256C2">
        <w:rPr>
          <w:lang w:val="fr-FR"/>
        </w:rPr>
        <w:t>’</w:t>
      </w:r>
      <w:r w:rsidRPr="00E81E80">
        <w:rPr>
          <w:lang w:val="fr-FR"/>
        </w:rPr>
        <w:t>orientation des écoles. L</w:t>
      </w:r>
      <w:r w:rsidR="00A256C2">
        <w:rPr>
          <w:lang w:val="fr-FR"/>
        </w:rPr>
        <w:t>’</w:t>
      </w:r>
      <w:r w:rsidRPr="00E81E80">
        <w:rPr>
          <w:lang w:val="fr-FR"/>
        </w:rPr>
        <w:t>épidémie zimbabwéenne étant très « féminisée », le programme vise à doter les apprenantes des connaissances et compétences nécessaires pour faire des choix responsables concernant leur sexualité, leurs relations, le VIH et le sida, leur carrière et les autres moyens de prendre leur vie en main.</w:t>
      </w:r>
    </w:p>
    <w:p w14:paraId="0EE6FB81" w14:textId="77777777" w:rsidR="009F60D6" w:rsidRPr="00E81E80" w:rsidRDefault="009F60D6" w:rsidP="009076C2">
      <w:pPr>
        <w:pStyle w:val="SingleTxt"/>
        <w:tabs>
          <w:tab w:val="right" w:pos="1685"/>
        </w:tabs>
        <w:spacing w:line="240" w:lineRule="exact"/>
        <w:ind w:left="1742" w:hanging="475"/>
        <w:rPr>
          <w:lang w:val="fr-FR"/>
        </w:rPr>
      </w:pPr>
      <w:r w:rsidRPr="00E81E80">
        <w:rPr>
          <w:lang w:val="fr-FR"/>
        </w:rPr>
        <w:tab/>
        <w:t>•</w:t>
      </w:r>
      <w:r w:rsidRPr="00E81E80">
        <w:rPr>
          <w:lang w:val="fr-FR"/>
        </w:rPr>
        <w:tab/>
        <w:t>En 2016, le programme a touché 1 352 527 personnes.</w:t>
      </w:r>
    </w:p>
    <w:p w14:paraId="4E4B3DEF" w14:textId="490A9A25" w:rsidR="009F60D6" w:rsidRPr="00E81E80" w:rsidRDefault="009F60D6" w:rsidP="009076C2">
      <w:pPr>
        <w:pStyle w:val="SingleTxt"/>
        <w:tabs>
          <w:tab w:val="right" w:pos="1685"/>
        </w:tabs>
        <w:spacing w:line="240" w:lineRule="exact"/>
        <w:ind w:left="1742" w:hanging="475"/>
        <w:rPr>
          <w:lang w:val="fr-FR"/>
        </w:rPr>
      </w:pPr>
      <w:r w:rsidRPr="00E81E80">
        <w:rPr>
          <w:lang w:val="fr-FR"/>
        </w:rPr>
        <w:tab/>
        <w:t>•</w:t>
      </w:r>
      <w:r w:rsidRPr="00E81E80">
        <w:rPr>
          <w:lang w:val="fr-FR"/>
        </w:rPr>
        <w:tab/>
        <w:t>Des campagnes de sensibilisation sont également été menées pour sensibiliser le public aux maladies non transmissibles telles que le cancer. Ces campagnes ont notamment permis de commencer à vacciner les jeunes filles contre le virus du papillome humain afin de réduire l</w:t>
      </w:r>
      <w:r w:rsidR="00A256C2">
        <w:rPr>
          <w:lang w:val="fr-FR"/>
        </w:rPr>
        <w:t>’</w:t>
      </w:r>
      <w:r w:rsidRPr="00E81E80">
        <w:rPr>
          <w:lang w:val="fr-FR"/>
        </w:rPr>
        <w:t>incidence du cancer du col de l</w:t>
      </w:r>
      <w:r w:rsidR="00A256C2">
        <w:rPr>
          <w:lang w:val="fr-FR"/>
        </w:rPr>
        <w:t>’</w:t>
      </w:r>
      <w:r w:rsidRPr="00E81E80">
        <w:rPr>
          <w:lang w:val="fr-FR"/>
        </w:rPr>
        <w:t>utérus.</w:t>
      </w:r>
    </w:p>
    <w:p w14:paraId="3793CAE6" w14:textId="0FB33CFD" w:rsidR="009F60D6" w:rsidRPr="00E81E80" w:rsidRDefault="009F60D6" w:rsidP="009076C2">
      <w:pPr>
        <w:pStyle w:val="SingleTxt"/>
        <w:tabs>
          <w:tab w:val="right" w:pos="1685"/>
        </w:tabs>
        <w:spacing w:line="240" w:lineRule="exact"/>
        <w:ind w:left="1742" w:hanging="475"/>
        <w:rPr>
          <w:lang w:val="fr-FR"/>
        </w:rPr>
      </w:pPr>
      <w:r w:rsidRPr="00E81E80">
        <w:rPr>
          <w:lang w:val="fr-FR"/>
        </w:rPr>
        <w:lastRenderedPageBreak/>
        <w:tab/>
        <w:t>•</w:t>
      </w:r>
      <w:r w:rsidRPr="00E81E80">
        <w:rPr>
          <w:lang w:val="fr-FR"/>
        </w:rPr>
        <w:tab/>
        <w:t>Parmi les mesures prises dans ce domaine figure en outre la mise à disposition, à titre gratuit, du Programme de dépistage du cancer du col de l</w:t>
      </w:r>
      <w:r w:rsidR="00A256C2">
        <w:rPr>
          <w:lang w:val="fr-FR"/>
        </w:rPr>
        <w:t>’</w:t>
      </w:r>
      <w:r w:rsidRPr="00E81E80">
        <w:rPr>
          <w:lang w:val="fr-FR"/>
        </w:rPr>
        <w:t>utérus par inspection visuelle à l</w:t>
      </w:r>
      <w:r w:rsidR="00A256C2">
        <w:rPr>
          <w:lang w:val="fr-FR"/>
        </w:rPr>
        <w:t>’</w:t>
      </w:r>
      <w:r w:rsidRPr="00E81E80">
        <w:rPr>
          <w:lang w:val="fr-FR"/>
        </w:rPr>
        <w:t>acide acétique (</w:t>
      </w:r>
      <w:r w:rsidRPr="009076C2">
        <w:rPr>
          <w:lang w:val="fr-FR"/>
        </w:rPr>
        <w:t>Visual Inspection with Acetic Acid Programme for Cervical Cancer</w:t>
      </w:r>
      <w:r w:rsidRPr="00E81E80">
        <w:rPr>
          <w:lang w:val="fr-FR"/>
        </w:rPr>
        <w:t>).</w:t>
      </w:r>
    </w:p>
    <w:p w14:paraId="3BDBA190" w14:textId="1B39C965" w:rsidR="009F60D6" w:rsidRPr="009F60D6" w:rsidRDefault="009F60D6" w:rsidP="009076C2">
      <w:pPr>
        <w:pStyle w:val="SingleTxt"/>
        <w:tabs>
          <w:tab w:val="right" w:pos="1685"/>
        </w:tabs>
        <w:spacing w:line="240" w:lineRule="exact"/>
        <w:ind w:left="1742" w:hanging="475"/>
        <w:rPr>
          <w:lang w:val="fr-FR"/>
        </w:rPr>
      </w:pPr>
      <w:r w:rsidRPr="00E81E80">
        <w:rPr>
          <w:lang w:val="fr-FR"/>
        </w:rPr>
        <w:tab/>
        <w:t>•</w:t>
      </w:r>
      <w:r w:rsidRPr="00E81E80">
        <w:rPr>
          <w:lang w:val="fr-FR"/>
        </w:rPr>
        <w:tab/>
        <w:t>Cette méthode de dépistage est aussi venue améliorer le suivi de la santé féminine à l</w:t>
      </w:r>
      <w:r w:rsidR="00A256C2">
        <w:rPr>
          <w:lang w:val="fr-FR"/>
        </w:rPr>
        <w:t>’</w:t>
      </w:r>
      <w:r w:rsidRPr="00E81E80">
        <w:rPr>
          <w:lang w:val="fr-FR"/>
        </w:rPr>
        <w:t>échelon local puisqu</w:t>
      </w:r>
      <w:r w:rsidR="00A256C2">
        <w:rPr>
          <w:lang w:val="fr-FR"/>
        </w:rPr>
        <w:t>’</w:t>
      </w:r>
      <w:r w:rsidRPr="00E81E80">
        <w:rPr>
          <w:lang w:val="fr-FR"/>
        </w:rPr>
        <w:t>elle est disponible dans des</w:t>
      </w:r>
      <w:r w:rsidRPr="009F60D6">
        <w:rPr>
          <w:lang w:val="fr-FR"/>
        </w:rPr>
        <w:t xml:space="preserve"> hôpitaux publics accessibles à la majorité des femmes.</w:t>
      </w:r>
    </w:p>
    <w:p w14:paraId="73D1DA24" w14:textId="5AE99D10" w:rsidR="009F60D6" w:rsidRPr="009F60D6" w:rsidRDefault="009F60D6" w:rsidP="009076C2">
      <w:pPr>
        <w:pStyle w:val="SingleTxt"/>
        <w:numPr>
          <w:ilvl w:val="0"/>
          <w:numId w:val="17"/>
        </w:numPr>
        <w:spacing w:line="240" w:lineRule="exact"/>
        <w:ind w:left="1267"/>
        <w:rPr>
          <w:lang w:val="fr-FR"/>
        </w:rPr>
      </w:pPr>
      <w:r w:rsidRPr="009F60D6">
        <w:rPr>
          <w:lang w:val="fr-FR"/>
        </w:rPr>
        <w:t xml:space="preserve">Le Gouvernement met progressivement en place des « espaces jeunes » </w:t>
      </w:r>
      <w:r w:rsidRPr="007874C4">
        <w:rPr>
          <w:lang w:val="fr-FR"/>
        </w:rPr>
        <w:t>(</w:t>
      </w:r>
      <w:r w:rsidRPr="009076C2">
        <w:rPr>
          <w:lang w:val="fr-FR"/>
        </w:rPr>
        <w:t>Youth Friendly Corners</w:t>
      </w:r>
      <w:r w:rsidRPr="007874C4">
        <w:rPr>
          <w:lang w:val="fr-FR"/>
        </w:rPr>
        <w:t>) dans les établissements de soins. Y sont mis à la dispositi</w:t>
      </w:r>
      <w:r w:rsidRPr="009F60D6">
        <w:rPr>
          <w:lang w:val="fr-FR"/>
        </w:rPr>
        <w:t>on des intéressés des services tels que le dépistage des maladies sexuellement transmissibles et du VIH, de même que les conseils et traitements qui peuvent s</w:t>
      </w:r>
      <w:r w:rsidR="00A256C2">
        <w:rPr>
          <w:lang w:val="fr-FR"/>
        </w:rPr>
        <w:t>’</w:t>
      </w:r>
      <w:r w:rsidRPr="009F60D6">
        <w:rPr>
          <w:lang w:val="fr-FR"/>
        </w:rPr>
        <w:t>ensuivre, des leçons sur la prévention du VIH et la modification du comportement, et des information sur la circoncision médicale volontaire et l</w:t>
      </w:r>
      <w:r w:rsidR="00A256C2">
        <w:rPr>
          <w:lang w:val="fr-FR"/>
        </w:rPr>
        <w:t>’</w:t>
      </w:r>
      <w:r w:rsidRPr="009F60D6">
        <w:rPr>
          <w:lang w:val="fr-FR"/>
        </w:rPr>
        <w:t>utilisation des préservatifs.</w:t>
      </w:r>
    </w:p>
    <w:p w14:paraId="54AA8632" w14:textId="5849C7A2" w:rsidR="009F60D6" w:rsidRPr="009F60D6" w:rsidRDefault="009F60D6" w:rsidP="009076C2">
      <w:pPr>
        <w:pStyle w:val="SingleTxt"/>
        <w:numPr>
          <w:ilvl w:val="0"/>
          <w:numId w:val="17"/>
        </w:numPr>
        <w:spacing w:line="240" w:lineRule="exact"/>
        <w:ind w:left="1267"/>
        <w:rPr>
          <w:lang w:val="fr-FR"/>
        </w:rPr>
      </w:pPr>
      <w:r w:rsidRPr="009F60D6">
        <w:rPr>
          <w:lang w:val="fr-FR"/>
        </w:rPr>
        <w:t>Conformément au principe du traitement pour tous, le Gouvernement a instauré dans tous les établissements publics de soins la gratuité du traitement antirétroviral pour toute personne qui vit avec le VIH. Le nombre d</w:t>
      </w:r>
      <w:r w:rsidR="00A256C2">
        <w:rPr>
          <w:lang w:val="fr-FR"/>
        </w:rPr>
        <w:t>’</w:t>
      </w:r>
      <w:r w:rsidRPr="009F60D6">
        <w:rPr>
          <w:lang w:val="fr-FR"/>
        </w:rPr>
        <w:t>établissements de soins proposant ce traitement est passé de 530 en 2010 à 1 566 en 2016. En décembre 2016, le taux de couverture du traitement antirétroviral, calculé sur la base du nombre de personnes vivant avec le VIH, était de 68,3</w:t>
      </w:r>
      <w:r w:rsidR="00A256C2">
        <w:rPr>
          <w:lang w:val="fr-FR"/>
        </w:rPr>
        <w:t> %</w:t>
      </w:r>
      <w:r w:rsidRPr="009F60D6">
        <w:rPr>
          <w:lang w:val="fr-FR"/>
        </w:rPr>
        <w:t xml:space="preserve"> globalement, de 83</w:t>
      </w:r>
      <w:r w:rsidR="00A256C2">
        <w:rPr>
          <w:lang w:val="fr-FR"/>
        </w:rPr>
        <w:t> %</w:t>
      </w:r>
      <w:r w:rsidRPr="009F60D6">
        <w:rPr>
          <w:lang w:val="fr-FR"/>
        </w:rPr>
        <w:t xml:space="preserve"> pour les enfants de 0 à 14 ans, et de 66</w:t>
      </w:r>
      <w:r w:rsidR="00A256C2">
        <w:rPr>
          <w:lang w:val="fr-FR"/>
        </w:rPr>
        <w:t> %</w:t>
      </w:r>
      <w:r w:rsidRPr="009F60D6">
        <w:rPr>
          <w:lang w:val="fr-FR"/>
        </w:rPr>
        <w:t xml:space="preserve"> pour les adultes. À la fin de 2016, le nombre total de clients sous traitement antirétroviral était de 975 667, dont 66 159 enfants et 908 508 adultes. Le Zimbabwe a pour objectif de parvenir à une couverture de 90</w:t>
      </w:r>
      <w:r w:rsidR="00A256C2">
        <w:rPr>
          <w:lang w:val="fr-FR"/>
        </w:rPr>
        <w:t> %</w:t>
      </w:r>
      <w:r w:rsidRPr="009F60D6">
        <w:rPr>
          <w:lang w:val="fr-FR"/>
        </w:rPr>
        <w:t xml:space="preserve"> d</w:t>
      </w:r>
      <w:r w:rsidR="00A256C2">
        <w:rPr>
          <w:lang w:val="fr-FR"/>
        </w:rPr>
        <w:t>’</w:t>
      </w:r>
      <w:r w:rsidRPr="009F60D6">
        <w:rPr>
          <w:lang w:val="fr-FR"/>
        </w:rPr>
        <w:t xml:space="preserve">ici à 2020. Ce scénario est calculé pour éviter 540 000 décès liés au sida sur une période de 10 ans. </w:t>
      </w:r>
    </w:p>
    <w:p w14:paraId="2CEB1464" w14:textId="78898C1A" w:rsidR="009F60D6" w:rsidRPr="009F60D6" w:rsidRDefault="009F60D6" w:rsidP="009076C2">
      <w:pPr>
        <w:pStyle w:val="SingleTxt"/>
        <w:numPr>
          <w:ilvl w:val="0"/>
          <w:numId w:val="17"/>
        </w:numPr>
        <w:spacing w:line="240" w:lineRule="exact"/>
        <w:ind w:left="1267"/>
        <w:rPr>
          <w:lang w:val="fr-FR"/>
        </w:rPr>
      </w:pPr>
      <w:r w:rsidRPr="009F60D6">
        <w:rPr>
          <w:lang w:val="fr-FR"/>
        </w:rPr>
        <w:t>Des réseaux de femmes vivant avec le VIH ont été associés à tous les niveaux de l</w:t>
      </w:r>
      <w:r w:rsidR="00A256C2">
        <w:rPr>
          <w:lang w:val="fr-FR"/>
        </w:rPr>
        <w:t>’</w:t>
      </w:r>
      <w:r w:rsidRPr="009F60D6">
        <w:rPr>
          <w:lang w:val="fr-FR"/>
        </w:rPr>
        <w:t>action nationale contre le VIH/sida. Il en est notamment ainsi de leur représentation au sein du Groupe de travail national technique sur l</w:t>
      </w:r>
      <w:r w:rsidR="00A256C2">
        <w:rPr>
          <w:lang w:val="fr-FR"/>
        </w:rPr>
        <w:t>’</w:t>
      </w:r>
      <w:r w:rsidRPr="009F60D6">
        <w:rPr>
          <w:lang w:val="fr-FR"/>
        </w:rPr>
        <w:t>impact différentiel du VIH selon le sexe (National Gender and HIV Technical Working Group), et au sein de structures de coordination telles que les instances nationales de coordination des questions relatives au VIH et au sida, et le Fonds mondial, ainsi que de leur participation à des conférences nationales et internationales.</w:t>
      </w:r>
    </w:p>
    <w:p w14:paraId="517A0D34" w14:textId="2865D855" w:rsidR="009F60D6" w:rsidRPr="009F60D6" w:rsidRDefault="009F60D6" w:rsidP="009076C2">
      <w:pPr>
        <w:pStyle w:val="SingleTxt"/>
        <w:numPr>
          <w:ilvl w:val="0"/>
          <w:numId w:val="17"/>
        </w:numPr>
        <w:spacing w:line="240" w:lineRule="exact"/>
        <w:ind w:left="1267"/>
        <w:rPr>
          <w:lang w:val="fr-FR"/>
        </w:rPr>
      </w:pPr>
      <w:r w:rsidRPr="009F60D6">
        <w:rPr>
          <w:lang w:val="fr-FR"/>
        </w:rPr>
        <w:t>En collaboration avec des partenaires de développement, le Gouvernement continue de déployer des programmes tels que l</w:t>
      </w:r>
      <w:r w:rsidR="00A256C2">
        <w:rPr>
          <w:lang w:val="fr-FR"/>
        </w:rPr>
        <w:t>’</w:t>
      </w:r>
      <w:r w:rsidRPr="009F60D6">
        <w:rPr>
          <w:lang w:val="fr-FR"/>
        </w:rPr>
        <w:t xml:space="preserve">action </w:t>
      </w:r>
      <w:r w:rsidRPr="009076C2">
        <w:rPr>
          <w:lang w:val="fr-FR"/>
        </w:rPr>
        <w:t>Determined Resilient Empowered AIDS-free Mentored Safe</w:t>
      </w:r>
      <w:r w:rsidRPr="007874C4">
        <w:rPr>
          <w:lang w:val="fr-FR"/>
        </w:rPr>
        <w:t>, dont les six volets sont r</w:t>
      </w:r>
      <w:r w:rsidRPr="009F60D6">
        <w:rPr>
          <w:lang w:val="fr-FR"/>
        </w:rPr>
        <w:t>eprésentés par le sigle DREAMS, et qui vise les districts les plus mal lotis face à l</w:t>
      </w:r>
      <w:r w:rsidR="00A256C2">
        <w:rPr>
          <w:lang w:val="fr-FR"/>
        </w:rPr>
        <w:t>’</w:t>
      </w:r>
      <w:r w:rsidRPr="009F60D6">
        <w:rPr>
          <w:lang w:val="fr-FR"/>
        </w:rPr>
        <w:t>infection à VIH, le but étant d</w:t>
      </w:r>
      <w:r w:rsidR="00A256C2">
        <w:rPr>
          <w:lang w:val="fr-FR"/>
        </w:rPr>
        <w:t>’</w:t>
      </w:r>
      <w:r w:rsidRPr="009F60D6">
        <w:rPr>
          <w:lang w:val="fr-FR"/>
        </w:rPr>
        <w:t>y donner aux jeunes femmes les outils dont elles ont besoin pour gérer en connaissance de cause les questions de sexualité et de procréation. Les interventions au titre du programme DREAMS sont axées sur la planification familiale, la prophylaxie post-exposition, le dépistage du VIH et des services tels que les conseils, l</w:t>
      </w:r>
      <w:r w:rsidR="00A256C2">
        <w:rPr>
          <w:lang w:val="fr-FR"/>
        </w:rPr>
        <w:t>’</w:t>
      </w:r>
      <w:r w:rsidRPr="009F60D6">
        <w:rPr>
          <w:lang w:val="fr-FR"/>
        </w:rPr>
        <w:t>assistance face à la violence fondée sur le genre, et l</w:t>
      </w:r>
      <w:r w:rsidR="00A256C2">
        <w:rPr>
          <w:lang w:val="fr-FR"/>
        </w:rPr>
        <w:t>’</w:t>
      </w:r>
      <w:r w:rsidRPr="009F60D6">
        <w:rPr>
          <w:lang w:val="fr-FR"/>
        </w:rPr>
        <w:t>appui éducatif. En 2016, les diverses interventions du programme DREAMS ont touché 109 800 adolescents.</w:t>
      </w:r>
    </w:p>
    <w:p w14:paraId="73C2A79B" w14:textId="4F492479" w:rsidR="009F60D6" w:rsidRDefault="009F60D6" w:rsidP="009076C2">
      <w:pPr>
        <w:pStyle w:val="SingleTxt"/>
        <w:numPr>
          <w:ilvl w:val="0"/>
          <w:numId w:val="17"/>
        </w:numPr>
        <w:spacing w:line="240" w:lineRule="exact"/>
        <w:ind w:left="1267"/>
        <w:rPr>
          <w:lang w:val="fr-FR"/>
        </w:rPr>
      </w:pPr>
      <w:r w:rsidRPr="009F60D6">
        <w:rPr>
          <w:lang w:val="fr-FR"/>
        </w:rPr>
        <w:t>Au cours des 12 mois précédant l</w:t>
      </w:r>
      <w:r w:rsidR="00A256C2">
        <w:rPr>
          <w:lang w:val="fr-FR"/>
        </w:rPr>
        <w:t>’</w:t>
      </w:r>
      <w:r w:rsidRPr="009F60D6">
        <w:rPr>
          <w:lang w:val="fr-FR"/>
        </w:rPr>
        <w:t>enquête en grappes à indicateurs multiples réalisée en 2014 (</w:t>
      </w:r>
      <w:r w:rsidRPr="009076C2">
        <w:rPr>
          <w:lang w:val="fr-FR"/>
        </w:rPr>
        <w:t>Multiple Indicator Cluster Survey Report 2014</w:t>
      </w:r>
      <w:r w:rsidRPr="009F60D6">
        <w:rPr>
          <w:lang w:val="fr-FR"/>
        </w:rPr>
        <w:t>), la proportion des femmes de 15 à 49 ans qui avaient subi un test et en connaissaient le résultat était plus grande que celle des hommes du même âge dans la même situation.</w:t>
      </w:r>
    </w:p>
    <w:p w14:paraId="4EF864F7" w14:textId="68B05C9D" w:rsidR="007874C4" w:rsidRPr="009076C2" w:rsidRDefault="007874C4" w:rsidP="009076C2">
      <w:pPr>
        <w:pStyle w:val="SingleTxt"/>
        <w:spacing w:after="0" w:line="120" w:lineRule="exact"/>
        <w:rPr>
          <w:sz w:val="10"/>
          <w:lang w:val="fr-FR"/>
        </w:rPr>
      </w:pPr>
    </w:p>
    <w:p w14:paraId="4D1DCD56" w14:textId="4650E512" w:rsidR="007874C4" w:rsidRPr="0039239F" w:rsidRDefault="007874C4" w:rsidP="009076C2">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r>
      <w:r>
        <w:rPr>
          <w:lang w:val="fr-FR"/>
        </w:rPr>
        <w:tab/>
      </w:r>
      <w:r w:rsidRPr="0039239F">
        <w:rPr>
          <w:lang w:val="fr-FR"/>
        </w:rPr>
        <w:t>Figure 12</w:t>
      </w:r>
    </w:p>
    <w:p w14:paraId="5E3F0A0D" w14:textId="2C2E2595" w:rsidR="007874C4" w:rsidRDefault="007874C4"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239F">
        <w:rPr>
          <w:lang w:val="fr-FR"/>
        </w:rPr>
        <w:tab/>
      </w:r>
      <w:r w:rsidRPr="0039239F">
        <w:rPr>
          <w:lang w:val="fr-FR"/>
        </w:rPr>
        <w:tab/>
        <w:t xml:space="preserve">Proportion des femmes et des hommes de 15 à 49 ans qui ont subi un test </w:t>
      </w:r>
      <w:r>
        <w:rPr>
          <w:lang w:val="fr-FR"/>
        </w:rPr>
        <w:br/>
      </w:r>
      <w:r w:rsidRPr="0039239F">
        <w:rPr>
          <w:lang w:val="fr-FR"/>
        </w:rPr>
        <w:t>au cours des 12 mois précédant l</w:t>
      </w:r>
      <w:r w:rsidR="00A256C2">
        <w:rPr>
          <w:lang w:val="fr-FR"/>
        </w:rPr>
        <w:t>’</w:t>
      </w:r>
      <w:r w:rsidRPr="0039239F">
        <w:rPr>
          <w:lang w:val="fr-FR"/>
        </w:rPr>
        <w:t>enquête et qui en connaissent le résultat</w:t>
      </w:r>
    </w:p>
    <w:p w14:paraId="096CCD06" w14:textId="347DE650" w:rsidR="007874C4" w:rsidRPr="009076C2" w:rsidRDefault="007874C4" w:rsidP="009076C2">
      <w:pPr>
        <w:pStyle w:val="SingleTxt"/>
        <w:keepNext/>
        <w:keepLines/>
        <w:spacing w:after="0" w:line="120" w:lineRule="exact"/>
        <w:rPr>
          <w:sz w:val="10"/>
          <w:lang w:val="fr-FR"/>
        </w:rPr>
      </w:pPr>
    </w:p>
    <w:p w14:paraId="5CF9619A" w14:textId="050F3FF6" w:rsidR="007874C4" w:rsidRPr="009076C2" w:rsidRDefault="007874C4" w:rsidP="009076C2">
      <w:pPr>
        <w:pStyle w:val="SingleTxt"/>
        <w:keepNext/>
        <w:keepLines/>
        <w:spacing w:after="0" w:line="120" w:lineRule="exact"/>
        <w:rPr>
          <w:sz w:val="10"/>
          <w:lang w:val="fr-FR"/>
        </w:rPr>
      </w:pPr>
    </w:p>
    <w:p w14:paraId="35158347" w14:textId="56654B7C" w:rsidR="007874C4" w:rsidRDefault="000A7523" w:rsidP="009076C2">
      <w:pPr>
        <w:pStyle w:val="SingleTxt"/>
        <w:keepNext/>
        <w:keepLines/>
        <w:rPr>
          <w:lang w:val="fr-FR"/>
        </w:rPr>
      </w:pPr>
      <w:r>
        <w:rPr>
          <w:noProof/>
          <w:lang w:val="fr-FR"/>
        </w:rPr>
        <w:drawing>
          <wp:inline distT="0" distB="0" distL="0" distR="0" wp14:anchorId="29731977" wp14:editId="18FDDC9A">
            <wp:extent cx="4657725" cy="263661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4934" cy="2652017"/>
                    </a:xfrm>
                    <a:prstGeom prst="rect">
                      <a:avLst/>
                    </a:prstGeom>
                    <a:noFill/>
                  </pic:spPr>
                </pic:pic>
              </a:graphicData>
            </a:graphic>
          </wp:inline>
        </w:drawing>
      </w:r>
    </w:p>
    <w:p w14:paraId="04B46A4D" w14:textId="432338C6" w:rsidR="0094764C" w:rsidRPr="0094764C" w:rsidRDefault="0094764C" w:rsidP="009076C2">
      <w:pPr>
        <w:pStyle w:val="FootnoteText"/>
        <w:tabs>
          <w:tab w:val="right" w:pos="1476"/>
          <w:tab w:val="left" w:pos="1548"/>
          <w:tab w:val="right" w:pos="1836"/>
          <w:tab w:val="left" w:pos="1908"/>
        </w:tabs>
        <w:ind w:left="1548" w:right="1267" w:hanging="288"/>
        <w:rPr>
          <w:lang w:val="en-US"/>
        </w:rPr>
      </w:pPr>
      <w:r w:rsidRPr="000A7523">
        <w:rPr>
          <w:i/>
          <w:iCs/>
          <w:lang w:val="en-US"/>
        </w:rPr>
        <w:t>Source</w:t>
      </w:r>
      <w:r w:rsidR="00A256C2">
        <w:rPr>
          <w:lang w:val="en-US"/>
        </w:rPr>
        <w:t> :</w:t>
      </w:r>
      <w:r w:rsidRPr="0094764C">
        <w:rPr>
          <w:lang w:val="en-US"/>
        </w:rPr>
        <w:t xml:space="preserve"> ZIMSTAT, Multiple Indicator Cluster Survey Report 2014, Final Report.</w:t>
      </w:r>
    </w:p>
    <w:p w14:paraId="185EB1F7" w14:textId="1545F766" w:rsidR="0094764C" w:rsidRPr="009076C2" w:rsidRDefault="0094764C" w:rsidP="009076C2">
      <w:pPr>
        <w:pStyle w:val="SingleTxt"/>
        <w:spacing w:after="0" w:line="120" w:lineRule="exact"/>
        <w:rPr>
          <w:i/>
          <w:iCs/>
          <w:sz w:val="10"/>
          <w:lang w:val="en-US"/>
        </w:rPr>
      </w:pPr>
    </w:p>
    <w:p w14:paraId="3830B74E" w14:textId="1D920AEB" w:rsidR="0094764C" w:rsidRPr="009076C2" w:rsidRDefault="0094764C" w:rsidP="009076C2">
      <w:pPr>
        <w:pStyle w:val="SingleTxt"/>
        <w:spacing w:after="0" w:line="120" w:lineRule="exact"/>
        <w:rPr>
          <w:i/>
          <w:iCs/>
          <w:sz w:val="10"/>
          <w:lang w:val="en-US"/>
        </w:rPr>
      </w:pPr>
    </w:p>
    <w:p w14:paraId="77DB50D8" w14:textId="49E36E85" w:rsidR="0094764C" w:rsidRPr="0094764C" w:rsidRDefault="0094764C" w:rsidP="009076C2">
      <w:pPr>
        <w:pStyle w:val="SingleTxt"/>
        <w:numPr>
          <w:ilvl w:val="0"/>
          <w:numId w:val="17"/>
        </w:numPr>
        <w:spacing w:line="240" w:lineRule="exact"/>
        <w:ind w:left="1267"/>
        <w:rPr>
          <w:lang w:val="fr-FR"/>
        </w:rPr>
      </w:pPr>
      <w:r w:rsidRPr="0094764C">
        <w:rPr>
          <w:lang w:val="fr-FR"/>
        </w:rPr>
        <w:t>En ce qui concerne la recommandation faite au Zimbabwe de faire en sorte que les femmes aient accès à des services de qualité en cas de complications survenant à la suite d</w:t>
      </w:r>
      <w:r w:rsidR="00A256C2">
        <w:rPr>
          <w:lang w:val="fr-FR"/>
        </w:rPr>
        <w:t>’</w:t>
      </w:r>
      <w:r w:rsidRPr="0094764C">
        <w:rPr>
          <w:lang w:val="fr-FR"/>
        </w:rPr>
        <w:t>un avortement pratiqué dans des conditions dangereuses, de manière à réduire les risques de mortalité maternelle, d</w:t>
      </w:r>
      <w:r w:rsidR="00A256C2">
        <w:rPr>
          <w:lang w:val="fr-FR"/>
        </w:rPr>
        <w:t>’</w:t>
      </w:r>
      <w:r w:rsidRPr="0094764C">
        <w:rPr>
          <w:lang w:val="fr-FR"/>
        </w:rPr>
        <w:t>envisager de réviser la loi relative à l</w:t>
      </w:r>
      <w:r w:rsidR="00A256C2">
        <w:rPr>
          <w:lang w:val="fr-FR"/>
        </w:rPr>
        <w:t>’</w:t>
      </w:r>
      <w:r w:rsidRPr="0094764C">
        <w:rPr>
          <w:lang w:val="fr-FR"/>
        </w:rPr>
        <w:t>avortement en vue de supprimer les peines infligées aux femmes qui avortent en raison d</w:t>
      </w:r>
      <w:r w:rsidR="00A256C2">
        <w:rPr>
          <w:lang w:val="fr-FR"/>
        </w:rPr>
        <w:t>’</w:t>
      </w:r>
      <w:r w:rsidRPr="0094764C">
        <w:rPr>
          <w:lang w:val="fr-FR"/>
        </w:rPr>
        <w:t>une grossesse non désirée, conformément à la Recommandation générale n</w:t>
      </w:r>
      <w:r w:rsidRPr="0094764C">
        <w:rPr>
          <w:vertAlign w:val="superscript"/>
          <w:lang w:val="fr-FR"/>
        </w:rPr>
        <w:t>o</w:t>
      </w:r>
      <w:r w:rsidRPr="0094764C">
        <w:rPr>
          <w:lang w:val="fr-FR"/>
        </w:rPr>
        <w:t> 24 du Comité sur les femmes et la santé, et de revoir les procédures concernant les exceptions autorisées par la loi</w:t>
      </w:r>
      <w:r w:rsidR="00A256C2">
        <w:rPr>
          <w:lang w:val="fr-FR"/>
        </w:rPr>
        <w:t> :</w:t>
      </w:r>
      <w:r w:rsidRPr="0094764C">
        <w:rPr>
          <w:lang w:val="fr-FR"/>
        </w:rPr>
        <w:t xml:space="preserve"> </w:t>
      </w:r>
    </w:p>
    <w:p w14:paraId="33B96C59" w14:textId="3C9B39C5"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Aux termes de la loi sur l</w:t>
      </w:r>
      <w:r w:rsidR="00A256C2">
        <w:rPr>
          <w:lang w:val="fr-FR"/>
        </w:rPr>
        <w:t>’</w:t>
      </w:r>
      <w:r w:rsidRPr="0094764C">
        <w:rPr>
          <w:lang w:val="fr-FR"/>
        </w:rPr>
        <w:t>interruption de grossesse (</w:t>
      </w:r>
      <w:r w:rsidRPr="0094764C">
        <w:rPr>
          <w:i/>
          <w:iCs/>
          <w:lang w:val="fr-FR"/>
        </w:rPr>
        <w:t>Termination of Pregnancy Act</w:t>
      </w:r>
      <w:r w:rsidRPr="0094764C">
        <w:rPr>
          <w:lang w:val="fr-FR"/>
        </w:rPr>
        <w:t xml:space="preserve"> [Chapter 15</w:t>
      </w:r>
      <w:r w:rsidR="00A256C2">
        <w:rPr>
          <w:lang w:val="fr-FR"/>
        </w:rPr>
        <w:t> :</w:t>
      </w:r>
      <w:r w:rsidRPr="0094764C">
        <w:rPr>
          <w:lang w:val="fr-FR"/>
        </w:rPr>
        <w:t>10]), nul ne peut mettre fin à une grossesse, sauf lorsqu</w:t>
      </w:r>
      <w:r w:rsidR="00A256C2">
        <w:rPr>
          <w:lang w:val="fr-FR"/>
        </w:rPr>
        <w:t>’</w:t>
      </w:r>
      <w:r w:rsidRPr="0094764C">
        <w:rPr>
          <w:lang w:val="fr-FR"/>
        </w:rPr>
        <w:t>elle met en danger la santé de la mère ou résulte d</w:t>
      </w:r>
      <w:r w:rsidR="00A256C2">
        <w:rPr>
          <w:lang w:val="fr-FR"/>
        </w:rPr>
        <w:t>’</w:t>
      </w:r>
      <w:r w:rsidRPr="0094764C">
        <w:rPr>
          <w:lang w:val="fr-FR"/>
        </w:rPr>
        <w:t>un viol ou d</w:t>
      </w:r>
      <w:r w:rsidR="00A256C2">
        <w:rPr>
          <w:lang w:val="fr-FR"/>
        </w:rPr>
        <w:t>’</w:t>
      </w:r>
      <w:r w:rsidRPr="0094764C">
        <w:rPr>
          <w:lang w:val="fr-FR"/>
        </w:rPr>
        <w:t>un inceste, notamment. Ces dispositions n</w:t>
      </w:r>
      <w:r w:rsidR="00A256C2">
        <w:rPr>
          <w:lang w:val="fr-FR"/>
        </w:rPr>
        <w:t>’</w:t>
      </w:r>
      <w:r w:rsidRPr="0094764C">
        <w:rPr>
          <w:lang w:val="fr-FR"/>
        </w:rPr>
        <w:t>empêchent toutefois pas les autres personnes d</w:t>
      </w:r>
      <w:r w:rsidR="00A256C2">
        <w:rPr>
          <w:lang w:val="fr-FR"/>
        </w:rPr>
        <w:t>’</w:t>
      </w:r>
      <w:r w:rsidRPr="0094764C">
        <w:rPr>
          <w:lang w:val="fr-FR"/>
        </w:rPr>
        <w:t>accéder aux services post-avortement. Le Gouvernement pratique une Politique post-avortement qui garantit la disponibilité de ces services.</w:t>
      </w:r>
    </w:p>
    <w:p w14:paraId="6B7E722A" w14:textId="4CCDDC78" w:rsidR="0094764C" w:rsidRPr="009076C2" w:rsidRDefault="0094764C" w:rsidP="009076C2">
      <w:pPr>
        <w:pStyle w:val="SingleTxt"/>
        <w:tabs>
          <w:tab w:val="right" w:pos="1685"/>
        </w:tabs>
        <w:spacing w:after="0" w:line="120" w:lineRule="exact"/>
        <w:ind w:left="1742" w:hanging="475"/>
        <w:rPr>
          <w:sz w:val="10"/>
          <w:lang w:val="fr-FR"/>
        </w:rPr>
      </w:pPr>
    </w:p>
    <w:p w14:paraId="6CEE9B4F" w14:textId="3186BE91" w:rsidR="0094764C" w:rsidRPr="0094764C" w:rsidRDefault="0094764C"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764C">
        <w:rPr>
          <w:lang w:val="fr-FR"/>
        </w:rPr>
        <w:tab/>
      </w:r>
      <w:r w:rsidRPr="0094764C">
        <w:rPr>
          <w:lang w:val="fr-FR"/>
        </w:rPr>
        <w:tab/>
        <w:t>Article 13</w:t>
      </w:r>
      <w:r w:rsidR="00A256C2">
        <w:rPr>
          <w:lang w:val="fr-FR"/>
        </w:rPr>
        <w:t> :</w:t>
      </w:r>
      <w:r w:rsidRPr="0094764C">
        <w:rPr>
          <w:lang w:val="fr-FR"/>
        </w:rPr>
        <w:t xml:space="preserve"> Élimination de la discrimination à l</w:t>
      </w:r>
      <w:r w:rsidR="00A256C2">
        <w:rPr>
          <w:lang w:val="fr-FR"/>
        </w:rPr>
        <w:t>’</w:t>
      </w:r>
      <w:r w:rsidRPr="0094764C">
        <w:rPr>
          <w:lang w:val="fr-FR"/>
        </w:rPr>
        <w:t>égard des femmes dans d</w:t>
      </w:r>
      <w:r w:rsidR="00A256C2">
        <w:rPr>
          <w:lang w:val="fr-FR"/>
        </w:rPr>
        <w:t>’</w:t>
      </w:r>
      <w:r w:rsidRPr="0094764C">
        <w:rPr>
          <w:lang w:val="fr-FR"/>
        </w:rPr>
        <w:t>autres domaines de la vie économique et sociale</w:t>
      </w:r>
      <w:r w:rsidR="00A256C2">
        <w:rPr>
          <w:lang w:val="fr-FR"/>
        </w:rPr>
        <w:t> ;</w:t>
      </w:r>
      <w:r w:rsidRPr="0094764C">
        <w:rPr>
          <w:lang w:val="fr-FR"/>
        </w:rPr>
        <w:t xml:space="preserve"> droit de participer aux activités récréatives, aux sports et à tous les aspects de la vie culturelle</w:t>
      </w:r>
    </w:p>
    <w:p w14:paraId="18C90ED4" w14:textId="29727464" w:rsidR="0094764C" w:rsidRPr="009076C2" w:rsidRDefault="0094764C" w:rsidP="009076C2">
      <w:pPr>
        <w:pStyle w:val="SingleTxt"/>
        <w:spacing w:after="0" w:line="120" w:lineRule="exact"/>
        <w:rPr>
          <w:sz w:val="10"/>
          <w:lang w:val="fr-FR"/>
        </w:rPr>
      </w:pPr>
    </w:p>
    <w:p w14:paraId="744A887F" w14:textId="77777777" w:rsidR="0094764C" w:rsidRPr="0094764C" w:rsidRDefault="0094764C"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764C">
        <w:rPr>
          <w:lang w:val="fr-FR"/>
        </w:rPr>
        <w:tab/>
      </w:r>
      <w:r w:rsidRPr="0094764C">
        <w:rPr>
          <w:lang w:val="fr-FR"/>
        </w:rPr>
        <w:tab/>
        <w:t xml:space="preserve">Mesures constitutionnelle </w:t>
      </w:r>
    </w:p>
    <w:p w14:paraId="6A6353CA" w14:textId="52BBB0F6" w:rsidR="0094764C" w:rsidRPr="009076C2" w:rsidRDefault="0094764C" w:rsidP="009076C2">
      <w:pPr>
        <w:pStyle w:val="SingleTxt"/>
        <w:spacing w:after="0" w:line="120" w:lineRule="exact"/>
        <w:rPr>
          <w:sz w:val="10"/>
          <w:lang w:val="fr-FR"/>
        </w:rPr>
      </w:pPr>
    </w:p>
    <w:p w14:paraId="7F925CB2" w14:textId="05614B6D" w:rsidR="0094764C" w:rsidRPr="0094764C" w:rsidRDefault="0094764C" w:rsidP="009076C2">
      <w:pPr>
        <w:pStyle w:val="SingleTxt"/>
        <w:numPr>
          <w:ilvl w:val="0"/>
          <w:numId w:val="17"/>
        </w:numPr>
        <w:spacing w:line="240" w:lineRule="exact"/>
        <w:ind w:left="1267"/>
        <w:rPr>
          <w:lang w:val="fr-FR"/>
        </w:rPr>
      </w:pPr>
      <w:r w:rsidRPr="0094764C">
        <w:rPr>
          <w:lang w:val="fr-FR"/>
        </w:rPr>
        <w:t>Le Comité est invité à se référer au paragraphe 2.1 du présent rapport où sont mentionnées des mesures constitutionnelles et législatives adoptées pour assurer l</w:t>
      </w:r>
      <w:r w:rsidR="00A256C2">
        <w:rPr>
          <w:lang w:val="fr-FR"/>
        </w:rPr>
        <w:t>’</w:t>
      </w:r>
      <w:r w:rsidRPr="0094764C">
        <w:rPr>
          <w:lang w:val="fr-FR"/>
        </w:rPr>
        <w:t>élimination de la discrimination à l</w:t>
      </w:r>
      <w:r w:rsidR="00A256C2">
        <w:rPr>
          <w:lang w:val="fr-FR"/>
        </w:rPr>
        <w:t>’</w:t>
      </w:r>
      <w:r w:rsidRPr="0094764C">
        <w:rPr>
          <w:lang w:val="fr-FR"/>
        </w:rPr>
        <w:t>égard des femmes dans la vie économique et sociale.</w:t>
      </w:r>
    </w:p>
    <w:p w14:paraId="2CFB2395" w14:textId="4A6A6EF7" w:rsidR="0094764C" w:rsidRPr="0094764C" w:rsidRDefault="0094764C" w:rsidP="009076C2">
      <w:pPr>
        <w:pStyle w:val="SingleTxt"/>
        <w:numPr>
          <w:ilvl w:val="0"/>
          <w:numId w:val="17"/>
        </w:numPr>
        <w:spacing w:line="240" w:lineRule="exact"/>
        <w:ind w:left="1267"/>
        <w:rPr>
          <w:lang w:val="fr-FR"/>
        </w:rPr>
      </w:pPr>
      <w:r w:rsidRPr="0094764C">
        <w:rPr>
          <w:lang w:val="fr-FR"/>
        </w:rPr>
        <w:t>Les articles 13 c) et 14 1) de la Constitution chargent respectivement l</w:t>
      </w:r>
      <w:r w:rsidR="00A256C2">
        <w:rPr>
          <w:lang w:val="fr-FR"/>
        </w:rPr>
        <w:t>’</w:t>
      </w:r>
      <w:r w:rsidRPr="0094764C">
        <w:rPr>
          <w:lang w:val="fr-FR"/>
        </w:rPr>
        <w:t>État de favoriser le développement des entreprises industrielles et commerciales pour autonomiser les citoyens zimbabwéens, et de faciliter, notamment par des mesures d</w:t>
      </w:r>
      <w:r w:rsidR="00A256C2">
        <w:rPr>
          <w:lang w:val="fr-FR"/>
        </w:rPr>
        <w:t>’</w:t>
      </w:r>
      <w:r w:rsidRPr="0094764C">
        <w:rPr>
          <w:lang w:val="fr-FR"/>
        </w:rPr>
        <w:t>action positive appropriées, transparentes, équitables et justes, l</w:t>
      </w:r>
      <w:r w:rsidR="00A256C2">
        <w:rPr>
          <w:lang w:val="fr-FR"/>
        </w:rPr>
        <w:t>’</w:t>
      </w:r>
      <w:r w:rsidRPr="0094764C">
        <w:rPr>
          <w:lang w:val="fr-FR"/>
        </w:rPr>
        <w:t>autonomisation de toutes les personnes, tous les groupes et toutes les communautés marginalisées du Zimbabwe, y compris les femmes.</w:t>
      </w:r>
    </w:p>
    <w:p w14:paraId="3990DBFA" w14:textId="35A3CF42" w:rsidR="0094764C" w:rsidRPr="0094764C" w:rsidRDefault="0094764C" w:rsidP="009076C2">
      <w:pPr>
        <w:pStyle w:val="SingleTxt"/>
        <w:numPr>
          <w:ilvl w:val="0"/>
          <w:numId w:val="17"/>
        </w:numPr>
        <w:spacing w:line="240" w:lineRule="exact"/>
        <w:ind w:left="1267"/>
        <w:rPr>
          <w:lang w:val="fr-FR"/>
        </w:rPr>
      </w:pPr>
      <w:r w:rsidRPr="0094764C">
        <w:rPr>
          <w:lang w:val="fr-FR"/>
        </w:rPr>
        <w:lastRenderedPageBreak/>
        <w:t>L</w:t>
      </w:r>
      <w:r w:rsidR="00A256C2">
        <w:rPr>
          <w:lang w:val="fr-FR"/>
        </w:rPr>
        <w:t>’</w:t>
      </w:r>
      <w:r w:rsidRPr="0094764C">
        <w:rPr>
          <w:lang w:val="fr-FR"/>
        </w:rPr>
        <w:t>article 32 de la Constitution fait obligation à l</w:t>
      </w:r>
      <w:r w:rsidR="00A256C2">
        <w:rPr>
          <w:lang w:val="fr-FR"/>
        </w:rPr>
        <w:t>’</w:t>
      </w:r>
      <w:r w:rsidRPr="0094764C">
        <w:rPr>
          <w:lang w:val="fr-FR"/>
        </w:rPr>
        <w:t>État de prendre toutes les mesures concrètes nécessaires pour encourager les activités sportives et récréatives, notamment en mettant des installations sportives et récréatives à la disposition de tous.</w:t>
      </w:r>
    </w:p>
    <w:p w14:paraId="0553DF4A" w14:textId="721201C3" w:rsidR="0094764C" w:rsidRPr="009076C2" w:rsidRDefault="0094764C" w:rsidP="009076C2">
      <w:pPr>
        <w:pStyle w:val="SingleTxt"/>
        <w:spacing w:after="0" w:line="120" w:lineRule="exact"/>
        <w:rPr>
          <w:sz w:val="10"/>
          <w:lang w:val="fr-FR"/>
        </w:rPr>
      </w:pPr>
    </w:p>
    <w:p w14:paraId="7DA9C8B6" w14:textId="77777777" w:rsidR="0094764C" w:rsidRPr="0094764C" w:rsidRDefault="0094764C"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764C">
        <w:rPr>
          <w:lang w:val="fr-FR"/>
        </w:rPr>
        <w:tab/>
      </w:r>
      <w:r w:rsidRPr="0094764C">
        <w:rPr>
          <w:lang w:val="fr-FR"/>
        </w:rPr>
        <w:tab/>
        <w:t>Mesures administratives</w:t>
      </w:r>
    </w:p>
    <w:p w14:paraId="7585DC1C" w14:textId="16019436" w:rsidR="0094764C" w:rsidRPr="009076C2" w:rsidRDefault="0094764C" w:rsidP="009076C2">
      <w:pPr>
        <w:pStyle w:val="SingleTxt"/>
        <w:spacing w:after="0" w:line="120" w:lineRule="exact"/>
        <w:rPr>
          <w:sz w:val="10"/>
          <w:lang w:val="fr-FR"/>
        </w:rPr>
      </w:pPr>
    </w:p>
    <w:p w14:paraId="2B5A10E4" w14:textId="3D5F993F" w:rsidR="0094764C" w:rsidRPr="0094764C" w:rsidRDefault="0094764C" w:rsidP="009076C2">
      <w:pPr>
        <w:pStyle w:val="SingleTxt"/>
        <w:numPr>
          <w:ilvl w:val="0"/>
          <w:numId w:val="17"/>
        </w:numPr>
        <w:spacing w:line="240" w:lineRule="exact"/>
        <w:ind w:left="1267"/>
        <w:rPr>
          <w:lang w:val="fr-FR"/>
        </w:rPr>
      </w:pPr>
      <w:r w:rsidRPr="0094764C">
        <w:rPr>
          <w:lang w:val="fr-FR"/>
        </w:rPr>
        <w:t>Le Gouvernement continue à prendre des mesures réfléchies et résolues afin de renforcer la participation des femmes à l</w:t>
      </w:r>
      <w:r w:rsidR="00A256C2">
        <w:rPr>
          <w:lang w:val="fr-FR"/>
        </w:rPr>
        <w:t>’</w:t>
      </w:r>
      <w:r w:rsidRPr="0094764C">
        <w:rPr>
          <w:lang w:val="fr-FR"/>
        </w:rPr>
        <w:t>ensemble des chaînes de valeur des secteurs clefs de l</w:t>
      </w:r>
      <w:r w:rsidR="00A256C2">
        <w:rPr>
          <w:lang w:val="fr-FR"/>
        </w:rPr>
        <w:t>’</w:t>
      </w:r>
      <w:r w:rsidRPr="0094764C">
        <w:rPr>
          <w:lang w:val="fr-FR"/>
        </w:rPr>
        <w:t>économie zimbabwéenne, notamment l</w:t>
      </w:r>
      <w:r w:rsidR="00A256C2">
        <w:rPr>
          <w:lang w:val="fr-FR"/>
        </w:rPr>
        <w:t>’</w:t>
      </w:r>
      <w:r w:rsidRPr="0094764C">
        <w:rPr>
          <w:lang w:val="fr-FR"/>
        </w:rPr>
        <w:t>agriculture, l</w:t>
      </w:r>
      <w:r w:rsidR="00A256C2">
        <w:rPr>
          <w:lang w:val="fr-FR"/>
        </w:rPr>
        <w:t>’</w:t>
      </w:r>
      <w:r w:rsidRPr="0094764C">
        <w:rPr>
          <w:lang w:val="fr-FR"/>
        </w:rPr>
        <w:t>industrie extractive, le tourisme et le commerce.</w:t>
      </w:r>
    </w:p>
    <w:p w14:paraId="3946B1E7" w14:textId="3E245B3E" w:rsidR="0094764C" w:rsidRPr="0094764C" w:rsidRDefault="0094764C" w:rsidP="009076C2">
      <w:pPr>
        <w:pStyle w:val="SingleTxt"/>
        <w:numPr>
          <w:ilvl w:val="0"/>
          <w:numId w:val="17"/>
        </w:numPr>
        <w:spacing w:line="240" w:lineRule="exact"/>
        <w:ind w:left="1267"/>
        <w:rPr>
          <w:lang w:val="fr-FR"/>
        </w:rPr>
      </w:pPr>
      <w:r w:rsidRPr="0094764C">
        <w:rPr>
          <w:lang w:val="fr-FR"/>
        </w:rPr>
        <w:t>Au titre du domaine thématique qu</w:t>
      </w:r>
      <w:r w:rsidR="00A256C2">
        <w:rPr>
          <w:lang w:val="fr-FR"/>
        </w:rPr>
        <w:t>’</w:t>
      </w:r>
      <w:r w:rsidRPr="0094764C">
        <w:rPr>
          <w:lang w:val="fr-FR"/>
        </w:rPr>
        <w:t>elle consacre à l</w:t>
      </w:r>
      <w:r w:rsidR="00A256C2">
        <w:rPr>
          <w:lang w:val="fr-FR"/>
        </w:rPr>
        <w:t>’</w:t>
      </w:r>
      <w:r w:rsidRPr="0094764C">
        <w:rPr>
          <w:lang w:val="fr-FR"/>
        </w:rPr>
        <w:t>autonomisation économique, la Politique nationale révisée d</w:t>
      </w:r>
      <w:r w:rsidR="00A256C2">
        <w:rPr>
          <w:lang w:val="fr-FR"/>
        </w:rPr>
        <w:t>’</w:t>
      </w:r>
      <w:r w:rsidRPr="0094764C">
        <w:rPr>
          <w:lang w:val="fr-FR"/>
        </w:rPr>
        <w:t>égalité des sexes prévoit des stratégies visant à renforcer l</w:t>
      </w:r>
      <w:r w:rsidR="00A256C2">
        <w:rPr>
          <w:lang w:val="fr-FR"/>
        </w:rPr>
        <w:t>’</w:t>
      </w:r>
      <w:r w:rsidRPr="0094764C">
        <w:rPr>
          <w:lang w:val="fr-FR"/>
        </w:rPr>
        <w:t>accès des femmes aux débouchés économiques et aux avantages découlant du développement économique du pays. Elle vise les secteurs économiques clefs et les sources potentielles de croissance économique, en particulier dans l</w:t>
      </w:r>
      <w:r w:rsidR="00A256C2">
        <w:rPr>
          <w:lang w:val="fr-FR"/>
        </w:rPr>
        <w:t>’</w:t>
      </w:r>
      <w:r w:rsidRPr="0094764C">
        <w:rPr>
          <w:lang w:val="fr-FR"/>
        </w:rPr>
        <w:t>industrie extractive, l</w:t>
      </w:r>
      <w:r w:rsidR="00A256C2">
        <w:rPr>
          <w:lang w:val="fr-FR"/>
        </w:rPr>
        <w:t>’</w:t>
      </w:r>
      <w:r w:rsidRPr="0094764C">
        <w:rPr>
          <w:lang w:val="fr-FR"/>
        </w:rPr>
        <w:t>agriculture, le tourisme et le commerce. La Politique prévoit également des mesures d</w:t>
      </w:r>
      <w:r w:rsidR="00A256C2">
        <w:rPr>
          <w:lang w:val="fr-FR"/>
        </w:rPr>
        <w:t>’</w:t>
      </w:r>
      <w:r w:rsidRPr="0094764C">
        <w:rPr>
          <w:lang w:val="fr-FR"/>
        </w:rPr>
        <w:t>action positive pour remédier aux déséquilibres d</w:t>
      </w:r>
      <w:r w:rsidR="00A256C2">
        <w:rPr>
          <w:lang w:val="fr-FR"/>
        </w:rPr>
        <w:t>’</w:t>
      </w:r>
      <w:r w:rsidRPr="0094764C">
        <w:rPr>
          <w:lang w:val="fr-FR"/>
        </w:rPr>
        <w:t xml:space="preserve">autonomie économique dans les domaines où existent de fortes disparités. </w:t>
      </w:r>
    </w:p>
    <w:p w14:paraId="6823B1CC" w14:textId="3CB51D0D" w:rsidR="0094764C" w:rsidRPr="0094764C" w:rsidRDefault="0094764C" w:rsidP="009076C2">
      <w:pPr>
        <w:pStyle w:val="SingleTxt"/>
        <w:numPr>
          <w:ilvl w:val="0"/>
          <w:numId w:val="17"/>
        </w:numPr>
        <w:spacing w:line="240" w:lineRule="exact"/>
        <w:ind w:left="1267"/>
        <w:rPr>
          <w:lang w:val="fr-FR"/>
        </w:rPr>
      </w:pPr>
      <w:r w:rsidRPr="0094764C">
        <w:rPr>
          <w:lang w:val="fr-FR"/>
        </w:rPr>
        <w:t>Le Gouvernement continue de promouvoir la participation des femmes dans l</w:t>
      </w:r>
      <w:r w:rsidR="00A256C2">
        <w:rPr>
          <w:lang w:val="fr-FR"/>
        </w:rPr>
        <w:t>’</w:t>
      </w:r>
      <w:r w:rsidRPr="0094764C">
        <w:rPr>
          <w:lang w:val="fr-FR"/>
        </w:rPr>
        <w:t>ensemble des chaînes de valeur du secteur minier. Non moins de 50 000 femmes sont à présent associés à l</w:t>
      </w:r>
      <w:r w:rsidR="00A256C2">
        <w:rPr>
          <w:lang w:val="fr-FR"/>
        </w:rPr>
        <w:t>’</w:t>
      </w:r>
      <w:r w:rsidRPr="0094764C">
        <w:rPr>
          <w:lang w:val="fr-FR"/>
        </w:rPr>
        <w:t>extraction artisanale de l</w:t>
      </w:r>
      <w:r w:rsidR="00A256C2">
        <w:rPr>
          <w:lang w:val="fr-FR"/>
        </w:rPr>
        <w:t>’</w:t>
      </w:r>
      <w:r w:rsidRPr="0094764C">
        <w:rPr>
          <w:lang w:val="fr-FR"/>
        </w:rPr>
        <w:t>or, et 20</w:t>
      </w:r>
      <w:r w:rsidR="00A256C2">
        <w:rPr>
          <w:lang w:val="fr-FR"/>
        </w:rPr>
        <w:t> %</w:t>
      </w:r>
      <w:r w:rsidRPr="0094764C">
        <w:rPr>
          <w:lang w:val="fr-FR"/>
        </w:rPr>
        <w:t xml:space="preserve"> des concessions disponibles sont détenues par des femmes.</w:t>
      </w:r>
    </w:p>
    <w:p w14:paraId="3C68D8DE" w14:textId="1EDE89FC" w:rsidR="0094764C" w:rsidRPr="0094764C" w:rsidRDefault="0094764C" w:rsidP="009076C2">
      <w:pPr>
        <w:pStyle w:val="SingleTxt"/>
        <w:numPr>
          <w:ilvl w:val="0"/>
          <w:numId w:val="17"/>
        </w:numPr>
        <w:spacing w:line="240" w:lineRule="exact"/>
        <w:ind w:left="1267"/>
        <w:rPr>
          <w:lang w:val="fr-FR"/>
        </w:rPr>
      </w:pPr>
      <w:r w:rsidRPr="0094764C">
        <w:rPr>
          <w:lang w:val="fr-FR"/>
        </w:rPr>
        <w:t>Soucieux de remédier à l</w:t>
      </w:r>
      <w:r w:rsidR="00A256C2">
        <w:rPr>
          <w:lang w:val="fr-FR"/>
        </w:rPr>
        <w:t>’</w:t>
      </w:r>
      <w:r w:rsidRPr="0094764C">
        <w:rPr>
          <w:lang w:val="fr-FR"/>
        </w:rPr>
        <w:t>accès limité des femmes aux moyens techniques nécessaires à l</w:t>
      </w:r>
      <w:r w:rsidR="00A256C2">
        <w:rPr>
          <w:lang w:val="fr-FR"/>
        </w:rPr>
        <w:t>’</w:t>
      </w:r>
      <w:r w:rsidRPr="0094764C">
        <w:rPr>
          <w:lang w:val="fr-FR"/>
        </w:rPr>
        <w:t>activité extractive, le Gouvernement a mis en place, à titre de projet pilote dans une des principales provinces minières du pays, un Centre de services pour les femmes du secteur minier (Women in Mining Service Centre). Le Centre est une installation de traitement de l</w:t>
      </w:r>
      <w:r w:rsidR="00A256C2">
        <w:rPr>
          <w:lang w:val="fr-FR"/>
        </w:rPr>
        <w:t>’</w:t>
      </w:r>
      <w:r w:rsidRPr="0094764C">
        <w:rPr>
          <w:lang w:val="fr-FR"/>
        </w:rPr>
        <w:t>or conçue pour aider les femmes mineurs à mieux tirer parti de leurs activités d</w:t>
      </w:r>
      <w:r w:rsidR="00A256C2">
        <w:rPr>
          <w:lang w:val="fr-FR"/>
        </w:rPr>
        <w:t>’</w:t>
      </w:r>
      <w:r w:rsidRPr="0094764C">
        <w:rPr>
          <w:lang w:val="fr-FR"/>
        </w:rPr>
        <w:t>extraction du métal précieux. Il sert 50 000 femmes actives dans le domaine de l</w:t>
      </w:r>
      <w:r w:rsidR="00A256C2">
        <w:rPr>
          <w:lang w:val="fr-FR"/>
        </w:rPr>
        <w:t>’</w:t>
      </w:r>
      <w:r w:rsidRPr="0094764C">
        <w:rPr>
          <w:lang w:val="fr-FR"/>
        </w:rPr>
        <w:t>extraction artisanale de l</w:t>
      </w:r>
      <w:r w:rsidR="00A256C2">
        <w:rPr>
          <w:lang w:val="fr-FR"/>
        </w:rPr>
        <w:t>’</w:t>
      </w:r>
      <w:r w:rsidRPr="0094764C">
        <w:rPr>
          <w:lang w:val="fr-FR"/>
        </w:rPr>
        <w:t>or au sein de la province du Matabeleland méridional. Un autre centre est en création, l</w:t>
      </w:r>
      <w:r w:rsidR="00A256C2">
        <w:rPr>
          <w:lang w:val="fr-FR"/>
        </w:rPr>
        <w:t>’</w:t>
      </w:r>
      <w:r w:rsidRPr="0094764C">
        <w:rPr>
          <w:lang w:val="fr-FR"/>
        </w:rPr>
        <w:t>objectif étant de disposer d</w:t>
      </w:r>
      <w:r w:rsidR="00A256C2">
        <w:rPr>
          <w:lang w:val="fr-FR"/>
        </w:rPr>
        <w:t>’</w:t>
      </w:r>
      <w:r w:rsidRPr="0094764C">
        <w:rPr>
          <w:lang w:val="fr-FR"/>
        </w:rPr>
        <w:t>une installation de ce genre dans chacun des districts miniers du pays.</w:t>
      </w:r>
    </w:p>
    <w:p w14:paraId="1D549CDC" w14:textId="3DAE4D05" w:rsidR="0094764C" w:rsidRPr="0094764C" w:rsidRDefault="0094764C" w:rsidP="009076C2">
      <w:pPr>
        <w:pStyle w:val="SingleTxt"/>
        <w:numPr>
          <w:ilvl w:val="0"/>
          <w:numId w:val="17"/>
        </w:numPr>
        <w:spacing w:line="240" w:lineRule="exact"/>
        <w:ind w:left="1267"/>
        <w:rPr>
          <w:lang w:val="fr-FR"/>
        </w:rPr>
      </w:pPr>
      <w:r w:rsidRPr="0094764C">
        <w:rPr>
          <w:lang w:val="fr-FR"/>
        </w:rPr>
        <w:t>Dans le secteur agricole, le Gouvernement exécute son programme d</w:t>
      </w:r>
      <w:r w:rsidR="00A256C2">
        <w:rPr>
          <w:lang w:val="fr-FR"/>
        </w:rPr>
        <w:t>’</w:t>
      </w:r>
      <w:r w:rsidRPr="0094764C">
        <w:rPr>
          <w:lang w:val="fr-FR"/>
        </w:rPr>
        <w:t xml:space="preserve">agriculture contractuelle </w:t>
      </w:r>
      <w:r w:rsidRPr="009076C2">
        <w:rPr>
          <w:lang w:val="fr-FR"/>
        </w:rPr>
        <w:t>Command Agriculture</w:t>
      </w:r>
      <w:r w:rsidRPr="0094764C">
        <w:rPr>
          <w:lang w:val="fr-FR"/>
        </w:rPr>
        <w:t xml:space="preserve"> qui encourage les agricultrices à créer de la valeur ajoutée et à cultiver les petites céréales pour assurer la sécurité alimentaire en période de sécheresse.</w:t>
      </w:r>
    </w:p>
    <w:p w14:paraId="52126017" w14:textId="1627CDBE" w:rsidR="0094764C" w:rsidRPr="0094764C" w:rsidRDefault="0094764C" w:rsidP="009076C2">
      <w:pPr>
        <w:pStyle w:val="SingleTxt"/>
        <w:numPr>
          <w:ilvl w:val="0"/>
          <w:numId w:val="17"/>
        </w:numPr>
        <w:spacing w:line="240" w:lineRule="exact"/>
        <w:ind w:left="1267"/>
        <w:rPr>
          <w:lang w:val="fr-FR"/>
        </w:rPr>
      </w:pPr>
      <w:r w:rsidRPr="0094764C">
        <w:rPr>
          <w:lang w:val="fr-FR"/>
        </w:rPr>
        <w:t>Afin de renforcer l</w:t>
      </w:r>
      <w:r w:rsidR="00A256C2">
        <w:rPr>
          <w:lang w:val="fr-FR"/>
        </w:rPr>
        <w:t>’</w:t>
      </w:r>
      <w:r w:rsidRPr="0094764C">
        <w:rPr>
          <w:lang w:val="fr-FR"/>
        </w:rPr>
        <w:t>activité des femmes dans les zones sujettes à la sécheresse, le Gouvernement a appuyé des projets horticoles pilotes dans cinq districts exposés. Ces projets sont destinés à assurer la sécurité alimentaire des ménages et des communautés. Ils servent également de plateforme de renforcement des compétences entrepreneuriales des femmes, celles-ci étant aussi formées aux techniques de transformation et de commercialisation des produits agricoles. Les projets contribuent en outre à tisser des liens positifs entre hommes et femmes. La formation dispensée aux participants à l</w:t>
      </w:r>
      <w:r w:rsidR="00A256C2">
        <w:rPr>
          <w:lang w:val="fr-FR"/>
        </w:rPr>
        <w:t>’</w:t>
      </w:r>
      <w:r w:rsidRPr="0094764C">
        <w:rPr>
          <w:lang w:val="fr-FR"/>
        </w:rPr>
        <w:t>occasion de leurs réunions périodiques s</w:t>
      </w:r>
      <w:r w:rsidR="00A256C2">
        <w:rPr>
          <w:lang w:val="fr-FR"/>
        </w:rPr>
        <w:t>’</w:t>
      </w:r>
      <w:r w:rsidRPr="0094764C">
        <w:rPr>
          <w:lang w:val="fr-FR"/>
        </w:rPr>
        <w:t>étend en effet aux questions soulevées par l</w:t>
      </w:r>
      <w:r w:rsidR="00A256C2">
        <w:rPr>
          <w:lang w:val="fr-FR"/>
        </w:rPr>
        <w:t>’</w:t>
      </w:r>
      <w:r w:rsidRPr="0094764C">
        <w:rPr>
          <w:lang w:val="fr-FR"/>
        </w:rPr>
        <w:t>égalité des sexes et les droits des femmes. Le programme bénéficie directement à 800 femmes qui ont ainsi reçu un appui pour équiper leurs projets horticoles de systèmes d</w:t>
      </w:r>
      <w:r w:rsidR="00A256C2">
        <w:rPr>
          <w:lang w:val="fr-FR"/>
        </w:rPr>
        <w:t>’</w:t>
      </w:r>
      <w:r w:rsidRPr="0094764C">
        <w:rPr>
          <w:lang w:val="fr-FR"/>
        </w:rPr>
        <w:t>irrigation. Les projets profitent à plus de 10 000 personnes en tout, en termes de sécurité alimentaire et nutritionnelle, de création d</w:t>
      </w:r>
      <w:r w:rsidR="00A256C2">
        <w:rPr>
          <w:lang w:val="fr-FR"/>
        </w:rPr>
        <w:t>’</w:t>
      </w:r>
      <w:r w:rsidRPr="0094764C">
        <w:rPr>
          <w:lang w:val="fr-FR"/>
        </w:rPr>
        <w:t xml:space="preserve">emplois et de réduction des faits de violence fondée sur le genre. </w:t>
      </w:r>
    </w:p>
    <w:p w14:paraId="25FD26BA" w14:textId="5274D74E" w:rsidR="0094764C" w:rsidRPr="0094764C" w:rsidRDefault="0094764C" w:rsidP="009076C2">
      <w:pPr>
        <w:pStyle w:val="SingleTxt"/>
        <w:numPr>
          <w:ilvl w:val="0"/>
          <w:numId w:val="17"/>
        </w:numPr>
        <w:spacing w:line="240" w:lineRule="exact"/>
        <w:ind w:left="1267"/>
        <w:rPr>
          <w:lang w:val="fr-FR"/>
        </w:rPr>
      </w:pPr>
      <w:r w:rsidRPr="0094764C">
        <w:rPr>
          <w:lang w:val="fr-FR"/>
        </w:rPr>
        <w:t xml:space="preserve">Pour stimuler la création de valeur ajoutée par les femmes, le Gouvernement a mis sur pied à leur intention, dans quatre districts, des usines de transformation et de mise en conserve de fruits et légumes. Ces activités profitent à 5 000 femmes. Ayant </w:t>
      </w:r>
      <w:r w:rsidRPr="0094764C">
        <w:rPr>
          <w:lang w:val="fr-FR"/>
        </w:rPr>
        <w:lastRenderedPageBreak/>
        <w:t>constaté que les femmes de la zone de sécheresse de Beitbridge étaient proportionnellement plus nombreuses qu</w:t>
      </w:r>
      <w:r w:rsidR="00A256C2">
        <w:rPr>
          <w:lang w:val="fr-FR"/>
        </w:rPr>
        <w:t>’</w:t>
      </w:r>
      <w:r w:rsidRPr="0094764C">
        <w:rPr>
          <w:lang w:val="fr-FR"/>
        </w:rPr>
        <w:t>ailleurs à produire des vers mopane, le Gouvernement a entrepris de monter dans le district une usine de traitement de ces chenilles comestibles, une activité dont 1 500 femmes devraient pouvoir profiter.</w:t>
      </w:r>
    </w:p>
    <w:p w14:paraId="7BC37546" w14:textId="03D71FA8" w:rsidR="0094764C" w:rsidRPr="0094764C" w:rsidRDefault="0094764C" w:rsidP="009076C2">
      <w:pPr>
        <w:pStyle w:val="SingleTxt"/>
        <w:numPr>
          <w:ilvl w:val="0"/>
          <w:numId w:val="17"/>
        </w:numPr>
        <w:spacing w:line="240" w:lineRule="exact"/>
        <w:ind w:left="1267"/>
        <w:rPr>
          <w:lang w:val="fr-FR"/>
        </w:rPr>
      </w:pPr>
      <w:r w:rsidRPr="0094764C">
        <w:rPr>
          <w:lang w:val="fr-FR"/>
        </w:rPr>
        <w:t>Dans toutes les régions du Zimbabwe, 6 027 femmes se consacrent à l</w:t>
      </w:r>
      <w:r w:rsidR="00A256C2">
        <w:rPr>
          <w:lang w:val="fr-FR"/>
        </w:rPr>
        <w:t>’</w:t>
      </w:r>
      <w:r w:rsidRPr="0094764C">
        <w:rPr>
          <w:lang w:val="fr-FR"/>
        </w:rPr>
        <w:t xml:space="preserve">apiculture et à la transformation du miel. </w:t>
      </w:r>
    </w:p>
    <w:p w14:paraId="1476F81E" w14:textId="0F7F71CC" w:rsidR="0094764C" w:rsidRPr="0094764C" w:rsidRDefault="0094764C" w:rsidP="009076C2">
      <w:pPr>
        <w:pStyle w:val="SingleTxt"/>
        <w:numPr>
          <w:ilvl w:val="0"/>
          <w:numId w:val="17"/>
        </w:numPr>
        <w:spacing w:line="240" w:lineRule="exact"/>
        <w:ind w:left="1267"/>
        <w:rPr>
          <w:lang w:val="fr-FR"/>
        </w:rPr>
      </w:pPr>
      <w:r w:rsidRPr="0094764C">
        <w:rPr>
          <w:lang w:val="fr-FR"/>
        </w:rPr>
        <w:t>Dans le secteur du tourisme, les femmes sont créatrices de valeur ajoutée par la pratique d</w:t>
      </w:r>
      <w:r w:rsidR="00A256C2">
        <w:rPr>
          <w:lang w:val="fr-FR"/>
        </w:rPr>
        <w:t>’</w:t>
      </w:r>
      <w:r w:rsidRPr="0094764C">
        <w:rPr>
          <w:lang w:val="fr-FR"/>
        </w:rPr>
        <w:t xml:space="preserve">un artisanat qui exploite les ressources locales. </w:t>
      </w:r>
    </w:p>
    <w:p w14:paraId="331949C7" w14:textId="5978C65A" w:rsidR="0094764C" w:rsidRPr="0094764C" w:rsidRDefault="0094764C" w:rsidP="009076C2">
      <w:pPr>
        <w:pStyle w:val="SingleTxt"/>
        <w:numPr>
          <w:ilvl w:val="0"/>
          <w:numId w:val="17"/>
        </w:numPr>
        <w:spacing w:line="240" w:lineRule="exact"/>
        <w:ind w:left="1267"/>
        <w:rPr>
          <w:lang w:val="fr-FR"/>
        </w:rPr>
      </w:pPr>
      <w:r w:rsidRPr="0094764C">
        <w:rPr>
          <w:lang w:val="fr-FR"/>
        </w:rPr>
        <w:t xml:space="preserve">Pour les mettre en rapport avec les marchés, le Gouvernement aide les productrices et les fabricantes de tous les secteurs susmentionnés à participer aux foires commerciales nationales, régionales et internationales. </w:t>
      </w:r>
    </w:p>
    <w:p w14:paraId="6C301794" w14:textId="76511944" w:rsidR="0094764C" w:rsidRPr="0094764C" w:rsidRDefault="0094764C" w:rsidP="009076C2">
      <w:pPr>
        <w:pStyle w:val="SingleTxt"/>
        <w:numPr>
          <w:ilvl w:val="0"/>
          <w:numId w:val="17"/>
        </w:numPr>
        <w:spacing w:line="240" w:lineRule="exact"/>
        <w:ind w:left="1267"/>
        <w:rPr>
          <w:lang w:val="fr-FR"/>
        </w:rPr>
      </w:pPr>
      <w:r w:rsidRPr="0094764C">
        <w:rPr>
          <w:lang w:val="fr-FR"/>
        </w:rPr>
        <w:t>Des mémorandums d</w:t>
      </w:r>
      <w:r w:rsidR="00A256C2">
        <w:rPr>
          <w:lang w:val="fr-FR"/>
        </w:rPr>
        <w:t>’</w:t>
      </w:r>
      <w:r w:rsidRPr="0094764C">
        <w:rPr>
          <w:lang w:val="fr-FR"/>
        </w:rPr>
        <w:t xml:space="preserve">accord ont été signés avec des pays de la région pour faciliter la coopération entre les entrepreneures zimbabwéennes et les marchés et investisseurs étrangers. </w:t>
      </w:r>
    </w:p>
    <w:p w14:paraId="0C058321" w14:textId="36FEB408" w:rsidR="0094764C" w:rsidRPr="0094764C" w:rsidRDefault="0094764C" w:rsidP="009076C2">
      <w:pPr>
        <w:pStyle w:val="SingleTxt"/>
        <w:numPr>
          <w:ilvl w:val="0"/>
          <w:numId w:val="17"/>
        </w:numPr>
        <w:spacing w:line="240" w:lineRule="exact"/>
        <w:ind w:left="1267"/>
        <w:rPr>
          <w:lang w:val="fr-FR"/>
        </w:rPr>
      </w:pPr>
      <w:r w:rsidRPr="0094764C">
        <w:rPr>
          <w:lang w:val="fr-FR"/>
        </w:rPr>
        <w:t>En 2016, afin de renforcer les activités commerciales des femmes au sein du Marché commun de l</w:t>
      </w:r>
      <w:r w:rsidR="00A256C2">
        <w:rPr>
          <w:lang w:val="fr-FR"/>
        </w:rPr>
        <w:t>’</w:t>
      </w:r>
      <w:r w:rsidRPr="0094764C">
        <w:rPr>
          <w:lang w:val="fr-FR"/>
        </w:rPr>
        <w:t>Afrique de l</w:t>
      </w:r>
      <w:r w:rsidR="00A256C2">
        <w:rPr>
          <w:lang w:val="fr-FR"/>
        </w:rPr>
        <w:t>’</w:t>
      </w:r>
      <w:r w:rsidRPr="0094764C">
        <w:rPr>
          <w:lang w:val="fr-FR"/>
        </w:rPr>
        <w:t>Est et de l</w:t>
      </w:r>
      <w:r w:rsidR="00A256C2">
        <w:rPr>
          <w:lang w:val="fr-FR"/>
        </w:rPr>
        <w:t>’</w:t>
      </w:r>
      <w:r w:rsidRPr="0094764C">
        <w:rPr>
          <w:lang w:val="fr-FR"/>
        </w:rPr>
        <w:t>Afrique australe (COMESA), le Gouvernement a reconstitué la Fédération des associations nationales de femmes d</w:t>
      </w:r>
      <w:r w:rsidR="00A256C2">
        <w:rPr>
          <w:lang w:val="fr-FR"/>
        </w:rPr>
        <w:t>’</w:t>
      </w:r>
      <w:r w:rsidRPr="0094764C">
        <w:rPr>
          <w:lang w:val="fr-FR"/>
        </w:rPr>
        <w:t>affaires en Afrique de l</w:t>
      </w:r>
      <w:r w:rsidR="00A256C2">
        <w:rPr>
          <w:lang w:val="fr-FR"/>
        </w:rPr>
        <w:t>’</w:t>
      </w:r>
      <w:r w:rsidRPr="0094764C">
        <w:rPr>
          <w:lang w:val="fr-FR"/>
        </w:rPr>
        <w:t>Est et en Afrique australe (FEMCOM). Le chapitre zimbabwéen de la FEMCOM, chargé de promouvoir l</w:t>
      </w:r>
      <w:r w:rsidR="00A256C2">
        <w:rPr>
          <w:lang w:val="fr-FR"/>
        </w:rPr>
        <w:t>’</w:t>
      </w:r>
      <w:r w:rsidRPr="0094764C">
        <w:rPr>
          <w:lang w:val="fr-FR"/>
        </w:rPr>
        <w:t>intégration des femmes dans les activités de commerce et de développement de l</w:t>
      </w:r>
      <w:r w:rsidR="00A256C2">
        <w:rPr>
          <w:lang w:val="fr-FR"/>
        </w:rPr>
        <w:t>’</w:t>
      </w:r>
      <w:r w:rsidRPr="0094764C">
        <w:rPr>
          <w:lang w:val="fr-FR"/>
        </w:rPr>
        <w:t>Afrique de l</w:t>
      </w:r>
      <w:r w:rsidR="00A256C2">
        <w:rPr>
          <w:lang w:val="fr-FR"/>
        </w:rPr>
        <w:t>’</w:t>
      </w:r>
      <w:r w:rsidRPr="0094764C">
        <w:rPr>
          <w:lang w:val="fr-FR"/>
        </w:rPr>
        <w:t>Est et de l</w:t>
      </w:r>
      <w:r w:rsidR="00A256C2">
        <w:rPr>
          <w:lang w:val="fr-FR"/>
        </w:rPr>
        <w:t>’</w:t>
      </w:r>
      <w:r w:rsidRPr="0094764C">
        <w:rPr>
          <w:lang w:val="fr-FR"/>
        </w:rPr>
        <w:t>Afrique australe, compte à ce jour deux millions de membres. Ces femmes représentent les secteurs d</w:t>
      </w:r>
      <w:r w:rsidR="00A256C2">
        <w:rPr>
          <w:lang w:val="fr-FR"/>
        </w:rPr>
        <w:t>’</w:t>
      </w:r>
      <w:r w:rsidRPr="0094764C">
        <w:rPr>
          <w:lang w:val="fr-FR"/>
        </w:rPr>
        <w:t>activité suivants</w:t>
      </w:r>
      <w:r w:rsidR="00A256C2">
        <w:rPr>
          <w:lang w:val="fr-FR"/>
        </w:rPr>
        <w:t> :</w:t>
      </w:r>
      <w:r w:rsidRPr="0094764C">
        <w:rPr>
          <w:lang w:val="fr-FR"/>
        </w:rPr>
        <w:t xml:space="preserve"> l</w:t>
      </w:r>
      <w:r w:rsidR="00A256C2">
        <w:rPr>
          <w:lang w:val="fr-FR"/>
        </w:rPr>
        <w:t>’</w:t>
      </w:r>
      <w:r w:rsidRPr="0094764C">
        <w:rPr>
          <w:lang w:val="fr-FR"/>
        </w:rPr>
        <w:t>agriculture, la pêche, l</w:t>
      </w:r>
      <w:r w:rsidR="00A256C2">
        <w:rPr>
          <w:lang w:val="fr-FR"/>
        </w:rPr>
        <w:t>’</w:t>
      </w:r>
      <w:r w:rsidRPr="0094764C">
        <w:rPr>
          <w:lang w:val="fr-FR"/>
        </w:rPr>
        <w:t>industrie, l</w:t>
      </w:r>
      <w:r w:rsidR="00A256C2">
        <w:rPr>
          <w:lang w:val="fr-FR"/>
        </w:rPr>
        <w:t>’</w:t>
      </w:r>
      <w:r w:rsidRPr="0094764C">
        <w:rPr>
          <w:lang w:val="fr-FR"/>
        </w:rPr>
        <w:t>énergie, le tourisme, l</w:t>
      </w:r>
      <w:r w:rsidR="00A256C2">
        <w:rPr>
          <w:lang w:val="fr-FR"/>
        </w:rPr>
        <w:t>’</w:t>
      </w:r>
      <w:r w:rsidRPr="0094764C">
        <w:rPr>
          <w:lang w:val="fr-FR"/>
        </w:rPr>
        <w:t>industrie extractive, les ressources naturelles, le transport et la communication. Des activités de formation sont périodiquement organisée pour les membres zimbabwéennes de la FEMCOM. Elles portent sur la création de valeur ajoutée et sur le développement du sens des affaires dans les relations commerciales interrégionales. En outre, le Gouvernement continue de faciliter l</w:t>
      </w:r>
      <w:r w:rsidR="00A256C2">
        <w:rPr>
          <w:lang w:val="fr-FR"/>
        </w:rPr>
        <w:t>’</w:t>
      </w:r>
      <w:r w:rsidRPr="0094764C">
        <w:rPr>
          <w:lang w:val="fr-FR"/>
        </w:rPr>
        <w:t>appui financier que la COMESA et d</w:t>
      </w:r>
      <w:r w:rsidR="00A256C2">
        <w:rPr>
          <w:lang w:val="fr-FR"/>
        </w:rPr>
        <w:t>’</w:t>
      </w:r>
      <w:r w:rsidRPr="0094764C">
        <w:rPr>
          <w:lang w:val="fr-FR"/>
        </w:rPr>
        <w:t>autres partenaires de développement octroient aux femmes d</w:t>
      </w:r>
      <w:r w:rsidR="00A256C2">
        <w:rPr>
          <w:lang w:val="fr-FR"/>
        </w:rPr>
        <w:t>’</w:t>
      </w:r>
      <w:r w:rsidRPr="0094764C">
        <w:rPr>
          <w:lang w:val="fr-FR"/>
        </w:rPr>
        <w:t>affaires zimbabwéennes de la FEMCOM.</w:t>
      </w:r>
    </w:p>
    <w:p w14:paraId="4A842DED" w14:textId="27354BD0" w:rsidR="0094764C" w:rsidRPr="0094764C" w:rsidRDefault="0094764C" w:rsidP="009076C2">
      <w:pPr>
        <w:pStyle w:val="SingleTxt"/>
        <w:numPr>
          <w:ilvl w:val="0"/>
          <w:numId w:val="17"/>
        </w:numPr>
        <w:spacing w:line="240" w:lineRule="exact"/>
        <w:ind w:left="1267"/>
        <w:rPr>
          <w:lang w:val="fr-FR"/>
        </w:rPr>
      </w:pPr>
      <w:r w:rsidRPr="0094764C">
        <w:rPr>
          <w:lang w:val="fr-FR"/>
        </w:rPr>
        <w:t>Dans le but d</w:t>
      </w:r>
      <w:r w:rsidR="00A256C2">
        <w:rPr>
          <w:lang w:val="fr-FR"/>
        </w:rPr>
        <w:t>’</w:t>
      </w:r>
      <w:r w:rsidRPr="0094764C">
        <w:rPr>
          <w:lang w:val="fr-FR"/>
        </w:rPr>
        <w:t>accroître les possibilités de financement ouvertes aux femmes défavorisées dans divers secteurs de l</w:t>
      </w:r>
      <w:r w:rsidR="00A256C2">
        <w:rPr>
          <w:lang w:val="fr-FR"/>
        </w:rPr>
        <w:t>’</w:t>
      </w:r>
      <w:r w:rsidRPr="0094764C">
        <w:rPr>
          <w:lang w:val="fr-FR"/>
        </w:rPr>
        <w:t>activité économique, le Gouvernement continue d</w:t>
      </w:r>
      <w:r w:rsidR="00A256C2">
        <w:rPr>
          <w:lang w:val="fr-FR"/>
        </w:rPr>
        <w:t>’</w:t>
      </w:r>
      <w:r w:rsidRPr="0094764C">
        <w:rPr>
          <w:lang w:val="fr-FR"/>
        </w:rPr>
        <w:t>administrer le Fonds de promotion de la femme. Le Fonds est un dispositif de crédit qui s</w:t>
      </w:r>
      <w:r w:rsidR="00A256C2">
        <w:rPr>
          <w:lang w:val="fr-FR"/>
        </w:rPr>
        <w:t>’</w:t>
      </w:r>
      <w:r w:rsidRPr="0094764C">
        <w:rPr>
          <w:lang w:val="fr-FR"/>
        </w:rPr>
        <w:t>adresse aux femmes marginalisées, en particulier à celles qui vivent en milieu rural</w:t>
      </w:r>
      <w:r w:rsidRPr="00841E7A">
        <w:rPr>
          <w:vertAlign w:val="superscript"/>
          <w:lang w:val="fr-FR"/>
        </w:rPr>
        <w:footnoteReference w:id="12"/>
      </w:r>
      <w:r w:rsidRPr="0094764C">
        <w:rPr>
          <w:lang w:val="fr-FR"/>
        </w:rPr>
        <w:t xml:space="preserve">. À ce jour, les 3 014 734,68 dollars versés à 2 145 groupes de femmes ont bénéficié à 9 048 femmes. </w:t>
      </w:r>
    </w:p>
    <w:p w14:paraId="4BE2CBFE" w14:textId="259DE487" w:rsidR="0094764C" w:rsidRPr="0094764C" w:rsidRDefault="0094764C" w:rsidP="009076C2">
      <w:pPr>
        <w:pStyle w:val="SingleTxt"/>
        <w:numPr>
          <w:ilvl w:val="0"/>
          <w:numId w:val="17"/>
        </w:numPr>
        <w:spacing w:line="240" w:lineRule="exact"/>
        <w:ind w:left="1267"/>
        <w:rPr>
          <w:lang w:val="fr-FR"/>
        </w:rPr>
      </w:pPr>
      <w:r w:rsidRPr="0094764C">
        <w:rPr>
          <w:lang w:val="fr-FR"/>
        </w:rPr>
        <w:t>En outre, 50</w:t>
      </w:r>
      <w:r w:rsidR="00A256C2">
        <w:rPr>
          <w:lang w:val="fr-FR"/>
        </w:rPr>
        <w:t> %</w:t>
      </w:r>
      <w:r w:rsidRPr="0094764C">
        <w:rPr>
          <w:lang w:val="fr-FR"/>
        </w:rPr>
        <w:t xml:space="preserve"> des prêts destinés aux petites et moyennes entreprises dans le cadre du programme</w:t>
      </w:r>
      <w:r w:rsidRPr="009076C2">
        <w:rPr>
          <w:lang w:val="fr-FR"/>
        </w:rPr>
        <w:t xml:space="preserve"> Small to Medium Enterprises Development Cooperation</w:t>
      </w:r>
      <w:r w:rsidRPr="0094764C">
        <w:rPr>
          <w:lang w:val="fr-FR"/>
        </w:rPr>
        <w:t xml:space="preserve"> sont accordés à des femmes.</w:t>
      </w:r>
    </w:p>
    <w:p w14:paraId="56B8A285" w14:textId="09C00301" w:rsidR="0094764C" w:rsidRPr="0094764C" w:rsidRDefault="0094764C" w:rsidP="009076C2">
      <w:pPr>
        <w:pStyle w:val="SingleTxt"/>
        <w:numPr>
          <w:ilvl w:val="0"/>
          <w:numId w:val="17"/>
        </w:numPr>
        <w:spacing w:line="240" w:lineRule="exact"/>
        <w:ind w:left="1267"/>
        <w:rPr>
          <w:lang w:val="fr-FR"/>
        </w:rPr>
      </w:pPr>
      <w:r w:rsidRPr="0094764C">
        <w:rPr>
          <w:lang w:val="fr-FR"/>
        </w:rPr>
        <w:t>En 2016, la Reserve Bank of Zimbabwe (RBZ) a élaboré une stratégie d</w:t>
      </w:r>
      <w:r w:rsidR="00A256C2">
        <w:rPr>
          <w:lang w:val="fr-FR"/>
        </w:rPr>
        <w:t>’</w:t>
      </w:r>
      <w:r w:rsidRPr="0094764C">
        <w:rPr>
          <w:lang w:val="fr-FR"/>
        </w:rPr>
        <w:t>inclusion financière (</w:t>
      </w:r>
      <w:r w:rsidRPr="009076C2">
        <w:rPr>
          <w:lang w:val="fr-FR"/>
        </w:rPr>
        <w:t>Financial Inclusion Strategy</w:t>
      </w:r>
      <w:r w:rsidRPr="0094764C">
        <w:rPr>
          <w:lang w:val="fr-FR"/>
        </w:rPr>
        <w:t>) et a mis en place les mécanismes de financement suivants avec pour finalité d</w:t>
      </w:r>
      <w:r w:rsidR="00A256C2">
        <w:rPr>
          <w:lang w:val="fr-FR"/>
        </w:rPr>
        <w:t>’</w:t>
      </w:r>
      <w:r w:rsidRPr="0094764C">
        <w:rPr>
          <w:lang w:val="fr-FR"/>
        </w:rPr>
        <w:t>améliorer l</w:t>
      </w:r>
      <w:r w:rsidR="00A256C2">
        <w:rPr>
          <w:lang w:val="fr-FR"/>
        </w:rPr>
        <w:t>’</w:t>
      </w:r>
      <w:r w:rsidRPr="0094764C">
        <w:rPr>
          <w:lang w:val="fr-FR"/>
        </w:rPr>
        <w:t>accès des femmes au capital, aux moyens de production et aux possibilités d</w:t>
      </w:r>
      <w:r w:rsidR="00A256C2">
        <w:rPr>
          <w:lang w:val="fr-FR"/>
        </w:rPr>
        <w:t>’</w:t>
      </w:r>
      <w:r w:rsidRPr="0094764C">
        <w:rPr>
          <w:lang w:val="fr-FR"/>
        </w:rPr>
        <w:t>emploi</w:t>
      </w:r>
      <w:r w:rsidR="00A256C2">
        <w:rPr>
          <w:lang w:val="fr-FR"/>
        </w:rPr>
        <w:t> :</w:t>
      </w:r>
    </w:p>
    <w:p w14:paraId="043F9A97" w14:textId="7BB9F449"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15 millions de dollars</w:t>
      </w:r>
      <w:r w:rsidR="00A256C2">
        <w:rPr>
          <w:lang w:val="fr-FR"/>
        </w:rPr>
        <w:t> :</w:t>
      </w:r>
      <w:r w:rsidRPr="0094764C">
        <w:rPr>
          <w:lang w:val="fr-FR"/>
        </w:rPr>
        <w:t xml:space="preserve"> </w:t>
      </w:r>
      <w:r w:rsidRPr="009076C2">
        <w:rPr>
          <w:lang w:val="fr-FR"/>
        </w:rPr>
        <w:t>Women Empowerment Fund</w:t>
      </w:r>
      <w:r w:rsidRPr="0094764C">
        <w:rPr>
          <w:lang w:val="fr-FR"/>
        </w:rPr>
        <w:t xml:space="preserve"> (autonomisation des femmes)</w:t>
      </w:r>
      <w:r w:rsidR="00A256C2">
        <w:rPr>
          <w:lang w:val="fr-FR"/>
        </w:rPr>
        <w:t> ;</w:t>
      </w:r>
    </w:p>
    <w:p w14:paraId="171A5745" w14:textId="7AADAE3B"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10 millions de dollars</w:t>
      </w:r>
      <w:r w:rsidR="00A256C2">
        <w:rPr>
          <w:lang w:val="fr-FR"/>
        </w:rPr>
        <w:t> :</w:t>
      </w:r>
      <w:r w:rsidRPr="0094764C">
        <w:rPr>
          <w:lang w:val="fr-FR"/>
        </w:rPr>
        <w:t xml:space="preserve"> </w:t>
      </w:r>
      <w:r w:rsidRPr="009076C2">
        <w:rPr>
          <w:lang w:val="fr-FR"/>
        </w:rPr>
        <w:t>Horticulture Facility</w:t>
      </w:r>
      <w:r w:rsidRPr="0094764C">
        <w:rPr>
          <w:lang w:val="fr-FR"/>
        </w:rPr>
        <w:t xml:space="preserve"> (horticulture)</w:t>
      </w:r>
      <w:r w:rsidR="00A256C2">
        <w:rPr>
          <w:lang w:val="fr-FR"/>
        </w:rPr>
        <w:t> ;</w:t>
      </w:r>
    </w:p>
    <w:p w14:paraId="68929F52" w14:textId="0AAA3C61"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40 millions de dollars</w:t>
      </w:r>
      <w:r w:rsidR="00A256C2">
        <w:rPr>
          <w:lang w:val="fr-FR"/>
        </w:rPr>
        <w:t> :</w:t>
      </w:r>
      <w:r w:rsidRPr="0094764C">
        <w:rPr>
          <w:lang w:val="fr-FR"/>
        </w:rPr>
        <w:t xml:space="preserve"> </w:t>
      </w:r>
      <w:r w:rsidRPr="009076C2">
        <w:rPr>
          <w:lang w:val="fr-FR"/>
        </w:rPr>
        <w:t>Gold Mobilisation Facility</w:t>
      </w:r>
      <w:r w:rsidRPr="0094764C">
        <w:rPr>
          <w:lang w:val="fr-FR"/>
        </w:rPr>
        <w:t xml:space="preserve"> (extraction de l</w:t>
      </w:r>
      <w:r w:rsidR="00A256C2">
        <w:rPr>
          <w:lang w:val="fr-FR"/>
        </w:rPr>
        <w:t>’</w:t>
      </w:r>
      <w:r w:rsidRPr="0094764C">
        <w:rPr>
          <w:lang w:val="fr-FR"/>
        </w:rPr>
        <w:t>or)</w:t>
      </w:r>
      <w:r w:rsidR="00A256C2">
        <w:rPr>
          <w:lang w:val="fr-FR"/>
        </w:rPr>
        <w:t> ;</w:t>
      </w:r>
    </w:p>
    <w:p w14:paraId="5BF701E7" w14:textId="54038275" w:rsidR="0094764C" w:rsidRPr="0094764C" w:rsidRDefault="0094764C" w:rsidP="009076C2">
      <w:pPr>
        <w:pStyle w:val="SingleTxt"/>
        <w:tabs>
          <w:tab w:val="right" w:pos="1685"/>
        </w:tabs>
        <w:ind w:left="1742" w:hanging="475"/>
        <w:rPr>
          <w:lang w:val="fr-FR"/>
        </w:rPr>
      </w:pPr>
      <w:r w:rsidRPr="0094764C">
        <w:rPr>
          <w:lang w:val="fr-FR"/>
        </w:rPr>
        <w:lastRenderedPageBreak/>
        <w:tab/>
      </w:r>
      <w:r>
        <w:rPr>
          <w:lang w:val="fr-FR"/>
        </w:rPr>
        <w:t>•</w:t>
      </w:r>
      <w:r w:rsidRPr="0094764C">
        <w:rPr>
          <w:lang w:val="fr-FR"/>
        </w:rPr>
        <w:tab/>
        <w:t>50 millions de dollars</w:t>
      </w:r>
      <w:r w:rsidR="00A256C2">
        <w:rPr>
          <w:lang w:val="fr-FR"/>
        </w:rPr>
        <w:t> :</w:t>
      </w:r>
      <w:r w:rsidRPr="0094764C">
        <w:rPr>
          <w:lang w:val="fr-FR"/>
        </w:rPr>
        <w:t xml:space="preserve"> </w:t>
      </w:r>
      <w:r w:rsidRPr="009076C2">
        <w:rPr>
          <w:lang w:val="fr-FR"/>
        </w:rPr>
        <w:t>Export Facility</w:t>
      </w:r>
      <w:r w:rsidRPr="0094764C">
        <w:rPr>
          <w:lang w:val="fr-FR"/>
        </w:rPr>
        <w:t xml:space="preserve"> (exportation)</w:t>
      </w:r>
      <w:r w:rsidR="00A256C2">
        <w:rPr>
          <w:lang w:val="fr-FR"/>
        </w:rPr>
        <w:t> ;</w:t>
      </w:r>
    </w:p>
    <w:p w14:paraId="2E10D116" w14:textId="055ED724"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10 millions de dollars</w:t>
      </w:r>
      <w:r w:rsidR="00A256C2">
        <w:rPr>
          <w:lang w:val="fr-FR"/>
        </w:rPr>
        <w:t> :</w:t>
      </w:r>
      <w:r w:rsidRPr="0094764C">
        <w:rPr>
          <w:lang w:val="fr-FR"/>
        </w:rPr>
        <w:t xml:space="preserve"> </w:t>
      </w:r>
      <w:r w:rsidRPr="009076C2">
        <w:rPr>
          <w:lang w:val="fr-FR"/>
        </w:rPr>
        <w:t>Business Linkage Facility</w:t>
      </w:r>
      <w:r w:rsidRPr="0094764C">
        <w:rPr>
          <w:lang w:val="fr-FR"/>
        </w:rPr>
        <w:t xml:space="preserve"> (intégration dans les chaînes de valeur)</w:t>
      </w:r>
      <w:r w:rsidR="00A256C2">
        <w:rPr>
          <w:lang w:val="fr-FR"/>
        </w:rPr>
        <w:t> ;</w:t>
      </w:r>
    </w:p>
    <w:p w14:paraId="56320E7C" w14:textId="472B8C9A"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15 millions de dollars</w:t>
      </w:r>
      <w:r w:rsidR="00A256C2">
        <w:rPr>
          <w:lang w:val="fr-FR"/>
        </w:rPr>
        <w:t> :</w:t>
      </w:r>
      <w:r w:rsidRPr="0094764C">
        <w:rPr>
          <w:lang w:val="fr-FR"/>
        </w:rPr>
        <w:t xml:space="preserve"> </w:t>
      </w:r>
      <w:r w:rsidRPr="009076C2">
        <w:rPr>
          <w:lang w:val="fr-FR"/>
        </w:rPr>
        <w:t>Cross Border Facility</w:t>
      </w:r>
      <w:r w:rsidRPr="0094764C">
        <w:rPr>
          <w:lang w:val="fr-FR"/>
        </w:rPr>
        <w:t xml:space="preserve"> (échanges transfrontaliers).</w:t>
      </w:r>
    </w:p>
    <w:p w14:paraId="59628E8D" w14:textId="67FFE28A" w:rsidR="0094764C" w:rsidRPr="0094764C" w:rsidRDefault="0094764C" w:rsidP="009076C2">
      <w:pPr>
        <w:pStyle w:val="SingleTxt"/>
        <w:numPr>
          <w:ilvl w:val="0"/>
          <w:numId w:val="17"/>
        </w:numPr>
        <w:spacing w:line="240" w:lineRule="exact"/>
        <w:ind w:left="1267"/>
        <w:rPr>
          <w:lang w:val="fr-FR"/>
        </w:rPr>
      </w:pPr>
      <w:r w:rsidRPr="0094764C">
        <w:rPr>
          <w:lang w:val="fr-FR"/>
        </w:rPr>
        <w:t>Ces mécanismes sont accessibles par l</w:t>
      </w:r>
      <w:r w:rsidR="00A256C2">
        <w:rPr>
          <w:lang w:val="fr-FR"/>
        </w:rPr>
        <w:t>’</w:t>
      </w:r>
      <w:r w:rsidRPr="0094764C">
        <w:rPr>
          <w:lang w:val="fr-FR"/>
        </w:rPr>
        <w:t>entremise des institutions de microfinancement (recevant ou non des dépôts) et des banques commerciales. Les établissements bancaires pratiquent un taux d</w:t>
      </w:r>
      <w:r w:rsidR="00A256C2">
        <w:rPr>
          <w:lang w:val="fr-FR"/>
        </w:rPr>
        <w:t>’</w:t>
      </w:r>
      <w:r w:rsidRPr="0094764C">
        <w:rPr>
          <w:lang w:val="fr-FR"/>
        </w:rPr>
        <w:t>intérêt annuel toutes charges comprises ne dépassant pas 10</w:t>
      </w:r>
      <w:r w:rsidR="00A256C2">
        <w:rPr>
          <w:lang w:val="fr-FR"/>
        </w:rPr>
        <w:t> %</w:t>
      </w:r>
      <w:r w:rsidRPr="0094764C">
        <w:rPr>
          <w:lang w:val="fr-FR"/>
        </w:rPr>
        <w:t>, tandis que les institutions de microfinancement perçoivent un taux mensuel maximum de 2</w:t>
      </w:r>
      <w:r w:rsidR="00A256C2">
        <w:rPr>
          <w:lang w:val="fr-FR"/>
        </w:rPr>
        <w:t> %</w:t>
      </w:r>
      <w:r w:rsidRPr="0094764C">
        <w:rPr>
          <w:lang w:val="fr-FR"/>
        </w:rPr>
        <w:t>. Un quota de toutes les lignes de crédit disponibles au titre des mécanismes susmentionnés est réservé aux femmes en milieu rural, tandis que la totalité des 15 millions de dollars du fonds d</w:t>
      </w:r>
      <w:r w:rsidR="00A256C2">
        <w:rPr>
          <w:lang w:val="fr-FR"/>
        </w:rPr>
        <w:t>’</w:t>
      </w:r>
      <w:r w:rsidRPr="0094764C">
        <w:rPr>
          <w:lang w:val="fr-FR"/>
        </w:rPr>
        <w:t>autonomisation leur est réservée.</w:t>
      </w:r>
    </w:p>
    <w:p w14:paraId="35039974" w14:textId="45FECC32" w:rsidR="0094764C" w:rsidRPr="0094764C" w:rsidRDefault="0094764C" w:rsidP="009076C2">
      <w:pPr>
        <w:pStyle w:val="SingleTxt"/>
        <w:numPr>
          <w:ilvl w:val="0"/>
          <w:numId w:val="17"/>
        </w:numPr>
        <w:spacing w:line="240" w:lineRule="exact"/>
        <w:ind w:left="1267"/>
        <w:rPr>
          <w:lang w:val="fr-FR"/>
        </w:rPr>
      </w:pPr>
      <w:r w:rsidRPr="0094764C">
        <w:rPr>
          <w:lang w:val="fr-FR"/>
        </w:rPr>
        <w:t>Conformément à cette stratégie, la RBZ demande à chaque institution financière</w:t>
      </w:r>
      <w:r w:rsidR="00A256C2">
        <w:rPr>
          <w:lang w:val="fr-FR"/>
        </w:rPr>
        <w:t> :</w:t>
      </w:r>
    </w:p>
    <w:p w14:paraId="6622D5FF" w14:textId="5CC8A0C4"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De réserver un guichet spécial aux femmes et d</w:t>
      </w:r>
      <w:r w:rsidR="00A256C2">
        <w:rPr>
          <w:lang w:val="fr-FR"/>
        </w:rPr>
        <w:t>’</w:t>
      </w:r>
      <w:r w:rsidRPr="0094764C">
        <w:rPr>
          <w:lang w:val="fr-FR"/>
        </w:rPr>
        <w:t>améliorer leur accès au financement</w:t>
      </w:r>
      <w:r w:rsidR="00A256C2">
        <w:rPr>
          <w:lang w:val="fr-FR"/>
        </w:rPr>
        <w:t> ;</w:t>
      </w:r>
    </w:p>
    <w:p w14:paraId="61789630" w14:textId="1A60548B"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De confier à un bureau désigné à cette fin le traitement des demandes de prêt spécifiques aux femmes</w:t>
      </w:r>
      <w:r w:rsidR="00A256C2">
        <w:rPr>
          <w:lang w:val="fr-FR"/>
        </w:rPr>
        <w:t> ;</w:t>
      </w:r>
    </w:p>
    <w:p w14:paraId="6A26A79F" w14:textId="2B10A117"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De présenter obligatoirement une ventilation par sexe des données concernant les bénéficiaires des prêts afin d</w:t>
      </w:r>
      <w:r w:rsidR="00A256C2">
        <w:rPr>
          <w:lang w:val="fr-FR"/>
        </w:rPr>
        <w:t>’</w:t>
      </w:r>
      <w:r w:rsidRPr="0094764C">
        <w:rPr>
          <w:lang w:val="fr-FR"/>
        </w:rPr>
        <w:t>en vérifier la conformité avec les objectifs d</w:t>
      </w:r>
      <w:r w:rsidR="00A256C2">
        <w:rPr>
          <w:lang w:val="fr-FR"/>
        </w:rPr>
        <w:t>’</w:t>
      </w:r>
      <w:r w:rsidRPr="0094764C">
        <w:rPr>
          <w:lang w:val="fr-FR"/>
        </w:rPr>
        <w:t>autonomisation financière des femmes.</w:t>
      </w:r>
    </w:p>
    <w:p w14:paraId="67F96616" w14:textId="10720BB6" w:rsidR="0094764C" w:rsidRPr="0094764C" w:rsidRDefault="0094764C" w:rsidP="009076C2">
      <w:pPr>
        <w:pStyle w:val="SingleTxt"/>
        <w:numPr>
          <w:ilvl w:val="0"/>
          <w:numId w:val="17"/>
        </w:numPr>
        <w:spacing w:line="240" w:lineRule="exact"/>
        <w:ind w:left="1267"/>
        <w:rPr>
          <w:lang w:val="fr-FR"/>
        </w:rPr>
      </w:pPr>
      <w:r w:rsidRPr="0094764C">
        <w:rPr>
          <w:lang w:val="fr-FR"/>
        </w:rPr>
        <w:t>Pour renforcer les dispositifs de suivi et d</w:t>
      </w:r>
      <w:r w:rsidR="00A256C2">
        <w:rPr>
          <w:lang w:val="fr-FR"/>
        </w:rPr>
        <w:t>’</w:t>
      </w:r>
      <w:r w:rsidRPr="0094764C">
        <w:rPr>
          <w:lang w:val="fr-FR"/>
        </w:rPr>
        <w:t>évaluation, la RBZ a également instauré un Comité de mise en œuvre de la stratégie d</w:t>
      </w:r>
      <w:r w:rsidR="00A256C2">
        <w:rPr>
          <w:lang w:val="fr-FR"/>
        </w:rPr>
        <w:t>’</w:t>
      </w:r>
      <w:r w:rsidRPr="0094764C">
        <w:rPr>
          <w:lang w:val="fr-FR"/>
        </w:rPr>
        <w:t>inclusion financière (Financial Inclusion Strategy Implementation Committee), assorti de sous-comités se chargeant des divers domaines concernés. Le Ministère des affaires féminines, de l</w:t>
      </w:r>
      <w:r w:rsidR="00A256C2">
        <w:rPr>
          <w:lang w:val="fr-FR"/>
        </w:rPr>
        <w:t>’</w:t>
      </w:r>
      <w:r w:rsidRPr="0094764C">
        <w:rPr>
          <w:lang w:val="fr-FR"/>
        </w:rPr>
        <w:t>égalité des sexes et du développement communautaire siège à ce Comité, et copréside par ailleurs le Groupe de travail thématique national consacré aux femmes, au financement et au développement (National Thematic Working Group on Women, Finance and Development).</w:t>
      </w:r>
    </w:p>
    <w:p w14:paraId="65CE4656" w14:textId="3A53B13F" w:rsidR="0094764C" w:rsidRPr="0094764C" w:rsidRDefault="0094764C" w:rsidP="009076C2">
      <w:pPr>
        <w:pStyle w:val="SingleTxt"/>
        <w:numPr>
          <w:ilvl w:val="0"/>
          <w:numId w:val="17"/>
        </w:numPr>
        <w:spacing w:line="240" w:lineRule="exact"/>
        <w:ind w:left="1267"/>
        <w:rPr>
          <w:lang w:val="fr-FR"/>
        </w:rPr>
      </w:pPr>
      <w:r w:rsidRPr="0094764C">
        <w:rPr>
          <w:lang w:val="fr-FR"/>
        </w:rPr>
        <w:t>De plus, pour renforcer encore l</w:t>
      </w:r>
      <w:r w:rsidR="00A256C2">
        <w:rPr>
          <w:lang w:val="fr-FR"/>
        </w:rPr>
        <w:t>’</w:t>
      </w:r>
      <w:r w:rsidRPr="0094764C">
        <w:rPr>
          <w:lang w:val="fr-FR"/>
        </w:rPr>
        <w:t>accès des femmes au financement, le Gouvernement a créé une banque de microfinancement qui leur est spécialement destinée. Les objectifs de la Women</w:t>
      </w:r>
      <w:r w:rsidR="00A256C2">
        <w:rPr>
          <w:lang w:val="fr-FR"/>
        </w:rPr>
        <w:t>’</w:t>
      </w:r>
      <w:r w:rsidRPr="0094764C">
        <w:rPr>
          <w:lang w:val="fr-FR"/>
        </w:rPr>
        <w:t>s Micro-Finance Bank sont les suivants</w:t>
      </w:r>
      <w:r w:rsidR="00A256C2">
        <w:rPr>
          <w:lang w:val="fr-FR"/>
        </w:rPr>
        <w:t> :</w:t>
      </w:r>
    </w:p>
    <w:p w14:paraId="356D441C" w14:textId="722C88D0"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Améliorer l</w:t>
      </w:r>
      <w:r w:rsidR="00A256C2">
        <w:rPr>
          <w:lang w:val="fr-FR"/>
        </w:rPr>
        <w:t>’</w:t>
      </w:r>
      <w:r w:rsidRPr="0094764C">
        <w:rPr>
          <w:lang w:val="fr-FR"/>
        </w:rPr>
        <w:t>accès des femmes au capital et au financement opérationnel à un coût abordable</w:t>
      </w:r>
      <w:r w:rsidR="00A256C2">
        <w:rPr>
          <w:lang w:val="fr-FR"/>
        </w:rPr>
        <w:t> ;</w:t>
      </w:r>
    </w:p>
    <w:p w14:paraId="3BDAAB1B" w14:textId="638DDD66" w:rsidR="0094764C" w:rsidRPr="0094764C" w:rsidRDefault="0094764C" w:rsidP="009076C2">
      <w:pPr>
        <w:pStyle w:val="SingleTxt"/>
        <w:tabs>
          <w:tab w:val="right" w:pos="1685"/>
        </w:tabs>
        <w:ind w:left="1742" w:hanging="475"/>
        <w:rPr>
          <w:lang w:val="fr-FR"/>
        </w:rPr>
      </w:pPr>
      <w:r w:rsidRPr="0094764C">
        <w:rPr>
          <w:lang w:val="fr-FR"/>
        </w:rPr>
        <w:tab/>
      </w:r>
      <w:r>
        <w:rPr>
          <w:lang w:val="fr-FR"/>
        </w:rPr>
        <w:t>•</w:t>
      </w:r>
      <w:r w:rsidRPr="0094764C">
        <w:rPr>
          <w:lang w:val="fr-FR"/>
        </w:rPr>
        <w:tab/>
        <w:t>Faciliter l</w:t>
      </w:r>
      <w:r w:rsidR="00A256C2">
        <w:rPr>
          <w:lang w:val="fr-FR"/>
        </w:rPr>
        <w:t>’</w:t>
      </w:r>
      <w:r w:rsidRPr="0094764C">
        <w:rPr>
          <w:lang w:val="fr-FR"/>
        </w:rPr>
        <w:t>inclusion financière par la décentralisation du système bancaire de manière à ce qu</w:t>
      </w:r>
      <w:r w:rsidR="00A256C2">
        <w:rPr>
          <w:lang w:val="fr-FR"/>
        </w:rPr>
        <w:t>’</w:t>
      </w:r>
      <w:r w:rsidRPr="0094764C">
        <w:rPr>
          <w:lang w:val="fr-FR"/>
        </w:rPr>
        <w:t>il devienne accessible à la majorité des femmes qui résident dans les zones rurales ou reculées.</w:t>
      </w:r>
    </w:p>
    <w:p w14:paraId="4EE308D8" w14:textId="696337FA" w:rsidR="0094764C" w:rsidRDefault="0094764C" w:rsidP="009076C2">
      <w:pPr>
        <w:pStyle w:val="SingleTxt"/>
        <w:numPr>
          <w:ilvl w:val="0"/>
          <w:numId w:val="17"/>
        </w:numPr>
        <w:spacing w:line="240" w:lineRule="exact"/>
        <w:ind w:left="1267"/>
        <w:rPr>
          <w:lang w:val="fr-FR"/>
        </w:rPr>
      </w:pPr>
      <w:r w:rsidRPr="0094764C">
        <w:rPr>
          <w:lang w:val="fr-FR"/>
        </w:rPr>
        <w:t>Grâce aux initiatives relevées ci-dessus et à d</w:t>
      </w:r>
      <w:r w:rsidR="00A256C2">
        <w:rPr>
          <w:lang w:val="fr-FR"/>
        </w:rPr>
        <w:t>’</w:t>
      </w:r>
      <w:r w:rsidRPr="0094764C">
        <w:rPr>
          <w:lang w:val="fr-FR"/>
        </w:rPr>
        <w:t>autres, un nombre considérable de femmes sont à présent engagées dans divers domaines de l</w:t>
      </w:r>
      <w:r w:rsidR="00A256C2">
        <w:rPr>
          <w:lang w:val="fr-FR"/>
        </w:rPr>
        <w:t>’</w:t>
      </w:r>
      <w:r w:rsidRPr="0094764C">
        <w:rPr>
          <w:lang w:val="fr-FR"/>
        </w:rPr>
        <w:t>activité économique, comme le montre la figure 13 ci-dessous.</w:t>
      </w:r>
    </w:p>
    <w:p w14:paraId="1D886827" w14:textId="030DAD5D" w:rsidR="0094764C" w:rsidRPr="009076C2" w:rsidRDefault="0094764C" w:rsidP="009076C2">
      <w:pPr>
        <w:pStyle w:val="SingleTxt"/>
        <w:spacing w:after="0" w:line="120" w:lineRule="exact"/>
        <w:rPr>
          <w:sz w:val="10"/>
          <w:lang w:val="fr-FR"/>
        </w:rPr>
      </w:pPr>
    </w:p>
    <w:p w14:paraId="76D71EBB" w14:textId="77777777" w:rsidR="0094764C" w:rsidRPr="0094764C" w:rsidRDefault="0094764C"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764C">
        <w:rPr>
          <w:b/>
          <w:lang w:val="fr-FR"/>
        </w:rPr>
        <w:lastRenderedPageBreak/>
        <w:tab/>
      </w:r>
      <w:r w:rsidRPr="0094764C">
        <w:rPr>
          <w:b/>
          <w:lang w:val="fr-FR"/>
        </w:rPr>
        <w:tab/>
      </w:r>
      <w:r w:rsidRPr="0094764C">
        <w:rPr>
          <w:lang w:val="fr-FR"/>
        </w:rPr>
        <w:t>Figure 13</w:t>
      </w:r>
    </w:p>
    <w:p w14:paraId="5F0F605E" w14:textId="254D5B24" w:rsidR="0094764C" w:rsidRDefault="0094764C"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764C">
        <w:rPr>
          <w:lang w:val="fr-FR"/>
        </w:rPr>
        <w:tab/>
      </w:r>
      <w:r w:rsidRPr="0094764C">
        <w:rPr>
          <w:lang w:val="fr-FR"/>
        </w:rPr>
        <w:tab/>
        <w:t>Temps moyen (en heures par semaine) consacré par les femmes et les hommes aux activités économiques</w:t>
      </w:r>
    </w:p>
    <w:p w14:paraId="23AE4B12" w14:textId="7FC10858" w:rsidR="0094764C" w:rsidRPr="009076C2" w:rsidRDefault="0094764C" w:rsidP="009076C2">
      <w:pPr>
        <w:pStyle w:val="SingleTxt"/>
        <w:keepNext/>
        <w:keepLines/>
        <w:spacing w:after="0" w:line="120" w:lineRule="exact"/>
        <w:rPr>
          <w:sz w:val="10"/>
          <w:lang w:val="fr-FR"/>
        </w:rPr>
      </w:pPr>
    </w:p>
    <w:p w14:paraId="2B6A24D6" w14:textId="08833323" w:rsidR="0094764C" w:rsidRPr="009076C2" w:rsidRDefault="0094764C" w:rsidP="009076C2">
      <w:pPr>
        <w:pStyle w:val="SingleTxt"/>
        <w:keepNext/>
        <w:keepLines/>
        <w:spacing w:after="0" w:line="120" w:lineRule="exact"/>
        <w:rPr>
          <w:sz w:val="10"/>
          <w:lang w:val="fr-FR"/>
        </w:rPr>
      </w:pPr>
    </w:p>
    <w:p w14:paraId="2C4D6F9A" w14:textId="579F12AE" w:rsidR="0094764C" w:rsidRDefault="00CB1510" w:rsidP="009076C2">
      <w:pPr>
        <w:pStyle w:val="SingleTxt"/>
        <w:keepNext/>
        <w:keepLines/>
        <w:rPr>
          <w:lang w:val="fr-FR"/>
        </w:rPr>
      </w:pPr>
      <w:r>
        <w:rPr>
          <w:noProof/>
          <w:lang w:val="fr-FR"/>
        </w:rPr>
        <w:drawing>
          <wp:inline distT="0" distB="0" distL="0" distR="0" wp14:anchorId="5656EA86" wp14:editId="21BCFC7F">
            <wp:extent cx="4637314" cy="2855959"/>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1744" cy="2858687"/>
                    </a:xfrm>
                    <a:prstGeom prst="rect">
                      <a:avLst/>
                    </a:prstGeom>
                    <a:noFill/>
                  </pic:spPr>
                </pic:pic>
              </a:graphicData>
            </a:graphic>
          </wp:inline>
        </w:drawing>
      </w:r>
    </w:p>
    <w:p w14:paraId="6D97E4BE" w14:textId="635BE65D" w:rsidR="009B5341" w:rsidRPr="009B5341" w:rsidRDefault="009B5341" w:rsidP="009076C2">
      <w:pPr>
        <w:pStyle w:val="FootnoteText"/>
        <w:tabs>
          <w:tab w:val="right" w:pos="1476"/>
          <w:tab w:val="left" w:pos="1548"/>
          <w:tab w:val="right" w:pos="1836"/>
          <w:tab w:val="left" w:pos="1908"/>
        </w:tabs>
        <w:ind w:left="1548" w:right="1267" w:hanging="288"/>
        <w:rPr>
          <w:lang w:val="fr-FR"/>
        </w:rPr>
      </w:pPr>
      <w:bookmarkStart w:id="8" w:name="_Toc467503397"/>
      <w:r w:rsidRPr="00CB1510">
        <w:rPr>
          <w:i/>
          <w:iCs/>
          <w:lang w:val="fr-FR"/>
        </w:rPr>
        <w:t>Source</w:t>
      </w:r>
      <w:r w:rsidR="00A256C2">
        <w:rPr>
          <w:lang w:val="fr-FR"/>
        </w:rPr>
        <w:t> :</w:t>
      </w:r>
      <w:r w:rsidRPr="009B5341">
        <w:rPr>
          <w:lang w:val="fr-FR"/>
        </w:rPr>
        <w:t xml:space="preserve"> ZIMSTAT, 2014 Labour Force Survey.</w:t>
      </w:r>
      <w:bookmarkEnd w:id="8"/>
    </w:p>
    <w:p w14:paraId="772F2C55" w14:textId="53639573" w:rsidR="009B5341" w:rsidRPr="009076C2" w:rsidRDefault="009B5341" w:rsidP="009076C2">
      <w:pPr>
        <w:pStyle w:val="SingleTxt"/>
        <w:spacing w:after="0" w:line="120" w:lineRule="exact"/>
        <w:rPr>
          <w:sz w:val="10"/>
          <w:lang w:val="fr-FR"/>
        </w:rPr>
      </w:pPr>
    </w:p>
    <w:p w14:paraId="2E69489A" w14:textId="20432F90" w:rsidR="009B5341" w:rsidRPr="009076C2" w:rsidRDefault="009B5341" w:rsidP="009076C2">
      <w:pPr>
        <w:pStyle w:val="SingleTxt"/>
        <w:spacing w:after="0" w:line="120" w:lineRule="exact"/>
        <w:rPr>
          <w:sz w:val="10"/>
          <w:lang w:val="fr-FR"/>
        </w:rPr>
      </w:pPr>
    </w:p>
    <w:p w14:paraId="7D3D1791" w14:textId="7EF05FFB" w:rsidR="009B5341" w:rsidRPr="009B5341" w:rsidRDefault="009B5341" w:rsidP="009076C2">
      <w:pPr>
        <w:pStyle w:val="SingleTxt"/>
        <w:numPr>
          <w:ilvl w:val="0"/>
          <w:numId w:val="17"/>
        </w:numPr>
        <w:spacing w:line="240" w:lineRule="exact"/>
        <w:ind w:left="1267"/>
        <w:rPr>
          <w:lang w:val="fr-FR"/>
        </w:rPr>
      </w:pPr>
      <w:r w:rsidRPr="009B5341">
        <w:rPr>
          <w:lang w:val="fr-FR"/>
        </w:rPr>
        <w:t>En outre, le Gouvernement continue de promouvoir l</w:t>
      </w:r>
      <w:r w:rsidR="00A256C2">
        <w:rPr>
          <w:lang w:val="fr-FR"/>
        </w:rPr>
        <w:t>’</w:t>
      </w:r>
      <w:r w:rsidRPr="009B5341">
        <w:rPr>
          <w:lang w:val="fr-FR"/>
        </w:rPr>
        <w:t>accès des femmes à la propriété de sociétés et de coopératives, même là où auparavant les hommes dominaient, comme indiqué dans le tableau 27 ci-après.</w:t>
      </w:r>
    </w:p>
    <w:p w14:paraId="2BBE17C1" w14:textId="1532D813" w:rsidR="009B5341" w:rsidRPr="009076C2" w:rsidRDefault="009B5341" w:rsidP="009076C2">
      <w:pPr>
        <w:pStyle w:val="SingleTxt"/>
        <w:spacing w:after="0" w:line="120" w:lineRule="exact"/>
        <w:rPr>
          <w:sz w:val="10"/>
          <w:lang w:val="fr-FR"/>
        </w:rPr>
      </w:pPr>
    </w:p>
    <w:p w14:paraId="36A2072E" w14:textId="77777777" w:rsidR="009B5341" w:rsidRPr="009B5341" w:rsidRDefault="009B5341"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5341">
        <w:rPr>
          <w:b/>
          <w:lang w:val="fr-FR"/>
        </w:rPr>
        <w:tab/>
      </w:r>
      <w:r w:rsidRPr="009B5341">
        <w:rPr>
          <w:b/>
          <w:lang w:val="fr-FR"/>
        </w:rPr>
        <w:tab/>
      </w:r>
      <w:r w:rsidRPr="009B5341">
        <w:rPr>
          <w:lang w:val="fr-FR"/>
        </w:rPr>
        <w:t>Tableau 27</w:t>
      </w:r>
    </w:p>
    <w:p w14:paraId="3DED789E" w14:textId="02D80C3E" w:rsidR="009B5341" w:rsidRDefault="009B5341"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5341">
        <w:rPr>
          <w:lang w:val="fr-FR"/>
        </w:rPr>
        <w:tab/>
      </w:r>
      <w:r w:rsidRPr="009B5341">
        <w:rPr>
          <w:lang w:val="fr-FR"/>
        </w:rPr>
        <w:tab/>
        <w:t xml:space="preserve">Répartition des entreprises selon la participation majoritaire et le régime </w:t>
      </w:r>
      <w:r>
        <w:rPr>
          <w:lang w:val="fr-FR"/>
        </w:rPr>
        <w:br/>
      </w:r>
      <w:r w:rsidRPr="009B5341">
        <w:rPr>
          <w:lang w:val="fr-FR"/>
        </w:rPr>
        <w:t>de propriété au 30 juin 2014</w:t>
      </w:r>
    </w:p>
    <w:p w14:paraId="355A5E59" w14:textId="27F427AB" w:rsidR="009B5341" w:rsidRPr="009076C2" w:rsidRDefault="009B5341" w:rsidP="009076C2">
      <w:pPr>
        <w:pStyle w:val="SingleTxt"/>
        <w:spacing w:after="0" w:line="120" w:lineRule="exact"/>
        <w:rPr>
          <w:sz w:val="10"/>
          <w:lang w:val="fr-FR"/>
        </w:rPr>
      </w:pPr>
    </w:p>
    <w:p w14:paraId="5CA2A0B0" w14:textId="3D06385F" w:rsidR="009B5341" w:rsidRPr="009076C2" w:rsidRDefault="009B5341"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8"/>
        <w:gridCol w:w="814"/>
        <w:gridCol w:w="815"/>
        <w:gridCol w:w="814"/>
        <w:gridCol w:w="815"/>
        <w:gridCol w:w="814"/>
        <w:gridCol w:w="815"/>
      </w:tblGrid>
      <w:tr w:rsidR="00204044" w:rsidRPr="00204044" w14:paraId="25824E03" w14:textId="77777777" w:rsidTr="009076C2">
        <w:trPr>
          <w:cantSplit/>
          <w:tblHeader/>
        </w:trPr>
        <w:tc>
          <w:tcPr>
            <w:tcW w:w="2448" w:type="dxa"/>
            <w:vMerge w:val="restart"/>
            <w:tcBorders>
              <w:top w:val="single" w:sz="4" w:space="0" w:color="auto"/>
            </w:tcBorders>
            <w:shd w:val="clear" w:color="auto" w:fill="auto"/>
            <w:noWrap/>
            <w:vAlign w:val="bottom"/>
          </w:tcPr>
          <w:p w14:paraId="021988F4" w14:textId="77777777" w:rsidR="00204044" w:rsidRPr="009076C2" w:rsidRDefault="00204044" w:rsidP="009076C2">
            <w:pPr>
              <w:spacing w:before="81" w:after="81" w:line="160" w:lineRule="exact"/>
              <w:ind w:right="40"/>
              <w:rPr>
                <w:i/>
                <w:sz w:val="14"/>
              </w:rPr>
            </w:pPr>
            <w:bookmarkStart w:id="9" w:name="_Hlk5300873"/>
            <w:r w:rsidRPr="009076C2">
              <w:rPr>
                <w:i/>
                <w:sz w:val="14"/>
              </w:rPr>
              <w:t>Régime de propriété</w:t>
            </w:r>
          </w:p>
        </w:tc>
        <w:tc>
          <w:tcPr>
            <w:tcW w:w="3258" w:type="dxa"/>
            <w:gridSpan w:val="4"/>
            <w:tcBorders>
              <w:top w:val="single" w:sz="4" w:space="0" w:color="auto"/>
              <w:bottom w:val="single" w:sz="4" w:space="0" w:color="auto"/>
            </w:tcBorders>
            <w:shd w:val="clear" w:color="auto" w:fill="auto"/>
            <w:noWrap/>
            <w:vAlign w:val="bottom"/>
          </w:tcPr>
          <w:p w14:paraId="56F986FC" w14:textId="6650963D" w:rsidR="00204044" w:rsidRPr="00204044" w:rsidRDefault="00204044" w:rsidP="009076C2">
            <w:pPr>
              <w:spacing w:before="81" w:after="81" w:line="160" w:lineRule="exact"/>
              <w:ind w:left="144" w:right="43"/>
              <w:jc w:val="center"/>
              <w:rPr>
                <w:i/>
                <w:sz w:val="14"/>
              </w:rPr>
            </w:pPr>
            <w:r w:rsidRPr="009076C2">
              <w:rPr>
                <w:i/>
                <w:sz w:val="14"/>
              </w:rPr>
              <w:t>Participation majoritaire</w:t>
            </w:r>
          </w:p>
        </w:tc>
        <w:tc>
          <w:tcPr>
            <w:tcW w:w="814" w:type="dxa"/>
            <w:tcBorders>
              <w:top w:val="single" w:sz="4" w:space="0" w:color="auto"/>
            </w:tcBorders>
            <w:shd w:val="clear" w:color="auto" w:fill="auto"/>
            <w:vAlign w:val="bottom"/>
          </w:tcPr>
          <w:p w14:paraId="3DBC4E15" w14:textId="77777777" w:rsidR="00204044" w:rsidRPr="00204044" w:rsidRDefault="00204044" w:rsidP="00204044">
            <w:pPr>
              <w:spacing w:before="81" w:after="81" w:line="160" w:lineRule="exact"/>
              <w:ind w:left="144" w:right="43"/>
              <w:jc w:val="right"/>
              <w:rPr>
                <w:i/>
                <w:sz w:val="14"/>
              </w:rPr>
            </w:pPr>
          </w:p>
        </w:tc>
        <w:tc>
          <w:tcPr>
            <w:tcW w:w="815" w:type="dxa"/>
            <w:tcBorders>
              <w:top w:val="single" w:sz="4" w:space="0" w:color="auto"/>
            </w:tcBorders>
            <w:shd w:val="clear" w:color="auto" w:fill="auto"/>
            <w:vAlign w:val="bottom"/>
          </w:tcPr>
          <w:p w14:paraId="43A82AE4" w14:textId="67D53CBC" w:rsidR="00204044" w:rsidRPr="009076C2" w:rsidRDefault="00204044" w:rsidP="009076C2">
            <w:pPr>
              <w:spacing w:before="81" w:after="81" w:line="160" w:lineRule="exact"/>
              <w:ind w:left="144" w:right="43"/>
              <w:jc w:val="right"/>
              <w:rPr>
                <w:i/>
                <w:sz w:val="14"/>
              </w:rPr>
            </w:pPr>
          </w:p>
        </w:tc>
      </w:tr>
      <w:tr w:rsidR="00204044" w:rsidRPr="00204044" w14:paraId="4FDA85B6" w14:textId="77777777" w:rsidTr="009076C2">
        <w:trPr>
          <w:cantSplit/>
          <w:tblHeader/>
        </w:trPr>
        <w:tc>
          <w:tcPr>
            <w:tcW w:w="2448" w:type="dxa"/>
            <w:vMerge/>
            <w:tcBorders>
              <w:bottom w:val="single" w:sz="12" w:space="0" w:color="auto"/>
            </w:tcBorders>
            <w:shd w:val="clear" w:color="auto" w:fill="auto"/>
            <w:noWrap/>
            <w:vAlign w:val="bottom"/>
          </w:tcPr>
          <w:p w14:paraId="12F7931F" w14:textId="77777777" w:rsidR="00204044" w:rsidRPr="009076C2" w:rsidRDefault="00204044" w:rsidP="009076C2">
            <w:pPr>
              <w:spacing w:before="81" w:after="81" w:line="160" w:lineRule="exact"/>
              <w:ind w:right="40"/>
              <w:rPr>
                <w:i/>
                <w:sz w:val="14"/>
              </w:rPr>
            </w:pPr>
          </w:p>
        </w:tc>
        <w:tc>
          <w:tcPr>
            <w:tcW w:w="814" w:type="dxa"/>
            <w:tcBorders>
              <w:top w:val="single" w:sz="4" w:space="0" w:color="auto"/>
              <w:bottom w:val="single" w:sz="12" w:space="0" w:color="auto"/>
            </w:tcBorders>
            <w:shd w:val="clear" w:color="auto" w:fill="auto"/>
            <w:noWrap/>
            <w:vAlign w:val="bottom"/>
          </w:tcPr>
          <w:p w14:paraId="3ED3D16C" w14:textId="77777777" w:rsidR="00204044" w:rsidRPr="009076C2" w:rsidRDefault="00204044" w:rsidP="009076C2">
            <w:pPr>
              <w:spacing w:before="81" w:after="81" w:line="160" w:lineRule="exact"/>
              <w:ind w:right="40"/>
              <w:jc w:val="right"/>
              <w:rPr>
                <w:i/>
                <w:sz w:val="14"/>
              </w:rPr>
            </w:pPr>
            <w:r w:rsidRPr="009076C2">
              <w:rPr>
                <w:i/>
                <w:sz w:val="14"/>
              </w:rPr>
              <w:t>Masculine</w:t>
            </w:r>
          </w:p>
        </w:tc>
        <w:tc>
          <w:tcPr>
            <w:tcW w:w="815" w:type="dxa"/>
            <w:tcBorders>
              <w:top w:val="single" w:sz="4" w:space="0" w:color="auto"/>
              <w:bottom w:val="single" w:sz="12" w:space="0" w:color="auto"/>
            </w:tcBorders>
            <w:shd w:val="clear" w:color="auto" w:fill="auto"/>
            <w:noWrap/>
            <w:vAlign w:val="bottom"/>
          </w:tcPr>
          <w:p w14:paraId="5F15E8CF" w14:textId="77777777" w:rsidR="00204044" w:rsidRPr="009076C2" w:rsidRDefault="00204044" w:rsidP="009076C2">
            <w:pPr>
              <w:spacing w:before="81" w:after="81" w:line="160" w:lineRule="exact"/>
              <w:ind w:left="144" w:right="43"/>
              <w:jc w:val="right"/>
              <w:rPr>
                <w:i/>
                <w:sz w:val="14"/>
              </w:rPr>
            </w:pPr>
            <w:r w:rsidRPr="009076C2">
              <w:rPr>
                <w:i/>
                <w:sz w:val="14"/>
              </w:rPr>
              <w:t>Féminine</w:t>
            </w:r>
          </w:p>
        </w:tc>
        <w:tc>
          <w:tcPr>
            <w:tcW w:w="814" w:type="dxa"/>
            <w:tcBorders>
              <w:top w:val="single" w:sz="4" w:space="0" w:color="auto"/>
              <w:bottom w:val="single" w:sz="12" w:space="0" w:color="auto"/>
            </w:tcBorders>
            <w:shd w:val="clear" w:color="auto" w:fill="auto"/>
            <w:noWrap/>
            <w:vAlign w:val="bottom"/>
          </w:tcPr>
          <w:p w14:paraId="66913F76" w14:textId="77777777" w:rsidR="00204044" w:rsidRPr="009076C2" w:rsidRDefault="00204044" w:rsidP="009076C2">
            <w:pPr>
              <w:spacing w:before="81" w:after="81" w:line="160" w:lineRule="exact"/>
              <w:ind w:left="144" w:right="43"/>
              <w:jc w:val="right"/>
              <w:rPr>
                <w:i/>
                <w:sz w:val="14"/>
              </w:rPr>
            </w:pPr>
            <w:r w:rsidRPr="009076C2">
              <w:rPr>
                <w:i/>
                <w:sz w:val="14"/>
              </w:rPr>
              <w:t>À parts égales</w:t>
            </w:r>
          </w:p>
        </w:tc>
        <w:tc>
          <w:tcPr>
            <w:tcW w:w="815" w:type="dxa"/>
            <w:tcBorders>
              <w:top w:val="single" w:sz="4" w:space="0" w:color="auto"/>
              <w:bottom w:val="single" w:sz="12" w:space="0" w:color="auto"/>
            </w:tcBorders>
            <w:shd w:val="clear" w:color="auto" w:fill="auto"/>
            <w:noWrap/>
            <w:vAlign w:val="bottom"/>
          </w:tcPr>
          <w:p w14:paraId="6D3C9224" w14:textId="77777777" w:rsidR="00204044" w:rsidRPr="009076C2" w:rsidRDefault="00204044" w:rsidP="009076C2">
            <w:pPr>
              <w:spacing w:before="81" w:after="81" w:line="160" w:lineRule="exact"/>
              <w:ind w:left="144" w:right="43"/>
              <w:jc w:val="right"/>
              <w:rPr>
                <w:i/>
                <w:sz w:val="14"/>
              </w:rPr>
            </w:pPr>
            <w:r w:rsidRPr="009076C2">
              <w:rPr>
                <w:i/>
                <w:sz w:val="14"/>
              </w:rPr>
              <w:t>Inconnue</w:t>
            </w:r>
          </w:p>
        </w:tc>
        <w:tc>
          <w:tcPr>
            <w:tcW w:w="814" w:type="dxa"/>
            <w:tcBorders>
              <w:bottom w:val="single" w:sz="12" w:space="0" w:color="auto"/>
            </w:tcBorders>
            <w:shd w:val="clear" w:color="auto" w:fill="auto"/>
            <w:noWrap/>
            <w:vAlign w:val="bottom"/>
          </w:tcPr>
          <w:p w14:paraId="47BF6E15" w14:textId="77777777" w:rsidR="00204044" w:rsidRPr="009076C2" w:rsidRDefault="00204044" w:rsidP="009076C2">
            <w:pPr>
              <w:spacing w:before="81" w:after="81" w:line="160" w:lineRule="exact"/>
              <w:ind w:left="144" w:right="43"/>
              <w:jc w:val="right"/>
              <w:rPr>
                <w:i/>
                <w:sz w:val="14"/>
              </w:rPr>
            </w:pPr>
            <w:r w:rsidRPr="009076C2">
              <w:rPr>
                <w:i/>
                <w:sz w:val="14"/>
              </w:rPr>
              <w:t>Total</w:t>
            </w:r>
          </w:p>
        </w:tc>
        <w:tc>
          <w:tcPr>
            <w:tcW w:w="815" w:type="dxa"/>
            <w:tcBorders>
              <w:bottom w:val="single" w:sz="12" w:space="0" w:color="auto"/>
            </w:tcBorders>
            <w:shd w:val="clear" w:color="auto" w:fill="auto"/>
            <w:noWrap/>
            <w:vAlign w:val="bottom"/>
          </w:tcPr>
          <w:p w14:paraId="15EEF0FA" w14:textId="20D357A1" w:rsidR="00204044" w:rsidRPr="009076C2" w:rsidRDefault="00A256C2" w:rsidP="009076C2">
            <w:pPr>
              <w:spacing w:before="81" w:after="81" w:line="160" w:lineRule="exact"/>
              <w:ind w:left="144" w:right="43"/>
              <w:jc w:val="right"/>
              <w:rPr>
                <w:i/>
                <w:sz w:val="14"/>
              </w:rPr>
            </w:pPr>
            <w:r>
              <w:rPr>
                <w:i/>
                <w:sz w:val="14"/>
              </w:rPr>
              <w:t> %</w:t>
            </w:r>
            <w:r w:rsidR="00204044" w:rsidRPr="009076C2">
              <w:rPr>
                <w:i/>
                <w:sz w:val="14"/>
              </w:rPr>
              <w:t xml:space="preserve"> à maj. fém.</w:t>
            </w:r>
          </w:p>
        </w:tc>
      </w:tr>
      <w:tr w:rsidR="00204044" w:rsidRPr="00204044" w14:paraId="64DF5ADD" w14:textId="77777777" w:rsidTr="009076C2">
        <w:trPr>
          <w:cantSplit/>
          <w:trHeight w:hRule="exact" w:val="115"/>
          <w:tblHeader/>
        </w:trPr>
        <w:tc>
          <w:tcPr>
            <w:tcW w:w="2448" w:type="dxa"/>
            <w:tcBorders>
              <w:top w:val="single" w:sz="12" w:space="0" w:color="auto"/>
            </w:tcBorders>
            <w:shd w:val="clear" w:color="auto" w:fill="auto"/>
            <w:noWrap/>
            <w:vAlign w:val="bottom"/>
          </w:tcPr>
          <w:p w14:paraId="571E9EF0" w14:textId="77777777" w:rsidR="00204044" w:rsidRPr="00204044" w:rsidRDefault="00204044" w:rsidP="009076C2">
            <w:pPr>
              <w:spacing w:before="40" w:after="40" w:line="210" w:lineRule="exact"/>
              <w:ind w:right="40"/>
              <w:rPr>
                <w:sz w:val="17"/>
              </w:rPr>
            </w:pPr>
          </w:p>
        </w:tc>
        <w:tc>
          <w:tcPr>
            <w:tcW w:w="814" w:type="dxa"/>
            <w:tcBorders>
              <w:top w:val="single" w:sz="12" w:space="0" w:color="auto"/>
            </w:tcBorders>
            <w:shd w:val="clear" w:color="auto" w:fill="auto"/>
            <w:noWrap/>
            <w:vAlign w:val="bottom"/>
          </w:tcPr>
          <w:p w14:paraId="4CC43873" w14:textId="77777777" w:rsidR="00204044" w:rsidRPr="00204044" w:rsidRDefault="00204044" w:rsidP="009076C2">
            <w:pPr>
              <w:spacing w:before="40" w:after="40" w:line="210" w:lineRule="exact"/>
              <w:ind w:right="40"/>
              <w:jc w:val="right"/>
              <w:rPr>
                <w:sz w:val="17"/>
              </w:rPr>
            </w:pPr>
          </w:p>
        </w:tc>
        <w:tc>
          <w:tcPr>
            <w:tcW w:w="815" w:type="dxa"/>
            <w:tcBorders>
              <w:top w:val="single" w:sz="12" w:space="0" w:color="auto"/>
            </w:tcBorders>
            <w:shd w:val="clear" w:color="auto" w:fill="auto"/>
            <w:noWrap/>
            <w:vAlign w:val="bottom"/>
          </w:tcPr>
          <w:p w14:paraId="1EB676C3" w14:textId="77777777" w:rsidR="00204044" w:rsidRPr="00204044" w:rsidRDefault="00204044" w:rsidP="009076C2">
            <w:pPr>
              <w:spacing w:before="40" w:after="40" w:line="210" w:lineRule="exact"/>
              <w:ind w:left="144" w:right="43"/>
              <w:jc w:val="right"/>
              <w:rPr>
                <w:sz w:val="17"/>
              </w:rPr>
            </w:pPr>
          </w:p>
        </w:tc>
        <w:tc>
          <w:tcPr>
            <w:tcW w:w="814" w:type="dxa"/>
            <w:tcBorders>
              <w:top w:val="single" w:sz="12" w:space="0" w:color="auto"/>
            </w:tcBorders>
            <w:shd w:val="clear" w:color="auto" w:fill="auto"/>
            <w:noWrap/>
            <w:vAlign w:val="bottom"/>
          </w:tcPr>
          <w:p w14:paraId="58F6C84B" w14:textId="77777777" w:rsidR="00204044" w:rsidRPr="00204044" w:rsidRDefault="00204044" w:rsidP="009076C2">
            <w:pPr>
              <w:spacing w:before="40" w:after="40" w:line="210" w:lineRule="exact"/>
              <w:ind w:left="144" w:right="43"/>
              <w:jc w:val="right"/>
              <w:rPr>
                <w:sz w:val="17"/>
              </w:rPr>
            </w:pPr>
          </w:p>
        </w:tc>
        <w:tc>
          <w:tcPr>
            <w:tcW w:w="815" w:type="dxa"/>
            <w:tcBorders>
              <w:top w:val="single" w:sz="12" w:space="0" w:color="auto"/>
            </w:tcBorders>
            <w:shd w:val="clear" w:color="auto" w:fill="auto"/>
            <w:noWrap/>
            <w:vAlign w:val="bottom"/>
          </w:tcPr>
          <w:p w14:paraId="0E6EBA98" w14:textId="77777777" w:rsidR="00204044" w:rsidRPr="00204044" w:rsidRDefault="00204044" w:rsidP="009076C2">
            <w:pPr>
              <w:spacing w:before="40" w:after="40" w:line="210" w:lineRule="exact"/>
              <w:ind w:left="144" w:right="43"/>
              <w:jc w:val="right"/>
              <w:rPr>
                <w:sz w:val="17"/>
              </w:rPr>
            </w:pPr>
          </w:p>
        </w:tc>
        <w:tc>
          <w:tcPr>
            <w:tcW w:w="814" w:type="dxa"/>
            <w:tcBorders>
              <w:top w:val="single" w:sz="12" w:space="0" w:color="auto"/>
            </w:tcBorders>
            <w:shd w:val="clear" w:color="auto" w:fill="auto"/>
            <w:noWrap/>
            <w:vAlign w:val="bottom"/>
          </w:tcPr>
          <w:p w14:paraId="48F9086C" w14:textId="77777777" w:rsidR="00204044" w:rsidRPr="00204044" w:rsidRDefault="00204044" w:rsidP="009076C2">
            <w:pPr>
              <w:spacing w:before="40" w:after="40" w:line="210" w:lineRule="exact"/>
              <w:ind w:left="144" w:right="43"/>
              <w:jc w:val="right"/>
              <w:rPr>
                <w:sz w:val="17"/>
              </w:rPr>
            </w:pPr>
          </w:p>
        </w:tc>
        <w:tc>
          <w:tcPr>
            <w:tcW w:w="815" w:type="dxa"/>
            <w:tcBorders>
              <w:top w:val="single" w:sz="12" w:space="0" w:color="auto"/>
            </w:tcBorders>
            <w:shd w:val="clear" w:color="auto" w:fill="auto"/>
            <w:noWrap/>
            <w:vAlign w:val="bottom"/>
          </w:tcPr>
          <w:p w14:paraId="14C501B6" w14:textId="77777777" w:rsidR="00204044" w:rsidRPr="00204044" w:rsidRDefault="00204044" w:rsidP="009076C2">
            <w:pPr>
              <w:spacing w:before="40" w:after="40" w:line="210" w:lineRule="exact"/>
              <w:ind w:left="144" w:right="43"/>
              <w:jc w:val="right"/>
              <w:rPr>
                <w:sz w:val="17"/>
              </w:rPr>
            </w:pPr>
          </w:p>
        </w:tc>
      </w:tr>
      <w:tr w:rsidR="00204044" w:rsidRPr="00204044" w14:paraId="0C8F871D" w14:textId="77777777" w:rsidTr="009076C2">
        <w:trPr>
          <w:cantSplit/>
        </w:trPr>
        <w:tc>
          <w:tcPr>
            <w:tcW w:w="2448" w:type="dxa"/>
            <w:shd w:val="clear" w:color="auto" w:fill="auto"/>
            <w:noWrap/>
            <w:vAlign w:val="bottom"/>
          </w:tcPr>
          <w:p w14:paraId="092A54E5" w14:textId="77777777" w:rsidR="00204044" w:rsidRPr="009076C2" w:rsidRDefault="00204044" w:rsidP="009076C2">
            <w:pPr>
              <w:tabs>
                <w:tab w:val="left" w:pos="288"/>
                <w:tab w:val="left" w:pos="576"/>
                <w:tab w:val="left" w:pos="864"/>
                <w:tab w:val="left" w:pos="1152"/>
              </w:tabs>
              <w:spacing w:before="40" w:after="40" w:line="210" w:lineRule="exact"/>
              <w:ind w:right="40"/>
              <w:rPr>
                <w:sz w:val="17"/>
              </w:rPr>
            </w:pPr>
            <w:r w:rsidRPr="009076C2">
              <w:rPr>
                <w:sz w:val="17"/>
              </w:rPr>
              <w:t>Unipersonnelle</w:t>
            </w:r>
          </w:p>
        </w:tc>
        <w:tc>
          <w:tcPr>
            <w:tcW w:w="814" w:type="dxa"/>
            <w:shd w:val="clear" w:color="auto" w:fill="auto"/>
            <w:noWrap/>
            <w:vAlign w:val="bottom"/>
          </w:tcPr>
          <w:p w14:paraId="38078988"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16 221</w:t>
            </w:r>
          </w:p>
        </w:tc>
        <w:tc>
          <w:tcPr>
            <w:tcW w:w="815" w:type="dxa"/>
            <w:shd w:val="clear" w:color="auto" w:fill="auto"/>
            <w:noWrap/>
            <w:vAlign w:val="bottom"/>
          </w:tcPr>
          <w:p w14:paraId="1433E84F"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4 786</w:t>
            </w:r>
          </w:p>
        </w:tc>
        <w:tc>
          <w:tcPr>
            <w:tcW w:w="814" w:type="dxa"/>
            <w:shd w:val="clear" w:color="auto" w:fill="auto"/>
            <w:noWrap/>
            <w:vAlign w:val="bottom"/>
          </w:tcPr>
          <w:p w14:paraId="2663DBD8"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1 284</w:t>
            </w:r>
          </w:p>
        </w:tc>
        <w:tc>
          <w:tcPr>
            <w:tcW w:w="815" w:type="dxa"/>
            <w:shd w:val="clear" w:color="auto" w:fill="auto"/>
            <w:noWrap/>
            <w:vAlign w:val="bottom"/>
          </w:tcPr>
          <w:p w14:paraId="5FF5A956"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362</w:t>
            </w:r>
          </w:p>
        </w:tc>
        <w:tc>
          <w:tcPr>
            <w:tcW w:w="814" w:type="dxa"/>
            <w:shd w:val="clear" w:color="auto" w:fill="auto"/>
            <w:noWrap/>
            <w:vAlign w:val="bottom"/>
          </w:tcPr>
          <w:p w14:paraId="6E6E2719"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22 653</w:t>
            </w:r>
          </w:p>
        </w:tc>
        <w:tc>
          <w:tcPr>
            <w:tcW w:w="815" w:type="dxa"/>
            <w:shd w:val="clear" w:color="auto" w:fill="auto"/>
            <w:noWrap/>
            <w:vAlign w:val="bottom"/>
          </w:tcPr>
          <w:p w14:paraId="12DEE8A4"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21,1</w:t>
            </w:r>
          </w:p>
        </w:tc>
      </w:tr>
      <w:tr w:rsidR="00204044" w:rsidRPr="00204044" w14:paraId="105F2955" w14:textId="77777777" w:rsidTr="009076C2">
        <w:trPr>
          <w:cantSplit/>
        </w:trPr>
        <w:tc>
          <w:tcPr>
            <w:tcW w:w="2448" w:type="dxa"/>
            <w:shd w:val="clear" w:color="auto" w:fill="auto"/>
            <w:noWrap/>
            <w:vAlign w:val="bottom"/>
          </w:tcPr>
          <w:p w14:paraId="793F2B77" w14:textId="77777777" w:rsidR="00204044" w:rsidRPr="009076C2" w:rsidRDefault="00204044" w:rsidP="009076C2">
            <w:pPr>
              <w:tabs>
                <w:tab w:val="left" w:pos="288"/>
                <w:tab w:val="left" w:pos="576"/>
                <w:tab w:val="left" w:pos="864"/>
                <w:tab w:val="left" w:pos="1152"/>
              </w:tabs>
              <w:spacing w:before="40" w:after="40" w:line="210" w:lineRule="exact"/>
              <w:ind w:right="40"/>
              <w:rPr>
                <w:sz w:val="17"/>
              </w:rPr>
            </w:pPr>
            <w:r w:rsidRPr="009076C2">
              <w:rPr>
                <w:sz w:val="17"/>
              </w:rPr>
              <w:t>Responsabilité limitée</w:t>
            </w:r>
          </w:p>
        </w:tc>
        <w:tc>
          <w:tcPr>
            <w:tcW w:w="814" w:type="dxa"/>
            <w:shd w:val="clear" w:color="auto" w:fill="auto"/>
            <w:noWrap/>
            <w:vAlign w:val="bottom"/>
          </w:tcPr>
          <w:p w14:paraId="07735C76"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4 040</w:t>
            </w:r>
          </w:p>
        </w:tc>
        <w:tc>
          <w:tcPr>
            <w:tcW w:w="815" w:type="dxa"/>
            <w:shd w:val="clear" w:color="auto" w:fill="auto"/>
            <w:noWrap/>
            <w:vAlign w:val="bottom"/>
          </w:tcPr>
          <w:p w14:paraId="6FAEC174"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729</w:t>
            </w:r>
          </w:p>
        </w:tc>
        <w:tc>
          <w:tcPr>
            <w:tcW w:w="814" w:type="dxa"/>
            <w:shd w:val="clear" w:color="auto" w:fill="auto"/>
            <w:noWrap/>
            <w:vAlign w:val="bottom"/>
          </w:tcPr>
          <w:p w14:paraId="1E406DE3"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2 256</w:t>
            </w:r>
          </w:p>
        </w:tc>
        <w:tc>
          <w:tcPr>
            <w:tcW w:w="815" w:type="dxa"/>
            <w:shd w:val="clear" w:color="auto" w:fill="auto"/>
            <w:noWrap/>
            <w:vAlign w:val="bottom"/>
          </w:tcPr>
          <w:p w14:paraId="28C462ED"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1 053</w:t>
            </w:r>
          </w:p>
        </w:tc>
        <w:tc>
          <w:tcPr>
            <w:tcW w:w="814" w:type="dxa"/>
            <w:shd w:val="clear" w:color="auto" w:fill="auto"/>
            <w:noWrap/>
            <w:vAlign w:val="bottom"/>
          </w:tcPr>
          <w:p w14:paraId="1113E030"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8 078</w:t>
            </w:r>
          </w:p>
        </w:tc>
        <w:tc>
          <w:tcPr>
            <w:tcW w:w="815" w:type="dxa"/>
            <w:shd w:val="clear" w:color="auto" w:fill="auto"/>
            <w:noWrap/>
            <w:vAlign w:val="bottom"/>
          </w:tcPr>
          <w:p w14:paraId="428C4CDB"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9,0</w:t>
            </w:r>
          </w:p>
        </w:tc>
      </w:tr>
      <w:tr w:rsidR="00204044" w:rsidRPr="00204044" w14:paraId="4F1DA2BB" w14:textId="77777777" w:rsidTr="009076C2">
        <w:trPr>
          <w:cantSplit/>
        </w:trPr>
        <w:tc>
          <w:tcPr>
            <w:tcW w:w="2448" w:type="dxa"/>
            <w:shd w:val="clear" w:color="auto" w:fill="auto"/>
            <w:noWrap/>
            <w:vAlign w:val="bottom"/>
          </w:tcPr>
          <w:p w14:paraId="4A954303" w14:textId="77777777" w:rsidR="00204044" w:rsidRPr="009076C2" w:rsidRDefault="00204044" w:rsidP="009076C2">
            <w:pPr>
              <w:tabs>
                <w:tab w:val="left" w:pos="288"/>
                <w:tab w:val="left" w:pos="576"/>
                <w:tab w:val="left" w:pos="864"/>
                <w:tab w:val="left" w:pos="1152"/>
              </w:tabs>
              <w:spacing w:before="40" w:after="40" w:line="210" w:lineRule="exact"/>
              <w:ind w:right="40"/>
              <w:rPr>
                <w:sz w:val="17"/>
              </w:rPr>
            </w:pPr>
            <w:r w:rsidRPr="009076C2">
              <w:rPr>
                <w:sz w:val="17"/>
              </w:rPr>
              <w:t>Partenariat</w:t>
            </w:r>
          </w:p>
        </w:tc>
        <w:tc>
          <w:tcPr>
            <w:tcW w:w="814" w:type="dxa"/>
            <w:shd w:val="clear" w:color="auto" w:fill="auto"/>
            <w:noWrap/>
            <w:vAlign w:val="bottom"/>
          </w:tcPr>
          <w:p w14:paraId="5B3899AA"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475</w:t>
            </w:r>
          </w:p>
        </w:tc>
        <w:tc>
          <w:tcPr>
            <w:tcW w:w="815" w:type="dxa"/>
            <w:shd w:val="clear" w:color="auto" w:fill="auto"/>
            <w:noWrap/>
            <w:vAlign w:val="bottom"/>
          </w:tcPr>
          <w:p w14:paraId="256BE4DA"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124</w:t>
            </w:r>
          </w:p>
        </w:tc>
        <w:tc>
          <w:tcPr>
            <w:tcW w:w="814" w:type="dxa"/>
            <w:shd w:val="clear" w:color="auto" w:fill="auto"/>
            <w:noWrap/>
            <w:vAlign w:val="bottom"/>
          </w:tcPr>
          <w:p w14:paraId="37374DB9"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1 304</w:t>
            </w:r>
          </w:p>
        </w:tc>
        <w:tc>
          <w:tcPr>
            <w:tcW w:w="815" w:type="dxa"/>
            <w:shd w:val="clear" w:color="auto" w:fill="auto"/>
            <w:noWrap/>
            <w:vAlign w:val="bottom"/>
          </w:tcPr>
          <w:p w14:paraId="5FAD7378"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30</w:t>
            </w:r>
          </w:p>
        </w:tc>
        <w:tc>
          <w:tcPr>
            <w:tcW w:w="814" w:type="dxa"/>
            <w:shd w:val="clear" w:color="auto" w:fill="auto"/>
            <w:noWrap/>
            <w:vAlign w:val="bottom"/>
          </w:tcPr>
          <w:p w14:paraId="1C33A474"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1 933</w:t>
            </w:r>
          </w:p>
        </w:tc>
        <w:tc>
          <w:tcPr>
            <w:tcW w:w="815" w:type="dxa"/>
            <w:shd w:val="clear" w:color="auto" w:fill="auto"/>
            <w:noWrap/>
            <w:vAlign w:val="bottom"/>
          </w:tcPr>
          <w:p w14:paraId="0438B22A" w14:textId="77777777" w:rsidR="00204044" w:rsidRPr="009076C2" w:rsidRDefault="00204044" w:rsidP="009076C2">
            <w:pPr>
              <w:tabs>
                <w:tab w:val="left" w:pos="288"/>
                <w:tab w:val="left" w:pos="576"/>
                <w:tab w:val="left" w:pos="864"/>
                <w:tab w:val="left" w:pos="1152"/>
              </w:tabs>
              <w:spacing w:before="40" w:after="40" w:line="210" w:lineRule="exact"/>
              <w:ind w:right="40"/>
              <w:jc w:val="right"/>
              <w:rPr>
                <w:sz w:val="17"/>
              </w:rPr>
            </w:pPr>
            <w:r w:rsidRPr="009076C2">
              <w:rPr>
                <w:sz w:val="17"/>
              </w:rPr>
              <w:t>6,4</w:t>
            </w:r>
          </w:p>
        </w:tc>
      </w:tr>
      <w:tr w:rsidR="00204044" w:rsidRPr="00204044" w14:paraId="08AFC4C4" w14:textId="77777777" w:rsidTr="009076C2">
        <w:trPr>
          <w:cantSplit/>
        </w:trPr>
        <w:tc>
          <w:tcPr>
            <w:tcW w:w="2448" w:type="dxa"/>
            <w:tcBorders>
              <w:bottom w:val="single" w:sz="4" w:space="0" w:color="auto"/>
            </w:tcBorders>
            <w:shd w:val="clear" w:color="auto" w:fill="auto"/>
            <w:noWrap/>
            <w:vAlign w:val="bottom"/>
          </w:tcPr>
          <w:p w14:paraId="39C88777" w14:textId="77777777" w:rsidR="00204044" w:rsidRPr="009076C2" w:rsidRDefault="00204044" w:rsidP="009076C2">
            <w:pPr>
              <w:tabs>
                <w:tab w:val="left" w:pos="288"/>
                <w:tab w:val="left" w:pos="576"/>
                <w:tab w:val="left" w:pos="864"/>
                <w:tab w:val="left" w:pos="1152"/>
              </w:tabs>
              <w:spacing w:before="40" w:after="81" w:line="210" w:lineRule="exact"/>
              <w:ind w:right="40"/>
              <w:rPr>
                <w:sz w:val="17"/>
              </w:rPr>
            </w:pPr>
            <w:r w:rsidRPr="009076C2">
              <w:rPr>
                <w:sz w:val="17"/>
              </w:rPr>
              <w:t>Coopérative</w:t>
            </w:r>
          </w:p>
        </w:tc>
        <w:tc>
          <w:tcPr>
            <w:tcW w:w="814" w:type="dxa"/>
            <w:tcBorders>
              <w:bottom w:val="single" w:sz="4" w:space="0" w:color="auto"/>
            </w:tcBorders>
            <w:shd w:val="clear" w:color="auto" w:fill="auto"/>
            <w:noWrap/>
            <w:vAlign w:val="bottom"/>
          </w:tcPr>
          <w:p w14:paraId="5D01B2CD" w14:textId="77777777" w:rsidR="00204044" w:rsidRPr="009076C2" w:rsidRDefault="00204044" w:rsidP="009076C2">
            <w:pPr>
              <w:tabs>
                <w:tab w:val="left" w:pos="288"/>
                <w:tab w:val="left" w:pos="576"/>
                <w:tab w:val="left" w:pos="864"/>
                <w:tab w:val="left" w:pos="1152"/>
              </w:tabs>
              <w:spacing w:before="40" w:after="81" w:line="210" w:lineRule="exact"/>
              <w:ind w:right="40"/>
              <w:jc w:val="right"/>
              <w:rPr>
                <w:sz w:val="17"/>
              </w:rPr>
            </w:pPr>
            <w:r w:rsidRPr="009076C2">
              <w:rPr>
                <w:sz w:val="17"/>
              </w:rPr>
              <w:t>603</w:t>
            </w:r>
          </w:p>
        </w:tc>
        <w:tc>
          <w:tcPr>
            <w:tcW w:w="815" w:type="dxa"/>
            <w:tcBorders>
              <w:bottom w:val="single" w:sz="4" w:space="0" w:color="auto"/>
            </w:tcBorders>
            <w:shd w:val="clear" w:color="auto" w:fill="auto"/>
            <w:noWrap/>
            <w:vAlign w:val="bottom"/>
          </w:tcPr>
          <w:p w14:paraId="253542C2" w14:textId="77777777" w:rsidR="00204044" w:rsidRPr="009076C2" w:rsidRDefault="00204044" w:rsidP="009076C2">
            <w:pPr>
              <w:tabs>
                <w:tab w:val="left" w:pos="288"/>
                <w:tab w:val="left" w:pos="576"/>
                <w:tab w:val="left" w:pos="864"/>
                <w:tab w:val="left" w:pos="1152"/>
              </w:tabs>
              <w:spacing w:before="40" w:after="81" w:line="210" w:lineRule="exact"/>
              <w:ind w:right="40"/>
              <w:jc w:val="right"/>
              <w:rPr>
                <w:sz w:val="17"/>
              </w:rPr>
            </w:pPr>
            <w:r w:rsidRPr="009076C2">
              <w:rPr>
                <w:sz w:val="17"/>
              </w:rPr>
              <w:t>147</w:t>
            </w:r>
          </w:p>
        </w:tc>
        <w:tc>
          <w:tcPr>
            <w:tcW w:w="814" w:type="dxa"/>
            <w:tcBorders>
              <w:bottom w:val="single" w:sz="4" w:space="0" w:color="auto"/>
            </w:tcBorders>
            <w:shd w:val="clear" w:color="auto" w:fill="auto"/>
            <w:noWrap/>
            <w:vAlign w:val="bottom"/>
          </w:tcPr>
          <w:p w14:paraId="074ECF9E" w14:textId="77777777" w:rsidR="00204044" w:rsidRPr="009076C2" w:rsidRDefault="00204044" w:rsidP="009076C2">
            <w:pPr>
              <w:tabs>
                <w:tab w:val="left" w:pos="288"/>
                <w:tab w:val="left" w:pos="576"/>
                <w:tab w:val="left" w:pos="864"/>
                <w:tab w:val="left" w:pos="1152"/>
              </w:tabs>
              <w:spacing w:before="40" w:after="81" w:line="210" w:lineRule="exact"/>
              <w:ind w:right="40"/>
              <w:jc w:val="right"/>
              <w:rPr>
                <w:sz w:val="17"/>
              </w:rPr>
            </w:pPr>
            <w:r w:rsidRPr="009076C2">
              <w:rPr>
                <w:sz w:val="17"/>
              </w:rPr>
              <w:t>101</w:t>
            </w:r>
          </w:p>
        </w:tc>
        <w:tc>
          <w:tcPr>
            <w:tcW w:w="815" w:type="dxa"/>
            <w:tcBorders>
              <w:bottom w:val="single" w:sz="4" w:space="0" w:color="auto"/>
            </w:tcBorders>
            <w:shd w:val="clear" w:color="auto" w:fill="auto"/>
            <w:noWrap/>
            <w:vAlign w:val="bottom"/>
          </w:tcPr>
          <w:p w14:paraId="757F8A48" w14:textId="77777777" w:rsidR="00204044" w:rsidRPr="009076C2" w:rsidRDefault="00204044" w:rsidP="009076C2">
            <w:pPr>
              <w:tabs>
                <w:tab w:val="left" w:pos="288"/>
                <w:tab w:val="left" w:pos="576"/>
                <w:tab w:val="left" w:pos="864"/>
                <w:tab w:val="left" w:pos="1152"/>
              </w:tabs>
              <w:spacing w:before="40" w:after="81" w:line="210" w:lineRule="exact"/>
              <w:ind w:right="40"/>
              <w:jc w:val="right"/>
              <w:rPr>
                <w:sz w:val="17"/>
              </w:rPr>
            </w:pPr>
            <w:r w:rsidRPr="009076C2">
              <w:rPr>
                <w:sz w:val="17"/>
              </w:rPr>
              <w:t>17</w:t>
            </w:r>
          </w:p>
        </w:tc>
        <w:tc>
          <w:tcPr>
            <w:tcW w:w="814" w:type="dxa"/>
            <w:tcBorders>
              <w:bottom w:val="single" w:sz="4" w:space="0" w:color="auto"/>
            </w:tcBorders>
            <w:shd w:val="clear" w:color="auto" w:fill="auto"/>
            <w:noWrap/>
            <w:vAlign w:val="bottom"/>
          </w:tcPr>
          <w:p w14:paraId="38E8DA9A" w14:textId="77777777" w:rsidR="00204044" w:rsidRPr="009076C2" w:rsidRDefault="00204044" w:rsidP="009076C2">
            <w:pPr>
              <w:tabs>
                <w:tab w:val="left" w:pos="288"/>
                <w:tab w:val="left" w:pos="576"/>
                <w:tab w:val="left" w:pos="864"/>
                <w:tab w:val="left" w:pos="1152"/>
              </w:tabs>
              <w:spacing w:before="40" w:after="81" w:line="210" w:lineRule="exact"/>
              <w:ind w:right="40"/>
              <w:jc w:val="right"/>
              <w:rPr>
                <w:sz w:val="17"/>
              </w:rPr>
            </w:pPr>
            <w:r w:rsidRPr="009076C2">
              <w:rPr>
                <w:sz w:val="17"/>
              </w:rPr>
              <w:t>868</w:t>
            </w:r>
          </w:p>
        </w:tc>
        <w:tc>
          <w:tcPr>
            <w:tcW w:w="815" w:type="dxa"/>
            <w:tcBorders>
              <w:bottom w:val="single" w:sz="4" w:space="0" w:color="auto"/>
            </w:tcBorders>
            <w:shd w:val="clear" w:color="auto" w:fill="auto"/>
            <w:noWrap/>
            <w:vAlign w:val="bottom"/>
          </w:tcPr>
          <w:p w14:paraId="581715E5" w14:textId="77777777" w:rsidR="00204044" w:rsidRPr="009076C2" w:rsidRDefault="00204044" w:rsidP="009076C2">
            <w:pPr>
              <w:tabs>
                <w:tab w:val="left" w:pos="288"/>
                <w:tab w:val="left" w:pos="576"/>
                <w:tab w:val="left" w:pos="864"/>
                <w:tab w:val="left" w:pos="1152"/>
              </w:tabs>
              <w:spacing w:before="40" w:after="81" w:line="210" w:lineRule="exact"/>
              <w:ind w:right="40"/>
              <w:jc w:val="right"/>
              <w:rPr>
                <w:sz w:val="17"/>
              </w:rPr>
            </w:pPr>
            <w:r w:rsidRPr="009076C2">
              <w:rPr>
                <w:sz w:val="17"/>
              </w:rPr>
              <w:t>16,9</w:t>
            </w:r>
          </w:p>
        </w:tc>
      </w:tr>
      <w:tr w:rsidR="00204044" w:rsidRPr="00204044" w14:paraId="6455C310" w14:textId="77777777" w:rsidTr="009076C2">
        <w:trPr>
          <w:cantSplit/>
        </w:trPr>
        <w:tc>
          <w:tcPr>
            <w:tcW w:w="2448" w:type="dxa"/>
            <w:tcBorders>
              <w:top w:val="single" w:sz="4" w:space="0" w:color="auto"/>
              <w:bottom w:val="single" w:sz="12" w:space="0" w:color="auto"/>
            </w:tcBorders>
            <w:shd w:val="clear" w:color="auto" w:fill="auto"/>
            <w:noWrap/>
            <w:vAlign w:val="bottom"/>
          </w:tcPr>
          <w:p w14:paraId="5A1C4D1F" w14:textId="77777777" w:rsidR="00204044" w:rsidRPr="009076C2" w:rsidRDefault="00204044"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814" w:type="dxa"/>
            <w:tcBorders>
              <w:top w:val="single" w:sz="4" w:space="0" w:color="auto"/>
              <w:bottom w:val="single" w:sz="12" w:space="0" w:color="auto"/>
            </w:tcBorders>
            <w:shd w:val="clear" w:color="auto" w:fill="auto"/>
            <w:noWrap/>
            <w:vAlign w:val="bottom"/>
          </w:tcPr>
          <w:p w14:paraId="0AC787C4" w14:textId="77777777" w:rsidR="00204044" w:rsidRPr="009076C2" w:rsidRDefault="00204044" w:rsidP="009076C2">
            <w:pPr>
              <w:tabs>
                <w:tab w:val="left" w:pos="288"/>
                <w:tab w:val="left" w:pos="576"/>
                <w:tab w:val="left" w:pos="864"/>
                <w:tab w:val="left" w:pos="1152"/>
              </w:tabs>
              <w:spacing w:before="81" w:after="81" w:line="210" w:lineRule="exact"/>
              <w:ind w:right="40"/>
              <w:jc w:val="right"/>
              <w:rPr>
                <w:b/>
                <w:sz w:val="17"/>
              </w:rPr>
            </w:pPr>
            <w:r w:rsidRPr="009076C2">
              <w:rPr>
                <w:b/>
                <w:sz w:val="17"/>
              </w:rPr>
              <w:t>21 339</w:t>
            </w:r>
          </w:p>
        </w:tc>
        <w:tc>
          <w:tcPr>
            <w:tcW w:w="815" w:type="dxa"/>
            <w:tcBorders>
              <w:top w:val="single" w:sz="4" w:space="0" w:color="auto"/>
              <w:bottom w:val="single" w:sz="12" w:space="0" w:color="auto"/>
            </w:tcBorders>
            <w:shd w:val="clear" w:color="auto" w:fill="auto"/>
            <w:noWrap/>
            <w:vAlign w:val="bottom"/>
          </w:tcPr>
          <w:p w14:paraId="23B01417" w14:textId="77777777" w:rsidR="00204044" w:rsidRPr="009076C2" w:rsidRDefault="00204044" w:rsidP="009076C2">
            <w:pPr>
              <w:tabs>
                <w:tab w:val="left" w:pos="288"/>
                <w:tab w:val="left" w:pos="576"/>
                <w:tab w:val="left" w:pos="864"/>
                <w:tab w:val="left" w:pos="1152"/>
              </w:tabs>
              <w:spacing w:before="81" w:after="81" w:line="210" w:lineRule="exact"/>
              <w:ind w:right="40"/>
              <w:jc w:val="right"/>
              <w:rPr>
                <w:b/>
                <w:sz w:val="17"/>
              </w:rPr>
            </w:pPr>
            <w:r w:rsidRPr="009076C2">
              <w:rPr>
                <w:b/>
                <w:sz w:val="17"/>
              </w:rPr>
              <w:t>5 786</w:t>
            </w:r>
          </w:p>
        </w:tc>
        <w:tc>
          <w:tcPr>
            <w:tcW w:w="814" w:type="dxa"/>
            <w:tcBorders>
              <w:top w:val="single" w:sz="4" w:space="0" w:color="auto"/>
              <w:bottom w:val="single" w:sz="12" w:space="0" w:color="auto"/>
            </w:tcBorders>
            <w:shd w:val="clear" w:color="auto" w:fill="auto"/>
            <w:noWrap/>
            <w:vAlign w:val="bottom"/>
          </w:tcPr>
          <w:p w14:paraId="34FF7E70" w14:textId="77777777" w:rsidR="00204044" w:rsidRPr="009076C2" w:rsidRDefault="00204044" w:rsidP="009076C2">
            <w:pPr>
              <w:tabs>
                <w:tab w:val="left" w:pos="288"/>
                <w:tab w:val="left" w:pos="576"/>
                <w:tab w:val="left" w:pos="864"/>
                <w:tab w:val="left" w:pos="1152"/>
              </w:tabs>
              <w:spacing w:before="81" w:after="81" w:line="210" w:lineRule="exact"/>
              <w:ind w:right="40"/>
              <w:jc w:val="right"/>
              <w:rPr>
                <w:b/>
                <w:sz w:val="17"/>
              </w:rPr>
            </w:pPr>
            <w:r w:rsidRPr="009076C2">
              <w:rPr>
                <w:b/>
                <w:sz w:val="17"/>
              </w:rPr>
              <w:t>4 945</w:t>
            </w:r>
          </w:p>
        </w:tc>
        <w:tc>
          <w:tcPr>
            <w:tcW w:w="815" w:type="dxa"/>
            <w:tcBorders>
              <w:top w:val="single" w:sz="4" w:space="0" w:color="auto"/>
              <w:bottom w:val="single" w:sz="12" w:space="0" w:color="auto"/>
            </w:tcBorders>
            <w:shd w:val="clear" w:color="auto" w:fill="auto"/>
            <w:noWrap/>
            <w:vAlign w:val="bottom"/>
          </w:tcPr>
          <w:p w14:paraId="48A25E7C" w14:textId="77777777" w:rsidR="00204044" w:rsidRPr="009076C2" w:rsidRDefault="00204044" w:rsidP="009076C2">
            <w:pPr>
              <w:tabs>
                <w:tab w:val="left" w:pos="288"/>
                <w:tab w:val="left" w:pos="576"/>
                <w:tab w:val="left" w:pos="864"/>
                <w:tab w:val="left" w:pos="1152"/>
              </w:tabs>
              <w:spacing w:before="81" w:after="81" w:line="210" w:lineRule="exact"/>
              <w:ind w:right="40"/>
              <w:jc w:val="right"/>
              <w:rPr>
                <w:b/>
                <w:sz w:val="17"/>
              </w:rPr>
            </w:pPr>
            <w:r w:rsidRPr="009076C2">
              <w:rPr>
                <w:b/>
                <w:sz w:val="17"/>
              </w:rPr>
              <w:t>1 462</w:t>
            </w:r>
          </w:p>
        </w:tc>
        <w:tc>
          <w:tcPr>
            <w:tcW w:w="814" w:type="dxa"/>
            <w:tcBorders>
              <w:top w:val="single" w:sz="4" w:space="0" w:color="auto"/>
              <w:bottom w:val="single" w:sz="12" w:space="0" w:color="auto"/>
            </w:tcBorders>
            <w:shd w:val="clear" w:color="auto" w:fill="auto"/>
            <w:noWrap/>
            <w:vAlign w:val="bottom"/>
          </w:tcPr>
          <w:p w14:paraId="180FA60C" w14:textId="77777777" w:rsidR="00204044" w:rsidRPr="009076C2" w:rsidRDefault="00204044" w:rsidP="009076C2">
            <w:pPr>
              <w:tabs>
                <w:tab w:val="left" w:pos="288"/>
                <w:tab w:val="left" w:pos="576"/>
                <w:tab w:val="left" w:pos="864"/>
                <w:tab w:val="left" w:pos="1152"/>
              </w:tabs>
              <w:spacing w:before="81" w:after="81" w:line="210" w:lineRule="exact"/>
              <w:ind w:right="40"/>
              <w:jc w:val="right"/>
              <w:rPr>
                <w:b/>
                <w:sz w:val="17"/>
              </w:rPr>
            </w:pPr>
            <w:r w:rsidRPr="009076C2">
              <w:rPr>
                <w:b/>
                <w:sz w:val="17"/>
              </w:rPr>
              <w:t>33 532</w:t>
            </w:r>
          </w:p>
        </w:tc>
        <w:tc>
          <w:tcPr>
            <w:tcW w:w="815" w:type="dxa"/>
            <w:tcBorders>
              <w:top w:val="single" w:sz="4" w:space="0" w:color="auto"/>
              <w:bottom w:val="single" w:sz="12" w:space="0" w:color="auto"/>
            </w:tcBorders>
            <w:shd w:val="clear" w:color="auto" w:fill="auto"/>
            <w:noWrap/>
            <w:vAlign w:val="bottom"/>
          </w:tcPr>
          <w:p w14:paraId="2B61DC86" w14:textId="77777777" w:rsidR="00204044" w:rsidRPr="009076C2" w:rsidRDefault="00204044" w:rsidP="009076C2">
            <w:pPr>
              <w:tabs>
                <w:tab w:val="left" w:pos="288"/>
                <w:tab w:val="left" w:pos="576"/>
                <w:tab w:val="left" w:pos="864"/>
                <w:tab w:val="left" w:pos="1152"/>
              </w:tabs>
              <w:spacing w:before="81" w:after="81" w:line="210" w:lineRule="exact"/>
              <w:ind w:right="40"/>
              <w:jc w:val="right"/>
              <w:rPr>
                <w:b/>
                <w:sz w:val="17"/>
              </w:rPr>
            </w:pPr>
            <w:r w:rsidRPr="009076C2">
              <w:rPr>
                <w:b/>
                <w:sz w:val="17"/>
              </w:rPr>
              <w:t>17,3</w:t>
            </w:r>
          </w:p>
        </w:tc>
      </w:tr>
      <w:bookmarkEnd w:id="9"/>
    </w:tbl>
    <w:p w14:paraId="32AD79E4" w14:textId="136F4E8E" w:rsidR="009B5341" w:rsidRPr="009076C2" w:rsidRDefault="009B5341" w:rsidP="009076C2">
      <w:pPr>
        <w:pStyle w:val="SingleTxt"/>
        <w:spacing w:after="0" w:line="120" w:lineRule="exact"/>
        <w:rPr>
          <w:sz w:val="10"/>
          <w:lang w:val="fr-FR"/>
        </w:rPr>
      </w:pPr>
    </w:p>
    <w:p w14:paraId="0388D4A1" w14:textId="49CA7DD8" w:rsidR="00204044" w:rsidRPr="00204044" w:rsidRDefault="00204044" w:rsidP="009076C2">
      <w:pPr>
        <w:pStyle w:val="FootnoteText"/>
        <w:tabs>
          <w:tab w:val="right" w:pos="1476"/>
          <w:tab w:val="left" w:pos="1548"/>
          <w:tab w:val="right" w:pos="1836"/>
          <w:tab w:val="left" w:pos="1908"/>
        </w:tabs>
        <w:ind w:left="1548" w:right="1267" w:hanging="288"/>
        <w:rPr>
          <w:lang w:val="en-US"/>
        </w:rPr>
      </w:pPr>
      <w:r w:rsidRPr="00204044">
        <w:rPr>
          <w:lang w:val="en-US"/>
        </w:rPr>
        <w:t>Source</w:t>
      </w:r>
      <w:r w:rsidR="00A256C2">
        <w:rPr>
          <w:lang w:val="en-US"/>
        </w:rPr>
        <w:t> :</w:t>
      </w:r>
      <w:r w:rsidRPr="00204044">
        <w:rPr>
          <w:lang w:val="en-US"/>
        </w:rPr>
        <w:t xml:space="preserve"> ZIMSTAT, Understanding Gender Equality in Zimbabwe</w:t>
      </w:r>
      <w:r w:rsidR="00A256C2">
        <w:rPr>
          <w:lang w:val="en-US"/>
        </w:rPr>
        <w:t> :</w:t>
      </w:r>
      <w:r w:rsidRPr="00204044">
        <w:rPr>
          <w:lang w:val="en-US"/>
        </w:rPr>
        <w:t xml:space="preserve"> Women and Men Report 2016.</w:t>
      </w:r>
    </w:p>
    <w:p w14:paraId="350666AA" w14:textId="39B34407" w:rsidR="00204044" w:rsidRDefault="00204044" w:rsidP="009076C2">
      <w:pPr>
        <w:pStyle w:val="SingleTxt"/>
        <w:spacing w:after="0" w:line="120" w:lineRule="exact"/>
        <w:rPr>
          <w:sz w:val="10"/>
          <w:lang w:val="en-US"/>
        </w:rPr>
      </w:pPr>
    </w:p>
    <w:p w14:paraId="2D459D88" w14:textId="62B92DD7" w:rsidR="00A83958" w:rsidRDefault="00A83958" w:rsidP="009076C2">
      <w:pPr>
        <w:pStyle w:val="SingleTxt"/>
        <w:spacing w:after="0" w:line="120" w:lineRule="exact"/>
        <w:rPr>
          <w:sz w:val="10"/>
          <w:lang w:val="en-US"/>
        </w:rPr>
      </w:pPr>
    </w:p>
    <w:p w14:paraId="75207D39" w14:textId="77777777" w:rsidR="00A83958" w:rsidRPr="009076C2" w:rsidRDefault="00A83958" w:rsidP="009076C2">
      <w:pPr>
        <w:pStyle w:val="SingleTxt"/>
        <w:spacing w:after="0" w:line="120" w:lineRule="exact"/>
        <w:rPr>
          <w:sz w:val="10"/>
          <w:lang w:val="en-US"/>
        </w:rPr>
      </w:pPr>
    </w:p>
    <w:p w14:paraId="076707E5" w14:textId="635D16E2" w:rsidR="00204044" w:rsidRPr="00204044" w:rsidRDefault="00204044"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4044">
        <w:rPr>
          <w:lang w:val="en-US"/>
        </w:rPr>
        <w:tab/>
      </w:r>
      <w:r w:rsidRPr="00204044">
        <w:rPr>
          <w:lang w:val="en-US"/>
        </w:rPr>
        <w:tab/>
      </w:r>
      <w:r w:rsidRPr="00204044">
        <w:rPr>
          <w:lang w:val="fr-FR"/>
        </w:rPr>
        <w:t>Article 14</w:t>
      </w:r>
      <w:r w:rsidR="00A256C2">
        <w:rPr>
          <w:lang w:val="fr-FR"/>
        </w:rPr>
        <w:t> :</w:t>
      </w:r>
      <w:r w:rsidRPr="00204044">
        <w:rPr>
          <w:lang w:val="fr-FR"/>
        </w:rPr>
        <w:t xml:space="preserve"> Femmes rurales</w:t>
      </w:r>
    </w:p>
    <w:p w14:paraId="16A69E81" w14:textId="4D767166" w:rsidR="00204044" w:rsidRPr="009076C2" w:rsidRDefault="00204044" w:rsidP="009076C2">
      <w:pPr>
        <w:pStyle w:val="SingleTxt"/>
        <w:spacing w:after="0" w:line="120" w:lineRule="exact"/>
        <w:rPr>
          <w:sz w:val="10"/>
          <w:lang w:val="fr-FR"/>
        </w:rPr>
      </w:pPr>
    </w:p>
    <w:p w14:paraId="111B8B31" w14:textId="77777777" w:rsidR="00204044" w:rsidRPr="00204044" w:rsidRDefault="00204044"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4044">
        <w:rPr>
          <w:lang w:val="fr-FR"/>
        </w:rPr>
        <w:tab/>
      </w:r>
      <w:r w:rsidRPr="00204044">
        <w:rPr>
          <w:lang w:val="fr-FR"/>
        </w:rPr>
        <w:tab/>
        <w:t>Mesures constitutionnelles et législatives</w:t>
      </w:r>
    </w:p>
    <w:p w14:paraId="68B77F7C" w14:textId="3007A405" w:rsidR="00204044" w:rsidRPr="009076C2" w:rsidRDefault="00204044" w:rsidP="009076C2">
      <w:pPr>
        <w:pStyle w:val="SingleTxt"/>
        <w:spacing w:after="0" w:line="120" w:lineRule="exact"/>
        <w:rPr>
          <w:sz w:val="10"/>
          <w:lang w:val="fr-FR"/>
        </w:rPr>
      </w:pPr>
    </w:p>
    <w:p w14:paraId="62A2AA16" w14:textId="048DA52A" w:rsidR="00204044" w:rsidRPr="00204044" w:rsidRDefault="00204044" w:rsidP="009076C2">
      <w:pPr>
        <w:pStyle w:val="SingleTxt"/>
        <w:numPr>
          <w:ilvl w:val="0"/>
          <w:numId w:val="17"/>
        </w:numPr>
        <w:spacing w:line="240" w:lineRule="exact"/>
        <w:ind w:left="1267"/>
        <w:rPr>
          <w:lang w:val="fr-FR"/>
        </w:rPr>
      </w:pPr>
      <w:r w:rsidRPr="00204044">
        <w:rPr>
          <w:lang w:val="fr-FR"/>
        </w:rPr>
        <w:t>L</w:t>
      </w:r>
      <w:r w:rsidR="00A256C2">
        <w:rPr>
          <w:lang w:val="fr-FR"/>
        </w:rPr>
        <w:t>’</w:t>
      </w:r>
      <w:r w:rsidRPr="00204044">
        <w:rPr>
          <w:lang w:val="fr-FR"/>
        </w:rPr>
        <w:t>article 17 de la Constitution engage le Gouvernement à assurer le plein équilibre entre les sexes et à prendre des mesures pour promouvoir la pleine participation des femmes dans tous les domaines de la vie, y compris en ce qui concerne les terres, sur la base de l</w:t>
      </w:r>
      <w:r w:rsidR="00A256C2">
        <w:rPr>
          <w:lang w:val="fr-FR"/>
        </w:rPr>
        <w:t>’</w:t>
      </w:r>
      <w:r w:rsidRPr="00204044">
        <w:rPr>
          <w:lang w:val="fr-FR"/>
        </w:rPr>
        <w:t>égalité de l</w:t>
      </w:r>
      <w:r w:rsidR="00A256C2">
        <w:rPr>
          <w:lang w:val="fr-FR"/>
        </w:rPr>
        <w:t>’</w:t>
      </w:r>
      <w:r w:rsidRPr="00204044">
        <w:rPr>
          <w:lang w:val="fr-FR"/>
        </w:rPr>
        <w:t xml:space="preserve">homme et de la femme. Conformément </w:t>
      </w:r>
      <w:r w:rsidRPr="00204044">
        <w:rPr>
          <w:lang w:val="fr-FR"/>
        </w:rPr>
        <w:lastRenderedPageBreak/>
        <w:t>aux dispositions constitutionnelles susmentionnées, il est désormais obligatoire pour les époux d</w:t>
      </w:r>
      <w:r w:rsidR="00A256C2">
        <w:rPr>
          <w:lang w:val="fr-FR"/>
        </w:rPr>
        <w:t>’</w:t>
      </w:r>
      <w:r w:rsidRPr="00204044">
        <w:rPr>
          <w:lang w:val="fr-FR"/>
        </w:rPr>
        <w:t>enregistrer conjointement les terres qui leur appartiennent.</w:t>
      </w:r>
    </w:p>
    <w:p w14:paraId="1563F95E" w14:textId="1B70DBF7" w:rsidR="00204044" w:rsidRPr="00204044" w:rsidRDefault="00204044" w:rsidP="009076C2">
      <w:pPr>
        <w:pStyle w:val="SingleTxt"/>
        <w:numPr>
          <w:ilvl w:val="0"/>
          <w:numId w:val="17"/>
        </w:numPr>
        <w:spacing w:line="240" w:lineRule="exact"/>
        <w:ind w:left="1267"/>
        <w:rPr>
          <w:lang w:val="fr-FR"/>
        </w:rPr>
      </w:pPr>
      <w:r w:rsidRPr="00204044">
        <w:rPr>
          <w:lang w:val="fr-FR"/>
        </w:rPr>
        <w:t>Le décret n</w:t>
      </w:r>
      <w:r w:rsidRPr="00204044">
        <w:rPr>
          <w:vertAlign w:val="superscript"/>
          <w:lang w:val="fr-FR"/>
        </w:rPr>
        <w:t>o</w:t>
      </w:r>
      <w:r w:rsidRPr="00204044">
        <w:rPr>
          <w:lang w:val="fr-FR"/>
        </w:rPr>
        <w:t> 53 de 2014 régissant l</w:t>
      </w:r>
      <w:r w:rsidR="00A256C2">
        <w:rPr>
          <w:lang w:val="fr-FR"/>
        </w:rPr>
        <w:t>’</w:t>
      </w:r>
      <w:r w:rsidRPr="00204044">
        <w:rPr>
          <w:lang w:val="fr-FR"/>
        </w:rPr>
        <w:t>autorisation et les conditions d</w:t>
      </w:r>
      <w:r w:rsidR="00A256C2">
        <w:rPr>
          <w:lang w:val="fr-FR"/>
        </w:rPr>
        <w:t>’</w:t>
      </w:r>
      <w:r w:rsidRPr="00204044">
        <w:rPr>
          <w:lang w:val="fr-FR"/>
        </w:rPr>
        <w:t xml:space="preserve">installation sur les terres </w:t>
      </w:r>
      <w:r>
        <w:rPr>
          <w:lang w:val="fr-FR"/>
        </w:rPr>
        <w:t>[</w:t>
      </w:r>
      <w:r w:rsidRPr="00204044">
        <w:rPr>
          <w:i/>
          <w:iCs/>
          <w:lang w:val="fr-FR"/>
        </w:rPr>
        <w:t>Statutory Instrument 53 of 2014 (Permit, terms and conditions)</w:t>
      </w:r>
      <w:r>
        <w:rPr>
          <w:lang w:val="fr-FR"/>
        </w:rPr>
        <w:t>]</w:t>
      </w:r>
      <w:r w:rsidRPr="00204044">
        <w:rPr>
          <w:lang w:val="fr-FR"/>
        </w:rPr>
        <w:t xml:space="preserve"> consacre le droit des femmes d</w:t>
      </w:r>
      <w:r w:rsidR="00A256C2">
        <w:rPr>
          <w:lang w:val="fr-FR"/>
        </w:rPr>
        <w:t>’</w:t>
      </w:r>
      <w:r w:rsidRPr="00204044">
        <w:rPr>
          <w:lang w:val="fr-FR"/>
        </w:rPr>
        <w:t>hériter des terres de leur mari ou de leur père. La loi prévoit en outre l</w:t>
      </w:r>
      <w:r w:rsidR="00A256C2">
        <w:rPr>
          <w:lang w:val="fr-FR"/>
        </w:rPr>
        <w:t>’</w:t>
      </w:r>
      <w:r w:rsidRPr="00204044">
        <w:rPr>
          <w:lang w:val="fr-FR"/>
        </w:rPr>
        <w:t>acquisition de biens fonciers par les femmes dans les mêmes conditions que celles applicables à leurs homologues de sexe masculin</w:t>
      </w:r>
      <w:r w:rsidRPr="00841E7A">
        <w:rPr>
          <w:vertAlign w:val="superscript"/>
          <w:lang w:val="fr-FR"/>
        </w:rPr>
        <w:footnoteReference w:id="13"/>
      </w:r>
      <w:r w:rsidRPr="00204044">
        <w:rPr>
          <w:lang w:val="fr-FR"/>
        </w:rPr>
        <w:t>.</w:t>
      </w:r>
    </w:p>
    <w:p w14:paraId="376249CA" w14:textId="34356B4B" w:rsidR="00204044" w:rsidRPr="009076C2" w:rsidRDefault="00204044" w:rsidP="009076C2">
      <w:pPr>
        <w:pStyle w:val="SingleTxt"/>
        <w:spacing w:after="0" w:line="120" w:lineRule="exact"/>
        <w:rPr>
          <w:sz w:val="10"/>
          <w:lang w:val="fr-FR"/>
        </w:rPr>
      </w:pPr>
    </w:p>
    <w:p w14:paraId="50B59E87" w14:textId="77777777" w:rsidR="00204044" w:rsidRPr="00204044" w:rsidRDefault="00204044" w:rsidP="00907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4044">
        <w:rPr>
          <w:lang w:val="fr-FR"/>
        </w:rPr>
        <w:tab/>
      </w:r>
      <w:r w:rsidRPr="00204044">
        <w:rPr>
          <w:lang w:val="fr-FR"/>
        </w:rPr>
        <w:tab/>
        <w:t>Mesures administratives</w:t>
      </w:r>
    </w:p>
    <w:p w14:paraId="628F7A35" w14:textId="28957A3F" w:rsidR="00204044" w:rsidRPr="009076C2" w:rsidRDefault="00204044" w:rsidP="009076C2">
      <w:pPr>
        <w:pStyle w:val="SingleTxt"/>
        <w:spacing w:after="0" w:line="120" w:lineRule="exact"/>
        <w:rPr>
          <w:sz w:val="10"/>
          <w:lang w:val="fr-FR"/>
        </w:rPr>
      </w:pPr>
    </w:p>
    <w:p w14:paraId="355022F0" w14:textId="172DF099" w:rsidR="00204044" w:rsidRPr="00204044" w:rsidRDefault="00204044" w:rsidP="009076C2">
      <w:pPr>
        <w:pStyle w:val="SingleTxt"/>
        <w:numPr>
          <w:ilvl w:val="0"/>
          <w:numId w:val="17"/>
        </w:numPr>
        <w:spacing w:line="240" w:lineRule="exact"/>
        <w:ind w:left="1267"/>
        <w:rPr>
          <w:lang w:val="fr-FR"/>
        </w:rPr>
      </w:pPr>
      <w:r w:rsidRPr="00204044">
        <w:rPr>
          <w:lang w:val="fr-FR"/>
        </w:rPr>
        <w:t>En ce qui concerne la recommandation faite au Zimbabwe de combattre, en particulier dans les zones rurales, les coutumes et pratiques traditionnelles nocives qui portent atteinte au plein exercice, par les femmes, du droit de propriété</w:t>
      </w:r>
      <w:r w:rsidR="00A256C2">
        <w:rPr>
          <w:lang w:val="fr-FR"/>
        </w:rPr>
        <w:t> :</w:t>
      </w:r>
    </w:p>
    <w:p w14:paraId="30256020" w14:textId="0A53F595" w:rsidR="00204044" w:rsidRDefault="00204044" w:rsidP="009076C2">
      <w:pPr>
        <w:pStyle w:val="SingleTxt"/>
        <w:tabs>
          <w:tab w:val="right" w:pos="1685"/>
        </w:tabs>
        <w:ind w:left="1742" w:hanging="475"/>
        <w:rPr>
          <w:lang w:val="fr-FR"/>
        </w:rPr>
      </w:pPr>
      <w:r w:rsidRPr="00204044">
        <w:rPr>
          <w:lang w:val="fr-FR"/>
        </w:rPr>
        <w:tab/>
      </w:r>
      <w:r>
        <w:rPr>
          <w:lang w:val="fr-FR"/>
        </w:rPr>
        <w:t>•</w:t>
      </w:r>
      <w:r w:rsidRPr="00204044">
        <w:rPr>
          <w:lang w:val="fr-FR"/>
        </w:rPr>
        <w:tab/>
        <w:t>Comme mentionné au titre de l</w:t>
      </w:r>
      <w:r w:rsidR="00A256C2">
        <w:rPr>
          <w:lang w:val="fr-FR"/>
        </w:rPr>
        <w:t>’</w:t>
      </w:r>
      <w:r w:rsidRPr="00204044">
        <w:rPr>
          <w:lang w:val="fr-FR"/>
        </w:rPr>
        <w:t>article 13, le Gouvernement continue de promouvoir le plein accès des femmes, en toute égalité, aux ressources économiques, ce qui comprend le droit à la propriété foncière, à la propriété de biens et au crédit. Par ailleurs, l</w:t>
      </w:r>
      <w:r w:rsidR="00A256C2">
        <w:rPr>
          <w:lang w:val="fr-FR"/>
        </w:rPr>
        <w:t>’</w:t>
      </w:r>
      <w:r w:rsidRPr="00204044">
        <w:rPr>
          <w:lang w:val="fr-FR"/>
        </w:rPr>
        <w:t>agriculture étant le pilier de l</w:t>
      </w:r>
      <w:r w:rsidR="00A256C2">
        <w:rPr>
          <w:lang w:val="fr-FR"/>
        </w:rPr>
        <w:t>’</w:t>
      </w:r>
      <w:r w:rsidRPr="00204044">
        <w:rPr>
          <w:lang w:val="fr-FR"/>
        </w:rPr>
        <w:t>économie nationale, la plus grande partie de la population du pays vit en zone rurale et s</w:t>
      </w:r>
      <w:r w:rsidR="00A256C2">
        <w:rPr>
          <w:lang w:val="fr-FR"/>
        </w:rPr>
        <w:t>’</w:t>
      </w:r>
      <w:r w:rsidRPr="00204044">
        <w:rPr>
          <w:lang w:val="fr-FR"/>
        </w:rPr>
        <w:t>y consacre majoritairement à l</w:t>
      </w:r>
      <w:r w:rsidR="00A256C2">
        <w:rPr>
          <w:lang w:val="fr-FR"/>
        </w:rPr>
        <w:t>’</w:t>
      </w:r>
      <w:r w:rsidRPr="00204044">
        <w:rPr>
          <w:lang w:val="fr-FR"/>
        </w:rPr>
        <w:t>agriculture. Étant donné que 68</w:t>
      </w:r>
      <w:r w:rsidR="00A256C2">
        <w:rPr>
          <w:lang w:val="fr-FR"/>
        </w:rPr>
        <w:t> %</w:t>
      </w:r>
      <w:r w:rsidRPr="00204044">
        <w:rPr>
          <w:lang w:val="fr-FR"/>
        </w:rPr>
        <w:t xml:space="preserve"> des femmes zimbabwéennes vivent en zones rurales et que 60</w:t>
      </w:r>
      <w:r w:rsidR="00A256C2">
        <w:rPr>
          <w:lang w:val="fr-FR"/>
        </w:rPr>
        <w:t> %</w:t>
      </w:r>
      <w:r w:rsidRPr="00204044">
        <w:rPr>
          <w:lang w:val="fr-FR"/>
        </w:rPr>
        <w:t xml:space="preserve"> des personnes qui produisent des biens agricoles sont des femmes rurales, il est crucial, pour renforcer leur droit à la propriété, que ces femmes soient propriétaires de ressources agricoles. La figure 14 et les tableaux 27 à 34 ci-après font ressortir la démarcation entre les femmes et les hommes pour ce qui est de l</w:t>
      </w:r>
      <w:r w:rsidR="00A256C2">
        <w:rPr>
          <w:lang w:val="fr-FR"/>
        </w:rPr>
        <w:t>’</w:t>
      </w:r>
      <w:r w:rsidRPr="00204044">
        <w:rPr>
          <w:lang w:val="fr-FR"/>
        </w:rPr>
        <w:t>accès aux ressources productives du secteur agricole.</w:t>
      </w:r>
    </w:p>
    <w:p w14:paraId="3E695F81" w14:textId="1D4A807A" w:rsidR="004A6A60" w:rsidRPr="009076C2" w:rsidRDefault="004A6A60" w:rsidP="009076C2">
      <w:pPr>
        <w:pStyle w:val="SingleTxt"/>
        <w:tabs>
          <w:tab w:val="right" w:pos="1685"/>
        </w:tabs>
        <w:spacing w:after="0" w:line="120" w:lineRule="exact"/>
        <w:ind w:left="1742" w:hanging="475"/>
        <w:rPr>
          <w:sz w:val="10"/>
          <w:lang w:val="fr-FR"/>
        </w:rPr>
      </w:pPr>
    </w:p>
    <w:p w14:paraId="0F15E969" w14:textId="6F25B4EC" w:rsidR="004A6A60" w:rsidRPr="004A6A60" w:rsidRDefault="004A6A60"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A6A60">
        <w:rPr>
          <w:lang w:val="fr-FR"/>
        </w:rPr>
        <w:t>Figure 14</w:t>
      </w:r>
    </w:p>
    <w:p w14:paraId="4E2F9067" w14:textId="19197B49" w:rsidR="004A6A60" w:rsidRDefault="004A6A60"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A6A60">
        <w:rPr>
          <w:lang w:val="fr-FR"/>
        </w:rPr>
        <w:tab/>
      </w:r>
      <w:r w:rsidRPr="004A6A60">
        <w:rPr>
          <w:lang w:val="fr-FR"/>
        </w:rPr>
        <w:tab/>
        <w:t xml:space="preserve">Répartition de la propriété du bétail entre propriétaires de ferme/chefs </w:t>
      </w:r>
      <w:r>
        <w:rPr>
          <w:lang w:val="fr-FR"/>
        </w:rPr>
        <w:br/>
      </w:r>
      <w:r w:rsidRPr="004A6A60">
        <w:rPr>
          <w:lang w:val="fr-FR"/>
        </w:rPr>
        <w:t>de ménage masculins et féminins</w:t>
      </w:r>
    </w:p>
    <w:p w14:paraId="019B613C" w14:textId="13B9E796" w:rsidR="004A6A60" w:rsidRPr="009076C2" w:rsidRDefault="004A6A60" w:rsidP="009076C2">
      <w:pPr>
        <w:pStyle w:val="SingleTxt"/>
        <w:spacing w:after="0" w:line="120" w:lineRule="exact"/>
        <w:rPr>
          <w:sz w:val="10"/>
          <w:lang w:val="fr-FR"/>
        </w:rPr>
      </w:pPr>
    </w:p>
    <w:p w14:paraId="5DF61BF7" w14:textId="54C57062" w:rsidR="004A6A60" w:rsidRPr="009076C2" w:rsidRDefault="004A6A60" w:rsidP="009076C2">
      <w:pPr>
        <w:pStyle w:val="SingleTxt"/>
        <w:spacing w:after="0" w:line="120" w:lineRule="exact"/>
        <w:rPr>
          <w:sz w:val="10"/>
          <w:lang w:val="fr-FR"/>
        </w:rPr>
      </w:pPr>
    </w:p>
    <w:p w14:paraId="357541D5" w14:textId="5D0490B0" w:rsidR="004A6A60" w:rsidRDefault="00CB1510" w:rsidP="004A6A60">
      <w:pPr>
        <w:pStyle w:val="SingleTxt"/>
        <w:rPr>
          <w:lang w:val="fr-FR"/>
        </w:rPr>
      </w:pPr>
      <w:r>
        <w:rPr>
          <w:noProof/>
          <w:lang w:val="fr-FR"/>
        </w:rPr>
        <w:drawing>
          <wp:inline distT="0" distB="0" distL="0" distR="0" wp14:anchorId="41118636" wp14:editId="714B453D">
            <wp:extent cx="4687556" cy="2473697"/>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9570" cy="2490592"/>
                    </a:xfrm>
                    <a:prstGeom prst="rect">
                      <a:avLst/>
                    </a:prstGeom>
                    <a:noFill/>
                  </pic:spPr>
                </pic:pic>
              </a:graphicData>
            </a:graphic>
          </wp:inline>
        </w:drawing>
      </w:r>
    </w:p>
    <w:p w14:paraId="5AE22E5D" w14:textId="6EF13511" w:rsidR="004A6A60" w:rsidRPr="004A6A60" w:rsidRDefault="004A6A60" w:rsidP="009076C2">
      <w:pPr>
        <w:pStyle w:val="FootnoteText"/>
        <w:tabs>
          <w:tab w:val="right" w:pos="1476"/>
          <w:tab w:val="left" w:pos="1548"/>
          <w:tab w:val="right" w:pos="1836"/>
          <w:tab w:val="left" w:pos="1908"/>
        </w:tabs>
        <w:ind w:left="1548" w:right="1267" w:hanging="288"/>
        <w:rPr>
          <w:lang w:val="en-US"/>
        </w:rPr>
      </w:pPr>
      <w:r w:rsidRPr="00CB1510">
        <w:rPr>
          <w:i/>
          <w:iCs/>
          <w:lang w:val="en-US"/>
        </w:rPr>
        <w:t>Source</w:t>
      </w:r>
      <w:r w:rsidR="00A256C2">
        <w:rPr>
          <w:lang w:val="en-US"/>
        </w:rPr>
        <w:t> :</w:t>
      </w:r>
      <w:r w:rsidRPr="004A6A60">
        <w:rPr>
          <w:lang w:val="en-US"/>
        </w:rPr>
        <w:t xml:space="preserve"> Agriculture and Livestock Survey, 2014.</w:t>
      </w:r>
    </w:p>
    <w:p w14:paraId="32198312" w14:textId="08EEEE0F" w:rsidR="004A6A60" w:rsidRPr="009076C2" w:rsidRDefault="004A6A60" w:rsidP="009076C2">
      <w:pPr>
        <w:pStyle w:val="SingleTxt"/>
        <w:spacing w:after="0" w:line="120" w:lineRule="exact"/>
        <w:rPr>
          <w:sz w:val="10"/>
          <w:lang w:val="en-US"/>
        </w:rPr>
      </w:pPr>
    </w:p>
    <w:p w14:paraId="512F5E22" w14:textId="6B85DC0E" w:rsidR="004A6A60" w:rsidRPr="009076C2" w:rsidRDefault="004A6A60" w:rsidP="009076C2">
      <w:pPr>
        <w:pStyle w:val="SingleTxt"/>
        <w:spacing w:after="0" w:line="120" w:lineRule="exact"/>
        <w:rPr>
          <w:sz w:val="10"/>
          <w:lang w:val="en-US"/>
        </w:rPr>
      </w:pPr>
    </w:p>
    <w:p w14:paraId="17C628DA" w14:textId="2BE735A0" w:rsidR="004A6A60" w:rsidRPr="009076C2" w:rsidRDefault="004A6A60" w:rsidP="009076C2">
      <w:pPr>
        <w:pStyle w:val="SingleTxt"/>
        <w:spacing w:after="0" w:line="120" w:lineRule="exact"/>
        <w:rPr>
          <w:sz w:val="10"/>
          <w:lang w:val="en-US"/>
        </w:rPr>
      </w:pPr>
    </w:p>
    <w:p w14:paraId="2819E879" w14:textId="77777777" w:rsidR="004A6A60" w:rsidRPr="004A6A60" w:rsidRDefault="004A6A60"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A6A60">
        <w:rPr>
          <w:b/>
          <w:lang w:val="en-US"/>
        </w:rPr>
        <w:lastRenderedPageBreak/>
        <w:tab/>
      </w:r>
      <w:r w:rsidRPr="004A6A60">
        <w:rPr>
          <w:b/>
          <w:lang w:val="en-US"/>
        </w:rPr>
        <w:tab/>
      </w:r>
      <w:r w:rsidRPr="004A6A60">
        <w:rPr>
          <w:lang w:val="fr-FR"/>
        </w:rPr>
        <w:t>Tableau 27</w:t>
      </w:r>
    </w:p>
    <w:p w14:paraId="094CBA09" w14:textId="285A5160" w:rsidR="004A6A60" w:rsidRDefault="004A6A60"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A6A60">
        <w:rPr>
          <w:lang w:val="fr-FR"/>
        </w:rPr>
        <w:tab/>
      </w:r>
      <w:r w:rsidRPr="004A6A60">
        <w:rPr>
          <w:lang w:val="fr-FR"/>
        </w:rPr>
        <w:tab/>
        <w:t xml:space="preserve">Répartition de la propriété des terres agricoles entre propriétaires masculins </w:t>
      </w:r>
      <w:r>
        <w:rPr>
          <w:lang w:val="fr-FR"/>
        </w:rPr>
        <w:br/>
      </w:r>
      <w:r w:rsidRPr="004A6A60">
        <w:rPr>
          <w:lang w:val="fr-FR"/>
        </w:rPr>
        <w:t>et féminins</w:t>
      </w:r>
    </w:p>
    <w:p w14:paraId="2BF0872C" w14:textId="6B92D98B" w:rsidR="004A6A60" w:rsidRPr="009076C2" w:rsidRDefault="004A6A60" w:rsidP="009076C2">
      <w:pPr>
        <w:pStyle w:val="SingleTxt"/>
        <w:spacing w:after="0" w:line="120" w:lineRule="exact"/>
        <w:rPr>
          <w:sz w:val="10"/>
          <w:lang w:val="fr-FR"/>
        </w:rPr>
      </w:pPr>
    </w:p>
    <w:p w14:paraId="7BB08F9F" w14:textId="0C106AB5" w:rsidR="004A6A60" w:rsidRPr="009076C2" w:rsidRDefault="004A6A60"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1543"/>
        <w:gridCol w:w="1535"/>
        <w:gridCol w:w="9"/>
        <w:gridCol w:w="1544"/>
      </w:tblGrid>
      <w:tr w:rsidR="009076C2" w:rsidRPr="009076C2" w14:paraId="20A0505B" w14:textId="77777777" w:rsidTr="009076C2">
        <w:trPr>
          <w:cantSplit/>
          <w:tblHeader/>
        </w:trPr>
        <w:tc>
          <w:tcPr>
            <w:tcW w:w="2700" w:type="dxa"/>
            <w:vMerge w:val="restart"/>
            <w:tcBorders>
              <w:top w:val="single" w:sz="4" w:space="0" w:color="auto"/>
            </w:tcBorders>
            <w:shd w:val="clear" w:color="auto" w:fill="auto"/>
            <w:noWrap/>
            <w:vAlign w:val="bottom"/>
          </w:tcPr>
          <w:p w14:paraId="65B9C74B" w14:textId="77777777" w:rsidR="009076C2" w:rsidRPr="009076C2" w:rsidRDefault="009076C2" w:rsidP="009076C2">
            <w:pPr>
              <w:spacing w:before="81" w:after="81" w:line="160" w:lineRule="exact"/>
              <w:ind w:right="40"/>
              <w:rPr>
                <w:i/>
                <w:sz w:val="14"/>
              </w:rPr>
            </w:pPr>
            <w:r w:rsidRPr="009076C2">
              <w:rPr>
                <w:i/>
                <w:sz w:val="14"/>
              </w:rPr>
              <w:t>Terres agricoles</w:t>
            </w:r>
          </w:p>
        </w:tc>
        <w:tc>
          <w:tcPr>
            <w:tcW w:w="3078" w:type="dxa"/>
            <w:gridSpan w:val="2"/>
            <w:tcBorders>
              <w:top w:val="single" w:sz="4" w:space="0" w:color="auto"/>
              <w:bottom w:val="single" w:sz="4" w:space="0" w:color="auto"/>
            </w:tcBorders>
            <w:shd w:val="clear" w:color="auto" w:fill="auto"/>
            <w:noWrap/>
            <w:vAlign w:val="bottom"/>
          </w:tcPr>
          <w:p w14:paraId="231F86F4" w14:textId="77777777" w:rsidR="009076C2" w:rsidRPr="009076C2" w:rsidRDefault="009076C2" w:rsidP="009076C2">
            <w:pPr>
              <w:spacing w:before="81" w:after="81" w:line="160" w:lineRule="exact"/>
              <w:ind w:left="144" w:right="43"/>
              <w:jc w:val="center"/>
              <w:rPr>
                <w:i/>
                <w:sz w:val="14"/>
              </w:rPr>
            </w:pPr>
            <w:r w:rsidRPr="009076C2">
              <w:rPr>
                <w:i/>
                <w:sz w:val="14"/>
              </w:rPr>
              <w:t>Propriétaire</w:t>
            </w:r>
          </w:p>
        </w:tc>
        <w:tc>
          <w:tcPr>
            <w:tcW w:w="1553" w:type="dxa"/>
            <w:gridSpan w:val="2"/>
            <w:tcBorders>
              <w:top w:val="single" w:sz="4" w:space="0" w:color="auto"/>
            </w:tcBorders>
            <w:shd w:val="clear" w:color="auto" w:fill="auto"/>
            <w:noWrap/>
            <w:vAlign w:val="bottom"/>
          </w:tcPr>
          <w:p w14:paraId="0B88F80A" w14:textId="77777777" w:rsidR="009076C2" w:rsidRPr="009076C2" w:rsidRDefault="009076C2" w:rsidP="009076C2">
            <w:pPr>
              <w:spacing w:before="81" w:after="81" w:line="160" w:lineRule="exact"/>
              <w:ind w:left="144" w:right="43"/>
              <w:jc w:val="right"/>
              <w:rPr>
                <w:i/>
                <w:sz w:val="14"/>
              </w:rPr>
            </w:pPr>
          </w:p>
        </w:tc>
      </w:tr>
      <w:tr w:rsidR="009076C2" w:rsidRPr="009076C2" w14:paraId="3DE85961" w14:textId="77777777" w:rsidTr="009076C2">
        <w:trPr>
          <w:cantSplit/>
          <w:tblHeader/>
        </w:trPr>
        <w:tc>
          <w:tcPr>
            <w:tcW w:w="2700" w:type="dxa"/>
            <w:vMerge/>
            <w:tcBorders>
              <w:bottom w:val="single" w:sz="12" w:space="0" w:color="auto"/>
            </w:tcBorders>
            <w:shd w:val="clear" w:color="auto" w:fill="auto"/>
            <w:noWrap/>
            <w:vAlign w:val="bottom"/>
          </w:tcPr>
          <w:p w14:paraId="413779CB" w14:textId="77777777" w:rsidR="009076C2" w:rsidRPr="009076C2" w:rsidRDefault="009076C2" w:rsidP="009076C2">
            <w:pPr>
              <w:spacing w:before="81" w:after="81" w:line="160" w:lineRule="exact"/>
              <w:ind w:right="40"/>
              <w:jc w:val="right"/>
              <w:rPr>
                <w:i/>
                <w:sz w:val="14"/>
              </w:rPr>
            </w:pPr>
          </w:p>
        </w:tc>
        <w:tc>
          <w:tcPr>
            <w:tcW w:w="1543" w:type="dxa"/>
            <w:tcBorders>
              <w:top w:val="single" w:sz="4" w:space="0" w:color="auto"/>
              <w:bottom w:val="single" w:sz="12" w:space="0" w:color="auto"/>
            </w:tcBorders>
            <w:shd w:val="clear" w:color="auto" w:fill="auto"/>
            <w:noWrap/>
            <w:vAlign w:val="bottom"/>
          </w:tcPr>
          <w:p w14:paraId="08482635" w14:textId="77777777" w:rsidR="009076C2" w:rsidRPr="009076C2" w:rsidRDefault="009076C2" w:rsidP="009076C2">
            <w:pPr>
              <w:spacing w:before="81" w:after="81" w:line="160" w:lineRule="exact"/>
              <w:ind w:right="40"/>
              <w:jc w:val="right"/>
              <w:rPr>
                <w:i/>
                <w:sz w:val="14"/>
              </w:rPr>
            </w:pPr>
            <w:r w:rsidRPr="009076C2">
              <w:rPr>
                <w:i/>
                <w:sz w:val="14"/>
              </w:rPr>
              <w:t>Homme</w:t>
            </w:r>
          </w:p>
        </w:tc>
        <w:tc>
          <w:tcPr>
            <w:tcW w:w="1544" w:type="dxa"/>
            <w:gridSpan w:val="2"/>
            <w:tcBorders>
              <w:top w:val="single" w:sz="4" w:space="0" w:color="auto"/>
              <w:bottom w:val="single" w:sz="12" w:space="0" w:color="auto"/>
            </w:tcBorders>
            <w:shd w:val="clear" w:color="auto" w:fill="auto"/>
            <w:noWrap/>
            <w:vAlign w:val="bottom"/>
          </w:tcPr>
          <w:p w14:paraId="52EE8157" w14:textId="77777777" w:rsidR="009076C2" w:rsidRPr="009076C2" w:rsidRDefault="009076C2" w:rsidP="009076C2">
            <w:pPr>
              <w:spacing w:before="81" w:after="81" w:line="160" w:lineRule="exact"/>
              <w:ind w:right="40"/>
              <w:jc w:val="right"/>
              <w:rPr>
                <w:i/>
                <w:sz w:val="14"/>
              </w:rPr>
            </w:pPr>
            <w:r w:rsidRPr="009076C2">
              <w:rPr>
                <w:i/>
                <w:sz w:val="14"/>
              </w:rPr>
              <w:t>Femme</w:t>
            </w:r>
          </w:p>
        </w:tc>
        <w:tc>
          <w:tcPr>
            <w:tcW w:w="1544" w:type="dxa"/>
            <w:tcBorders>
              <w:bottom w:val="single" w:sz="12" w:space="0" w:color="auto"/>
            </w:tcBorders>
            <w:shd w:val="clear" w:color="auto" w:fill="auto"/>
            <w:noWrap/>
            <w:vAlign w:val="bottom"/>
          </w:tcPr>
          <w:p w14:paraId="22E4C864" w14:textId="77777777" w:rsidR="009076C2" w:rsidRPr="009076C2" w:rsidRDefault="009076C2" w:rsidP="009076C2">
            <w:pPr>
              <w:spacing w:before="81" w:after="81" w:line="160" w:lineRule="exact"/>
              <w:ind w:right="40"/>
              <w:jc w:val="right"/>
              <w:rPr>
                <w:i/>
                <w:sz w:val="14"/>
              </w:rPr>
            </w:pPr>
            <w:r w:rsidRPr="009076C2">
              <w:rPr>
                <w:i/>
                <w:sz w:val="14"/>
              </w:rPr>
              <w:t>Total</w:t>
            </w:r>
          </w:p>
        </w:tc>
      </w:tr>
      <w:tr w:rsidR="009076C2" w:rsidRPr="009076C2" w14:paraId="19247BAF" w14:textId="77777777" w:rsidTr="009076C2">
        <w:trPr>
          <w:cantSplit/>
          <w:trHeight w:hRule="exact" w:val="115"/>
          <w:tblHeader/>
        </w:trPr>
        <w:tc>
          <w:tcPr>
            <w:tcW w:w="2700" w:type="dxa"/>
            <w:tcBorders>
              <w:top w:val="single" w:sz="12" w:space="0" w:color="auto"/>
            </w:tcBorders>
            <w:shd w:val="clear" w:color="auto" w:fill="auto"/>
            <w:noWrap/>
            <w:vAlign w:val="bottom"/>
          </w:tcPr>
          <w:p w14:paraId="48C24FBB" w14:textId="77777777" w:rsidR="009076C2" w:rsidRPr="009076C2" w:rsidRDefault="009076C2" w:rsidP="009076C2">
            <w:pPr>
              <w:spacing w:before="40" w:after="40" w:line="210" w:lineRule="exact"/>
              <w:ind w:right="40"/>
              <w:rPr>
                <w:sz w:val="17"/>
              </w:rPr>
            </w:pPr>
          </w:p>
        </w:tc>
        <w:tc>
          <w:tcPr>
            <w:tcW w:w="1543" w:type="dxa"/>
            <w:tcBorders>
              <w:top w:val="single" w:sz="12" w:space="0" w:color="auto"/>
            </w:tcBorders>
            <w:shd w:val="clear" w:color="auto" w:fill="auto"/>
            <w:noWrap/>
            <w:vAlign w:val="bottom"/>
          </w:tcPr>
          <w:p w14:paraId="61798DAD" w14:textId="77777777" w:rsidR="009076C2" w:rsidRPr="009076C2" w:rsidRDefault="009076C2" w:rsidP="009076C2">
            <w:pPr>
              <w:spacing w:before="40" w:after="40" w:line="210" w:lineRule="exact"/>
              <w:ind w:right="40"/>
              <w:rPr>
                <w:sz w:val="17"/>
              </w:rPr>
            </w:pPr>
          </w:p>
        </w:tc>
        <w:tc>
          <w:tcPr>
            <w:tcW w:w="1544" w:type="dxa"/>
            <w:gridSpan w:val="2"/>
            <w:tcBorders>
              <w:top w:val="single" w:sz="12" w:space="0" w:color="auto"/>
            </w:tcBorders>
            <w:shd w:val="clear" w:color="auto" w:fill="auto"/>
            <w:noWrap/>
            <w:vAlign w:val="bottom"/>
          </w:tcPr>
          <w:p w14:paraId="0F3D1066" w14:textId="77777777" w:rsidR="009076C2" w:rsidRPr="009076C2" w:rsidRDefault="009076C2" w:rsidP="009076C2">
            <w:pPr>
              <w:spacing w:before="40" w:after="40" w:line="210" w:lineRule="exact"/>
              <w:ind w:right="40"/>
              <w:rPr>
                <w:sz w:val="17"/>
              </w:rPr>
            </w:pPr>
          </w:p>
        </w:tc>
        <w:tc>
          <w:tcPr>
            <w:tcW w:w="1544" w:type="dxa"/>
            <w:tcBorders>
              <w:top w:val="single" w:sz="12" w:space="0" w:color="auto"/>
            </w:tcBorders>
            <w:shd w:val="clear" w:color="auto" w:fill="auto"/>
            <w:noWrap/>
            <w:vAlign w:val="bottom"/>
          </w:tcPr>
          <w:p w14:paraId="34AAD7C5" w14:textId="77777777" w:rsidR="009076C2" w:rsidRPr="009076C2" w:rsidRDefault="009076C2" w:rsidP="009076C2">
            <w:pPr>
              <w:spacing w:before="40" w:after="40" w:line="210" w:lineRule="exact"/>
              <w:ind w:right="40"/>
              <w:rPr>
                <w:sz w:val="17"/>
              </w:rPr>
            </w:pPr>
          </w:p>
        </w:tc>
      </w:tr>
      <w:tr w:rsidR="009076C2" w:rsidRPr="009076C2" w14:paraId="3A5803C0" w14:textId="77777777" w:rsidTr="009076C2">
        <w:trPr>
          <w:cantSplit/>
        </w:trPr>
        <w:tc>
          <w:tcPr>
            <w:tcW w:w="2700" w:type="dxa"/>
            <w:shd w:val="clear" w:color="auto" w:fill="auto"/>
            <w:noWrap/>
            <w:vAlign w:val="bottom"/>
          </w:tcPr>
          <w:p w14:paraId="15B9A8CB" w14:textId="1C5D9E58"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Grande exploitation</w:t>
            </w:r>
          </w:p>
        </w:tc>
        <w:tc>
          <w:tcPr>
            <w:tcW w:w="1543" w:type="dxa"/>
            <w:shd w:val="clear" w:color="auto" w:fill="auto"/>
            <w:noWrap/>
            <w:vAlign w:val="bottom"/>
          </w:tcPr>
          <w:p w14:paraId="0E8D4353"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638</w:t>
            </w:r>
          </w:p>
        </w:tc>
        <w:tc>
          <w:tcPr>
            <w:tcW w:w="1544" w:type="dxa"/>
            <w:gridSpan w:val="2"/>
            <w:shd w:val="clear" w:color="auto" w:fill="auto"/>
            <w:noWrap/>
            <w:vAlign w:val="bottom"/>
          </w:tcPr>
          <w:p w14:paraId="5C5C76E1"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118</w:t>
            </w:r>
          </w:p>
        </w:tc>
        <w:tc>
          <w:tcPr>
            <w:tcW w:w="1544" w:type="dxa"/>
            <w:shd w:val="clear" w:color="auto" w:fill="auto"/>
            <w:noWrap/>
            <w:vAlign w:val="bottom"/>
          </w:tcPr>
          <w:p w14:paraId="62498AA0"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756</w:t>
            </w:r>
          </w:p>
        </w:tc>
      </w:tr>
      <w:tr w:rsidR="009076C2" w:rsidRPr="009076C2" w14:paraId="67CE2575" w14:textId="77777777" w:rsidTr="009076C2">
        <w:trPr>
          <w:cantSplit/>
        </w:trPr>
        <w:tc>
          <w:tcPr>
            <w:tcW w:w="2700" w:type="dxa"/>
            <w:shd w:val="clear" w:color="auto" w:fill="auto"/>
            <w:noWrap/>
            <w:vAlign w:val="bottom"/>
          </w:tcPr>
          <w:p w14:paraId="5D94BE9B"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Petite exploitation</w:t>
            </w:r>
          </w:p>
        </w:tc>
        <w:tc>
          <w:tcPr>
            <w:tcW w:w="1543" w:type="dxa"/>
            <w:shd w:val="clear" w:color="auto" w:fill="auto"/>
            <w:noWrap/>
            <w:vAlign w:val="bottom"/>
          </w:tcPr>
          <w:p w14:paraId="2E6122B1"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16 431</w:t>
            </w:r>
          </w:p>
        </w:tc>
        <w:tc>
          <w:tcPr>
            <w:tcW w:w="1544" w:type="dxa"/>
            <w:gridSpan w:val="2"/>
            <w:shd w:val="clear" w:color="auto" w:fill="auto"/>
            <w:noWrap/>
            <w:vAlign w:val="bottom"/>
          </w:tcPr>
          <w:p w14:paraId="5F7CA6BB"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2 722</w:t>
            </w:r>
          </w:p>
        </w:tc>
        <w:tc>
          <w:tcPr>
            <w:tcW w:w="1544" w:type="dxa"/>
            <w:shd w:val="clear" w:color="auto" w:fill="auto"/>
            <w:noWrap/>
            <w:vAlign w:val="bottom"/>
          </w:tcPr>
          <w:p w14:paraId="4C154A3F"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19 153</w:t>
            </w:r>
          </w:p>
        </w:tc>
      </w:tr>
      <w:tr w:rsidR="009076C2" w:rsidRPr="009076C2" w14:paraId="11C09B47" w14:textId="77777777" w:rsidTr="009076C2">
        <w:trPr>
          <w:cantSplit/>
        </w:trPr>
        <w:tc>
          <w:tcPr>
            <w:tcW w:w="2700" w:type="dxa"/>
            <w:shd w:val="clear" w:color="auto" w:fill="auto"/>
            <w:noWrap/>
            <w:vAlign w:val="bottom"/>
          </w:tcPr>
          <w:p w14:paraId="6A7FD9C9"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Régime A1</w:t>
            </w:r>
          </w:p>
        </w:tc>
        <w:tc>
          <w:tcPr>
            <w:tcW w:w="1543" w:type="dxa"/>
            <w:shd w:val="clear" w:color="auto" w:fill="auto"/>
            <w:noWrap/>
            <w:vAlign w:val="bottom"/>
          </w:tcPr>
          <w:p w14:paraId="45D2DD85"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104 247</w:t>
            </w:r>
          </w:p>
        </w:tc>
        <w:tc>
          <w:tcPr>
            <w:tcW w:w="1544" w:type="dxa"/>
            <w:gridSpan w:val="2"/>
            <w:shd w:val="clear" w:color="auto" w:fill="auto"/>
            <w:noWrap/>
            <w:vAlign w:val="bottom"/>
          </w:tcPr>
          <w:p w14:paraId="45890791"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27 650</w:t>
            </w:r>
          </w:p>
        </w:tc>
        <w:tc>
          <w:tcPr>
            <w:tcW w:w="1544" w:type="dxa"/>
            <w:shd w:val="clear" w:color="auto" w:fill="auto"/>
            <w:noWrap/>
            <w:vAlign w:val="bottom"/>
          </w:tcPr>
          <w:p w14:paraId="34F40DC2"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131 897</w:t>
            </w:r>
          </w:p>
        </w:tc>
      </w:tr>
      <w:tr w:rsidR="009076C2" w:rsidRPr="009076C2" w14:paraId="4EA37787" w14:textId="77777777" w:rsidTr="009076C2">
        <w:trPr>
          <w:cantSplit/>
        </w:trPr>
        <w:tc>
          <w:tcPr>
            <w:tcW w:w="2700" w:type="dxa"/>
            <w:shd w:val="clear" w:color="auto" w:fill="auto"/>
            <w:noWrap/>
            <w:vAlign w:val="bottom"/>
          </w:tcPr>
          <w:p w14:paraId="2511B76E"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Régime A2</w:t>
            </w:r>
          </w:p>
        </w:tc>
        <w:tc>
          <w:tcPr>
            <w:tcW w:w="1543" w:type="dxa"/>
            <w:shd w:val="clear" w:color="auto" w:fill="auto"/>
            <w:noWrap/>
            <w:vAlign w:val="bottom"/>
          </w:tcPr>
          <w:p w14:paraId="33B6B920"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16 380</w:t>
            </w:r>
          </w:p>
        </w:tc>
        <w:tc>
          <w:tcPr>
            <w:tcW w:w="1544" w:type="dxa"/>
            <w:gridSpan w:val="2"/>
            <w:shd w:val="clear" w:color="auto" w:fill="auto"/>
            <w:noWrap/>
            <w:vAlign w:val="bottom"/>
          </w:tcPr>
          <w:p w14:paraId="03E8C304"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1 874</w:t>
            </w:r>
          </w:p>
        </w:tc>
        <w:tc>
          <w:tcPr>
            <w:tcW w:w="1544" w:type="dxa"/>
            <w:shd w:val="clear" w:color="auto" w:fill="auto"/>
            <w:noWrap/>
            <w:vAlign w:val="bottom"/>
          </w:tcPr>
          <w:p w14:paraId="138E2162"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18 254</w:t>
            </w:r>
          </w:p>
        </w:tc>
      </w:tr>
      <w:tr w:rsidR="009076C2" w:rsidRPr="009076C2" w14:paraId="68573904" w14:textId="77777777" w:rsidTr="009076C2">
        <w:trPr>
          <w:cantSplit/>
        </w:trPr>
        <w:tc>
          <w:tcPr>
            <w:tcW w:w="2700" w:type="dxa"/>
            <w:shd w:val="clear" w:color="auto" w:fill="auto"/>
            <w:noWrap/>
            <w:vAlign w:val="bottom"/>
          </w:tcPr>
          <w:p w14:paraId="702D6875"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Régime communal</w:t>
            </w:r>
          </w:p>
        </w:tc>
        <w:tc>
          <w:tcPr>
            <w:tcW w:w="1543" w:type="dxa"/>
            <w:shd w:val="clear" w:color="auto" w:fill="auto"/>
            <w:noWrap/>
            <w:vAlign w:val="bottom"/>
          </w:tcPr>
          <w:p w14:paraId="190D385B"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593 907</w:t>
            </w:r>
          </w:p>
        </w:tc>
        <w:tc>
          <w:tcPr>
            <w:tcW w:w="1544" w:type="dxa"/>
            <w:gridSpan w:val="2"/>
            <w:shd w:val="clear" w:color="auto" w:fill="auto"/>
            <w:noWrap/>
            <w:vAlign w:val="bottom"/>
          </w:tcPr>
          <w:p w14:paraId="2B37CB9C"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435 025</w:t>
            </w:r>
          </w:p>
        </w:tc>
        <w:tc>
          <w:tcPr>
            <w:tcW w:w="1544" w:type="dxa"/>
            <w:shd w:val="clear" w:color="auto" w:fill="auto"/>
            <w:noWrap/>
            <w:vAlign w:val="bottom"/>
          </w:tcPr>
          <w:p w14:paraId="168ADD44" w14:textId="77777777" w:rsidR="009076C2" w:rsidRPr="009076C2" w:rsidRDefault="009076C2" w:rsidP="009076C2">
            <w:pPr>
              <w:tabs>
                <w:tab w:val="left" w:pos="288"/>
                <w:tab w:val="left" w:pos="576"/>
                <w:tab w:val="left" w:pos="864"/>
                <w:tab w:val="left" w:pos="1152"/>
              </w:tabs>
              <w:spacing w:before="40" w:after="40" w:line="210" w:lineRule="exact"/>
              <w:ind w:right="40"/>
              <w:jc w:val="right"/>
              <w:rPr>
                <w:sz w:val="17"/>
              </w:rPr>
            </w:pPr>
            <w:r w:rsidRPr="009076C2">
              <w:rPr>
                <w:sz w:val="17"/>
              </w:rPr>
              <w:t>1 028 932</w:t>
            </w:r>
          </w:p>
        </w:tc>
      </w:tr>
      <w:tr w:rsidR="009076C2" w:rsidRPr="009076C2" w14:paraId="7BE645B2" w14:textId="77777777" w:rsidTr="009076C2">
        <w:trPr>
          <w:cantSplit/>
        </w:trPr>
        <w:tc>
          <w:tcPr>
            <w:tcW w:w="2700" w:type="dxa"/>
            <w:tcBorders>
              <w:bottom w:val="single" w:sz="4" w:space="0" w:color="auto"/>
            </w:tcBorders>
            <w:shd w:val="clear" w:color="auto" w:fill="auto"/>
            <w:noWrap/>
            <w:vAlign w:val="bottom"/>
          </w:tcPr>
          <w:p w14:paraId="75333AF2" w14:textId="77777777" w:rsidR="009076C2" w:rsidRPr="009076C2" w:rsidRDefault="009076C2" w:rsidP="009076C2">
            <w:pPr>
              <w:tabs>
                <w:tab w:val="left" w:pos="288"/>
                <w:tab w:val="left" w:pos="576"/>
                <w:tab w:val="left" w:pos="864"/>
                <w:tab w:val="left" w:pos="1152"/>
              </w:tabs>
              <w:spacing w:before="40" w:after="81" w:line="210" w:lineRule="exact"/>
              <w:ind w:right="40"/>
              <w:rPr>
                <w:sz w:val="17"/>
              </w:rPr>
            </w:pPr>
            <w:r w:rsidRPr="009076C2">
              <w:rPr>
                <w:sz w:val="17"/>
              </w:rPr>
              <w:t>Ancien régime de réinstallation</w:t>
            </w:r>
          </w:p>
        </w:tc>
        <w:tc>
          <w:tcPr>
            <w:tcW w:w="1543" w:type="dxa"/>
            <w:tcBorders>
              <w:bottom w:val="single" w:sz="4" w:space="0" w:color="auto"/>
            </w:tcBorders>
            <w:shd w:val="clear" w:color="auto" w:fill="auto"/>
            <w:noWrap/>
            <w:vAlign w:val="bottom"/>
          </w:tcPr>
          <w:p w14:paraId="496956B7" w14:textId="77777777" w:rsidR="009076C2" w:rsidRPr="009076C2" w:rsidRDefault="009076C2" w:rsidP="009076C2">
            <w:pPr>
              <w:tabs>
                <w:tab w:val="left" w:pos="288"/>
                <w:tab w:val="left" w:pos="576"/>
                <w:tab w:val="left" w:pos="864"/>
                <w:tab w:val="left" w:pos="1152"/>
              </w:tabs>
              <w:spacing w:before="40" w:after="81" w:line="210" w:lineRule="exact"/>
              <w:ind w:right="40"/>
              <w:jc w:val="right"/>
              <w:rPr>
                <w:sz w:val="17"/>
              </w:rPr>
            </w:pPr>
            <w:r w:rsidRPr="009076C2">
              <w:rPr>
                <w:sz w:val="17"/>
              </w:rPr>
              <w:t>67 070</w:t>
            </w:r>
          </w:p>
        </w:tc>
        <w:tc>
          <w:tcPr>
            <w:tcW w:w="1544" w:type="dxa"/>
            <w:gridSpan w:val="2"/>
            <w:tcBorders>
              <w:bottom w:val="single" w:sz="4" w:space="0" w:color="auto"/>
            </w:tcBorders>
            <w:shd w:val="clear" w:color="auto" w:fill="auto"/>
            <w:noWrap/>
            <w:vAlign w:val="bottom"/>
          </w:tcPr>
          <w:p w14:paraId="69308D9C" w14:textId="77777777" w:rsidR="009076C2" w:rsidRPr="009076C2" w:rsidRDefault="009076C2" w:rsidP="009076C2">
            <w:pPr>
              <w:tabs>
                <w:tab w:val="left" w:pos="288"/>
                <w:tab w:val="left" w:pos="576"/>
                <w:tab w:val="left" w:pos="864"/>
                <w:tab w:val="left" w:pos="1152"/>
              </w:tabs>
              <w:spacing w:before="40" w:after="81" w:line="210" w:lineRule="exact"/>
              <w:ind w:right="40"/>
              <w:jc w:val="right"/>
              <w:rPr>
                <w:sz w:val="17"/>
              </w:rPr>
            </w:pPr>
            <w:r w:rsidRPr="009076C2">
              <w:rPr>
                <w:sz w:val="17"/>
              </w:rPr>
              <w:t>31 839</w:t>
            </w:r>
          </w:p>
        </w:tc>
        <w:tc>
          <w:tcPr>
            <w:tcW w:w="1544" w:type="dxa"/>
            <w:tcBorders>
              <w:bottom w:val="single" w:sz="4" w:space="0" w:color="auto"/>
            </w:tcBorders>
            <w:shd w:val="clear" w:color="auto" w:fill="auto"/>
            <w:noWrap/>
            <w:vAlign w:val="bottom"/>
          </w:tcPr>
          <w:p w14:paraId="06B57F6E" w14:textId="77777777" w:rsidR="009076C2" w:rsidRPr="009076C2" w:rsidRDefault="009076C2" w:rsidP="009076C2">
            <w:pPr>
              <w:tabs>
                <w:tab w:val="left" w:pos="288"/>
                <w:tab w:val="left" w:pos="576"/>
                <w:tab w:val="left" w:pos="864"/>
                <w:tab w:val="left" w:pos="1152"/>
              </w:tabs>
              <w:spacing w:before="40" w:after="81" w:line="210" w:lineRule="exact"/>
              <w:ind w:right="40"/>
              <w:jc w:val="right"/>
              <w:rPr>
                <w:sz w:val="17"/>
              </w:rPr>
            </w:pPr>
            <w:r w:rsidRPr="009076C2">
              <w:rPr>
                <w:sz w:val="17"/>
              </w:rPr>
              <w:t>98 909</w:t>
            </w:r>
          </w:p>
        </w:tc>
      </w:tr>
      <w:tr w:rsidR="009076C2" w:rsidRPr="009076C2" w14:paraId="1A58189A" w14:textId="77777777" w:rsidTr="009076C2">
        <w:trPr>
          <w:cantSplit/>
        </w:trPr>
        <w:tc>
          <w:tcPr>
            <w:tcW w:w="2700" w:type="dxa"/>
            <w:tcBorders>
              <w:top w:val="single" w:sz="4" w:space="0" w:color="auto"/>
              <w:bottom w:val="single" w:sz="12" w:space="0" w:color="auto"/>
            </w:tcBorders>
            <w:shd w:val="clear" w:color="auto" w:fill="auto"/>
            <w:noWrap/>
            <w:vAlign w:val="bottom"/>
          </w:tcPr>
          <w:p w14:paraId="4C0CBA58" w14:textId="77777777" w:rsidR="009076C2" w:rsidRPr="009076C2" w:rsidRDefault="009076C2" w:rsidP="009076C2">
            <w:pPr>
              <w:tabs>
                <w:tab w:val="left" w:pos="288"/>
                <w:tab w:val="left" w:pos="576"/>
                <w:tab w:val="left" w:pos="864"/>
                <w:tab w:val="left" w:pos="1152"/>
              </w:tabs>
              <w:spacing w:before="81" w:after="81" w:line="210" w:lineRule="exact"/>
              <w:ind w:right="40"/>
              <w:rPr>
                <w:b/>
                <w:sz w:val="17"/>
              </w:rPr>
            </w:pPr>
            <w:r w:rsidRPr="009076C2">
              <w:rPr>
                <w:b/>
                <w:sz w:val="17"/>
              </w:rPr>
              <w:tab/>
              <w:t>Total</w:t>
            </w:r>
          </w:p>
        </w:tc>
        <w:tc>
          <w:tcPr>
            <w:tcW w:w="1543" w:type="dxa"/>
            <w:tcBorders>
              <w:top w:val="single" w:sz="4" w:space="0" w:color="auto"/>
              <w:bottom w:val="single" w:sz="12" w:space="0" w:color="auto"/>
            </w:tcBorders>
            <w:shd w:val="clear" w:color="auto" w:fill="auto"/>
            <w:noWrap/>
            <w:vAlign w:val="bottom"/>
          </w:tcPr>
          <w:p w14:paraId="1F55A567" w14:textId="77777777" w:rsidR="009076C2" w:rsidRPr="009076C2" w:rsidRDefault="009076C2" w:rsidP="009076C2">
            <w:pPr>
              <w:tabs>
                <w:tab w:val="left" w:pos="288"/>
                <w:tab w:val="left" w:pos="576"/>
                <w:tab w:val="left" w:pos="864"/>
                <w:tab w:val="left" w:pos="1152"/>
              </w:tabs>
              <w:spacing w:before="81" w:after="81" w:line="210" w:lineRule="exact"/>
              <w:ind w:right="40"/>
              <w:jc w:val="right"/>
              <w:rPr>
                <w:b/>
                <w:sz w:val="17"/>
              </w:rPr>
            </w:pPr>
            <w:r w:rsidRPr="009076C2">
              <w:rPr>
                <w:b/>
                <w:sz w:val="17"/>
              </w:rPr>
              <w:t>798 673</w:t>
            </w:r>
          </w:p>
        </w:tc>
        <w:tc>
          <w:tcPr>
            <w:tcW w:w="1544" w:type="dxa"/>
            <w:gridSpan w:val="2"/>
            <w:tcBorders>
              <w:top w:val="single" w:sz="4" w:space="0" w:color="auto"/>
              <w:bottom w:val="single" w:sz="12" w:space="0" w:color="auto"/>
            </w:tcBorders>
            <w:shd w:val="clear" w:color="auto" w:fill="auto"/>
            <w:noWrap/>
            <w:vAlign w:val="bottom"/>
          </w:tcPr>
          <w:p w14:paraId="33B71552" w14:textId="77777777" w:rsidR="009076C2" w:rsidRPr="009076C2" w:rsidRDefault="009076C2" w:rsidP="009076C2">
            <w:pPr>
              <w:tabs>
                <w:tab w:val="left" w:pos="288"/>
                <w:tab w:val="left" w:pos="576"/>
                <w:tab w:val="left" w:pos="864"/>
                <w:tab w:val="left" w:pos="1152"/>
              </w:tabs>
              <w:spacing w:before="81" w:after="81" w:line="210" w:lineRule="exact"/>
              <w:ind w:right="40"/>
              <w:jc w:val="right"/>
              <w:rPr>
                <w:b/>
                <w:sz w:val="17"/>
              </w:rPr>
            </w:pPr>
            <w:r w:rsidRPr="009076C2">
              <w:rPr>
                <w:b/>
                <w:sz w:val="17"/>
              </w:rPr>
              <w:t>499 228</w:t>
            </w:r>
          </w:p>
        </w:tc>
        <w:tc>
          <w:tcPr>
            <w:tcW w:w="1544" w:type="dxa"/>
            <w:tcBorders>
              <w:top w:val="single" w:sz="4" w:space="0" w:color="auto"/>
              <w:bottom w:val="single" w:sz="12" w:space="0" w:color="auto"/>
            </w:tcBorders>
            <w:shd w:val="clear" w:color="auto" w:fill="auto"/>
            <w:noWrap/>
            <w:vAlign w:val="bottom"/>
          </w:tcPr>
          <w:p w14:paraId="11B9A769" w14:textId="77777777" w:rsidR="009076C2" w:rsidRPr="009076C2" w:rsidRDefault="009076C2" w:rsidP="009076C2">
            <w:pPr>
              <w:tabs>
                <w:tab w:val="left" w:pos="288"/>
                <w:tab w:val="left" w:pos="576"/>
                <w:tab w:val="left" w:pos="864"/>
                <w:tab w:val="left" w:pos="1152"/>
              </w:tabs>
              <w:spacing w:before="81" w:after="81" w:line="210" w:lineRule="exact"/>
              <w:ind w:right="40"/>
              <w:jc w:val="right"/>
              <w:rPr>
                <w:b/>
                <w:sz w:val="17"/>
              </w:rPr>
            </w:pPr>
            <w:r w:rsidRPr="009076C2">
              <w:rPr>
                <w:b/>
                <w:sz w:val="17"/>
              </w:rPr>
              <w:t>1 297 901</w:t>
            </w:r>
          </w:p>
        </w:tc>
      </w:tr>
    </w:tbl>
    <w:p w14:paraId="6CDA4771" w14:textId="207D64CA" w:rsidR="004A6A60" w:rsidRPr="009076C2" w:rsidRDefault="004A6A60" w:rsidP="009076C2">
      <w:pPr>
        <w:pStyle w:val="SingleTxt"/>
        <w:spacing w:after="0" w:line="120" w:lineRule="exact"/>
        <w:rPr>
          <w:sz w:val="10"/>
          <w:lang w:val="fr-FR"/>
        </w:rPr>
      </w:pPr>
    </w:p>
    <w:p w14:paraId="47A8D529" w14:textId="75FEF729" w:rsidR="009076C2" w:rsidRPr="009076C2" w:rsidRDefault="009076C2" w:rsidP="009076C2">
      <w:pPr>
        <w:pStyle w:val="FootnoteText"/>
        <w:tabs>
          <w:tab w:val="right" w:pos="1476"/>
          <w:tab w:val="left" w:pos="1548"/>
          <w:tab w:val="right" w:pos="1836"/>
          <w:tab w:val="left" w:pos="1908"/>
        </w:tabs>
        <w:ind w:left="1548" w:right="1267" w:hanging="288"/>
        <w:rPr>
          <w:lang w:val="en-US"/>
        </w:rPr>
      </w:pPr>
      <w:r w:rsidRPr="009076C2">
        <w:rPr>
          <w:i/>
          <w:iCs/>
          <w:lang w:val="en-US"/>
        </w:rPr>
        <w:t>Source</w:t>
      </w:r>
      <w:r w:rsidR="00A256C2">
        <w:rPr>
          <w:lang w:val="en-US"/>
        </w:rPr>
        <w:t> :</w:t>
      </w:r>
      <w:r w:rsidRPr="009076C2">
        <w:rPr>
          <w:lang w:val="en-US"/>
        </w:rPr>
        <w:t xml:space="preserve"> Agriculture and Livestock Survey, 2014.</w:t>
      </w:r>
    </w:p>
    <w:p w14:paraId="33065BC3" w14:textId="3DF1AE8E" w:rsidR="009076C2" w:rsidRPr="009076C2" w:rsidRDefault="009076C2" w:rsidP="009076C2">
      <w:pPr>
        <w:pStyle w:val="SingleTxt"/>
        <w:spacing w:after="0" w:line="120" w:lineRule="exact"/>
        <w:rPr>
          <w:sz w:val="10"/>
          <w:lang w:val="en-US"/>
        </w:rPr>
      </w:pPr>
    </w:p>
    <w:p w14:paraId="7BC24CDB" w14:textId="680B7481" w:rsidR="009076C2" w:rsidRPr="009076C2" w:rsidRDefault="009076C2" w:rsidP="009076C2">
      <w:pPr>
        <w:pStyle w:val="SingleTxt"/>
        <w:spacing w:after="0" w:line="120" w:lineRule="exact"/>
        <w:rPr>
          <w:sz w:val="10"/>
          <w:lang w:val="en-US"/>
        </w:rPr>
      </w:pPr>
    </w:p>
    <w:p w14:paraId="1A8157F3" w14:textId="6F17CC02" w:rsidR="009076C2" w:rsidRPr="009076C2" w:rsidRDefault="009076C2" w:rsidP="009076C2">
      <w:pPr>
        <w:pStyle w:val="SingleTxt"/>
        <w:spacing w:after="0" w:line="120" w:lineRule="exact"/>
        <w:rPr>
          <w:sz w:val="10"/>
          <w:lang w:val="en-US"/>
        </w:rPr>
      </w:pPr>
    </w:p>
    <w:p w14:paraId="5F339747" w14:textId="77777777" w:rsidR="009076C2" w:rsidRPr="009076C2" w:rsidRDefault="009076C2" w:rsidP="009076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076C2">
        <w:rPr>
          <w:b/>
          <w:lang w:val="en-US"/>
        </w:rPr>
        <w:tab/>
      </w:r>
      <w:r w:rsidRPr="009076C2">
        <w:rPr>
          <w:b/>
          <w:lang w:val="en-US"/>
        </w:rPr>
        <w:tab/>
      </w:r>
      <w:r w:rsidRPr="009076C2">
        <w:rPr>
          <w:lang w:val="fr-FR"/>
        </w:rPr>
        <w:t>Tableau 28</w:t>
      </w:r>
    </w:p>
    <w:p w14:paraId="05905268" w14:textId="648A6762" w:rsidR="009076C2" w:rsidRDefault="009076C2" w:rsidP="009076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076C2">
        <w:rPr>
          <w:lang w:val="fr-FR"/>
        </w:rPr>
        <w:tab/>
      </w:r>
      <w:r w:rsidRPr="009076C2">
        <w:rPr>
          <w:lang w:val="fr-FR"/>
        </w:rPr>
        <w:tab/>
        <w:t>Répartition de la propriété des véhicules agricoles entre propriétaires masculins et féminins de grands exploitations agricoles commerciales</w:t>
      </w:r>
    </w:p>
    <w:p w14:paraId="2CAD036E" w14:textId="04694ADD" w:rsidR="009076C2" w:rsidRPr="009076C2" w:rsidRDefault="009076C2" w:rsidP="009076C2">
      <w:pPr>
        <w:pStyle w:val="SingleTxt"/>
        <w:spacing w:after="0" w:line="120" w:lineRule="exact"/>
        <w:rPr>
          <w:sz w:val="10"/>
          <w:lang w:val="fr-FR"/>
        </w:rPr>
      </w:pPr>
    </w:p>
    <w:p w14:paraId="5669A0BA" w14:textId="2D47F25D" w:rsidR="009076C2" w:rsidRPr="009076C2" w:rsidRDefault="009076C2" w:rsidP="009076C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0"/>
        <w:gridCol w:w="1545"/>
        <w:gridCol w:w="1545"/>
      </w:tblGrid>
      <w:tr w:rsidR="009076C2" w:rsidRPr="009076C2" w14:paraId="55515CA1" w14:textId="77777777" w:rsidTr="00061BD5">
        <w:trPr>
          <w:cantSplit/>
          <w:tblHeader/>
        </w:trPr>
        <w:tc>
          <w:tcPr>
            <w:tcW w:w="4230" w:type="dxa"/>
            <w:tcBorders>
              <w:top w:val="single" w:sz="4" w:space="0" w:color="auto"/>
            </w:tcBorders>
            <w:shd w:val="clear" w:color="auto" w:fill="auto"/>
            <w:noWrap/>
            <w:vAlign w:val="bottom"/>
          </w:tcPr>
          <w:p w14:paraId="1E01375A" w14:textId="77777777" w:rsidR="009076C2" w:rsidRPr="009076C2" w:rsidRDefault="009076C2" w:rsidP="009076C2">
            <w:pPr>
              <w:spacing w:before="81" w:after="81" w:line="160" w:lineRule="exact"/>
              <w:ind w:right="40"/>
              <w:rPr>
                <w:i/>
                <w:sz w:val="14"/>
              </w:rPr>
            </w:pPr>
          </w:p>
        </w:tc>
        <w:tc>
          <w:tcPr>
            <w:tcW w:w="3090" w:type="dxa"/>
            <w:gridSpan w:val="2"/>
            <w:tcBorders>
              <w:top w:val="single" w:sz="4" w:space="0" w:color="auto"/>
              <w:bottom w:val="single" w:sz="4" w:space="0" w:color="auto"/>
            </w:tcBorders>
            <w:shd w:val="clear" w:color="auto" w:fill="auto"/>
            <w:noWrap/>
            <w:vAlign w:val="bottom"/>
          </w:tcPr>
          <w:p w14:paraId="2FB53224" w14:textId="77777777" w:rsidR="009076C2" w:rsidRPr="009076C2" w:rsidRDefault="009076C2" w:rsidP="00061BD5">
            <w:pPr>
              <w:spacing w:before="81" w:after="81" w:line="160" w:lineRule="exact"/>
              <w:ind w:left="144" w:right="43"/>
              <w:jc w:val="center"/>
              <w:rPr>
                <w:i/>
                <w:sz w:val="14"/>
              </w:rPr>
            </w:pPr>
            <w:r w:rsidRPr="009076C2">
              <w:rPr>
                <w:i/>
                <w:sz w:val="14"/>
              </w:rPr>
              <w:t>Exploitant</w:t>
            </w:r>
          </w:p>
        </w:tc>
      </w:tr>
      <w:tr w:rsidR="009076C2" w:rsidRPr="009076C2" w14:paraId="64D78B09" w14:textId="77777777" w:rsidTr="00061BD5">
        <w:trPr>
          <w:cantSplit/>
          <w:tblHeader/>
        </w:trPr>
        <w:tc>
          <w:tcPr>
            <w:tcW w:w="4230" w:type="dxa"/>
            <w:tcBorders>
              <w:bottom w:val="single" w:sz="12" w:space="0" w:color="auto"/>
            </w:tcBorders>
            <w:shd w:val="clear" w:color="auto" w:fill="auto"/>
            <w:noWrap/>
            <w:vAlign w:val="bottom"/>
          </w:tcPr>
          <w:p w14:paraId="2D5B6641" w14:textId="77777777" w:rsidR="009076C2" w:rsidRPr="009076C2" w:rsidRDefault="009076C2" w:rsidP="009076C2">
            <w:pPr>
              <w:spacing w:before="81" w:after="81" w:line="160" w:lineRule="exact"/>
              <w:ind w:right="40"/>
              <w:rPr>
                <w:i/>
                <w:sz w:val="14"/>
              </w:rPr>
            </w:pPr>
            <w:r w:rsidRPr="009076C2">
              <w:rPr>
                <w:i/>
                <w:sz w:val="14"/>
              </w:rPr>
              <w:t>Type de matériel</w:t>
            </w:r>
          </w:p>
        </w:tc>
        <w:tc>
          <w:tcPr>
            <w:tcW w:w="1545" w:type="dxa"/>
            <w:tcBorders>
              <w:top w:val="single" w:sz="4" w:space="0" w:color="auto"/>
              <w:bottom w:val="single" w:sz="12" w:space="0" w:color="auto"/>
            </w:tcBorders>
            <w:shd w:val="clear" w:color="auto" w:fill="auto"/>
            <w:noWrap/>
            <w:vAlign w:val="bottom"/>
          </w:tcPr>
          <w:p w14:paraId="266E9652" w14:textId="77777777" w:rsidR="009076C2" w:rsidRPr="009076C2" w:rsidRDefault="009076C2" w:rsidP="00061BD5">
            <w:pPr>
              <w:spacing w:before="81" w:after="81" w:line="160" w:lineRule="exact"/>
              <w:ind w:right="40"/>
              <w:jc w:val="right"/>
              <w:rPr>
                <w:i/>
                <w:sz w:val="14"/>
              </w:rPr>
            </w:pPr>
            <w:r w:rsidRPr="009076C2">
              <w:rPr>
                <w:i/>
                <w:sz w:val="14"/>
              </w:rPr>
              <w:t>Homme</w:t>
            </w:r>
          </w:p>
        </w:tc>
        <w:tc>
          <w:tcPr>
            <w:tcW w:w="1545" w:type="dxa"/>
            <w:tcBorders>
              <w:top w:val="single" w:sz="4" w:space="0" w:color="auto"/>
              <w:bottom w:val="single" w:sz="12" w:space="0" w:color="auto"/>
            </w:tcBorders>
            <w:shd w:val="clear" w:color="auto" w:fill="auto"/>
            <w:noWrap/>
            <w:vAlign w:val="bottom"/>
          </w:tcPr>
          <w:p w14:paraId="7B897EEF" w14:textId="77777777" w:rsidR="009076C2" w:rsidRPr="009076C2" w:rsidRDefault="009076C2" w:rsidP="00061BD5">
            <w:pPr>
              <w:spacing w:before="81" w:after="81" w:line="160" w:lineRule="exact"/>
              <w:ind w:right="40"/>
              <w:jc w:val="right"/>
              <w:rPr>
                <w:i/>
                <w:sz w:val="14"/>
              </w:rPr>
            </w:pPr>
            <w:r w:rsidRPr="009076C2">
              <w:rPr>
                <w:i/>
                <w:sz w:val="14"/>
              </w:rPr>
              <w:t>Femme</w:t>
            </w:r>
          </w:p>
        </w:tc>
      </w:tr>
      <w:tr w:rsidR="009076C2" w:rsidRPr="009076C2" w14:paraId="3F5250BC" w14:textId="77777777" w:rsidTr="00061BD5">
        <w:trPr>
          <w:cantSplit/>
          <w:trHeight w:hRule="exact" w:val="115"/>
          <w:tblHeader/>
        </w:trPr>
        <w:tc>
          <w:tcPr>
            <w:tcW w:w="4230" w:type="dxa"/>
            <w:tcBorders>
              <w:top w:val="single" w:sz="12" w:space="0" w:color="auto"/>
            </w:tcBorders>
            <w:shd w:val="clear" w:color="auto" w:fill="auto"/>
            <w:noWrap/>
            <w:vAlign w:val="bottom"/>
          </w:tcPr>
          <w:p w14:paraId="3C14D1A5" w14:textId="77777777" w:rsidR="009076C2" w:rsidRPr="009076C2" w:rsidRDefault="009076C2" w:rsidP="009076C2">
            <w:pPr>
              <w:spacing w:before="40" w:after="40" w:line="210" w:lineRule="exact"/>
              <w:ind w:right="40"/>
              <w:rPr>
                <w:sz w:val="17"/>
              </w:rPr>
            </w:pPr>
          </w:p>
        </w:tc>
        <w:tc>
          <w:tcPr>
            <w:tcW w:w="1545" w:type="dxa"/>
            <w:tcBorders>
              <w:top w:val="single" w:sz="12" w:space="0" w:color="auto"/>
            </w:tcBorders>
            <w:shd w:val="clear" w:color="auto" w:fill="auto"/>
            <w:noWrap/>
            <w:vAlign w:val="bottom"/>
          </w:tcPr>
          <w:p w14:paraId="05BB82F5" w14:textId="77777777" w:rsidR="009076C2" w:rsidRPr="009076C2" w:rsidRDefault="009076C2" w:rsidP="009076C2">
            <w:pPr>
              <w:spacing w:before="40" w:after="40" w:line="210" w:lineRule="exact"/>
              <w:ind w:right="40"/>
              <w:rPr>
                <w:sz w:val="17"/>
              </w:rPr>
            </w:pPr>
          </w:p>
        </w:tc>
        <w:tc>
          <w:tcPr>
            <w:tcW w:w="1545" w:type="dxa"/>
            <w:tcBorders>
              <w:top w:val="single" w:sz="12" w:space="0" w:color="auto"/>
            </w:tcBorders>
            <w:shd w:val="clear" w:color="auto" w:fill="auto"/>
            <w:noWrap/>
            <w:vAlign w:val="bottom"/>
          </w:tcPr>
          <w:p w14:paraId="059BA695" w14:textId="77777777" w:rsidR="009076C2" w:rsidRPr="009076C2" w:rsidRDefault="009076C2" w:rsidP="009076C2">
            <w:pPr>
              <w:spacing w:before="40" w:after="40" w:line="210" w:lineRule="exact"/>
              <w:ind w:right="40"/>
              <w:rPr>
                <w:sz w:val="17"/>
              </w:rPr>
            </w:pPr>
          </w:p>
        </w:tc>
      </w:tr>
      <w:tr w:rsidR="009076C2" w:rsidRPr="009076C2" w14:paraId="1D402194" w14:textId="77777777" w:rsidTr="00061BD5">
        <w:trPr>
          <w:cantSplit/>
        </w:trPr>
        <w:tc>
          <w:tcPr>
            <w:tcW w:w="4230" w:type="dxa"/>
            <w:shd w:val="clear" w:color="auto" w:fill="auto"/>
            <w:noWrap/>
            <w:vAlign w:val="bottom"/>
          </w:tcPr>
          <w:p w14:paraId="3BFDCDFC"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Tracteurs</w:t>
            </w:r>
          </w:p>
        </w:tc>
        <w:tc>
          <w:tcPr>
            <w:tcW w:w="1545" w:type="dxa"/>
            <w:shd w:val="clear" w:color="auto" w:fill="auto"/>
            <w:noWrap/>
            <w:vAlign w:val="bottom"/>
          </w:tcPr>
          <w:p w14:paraId="12D3FDBD"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1 407</w:t>
            </w:r>
          </w:p>
        </w:tc>
        <w:tc>
          <w:tcPr>
            <w:tcW w:w="1545" w:type="dxa"/>
            <w:shd w:val="clear" w:color="auto" w:fill="auto"/>
            <w:noWrap/>
            <w:vAlign w:val="bottom"/>
          </w:tcPr>
          <w:p w14:paraId="69B9F02F"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201</w:t>
            </w:r>
          </w:p>
        </w:tc>
      </w:tr>
      <w:tr w:rsidR="009076C2" w:rsidRPr="009076C2" w14:paraId="2C7DB519" w14:textId="77777777" w:rsidTr="00061BD5">
        <w:trPr>
          <w:cantSplit/>
        </w:trPr>
        <w:tc>
          <w:tcPr>
            <w:tcW w:w="4230" w:type="dxa"/>
            <w:shd w:val="clear" w:color="auto" w:fill="auto"/>
            <w:noWrap/>
            <w:vAlign w:val="bottom"/>
          </w:tcPr>
          <w:p w14:paraId="4054F0D3"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Camions, camionnettes et autres véhicules de transport</w:t>
            </w:r>
          </w:p>
        </w:tc>
        <w:tc>
          <w:tcPr>
            <w:tcW w:w="1545" w:type="dxa"/>
            <w:shd w:val="clear" w:color="auto" w:fill="auto"/>
            <w:noWrap/>
            <w:vAlign w:val="bottom"/>
          </w:tcPr>
          <w:p w14:paraId="15A7A220"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1 713</w:t>
            </w:r>
          </w:p>
        </w:tc>
        <w:tc>
          <w:tcPr>
            <w:tcW w:w="1545" w:type="dxa"/>
            <w:shd w:val="clear" w:color="auto" w:fill="auto"/>
            <w:noWrap/>
            <w:vAlign w:val="bottom"/>
          </w:tcPr>
          <w:p w14:paraId="5B036670"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231</w:t>
            </w:r>
          </w:p>
        </w:tc>
      </w:tr>
      <w:tr w:rsidR="009076C2" w:rsidRPr="009076C2" w14:paraId="15B0CF2A" w14:textId="77777777" w:rsidTr="00061BD5">
        <w:trPr>
          <w:cantSplit/>
        </w:trPr>
        <w:tc>
          <w:tcPr>
            <w:tcW w:w="4230" w:type="dxa"/>
            <w:shd w:val="clear" w:color="auto" w:fill="auto"/>
            <w:noWrap/>
            <w:vAlign w:val="bottom"/>
          </w:tcPr>
          <w:p w14:paraId="6D9954D3"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Moissonneuses batteuses</w:t>
            </w:r>
          </w:p>
        </w:tc>
        <w:tc>
          <w:tcPr>
            <w:tcW w:w="1545" w:type="dxa"/>
            <w:shd w:val="clear" w:color="auto" w:fill="auto"/>
            <w:noWrap/>
            <w:vAlign w:val="bottom"/>
          </w:tcPr>
          <w:p w14:paraId="2E580D34"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69</w:t>
            </w:r>
          </w:p>
        </w:tc>
        <w:tc>
          <w:tcPr>
            <w:tcW w:w="1545" w:type="dxa"/>
            <w:shd w:val="clear" w:color="auto" w:fill="auto"/>
            <w:noWrap/>
            <w:vAlign w:val="bottom"/>
          </w:tcPr>
          <w:p w14:paraId="02FF42C2"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0</w:t>
            </w:r>
          </w:p>
        </w:tc>
      </w:tr>
      <w:tr w:rsidR="009076C2" w:rsidRPr="009076C2" w14:paraId="4B57F53E" w14:textId="77777777" w:rsidTr="00061BD5">
        <w:trPr>
          <w:cantSplit/>
        </w:trPr>
        <w:tc>
          <w:tcPr>
            <w:tcW w:w="4230" w:type="dxa"/>
            <w:shd w:val="clear" w:color="auto" w:fill="auto"/>
            <w:noWrap/>
            <w:vAlign w:val="bottom"/>
          </w:tcPr>
          <w:p w14:paraId="3B084B10"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Matériel tracté (tracteur)</w:t>
            </w:r>
          </w:p>
        </w:tc>
        <w:tc>
          <w:tcPr>
            <w:tcW w:w="1545" w:type="dxa"/>
            <w:shd w:val="clear" w:color="auto" w:fill="auto"/>
            <w:noWrap/>
            <w:vAlign w:val="bottom"/>
          </w:tcPr>
          <w:p w14:paraId="48347642"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4 411</w:t>
            </w:r>
          </w:p>
        </w:tc>
        <w:tc>
          <w:tcPr>
            <w:tcW w:w="1545" w:type="dxa"/>
            <w:shd w:val="clear" w:color="auto" w:fill="auto"/>
            <w:noWrap/>
            <w:vAlign w:val="bottom"/>
          </w:tcPr>
          <w:p w14:paraId="1FA9ACD4"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447</w:t>
            </w:r>
          </w:p>
        </w:tc>
      </w:tr>
      <w:tr w:rsidR="009076C2" w:rsidRPr="009076C2" w14:paraId="678A0541" w14:textId="77777777" w:rsidTr="00061BD5">
        <w:trPr>
          <w:cantSplit/>
        </w:trPr>
        <w:tc>
          <w:tcPr>
            <w:tcW w:w="4230" w:type="dxa"/>
            <w:tcBorders>
              <w:bottom w:val="single" w:sz="12" w:space="0" w:color="auto"/>
            </w:tcBorders>
            <w:shd w:val="clear" w:color="auto" w:fill="auto"/>
            <w:noWrap/>
            <w:vAlign w:val="bottom"/>
          </w:tcPr>
          <w:p w14:paraId="08681628" w14:textId="77777777" w:rsidR="009076C2" w:rsidRPr="009076C2" w:rsidRDefault="009076C2" w:rsidP="009076C2">
            <w:pPr>
              <w:tabs>
                <w:tab w:val="left" w:pos="288"/>
                <w:tab w:val="left" w:pos="576"/>
                <w:tab w:val="left" w:pos="864"/>
                <w:tab w:val="left" w:pos="1152"/>
              </w:tabs>
              <w:spacing w:before="40" w:after="40" w:line="210" w:lineRule="exact"/>
              <w:ind w:right="40"/>
              <w:rPr>
                <w:sz w:val="17"/>
              </w:rPr>
            </w:pPr>
            <w:r w:rsidRPr="009076C2">
              <w:rPr>
                <w:sz w:val="17"/>
              </w:rPr>
              <w:t>Matériel tracté (animal)</w:t>
            </w:r>
          </w:p>
        </w:tc>
        <w:tc>
          <w:tcPr>
            <w:tcW w:w="1545" w:type="dxa"/>
            <w:tcBorders>
              <w:bottom w:val="single" w:sz="12" w:space="0" w:color="auto"/>
            </w:tcBorders>
            <w:shd w:val="clear" w:color="auto" w:fill="auto"/>
            <w:noWrap/>
            <w:vAlign w:val="bottom"/>
          </w:tcPr>
          <w:p w14:paraId="1C26ACB6"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1 777</w:t>
            </w:r>
          </w:p>
        </w:tc>
        <w:tc>
          <w:tcPr>
            <w:tcW w:w="1545" w:type="dxa"/>
            <w:tcBorders>
              <w:bottom w:val="single" w:sz="12" w:space="0" w:color="auto"/>
            </w:tcBorders>
            <w:shd w:val="clear" w:color="auto" w:fill="auto"/>
            <w:noWrap/>
            <w:vAlign w:val="bottom"/>
          </w:tcPr>
          <w:p w14:paraId="12BC9418" w14:textId="77777777" w:rsidR="009076C2" w:rsidRPr="009076C2" w:rsidRDefault="009076C2" w:rsidP="00061BD5">
            <w:pPr>
              <w:tabs>
                <w:tab w:val="left" w:pos="288"/>
                <w:tab w:val="left" w:pos="576"/>
                <w:tab w:val="left" w:pos="864"/>
                <w:tab w:val="left" w:pos="1152"/>
              </w:tabs>
              <w:spacing w:before="40" w:after="40" w:line="210" w:lineRule="exact"/>
              <w:ind w:right="40"/>
              <w:jc w:val="right"/>
              <w:rPr>
                <w:sz w:val="17"/>
              </w:rPr>
            </w:pPr>
            <w:r w:rsidRPr="009076C2">
              <w:rPr>
                <w:sz w:val="17"/>
              </w:rPr>
              <w:t>369</w:t>
            </w:r>
          </w:p>
        </w:tc>
      </w:tr>
    </w:tbl>
    <w:p w14:paraId="3C2997C0" w14:textId="78E60CCF" w:rsidR="009076C2" w:rsidRPr="00061BD5" w:rsidRDefault="009076C2" w:rsidP="00061BD5">
      <w:pPr>
        <w:pStyle w:val="SingleTxt"/>
        <w:spacing w:after="0" w:line="120" w:lineRule="exact"/>
        <w:rPr>
          <w:sz w:val="10"/>
          <w:lang w:val="fr-FR"/>
        </w:rPr>
      </w:pPr>
    </w:p>
    <w:p w14:paraId="5CA56725" w14:textId="6F8A3961" w:rsidR="00061BD5" w:rsidRPr="00061BD5" w:rsidRDefault="00061BD5" w:rsidP="00061BD5">
      <w:pPr>
        <w:pStyle w:val="FootnoteText"/>
        <w:tabs>
          <w:tab w:val="right" w:pos="1476"/>
          <w:tab w:val="left" w:pos="1548"/>
          <w:tab w:val="right" w:pos="1836"/>
          <w:tab w:val="left" w:pos="1908"/>
        </w:tabs>
        <w:ind w:left="1548" w:right="1267" w:hanging="288"/>
        <w:rPr>
          <w:lang w:val="en-US"/>
        </w:rPr>
      </w:pPr>
      <w:r w:rsidRPr="00061BD5">
        <w:rPr>
          <w:i/>
          <w:iCs/>
          <w:lang w:val="en-US"/>
        </w:rPr>
        <w:t>Source</w:t>
      </w:r>
      <w:r w:rsidR="00A256C2">
        <w:rPr>
          <w:lang w:val="en-US"/>
        </w:rPr>
        <w:t> :</w:t>
      </w:r>
      <w:r w:rsidRPr="00061BD5">
        <w:rPr>
          <w:lang w:val="en-US"/>
        </w:rPr>
        <w:t xml:space="preserve"> Agriculture and Livestock Survey, 2014.</w:t>
      </w:r>
    </w:p>
    <w:p w14:paraId="5072E14A" w14:textId="1ED717C1" w:rsidR="00061BD5" w:rsidRPr="00061BD5" w:rsidRDefault="00061BD5" w:rsidP="00061BD5">
      <w:pPr>
        <w:pStyle w:val="SingleTxt"/>
        <w:spacing w:after="0" w:line="120" w:lineRule="exact"/>
        <w:rPr>
          <w:sz w:val="10"/>
          <w:lang w:val="en-US"/>
        </w:rPr>
      </w:pPr>
    </w:p>
    <w:p w14:paraId="3CB6FCC3" w14:textId="530BA0C7" w:rsidR="00061BD5" w:rsidRPr="00061BD5" w:rsidRDefault="00061BD5" w:rsidP="00061BD5">
      <w:pPr>
        <w:pStyle w:val="SingleTxt"/>
        <w:spacing w:after="0" w:line="120" w:lineRule="exact"/>
        <w:rPr>
          <w:sz w:val="10"/>
          <w:lang w:val="en-US"/>
        </w:rPr>
      </w:pPr>
    </w:p>
    <w:p w14:paraId="0023C744" w14:textId="77A02E6D" w:rsidR="00061BD5" w:rsidRPr="00061BD5" w:rsidRDefault="00061BD5" w:rsidP="00061BD5">
      <w:pPr>
        <w:pStyle w:val="SingleTxt"/>
        <w:spacing w:after="0" w:line="120" w:lineRule="exact"/>
        <w:rPr>
          <w:sz w:val="10"/>
          <w:lang w:val="en-US"/>
        </w:rPr>
      </w:pPr>
    </w:p>
    <w:p w14:paraId="59E72296" w14:textId="77777777" w:rsidR="00061BD5" w:rsidRPr="00061BD5" w:rsidRDefault="00061BD5" w:rsidP="00061BD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1BD5">
        <w:rPr>
          <w:b/>
          <w:lang w:val="en-US"/>
        </w:rPr>
        <w:tab/>
      </w:r>
      <w:r w:rsidRPr="00061BD5">
        <w:rPr>
          <w:b/>
          <w:lang w:val="en-US"/>
        </w:rPr>
        <w:tab/>
      </w:r>
      <w:r w:rsidRPr="00061BD5">
        <w:rPr>
          <w:lang w:val="fr-FR"/>
        </w:rPr>
        <w:t>Tableau 29</w:t>
      </w:r>
    </w:p>
    <w:p w14:paraId="2C865F88" w14:textId="72B8E6E4" w:rsidR="00061BD5" w:rsidRDefault="00061BD5" w:rsidP="00061B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1BD5">
        <w:rPr>
          <w:lang w:val="fr-FR"/>
        </w:rPr>
        <w:tab/>
      </w:r>
      <w:r w:rsidRPr="00061BD5">
        <w:rPr>
          <w:lang w:val="fr-FR"/>
        </w:rPr>
        <w:tab/>
        <w:t>Répartition de la propriété des animaux d</w:t>
      </w:r>
      <w:r w:rsidR="00A256C2">
        <w:rPr>
          <w:lang w:val="fr-FR"/>
        </w:rPr>
        <w:t>’</w:t>
      </w:r>
      <w:r w:rsidRPr="00061BD5">
        <w:rPr>
          <w:lang w:val="fr-FR"/>
        </w:rPr>
        <w:t>élevage entre propriétaires masculins et féminins de grandes exploitations agricoles commerciales</w:t>
      </w:r>
    </w:p>
    <w:p w14:paraId="3D40DCA4" w14:textId="7C5D5691" w:rsidR="00061BD5" w:rsidRPr="00061BD5" w:rsidRDefault="00061BD5" w:rsidP="00061BD5">
      <w:pPr>
        <w:pStyle w:val="SingleTxt"/>
        <w:spacing w:after="0" w:line="120" w:lineRule="exact"/>
        <w:rPr>
          <w:sz w:val="10"/>
          <w:lang w:val="fr-FR"/>
        </w:rPr>
      </w:pPr>
    </w:p>
    <w:p w14:paraId="23CEF476" w14:textId="5585090A" w:rsidR="00061BD5" w:rsidRPr="00061BD5" w:rsidRDefault="00061BD5" w:rsidP="00061BD5">
      <w:pPr>
        <w:pStyle w:val="SingleTxt"/>
        <w:spacing w:after="0" w:line="120" w:lineRule="exact"/>
        <w:rPr>
          <w:sz w:val="10"/>
          <w:lang w:val="fr-FR"/>
        </w:rPr>
      </w:pPr>
    </w:p>
    <w:tbl>
      <w:tblPr>
        <w:tblStyle w:val="TableGrid"/>
        <w:tblW w:w="859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
        <w:gridCol w:w="934"/>
        <w:gridCol w:w="935"/>
        <w:gridCol w:w="935"/>
        <w:gridCol w:w="935"/>
        <w:gridCol w:w="935"/>
        <w:gridCol w:w="935"/>
        <w:gridCol w:w="935"/>
        <w:gridCol w:w="935"/>
      </w:tblGrid>
      <w:tr w:rsidR="00061BD5" w:rsidRPr="00061BD5" w14:paraId="3AC5DB4B" w14:textId="77777777" w:rsidTr="00125131">
        <w:trPr>
          <w:cantSplit/>
          <w:tblHeader/>
        </w:trPr>
        <w:tc>
          <w:tcPr>
            <w:tcW w:w="1116" w:type="dxa"/>
            <w:tcBorders>
              <w:top w:val="single" w:sz="4" w:space="0" w:color="auto"/>
            </w:tcBorders>
            <w:shd w:val="clear" w:color="auto" w:fill="auto"/>
            <w:noWrap/>
            <w:vAlign w:val="bottom"/>
          </w:tcPr>
          <w:p w14:paraId="0B1A48E2" w14:textId="77777777" w:rsidR="00061BD5" w:rsidRPr="00061BD5" w:rsidRDefault="00061BD5" w:rsidP="00061BD5">
            <w:pPr>
              <w:spacing w:before="81" w:after="81" w:line="160" w:lineRule="exact"/>
              <w:ind w:right="40"/>
              <w:rPr>
                <w:i/>
                <w:sz w:val="14"/>
              </w:rPr>
            </w:pPr>
          </w:p>
        </w:tc>
        <w:tc>
          <w:tcPr>
            <w:tcW w:w="7479" w:type="dxa"/>
            <w:gridSpan w:val="8"/>
            <w:tcBorders>
              <w:top w:val="single" w:sz="4" w:space="0" w:color="auto"/>
              <w:bottom w:val="single" w:sz="4" w:space="0" w:color="auto"/>
            </w:tcBorders>
            <w:shd w:val="clear" w:color="auto" w:fill="auto"/>
            <w:noWrap/>
            <w:vAlign w:val="bottom"/>
          </w:tcPr>
          <w:p w14:paraId="0A6AB59C" w14:textId="77777777" w:rsidR="00061BD5" w:rsidRPr="00061BD5" w:rsidRDefault="00061BD5" w:rsidP="00061BD5">
            <w:pPr>
              <w:spacing w:before="81" w:after="81" w:line="160" w:lineRule="exact"/>
              <w:ind w:left="144" w:right="43"/>
              <w:jc w:val="center"/>
              <w:rPr>
                <w:i/>
                <w:sz w:val="14"/>
              </w:rPr>
            </w:pPr>
            <w:r w:rsidRPr="00061BD5">
              <w:rPr>
                <w:i/>
                <w:sz w:val="14"/>
              </w:rPr>
              <w:t>Animaux</w:t>
            </w:r>
          </w:p>
        </w:tc>
      </w:tr>
      <w:tr w:rsidR="00125131" w:rsidRPr="00061BD5" w14:paraId="08202BCD" w14:textId="77777777" w:rsidTr="00125131">
        <w:trPr>
          <w:cantSplit/>
          <w:tblHeader/>
        </w:trPr>
        <w:tc>
          <w:tcPr>
            <w:tcW w:w="1116" w:type="dxa"/>
            <w:tcBorders>
              <w:bottom w:val="single" w:sz="12" w:space="0" w:color="auto"/>
            </w:tcBorders>
            <w:shd w:val="clear" w:color="auto" w:fill="auto"/>
            <w:noWrap/>
            <w:vAlign w:val="bottom"/>
          </w:tcPr>
          <w:p w14:paraId="537A99DF" w14:textId="77777777" w:rsidR="00061BD5" w:rsidRPr="00061BD5" w:rsidRDefault="00061BD5" w:rsidP="00061BD5">
            <w:pPr>
              <w:spacing w:before="81" w:after="81" w:line="160" w:lineRule="exact"/>
              <w:ind w:right="40"/>
              <w:rPr>
                <w:i/>
                <w:sz w:val="14"/>
              </w:rPr>
            </w:pPr>
            <w:r w:rsidRPr="00061BD5">
              <w:rPr>
                <w:i/>
                <w:sz w:val="14"/>
              </w:rPr>
              <w:t>Propriétaire</w:t>
            </w:r>
          </w:p>
        </w:tc>
        <w:tc>
          <w:tcPr>
            <w:tcW w:w="934" w:type="dxa"/>
            <w:tcBorders>
              <w:top w:val="single" w:sz="4" w:space="0" w:color="auto"/>
              <w:bottom w:val="single" w:sz="12" w:space="0" w:color="auto"/>
            </w:tcBorders>
            <w:shd w:val="clear" w:color="auto" w:fill="auto"/>
            <w:noWrap/>
            <w:vAlign w:val="bottom"/>
          </w:tcPr>
          <w:p w14:paraId="216DE0BF" w14:textId="77777777" w:rsidR="00061BD5" w:rsidRPr="00061BD5" w:rsidRDefault="00061BD5" w:rsidP="00061BD5">
            <w:pPr>
              <w:spacing w:before="81" w:after="81" w:line="160" w:lineRule="exact"/>
              <w:ind w:right="40"/>
              <w:jc w:val="right"/>
              <w:rPr>
                <w:i/>
                <w:sz w:val="14"/>
              </w:rPr>
            </w:pPr>
            <w:r w:rsidRPr="00061BD5">
              <w:rPr>
                <w:i/>
                <w:sz w:val="14"/>
              </w:rPr>
              <w:t>Ânes</w:t>
            </w:r>
          </w:p>
        </w:tc>
        <w:tc>
          <w:tcPr>
            <w:tcW w:w="935" w:type="dxa"/>
            <w:tcBorders>
              <w:top w:val="single" w:sz="4" w:space="0" w:color="auto"/>
              <w:bottom w:val="single" w:sz="12" w:space="0" w:color="auto"/>
            </w:tcBorders>
            <w:shd w:val="clear" w:color="auto" w:fill="auto"/>
            <w:noWrap/>
            <w:vAlign w:val="bottom"/>
          </w:tcPr>
          <w:p w14:paraId="0F53C5F9" w14:textId="77777777" w:rsidR="00061BD5" w:rsidRPr="00061BD5" w:rsidRDefault="00061BD5" w:rsidP="00061BD5">
            <w:pPr>
              <w:spacing w:before="81" w:after="81" w:line="160" w:lineRule="exact"/>
              <w:ind w:right="40"/>
              <w:jc w:val="right"/>
              <w:rPr>
                <w:i/>
                <w:sz w:val="14"/>
              </w:rPr>
            </w:pPr>
            <w:r w:rsidRPr="00061BD5">
              <w:rPr>
                <w:i/>
                <w:sz w:val="14"/>
              </w:rPr>
              <w:t>Moutons</w:t>
            </w:r>
          </w:p>
        </w:tc>
        <w:tc>
          <w:tcPr>
            <w:tcW w:w="935" w:type="dxa"/>
            <w:tcBorders>
              <w:top w:val="single" w:sz="4" w:space="0" w:color="auto"/>
              <w:bottom w:val="single" w:sz="12" w:space="0" w:color="auto"/>
            </w:tcBorders>
            <w:shd w:val="clear" w:color="auto" w:fill="auto"/>
            <w:noWrap/>
            <w:vAlign w:val="bottom"/>
          </w:tcPr>
          <w:p w14:paraId="1BDE98FB" w14:textId="77777777" w:rsidR="00061BD5" w:rsidRPr="00061BD5" w:rsidRDefault="00061BD5" w:rsidP="00061BD5">
            <w:pPr>
              <w:spacing w:before="81" w:after="81" w:line="160" w:lineRule="exact"/>
              <w:ind w:right="40"/>
              <w:jc w:val="right"/>
              <w:rPr>
                <w:i/>
                <w:sz w:val="14"/>
              </w:rPr>
            </w:pPr>
            <w:r w:rsidRPr="00061BD5">
              <w:rPr>
                <w:i/>
                <w:sz w:val="14"/>
              </w:rPr>
              <w:t>Chèvres</w:t>
            </w:r>
          </w:p>
        </w:tc>
        <w:tc>
          <w:tcPr>
            <w:tcW w:w="935" w:type="dxa"/>
            <w:tcBorders>
              <w:top w:val="single" w:sz="4" w:space="0" w:color="auto"/>
              <w:bottom w:val="single" w:sz="12" w:space="0" w:color="auto"/>
            </w:tcBorders>
            <w:shd w:val="clear" w:color="auto" w:fill="auto"/>
            <w:noWrap/>
            <w:vAlign w:val="bottom"/>
          </w:tcPr>
          <w:p w14:paraId="459F9F83" w14:textId="77777777" w:rsidR="00061BD5" w:rsidRPr="00061BD5" w:rsidRDefault="00061BD5" w:rsidP="00061BD5">
            <w:pPr>
              <w:spacing w:before="81" w:after="81" w:line="160" w:lineRule="exact"/>
              <w:ind w:left="144" w:right="43"/>
              <w:jc w:val="right"/>
              <w:rPr>
                <w:i/>
                <w:sz w:val="14"/>
              </w:rPr>
            </w:pPr>
            <w:r w:rsidRPr="00061BD5">
              <w:rPr>
                <w:i/>
                <w:sz w:val="14"/>
              </w:rPr>
              <w:t>Porcs</w:t>
            </w:r>
          </w:p>
        </w:tc>
        <w:tc>
          <w:tcPr>
            <w:tcW w:w="935" w:type="dxa"/>
            <w:tcBorders>
              <w:top w:val="single" w:sz="4" w:space="0" w:color="auto"/>
              <w:bottom w:val="single" w:sz="12" w:space="0" w:color="auto"/>
            </w:tcBorders>
            <w:shd w:val="clear" w:color="auto" w:fill="auto"/>
            <w:noWrap/>
            <w:vAlign w:val="bottom"/>
          </w:tcPr>
          <w:p w14:paraId="17B745A0" w14:textId="77777777" w:rsidR="00061BD5" w:rsidRPr="00061BD5" w:rsidRDefault="00061BD5" w:rsidP="00061BD5">
            <w:pPr>
              <w:spacing w:before="81" w:after="81" w:line="160" w:lineRule="exact"/>
              <w:ind w:left="144" w:right="43"/>
              <w:jc w:val="right"/>
              <w:rPr>
                <w:i/>
                <w:sz w:val="14"/>
              </w:rPr>
            </w:pPr>
            <w:r w:rsidRPr="00061BD5">
              <w:rPr>
                <w:i/>
                <w:sz w:val="14"/>
              </w:rPr>
              <w:t>Poulets de chair hybrides</w:t>
            </w:r>
          </w:p>
        </w:tc>
        <w:tc>
          <w:tcPr>
            <w:tcW w:w="935" w:type="dxa"/>
            <w:tcBorders>
              <w:top w:val="single" w:sz="4" w:space="0" w:color="auto"/>
              <w:bottom w:val="single" w:sz="12" w:space="0" w:color="auto"/>
            </w:tcBorders>
            <w:shd w:val="clear" w:color="auto" w:fill="auto"/>
            <w:noWrap/>
            <w:vAlign w:val="bottom"/>
          </w:tcPr>
          <w:p w14:paraId="6CF6C737" w14:textId="77777777" w:rsidR="00061BD5" w:rsidRPr="00061BD5" w:rsidRDefault="00061BD5" w:rsidP="00061BD5">
            <w:pPr>
              <w:spacing w:before="81" w:after="81" w:line="160" w:lineRule="exact"/>
              <w:ind w:left="144" w:right="43"/>
              <w:jc w:val="right"/>
              <w:rPr>
                <w:i/>
                <w:sz w:val="14"/>
              </w:rPr>
            </w:pPr>
            <w:r w:rsidRPr="00061BD5">
              <w:rPr>
                <w:i/>
                <w:sz w:val="14"/>
              </w:rPr>
              <w:t>Poules pondeuses</w:t>
            </w:r>
          </w:p>
        </w:tc>
        <w:tc>
          <w:tcPr>
            <w:tcW w:w="935" w:type="dxa"/>
            <w:tcBorders>
              <w:top w:val="single" w:sz="4" w:space="0" w:color="auto"/>
              <w:bottom w:val="single" w:sz="12" w:space="0" w:color="auto"/>
            </w:tcBorders>
            <w:shd w:val="clear" w:color="auto" w:fill="auto"/>
            <w:noWrap/>
            <w:vAlign w:val="bottom"/>
          </w:tcPr>
          <w:p w14:paraId="52457CBE" w14:textId="77777777" w:rsidR="00061BD5" w:rsidRPr="00061BD5" w:rsidRDefault="00061BD5" w:rsidP="00061BD5">
            <w:pPr>
              <w:spacing w:before="81" w:after="81" w:line="160" w:lineRule="exact"/>
              <w:ind w:left="144" w:right="43"/>
              <w:jc w:val="right"/>
              <w:rPr>
                <w:i/>
                <w:sz w:val="14"/>
              </w:rPr>
            </w:pPr>
            <w:r w:rsidRPr="00061BD5">
              <w:rPr>
                <w:i/>
                <w:sz w:val="14"/>
              </w:rPr>
              <w:t>Poulets autochtones</w:t>
            </w:r>
          </w:p>
        </w:tc>
        <w:tc>
          <w:tcPr>
            <w:tcW w:w="935" w:type="dxa"/>
            <w:tcBorders>
              <w:top w:val="single" w:sz="4" w:space="0" w:color="auto"/>
              <w:bottom w:val="single" w:sz="12" w:space="0" w:color="auto"/>
            </w:tcBorders>
            <w:shd w:val="clear" w:color="auto" w:fill="auto"/>
            <w:noWrap/>
            <w:vAlign w:val="bottom"/>
          </w:tcPr>
          <w:p w14:paraId="4ECF774A" w14:textId="77777777" w:rsidR="00061BD5" w:rsidRPr="00061BD5" w:rsidRDefault="00061BD5" w:rsidP="00061BD5">
            <w:pPr>
              <w:spacing w:before="81" w:after="81" w:line="160" w:lineRule="exact"/>
              <w:ind w:left="144" w:right="43"/>
              <w:jc w:val="right"/>
              <w:rPr>
                <w:i/>
                <w:sz w:val="14"/>
              </w:rPr>
            </w:pPr>
            <w:r w:rsidRPr="00061BD5">
              <w:rPr>
                <w:i/>
                <w:sz w:val="14"/>
              </w:rPr>
              <w:t>Dindes</w:t>
            </w:r>
          </w:p>
        </w:tc>
      </w:tr>
      <w:tr w:rsidR="00061BD5" w:rsidRPr="00061BD5" w14:paraId="271BD7A7" w14:textId="77777777" w:rsidTr="00125131">
        <w:trPr>
          <w:cantSplit/>
          <w:trHeight w:hRule="exact" w:val="115"/>
          <w:tblHeader/>
        </w:trPr>
        <w:tc>
          <w:tcPr>
            <w:tcW w:w="1116" w:type="dxa"/>
            <w:tcBorders>
              <w:top w:val="single" w:sz="12" w:space="0" w:color="auto"/>
            </w:tcBorders>
            <w:shd w:val="clear" w:color="auto" w:fill="auto"/>
            <w:noWrap/>
            <w:vAlign w:val="bottom"/>
          </w:tcPr>
          <w:p w14:paraId="77027FDC" w14:textId="77777777" w:rsidR="00061BD5" w:rsidRPr="00061BD5" w:rsidRDefault="00061BD5" w:rsidP="00061BD5">
            <w:pPr>
              <w:spacing w:before="40" w:after="40" w:line="210" w:lineRule="exact"/>
              <w:ind w:right="40"/>
              <w:rPr>
                <w:sz w:val="17"/>
              </w:rPr>
            </w:pPr>
          </w:p>
        </w:tc>
        <w:tc>
          <w:tcPr>
            <w:tcW w:w="934" w:type="dxa"/>
            <w:tcBorders>
              <w:top w:val="single" w:sz="12" w:space="0" w:color="auto"/>
            </w:tcBorders>
            <w:shd w:val="clear" w:color="auto" w:fill="auto"/>
            <w:noWrap/>
            <w:vAlign w:val="bottom"/>
          </w:tcPr>
          <w:p w14:paraId="35F00A57" w14:textId="77777777" w:rsidR="00061BD5" w:rsidRPr="00061BD5" w:rsidRDefault="00061BD5" w:rsidP="00061BD5">
            <w:pPr>
              <w:spacing w:before="40" w:after="40" w:line="210" w:lineRule="exact"/>
              <w:ind w:right="40"/>
              <w:jc w:val="right"/>
              <w:rPr>
                <w:sz w:val="17"/>
              </w:rPr>
            </w:pPr>
          </w:p>
        </w:tc>
        <w:tc>
          <w:tcPr>
            <w:tcW w:w="935" w:type="dxa"/>
            <w:tcBorders>
              <w:top w:val="single" w:sz="12" w:space="0" w:color="auto"/>
            </w:tcBorders>
            <w:shd w:val="clear" w:color="auto" w:fill="auto"/>
            <w:noWrap/>
            <w:vAlign w:val="bottom"/>
          </w:tcPr>
          <w:p w14:paraId="54C98957" w14:textId="77777777" w:rsidR="00061BD5" w:rsidRPr="00061BD5" w:rsidRDefault="00061BD5" w:rsidP="00061BD5">
            <w:pPr>
              <w:spacing w:before="40" w:after="40" w:line="210" w:lineRule="exact"/>
              <w:ind w:right="40"/>
              <w:jc w:val="right"/>
              <w:rPr>
                <w:sz w:val="17"/>
              </w:rPr>
            </w:pPr>
          </w:p>
        </w:tc>
        <w:tc>
          <w:tcPr>
            <w:tcW w:w="935" w:type="dxa"/>
            <w:tcBorders>
              <w:top w:val="single" w:sz="12" w:space="0" w:color="auto"/>
            </w:tcBorders>
            <w:shd w:val="clear" w:color="auto" w:fill="auto"/>
            <w:noWrap/>
            <w:vAlign w:val="bottom"/>
          </w:tcPr>
          <w:p w14:paraId="52A6B15C" w14:textId="77777777" w:rsidR="00061BD5" w:rsidRPr="00061BD5" w:rsidRDefault="00061BD5" w:rsidP="00061BD5">
            <w:pPr>
              <w:spacing w:before="40" w:after="40" w:line="210" w:lineRule="exact"/>
              <w:ind w:right="40"/>
              <w:jc w:val="right"/>
              <w:rPr>
                <w:sz w:val="17"/>
              </w:rPr>
            </w:pPr>
          </w:p>
        </w:tc>
        <w:tc>
          <w:tcPr>
            <w:tcW w:w="935" w:type="dxa"/>
            <w:tcBorders>
              <w:top w:val="single" w:sz="12" w:space="0" w:color="auto"/>
            </w:tcBorders>
            <w:shd w:val="clear" w:color="auto" w:fill="auto"/>
            <w:noWrap/>
            <w:vAlign w:val="bottom"/>
          </w:tcPr>
          <w:p w14:paraId="5FEEFFB2" w14:textId="77777777" w:rsidR="00061BD5" w:rsidRPr="00061BD5" w:rsidRDefault="00061BD5" w:rsidP="00061BD5">
            <w:pPr>
              <w:spacing w:before="40" w:after="40" w:line="210" w:lineRule="exact"/>
              <w:ind w:left="144" w:right="43"/>
              <w:jc w:val="right"/>
              <w:rPr>
                <w:sz w:val="17"/>
              </w:rPr>
            </w:pPr>
          </w:p>
        </w:tc>
        <w:tc>
          <w:tcPr>
            <w:tcW w:w="935" w:type="dxa"/>
            <w:tcBorders>
              <w:top w:val="single" w:sz="12" w:space="0" w:color="auto"/>
            </w:tcBorders>
            <w:shd w:val="clear" w:color="auto" w:fill="auto"/>
            <w:noWrap/>
            <w:vAlign w:val="bottom"/>
          </w:tcPr>
          <w:p w14:paraId="6ED4315E" w14:textId="77777777" w:rsidR="00061BD5" w:rsidRPr="00061BD5" w:rsidRDefault="00061BD5" w:rsidP="00061BD5">
            <w:pPr>
              <w:spacing w:before="40" w:after="40" w:line="210" w:lineRule="exact"/>
              <w:ind w:left="144" w:right="43"/>
              <w:jc w:val="right"/>
              <w:rPr>
                <w:sz w:val="17"/>
              </w:rPr>
            </w:pPr>
          </w:p>
        </w:tc>
        <w:tc>
          <w:tcPr>
            <w:tcW w:w="935" w:type="dxa"/>
            <w:tcBorders>
              <w:top w:val="single" w:sz="12" w:space="0" w:color="auto"/>
            </w:tcBorders>
            <w:shd w:val="clear" w:color="auto" w:fill="auto"/>
            <w:noWrap/>
            <w:vAlign w:val="bottom"/>
          </w:tcPr>
          <w:p w14:paraId="5D76DDF4" w14:textId="77777777" w:rsidR="00061BD5" w:rsidRPr="00061BD5" w:rsidRDefault="00061BD5" w:rsidP="00061BD5">
            <w:pPr>
              <w:spacing w:before="40" w:after="40" w:line="210" w:lineRule="exact"/>
              <w:ind w:left="144" w:right="43"/>
              <w:jc w:val="right"/>
              <w:rPr>
                <w:sz w:val="17"/>
              </w:rPr>
            </w:pPr>
          </w:p>
        </w:tc>
        <w:tc>
          <w:tcPr>
            <w:tcW w:w="935" w:type="dxa"/>
            <w:tcBorders>
              <w:top w:val="single" w:sz="12" w:space="0" w:color="auto"/>
            </w:tcBorders>
            <w:shd w:val="clear" w:color="auto" w:fill="auto"/>
            <w:noWrap/>
            <w:vAlign w:val="bottom"/>
          </w:tcPr>
          <w:p w14:paraId="342DCEC1" w14:textId="77777777" w:rsidR="00061BD5" w:rsidRPr="00061BD5" w:rsidRDefault="00061BD5" w:rsidP="00061BD5">
            <w:pPr>
              <w:spacing w:before="40" w:after="40" w:line="210" w:lineRule="exact"/>
              <w:ind w:left="144" w:right="43"/>
              <w:jc w:val="right"/>
              <w:rPr>
                <w:sz w:val="17"/>
              </w:rPr>
            </w:pPr>
          </w:p>
        </w:tc>
        <w:tc>
          <w:tcPr>
            <w:tcW w:w="935" w:type="dxa"/>
            <w:tcBorders>
              <w:top w:val="single" w:sz="12" w:space="0" w:color="auto"/>
            </w:tcBorders>
            <w:shd w:val="clear" w:color="auto" w:fill="auto"/>
            <w:noWrap/>
            <w:vAlign w:val="bottom"/>
          </w:tcPr>
          <w:p w14:paraId="5C619848" w14:textId="77777777" w:rsidR="00061BD5" w:rsidRPr="00061BD5" w:rsidRDefault="00061BD5" w:rsidP="00061BD5">
            <w:pPr>
              <w:spacing w:before="40" w:after="40" w:line="210" w:lineRule="exact"/>
              <w:ind w:left="144" w:right="43"/>
              <w:jc w:val="right"/>
              <w:rPr>
                <w:sz w:val="17"/>
              </w:rPr>
            </w:pPr>
          </w:p>
        </w:tc>
      </w:tr>
      <w:tr w:rsidR="00125131" w:rsidRPr="00061BD5" w14:paraId="1DF9CE21" w14:textId="77777777" w:rsidTr="00125131">
        <w:trPr>
          <w:cantSplit/>
        </w:trPr>
        <w:tc>
          <w:tcPr>
            <w:tcW w:w="1116" w:type="dxa"/>
            <w:shd w:val="clear" w:color="auto" w:fill="auto"/>
            <w:noWrap/>
            <w:vAlign w:val="bottom"/>
          </w:tcPr>
          <w:p w14:paraId="553D09C0" w14:textId="77777777" w:rsidR="00061BD5" w:rsidRPr="00061BD5" w:rsidRDefault="00061BD5" w:rsidP="00061BD5">
            <w:pPr>
              <w:tabs>
                <w:tab w:val="left" w:pos="288"/>
                <w:tab w:val="left" w:pos="576"/>
                <w:tab w:val="left" w:pos="864"/>
                <w:tab w:val="left" w:pos="1152"/>
              </w:tabs>
              <w:spacing w:before="40" w:after="40" w:line="210" w:lineRule="exact"/>
              <w:ind w:right="40"/>
              <w:rPr>
                <w:sz w:val="17"/>
              </w:rPr>
            </w:pPr>
            <w:r w:rsidRPr="00061BD5">
              <w:rPr>
                <w:sz w:val="17"/>
              </w:rPr>
              <w:t>Homme</w:t>
            </w:r>
          </w:p>
        </w:tc>
        <w:tc>
          <w:tcPr>
            <w:tcW w:w="934" w:type="dxa"/>
            <w:shd w:val="clear" w:color="auto" w:fill="auto"/>
            <w:noWrap/>
            <w:vAlign w:val="bottom"/>
          </w:tcPr>
          <w:p w14:paraId="21ABE005" w14:textId="77777777" w:rsidR="00061BD5" w:rsidRPr="00061BD5" w:rsidRDefault="00061BD5" w:rsidP="00061BD5">
            <w:pPr>
              <w:tabs>
                <w:tab w:val="left" w:pos="288"/>
                <w:tab w:val="left" w:pos="576"/>
                <w:tab w:val="left" w:pos="864"/>
                <w:tab w:val="left" w:pos="1152"/>
              </w:tabs>
              <w:spacing w:before="40" w:after="40" w:line="210" w:lineRule="exact"/>
              <w:ind w:right="40"/>
              <w:jc w:val="right"/>
              <w:rPr>
                <w:sz w:val="17"/>
              </w:rPr>
            </w:pPr>
            <w:r w:rsidRPr="00061BD5">
              <w:rPr>
                <w:sz w:val="17"/>
              </w:rPr>
              <w:t>673</w:t>
            </w:r>
          </w:p>
        </w:tc>
        <w:tc>
          <w:tcPr>
            <w:tcW w:w="935" w:type="dxa"/>
            <w:shd w:val="clear" w:color="auto" w:fill="auto"/>
            <w:noWrap/>
            <w:vAlign w:val="bottom"/>
          </w:tcPr>
          <w:p w14:paraId="59BDEE6A" w14:textId="77777777" w:rsidR="00061BD5" w:rsidRPr="00061BD5" w:rsidRDefault="00061BD5" w:rsidP="00061BD5">
            <w:pPr>
              <w:tabs>
                <w:tab w:val="left" w:pos="288"/>
                <w:tab w:val="left" w:pos="576"/>
                <w:tab w:val="left" w:pos="864"/>
                <w:tab w:val="left" w:pos="1152"/>
              </w:tabs>
              <w:spacing w:before="40" w:after="40" w:line="210" w:lineRule="exact"/>
              <w:ind w:right="40"/>
              <w:jc w:val="right"/>
              <w:rPr>
                <w:sz w:val="17"/>
              </w:rPr>
            </w:pPr>
            <w:r w:rsidRPr="00061BD5">
              <w:rPr>
                <w:sz w:val="17"/>
              </w:rPr>
              <w:t>13 409</w:t>
            </w:r>
          </w:p>
        </w:tc>
        <w:tc>
          <w:tcPr>
            <w:tcW w:w="935" w:type="dxa"/>
            <w:shd w:val="clear" w:color="auto" w:fill="auto"/>
            <w:noWrap/>
            <w:vAlign w:val="bottom"/>
          </w:tcPr>
          <w:p w14:paraId="6670471A" w14:textId="77777777" w:rsidR="00061BD5" w:rsidRPr="00061BD5" w:rsidRDefault="00061BD5" w:rsidP="00061BD5">
            <w:pPr>
              <w:tabs>
                <w:tab w:val="left" w:pos="288"/>
                <w:tab w:val="left" w:pos="576"/>
                <w:tab w:val="left" w:pos="864"/>
                <w:tab w:val="left" w:pos="1152"/>
              </w:tabs>
              <w:spacing w:before="40" w:after="40" w:line="210" w:lineRule="exact"/>
              <w:ind w:right="40"/>
              <w:jc w:val="right"/>
              <w:rPr>
                <w:sz w:val="17"/>
              </w:rPr>
            </w:pPr>
            <w:r w:rsidRPr="00061BD5">
              <w:rPr>
                <w:sz w:val="17"/>
              </w:rPr>
              <w:t>8 459</w:t>
            </w:r>
          </w:p>
        </w:tc>
        <w:tc>
          <w:tcPr>
            <w:tcW w:w="935" w:type="dxa"/>
            <w:shd w:val="clear" w:color="auto" w:fill="auto"/>
            <w:noWrap/>
            <w:vAlign w:val="bottom"/>
          </w:tcPr>
          <w:p w14:paraId="7C648E2D" w14:textId="77777777" w:rsidR="00061BD5" w:rsidRPr="00061BD5" w:rsidRDefault="00061BD5" w:rsidP="00061BD5">
            <w:pPr>
              <w:tabs>
                <w:tab w:val="left" w:pos="288"/>
                <w:tab w:val="left" w:pos="576"/>
                <w:tab w:val="left" w:pos="864"/>
                <w:tab w:val="left" w:pos="1152"/>
              </w:tabs>
              <w:spacing w:before="40" w:after="40" w:line="210" w:lineRule="exact"/>
              <w:ind w:left="144" w:right="43"/>
              <w:jc w:val="right"/>
              <w:rPr>
                <w:sz w:val="17"/>
              </w:rPr>
            </w:pPr>
            <w:r w:rsidRPr="00061BD5">
              <w:rPr>
                <w:sz w:val="17"/>
              </w:rPr>
              <w:t>8 994</w:t>
            </w:r>
          </w:p>
        </w:tc>
        <w:tc>
          <w:tcPr>
            <w:tcW w:w="935" w:type="dxa"/>
            <w:shd w:val="clear" w:color="auto" w:fill="auto"/>
            <w:noWrap/>
            <w:vAlign w:val="bottom"/>
          </w:tcPr>
          <w:p w14:paraId="38AF5D78" w14:textId="77777777" w:rsidR="00061BD5" w:rsidRPr="00061BD5" w:rsidRDefault="00061BD5" w:rsidP="00061BD5">
            <w:pPr>
              <w:tabs>
                <w:tab w:val="left" w:pos="288"/>
                <w:tab w:val="left" w:pos="576"/>
                <w:tab w:val="left" w:pos="864"/>
                <w:tab w:val="left" w:pos="1152"/>
              </w:tabs>
              <w:spacing w:before="40" w:after="40" w:line="210" w:lineRule="exact"/>
              <w:ind w:left="144" w:right="43"/>
              <w:jc w:val="right"/>
              <w:rPr>
                <w:sz w:val="17"/>
              </w:rPr>
            </w:pPr>
            <w:r w:rsidRPr="00061BD5">
              <w:rPr>
                <w:sz w:val="17"/>
              </w:rPr>
              <w:t>14 006</w:t>
            </w:r>
          </w:p>
        </w:tc>
        <w:tc>
          <w:tcPr>
            <w:tcW w:w="935" w:type="dxa"/>
            <w:shd w:val="clear" w:color="auto" w:fill="auto"/>
            <w:noWrap/>
            <w:vAlign w:val="bottom"/>
          </w:tcPr>
          <w:p w14:paraId="3AA187A8" w14:textId="77777777" w:rsidR="00061BD5" w:rsidRPr="00061BD5" w:rsidRDefault="00061BD5" w:rsidP="00061BD5">
            <w:pPr>
              <w:tabs>
                <w:tab w:val="left" w:pos="288"/>
                <w:tab w:val="left" w:pos="576"/>
                <w:tab w:val="left" w:pos="864"/>
                <w:tab w:val="left" w:pos="1152"/>
              </w:tabs>
              <w:spacing w:before="40" w:after="40" w:line="210" w:lineRule="exact"/>
              <w:ind w:left="144" w:right="43"/>
              <w:jc w:val="right"/>
              <w:rPr>
                <w:sz w:val="17"/>
              </w:rPr>
            </w:pPr>
            <w:r w:rsidRPr="00061BD5">
              <w:rPr>
                <w:sz w:val="17"/>
              </w:rPr>
              <w:t>1 326 555</w:t>
            </w:r>
          </w:p>
        </w:tc>
        <w:tc>
          <w:tcPr>
            <w:tcW w:w="935" w:type="dxa"/>
            <w:shd w:val="clear" w:color="auto" w:fill="auto"/>
            <w:noWrap/>
            <w:vAlign w:val="bottom"/>
          </w:tcPr>
          <w:p w14:paraId="61DE014F" w14:textId="77777777" w:rsidR="00061BD5" w:rsidRPr="00061BD5" w:rsidRDefault="00061BD5" w:rsidP="00061BD5">
            <w:pPr>
              <w:tabs>
                <w:tab w:val="left" w:pos="288"/>
                <w:tab w:val="left" w:pos="576"/>
                <w:tab w:val="left" w:pos="864"/>
                <w:tab w:val="left" w:pos="1152"/>
              </w:tabs>
              <w:spacing w:before="40" w:after="40" w:line="210" w:lineRule="exact"/>
              <w:ind w:left="144" w:right="43"/>
              <w:jc w:val="right"/>
              <w:rPr>
                <w:sz w:val="17"/>
              </w:rPr>
            </w:pPr>
            <w:r w:rsidRPr="00061BD5">
              <w:rPr>
                <w:sz w:val="17"/>
              </w:rPr>
              <w:t>19 038</w:t>
            </w:r>
          </w:p>
        </w:tc>
        <w:tc>
          <w:tcPr>
            <w:tcW w:w="935" w:type="dxa"/>
            <w:shd w:val="clear" w:color="auto" w:fill="auto"/>
            <w:noWrap/>
            <w:vAlign w:val="bottom"/>
          </w:tcPr>
          <w:p w14:paraId="1CE52644" w14:textId="77777777" w:rsidR="00061BD5" w:rsidRPr="00061BD5" w:rsidRDefault="00061BD5" w:rsidP="00061BD5">
            <w:pPr>
              <w:tabs>
                <w:tab w:val="left" w:pos="288"/>
                <w:tab w:val="left" w:pos="576"/>
                <w:tab w:val="left" w:pos="864"/>
                <w:tab w:val="left" w:pos="1152"/>
              </w:tabs>
              <w:spacing w:before="40" w:after="40" w:line="210" w:lineRule="exact"/>
              <w:ind w:left="144" w:right="43"/>
              <w:jc w:val="right"/>
              <w:rPr>
                <w:sz w:val="17"/>
              </w:rPr>
            </w:pPr>
            <w:r w:rsidRPr="00061BD5">
              <w:rPr>
                <w:sz w:val="17"/>
              </w:rPr>
              <w:t>1 366</w:t>
            </w:r>
          </w:p>
        </w:tc>
      </w:tr>
      <w:tr w:rsidR="00125131" w:rsidRPr="00061BD5" w14:paraId="774FB911" w14:textId="77777777" w:rsidTr="00125131">
        <w:trPr>
          <w:cantSplit/>
        </w:trPr>
        <w:tc>
          <w:tcPr>
            <w:tcW w:w="1116" w:type="dxa"/>
            <w:tcBorders>
              <w:bottom w:val="single" w:sz="4" w:space="0" w:color="auto"/>
            </w:tcBorders>
            <w:shd w:val="clear" w:color="auto" w:fill="auto"/>
            <w:noWrap/>
            <w:vAlign w:val="bottom"/>
          </w:tcPr>
          <w:p w14:paraId="13659026" w14:textId="77777777" w:rsidR="00061BD5" w:rsidRPr="00061BD5" w:rsidRDefault="00061BD5" w:rsidP="00061BD5">
            <w:pPr>
              <w:tabs>
                <w:tab w:val="left" w:pos="288"/>
                <w:tab w:val="left" w:pos="576"/>
                <w:tab w:val="left" w:pos="864"/>
                <w:tab w:val="left" w:pos="1152"/>
              </w:tabs>
              <w:spacing w:before="40" w:after="81" w:line="210" w:lineRule="exact"/>
              <w:ind w:right="40"/>
              <w:rPr>
                <w:sz w:val="17"/>
              </w:rPr>
            </w:pPr>
            <w:r w:rsidRPr="00061BD5">
              <w:rPr>
                <w:sz w:val="17"/>
              </w:rPr>
              <w:t>Femme</w:t>
            </w:r>
          </w:p>
        </w:tc>
        <w:tc>
          <w:tcPr>
            <w:tcW w:w="934" w:type="dxa"/>
            <w:tcBorders>
              <w:bottom w:val="single" w:sz="4" w:space="0" w:color="auto"/>
            </w:tcBorders>
            <w:shd w:val="clear" w:color="auto" w:fill="auto"/>
            <w:noWrap/>
            <w:vAlign w:val="bottom"/>
          </w:tcPr>
          <w:p w14:paraId="3A57B236"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119</w:t>
            </w:r>
          </w:p>
        </w:tc>
        <w:tc>
          <w:tcPr>
            <w:tcW w:w="935" w:type="dxa"/>
            <w:tcBorders>
              <w:bottom w:val="single" w:sz="4" w:space="0" w:color="auto"/>
            </w:tcBorders>
            <w:shd w:val="clear" w:color="auto" w:fill="auto"/>
            <w:noWrap/>
            <w:vAlign w:val="bottom"/>
          </w:tcPr>
          <w:p w14:paraId="515C8221"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49</w:t>
            </w:r>
          </w:p>
        </w:tc>
        <w:tc>
          <w:tcPr>
            <w:tcW w:w="935" w:type="dxa"/>
            <w:tcBorders>
              <w:bottom w:val="single" w:sz="4" w:space="0" w:color="auto"/>
            </w:tcBorders>
            <w:shd w:val="clear" w:color="auto" w:fill="auto"/>
            <w:noWrap/>
            <w:vAlign w:val="bottom"/>
          </w:tcPr>
          <w:p w14:paraId="64F914E3"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557</w:t>
            </w:r>
          </w:p>
        </w:tc>
        <w:tc>
          <w:tcPr>
            <w:tcW w:w="935" w:type="dxa"/>
            <w:tcBorders>
              <w:bottom w:val="single" w:sz="4" w:space="0" w:color="auto"/>
            </w:tcBorders>
            <w:shd w:val="clear" w:color="auto" w:fill="auto"/>
            <w:noWrap/>
            <w:vAlign w:val="bottom"/>
          </w:tcPr>
          <w:p w14:paraId="42A32DB1"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160</w:t>
            </w:r>
          </w:p>
        </w:tc>
        <w:tc>
          <w:tcPr>
            <w:tcW w:w="935" w:type="dxa"/>
            <w:tcBorders>
              <w:bottom w:val="single" w:sz="4" w:space="0" w:color="auto"/>
            </w:tcBorders>
            <w:shd w:val="clear" w:color="auto" w:fill="auto"/>
            <w:noWrap/>
            <w:vAlign w:val="bottom"/>
          </w:tcPr>
          <w:p w14:paraId="091CC85B"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906</w:t>
            </w:r>
          </w:p>
        </w:tc>
        <w:tc>
          <w:tcPr>
            <w:tcW w:w="935" w:type="dxa"/>
            <w:tcBorders>
              <w:bottom w:val="single" w:sz="4" w:space="0" w:color="auto"/>
            </w:tcBorders>
            <w:shd w:val="clear" w:color="auto" w:fill="auto"/>
            <w:noWrap/>
            <w:vAlign w:val="bottom"/>
          </w:tcPr>
          <w:p w14:paraId="303EF180"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29 513</w:t>
            </w:r>
          </w:p>
        </w:tc>
        <w:tc>
          <w:tcPr>
            <w:tcW w:w="935" w:type="dxa"/>
            <w:tcBorders>
              <w:bottom w:val="single" w:sz="4" w:space="0" w:color="auto"/>
            </w:tcBorders>
            <w:shd w:val="clear" w:color="auto" w:fill="auto"/>
            <w:noWrap/>
            <w:vAlign w:val="bottom"/>
          </w:tcPr>
          <w:p w14:paraId="79C375F1"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2 665</w:t>
            </w:r>
          </w:p>
        </w:tc>
        <w:tc>
          <w:tcPr>
            <w:tcW w:w="935" w:type="dxa"/>
            <w:tcBorders>
              <w:bottom w:val="single" w:sz="4" w:space="0" w:color="auto"/>
            </w:tcBorders>
            <w:shd w:val="clear" w:color="auto" w:fill="auto"/>
            <w:noWrap/>
            <w:vAlign w:val="bottom"/>
          </w:tcPr>
          <w:p w14:paraId="5A909277" w14:textId="77777777" w:rsidR="00061BD5" w:rsidRPr="00061BD5" w:rsidRDefault="00061BD5" w:rsidP="00061BD5">
            <w:pPr>
              <w:tabs>
                <w:tab w:val="left" w:pos="288"/>
                <w:tab w:val="left" w:pos="576"/>
                <w:tab w:val="left" w:pos="864"/>
                <w:tab w:val="left" w:pos="1152"/>
              </w:tabs>
              <w:spacing w:before="40" w:after="81" w:line="210" w:lineRule="exact"/>
              <w:ind w:right="40"/>
              <w:jc w:val="right"/>
              <w:rPr>
                <w:sz w:val="17"/>
              </w:rPr>
            </w:pPr>
            <w:r w:rsidRPr="00061BD5">
              <w:rPr>
                <w:sz w:val="17"/>
              </w:rPr>
              <w:t>81</w:t>
            </w:r>
          </w:p>
        </w:tc>
      </w:tr>
      <w:tr w:rsidR="00125131" w:rsidRPr="00061BD5" w14:paraId="6A6C14D0" w14:textId="77777777" w:rsidTr="00125131">
        <w:trPr>
          <w:cantSplit/>
        </w:trPr>
        <w:tc>
          <w:tcPr>
            <w:tcW w:w="1116" w:type="dxa"/>
            <w:tcBorders>
              <w:top w:val="single" w:sz="4" w:space="0" w:color="auto"/>
              <w:bottom w:val="single" w:sz="12" w:space="0" w:color="auto"/>
            </w:tcBorders>
            <w:shd w:val="clear" w:color="auto" w:fill="auto"/>
            <w:noWrap/>
            <w:vAlign w:val="bottom"/>
          </w:tcPr>
          <w:p w14:paraId="487BB936" w14:textId="1F57BE90" w:rsidR="00061BD5" w:rsidRPr="00061BD5" w:rsidRDefault="00061BD5" w:rsidP="00061BD5">
            <w:pPr>
              <w:tabs>
                <w:tab w:val="left" w:pos="288"/>
                <w:tab w:val="left" w:pos="576"/>
                <w:tab w:val="left" w:pos="864"/>
                <w:tab w:val="left" w:pos="1152"/>
              </w:tabs>
              <w:spacing w:before="81" w:after="81" w:line="210" w:lineRule="exact"/>
              <w:ind w:right="40"/>
              <w:rPr>
                <w:b/>
                <w:sz w:val="17"/>
              </w:rPr>
            </w:pPr>
            <w:r>
              <w:rPr>
                <w:b/>
                <w:sz w:val="17"/>
              </w:rPr>
              <w:tab/>
            </w:r>
            <w:r w:rsidRPr="00061BD5">
              <w:rPr>
                <w:b/>
                <w:sz w:val="17"/>
              </w:rPr>
              <w:t>Total</w:t>
            </w:r>
          </w:p>
        </w:tc>
        <w:tc>
          <w:tcPr>
            <w:tcW w:w="934" w:type="dxa"/>
            <w:tcBorders>
              <w:top w:val="single" w:sz="4" w:space="0" w:color="auto"/>
              <w:bottom w:val="single" w:sz="12" w:space="0" w:color="auto"/>
            </w:tcBorders>
            <w:shd w:val="clear" w:color="auto" w:fill="auto"/>
            <w:noWrap/>
            <w:vAlign w:val="bottom"/>
          </w:tcPr>
          <w:p w14:paraId="4D7D2628"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792</w:t>
            </w:r>
          </w:p>
        </w:tc>
        <w:tc>
          <w:tcPr>
            <w:tcW w:w="935" w:type="dxa"/>
            <w:tcBorders>
              <w:top w:val="single" w:sz="4" w:space="0" w:color="auto"/>
              <w:bottom w:val="single" w:sz="12" w:space="0" w:color="auto"/>
            </w:tcBorders>
            <w:shd w:val="clear" w:color="auto" w:fill="auto"/>
            <w:noWrap/>
            <w:vAlign w:val="bottom"/>
          </w:tcPr>
          <w:p w14:paraId="552DA8B1"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13 458</w:t>
            </w:r>
          </w:p>
        </w:tc>
        <w:tc>
          <w:tcPr>
            <w:tcW w:w="935" w:type="dxa"/>
            <w:tcBorders>
              <w:top w:val="single" w:sz="4" w:space="0" w:color="auto"/>
              <w:bottom w:val="single" w:sz="12" w:space="0" w:color="auto"/>
            </w:tcBorders>
            <w:shd w:val="clear" w:color="auto" w:fill="auto"/>
            <w:noWrap/>
            <w:vAlign w:val="bottom"/>
          </w:tcPr>
          <w:p w14:paraId="53AD782C"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9 016</w:t>
            </w:r>
          </w:p>
        </w:tc>
        <w:tc>
          <w:tcPr>
            <w:tcW w:w="935" w:type="dxa"/>
            <w:tcBorders>
              <w:top w:val="single" w:sz="4" w:space="0" w:color="auto"/>
              <w:bottom w:val="single" w:sz="12" w:space="0" w:color="auto"/>
            </w:tcBorders>
            <w:shd w:val="clear" w:color="auto" w:fill="auto"/>
            <w:noWrap/>
            <w:vAlign w:val="bottom"/>
          </w:tcPr>
          <w:p w14:paraId="40E82313"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9 153</w:t>
            </w:r>
          </w:p>
        </w:tc>
        <w:tc>
          <w:tcPr>
            <w:tcW w:w="935" w:type="dxa"/>
            <w:tcBorders>
              <w:top w:val="single" w:sz="4" w:space="0" w:color="auto"/>
              <w:bottom w:val="single" w:sz="12" w:space="0" w:color="auto"/>
            </w:tcBorders>
            <w:shd w:val="clear" w:color="auto" w:fill="auto"/>
            <w:noWrap/>
            <w:vAlign w:val="bottom"/>
          </w:tcPr>
          <w:p w14:paraId="249669BE"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14 912</w:t>
            </w:r>
          </w:p>
        </w:tc>
        <w:tc>
          <w:tcPr>
            <w:tcW w:w="935" w:type="dxa"/>
            <w:tcBorders>
              <w:top w:val="single" w:sz="4" w:space="0" w:color="auto"/>
              <w:bottom w:val="single" w:sz="12" w:space="0" w:color="auto"/>
            </w:tcBorders>
            <w:shd w:val="clear" w:color="auto" w:fill="auto"/>
            <w:noWrap/>
            <w:vAlign w:val="bottom"/>
          </w:tcPr>
          <w:p w14:paraId="39636FB2"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1 356 068</w:t>
            </w:r>
          </w:p>
        </w:tc>
        <w:tc>
          <w:tcPr>
            <w:tcW w:w="935" w:type="dxa"/>
            <w:tcBorders>
              <w:top w:val="single" w:sz="4" w:space="0" w:color="auto"/>
              <w:bottom w:val="single" w:sz="12" w:space="0" w:color="auto"/>
            </w:tcBorders>
            <w:shd w:val="clear" w:color="auto" w:fill="auto"/>
            <w:noWrap/>
            <w:vAlign w:val="bottom"/>
          </w:tcPr>
          <w:p w14:paraId="36C0D90E"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21 704</w:t>
            </w:r>
          </w:p>
        </w:tc>
        <w:tc>
          <w:tcPr>
            <w:tcW w:w="935" w:type="dxa"/>
            <w:tcBorders>
              <w:top w:val="single" w:sz="4" w:space="0" w:color="auto"/>
              <w:bottom w:val="single" w:sz="12" w:space="0" w:color="auto"/>
            </w:tcBorders>
            <w:shd w:val="clear" w:color="auto" w:fill="auto"/>
            <w:noWrap/>
            <w:vAlign w:val="bottom"/>
          </w:tcPr>
          <w:p w14:paraId="1F53BC50" w14:textId="77777777" w:rsidR="00061BD5" w:rsidRPr="00061BD5" w:rsidRDefault="00061BD5" w:rsidP="00061BD5">
            <w:pPr>
              <w:tabs>
                <w:tab w:val="left" w:pos="288"/>
                <w:tab w:val="left" w:pos="576"/>
                <w:tab w:val="left" w:pos="864"/>
                <w:tab w:val="left" w:pos="1152"/>
              </w:tabs>
              <w:spacing w:before="81" w:after="81" w:line="210" w:lineRule="exact"/>
              <w:ind w:right="40"/>
              <w:jc w:val="right"/>
              <w:rPr>
                <w:b/>
                <w:sz w:val="17"/>
              </w:rPr>
            </w:pPr>
            <w:r w:rsidRPr="00061BD5">
              <w:rPr>
                <w:b/>
                <w:sz w:val="17"/>
              </w:rPr>
              <w:t>1 446</w:t>
            </w:r>
          </w:p>
        </w:tc>
      </w:tr>
    </w:tbl>
    <w:p w14:paraId="6BB8AAFC" w14:textId="1BCDA8AE" w:rsidR="00061BD5" w:rsidRPr="00125131" w:rsidRDefault="00061BD5" w:rsidP="00125131">
      <w:pPr>
        <w:pStyle w:val="SingleTxt"/>
        <w:spacing w:after="0" w:line="120" w:lineRule="exact"/>
        <w:rPr>
          <w:sz w:val="10"/>
          <w:lang w:val="fr-FR"/>
        </w:rPr>
      </w:pPr>
    </w:p>
    <w:p w14:paraId="13CE5793" w14:textId="30EAE88E" w:rsidR="00125131" w:rsidRPr="00125131" w:rsidRDefault="00125131" w:rsidP="00125131">
      <w:pPr>
        <w:pStyle w:val="FootnoteText"/>
        <w:tabs>
          <w:tab w:val="right" w:pos="1476"/>
          <w:tab w:val="left" w:pos="1548"/>
          <w:tab w:val="right" w:pos="1836"/>
          <w:tab w:val="left" w:pos="1908"/>
        </w:tabs>
        <w:ind w:left="1548" w:right="1267" w:hanging="288"/>
        <w:rPr>
          <w:lang w:val="en-US"/>
        </w:rPr>
      </w:pPr>
      <w:r w:rsidRPr="00125131">
        <w:rPr>
          <w:i/>
          <w:iCs/>
          <w:lang w:val="en-US"/>
        </w:rPr>
        <w:t>Source</w:t>
      </w:r>
      <w:r w:rsidR="00A256C2">
        <w:rPr>
          <w:lang w:val="en-US"/>
        </w:rPr>
        <w:t> :</w:t>
      </w:r>
      <w:r w:rsidRPr="00125131">
        <w:rPr>
          <w:lang w:val="en-US"/>
        </w:rPr>
        <w:t xml:space="preserve"> Agriculture and Livestock Survey, 2014.</w:t>
      </w:r>
    </w:p>
    <w:p w14:paraId="6E025324" w14:textId="09FCE205" w:rsidR="00125131" w:rsidRPr="00125131" w:rsidRDefault="00125131" w:rsidP="00125131">
      <w:pPr>
        <w:pStyle w:val="SingleTxt"/>
        <w:spacing w:after="0" w:line="120" w:lineRule="exact"/>
        <w:rPr>
          <w:sz w:val="10"/>
          <w:lang w:val="en-US"/>
        </w:rPr>
      </w:pPr>
    </w:p>
    <w:p w14:paraId="45779C47" w14:textId="18B32E0E" w:rsidR="00125131" w:rsidRPr="00125131" w:rsidRDefault="00125131" w:rsidP="00125131">
      <w:pPr>
        <w:pStyle w:val="SingleTxt"/>
        <w:spacing w:after="0" w:line="120" w:lineRule="exact"/>
        <w:rPr>
          <w:sz w:val="10"/>
          <w:lang w:val="en-US"/>
        </w:rPr>
      </w:pPr>
    </w:p>
    <w:p w14:paraId="2CFA95E5" w14:textId="24553E9F" w:rsidR="00125131" w:rsidRPr="00125131" w:rsidRDefault="00125131" w:rsidP="00125131">
      <w:pPr>
        <w:pStyle w:val="SingleTxt"/>
        <w:spacing w:after="0" w:line="120" w:lineRule="exact"/>
        <w:rPr>
          <w:sz w:val="10"/>
          <w:lang w:val="en-US"/>
        </w:rPr>
      </w:pPr>
    </w:p>
    <w:p w14:paraId="2DE5FE90" w14:textId="77777777" w:rsidR="00125131" w:rsidRPr="00125131" w:rsidRDefault="00125131" w:rsidP="00B2566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5131">
        <w:rPr>
          <w:b/>
          <w:lang w:val="en-US"/>
        </w:rPr>
        <w:lastRenderedPageBreak/>
        <w:tab/>
      </w:r>
      <w:r w:rsidRPr="00125131">
        <w:rPr>
          <w:b/>
          <w:lang w:val="en-US"/>
        </w:rPr>
        <w:tab/>
      </w:r>
      <w:r w:rsidRPr="00125131">
        <w:rPr>
          <w:lang w:val="fr-FR"/>
        </w:rPr>
        <w:t>Tableau 30</w:t>
      </w:r>
    </w:p>
    <w:p w14:paraId="3BCCE025" w14:textId="2A1A3ED4" w:rsidR="00125131" w:rsidRDefault="00125131" w:rsidP="00B256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5131">
        <w:rPr>
          <w:lang w:val="fr-FR"/>
        </w:rPr>
        <w:tab/>
      </w:r>
      <w:r w:rsidRPr="00125131">
        <w:rPr>
          <w:lang w:val="fr-FR"/>
        </w:rPr>
        <w:tab/>
        <w:t>Répartition de la propriété des animaux d</w:t>
      </w:r>
      <w:r w:rsidR="00A256C2">
        <w:rPr>
          <w:lang w:val="fr-FR"/>
        </w:rPr>
        <w:t>’</w:t>
      </w:r>
      <w:r w:rsidRPr="00125131">
        <w:rPr>
          <w:lang w:val="fr-FR"/>
        </w:rPr>
        <w:t>élevage entre propriétaires masculins et féminins de petites exploitations agricoles commerciales</w:t>
      </w:r>
    </w:p>
    <w:p w14:paraId="6B79E39C" w14:textId="3E1DC1EC" w:rsidR="00125131" w:rsidRPr="00125131" w:rsidRDefault="00125131" w:rsidP="00B25665">
      <w:pPr>
        <w:pStyle w:val="SingleTxt"/>
        <w:keepNext/>
        <w:keepLines/>
        <w:spacing w:after="0" w:line="120" w:lineRule="exact"/>
        <w:rPr>
          <w:sz w:val="10"/>
          <w:lang w:val="fr-FR"/>
        </w:rPr>
      </w:pPr>
    </w:p>
    <w:p w14:paraId="16A54418" w14:textId="5D31F986" w:rsidR="00125131" w:rsidRPr="00125131" w:rsidRDefault="00125131" w:rsidP="00B25665">
      <w:pPr>
        <w:pStyle w:val="SingleTxt"/>
        <w:keepNext/>
        <w:keepLines/>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
        <w:gridCol w:w="795"/>
        <w:gridCol w:w="796"/>
        <w:gridCol w:w="795"/>
        <w:gridCol w:w="796"/>
        <w:gridCol w:w="796"/>
        <w:gridCol w:w="963"/>
        <w:gridCol w:w="810"/>
        <w:gridCol w:w="889"/>
        <w:gridCol w:w="830"/>
      </w:tblGrid>
      <w:tr w:rsidR="00125131" w:rsidRPr="00061BD5" w14:paraId="5A6408C0" w14:textId="77777777" w:rsidTr="00125131">
        <w:trPr>
          <w:cantSplit/>
          <w:tblHeader/>
        </w:trPr>
        <w:tc>
          <w:tcPr>
            <w:tcW w:w="1116" w:type="dxa"/>
            <w:tcBorders>
              <w:top w:val="single" w:sz="4" w:space="0" w:color="auto"/>
            </w:tcBorders>
            <w:shd w:val="clear" w:color="auto" w:fill="auto"/>
            <w:noWrap/>
            <w:vAlign w:val="bottom"/>
          </w:tcPr>
          <w:p w14:paraId="777C2356" w14:textId="77777777" w:rsidR="00125131" w:rsidRPr="00061BD5" w:rsidRDefault="00125131" w:rsidP="00B25665">
            <w:pPr>
              <w:keepNext/>
              <w:keepLines/>
              <w:spacing w:before="81" w:after="81" w:line="160" w:lineRule="exact"/>
              <w:ind w:right="40"/>
              <w:rPr>
                <w:i/>
                <w:sz w:val="14"/>
              </w:rPr>
            </w:pPr>
          </w:p>
        </w:tc>
        <w:tc>
          <w:tcPr>
            <w:tcW w:w="7470" w:type="dxa"/>
            <w:gridSpan w:val="9"/>
            <w:tcBorders>
              <w:top w:val="single" w:sz="4" w:space="0" w:color="auto"/>
              <w:bottom w:val="single" w:sz="4" w:space="0" w:color="auto"/>
            </w:tcBorders>
            <w:shd w:val="clear" w:color="auto" w:fill="auto"/>
            <w:noWrap/>
            <w:vAlign w:val="bottom"/>
          </w:tcPr>
          <w:p w14:paraId="70647EDE" w14:textId="77777777" w:rsidR="00125131" w:rsidRPr="00061BD5" w:rsidRDefault="00125131" w:rsidP="00B25665">
            <w:pPr>
              <w:keepNext/>
              <w:keepLines/>
              <w:spacing w:before="81" w:after="81" w:line="160" w:lineRule="exact"/>
              <w:ind w:left="144" w:right="43"/>
              <w:jc w:val="center"/>
              <w:rPr>
                <w:i/>
                <w:sz w:val="14"/>
              </w:rPr>
            </w:pPr>
            <w:r w:rsidRPr="00061BD5">
              <w:rPr>
                <w:i/>
                <w:sz w:val="14"/>
              </w:rPr>
              <w:t>Animaux</w:t>
            </w:r>
          </w:p>
        </w:tc>
      </w:tr>
      <w:tr w:rsidR="00125131" w:rsidRPr="00061BD5" w14:paraId="4B21BF9D" w14:textId="77777777" w:rsidTr="00B25665">
        <w:trPr>
          <w:cantSplit/>
          <w:tblHeader/>
        </w:trPr>
        <w:tc>
          <w:tcPr>
            <w:tcW w:w="1116" w:type="dxa"/>
            <w:tcBorders>
              <w:bottom w:val="single" w:sz="12" w:space="0" w:color="auto"/>
            </w:tcBorders>
            <w:shd w:val="clear" w:color="auto" w:fill="auto"/>
            <w:noWrap/>
            <w:vAlign w:val="bottom"/>
          </w:tcPr>
          <w:p w14:paraId="4AB0A290" w14:textId="77777777" w:rsidR="00125131" w:rsidRPr="00061BD5" w:rsidRDefault="00125131" w:rsidP="00B25665">
            <w:pPr>
              <w:keepNext/>
              <w:keepLines/>
              <w:spacing w:before="81" w:after="81" w:line="160" w:lineRule="exact"/>
              <w:ind w:right="40"/>
              <w:rPr>
                <w:i/>
                <w:sz w:val="14"/>
              </w:rPr>
            </w:pPr>
            <w:r w:rsidRPr="00061BD5">
              <w:rPr>
                <w:i/>
                <w:sz w:val="14"/>
              </w:rPr>
              <w:t>Propriétaire</w:t>
            </w:r>
          </w:p>
        </w:tc>
        <w:tc>
          <w:tcPr>
            <w:tcW w:w="795" w:type="dxa"/>
            <w:tcBorders>
              <w:top w:val="single" w:sz="4" w:space="0" w:color="auto"/>
              <w:bottom w:val="single" w:sz="12" w:space="0" w:color="auto"/>
            </w:tcBorders>
            <w:shd w:val="clear" w:color="auto" w:fill="auto"/>
            <w:noWrap/>
            <w:vAlign w:val="bottom"/>
          </w:tcPr>
          <w:p w14:paraId="75594EF8" w14:textId="77777777" w:rsidR="00125131" w:rsidRPr="00061BD5" w:rsidRDefault="00125131" w:rsidP="00B25665">
            <w:pPr>
              <w:keepNext/>
              <w:keepLines/>
              <w:spacing w:before="81" w:after="81" w:line="160" w:lineRule="exact"/>
              <w:ind w:right="40"/>
              <w:jc w:val="right"/>
              <w:rPr>
                <w:i/>
                <w:sz w:val="14"/>
              </w:rPr>
            </w:pPr>
            <w:r w:rsidRPr="00061BD5">
              <w:rPr>
                <w:i/>
                <w:sz w:val="14"/>
              </w:rPr>
              <w:t>Ânes</w:t>
            </w:r>
          </w:p>
        </w:tc>
        <w:tc>
          <w:tcPr>
            <w:tcW w:w="796" w:type="dxa"/>
            <w:tcBorders>
              <w:top w:val="single" w:sz="4" w:space="0" w:color="auto"/>
              <w:bottom w:val="single" w:sz="12" w:space="0" w:color="auto"/>
            </w:tcBorders>
            <w:shd w:val="clear" w:color="auto" w:fill="auto"/>
            <w:noWrap/>
            <w:vAlign w:val="bottom"/>
          </w:tcPr>
          <w:p w14:paraId="7E376611" w14:textId="77777777" w:rsidR="00125131" w:rsidRPr="00061BD5" w:rsidRDefault="00125131" w:rsidP="00B25665">
            <w:pPr>
              <w:keepNext/>
              <w:keepLines/>
              <w:spacing w:before="81" w:after="81" w:line="160" w:lineRule="exact"/>
              <w:ind w:right="40"/>
              <w:jc w:val="right"/>
              <w:rPr>
                <w:i/>
                <w:sz w:val="14"/>
              </w:rPr>
            </w:pPr>
            <w:r w:rsidRPr="00061BD5">
              <w:rPr>
                <w:i/>
                <w:sz w:val="14"/>
              </w:rPr>
              <w:t>Moutons</w:t>
            </w:r>
          </w:p>
        </w:tc>
        <w:tc>
          <w:tcPr>
            <w:tcW w:w="795" w:type="dxa"/>
            <w:tcBorders>
              <w:top w:val="single" w:sz="4" w:space="0" w:color="auto"/>
              <w:bottom w:val="single" w:sz="12" w:space="0" w:color="auto"/>
            </w:tcBorders>
            <w:shd w:val="clear" w:color="auto" w:fill="auto"/>
            <w:noWrap/>
            <w:vAlign w:val="bottom"/>
          </w:tcPr>
          <w:p w14:paraId="2E53A29F" w14:textId="77777777" w:rsidR="00125131" w:rsidRPr="00061BD5" w:rsidRDefault="00125131" w:rsidP="00B25665">
            <w:pPr>
              <w:keepNext/>
              <w:keepLines/>
              <w:spacing w:before="81" w:after="81" w:line="160" w:lineRule="exact"/>
              <w:ind w:right="40"/>
              <w:jc w:val="right"/>
              <w:rPr>
                <w:i/>
                <w:sz w:val="14"/>
              </w:rPr>
            </w:pPr>
            <w:r w:rsidRPr="00061BD5">
              <w:rPr>
                <w:i/>
                <w:sz w:val="14"/>
              </w:rPr>
              <w:t>Chèvres</w:t>
            </w:r>
          </w:p>
        </w:tc>
        <w:tc>
          <w:tcPr>
            <w:tcW w:w="796" w:type="dxa"/>
            <w:tcBorders>
              <w:top w:val="single" w:sz="4" w:space="0" w:color="auto"/>
              <w:bottom w:val="single" w:sz="12" w:space="0" w:color="auto"/>
            </w:tcBorders>
            <w:shd w:val="clear" w:color="auto" w:fill="auto"/>
            <w:noWrap/>
            <w:vAlign w:val="bottom"/>
          </w:tcPr>
          <w:p w14:paraId="2B32CCD0" w14:textId="77777777" w:rsidR="00125131" w:rsidRPr="00061BD5" w:rsidRDefault="00125131" w:rsidP="00B25665">
            <w:pPr>
              <w:keepNext/>
              <w:keepLines/>
              <w:spacing w:before="81" w:after="81" w:line="160" w:lineRule="exact"/>
              <w:ind w:left="144" w:right="43"/>
              <w:jc w:val="right"/>
              <w:rPr>
                <w:i/>
                <w:sz w:val="14"/>
              </w:rPr>
            </w:pPr>
            <w:r w:rsidRPr="00061BD5">
              <w:rPr>
                <w:i/>
                <w:sz w:val="14"/>
              </w:rPr>
              <w:t>Porcs</w:t>
            </w:r>
          </w:p>
        </w:tc>
        <w:tc>
          <w:tcPr>
            <w:tcW w:w="796" w:type="dxa"/>
            <w:tcBorders>
              <w:top w:val="single" w:sz="4" w:space="0" w:color="auto"/>
              <w:bottom w:val="single" w:sz="12" w:space="0" w:color="auto"/>
            </w:tcBorders>
            <w:shd w:val="clear" w:color="auto" w:fill="auto"/>
            <w:vAlign w:val="bottom"/>
          </w:tcPr>
          <w:p w14:paraId="59927EC2" w14:textId="5F7265B9" w:rsidR="00125131" w:rsidRPr="00061BD5" w:rsidRDefault="00B25665" w:rsidP="00B25665">
            <w:pPr>
              <w:keepNext/>
              <w:keepLines/>
              <w:spacing w:before="81" w:after="81" w:line="160" w:lineRule="exact"/>
              <w:ind w:left="144" w:right="43"/>
              <w:jc w:val="right"/>
              <w:rPr>
                <w:i/>
                <w:sz w:val="14"/>
              </w:rPr>
            </w:pPr>
            <w:r>
              <w:rPr>
                <w:i/>
                <w:sz w:val="14"/>
              </w:rPr>
              <w:t>Lapins</w:t>
            </w:r>
          </w:p>
        </w:tc>
        <w:tc>
          <w:tcPr>
            <w:tcW w:w="963" w:type="dxa"/>
            <w:tcBorders>
              <w:top w:val="single" w:sz="4" w:space="0" w:color="auto"/>
              <w:bottom w:val="single" w:sz="12" w:space="0" w:color="auto"/>
            </w:tcBorders>
            <w:shd w:val="clear" w:color="auto" w:fill="auto"/>
            <w:noWrap/>
            <w:vAlign w:val="bottom"/>
          </w:tcPr>
          <w:p w14:paraId="6415BFE0" w14:textId="77777777" w:rsidR="00125131" w:rsidRPr="00061BD5" w:rsidRDefault="00125131" w:rsidP="00B25665">
            <w:pPr>
              <w:keepNext/>
              <w:keepLines/>
              <w:spacing w:before="81" w:after="81" w:line="160" w:lineRule="exact"/>
              <w:ind w:right="43"/>
              <w:jc w:val="right"/>
              <w:rPr>
                <w:i/>
                <w:sz w:val="14"/>
              </w:rPr>
            </w:pPr>
            <w:r w:rsidRPr="00061BD5">
              <w:rPr>
                <w:i/>
                <w:sz w:val="14"/>
              </w:rPr>
              <w:t>Poulets de chair hybrides</w:t>
            </w:r>
          </w:p>
        </w:tc>
        <w:tc>
          <w:tcPr>
            <w:tcW w:w="810" w:type="dxa"/>
            <w:tcBorders>
              <w:top w:val="single" w:sz="4" w:space="0" w:color="auto"/>
              <w:bottom w:val="single" w:sz="12" w:space="0" w:color="auto"/>
            </w:tcBorders>
            <w:shd w:val="clear" w:color="auto" w:fill="auto"/>
            <w:noWrap/>
            <w:vAlign w:val="bottom"/>
          </w:tcPr>
          <w:p w14:paraId="316EE7B1" w14:textId="77777777" w:rsidR="00125131" w:rsidRPr="00061BD5" w:rsidRDefault="00125131" w:rsidP="00B25665">
            <w:pPr>
              <w:keepNext/>
              <w:keepLines/>
              <w:spacing w:before="81" w:after="81" w:line="160" w:lineRule="exact"/>
              <w:ind w:right="43"/>
              <w:jc w:val="right"/>
              <w:rPr>
                <w:i/>
                <w:sz w:val="14"/>
              </w:rPr>
            </w:pPr>
            <w:r w:rsidRPr="00061BD5">
              <w:rPr>
                <w:i/>
                <w:sz w:val="14"/>
              </w:rPr>
              <w:t>Poules pondeuses</w:t>
            </w:r>
          </w:p>
        </w:tc>
        <w:tc>
          <w:tcPr>
            <w:tcW w:w="889" w:type="dxa"/>
            <w:tcBorders>
              <w:top w:val="single" w:sz="4" w:space="0" w:color="auto"/>
              <w:bottom w:val="single" w:sz="12" w:space="0" w:color="auto"/>
            </w:tcBorders>
            <w:shd w:val="clear" w:color="auto" w:fill="auto"/>
            <w:noWrap/>
            <w:vAlign w:val="bottom"/>
          </w:tcPr>
          <w:p w14:paraId="06BB39AF" w14:textId="77777777" w:rsidR="00125131" w:rsidRPr="00061BD5" w:rsidRDefault="00125131" w:rsidP="00B25665">
            <w:pPr>
              <w:keepNext/>
              <w:keepLines/>
              <w:spacing w:before="81" w:after="81" w:line="160" w:lineRule="exact"/>
              <w:ind w:right="43"/>
              <w:jc w:val="right"/>
              <w:rPr>
                <w:i/>
                <w:sz w:val="14"/>
              </w:rPr>
            </w:pPr>
            <w:r w:rsidRPr="00061BD5">
              <w:rPr>
                <w:i/>
                <w:sz w:val="14"/>
              </w:rPr>
              <w:t>Poulets autochtones</w:t>
            </w:r>
          </w:p>
        </w:tc>
        <w:tc>
          <w:tcPr>
            <w:tcW w:w="830" w:type="dxa"/>
            <w:tcBorders>
              <w:top w:val="single" w:sz="4" w:space="0" w:color="auto"/>
              <w:bottom w:val="single" w:sz="12" w:space="0" w:color="auto"/>
            </w:tcBorders>
            <w:shd w:val="clear" w:color="auto" w:fill="auto"/>
            <w:noWrap/>
            <w:vAlign w:val="bottom"/>
          </w:tcPr>
          <w:p w14:paraId="57A0B3E2" w14:textId="77777777" w:rsidR="00125131" w:rsidRPr="00061BD5" w:rsidRDefault="00125131" w:rsidP="00B25665">
            <w:pPr>
              <w:keepNext/>
              <w:keepLines/>
              <w:spacing w:before="81" w:after="81" w:line="160" w:lineRule="exact"/>
              <w:ind w:right="43"/>
              <w:jc w:val="right"/>
              <w:rPr>
                <w:i/>
                <w:sz w:val="14"/>
              </w:rPr>
            </w:pPr>
            <w:r w:rsidRPr="00061BD5">
              <w:rPr>
                <w:i/>
                <w:sz w:val="14"/>
              </w:rPr>
              <w:t>Dindes</w:t>
            </w:r>
          </w:p>
        </w:tc>
      </w:tr>
      <w:tr w:rsidR="00125131" w:rsidRPr="00125131" w14:paraId="136C2402" w14:textId="77777777" w:rsidTr="00B25665">
        <w:trPr>
          <w:cantSplit/>
          <w:trHeight w:hRule="exact" w:val="115"/>
          <w:tblHeader/>
        </w:trPr>
        <w:tc>
          <w:tcPr>
            <w:tcW w:w="1116" w:type="dxa"/>
            <w:shd w:val="clear" w:color="auto" w:fill="auto"/>
            <w:noWrap/>
            <w:vAlign w:val="bottom"/>
          </w:tcPr>
          <w:p w14:paraId="1F2E0478" w14:textId="77777777" w:rsidR="00125131" w:rsidRPr="00125131" w:rsidRDefault="00125131" w:rsidP="00125131">
            <w:pPr>
              <w:spacing w:before="40" w:after="40" w:line="210" w:lineRule="exact"/>
              <w:ind w:right="40"/>
              <w:rPr>
                <w:sz w:val="17"/>
              </w:rPr>
            </w:pPr>
          </w:p>
        </w:tc>
        <w:tc>
          <w:tcPr>
            <w:tcW w:w="795" w:type="dxa"/>
            <w:shd w:val="clear" w:color="auto" w:fill="auto"/>
            <w:noWrap/>
            <w:vAlign w:val="bottom"/>
          </w:tcPr>
          <w:p w14:paraId="436E29E3" w14:textId="77777777" w:rsidR="00125131" w:rsidRPr="00125131" w:rsidRDefault="00125131" w:rsidP="00125131">
            <w:pPr>
              <w:spacing w:before="40" w:after="40" w:line="210" w:lineRule="exact"/>
              <w:ind w:left="144" w:right="43"/>
              <w:jc w:val="right"/>
              <w:rPr>
                <w:sz w:val="17"/>
              </w:rPr>
            </w:pPr>
          </w:p>
        </w:tc>
        <w:tc>
          <w:tcPr>
            <w:tcW w:w="796" w:type="dxa"/>
            <w:shd w:val="clear" w:color="auto" w:fill="auto"/>
            <w:noWrap/>
            <w:vAlign w:val="bottom"/>
          </w:tcPr>
          <w:p w14:paraId="7449CF70" w14:textId="77777777" w:rsidR="00125131" w:rsidRPr="00125131" w:rsidRDefault="00125131" w:rsidP="00125131">
            <w:pPr>
              <w:spacing w:before="40" w:after="40" w:line="210" w:lineRule="exact"/>
              <w:ind w:left="144" w:right="43"/>
              <w:jc w:val="right"/>
              <w:rPr>
                <w:sz w:val="17"/>
              </w:rPr>
            </w:pPr>
          </w:p>
        </w:tc>
        <w:tc>
          <w:tcPr>
            <w:tcW w:w="795" w:type="dxa"/>
            <w:shd w:val="clear" w:color="auto" w:fill="auto"/>
            <w:noWrap/>
            <w:vAlign w:val="bottom"/>
          </w:tcPr>
          <w:p w14:paraId="4EA8040E" w14:textId="77777777" w:rsidR="00125131" w:rsidRPr="00125131" w:rsidRDefault="00125131" w:rsidP="00125131">
            <w:pPr>
              <w:spacing w:before="40" w:after="40" w:line="210" w:lineRule="exact"/>
              <w:ind w:left="144" w:right="43"/>
              <w:jc w:val="right"/>
              <w:rPr>
                <w:sz w:val="17"/>
              </w:rPr>
            </w:pPr>
          </w:p>
        </w:tc>
        <w:tc>
          <w:tcPr>
            <w:tcW w:w="796" w:type="dxa"/>
            <w:shd w:val="clear" w:color="auto" w:fill="auto"/>
            <w:noWrap/>
            <w:vAlign w:val="bottom"/>
          </w:tcPr>
          <w:p w14:paraId="1EB07D68" w14:textId="77777777" w:rsidR="00125131" w:rsidRPr="00125131" w:rsidRDefault="00125131" w:rsidP="00125131">
            <w:pPr>
              <w:spacing w:before="40" w:after="40" w:line="210" w:lineRule="exact"/>
              <w:ind w:left="144" w:right="43"/>
              <w:jc w:val="right"/>
              <w:rPr>
                <w:sz w:val="17"/>
              </w:rPr>
            </w:pPr>
          </w:p>
        </w:tc>
        <w:tc>
          <w:tcPr>
            <w:tcW w:w="796" w:type="dxa"/>
            <w:shd w:val="clear" w:color="auto" w:fill="auto"/>
            <w:noWrap/>
            <w:vAlign w:val="bottom"/>
          </w:tcPr>
          <w:p w14:paraId="73C7BCF8" w14:textId="77777777" w:rsidR="00125131" w:rsidRPr="00125131" w:rsidRDefault="00125131" w:rsidP="00125131">
            <w:pPr>
              <w:spacing w:before="40" w:after="40" w:line="210" w:lineRule="exact"/>
              <w:ind w:left="144" w:right="43"/>
              <w:jc w:val="right"/>
              <w:rPr>
                <w:sz w:val="17"/>
              </w:rPr>
            </w:pPr>
          </w:p>
        </w:tc>
        <w:tc>
          <w:tcPr>
            <w:tcW w:w="963" w:type="dxa"/>
            <w:shd w:val="clear" w:color="auto" w:fill="auto"/>
            <w:noWrap/>
            <w:vAlign w:val="bottom"/>
          </w:tcPr>
          <w:p w14:paraId="50A96D27" w14:textId="77777777" w:rsidR="00125131" w:rsidRPr="00125131" w:rsidRDefault="00125131" w:rsidP="00125131">
            <w:pPr>
              <w:spacing w:before="40" w:after="40" w:line="210" w:lineRule="exact"/>
              <w:ind w:left="144" w:right="43"/>
              <w:jc w:val="right"/>
              <w:rPr>
                <w:sz w:val="17"/>
              </w:rPr>
            </w:pPr>
          </w:p>
        </w:tc>
        <w:tc>
          <w:tcPr>
            <w:tcW w:w="810" w:type="dxa"/>
            <w:shd w:val="clear" w:color="auto" w:fill="auto"/>
            <w:noWrap/>
            <w:vAlign w:val="bottom"/>
          </w:tcPr>
          <w:p w14:paraId="0ECD6323" w14:textId="77777777" w:rsidR="00125131" w:rsidRPr="00125131" w:rsidRDefault="00125131" w:rsidP="00125131">
            <w:pPr>
              <w:spacing w:before="40" w:after="40" w:line="210" w:lineRule="exact"/>
              <w:ind w:left="144" w:right="43"/>
              <w:jc w:val="right"/>
              <w:rPr>
                <w:sz w:val="17"/>
              </w:rPr>
            </w:pPr>
          </w:p>
        </w:tc>
        <w:tc>
          <w:tcPr>
            <w:tcW w:w="889" w:type="dxa"/>
            <w:shd w:val="clear" w:color="auto" w:fill="auto"/>
            <w:noWrap/>
            <w:vAlign w:val="bottom"/>
          </w:tcPr>
          <w:p w14:paraId="7860F3C1" w14:textId="77777777" w:rsidR="00125131" w:rsidRPr="00125131" w:rsidRDefault="00125131" w:rsidP="00125131">
            <w:pPr>
              <w:spacing w:before="40" w:after="40" w:line="210" w:lineRule="exact"/>
              <w:ind w:left="144" w:right="43"/>
              <w:jc w:val="right"/>
              <w:rPr>
                <w:sz w:val="17"/>
              </w:rPr>
            </w:pPr>
          </w:p>
        </w:tc>
        <w:tc>
          <w:tcPr>
            <w:tcW w:w="830" w:type="dxa"/>
            <w:shd w:val="clear" w:color="auto" w:fill="auto"/>
            <w:noWrap/>
            <w:vAlign w:val="bottom"/>
          </w:tcPr>
          <w:p w14:paraId="3A741C3D" w14:textId="77777777" w:rsidR="00125131" w:rsidRPr="00125131" w:rsidRDefault="00125131" w:rsidP="00125131">
            <w:pPr>
              <w:spacing w:before="40" w:after="40" w:line="210" w:lineRule="exact"/>
              <w:ind w:left="144" w:right="43"/>
              <w:jc w:val="right"/>
              <w:rPr>
                <w:sz w:val="17"/>
              </w:rPr>
            </w:pPr>
          </w:p>
        </w:tc>
      </w:tr>
      <w:tr w:rsidR="00125131" w:rsidRPr="00125131" w14:paraId="0F4E0385" w14:textId="77777777" w:rsidTr="00B25665">
        <w:trPr>
          <w:cantSplit/>
        </w:trPr>
        <w:tc>
          <w:tcPr>
            <w:tcW w:w="1116" w:type="dxa"/>
            <w:shd w:val="clear" w:color="auto" w:fill="auto"/>
            <w:noWrap/>
            <w:vAlign w:val="bottom"/>
          </w:tcPr>
          <w:p w14:paraId="6A0DADB1" w14:textId="42B549D1" w:rsidR="00125131" w:rsidRPr="00125131" w:rsidRDefault="00125131" w:rsidP="00125131">
            <w:pPr>
              <w:tabs>
                <w:tab w:val="left" w:pos="288"/>
                <w:tab w:val="left" w:pos="576"/>
                <w:tab w:val="left" w:pos="864"/>
                <w:tab w:val="left" w:pos="1152"/>
              </w:tabs>
              <w:spacing w:before="40" w:after="40" w:line="210" w:lineRule="exact"/>
              <w:ind w:right="40"/>
              <w:rPr>
                <w:sz w:val="17"/>
              </w:rPr>
            </w:pPr>
            <w:r w:rsidRPr="00125131">
              <w:rPr>
                <w:sz w:val="17"/>
              </w:rPr>
              <w:t>Homme</w:t>
            </w:r>
          </w:p>
        </w:tc>
        <w:tc>
          <w:tcPr>
            <w:tcW w:w="795" w:type="dxa"/>
            <w:shd w:val="clear" w:color="auto" w:fill="auto"/>
            <w:noWrap/>
            <w:vAlign w:val="bottom"/>
          </w:tcPr>
          <w:p w14:paraId="29CD4488" w14:textId="77777777" w:rsidR="00125131" w:rsidRPr="00125131" w:rsidRDefault="00125131" w:rsidP="00125131">
            <w:pPr>
              <w:tabs>
                <w:tab w:val="left" w:pos="288"/>
                <w:tab w:val="left" w:pos="576"/>
                <w:tab w:val="left" w:pos="864"/>
                <w:tab w:val="left" w:pos="1152"/>
              </w:tabs>
              <w:spacing w:before="40" w:after="40" w:line="210" w:lineRule="exact"/>
              <w:ind w:left="144" w:right="43"/>
              <w:jc w:val="right"/>
              <w:rPr>
                <w:sz w:val="17"/>
              </w:rPr>
            </w:pPr>
            <w:r w:rsidRPr="00125131">
              <w:rPr>
                <w:sz w:val="17"/>
              </w:rPr>
              <w:t>23 412</w:t>
            </w:r>
          </w:p>
        </w:tc>
        <w:tc>
          <w:tcPr>
            <w:tcW w:w="796" w:type="dxa"/>
            <w:shd w:val="clear" w:color="auto" w:fill="auto"/>
            <w:noWrap/>
            <w:vAlign w:val="bottom"/>
          </w:tcPr>
          <w:p w14:paraId="42CAD818" w14:textId="77777777" w:rsidR="00125131" w:rsidRPr="00125131" w:rsidRDefault="00125131" w:rsidP="00125131">
            <w:pPr>
              <w:tabs>
                <w:tab w:val="left" w:pos="288"/>
                <w:tab w:val="left" w:pos="576"/>
                <w:tab w:val="left" w:pos="864"/>
                <w:tab w:val="left" w:pos="1152"/>
              </w:tabs>
              <w:spacing w:before="40" w:after="40" w:line="210" w:lineRule="exact"/>
              <w:ind w:left="144" w:right="43"/>
              <w:jc w:val="right"/>
              <w:rPr>
                <w:sz w:val="17"/>
              </w:rPr>
            </w:pPr>
            <w:r w:rsidRPr="00125131">
              <w:rPr>
                <w:sz w:val="17"/>
              </w:rPr>
              <w:t>57 988</w:t>
            </w:r>
          </w:p>
        </w:tc>
        <w:tc>
          <w:tcPr>
            <w:tcW w:w="795" w:type="dxa"/>
            <w:shd w:val="clear" w:color="auto" w:fill="auto"/>
            <w:noWrap/>
            <w:vAlign w:val="bottom"/>
          </w:tcPr>
          <w:p w14:paraId="7AD0DD84" w14:textId="77777777" w:rsidR="00125131" w:rsidRPr="00125131" w:rsidRDefault="00125131" w:rsidP="00125131">
            <w:pPr>
              <w:tabs>
                <w:tab w:val="left" w:pos="288"/>
                <w:tab w:val="left" w:pos="576"/>
                <w:tab w:val="left" w:pos="864"/>
                <w:tab w:val="left" w:pos="1152"/>
              </w:tabs>
              <w:spacing w:before="40" w:after="40" w:line="210" w:lineRule="exact"/>
              <w:ind w:left="144" w:right="43"/>
              <w:jc w:val="right"/>
              <w:rPr>
                <w:sz w:val="17"/>
              </w:rPr>
            </w:pPr>
            <w:r w:rsidRPr="00125131">
              <w:rPr>
                <w:sz w:val="17"/>
              </w:rPr>
              <w:t>333 968</w:t>
            </w:r>
          </w:p>
        </w:tc>
        <w:tc>
          <w:tcPr>
            <w:tcW w:w="796" w:type="dxa"/>
            <w:shd w:val="clear" w:color="auto" w:fill="auto"/>
            <w:noWrap/>
            <w:vAlign w:val="bottom"/>
          </w:tcPr>
          <w:p w14:paraId="39CF1820" w14:textId="77777777" w:rsidR="00125131" w:rsidRPr="00125131" w:rsidRDefault="00125131" w:rsidP="00125131">
            <w:pPr>
              <w:tabs>
                <w:tab w:val="left" w:pos="288"/>
                <w:tab w:val="left" w:pos="576"/>
                <w:tab w:val="left" w:pos="864"/>
                <w:tab w:val="left" w:pos="1152"/>
              </w:tabs>
              <w:spacing w:before="40" w:after="40" w:line="210" w:lineRule="exact"/>
              <w:ind w:left="144" w:right="43"/>
              <w:jc w:val="right"/>
              <w:rPr>
                <w:sz w:val="17"/>
              </w:rPr>
            </w:pPr>
            <w:r w:rsidRPr="00125131">
              <w:rPr>
                <w:sz w:val="17"/>
              </w:rPr>
              <w:t>426 379</w:t>
            </w:r>
          </w:p>
        </w:tc>
        <w:tc>
          <w:tcPr>
            <w:tcW w:w="796" w:type="dxa"/>
            <w:shd w:val="clear" w:color="auto" w:fill="auto"/>
            <w:noWrap/>
            <w:vAlign w:val="bottom"/>
          </w:tcPr>
          <w:p w14:paraId="58DD512D" w14:textId="77777777" w:rsidR="00125131" w:rsidRPr="00125131" w:rsidRDefault="00125131" w:rsidP="00125131">
            <w:pPr>
              <w:tabs>
                <w:tab w:val="left" w:pos="288"/>
                <w:tab w:val="left" w:pos="576"/>
                <w:tab w:val="left" w:pos="864"/>
                <w:tab w:val="left" w:pos="1152"/>
              </w:tabs>
              <w:spacing w:before="40" w:after="40" w:line="210" w:lineRule="exact"/>
              <w:ind w:left="144" w:right="43"/>
              <w:jc w:val="right"/>
              <w:rPr>
                <w:sz w:val="17"/>
              </w:rPr>
            </w:pPr>
            <w:r w:rsidRPr="00125131">
              <w:rPr>
                <w:sz w:val="17"/>
              </w:rPr>
              <w:t>6 388</w:t>
            </w:r>
          </w:p>
        </w:tc>
        <w:tc>
          <w:tcPr>
            <w:tcW w:w="963" w:type="dxa"/>
            <w:shd w:val="clear" w:color="auto" w:fill="auto"/>
            <w:noWrap/>
            <w:vAlign w:val="bottom"/>
          </w:tcPr>
          <w:p w14:paraId="3D80051D" w14:textId="77777777" w:rsidR="00125131" w:rsidRPr="00125131" w:rsidRDefault="00125131" w:rsidP="00B25665">
            <w:pPr>
              <w:tabs>
                <w:tab w:val="left" w:pos="288"/>
                <w:tab w:val="left" w:pos="576"/>
                <w:tab w:val="left" w:pos="864"/>
                <w:tab w:val="left" w:pos="1152"/>
              </w:tabs>
              <w:spacing w:before="40" w:after="40" w:line="210" w:lineRule="exact"/>
              <w:ind w:right="43"/>
              <w:jc w:val="right"/>
              <w:rPr>
                <w:sz w:val="17"/>
              </w:rPr>
            </w:pPr>
            <w:r w:rsidRPr="00125131">
              <w:rPr>
                <w:sz w:val="17"/>
              </w:rPr>
              <w:t>1 249 764</w:t>
            </w:r>
          </w:p>
        </w:tc>
        <w:tc>
          <w:tcPr>
            <w:tcW w:w="810" w:type="dxa"/>
            <w:shd w:val="clear" w:color="auto" w:fill="auto"/>
            <w:noWrap/>
            <w:vAlign w:val="bottom"/>
          </w:tcPr>
          <w:p w14:paraId="7350F43C" w14:textId="77777777" w:rsidR="00125131" w:rsidRPr="00125131" w:rsidRDefault="00125131" w:rsidP="00B25665">
            <w:pPr>
              <w:tabs>
                <w:tab w:val="left" w:pos="288"/>
                <w:tab w:val="left" w:pos="576"/>
                <w:tab w:val="left" w:pos="864"/>
                <w:tab w:val="left" w:pos="1152"/>
              </w:tabs>
              <w:spacing w:before="40" w:after="40" w:line="210" w:lineRule="exact"/>
              <w:ind w:right="43"/>
              <w:jc w:val="right"/>
              <w:rPr>
                <w:sz w:val="17"/>
              </w:rPr>
            </w:pPr>
            <w:r w:rsidRPr="00125131">
              <w:rPr>
                <w:sz w:val="17"/>
              </w:rPr>
              <w:t>46 781</w:t>
            </w:r>
          </w:p>
        </w:tc>
        <w:tc>
          <w:tcPr>
            <w:tcW w:w="889" w:type="dxa"/>
            <w:shd w:val="clear" w:color="auto" w:fill="auto"/>
            <w:noWrap/>
            <w:vAlign w:val="bottom"/>
          </w:tcPr>
          <w:p w14:paraId="03B6A5AD" w14:textId="77777777" w:rsidR="00125131" w:rsidRPr="00125131" w:rsidRDefault="00125131" w:rsidP="00B25665">
            <w:pPr>
              <w:tabs>
                <w:tab w:val="left" w:pos="288"/>
                <w:tab w:val="left" w:pos="576"/>
                <w:tab w:val="left" w:pos="864"/>
                <w:tab w:val="left" w:pos="1152"/>
              </w:tabs>
              <w:spacing w:before="40" w:after="40" w:line="210" w:lineRule="exact"/>
              <w:ind w:right="43"/>
              <w:jc w:val="right"/>
              <w:rPr>
                <w:sz w:val="17"/>
              </w:rPr>
            </w:pPr>
            <w:r w:rsidRPr="00125131">
              <w:rPr>
                <w:sz w:val="17"/>
              </w:rPr>
              <w:t>584 449</w:t>
            </w:r>
          </w:p>
        </w:tc>
        <w:tc>
          <w:tcPr>
            <w:tcW w:w="830" w:type="dxa"/>
            <w:shd w:val="clear" w:color="auto" w:fill="auto"/>
            <w:noWrap/>
            <w:vAlign w:val="bottom"/>
          </w:tcPr>
          <w:p w14:paraId="10FE8557" w14:textId="77777777" w:rsidR="00125131" w:rsidRPr="00125131" w:rsidRDefault="00125131" w:rsidP="00B25665">
            <w:pPr>
              <w:tabs>
                <w:tab w:val="left" w:pos="288"/>
                <w:tab w:val="left" w:pos="576"/>
                <w:tab w:val="left" w:pos="864"/>
                <w:tab w:val="left" w:pos="1152"/>
              </w:tabs>
              <w:spacing w:before="40" w:after="40" w:line="210" w:lineRule="exact"/>
              <w:ind w:right="43"/>
              <w:jc w:val="right"/>
              <w:rPr>
                <w:sz w:val="17"/>
              </w:rPr>
            </w:pPr>
            <w:r w:rsidRPr="00125131">
              <w:rPr>
                <w:sz w:val="17"/>
              </w:rPr>
              <w:t>13 102</w:t>
            </w:r>
          </w:p>
        </w:tc>
      </w:tr>
      <w:tr w:rsidR="00B25665" w:rsidRPr="00125131" w14:paraId="2280F186" w14:textId="77777777" w:rsidTr="00B25665">
        <w:trPr>
          <w:cantSplit/>
        </w:trPr>
        <w:tc>
          <w:tcPr>
            <w:tcW w:w="1116" w:type="dxa"/>
            <w:tcBorders>
              <w:bottom w:val="single" w:sz="4" w:space="0" w:color="auto"/>
            </w:tcBorders>
            <w:shd w:val="clear" w:color="auto" w:fill="auto"/>
            <w:noWrap/>
            <w:vAlign w:val="bottom"/>
          </w:tcPr>
          <w:p w14:paraId="3EE9BF89" w14:textId="77777777" w:rsidR="00125131" w:rsidRPr="00125131" w:rsidRDefault="00125131" w:rsidP="00B25665">
            <w:pPr>
              <w:tabs>
                <w:tab w:val="left" w:pos="288"/>
                <w:tab w:val="left" w:pos="576"/>
                <w:tab w:val="left" w:pos="864"/>
                <w:tab w:val="left" w:pos="1152"/>
              </w:tabs>
              <w:spacing w:before="40" w:after="81" w:line="210" w:lineRule="exact"/>
              <w:ind w:right="40"/>
              <w:rPr>
                <w:sz w:val="17"/>
              </w:rPr>
            </w:pPr>
            <w:r w:rsidRPr="00125131">
              <w:rPr>
                <w:sz w:val="17"/>
              </w:rPr>
              <w:t>Femme</w:t>
            </w:r>
          </w:p>
        </w:tc>
        <w:tc>
          <w:tcPr>
            <w:tcW w:w="795" w:type="dxa"/>
            <w:tcBorders>
              <w:bottom w:val="single" w:sz="4" w:space="0" w:color="auto"/>
            </w:tcBorders>
            <w:shd w:val="clear" w:color="auto" w:fill="auto"/>
            <w:noWrap/>
            <w:vAlign w:val="bottom"/>
          </w:tcPr>
          <w:p w14:paraId="2865C9C8" w14:textId="77777777" w:rsidR="00125131" w:rsidRPr="00125131" w:rsidRDefault="00125131" w:rsidP="00B25665">
            <w:pPr>
              <w:tabs>
                <w:tab w:val="left" w:pos="288"/>
                <w:tab w:val="left" w:pos="576"/>
                <w:tab w:val="left" w:pos="864"/>
                <w:tab w:val="left" w:pos="1152"/>
              </w:tabs>
              <w:spacing w:before="40" w:after="81" w:line="210" w:lineRule="exact"/>
              <w:ind w:left="144" w:right="43"/>
              <w:jc w:val="right"/>
              <w:rPr>
                <w:sz w:val="17"/>
              </w:rPr>
            </w:pPr>
            <w:r w:rsidRPr="00125131">
              <w:rPr>
                <w:sz w:val="17"/>
              </w:rPr>
              <w:t>2 303</w:t>
            </w:r>
          </w:p>
        </w:tc>
        <w:tc>
          <w:tcPr>
            <w:tcW w:w="796" w:type="dxa"/>
            <w:tcBorders>
              <w:bottom w:val="single" w:sz="4" w:space="0" w:color="auto"/>
            </w:tcBorders>
            <w:shd w:val="clear" w:color="auto" w:fill="auto"/>
            <w:noWrap/>
            <w:vAlign w:val="bottom"/>
          </w:tcPr>
          <w:p w14:paraId="63FABD6B" w14:textId="77777777" w:rsidR="00125131" w:rsidRPr="00125131" w:rsidRDefault="00125131" w:rsidP="00B25665">
            <w:pPr>
              <w:tabs>
                <w:tab w:val="left" w:pos="288"/>
                <w:tab w:val="left" w:pos="576"/>
                <w:tab w:val="left" w:pos="864"/>
                <w:tab w:val="left" w:pos="1152"/>
              </w:tabs>
              <w:spacing w:before="40" w:after="81" w:line="210" w:lineRule="exact"/>
              <w:ind w:left="144" w:right="43"/>
              <w:jc w:val="right"/>
              <w:rPr>
                <w:sz w:val="17"/>
              </w:rPr>
            </w:pPr>
            <w:r w:rsidRPr="00125131">
              <w:rPr>
                <w:sz w:val="17"/>
              </w:rPr>
              <w:t>9 505</w:t>
            </w:r>
          </w:p>
        </w:tc>
        <w:tc>
          <w:tcPr>
            <w:tcW w:w="795" w:type="dxa"/>
            <w:tcBorders>
              <w:bottom w:val="single" w:sz="4" w:space="0" w:color="auto"/>
            </w:tcBorders>
            <w:shd w:val="clear" w:color="auto" w:fill="auto"/>
            <w:noWrap/>
            <w:vAlign w:val="bottom"/>
          </w:tcPr>
          <w:p w14:paraId="2541A1D1" w14:textId="77777777" w:rsidR="00125131" w:rsidRPr="00125131" w:rsidRDefault="00125131" w:rsidP="00B25665">
            <w:pPr>
              <w:tabs>
                <w:tab w:val="left" w:pos="288"/>
                <w:tab w:val="left" w:pos="576"/>
                <w:tab w:val="left" w:pos="864"/>
                <w:tab w:val="left" w:pos="1152"/>
              </w:tabs>
              <w:spacing w:before="40" w:after="81" w:line="210" w:lineRule="exact"/>
              <w:ind w:left="144" w:right="43"/>
              <w:jc w:val="right"/>
              <w:rPr>
                <w:sz w:val="17"/>
              </w:rPr>
            </w:pPr>
            <w:r w:rsidRPr="00125131">
              <w:rPr>
                <w:sz w:val="17"/>
              </w:rPr>
              <w:t>61 322</w:t>
            </w:r>
          </w:p>
        </w:tc>
        <w:tc>
          <w:tcPr>
            <w:tcW w:w="796" w:type="dxa"/>
            <w:tcBorders>
              <w:bottom w:val="single" w:sz="4" w:space="0" w:color="auto"/>
            </w:tcBorders>
            <w:shd w:val="clear" w:color="auto" w:fill="auto"/>
            <w:noWrap/>
            <w:vAlign w:val="bottom"/>
          </w:tcPr>
          <w:p w14:paraId="61E990A3" w14:textId="77777777" w:rsidR="00125131" w:rsidRPr="00125131" w:rsidRDefault="00125131" w:rsidP="00B25665">
            <w:pPr>
              <w:tabs>
                <w:tab w:val="left" w:pos="288"/>
                <w:tab w:val="left" w:pos="576"/>
                <w:tab w:val="left" w:pos="864"/>
                <w:tab w:val="left" w:pos="1152"/>
              </w:tabs>
              <w:spacing w:before="40" w:after="81" w:line="210" w:lineRule="exact"/>
              <w:ind w:left="144" w:right="43"/>
              <w:jc w:val="right"/>
              <w:rPr>
                <w:sz w:val="17"/>
              </w:rPr>
            </w:pPr>
            <w:r w:rsidRPr="00125131">
              <w:rPr>
                <w:sz w:val="17"/>
              </w:rPr>
              <w:t>11 612</w:t>
            </w:r>
          </w:p>
        </w:tc>
        <w:tc>
          <w:tcPr>
            <w:tcW w:w="796" w:type="dxa"/>
            <w:tcBorders>
              <w:bottom w:val="single" w:sz="4" w:space="0" w:color="auto"/>
            </w:tcBorders>
            <w:shd w:val="clear" w:color="auto" w:fill="auto"/>
            <w:noWrap/>
            <w:vAlign w:val="bottom"/>
          </w:tcPr>
          <w:p w14:paraId="585EA284" w14:textId="77777777" w:rsidR="00125131" w:rsidRPr="00125131" w:rsidRDefault="00125131" w:rsidP="00B25665">
            <w:pPr>
              <w:tabs>
                <w:tab w:val="left" w:pos="288"/>
                <w:tab w:val="left" w:pos="576"/>
                <w:tab w:val="left" w:pos="864"/>
                <w:tab w:val="left" w:pos="1152"/>
              </w:tabs>
              <w:spacing w:before="40" w:after="81" w:line="210" w:lineRule="exact"/>
              <w:ind w:left="144" w:right="43"/>
              <w:jc w:val="right"/>
              <w:rPr>
                <w:sz w:val="17"/>
              </w:rPr>
            </w:pPr>
            <w:r w:rsidRPr="00125131">
              <w:rPr>
                <w:sz w:val="17"/>
              </w:rPr>
              <w:t>3 299</w:t>
            </w:r>
          </w:p>
        </w:tc>
        <w:tc>
          <w:tcPr>
            <w:tcW w:w="963" w:type="dxa"/>
            <w:tcBorders>
              <w:bottom w:val="single" w:sz="4" w:space="0" w:color="auto"/>
            </w:tcBorders>
            <w:shd w:val="clear" w:color="auto" w:fill="auto"/>
            <w:noWrap/>
            <w:vAlign w:val="bottom"/>
          </w:tcPr>
          <w:p w14:paraId="418D91F9" w14:textId="77777777" w:rsidR="00125131" w:rsidRPr="00125131" w:rsidRDefault="00125131" w:rsidP="00B25665">
            <w:pPr>
              <w:tabs>
                <w:tab w:val="left" w:pos="288"/>
                <w:tab w:val="left" w:pos="576"/>
                <w:tab w:val="left" w:pos="864"/>
                <w:tab w:val="left" w:pos="1152"/>
              </w:tabs>
              <w:spacing w:before="40" w:after="81" w:line="210" w:lineRule="exact"/>
              <w:ind w:right="43"/>
              <w:jc w:val="right"/>
              <w:rPr>
                <w:sz w:val="17"/>
              </w:rPr>
            </w:pPr>
            <w:r w:rsidRPr="00125131">
              <w:rPr>
                <w:sz w:val="17"/>
              </w:rPr>
              <w:t>327 690</w:t>
            </w:r>
          </w:p>
        </w:tc>
        <w:tc>
          <w:tcPr>
            <w:tcW w:w="810" w:type="dxa"/>
            <w:tcBorders>
              <w:bottom w:val="single" w:sz="4" w:space="0" w:color="auto"/>
            </w:tcBorders>
            <w:shd w:val="clear" w:color="auto" w:fill="auto"/>
            <w:noWrap/>
            <w:vAlign w:val="bottom"/>
          </w:tcPr>
          <w:p w14:paraId="6F25C623" w14:textId="77777777" w:rsidR="00125131" w:rsidRPr="00125131" w:rsidRDefault="00125131" w:rsidP="00B25665">
            <w:pPr>
              <w:tabs>
                <w:tab w:val="left" w:pos="288"/>
                <w:tab w:val="left" w:pos="576"/>
                <w:tab w:val="left" w:pos="864"/>
                <w:tab w:val="left" w:pos="1152"/>
              </w:tabs>
              <w:spacing w:before="40" w:after="81" w:line="210" w:lineRule="exact"/>
              <w:ind w:right="43"/>
              <w:jc w:val="right"/>
              <w:rPr>
                <w:sz w:val="17"/>
              </w:rPr>
            </w:pPr>
            <w:r w:rsidRPr="00125131">
              <w:rPr>
                <w:sz w:val="17"/>
              </w:rPr>
              <w:t>21 801</w:t>
            </w:r>
          </w:p>
        </w:tc>
        <w:tc>
          <w:tcPr>
            <w:tcW w:w="889" w:type="dxa"/>
            <w:tcBorders>
              <w:bottom w:val="single" w:sz="4" w:space="0" w:color="auto"/>
            </w:tcBorders>
            <w:shd w:val="clear" w:color="auto" w:fill="auto"/>
            <w:noWrap/>
            <w:vAlign w:val="bottom"/>
          </w:tcPr>
          <w:p w14:paraId="172F0DE6" w14:textId="77777777" w:rsidR="00125131" w:rsidRPr="00125131" w:rsidRDefault="00125131" w:rsidP="00B25665">
            <w:pPr>
              <w:tabs>
                <w:tab w:val="left" w:pos="288"/>
                <w:tab w:val="left" w:pos="576"/>
                <w:tab w:val="left" w:pos="864"/>
                <w:tab w:val="left" w:pos="1152"/>
              </w:tabs>
              <w:spacing w:before="40" w:after="81" w:line="210" w:lineRule="exact"/>
              <w:ind w:right="43"/>
              <w:jc w:val="right"/>
              <w:rPr>
                <w:sz w:val="17"/>
              </w:rPr>
            </w:pPr>
            <w:r w:rsidRPr="00125131">
              <w:rPr>
                <w:sz w:val="17"/>
              </w:rPr>
              <w:t>110 549</w:t>
            </w:r>
          </w:p>
        </w:tc>
        <w:tc>
          <w:tcPr>
            <w:tcW w:w="830" w:type="dxa"/>
            <w:tcBorders>
              <w:bottom w:val="single" w:sz="4" w:space="0" w:color="auto"/>
            </w:tcBorders>
            <w:shd w:val="clear" w:color="auto" w:fill="auto"/>
            <w:noWrap/>
            <w:vAlign w:val="bottom"/>
          </w:tcPr>
          <w:p w14:paraId="0334FAAA" w14:textId="77777777" w:rsidR="00125131" w:rsidRPr="00125131" w:rsidRDefault="00125131" w:rsidP="00B25665">
            <w:pPr>
              <w:tabs>
                <w:tab w:val="left" w:pos="288"/>
                <w:tab w:val="left" w:pos="576"/>
                <w:tab w:val="left" w:pos="864"/>
                <w:tab w:val="left" w:pos="1152"/>
              </w:tabs>
              <w:spacing w:before="40" w:after="81" w:line="210" w:lineRule="exact"/>
              <w:ind w:right="43"/>
              <w:jc w:val="right"/>
              <w:rPr>
                <w:sz w:val="17"/>
              </w:rPr>
            </w:pPr>
            <w:r w:rsidRPr="00125131">
              <w:rPr>
                <w:sz w:val="17"/>
              </w:rPr>
              <w:t>3 118</w:t>
            </w:r>
          </w:p>
        </w:tc>
      </w:tr>
      <w:tr w:rsidR="00125131" w:rsidRPr="00B25665" w14:paraId="03A99749" w14:textId="77777777" w:rsidTr="00B25665">
        <w:trPr>
          <w:cantSplit/>
        </w:trPr>
        <w:tc>
          <w:tcPr>
            <w:tcW w:w="1116" w:type="dxa"/>
            <w:tcBorders>
              <w:top w:val="single" w:sz="4" w:space="0" w:color="auto"/>
              <w:bottom w:val="single" w:sz="12" w:space="0" w:color="auto"/>
            </w:tcBorders>
            <w:shd w:val="clear" w:color="auto" w:fill="auto"/>
            <w:noWrap/>
            <w:vAlign w:val="bottom"/>
          </w:tcPr>
          <w:p w14:paraId="47BE6A23" w14:textId="77777777" w:rsidR="00125131" w:rsidRPr="00B25665" w:rsidRDefault="00125131" w:rsidP="00B25665">
            <w:pPr>
              <w:tabs>
                <w:tab w:val="left" w:pos="288"/>
                <w:tab w:val="left" w:pos="576"/>
                <w:tab w:val="left" w:pos="864"/>
                <w:tab w:val="left" w:pos="1152"/>
              </w:tabs>
              <w:spacing w:before="81" w:after="81" w:line="210" w:lineRule="exact"/>
              <w:ind w:right="40"/>
              <w:rPr>
                <w:b/>
                <w:sz w:val="17"/>
              </w:rPr>
            </w:pPr>
            <w:r w:rsidRPr="00B25665">
              <w:rPr>
                <w:b/>
                <w:sz w:val="17"/>
              </w:rPr>
              <w:t>Total</w:t>
            </w:r>
          </w:p>
        </w:tc>
        <w:tc>
          <w:tcPr>
            <w:tcW w:w="795" w:type="dxa"/>
            <w:tcBorders>
              <w:top w:val="single" w:sz="4" w:space="0" w:color="auto"/>
              <w:bottom w:val="single" w:sz="12" w:space="0" w:color="auto"/>
            </w:tcBorders>
            <w:shd w:val="clear" w:color="auto" w:fill="auto"/>
            <w:noWrap/>
            <w:vAlign w:val="bottom"/>
          </w:tcPr>
          <w:p w14:paraId="6EFAA3FE" w14:textId="77777777" w:rsidR="00125131" w:rsidRPr="00B25665" w:rsidRDefault="00125131" w:rsidP="00B25665">
            <w:pPr>
              <w:tabs>
                <w:tab w:val="left" w:pos="288"/>
                <w:tab w:val="left" w:pos="576"/>
                <w:tab w:val="left" w:pos="864"/>
                <w:tab w:val="left" w:pos="1152"/>
              </w:tabs>
              <w:spacing w:before="81" w:after="81" w:line="210" w:lineRule="exact"/>
              <w:ind w:left="144" w:right="43"/>
              <w:jc w:val="right"/>
              <w:rPr>
                <w:b/>
                <w:sz w:val="17"/>
              </w:rPr>
            </w:pPr>
            <w:r w:rsidRPr="00B25665">
              <w:rPr>
                <w:b/>
                <w:sz w:val="17"/>
              </w:rPr>
              <w:t>25 715</w:t>
            </w:r>
          </w:p>
        </w:tc>
        <w:tc>
          <w:tcPr>
            <w:tcW w:w="796" w:type="dxa"/>
            <w:tcBorders>
              <w:top w:val="single" w:sz="4" w:space="0" w:color="auto"/>
              <w:bottom w:val="single" w:sz="12" w:space="0" w:color="auto"/>
            </w:tcBorders>
            <w:shd w:val="clear" w:color="auto" w:fill="auto"/>
            <w:noWrap/>
            <w:vAlign w:val="bottom"/>
          </w:tcPr>
          <w:p w14:paraId="20723AF7" w14:textId="77777777" w:rsidR="00125131" w:rsidRPr="00B25665" w:rsidRDefault="00125131" w:rsidP="00B25665">
            <w:pPr>
              <w:tabs>
                <w:tab w:val="left" w:pos="288"/>
                <w:tab w:val="left" w:pos="576"/>
                <w:tab w:val="left" w:pos="864"/>
                <w:tab w:val="left" w:pos="1152"/>
              </w:tabs>
              <w:spacing w:before="81" w:after="81" w:line="210" w:lineRule="exact"/>
              <w:ind w:left="144" w:right="43"/>
              <w:jc w:val="right"/>
              <w:rPr>
                <w:b/>
                <w:sz w:val="17"/>
              </w:rPr>
            </w:pPr>
            <w:r w:rsidRPr="00B25665">
              <w:rPr>
                <w:b/>
                <w:sz w:val="17"/>
              </w:rPr>
              <w:t>67 493</w:t>
            </w:r>
          </w:p>
        </w:tc>
        <w:tc>
          <w:tcPr>
            <w:tcW w:w="795" w:type="dxa"/>
            <w:tcBorders>
              <w:top w:val="single" w:sz="4" w:space="0" w:color="auto"/>
              <w:bottom w:val="single" w:sz="12" w:space="0" w:color="auto"/>
            </w:tcBorders>
            <w:shd w:val="clear" w:color="auto" w:fill="auto"/>
            <w:noWrap/>
            <w:vAlign w:val="bottom"/>
          </w:tcPr>
          <w:p w14:paraId="594CDA97" w14:textId="77777777" w:rsidR="00125131" w:rsidRPr="00B25665" w:rsidRDefault="00125131" w:rsidP="00B25665">
            <w:pPr>
              <w:tabs>
                <w:tab w:val="left" w:pos="288"/>
                <w:tab w:val="left" w:pos="576"/>
                <w:tab w:val="left" w:pos="864"/>
                <w:tab w:val="left" w:pos="1152"/>
              </w:tabs>
              <w:spacing w:before="81" w:after="81" w:line="210" w:lineRule="exact"/>
              <w:ind w:left="144" w:right="43"/>
              <w:jc w:val="right"/>
              <w:rPr>
                <w:b/>
                <w:sz w:val="17"/>
              </w:rPr>
            </w:pPr>
            <w:r w:rsidRPr="00B25665">
              <w:rPr>
                <w:b/>
                <w:sz w:val="17"/>
              </w:rPr>
              <w:t>395 290</w:t>
            </w:r>
          </w:p>
        </w:tc>
        <w:tc>
          <w:tcPr>
            <w:tcW w:w="796" w:type="dxa"/>
            <w:tcBorders>
              <w:top w:val="single" w:sz="4" w:space="0" w:color="auto"/>
              <w:bottom w:val="single" w:sz="12" w:space="0" w:color="auto"/>
            </w:tcBorders>
            <w:shd w:val="clear" w:color="auto" w:fill="auto"/>
            <w:noWrap/>
            <w:vAlign w:val="bottom"/>
          </w:tcPr>
          <w:p w14:paraId="746AA9EB" w14:textId="77777777" w:rsidR="00125131" w:rsidRPr="00B25665" w:rsidRDefault="00125131" w:rsidP="00B25665">
            <w:pPr>
              <w:tabs>
                <w:tab w:val="left" w:pos="288"/>
                <w:tab w:val="left" w:pos="576"/>
                <w:tab w:val="left" w:pos="864"/>
                <w:tab w:val="left" w:pos="1152"/>
              </w:tabs>
              <w:spacing w:before="81" w:after="81" w:line="210" w:lineRule="exact"/>
              <w:ind w:left="144" w:right="43"/>
              <w:jc w:val="right"/>
              <w:rPr>
                <w:b/>
                <w:sz w:val="17"/>
              </w:rPr>
            </w:pPr>
            <w:r w:rsidRPr="00B25665">
              <w:rPr>
                <w:b/>
                <w:sz w:val="17"/>
              </w:rPr>
              <w:t>437 992</w:t>
            </w:r>
          </w:p>
        </w:tc>
        <w:tc>
          <w:tcPr>
            <w:tcW w:w="796" w:type="dxa"/>
            <w:tcBorders>
              <w:top w:val="single" w:sz="4" w:space="0" w:color="auto"/>
              <w:bottom w:val="single" w:sz="12" w:space="0" w:color="auto"/>
            </w:tcBorders>
            <w:shd w:val="clear" w:color="auto" w:fill="auto"/>
            <w:noWrap/>
            <w:vAlign w:val="bottom"/>
          </w:tcPr>
          <w:p w14:paraId="3B059F1F" w14:textId="77777777" w:rsidR="00125131" w:rsidRPr="00B25665" w:rsidRDefault="00125131" w:rsidP="00B25665">
            <w:pPr>
              <w:tabs>
                <w:tab w:val="left" w:pos="288"/>
                <w:tab w:val="left" w:pos="576"/>
                <w:tab w:val="left" w:pos="864"/>
                <w:tab w:val="left" w:pos="1152"/>
              </w:tabs>
              <w:spacing w:before="81" w:after="81" w:line="210" w:lineRule="exact"/>
              <w:ind w:left="144" w:right="43"/>
              <w:jc w:val="right"/>
              <w:rPr>
                <w:b/>
                <w:sz w:val="17"/>
              </w:rPr>
            </w:pPr>
            <w:r w:rsidRPr="00B25665">
              <w:rPr>
                <w:b/>
                <w:sz w:val="17"/>
              </w:rPr>
              <w:t>9 687</w:t>
            </w:r>
          </w:p>
        </w:tc>
        <w:tc>
          <w:tcPr>
            <w:tcW w:w="963" w:type="dxa"/>
            <w:tcBorders>
              <w:top w:val="single" w:sz="4" w:space="0" w:color="auto"/>
              <w:bottom w:val="single" w:sz="12" w:space="0" w:color="auto"/>
            </w:tcBorders>
            <w:shd w:val="clear" w:color="auto" w:fill="auto"/>
            <w:noWrap/>
            <w:vAlign w:val="bottom"/>
          </w:tcPr>
          <w:p w14:paraId="61B640C0" w14:textId="77777777" w:rsidR="00125131" w:rsidRPr="00B25665" w:rsidRDefault="00125131" w:rsidP="00B25665">
            <w:pPr>
              <w:tabs>
                <w:tab w:val="left" w:pos="288"/>
                <w:tab w:val="left" w:pos="576"/>
                <w:tab w:val="left" w:pos="864"/>
                <w:tab w:val="left" w:pos="1152"/>
              </w:tabs>
              <w:spacing w:before="81" w:after="81" w:line="210" w:lineRule="exact"/>
              <w:ind w:right="43"/>
              <w:jc w:val="right"/>
              <w:rPr>
                <w:b/>
                <w:sz w:val="17"/>
              </w:rPr>
            </w:pPr>
            <w:r w:rsidRPr="00B25665">
              <w:rPr>
                <w:b/>
                <w:sz w:val="17"/>
              </w:rPr>
              <w:t>1 577 454</w:t>
            </w:r>
          </w:p>
        </w:tc>
        <w:tc>
          <w:tcPr>
            <w:tcW w:w="810" w:type="dxa"/>
            <w:tcBorders>
              <w:top w:val="single" w:sz="4" w:space="0" w:color="auto"/>
              <w:bottom w:val="single" w:sz="12" w:space="0" w:color="auto"/>
            </w:tcBorders>
            <w:shd w:val="clear" w:color="auto" w:fill="auto"/>
            <w:noWrap/>
            <w:vAlign w:val="bottom"/>
          </w:tcPr>
          <w:p w14:paraId="27DEF372" w14:textId="77777777" w:rsidR="00125131" w:rsidRPr="00B25665" w:rsidRDefault="00125131" w:rsidP="00B25665">
            <w:pPr>
              <w:tabs>
                <w:tab w:val="left" w:pos="288"/>
                <w:tab w:val="left" w:pos="576"/>
                <w:tab w:val="left" w:pos="864"/>
                <w:tab w:val="left" w:pos="1152"/>
              </w:tabs>
              <w:spacing w:before="81" w:after="81" w:line="210" w:lineRule="exact"/>
              <w:ind w:right="43"/>
              <w:jc w:val="right"/>
              <w:rPr>
                <w:b/>
                <w:sz w:val="17"/>
              </w:rPr>
            </w:pPr>
            <w:r w:rsidRPr="00B25665">
              <w:rPr>
                <w:b/>
                <w:sz w:val="17"/>
              </w:rPr>
              <w:t>68 583</w:t>
            </w:r>
          </w:p>
        </w:tc>
        <w:tc>
          <w:tcPr>
            <w:tcW w:w="889" w:type="dxa"/>
            <w:tcBorders>
              <w:top w:val="single" w:sz="4" w:space="0" w:color="auto"/>
              <w:bottom w:val="single" w:sz="12" w:space="0" w:color="auto"/>
            </w:tcBorders>
            <w:shd w:val="clear" w:color="auto" w:fill="auto"/>
            <w:noWrap/>
            <w:vAlign w:val="bottom"/>
          </w:tcPr>
          <w:p w14:paraId="2F2E3342" w14:textId="77777777" w:rsidR="00125131" w:rsidRPr="00B25665" w:rsidRDefault="00125131" w:rsidP="00B25665">
            <w:pPr>
              <w:tabs>
                <w:tab w:val="left" w:pos="288"/>
                <w:tab w:val="left" w:pos="576"/>
                <w:tab w:val="left" w:pos="864"/>
                <w:tab w:val="left" w:pos="1152"/>
              </w:tabs>
              <w:spacing w:before="81" w:after="81" w:line="210" w:lineRule="exact"/>
              <w:ind w:right="43"/>
              <w:jc w:val="right"/>
              <w:rPr>
                <w:b/>
                <w:sz w:val="17"/>
              </w:rPr>
            </w:pPr>
            <w:r w:rsidRPr="00B25665">
              <w:rPr>
                <w:b/>
                <w:sz w:val="17"/>
              </w:rPr>
              <w:t>694 998</w:t>
            </w:r>
          </w:p>
        </w:tc>
        <w:tc>
          <w:tcPr>
            <w:tcW w:w="830" w:type="dxa"/>
            <w:tcBorders>
              <w:top w:val="single" w:sz="4" w:space="0" w:color="auto"/>
              <w:bottom w:val="single" w:sz="12" w:space="0" w:color="auto"/>
            </w:tcBorders>
            <w:shd w:val="clear" w:color="auto" w:fill="auto"/>
            <w:noWrap/>
            <w:vAlign w:val="bottom"/>
          </w:tcPr>
          <w:p w14:paraId="1A713276" w14:textId="77777777" w:rsidR="00125131" w:rsidRPr="00B25665" w:rsidRDefault="00125131" w:rsidP="00B25665">
            <w:pPr>
              <w:tabs>
                <w:tab w:val="left" w:pos="288"/>
                <w:tab w:val="left" w:pos="576"/>
                <w:tab w:val="left" w:pos="864"/>
                <w:tab w:val="left" w:pos="1152"/>
              </w:tabs>
              <w:spacing w:before="81" w:after="81" w:line="210" w:lineRule="exact"/>
              <w:ind w:right="43"/>
              <w:jc w:val="right"/>
              <w:rPr>
                <w:b/>
                <w:sz w:val="17"/>
              </w:rPr>
            </w:pPr>
            <w:r w:rsidRPr="00B25665">
              <w:rPr>
                <w:b/>
                <w:sz w:val="17"/>
              </w:rPr>
              <w:t>16 221</w:t>
            </w:r>
          </w:p>
        </w:tc>
      </w:tr>
    </w:tbl>
    <w:p w14:paraId="0D0A9548" w14:textId="454A9277" w:rsidR="00125131" w:rsidRPr="00B25665" w:rsidRDefault="00125131" w:rsidP="00B25665">
      <w:pPr>
        <w:pStyle w:val="SingleTxt"/>
        <w:spacing w:after="0" w:line="120" w:lineRule="exact"/>
        <w:rPr>
          <w:sz w:val="10"/>
          <w:lang w:val="fr-FR"/>
        </w:rPr>
      </w:pPr>
    </w:p>
    <w:p w14:paraId="1D91D148" w14:textId="73AE7CF3" w:rsidR="00B25665" w:rsidRPr="00B25665" w:rsidRDefault="00B25665" w:rsidP="00B25665">
      <w:pPr>
        <w:pStyle w:val="FootnoteText"/>
        <w:tabs>
          <w:tab w:val="right" w:pos="1476"/>
          <w:tab w:val="left" w:pos="1548"/>
          <w:tab w:val="right" w:pos="1836"/>
          <w:tab w:val="left" w:pos="1908"/>
        </w:tabs>
        <w:ind w:left="1548" w:right="1267" w:hanging="288"/>
        <w:rPr>
          <w:lang w:val="en-US"/>
        </w:rPr>
      </w:pPr>
      <w:r w:rsidRPr="00B25665">
        <w:rPr>
          <w:i/>
          <w:iCs/>
          <w:lang w:val="en-US"/>
        </w:rPr>
        <w:t>Source</w:t>
      </w:r>
      <w:r w:rsidR="00A256C2">
        <w:rPr>
          <w:lang w:val="en-US"/>
        </w:rPr>
        <w:t> :</w:t>
      </w:r>
      <w:r w:rsidRPr="00B25665">
        <w:rPr>
          <w:lang w:val="en-US"/>
        </w:rPr>
        <w:t xml:space="preserve"> Agriculture and Livestock Survey, 2014.</w:t>
      </w:r>
    </w:p>
    <w:p w14:paraId="7E1670D9" w14:textId="20C22EA4" w:rsidR="00B25665" w:rsidRPr="00B25665" w:rsidRDefault="00B25665" w:rsidP="00B25665">
      <w:pPr>
        <w:pStyle w:val="SingleTxt"/>
        <w:spacing w:after="0" w:line="120" w:lineRule="exact"/>
        <w:rPr>
          <w:sz w:val="10"/>
          <w:lang w:val="en-US"/>
        </w:rPr>
      </w:pPr>
    </w:p>
    <w:p w14:paraId="54841D32" w14:textId="6B60FC46" w:rsidR="00B25665" w:rsidRPr="00B25665" w:rsidRDefault="00B25665" w:rsidP="00B25665">
      <w:pPr>
        <w:pStyle w:val="SingleTxt"/>
        <w:spacing w:after="0" w:line="120" w:lineRule="exact"/>
        <w:rPr>
          <w:sz w:val="10"/>
          <w:lang w:val="en-US"/>
        </w:rPr>
      </w:pPr>
    </w:p>
    <w:p w14:paraId="02BB05F7" w14:textId="5BE08402" w:rsidR="00B25665" w:rsidRPr="00B25665" w:rsidRDefault="00B25665" w:rsidP="00B25665">
      <w:pPr>
        <w:pStyle w:val="SingleTxt"/>
        <w:spacing w:after="0" w:line="120" w:lineRule="exact"/>
        <w:rPr>
          <w:sz w:val="10"/>
          <w:lang w:val="en-US"/>
        </w:rPr>
      </w:pPr>
    </w:p>
    <w:p w14:paraId="5BDA3511" w14:textId="77777777" w:rsidR="00B25665" w:rsidRPr="00B25665" w:rsidRDefault="00B25665" w:rsidP="00B2566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25665">
        <w:rPr>
          <w:b/>
          <w:lang w:val="en-US"/>
        </w:rPr>
        <w:tab/>
      </w:r>
      <w:r w:rsidRPr="00B25665">
        <w:rPr>
          <w:b/>
          <w:lang w:val="en-US"/>
        </w:rPr>
        <w:tab/>
      </w:r>
      <w:r w:rsidRPr="00B25665">
        <w:rPr>
          <w:lang w:val="fr-FR"/>
        </w:rPr>
        <w:t>Tableau 31</w:t>
      </w:r>
    </w:p>
    <w:p w14:paraId="58E1AF8D" w14:textId="16A58486" w:rsidR="00B25665" w:rsidRDefault="00B25665" w:rsidP="00B256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25665">
        <w:rPr>
          <w:lang w:val="fr-FR"/>
        </w:rPr>
        <w:tab/>
      </w:r>
      <w:r w:rsidRPr="00B25665">
        <w:rPr>
          <w:lang w:val="fr-FR"/>
        </w:rPr>
        <w:tab/>
        <w:t>Répartition de la propriété des animaux d</w:t>
      </w:r>
      <w:r w:rsidR="00A256C2">
        <w:rPr>
          <w:lang w:val="fr-FR"/>
        </w:rPr>
        <w:t>’</w:t>
      </w:r>
      <w:r w:rsidRPr="00B25665">
        <w:rPr>
          <w:lang w:val="fr-FR"/>
        </w:rPr>
        <w:t>élevage entre propriétaires masculins et féminins d</w:t>
      </w:r>
      <w:r w:rsidR="00A256C2">
        <w:rPr>
          <w:lang w:val="fr-FR"/>
        </w:rPr>
        <w:t>’</w:t>
      </w:r>
      <w:r w:rsidRPr="00B25665">
        <w:rPr>
          <w:lang w:val="fr-FR"/>
        </w:rPr>
        <w:t>exploitations agricoles du régime A1</w:t>
      </w:r>
    </w:p>
    <w:p w14:paraId="16693995" w14:textId="5DD2B4BC" w:rsidR="00B25665" w:rsidRPr="00B25665" w:rsidRDefault="00B25665" w:rsidP="00B25665">
      <w:pPr>
        <w:pStyle w:val="SingleTxt"/>
        <w:spacing w:after="0" w:line="120" w:lineRule="exact"/>
        <w:rPr>
          <w:sz w:val="10"/>
          <w:lang w:val="fr-FR"/>
        </w:rPr>
      </w:pPr>
    </w:p>
    <w:p w14:paraId="776C858E" w14:textId="194CA30E" w:rsidR="00B25665" w:rsidRPr="00B25665" w:rsidRDefault="00B25665" w:rsidP="00B25665">
      <w:pPr>
        <w:pStyle w:val="SingleTxt"/>
        <w:spacing w:after="0" w:line="120" w:lineRule="exact"/>
        <w:rPr>
          <w:sz w:val="10"/>
          <w:lang w:val="fr-FR"/>
        </w:rPr>
      </w:pPr>
    </w:p>
    <w:tbl>
      <w:tblPr>
        <w:tblStyle w:val="TableGrid"/>
        <w:tblW w:w="861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5"/>
        <w:gridCol w:w="764"/>
        <w:gridCol w:w="764"/>
        <w:gridCol w:w="836"/>
        <w:gridCol w:w="693"/>
        <w:gridCol w:w="1089"/>
        <w:gridCol w:w="837"/>
        <w:gridCol w:w="954"/>
        <w:gridCol w:w="621"/>
        <w:gridCol w:w="801"/>
        <w:gridCol w:w="6"/>
      </w:tblGrid>
      <w:tr w:rsidR="00B25665" w:rsidRPr="00B25665" w14:paraId="0D80B8A4" w14:textId="77777777" w:rsidTr="00B25665">
        <w:trPr>
          <w:gridAfter w:val="1"/>
          <w:wAfter w:w="6" w:type="dxa"/>
          <w:cantSplit/>
          <w:tblHeader/>
        </w:trPr>
        <w:tc>
          <w:tcPr>
            <w:tcW w:w="1245" w:type="dxa"/>
            <w:tcBorders>
              <w:top w:val="single" w:sz="4" w:space="0" w:color="auto"/>
            </w:tcBorders>
            <w:shd w:val="clear" w:color="auto" w:fill="auto"/>
            <w:noWrap/>
            <w:vAlign w:val="bottom"/>
          </w:tcPr>
          <w:p w14:paraId="61BE38D3" w14:textId="77777777" w:rsidR="00B25665" w:rsidRPr="00B25665" w:rsidRDefault="00B25665" w:rsidP="00B25665">
            <w:pPr>
              <w:spacing w:before="81" w:after="81" w:line="160" w:lineRule="exact"/>
              <w:ind w:right="40"/>
              <w:rPr>
                <w:i/>
                <w:sz w:val="14"/>
              </w:rPr>
            </w:pPr>
          </w:p>
        </w:tc>
        <w:tc>
          <w:tcPr>
            <w:tcW w:w="7359" w:type="dxa"/>
            <w:gridSpan w:val="9"/>
            <w:tcBorders>
              <w:top w:val="single" w:sz="4" w:space="0" w:color="auto"/>
              <w:bottom w:val="single" w:sz="4" w:space="0" w:color="auto"/>
            </w:tcBorders>
            <w:shd w:val="clear" w:color="auto" w:fill="auto"/>
            <w:noWrap/>
            <w:vAlign w:val="bottom"/>
          </w:tcPr>
          <w:p w14:paraId="5996E94B" w14:textId="77777777" w:rsidR="00B25665" w:rsidRPr="00B25665" w:rsidRDefault="00B25665" w:rsidP="00B25665">
            <w:pPr>
              <w:spacing w:before="81" w:after="81" w:line="160" w:lineRule="exact"/>
              <w:ind w:left="144" w:right="43"/>
              <w:jc w:val="center"/>
              <w:rPr>
                <w:i/>
                <w:sz w:val="14"/>
              </w:rPr>
            </w:pPr>
            <w:r w:rsidRPr="00B25665">
              <w:rPr>
                <w:i/>
                <w:sz w:val="14"/>
              </w:rPr>
              <w:t>Animaux</w:t>
            </w:r>
          </w:p>
        </w:tc>
      </w:tr>
      <w:tr w:rsidR="00B25665" w:rsidRPr="00B25665" w14:paraId="66E581C8" w14:textId="77777777" w:rsidTr="00245D6F">
        <w:trPr>
          <w:cantSplit/>
          <w:tblHeader/>
        </w:trPr>
        <w:tc>
          <w:tcPr>
            <w:tcW w:w="1245" w:type="dxa"/>
            <w:tcBorders>
              <w:bottom w:val="single" w:sz="12" w:space="0" w:color="auto"/>
            </w:tcBorders>
            <w:shd w:val="clear" w:color="auto" w:fill="auto"/>
            <w:noWrap/>
            <w:vAlign w:val="bottom"/>
          </w:tcPr>
          <w:p w14:paraId="1E382F9E" w14:textId="54276D6F" w:rsidR="00B25665" w:rsidRPr="00B25665" w:rsidRDefault="00B25665" w:rsidP="00B25665">
            <w:pPr>
              <w:spacing w:before="81" w:after="81" w:line="160" w:lineRule="exact"/>
              <w:ind w:right="40"/>
              <w:rPr>
                <w:i/>
                <w:sz w:val="14"/>
              </w:rPr>
            </w:pPr>
            <w:r w:rsidRPr="00B25665">
              <w:rPr>
                <w:i/>
                <w:sz w:val="14"/>
              </w:rPr>
              <w:t>Propriétaire</w:t>
            </w:r>
          </w:p>
        </w:tc>
        <w:tc>
          <w:tcPr>
            <w:tcW w:w="764" w:type="dxa"/>
            <w:tcBorders>
              <w:bottom w:val="single" w:sz="12" w:space="0" w:color="auto"/>
            </w:tcBorders>
            <w:shd w:val="clear" w:color="auto" w:fill="auto"/>
            <w:noWrap/>
            <w:vAlign w:val="bottom"/>
          </w:tcPr>
          <w:p w14:paraId="6C87712D" w14:textId="77777777" w:rsidR="00B25665" w:rsidRPr="00B25665" w:rsidRDefault="00B25665" w:rsidP="00B25665">
            <w:pPr>
              <w:spacing w:before="81" w:after="81" w:line="160" w:lineRule="exact"/>
              <w:ind w:left="144" w:right="43"/>
              <w:jc w:val="right"/>
              <w:rPr>
                <w:i/>
                <w:sz w:val="14"/>
              </w:rPr>
            </w:pPr>
            <w:r w:rsidRPr="00B25665">
              <w:rPr>
                <w:i/>
                <w:sz w:val="14"/>
              </w:rPr>
              <w:t>Ânes</w:t>
            </w:r>
          </w:p>
        </w:tc>
        <w:tc>
          <w:tcPr>
            <w:tcW w:w="764" w:type="dxa"/>
            <w:tcBorders>
              <w:bottom w:val="single" w:sz="12" w:space="0" w:color="auto"/>
            </w:tcBorders>
            <w:shd w:val="clear" w:color="auto" w:fill="auto"/>
            <w:noWrap/>
            <w:vAlign w:val="bottom"/>
          </w:tcPr>
          <w:p w14:paraId="230DAEB4" w14:textId="77777777" w:rsidR="00B25665" w:rsidRPr="00B25665" w:rsidRDefault="00B25665" w:rsidP="00B25665">
            <w:pPr>
              <w:spacing w:before="81" w:after="81" w:line="160" w:lineRule="exact"/>
              <w:ind w:left="144" w:right="43"/>
              <w:jc w:val="right"/>
              <w:rPr>
                <w:i/>
                <w:sz w:val="14"/>
              </w:rPr>
            </w:pPr>
            <w:r w:rsidRPr="00B25665">
              <w:rPr>
                <w:i/>
                <w:sz w:val="14"/>
              </w:rPr>
              <w:t>Moutons</w:t>
            </w:r>
          </w:p>
        </w:tc>
        <w:tc>
          <w:tcPr>
            <w:tcW w:w="836" w:type="dxa"/>
            <w:tcBorders>
              <w:bottom w:val="single" w:sz="12" w:space="0" w:color="auto"/>
            </w:tcBorders>
            <w:shd w:val="clear" w:color="auto" w:fill="auto"/>
            <w:noWrap/>
            <w:vAlign w:val="bottom"/>
          </w:tcPr>
          <w:p w14:paraId="5EF403D5" w14:textId="77777777" w:rsidR="00B25665" w:rsidRPr="00B25665" w:rsidRDefault="00B25665" w:rsidP="00B25665">
            <w:pPr>
              <w:spacing w:before="81" w:after="81" w:line="160" w:lineRule="exact"/>
              <w:ind w:left="144" w:right="43"/>
              <w:jc w:val="right"/>
              <w:rPr>
                <w:i/>
                <w:sz w:val="14"/>
              </w:rPr>
            </w:pPr>
            <w:r w:rsidRPr="00B25665">
              <w:rPr>
                <w:i/>
                <w:sz w:val="14"/>
              </w:rPr>
              <w:t>Chèvres</w:t>
            </w:r>
          </w:p>
        </w:tc>
        <w:tc>
          <w:tcPr>
            <w:tcW w:w="693" w:type="dxa"/>
            <w:tcBorders>
              <w:bottom w:val="single" w:sz="12" w:space="0" w:color="auto"/>
            </w:tcBorders>
            <w:shd w:val="clear" w:color="auto" w:fill="auto"/>
            <w:noWrap/>
            <w:vAlign w:val="bottom"/>
          </w:tcPr>
          <w:p w14:paraId="5243F76B" w14:textId="77777777" w:rsidR="00B25665" w:rsidRPr="00B25665" w:rsidRDefault="00B25665" w:rsidP="00B25665">
            <w:pPr>
              <w:spacing w:before="81" w:after="81" w:line="160" w:lineRule="exact"/>
              <w:ind w:left="144" w:right="43"/>
              <w:jc w:val="right"/>
              <w:rPr>
                <w:i/>
                <w:sz w:val="14"/>
              </w:rPr>
            </w:pPr>
            <w:r w:rsidRPr="00B25665">
              <w:rPr>
                <w:i/>
                <w:sz w:val="14"/>
              </w:rPr>
              <w:t>Porcs</w:t>
            </w:r>
          </w:p>
        </w:tc>
        <w:tc>
          <w:tcPr>
            <w:tcW w:w="1089" w:type="dxa"/>
            <w:tcBorders>
              <w:bottom w:val="single" w:sz="12" w:space="0" w:color="auto"/>
            </w:tcBorders>
            <w:shd w:val="clear" w:color="auto" w:fill="auto"/>
            <w:noWrap/>
            <w:vAlign w:val="bottom"/>
          </w:tcPr>
          <w:p w14:paraId="14779313" w14:textId="77777777" w:rsidR="00B25665" w:rsidRPr="00B25665" w:rsidRDefault="00B25665" w:rsidP="00B25665">
            <w:pPr>
              <w:spacing w:before="81" w:after="81" w:line="160" w:lineRule="exact"/>
              <w:ind w:left="144" w:right="43"/>
              <w:jc w:val="right"/>
              <w:rPr>
                <w:i/>
                <w:sz w:val="14"/>
              </w:rPr>
            </w:pPr>
            <w:r w:rsidRPr="00B25665">
              <w:rPr>
                <w:i/>
                <w:sz w:val="14"/>
              </w:rPr>
              <w:t>Poulets de chair hybrides</w:t>
            </w:r>
          </w:p>
        </w:tc>
        <w:tc>
          <w:tcPr>
            <w:tcW w:w="837" w:type="dxa"/>
            <w:tcBorders>
              <w:bottom w:val="single" w:sz="12" w:space="0" w:color="auto"/>
            </w:tcBorders>
            <w:shd w:val="clear" w:color="auto" w:fill="auto"/>
            <w:noWrap/>
            <w:vAlign w:val="bottom"/>
          </w:tcPr>
          <w:p w14:paraId="4A51F327" w14:textId="77777777" w:rsidR="00B25665" w:rsidRPr="00B25665" w:rsidRDefault="00B25665" w:rsidP="00B25665">
            <w:pPr>
              <w:spacing w:before="81" w:after="81" w:line="160" w:lineRule="exact"/>
              <w:ind w:left="144" w:right="43"/>
              <w:jc w:val="right"/>
              <w:rPr>
                <w:i/>
                <w:sz w:val="14"/>
              </w:rPr>
            </w:pPr>
            <w:r w:rsidRPr="00B25665">
              <w:rPr>
                <w:i/>
                <w:sz w:val="14"/>
              </w:rPr>
              <w:t>Poules pondeuses</w:t>
            </w:r>
          </w:p>
        </w:tc>
        <w:tc>
          <w:tcPr>
            <w:tcW w:w="954" w:type="dxa"/>
            <w:tcBorders>
              <w:bottom w:val="single" w:sz="12" w:space="0" w:color="auto"/>
            </w:tcBorders>
            <w:shd w:val="clear" w:color="auto" w:fill="auto"/>
            <w:noWrap/>
            <w:vAlign w:val="bottom"/>
          </w:tcPr>
          <w:p w14:paraId="44EA024C" w14:textId="77777777" w:rsidR="00B25665" w:rsidRPr="00B25665" w:rsidRDefault="00B25665" w:rsidP="00B25665">
            <w:pPr>
              <w:spacing w:before="81" w:after="81" w:line="160" w:lineRule="exact"/>
              <w:ind w:left="144" w:right="43"/>
              <w:jc w:val="right"/>
              <w:rPr>
                <w:i/>
                <w:sz w:val="14"/>
              </w:rPr>
            </w:pPr>
            <w:r w:rsidRPr="00B25665">
              <w:rPr>
                <w:i/>
                <w:sz w:val="14"/>
              </w:rPr>
              <w:t>Poulets autochtones</w:t>
            </w:r>
          </w:p>
        </w:tc>
        <w:tc>
          <w:tcPr>
            <w:tcW w:w="621" w:type="dxa"/>
            <w:tcBorders>
              <w:bottom w:val="single" w:sz="12" w:space="0" w:color="auto"/>
            </w:tcBorders>
            <w:shd w:val="clear" w:color="auto" w:fill="auto"/>
            <w:noWrap/>
            <w:vAlign w:val="bottom"/>
          </w:tcPr>
          <w:p w14:paraId="6067035C" w14:textId="77777777" w:rsidR="00B25665" w:rsidRPr="00B25665" w:rsidRDefault="00B25665" w:rsidP="00B25665">
            <w:pPr>
              <w:spacing w:before="81" w:after="81" w:line="160" w:lineRule="exact"/>
              <w:ind w:left="144" w:right="43"/>
              <w:jc w:val="right"/>
              <w:rPr>
                <w:i/>
                <w:sz w:val="14"/>
              </w:rPr>
            </w:pPr>
            <w:r w:rsidRPr="00B25665">
              <w:rPr>
                <w:i/>
                <w:sz w:val="14"/>
              </w:rPr>
              <w:t>Lapins</w:t>
            </w:r>
          </w:p>
        </w:tc>
        <w:tc>
          <w:tcPr>
            <w:tcW w:w="807" w:type="dxa"/>
            <w:gridSpan w:val="2"/>
            <w:tcBorders>
              <w:bottom w:val="single" w:sz="12" w:space="0" w:color="auto"/>
            </w:tcBorders>
            <w:shd w:val="clear" w:color="auto" w:fill="auto"/>
            <w:noWrap/>
            <w:vAlign w:val="bottom"/>
          </w:tcPr>
          <w:p w14:paraId="6AF8D3E2" w14:textId="77777777" w:rsidR="00B25665" w:rsidRPr="00B25665" w:rsidRDefault="00B25665" w:rsidP="00B25665">
            <w:pPr>
              <w:spacing w:before="81" w:after="81" w:line="160" w:lineRule="exact"/>
              <w:ind w:right="40"/>
              <w:jc w:val="right"/>
              <w:rPr>
                <w:i/>
                <w:sz w:val="14"/>
              </w:rPr>
            </w:pPr>
            <w:r w:rsidRPr="00B25665">
              <w:rPr>
                <w:i/>
                <w:sz w:val="14"/>
              </w:rPr>
              <w:t>Dindes</w:t>
            </w:r>
          </w:p>
        </w:tc>
      </w:tr>
      <w:tr w:rsidR="00245D6F" w:rsidRPr="00B25665" w14:paraId="0B031C70" w14:textId="77777777" w:rsidTr="00245D6F">
        <w:trPr>
          <w:cantSplit/>
          <w:trHeight w:hRule="exact" w:val="115"/>
          <w:tblHeader/>
        </w:trPr>
        <w:tc>
          <w:tcPr>
            <w:tcW w:w="1245" w:type="dxa"/>
            <w:tcBorders>
              <w:top w:val="single" w:sz="12" w:space="0" w:color="auto"/>
            </w:tcBorders>
            <w:shd w:val="clear" w:color="auto" w:fill="auto"/>
            <w:noWrap/>
            <w:vAlign w:val="bottom"/>
          </w:tcPr>
          <w:p w14:paraId="685FA237" w14:textId="77777777" w:rsidR="00B25665" w:rsidRPr="00B25665" w:rsidRDefault="00B25665" w:rsidP="00B25665">
            <w:pPr>
              <w:spacing w:before="40" w:after="40" w:line="210" w:lineRule="exact"/>
              <w:ind w:right="40"/>
              <w:rPr>
                <w:sz w:val="17"/>
              </w:rPr>
            </w:pPr>
          </w:p>
        </w:tc>
        <w:tc>
          <w:tcPr>
            <w:tcW w:w="764" w:type="dxa"/>
            <w:tcBorders>
              <w:top w:val="single" w:sz="12" w:space="0" w:color="auto"/>
            </w:tcBorders>
            <w:shd w:val="clear" w:color="auto" w:fill="auto"/>
            <w:noWrap/>
            <w:vAlign w:val="bottom"/>
          </w:tcPr>
          <w:p w14:paraId="37DF0D05" w14:textId="77777777" w:rsidR="00B25665" w:rsidRPr="00B25665" w:rsidRDefault="00B25665" w:rsidP="00B25665">
            <w:pPr>
              <w:spacing w:before="40" w:after="40" w:line="210" w:lineRule="exact"/>
              <w:ind w:left="144" w:right="43"/>
              <w:jc w:val="right"/>
              <w:rPr>
                <w:sz w:val="17"/>
              </w:rPr>
            </w:pPr>
          </w:p>
        </w:tc>
        <w:tc>
          <w:tcPr>
            <w:tcW w:w="764" w:type="dxa"/>
            <w:tcBorders>
              <w:top w:val="single" w:sz="12" w:space="0" w:color="auto"/>
            </w:tcBorders>
            <w:shd w:val="clear" w:color="auto" w:fill="auto"/>
            <w:noWrap/>
            <w:vAlign w:val="bottom"/>
          </w:tcPr>
          <w:p w14:paraId="03034805" w14:textId="77777777" w:rsidR="00B25665" w:rsidRPr="00B25665" w:rsidRDefault="00B25665" w:rsidP="00B25665">
            <w:pPr>
              <w:spacing w:before="40" w:after="40" w:line="210" w:lineRule="exact"/>
              <w:ind w:left="144" w:right="43"/>
              <w:jc w:val="right"/>
              <w:rPr>
                <w:sz w:val="17"/>
              </w:rPr>
            </w:pPr>
          </w:p>
        </w:tc>
        <w:tc>
          <w:tcPr>
            <w:tcW w:w="836" w:type="dxa"/>
            <w:tcBorders>
              <w:top w:val="single" w:sz="12" w:space="0" w:color="auto"/>
            </w:tcBorders>
            <w:shd w:val="clear" w:color="auto" w:fill="auto"/>
            <w:noWrap/>
            <w:vAlign w:val="bottom"/>
          </w:tcPr>
          <w:p w14:paraId="2FEE9B12" w14:textId="77777777" w:rsidR="00B25665" w:rsidRPr="00B25665" w:rsidRDefault="00B25665" w:rsidP="00B25665">
            <w:pPr>
              <w:spacing w:before="40" w:after="40" w:line="210" w:lineRule="exact"/>
              <w:ind w:left="144" w:right="43"/>
              <w:jc w:val="right"/>
              <w:rPr>
                <w:sz w:val="17"/>
              </w:rPr>
            </w:pPr>
          </w:p>
        </w:tc>
        <w:tc>
          <w:tcPr>
            <w:tcW w:w="693" w:type="dxa"/>
            <w:tcBorders>
              <w:top w:val="single" w:sz="12" w:space="0" w:color="auto"/>
            </w:tcBorders>
            <w:shd w:val="clear" w:color="auto" w:fill="auto"/>
            <w:noWrap/>
            <w:vAlign w:val="bottom"/>
          </w:tcPr>
          <w:p w14:paraId="6FBFBE4E" w14:textId="77777777" w:rsidR="00B25665" w:rsidRPr="00B25665" w:rsidRDefault="00B25665" w:rsidP="00B25665">
            <w:pPr>
              <w:spacing w:before="40" w:after="40" w:line="210" w:lineRule="exact"/>
              <w:ind w:left="144" w:right="43"/>
              <w:jc w:val="right"/>
              <w:rPr>
                <w:sz w:val="17"/>
              </w:rPr>
            </w:pPr>
          </w:p>
        </w:tc>
        <w:tc>
          <w:tcPr>
            <w:tcW w:w="1089" w:type="dxa"/>
            <w:tcBorders>
              <w:top w:val="single" w:sz="12" w:space="0" w:color="auto"/>
            </w:tcBorders>
            <w:shd w:val="clear" w:color="auto" w:fill="auto"/>
            <w:noWrap/>
            <w:vAlign w:val="bottom"/>
          </w:tcPr>
          <w:p w14:paraId="29F4B318" w14:textId="77777777" w:rsidR="00B25665" w:rsidRPr="00B25665" w:rsidRDefault="00B25665" w:rsidP="00B25665">
            <w:pPr>
              <w:spacing w:before="40" w:after="40" w:line="210" w:lineRule="exact"/>
              <w:ind w:left="144" w:right="43"/>
              <w:jc w:val="right"/>
              <w:rPr>
                <w:sz w:val="17"/>
              </w:rPr>
            </w:pPr>
          </w:p>
        </w:tc>
        <w:tc>
          <w:tcPr>
            <w:tcW w:w="837" w:type="dxa"/>
            <w:tcBorders>
              <w:top w:val="single" w:sz="12" w:space="0" w:color="auto"/>
            </w:tcBorders>
            <w:shd w:val="clear" w:color="auto" w:fill="auto"/>
            <w:noWrap/>
            <w:vAlign w:val="bottom"/>
          </w:tcPr>
          <w:p w14:paraId="2B8763D5" w14:textId="77777777" w:rsidR="00B25665" w:rsidRPr="00B25665" w:rsidRDefault="00B25665" w:rsidP="00B25665">
            <w:pPr>
              <w:spacing w:before="40" w:after="40" w:line="210" w:lineRule="exact"/>
              <w:ind w:left="144" w:right="43"/>
              <w:jc w:val="right"/>
              <w:rPr>
                <w:sz w:val="17"/>
              </w:rPr>
            </w:pPr>
          </w:p>
        </w:tc>
        <w:tc>
          <w:tcPr>
            <w:tcW w:w="954" w:type="dxa"/>
            <w:tcBorders>
              <w:top w:val="single" w:sz="12" w:space="0" w:color="auto"/>
            </w:tcBorders>
            <w:shd w:val="clear" w:color="auto" w:fill="auto"/>
            <w:noWrap/>
            <w:vAlign w:val="bottom"/>
          </w:tcPr>
          <w:p w14:paraId="040D9A21" w14:textId="77777777" w:rsidR="00B25665" w:rsidRPr="00B25665" w:rsidRDefault="00B25665" w:rsidP="00B25665">
            <w:pPr>
              <w:spacing w:before="40" w:after="40" w:line="210" w:lineRule="exact"/>
              <w:ind w:left="144" w:right="43"/>
              <w:jc w:val="right"/>
              <w:rPr>
                <w:sz w:val="17"/>
              </w:rPr>
            </w:pPr>
          </w:p>
        </w:tc>
        <w:tc>
          <w:tcPr>
            <w:tcW w:w="621" w:type="dxa"/>
            <w:tcBorders>
              <w:top w:val="single" w:sz="12" w:space="0" w:color="auto"/>
            </w:tcBorders>
            <w:shd w:val="clear" w:color="auto" w:fill="auto"/>
            <w:noWrap/>
            <w:vAlign w:val="bottom"/>
          </w:tcPr>
          <w:p w14:paraId="18DE9CDD" w14:textId="77777777" w:rsidR="00B25665" w:rsidRPr="00B25665" w:rsidRDefault="00B25665" w:rsidP="00B25665">
            <w:pPr>
              <w:spacing w:before="40" w:after="40" w:line="210" w:lineRule="exact"/>
              <w:ind w:left="144" w:right="43"/>
              <w:jc w:val="right"/>
              <w:rPr>
                <w:sz w:val="17"/>
              </w:rPr>
            </w:pPr>
          </w:p>
        </w:tc>
        <w:tc>
          <w:tcPr>
            <w:tcW w:w="807" w:type="dxa"/>
            <w:gridSpan w:val="2"/>
            <w:tcBorders>
              <w:top w:val="single" w:sz="12" w:space="0" w:color="auto"/>
            </w:tcBorders>
            <w:shd w:val="clear" w:color="auto" w:fill="auto"/>
            <w:noWrap/>
            <w:vAlign w:val="bottom"/>
          </w:tcPr>
          <w:p w14:paraId="2F347898" w14:textId="77777777" w:rsidR="00B25665" w:rsidRPr="00B25665" w:rsidRDefault="00B25665" w:rsidP="00B25665">
            <w:pPr>
              <w:spacing w:before="40" w:after="40" w:line="210" w:lineRule="exact"/>
              <w:ind w:right="40"/>
              <w:rPr>
                <w:sz w:val="17"/>
              </w:rPr>
            </w:pPr>
          </w:p>
        </w:tc>
      </w:tr>
      <w:tr w:rsidR="00B25665" w:rsidRPr="00B25665" w14:paraId="46C553B6" w14:textId="77777777" w:rsidTr="00245D6F">
        <w:trPr>
          <w:cantSplit/>
        </w:trPr>
        <w:tc>
          <w:tcPr>
            <w:tcW w:w="1245" w:type="dxa"/>
            <w:shd w:val="clear" w:color="auto" w:fill="auto"/>
            <w:noWrap/>
            <w:vAlign w:val="bottom"/>
          </w:tcPr>
          <w:p w14:paraId="0DB0B917" w14:textId="77777777" w:rsidR="00B25665" w:rsidRPr="00B25665" w:rsidRDefault="00B25665" w:rsidP="00B25665">
            <w:pPr>
              <w:tabs>
                <w:tab w:val="left" w:pos="288"/>
                <w:tab w:val="left" w:pos="576"/>
                <w:tab w:val="left" w:pos="864"/>
                <w:tab w:val="left" w:pos="1152"/>
              </w:tabs>
              <w:spacing w:before="40" w:after="40" w:line="210" w:lineRule="exact"/>
              <w:ind w:right="40"/>
              <w:rPr>
                <w:sz w:val="17"/>
              </w:rPr>
            </w:pPr>
            <w:r w:rsidRPr="00B25665">
              <w:rPr>
                <w:sz w:val="17"/>
              </w:rPr>
              <w:t>Homme</w:t>
            </w:r>
          </w:p>
        </w:tc>
        <w:tc>
          <w:tcPr>
            <w:tcW w:w="764" w:type="dxa"/>
            <w:shd w:val="clear" w:color="auto" w:fill="auto"/>
            <w:noWrap/>
            <w:vAlign w:val="bottom"/>
          </w:tcPr>
          <w:p w14:paraId="4FB95C41"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48 479</w:t>
            </w:r>
          </w:p>
        </w:tc>
        <w:tc>
          <w:tcPr>
            <w:tcW w:w="764" w:type="dxa"/>
            <w:shd w:val="clear" w:color="auto" w:fill="auto"/>
            <w:noWrap/>
            <w:vAlign w:val="bottom"/>
          </w:tcPr>
          <w:p w14:paraId="15150C99"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31 087</w:t>
            </w:r>
          </w:p>
        </w:tc>
        <w:tc>
          <w:tcPr>
            <w:tcW w:w="836" w:type="dxa"/>
            <w:shd w:val="clear" w:color="auto" w:fill="auto"/>
            <w:noWrap/>
            <w:vAlign w:val="bottom"/>
          </w:tcPr>
          <w:p w14:paraId="6390FB08"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340 530</w:t>
            </w:r>
          </w:p>
        </w:tc>
        <w:tc>
          <w:tcPr>
            <w:tcW w:w="693" w:type="dxa"/>
            <w:shd w:val="clear" w:color="auto" w:fill="auto"/>
            <w:noWrap/>
            <w:vAlign w:val="bottom"/>
          </w:tcPr>
          <w:p w14:paraId="4BFB5D9D"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15 534</w:t>
            </w:r>
          </w:p>
        </w:tc>
        <w:tc>
          <w:tcPr>
            <w:tcW w:w="1089" w:type="dxa"/>
            <w:shd w:val="clear" w:color="auto" w:fill="auto"/>
            <w:noWrap/>
            <w:vAlign w:val="bottom"/>
          </w:tcPr>
          <w:p w14:paraId="0543259B"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73 269</w:t>
            </w:r>
          </w:p>
        </w:tc>
        <w:tc>
          <w:tcPr>
            <w:tcW w:w="837" w:type="dxa"/>
            <w:shd w:val="clear" w:color="auto" w:fill="auto"/>
            <w:noWrap/>
            <w:vAlign w:val="bottom"/>
          </w:tcPr>
          <w:p w14:paraId="7C066F6A"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40 816</w:t>
            </w:r>
          </w:p>
        </w:tc>
        <w:tc>
          <w:tcPr>
            <w:tcW w:w="954" w:type="dxa"/>
            <w:shd w:val="clear" w:color="auto" w:fill="auto"/>
            <w:noWrap/>
            <w:vAlign w:val="bottom"/>
          </w:tcPr>
          <w:p w14:paraId="1DED39FC"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1 164 649</w:t>
            </w:r>
          </w:p>
        </w:tc>
        <w:tc>
          <w:tcPr>
            <w:tcW w:w="621" w:type="dxa"/>
            <w:shd w:val="clear" w:color="auto" w:fill="auto"/>
            <w:noWrap/>
            <w:vAlign w:val="bottom"/>
          </w:tcPr>
          <w:p w14:paraId="30D6316B" w14:textId="77777777" w:rsidR="00B25665" w:rsidRPr="00B25665" w:rsidRDefault="00B25665" w:rsidP="00B25665">
            <w:pPr>
              <w:tabs>
                <w:tab w:val="left" w:pos="288"/>
                <w:tab w:val="left" w:pos="576"/>
                <w:tab w:val="left" w:pos="864"/>
                <w:tab w:val="left" w:pos="1152"/>
              </w:tabs>
              <w:spacing w:before="40" w:after="40" w:line="210" w:lineRule="exact"/>
              <w:ind w:left="144" w:right="43"/>
              <w:jc w:val="right"/>
              <w:rPr>
                <w:sz w:val="17"/>
              </w:rPr>
            </w:pPr>
            <w:r w:rsidRPr="00B25665">
              <w:rPr>
                <w:sz w:val="17"/>
              </w:rPr>
              <w:t>6 380</w:t>
            </w:r>
          </w:p>
        </w:tc>
        <w:tc>
          <w:tcPr>
            <w:tcW w:w="807" w:type="dxa"/>
            <w:gridSpan w:val="2"/>
            <w:shd w:val="clear" w:color="auto" w:fill="auto"/>
            <w:noWrap/>
            <w:vAlign w:val="bottom"/>
          </w:tcPr>
          <w:p w14:paraId="2432AA8B" w14:textId="77777777" w:rsidR="00B25665" w:rsidRPr="00B25665" w:rsidRDefault="00B25665" w:rsidP="00B25665">
            <w:pPr>
              <w:tabs>
                <w:tab w:val="left" w:pos="288"/>
                <w:tab w:val="left" w:pos="576"/>
                <w:tab w:val="left" w:pos="864"/>
                <w:tab w:val="left" w:pos="1152"/>
              </w:tabs>
              <w:spacing w:before="40" w:after="40" w:line="210" w:lineRule="exact"/>
              <w:ind w:right="40"/>
              <w:jc w:val="right"/>
              <w:rPr>
                <w:sz w:val="17"/>
              </w:rPr>
            </w:pPr>
            <w:r w:rsidRPr="00B25665">
              <w:rPr>
                <w:sz w:val="17"/>
              </w:rPr>
              <w:t>45 530</w:t>
            </w:r>
          </w:p>
        </w:tc>
      </w:tr>
      <w:tr w:rsidR="00B25665" w:rsidRPr="00B25665" w14:paraId="57823A95" w14:textId="77777777" w:rsidTr="00245D6F">
        <w:trPr>
          <w:cantSplit/>
        </w:trPr>
        <w:tc>
          <w:tcPr>
            <w:tcW w:w="1245" w:type="dxa"/>
            <w:tcBorders>
              <w:bottom w:val="single" w:sz="4" w:space="0" w:color="auto"/>
            </w:tcBorders>
            <w:shd w:val="clear" w:color="auto" w:fill="auto"/>
            <w:noWrap/>
            <w:vAlign w:val="bottom"/>
          </w:tcPr>
          <w:p w14:paraId="1B295652" w14:textId="77777777" w:rsidR="00B25665" w:rsidRPr="00B25665" w:rsidRDefault="00B25665" w:rsidP="00B25665">
            <w:pPr>
              <w:tabs>
                <w:tab w:val="left" w:pos="288"/>
                <w:tab w:val="left" w:pos="576"/>
                <w:tab w:val="left" w:pos="864"/>
                <w:tab w:val="left" w:pos="1152"/>
              </w:tabs>
              <w:spacing w:before="40" w:after="81" w:line="210" w:lineRule="exact"/>
              <w:ind w:right="40"/>
              <w:rPr>
                <w:sz w:val="17"/>
              </w:rPr>
            </w:pPr>
            <w:r w:rsidRPr="00B25665">
              <w:rPr>
                <w:sz w:val="17"/>
              </w:rPr>
              <w:t>Femme</w:t>
            </w:r>
          </w:p>
        </w:tc>
        <w:tc>
          <w:tcPr>
            <w:tcW w:w="764" w:type="dxa"/>
            <w:tcBorders>
              <w:bottom w:val="single" w:sz="4" w:space="0" w:color="auto"/>
            </w:tcBorders>
            <w:shd w:val="clear" w:color="auto" w:fill="auto"/>
            <w:noWrap/>
            <w:vAlign w:val="bottom"/>
          </w:tcPr>
          <w:p w14:paraId="1BE13C2B"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5 605</w:t>
            </w:r>
          </w:p>
        </w:tc>
        <w:tc>
          <w:tcPr>
            <w:tcW w:w="764" w:type="dxa"/>
            <w:tcBorders>
              <w:bottom w:val="single" w:sz="4" w:space="0" w:color="auto"/>
            </w:tcBorders>
            <w:shd w:val="clear" w:color="auto" w:fill="auto"/>
            <w:noWrap/>
            <w:vAlign w:val="bottom"/>
          </w:tcPr>
          <w:p w14:paraId="2ACDEFD3"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3 038</w:t>
            </w:r>
          </w:p>
        </w:tc>
        <w:tc>
          <w:tcPr>
            <w:tcW w:w="836" w:type="dxa"/>
            <w:tcBorders>
              <w:bottom w:val="single" w:sz="4" w:space="0" w:color="auto"/>
            </w:tcBorders>
            <w:shd w:val="clear" w:color="auto" w:fill="auto"/>
            <w:noWrap/>
            <w:vAlign w:val="bottom"/>
          </w:tcPr>
          <w:p w14:paraId="39763FF4"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84 920</w:t>
            </w:r>
          </w:p>
        </w:tc>
        <w:tc>
          <w:tcPr>
            <w:tcW w:w="693" w:type="dxa"/>
            <w:tcBorders>
              <w:bottom w:val="single" w:sz="4" w:space="0" w:color="auto"/>
            </w:tcBorders>
            <w:shd w:val="clear" w:color="auto" w:fill="auto"/>
            <w:noWrap/>
            <w:vAlign w:val="bottom"/>
          </w:tcPr>
          <w:p w14:paraId="0880465D"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5 692</w:t>
            </w:r>
          </w:p>
        </w:tc>
        <w:tc>
          <w:tcPr>
            <w:tcW w:w="1089" w:type="dxa"/>
            <w:tcBorders>
              <w:bottom w:val="single" w:sz="4" w:space="0" w:color="auto"/>
            </w:tcBorders>
            <w:shd w:val="clear" w:color="auto" w:fill="auto"/>
            <w:noWrap/>
            <w:vAlign w:val="bottom"/>
          </w:tcPr>
          <w:p w14:paraId="3C1825A4"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33 202</w:t>
            </w:r>
          </w:p>
        </w:tc>
        <w:tc>
          <w:tcPr>
            <w:tcW w:w="837" w:type="dxa"/>
            <w:tcBorders>
              <w:bottom w:val="single" w:sz="4" w:space="0" w:color="auto"/>
            </w:tcBorders>
            <w:shd w:val="clear" w:color="auto" w:fill="auto"/>
            <w:noWrap/>
            <w:vAlign w:val="bottom"/>
          </w:tcPr>
          <w:p w14:paraId="0568E5D7" w14:textId="1FD617BD" w:rsidR="00B25665" w:rsidRPr="00B25665" w:rsidRDefault="00943BCF" w:rsidP="00B25665">
            <w:pPr>
              <w:tabs>
                <w:tab w:val="left" w:pos="288"/>
                <w:tab w:val="left" w:pos="576"/>
                <w:tab w:val="left" w:pos="864"/>
                <w:tab w:val="left" w:pos="1152"/>
              </w:tabs>
              <w:spacing w:before="40" w:after="81" w:line="210" w:lineRule="exact"/>
              <w:ind w:right="40"/>
              <w:jc w:val="right"/>
              <w:rPr>
                <w:sz w:val="17"/>
              </w:rPr>
            </w:pPr>
            <w:r>
              <w:rPr>
                <w:sz w:val="17"/>
              </w:rPr>
              <w:t>s.o.</w:t>
            </w:r>
          </w:p>
        </w:tc>
        <w:tc>
          <w:tcPr>
            <w:tcW w:w="954" w:type="dxa"/>
            <w:tcBorders>
              <w:bottom w:val="single" w:sz="4" w:space="0" w:color="auto"/>
            </w:tcBorders>
            <w:shd w:val="clear" w:color="auto" w:fill="auto"/>
            <w:noWrap/>
            <w:vAlign w:val="bottom"/>
          </w:tcPr>
          <w:p w14:paraId="244613BE"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273 057</w:t>
            </w:r>
          </w:p>
        </w:tc>
        <w:tc>
          <w:tcPr>
            <w:tcW w:w="621" w:type="dxa"/>
            <w:tcBorders>
              <w:bottom w:val="single" w:sz="4" w:space="0" w:color="auto"/>
            </w:tcBorders>
            <w:shd w:val="clear" w:color="auto" w:fill="auto"/>
            <w:noWrap/>
            <w:vAlign w:val="bottom"/>
          </w:tcPr>
          <w:p w14:paraId="2F702110"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1 763</w:t>
            </w:r>
          </w:p>
        </w:tc>
        <w:tc>
          <w:tcPr>
            <w:tcW w:w="807" w:type="dxa"/>
            <w:gridSpan w:val="2"/>
            <w:tcBorders>
              <w:bottom w:val="single" w:sz="4" w:space="0" w:color="auto"/>
            </w:tcBorders>
            <w:shd w:val="clear" w:color="auto" w:fill="auto"/>
            <w:noWrap/>
            <w:vAlign w:val="bottom"/>
          </w:tcPr>
          <w:p w14:paraId="7BB12FC3" w14:textId="77777777" w:rsidR="00B25665" w:rsidRPr="00B25665" w:rsidRDefault="00B25665" w:rsidP="00B25665">
            <w:pPr>
              <w:tabs>
                <w:tab w:val="left" w:pos="288"/>
                <w:tab w:val="left" w:pos="576"/>
                <w:tab w:val="left" w:pos="864"/>
                <w:tab w:val="left" w:pos="1152"/>
              </w:tabs>
              <w:spacing w:before="40" w:after="81" w:line="210" w:lineRule="exact"/>
              <w:ind w:right="40"/>
              <w:jc w:val="right"/>
              <w:rPr>
                <w:sz w:val="17"/>
              </w:rPr>
            </w:pPr>
            <w:r w:rsidRPr="00B25665">
              <w:rPr>
                <w:sz w:val="17"/>
              </w:rPr>
              <w:t>3 788</w:t>
            </w:r>
          </w:p>
        </w:tc>
      </w:tr>
      <w:tr w:rsidR="00B25665" w:rsidRPr="00B25665" w14:paraId="36976108" w14:textId="77777777" w:rsidTr="00245D6F">
        <w:trPr>
          <w:cantSplit/>
        </w:trPr>
        <w:tc>
          <w:tcPr>
            <w:tcW w:w="1245" w:type="dxa"/>
            <w:tcBorders>
              <w:top w:val="single" w:sz="4" w:space="0" w:color="auto"/>
              <w:bottom w:val="single" w:sz="12" w:space="0" w:color="auto"/>
            </w:tcBorders>
            <w:shd w:val="clear" w:color="auto" w:fill="auto"/>
            <w:noWrap/>
            <w:vAlign w:val="bottom"/>
          </w:tcPr>
          <w:p w14:paraId="3A0E51F4" w14:textId="1720339C" w:rsidR="00B25665" w:rsidRPr="00B25665" w:rsidRDefault="00245D6F" w:rsidP="00B25665">
            <w:pPr>
              <w:tabs>
                <w:tab w:val="left" w:pos="288"/>
                <w:tab w:val="left" w:pos="576"/>
                <w:tab w:val="left" w:pos="864"/>
                <w:tab w:val="left" w:pos="1152"/>
              </w:tabs>
              <w:spacing w:before="81" w:after="81" w:line="210" w:lineRule="exact"/>
              <w:ind w:right="40"/>
              <w:rPr>
                <w:b/>
                <w:sz w:val="17"/>
              </w:rPr>
            </w:pPr>
            <w:r>
              <w:rPr>
                <w:b/>
                <w:sz w:val="17"/>
              </w:rPr>
              <w:tab/>
            </w:r>
            <w:r w:rsidR="00B25665" w:rsidRPr="00B25665">
              <w:rPr>
                <w:b/>
                <w:sz w:val="17"/>
              </w:rPr>
              <w:t>Total</w:t>
            </w:r>
          </w:p>
        </w:tc>
        <w:tc>
          <w:tcPr>
            <w:tcW w:w="764" w:type="dxa"/>
            <w:tcBorders>
              <w:top w:val="single" w:sz="4" w:space="0" w:color="auto"/>
              <w:bottom w:val="single" w:sz="12" w:space="0" w:color="auto"/>
            </w:tcBorders>
            <w:shd w:val="clear" w:color="auto" w:fill="auto"/>
            <w:noWrap/>
            <w:vAlign w:val="bottom"/>
          </w:tcPr>
          <w:p w14:paraId="526ABFBA"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54 083</w:t>
            </w:r>
          </w:p>
        </w:tc>
        <w:tc>
          <w:tcPr>
            <w:tcW w:w="764" w:type="dxa"/>
            <w:tcBorders>
              <w:top w:val="single" w:sz="4" w:space="0" w:color="auto"/>
              <w:bottom w:val="single" w:sz="12" w:space="0" w:color="auto"/>
            </w:tcBorders>
            <w:shd w:val="clear" w:color="auto" w:fill="auto"/>
            <w:noWrap/>
            <w:vAlign w:val="bottom"/>
          </w:tcPr>
          <w:p w14:paraId="644A245A"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34 125</w:t>
            </w:r>
          </w:p>
        </w:tc>
        <w:tc>
          <w:tcPr>
            <w:tcW w:w="836" w:type="dxa"/>
            <w:tcBorders>
              <w:top w:val="single" w:sz="4" w:space="0" w:color="auto"/>
              <w:bottom w:val="single" w:sz="12" w:space="0" w:color="auto"/>
            </w:tcBorders>
            <w:shd w:val="clear" w:color="auto" w:fill="auto"/>
            <w:noWrap/>
            <w:vAlign w:val="bottom"/>
          </w:tcPr>
          <w:p w14:paraId="0B616C1D"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425 450</w:t>
            </w:r>
          </w:p>
        </w:tc>
        <w:tc>
          <w:tcPr>
            <w:tcW w:w="693" w:type="dxa"/>
            <w:tcBorders>
              <w:top w:val="single" w:sz="4" w:space="0" w:color="auto"/>
              <w:bottom w:val="single" w:sz="12" w:space="0" w:color="auto"/>
            </w:tcBorders>
            <w:shd w:val="clear" w:color="auto" w:fill="auto"/>
            <w:noWrap/>
            <w:vAlign w:val="bottom"/>
          </w:tcPr>
          <w:p w14:paraId="337D38BA"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21 226</w:t>
            </w:r>
          </w:p>
        </w:tc>
        <w:tc>
          <w:tcPr>
            <w:tcW w:w="1089" w:type="dxa"/>
            <w:tcBorders>
              <w:top w:val="single" w:sz="4" w:space="0" w:color="auto"/>
              <w:bottom w:val="single" w:sz="12" w:space="0" w:color="auto"/>
            </w:tcBorders>
            <w:shd w:val="clear" w:color="auto" w:fill="auto"/>
            <w:noWrap/>
            <w:vAlign w:val="bottom"/>
          </w:tcPr>
          <w:p w14:paraId="65F60724"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106 470</w:t>
            </w:r>
          </w:p>
        </w:tc>
        <w:tc>
          <w:tcPr>
            <w:tcW w:w="837" w:type="dxa"/>
            <w:tcBorders>
              <w:top w:val="single" w:sz="4" w:space="0" w:color="auto"/>
              <w:bottom w:val="single" w:sz="12" w:space="0" w:color="auto"/>
            </w:tcBorders>
            <w:shd w:val="clear" w:color="auto" w:fill="auto"/>
            <w:noWrap/>
            <w:vAlign w:val="bottom"/>
          </w:tcPr>
          <w:p w14:paraId="2A7CEC89"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40 816</w:t>
            </w:r>
          </w:p>
        </w:tc>
        <w:tc>
          <w:tcPr>
            <w:tcW w:w="954" w:type="dxa"/>
            <w:tcBorders>
              <w:top w:val="single" w:sz="4" w:space="0" w:color="auto"/>
              <w:bottom w:val="single" w:sz="12" w:space="0" w:color="auto"/>
            </w:tcBorders>
            <w:shd w:val="clear" w:color="auto" w:fill="auto"/>
            <w:noWrap/>
            <w:vAlign w:val="bottom"/>
          </w:tcPr>
          <w:p w14:paraId="158B124C"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1 437 706</w:t>
            </w:r>
          </w:p>
        </w:tc>
        <w:tc>
          <w:tcPr>
            <w:tcW w:w="621" w:type="dxa"/>
            <w:tcBorders>
              <w:top w:val="single" w:sz="4" w:space="0" w:color="auto"/>
              <w:bottom w:val="single" w:sz="12" w:space="0" w:color="auto"/>
            </w:tcBorders>
            <w:shd w:val="clear" w:color="auto" w:fill="auto"/>
            <w:noWrap/>
            <w:vAlign w:val="bottom"/>
          </w:tcPr>
          <w:p w14:paraId="1349AEE0"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8 143</w:t>
            </w:r>
          </w:p>
        </w:tc>
        <w:tc>
          <w:tcPr>
            <w:tcW w:w="807" w:type="dxa"/>
            <w:gridSpan w:val="2"/>
            <w:tcBorders>
              <w:top w:val="single" w:sz="4" w:space="0" w:color="auto"/>
              <w:bottom w:val="single" w:sz="12" w:space="0" w:color="auto"/>
            </w:tcBorders>
            <w:shd w:val="clear" w:color="auto" w:fill="auto"/>
            <w:noWrap/>
            <w:vAlign w:val="bottom"/>
          </w:tcPr>
          <w:p w14:paraId="0CC682DF" w14:textId="77777777" w:rsidR="00B25665" w:rsidRPr="00B25665" w:rsidRDefault="00B25665" w:rsidP="00B25665">
            <w:pPr>
              <w:tabs>
                <w:tab w:val="left" w:pos="288"/>
                <w:tab w:val="left" w:pos="576"/>
                <w:tab w:val="left" w:pos="864"/>
                <w:tab w:val="left" w:pos="1152"/>
              </w:tabs>
              <w:spacing w:before="81" w:after="81" w:line="210" w:lineRule="exact"/>
              <w:ind w:right="40"/>
              <w:jc w:val="right"/>
              <w:rPr>
                <w:b/>
                <w:sz w:val="17"/>
              </w:rPr>
            </w:pPr>
            <w:r w:rsidRPr="00B25665">
              <w:rPr>
                <w:b/>
                <w:sz w:val="17"/>
              </w:rPr>
              <w:t>49 317</w:t>
            </w:r>
          </w:p>
        </w:tc>
      </w:tr>
    </w:tbl>
    <w:p w14:paraId="2C181D57" w14:textId="37110EBA" w:rsidR="00B25665" w:rsidRPr="00245D6F" w:rsidRDefault="00B25665" w:rsidP="00245D6F">
      <w:pPr>
        <w:pStyle w:val="SingleTxt"/>
        <w:spacing w:after="0" w:line="120" w:lineRule="exact"/>
        <w:rPr>
          <w:sz w:val="10"/>
          <w:lang w:val="fr-FR"/>
        </w:rPr>
      </w:pPr>
    </w:p>
    <w:p w14:paraId="12E18E62" w14:textId="7A770892" w:rsidR="00245D6F" w:rsidRPr="00245D6F" w:rsidRDefault="00245D6F" w:rsidP="00245D6F">
      <w:pPr>
        <w:pStyle w:val="FootnoteText"/>
        <w:tabs>
          <w:tab w:val="right" w:pos="1476"/>
          <w:tab w:val="left" w:pos="1548"/>
          <w:tab w:val="right" w:pos="1836"/>
          <w:tab w:val="left" w:pos="1908"/>
        </w:tabs>
        <w:ind w:left="1548" w:right="1267" w:hanging="288"/>
        <w:rPr>
          <w:lang w:val="en-US"/>
        </w:rPr>
      </w:pPr>
      <w:r w:rsidRPr="00245D6F">
        <w:rPr>
          <w:i/>
          <w:iCs/>
          <w:lang w:val="en-US"/>
        </w:rPr>
        <w:t>Source</w:t>
      </w:r>
      <w:r w:rsidR="00A256C2">
        <w:rPr>
          <w:lang w:val="en-US"/>
        </w:rPr>
        <w:t> :</w:t>
      </w:r>
      <w:r w:rsidRPr="00245D6F">
        <w:rPr>
          <w:lang w:val="en-US"/>
        </w:rPr>
        <w:t xml:space="preserve"> Agriculture and Livestock Survey, 2014.</w:t>
      </w:r>
    </w:p>
    <w:p w14:paraId="721FF58E" w14:textId="102FF606" w:rsidR="00245D6F" w:rsidRPr="00245D6F" w:rsidRDefault="00245D6F" w:rsidP="00245D6F">
      <w:pPr>
        <w:pStyle w:val="SingleTxt"/>
        <w:spacing w:after="0" w:line="120" w:lineRule="exact"/>
        <w:rPr>
          <w:sz w:val="10"/>
          <w:lang w:val="en-US"/>
        </w:rPr>
      </w:pPr>
    </w:p>
    <w:p w14:paraId="1AFDFE8D" w14:textId="1D1B2DCF" w:rsidR="00245D6F" w:rsidRPr="00245D6F" w:rsidRDefault="00245D6F" w:rsidP="00245D6F">
      <w:pPr>
        <w:pStyle w:val="SingleTxt"/>
        <w:spacing w:after="0" w:line="120" w:lineRule="exact"/>
        <w:rPr>
          <w:sz w:val="10"/>
          <w:lang w:val="en-US"/>
        </w:rPr>
      </w:pPr>
    </w:p>
    <w:p w14:paraId="36B915B9" w14:textId="75832488" w:rsidR="00245D6F" w:rsidRPr="00245D6F" w:rsidRDefault="00245D6F" w:rsidP="00245D6F">
      <w:pPr>
        <w:pStyle w:val="SingleTxt"/>
        <w:spacing w:after="0" w:line="120" w:lineRule="exact"/>
        <w:rPr>
          <w:sz w:val="10"/>
          <w:lang w:val="en-US"/>
        </w:rPr>
      </w:pPr>
    </w:p>
    <w:p w14:paraId="06D170CB" w14:textId="77777777" w:rsidR="00245D6F" w:rsidRPr="00245D6F" w:rsidRDefault="00245D6F" w:rsidP="00245D6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45D6F">
        <w:rPr>
          <w:b/>
          <w:lang w:val="en-US"/>
        </w:rPr>
        <w:tab/>
      </w:r>
      <w:r w:rsidRPr="00245D6F">
        <w:rPr>
          <w:lang w:val="en-US"/>
        </w:rPr>
        <w:tab/>
      </w:r>
      <w:r w:rsidRPr="00245D6F">
        <w:rPr>
          <w:lang w:val="fr-FR"/>
        </w:rPr>
        <w:t>Tableau 32</w:t>
      </w:r>
    </w:p>
    <w:p w14:paraId="246ECA04" w14:textId="7B38605C" w:rsidR="00245D6F" w:rsidRDefault="00245D6F" w:rsidP="00245D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45D6F">
        <w:rPr>
          <w:lang w:val="fr-FR"/>
        </w:rPr>
        <w:tab/>
      </w:r>
      <w:r w:rsidRPr="00245D6F">
        <w:rPr>
          <w:lang w:val="fr-FR"/>
        </w:rPr>
        <w:tab/>
        <w:t>Répartition de la propriété des animaux d</w:t>
      </w:r>
      <w:r w:rsidR="00A256C2">
        <w:rPr>
          <w:lang w:val="fr-FR"/>
        </w:rPr>
        <w:t>’</w:t>
      </w:r>
      <w:r w:rsidRPr="00245D6F">
        <w:rPr>
          <w:lang w:val="fr-FR"/>
        </w:rPr>
        <w:t>élevage entre propriétaires masculins et féminins d</w:t>
      </w:r>
      <w:r w:rsidR="00A256C2">
        <w:rPr>
          <w:lang w:val="fr-FR"/>
        </w:rPr>
        <w:t>’</w:t>
      </w:r>
      <w:r w:rsidRPr="00245D6F">
        <w:rPr>
          <w:lang w:val="fr-FR"/>
        </w:rPr>
        <w:t>exploitations agricoles du régime A2</w:t>
      </w:r>
    </w:p>
    <w:p w14:paraId="6D98A5BB" w14:textId="141AE502" w:rsidR="00245D6F" w:rsidRPr="00245D6F" w:rsidRDefault="00245D6F" w:rsidP="00245D6F">
      <w:pPr>
        <w:pStyle w:val="SingleTxt"/>
        <w:spacing w:after="0" w:line="120" w:lineRule="exact"/>
        <w:rPr>
          <w:sz w:val="10"/>
          <w:lang w:val="fr-FR"/>
        </w:rPr>
      </w:pPr>
    </w:p>
    <w:p w14:paraId="66D02AC2" w14:textId="5B0534AF" w:rsidR="00245D6F" w:rsidRPr="00245D6F" w:rsidRDefault="00245D6F" w:rsidP="00245D6F">
      <w:pPr>
        <w:pStyle w:val="SingleTxt"/>
        <w:spacing w:after="0" w:line="120" w:lineRule="exact"/>
        <w:rPr>
          <w:sz w:val="10"/>
          <w:lang w:val="fr-FR"/>
        </w:rPr>
      </w:pPr>
    </w:p>
    <w:tbl>
      <w:tblPr>
        <w:tblStyle w:val="TableGrid"/>
        <w:tblW w:w="860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1"/>
        <w:gridCol w:w="765"/>
        <w:gridCol w:w="765"/>
        <w:gridCol w:w="819"/>
        <w:gridCol w:w="711"/>
        <w:gridCol w:w="1073"/>
        <w:gridCol w:w="1073"/>
        <w:gridCol w:w="1073"/>
        <w:gridCol w:w="1074"/>
      </w:tblGrid>
      <w:tr w:rsidR="00245D6F" w:rsidRPr="00245D6F" w14:paraId="777E1D78" w14:textId="77777777" w:rsidTr="00245D6F">
        <w:trPr>
          <w:cantSplit/>
          <w:tblHeader/>
        </w:trPr>
        <w:tc>
          <w:tcPr>
            <w:tcW w:w="1251" w:type="dxa"/>
            <w:tcBorders>
              <w:top w:val="single" w:sz="4" w:space="0" w:color="auto"/>
            </w:tcBorders>
            <w:shd w:val="clear" w:color="auto" w:fill="auto"/>
            <w:noWrap/>
            <w:vAlign w:val="bottom"/>
          </w:tcPr>
          <w:p w14:paraId="5EB56B9B" w14:textId="77777777" w:rsidR="00245D6F" w:rsidRPr="00245D6F" w:rsidRDefault="00245D6F" w:rsidP="00245D6F">
            <w:pPr>
              <w:spacing w:before="81" w:after="81" w:line="160" w:lineRule="exact"/>
              <w:ind w:right="40"/>
              <w:rPr>
                <w:i/>
                <w:sz w:val="14"/>
              </w:rPr>
            </w:pPr>
          </w:p>
        </w:tc>
        <w:tc>
          <w:tcPr>
            <w:tcW w:w="7353" w:type="dxa"/>
            <w:gridSpan w:val="8"/>
            <w:tcBorders>
              <w:top w:val="single" w:sz="4" w:space="0" w:color="auto"/>
              <w:bottom w:val="single" w:sz="4" w:space="0" w:color="auto"/>
            </w:tcBorders>
            <w:shd w:val="clear" w:color="auto" w:fill="auto"/>
            <w:noWrap/>
            <w:vAlign w:val="bottom"/>
          </w:tcPr>
          <w:p w14:paraId="70EE0D38" w14:textId="77777777" w:rsidR="00245D6F" w:rsidRPr="00245D6F" w:rsidRDefault="00245D6F" w:rsidP="00245D6F">
            <w:pPr>
              <w:spacing w:before="81" w:after="81" w:line="160" w:lineRule="exact"/>
              <w:ind w:left="144" w:right="43"/>
              <w:jc w:val="center"/>
              <w:rPr>
                <w:i/>
                <w:sz w:val="14"/>
              </w:rPr>
            </w:pPr>
            <w:r w:rsidRPr="00245D6F">
              <w:rPr>
                <w:i/>
                <w:sz w:val="14"/>
              </w:rPr>
              <w:t>Animaux</w:t>
            </w:r>
          </w:p>
        </w:tc>
      </w:tr>
      <w:tr w:rsidR="00245D6F" w:rsidRPr="00245D6F" w14:paraId="3C718D47" w14:textId="77777777" w:rsidTr="00245D6F">
        <w:trPr>
          <w:cantSplit/>
          <w:tblHeader/>
        </w:trPr>
        <w:tc>
          <w:tcPr>
            <w:tcW w:w="1251" w:type="dxa"/>
            <w:tcBorders>
              <w:bottom w:val="single" w:sz="12" w:space="0" w:color="auto"/>
            </w:tcBorders>
            <w:shd w:val="clear" w:color="auto" w:fill="auto"/>
            <w:noWrap/>
            <w:vAlign w:val="bottom"/>
          </w:tcPr>
          <w:p w14:paraId="3C3D75D0" w14:textId="77777777" w:rsidR="00245D6F" w:rsidRPr="00245D6F" w:rsidRDefault="00245D6F" w:rsidP="00245D6F">
            <w:pPr>
              <w:spacing w:before="81" w:after="81" w:line="160" w:lineRule="exact"/>
              <w:ind w:right="40"/>
              <w:rPr>
                <w:i/>
                <w:sz w:val="14"/>
              </w:rPr>
            </w:pPr>
            <w:r w:rsidRPr="00245D6F">
              <w:rPr>
                <w:i/>
                <w:sz w:val="14"/>
              </w:rPr>
              <w:t>Propriétaire</w:t>
            </w:r>
          </w:p>
        </w:tc>
        <w:tc>
          <w:tcPr>
            <w:tcW w:w="765" w:type="dxa"/>
            <w:tcBorders>
              <w:top w:val="single" w:sz="4" w:space="0" w:color="auto"/>
              <w:bottom w:val="single" w:sz="12" w:space="0" w:color="auto"/>
            </w:tcBorders>
            <w:shd w:val="clear" w:color="auto" w:fill="auto"/>
            <w:noWrap/>
            <w:vAlign w:val="bottom"/>
          </w:tcPr>
          <w:p w14:paraId="1CDD71B9" w14:textId="77777777" w:rsidR="00245D6F" w:rsidRPr="00245D6F" w:rsidRDefault="00245D6F" w:rsidP="00245D6F">
            <w:pPr>
              <w:spacing w:before="81" w:after="81" w:line="160" w:lineRule="exact"/>
              <w:ind w:right="43"/>
              <w:jc w:val="right"/>
              <w:rPr>
                <w:i/>
                <w:sz w:val="14"/>
              </w:rPr>
            </w:pPr>
            <w:r w:rsidRPr="00245D6F">
              <w:rPr>
                <w:i/>
                <w:sz w:val="14"/>
              </w:rPr>
              <w:t>Ânes</w:t>
            </w:r>
          </w:p>
        </w:tc>
        <w:tc>
          <w:tcPr>
            <w:tcW w:w="765" w:type="dxa"/>
            <w:tcBorders>
              <w:top w:val="single" w:sz="4" w:space="0" w:color="auto"/>
              <w:bottom w:val="single" w:sz="12" w:space="0" w:color="auto"/>
            </w:tcBorders>
            <w:shd w:val="clear" w:color="auto" w:fill="auto"/>
            <w:noWrap/>
            <w:vAlign w:val="bottom"/>
          </w:tcPr>
          <w:p w14:paraId="766092C8" w14:textId="77777777" w:rsidR="00245D6F" w:rsidRPr="00245D6F" w:rsidRDefault="00245D6F" w:rsidP="00245D6F">
            <w:pPr>
              <w:spacing w:before="81" w:after="81" w:line="160" w:lineRule="exact"/>
              <w:ind w:right="43"/>
              <w:jc w:val="right"/>
              <w:rPr>
                <w:i/>
                <w:sz w:val="14"/>
              </w:rPr>
            </w:pPr>
            <w:r w:rsidRPr="00245D6F">
              <w:rPr>
                <w:i/>
                <w:sz w:val="14"/>
              </w:rPr>
              <w:t>Moutons</w:t>
            </w:r>
          </w:p>
        </w:tc>
        <w:tc>
          <w:tcPr>
            <w:tcW w:w="819" w:type="dxa"/>
            <w:tcBorders>
              <w:top w:val="single" w:sz="4" w:space="0" w:color="auto"/>
              <w:bottom w:val="single" w:sz="12" w:space="0" w:color="auto"/>
            </w:tcBorders>
            <w:shd w:val="clear" w:color="auto" w:fill="auto"/>
            <w:noWrap/>
            <w:vAlign w:val="bottom"/>
          </w:tcPr>
          <w:p w14:paraId="71EBF4EB" w14:textId="77777777" w:rsidR="00245D6F" w:rsidRPr="00245D6F" w:rsidRDefault="00245D6F" w:rsidP="00245D6F">
            <w:pPr>
              <w:spacing w:before="81" w:after="81" w:line="160" w:lineRule="exact"/>
              <w:ind w:right="43"/>
              <w:jc w:val="right"/>
              <w:rPr>
                <w:i/>
                <w:sz w:val="14"/>
              </w:rPr>
            </w:pPr>
            <w:r w:rsidRPr="00245D6F">
              <w:rPr>
                <w:i/>
                <w:sz w:val="14"/>
              </w:rPr>
              <w:t>Chèvres</w:t>
            </w:r>
          </w:p>
        </w:tc>
        <w:tc>
          <w:tcPr>
            <w:tcW w:w="711" w:type="dxa"/>
            <w:tcBorders>
              <w:top w:val="single" w:sz="4" w:space="0" w:color="auto"/>
              <w:bottom w:val="single" w:sz="12" w:space="0" w:color="auto"/>
            </w:tcBorders>
            <w:shd w:val="clear" w:color="auto" w:fill="auto"/>
            <w:noWrap/>
            <w:vAlign w:val="bottom"/>
          </w:tcPr>
          <w:p w14:paraId="041FDBBA" w14:textId="77777777" w:rsidR="00245D6F" w:rsidRPr="00245D6F" w:rsidRDefault="00245D6F" w:rsidP="00245D6F">
            <w:pPr>
              <w:spacing w:before="81" w:after="81" w:line="160" w:lineRule="exact"/>
              <w:ind w:right="43"/>
              <w:jc w:val="right"/>
              <w:rPr>
                <w:i/>
                <w:sz w:val="14"/>
              </w:rPr>
            </w:pPr>
            <w:r w:rsidRPr="00245D6F">
              <w:rPr>
                <w:i/>
                <w:sz w:val="14"/>
              </w:rPr>
              <w:t>Porcs</w:t>
            </w:r>
          </w:p>
        </w:tc>
        <w:tc>
          <w:tcPr>
            <w:tcW w:w="1073" w:type="dxa"/>
            <w:tcBorders>
              <w:top w:val="single" w:sz="4" w:space="0" w:color="auto"/>
              <w:bottom w:val="single" w:sz="12" w:space="0" w:color="auto"/>
            </w:tcBorders>
            <w:shd w:val="clear" w:color="auto" w:fill="auto"/>
            <w:noWrap/>
            <w:vAlign w:val="bottom"/>
          </w:tcPr>
          <w:p w14:paraId="553D27E4" w14:textId="05820B9D" w:rsidR="00245D6F" w:rsidRPr="00245D6F" w:rsidRDefault="00245D6F" w:rsidP="00245D6F">
            <w:pPr>
              <w:spacing w:before="81" w:after="81" w:line="160" w:lineRule="exact"/>
              <w:ind w:right="43"/>
              <w:jc w:val="right"/>
              <w:rPr>
                <w:i/>
                <w:sz w:val="14"/>
              </w:rPr>
            </w:pPr>
            <w:r w:rsidRPr="00245D6F">
              <w:rPr>
                <w:i/>
                <w:sz w:val="14"/>
              </w:rPr>
              <w:t xml:space="preserve">Poulets de </w:t>
            </w:r>
            <w:r>
              <w:rPr>
                <w:i/>
                <w:sz w:val="14"/>
              </w:rPr>
              <w:br/>
            </w:r>
            <w:r w:rsidRPr="00245D6F">
              <w:rPr>
                <w:i/>
                <w:sz w:val="14"/>
              </w:rPr>
              <w:t>chair hybrides</w:t>
            </w:r>
          </w:p>
        </w:tc>
        <w:tc>
          <w:tcPr>
            <w:tcW w:w="1073" w:type="dxa"/>
            <w:tcBorders>
              <w:top w:val="single" w:sz="4" w:space="0" w:color="auto"/>
              <w:bottom w:val="single" w:sz="12" w:space="0" w:color="auto"/>
            </w:tcBorders>
            <w:shd w:val="clear" w:color="auto" w:fill="auto"/>
            <w:noWrap/>
            <w:vAlign w:val="bottom"/>
          </w:tcPr>
          <w:p w14:paraId="26302DF2" w14:textId="77777777" w:rsidR="00245D6F" w:rsidRPr="00245D6F" w:rsidRDefault="00245D6F" w:rsidP="00245D6F">
            <w:pPr>
              <w:spacing w:before="81" w:after="81" w:line="160" w:lineRule="exact"/>
              <w:ind w:right="43"/>
              <w:jc w:val="right"/>
              <w:rPr>
                <w:i/>
                <w:sz w:val="14"/>
              </w:rPr>
            </w:pPr>
            <w:r w:rsidRPr="00245D6F">
              <w:rPr>
                <w:i/>
                <w:sz w:val="14"/>
              </w:rPr>
              <w:t>Poules pondeuses</w:t>
            </w:r>
          </w:p>
        </w:tc>
        <w:tc>
          <w:tcPr>
            <w:tcW w:w="1073" w:type="dxa"/>
            <w:tcBorders>
              <w:top w:val="single" w:sz="4" w:space="0" w:color="auto"/>
              <w:bottom w:val="single" w:sz="12" w:space="0" w:color="auto"/>
            </w:tcBorders>
            <w:shd w:val="clear" w:color="auto" w:fill="auto"/>
            <w:noWrap/>
            <w:vAlign w:val="bottom"/>
          </w:tcPr>
          <w:p w14:paraId="215F67C5" w14:textId="77777777" w:rsidR="00245D6F" w:rsidRPr="00245D6F" w:rsidRDefault="00245D6F" w:rsidP="00245D6F">
            <w:pPr>
              <w:spacing w:before="81" w:after="81" w:line="160" w:lineRule="exact"/>
              <w:ind w:right="43"/>
              <w:jc w:val="right"/>
              <w:rPr>
                <w:i/>
                <w:sz w:val="14"/>
              </w:rPr>
            </w:pPr>
            <w:r w:rsidRPr="00245D6F">
              <w:rPr>
                <w:i/>
                <w:sz w:val="14"/>
              </w:rPr>
              <w:t>Poulets autochtones</w:t>
            </w:r>
          </w:p>
        </w:tc>
        <w:tc>
          <w:tcPr>
            <w:tcW w:w="1074" w:type="dxa"/>
            <w:tcBorders>
              <w:top w:val="single" w:sz="4" w:space="0" w:color="auto"/>
              <w:bottom w:val="single" w:sz="12" w:space="0" w:color="auto"/>
            </w:tcBorders>
            <w:shd w:val="clear" w:color="auto" w:fill="auto"/>
            <w:noWrap/>
            <w:vAlign w:val="bottom"/>
          </w:tcPr>
          <w:p w14:paraId="641CB5A6" w14:textId="77777777" w:rsidR="00245D6F" w:rsidRPr="00245D6F" w:rsidRDefault="00245D6F" w:rsidP="00245D6F">
            <w:pPr>
              <w:spacing w:before="81" w:after="81" w:line="160" w:lineRule="exact"/>
              <w:ind w:right="43"/>
              <w:jc w:val="right"/>
              <w:rPr>
                <w:i/>
                <w:sz w:val="14"/>
              </w:rPr>
            </w:pPr>
            <w:r w:rsidRPr="00245D6F">
              <w:rPr>
                <w:i/>
                <w:sz w:val="14"/>
              </w:rPr>
              <w:t>Lapins</w:t>
            </w:r>
          </w:p>
        </w:tc>
      </w:tr>
      <w:tr w:rsidR="00245D6F" w:rsidRPr="00245D6F" w14:paraId="75591600" w14:textId="77777777" w:rsidTr="00245D6F">
        <w:trPr>
          <w:cantSplit/>
          <w:trHeight w:hRule="exact" w:val="115"/>
          <w:tblHeader/>
        </w:trPr>
        <w:tc>
          <w:tcPr>
            <w:tcW w:w="1251" w:type="dxa"/>
            <w:tcBorders>
              <w:top w:val="single" w:sz="12" w:space="0" w:color="auto"/>
            </w:tcBorders>
            <w:shd w:val="clear" w:color="auto" w:fill="auto"/>
            <w:noWrap/>
            <w:vAlign w:val="bottom"/>
          </w:tcPr>
          <w:p w14:paraId="53B66EEE" w14:textId="77777777" w:rsidR="00245D6F" w:rsidRPr="00245D6F" w:rsidRDefault="00245D6F" w:rsidP="00245D6F">
            <w:pPr>
              <w:spacing w:before="40" w:after="40" w:line="210" w:lineRule="exact"/>
              <w:ind w:right="40"/>
              <w:rPr>
                <w:sz w:val="17"/>
              </w:rPr>
            </w:pPr>
          </w:p>
        </w:tc>
        <w:tc>
          <w:tcPr>
            <w:tcW w:w="765" w:type="dxa"/>
            <w:tcBorders>
              <w:top w:val="single" w:sz="12" w:space="0" w:color="auto"/>
            </w:tcBorders>
            <w:shd w:val="clear" w:color="auto" w:fill="auto"/>
            <w:noWrap/>
            <w:vAlign w:val="bottom"/>
          </w:tcPr>
          <w:p w14:paraId="18CA82C5" w14:textId="77777777" w:rsidR="00245D6F" w:rsidRPr="00245D6F" w:rsidRDefault="00245D6F" w:rsidP="00245D6F">
            <w:pPr>
              <w:spacing w:before="40" w:after="40" w:line="210" w:lineRule="exact"/>
              <w:ind w:right="43"/>
              <w:jc w:val="right"/>
              <w:rPr>
                <w:sz w:val="17"/>
              </w:rPr>
            </w:pPr>
          </w:p>
        </w:tc>
        <w:tc>
          <w:tcPr>
            <w:tcW w:w="765" w:type="dxa"/>
            <w:tcBorders>
              <w:top w:val="single" w:sz="12" w:space="0" w:color="auto"/>
            </w:tcBorders>
            <w:shd w:val="clear" w:color="auto" w:fill="auto"/>
            <w:noWrap/>
            <w:vAlign w:val="bottom"/>
          </w:tcPr>
          <w:p w14:paraId="2C077F08" w14:textId="77777777" w:rsidR="00245D6F" w:rsidRPr="00245D6F" w:rsidRDefault="00245D6F" w:rsidP="00245D6F">
            <w:pPr>
              <w:spacing w:before="40" w:after="40" w:line="210" w:lineRule="exact"/>
              <w:ind w:right="43"/>
              <w:jc w:val="right"/>
              <w:rPr>
                <w:sz w:val="17"/>
              </w:rPr>
            </w:pPr>
          </w:p>
        </w:tc>
        <w:tc>
          <w:tcPr>
            <w:tcW w:w="819" w:type="dxa"/>
            <w:tcBorders>
              <w:top w:val="single" w:sz="12" w:space="0" w:color="auto"/>
            </w:tcBorders>
            <w:shd w:val="clear" w:color="auto" w:fill="auto"/>
            <w:noWrap/>
            <w:vAlign w:val="bottom"/>
          </w:tcPr>
          <w:p w14:paraId="36A129FA" w14:textId="77777777" w:rsidR="00245D6F" w:rsidRPr="00245D6F" w:rsidRDefault="00245D6F" w:rsidP="00245D6F">
            <w:pPr>
              <w:spacing w:before="40" w:after="40" w:line="210" w:lineRule="exact"/>
              <w:ind w:right="43"/>
              <w:jc w:val="right"/>
              <w:rPr>
                <w:sz w:val="17"/>
              </w:rPr>
            </w:pPr>
          </w:p>
        </w:tc>
        <w:tc>
          <w:tcPr>
            <w:tcW w:w="711" w:type="dxa"/>
            <w:tcBorders>
              <w:top w:val="single" w:sz="12" w:space="0" w:color="auto"/>
            </w:tcBorders>
            <w:shd w:val="clear" w:color="auto" w:fill="auto"/>
            <w:noWrap/>
            <w:vAlign w:val="bottom"/>
          </w:tcPr>
          <w:p w14:paraId="5FD42E04" w14:textId="77777777" w:rsidR="00245D6F" w:rsidRPr="00245D6F" w:rsidRDefault="00245D6F" w:rsidP="00245D6F">
            <w:pPr>
              <w:spacing w:before="40" w:after="40" w:line="210" w:lineRule="exact"/>
              <w:ind w:right="43"/>
              <w:jc w:val="right"/>
              <w:rPr>
                <w:sz w:val="17"/>
              </w:rPr>
            </w:pPr>
          </w:p>
        </w:tc>
        <w:tc>
          <w:tcPr>
            <w:tcW w:w="1073" w:type="dxa"/>
            <w:tcBorders>
              <w:top w:val="single" w:sz="12" w:space="0" w:color="auto"/>
            </w:tcBorders>
            <w:shd w:val="clear" w:color="auto" w:fill="auto"/>
            <w:noWrap/>
            <w:vAlign w:val="bottom"/>
          </w:tcPr>
          <w:p w14:paraId="69F63341" w14:textId="77777777" w:rsidR="00245D6F" w:rsidRPr="00245D6F" w:rsidRDefault="00245D6F" w:rsidP="00245D6F">
            <w:pPr>
              <w:spacing w:before="40" w:after="40" w:line="210" w:lineRule="exact"/>
              <w:ind w:right="43"/>
              <w:jc w:val="right"/>
              <w:rPr>
                <w:sz w:val="17"/>
              </w:rPr>
            </w:pPr>
          </w:p>
        </w:tc>
        <w:tc>
          <w:tcPr>
            <w:tcW w:w="1073" w:type="dxa"/>
            <w:tcBorders>
              <w:top w:val="single" w:sz="12" w:space="0" w:color="auto"/>
            </w:tcBorders>
            <w:shd w:val="clear" w:color="auto" w:fill="auto"/>
            <w:noWrap/>
            <w:vAlign w:val="bottom"/>
          </w:tcPr>
          <w:p w14:paraId="251942B8" w14:textId="77777777" w:rsidR="00245D6F" w:rsidRPr="00245D6F" w:rsidRDefault="00245D6F" w:rsidP="00245D6F">
            <w:pPr>
              <w:spacing w:before="40" w:after="40" w:line="210" w:lineRule="exact"/>
              <w:ind w:right="43"/>
              <w:jc w:val="right"/>
              <w:rPr>
                <w:sz w:val="17"/>
              </w:rPr>
            </w:pPr>
          </w:p>
        </w:tc>
        <w:tc>
          <w:tcPr>
            <w:tcW w:w="1073" w:type="dxa"/>
            <w:tcBorders>
              <w:top w:val="single" w:sz="12" w:space="0" w:color="auto"/>
            </w:tcBorders>
            <w:shd w:val="clear" w:color="auto" w:fill="auto"/>
            <w:noWrap/>
            <w:vAlign w:val="bottom"/>
          </w:tcPr>
          <w:p w14:paraId="55215B38" w14:textId="77777777" w:rsidR="00245D6F" w:rsidRPr="00245D6F" w:rsidRDefault="00245D6F" w:rsidP="00245D6F">
            <w:pPr>
              <w:spacing w:before="40" w:after="40" w:line="210" w:lineRule="exact"/>
              <w:ind w:right="43"/>
              <w:jc w:val="right"/>
              <w:rPr>
                <w:sz w:val="17"/>
              </w:rPr>
            </w:pPr>
          </w:p>
        </w:tc>
        <w:tc>
          <w:tcPr>
            <w:tcW w:w="1074" w:type="dxa"/>
            <w:tcBorders>
              <w:top w:val="single" w:sz="12" w:space="0" w:color="auto"/>
            </w:tcBorders>
            <w:shd w:val="clear" w:color="auto" w:fill="auto"/>
            <w:noWrap/>
            <w:vAlign w:val="bottom"/>
          </w:tcPr>
          <w:p w14:paraId="7BB54D08" w14:textId="77777777" w:rsidR="00245D6F" w:rsidRPr="00245D6F" w:rsidRDefault="00245D6F" w:rsidP="00245D6F">
            <w:pPr>
              <w:spacing w:before="40" w:after="40" w:line="210" w:lineRule="exact"/>
              <w:ind w:right="43"/>
              <w:jc w:val="right"/>
              <w:rPr>
                <w:sz w:val="17"/>
              </w:rPr>
            </w:pPr>
          </w:p>
        </w:tc>
      </w:tr>
      <w:tr w:rsidR="00245D6F" w:rsidRPr="00245D6F" w14:paraId="44B97C94" w14:textId="77777777" w:rsidTr="00245D6F">
        <w:trPr>
          <w:cantSplit/>
        </w:trPr>
        <w:tc>
          <w:tcPr>
            <w:tcW w:w="1251" w:type="dxa"/>
            <w:shd w:val="clear" w:color="auto" w:fill="auto"/>
            <w:noWrap/>
            <w:vAlign w:val="bottom"/>
          </w:tcPr>
          <w:p w14:paraId="6B45ACD0" w14:textId="77777777" w:rsidR="00245D6F" w:rsidRPr="00245D6F" w:rsidRDefault="00245D6F" w:rsidP="00245D6F">
            <w:pPr>
              <w:tabs>
                <w:tab w:val="left" w:pos="288"/>
                <w:tab w:val="left" w:pos="576"/>
                <w:tab w:val="left" w:pos="864"/>
                <w:tab w:val="left" w:pos="1152"/>
              </w:tabs>
              <w:spacing w:before="40" w:after="40" w:line="210" w:lineRule="exact"/>
              <w:ind w:right="40"/>
              <w:rPr>
                <w:sz w:val="17"/>
              </w:rPr>
            </w:pPr>
            <w:r w:rsidRPr="00245D6F">
              <w:rPr>
                <w:sz w:val="17"/>
              </w:rPr>
              <w:t>Homme</w:t>
            </w:r>
          </w:p>
        </w:tc>
        <w:tc>
          <w:tcPr>
            <w:tcW w:w="765" w:type="dxa"/>
            <w:shd w:val="clear" w:color="auto" w:fill="auto"/>
            <w:noWrap/>
            <w:vAlign w:val="bottom"/>
          </w:tcPr>
          <w:p w14:paraId="6B03A776"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4 203</w:t>
            </w:r>
          </w:p>
        </w:tc>
        <w:tc>
          <w:tcPr>
            <w:tcW w:w="765" w:type="dxa"/>
            <w:shd w:val="clear" w:color="auto" w:fill="auto"/>
            <w:noWrap/>
            <w:vAlign w:val="bottom"/>
          </w:tcPr>
          <w:p w14:paraId="063C5C79"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31 509</w:t>
            </w:r>
          </w:p>
        </w:tc>
        <w:tc>
          <w:tcPr>
            <w:tcW w:w="819" w:type="dxa"/>
            <w:shd w:val="clear" w:color="auto" w:fill="auto"/>
            <w:noWrap/>
            <w:vAlign w:val="bottom"/>
          </w:tcPr>
          <w:p w14:paraId="54B43225"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139 969</w:t>
            </w:r>
          </w:p>
        </w:tc>
        <w:tc>
          <w:tcPr>
            <w:tcW w:w="711" w:type="dxa"/>
            <w:shd w:val="clear" w:color="auto" w:fill="auto"/>
            <w:noWrap/>
            <w:vAlign w:val="bottom"/>
          </w:tcPr>
          <w:p w14:paraId="1FF4AB61"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6 283</w:t>
            </w:r>
          </w:p>
        </w:tc>
        <w:tc>
          <w:tcPr>
            <w:tcW w:w="1073" w:type="dxa"/>
            <w:shd w:val="clear" w:color="auto" w:fill="auto"/>
            <w:noWrap/>
            <w:vAlign w:val="bottom"/>
          </w:tcPr>
          <w:p w14:paraId="085F7E56"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195 065</w:t>
            </w:r>
          </w:p>
        </w:tc>
        <w:tc>
          <w:tcPr>
            <w:tcW w:w="1073" w:type="dxa"/>
            <w:shd w:val="clear" w:color="auto" w:fill="auto"/>
            <w:noWrap/>
            <w:vAlign w:val="bottom"/>
          </w:tcPr>
          <w:p w14:paraId="527E5167"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15 732</w:t>
            </w:r>
          </w:p>
        </w:tc>
        <w:tc>
          <w:tcPr>
            <w:tcW w:w="1073" w:type="dxa"/>
            <w:shd w:val="clear" w:color="auto" w:fill="auto"/>
            <w:noWrap/>
            <w:vAlign w:val="bottom"/>
          </w:tcPr>
          <w:p w14:paraId="5305C40B"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257 927</w:t>
            </w:r>
          </w:p>
        </w:tc>
        <w:tc>
          <w:tcPr>
            <w:tcW w:w="1074" w:type="dxa"/>
            <w:shd w:val="clear" w:color="auto" w:fill="auto"/>
            <w:noWrap/>
            <w:vAlign w:val="bottom"/>
          </w:tcPr>
          <w:p w14:paraId="1F3EBBDB"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7 896</w:t>
            </w:r>
          </w:p>
        </w:tc>
      </w:tr>
      <w:tr w:rsidR="00245D6F" w:rsidRPr="00245D6F" w14:paraId="5F0E103A" w14:textId="77777777" w:rsidTr="00245D6F">
        <w:trPr>
          <w:cantSplit/>
        </w:trPr>
        <w:tc>
          <w:tcPr>
            <w:tcW w:w="1251" w:type="dxa"/>
            <w:tcBorders>
              <w:bottom w:val="single" w:sz="4" w:space="0" w:color="auto"/>
            </w:tcBorders>
            <w:shd w:val="clear" w:color="auto" w:fill="auto"/>
            <w:noWrap/>
            <w:vAlign w:val="bottom"/>
          </w:tcPr>
          <w:p w14:paraId="1AED0033" w14:textId="77777777" w:rsidR="00245D6F" w:rsidRPr="00245D6F" w:rsidRDefault="00245D6F" w:rsidP="00245D6F">
            <w:pPr>
              <w:tabs>
                <w:tab w:val="left" w:pos="288"/>
                <w:tab w:val="left" w:pos="576"/>
                <w:tab w:val="left" w:pos="864"/>
                <w:tab w:val="left" w:pos="1152"/>
              </w:tabs>
              <w:spacing w:before="40" w:after="81" w:line="210" w:lineRule="exact"/>
              <w:ind w:right="40"/>
              <w:rPr>
                <w:sz w:val="17"/>
              </w:rPr>
            </w:pPr>
            <w:r w:rsidRPr="00245D6F">
              <w:rPr>
                <w:sz w:val="17"/>
              </w:rPr>
              <w:t>Femme</w:t>
            </w:r>
          </w:p>
        </w:tc>
        <w:tc>
          <w:tcPr>
            <w:tcW w:w="765" w:type="dxa"/>
            <w:tcBorders>
              <w:bottom w:val="single" w:sz="4" w:space="0" w:color="auto"/>
            </w:tcBorders>
            <w:shd w:val="clear" w:color="auto" w:fill="auto"/>
            <w:noWrap/>
            <w:vAlign w:val="bottom"/>
          </w:tcPr>
          <w:p w14:paraId="112D747B"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170</w:t>
            </w:r>
          </w:p>
        </w:tc>
        <w:tc>
          <w:tcPr>
            <w:tcW w:w="765" w:type="dxa"/>
            <w:tcBorders>
              <w:bottom w:val="single" w:sz="4" w:space="0" w:color="auto"/>
            </w:tcBorders>
            <w:shd w:val="clear" w:color="auto" w:fill="auto"/>
            <w:noWrap/>
            <w:vAlign w:val="bottom"/>
          </w:tcPr>
          <w:p w14:paraId="17DA3EE5"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924</w:t>
            </w:r>
          </w:p>
        </w:tc>
        <w:tc>
          <w:tcPr>
            <w:tcW w:w="819" w:type="dxa"/>
            <w:tcBorders>
              <w:bottom w:val="single" w:sz="4" w:space="0" w:color="auto"/>
            </w:tcBorders>
            <w:shd w:val="clear" w:color="auto" w:fill="auto"/>
            <w:noWrap/>
            <w:vAlign w:val="bottom"/>
          </w:tcPr>
          <w:p w14:paraId="2AAB911D"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9 112</w:t>
            </w:r>
          </w:p>
        </w:tc>
        <w:tc>
          <w:tcPr>
            <w:tcW w:w="711" w:type="dxa"/>
            <w:tcBorders>
              <w:bottom w:val="single" w:sz="4" w:space="0" w:color="auto"/>
            </w:tcBorders>
            <w:shd w:val="clear" w:color="auto" w:fill="auto"/>
            <w:noWrap/>
            <w:vAlign w:val="bottom"/>
          </w:tcPr>
          <w:p w14:paraId="12EAC8AD"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7 927</w:t>
            </w:r>
          </w:p>
        </w:tc>
        <w:tc>
          <w:tcPr>
            <w:tcW w:w="1073" w:type="dxa"/>
            <w:tcBorders>
              <w:bottom w:val="single" w:sz="4" w:space="0" w:color="auto"/>
            </w:tcBorders>
            <w:shd w:val="clear" w:color="auto" w:fill="auto"/>
            <w:noWrap/>
            <w:vAlign w:val="bottom"/>
          </w:tcPr>
          <w:p w14:paraId="54213EBB"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515</w:t>
            </w:r>
          </w:p>
        </w:tc>
        <w:tc>
          <w:tcPr>
            <w:tcW w:w="1073" w:type="dxa"/>
            <w:tcBorders>
              <w:bottom w:val="single" w:sz="4" w:space="0" w:color="auto"/>
            </w:tcBorders>
            <w:shd w:val="clear" w:color="auto" w:fill="auto"/>
            <w:noWrap/>
            <w:vAlign w:val="bottom"/>
          </w:tcPr>
          <w:p w14:paraId="1A707A61"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12 929</w:t>
            </w:r>
          </w:p>
        </w:tc>
        <w:tc>
          <w:tcPr>
            <w:tcW w:w="1073" w:type="dxa"/>
            <w:tcBorders>
              <w:bottom w:val="single" w:sz="4" w:space="0" w:color="auto"/>
            </w:tcBorders>
            <w:shd w:val="clear" w:color="auto" w:fill="auto"/>
            <w:noWrap/>
            <w:vAlign w:val="bottom"/>
          </w:tcPr>
          <w:p w14:paraId="6813AB09"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30 551</w:t>
            </w:r>
          </w:p>
        </w:tc>
        <w:tc>
          <w:tcPr>
            <w:tcW w:w="1074" w:type="dxa"/>
            <w:tcBorders>
              <w:bottom w:val="single" w:sz="4" w:space="0" w:color="auto"/>
            </w:tcBorders>
            <w:shd w:val="clear" w:color="auto" w:fill="auto"/>
            <w:noWrap/>
            <w:vAlign w:val="bottom"/>
          </w:tcPr>
          <w:p w14:paraId="55956344" w14:textId="77777777" w:rsidR="00245D6F" w:rsidRPr="00245D6F" w:rsidRDefault="00245D6F" w:rsidP="00245D6F">
            <w:pPr>
              <w:tabs>
                <w:tab w:val="left" w:pos="288"/>
                <w:tab w:val="left" w:pos="576"/>
                <w:tab w:val="left" w:pos="864"/>
                <w:tab w:val="left" w:pos="1152"/>
              </w:tabs>
              <w:spacing w:before="40" w:after="81" w:line="210" w:lineRule="exact"/>
              <w:ind w:right="40"/>
              <w:jc w:val="right"/>
              <w:rPr>
                <w:sz w:val="17"/>
              </w:rPr>
            </w:pPr>
            <w:r w:rsidRPr="00245D6F">
              <w:rPr>
                <w:sz w:val="17"/>
              </w:rPr>
              <w:t>741</w:t>
            </w:r>
          </w:p>
        </w:tc>
      </w:tr>
      <w:tr w:rsidR="00245D6F" w:rsidRPr="00245D6F" w14:paraId="42046D9B" w14:textId="77777777" w:rsidTr="00245D6F">
        <w:trPr>
          <w:cantSplit/>
        </w:trPr>
        <w:tc>
          <w:tcPr>
            <w:tcW w:w="1251" w:type="dxa"/>
            <w:tcBorders>
              <w:top w:val="single" w:sz="4" w:space="0" w:color="auto"/>
              <w:bottom w:val="single" w:sz="12" w:space="0" w:color="auto"/>
            </w:tcBorders>
            <w:shd w:val="clear" w:color="auto" w:fill="auto"/>
            <w:noWrap/>
            <w:vAlign w:val="bottom"/>
          </w:tcPr>
          <w:p w14:paraId="399169D2" w14:textId="4968A2A4" w:rsidR="00245D6F" w:rsidRPr="00245D6F" w:rsidRDefault="00245D6F" w:rsidP="00245D6F">
            <w:pPr>
              <w:tabs>
                <w:tab w:val="left" w:pos="288"/>
                <w:tab w:val="left" w:pos="576"/>
                <w:tab w:val="left" w:pos="864"/>
                <w:tab w:val="left" w:pos="1152"/>
              </w:tabs>
              <w:spacing w:before="81" w:after="81" w:line="210" w:lineRule="exact"/>
              <w:ind w:right="40"/>
              <w:rPr>
                <w:b/>
                <w:sz w:val="17"/>
              </w:rPr>
            </w:pPr>
            <w:r>
              <w:rPr>
                <w:b/>
                <w:sz w:val="17"/>
              </w:rPr>
              <w:tab/>
            </w:r>
            <w:r w:rsidRPr="00245D6F">
              <w:rPr>
                <w:b/>
                <w:sz w:val="17"/>
              </w:rPr>
              <w:t>Total</w:t>
            </w:r>
          </w:p>
        </w:tc>
        <w:tc>
          <w:tcPr>
            <w:tcW w:w="765" w:type="dxa"/>
            <w:tcBorders>
              <w:top w:val="single" w:sz="4" w:space="0" w:color="auto"/>
              <w:bottom w:val="single" w:sz="12" w:space="0" w:color="auto"/>
            </w:tcBorders>
            <w:shd w:val="clear" w:color="auto" w:fill="auto"/>
            <w:noWrap/>
            <w:vAlign w:val="bottom"/>
          </w:tcPr>
          <w:p w14:paraId="1A957495"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4 373</w:t>
            </w:r>
          </w:p>
        </w:tc>
        <w:tc>
          <w:tcPr>
            <w:tcW w:w="765" w:type="dxa"/>
            <w:tcBorders>
              <w:top w:val="single" w:sz="4" w:space="0" w:color="auto"/>
              <w:bottom w:val="single" w:sz="12" w:space="0" w:color="auto"/>
            </w:tcBorders>
            <w:shd w:val="clear" w:color="auto" w:fill="auto"/>
            <w:noWrap/>
            <w:vAlign w:val="bottom"/>
          </w:tcPr>
          <w:p w14:paraId="72A6430E"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32 433</w:t>
            </w:r>
          </w:p>
        </w:tc>
        <w:tc>
          <w:tcPr>
            <w:tcW w:w="819" w:type="dxa"/>
            <w:tcBorders>
              <w:top w:val="single" w:sz="4" w:space="0" w:color="auto"/>
              <w:bottom w:val="single" w:sz="12" w:space="0" w:color="auto"/>
            </w:tcBorders>
            <w:shd w:val="clear" w:color="auto" w:fill="auto"/>
            <w:noWrap/>
            <w:vAlign w:val="bottom"/>
          </w:tcPr>
          <w:p w14:paraId="6F676280"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149 081</w:t>
            </w:r>
          </w:p>
        </w:tc>
        <w:tc>
          <w:tcPr>
            <w:tcW w:w="711" w:type="dxa"/>
            <w:tcBorders>
              <w:top w:val="single" w:sz="4" w:space="0" w:color="auto"/>
              <w:bottom w:val="single" w:sz="12" w:space="0" w:color="auto"/>
            </w:tcBorders>
            <w:shd w:val="clear" w:color="auto" w:fill="auto"/>
            <w:noWrap/>
            <w:vAlign w:val="bottom"/>
          </w:tcPr>
          <w:p w14:paraId="6C3AB06C"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14 210</w:t>
            </w:r>
          </w:p>
        </w:tc>
        <w:tc>
          <w:tcPr>
            <w:tcW w:w="1073" w:type="dxa"/>
            <w:tcBorders>
              <w:top w:val="single" w:sz="4" w:space="0" w:color="auto"/>
              <w:bottom w:val="single" w:sz="12" w:space="0" w:color="auto"/>
            </w:tcBorders>
            <w:shd w:val="clear" w:color="auto" w:fill="auto"/>
            <w:noWrap/>
            <w:vAlign w:val="bottom"/>
          </w:tcPr>
          <w:p w14:paraId="228F1D0B"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195 580</w:t>
            </w:r>
          </w:p>
        </w:tc>
        <w:tc>
          <w:tcPr>
            <w:tcW w:w="1073" w:type="dxa"/>
            <w:tcBorders>
              <w:top w:val="single" w:sz="4" w:space="0" w:color="auto"/>
              <w:bottom w:val="single" w:sz="12" w:space="0" w:color="auto"/>
            </w:tcBorders>
            <w:shd w:val="clear" w:color="auto" w:fill="auto"/>
            <w:noWrap/>
            <w:vAlign w:val="bottom"/>
          </w:tcPr>
          <w:p w14:paraId="6759E192"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28 661</w:t>
            </w:r>
          </w:p>
        </w:tc>
        <w:tc>
          <w:tcPr>
            <w:tcW w:w="1073" w:type="dxa"/>
            <w:tcBorders>
              <w:top w:val="single" w:sz="4" w:space="0" w:color="auto"/>
              <w:bottom w:val="single" w:sz="12" w:space="0" w:color="auto"/>
            </w:tcBorders>
            <w:shd w:val="clear" w:color="auto" w:fill="auto"/>
            <w:noWrap/>
            <w:vAlign w:val="bottom"/>
          </w:tcPr>
          <w:p w14:paraId="7E2F8F2D"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288 478</w:t>
            </w:r>
          </w:p>
        </w:tc>
        <w:tc>
          <w:tcPr>
            <w:tcW w:w="1074" w:type="dxa"/>
            <w:tcBorders>
              <w:top w:val="single" w:sz="4" w:space="0" w:color="auto"/>
              <w:bottom w:val="single" w:sz="12" w:space="0" w:color="auto"/>
            </w:tcBorders>
            <w:shd w:val="clear" w:color="auto" w:fill="auto"/>
            <w:noWrap/>
            <w:vAlign w:val="bottom"/>
          </w:tcPr>
          <w:p w14:paraId="0194BC32"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8 637</w:t>
            </w:r>
          </w:p>
        </w:tc>
      </w:tr>
    </w:tbl>
    <w:p w14:paraId="71C3001A" w14:textId="78C03851" w:rsidR="00245D6F" w:rsidRPr="00245D6F" w:rsidRDefault="00245D6F" w:rsidP="00245D6F">
      <w:pPr>
        <w:pStyle w:val="SingleTxt"/>
        <w:spacing w:after="0" w:line="120" w:lineRule="exact"/>
        <w:rPr>
          <w:sz w:val="10"/>
          <w:lang w:val="fr-FR"/>
        </w:rPr>
      </w:pPr>
    </w:p>
    <w:p w14:paraId="000784F1" w14:textId="217FE423" w:rsidR="00245D6F" w:rsidRPr="00245D6F" w:rsidRDefault="00245D6F" w:rsidP="00245D6F">
      <w:pPr>
        <w:pStyle w:val="FootnoteText"/>
        <w:tabs>
          <w:tab w:val="right" w:pos="1476"/>
          <w:tab w:val="left" w:pos="1548"/>
          <w:tab w:val="right" w:pos="1836"/>
          <w:tab w:val="left" w:pos="1908"/>
        </w:tabs>
        <w:ind w:left="1548" w:right="1267" w:hanging="288"/>
        <w:rPr>
          <w:lang w:val="en-US"/>
        </w:rPr>
      </w:pPr>
      <w:r w:rsidRPr="00245D6F">
        <w:rPr>
          <w:i/>
          <w:iCs/>
          <w:lang w:val="en-US"/>
        </w:rPr>
        <w:t>Source</w:t>
      </w:r>
      <w:r w:rsidR="00A256C2">
        <w:rPr>
          <w:lang w:val="en-US"/>
        </w:rPr>
        <w:t> :</w:t>
      </w:r>
      <w:r w:rsidRPr="00245D6F">
        <w:rPr>
          <w:lang w:val="en-US"/>
        </w:rPr>
        <w:t xml:space="preserve"> Agriculture and Livestock Survey, 2014.</w:t>
      </w:r>
    </w:p>
    <w:p w14:paraId="3B83BBBC" w14:textId="44AC9626" w:rsidR="00245D6F" w:rsidRPr="00245D6F" w:rsidRDefault="00245D6F" w:rsidP="00245D6F">
      <w:pPr>
        <w:pStyle w:val="SingleTxt"/>
        <w:spacing w:after="0" w:line="120" w:lineRule="exact"/>
        <w:rPr>
          <w:sz w:val="10"/>
          <w:lang w:val="en-US"/>
        </w:rPr>
      </w:pPr>
    </w:p>
    <w:p w14:paraId="2C090227" w14:textId="70A45D8B" w:rsidR="00245D6F" w:rsidRPr="00245D6F" w:rsidRDefault="00245D6F" w:rsidP="00245D6F">
      <w:pPr>
        <w:pStyle w:val="SingleTxt"/>
        <w:spacing w:after="0" w:line="120" w:lineRule="exact"/>
        <w:rPr>
          <w:sz w:val="10"/>
          <w:lang w:val="en-US"/>
        </w:rPr>
      </w:pPr>
    </w:p>
    <w:p w14:paraId="6CA5935B" w14:textId="2712FF9F" w:rsidR="00245D6F" w:rsidRPr="00245D6F" w:rsidRDefault="00245D6F" w:rsidP="00245D6F">
      <w:pPr>
        <w:pStyle w:val="SingleTxt"/>
        <w:spacing w:after="0" w:line="120" w:lineRule="exact"/>
        <w:rPr>
          <w:sz w:val="10"/>
          <w:lang w:val="en-US"/>
        </w:rPr>
      </w:pPr>
    </w:p>
    <w:p w14:paraId="5AE81C5A" w14:textId="77777777" w:rsidR="00A83958" w:rsidRDefault="00A83958">
      <w:pPr>
        <w:spacing w:after="200" w:line="276" w:lineRule="auto"/>
        <w:rPr>
          <w:rFonts w:ascii="marge tawagan" w:hAnsi="marge tawagan"/>
          <w:b/>
          <w:lang w:val="en-US"/>
        </w:rPr>
      </w:pPr>
      <w:r>
        <w:rPr>
          <w:b/>
          <w:lang w:val="en-US"/>
        </w:rPr>
        <w:br w:type="page"/>
      </w:r>
    </w:p>
    <w:p w14:paraId="11DE2D91" w14:textId="7A70F807" w:rsidR="00245D6F" w:rsidRPr="00245D6F" w:rsidRDefault="00245D6F" w:rsidP="00245D6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45D6F">
        <w:rPr>
          <w:b/>
          <w:lang w:val="en-US"/>
        </w:rPr>
        <w:tab/>
      </w:r>
      <w:r w:rsidRPr="00245D6F">
        <w:rPr>
          <w:lang w:val="en-US"/>
        </w:rPr>
        <w:tab/>
      </w:r>
      <w:r w:rsidRPr="00245D6F">
        <w:rPr>
          <w:lang w:val="fr-FR"/>
        </w:rPr>
        <w:t>Tableau 33</w:t>
      </w:r>
    </w:p>
    <w:p w14:paraId="013D7CE8" w14:textId="6C1E2DC4" w:rsidR="00245D6F" w:rsidRDefault="00245D6F" w:rsidP="00245D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45D6F">
        <w:rPr>
          <w:lang w:val="fr-FR"/>
        </w:rPr>
        <w:tab/>
      </w:r>
      <w:r w:rsidRPr="00245D6F">
        <w:rPr>
          <w:lang w:val="fr-FR"/>
        </w:rPr>
        <w:tab/>
        <w:t>Répartition de la propriété des animaux d</w:t>
      </w:r>
      <w:r w:rsidR="00A256C2">
        <w:rPr>
          <w:lang w:val="fr-FR"/>
        </w:rPr>
        <w:t>’</w:t>
      </w:r>
      <w:r w:rsidRPr="00245D6F">
        <w:rPr>
          <w:lang w:val="fr-FR"/>
        </w:rPr>
        <w:t>élevage entre chefs de ménage masculins et féminins en zones agricoles communales</w:t>
      </w:r>
    </w:p>
    <w:p w14:paraId="2CBBB402" w14:textId="37F57E34" w:rsidR="00245D6F" w:rsidRPr="00245D6F" w:rsidRDefault="00245D6F" w:rsidP="00245D6F">
      <w:pPr>
        <w:pStyle w:val="SingleTxt"/>
        <w:spacing w:after="0" w:line="120" w:lineRule="exact"/>
        <w:rPr>
          <w:sz w:val="10"/>
          <w:lang w:val="fr-FR"/>
        </w:rPr>
      </w:pPr>
    </w:p>
    <w:p w14:paraId="5FF763AF" w14:textId="30B825C3" w:rsidR="00245D6F" w:rsidRPr="00245D6F" w:rsidRDefault="00245D6F" w:rsidP="00245D6F">
      <w:pPr>
        <w:pStyle w:val="SingleTxt"/>
        <w:spacing w:after="0" w:line="120" w:lineRule="exact"/>
        <w:rPr>
          <w:sz w:val="10"/>
          <w:lang w:val="fr-FR"/>
        </w:rPr>
      </w:pPr>
    </w:p>
    <w:tbl>
      <w:tblPr>
        <w:tblStyle w:val="TableGrid"/>
        <w:tblW w:w="859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1"/>
        <w:gridCol w:w="747"/>
        <w:gridCol w:w="738"/>
        <w:gridCol w:w="810"/>
        <w:gridCol w:w="729"/>
        <w:gridCol w:w="990"/>
        <w:gridCol w:w="855"/>
        <w:gridCol w:w="1008"/>
        <w:gridCol w:w="684"/>
        <w:gridCol w:w="783"/>
      </w:tblGrid>
      <w:tr w:rsidR="00DF0978" w:rsidRPr="00245D6F" w14:paraId="3E6A3BFD" w14:textId="77777777" w:rsidTr="00DF0978">
        <w:trPr>
          <w:cantSplit/>
          <w:tblHeader/>
        </w:trPr>
        <w:tc>
          <w:tcPr>
            <w:tcW w:w="1251" w:type="dxa"/>
            <w:vMerge w:val="restart"/>
            <w:tcBorders>
              <w:top w:val="single" w:sz="4" w:space="0" w:color="auto"/>
            </w:tcBorders>
            <w:shd w:val="clear" w:color="auto" w:fill="auto"/>
            <w:noWrap/>
            <w:vAlign w:val="bottom"/>
          </w:tcPr>
          <w:p w14:paraId="22AE56C0" w14:textId="77777777" w:rsidR="00DF0978" w:rsidRPr="00245D6F" w:rsidRDefault="00DF0978" w:rsidP="00245D6F">
            <w:pPr>
              <w:spacing w:before="81" w:after="81" w:line="160" w:lineRule="exact"/>
              <w:ind w:right="40"/>
              <w:rPr>
                <w:i/>
                <w:sz w:val="14"/>
              </w:rPr>
            </w:pPr>
            <w:bookmarkStart w:id="10" w:name="_Hlk5348897"/>
            <w:r w:rsidRPr="00245D6F">
              <w:rPr>
                <w:i/>
                <w:sz w:val="14"/>
              </w:rPr>
              <w:t>Chef de ménage</w:t>
            </w:r>
          </w:p>
        </w:tc>
        <w:tc>
          <w:tcPr>
            <w:tcW w:w="7344" w:type="dxa"/>
            <w:gridSpan w:val="9"/>
            <w:tcBorders>
              <w:top w:val="single" w:sz="4" w:space="0" w:color="auto"/>
              <w:bottom w:val="single" w:sz="4" w:space="0" w:color="auto"/>
            </w:tcBorders>
            <w:shd w:val="clear" w:color="auto" w:fill="auto"/>
            <w:noWrap/>
            <w:vAlign w:val="bottom"/>
          </w:tcPr>
          <w:p w14:paraId="1542CAC9" w14:textId="77777777" w:rsidR="00DF0978" w:rsidRPr="00245D6F" w:rsidRDefault="00DF0978" w:rsidP="00DF0978">
            <w:pPr>
              <w:spacing w:before="81" w:after="81" w:line="160" w:lineRule="exact"/>
              <w:ind w:left="144" w:right="43"/>
              <w:jc w:val="center"/>
              <w:rPr>
                <w:i/>
                <w:sz w:val="14"/>
              </w:rPr>
            </w:pPr>
            <w:r w:rsidRPr="00245D6F">
              <w:rPr>
                <w:i/>
                <w:sz w:val="14"/>
              </w:rPr>
              <w:t>Animaux</w:t>
            </w:r>
          </w:p>
        </w:tc>
      </w:tr>
      <w:tr w:rsidR="00DF0978" w:rsidRPr="00245D6F" w14:paraId="24526A2D" w14:textId="77777777" w:rsidTr="00CD248F">
        <w:trPr>
          <w:cantSplit/>
          <w:tblHeader/>
        </w:trPr>
        <w:tc>
          <w:tcPr>
            <w:tcW w:w="1251" w:type="dxa"/>
            <w:vMerge/>
            <w:tcBorders>
              <w:bottom w:val="single" w:sz="12" w:space="0" w:color="auto"/>
            </w:tcBorders>
            <w:shd w:val="clear" w:color="auto" w:fill="auto"/>
            <w:noWrap/>
            <w:vAlign w:val="bottom"/>
          </w:tcPr>
          <w:p w14:paraId="0C8C30E1" w14:textId="77777777" w:rsidR="00DF0978" w:rsidRPr="00245D6F" w:rsidRDefault="00DF0978" w:rsidP="00245D6F">
            <w:pPr>
              <w:spacing w:before="81" w:after="81" w:line="160" w:lineRule="exact"/>
              <w:ind w:right="40"/>
              <w:rPr>
                <w:i/>
                <w:sz w:val="14"/>
              </w:rPr>
            </w:pPr>
          </w:p>
        </w:tc>
        <w:tc>
          <w:tcPr>
            <w:tcW w:w="747" w:type="dxa"/>
            <w:tcBorders>
              <w:top w:val="single" w:sz="4" w:space="0" w:color="auto"/>
              <w:bottom w:val="single" w:sz="12" w:space="0" w:color="auto"/>
            </w:tcBorders>
            <w:shd w:val="clear" w:color="auto" w:fill="auto"/>
            <w:noWrap/>
            <w:vAlign w:val="bottom"/>
          </w:tcPr>
          <w:p w14:paraId="793BE4A7" w14:textId="77777777" w:rsidR="00DF0978" w:rsidRPr="00245D6F" w:rsidRDefault="00DF0978" w:rsidP="00245D6F">
            <w:pPr>
              <w:spacing w:before="81" w:after="81" w:line="160" w:lineRule="exact"/>
              <w:ind w:right="43"/>
              <w:jc w:val="right"/>
              <w:rPr>
                <w:i/>
                <w:sz w:val="14"/>
              </w:rPr>
            </w:pPr>
            <w:r w:rsidRPr="00245D6F">
              <w:rPr>
                <w:i/>
                <w:sz w:val="14"/>
              </w:rPr>
              <w:t>Ânes</w:t>
            </w:r>
          </w:p>
        </w:tc>
        <w:tc>
          <w:tcPr>
            <w:tcW w:w="738" w:type="dxa"/>
            <w:tcBorders>
              <w:top w:val="single" w:sz="4" w:space="0" w:color="auto"/>
              <w:bottom w:val="single" w:sz="12" w:space="0" w:color="auto"/>
            </w:tcBorders>
            <w:shd w:val="clear" w:color="auto" w:fill="auto"/>
            <w:noWrap/>
            <w:vAlign w:val="bottom"/>
          </w:tcPr>
          <w:p w14:paraId="09BFCE5C" w14:textId="77777777" w:rsidR="00DF0978" w:rsidRPr="00245D6F" w:rsidRDefault="00DF0978" w:rsidP="00245D6F">
            <w:pPr>
              <w:spacing w:before="81" w:after="81" w:line="160" w:lineRule="exact"/>
              <w:ind w:right="43"/>
              <w:jc w:val="right"/>
              <w:rPr>
                <w:i/>
                <w:sz w:val="14"/>
              </w:rPr>
            </w:pPr>
            <w:r w:rsidRPr="00245D6F">
              <w:rPr>
                <w:i/>
                <w:sz w:val="14"/>
              </w:rPr>
              <w:t>Moutons</w:t>
            </w:r>
          </w:p>
        </w:tc>
        <w:tc>
          <w:tcPr>
            <w:tcW w:w="810" w:type="dxa"/>
            <w:tcBorders>
              <w:top w:val="single" w:sz="4" w:space="0" w:color="auto"/>
              <w:bottom w:val="single" w:sz="12" w:space="0" w:color="auto"/>
            </w:tcBorders>
            <w:shd w:val="clear" w:color="auto" w:fill="auto"/>
            <w:noWrap/>
            <w:vAlign w:val="bottom"/>
          </w:tcPr>
          <w:p w14:paraId="1E5C6449" w14:textId="77777777" w:rsidR="00DF0978" w:rsidRPr="00245D6F" w:rsidRDefault="00DF0978" w:rsidP="00245D6F">
            <w:pPr>
              <w:spacing w:before="81" w:after="81" w:line="160" w:lineRule="exact"/>
              <w:ind w:right="43"/>
              <w:jc w:val="right"/>
              <w:rPr>
                <w:i/>
                <w:sz w:val="14"/>
              </w:rPr>
            </w:pPr>
            <w:r w:rsidRPr="00245D6F">
              <w:rPr>
                <w:i/>
                <w:sz w:val="14"/>
              </w:rPr>
              <w:t>Chèvres</w:t>
            </w:r>
          </w:p>
        </w:tc>
        <w:tc>
          <w:tcPr>
            <w:tcW w:w="729" w:type="dxa"/>
            <w:tcBorders>
              <w:top w:val="single" w:sz="4" w:space="0" w:color="auto"/>
              <w:bottom w:val="single" w:sz="12" w:space="0" w:color="auto"/>
            </w:tcBorders>
            <w:shd w:val="clear" w:color="auto" w:fill="auto"/>
            <w:noWrap/>
            <w:vAlign w:val="bottom"/>
          </w:tcPr>
          <w:p w14:paraId="597FF539" w14:textId="77777777" w:rsidR="00DF0978" w:rsidRPr="00245D6F" w:rsidRDefault="00DF0978" w:rsidP="00245D6F">
            <w:pPr>
              <w:spacing w:before="81" w:after="81" w:line="160" w:lineRule="exact"/>
              <w:ind w:right="43"/>
              <w:jc w:val="right"/>
              <w:rPr>
                <w:i/>
                <w:sz w:val="14"/>
              </w:rPr>
            </w:pPr>
            <w:r w:rsidRPr="00245D6F">
              <w:rPr>
                <w:i/>
                <w:sz w:val="14"/>
              </w:rPr>
              <w:t>Porcs</w:t>
            </w:r>
          </w:p>
        </w:tc>
        <w:tc>
          <w:tcPr>
            <w:tcW w:w="990" w:type="dxa"/>
            <w:tcBorders>
              <w:top w:val="single" w:sz="4" w:space="0" w:color="auto"/>
              <w:bottom w:val="single" w:sz="12" w:space="0" w:color="auto"/>
            </w:tcBorders>
            <w:shd w:val="clear" w:color="auto" w:fill="auto"/>
            <w:noWrap/>
            <w:vAlign w:val="bottom"/>
          </w:tcPr>
          <w:p w14:paraId="1CEF6819" w14:textId="77777777" w:rsidR="00DF0978" w:rsidRPr="00245D6F" w:rsidRDefault="00DF0978" w:rsidP="00245D6F">
            <w:pPr>
              <w:spacing w:before="81" w:after="81" w:line="160" w:lineRule="exact"/>
              <w:ind w:right="43"/>
              <w:jc w:val="right"/>
              <w:rPr>
                <w:i/>
                <w:sz w:val="14"/>
              </w:rPr>
            </w:pPr>
            <w:r w:rsidRPr="00245D6F">
              <w:rPr>
                <w:i/>
                <w:sz w:val="14"/>
              </w:rPr>
              <w:t>Poulets de chair hybrides</w:t>
            </w:r>
          </w:p>
        </w:tc>
        <w:tc>
          <w:tcPr>
            <w:tcW w:w="855" w:type="dxa"/>
            <w:tcBorders>
              <w:top w:val="single" w:sz="4" w:space="0" w:color="auto"/>
              <w:bottom w:val="single" w:sz="12" w:space="0" w:color="auto"/>
            </w:tcBorders>
            <w:shd w:val="clear" w:color="auto" w:fill="auto"/>
            <w:noWrap/>
            <w:vAlign w:val="bottom"/>
          </w:tcPr>
          <w:p w14:paraId="27793923" w14:textId="77777777" w:rsidR="00DF0978" w:rsidRPr="00245D6F" w:rsidRDefault="00DF0978" w:rsidP="00245D6F">
            <w:pPr>
              <w:spacing w:before="81" w:after="81" w:line="160" w:lineRule="exact"/>
              <w:ind w:right="43"/>
              <w:jc w:val="right"/>
              <w:rPr>
                <w:i/>
                <w:sz w:val="14"/>
              </w:rPr>
            </w:pPr>
            <w:r w:rsidRPr="00245D6F">
              <w:rPr>
                <w:i/>
                <w:sz w:val="14"/>
              </w:rPr>
              <w:t>Poules pondeuses</w:t>
            </w:r>
          </w:p>
        </w:tc>
        <w:tc>
          <w:tcPr>
            <w:tcW w:w="1008" w:type="dxa"/>
            <w:tcBorders>
              <w:top w:val="single" w:sz="4" w:space="0" w:color="auto"/>
              <w:bottom w:val="single" w:sz="12" w:space="0" w:color="auto"/>
            </w:tcBorders>
            <w:shd w:val="clear" w:color="auto" w:fill="auto"/>
            <w:noWrap/>
            <w:vAlign w:val="bottom"/>
          </w:tcPr>
          <w:p w14:paraId="7091B413" w14:textId="77777777" w:rsidR="00DF0978" w:rsidRPr="00245D6F" w:rsidRDefault="00DF0978" w:rsidP="00245D6F">
            <w:pPr>
              <w:spacing w:before="81" w:after="81" w:line="160" w:lineRule="exact"/>
              <w:ind w:right="43"/>
              <w:jc w:val="right"/>
              <w:rPr>
                <w:i/>
                <w:sz w:val="14"/>
              </w:rPr>
            </w:pPr>
            <w:r w:rsidRPr="00245D6F">
              <w:rPr>
                <w:i/>
                <w:sz w:val="14"/>
              </w:rPr>
              <w:t>Poulets autochtones</w:t>
            </w:r>
          </w:p>
        </w:tc>
        <w:tc>
          <w:tcPr>
            <w:tcW w:w="684" w:type="dxa"/>
            <w:tcBorders>
              <w:top w:val="single" w:sz="4" w:space="0" w:color="auto"/>
              <w:bottom w:val="single" w:sz="12" w:space="0" w:color="auto"/>
            </w:tcBorders>
            <w:shd w:val="clear" w:color="auto" w:fill="auto"/>
            <w:noWrap/>
            <w:vAlign w:val="bottom"/>
          </w:tcPr>
          <w:p w14:paraId="20B63E3B" w14:textId="77777777" w:rsidR="00DF0978" w:rsidRPr="00245D6F" w:rsidRDefault="00DF0978" w:rsidP="00245D6F">
            <w:pPr>
              <w:spacing w:before="81" w:after="81" w:line="160" w:lineRule="exact"/>
              <w:ind w:right="43"/>
              <w:jc w:val="right"/>
              <w:rPr>
                <w:i/>
                <w:sz w:val="14"/>
              </w:rPr>
            </w:pPr>
            <w:r w:rsidRPr="00245D6F">
              <w:rPr>
                <w:i/>
                <w:sz w:val="14"/>
              </w:rPr>
              <w:t>Lapins</w:t>
            </w:r>
          </w:p>
        </w:tc>
        <w:tc>
          <w:tcPr>
            <w:tcW w:w="783" w:type="dxa"/>
            <w:tcBorders>
              <w:top w:val="single" w:sz="4" w:space="0" w:color="auto"/>
              <w:bottom w:val="single" w:sz="12" w:space="0" w:color="auto"/>
            </w:tcBorders>
            <w:shd w:val="clear" w:color="auto" w:fill="auto"/>
            <w:noWrap/>
            <w:vAlign w:val="bottom"/>
          </w:tcPr>
          <w:p w14:paraId="0A7E24B2" w14:textId="77777777" w:rsidR="00DF0978" w:rsidRPr="00245D6F" w:rsidRDefault="00DF0978" w:rsidP="00245D6F">
            <w:pPr>
              <w:spacing w:before="81" w:after="81" w:line="160" w:lineRule="exact"/>
              <w:ind w:right="43"/>
              <w:jc w:val="right"/>
              <w:rPr>
                <w:i/>
                <w:sz w:val="14"/>
              </w:rPr>
            </w:pPr>
            <w:r w:rsidRPr="00245D6F">
              <w:rPr>
                <w:i/>
                <w:sz w:val="14"/>
              </w:rPr>
              <w:t>Dindes</w:t>
            </w:r>
          </w:p>
        </w:tc>
      </w:tr>
      <w:tr w:rsidR="00245D6F" w:rsidRPr="00245D6F" w14:paraId="69ADBC3A" w14:textId="77777777" w:rsidTr="00CD248F">
        <w:trPr>
          <w:cantSplit/>
          <w:trHeight w:hRule="exact" w:val="115"/>
          <w:tblHeader/>
        </w:trPr>
        <w:tc>
          <w:tcPr>
            <w:tcW w:w="1251" w:type="dxa"/>
            <w:tcBorders>
              <w:top w:val="single" w:sz="12" w:space="0" w:color="auto"/>
            </w:tcBorders>
            <w:shd w:val="clear" w:color="auto" w:fill="auto"/>
            <w:noWrap/>
            <w:vAlign w:val="bottom"/>
          </w:tcPr>
          <w:p w14:paraId="39672FC5" w14:textId="77777777" w:rsidR="00245D6F" w:rsidRPr="00245D6F" w:rsidRDefault="00245D6F" w:rsidP="00245D6F">
            <w:pPr>
              <w:spacing w:before="40" w:after="40" w:line="210" w:lineRule="exact"/>
              <w:ind w:right="40"/>
              <w:rPr>
                <w:sz w:val="17"/>
              </w:rPr>
            </w:pPr>
          </w:p>
        </w:tc>
        <w:tc>
          <w:tcPr>
            <w:tcW w:w="747" w:type="dxa"/>
            <w:tcBorders>
              <w:top w:val="single" w:sz="12" w:space="0" w:color="auto"/>
            </w:tcBorders>
            <w:shd w:val="clear" w:color="auto" w:fill="auto"/>
            <w:noWrap/>
            <w:vAlign w:val="bottom"/>
          </w:tcPr>
          <w:p w14:paraId="46A07747" w14:textId="77777777" w:rsidR="00245D6F" w:rsidRPr="00245D6F" w:rsidRDefault="00245D6F" w:rsidP="00245D6F">
            <w:pPr>
              <w:spacing w:before="40" w:after="40" w:line="210" w:lineRule="exact"/>
              <w:ind w:right="43"/>
              <w:jc w:val="right"/>
              <w:rPr>
                <w:sz w:val="17"/>
              </w:rPr>
            </w:pPr>
          </w:p>
        </w:tc>
        <w:tc>
          <w:tcPr>
            <w:tcW w:w="738" w:type="dxa"/>
            <w:tcBorders>
              <w:top w:val="single" w:sz="12" w:space="0" w:color="auto"/>
            </w:tcBorders>
            <w:shd w:val="clear" w:color="auto" w:fill="auto"/>
            <w:noWrap/>
            <w:vAlign w:val="bottom"/>
          </w:tcPr>
          <w:p w14:paraId="150CA90D" w14:textId="77777777" w:rsidR="00245D6F" w:rsidRPr="00245D6F" w:rsidRDefault="00245D6F" w:rsidP="00245D6F">
            <w:pPr>
              <w:spacing w:before="40" w:after="40" w:line="210" w:lineRule="exact"/>
              <w:ind w:right="43"/>
              <w:jc w:val="right"/>
              <w:rPr>
                <w:sz w:val="17"/>
              </w:rPr>
            </w:pPr>
          </w:p>
        </w:tc>
        <w:tc>
          <w:tcPr>
            <w:tcW w:w="810" w:type="dxa"/>
            <w:tcBorders>
              <w:top w:val="single" w:sz="12" w:space="0" w:color="auto"/>
            </w:tcBorders>
            <w:shd w:val="clear" w:color="auto" w:fill="auto"/>
            <w:noWrap/>
            <w:vAlign w:val="bottom"/>
          </w:tcPr>
          <w:p w14:paraId="21BE0B6D" w14:textId="77777777" w:rsidR="00245D6F" w:rsidRPr="00245D6F" w:rsidRDefault="00245D6F" w:rsidP="00245D6F">
            <w:pPr>
              <w:spacing w:before="40" w:after="40" w:line="210" w:lineRule="exact"/>
              <w:ind w:right="43"/>
              <w:jc w:val="right"/>
              <w:rPr>
                <w:sz w:val="17"/>
              </w:rPr>
            </w:pPr>
          </w:p>
        </w:tc>
        <w:tc>
          <w:tcPr>
            <w:tcW w:w="729" w:type="dxa"/>
            <w:tcBorders>
              <w:top w:val="single" w:sz="12" w:space="0" w:color="auto"/>
            </w:tcBorders>
            <w:shd w:val="clear" w:color="auto" w:fill="auto"/>
            <w:noWrap/>
            <w:vAlign w:val="bottom"/>
          </w:tcPr>
          <w:p w14:paraId="12C914D0" w14:textId="77777777" w:rsidR="00245D6F" w:rsidRPr="00245D6F" w:rsidRDefault="00245D6F" w:rsidP="00245D6F">
            <w:pPr>
              <w:spacing w:before="40" w:after="40" w:line="210" w:lineRule="exact"/>
              <w:ind w:right="43"/>
              <w:jc w:val="right"/>
              <w:rPr>
                <w:sz w:val="17"/>
              </w:rPr>
            </w:pPr>
          </w:p>
        </w:tc>
        <w:tc>
          <w:tcPr>
            <w:tcW w:w="990" w:type="dxa"/>
            <w:tcBorders>
              <w:top w:val="single" w:sz="12" w:space="0" w:color="auto"/>
            </w:tcBorders>
            <w:shd w:val="clear" w:color="auto" w:fill="auto"/>
            <w:noWrap/>
            <w:vAlign w:val="bottom"/>
          </w:tcPr>
          <w:p w14:paraId="47303C97" w14:textId="77777777" w:rsidR="00245D6F" w:rsidRPr="00245D6F" w:rsidRDefault="00245D6F" w:rsidP="00245D6F">
            <w:pPr>
              <w:spacing w:before="40" w:after="40" w:line="210" w:lineRule="exact"/>
              <w:ind w:right="43"/>
              <w:jc w:val="right"/>
              <w:rPr>
                <w:sz w:val="17"/>
              </w:rPr>
            </w:pPr>
          </w:p>
        </w:tc>
        <w:tc>
          <w:tcPr>
            <w:tcW w:w="855" w:type="dxa"/>
            <w:tcBorders>
              <w:top w:val="single" w:sz="12" w:space="0" w:color="auto"/>
            </w:tcBorders>
            <w:shd w:val="clear" w:color="auto" w:fill="auto"/>
            <w:noWrap/>
            <w:vAlign w:val="bottom"/>
          </w:tcPr>
          <w:p w14:paraId="20913C35" w14:textId="77777777" w:rsidR="00245D6F" w:rsidRPr="00245D6F" w:rsidRDefault="00245D6F" w:rsidP="00245D6F">
            <w:pPr>
              <w:spacing w:before="40" w:after="40" w:line="210" w:lineRule="exact"/>
              <w:ind w:right="43"/>
              <w:jc w:val="right"/>
              <w:rPr>
                <w:sz w:val="17"/>
              </w:rPr>
            </w:pPr>
          </w:p>
        </w:tc>
        <w:tc>
          <w:tcPr>
            <w:tcW w:w="1008" w:type="dxa"/>
            <w:tcBorders>
              <w:top w:val="single" w:sz="12" w:space="0" w:color="auto"/>
            </w:tcBorders>
            <w:shd w:val="clear" w:color="auto" w:fill="auto"/>
            <w:noWrap/>
            <w:vAlign w:val="bottom"/>
          </w:tcPr>
          <w:p w14:paraId="7EBF7E70" w14:textId="77777777" w:rsidR="00245D6F" w:rsidRPr="00245D6F" w:rsidRDefault="00245D6F" w:rsidP="00245D6F">
            <w:pPr>
              <w:spacing w:before="40" w:after="40" w:line="210" w:lineRule="exact"/>
              <w:ind w:right="43"/>
              <w:jc w:val="right"/>
              <w:rPr>
                <w:sz w:val="17"/>
              </w:rPr>
            </w:pPr>
          </w:p>
        </w:tc>
        <w:tc>
          <w:tcPr>
            <w:tcW w:w="684" w:type="dxa"/>
            <w:tcBorders>
              <w:top w:val="single" w:sz="12" w:space="0" w:color="auto"/>
            </w:tcBorders>
            <w:shd w:val="clear" w:color="auto" w:fill="auto"/>
            <w:noWrap/>
            <w:vAlign w:val="bottom"/>
          </w:tcPr>
          <w:p w14:paraId="13628FF1" w14:textId="77777777" w:rsidR="00245D6F" w:rsidRPr="00245D6F" w:rsidRDefault="00245D6F" w:rsidP="00245D6F">
            <w:pPr>
              <w:spacing w:before="40" w:after="40" w:line="210" w:lineRule="exact"/>
              <w:ind w:right="43"/>
              <w:jc w:val="right"/>
              <w:rPr>
                <w:sz w:val="17"/>
              </w:rPr>
            </w:pPr>
          </w:p>
        </w:tc>
        <w:tc>
          <w:tcPr>
            <w:tcW w:w="783" w:type="dxa"/>
            <w:tcBorders>
              <w:top w:val="single" w:sz="12" w:space="0" w:color="auto"/>
            </w:tcBorders>
            <w:shd w:val="clear" w:color="auto" w:fill="auto"/>
            <w:noWrap/>
            <w:vAlign w:val="bottom"/>
          </w:tcPr>
          <w:p w14:paraId="4738D0C4" w14:textId="77777777" w:rsidR="00245D6F" w:rsidRPr="00245D6F" w:rsidRDefault="00245D6F" w:rsidP="00245D6F">
            <w:pPr>
              <w:spacing w:before="40" w:after="40" w:line="210" w:lineRule="exact"/>
              <w:ind w:right="43"/>
              <w:jc w:val="right"/>
              <w:rPr>
                <w:sz w:val="17"/>
              </w:rPr>
            </w:pPr>
          </w:p>
        </w:tc>
      </w:tr>
      <w:tr w:rsidR="00245D6F" w:rsidRPr="00245D6F" w14:paraId="4D97FA83" w14:textId="77777777" w:rsidTr="00CD248F">
        <w:trPr>
          <w:cantSplit/>
        </w:trPr>
        <w:tc>
          <w:tcPr>
            <w:tcW w:w="1251" w:type="dxa"/>
            <w:shd w:val="clear" w:color="auto" w:fill="auto"/>
            <w:noWrap/>
            <w:vAlign w:val="bottom"/>
          </w:tcPr>
          <w:p w14:paraId="08C00BF4" w14:textId="77777777" w:rsidR="00245D6F" w:rsidRPr="00245D6F" w:rsidRDefault="00245D6F" w:rsidP="00245D6F">
            <w:pPr>
              <w:tabs>
                <w:tab w:val="left" w:pos="288"/>
                <w:tab w:val="left" w:pos="576"/>
                <w:tab w:val="left" w:pos="864"/>
                <w:tab w:val="left" w:pos="1152"/>
              </w:tabs>
              <w:spacing w:before="40" w:after="40" w:line="210" w:lineRule="exact"/>
              <w:ind w:right="40"/>
              <w:rPr>
                <w:sz w:val="17"/>
              </w:rPr>
            </w:pPr>
            <w:r w:rsidRPr="00245D6F">
              <w:rPr>
                <w:sz w:val="17"/>
              </w:rPr>
              <w:t>Homme</w:t>
            </w:r>
          </w:p>
        </w:tc>
        <w:tc>
          <w:tcPr>
            <w:tcW w:w="747" w:type="dxa"/>
            <w:shd w:val="clear" w:color="auto" w:fill="auto"/>
            <w:noWrap/>
            <w:vAlign w:val="bottom"/>
          </w:tcPr>
          <w:p w14:paraId="4A974DAE"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261 917 </w:t>
            </w:r>
          </w:p>
        </w:tc>
        <w:tc>
          <w:tcPr>
            <w:tcW w:w="738" w:type="dxa"/>
            <w:shd w:val="clear" w:color="auto" w:fill="auto"/>
            <w:noWrap/>
            <w:vAlign w:val="bottom"/>
          </w:tcPr>
          <w:p w14:paraId="298BF556"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141 215 </w:t>
            </w:r>
          </w:p>
        </w:tc>
        <w:tc>
          <w:tcPr>
            <w:tcW w:w="810" w:type="dxa"/>
            <w:shd w:val="clear" w:color="auto" w:fill="auto"/>
            <w:noWrap/>
            <w:vAlign w:val="bottom"/>
          </w:tcPr>
          <w:p w14:paraId="794FB802"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1 885 077 </w:t>
            </w:r>
          </w:p>
        </w:tc>
        <w:tc>
          <w:tcPr>
            <w:tcW w:w="729" w:type="dxa"/>
            <w:shd w:val="clear" w:color="auto" w:fill="auto"/>
            <w:noWrap/>
            <w:vAlign w:val="bottom"/>
          </w:tcPr>
          <w:p w14:paraId="025327C8"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133 986 </w:t>
            </w:r>
          </w:p>
        </w:tc>
        <w:tc>
          <w:tcPr>
            <w:tcW w:w="990" w:type="dxa"/>
            <w:shd w:val="clear" w:color="auto" w:fill="auto"/>
            <w:noWrap/>
            <w:vAlign w:val="bottom"/>
          </w:tcPr>
          <w:p w14:paraId="4B29CB4B"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157 845 </w:t>
            </w:r>
          </w:p>
        </w:tc>
        <w:tc>
          <w:tcPr>
            <w:tcW w:w="855" w:type="dxa"/>
            <w:shd w:val="clear" w:color="auto" w:fill="auto"/>
            <w:noWrap/>
            <w:vAlign w:val="bottom"/>
          </w:tcPr>
          <w:p w14:paraId="1D68D976"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38 709 </w:t>
            </w:r>
          </w:p>
        </w:tc>
        <w:tc>
          <w:tcPr>
            <w:tcW w:w="1008" w:type="dxa"/>
            <w:shd w:val="clear" w:color="auto" w:fill="auto"/>
            <w:noWrap/>
            <w:vAlign w:val="bottom"/>
          </w:tcPr>
          <w:p w14:paraId="5A6B4CD9"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4 532 383 </w:t>
            </w:r>
          </w:p>
        </w:tc>
        <w:tc>
          <w:tcPr>
            <w:tcW w:w="684" w:type="dxa"/>
            <w:shd w:val="clear" w:color="auto" w:fill="auto"/>
            <w:noWrap/>
            <w:vAlign w:val="bottom"/>
          </w:tcPr>
          <w:p w14:paraId="616FF786"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72 991 </w:t>
            </w:r>
          </w:p>
        </w:tc>
        <w:tc>
          <w:tcPr>
            <w:tcW w:w="783" w:type="dxa"/>
            <w:shd w:val="clear" w:color="auto" w:fill="auto"/>
            <w:noWrap/>
            <w:vAlign w:val="bottom"/>
          </w:tcPr>
          <w:p w14:paraId="1F77AF97" w14:textId="77777777" w:rsidR="00245D6F" w:rsidRPr="00245D6F" w:rsidRDefault="00245D6F" w:rsidP="00245D6F">
            <w:pPr>
              <w:tabs>
                <w:tab w:val="left" w:pos="288"/>
                <w:tab w:val="left" w:pos="576"/>
                <w:tab w:val="left" w:pos="864"/>
                <w:tab w:val="left" w:pos="1152"/>
              </w:tabs>
              <w:spacing w:before="40" w:after="40" w:line="210" w:lineRule="exact"/>
              <w:ind w:right="43"/>
              <w:jc w:val="right"/>
              <w:rPr>
                <w:sz w:val="17"/>
              </w:rPr>
            </w:pPr>
            <w:r w:rsidRPr="00245D6F">
              <w:rPr>
                <w:sz w:val="17"/>
              </w:rPr>
              <w:t xml:space="preserve">280 166 </w:t>
            </w:r>
          </w:p>
        </w:tc>
      </w:tr>
      <w:tr w:rsidR="00245D6F" w:rsidRPr="00245D6F" w14:paraId="1B29E19F" w14:textId="77777777" w:rsidTr="00CD248F">
        <w:trPr>
          <w:cantSplit/>
        </w:trPr>
        <w:tc>
          <w:tcPr>
            <w:tcW w:w="1251" w:type="dxa"/>
            <w:tcBorders>
              <w:bottom w:val="single" w:sz="4" w:space="0" w:color="auto"/>
            </w:tcBorders>
            <w:shd w:val="clear" w:color="auto" w:fill="auto"/>
            <w:noWrap/>
            <w:vAlign w:val="bottom"/>
          </w:tcPr>
          <w:p w14:paraId="5A725871" w14:textId="77777777" w:rsidR="00245D6F" w:rsidRPr="00245D6F" w:rsidRDefault="00245D6F" w:rsidP="00245D6F">
            <w:pPr>
              <w:tabs>
                <w:tab w:val="left" w:pos="288"/>
                <w:tab w:val="left" w:pos="576"/>
                <w:tab w:val="left" w:pos="864"/>
                <w:tab w:val="left" w:pos="1152"/>
              </w:tabs>
              <w:spacing w:before="40" w:after="81" w:line="210" w:lineRule="exact"/>
              <w:ind w:right="40"/>
              <w:rPr>
                <w:sz w:val="17"/>
              </w:rPr>
            </w:pPr>
            <w:r w:rsidRPr="00245D6F">
              <w:rPr>
                <w:sz w:val="17"/>
              </w:rPr>
              <w:lastRenderedPageBreak/>
              <w:t>Femme</w:t>
            </w:r>
          </w:p>
        </w:tc>
        <w:tc>
          <w:tcPr>
            <w:tcW w:w="747" w:type="dxa"/>
            <w:tcBorders>
              <w:bottom w:val="single" w:sz="4" w:space="0" w:color="auto"/>
            </w:tcBorders>
            <w:shd w:val="clear" w:color="auto" w:fill="auto"/>
            <w:noWrap/>
            <w:vAlign w:val="bottom"/>
          </w:tcPr>
          <w:p w14:paraId="6FB7D39F"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151 303 </w:t>
            </w:r>
          </w:p>
        </w:tc>
        <w:tc>
          <w:tcPr>
            <w:tcW w:w="738" w:type="dxa"/>
            <w:tcBorders>
              <w:bottom w:val="single" w:sz="4" w:space="0" w:color="auto"/>
            </w:tcBorders>
            <w:shd w:val="clear" w:color="auto" w:fill="auto"/>
            <w:noWrap/>
            <w:vAlign w:val="bottom"/>
          </w:tcPr>
          <w:p w14:paraId="7A3E5C2A"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70 407 </w:t>
            </w:r>
          </w:p>
        </w:tc>
        <w:tc>
          <w:tcPr>
            <w:tcW w:w="810" w:type="dxa"/>
            <w:tcBorders>
              <w:bottom w:val="single" w:sz="4" w:space="0" w:color="auto"/>
            </w:tcBorders>
            <w:shd w:val="clear" w:color="auto" w:fill="auto"/>
            <w:noWrap/>
            <w:vAlign w:val="bottom"/>
          </w:tcPr>
          <w:p w14:paraId="4562BC8E"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1 375 146 </w:t>
            </w:r>
          </w:p>
        </w:tc>
        <w:tc>
          <w:tcPr>
            <w:tcW w:w="729" w:type="dxa"/>
            <w:tcBorders>
              <w:bottom w:val="single" w:sz="4" w:space="0" w:color="auto"/>
            </w:tcBorders>
            <w:shd w:val="clear" w:color="auto" w:fill="auto"/>
            <w:noWrap/>
            <w:vAlign w:val="bottom"/>
          </w:tcPr>
          <w:p w14:paraId="77E872D1"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32 794 </w:t>
            </w:r>
          </w:p>
        </w:tc>
        <w:tc>
          <w:tcPr>
            <w:tcW w:w="990" w:type="dxa"/>
            <w:tcBorders>
              <w:bottom w:val="single" w:sz="4" w:space="0" w:color="auto"/>
            </w:tcBorders>
            <w:shd w:val="clear" w:color="auto" w:fill="auto"/>
            <w:noWrap/>
            <w:vAlign w:val="bottom"/>
          </w:tcPr>
          <w:p w14:paraId="2B89B6F6"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118 941 </w:t>
            </w:r>
          </w:p>
        </w:tc>
        <w:tc>
          <w:tcPr>
            <w:tcW w:w="855" w:type="dxa"/>
            <w:tcBorders>
              <w:bottom w:val="single" w:sz="4" w:space="0" w:color="auto"/>
            </w:tcBorders>
            <w:shd w:val="clear" w:color="auto" w:fill="auto"/>
            <w:noWrap/>
            <w:vAlign w:val="bottom"/>
          </w:tcPr>
          <w:p w14:paraId="5D3CB8BB"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14 881 </w:t>
            </w:r>
          </w:p>
        </w:tc>
        <w:tc>
          <w:tcPr>
            <w:tcW w:w="1008" w:type="dxa"/>
            <w:tcBorders>
              <w:bottom w:val="single" w:sz="4" w:space="0" w:color="auto"/>
            </w:tcBorders>
            <w:shd w:val="clear" w:color="auto" w:fill="auto"/>
            <w:noWrap/>
            <w:vAlign w:val="bottom"/>
          </w:tcPr>
          <w:p w14:paraId="7D87D511"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2 787 869 </w:t>
            </w:r>
          </w:p>
        </w:tc>
        <w:tc>
          <w:tcPr>
            <w:tcW w:w="684" w:type="dxa"/>
            <w:tcBorders>
              <w:bottom w:val="single" w:sz="4" w:space="0" w:color="auto"/>
            </w:tcBorders>
            <w:shd w:val="clear" w:color="auto" w:fill="auto"/>
            <w:noWrap/>
            <w:vAlign w:val="bottom"/>
          </w:tcPr>
          <w:p w14:paraId="5F05E609"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19 205 </w:t>
            </w:r>
          </w:p>
        </w:tc>
        <w:tc>
          <w:tcPr>
            <w:tcW w:w="783" w:type="dxa"/>
            <w:tcBorders>
              <w:bottom w:val="single" w:sz="4" w:space="0" w:color="auto"/>
            </w:tcBorders>
            <w:shd w:val="clear" w:color="auto" w:fill="auto"/>
            <w:noWrap/>
            <w:vAlign w:val="bottom"/>
          </w:tcPr>
          <w:p w14:paraId="0056C0AA" w14:textId="77777777" w:rsidR="00245D6F" w:rsidRPr="00245D6F" w:rsidRDefault="00245D6F" w:rsidP="00245D6F">
            <w:pPr>
              <w:tabs>
                <w:tab w:val="left" w:pos="288"/>
                <w:tab w:val="left" w:pos="576"/>
                <w:tab w:val="left" w:pos="864"/>
                <w:tab w:val="left" w:pos="1152"/>
              </w:tabs>
              <w:spacing w:before="40" w:after="81" w:line="210" w:lineRule="exact"/>
              <w:ind w:right="43"/>
              <w:jc w:val="right"/>
              <w:rPr>
                <w:sz w:val="17"/>
              </w:rPr>
            </w:pPr>
            <w:r w:rsidRPr="00245D6F">
              <w:rPr>
                <w:sz w:val="17"/>
              </w:rPr>
              <w:t xml:space="preserve">129 109 </w:t>
            </w:r>
          </w:p>
        </w:tc>
      </w:tr>
      <w:tr w:rsidR="00245D6F" w:rsidRPr="00245D6F" w14:paraId="7DFDDEDC" w14:textId="77777777" w:rsidTr="00CD248F">
        <w:trPr>
          <w:cantSplit/>
        </w:trPr>
        <w:tc>
          <w:tcPr>
            <w:tcW w:w="1251" w:type="dxa"/>
            <w:tcBorders>
              <w:top w:val="single" w:sz="4" w:space="0" w:color="auto"/>
              <w:bottom w:val="single" w:sz="12" w:space="0" w:color="auto"/>
            </w:tcBorders>
            <w:shd w:val="clear" w:color="auto" w:fill="auto"/>
            <w:noWrap/>
            <w:vAlign w:val="bottom"/>
          </w:tcPr>
          <w:p w14:paraId="30C15C84" w14:textId="54CDB5B2" w:rsidR="00245D6F" w:rsidRPr="00245D6F" w:rsidRDefault="00245D6F" w:rsidP="00245D6F">
            <w:pPr>
              <w:tabs>
                <w:tab w:val="left" w:pos="288"/>
                <w:tab w:val="left" w:pos="576"/>
                <w:tab w:val="left" w:pos="864"/>
                <w:tab w:val="left" w:pos="1152"/>
              </w:tabs>
              <w:spacing w:before="81" w:after="81" w:line="210" w:lineRule="exact"/>
              <w:ind w:right="40"/>
              <w:rPr>
                <w:b/>
                <w:sz w:val="17"/>
              </w:rPr>
            </w:pPr>
            <w:r>
              <w:rPr>
                <w:b/>
                <w:sz w:val="17"/>
              </w:rPr>
              <w:tab/>
            </w:r>
            <w:r w:rsidRPr="00245D6F">
              <w:rPr>
                <w:b/>
                <w:sz w:val="17"/>
              </w:rPr>
              <w:t>Total</w:t>
            </w:r>
          </w:p>
        </w:tc>
        <w:tc>
          <w:tcPr>
            <w:tcW w:w="747" w:type="dxa"/>
            <w:tcBorders>
              <w:top w:val="single" w:sz="4" w:space="0" w:color="auto"/>
              <w:bottom w:val="single" w:sz="12" w:space="0" w:color="auto"/>
            </w:tcBorders>
            <w:shd w:val="clear" w:color="auto" w:fill="auto"/>
            <w:noWrap/>
            <w:vAlign w:val="bottom"/>
          </w:tcPr>
          <w:p w14:paraId="05070E52"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413 220 </w:t>
            </w:r>
          </w:p>
        </w:tc>
        <w:tc>
          <w:tcPr>
            <w:tcW w:w="738" w:type="dxa"/>
            <w:tcBorders>
              <w:top w:val="single" w:sz="4" w:space="0" w:color="auto"/>
              <w:bottom w:val="single" w:sz="12" w:space="0" w:color="auto"/>
            </w:tcBorders>
            <w:shd w:val="clear" w:color="auto" w:fill="auto"/>
            <w:noWrap/>
            <w:vAlign w:val="bottom"/>
          </w:tcPr>
          <w:p w14:paraId="7ABD1582"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211 622 </w:t>
            </w:r>
          </w:p>
        </w:tc>
        <w:tc>
          <w:tcPr>
            <w:tcW w:w="810" w:type="dxa"/>
            <w:tcBorders>
              <w:top w:val="single" w:sz="4" w:space="0" w:color="auto"/>
              <w:bottom w:val="single" w:sz="12" w:space="0" w:color="auto"/>
            </w:tcBorders>
            <w:shd w:val="clear" w:color="auto" w:fill="auto"/>
            <w:noWrap/>
            <w:vAlign w:val="bottom"/>
          </w:tcPr>
          <w:p w14:paraId="42EF257F"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3 260 223 </w:t>
            </w:r>
          </w:p>
        </w:tc>
        <w:tc>
          <w:tcPr>
            <w:tcW w:w="729" w:type="dxa"/>
            <w:tcBorders>
              <w:top w:val="single" w:sz="4" w:space="0" w:color="auto"/>
              <w:bottom w:val="single" w:sz="12" w:space="0" w:color="auto"/>
            </w:tcBorders>
            <w:shd w:val="clear" w:color="auto" w:fill="auto"/>
            <w:noWrap/>
            <w:vAlign w:val="bottom"/>
          </w:tcPr>
          <w:p w14:paraId="6B7E49FB"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166 780 </w:t>
            </w:r>
          </w:p>
        </w:tc>
        <w:tc>
          <w:tcPr>
            <w:tcW w:w="990" w:type="dxa"/>
            <w:tcBorders>
              <w:top w:val="single" w:sz="4" w:space="0" w:color="auto"/>
              <w:bottom w:val="single" w:sz="12" w:space="0" w:color="auto"/>
            </w:tcBorders>
            <w:shd w:val="clear" w:color="auto" w:fill="auto"/>
            <w:noWrap/>
            <w:vAlign w:val="bottom"/>
          </w:tcPr>
          <w:p w14:paraId="66E92202"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276 786 </w:t>
            </w:r>
          </w:p>
        </w:tc>
        <w:tc>
          <w:tcPr>
            <w:tcW w:w="855" w:type="dxa"/>
            <w:tcBorders>
              <w:top w:val="single" w:sz="4" w:space="0" w:color="auto"/>
              <w:bottom w:val="single" w:sz="12" w:space="0" w:color="auto"/>
            </w:tcBorders>
            <w:shd w:val="clear" w:color="auto" w:fill="auto"/>
            <w:noWrap/>
            <w:vAlign w:val="bottom"/>
          </w:tcPr>
          <w:p w14:paraId="18CAA270"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53 589 </w:t>
            </w:r>
          </w:p>
        </w:tc>
        <w:tc>
          <w:tcPr>
            <w:tcW w:w="1008" w:type="dxa"/>
            <w:tcBorders>
              <w:top w:val="single" w:sz="4" w:space="0" w:color="auto"/>
              <w:bottom w:val="single" w:sz="12" w:space="0" w:color="auto"/>
            </w:tcBorders>
            <w:shd w:val="clear" w:color="auto" w:fill="auto"/>
            <w:noWrap/>
            <w:vAlign w:val="bottom"/>
          </w:tcPr>
          <w:p w14:paraId="30C651E5"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7 320 252 </w:t>
            </w:r>
          </w:p>
        </w:tc>
        <w:tc>
          <w:tcPr>
            <w:tcW w:w="684" w:type="dxa"/>
            <w:tcBorders>
              <w:top w:val="single" w:sz="4" w:space="0" w:color="auto"/>
              <w:bottom w:val="single" w:sz="12" w:space="0" w:color="auto"/>
            </w:tcBorders>
            <w:shd w:val="clear" w:color="auto" w:fill="auto"/>
            <w:noWrap/>
            <w:vAlign w:val="bottom"/>
          </w:tcPr>
          <w:p w14:paraId="4340824D"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92 196 </w:t>
            </w:r>
          </w:p>
        </w:tc>
        <w:tc>
          <w:tcPr>
            <w:tcW w:w="783" w:type="dxa"/>
            <w:tcBorders>
              <w:top w:val="single" w:sz="4" w:space="0" w:color="auto"/>
              <w:bottom w:val="single" w:sz="12" w:space="0" w:color="auto"/>
            </w:tcBorders>
            <w:shd w:val="clear" w:color="auto" w:fill="auto"/>
            <w:noWrap/>
            <w:vAlign w:val="bottom"/>
          </w:tcPr>
          <w:p w14:paraId="1CD3A216" w14:textId="77777777" w:rsidR="00245D6F" w:rsidRPr="00245D6F" w:rsidRDefault="00245D6F" w:rsidP="00245D6F">
            <w:pPr>
              <w:tabs>
                <w:tab w:val="left" w:pos="288"/>
                <w:tab w:val="left" w:pos="576"/>
                <w:tab w:val="left" w:pos="864"/>
                <w:tab w:val="left" w:pos="1152"/>
              </w:tabs>
              <w:spacing w:before="81" w:after="81" w:line="210" w:lineRule="exact"/>
              <w:ind w:right="40"/>
              <w:jc w:val="right"/>
              <w:rPr>
                <w:b/>
                <w:sz w:val="17"/>
              </w:rPr>
            </w:pPr>
            <w:r w:rsidRPr="00245D6F">
              <w:rPr>
                <w:b/>
                <w:sz w:val="17"/>
              </w:rPr>
              <w:t xml:space="preserve">409 276 </w:t>
            </w:r>
          </w:p>
        </w:tc>
      </w:tr>
      <w:bookmarkEnd w:id="10"/>
    </w:tbl>
    <w:p w14:paraId="238D86FA" w14:textId="0A8726C2" w:rsidR="00245D6F" w:rsidRPr="00660AA8" w:rsidRDefault="00245D6F" w:rsidP="00660AA8">
      <w:pPr>
        <w:pStyle w:val="SingleTxt"/>
        <w:spacing w:after="0" w:line="120" w:lineRule="exact"/>
        <w:rPr>
          <w:sz w:val="10"/>
          <w:lang w:val="fr-FR"/>
        </w:rPr>
      </w:pPr>
    </w:p>
    <w:p w14:paraId="560EF832" w14:textId="70B0270C" w:rsidR="00660AA8" w:rsidRPr="00660AA8" w:rsidRDefault="00660AA8" w:rsidP="00660AA8">
      <w:pPr>
        <w:pStyle w:val="FootnoteText"/>
        <w:tabs>
          <w:tab w:val="right" w:pos="1476"/>
          <w:tab w:val="left" w:pos="1548"/>
          <w:tab w:val="right" w:pos="1836"/>
          <w:tab w:val="left" w:pos="1908"/>
        </w:tabs>
        <w:ind w:left="1548" w:hanging="288"/>
        <w:rPr>
          <w:lang w:val="en-US"/>
        </w:rPr>
      </w:pPr>
      <w:r w:rsidRPr="00660AA8">
        <w:rPr>
          <w:i/>
          <w:iCs/>
          <w:lang w:val="en-US"/>
        </w:rPr>
        <w:t>Source</w:t>
      </w:r>
      <w:r w:rsidR="00A256C2">
        <w:rPr>
          <w:lang w:val="en-US"/>
        </w:rPr>
        <w:t> :</w:t>
      </w:r>
      <w:r w:rsidRPr="00660AA8">
        <w:rPr>
          <w:lang w:val="en-US"/>
        </w:rPr>
        <w:t xml:space="preserve"> Agriculture and Livestock Survey, 2014.</w:t>
      </w:r>
    </w:p>
    <w:p w14:paraId="17547A7F" w14:textId="76C6A7C3" w:rsidR="00660AA8" w:rsidRPr="00660AA8" w:rsidRDefault="00660AA8" w:rsidP="00660AA8">
      <w:pPr>
        <w:pStyle w:val="SingleTxt"/>
        <w:spacing w:after="0" w:line="120" w:lineRule="exact"/>
        <w:rPr>
          <w:sz w:val="10"/>
          <w:lang w:val="en-US"/>
        </w:rPr>
      </w:pPr>
    </w:p>
    <w:p w14:paraId="3E1EC8B2" w14:textId="3E061B06" w:rsidR="00660AA8" w:rsidRPr="00660AA8" w:rsidRDefault="00660AA8" w:rsidP="00660AA8">
      <w:pPr>
        <w:pStyle w:val="SingleTxt"/>
        <w:spacing w:after="0" w:line="120" w:lineRule="exact"/>
        <w:rPr>
          <w:sz w:val="10"/>
          <w:lang w:val="en-US"/>
        </w:rPr>
      </w:pPr>
    </w:p>
    <w:p w14:paraId="0B477E2A" w14:textId="50BFC196" w:rsidR="00660AA8" w:rsidRPr="00660AA8" w:rsidRDefault="00660AA8" w:rsidP="00660AA8">
      <w:pPr>
        <w:pStyle w:val="SingleTxt"/>
        <w:spacing w:after="0" w:line="120" w:lineRule="exact"/>
        <w:rPr>
          <w:sz w:val="10"/>
          <w:lang w:val="en-US"/>
        </w:rPr>
      </w:pPr>
    </w:p>
    <w:p w14:paraId="7DE69C0B" w14:textId="61498117" w:rsidR="00660AA8" w:rsidRDefault="00660AA8" w:rsidP="00660AA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AA8">
        <w:rPr>
          <w:lang w:val="en-US"/>
        </w:rPr>
        <w:tab/>
      </w:r>
      <w:r w:rsidRPr="00660AA8">
        <w:rPr>
          <w:lang w:val="en-US"/>
        </w:rPr>
        <w:tab/>
      </w:r>
      <w:r w:rsidRPr="00660AA8">
        <w:rPr>
          <w:lang w:val="fr-FR"/>
        </w:rPr>
        <w:t>Tableau 34</w:t>
      </w:r>
    </w:p>
    <w:p w14:paraId="5BEA32B6" w14:textId="42A84469" w:rsidR="00660AA8" w:rsidRPr="00660AA8" w:rsidRDefault="00660AA8" w:rsidP="00660AA8">
      <w:pPr>
        <w:pStyle w:val="SingleTxt"/>
        <w:spacing w:after="0" w:line="120" w:lineRule="exact"/>
        <w:rPr>
          <w:sz w:val="10"/>
          <w:lang w:val="fr-FR"/>
        </w:rPr>
      </w:pPr>
    </w:p>
    <w:p w14:paraId="4C55573F" w14:textId="0100E355" w:rsidR="00660AA8" w:rsidRPr="00660AA8" w:rsidRDefault="00660AA8" w:rsidP="00660AA8">
      <w:pPr>
        <w:pStyle w:val="SingleTxt"/>
        <w:spacing w:after="0" w:line="120" w:lineRule="exact"/>
        <w:rPr>
          <w:sz w:val="10"/>
          <w:lang w:val="fr-FR"/>
        </w:rPr>
      </w:pPr>
    </w:p>
    <w:tbl>
      <w:tblPr>
        <w:tblStyle w:val="TableGrid"/>
        <w:tblW w:w="859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1"/>
        <w:gridCol w:w="765"/>
        <w:gridCol w:w="765"/>
        <w:gridCol w:w="765"/>
        <w:gridCol w:w="720"/>
        <w:gridCol w:w="990"/>
        <w:gridCol w:w="855"/>
        <w:gridCol w:w="1026"/>
        <w:gridCol w:w="675"/>
        <w:gridCol w:w="783"/>
      </w:tblGrid>
      <w:tr w:rsidR="00660AA8" w:rsidRPr="00660AA8" w14:paraId="005C01E5" w14:textId="77777777" w:rsidTr="00660AA8">
        <w:trPr>
          <w:cantSplit/>
          <w:tblHeader/>
        </w:trPr>
        <w:tc>
          <w:tcPr>
            <w:tcW w:w="1251" w:type="dxa"/>
            <w:tcBorders>
              <w:top w:val="single" w:sz="4" w:space="0" w:color="auto"/>
            </w:tcBorders>
            <w:shd w:val="clear" w:color="auto" w:fill="auto"/>
            <w:noWrap/>
            <w:vAlign w:val="bottom"/>
          </w:tcPr>
          <w:p w14:paraId="081C016B" w14:textId="77777777" w:rsidR="00660AA8" w:rsidRPr="00660AA8" w:rsidRDefault="00660AA8" w:rsidP="00660AA8">
            <w:pPr>
              <w:spacing w:before="81" w:after="81" w:line="160" w:lineRule="exact"/>
              <w:ind w:right="40"/>
              <w:rPr>
                <w:i/>
                <w:sz w:val="14"/>
              </w:rPr>
            </w:pPr>
          </w:p>
        </w:tc>
        <w:tc>
          <w:tcPr>
            <w:tcW w:w="7344" w:type="dxa"/>
            <w:gridSpan w:val="9"/>
            <w:tcBorders>
              <w:top w:val="single" w:sz="4" w:space="0" w:color="auto"/>
              <w:bottom w:val="single" w:sz="4" w:space="0" w:color="auto"/>
            </w:tcBorders>
            <w:shd w:val="clear" w:color="auto" w:fill="auto"/>
            <w:noWrap/>
            <w:vAlign w:val="bottom"/>
          </w:tcPr>
          <w:p w14:paraId="356F0D3F" w14:textId="77777777" w:rsidR="00660AA8" w:rsidRPr="00660AA8" w:rsidRDefault="00660AA8" w:rsidP="00660AA8">
            <w:pPr>
              <w:spacing w:before="81" w:after="81" w:line="160" w:lineRule="exact"/>
              <w:ind w:left="144" w:right="43"/>
              <w:jc w:val="center"/>
              <w:rPr>
                <w:i/>
                <w:sz w:val="14"/>
              </w:rPr>
            </w:pPr>
            <w:r w:rsidRPr="00660AA8">
              <w:rPr>
                <w:i/>
                <w:sz w:val="14"/>
              </w:rPr>
              <w:t>Animaux</w:t>
            </w:r>
          </w:p>
        </w:tc>
      </w:tr>
      <w:tr w:rsidR="00660AA8" w:rsidRPr="00660AA8" w14:paraId="10D688CC" w14:textId="77777777" w:rsidTr="00CD248F">
        <w:trPr>
          <w:cantSplit/>
          <w:tblHeader/>
        </w:trPr>
        <w:tc>
          <w:tcPr>
            <w:tcW w:w="1251" w:type="dxa"/>
            <w:tcBorders>
              <w:bottom w:val="single" w:sz="12" w:space="0" w:color="auto"/>
            </w:tcBorders>
            <w:shd w:val="clear" w:color="auto" w:fill="auto"/>
            <w:noWrap/>
            <w:vAlign w:val="bottom"/>
          </w:tcPr>
          <w:p w14:paraId="64C15B72" w14:textId="77777777" w:rsidR="00660AA8" w:rsidRPr="00660AA8" w:rsidRDefault="00660AA8" w:rsidP="00CD248F">
            <w:pPr>
              <w:spacing w:before="81" w:after="81" w:line="160" w:lineRule="exact"/>
              <w:ind w:right="40"/>
              <w:rPr>
                <w:i/>
                <w:sz w:val="14"/>
              </w:rPr>
            </w:pPr>
            <w:r w:rsidRPr="00660AA8">
              <w:rPr>
                <w:i/>
                <w:sz w:val="14"/>
              </w:rPr>
              <w:t>Exploitant de parcelle</w:t>
            </w:r>
          </w:p>
        </w:tc>
        <w:tc>
          <w:tcPr>
            <w:tcW w:w="765" w:type="dxa"/>
            <w:tcBorders>
              <w:top w:val="single" w:sz="4" w:space="0" w:color="auto"/>
              <w:bottom w:val="single" w:sz="12" w:space="0" w:color="auto"/>
            </w:tcBorders>
            <w:shd w:val="clear" w:color="auto" w:fill="auto"/>
            <w:noWrap/>
            <w:vAlign w:val="bottom"/>
          </w:tcPr>
          <w:p w14:paraId="68DE1987" w14:textId="77777777" w:rsidR="00660AA8" w:rsidRPr="00660AA8" w:rsidRDefault="00660AA8" w:rsidP="00CD248F">
            <w:pPr>
              <w:spacing w:before="81" w:after="81" w:line="160" w:lineRule="exact"/>
              <w:ind w:right="43"/>
              <w:jc w:val="right"/>
              <w:rPr>
                <w:i/>
                <w:sz w:val="14"/>
              </w:rPr>
            </w:pPr>
            <w:r w:rsidRPr="00660AA8">
              <w:rPr>
                <w:i/>
                <w:sz w:val="14"/>
              </w:rPr>
              <w:t>Ânes</w:t>
            </w:r>
          </w:p>
        </w:tc>
        <w:tc>
          <w:tcPr>
            <w:tcW w:w="765" w:type="dxa"/>
            <w:tcBorders>
              <w:top w:val="single" w:sz="4" w:space="0" w:color="auto"/>
              <w:bottom w:val="single" w:sz="12" w:space="0" w:color="auto"/>
            </w:tcBorders>
            <w:shd w:val="clear" w:color="auto" w:fill="auto"/>
            <w:noWrap/>
            <w:vAlign w:val="bottom"/>
          </w:tcPr>
          <w:p w14:paraId="2B863499" w14:textId="77777777" w:rsidR="00660AA8" w:rsidRPr="00660AA8" w:rsidRDefault="00660AA8" w:rsidP="00CD248F">
            <w:pPr>
              <w:spacing w:before="81" w:after="81" w:line="160" w:lineRule="exact"/>
              <w:ind w:right="43"/>
              <w:jc w:val="right"/>
              <w:rPr>
                <w:i/>
                <w:sz w:val="14"/>
              </w:rPr>
            </w:pPr>
            <w:r w:rsidRPr="00660AA8">
              <w:rPr>
                <w:i/>
                <w:sz w:val="14"/>
              </w:rPr>
              <w:t>Moutons</w:t>
            </w:r>
          </w:p>
        </w:tc>
        <w:tc>
          <w:tcPr>
            <w:tcW w:w="765" w:type="dxa"/>
            <w:tcBorders>
              <w:top w:val="single" w:sz="4" w:space="0" w:color="auto"/>
              <w:bottom w:val="single" w:sz="12" w:space="0" w:color="auto"/>
            </w:tcBorders>
            <w:shd w:val="clear" w:color="auto" w:fill="auto"/>
            <w:noWrap/>
            <w:vAlign w:val="bottom"/>
          </w:tcPr>
          <w:p w14:paraId="569CA247" w14:textId="77777777" w:rsidR="00660AA8" w:rsidRPr="00660AA8" w:rsidRDefault="00660AA8" w:rsidP="00CD248F">
            <w:pPr>
              <w:spacing w:before="81" w:after="81" w:line="160" w:lineRule="exact"/>
              <w:ind w:right="43"/>
              <w:jc w:val="right"/>
              <w:rPr>
                <w:i/>
                <w:sz w:val="14"/>
              </w:rPr>
            </w:pPr>
            <w:r w:rsidRPr="00660AA8">
              <w:rPr>
                <w:i/>
                <w:sz w:val="14"/>
              </w:rPr>
              <w:t>Chèvres</w:t>
            </w:r>
          </w:p>
        </w:tc>
        <w:tc>
          <w:tcPr>
            <w:tcW w:w="720" w:type="dxa"/>
            <w:tcBorders>
              <w:top w:val="single" w:sz="4" w:space="0" w:color="auto"/>
              <w:bottom w:val="single" w:sz="12" w:space="0" w:color="auto"/>
            </w:tcBorders>
            <w:shd w:val="clear" w:color="auto" w:fill="auto"/>
            <w:noWrap/>
            <w:vAlign w:val="bottom"/>
          </w:tcPr>
          <w:p w14:paraId="520A6FAF" w14:textId="77777777" w:rsidR="00660AA8" w:rsidRPr="00660AA8" w:rsidRDefault="00660AA8" w:rsidP="00CD248F">
            <w:pPr>
              <w:spacing w:before="81" w:after="81" w:line="160" w:lineRule="exact"/>
              <w:ind w:right="43"/>
              <w:jc w:val="right"/>
              <w:rPr>
                <w:i/>
                <w:sz w:val="14"/>
              </w:rPr>
            </w:pPr>
            <w:r w:rsidRPr="00660AA8">
              <w:rPr>
                <w:i/>
                <w:sz w:val="14"/>
              </w:rPr>
              <w:t>Porcs</w:t>
            </w:r>
          </w:p>
        </w:tc>
        <w:tc>
          <w:tcPr>
            <w:tcW w:w="990" w:type="dxa"/>
            <w:tcBorders>
              <w:top w:val="single" w:sz="4" w:space="0" w:color="auto"/>
              <w:bottom w:val="single" w:sz="12" w:space="0" w:color="auto"/>
            </w:tcBorders>
            <w:shd w:val="clear" w:color="auto" w:fill="auto"/>
            <w:noWrap/>
            <w:vAlign w:val="bottom"/>
          </w:tcPr>
          <w:p w14:paraId="756B6A02" w14:textId="77777777" w:rsidR="00660AA8" w:rsidRPr="00660AA8" w:rsidRDefault="00660AA8" w:rsidP="00CD248F">
            <w:pPr>
              <w:spacing w:before="81" w:after="81" w:line="160" w:lineRule="exact"/>
              <w:ind w:right="43"/>
              <w:jc w:val="right"/>
              <w:rPr>
                <w:i/>
                <w:sz w:val="14"/>
              </w:rPr>
            </w:pPr>
            <w:r w:rsidRPr="00660AA8">
              <w:rPr>
                <w:i/>
                <w:sz w:val="14"/>
              </w:rPr>
              <w:t>Poulets de chair hybrides</w:t>
            </w:r>
          </w:p>
        </w:tc>
        <w:tc>
          <w:tcPr>
            <w:tcW w:w="855" w:type="dxa"/>
            <w:tcBorders>
              <w:top w:val="single" w:sz="4" w:space="0" w:color="auto"/>
              <w:bottom w:val="single" w:sz="12" w:space="0" w:color="auto"/>
            </w:tcBorders>
            <w:shd w:val="clear" w:color="auto" w:fill="auto"/>
            <w:noWrap/>
            <w:vAlign w:val="bottom"/>
          </w:tcPr>
          <w:p w14:paraId="34CEBBF9" w14:textId="77777777" w:rsidR="00660AA8" w:rsidRPr="00660AA8" w:rsidRDefault="00660AA8" w:rsidP="00CD248F">
            <w:pPr>
              <w:spacing w:before="81" w:after="81" w:line="160" w:lineRule="exact"/>
              <w:ind w:right="43"/>
              <w:jc w:val="right"/>
              <w:rPr>
                <w:i/>
                <w:sz w:val="14"/>
              </w:rPr>
            </w:pPr>
            <w:r w:rsidRPr="00660AA8">
              <w:rPr>
                <w:i/>
                <w:sz w:val="14"/>
              </w:rPr>
              <w:t>Poules pondeuses</w:t>
            </w:r>
          </w:p>
        </w:tc>
        <w:tc>
          <w:tcPr>
            <w:tcW w:w="1026" w:type="dxa"/>
            <w:tcBorders>
              <w:top w:val="single" w:sz="4" w:space="0" w:color="auto"/>
              <w:bottom w:val="single" w:sz="12" w:space="0" w:color="auto"/>
            </w:tcBorders>
            <w:shd w:val="clear" w:color="auto" w:fill="auto"/>
            <w:noWrap/>
            <w:vAlign w:val="bottom"/>
          </w:tcPr>
          <w:p w14:paraId="7A0E1300" w14:textId="77777777" w:rsidR="00660AA8" w:rsidRPr="00660AA8" w:rsidRDefault="00660AA8" w:rsidP="00CD248F">
            <w:pPr>
              <w:spacing w:before="81" w:after="81" w:line="160" w:lineRule="exact"/>
              <w:ind w:right="43"/>
              <w:jc w:val="right"/>
              <w:rPr>
                <w:i/>
                <w:sz w:val="14"/>
              </w:rPr>
            </w:pPr>
            <w:r w:rsidRPr="00660AA8">
              <w:rPr>
                <w:i/>
                <w:sz w:val="14"/>
              </w:rPr>
              <w:t>Poulets autochtones</w:t>
            </w:r>
          </w:p>
        </w:tc>
        <w:tc>
          <w:tcPr>
            <w:tcW w:w="675" w:type="dxa"/>
            <w:tcBorders>
              <w:top w:val="single" w:sz="4" w:space="0" w:color="auto"/>
              <w:bottom w:val="single" w:sz="12" w:space="0" w:color="auto"/>
            </w:tcBorders>
            <w:shd w:val="clear" w:color="auto" w:fill="auto"/>
            <w:noWrap/>
            <w:vAlign w:val="bottom"/>
          </w:tcPr>
          <w:p w14:paraId="08FBD526" w14:textId="77777777" w:rsidR="00660AA8" w:rsidRPr="00660AA8" w:rsidRDefault="00660AA8" w:rsidP="00CD248F">
            <w:pPr>
              <w:spacing w:before="81" w:after="81" w:line="160" w:lineRule="exact"/>
              <w:ind w:right="43"/>
              <w:jc w:val="right"/>
              <w:rPr>
                <w:i/>
                <w:sz w:val="14"/>
              </w:rPr>
            </w:pPr>
            <w:r w:rsidRPr="00660AA8">
              <w:rPr>
                <w:i/>
                <w:sz w:val="14"/>
              </w:rPr>
              <w:t>Lapins</w:t>
            </w:r>
          </w:p>
        </w:tc>
        <w:tc>
          <w:tcPr>
            <w:tcW w:w="783" w:type="dxa"/>
            <w:tcBorders>
              <w:top w:val="single" w:sz="4" w:space="0" w:color="auto"/>
              <w:bottom w:val="single" w:sz="12" w:space="0" w:color="auto"/>
            </w:tcBorders>
            <w:shd w:val="clear" w:color="auto" w:fill="auto"/>
            <w:noWrap/>
            <w:vAlign w:val="bottom"/>
          </w:tcPr>
          <w:p w14:paraId="402CC6E1" w14:textId="77777777" w:rsidR="00660AA8" w:rsidRPr="00660AA8" w:rsidRDefault="00660AA8" w:rsidP="00CD248F">
            <w:pPr>
              <w:spacing w:before="81" w:after="81" w:line="160" w:lineRule="exact"/>
              <w:ind w:right="43"/>
              <w:jc w:val="right"/>
              <w:rPr>
                <w:i/>
                <w:sz w:val="14"/>
              </w:rPr>
            </w:pPr>
            <w:r w:rsidRPr="00660AA8">
              <w:rPr>
                <w:i/>
                <w:sz w:val="14"/>
              </w:rPr>
              <w:t>Dindes et oies</w:t>
            </w:r>
          </w:p>
        </w:tc>
      </w:tr>
      <w:tr w:rsidR="00660AA8" w:rsidRPr="00660AA8" w14:paraId="04A28311" w14:textId="77777777" w:rsidTr="00CD248F">
        <w:trPr>
          <w:cantSplit/>
          <w:trHeight w:hRule="exact" w:val="115"/>
          <w:tblHeader/>
        </w:trPr>
        <w:tc>
          <w:tcPr>
            <w:tcW w:w="1251" w:type="dxa"/>
            <w:tcBorders>
              <w:top w:val="single" w:sz="12" w:space="0" w:color="auto"/>
            </w:tcBorders>
            <w:shd w:val="clear" w:color="auto" w:fill="auto"/>
            <w:noWrap/>
            <w:vAlign w:val="bottom"/>
          </w:tcPr>
          <w:p w14:paraId="225A6B12" w14:textId="77777777" w:rsidR="00660AA8" w:rsidRPr="00660AA8" w:rsidRDefault="00660AA8" w:rsidP="00660AA8">
            <w:pPr>
              <w:spacing w:before="40" w:after="40" w:line="210" w:lineRule="exact"/>
              <w:ind w:right="40"/>
              <w:rPr>
                <w:sz w:val="17"/>
              </w:rPr>
            </w:pPr>
          </w:p>
        </w:tc>
        <w:tc>
          <w:tcPr>
            <w:tcW w:w="765" w:type="dxa"/>
            <w:tcBorders>
              <w:top w:val="single" w:sz="12" w:space="0" w:color="auto"/>
            </w:tcBorders>
            <w:shd w:val="clear" w:color="auto" w:fill="auto"/>
            <w:noWrap/>
            <w:vAlign w:val="bottom"/>
          </w:tcPr>
          <w:p w14:paraId="01CA4C96" w14:textId="77777777" w:rsidR="00660AA8" w:rsidRPr="00660AA8" w:rsidRDefault="00660AA8" w:rsidP="00660AA8">
            <w:pPr>
              <w:spacing w:before="40" w:after="40" w:line="210" w:lineRule="exact"/>
              <w:ind w:right="43"/>
              <w:jc w:val="right"/>
              <w:rPr>
                <w:sz w:val="17"/>
              </w:rPr>
            </w:pPr>
          </w:p>
        </w:tc>
        <w:tc>
          <w:tcPr>
            <w:tcW w:w="765" w:type="dxa"/>
            <w:tcBorders>
              <w:top w:val="single" w:sz="12" w:space="0" w:color="auto"/>
            </w:tcBorders>
            <w:shd w:val="clear" w:color="auto" w:fill="auto"/>
            <w:noWrap/>
            <w:vAlign w:val="bottom"/>
          </w:tcPr>
          <w:p w14:paraId="48E8CF10" w14:textId="77777777" w:rsidR="00660AA8" w:rsidRPr="00660AA8" w:rsidRDefault="00660AA8" w:rsidP="00660AA8">
            <w:pPr>
              <w:spacing w:before="40" w:after="40" w:line="210" w:lineRule="exact"/>
              <w:ind w:right="43"/>
              <w:jc w:val="right"/>
              <w:rPr>
                <w:sz w:val="17"/>
              </w:rPr>
            </w:pPr>
          </w:p>
        </w:tc>
        <w:tc>
          <w:tcPr>
            <w:tcW w:w="765" w:type="dxa"/>
            <w:tcBorders>
              <w:top w:val="single" w:sz="12" w:space="0" w:color="auto"/>
            </w:tcBorders>
            <w:shd w:val="clear" w:color="auto" w:fill="auto"/>
            <w:noWrap/>
            <w:vAlign w:val="bottom"/>
          </w:tcPr>
          <w:p w14:paraId="265C77FA" w14:textId="77777777" w:rsidR="00660AA8" w:rsidRPr="00660AA8" w:rsidRDefault="00660AA8" w:rsidP="00660AA8">
            <w:pPr>
              <w:spacing w:before="40" w:after="40" w:line="210" w:lineRule="exact"/>
              <w:ind w:right="43"/>
              <w:jc w:val="right"/>
              <w:rPr>
                <w:sz w:val="17"/>
              </w:rPr>
            </w:pPr>
          </w:p>
        </w:tc>
        <w:tc>
          <w:tcPr>
            <w:tcW w:w="720" w:type="dxa"/>
            <w:tcBorders>
              <w:top w:val="single" w:sz="12" w:space="0" w:color="auto"/>
            </w:tcBorders>
            <w:shd w:val="clear" w:color="auto" w:fill="auto"/>
            <w:noWrap/>
            <w:vAlign w:val="bottom"/>
          </w:tcPr>
          <w:p w14:paraId="44737029" w14:textId="77777777" w:rsidR="00660AA8" w:rsidRPr="00660AA8" w:rsidRDefault="00660AA8" w:rsidP="00660AA8">
            <w:pPr>
              <w:spacing w:before="40" w:after="40" w:line="210" w:lineRule="exact"/>
              <w:ind w:right="43"/>
              <w:jc w:val="right"/>
              <w:rPr>
                <w:sz w:val="17"/>
              </w:rPr>
            </w:pPr>
          </w:p>
        </w:tc>
        <w:tc>
          <w:tcPr>
            <w:tcW w:w="990" w:type="dxa"/>
            <w:tcBorders>
              <w:top w:val="single" w:sz="12" w:space="0" w:color="auto"/>
            </w:tcBorders>
            <w:shd w:val="clear" w:color="auto" w:fill="auto"/>
            <w:noWrap/>
            <w:vAlign w:val="bottom"/>
          </w:tcPr>
          <w:p w14:paraId="1BA2B388" w14:textId="77777777" w:rsidR="00660AA8" w:rsidRPr="00660AA8" w:rsidRDefault="00660AA8" w:rsidP="00660AA8">
            <w:pPr>
              <w:spacing w:before="40" w:after="40" w:line="210" w:lineRule="exact"/>
              <w:ind w:right="43"/>
              <w:jc w:val="right"/>
              <w:rPr>
                <w:sz w:val="17"/>
              </w:rPr>
            </w:pPr>
          </w:p>
        </w:tc>
        <w:tc>
          <w:tcPr>
            <w:tcW w:w="855" w:type="dxa"/>
            <w:tcBorders>
              <w:top w:val="single" w:sz="12" w:space="0" w:color="auto"/>
            </w:tcBorders>
            <w:shd w:val="clear" w:color="auto" w:fill="auto"/>
            <w:noWrap/>
            <w:vAlign w:val="bottom"/>
          </w:tcPr>
          <w:p w14:paraId="4BCE2BB1" w14:textId="77777777" w:rsidR="00660AA8" w:rsidRPr="00660AA8" w:rsidRDefault="00660AA8" w:rsidP="00660AA8">
            <w:pPr>
              <w:spacing w:before="40" w:after="40" w:line="210" w:lineRule="exact"/>
              <w:ind w:right="43"/>
              <w:jc w:val="right"/>
              <w:rPr>
                <w:sz w:val="17"/>
              </w:rPr>
            </w:pPr>
          </w:p>
        </w:tc>
        <w:tc>
          <w:tcPr>
            <w:tcW w:w="1026" w:type="dxa"/>
            <w:tcBorders>
              <w:top w:val="single" w:sz="12" w:space="0" w:color="auto"/>
            </w:tcBorders>
            <w:shd w:val="clear" w:color="auto" w:fill="auto"/>
            <w:noWrap/>
            <w:vAlign w:val="bottom"/>
          </w:tcPr>
          <w:p w14:paraId="3F6F037C" w14:textId="77777777" w:rsidR="00660AA8" w:rsidRPr="00660AA8" w:rsidRDefault="00660AA8" w:rsidP="00660AA8">
            <w:pPr>
              <w:spacing w:before="40" w:after="40" w:line="210" w:lineRule="exact"/>
              <w:ind w:right="43"/>
              <w:jc w:val="right"/>
              <w:rPr>
                <w:sz w:val="17"/>
              </w:rPr>
            </w:pPr>
          </w:p>
        </w:tc>
        <w:tc>
          <w:tcPr>
            <w:tcW w:w="675" w:type="dxa"/>
            <w:tcBorders>
              <w:top w:val="single" w:sz="12" w:space="0" w:color="auto"/>
            </w:tcBorders>
            <w:shd w:val="clear" w:color="auto" w:fill="auto"/>
            <w:noWrap/>
            <w:vAlign w:val="bottom"/>
          </w:tcPr>
          <w:p w14:paraId="20E59240" w14:textId="77777777" w:rsidR="00660AA8" w:rsidRPr="00660AA8" w:rsidRDefault="00660AA8" w:rsidP="00660AA8">
            <w:pPr>
              <w:spacing w:before="40" w:after="40" w:line="210" w:lineRule="exact"/>
              <w:ind w:right="43"/>
              <w:jc w:val="right"/>
              <w:rPr>
                <w:sz w:val="17"/>
              </w:rPr>
            </w:pPr>
          </w:p>
        </w:tc>
        <w:tc>
          <w:tcPr>
            <w:tcW w:w="783" w:type="dxa"/>
            <w:tcBorders>
              <w:top w:val="single" w:sz="12" w:space="0" w:color="auto"/>
            </w:tcBorders>
            <w:shd w:val="clear" w:color="auto" w:fill="auto"/>
            <w:noWrap/>
            <w:vAlign w:val="bottom"/>
          </w:tcPr>
          <w:p w14:paraId="222871CD" w14:textId="77777777" w:rsidR="00660AA8" w:rsidRPr="00660AA8" w:rsidRDefault="00660AA8" w:rsidP="00660AA8">
            <w:pPr>
              <w:spacing w:before="40" w:after="40" w:line="210" w:lineRule="exact"/>
              <w:ind w:right="43"/>
              <w:jc w:val="right"/>
              <w:rPr>
                <w:sz w:val="17"/>
              </w:rPr>
            </w:pPr>
          </w:p>
        </w:tc>
      </w:tr>
      <w:tr w:rsidR="00660AA8" w:rsidRPr="00660AA8" w14:paraId="16D1B18D" w14:textId="77777777" w:rsidTr="00CD248F">
        <w:trPr>
          <w:cantSplit/>
        </w:trPr>
        <w:tc>
          <w:tcPr>
            <w:tcW w:w="1251" w:type="dxa"/>
            <w:shd w:val="clear" w:color="auto" w:fill="auto"/>
            <w:noWrap/>
            <w:vAlign w:val="bottom"/>
          </w:tcPr>
          <w:p w14:paraId="588CD947" w14:textId="77777777" w:rsidR="00660AA8" w:rsidRPr="00660AA8" w:rsidRDefault="00660AA8" w:rsidP="00660AA8">
            <w:pPr>
              <w:tabs>
                <w:tab w:val="left" w:pos="288"/>
                <w:tab w:val="left" w:pos="576"/>
                <w:tab w:val="left" w:pos="864"/>
                <w:tab w:val="left" w:pos="1152"/>
              </w:tabs>
              <w:spacing w:before="40" w:after="40" w:line="210" w:lineRule="exact"/>
              <w:ind w:right="40"/>
              <w:rPr>
                <w:sz w:val="17"/>
              </w:rPr>
            </w:pPr>
            <w:r w:rsidRPr="00660AA8">
              <w:rPr>
                <w:sz w:val="17"/>
              </w:rPr>
              <w:t>Homme</w:t>
            </w:r>
          </w:p>
        </w:tc>
        <w:tc>
          <w:tcPr>
            <w:tcW w:w="765" w:type="dxa"/>
            <w:shd w:val="clear" w:color="auto" w:fill="auto"/>
            <w:noWrap/>
            <w:vAlign w:val="bottom"/>
          </w:tcPr>
          <w:p w14:paraId="2E7868AA"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18 854</w:t>
            </w:r>
          </w:p>
        </w:tc>
        <w:tc>
          <w:tcPr>
            <w:tcW w:w="765" w:type="dxa"/>
            <w:shd w:val="clear" w:color="auto" w:fill="auto"/>
            <w:noWrap/>
            <w:vAlign w:val="bottom"/>
          </w:tcPr>
          <w:p w14:paraId="5C53FC80"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8 369</w:t>
            </w:r>
          </w:p>
        </w:tc>
        <w:tc>
          <w:tcPr>
            <w:tcW w:w="765" w:type="dxa"/>
            <w:shd w:val="clear" w:color="auto" w:fill="auto"/>
            <w:noWrap/>
            <w:vAlign w:val="bottom"/>
          </w:tcPr>
          <w:p w14:paraId="1D0AA3ED"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270 806</w:t>
            </w:r>
          </w:p>
        </w:tc>
        <w:tc>
          <w:tcPr>
            <w:tcW w:w="720" w:type="dxa"/>
            <w:shd w:val="clear" w:color="auto" w:fill="auto"/>
            <w:noWrap/>
            <w:vAlign w:val="bottom"/>
          </w:tcPr>
          <w:p w14:paraId="3C3F8461"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17 605</w:t>
            </w:r>
          </w:p>
        </w:tc>
        <w:tc>
          <w:tcPr>
            <w:tcW w:w="990" w:type="dxa"/>
            <w:shd w:val="clear" w:color="auto" w:fill="auto"/>
            <w:noWrap/>
            <w:vAlign w:val="bottom"/>
          </w:tcPr>
          <w:p w14:paraId="6BC64970"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393 724</w:t>
            </w:r>
          </w:p>
        </w:tc>
        <w:tc>
          <w:tcPr>
            <w:tcW w:w="855" w:type="dxa"/>
            <w:shd w:val="clear" w:color="auto" w:fill="auto"/>
            <w:noWrap/>
            <w:vAlign w:val="bottom"/>
          </w:tcPr>
          <w:p w14:paraId="30FC437A"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5 300</w:t>
            </w:r>
          </w:p>
        </w:tc>
        <w:tc>
          <w:tcPr>
            <w:tcW w:w="1026" w:type="dxa"/>
            <w:shd w:val="clear" w:color="auto" w:fill="auto"/>
            <w:noWrap/>
            <w:vAlign w:val="bottom"/>
          </w:tcPr>
          <w:p w14:paraId="58B5677A"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714 871</w:t>
            </w:r>
          </w:p>
        </w:tc>
        <w:tc>
          <w:tcPr>
            <w:tcW w:w="675" w:type="dxa"/>
            <w:shd w:val="clear" w:color="auto" w:fill="auto"/>
            <w:noWrap/>
            <w:vAlign w:val="bottom"/>
          </w:tcPr>
          <w:p w14:paraId="424F8A16"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12 439</w:t>
            </w:r>
          </w:p>
        </w:tc>
        <w:tc>
          <w:tcPr>
            <w:tcW w:w="783" w:type="dxa"/>
            <w:shd w:val="clear" w:color="auto" w:fill="auto"/>
            <w:noWrap/>
            <w:vAlign w:val="bottom"/>
          </w:tcPr>
          <w:p w14:paraId="007154DF" w14:textId="77777777" w:rsidR="00660AA8" w:rsidRPr="00660AA8" w:rsidRDefault="00660AA8" w:rsidP="00660AA8">
            <w:pPr>
              <w:tabs>
                <w:tab w:val="left" w:pos="288"/>
                <w:tab w:val="left" w:pos="576"/>
                <w:tab w:val="left" w:pos="864"/>
                <w:tab w:val="left" w:pos="1152"/>
              </w:tabs>
              <w:spacing w:before="40" w:after="40" w:line="210" w:lineRule="exact"/>
              <w:ind w:right="43"/>
              <w:jc w:val="right"/>
              <w:rPr>
                <w:sz w:val="17"/>
              </w:rPr>
            </w:pPr>
            <w:r w:rsidRPr="00660AA8">
              <w:rPr>
                <w:sz w:val="17"/>
              </w:rPr>
              <w:t>43 914</w:t>
            </w:r>
          </w:p>
        </w:tc>
      </w:tr>
      <w:tr w:rsidR="00660AA8" w:rsidRPr="00660AA8" w14:paraId="0F8C50F0" w14:textId="77777777" w:rsidTr="00CD248F">
        <w:trPr>
          <w:cantSplit/>
        </w:trPr>
        <w:tc>
          <w:tcPr>
            <w:tcW w:w="1251" w:type="dxa"/>
            <w:tcBorders>
              <w:bottom w:val="single" w:sz="4" w:space="0" w:color="auto"/>
            </w:tcBorders>
            <w:shd w:val="clear" w:color="auto" w:fill="auto"/>
            <w:noWrap/>
            <w:vAlign w:val="bottom"/>
          </w:tcPr>
          <w:p w14:paraId="05952D18" w14:textId="77777777" w:rsidR="00660AA8" w:rsidRPr="00660AA8" w:rsidRDefault="00660AA8" w:rsidP="00660AA8">
            <w:pPr>
              <w:tabs>
                <w:tab w:val="left" w:pos="288"/>
                <w:tab w:val="left" w:pos="576"/>
                <w:tab w:val="left" w:pos="864"/>
                <w:tab w:val="left" w:pos="1152"/>
              </w:tabs>
              <w:spacing w:before="40" w:after="81" w:line="210" w:lineRule="exact"/>
              <w:ind w:right="40"/>
              <w:rPr>
                <w:sz w:val="17"/>
              </w:rPr>
            </w:pPr>
            <w:r w:rsidRPr="00660AA8">
              <w:rPr>
                <w:sz w:val="17"/>
              </w:rPr>
              <w:t>Femme</w:t>
            </w:r>
          </w:p>
        </w:tc>
        <w:tc>
          <w:tcPr>
            <w:tcW w:w="765" w:type="dxa"/>
            <w:tcBorders>
              <w:bottom w:val="single" w:sz="4" w:space="0" w:color="auto"/>
            </w:tcBorders>
            <w:shd w:val="clear" w:color="auto" w:fill="auto"/>
            <w:noWrap/>
            <w:vAlign w:val="bottom"/>
          </w:tcPr>
          <w:p w14:paraId="46EF998B"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5 189</w:t>
            </w:r>
          </w:p>
        </w:tc>
        <w:tc>
          <w:tcPr>
            <w:tcW w:w="765" w:type="dxa"/>
            <w:tcBorders>
              <w:bottom w:val="single" w:sz="4" w:space="0" w:color="auto"/>
            </w:tcBorders>
            <w:shd w:val="clear" w:color="auto" w:fill="auto"/>
            <w:noWrap/>
            <w:vAlign w:val="bottom"/>
          </w:tcPr>
          <w:p w14:paraId="70E244F2"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1 940</w:t>
            </w:r>
          </w:p>
        </w:tc>
        <w:tc>
          <w:tcPr>
            <w:tcW w:w="765" w:type="dxa"/>
            <w:tcBorders>
              <w:bottom w:val="single" w:sz="4" w:space="0" w:color="auto"/>
            </w:tcBorders>
            <w:shd w:val="clear" w:color="auto" w:fill="auto"/>
            <w:noWrap/>
            <w:vAlign w:val="bottom"/>
          </w:tcPr>
          <w:p w14:paraId="337BD92C"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68 113</w:t>
            </w:r>
          </w:p>
        </w:tc>
        <w:tc>
          <w:tcPr>
            <w:tcW w:w="720" w:type="dxa"/>
            <w:tcBorders>
              <w:bottom w:val="single" w:sz="4" w:space="0" w:color="auto"/>
            </w:tcBorders>
            <w:shd w:val="clear" w:color="auto" w:fill="auto"/>
            <w:noWrap/>
            <w:vAlign w:val="bottom"/>
          </w:tcPr>
          <w:p w14:paraId="31473E22"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2 023</w:t>
            </w:r>
          </w:p>
        </w:tc>
        <w:tc>
          <w:tcPr>
            <w:tcW w:w="990" w:type="dxa"/>
            <w:tcBorders>
              <w:bottom w:val="single" w:sz="4" w:space="0" w:color="auto"/>
            </w:tcBorders>
            <w:shd w:val="clear" w:color="auto" w:fill="auto"/>
            <w:noWrap/>
            <w:vAlign w:val="bottom"/>
          </w:tcPr>
          <w:p w14:paraId="15276D54"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24 359</w:t>
            </w:r>
          </w:p>
        </w:tc>
        <w:tc>
          <w:tcPr>
            <w:tcW w:w="855" w:type="dxa"/>
            <w:tcBorders>
              <w:bottom w:val="single" w:sz="4" w:space="0" w:color="auto"/>
            </w:tcBorders>
            <w:shd w:val="clear" w:color="auto" w:fill="auto"/>
            <w:noWrap/>
            <w:vAlign w:val="bottom"/>
          </w:tcPr>
          <w:p w14:paraId="2499F43A"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1 517</w:t>
            </w:r>
          </w:p>
        </w:tc>
        <w:tc>
          <w:tcPr>
            <w:tcW w:w="1026" w:type="dxa"/>
            <w:tcBorders>
              <w:bottom w:val="single" w:sz="4" w:space="0" w:color="auto"/>
            </w:tcBorders>
            <w:shd w:val="clear" w:color="auto" w:fill="auto"/>
            <w:noWrap/>
            <w:vAlign w:val="bottom"/>
          </w:tcPr>
          <w:p w14:paraId="413B1E33"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252 038</w:t>
            </w:r>
          </w:p>
        </w:tc>
        <w:tc>
          <w:tcPr>
            <w:tcW w:w="675" w:type="dxa"/>
            <w:tcBorders>
              <w:bottom w:val="single" w:sz="4" w:space="0" w:color="auto"/>
            </w:tcBorders>
            <w:shd w:val="clear" w:color="auto" w:fill="auto"/>
            <w:noWrap/>
            <w:vAlign w:val="bottom"/>
          </w:tcPr>
          <w:p w14:paraId="14026F29"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764</w:t>
            </w:r>
          </w:p>
        </w:tc>
        <w:tc>
          <w:tcPr>
            <w:tcW w:w="783" w:type="dxa"/>
            <w:tcBorders>
              <w:bottom w:val="single" w:sz="4" w:space="0" w:color="auto"/>
            </w:tcBorders>
            <w:shd w:val="clear" w:color="auto" w:fill="auto"/>
            <w:noWrap/>
            <w:vAlign w:val="bottom"/>
          </w:tcPr>
          <w:p w14:paraId="3C6F2933" w14:textId="77777777" w:rsidR="00660AA8" w:rsidRPr="00660AA8" w:rsidRDefault="00660AA8" w:rsidP="00660AA8">
            <w:pPr>
              <w:tabs>
                <w:tab w:val="left" w:pos="288"/>
                <w:tab w:val="left" w:pos="576"/>
                <w:tab w:val="left" w:pos="864"/>
                <w:tab w:val="left" w:pos="1152"/>
              </w:tabs>
              <w:spacing w:before="40" w:after="81" w:line="210" w:lineRule="exact"/>
              <w:ind w:right="40"/>
              <w:jc w:val="right"/>
              <w:rPr>
                <w:sz w:val="17"/>
              </w:rPr>
            </w:pPr>
            <w:r w:rsidRPr="00660AA8">
              <w:rPr>
                <w:sz w:val="17"/>
              </w:rPr>
              <w:t>5 255</w:t>
            </w:r>
          </w:p>
        </w:tc>
      </w:tr>
      <w:tr w:rsidR="00660AA8" w:rsidRPr="00660AA8" w14:paraId="5A2DCC5E" w14:textId="77777777" w:rsidTr="00CD248F">
        <w:trPr>
          <w:cantSplit/>
        </w:trPr>
        <w:tc>
          <w:tcPr>
            <w:tcW w:w="1251" w:type="dxa"/>
            <w:tcBorders>
              <w:top w:val="single" w:sz="4" w:space="0" w:color="auto"/>
              <w:bottom w:val="single" w:sz="12" w:space="0" w:color="auto"/>
            </w:tcBorders>
            <w:shd w:val="clear" w:color="auto" w:fill="auto"/>
            <w:noWrap/>
            <w:vAlign w:val="bottom"/>
          </w:tcPr>
          <w:p w14:paraId="1509BEA3" w14:textId="55A1DD0C" w:rsidR="00660AA8" w:rsidRPr="00660AA8" w:rsidRDefault="00660AA8" w:rsidP="00660AA8">
            <w:pPr>
              <w:tabs>
                <w:tab w:val="left" w:pos="288"/>
                <w:tab w:val="left" w:pos="576"/>
                <w:tab w:val="left" w:pos="864"/>
                <w:tab w:val="left" w:pos="1152"/>
              </w:tabs>
              <w:spacing w:before="81" w:after="81" w:line="210" w:lineRule="exact"/>
              <w:ind w:right="40"/>
              <w:rPr>
                <w:b/>
                <w:sz w:val="17"/>
              </w:rPr>
            </w:pPr>
            <w:r>
              <w:rPr>
                <w:b/>
                <w:sz w:val="17"/>
              </w:rPr>
              <w:tab/>
            </w:r>
            <w:r w:rsidRPr="00660AA8">
              <w:rPr>
                <w:b/>
                <w:sz w:val="17"/>
              </w:rPr>
              <w:t>Total</w:t>
            </w:r>
          </w:p>
        </w:tc>
        <w:tc>
          <w:tcPr>
            <w:tcW w:w="765" w:type="dxa"/>
            <w:tcBorders>
              <w:top w:val="single" w:sz="4" w:space="0" w:color="auto"/>
              <w:bottom w:val="single" w:sz="12" w:space="0" w:color="auto"/>
            </w:tcBorders>
            <w:shd w:val="clear" w:color="auto" w:fill="auto"/>
            <w:noWrap/>
            <w:vAlign w:val="bottom"/>
          </w:tcPr>
          <w:p w14:paraId="31E33694"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24 043</w:t>
            </w:r>
          </w:p>
        </w:tc>
        <w:tc>
          <w:tcPr>
            <w:tcW w:w="765" w:type="dxa"/>
            <w:tcBorders>
              <w:top w:val="single" w:sz="4" w:space="0" w:color="auto"/>
              <w:bottom w:val="single" w:sz="12" w:space="0" w:color="auto"/>
            </w:tcBorders>
            <w:shd w:val="clear" w:color="auto" w:fill="auto"/>
            <w:noWrap/>
            <w:vAlign w:val="bottom"/>
          </w:tcPr>
          <w:p w14:paraId="74B18A8D"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10 308</w:t>
            </w:r>
          </w:p>
        </w:tc>
        <w:tc>
          <w:tcPr>
            <w:tcW w:w="765" w:type="dxa"/>
            <w:tcBorders>
              <w:top w:val="single" w:sz="4" w:space="0" w:color="auto"/>
              <w:bottom w:val="single" w:sz="12" w:space="0" w:color="auto"/>
            </w:tcBorders>
            <w:shd w:val="clear" w:color="auto" w:fill="auto"/>
            <w:noWrap/>
            <w:vAlign w:val="bottom"/>
          </w:tcPr>
          <w:p w14:paraId="5A1D4BAA"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338 919</w:t>
            </w:r>
          </w:p>
        </w:tc>
        <w:tc>
          <w:tcPr>
            <w:tcW w:w="720" w:type="dxa"/>
            <w:tcBorders>
              <w:top w:val="single" w:sz="4" w:space="0" w:color="auto"/>
              <w:bottom w:val="single" w:sz="12" w:space="0" w:color="auto"/>
            </w:tcBorders>
            <w:shd w:val="clear" w:color="auto" w:fill="auto"/>
            <w:noWrap/>
            <w:vAlign w:val="bottom"/>
          </w:tcPr>
          <w:p w14:paraId="30ECB01F"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19 628</w:t>
            </w:r>
          </w:p>
        </w:tc>
        <w:tc>
          <w:tcPr>
            <w:tcW w:w="990" w:type="dxa"/>
            <w:tcBorders>
              <w:top w:val="single" w:sz="4" w:space="0" w:color="auto"/>
              <w:bottom w:val="single" w:sz="12" w:space="0" w:color="auto"/>
            </w:tcBorders>
            <w:shd w:val="clear" w:color="auto" w:fill="auto"/>
            <w:noWrap/>
            <w:vAlign w:val="bottom"/>
          </w:tcPr>
          <w:p w14:paraId="032D564E"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418 083</w:t>
            </w:r>
          </w:p>
        </w:tc>
        <w:tc>
          <w:tcPr>
            <w:tcW w:w="855" w:type="dxa"/>
            <w:tcBorders>
              <w:top w:val="single" w:sz="4" w:space="0" w:color="auto"/>
              <w:bottom w:val="single" w:sz="12" w:space="0" w:color="auto"/>
            </w:tcBorders>
            <w:shd w:val="clear" w:color="auto" w:fill="auto"/>
            <w:noWrap/>
            <w:vAlign w:val="bottom"/>
          </w:tcPr>
          <w:p w14:paraId="7D5494EC"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6 816</w:t>
            </w:r>
          </w:p>
        </w:tc>
        <w:tc>
          <w:tcPr>
            <w:tcW w:w="1026" w:type="dxa"/>
            <w:tcBorders>
              <w:top w:val="single" w:sz="4" w:space="0" w:color="auto"/>
              <w:bottom w:val="single" w:sz="12" w:space="0" w:color="auto"/>
            </w:tcBorders>
            <w:shd w:val="clear" w:color="auto" w:fill="auto"/>
            <w:noWrap/>
            <w:vAlign w:val="bottom"/>
          </w:tcPr>
          <w:p w14:paraId="30E2107B"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966 909</w:t>
            </w:r>
          </w:p>
        </w:tc>
        <w:tc>
          <w:tcPr>
            <w:tcW w:w="675" w:type="dxa"/>
            <w:tcBorders>
              <w:top w:val="single" w:sz="4" w:space="0" w:color="auto"/>
              <w:bottom w:val="single" w:sz="12" w:space="0" w:color="auto"/>
            </w:tcBorders>
            <w:shd w:val="clear" w:color="auto" w:fill="auto"/>
            <w:noWrap/>
            <w:vAlign w:val="bottom"/>
          </w:tcPr>
          <w:p w14:paraId="6B9F1B11"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13 203</w:t>
            </w:r>
          </w:p>
        </w:tc>
        <w:tc>
          <w:tcPr>
            <w:tcW w:w="783" w:type="dxa"/>
            <w:tcBorders>
              <w:top w:val="single" w:sz="4" w:space="0" w:color="auto"/>
              <w:bottom w:val="single" w:sz="12" w:space="0" w:color="auto"/>
            </w:tcBorders>
            <w:shd w:val="clear" w:color="auto" w:fill="auto"/>
            <w:noWrap/>
            <w:vAlign w:val="bottom"/>
          </w:tcPr>
          <w:p w14:paraId="51DE59F4" w14:textId="77777777" w:rsidR="00660AA8" w:rsidRPr="00660AA8" w:rsidRDefault="00660AA8" w:rsidP="00660AA8">
            <w:pPr>
              <w:tabs>
                <w:tab w:val="left" w:pos="288"/>
                <w:tab w:val="left" w:pos="576"/>
                <w:tab w:val="left" w:pos="864"/>
                <w:tab w:val="left" w:pos="1152"/>
              </w:tabs>
              <w:spacing w:before="81" w:after="81" w:line="210" w:lineRule="exact"/>
              <w:ind w:right="40"/>
              <w:jc w:val="right"/>
              <w:rPr>
                <w:b/>
                <w:sz w:val="17"/>
              </w:rPr>
            </w:pPr>
            <w:r w:rsidRPr="00660AA8">
              <w:rPr>
                <w:b/>
                <w:sz w:val="17"/>
              </w:rPr>
              <w:t>49 168</w:t>
            </w:r>
          </w:p>
        </w:tc>
      </w:tr>
    </w:tbl>
    <w:p w14:paraId="1A1DE662" w14:textId="3CE9398D" w:rsidR="00660AA8" w:rsidRPr="00CD248F" w:rsidRDefault="00660AA8" w:rsidP="00CD248F">
      <w:pPr>
        <w:pStyle w:val="SingleTxt"/>
        <w:spacing w:after="0" w:line="120" w:lineRule="exact"/>
        <w:rPr>
          <w:sz w:val="10"/>
          <w:lang w:val="fr-FR"/>
        </w:rPr>
      </w:pPr>
    </w:p>
    <w:p w14:paraId="788C1291" w14:textId="3E212C4F" w:rsidR="00CD248F" w:rsidRPr="00CD248F" w:rsidRDefault="00CD248F" w:rsidP="00CD248F">
      <w:pPr>
        <w:pStyle w:val="FootnoteText"/>
        <w:tabs>
          <w:tab w:val="right" w:pos="1476"/>
          <w:tab w:val="left" w:pos="1548"/>
          <w:tab w:val="right" w:pos="1836"/>
          <w:tab w:val="left" w:pos="1908"/>
        </w:tabs>
        <w:ind w:left="1548" w:right="1267" w:hanging="288"/>
        <w:rPr>
          <w:lang w:val="en-US"/>
        </w:rPr>
      </w:pPr>
      <w:r w:rsidRPr="00CD248F">
        <w:rPr>
          <w:i/>
          <w:iCs/>
          <w:lang w:val="en-US"/>
        </w:rPr>
        <w:t>Source</w:t>
      </w:r>
      <w:r w:rsidR="00A256C2">
        <w:rPr>
          <w:lang w:val="en-US"/>
        </w:rPr>
        <w:t> :</w:t>
      </w:r>
      <w:r w:rsidRPr="00CD248F">
        <w:rPr>
          <w:lang w:val="en-US"/>
        </w:rPr>
        <w:t xml:space="preserve"> Agriculture and Livestock Survey, 2014.</w:t>
      </w:r>
    </w:p>
    <w:p w14:paraId="30B13658" w14:textId="2548B839" w:rsidR="00CD248F" w:rsidRPr="00CD248F" w:rsidRDefault="00CD248F" w:rsidP="00CD248F">
      <w:pPr>
        <w:pStyle w:val="SingleTxt"/>
        <w:spacing w:after="0" w:line="120" w:lineRule="exact"/>
        <w:rPr>
          <w:sz w:val="10"/>
          <w:lang w:val="en-US"/>
        </w:rPr>
      </w:pPr>
    </w:p>
    <w:p w14:paraId="71D02E28" w14:textId="5A87B15C" w:rsidR="00CD248F" w:rsidRPr="00CD248F" w:rsidRDefault="00CD248F" w:rsidP="00CD248F">
      <w:pPr>
        <w:pStyle w:val="SingleTxt"/>
        <w:spacing w:after="0" w:line="120" w:lineRule="exact"/>
        <w:rPr>
          <w:sz w:val="10"/>
          <w:lang w:val="en-US"/>
        </w:rPr>
      </w:pPr>
    </w:p>
    <w:p w14:paraId="28635F9E" w14:textId="369B9D7D" w:rsidR="00CD248F" w:rsidRPr="00CD248F" w:rsidRDefault="00CD248F" w:rsidP="00CD248F">
      <w:pPr>
        <w:pStyle w:val="SingleTxt"/>
        <w:numPr>
          <w:ilvl w:val="0"/>
          <w:numId w:val="29"/>
        </w:numPr>
        <w:spacing w:line="240" w:lineRule="exact"/>
        <w:rPr>
          <w:lang w:val="fr-FR"/>
        </w:rPr>
      </w:pPr>
      <w:r w:rsidRPr="00CD248F">
        <w:rPr>
          <w:lang w:val="fr-FR"/>
        </w:rPr>
        <w:t>En ce qui concerne la recommandation faite au Zimbabwe de surveiller la mise en œuvre du Programme de réforme agraire pour garantir que le quota concernant les femmes est respecté</w:t>
      </w:r>
      <w:r w:rsidR="00A256C2">
        <w:rPr>
          <w:lang w:val="fr-FR"/>
        </w:rPr>
        <w:t> :</w:t>
      </w:r>
    </w:p>
    <w:p w14:paraId="0757FE8D" w14:textId="7F785BDE" w:rsidR="00CD248F" w:rsidRPr="00CD248F" w:rsidRDefault="00CD248F" w:rsidP="00CD248F">
      <w:pPr>
        <w:pStyle w:val="SingleTxt"/>
        <w:tabs>
          <w:tab w:val="right" w:pos="1685"/>
        </w:tabs>
        <w:ind w:left="1742" w:hanging="475"/>
        <w:rPr>
          <w:lang w:val="fr-FR"/>
        </w:rPr>
      </w:pPr>
      <w:r w:rsidRPr="00CD248F">
        <w:rPr>
          <w:lang w:val="fr-FR"/>
        </w:rPr>
        <w:tab/>
        <w:t>•</w:t>
      </w:r>
      <w:r w:rsidRPr="00CD248F">
        <w:rPr>
          <w:lang w:val="fr-FR"/>
        </w:rPr>
        <w:tab/>
        <w:t>Le Gouvernement a créé la Commission foncière du Zimbabwe (Zimbabwe Land Commission) pour assurer l</w:t>
      </w:r>
      <w:r w:rsidR="00A256C2">
        <w:rPr>
          <w:lang w:val="fr-FR"/>
        </w:rPr>
        <w:t>’</w:t>
      </w:r>
      <w:r w:rsidRPr="00CD248F">
        <w:rPr>
          <w:lang w:val="fr-FR"/>
        </w:rPr>
        <w:t>application des principes de responsabilité, d</w:t>
      </w:r>
      <w:r w:rsidR="00A256C2">
        <w:rPr>
          <w:lang w:val="fr-FR"/>
        </w:rPr>
        <w:t>’</w:t>
      </w:r>
      <w:r w:rsidRPr="00CD248F">
        <w:rPr>
          <w:lang w:val="fr-FR"/>
        </w:rPr>
        <w:t>équité et de transparence à l</w:t>
      </w:r>
      <w:r w:rsidR="00A256C2">
        <w:rPr>
          <w:lang w:val="fr-FR"/>
        </w:rPr>
        <w:t>’</w:t>
      </w:r>
      <w:r w:rsidRPr="00CD248F">
        <w:rPr>
          <w:lang w:val="fr-FR"/>
        </w:rPr>
        <w:t>administration des terres agricoles qui incombe à l</w:t>
      </w:r>
      <w:r w:rsidR="00A256C2">
        <w:rPr>
          <w:lang w:val="fr-FR"/>
        </w:rPr>
        <w:t>’</w:t>
      </w:r>
      <w:r w:rsidRPr="00CD248F">
        <w:rPr>
          <w:lang w:val="fr-FR"/>
        </w:rPr>
        <w:t>État, ainsi que pour effectuer des audits périodiques. La Commission joue également un rôle essentiel de suivi des questions d</w:t>
      </w:r>
      <w:r w:rsidR="00A256C2">
        <w:rPr>
          <w:lang w:val="fr-FR"/>
        </w:rPr>
        <w:t>’</w:t>
      </w:r>
      <w:r w:rsidRPr="00CD248F">
        <w:rPr>
          <w:lang w:val="fr-FR"/>
        </w:rPr>
        <w:t>égalité des sexes et de justice sociale qui en découlent, dont celle du droit des femmes à la propriété foncière.</w:t>
      </w:r>
    </w:p>
    <w:p w14:paraId="55CD2C01" w14:textId="49E0E022" w:rsidR="00CD248F" w:rsidRPr="00CD248F" w:rsidRDefault="00CD248F" w:rsidP="00CD248F">
      <w:pPr>
        <w:pStyle w:val="SingleTxt"/>
        <w:tabs>
          <w:tab w:val="right" w:pos="1685"/>
        </w:tabs>
        <w:ind w:left="1742" w:hanging="475"/>
        <w:rPr>
          <w:lang w:val="fr-FR"/>
        </w:rPr>
      </w:pPr>
      <w:r w:rsidRPr="00CD248F">
        <w:rPr>
          <w:lang w:val="fr-FR"/>
        </w:rPr>
        <w:tab/>
        <w:t>•</w:t>
      </w:r>
      <w:r w:rsidRPr="00CD248F">
        <w:rPr>
          <w:lang w:val="fr-FR"/>
        </w:rPr>
        <w:tab/>
        <w:t>Entrée en fonctions récemment et dispose d</w:t>
      </w:r>
      <w:r w:rsidR="00A256C2">
        <w:rPr>
          <w:lang w:val="fr-FR"/>
        </w:rPr>
        <w:t>’</w:t>
      </w:r>
      <w:r w:rsidRPr="00CD248F">
        <w:rPr>
          <w:lang w:val="fr-FR"/>
        </w:rPr>
        <w:t>un secrétariat à temps plein décentralisé dans les huit provinces agricoles où résident la plupart des femmes rurales. Le secrétariat vient d</w:t>
      </w:r>
      <w:r w:rsidR="00A256C2">
        <w:rPr>
          <w:lang w:val="fr-FR"/>
        </w:rPr>
        <w:t>’</w:t>
      </w:r>
      <w:r w:rsidRPr="00CD248F">
        <w:rPr>
          <w:lang w:val="fr-FR"/>
        </w:rPr>
        <w:t>être recruté, en 2017, et la Commission a déjà entamé la vérification, conformément au mandat que lui confère la Constitution, des terres de l</w:t>
      </w:r>
      <w:r w:rsidR="00A256C2">
        <w:rPr>
          <w:lang w:val="fr-FR"/>
        </w:rPr>
        <w:t>’</w:t>
      </w:r>
      <w:r w:rsidRPr="00CD248F">
        <w:rPr>
          <w:lang w:val="fr-FR"/>
        </w:rPr>
        <w:t>État à vocation agricole, afin d</w:t>
      </w:r>
      <w:r w:rsidR="00A256C2">
        <w:rPr>
          <w:lang w:val="fr-FR"/>
        </w:rPr>
        <w:t>’</w:t>
      </w:r>
      <w:r w:rsidRPr="00CD248F">
        <w:rPr>
          <w:lang w:val="fr-FR"/>
        </w:rPr>
        <w:t>en déterminer les schémas de distribution, notamment au regard des quotas féminins, ainsi que des principes d</w:t>
      </w:r>
      <w:r w:rsidR="00A256C2">
        <w:rPr>
          <w:lang w:val="fr-FR"/>
        </w:rPr>
        <w:t>’</w:t>
      </w:r>
      <w:r w:rsidRPr="00CD248F">
        <w:rPr>
          <w:lang w:val="fr-FR"/>
        </w:rPr>
        <w:t>égalité des sexes et de non-discrimination à l</w:t>
      </w:r>
      <w:r w:rsidR="00A256C2">
        <w:rPr>
          <w:lang w:val="fr-FR"/>
        </w:rPr>
        <w:t>’</w:t>
      </w:r>
      <w:r w:rsidRPr="00CD248F">
        <w:rPr>
          <w:lang w:val="fr-FR"/>
        </w:rPr>
        <w:t>égard des femmes qui doivent primer dans l</w:t>
      </w:r>
      <w:r w:rsidR="00A256C2">
        <w:rPr>
          <w:lang w:val="fr-FR"/>
        </w:rPr>
        <w:t>’</w:t>
      </w:r>
      <w:r w:rsidRPr="00CD248F">
        <w:rPr>
          <w:lang w:val="fr-FR"/>
        </w:rPr>
        <w:t>administration et l</w:t>
      </w:r>
      <w:r w:rsidR="00A256C2">
        <w:rPr>
          <w:lang w:val="fr-FR"/>
        </w:rPr>
        <w:t>’</w:t>
      </w:r>
      <w:r w:rsidRPr="00CD248F">
        <w:rPr>
          <w:lang w:val="fr-FR"/>
        </w:rPr>
        <w:t>attribution de ces terres conformément à l</w:t>
      </w:r>
      <w:r w:rsidR="00A256C2">
        <w:rPr>
          <w:lang w:val="fr-FR"/>
        </w:rPr>
        <w:t>’</w:t>
      </w:r>
      <w:r w:rsidRPr="00CD248F">
        <w:rPr>
          <w:lang w:val="fr-FR"/>
        </w:rPr>
        <w:t>article</w:t>
      </w:r>
      <w:r w:rsidR="00A256C2">
        <w:rPr>
          <w:lang w:val="fr-FR"/>
        </w:rPr>
        <w:t xml:space="preserve"> </w:t>
      </w:r>
      <w:r w:rsidRPr="00CD248F">
        <w:rPr>
          <w:lang w:val="fr-FR"/>
        </w:rPr>
        <w:t>297 1) c) ii) A) de la Constitution.</w:t>
      </w:r>
    </w:p>
    <w:p w14:paraId="3B1E18D3" w14:textId="2EF4169E" w:rsidR="00CD248F" w:rsidRPr="00CD248F" w:rsidRDefault="00CD248F" w:rsidP="00CD248F">
      <w:pPr>
        <w:pStyle w:val="SingleTxt"/>
        <w:tabs>
          <w:tab w:val="right" w:pos="1685"/>
        </w:tabs>
        <w:ind w:left="1742" w:hanging="475"/>
        <w:rPr>
          <w:lang w:val="fr-FR"/>
        </w:rPr>
      </w:pPr>
      <w:r w:rsidRPr="00CD248F">
        <w:rPr>
          <w:lang w:val="fr-FR"/>
        </w:rPr>
        <w:tab/>
        <w:t>•</w:t>
      </w:r>
      <w:r w:rsidRPr="00CD248F">
        <w:rPr>
          <w:lang w:val="fr-FR"/>
        </w:rPr>
        <w:tab/>
        <w:t>Qui plus est, l</w:t>
      </w:r>
      <w:r w:rsidR="00A256C2">
        <w:rPr>
          <w:lang w:val="fr-FR"/>
        </w:rPr>
        <w:t>’</w:t>
      </w:r>
      <w:r w:rsidRPr="00CD248F">
        <w:rPr>
          <w:lang w:val="fr-FR"/>
        </w:rPr>
        <w:t>article 297 1) d) de la Constitution habilite la Commission à enquêter et statuer sur les plaintes et différends qui sont soulevés quant à la supervision, l</w:t>
      </w:r>
      <w:r w:rsidR="00A256C2">
        <w:rPr>
          <w:lang w:val="fr-FR"/>
        </w:rPr>
        <w:t>’</w:t>
      </w:r>
      <w:r w:rsidRPr="00CD248F">
        <w:rPr>
          <w:lang w:val="fr-FR"/>
        </w:rPr>
        <w:t>administration et l</w:t>
      </w:r>
      <w:r w:rsidR="00A256C2">
        <w:rPr>
          <w:lang w:val="fr-FR"/>
        </w:rPr>
        <w:t>’</w:t>
      </w:r>
      <w:r w:rsidRPr="00CD248F">
        <w:rPr>
          <w:lang w:val="fr-FR"/>
        </w:rPr>
        <w:t>attribution des terres agricoles de l</w:t>
      </w:r>
      <w:r w:rsidR="00A256C2">
        <w:rPr>
          <w:lang w:val="fr-FR"/>
        </w:rPr>
        <w:t>’</w:t>
      </w:r>
      <w:r w:rsidRPr="00CD248F">
        <w:rPr>
          <w:lang w:val="fr-FR"/>
        </w:rPr>
        <w:t>État, notamment lorsqu</w:t>
      </w:r>
      <w:r w:rsidR="00A256C2">
        <w:rPr>
          <w:lang w:val="fr-FR"/>
        </w:rPr>
        <w:t>’</w:t>
      </w:r>
      <w:r w:rsidRPr="00CD248F">
        <w:rPr>
          <w:lang w:val="fr-FR"/>
        </w:rPr>
        <w:t>il s</w:t>
      </w:r>
      <w:r w:rsidR="00A256C2">
        <w:rPr>
          <w:lang w:val="fr-FR"/>
        </w:rPr>
        <w:t>’</w:t>
      </w:r>
      <w:r w:rsidRPr="00CD248F">
        <w:rPr>
          <w:lang w:val="fr-FR"/>
        </w:rPr>
        <w:t>agit de leur partage et de leur utilisation par les femmes en situation de divorce ou d</w:t>
      </w:r>
      <w:r w:rsidR="00A256C2">
        <w:rPr>
          <w:lang w:val="fr-FR"/>
        </w:rPr>
        <w:t>’</w:t>
      </w:r>
      <w:r w:rsidRPr="00CD248F">
        <w:rPr>
          <w:lang w:val="fr-FR"/>
        </w:rPr>
        <w:t>héritage, ou après la mort des parents. À ce jour, 12 mois après son entrée en fonctions, la Commission foncière du Zimbabwe a réglé 120 dossiers, et elle compte atteindre le chiffre de 300 d</w:t>
      </w:r>
      <w:r w:rsidR="00A256C2">
        <w:rPr>
          <w:lang w:val="fr-FR"/>
        </w:rPr>
        <w:t>’</w:t>
      </w:r>
      <w:r w:rsidRPr="00CD248F">
        <w:rPr>
          <w:lang w:val="fr-FR"/>
        </w:rPr>
        <w:t>ici à décembre 2017.</w:t>
      </w:r>
    </w:p>
    <w:p w14:paraId="0CAB372A" w14:textId="083B57AA" w:rsidR="00CD248F" w:rsidRPr="00CD248F" w:rsidRDefault="00CD248F" w:rsidP="00CD248F">
      <w:pPr>
        <w:pStyle w:val="SingleTxt"/>
        <w:numPr>
          <w:ilvl w:val="0"/>
          <w:numId w:val="29"/>
        </w:numPr>
        <w:spacing w:line="240" w:lineRule="exact"/>
        <w:rPr>
          <w:lang w:val="fr-FR"/>
        </w:rPr>
      </w:pPr>
      <w:r w:rsidRPr="00CD248F">
        <w:rPr>
          <w:lang w:val="fr-FR"/>
        </w:rPr>
        <w:t>En ce qui concerne la recommandation faite au Zimbabwe d</w:t>
      </w:r>
      <w:r w:rsidR="00A256C2">
        <w:rPr>
          <w:lang w:val="fr-FR"/>
        </w:rPr>
        <w:t>’</w:t>
      </w:r>
      <w:r w:rsidRPr="00CD248F">
        <w:rPr>
          <w:lang w:val="fr-FR"/>
        </w:rPr>
        <w:t xml:space="preserve">accorder une attention particulière aux besoins des femmes vivant dans les zones rurales pour </w:t>
      </w:r>
      <w:r w:rsidRPr="00CD248F">
        <w:rPr>
          <w:lang w:val="fr-FR"/>
        </w:rPr>
        <w:lastRenderedPageBreak/>
        <w:t>garantir qu</w:t>
      </w:r>
      <w:r w:rsidR="00A256C2">
        <w:rPr>
          <w:lang w:val="fr-FR"/>
        </w:rPr>
        <w:t>’</w:t>
      </w:r>
      <w:r w:rsidRPr="00CD248F">
        <w:rPr>
          <w:lang w:val="fr-FR"/>
        </w:rPr>
        <w:t>elles aient accès aux services de santé, d</w:t>
      </w:r>
      <w:r w:rsidR="00A256C2">
        <w:rPr>
          <w:lang w:val="fr-FR"/>
        </w:rPr>
        <w:t>’</w:t>
      </w:r>
      <w:r w:rsidRPr="00CD248F">
        <w:rPr>
          <w:lang w:val="fr-FR"/>
        </w:rPr>
        <w:t>éducation, de distribution d</w:t>
      </w:r>
      <w:r w:rsidR="00A256C2">
        <w:rPr>
          <w:lang w:val="fr-FR"/>
        </w:rPr>
        <w:t>’</w:t>
      </w:r>
      <w:r w:rsidRPr="00CD248F">
        <w:rPr>
          <w:lang w:val="fr-FR"/>
        </w:rPr>
        <w:t>eau salubre et d</w:t>
      </w:r>
      <w:r w:rsidR="00A256C2">
        <w:rPr>
          <w:lang w:val="fr-FR"/>
        </w:rPr>
        <w:t>’</w:t>
      </w:r>
      <w:r w:rsidRPr="00CD248F">
        <w:rPr>
          <w:lang w:val="fr-FR"/>
        </w:rPr>
        <w:t>assainissement, aux terres fertiles et à des projets générateurs de revenus</w:t>
      </w:r>
      <w:r w:rsidR="00A256C2">
        <w:rPr>
          <w:lang w:val="fr-FR"/>
        </w:rPr>
        <w:t> :</w:t>
      </w:r>
      <w:r w:rsidRPr="00CD248F">
        <w:rPr>
          <w:lang w:val="fr-FR"/>
        </w:rPr>
        <w:t xml:space="preserve"> </w:t>
      </w:r>
    </w:p>
    <w:p w14:paraId="1F6FF7F0" w14:textId="4E87B18C" w:rsidR="00CD248F" w:rsidRPr="00CD248F" w:rsidRDefault="00CD248F" w:rsidP="00CD248F">
      <w:pPr>
        <w:pStyle w:val="SingleTxt"/>
        <w:tabs>
          <w:tab w:val="right" w:pos="1685"/>
        </w:tabs>
        <w:ind w:left="1742" w:hanging="475"/>
        <w:rPr>
          <w:lang w:val="fr-FR"/>
        </w:rPr>
      </w:pPr>
      <w:r w:rsidRPr="00CD248F">
        <w:rPr>
          <w:lang w:val="fr-FR"/>
        </w:rPr>
        <w:tab/>
        <w:t>•</w:t>
      </w:r>
      <w:r w:rsidRPr="00CD248F">
        <w:rPr>
          <w:lang w:val="fr-FR"/>
        </w:rPr>
        <w:tab/>
        <w:t>Pour ce qui est du droit à la santé, le Comité est invité à se référer aux éléments fournis au titre de l</w:t>
      </w:r>
      <w:r w:rsidR="00A256C2">
        <w:rPr>
          <w:lang w:val="fr-FR"/>
        </w:rPr>
        <w:t>’</w:t>
      </w:r>
      <w:r w:rsidRPr="00CD248F">
        <w:rPr>
          <w:lang w:val="fr-FR"/>
        </w:rPr>
        <w:t>article 12.</w:t>
      </w:r>
    </w:p>
    <w:p w14:paraId="25877613" w14:textId="77777777" w:rsidR="00CD248F" w:rsidRPr="00CD248F" w:rsidRDefault="00CD248F" w:rsidP="00CD248F">
      <w:pPr>
        <w:pStyle w:val="SingleTxt"/>
        <w:tabs>
          <w:tab w:val="right" w:pos="1685"/>
        </w:tabs>
        <w:ind w:left="1742" w:hanging="475"/>
        <w:rPr>
          <w:lang w:val="fr-FR"/>
        </w:rPr>
      </w:pPr>
      <w:r w:rsidRPr="00CD248F">
        <w:rPr>
          <w:lang w:val="fr-FR"/>
        </w:rPr>
        <w:tab/>
        <w:t>•</w:t>
      </w:r>
      <w:r w:rsidRPr="00CD248F">
        <w:rPr>
          <w:lang w:val="fr-FR"/>
        </w:rPr>
        <w:tab/>
        <w:t>Pour ce qui est du droit à la terre, le Comité est invité à se référer aux paragraphes 2.137, 2.138, 2.140, 2.41 et 2.1.42 ci-dessus.</w:t>
      </w:r>
    </w:p>
    <w:p w14:paraId="58C9801B" w14:textId="0F7D0CCB" w:rsidR="00CD248F" w:rsidRPr="00CD248F" w:rsidRDefault="00CD248F" w:rsidP="00CD248F">
      <w:pPr>
        <w:pStyle w:val="SingleTxt"/>
        <w:numPr>
          <w:ilvl w:val="0"/>
          <w:numId w:val="29"/>
        </w:numPr>
        <w:spacing w:line="240" w:lineRule="exact"/>
        <w:rPr>
          <w:lang w:val="fr-FR"/>
        </w:rPr>
      </w:pPr>
      <w:r w:rsidRPr="00CD248F">
        <w:rPr>
          <w:lang w:val="fr-FR"/>
        </w:rPr>
        <w:t>Pour ce qui est de la recommandation faite au Zimbabwe d</w:t>
      </w:r>
      <w:r w:rsidR="00A256C2">
        <w:rPr>
          <w:lang w:val="fr-FR"/>
        </w:rPr>
        <w:t>’</w:t>
      </w:r>
      <w:r w:rsidRPr="00CD248F">
        <w:rPr>
          <w:lang w:val="fr-FR"/>
        </w:rPr>
        <w:t>accorder une attention particulière aux besoins des femmes vivant dans les zones rurales pour garantir qu</w:t>
      </w:r>
      <w:r w:rsidR="00A256C2">
        <w:rPr>
          <w:lang w:val="fr-FR"/>
        </w:rPr>
        <w:t>’</w:t>
      </w:r>
      <w:r w:rsidRPr="00CD248F">
        <w:rPr>
          <w:lang w:val="fr-FR"/>
        </w:rPr>
        <w:t>elles aient accès à l</w:t>
      </w:r>
      <w:r w:rsidR="00A256C2">
        <w:rPr>
          <w:lang w:val="fr-FR"/>
        </w:rPr>
        <w:t>’</w:t>
      </w:r>
      <w:r w:rsidRPr="00CD248F">
        <w:rPr>
          <w:lang w:val="fr-FR"/>
        </w:rPr>
        <w:t>éducation, le Comité est invité à se référer aux éléments fournis au titre de l</w:t>
      </w:r>
      <w:r w:rsidR="00A256C2">
        <w:rPr>
          <w:lang w:val="fr-FR"/>
        </w:rPr>
        <w:t>’</w:t>
      </w:r>
      <w:r w:rsidRPr="00CD248F">
        <w:rPr>
          <w:lang w:val="fr-FR"/>
        </w:rPr>
        <w:t>article 10, ainsi qu</w:t>
      </w:r>
      <w:r w:rsidR="00A256C2">
        <w:rPr>
          <w:lang w:val="fr-FR"/>
        </w:rPr>
        <w:t>’</w:t>
      </w:r>
      <w:r w:rsidRPr="00CD248F">
        <w:rPr>
          <w:lang w:val="fr-FR"/>
        </w:rPr>
        <w:t>au tableau 40 ci-dessous, dont il ressort également que les taux d</w:t>
      </w:r>
      <w:r w:rsidR="00A256C2">
        <w:rPr>
          <w:lang w:val="fr-FR"/>
        </w:rPr>
        <w:t>’</w:t>
      </w:r>
      <w:r w:rsidRPr="00CD248F">
        <w:rPr>
          <w:lang w:val="fr-FR"/>
        </w:rPr>
        <w:t>alphabétisation élevés du pays sont présents aussi chez les femmes qui vivent dans les zones rurales.</w:t>
      </w:r>
    </w:p>
    <w:p w14:paraId="45447768" w14:textId="5271D041" w:rsidR="00CD248F" w:rsidRPr="00CD248F" w:rsidRDefault="00CD248F" w:rsidP="00CD248F">
      <w:pPr>
        <w:pStyle w:val="SingleTxt"/>
        <w:numPr>
          <w:ilvl w:val="0"/>
          <w:numId w:val="29"/>
        </w:numPr>
        <w:spacing w:line="240" w:lineRule="exact"/>
        <w:rPr>
          <w:lang w:val="fr-FR"/>
        </w:rPr>
      </w:pPr>
      <w:r w:rsidRPr="00CD248F">
        <w:rPr>
          <w:lang w:val="fr-FR"/>
        </w:rPr>
        <w:t>Pour ce qui est du droit à l</w:t>
      </w:r>
      <w:r w:rsidR="00A256C2">
        <w:rPr>
          <w:lang w:val="fr-FR"/>
        </w:rPr>
        <w:t>’</w:t>
      </w:r>
      <w:r w:rsidRPr="00CD248F">
        <w:rPr>
          <w:lang w:val="fr-FR"/>
        </w:rPr>
        <w:t>eau propre et à l</w:t>
      </w:r>
      <w:r w:rsidR="00A256C2">
        <w:rPr>
          <w:lang w:val="fr-FR"/>
        </w:rPr>
        <w:t>’</w:t>
      </w:r>
      <w:r w:rsidRPr="00CD248F">
        <w:rPr>
          <w:lang w:val="fr-FR"/>
        </w:rPr>
        <w:t>assainissement, le Gouvernement a enclenché sa Politique nationale de l</w:t>
      </w:r>
      <w:r w:rsidR="00A256C2">
        <w:rPr>
          <w:lang w:val="fr-FR"/>
        </w:rPr>
        <w:t>’</w:t>
      </w:r>
      <w:r w:rsidRPr="00CD248F">
        <w:rPr>
          <w:lang w:val="fr-FR"/>
        </w:rPr>
        <w:t>eau en 2013 (National Clean Water Policy) avec pour but de guider les activités visant à fournir aux communautés des services appropriés d</w:t>
      </w:r>
      <w:r w:rsidR="00A256C2">
        <w:rPr>
          <w:lang w:val="fr-FR"/>
        </w:rPr>
        <w:t>’</w:t>
      </w:r>
      <w:r w:rsidRPr="00CD248F">
        <w:rPr>
          <w:lang w:val="fr-FR"/>
        </w:rPr>
        <w:t>alimentation en eau propre et d</w:t>
      </w:r>
      <w:r w:rsidR="00A256C2">
        <w:rPr>
          <w:lang w:val="fr-FR"/>
        </w:rPr>
        <w:t>’</w:t>
      </w:r>
      <w:r w:rsidRPr="00CD248F">
        <w:rPr>
          <w:lang w:val="fr-FR"/>
        </w:rPr>
        <w:t>assainissement. La Politique accorde une attention particulière à l</w:t>
      </w:r>
      <w:r w:rsidR="00A256C2">
        <w:rPr>
          <w:lang w:val="fr-FR"/>
        </w:rPr>
        <w:t>’</w:t>
      </w:r>
      <w:r w:rsidRPr="00CD248F">
        <w:rPr>
          <w:lang w:val="fr-FR"/>
        </w:rPr>
        <w:t xml:space="preserve">alimentation des zones rurales en eau propre. </w:t>
      </w:r>
    </w:p>
    <w:p w14:paraId="5A51A02D" w14:textId="2223C045" w:rsidR="00CD248F" w:rsidRDefault="00CD248F" w:rsidP="00CD248F">
      <w:pPr>
        <w:pStyle w:val="SingleTxt"/>
        <w:numPr>
          <w:ilvl w:val="0"/>
          <w:numId w:val="29"/>
        </w:numPr>
        <w:spacing w:line="240" w:lineRule="exact"/>
        <w:rPr>
          <w:lang w:val="fr-FR"/>
        </w:rPr>
      </w:pPr>
      <w:r w:rsidRPr="00CD248F">
        <w:rPr>
          <w:lang w:val="fr-FR"/>
        </w:rPr>
        <w:t>Parmi les ménages zimbabwéens, 76</w:t>
      </w:r>
      <w:r w:rsidR="00A256C2">
        <w:rPr>
          <w:lang w:val="fr-FR"/>
        </w:rPr>
        <w:t> %</w:t>
      </w:r>
      <w:r w:rsidRPr="00CD248F">
        <w:rPr>
          <w:lang w:val="fr-FR"/>
        </w:rPr>
        <w:t xml:space="preserve"> utilisent des sources d</w:t>
      </w:r>
      <w:r w:rsidR="00A256C2">
        <w:rPr>
          <w:lang w:val="fr-FR"/>
        </w:rPr>
        <w:t>’</w:t>
      </w:r>
      <w:r w:rsidRPr="00CD248F">
        <w:rPr>
          <w:lang w:val="fr-FR"/>
        </w:rPr>
        <w:t>eau potable améliorées (eau sous conduite, puits tubulaire ou artésien, puits couvert, source naturelle abritée). Presque tous les ménages (98,4</w:t>
      </w:r>
      <w:r w:rsidR="00A256C2">
        <w:rPr>
          <w:lang w:val="fr-FR"/>
        </w:rPr>
        <w:t> %</w:t>
      </w:r>
      <w:r w:rsidRPr="00CD248F">
        <w:rPr>
          <w:lang w:val="fr-FR"/>
        </w:rPr>
        <w:t>) des zones urbaines et 67,5</w:t>
      </w:r>
      <w:r w:rsidR="00A256C2">
        <w:rPr>
          <w:lang w:val="fr-FR"/>
        </w:rPr>
        <w:t> %</w:t>
      </w:r>
      <w:r w:rsidRPr="00CD248F">
        <w:rPr>
          <w:lang w:val="fr-FR"/>
        </w:rPr>
        <w:t xml:space="preserve"> de leurs homologues des zones rurales disposent de sources d</w:t>
      </w:r>
      <w:r w:rsidR="00A256C2">
        <w:rPr>
          <w:lang w:val="fr-FR"/>
        </w:rPr>
        <w:t>’</w:t>
      </w:r>
      <w:r w:rsidRPr="00CD248F">
        <w:rPr>
          <w:lang w:val="fr-FR"/>
        </w:rPr>
        <w:t>eau améliorées. Voir figure ci-après.</w:t>
      </w:r>
    </w:p>
    <w:p w14:paraId="040BC2D3" w14:textId="5C8A414A" w:rsidR="00CD248F" w:rsidRPr="00CD248F" w:rsidRDefault="00CD248F" w:rsidP="00CD248F">
      <w:pPr>
        <w:pStyle w:val="SingleTxt"/>
        <w:spacing w:after="0" w:line="120" w:lineRule="exact"/>
        <w:rPr>
          <w:sz w:val="10"/>
          <w:lang w:val="fr-FR"/>
        </w:rPr>
      </w:pPr>
    </w:p>
    <w:p w14:paraId="4B97FEA5" w14:textId="1F37970E" w:rsidR="00CD248F" w:rsidRDefault="00CD248F" w:rsidP="00CD248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D248F">
        <w:rPr>
          <w:lang w:val="fr-FR"/>
        </w:rPr>
        <w:t xml:space="preserve">Figure 15 </w:t>
      </w:r>
    </w:p>
    <w:p w14:paraId="3EF7A4A6" w14:textId="542B0250" w:rsidR="00CD248F" w:rsidRDefault="00CD248F" w:rsidP="00CD2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D248F">
        <w:rPr>
          <w:lang w:val="fr-FR"/>
        </w:rPr>
        <w:t>Pourcentages des ménages zimbabwéens qui utilisent des sources d</w:t>
      </w:r>
      <w:r w:rsidR="00A256C2">
        <w:rPr>
          <w:lang w:val="fr-FR"/>
        </w:rPr>
        <w:t>’</w:t>
      </w:r>
      <w:r w:rsidRPr="00CD248F">
        <w:rPr>
          <w:lang w:val="fr-FR"/>
        </w:rPr>
        <w:t>eau potable améliorées</w:t>
      </w:r>
    </w:p>
    <w:p w14:paraId="41652D2C" w14:textId="6182D6CF" w:rsidR="00CD248F" w:rsidRPr="00CD248F" w:rsidRDefault="00CD248F" w:rsidP="00CD248F">
      <w:pPr>
        <w:pStyle w:val="SingleTxt"/>
        <w:spacing w:after="0" w:line="120" w:lineRule="exact"/>
        <w:rPr>
          <w:sz w:val="10"/>
          <w:lang w:val="fr-FR"/>
        </w:rPr>
      </w:pPr>
    </w:p>
    <w:p w14:paraId="7377BDA1" w14:textId="53B2C20C" w:rsidR="00CD248F" w:rsidRPr="00CD248F" w:rsidRDefault="00CD248F" w:rsidP="00CD248F">
      <w:pPr>
        <w:pStyle w:val="SingleTxt"/>
        <w:spacing w:after="0" w:line="120" w:lineRule="exact"/>
        <w:rPr>
          <w:sz w:val="10"/>
          <w:lang w:val="fr-FR"/>
        </w:rPr>
      </w:pPr>
    </w:p>
    <w:p w14:paraId="0BCB2A3E" w14:textId="622B0225" w:rsidR="00CD248F" w:rsidRDefault="004F7B2A" w:rsidP="00CD248F">
      <w:pPr>
        <w:pStyle w:val="SingleTxt"/>
        <w:rPr>
          <w:lang w:val="fr-FR"/>
        </w:rPr>
      </w:pPr>
      <w:r>
        <w:rPr>
          <w:noProof/>
          <w:lang w:val="fr-FR"/>
        </w:rPr>
        <w:drawing>
          <wp:inline distT="0" distB="0" distL="0" distR="0" wp14:anchorId="7D12ACB8" wp14:editId="364433F9">
            <wp:extent cx="4687556" cy="2749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7280" cy="2773211"/>
                    </a:xfrm>
                    <a:prstGeom prst="rect">
                      <a:avLst/>
                    </a:prstGeom>
                    <a:noFill/>
                  </pic:spPr>
                </pic:pic>
              </a:graphicData>
            </a:graphic>
          </wp:inline>
        </w:drawing>
      </w:r>
    </w:p>
    <w:p w14:paraId="28E2F6BC" w14:textId="5074A2FA" w:rsidR="00B12E64" w:rsidRPr="00B12E64" w:rsidRDefault="00B12E64" w:rsidP="00B12E64">
      <w:pPr>
        <w:pStyle w:val="FootnoteText"/>
        <w:tabs>
          <w:tab w:val="right" w:pos="1476"/>
          <w:tab w:val="left" w:pos="1548"/>
          <w:tab w:val="right" w:pos="1836"/>
          <w:tab w:val="left" w:pos="1908"/>
        </w:tabs>
        <w:ind w:left="1548" w:right="1267" w:hanging="288"/>
        <w:rPr>
          <w:lang w:val="fr-FR"/>
        </w:rPr>
      </w:pPr>
      <w:r w:rsidRPr="00B12E64">
        <w:rPr>
          <w:i/>
          <w:iCs/>
          <w:lang w:val="fr-FR"/>
        </w:rPr>
        <w:t>Source</w:t>
      </w:r>
      <w:r w:rsidR="00A256C2">
        <w:rPr>
          <w:lang w:val="fr-FR"/>
        </w:rPr>
        <w:t> :</w:t>
      </w:r>
      <w:r w:rsidRPr="00B12E64">
        <w:rPr>
          <w:lang w:val="fr-FR"/>
        </w:rPr>
        <w:t xml:space="preserve"> ZIMSTAT, 2015.</w:t>
      </w:r>
    </w:p>
    <w:p w14:paraId="26205F31" w14:textId="267331B9" w:rsidR="00B12E64" w:rsidRPr="00B12E64" w:rsidRDefault="00B12E64" w:rsidP="00B12E64">
      <w:pPr>
        <w:pStyle w:val="SingleTxt"/>
        <w:spacing w:after="0" w:line="120" w:lineRule="exact"/>
        <w:rPr>
          <w:sz w:val="10"/>
          <w:lang w:val="fr-FR"/>
        </w:rPr>
      </w:pPr>
    </w:p>
    <w:p w14:paraId="2C4750B0" w14:textId="46EF388B" w:rsidR="00B12E64" w:rsidRPr="00B12E64" w:rsidRDefault="00B12E64" w:rsidP="00B12E64">
      <w:pPr>
        <w:pStyle w:val="SingleTxt"/>
        <w:spacing w:after="0" w:line="120" w:lineRule="exact"/>
        <w:rPr>
          <w:sz w:val="10"/>
          <w:lang w:val="fr-FR"/>
        </w:rPr>
      </w:pPr>
    </w:p>
    <w:p w14:paraId="2626B693" w14:textId="02B79675" w:rsidR="00B12E64" w:rsidRPr="00B12E64" w:rsidRDefault="00B12E64" w:rsidP="00B12E64">
      <w:pPr>
        <w:pStyle w:val="SingleTxt"/>
        <w:numPr>
          <w:ilvl w:val="0"/>
          <w:numId w:val="29"/>
        </w:numPr>
        <w:spacing w:line="240" w:lineRule="exact"/>
        <w:rPr>
          <w:lang w:val="fr-FR"/>
        </w:rPr>
      </w:pPr>
      <w:r w:rsidRPr="00B12E64">
        <w:rPr>
          <w:lang w:val="fr-FR"/>
        </w:rPr>
        <w:t>Le Zimbabwe a toutefois noté avec préoccupation que dans les ménages qui ne disposent pas d</w:t>
      </w:r>
      <w:r w:rsidR="00A256C2">
        <w:rPr>
          <w:lang w:val="fr-FR"/>
        </w:rPr>
        <w:t>’</w:t>
      </w:r>
      <w:r w:rsidRPr="00B12E64">
        <w:rPr>
          <w:lang w:val="fr-FR"/>
        </w:rPr>
        <w:t>eau sur place, ce sont les femmes qui continuent d</w:t>
      </w:r>
      <w:r w:rsidR="00A256C2">
        <w:rPr>
          <w:lang w:val="fr-FR"/>
        </w:rPr>
        <w:t>’</w:t>
      </w:r>
      <w:r w:rsidRPr="00B12E64">
        <w:rPr>
          <w:lang w:val="fr-FR"/>
        </w:rPr>
        <w:t>assumer la responsabilité d</w:t>
      </w:r>
      <w:r w:rsidR="00A256C2">
        <w:rPr>
          <w:lang w:val="fr-FR"/>
        </w:rPr>
        <w:t>’</w:t>
      </w:r>
      <w:r w:rsidRPr="00B12E64">
        <w:rPr>
          <w:lang w:val="fr-FR"/>
        </w:rPr>
        <w:t>aller en chercher, comme l</w:t>
      </w:r>
      <w:r w:rsidR="00A256C2">
        <w:rPr>
          <w:lang w:val="fr-FR"/>
        </w:rPr>
        <w:t>’</w:t>
      </w:r>
      <w:r w:rsidRPr="00B12E64">
        <w:rPr>
          <w:lang w:val="fr-FR"/>
        </w:rPr>
        <w:t xml:space="preserve">indique la figure ci-après. </w:t>
      </w:r>
    </w:p>
    <w:p w14:paraId="3636DAE7" w14:textId="082E9FB9" w:rsidR="00B12E64" w:rsidRPr="00B12E64" w:rsidRDefault="00B12E64" w:rsidP="00B12E64">
      <w:pPr>
        <w:pStyle w:val="SingleTxt"/>
        <w:numPr>
          <w:ilvl w:val="0"/>
          <w:numId w:val="29"/>
        </w:numPr>
        <w:spacing w:line="240" w:lineRule="exact"/>
        <w:rPr>
          <w:lang w:val="fr-FR"/>
        </w:rPr>
      </w:pPr>
      <w:r w:rsidRPr="00B12E64">
        <w:rPr>
          <w:lang w:val="fr-FR"/>
        </w:rPr>
        <w:lastRenderedPageBreak/>
        <w:t>Cette situation réduit le temps que les femmes peuvent consacrer à des activités rémunérées, comme l</w:t>
      </w:r>
      <w:r w:rsidR="00A256C2">
        <w:rPr>
          <w:lang w:val="fr-FR"/>
        </w:rPr>
        <w:t>’</w:t>
      </w:r>
      <w:r w:rsidRPr="00B12E64">
        <w:rPr>
          <w:lang w:val="fr-FR"/>
        </w:rPr>
        <w:t>indique la figure 16 ci-après.</w:t>
      </w:r>
    </w:p>
    <w:p w14:paraId="71789DEA" w14:textId="58E14927" w:rsidR="00B12E64" w:rsidRPr="00B12E64" w:rsidRDefault="00B12E64" w:rsidP="00B12E64">
      <w:pPr>
        <w:pStyle w:val="SingleTxt"/>
        <w:spacing w:after="0" w:line="120" w:lineRule="exact"/>
        <w:rPr>
          <w:sz w:val="10"/>
          <w:lang w:val="fr-FR"/>
        </w:rPr>
      </w:pPr>
    </w:p>
    <w:p w14:paraId="7D16CD7F" w14:textId="77777777" w:rsidR="00B12E64" w:rsidRDefault="00B12E64" w:rsidP="00B12E6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2E64">
        <w:rPr>
          <w:lang w:val="fr-FR"/>
        </w:rPr>
        <w:tab/>
      </w:r>
      <w:r w:rsidRPr="00B12E64">
        <w:rPr>
          <w:lang w:val="fr-FR"/>
        </w:rPr>
        <w:tab/>
        <w:t xml:space="preserve">Figure 16 </w:t>
      </w:r>
    </w:p>
    <w:p w14:paraId="2916857C" w14:textId="72B97449" w:rsidR="00B12E64" w:rsidRDefault="00B12E64" w:rsidP="00B12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12E64">
        <w:rPr>
          <w:lang w:val="fr-FR"/>
        </w:rPr>
        <w:t>Temps consacré à aller chercher de l</w:t>
      </w:r>
      <w:r w:rsidR="00A256C2">
        <w:rPr>
          <w:lang w:val="fr-FR"/>
        </w:rPr>
        <w:t>’</w:t>
      </w:r>
      <w:r w:rsidRPr="00B12E64">
        <w:rPr>
          <w:lang w:val="fr-FR"/>
        </w:rPr>
        <w:t>eau potable</w:t>
      </w:r>
    </w:p>
    <w:p w14:paraId="1D5DB308" w14:textId="2EA9F6D3" w:rsidR="00B12E64" w:rsidRPr="00B12E64" w:rsidRDefault="00B12E64" w:rsidP="00B12E64">
      <w:pPr>
        <w:pStyle w:val="SingleTxt"/>
        <w:spacing w:after="0" w:line="120" w:lineRule="exact"/>
        <w:rPr>
          <w:sz w:val="10"/>
          <w:lang w:val="fr-FR"/>
        </w:rPr>
      </w:pPr>
    </w:p>
    <w:p w14:paraId="496EC9FA" w14:textId="3A47670B" w:rsidR="00B12E64" w:rsidRPr="00B12E64" w:rsidRDefault="00B12E64" w:rsidP="00B12E64">
      <w:pPr>
        <w:pStyle w:val="SingleTxt"/>
        <w:spacing w:after="0" w:line="120" w:lineRule="exact"/>
        <w:rPr>
          <w:sz w:val="10"/>
          <w:lang w:val="fr-FR"/>
        </w:rPr>
      </w:pPr>
    </w:p>
    <w:p w14:paraId="6048E810" w14:textId="211D86A3" w:rsidR="00B12E64" w:rsidRDefault="00DC0F94" w:rsidP="00B12E64">
      <w:pPr>
        <w:pStyle w:val="SingleTxt"/>
        <w:rPr>
          <w:lang w:val="fr-FR"/>
        </w:rPr>
      </w:pPr>
      <w:r>
        <w:rPr>
          <w:noProof/>
          <w:lang w:val="fr-FR"/>
        </w:rPr>
        <w:drawing>
          <wp:inline distT="0" distB="0" distL="0" distR="0" wp14:anchorId="763A1D87" wp14:editId="503EF866">
            <wp:extent cx="4645585" cy="3054698"/>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3562" cy="3073094"/>
                    </a:xfrm>
                    <a:prstGeom prst="rect">
                      <a:avLst/>
                    </a:prstGeom>
                    <a:noFill/>
                  </pic:spPr>
                </pic:pic>
              </a:graphicData>
            </a:graphic>
          </wp:inline>
        </w:drawing>
      </w:r>
    </w:p>
    <w:p w14:paraId="212EB98B" w14:textId="1CA222BA" w:rsidR="0030212C" w:rsidRPr="0030212C" w:rsidRDefault="0030212C" w:rsidP="0030212C">
      <w:pPr>
        <w:pStyle w:val="FootnoteText"/>
        <w:tabs>
          <w:tab w:val="right" w:pos="1476"/>
          <w:tab w:val="left" w:pos="1548"/>
          <w:tab w:val="right" w:pos="1836"/>
          <w:tab w:val="left" w:pos="1908"/>
        </w:tabs>
        <w:ind w:left="1548" w:right="1267" w:hanging="288"/>
        <w:rPr>
          <w:lang w:val="en-US"/>
        </w:rPr>
      </w:pPr>
      <w:r w:rsidRPr="0030212C">
        <w:rPr>
          <w:i/>
          <w:iCs/>
          <w:lang w:val="en-US"/>
        </w:rPr>
        <w:t>Source</w:t>
      </w:r>
      <w:r w:rsidR="00A256C2">
        <w:rPr>
          <w:lang w:val="en-US"/>
        </w:rPr>
        <w:t> :</w:t>
      </w:r>
      <w:r w:rsidRPr="0030212C">
        <w:rPr>
          <w:lang w:val="en-US"/>
        </w:rPr>
        <w:t xml:space="preserve"> ZIMSTAT, Multiple Indicator Cluster Survey Report 2014, Final Report.</w:t>
      </w:r>
    </w:p>
    <w:p w14:paraId="1890D4BA" w14:textId="6356323A" w:rsidR="0030212C" w:rsidRPr="0030212C" w:rsidRDefault="0030212C" w:rsidP="0030212C">
      <w:pPr>
        <w:pStyle w:val="SingleTxt"/>
        <w:spacing w:after="0" w:line="120" w:lineRule="exact"/>
        <w:rPr>
          <w:sz w:val="10"/>
          <w:lang w:val="en-US"/>
        </w:rPr>
      </w:pPr>
    </w:p>
    <w:p w14:paraId="7CD1B62E" w14:textId="1446FE1F" w:rsidR="0030212C" w:rsidRPr="0030212C" w:rsidRDefault="0030212C" w:rsidP="0030212C">
      <w:pPr>
        <w:pStyle w:val="SingleTxt"/>
        <w:spacing w:after="0" w:line="120" w:lineRule="exact"/>
        <w:rPr>
          <w:sz w:val="10"/>
          <w:lang w:val="en-US"/>
        </w:rPr>
      </w:pPr>
    </w:p>
    <w:p w14:paraId="62F4E0B7" w14:textId="5BBAFF78" w:rsidR="0030212C" w:rsidRPr="0030212C" w:rsidRDefault="0030212C" w:rsidP="0030212C">
      <w:pPr>
        <w:pStyle w:val="SingleTxt"/>
        <w:numPr>
          <w:ilvl w:val="0"/>
          <w:numId w:val="29"/>
        </w:numPr>
        <w:spacing w:line="240" w:lineRule="exact"/>
        <w:rPr>
          <w:lang w:val="fr-FR"/>
        </w:rPr>
      </w:pPr>
      <w:r w:rsidRPr="0030212C">
        <w:rPr>
          <w:lang w:val="fr-FR"/>
        </w:rPr>
        <w:t>Pour faire face à la situation décrite au paragraphe 1.149 et illustrée par les figures 19 et 20, le Gouvernement intensifie depuis 2015 le déploiement en zones rurales du programme Eau, Assainissement et Hygiène pour tous (WASH).</w:t>
      </w:r>
    </w:p>
    <w:p w14:paraId="675DC4BD" w14:textId="1183351F" w:rsidR="0030212C" w:rsidRPr="0030212C" w:rsidRDefault="0030212C" w:rsidP="0030212C">
      <w:pPr>
        <w:pStyle w:val="SingleTxt"/>
        <w:numPr>
          <w:ilvl w:val="0"/>
          <w:numId w:val="29"/>
        </w:numPr>
        <w:spacing w:line="240" w:lineRule="exact"/>
        <w:rPr>
          <w:lang w:val="fr-FR"/>
        </w:rPr>
      </w:pPr>
      <w:r w:rsidRPr="0030212C">
        <w:rPr>
          <w:lang w:val="fr-FR"/>
        </w:rPr>
        <w:t>Le Gouvernement a créé un Comité d</w:t>
      </w:r>
      <w:r w:rsidR="00A256C2">
        <w:rPr>
          <w:lang w:val="fr-FR"/>
        </w:rPr>
        <w:t>’</w:t>
      </w:r>
      <w:r w:rsidRPr="0030212C">
        <w:rPr>
          <w:lang w:val="fr-FR"/>
        </w:rPr>
        <w:t>action national qui regroupe les compétences techniques de divers ministères et départements associés aux fins de la coordination et de la gestion des projets WASH. Le Comité a également pour mandat d</w:t>
      </w:r>
      <w:r w:rsidR="00A256C2">
        <w:rPr>
          <w:lang w:val="fr-FR"/>
        </w:rPr>
        <w:t>’</w:t>
      </w:r>
      <w:r w:rsidRPr="0030212C">
        <w:rPr>
          <w:lang w:val="fr-FR"/>
        </w:rPr>
        <w:t>orienter le programme WASH à l</w:t>
      </w:r>
      <w:r w:rsidR="00A256C2">
        <w:rPr>
          <w:lang w:val="fr-FR"/>
        </w:rPr>
        <w:t>’</w:t>
      </w:r>
      <w:r w:rsidRPr="0030212C">
        <w:rPr>
          <w:lang w:val="fr-FR"/>
        </w:rPr>
        <w:t xml:space="preserve">échelle nationale, selon une approche holistique, ainsi que de surveiller et de superviser tous les projets et de mobiliser les ressources nécessaires à certains de ses aspects. </w:t>
      </w:r>
    </w:p>
    <w:p w14:paraId="135174F5" w14:textId="2C2EAEF6" w:rsidR="0030212C" w:rsidRPr="0030212C" w:rsidRDefault="0030212C" w:rsidP="0030212C">
      <w:pPr>
        <w:pStyle w:val="SingleTxt"/>
        <w:numPr>
          <w:ilvl w:val="0"/>
          <w:numId w:val="29"/>
        </w:numPr>
        <w:spacing w:line="240" w:lineRule="exact"/>
        <w:rPr>
          <w:lang w:val="fr-FR"/>
        </w:rPr>
      </w:pPr>
      <w:r w:rsidRPr="0030212C">
        <w:rPr>
          <w:lang w:val="fr-FR"/>
        </w:rPr>
        <w:t>Le Gouvernement a adopté une approche multisectorielle pour intégrer les composantes Eau, Assainissement et Hygiène. En zones rurales, cette approche multisectorielle s</w:t>
      </w:r>
      <w:r w:rsidR="00A256C2">
        <w:rPr>
          <w:lang w:val="fr-FR"/>
        </w:rPr>
        <w:t>’</w:t>
      </w:r>
      <w:r w:rsidRPr="0030212C">
        <w:rPr>
          <w:lang w:val="fr-FR"/>
        </w:rPr>
        <w:t>est articulée en quatre domaines thématiques répertoriés ci-après avec les réalisations correspondantes.</w:t>
      </w:r>
    </w:p>
    <w:p w14:paraId="37009CDE" w14:textId="0FA221E2" w:rsidR="0030212C" w:rsidRPr="0030212C" w:rsidRDefault="0030212C" w:rsidP="0030212C">
      <w:pPr>
        <w:pStyle w:val="SingleTxt"/>
        <w:numPr>
          <w:ilvl w:val="0"/>
          <w:numId w:val="29"/>
        </w:numPr>
        <w:spacing w:line="240" w:lineRule="exact"/>
        <w:rPr>
          <w:lang w:val="fr-FR"/>
        </w:rPr>
      </w:pPr>
      <w:r w:rsidRPr="0030212C">
        <w:rPr>
          <w:lang w:val="fr-FR"/>
        </w:rPr>
        <w:t>Remises en état et nouvelles infrastructures WASH</w:t>
      </w:r>
      <w:r w:rsidR="00A256C2">
        <w:rPr>
          <w:lang w:val="fr-FR"/>
        </w:rPr>
        <w:t> :</w:t>
      </w:r>
    </w:p>
    <w:p w14:paraId="2D8EBD87" w14:textId="04CBA567"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1 629 nouveaux puits artésiens ont été forés et équipés de pompes (voir le tableau 41 ci-dessous pour la ventilation par sexe des bénéficiaires)</w:t>
      </w:r>
      <w:r w:rsidR="00A256C2">
        <w:rPr>
          <w:lang w:val="fr-FR"/>
        </w:rPr>
        <w:t> ;</w:t>
      </w:r>
    </w:p>
    <w:p w14:paraId="5809A574" w14:textId="5B20133B"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Sur les 8 200 points d</w:t>
      </w:r>
      <w:r w:rsidR="00A256C2">
        <w:rPr>
          <w:lang w:val="fr-FR"/>
        </w:rPr>
        <w:t>’</w:t>
      </w:r>
      <w:r w:rsidRPr="0030212C">
        <w:rPr>
          <w:lang w:val="fr-FR"/>
        </w:rPr>
        <w:t>eau visés, 10 408 ont été remis en état</w:t>
      </w:r>
      <w:r w:rsidR="00A256C2">
        <w:rPr>
          <w:lang w:val="fr-FR"/>
        </w:rPr>
        <w:t> ;</w:t>
      </w:r>
    </w:p>
    <w:p w14:paraId="051D42F0" w14:textId="128B5A8F"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Sur les 32 systèmes sous conduite visés, 32 ont été remis en état</w:t>
      </w:r>
      <w:r w:rsidR="00A256C2">
        <w:rPr>
          <w:lang w:val="fr-FR"/>
        </w:rPr>
        <w:t> ;</w:t>
      </w:r>
    </w:p>
    <w:p w14:paraId="4E9DA4F6" w14:textId="218C2882"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Sur les 1 660 écoles visées, 1 659 ont été équipées de latrines complètes à compartiments</w:t>
      </w:r>
      <w:r w:rsidR="00A256C2">
        <w:rPr>
          <w:lang w:val="fr-FR"/>
        </w:rPr>
        <w:t> ;</w:t>
      </w:r>
    </w:p>
    <w:p w14:paraId="10CE5EEA" w14:textId="68D1FFEF"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Actions de promotion sur demande dans les écoles et les communautés en faveur de l</w:t>
      </w:r>
      <w:r w:rsidR="00A256C2">
        <w:rPr>
          <w:lang w:val="fr-FR"/>
        </w:rPr>
        <w:t>’</w:t>
      </w:r>
      <w:r w:rsidRPr="0030212C">
        <w:rPr>
          <w:lang w:val="fr-FR"/>
        </w:rPr>
        <w:t>assainissement et de l</w:t>
      </w:r>
      <w:r w:rsidR="00A256C2">
        <w:rPr>
          <w:lang w:val="fr-FR"/>
        </w:rPr>
        <w:t>’</w:t>
      </w:r>
      <w:r w:rsidRPr="0030212C">
        <w:rPr>
          <w:lang w:val="fr-FR"/>
        </w:rPr>
        <w:t>hygiène</w:t>
      </w:r>
      <w:r w:rsidR="00A256C2">
        <w:rPr>
          <w:lang w:val="fr-FR"/>
        </w:rPr>
        <w:t> ;</w:t>
      </w:r>
    </w:p>
    <w:p w14:paraId="581BFFE9" w14:textId="50F70D98" w:rsidR="0030212C" w:rsidRPr="0030212C" w:rsidRDefault="0030212C" w:rsidP="0030212C">
      <w:pPr>
        <w:pStyle w:val="SingleTxt"/>
        <w:tabs>
          <w:tab w:val="right" w:pos="1685"/>
        </w:tabs>
        <w:ind w:left="1742" w:hanging="475"/>
        <w:rPr>
          <w:lang w:val="fr-FR"/>
        </w:rPr>
      </w:pPr>
      <w:r w:rsidRPr="0030212C">
        <w:rPr>
          <w:lang w:val="fr-FR"/>
        </w:rPr>
        <w:lastRenderedPageBreak/>
        <w:tab/>
        <w:t>•</w:t>
      </w:r>
      <w:r w:rsidRPr="0030212C">
        <w:rPr>
          <w:lang w:val="fr-FR"/>
        </w:rPr>
        <w:tab/>
        <w:t>Sur les 197 265 ménages visés, 113 049 ont construit des latrines chez eux</w:t>
      </w:r>
      <w:r w:rsidR="00A256C2">
        <w:rPr>
          <w:lang w:val="fr-FR"/>
        </w:rPr>
        <w:t> ;</w:t>
      </w:r>
    </w:p>
    <w:p w14:paraId="453583BB" w14:textId="6D0265E4"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Partenariats public-privé pour assurer la viabilité des installations WASH</w:t>
      </w:r>
      <w:r w:rsidR="00A256C2">
        <w:rPr>
          <w:lang w:val="fr-FR"/>
        </w:rPr>
        <w:t> ;</w:t>
      </w:r>
    </w:p>
    <w:p w14:paraId="310B80F7" w14:textId="305B83CB"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Sur les 10 030 comités de gestion de points d</w:t>
      </w:r>
      <w:r w:rsidR="00A256C2">
        <w:rPr>
          <w:lang w:val="fr-FR"/>
        </w:rPr>
        <w:t>’</w:t>
      </w:r>
      <w:r w:rsidRPr="0030212C">
        <w:rPr>
          <w:lang w:val="fr-FR"/>
        </w:rPr>
        <w:t>eau visés, 10 035 ont été formés</w:t>
      </w:r>
      <w:r w:rsidR="00A256C2">
        <w:rPr>
          <w:lang w:val="fr-FR"/>
        </w:rPr>
        <w:t> ;</w:t>
      </w:r>
    </w:p>
    <w:p w14:paraId="215F4A04" w14:textId="2B0ED3A4"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Sur les 2 242 mécaniciens de pompes villageoises visés, 2 513 ont été formés et équipés</w:t>
      </w:r>
      <w:r w:rsidR="00A256C2">
        <w:rPr>
          <w:lang w:val="fr-FR"/>
        </w:rPr>
        <w:t> ;</w:t>
      </w:r>
    </w:p>
    <w:p w14:paraId="5FA73D77" w14:textId="77777777"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Gouvernance du secteur WASH.</w:t>
      </w:r>
    </w:p>
    <w:p w14:paraId="2DEDD90C" w14:textId="67F1C738" w:rsidR="0030212C" w:rsidRPr="0030212C" w:rsidRDefault="0030212C" w:rsidP="0030212C">
      <w:pPr>
        <w:pStyle w:val="SingleTxt"/>
        <w:numPr>
          <w:ilvl w:val="0"/>
          <w:numId w:val="29"/>
        </w:numPr>
        <w:spacing w:line="240" w:lineRule="exact"/>
        <w:rPr>
          <w:lang w:val="fr-FR"/>
        </w:rPr>
      </w:pPr>
      <w:r w:rsidRPr="0030212C">
        <w:rPr>
          <w:lang w:val="fr-FR"/>
        </w:rPr>
        <w:t>Sur les huit provinces visées, six ont été équipées d</w:t>
      </w:r>
      <w:r w:rsidR="00A256C2">
        <w:rPr>
          <w:lang w:val="fr-FR"/>
        </w:rPr>
        <w:t>’</w:t>
      </w:r>
      <w:r w:rsidRPr="0030212C">
        <w:rPr>
          <w:lang w:val="fr-FR"/>
        </w:rPr>
        <w:t>un système mobile en ligne de gestion de l</w:t>
      </w:r>
      <w:r w:rsidR="00A256C2">
        <w:rPr>
          <w:lang w:val="fr-FR"/>
        </w:rPr>
        <w:t>’</w:t>
      </w:r>
      <w:r w:rsidRPr="0030212C">
        <w:rPr>
          <w:lang w:val="fr-FR"/>
        </w:rPr>
        <w:t xml:space="preserve">information WASH en milieu rural (Rural WASH Information Management System ou RWIMS). </w:t>
      </w:r>
    </w:p>
    <w:p w14:paraId="18AC5A88" w14:textId="085753EE" w:rsidR="0030212C" w:rsidRPr="0030212C" w:rsidRDefault="0030212C" w:rsidP="0030212C">
      <w:pPr>
        <w:pStyle w:val="SingleTxt"/>
        <w:spacing w:after="0" w:line="120" w:lineRule="exact"/>
        <w:rPr>
          <w:sz w:val="10"/>
          <w:lang w:val="fr-FR"/>
        </w:rPr>
      </w:pPr>
    </w:p>
    <w:p w14:paraId="2719DD96" w14:textId="77777777" w:rsidR="0030212C" w:rsidRPr="0030212C" w:rsidRDefault="0030212C" w:rsidP="0030212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b/>
          <w:lang w:val="fr-FR"/>
        </w:rPr>
        <w:tab/>
      </w:r>
      <w:r w:rsidRPr="0030212C">
        <w:rPr>
          <w:b/>
          <w:lang w:val="fr-FR"/>
        </w:rPr>
        <w:tab/>
      </w:r>
      <w:r w:rsidRPr="0030212C">
        <w:rPr>
          <w:lang w:val="fr-FR"/>
        </w:rPr>
        <w:t>Tableau 41</w:t>
      </w:r>
    </w:p>
    <w:p w14:paraId="5D89043B" w14:textId="1C1FB496" w:rsidR="00B12E64" w:rsidRDefault="0030212C" w:rsidP="003021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tab/>
      </w:r>
      <w:r w:rsidRPr="0030212C">
        <w:rPr>
          <w:lang w:val="fr-FR"/>
        </w:rPr>
        <w:tab/>
        <w:t>Bénéficiaires ventilés par sexe au 31 octobre 2016</w:t>
      </w:r>
    </w:p>
    <w:p w14:paraId="075F9651" w14:textId="79166143" w:rsidR="0030212C" w:rsidRPr="0030212C" w:rsidRDefault="0030212C" w:rsidP="0030212C">
      <w:pPr>
        <w:pStyle w:val="SingleTxt"/>
        <w:spacing w:after="0" w:line="120" w:lineRule="exact"/>
        <w:rPr>
          <w:sz w:val="10"/>
          <w:lang w:val="fr-FR"/>
        </w:rPr>
      </w:pPr>
    </w:p>
    <w:p w14:paraId="6A9E3E40" w14:textId="53C70147" w:rsidR="0030212C" w:rsidRPr="0030212C" w:rsidRDefault="0030212C" w:rsidP="0030212C">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30212C" w:rsidRPr="0030212C" w14:paraId="2840C965" w14:textId="77777777" w:rsidTr="0030212C">
        <w:trPr>
          <w:cantSplit/>
          <w:tblHeader/>
        </w:trPr>
        <w:tc>
          <w:tcPr>
            <w:tcW w:w="1464" w:type="dxa"/>
            <w:tcBorders>
              <w:top w:val="single" w:sz="4" w:space="0" w:color="auto"/>
              <w:bottom w:val="single" w:sz="12" w:space="0" w:color="auto"/>
            </w:tcBorders>
            <w:shd w:val="clear" w:color="auto" w:fill="auto"/>
            <w:noWrap/>
            <w:vAlign w:val="bottom"/>
          </w:tcPr>
          <w:p w14:paraId="3E332EFA" w14:textId="77777777" w:rsidR="0030212C" w:rsidRPr="0030212C" w:rsidRDefault="0030212C" w:rsidP="0030212C">
            <w:pPr>
              <w:spacing w:before="81" w:after="81" w:line="160" w:lineRule="exact"/>
              <w:ind w:right="40"/>
              <w:rPr>
                <w:i/>
                <w:sz w:val="14"/>
              </w:rPr>
            </w:pPr>
            <w:r w:rsidRPr="0030212C">
              <w:rPr>
                <w:i/>
                <w:sz w:val="14"/>
              </w:rPr>
              <w:t>District</w:t>
            </w:r>
          </w:p>
        </w:tc>
        <w:tc>
          <w:tcPr>
            <w:tcW w:w="1464" w:type="dxa"/>
            <w:tcBorders>
              <w:top w:val="single" w:sz="4" w:space="0" w:color="auto"/>
              <w:bottom w:val="single" w:sz="12" w:space="0" w:color="auto"/>
            </w:tcBorders>
            <w:shd w:val="clear" w:color="auto" w:fill="auto"/>
            <w:noWrap/>
            <w:vAlign w:val="bottom"/>
          </w:tcPr>
          <w:p w14:paraId="4C9DFDAB" w14:textId="77777777" w:rsidR="0030212C" w:rsidRPr="0030212C" w:rsidRDefault="0030212C" w:rsidP="0030212C">
            <w:pPr>
              <w:spacing w:before="81" w:after="81" w:line="160" w:lineRule="exact"/>
              <w:ind w:left="144" w:right="43"/>
              <w:jc w:val="right"/>
              <w:rPr>
                <w:i/>
                <w:sz w:val="14"/>
              </w:rPr>
            </w:pPr>
            <w:r w:rsidRPr="0030212C">
              <w:rPr>
                <w:i/>
                <w:sz w:val="14"/>
              </w:rPr>
              <w:t>Nbre de nouveaux puits artésiens</w:t>
            </w:r>
          </w:p>
        </w:tc>
        <w:tc>
          <w:tcPr>
            <w:tcW w:w="1464" w:type="dxa"/>
            <w:tcBorders>
              <w:top w:val="single" w:sz="4" w:space="0" w:color="auto"/>
              <w:bottom w:val="single" w:sz="12" w:space="0" w:color="auto"/>
            </w:tcBorders>
            <w:shd w:val="clear" w:color="auto" w:fill="auto"/>
            <w:noWrap/>
            <w:vAlign w:val="bottom"/>
          </w:tcPr>
          <w:p w14:paraId="64196295" w14:textId="77777777" w:rsidR="0030212C" w:rsidRPr="0030212C" w:rsidRDefault="0030212C" w:rsidP="0030212C">
            <w:pPr>
              <w:spacing w:before="81" w:after="81" w:line="160" w:lineRule="exact"/>
              <w:ind w:left="144" w:right="43"/>
              <w:jc w:val="right"/>
              <w:rPr>
                <w:i/>
                <w:sz w:val="14"/>
              </w:rPr>
            </w:pPr>
            <w:r w:rsidRPr="0030212C">
              <w:rPr>
                <w:i/>
                <w:sz w:val="14"/>
              </w:rPr>
              <w:t>Nbre total de bénéficiaires</w:t>
            </w:r>
          </w:p>
        </w:tc>
        <w:tc>
          <w:tcPr>
            <w:tcW w:w="1464" w:type="dxa"/>
            <w:tcBorders>
              <w:top w:val="single" w:sz="4" w:space="0" w:color="auto"/>
              <w:bottom w:val="single" w:sz="12" w:space="0" w:color="auto"/>
            </w:tcBorders>
            <w:shd w:val="clear" w:color="auto" w:fill="auto"/>
            <w:noWrap/>
            <w:vAlign w:val="bottom"/>
          </w:tcPr>
          <w:p w14:paraId="3CE7E9B0" w14:textId="77777777" w:rsidR="0030212C" w:rsidRPr="0030212C" w:rsidRDefault="0030212C" w:rsidP="0030212C">
            <w:pPr>
              <w:spacing w:before="81" w:after="81" w:line="160" w:lineRule="exact"/>
              <w:ind w:left="144" w:right="43"/>
              <w:jc w:val="right"/>
              <w:rPr>
                <w:i/>
                <w:sz w:val="14"/>
              </w:rPr>
            </w:pPr>
            <w:r w:rsidRPr="0030212C">
              <w:rPr>
                <w:i/>
                <w:sz w:val="14"/>
              </w:rPr>
              <w:t>Enfants</w:t>
            </w:r>
          </w:p>
        </w:tc>
        <w:tc>
          <w:tcPr>
            <w:tcW w:w="1464" w:type="dxa"/>
            <w:tcBorders>
              <w:top w:val="single" w:sz="4" w:space="0" w:color="auto"/>
              <w:bottom w:val="single" w:sz="12" w:space="0" w:color="auto"/>
            </w:tcBorders>
            <w:shd w:val="clear" w:color="auto" w:fill="auto"/>
            <w:noWrap/>
            <w:vAlign w:val="bottom"/>
          </w:tcPr>
          <w:p w14:paraId="27FCCC92" w14:textId="77777777" w:rsidR="0030212C" w:rsidRPr="0030212C" w:rsidRDefault="0030212C" w:rsidP="0030212C">
            <w:pPr>
              <w:spacing w:before="81" w:after="81" w:line="160" w:lineRule="exact"/>
              <w:ind w:left="144" w:right="43"/>
              <w:jc w:val="right"/>
              <w:rPr>
                <w:i/>
                <w:sz w:val="14"/>
              </w:rPr>
            </w:pPr>
            <w:r w:rsidRPr="0030212C">
              <w:rPr>
                <w:i/>
                <w:sz w:val="14"/>
              </w:rPr>
              <w:t>Femmes</w:t>
            </w:r>
          </w:p>
        </w:tc>
      </w:tr>
      <w:tr w:rsidR="0030212C" w:rsidRPr="0030212C" w14:paraId="062F2D04" w14:textId="77777777" w:rsidTr="0030212C">
        <w:trPr>
          <w:cantSplit/>
          <w:trHeight w:hRule="exact" w:val="115"/>
          <w:tblHeader/>
        </w:trPr>
        <w:tc>
          <w:tcPr>
            <w:tcW w:w="1464" w:type="dxa"/>
            <w:tcBorders>
              <w:top w:val="single" w:sz="12" w:space="0" w:color="auto"/>
            </w:tcBorders>
            <w:shd w:val="clear" w:color="auto" w:fill="auto"/>
            <w:noWrap/>
            <w:vAlign w:val="bottom"/>
          </w:tcPr>
          <w:p w14:paraId="0AEB3677" w14:textId="77777777" w:rsidR="0030212C" w:rsidRPr="0030212C" w:rsidRDefault="0030212C" w:rsidP="0030212C">
            <w:pPr>
              <w:spacing w:before="40" w:after="40" w:line="210" w:lineRule="exact"/>
              <w:ind w:right="40"/>
              <w:rPr>
                <w:sz w:val="17"/>
              </w:rPr>
            </w:pPr>
          </w:p>
        </w:tc>
        <w:tc>
          <w:tcPr>
            <w:tcW w:w="1464" w:type="dxa"/>
            <w:tcBorders>
              <w:top w:val="single" w:sz="12" w:space="0" w:color="auto"/>
            </w:tcBorders>
            <w:shd w:val="clear" w:color="auto" w:fill="auto"/>
            <w:noWrap/>
            <w:vAlign w:val="bottom"/>
          </w:tcPr>
          <w:p w14:paraId="7C951A31" w14:textId="77777777" w:rsidR="0030212C" w:rsidRPr="0030212C" w:rsidRDefault="0030212C" w:rsidP="0030212C">
            <w:pPr>
              <w:spacing w:before="40" w:after="40" w:line="210" w:lineRule="exact"/>
              <w:ind w:left="144" w:right="43"/>
              <w:jc w:val="right"/>
              <w:rPr>
                <w:sz w:val="17"/>
              </w:rPr>
            </w:pPr>
          </w:p>
        </w:tc>
        <w:tc>
          <w:tcPr>
            <w:tcW w:w="1464" w:type="dxa"/>
            <w:tcBorders>
              <w:top w:val="single" w:sz="12" w:space="0" w:color="auto"/>
            </w:tcBorders>
            <w:shd w:val="clear" w:color="auto" w:fill="auto"/>
            <w:noWrap/>
            <w:vAlign w:val="bottom"/>
          </w:tcPr>
          <w:p w14:paraId="7F1ACC03" w14:textId="77777777" w:rsidR="0030212C" w:rsidRPr="0030212C" w:rsidRDefault="0030212C" w:rsidP="0030212C">
            <w:pPr>
              <w:spacing w:before="40" w:after="40" w:line="210" w:lineRule="exact"/>
              <w:ind w:left="144" w:right="43"/>
              <w:jc w:val="right"/>
              <w:rPr>
                <w:sz w:val="17"/>
              </w:rPr>
            </w:pPr>
          </w:p>
        </w:tc>
        <w:tc>
          <w:tcPr>
            <w:tcW w:w="1464" w:type="dxa"/>
            <w:tcBorders>
              <w:top w:val="single" w:sz="12" w:space="0" w:color="auto"/>
            </w:tcBorders>
            <w:shd w:val="clear" w:color="auto" w:fill="auto"/>
            <w:noWrap/>
            <w:vAlign w:val="bottom"/>
          </w:tcPr>
          <w:p w14:paraId="42119AAE" w14:textId="77777777" w:rsidR="0030212C" w:rsidRPr="0030212C" w:rsidRDefault="0030212C" w:rsidP="0030212C">
            <w:pPr>
              <w:spacing w:before="40" w:after="40" w:line="210" w:lineRule="exact"/>
              <w:ind w:left="144" w:right="43"/>
              <w:jc w:val="right"/>
              <w:rPr>
                <w:sz w:val="17"/>
              </w:rPr>
            </w:pPr>
          </w:p>
        </w:tc>
        <w:tc>
          <w:tcPr>
            <w:tcW w:w="1464" w:type="dxa"/>
            <w:tcBorders>
              <w:top w:val="single" w:sz="12" w:space="0" w:color="auto"/>
            </w:tcBorders>
            <w:shd w:val="clear" w:color="auto" w:fill="auto"/>
            <w:noWrap/>
            <w:vAlign w:val="bottom"/>
          </w:tcPr>
          <w:p w14:paraId="3867EE56" w14:textId="77777777" w:rsidR="0030212C" w:rsidRPr="0030212C" w:rsidRDefault="0030212C" w:rsidP="0030212C">
            <w:pPr>
              <w:spacing w:before="40" w:after="40" w:line="210" w:lineRule="exact"/>
              <w:ind w:left="144" w:right="43"/>
              <w:jc w:val="right"/>
              <w:rPr>
                <w:sz w:val="17"/>
              </w:rPr>
            </w:pPr>
          </w:p>
        </w:tc>
      </w:tr>
      <w:tr w:rsidR="0030212C" w:rsidRPr="0030212C" w14:paraId="2D0CB86B" w14:textId="77777777" w:rsidTr="0030212C">
        <w:trPr>
          <w:cantSplit/>
        </w:trPr>
        <w:tc>
          <w:tcPr>
            <w:tcW w:w="1464" w:type="dxa"/>
            <w:shd w:val="clear" w:color="auto" w:fill="auto"/>
            <w:noWrap/>
            <w:vAlign w:val="bottom"/>
          </w:tcPr>
          <w:p w14:paraId="587ADEB0"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Bikita</w:t>
            </w:r>
          </w:p>
        </w:tc>
        <w:tc>
          <w:tcPr>
            <w:tcW w:w="1464" w:type="dxa"/>
            <w:shd w:val="clear" w:color="auto" w:fill="auto"/>
            <w:noWrap/>
            <w:vAlign w:val="bottom"/>
          </w:tcPr>
          <w:p w14:paraId="7CBDEC3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57</w:t>
            </w:r>
          </w:p>
        </w:tc>
        <w:tc>
          <w:tcPr>
            <w:tcW w:w="1464" w:type="dxa"/>
            <w:shd w:val="clear" w:color="auto" w:fill="auto"/>
            <w:noWrap/>
            <w:vAlign w:val="bottom"/>
          </w:tcPr>
          <w:p w14:paraId="1D1BD18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17 819</w:t>
            </w:r>
          </w:p>
        </w:tc>
        <w:tc>
          <w:tcPr>
            <w:tcW w:w="1464" w:type="dxa"/>
            <w:shd w:val="clear" w:color="auto" w:fill="auto"/>
            <w:noWrap/>
            <w:vAlign w:val="bottom"/>
          </w:tcPr>
          <w:p w14:paraId="4F40D4F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9 858</w:t>
            </w:r>
          </w:p>
        </w:tc>
        <w:tc>
          <w:tcPr>
            <w:tcW w:w="1464" w:type="dxa"/>
            <w:shd w:val="clear" w:color="auto" w:fill="auto"/>
            <w:noWrap/>
            <w:vAlign w:val="bottom"/>
          </w:tcPr>
          <w:p w14:paraId="0537142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4 295</w:t>
            </w:r>
          </w:p>
        </w:tc>
      </w:tr>
      <w:tr w:rsidR="0030212C" w:rsidRPr="0030212C" w14:paraId="4C61AF7A" w14:textId="77777777" w:rsidTr="0030212C">
        <w:trPr>
          <w:cantSplit/>
        </w:trPr>
        <w:tc>
          <w:tcPr>
            <w:tcW w:w="1464" w:type="dxa"/>
            <w:shd w:val="clear" w:color="auto" w:fill="auto"/>
            <w:noWrap/>
            <w:vAlign w:val="bottom"/>
          </w:tcPr>
          <w:p w14:paraId="5C0BA6B4"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Mhondoro-Ngezi</w:t>
            </w:r>
          </w:p>
        </w:tc>
        <w:tc>
          <w:tcPr>
            <w:tcW w:w="1464" w:type="dxa"/>
            <w:shd w:val="clear" w:color="auto" w:fill="auto"/>
            <w:noWrap/>
            <w:vAlign w:val="bottom"/>
          </w:tcPr>
          <w:p w14:paraId="46072C52"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45</w:t>
            </w:r>
          </w:p>
        </w:tc>
        <w:tc>
          <w:tcPr>
            <w:tcW w:w="1464" w:type="dxa"/>
            <w:shd w:val="clear" w:color="auto" w:fill="auto"/>
            <w:noWrap/>
            <w:vAlign w:val="bottom"/>
          </w:tcPr>
          <w:p w14:paraId="1C3C12F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17 082</w:t>
            </w:r>
          </w:p>
        </w:tc>
        <w:tc>
          <w:tcPr>
            <w:tcW w:w="1464" w:type="dxa"/>
            <w:shd w:val="clear" w:color="auto" w:fill="auto"/>
            <w:noWrap/>
            <w:vAlign w:val="bottom"/>
          </w:tcPr>
          <w:p w14:paraId="47B06B04"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6 833</w:t>
            </w:r>
          </w:p>
        </w:tc>
        <w:tc>
          <w:tcPr>
            <w:tcW w:w="1464" w:type="dxa"/>
            <w:shd w:val="clear" w:color="auto" w:fill="auto"/>
            <w:noWrap/>
            <w:vAlign w:val="bottom"/>
          </w:tcPr>
          <w:p w14:paraId="560657C3"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5 637</w:t>
            </w:r>
          </w:p>
        </w:tc>
      </w:tr>
      <w:tr w:rsidR="0030212C" w:rsidRPr="0030212C" w14:paraId="6BD261F1" w14:textId="77777777" w:rsidTr="0030212C">
        <w:trPr>
          <w:cantSplit/>
        </w:trPr>
        <w:tc>
          <w:tcPr>
            <w:tcW w:w="1464" w:type="dxa"/>
            <w:shd w:val="clear" w:color="auto" w:fill="auto"/>
            <w:noWrap/>
            <w:vAlign w:val="bottom"/>
          </w:tcPr>
          <w:p w14:paraId="5A95BAC7"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Gokwe South</w:t>
            </w:r>
          </w:p>
        </w:tc>
        <w:tc>
          <w:tcPr>
            <w:tcW w:w="1464" w:type="dxa"/>
            <w:shd w:val="clear" w:color="auto" w:fill="auto"/>
            <w:noWrap/>
            <w:vAlign w:val="bottom"/>
          </w:tcPr>
          <w:p w14:paraId="3D2B4DD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90</w:t>
            </w:r>
          </w:p>
        </w:tc>
        <w:tc>
          <w:tcPr>
            <w:tcW w:w="1464" w:type="dxa"/>
            <w:shd w:val="clear" w:color="auto" w:fill="auto"/>
            <w:noWrap/>
            <w:vAlign w:val="bottom"/>
          </w:tcPr>
          <w:p w14:paraId="415714DD"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96 787</w:t>
            </w:r>
          </w:p>
        </w:tc>
        <w:tc>
          <w:tcPr>
            <w:tcW w:w="1464" w:type="dxa"/>
            <w:shd w:val="clear" w:color="auto" w:fill="auto"/>
            <w:noWrap/>
            <w:vAlign w:val="bottom"/>
          </w:tcPr>
          <w:p w14:paraId="44C84C9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17 422</w:t>
            </w:r>
          </w:p>
        </w:tc>
        <w:tc>
          <w:tcPr>
            <w:tcW w:w="1464" w:type="dxa"/>
            <w:shd w:val="clear" w:color="auto" w:fill="auto"/>
            <w:noWrap/>
            <w:vAlign w:val="bottom"/>
          </w:tcPr>
          <w:p w14:paraId="532FCCD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46 032</w:t>
            </w:r>
          </w:p>
        </w:tc>
      </w:tr>
      <w:tr w:rsidR="0030212C" w:rsidRPr="0030212C" w14:paraId="78E2FE38" w14:textId="77777777" w:rsidTr="0030212C">
        <w:trPr>
          <w:cantSplit/>
        </w:trPr>
        <w:tc>
          <w:tcPr>
            <w:tcW w:w="1464" w:type="dxa"/>
            <w:shd w:val="clear" w:color="auto" w:fill="auto"/>
            <w:noWrap/>
            <w:vAlign w:val="bottom"/>
          </w:tcPr>
          <w:p w14:paraId="010454D7"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Gokwe North</w:t>
            </w:r>
          </w:p>
        </w:tc>
        <w:tc>
          <w:tcPr>
            <w:tcW w:w="1464" w:type="dxa"/>
            <w:shd w:val="clear" w:color="auto" w:fill="auto"/>
            <w:noWrap/>
            <w:vAlign w:val="bottom"/>
          </w:tcPr>
          <w:p w14:paraId="1E375A0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75</w:t>
            </w:r>
          </w:p>
        </w:tc>
        <w:tc>
          <w:tcPr>
            <w:tcW w:w="1464" w:type="dxa"/>
            <w:shd w:val="clear" w:color="auto" w:fill="auto"/>
            <w:noWrap/>
            <w:vAlign w:val="bottom"/>
          </w:tcPr>
          <w:p w14:paraId="4C849E0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49 348</w:t>
            </w:r>
          </w:p>
        </w:tc>
        <w:tc>
          <w:tcPr>
            <w:tcW w:w="1464" w:type="dxa"/>
            <w:shd w:val="clear" w:color="auto" w:fill="auto"/>
            <w:noWrap/>
            <w:vAlign w:val="bottom"/>
          </w:tcPr>
          <w:p w14:paraId="16B014DB"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21 247</w:t>
            </w:r>
          </w:p>
        </w:tc>
        <w:tc>
          <w:tcPr>
            <w:tcW w:w="1464" w:type="dxa"/>
            <w:shd w:val="clear" w:color="auto" w:fill="auto"/>
            <w:noWrap/>
            <w:vAlign w:val="bottom"/>
          </w:tcPr>
          <w:p w14:paraId="7C1CD34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15 198</w:t>
            </w:r>
          </w:p>
        </w:tc>
      </w:tr>
      <w:tr w:rsidR="0030212C" w:rsidRPr="0030212C" w14:paraId="5A412261" w14:textId="77777777" w:rsidTr="0030212C">
        <w:trPr>
          <w:cantSplit/>
        </w:trPr>
        <w:tc>
          <w:tcPr>
            <w:tcW w:w="1464" w:type="dxa"/>
            <w:shd w:val="clear" w:color="auto" w:fill="auto"/>
            <w:noWrap/>
            <w:vAlign w:val="bottom"/>
          </w:tcPr>
          <w:p w14:paraId="373FB509"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Gweru</w:t>
            </w:r>
          </w:p>
        </w:tc>
        <w:tc>
          <w:tcPr>
            <w:tcW w:w="1464" w:type="dxa"/>
            <w:shd w:val="clear" w:color="auto" w:fill="auto"/>
            <w:noWrap/>
            <w:vAlign w:val="bottom"/>
          </w:tcPr>
          <w:p w14:paraId="2210FC8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30</w:t>
            </w:r>
          </w:p>
        </w:tc>
        <w:tc>
          <w:tcPr>
            <w:tcW w:w="1464" w:type="dxa"/>
            <w:shd w:val="clear" w:color="auto" w:fill="auto"/>
            <w:noWrap/>
            <w:vAlign w:val="bottom"/>
          </w:tcPr>
          <w:p w14:paraId="00B3995D"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9 543</w:t>
            </w:r>
          </w:p>
        </w:tc>
        <w:tc>
          <w:tcPr>
            <w:tcW w:w="1464" w:type="dxa"/>
            <w:shd w:val="clear" w:color="auto" w:fill="auto"/>
            <w:noWrap/>
            <w:vAlign w:val="bottom"/>
          </w:tcPr>
          <w:p w14:paraId="050F369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4 199</w:t>
            </w:r>
          </w:p>
        </w:tc>
        <w:tc>
          <w:tcPr>
            <w:tcW w:w="1464" w:type="dxa"/>
            <w:shd w:val="clear" w:color="auto" w:fill="auto"/>
            <w:noWrap/>
            <w:vAlign w:val="bottom"/>
          </w:tcPr>
          <w:p w14:paraId="33AEF6D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3 149</w:t>
            </w:r>
          </w:p>
        </w:tc>
      </w:tr>
      <w:tr w:rsidR="0030212C" w:rsidRPr="0030212C" w14:paraId="2CC7024C" w14:textId="77777777" w:rsidTr="0030212C">
        <w:trPr>
          <w:cantSplit/>
        </w:trPr>
        <w:tc>
          <w:tcPr>
            <w:tcW w:w="1464" w:type="dxa"/>
            <w:shd w:val="clear" w:color="auto" w:fill="auto"/>
            <w:noWrap/>
            <w:vAlign w:val="bottom"/>
          </w:tcPr>
          <w:p w14:paraId="0FD0D698"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Kariba</w:t>
            </w:r>
          </w:p>
        </w:tc>
        <w:tc>
          <w:tcPr>
            <w:tcW w:w="1464" w:type="dxa"/>
            <w:shd w:val="clear" w:color="auto" w:fill="auto"/>
            <w:noWrap/>
            <w:vAlign w:val="bottom"/>
          </w:tcPr>
          <w:p w14:paraId="59C53DDD"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30</w:t>
            </w:r>
          </w:p>
        </w:tc>
        <w:tc>
          <w:tcPr>
            <w:tcW w:w="1464" w:type="dxa"/>
            <w:shd w:val="clear" w:color="auto" w:fill="auto"/>
            <w:noWrap/>
            <w:vAlign w:val="bottom"/>
          </w:tcPr>
          <w:p w14:paraId="7EE32D6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7 010</w:t>
            </w:r>
          </w:p>
        </w:tc>
        <w:tc>
          <w:tcPr>
            <w:tcW w:w="1464" w:type="dxa"/>
            <w:shd w:val="clear" w:color="auto" w:fill="auto"/>
            <w:noWrap/>
            <w:vAlign w:val="bottom"/>
          </w:tcPr>
          <w:p w14:paraId="6C52051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3 363</w:t>
            </w:r>
          </w:p>
        </w:tc>
        <w:tc>
          <w:tcPr>
            <w:tcW w:w="1464" w:type="dxa"/>
            <w:shd w:val="clear" w:color="auto" w:fill="auto"/>
            <w:noWrap/>
            <w:vAlign w:val="bottom"/>
          </w:tcPr>
          <w:p w14:paraId="219A053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1 896</w:t>
            </w:r>
          </w:p>
        </w:tc>
      </w:tr>
      <w:tr w:rsidR="0030212C" w:rsidRPr="0030212C" w14:paraId="6D139944" w14:textId="77777777" w:rsidTr="0030212C">
        <w:trPr>
          <w:cantSplit/>
        </w:trPr>
        <w:tc>
          <w:tcPr>
            <w:tcW w:w="1464" w:type="dxa"/>
            <w:shd w:val="clear" w:color="auto" w:fill="auto"/>
            <w:noWrap/>
            <w:vAlign w:val="bottom"/>
          </w:tcPr>
          <w:p w14:paraId="69AFE5FD"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Zvishavane</w:t>
            </w:r>
          </w:p>
        </w:tc>
        <w:tc>
          <w:tcPr>
            <w:tcW w:w="1464" w:type="dxa"/>
            <w:shd w:val="clear" w:color="auto" w:fill="auto"/>
            <w:noWrap/>
            <w:vAlign w:val="bottom"/>
          </w:tcPr>
          <w:p w14:paraId="1C17069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30</w:t>
            </w:r>
          </w:p>
        </w:tc>
        <w:tc>
          <w:tcPr>
            <w:tcW w:w="1464" w:type="dxa"/>
            <w:shd w:val="clear" w:color="auto" w:fill="auto"/>
            <w:noWrap/>
            <w:vAlign w:val="bottom"/>
          </w:tcPr>
          <w:p w14:paraId="3A645CA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6 937</w:t>
            </w:r>
          </w:p>
        </w:tc>
        <w:tc>
          <w:tcPr>
            <w:tcW w:w="1464" w:type="dxa"/>
            <w:shd w:val="clear" w:color="auto" w:fill="auto"/>
            <w:noWrap/>
            <w:vAlign w:val="bottom"/>
          </w:tcPr>
          <w:p w14:paraId="3742E99A"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3 361</w:t>
            </w:r>
          </w:p>
        </w:tc>
        <w:tc>
          <w:tcPr>
            <w:tcW w:w="1464" w:type="dxa"/>
            <w:shd w:val="clear" w:color="auto" w:fill="auto"/>
            <w:noWrap/>
            <w:vAlign w:val="bottom"/>
          </w:tcPr>
          <w:p w14:paraId="1D08939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2 081</w:t>
            </w:r>
          </w:p>
        </w:tc>
      </w:tr>
      <w:tr w:rsidR="0030212C" w:rsidRPr="0030212C" w14:paraId="301CAD0D" w14:textId="77777777" w:rsidTr="0030212C">
        <w:trPr>
          <w:cantSplit/>
        </w:trPr>
        <w:tc>
          <w:tcPr>
            <w:tcW w:w="1464" w:type="dxa"/>
            <w:shd w:val="clear" w:color="auto" w:fill="auto"/>
            <w:noWrap/>
            <w:vAlign w:val="bottom"/>
          </w:tcPr>
          <w:p w14:paraId="23EBBE7D"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Umguza</w:t>
            </w:r>
          </w:p>
        </w:tc>
        <w:tc>
          <w:tcPr>
            <w:tcW w:w="1464" w:type="dxa"/>
            <w:shd w:val="clear" w:color="auto" w:fill="auto"/>
            <w:noWrap/>
            <w:vAlign w:val="bottom"/>
          </w:tcPr>
          <w:p w14:paraId="25F793C2"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35</w:t>
            </w:r>
          </w:p>
        </w:tc>
        <w:tc>
          <w:tcPr>
            <w:tcW w:w="1464" w:type="dxa"/>
            <w:shd w:val="clear" w:color="auto" w:fill="auto"/>
            <w:noWrap/>
            <w:vAlign w:val="bottom"/>
          </w:tcPr>
          <w:p w14:paraId="25EC44DB"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8 750</w:t>
            </w:r>
          </w:p>
        </w:tc>
        <w:tc>
          <w:tcPr>
            <w:tcW w:w="1464" w:type="dxa"/>
            <w:shd w:val="clear" w:color="auto" w:fill="auto"/>
            <w:noWrap/>
            <w:vAlign w:val="bottom"/>
          </w:tcPr>
          <w:p w14:paraId="741A550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2 098</w:t>
            </w:r>
          </w:p>
        </w:tc>
        <w:tc>
          <w:tcPr>
            <w:tcW w:w="1464" w:type="dxa"/>
            <w:shd w:val="clear" w:color="auto" w:fill="auto"/>
            <w:noWrap/>
            <w:vAlign w:val="bottom"/>
          </w:tcPr>
          <w:p w14:paraId="313DEF93"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3 408</w:t>
            </w:r>
          </w:p>
        </w:tc>
      </w:tr>
      <w:tr w:rsidR="0030212C" w:rsidRPr="0030212C" w14:paraId="1583D36C" w14:textId="77777777" w:rsidTr="0030212C">
        <w:trPr>
          <w:cantSplit/>
        </w:trPr>
        <w:tc>
          <w:tcPr>
            <w:tcW w:w="1464" w:type="dxa"/>
            <w:shd w:val="clear" w:color="auto" w:fill="auto"/>
            <w:noWrap/>
            <w:vAlign w:val="bottom"/>
          </w:tcPr>
          <w:p w14:paraId="57278C9C"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Kwekwe</w:t>
            </w:r>
          </w:p>
        </w:tc>
        <w:tc>
          <w:tcPr>
            <w:tcW w:w="1464" w:type="dxa"/>
            <w:shd w:val="clear" w:color="auto" w:fill="auto"/>
            <w:noWrap/>
            <w:vAlign w:val="bottom"/>
          </w:tcPr>
          <w:p w14:paraId="234A220D"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43</w:t>
            </w:r>
          </w:p>
        </w:tc>
        <w:tc>
          <w:tcPr>
            <w:tcW w:w="1464" w:type="dxa"/>
            <w:shd w:val="clear" w:color="auto" w:fill="auto"/>
            <w:noWrap/>
            <w:vAlign w:val="bottom"/>
          </w:tcPr>
          <w:p w14:paraId="6E091D5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23 755</w:t>
            </w:r>
          </w:p>
        </w:tc>
        <w:tc>
          <w:tcPr>
            <w:tcW w:w="1464" w:type="dxa"/>
            <w:shd w:val="clear" w:color="auto" w:fill="auto"/>
            <w:noWrap/>
            <w:vAlign w:val="bottom"/>
          </w:tcPr>
          <w:p w14:paraId="6EB7A3E4"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6 000</w:t>
            </w:r>
          </w:p>
        </w:tc>
        <w:tc>
          <w:tcPr>
            <w:tcW w:w="1464" w:type="dxa"/>
            <w:shd w:val="clear" w:color="auto" w:fill="auto"/>
            <w:noWrap/>
            <w:vAlign w:val="bottom"/>
          </w:tcPr>
          <w:p w14:paraId="1617437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9 688</w:t>
            </w:r>
          </w:p>
        </w:tc>
      </w:tr>
      <w:tr w:rsidR="0030212C" w:rsidRPr="0030212C" w14:paraId="0A8127CC" w14:textId="77777777" w:rsidTr="0030212C">
        <w:trPr>
          <w:cantSplit/>
        </w:trPr>
        <w:tc>
          <w:tcPr>
            <w:tcW w:w="1464" w:type="dxa"/>
            <w:shd w:val="clear" w:color="auto" w:fill="auto"/>
            <w:noWrap/>
            <w:vAlign w:val="bottom"/>
          </w:tcPr>
          <w:p w14:paraId="7D5289A2"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Mwenezi</w:t>
            </w:r>
          </w:p>
        </w:tc>
        <w:tc>
          <w:tcPr>
            <w:tcW w:w="1464" w:type="dxa"/>
            <w:shd w:val="clear" w:color="auto" w:fill="auto"/>
            <w:noWrap/>
            <w:vAlign w:val="bottom"/>
          </w:tcPr>
          <w:p w14:paraId="6276FCEB"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70</w:t>
            </w:r>
          </w:p>
        </w:tc>
        <w:tc>
          <w:tcPr>
            <w:tcW w:w="1464" w:type="dxa"/>
            <w:shd w:val="clear" w:color="auto" w:fill="auto"/>
            <w:noWrap/>
            <w:vAlign w:val="bottom"/>
          </w:tcPr>
          <w:p w14:paraId="09D1A0F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42 786</w:t>
            </w:r>
          </w:p>
        </w:tc>
        <w:tc>
          <w:tcPr>
            <w:tcW w:w="1464" w:type="dxa"/>
            <w:shd w:val="clear" w:color="auto" w:fill="auto"/>
            <w:noWrap/>
            <w:vAlign w:val="bottom"/>
          </w:tcPr>
          <w:p w14:paraId="4A18ABD3"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9 231</w:t>
            </w:r>
          </w:p>
        </w:tc>
        <w:tc>
          <w:tcPr>
            <w:tcW w:w="1464" w:type="dxa"/>
            <w:shd w:val="clear" w:color="auto" w:fill="auto"/>
            <w:noWrap/>
            <w:vAlign w:val="bottom"/>
          </w:tcPr>
          <w:p w14:paraId="2F8488CF"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16 030</w:t>
            </w:r>
          </w:p>
        </w:tc>
      </w:tr>
      <w:tr w:rsidR="0030212C" w:rsidRPr="0030212C" w14:paraId="1F9017D1" w14:textId="77777777" w:rsidTr="0030212C">
        <w:trPr>
          <w:cantSplit/>
        </w:trPr>
        <w:tc>
          <w:tcPr>
            <w:tcW w:w="1464" w:type="dxa"/>
            <w:shd w:val="clear" w:color="auto" w:fill="auto"/>
            <w:noWrap/>
            <w:vAlign w:val="bottom"/>
          </w:tcPr>
          <w:p w14:paraId="17E0723C"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Tsholotsho</w:t>
            </w:r>
          </w:p>
        </w:tc>
        <w:tc>
          <w:tcPr>
            <w:tcW w:w="1464" w:type="dxa"/>
            <w:shd w:val="clear" w:color="auto" w:fill="auto"/>
            <w:noWrap/>
            <w:vAlign w:val="bottom"/>
          </w:tcPr>
          <w:p w14:paraId="188B3952"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28</w:t>
            </w:r>
          </w:p>
        </w:tc>
        <w:tc>
          <w:tcPr>
            <w:tcW w:w="1464" w:type="dxa"/>
            <w:shd w:val="clear" w:color="auto" w:fill="auto"/>
            <w:noWrap/>
            <w:vAlign w:val="bottom"/>
          </w:tcPr>
          <w:p w14:paraId="3022CA3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13 262</w:t>
            </w:r>
          </w:p>
        </w:tc>
        <w:tc>
          <w:tcPr>
            <w:tcW w:w="1464" w:type="dxa"/>
            <w:shd w:val="clear" w:color="auto" w:fill="auto"/>
            <w:noWrap/>
            <w:vAlign w:val="bottom"/>
          </w:tcPr>
          <w:p w14:paraId="41B582F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3 965</w:t>
            </w:r>
          </w:p>
        </w:tc>
        <w:tc>
          <w:tcPr>
            <w:tcW w:w="1464" w:type="dxa"/>
            <w:shd w:val="clear" w:color="auto" w:fill="auto"/>
            <w:noWrap/>
            <w:vAlign w:val="bottom"/>
          </w:tcPr>
          <w:p w14:paraId="6B6F154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5 075</w:t>
            </w:r>
          </w:p>
        </w:tc>
      </w:tr>
      <w:tr w:rsidR="0030212C" w:rsidRPr="0030212C" w14:paraId="222BF86B" w14:textId="77777777" w:rsidTr="0030212C">
        <w:trPr>
          <w:cantSplit/>
        </w:trPr>
        <w:tc>
          <w:tcPr>
            <w:tcW w:w="1464" w:type="dxa"/>
            <w:shd w:val="clear" w:color="auto" w:fill="auto"/>
            <w:noWrap/>
            <w:vAlign w:val="bottom"/>
          </w:tcPr>
          <w:p w14:paraId="75EE6A4A"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Insiza</w:t>
            </w:r>
          </w:p>
        </w:tc>
        <w:tc>
          <w:tcPr>
            <w:tcW w:w="1464" w:type="dxa"/>
            <w:shd w:val="clear" w:color="auto" w:fill="auto"/>
            <w:noWrap/>
            <w:vAlign w:val="bottom"/>
          </w:tcPr>
          <w:p w14:paraId="5670900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45</w:t>
            </w:r>
          </w:p>
        </w:tc>
        <w:tc>
          <w:tcPr>
            <w:tcW w:w="1464" w:type="dxa"/>
            <w:shd w:val="clear" w:color="auto" w:fill="auto"/>
            <w:noWrap/>
            <w:vAlign w:val="bottom"/>
          </w:tcPr>
          <w:p w14:paraId="3751E27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22 756</w:t>
            </w:r>
          </w:p>
        </w:tc>
        <w:tc>
          <w:tcPr>
            <w:tcW w:w="1464" w:type="dxa"/>
            <w:shd w:val="clear" w:color="auto" w:fill="auto"/>
            <w:noWrap/>
            <w:vAlign w:val="bottom"/>
          </w:tcPr>
          <w:p w14:paraId="5B69B01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7 345</w:t>
            </w:r>
          </w:p>
        </w:tc>
        <w:tc>
          <w:tcPr>
            <w:tcW w:w="1464" w:type="dxa"/>
            <w:shd w:val="clear" w:color="auto" w:fill="auto"/>
            <w:noWrap/>
            <w:vAlign w:val="bottom"/>
          </w:tcPr>
          <w:p w14:paraId="0096544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7 406</w:t>
            </w:r>
          </w:p>
        </w:tc>
      </w:tr>
      <w:tr w:rsidR="0030212C" w:rsidRPr="0030212C" w14:paraId="0B143147" w14:textId="77777777" w:rsidTr="0030212C">
        <w:trPr>
          <w:cantSplit/>
        </w:trPr>
        <w:tc>
          <w:tcPr>
            <w:tcW w:w="1464" w:type="dxa"/>
            <w:shd w:val="clear" w:color="auto" w:fill="auto"/>
            <w:noWrap/>
            <w:vAlign w:val="bottom"/>
          </w:tcPr>
          <w:p w14:paraId="0BE5E56F"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Lupane</w:t>
            </w:r>
          </w:p>
        </w:tc>
        <w:tc>
          <w:tcPr>
            <w:tcW w:w="1464" w:type="dxa"/>
            <w:shd w:val="clear" w:color="auto" w:fill="auto"/>
            <w:noWrap/>
            <w:vAlign w:val="bottom"/>
          </w:tcPr>
          <w:p w14:paraId="0D9F9A0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35</w:t>
            </w:r>
          </w:p>
        </w:tc>
        <w:tc>
          <w:tcPr>
            <w:tcW w:w="1464" w:type="dxa"/>
            <w:shd w:val="clear" w:color="auto" w:fill="auto"/>
            <w:noWrap/>
            <w:vAlign w:val="bottom"/>
          </w:tcPr>
          <w:p w14:paraId="3EE486F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14 785</w:t>
            </w:r>
          </w:p>
        </w:tc>
        <w:tc>
          <w:tcPr>
            <w:tcW w:w="1464" w:type="dxa"/>
            <w:shd w:val="clear" w:color="auto" w:fill="auto"/>
            <w:noWrap/>
            <w:vAlign w:val="bottom"/>
          </w:tcPr>
          <w:p w14:paraId="601AD5C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7 376</w:t>
            </w:r>
          </w:p>
        </w:tc>
        <w:tc>
          <w:tcPr>
            <w:tcW w:w="1464" w:type="dxa"/>
            <w:shd w:val="clear" w:color="auto" w:fill="auto"/>
            <w:noWrap/>
            <w:vAlign w:val="bottom"/>
          </w:tcPr>
          <w:p w14:paraId="0088619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4 001</w:t>
            </w:r>
          </w:p>
        </w:tc>
      </w:tr>
      <w:tr w:rsidR="0030212C" w:rsidRPr="0030212C" w14:paraId="4F9B969C" w14:textId="77777777" w:rsidTr="0030212C">
        <w:trPr>
          <w:cantSplit/>
        </w:trPr>
        <w:tc>
          <w:tcPr>
            <w:tcW w:w="1464" w:type="dxa"/>
            <w:shd w:val="clear" w:color="auto" w:fill="auto"/>
            <w:noWrap/>
            <w:vAlign w:val="bottom"/>
          </w:tcPr>
          <w:p w14:paraId="20B3215A"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Nkayi</w:t>
            </w:r>
          </w:p>
        </w:tc>
        <w:tc>
          <w:tcPr>
            <w:tcW w:w="1464" w:type="dxa"/>
            <w:shd w:val="clear" w:color="auto" w:fill="auto"/>
            <w:noWrap/>
            <w:vAlign w:val="bottom"/>
          </w:tcPr>
          <w:p w14:paraId="13132D4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50</w:t>
            </w:r>
          </w:p>
        </w:tc>
        <w:tc>
          <w:tcPr>
            <w:tcW w:w="1464" w:type="dxa"/>
            <w:shd w:val="clear" w:color="auto" w:fill="auto"/>
            <w:noWrap/>
            <w:vAlign w:val="bottom"/>
          </w:tcPr>
          <w:p w14:paraId="61BD127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12 876</w:t>
            </w:r>
          </w:p>
        </w:tc>
        <w:tc>
          <w:tcPr>
            <w:tcW w:w="1464" w:type="dxa"/>
            <w:shd w:val="clear" w:color="auto" w:fill="auto"/>
            <w:noWrap/>
            <w:vAlign w:val="bottom"/>
          </w:tcPr>
          <w:p w14:paraId="2D7A1F42"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4 787</w:t>
            </w:r>
          </w:p>
        </w:tc>
        <w:tc>
          <w:tcPr>
            <w:tcW w:w="1464" w:type="dxa"/>
            <w:shd w:val="clear" w:color="auto" w:fill="auto"/>
            <w:noWrap/>
            <w:vAlign w:val="bottom"/>
          </w:tcPr>
          <w:p w14:paraId="410DF5CD"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4 300</w:t>
            </w:r>
          </w:p>
        </w:tc>
      </w:tr>
      <w:tr w:rsidR="0030212C" w:rsidRPr="0030212C" w14:paraId="49D67201" w14:textId="77777777" w:rsidTr="0030212C">
        <w:trPr>
          <w:cantSplit/>
        </w:trPr>
        <w:tc>
          <w:tcPr>
            <w:tcW w:w="1464" w:type="dxa"/>
            <w:shd w:val="clear" w:color="auto" w:fill="auto"/>
            <w:noWrap/>
            <w:vAlign w:val="bottom"/>
          </w:tcPr>
          <w:p w14:paraId="1EEDB00C"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Matobo</w:t>
            </w:r>
          </w:p>
        </w:tc>
        <w:tc>
          <w:tcPr>
            <w:tcW w:w="1464" w:type="dxa"/>
            <w:shd w:val="clear" w:color="auto" w:fill="auto"/>
            <w:noWrap/>
            <w:vAlign w:val="bottom"/>
          </w:tcPr>
          <w:p w14:paraId="1F8779E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40</w:t>
            </w:r>
          </w:p>
        </w:tc>
        <w:tc>
          <w:tcPr>
            <w:tcW w:w="1464" w:type="dxa"/>
            <w:shd w:val="clear" w:color="auto" w:fill="auto"/>
            <w:noWrap/>
            <w:vAlign w:val="bottom"/>
          </w:tcPr>
          <w:p w14:paraId="2B5B651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11 566</w:t>
            </w:r>
          </w:p>
        </w:tc>
        <w:tc>
          <w:tcPr>
            <w:tcW w:w="1464" w:type="dxa"/>
            <w:shd w:val="clear" w:color="auto" w:fill="auto"/>
            <w:noWrap/>
            <w:vAlign w:val="bottom"/>
          </w:tcPr>
          <w:p w14:paraId="6C41C73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5 642</w:t>
            </w:r>
          </w:p>
        </w:tc>
        <w:tc>
          <w:tcPr>
            <w:tcW w:w="1464" w:type="dxa"/>
            <w:shd w:val="clear" w:color="auto" w:fill="auto"/>
            <w:noWrap/>
            <w:vAlign w:val="bottom"/>
          </w:tcPr>
          <w:p w14:paraId="328595F4"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3 720</w:t>
            </w:r>
          </w:p>
        </w:tc>
      </w:tr>
      <w:tr w:rsidR="0030212C" w:rsidRPr="0030212C" w14:paraId="367262BE" w14:textId="77777777" w:rsidTr="0030212C">
        <w:trPr>
          <w:cantSplit/>
        </w:trPr>
        <w:tc>
          <w:tcPr>
            <w:tcW w:w="1464" w:type="dxa"/>
            <w:shd w:val="clear" w:color="auto" w:fill="auto"/>
            <w:noWrap/>
            <w:vAlign w:val="bottom"/>
          </w:tcPr>
          <w:p w14:paraId="42E06B54"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Gwanda</w:t>
            </w:r>
          </w:p>
        </w:tc>
        <w:tc>
          <w:tcPr>
            <w:tcW w:w="1464" w:type="dxa"/>
            <w:shd w:val="clear" w:color="auto" w:fill="auto"/>
            <w:noWrap/>
            <w:vAlign w:val="bottom"/>
          </w:tcPr>
          <w:p w14:paraId="36823CA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40</w:t>
            </w:r>
          </w:p>
        </w:tc>
        <w:tc>
          <w:tcPr>
            <w:tcW w:w="1464" w:type="dxa"/>
            <w:shd w:val="clear" w:color="auto" w:fill="auto"/>
            <w:noWrap/>
            <w:vAlign w:val="bottom"/>
          </w:tcPr>
          <w:p w14:paraId="3D5C881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9 340</w:t>
            </w:r>
          </w:p>
        </w:tc>
        <w:tc>
          <w:tcPr>
            <w:tcW w:w="1464" w:type="dxa"/>
            <w:shd w:val="clear" w:color="auto" w:fill="auto"/>
            <w:noWrap/>
            <w:vAlign w:val="bottom"/>
          </w:tcPr>
          <w:p w14:paraId="21DCA1A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5 125</w:t>
            </w:r>
          </w:p>
        </w:tc>
        <w:tc>
          <w:tcPr>
            <w:tcW w:w="1464" w:type="dxa"/>
            <w:shd w:val="clear" w:color="auto" w:fill="auto"/>
            <w:noWrap/>
            <w:vAlign w:val="bottom"/>
          </w:tcPr>
          <w:p w14:paraId="28328DB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2 346</w:t>
            </w:r>
          </w:p>
        </w:tc>
      </w:tr>
      <w:tr w:rsidR="0030212C" w:rsidRPr="0030212C" w14:paraId="28DC005B" w14:textId="77777777" w:rsidTr="0030212C">
        <w:trPr>
          <w:cantSplit/>
        </w:trPr>
        <w:tc>
          <w:tcPr>
            <w:tcW w:w="1464" w:type="dxa"/>
            <w:shd w:val="clear" w:color="auto" w:fill="auto"/>
            <w:noWrap/>
            <w:vAlign w:val="bottom"/>
          </w:tcPr>
          <w:p w14:paraId="5D42E9A4"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Binga</w:t>
            </w:r>
          </w:p>
        </w:tc>
        <w:tc>
          <w:tcPr>
            <w:tcW w:w="1464" w:type="dxa"/>
            <w:shd w:val="clear" w:color="auto" w:fill="auto"/>
            <w:noWrap/>
            <w:vAlign w:val="bottom"/>
          </w:tcPr>
          <w:p w14:paraId="6B0A1184"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61</w:t>
            </w:r>
          </w:p>
        </w:tc>
        <w:tc>
          <w:tcPr>
            <w:tcW w:w="1464" w:type="dxa"/>
            <w:shd w:val="clear" w:color="auto" w:fill="auto"/>
            <w:noWrap/>
            <w:vAlign w:val="bottom"/>
          </w:tcPr>
          <w:p w14:paraId="7C4EE61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26 406</w:t>
            </w:r>
          </w:p>
        </w:tc>
        <w:tc>
          <w:tcPr>
            <w:tcW w:w="1464" w:type="dxa"/>
            <w:shd w:val="clear" w:color="auto" w:fill="auto"/>
            <w:noWrap/>
            <w:vAlign w:val="bottom"/>
          </w:tcPr>
          <w:p w14:paraId="79DE0B5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18 542</w:t>
            </w:r>
          </w:p>
        </w:tc>
        <w:tc>
          <w:tcPr>
            <w:tcW w:w="1464" w:type="dxa"/>
            <w:shd w:val="clear" w:color="auto" w:fill="auto"/>
            <w:noWrap/>
            <w:vAlign w:val="bottom"/>
          </w:tcPr>
          <w:p w14:paraId="56662D12"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4 368</w:t>
            </w:r>
          </w:p>
        </w:tc>
      </w:tr>
      <w:tr w:rsidR="0030212C" w:rsidRPr="0030212C" w14:paraId="603E7652" w14:textId="77777777" w:rsidTr="0030212C">
        <w:trPr>
          <w:cantSplit/>
        </w:trPr>
        <w:tc>
          <w:tcPr>
            <w:tcW w:w="1464" w:type="dxa"/>
            <w:shd w:val="clear" w:color="auto" w:fill="auto"/>
            <w:noWrap/>
            <w:vAlign w:val="bottom"/>
          </w:tcPr>
          <w:p w14:paraId="1B065D5B"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Chegutu</w:t>
            </w:r>
          </w:p>
        </w:tc>
        <w:tc>
          <w:tcPr>
            <w:tcW w:w="1464" w:type="dxa"/>
            <w:shd w:val="clear" w:color="auto" w:fill="auto"/>
            <w:noWrap/>
            <w:vAlign w:val="bottom"/>
          </w:tcPr>
          <w:p w14:paraId="5E382BA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50</w:t>
            </w:r>
          </w:p>
        </w:tc>
        <w:tc>
          <w:tcPr>
            <w:tcW w:w="1464" w:type="dxa"/>
            <w:shd w:val="clear" w:color="auto" w:fill="auto"/>
            <w:noWrap/>
            <w:vAlign w:val="bottom"/>
          </w:tcPr>
          <w:p w14:paraId="2BF0477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17 328</w:t>
            </w:r>
          </w:p>
        </w:tc>
        <w:tc>
          <w:tcPr>
            <w:tcW w:w="1464" w:type="dxa"/>
            <w:shd w:val="clear" w:color="auto" w:fill="auto"/>
            <w:noWrap/>
            <w:vAlign w:val="bottom"/>
          </w:tcPr>
          <w:p w14:paraId="3BF376BA"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8 794</w:t>
            </w:r>
          </w:p>
        </w:tc>
        <w:tc>
          <w:tcPr>
            <w:tcW w:w="1464" w:type="dxa"/>
            <w:shd w:val="clear" w:color="auto" w:fill="auto"/>
            <w:noWrap/>
            <w:vAlign w:val="bottom"/>
          </w:tcPr>
          <w:p w14:paraId="061EA22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4 544</w:t>
            </w:r>
          </w:p>
        </w:tc>
      </w:tr>
      <w:tr w:rsidR="0030212C" w:rsidRPr="0030212C" w14:paraId="3E6D9807" w14:textId="77777777" w:rsidTr="0030212C">
        <w:trPr>
          <w:cantSplit/>
        </w:trPr>
        <w:tc>
          <w:tcPr>
            <w:tcW w:w="1464" w:type="dxa"/>
            <w:shd w:val="clear" w:color="auto" w:fill="auto"/>
            <w:noWrap/>
            <w:vAlign w:val="bottom"/>
          </w:tcPr>
          <w:p w14:paraId="574E19AE"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Hwange</w:t>
            </w:r>
          </w:p>
        </w:tc>
        <w:tc>
          <w:tcPr>
            <w:tcW w:w="1464" w:type="dxa"/>
            <w:shd w:val="clear" w:color="auto" w:fill="auto"/>
            <w:noWrap/>
            <w:vAlign w:val="bottom"/>
          </w:tcPr>
          <w:p w14:paraId="6A3C05A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40</w:t>
            </w:r>
          </w:p>
        </w:tc>
        <w:tc>
          <w:tcPr>
            <w:tcW w:w="1464" w:type="dxa"/>
            <w:shd w:val="clear" w:color="auto" w:fill="auto"/>
            <w:noWrap/>
            <w:vAlign w:val="bottom"/>
          </w:tcPr>
          <w:p w14:paraId="1BB1783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5 228</w:t>
            </w:r>
          </w:p>
        </w:tc>
        <w:tc>
          <w:tcPr>
            <w:tcW w:w="1464" w:type="dxa"/>
            <w:shd w:val="clear" w:color="auto" w:fill="auto"/>
            <w:noWrap/>
            <w:vAlign w:val="bottom"/>
          </w:tcPr>
          <w:p w14:paraId="025C9CD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2 301</w:t>
            </w:r>
          </w:p>
        </w:tc>
        <w:tc>
          <w:tcPr>
            <w:tcW w:w="1464" w:type="dxa"/>
            <w:shd w:val="clear" w:color="auto" w:fill="auto"/>
            <w:noWrap/>
            <w:vAlign w:val="bottom"/>
          </w:tcPr>
          <w:p w14:paraId="35F9779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1 590</w:t>
            </w:r>
          </w:p>
        </w:tc>
      </w:tr>
      <w:tr w:rsidR="0030212C" w:rsidRPr="0030212C" w14:paraId="142D7CBF" w14:textId="77777777" w:rsidTr="0030212C">
        <w:trPr>
          <w:cantSplit/>
        </w:trPr>
        <w:tc>
          <w:tcPr>
            <w:tcW w:w="1464" w:type="dxa"/>
            <w:shd w:val="clear" w:color="auto" w:fill="auto"/>
            <w:noWrap/>
            <w:vAlign w:val="bottom"/>
          </w:tcPr>
          <w:p w14:paraId="0D6E098E"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Sanyati</w:t>
            </w:r>
          </w:p>
        </w:tc>
        <w:tc>
          <w:tcPr>
            <w:tcW w:w="1464" w:type="dxa"/>
            <w:shd w:val="clear" w:color="auto" w:fill="auto"/>
            <w:noWrap/>
            <w:vAlign w:val="bottom"/>
          </w:tcPr>
          <w:p w14:paraId="51714B3A"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30</w:t>
            </w:r>
          </w:p>
        </w:tc>
        <w:tc>
          <w:tcPr>
            <w:tcW w:w="1464" w:type="dxa"/>
            <w:shd w:val="clear" w:color="auto" w:fill="auto"/>
            <w:noWrap/>
            <w:vAlign w:val="bottom"/>
          </w:tcPr>
          <w:p w14:paraId="025FC43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11 723</w:t>
            </w:r>
          </w:p>
        </w:tc>
        <w:tc>
          <w:tcPr>
            <w:tcW w:w="1464" w:type="dxa"/>
            <w:shd w:val="clear" w:color="auto" w:fill="auto"/>
            <w:noWrap/>
            <w:vAlign w:val="bottom"/>
          </w:tcPr>
          <w:p w14:paraId="2EF74B2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6 174</w:t>
            </w:r>
          </w:p>
        </w:tc>
        <w:tc>
          <w:tcPr>
            <w:tcW w:w="1464" w:type="dxa"/>
            <w:shd w:val="clear" w:color="auto" w:fill="auto"/>
            <w:noWrap/>
            <w:vAlign w:val="bottom"/>
          </w:tcPr>
          <w:p w14:paraId="600AAA2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2 571</w:t>
            </w:r>
          </w:p>
        </w:tc>
      </w:tr>
      <w:tr w:rsidR="0030212C" w:rsidRPr="0030212C" w14:paraId="282AFEBC" w14:textId="77777777" w:rsidTr="0030212C">
        <w:trPr>
          <w:cantSplit/>
        </w:trPr>
        <w:tc>
          <w:tcPr>
            <w:tcW w:w="1464" w:type="dxa"/>
            <w:shd w:val="clear" w:color="auto" w:fill="auto"/>
            <w:noWrap/>
            <w:vAlign w:val="bottom"/>
          </w:tcPr>
          <w:p w14:paraId="30176D2D"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Bulilima</w:t>
            </w:r>
          </w:p>
        </w:tc>
        <w:tc>
          <w:tcPr>
            <w:tcW w:w="1464" w:type="dxa"/>
            <w:shd w:val="clear" w:color="auto" w:fill="auto"/>
            <w:noWrap/>
            <w:vAlign w:val="bottom"/>
          </w:tcPr>
          <w:p w14:paraId="0DC41D42"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42</w:t>
            </w:r>
          </w:p>
        </w:tc>
        <w:tc>
          <w:tcPr>
            <w:tcW w:w="1464" w:type="dxa"/>
            <w:shd w:val="clear" w:color="auto" w:fill="auto"/>
            <w:noWrap/>
            <w:vAlign w:val="bottom"/>
          </w:tcPr>
          <w:p w14:paraId="37A33283"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6 000</w:t>
            </w:r>
          </w:p>
        </w:tc>
        <w:tc>
          <w:tcPr>
            <w:tcW w:w="1464" w:type="dxa"/>
            <w:shd w:val="clear" w:color="auto" w:fill="auto"/>
            <w:noWrap/>
            <w:vAlign w:val="bottom"/>
          </w:tcPr>
          <w:p w14:paraId="0AD594A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2 400</w:t>
            </w:r>
          </w:p>
        </w:tc>
        <w:tc>
          <w:tcPr>
            <w:tcW w:w="1464" w:type="dxa"/>
            <w:shd w:val="clear" w:color="auto" w:fill="auto"/>
            <w:noWrap/>
            <w:vAlign w:val="bottom"/>
          </w:tcPr>
          <w:p w14:paraId="3EB45B9A"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2 160</w:t>
            </w:r>
          </w:p>
        </w:tc>
      </w:tr>
      <w:tr w:rsidR="0030212C" w:rsidRPr="0030212C" w14:paraId="05F18BE5" w14:textId="77777777" w:rsidTr="0030212C">
        <w:trPr>
          <w:cantSplit/>
        </w:trPr>
        <w:tc>
          <w:tcPr>
            <w:tcW w:w="1464" w:type="dxa"/>
            <w:shd w:val="clear" w:color="auto" w:fill="auto"/>
            <w:noWrap/>
            <w:vAlign w:val="bottom"/>
          </w:tcPr>
          <w:p w14:paraId="147B3955"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Mangwe</w:t>
            </w:r>
          </w:p>
        </w:tc>
        <w:tc>
          <w:tcPr>
            <w:tcW w:w="1464" w:type="dxa"/>
            <w:shd w:val="clear" w:color="auto" w:fill="auto"/>
            <w:noWrap/>
            <w:vAlign w:val="bottom"/>
          </w:tcPr>
          <w:p w14:paraId="56532CD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40</w:t>
            </w:r>
          </w:p>
        </w:tc>
        <w:tc>
          <w:tcPr>
            <w:tcW w:w="1464" w:type="dxa"/>
            <w:shd w:val="clear" w:color="auto" w:fill="auto"/>
            <w:noWrap/>
            <w:vAlign w:val="bottom"/>
          </w:tcPr>
          <w:p w14:paraId="4FEC58C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9 900</w:t>
            </w:r>
          </w:p>
        </w:tc>
        <w:tc>
          <w:tcPr>
            <w:tcW w:w="1464" w:type="dxa"/>
            <w:shd w:val="clear" w:color="auto" w:fill="auto"/>
            <w:noWrap/>
            <w:vAlign w:val="bottom"/>
          </w:tcPr>
          <w:p w14:paraId="39176D64"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6 126</w:t>
            </w:r>
          </w:p>
        </w:tc>
        <w:tc>
          <w:tcPr>
            <w:tcW w:w="1464" w:type="dxa"/>
            <w:shd w:val="clear" w:color="auto" w:fill="auto"/>
            <w:noWrap/>
            <w:vAlign w:val="bottom"/>
          </w:tcPr>
          <w:p w14:paraId="52CC62A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2 340</w:t>
            </w:r>
          </w:p>
        </w:tc>
      </w:tr>
      <w:tr w:rsidR="0030212C" w:rsidRPr="0030212C" w14:paraId="3C49C2C7" w14:textId="77777777" w:rsidTr="0030212C">
        <w:trPr>
          <w:cantSplit/>
        </w:trPr>
        <w:tc>
          <w:tcPr>
            <w:tcW w:w="1464" w:type="dxa"/>
            <w:shd w:val="clear" w:color="auto" w:fill="auto"/>
            <w:noWrap/>
            <w:vAlign w:val="bottom"/>
          </w:tcPr>
          <w:p w14:paraId="1E9080E6"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Beitbridge</w:t>
            </w:r>
          </w:p>
        </w:tc>
        <w:tc>
          <w:tcPr>
            <w:tcW w:w="1464" w:type="dxa"/>
            <w:shd w:val="clear" w:color="auto" w:fill="auto"/>
            <w:noWrap/>
            <w:vAlign w:val="bottom"/>
          </w:tcPr>
          <w:p w14:paraId="28ADAD94"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50</w:t>
            </w:r>
          </w:p>
        </w:tc>
        <w:tc>
          <w:tcPr>
            <w:tcW w:w="1464" w:type="dxa"/>
            <w:shd w:val="clear" w:color="auto" w:fill="auto"/>
            <w:noWrap/>
            <w:vAlign w:val="bottom"/>
          </w:tcPr>
          <w:p w14:paraId="29E8DF2F"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8 412</w:t>
            </w:r>
          </w:p>
        </w:tc>
        <w:tc>
          <w:tcPr>
            <w:tcW w:w="1464" w:type="dxa"/>
            <w:shd w:val="clear" w:color="auto" w:fill="auto"/>
            <w:noWrap/>
            <w:vAlign w:val="bottom"/>
          </w:tcPr>
          <w:p w14:paraId="65C6CE7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4 227</w:t>
            </w:r>
          </w:p>
        </w:tc>
        <w:tc>
          <w:tcPr>
            <w:tcW w:w="1464" w:type="dxa"/>
            <w:shd w:val="clear" w:color="auto" w:fill="auto"/>
            <w:noWrap/>
            <w:vAlign w:val="bottom"/>
          </w:tcPr>
          <w:p w14:paraId="16EA79A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2 095</w:t>
            </w:r>
          </w:p>
        </w:tc>
      </w:tr>
      <w:tr w:rsidR="0030212C" w:rsidRPr="0030212C" w14:paraId="62152B87" w14:textId="77777777" w:rsidTr="0030212C">
        <w:trPr>
          <w:cantSplit/>
        </w:trPr>
        <w:tc>
          <w:tcPr>
            <w:tcW w:w="1464" w:type="dxa"/>
            <w:shd w:val="clear" w:color="auto" w:fill="auto"/>
            <w:noWrap/>
            <w:vAlign w:val="bottom"/>
          </w:tcPr>
          <w:p w14:paraId="74C20E3A"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Boubi</w:t>
            </w:r>
          </w:p>
        </w:tc>
        <w:tc>
          <w:tcPr>
            <w:tcW w:w="1464" w:type="dxa"/>
            <w:shd w:val="clear" w:color="auto" w:fill="auto"/>
            <w:noWrap/>
            <w:vAlign w:val="bottom"/>
          </w:tcPr>
          <w:p w14:paraId="53A8C14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30</w:t>
            </w:r>
          </w:p>
        </w:tc>
        <w:tc>
          <w:tcPr>
            <w:tcW w:w="1464" w:type="dxa"/>
            <w:shd w:val="clear" w:color="auto" w:fill="auto"/>
            <w:noWrap/>
            <w:vAlign w:val="bottom"/>
          </w:tcPr>
          <w:p w14:paraId="0C0BA48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9 444</w:t>
            </w:r>
          </w:p>
        </w:tc>
        <w:tc>
          <w:tcPr>
            <w:tcW w:w="1464" w:type="dxa"/>
            <w:shd w:val="clear" w:color="auto" w:fill="auto"/>
            <w:noWrap/>
            <w:vAlign w:val="bottom"/>
          </w:tcPr>
          <w:p w14:paraId="35B37974"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4 104</w:t>
            </w:r>
          </w:p>
        </w:tc>
        <w:tc>
          <w:tcPr>
            <w:tcW w:w="1464" w:type="dxa"/>
            <w:shd w:val="clear" w:color="auto" w:fill="auto"/>
            <w:noWrap/>
            <w:vAlign w:val="bottom"/>
          </w:tcPr>
          <w:p w14:paraId="414729A3"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2 796</w:t>
            </w:r>
          </w:p>
        </w:tc>
      </w:tr>
      <w:tr w:rsidR="0030212C" w:rsidRPr="0030212C" w14:paraId="21647489" w14:textId="77777777" w:rsidTr="0030212C">
        <w:trPr>
          <w:cantSplit/>
        </w:trPr>
        <w:tc>
          <w:tcPr>
            <w:tcW w:w="1464" w:type="dxa"/>
            <w:shd w:val="clear" w:color="auto" w:fill="auto"/>
            <w:noWrap/>
            <w:vAlign w:val="bottom"/>
          </w:tcPr>
          <w:p w14:paraId="6133C7A9"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Chiredzi</w:t>
            </w:r>
          </w:p>
        </w:tc>
        <w:tc>
          <w:tcPr>
            <w:tcW w:w="1464" w:type="dxa"/>
            <w:shd w:val="clear" w:color="auto" w:fill="auto"/>
            <w:noWrap/>
            <w:vAlign w:val="bottom"/>
          </w:tcPr>
          <w:p w14:paraId="1A7F94A2"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57</w:t>
            </w:r>
          </w:p>
        </w:tc>
        <w:tc>
          <w:tcPr>
            <w:tcW w:w="1464" w:type="dxa"/>
            <w:shd w:val="clear" w:color="auto" w:fill="auto"/>
            <w:noWrap/>
            <w:vAlign w:val="bottom"/>
          </w:tcPr>
          <w:p w14:paraId="2B75D67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16 564</w:t>
            </w:r>
          </w:p>
        </w:tc>
        <w:tc>
          <w:tcPr>
            <w:tcW w:w="1464" w:type="dxa"/>
            <w:shd w:val="clear" w:color="auto" w:fill="auto"/>
            <w:noWrap/>
            <w:vAlign w:val="bottom"/>
          </w:tcPr>
          <w:p w14:paraId="62B1048B"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9 050</w:t>
            </w:r>
          </w:p>
        </w:tc>
        <w:tc>
          <w:tcPr>
            <w:tcW w:w="1464" w:type="dxa"/>
            <w:shd w:val="clear" w:color="auto" w:fill="auto"/>
            <w:noWrap/>
            <w:vAlign w:val="bottom"/>
          </w:tcPr>
          <w:p w14:paraId="3C08319F"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4 101</w:t>
            </w:r>
          </w:p>
        </w:tc>
      </w:tr>
      <w:tr w:rsidR="0030212C" w:rsidRPr="0030212C" w14:paraId="0AB154C7" w14:textId="77777777" w:rsidTr="0030212C">
        <w:trPr>
          <w:cantSplit/>
        </w:trPr>
        <w:tc>
          <w:tcPr>
            <w:tcW w:w="1464" w:type="dxa"/>
            <w:shd w:val="clear" w:color="auto" w:fill="auto"/>
            <w:noWrap/>
            <w:vAlign w:val="bottom"/>
          </w:tcPr>
          <w:p w14:paraId="25D76218"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Umzingwane</w:t>
            </w:r>
          </w:p>
        </w:tc>
        <w:tc>
          <w:tcPr>
            <w:tcW w:w="1464" w:type="dxa"/>
            <w:shd w:val="clear" w:color="auto" w:fill="auto"/>
            <w:noWrap/>
            <w:vAlign w:val="bottom"/>
          </w:tcPr>
          <w:p w14:paraId="52DB00A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30</w:t>
            </w:r>
          </w:p>
        </w:tc>
        <w:tc>
          <w:tcPr>
            <w:tcW w:w="1464" w:type="dxa"/>
            <w:shd w:val="clear" w:color="auto" w:fill="auto"/>
            <w:noWrap/>
            <w:vAlign w:val="bottom"/>
          </w:tcPr>
          <w:p w14:paraId="36B4902F"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8 674</w:t>
            </w:r>
          </w:p>
        </w:tc>
        <w:tc>
          <w:tcPr>
            <w:tcW w:w="1464" w:type="dxa"/>
            <w:shd w:val="clear" w:color="auto" w:fill="auto"/>
            <w:noWrap/>
            <w:vAlign w:val="bottom"/>
          </w:tcPr>
          <w:p w14:paraId="480C378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3 896</w:t>
            </w:r>
          </w:p>
        </w:tc>
        <w:tc>
          <w:tcPr>
            <w:tcW w:w="1464" w:type="dxa"/>
            <w:shd w:val="clear" w:color="auto" w:fill="auto"/>
            <w:noWrap/>
            <w:vAlign w:val="bottom"/>
          </w:tcPr>
          <w:p w14:paraId="17BB622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2 594</w:t>
            </w:r>
          </w:p>
        </w:tc>
      </w:tr>
      <w:tr w:rsidR="0030212C" w:rsidRPr="0030212C" w14:paraId="1A6AE684" w14:textId="77777777" w:rsidTr="0030212C">
        <w:trPr>
          <w:cantSplit/>
        </w:trPr>
        <w:tc>
          <w:tcPr>
            <w:tcW w:w="1464" w:type="dxa"/>
            <w:shd w:val="clear" w:color="auto" w:fill="auto"/>
            <w:noWrap/>
            <w:vAlign w:val="bottom"/>
          </w:tcPr>
          <w:p w14:paraId="500E0B44"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Gutu</w:t>
            </w:r>
          </w:p>
        </w:tc>
        <w:tc>
          <w:tcPr>
            <w:tcW w:w="1464" w:type="dxa"/>
            <w:shd w:val="clear" w:color="auto" w:fill="auto"/>
            <w:noWrap/>
            <w:vAlign w:val="bottom"/>
          </w:tcPr>
          <w:p w14:paraId="45D319A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80</w:t>
            </w:r>
          </w:p>
        </w:tc>
        <w:tc>
          <w:tcPr>
            <w:tcW w:w="1464" w:type="dxa"/>
            <w:shd w:val="clear" w:color="auto" w:fill="auto"/>
            <w:noWrap/>
            <w:vAlign w:val="bottom"/>
          </w:tcPr>
          <w:p w14:paraId="4E8BEF5D"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25 110</w:t>
            </w:r>
          </w:p>
        </w:tc>
        <w:tc>
          <w:tcPr>
            <w:tcW w:w="1464" w:type="dxa"/>
            <w:shd w:val="clear" w:color="auto" w:fill="auto"/>
            <w:noWrap/>
            <w:vAlign w:val="bottom"/>
          </w:tcPr>
          <w:p w14:paraId="696A988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10 639</w:t>
            </w:r>
          </w:p>
        </w:tc>
        <w:tc>
          <w:tcPr>
            <w:tcW w:w="1464" w:type="dxa"/>
            <w:shd w:val="clear" w:color="auto" w:fill="auto"/>
            <w:noWrap/>
            <w:vAlign w:val="bottom"/>
          </w:tcPr>
          <w:p w14:paraId="39695EE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8 086</w:t>
            </w:r>
          </w:p>
        </w:tc>
      </w:tr>
      <w:tr w:rsidR="0030212C" w:rsidRPr="0030212C" w14:paraId="45E8E62B" w14:textId="77777777" w:rsidTr="0030212C">
        <w:trPr>
          <w:cantSplit/>
        </w:trPr>
        <w:tc>
          <w:tcPr>
            <w:tcW w:w="1464" w:type="dxa"/>
            <w:shd w:val="clear" w:color="auto" w:fill="auto"/>
            <w:noWrap/>
            <w:vAlign w:val="bottom"/>
          </w:tcPr>
          <w:p w14:paraId="121A0F93"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Masvingo</w:t>
            </w:r>
          </w:p>
        </w:tc>
        <w:tc>
          <w:tcPr>
            <w:tcW w:w="1464" w:type="dxa"/>
            <w:shd w:val="clear" w:color="auto" w:fill="auto"/>
            <w:noWrap/>
            <w:vAlign w:val="bottom"/>
          </w:tcPr>
          <w:p w14:paraId="0CD4480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59</w:t>
            </w:r>
          </w:p>
        </w:tc>
        <w:tc>
          <w:tcPr>
            <w:tcW w:w="1464" w:type="dxa"/>
            <w:shd w:val="clear" w:color="auto" w:fill="auto"/>
            <w:noWrap/>
            <w:vAlign w:val="bottom"/>
          </w:tcPr>
          <w:p w14:paraId="46DC1546"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38 806</w:t>
            </w:r>
          </w:p>
        </w:tc>
        <w:tc>
          <w:tcPr>
            <w:tcW w:w="1464" w:type="dxa"/>
            <w:shd w:val="clear" w:color="auto" w:fill="auto"/>
            <w:noWrap/>
            <w:vAlign w:val="bottom"/>
          </w:tcPr>
          <w:p w14:paraId="04290B6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15 910</w:t>
            </w:r>
          </w:p>
        </w:tc>
        <w:tc>
          <w:tcPr>
            <w:tcW w:w="1464" w:type="dxa"/>
            <w:shd w:val="clear" w:color="auto" w:fill="auto"/>
            <w:noWrap/>
            <w:vAlign w:val="bottom"/>
          </w:tcPr>
          <w:p w14:paraId="35A63FC3"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12 030</w:t>
            </w:r>
          </w:p>
        </w:tc>
      </w:tr>
      <w:tr w:rsidR="0030212C" w:rsidRPr="0030212C" w14:paraId="0CCF0658" w14:textId="77777777" w:rsidTr="0030212C">
        <w:trPr>
          <w:cantSplit/>
        </w:trPr>
        <w:tc>
          <w:tcPr>
            <w:tcW w:w="1464" w:type="dxa"/>
            <w:shd w:val="clear" w:color="auto" w:fill="auto"/>
            <w:noWrap/>
            <w:vAlign w:val="bottom"/>
          </w:tcPr>
          <w:p w14:paraId="12D2E0A8"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Mberengwa</w:t>
            </w:r>
          </w:p>
        </w:tc>
        <w:tc>
          <w:tcPr>
            <w:tcW w:w="1464" w:type="dxa"/>
            <w:shd w:val="clear" w:color="auto" w:fill="auto"/>
            <w:noWrap/>
            <w:vAlign w:val="bottom"/>
          </w:tcPr>
          <w:p w14:paraId="3F01492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55</w:t>
            </w:r>
          </w:p>
        </w:tc>
        <w:tc>
          <w:tcPr>
            <w:tcW w:w="1464" w:type="dxa"/>
            <w:shd w:val="clear" w:color="auto" w:fill="auto"/>
            <w:noWrap/>
            <w:vAlign w:val="bottom"/>
          </w:tcPr>
          <w:p w14:paraId="2F5F1E0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21 352</w:t>
            </w:r>
          </w:p>
        </w:tc>
        <w:tc>
          <w:tcPr>
            <w:tcW w:w="1464" w:type="dxa"/>
            <w:shd w:val="clear" w:color="auto" w:fill="auto"/>
            <w:noWrap/>
            <w:vAlign w:val="bottom"/>
          </w:tcPr>
          <w:p w14:paraId="6F0FBE5E"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8 221</w:t>
            </w:r>
          </w:p>
        </w:tc>
        <w:tc>
          <w:tcPr>
            <w:tcW w:w="1464" w:type="dxa"/>
            <w:shd w:val="clear" w:color="auto" w:fill="auto"/>
            <w:noWrap/>
            <w:vAlign w:val="bottom"/>
          </w:tcPr>
          <w:p w14:paraId="4A07157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7 320</w:t>
            </w:r>
          </w:p>
        </w:tc>
      </w:tr>
      <w:tr w:rsidR="0030212C" w:rsidRPr="0030212C" w14:paraId="3A043239" w14:textId="77777777" w:rsidTr="0030212C">
        <w:trPr>
          <w:cantSplit/>
        </w:trPr>
        <w:tc>
          <w:tcPr>
            <w:tcW w:w="1464" w:type="dxa"/>
            <w:shd w:val="clear" w:color="auto" w:fill="auto"/>
            <w:noWrap/>
            <w:vAlign w:val="bottom"/>
          </w:tcPr>
          <w:p w14:paraId="7D331377"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Zaka</w:t>
            </w:r>
          </w:p>
        </w:tc>
        <w:tc>
          <w:tcPr>
            <w:tcW w:w="1464" w:type="dxa"/>
            <w:shd w:val="clear" w:color="auto" w:fill="auto"/>
            <w:noWrap/>
            <w:vAlign w:val="bottom"/>
          </w:tcPr>
          <w:p w14:paraId="2B7EB098"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56</w:t>
            </w:r>
          </w:p>
        </w:tc>
        <w:tc>
          <w:tcPr>
            <w:tcW w:w="1464" w:type="dxa"/>
            <w:shd w:val="clear" w:color="auto" w:fill="auto"/>
            <w:noWrap/>
            <w:vAlign w:val="bottom"/>
          </w:tcPr>
          <w:p w14:paraId="3649948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13 730</w:t>
            </w:r>
          </w:p>
        </w:tc>
        <w:tc>
          <w:tcPr>
            <w:tcW w:w="1464" w:type="dxa"/>
            <w:shd w:val="clear" w:color="auto" w:fill="auto"/>
            <w:noWrap/>
            <w:vAlign w:val="bottom"/>
          </w:tcPr>
          <w:p w14:paraId="3FD2F82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5 767</w:t>
            </w:r>
          </w:p>
        </w:tc>
        <w:tc>
          <w:tcPr>
            <w:tcW w:w="1464" w:type="dxa"/>
            <w:shd w:val="clear" w:color="auto" w:fill="auto"/>
            <w:noWrap/>
            <w:vAlign w:val="bottom"/>
          </w:tcPr>
          <w:p w14:paraId="1B878BA0"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4 256</w:t>
            </w:r>
          </w:p>
        </w:tc>
      </w:tr>
      <w:tr w:rsidR="0030212C" w:rsidRPr="0030212C" w14:paraId="2D8ECEF2" w14:textId="77777777" w:rsidTr="0030212C">
        <w:trPr>
          <w:cantSplit/>
        </w:trPr>
        <w:tc>
          <w:tcPr>
            <w:tcW w:w="1464" w:type="dxa"/>
            <w:shd w:val="clear" w:color="auto" w:fill="auto"/>
            <w:noWrap/>
            <w:vAlign w:val="bottom"/>
          </w:tcPr>
          <w:p w14:paraId="4E0777EB"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lastRenderedPageBreak/>
              <w:t>Hurungwe</w:t>
            </w:r>
          </w:p>
        </w:tc>
        <w:tc>
          <w:tcPr>
            <w:tcW w:w="1464" w:type="dxa"/>
            <w:shd w:val="clear" w:color="auto" w:fill="auto"/>
            <w:noWrap/>
            <w:vAlign w:val="bottom"/>
          </w:tcPr>
          <w:p w14:paraId="0F904997"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80</w:t>
            </w:r>
          </w:p>
        </w:tc>
        <w:tc>
          <w:tcPr>
            <w:tcW w:w="1464" w:type="dxa"/>
            <w:shd w:val="clear" w:color="auto" w:fill="auto"/>
            <w:noWrap/>
            <w:vAlign w:val="bottom"/>
          </w:tcPr>
          <w:p w14:paraId="2D63E9D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49 490</w:t>
            </w:r>
          </w:p>
        </w:tc>
        <w:tc>
          <w:tcPr>
            <w:tcW w:w="1464" w:type="dxa"/>
            <w:shd w:val="clear" w:color="auto" w:fill="auto"/>
            <w:noWrap/>
            <w:vAlign w:val="bottom"/>
          </w:tcPr>
          <w:p w14:paraId="6D0DC719"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12 254</w:t>
            </w:r>
          </w:p>
        </w:tc>
        <w:tc>
          <w:tcPr>
            <w:tcW w:w="1464" w:type="dxa"/>
            <w:shd w:val="clear" w:color="auto" w:fill="auto"/>
            <w:noWrap/>
            <w:vAlign w:val="bottom"/>
          </w:tcPr>
          <w:p w14:paraId="449BF18F"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18 214</w:t>
            </w:r>
          </w:p>
        </w:tc>
      </w:tr>
      <w:tr w:rsidR="0030212C" w:rsidRPr="0030212C" w14:paraId="304963ED" w14:textId="77777777" w:rsidTr="0030212C">
        <w:trPr>
          <w:cantSplit/>
        </w:trPr>
        <w:tc>
          <w:tcPr>
            <w:tcW w:w="1464" w:type="dxa"/>
            <w:shd w:val="clear" w:color="auto" w:fill="auto"/>
            <w:noWrap/>
            <w:vAlign w:val="bottom"/>
          </w:tcPr>
          <w:p w14:paraId="5AA5E524"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Makonde</w:t>
            </w:r>
          </w:p>
        </w:tc>
        <w:tc>
          <w:tcPr>
            <w:tcW w:w="1464" w:type="dxa"/>
            <w:shd w:val="clear" w:color="auto" w:fill="auto"/>
            <w:noWrap/>
            <w:vAlign w:val="bottom"/>
          </w:tcPr>
          <w:p w14:paraId="29547E01"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70</w:t>
            </w:r>
          </w:p>
        </w:tc>
        <w:tc>
          <w:tcPr>
            <w:tcW w:w="1464" w:type="dxa"/>
            <w:shd w:val="clear" w:color="auto" w:fill="auto"/>
            <w:noWrap/>
            <w:vAlign w:val="bottom"/>
          </w:tcPr>
          <w:p w14:paraId="2972C3BB"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27 450</w:t>
            </w:r>
          </w:p>
        </w:tc>
        <w:tc>
          <w:tcPr>
            <w:tcW w:w="1464" w:type="dxa"/>
            <w:shd w:val="clear" w:color="auto" w:fill="auto"/>
            <w:noWrap/>
            <w:vAlign w:val="bottom"/>
          </w:tcPr>
          <w:p w14:paraId="32CBAED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17 015</w:t>
            </w:r>
          </w:p>
        </w:tc>
        <w:tc>
          <w:tcPr>
            <w:tcW w:w="1464" w:type="dxa"/>
            <w:shd w:val="clear" w:color="auto" w:fill="auto"/>
            <w:noWrap/>
            <w:vAlign w:val="bottom"/>
          </w:tcPr>
          <w:p w14:paraId="4AFEE94F"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5 371</w:t>
            </w:r>
          </w:p>
        </w:tc>
      </w:tr>
      <w:tr w:rsidR="0030212C" w:rsidRPr="0030212C" w14:paraId="30BEA087" w14:textId="77777777" w:rsidTr="0030212C">
        <w:trPr>
          <w:cantSplit/>
        </w:trPr>
        <w:tc>
          <w:tcPr>
            <w:tcW w:w="1464" w:type="dxa"/>
            <w:tcBorders>
              <w:bottom w:val="single" w:sz="12" w:space="0" w:color="auto"/>
            </w:tcBorders>
            <w:shd w:val="clear" w:color="auto" w:fill="auto"/>
            <w:noWrap/>
            <w:vAlign w:val="bottom"/>
          </w:tcPr>
          <w:p w14:paraId="0A8B47FA" w14:textId="77777777" w:rsidR="0030212C" w:rsidRPr="0030212C" w:rsidRDefault="0030212C" w:rsidP="00A83958">
            <w:pPr>
              <w:tabs>
                <w:tab w:val="left" w:pos="288"/>
                <w:tab w:val="left" w:pos="576"/>
                <w:tab w:val="left" w:pos="864"/>
                <w:tab w:val="left" w:pos="1152"/>
              </w:tabs>
              <w:spacing w:before="20" w:after="20" w:line="210" w:lineRule="exact"/>
              <w:ind w:right="40"/>
              <w:rPr>
                <w:sz w:val="17"/>
              </w:rPr>
            </w:pPr>
            <w:r w:rsidRPr="0030212C">
              <w:rPr>
                <w:sz w:val="17"/>
              </w:rPr>
              <w:t>Zvimba</w:t>
            </w:r>
          </w:p>
        </w:tc>
        <w:tc>
          <w:tcPr>
            <w:tcW w:w="1464" w:type="dxa"/>
            <w:tcBorders>
              <w:bottom w:val="single" w:sz="12" w:space="0" w:color="auto"/>
            </w:tcBorders>
            <w:shd w:val="clear" w:color="auto" w:fill="auto"/>
            <w:noWrap/>
            <w:vAlign w:val="bottom"/>
          </w:tcPr>
          <w:p w14:paraId="1C55033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30</w:t>
            </w:r>
          </w:p>
        </w:tc>
        <w:tc>
          <w:tcPr>
            <w:tcW w:w="1464" w:type="dxa"/>
            <w:tcBorders>
              <w:bottom w:val="single" w:sz="12" w:space="0" w:color="auto"/>
            </w:tcBorders>
            <w:shd w:val="clear" w:color="auto" w:fill="auto"/>
            <w:noWrap/>
            <w:vAlign w:val="bottom"/>
          </w:tcPr>
          <w:p w14:paraId="0469DE3B"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9 750</w:t>
            </w:r>
          </w:p>
        </w:tc>
        <w:tc>
          <w:tcPr>
            <w:tcW w:w="1464" w:type="dxa"/>
            <w:tcBorders>
              <w:bottom w:val="single" w:sz="12" w:space="0" w:color="auto"/>
            </w:tcBorders>
            <w:shd w:val="clear" w:color="auto" w:fill="auto"/>
            <w:noWrap/>
            <w:vAlign w:val="bottom"/>
          </w:tcPr>
          <w:p w14:paraId="6C7F3135"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5 216</w:t>
            </w:r>
          </w:p>
        </w:tc>
        <w:tc>
          <w:tcPr>
            <w:tcW w:w="1464" w:type="dxa"/>
            <w:tcBorders>
              <w:bottom w:val="single" w:sz="12" w:space="0" w:color="auto"/>
            </w:tcBorders>
            <w:shd w:val="clear" w:color="auto" w:fill="auto"/>
            <w:noWrap/>
            <w:vAlign w:val="bottom"/>
          </w:tcPr>
          <w:p w14:paraId="668FABCC" w14:textId="77777777" w:rsidR="0030212C" w:rsidRPr="0030212C" w:rsidRDefault="0030212C" w:rsidP="00A83958">
            <w:pPr>
              <w:tabs>
                <w:tab w:val="left" w:pos="288"/>
                <w:tab w:val="left" w:pos="576"/>
                <w:tab w:val="left" w:pos="864"/>
                <w:tab w:val="left" w:pos="1152"/>
              </w:tabs>
              <w:spacing w:before="20" w:after="20" w:line="210" w:lineRule="exact"/>
              <w:ind w:left="144" w:right="43"/>
              <w:jc w:val="right"/>
              <w:rPr>
                <w:sz w:val="17"/>
              </w:rPr>
            </w:pPr>
            <w:r w:rsidRPr="0030212C">
              <w:rPr>
                <w:sz w:val="17"/>
              </w:rPr>
              <w:t>2 414</w:t>
            </w:r>
          </w:p>
        </w:tc>
      </w:tr>
    </w:tbl>
    <w:p w14:paraId="1488ED71" w14:textId="5ADEA8C6" w:rsidR="0030212C" w:rsidRPr="0030212C" w:rsidRDefault="0030212C" w:rsidP="0030212C">
      <w:pPr>
        <w:pStyle w:val="SingleTxt"/>
        <w:spacing w:after="0" w:line="120" w:lineRule="exact"/>
        <w:rPr>
          <w:sz w:val="10"/>
          <w:lang w:val="fr-FR"/>
        </w:rPr>
      </w:pPr>
    </w:p>
    <w:p w14:paraId="2AFDA838" w14:textId="602B4296" w:rsidR="0030212C" w:rsidRPr="0030212C" w:rsidRDefault="0030212C" w:rsidP="0030212C">
      <w:pPr>
        <w:pStyle w:val="SingleTxt"/>
        <w:spacing w:after="0" w:line="120" w:lineRule="exact"/>
        <w:rPr>
          <w:sz w:val="10"/>
          <w:lang w:val="fr-FR"/>
        </w:rPr>
      </w:pPr>
    </w:p>
    <w:p w14:paraId="76A650F3" w14:textId="657C8006" w:rsidR="0030212C" w:rsidRPr="0030212C" w:rsidRDefault="0030212C" w:rsidP="0030212C">
      <w:pPr>
        <w:pStyle w:val="SingleTxt"/>
        <w:spacing w:after="0" w:line="120" w:lineRule="exact"/>
        <w:rPr>
          <w:sz w:val="10"/>
          <w:lang w:val="fr-FR"/>
        </w:rPr>
      </w:pPr>
    </w:p>
    <w:p w14:paraId="773D18D9" w14:textId="7B4E002B" w:rsidR="0030212C" w:rsidRPr="0030212C" w:rsidRDefault="0030212C" w:rsidP="003021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0212C">
        <w:rPr>
          <w:lang w:val="fr-FR"/>
        </w:rPr>
        <w:t>Article 15</w:t>
      </w:r>
      <w:r w:rsidR="00A256C2">
        <w:rPr>
          <w:lang w:val="fr-FR"/>
        </w:rPr>
        <w:t> :</w:t>
      </w:r>
      <w:r w:rsidRPr="0030212C">
        <w:rPr>
          <w:lang w:val="fr-FR"/>
        </w:rPr>
        <w:t xml:space="preserve"> Égalité devant la loi</w:t>
      </w:r>
    </w:p>
    <w:p w14:paraId="7DEF31CB" w14:textId="70F7A2E9" w:rsidR="0030212C" w:rsidRPr="0030212C" w:rsidRDefault="0030212C" w:rsidP="0030212C">
      <w:pPr>
        <w:pStyle w:val="SingleTxt"/>
        <w:spacing w:after="0" w:line="120" w:lineRule="exact"/>
        <w:rPr>
          <w:sz w:val="10"/>
          <w:lang w:val="fr-FR"/>
        </w:rPr>
      </w:pPr>
    </w:p>
    <w:p w14:paraId="5C56276A" w14:textId="77777777" w:rsidR="0030212C" w:rsidRPr="0030212C" w:rsidRDefault="0030212C" w:rsidP="003021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tab/>
      </w:r>
      <w:r w:rsidRPr="0030212C">
        <w:rPr>
          <w:lang w:val="fr-FR"/>
        </w:rPr>
        <w:tab/>
        <w:t>Mesures constitutionnelles et législatives</w:t>
      </w:r>
    </w:p>
    <w:p w14:paraId="7032F249" w14:textId="7B148DAE" w:rsidR="0030212C" w:rsidRPr="0030212C" w:rsidRDefault="0030212C" w:rsidP="0030212C">
      <w:pPr>
        <w:pStyle w:val="SingleTxt"/>
        <w:spacing w:after="0" w:line="120" w:lineRule="exact"/>
        <w:rPr>
          <w:sz w:val="10"/>
          <w:lang w:val="fr-FR"/>
        </w:rPr>
      </w:pPr>
    </w:p>
    <w:p w14:paraId="6D85C01F" w14:textId="38AA0AB2" w:rsidR="0030212C" w:rsidRPr="0030212C" w:rsidRDefault="0030212C" w:rsidP="0030212C">
      <w:pPr>
        <w:pStyle w:val="SingleTxt"/>
        <w:numPr>
          <w:ilvl w:val="0"/>
          <w:numId w:val="29"/>
        </w:numPr>
        <w:spacing w:line="240" w:lineRule="exact"/>
        <w:rPr>
          <w:lang w:val="fr-FR"/>
        </w:rPr>
      </w:pPr>
      <w:r w:rsidRPr="0030212C">
        <w:rPr>
          <w:lang w:val="fr-FR"/>
        </w:rPr>
        <w:t>Les articles 26 et 56 de la Constitution disposent que tous les citoyens sont égaux devant la loi et ont droit à la même protection et aux mêmes avantages garantis par la loi, notamment à l</w:t>
      </w:r>
      <w:r w:rsidR="00A256C2">
        <w:rPr>
          <w:lang w:val="fr-FR"/>
        </w:rPr>
        <w:t>’</w:t>
      </w:r>
      <w:r w:rsidRPr="0030212C">
        <w:rPr>
          <w:lang w:val="fr-FR"/>
        </w:rPr>
        <w:t>égalité des droits et des obligations des conjoints au sein du mariage et lors de sa dissolution. Afin d</w:t>
      </w:r>
      <w:r w:rsidR="00A256C2">
        <w:rPr>
          <w:lang w:val="fr-FR"/>
        </w:rPr>
        <w:t>’</w:t>
      </w:r>
      <w:r w:rsidRPr="0030212C">
        <w:rPr>
          <w:lang w:val="fr-FR"/>
        </w:rPr>
        <w:t>assurer l</w:t>
      </w:r>
      <w:r w:rsidR="00A256C2">
        <w:rPr>
          <w:lang w:val="fr-FR"/>
        </w:rPr>
        <w:t>’</w:t>
      </w:r>
      <w:r w:rsidRPr="0030212C">
        <w:rPr>
          <w:lang w:val="fr-FR"/>
        </w:rPr>
        <w:t>égalité devant la loi et l</w:t>
      </w:r>
      <w:r w:rsidR="00A256C2">
        <w:rPr>
          <w:lang w:val="fr-FR"/>
        </w:rPr>
        <w:t>’</w:t>
      </w:r>
      <w:r w:rsidRPr="0030212C">
        <w:rPr>
          <w:lang w:val="fr-FR"/>
        </w:rPr>
        <w:t>accès à la justice pour tous, l</w:t>
      </w:r>
      <w:r w:rsidR="00A256C2">
        <w:rPr>
          <w:lang w:val="fr-FR"/>
        </w:rPr>
        <w:t>’</w:t>
      </w:r>
      <w:r w:rsidRPr="0030212C">
        <w:rPr>
          <w:lang w:val="fr-FR"/>
        </w:rPr>
        <w:t>article 31 de la Constitution fait obligation au Gouvernement d</w:t>
      </w:r>
      <w:r w:rsidR="00A256C2">
        <w:rPr>
          <w:lang w:val="fr-FR"/>
        </w:rPr>
        <w:t>’</w:t>
      </w:r>
      <w:r w:rsidRPr="0030212C">
        <w:rPr>
          <w:lang w:val="fr-FR"/>
        </w:rPr>
        <w:t>assurer la représentation en justice, au civil comme au pénal, de ceux qui en ont besoin et ne sont pas en mesure d</w:t>
      </w:r>
      <w:r w:rsidR="00A256C2">
        <w:rPr>
          <w:lang w:val="fr-FR"/>
        </w:rPr>
        <w:t>’</w:t>
      </w:r>
      <w:r w:rsidRPr="0030212C">
        <w:rPr>
          <w:lang w:val="fr-FR"/>
        </w:rPr>
        <w:t>engager à leurs frais un juriste de leur choix. L</w:t>
      </w:r>
      <w:r w:rsidR="00A256C2">
        <w:rPr>
          <w:lang w:val="fr-FR"/>
        </w:rPr>
        <w:t>’</w:t>
      </w:r>
      <w:r w:rsidRPr="0030212C">
        <w:rPr>
          <w:lang w:val="fr-FR"/>
        </w:rPr>
        <w:t>article 66 de la Constitution garantit le droit à la liberté de mouvement et de résidence pour tous les citoyens zimbabwéens et tous ceux qui se trouvent légalement sur le territoire national. L</w:t>
      </w:r>
      <w:r w:rsidR="00A256C2">
        <w:rPr>
          <w:lang w:val="fr-FR"/>
        </w:rPr>
        <w:t>’</w:t>
      </w:r>
      <w:r w:rsidRPr="0030212C">
        <w:rPr>
          <w:lang w:val="fr-FR"/>
        </w:rPr>
        <w:t>article 71 de la Constitution dispose également que toute personne a le droit, partout au Zimbabwe, d</w:t>
      </w:r>
      <w:r w:rsidR="00A256C2">
        <w:rPr>
          <w:lang w:val="fr-FR"/>
        </w:rPr>
        <w:t>’</w:t>
      </w:r>
      <w:r w:rsidRPr="0030212C">
        <w:rPr>
          <w:lang w:val="fr-FR"/>
        </w:rPr>
        <w:t>acquérir, de détenir, d</w:t>
      </w:r>
      <w:r w:rsidR="00A256C2">
        <w:rPr>
          <w:lang w:val="fr-FR"/>
        </w:rPr>
        <w:t>’</w:t>
      </w:r>
      <w:r w:rsidRPr="0030212C">
        <w:rPr>
          <w:lang w:val="fr-FR"/>
        </w:rPr>
        <w:t>occuper, d</w:t>
      </w:r>
      <w:r w:rsidR="00A256C2">
        <w:rPr>
          <w:lang w:val="fr-FR"/>
        </w:rPr>
        <w:t>’</w:t>
      </w:r>
      <w:r w:rsidRPr="0030212C">
        <w:rPr>
          <w:lang w:val="fr-FR"/>
        </w:rPr>
        <w:t>utiliser, de transférer, d</w:t>
      </w:r>
      <w:r w:rsidR="00A256C2">
        <w:rPr>
          <w:lang w:val="fr-FR"/>
        </w:rPr>
        <w:t>’</w:t>
      </w:r>
      <w:r w:rsidRPr="0030212C">
        <w:rPr>
          <w:lang w:val="fr-FR"/>
        </w:rPr>
        <w:t>hypothéquer, de louer ou de céder toute forme de propriété, que ce soit individuellement ou en association avec d</w:t>
      </w:r>
      <w:r w:rsidR="00A256C2">
        <w:rPr>
          <w:lang w:val="fr-FR"/>
        </w:rPr>
        <w:t>’</w:t>
      </w:r>
      <w:r w:rsidRPr="0030212C">
        <w:rPr>
          <w:lang w:val="fr-FR"/>
        </w:rPr>
        <w:t xml:space="preserve">autres. </w:t>
      </w:r>
    </w:p>
    <w:p w14:paraId="3F284ACA" w14:textId="2A0731F3" w:rsidR="0030212C" w:rsidRPr="0030212C" w:rsidRDefault="0030212C" w:rsidP="0030212C">
      <w:pPr>
        <w:pStyle w:val="SingleTxt"/>
        <w:spacing w:after="0" w:line="120" w:lineRule="exact"/>
        <w:rPr>
          <w:sz w:val="10"/>
          <w:lang w:val="fr-FR"/>
        </w:rPr>
      </w:pPr>
    </w:p>
    <w:p w14:paraId="07CA0605" w14:textId="77777777" w:rsidR="0030212C" w:rsidRPr="0030212C" w:rsidRDefault="0030212C" w:rsidP="003021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tab/>
      </w:r>
      <w:r w:rsidRPr="0030212C">
        <w:rPr>
          <w:lang w:val="fr-FR"/>
        </w:rPr>
        <w:tab/>
        <w:t>Mesures administratives</w:t>
      </w:r>
    </w:p>
    <w:p w14:paraId="6C55B11A" w14:textId="2569710B" w:rsidR="0030212C" w:rsidRPr="0030212C" w:rsidRDefault="0030212C" w:rsidP="0030212C">
      <w:pPr>
        <w:pStyle w:val="SingleTxt"/>
        <w:spacing w:after="0" w:line="120" w:lineRule="exact"/>
        <w:rPr>
          <w:sz w:val="10"/>
          <w:lang w:val="fr-FR"/>
        </w:rPr>
      </w:pPr>
    </w:p>
    <w:p w14:paraId="2E7810A2" w14:textId="143BBA0E" w:rsidR="0030212C" w:rsidRPr="0030212C" w:rsidRDefault="0030212C" w:rsidP="0030212C">
      <w:pPr>
        <w:pStyle w:val="SingleTxt"/>
        <w:numPr>
          <w:ilvl w:val="0"/>
          <w:numId w:val="29"/>
        </w:numPr>
        <w:spacing w:line="240" w:lineRule="exact"/>
        <w:rPr>
          <w:lang w:val="fr-FR"/>
        </w:rPr>
      </w:pPr>
      <w:r w:rsidRPr="0030212C">
        <w:rPr>
          <w:lang w:val="fr-FR"/>
        </w:rPr>
        <w:t>Afin d</w:t>
      </w:r>
      <w:r w:rsidR="00A256C2">
        <w:rPr>
          <w:lang w:val="fr-FR"/>
        </w:rPr>
        <w:t>’</w:t>
      </w:r>
      <w:r w:rsidRPr="0030212C">
        <w:rPr>
          <w:lang w:val="fr-FR"/>
        </w:rPr>
        <w:t>améliorer l</w:t>
      </w:r>
      <w:r w:rsidR="00A256C2">
        <w:rPr>
          <w:lang w:val="fr-FR"/>
        </w:rPr>
        <w:t>’</w:t>
      </w:r>
      <w:r w:rsidRPr="0030212C">
        <w:rPr>
          <w:lang w:val="fr-FR"/>
        </w:rPr>
        <w:t>accès aux services juridiques destinés aux personnes démunies, le Gouvernement a décentralisé les activités de la Direction de l</w:t>
      </w:r>
      <w:r w:rsidR="00A256C2">
        <w:rPr>
          <w:lang w:val="fr-FR"/>
        </w:rPr>
        <w:t>’</w:t>
      </w:r>
      <w:r w:rsidRPr="0030212C">
        <w:rPr>
          <w:lang w:val="fr-FR"/>
        </w:rPr>
        <w:t>aide juridictionnelle dans les 10 provinces du pays.</w:t>
      </w:r>
    </w:p>
    <w:p w14:paraId="4F22D6C4" w14:textId="394A8555" w:rsidR="0030212C" w:rsidRPr="0030212C" w:rsidRDefault="0030212C" w:rsidP="0030212C">
      <w:pPr>
        <w:pStyle w:val="SingleTxt"/>
        <w:spacing w:after="0" w:line="120" w:lineRule="exact"/>
        <w:rPr>
          <w:sz w:val="10"/>
          <w:lang w:val="fr-FR"/>
        </w:rPr>
      </w:pPr>
    </w:p>
    <w:p w14:paraId="0695F4B9" w14:textId="39B3A3D0" w:rsidR="0030212C" w:rsidRPr="0030212C" w:rsidRDefault="0030212C" w:rsidP="003021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tab/>
      </w:r>
      <w:r w:rsidRPr="0030212C">
        <w:rPr>
          <w:lang w:val="fr-FR"/>
        </w:rPr>
        <w:tab/>
        <w:t>Article 16</w:t>
      </w:r>
      <w:r w:rsidR="00A256C2">
        <w:rPr>
          <w:lang w:val="fr-FR"/>
        </w:rPr>
        <w:t> :</w:t>
      </w:r>
      <w:r w:rsidRPr="0030212C">
        <w:rPr>
          <w:lang w:val="fr-FR"/>
        </w:rPr>
        <w:t xml:space="preserve"> Égalité au regard du mariage et du droit de la famille</w:t>
      </w:r>
    </w:p>
    <w:p w14:paraId="41DA16AD" w14:textId="770456B3" w:rsidR="0030212C" w:rsidRPr="0030212C" w:rsidRDefault="0030212C" w:rsidP="0030212C">
      <w:pPr>
        <w:pStyle w:val="SingleTxt"/>
        <w:spacing w:after="0" w:line="120" w:lineRule="exact"/>
        <w:rPr>
          <w:sz w:val="10"/>
          <w:lang w:val="fr-FR"/>
        </w:rPr>
      </w:pPr>
    </w:p>
    <w:p w14:paraId="66A4D0E6" w14:textId="77777777" w:rsidR="0030212C" w:rsidRPr="0030212C" w:rsidRDefault="0030212C" w:rsidP="003021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tab/>
      </w:r>
      <w:r w:rsidRPr="0030212C">
        <w:rPr>
          <w:lang w:val="fr-FR"/>
        </w:rPr>
        <w:tab/>
        <w:t>Mesures constitutionnelles et législatives</w:t>
      </w:r>
    </w:p>
    <w:p w14:paraId="5BEEF087" w14:textId="2F1E74B4" w:rsidR="0030212C" w:rsidRPr="0030212C" w:rsidRDefault="0030212C" w:rsidP="0030212C">
      <w:pPr>
        <w:pStyle w:val="SingleTxt"/>
        <w:spacing w:after="0" w:line="120" w:lineRule="exact"/>
        <w:rPr>
          <w:sz w:val="10"/>
          <w:lang w:val="fr-FR"/>
        </w:rPr>
      </w:pPr>
    </w:p>
    <w:p w14:paraId="788E573C" w14:textId="00E964CC" w:rsidR="0030212C" w:rsidRPr="0030212C" w:rsidRDefault="0030212C" w:rsidP="0030212C">
      <w:pPr>
        <w:pStyle w:val="SingleTxt"/>
        <w:numPr>
          <w:ilvl w:val="0"/>
          <w:numId w:val="29"/>
        </w:numPr>
        <w:spacing w:line="240" w:lineRule="exact"/>
        <w:rPr>
          <w:lang w:val="fr-FR"/>
        </w:rPr>
      </w:pPr>
      <w:r w:rsidRPr="0030212C">
        <w:rPr>
          <w:lang w:val="fr-FR"/>
        </w:rPr>
        <w:t>L</w:t>
      </w:r>
      <w:r w:rsidR="00A256C2">
        <w:rPr>
          <w:lang w:val="fr-FR"/>
        </w:rPr>
        <w:t>’</w:t>
      </w:r>
      <w:r w:rsidRPr="0030212C">
        <w:rPr>
          <w:lang w:val="fr-FR"/>
        </w:rPr>
        <w:t>article 56 de la Constitution interdit la discrimination fondée sur un certain nombre de motifs, notamment le sexe, la situation matrimoniale, la grossesse, le genre, la naissance hors mariage et le handicap physique, ce qui a une incidence directe sur les droits des femmes par rapport à la famille, au mariage et au divorce. En outre, l</w:t>
      </w:r>
      <w:r w:rsidR="00A256C2">
        <w:rPr>
          <w:lang w:val="fr-FR"/>
        </w:rPr>
        <w:t>’</w:t>
      </w:r>
      <w:r w:rsidRPr="0030212C">
        <w:rPr>
          <w:lang w:val="fr-FR"/>
        </w:rPr>
        <w:t>article 80 2) de la Constitution confère aux femmes les mêmes droits qu</w:t>
      </w:r>
      <w:r w:rsidR="00A256C2">
        <w:rPr>
          <w:lang w:val="fr-FR"/>
        </w:rPr>
        <w:t>’</w:t>
      </w:r>
      <w:r w:rsidRPr="0030212C">
        <w:rPr>
          <w:lang w:val="fr-FR"/>
        </w:rPr>
        <w:t>aux hommes en ce qui concerne la garde et la tutelle des enfants. Les articles 25, 26 et 78 de la Constitution régissent respectivement la protection de la famille, la protection dans le cadre du mariage et les droits en matière de mariage, soulignant qu</w:t>
      </w:r>
      <w:r w:rsidR="00A256C2">
        <w:rPr>
          <w:lang w:val="fr-FR"/>
        </w:rPr>
        <w:t>’</w:t>
      </w:r>
      <w:r w:rsidRPr="0030212C">
        <w:rPr>
          <w:lang w:val="fr-FR"/>
        </w:rPr>
        <w:t>il doit y avoir égalité des droits et des obligations des conjoints au sein de l</w:t>
      </w:r>
      <w:r w:rsidR="00A256C2">
        <w:rPr>
          <w:lang w:val="fr-FR"/>
        </w:rPr>
        <w:t>’</w:t>
      </w:r>
      <w:r w:rsidRPr="0030212C">
        <w:rPr>
          <w:lang w:val="fr-FR"/>
        </w:rPr>
        <w:t>union matrimoniale et lors de sa dissolution, et que le mariage ne peut être conclu que moyennant le libre et plein consentement des futurs époux</w:t>
      </w:r>
      <w:r w:rsidRPr="00841E7A">
        <w:rPr>
          <w:vertAlign w:val="superscript"/>
          <w:lang w:val="fr-FR"/>
        </w:rPr>
        <w:footnoteReference w:id="14"/>
      </w:r>
      <w:r w:rsidRPr="0030212C">
        <w:rPr>
          <w:lang w:val="fr-FR"/>
        </w:rPr>
        <w:t>.</w:t>
      </w:r>
    </w:p>
    <w:p w14:paraId="07B5A418" w14:textId="0621B8B5" w:rsidR="0030212C" w:rsidRPr="0030212C" w:rsidRDefault="0030212C" w:rsidP="0030212C">
      <w:pPr>
        <w:pStyle w:val="SingleTxt"/>
        <w:numPr>
          <w:ilvl w:val="0"/>
          <w:numId w:val="29"/>
        </w:numPr>
        <w:spacing w:line="240" w:lineRule="exact"/>
        <w:rPr>
          <w:lang w:val="fr-FR"/>
        </w:rPr>
      </w:pPr>
      <w:r w:rsidRPr="0030212C">
        <w:rPr>
          <w:lang w:val="fr-FR"/>
        </w:rPr>
        <w:t>Le Zimbabwe examine actuellement toutes les lois du Parlement afin d</w:t>
      </w:r>
      <w:r w:rsidR="00A256C2">
        <w:rPr>
          <w:lang w:val="fr-FR"/>
        </w:rPr>
        <w:t>’</w:t>
      </w:r>
      <w:r w:rsidRPr="0030212C">
        <w:rPr>
          <w:lang w:val="fr-FR"/>
        </w:rPr>
        <w:t>en assurer la conformité à la Constitution. Cette démarche contribuera aussi à déceler les divergences que pourraient présenter divers textes de loi. Le régime matrimonial est en cours de révision afin de produire une loi de synthèse exhaustive qui couvre toutes les questions liées au mariage.</w:t>
      </w:r>
    </w:p>
    <w:p w14:paraId="5D16C590" w14:textId="77777777" w:rsidR="0030212C" w:rsidRPr="0030212C" w:rsidRDefault="0030212C" w:rsidP="00E654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lastRenderedPageBreak/>
        <w:tab/>
      </w:r>
      <w:r w:rsidRPr="0030212C">
        <w:rPr>
          <w:lang w:val="fr-FR"/>
        </w:rPr>
        <w:tab/>
        <w:t>Mesures juridiques</w:t>
      </w:r>
    </w:p>
    <w:p w14:paraId="4DA60080" w14:textId="6C67B646" w:rsidR="0030212C" w:rsidRPr="0030212C" w:rsidRDefault="0030212C" w:rsidP="00E65470">
      <w:pPr>
        <w:pStyle w:val="SingleTxt"/>
        <w:keepNext/>
        <w:keepLines/>
        <w:spacing w:after="0" w:line="120" w:lineRule="exact"/>
        <w:rPr>
          <w:sz w:val="10"/>
          <w:lang w:val="fr-FR"/>
        </w:rPr>
      </w:pPr>
    </w:p>
    <w:p w14:paraId="746E0A82" w14:textId="40B908F7" w:rsidR="0030212C" w:rsidRPr="0030212C" w:rsidRDefault="0030212C" w:rsidP="00E65470">
      <w:pPr>
        <w:pStyle w:val="SingleTxt"/>
        <w:keepNext/>
        <w:keepLines/>
        <w:numPr>
          <w:ilvl w:val="0"/>
          <w:numId w:val="29"/>
        </w:numPr>
        <w:spacing w:line="240" w:lineRule="exact"/>
        <w:rPr>
          <w:lang w:val="fr-FR"/>
        </w:rPr>
      </w:pPr>
      <w:r w:rsidRPr="0030212C">
        <w:rPr>
          <w:lang w:val="fr-FR"/>
        </w:rPr>
        <w:t>Dans l</w:t>
      </w:r>
      <w:r w:rsidR="00A256C2">
        <w:rPr>
          <w:lang w:val="fr-FR"/>
        </w:rPr>
        <w:t>’</w:t>
      </w:r>
      <w:r w:rsidRPr="0030212C">
        <w:rPr>
          <w:lang w:val="fr-FR"/>
        </w:rPr>
        <w:t xml:space="preserve">affaire </w:t>
      </w:r>
      <w:r w:rsidRPr="0030212C">
        <w:rPr>
          <w:i/>
          <w:iCs/>
          <w:lang w:val="fr-FR"/>
        </w:rPr>
        <w:t xml:space="preserve">Mudzuru and Tsopodzo </w:t>
      </w:r>
      <w:r w:rsidRPr="0030212C">
        <w:rPr>
          <w:lang w:val="fr-FR"/>
        </w:rPr>
        <w:t>v.</w:t>
      </w:r>
      <w:r w:rsidRPr="0030212C">
        <w:rPr>
          <w:i/>
          <w:iCs/>
          <w:lang w:val="fr-FR"/>
        </w:rPr>
        <w:t xml:space="preserve"> Minister of Justice, Legal and Parliamentary Affairs and Others CCZ 2016</w:t>
      </w:r>
      <w:r w:rsidRPr="0030212C">
        <w:rPr>
          <w:lang w:val="fr-FR"/>
        </w:rPr>
        <w:t>, la Cour constitutionnelle a conclu à l</w:t>
      </w:r>
      <w:r w:rsidR="00A256C2">
        <w:rPr>
          <w:lang w:val="fr-FR"/>
        </w:rPr>
        <w:t>’</w:t>
      </w:r>
      <w:r w:rsidRPr="0030212C">
        <w:rPr>
          <w:lang w:val="fr-FR"/>
        </w:rPr>
        <w:t>inconstitutionnalité du mariage conclu avant que l</w:t>
      </w:r>
      <w:r w:rsidR="00A256C2">
        <w:rPr>
          <w:lang w:val="fr-FR"/>
        </w:rPr>
        <w:t>’</w:t>
      </w:r>
      <w:r w:rsidRPr="0030212C">
        <w:rPr>
          <w:lang w:val="fr-FR"/>
        </w:rPr>
        <w:t>une ou les deux parties aient atteint l</w:t>
      </w:r>
      <w:r w:rsidR="00A256C2">
        <w:rPr>
          <w:lang w:val="fr-FR"/>
        </w:rPr>
        <w:t>’</w:t>
      </w:r>
      <w:r w:rsidRPr="0030212C">
        <w:rPr>
          <w:lang w:val="fr-FR"/>
        </w:rPr>
        <w:t>âge de 18 ans. Cette décision est venue éclairer d</w:t>
      </w:r>
      <w:r w:rsidR="00A256C2">
        <w:rPr>
          <w:lang w:val="fr-FR"/>
        </w:rPr>
        <w:t>’</w:t>
      </w:r>
      <w:r w:rsidRPr="0030212C">
        <w:rPr>
          <w:lang w:val="fr-FR"/>
        </w:rPr>
        <w:t>autres questions juridiques relatives au mariage d</w:t>
      </w:r>
      <w:r w:rsidR="00A256C2">
        <w:rPr>
          <w:lang w:val="fr-FR"/>
        </w:rPr>
        <w:t>’</w:t>
      </w:r>
      <w:r w:rsidRPr="0030212C">
        <w:rPr>
          <w:lang w:val="fr-FR"/>
        </w:rPr>
        <w:t>enfants au Zimbabwe, au regard de la portée et de la teneur de la Constitution de 2013 et des Conventions internationales régissant cette matière.</w:t>
      </w:r>
    </w:p>
    <w:p w14:paraId="3C961F87" w14:textId="6384D730" w:rsidR="0030212C" w:rsidRPr="0030212C" w:rsidRDefault="0030212C" w:rsidP="0030212C">
      <w:pPr>
        <w:pStyle w:val="SingleTxt"/>
        <w:spacing w:after="0" w:line="120" w:lineRule="exact"/>
        <w:rPr>
          <w:sz w:val="10"/>
          <w:lang w:val="fr-FR"/>
        </w:rPr>
      </w:pPr>
    </w:p>
    <w:p w14:paraId="66445316" w14:textId="77777777" w:rsidR="0030212C" w:rsidRPr="0030212C" w:rsidRDefault="0030212C" w:rsidP="003021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tab/>
      </w:r>
      <w:r w:rsidRPr="0030212C">
        <w:rPr>
          <w:lang w:val="fr-FR"/>
        </w:rPr>
        <w:tab/>
        <w:t xml:space="preserve">Mesures administratives </w:t>
      </w:r>
    </w:p>
    <w:p w14:paraId="6634530C" w14:textId="0E535211" w:rsidR="0030212C" w:rsidRPr="0030212C" w:rsidRDefault="0030212C" w:rsidP="0030212C">
      <w:pPr>
        <w:pStyle w:val="SingleTxt"/>
        <w:spacing w:after="0" w:line="120" w:lineRule="exact"/>
        <w:rPr>
          <w:sz w:val="10"/>
          <w:lang w:val="fr-FR"/>
        </w:rPr>
      </w:pPr>
    </w:p>
    <w:p w14:paraId="0062EE52" w14:textId="0B06A671" w:rsidR="0030212C" w:rsidRPr="0030212C" w:rsidRDefault="0030212C" w:rsidP="0030212C">
      <w:pPr>
        <w:pStyle w:val="SingleTxt"/>
        <w:numPr>
          <w:ilvl w:val="0"/>
          <w:numId w:val="29"/>
        </w:numPr>
        <w:spacing w:line="240" w:lineRule="exact"/>
        <w:rPr>
          <w:lang w:val="fr-FR"/>
        </w:rPr>
      </w:pPr>
      <w:r w:rsidRPr="0030212C">
        <w:rPr>
          <w:lang w:val="fr-FR"/>
        </w:rPr>
        <w:t>En ce qui concerne la recommandation faite au Zimbabwe d</w:t>
      </w:r>
      <w:r w:rsidR="00A256C2">
        <w:rPr>
          <w:lang w:val="fr-FR"/>
        </w:rPr>
        <w:t>’</w:t>
      </w:r>
      <w:r w:rsidRPr="0030212C">
        <w:rPr>
          <w:lang w:val="fr-FR"/>
        </w:rPr>
        <w:t>interdire la polygamie, conformément à la Recommandation générale n</w:t>
      </w:r>
      <w:r w:rsidRPr="0030212C">
        <w:rPr>
          <w:vertAlign w:val="superscript"/>
          <w:lang w:val="fr-FR"/>
        </w:rPr>
        <w:t>o</w:t>
      </w:r>
      <w:r w:rsidRPr="0030212C">
        <w:rPr>
          <w:lang w:val="fr-FR"/>
        </w:rPr>
        <w:t> 21 du Comité</w:t>
      </w:r>
      <w:r w:rsidR="00A256C2">
        <w:rPr>
          <w:lang w:val="fr-FR"/>
        </w:rPr>
        <w:t> :</w:t>
      </w:r>
      <w:r w:rsidRPr="0030212C">
        <w:rPr>
          <w:lang w:val="fr-FR"/>
        </w:rPr>
        <w:t xml:space="preserve"> </w:t>
      </w:r>
    </w:p>
    <w:p w14:paraId="6E5D7609" w14:textId="03C64AB4" w:rsidR="0030212C" w:rsidRPr="0030212C" w:rsidRDefault="0030212C" w:rsidP="0030212C">
      <w:pPr>
        <w:pStyle w:val="SingleTxt"/>
        <w:tabs>
          <w:tab w:val="right" w:pos="1685"/>
        </w:tabs>
        <w:ind w:left="1742" w:hanging="475"/>
        <w:rPr>
          <w:lang w:val="fr-FR"/>
        </w:rPr>
      </w:pPr>
      <w:r w:rsidRPr="0030212C">
        <w:rPr>
          <w:lang w:val="fr-FR"/>
        </w:rPr>
        <w:tab/>
        <w:t>•</w:t>
      </w:r>
      <w:r w:rsidRPr="0030212C">
        <w:rPr>
          <w:lang w:val="fr-FR"/>
        </w:rPr>
        <w:tab/>
        <w:t>Sont reconnus au Zimbabwe les mariages de trois types, selon qu</w:t>
      </w:r>
      <w:r w:rsidR="00A256C2">
        <w:rPr>
          <w:lang w:val="fr-FR"/>
        </w:rPr>
        <w:t>’</w:t>
      </w:r>
      <w:r w:rsidRPr="0030212C">
        <w:rPr>
          <w:lang w:val="fr-FR"/>
        </w:rPr>
        <w:t>ils relèvent de la loi relative au mariage (</w:t>
      </w:r>
      <w:r w:rsidRPr="0030212C">
        <w:rPr>
          <w:i/>
          <w:iCs/>
          <w:lang w:val="fr-FR"/>
        </w:rPr>
        <w:t xml:space="preserve">Marriage Act </w:t>
      </w:r>
      <w:r w:rsidRPr="0030212C">
        <w:rPr>
          <w:lang w:val="fr-FR"/>
        </w:rPr>
        <w:t>[Chapter 5</w:t>
      </w:r>
      <w:r w:rsidR="00A256C2">
        <w:rPr>
          <w:lang w:val="fr-FR"/>
        </w:rPr>
        <w:t> :</w:t>
      </w:r>
      <w:r w:rsidRPr="0030212C">
        <w:rPr>
          <w:lang w:val="fr-FR"/>
        </w:rPr>
        <w:t>11]), de la loi relative aux mariages coutumiers (</w:t>
      </w:r>
      <w:r w:rsidRPr="0030212C">
        <w:rPr>
          <w:i/>
          <w:iCs/>
          <w:lang w:val="fr-FR"/>
        </w:rPr>
        <w:t>Customary Marriages Act</w:t>
      </w:r>
      <w:r w:rsidRPr="0030212C">
        <w:rPr>
          <w:lang w:val="fr-FR"/>
        </w:rPr>
        <w:t xml:space="preserve"> [Chapter 5</w:t>
      </w:r>
      <w:r w:rsidR="00A256C2">
        <w:rPr>
          <w:lang w:val="fr-FR"/>
        </w:rPr>
        <w:t> :</w:t>
      </w:r>
      <w:r w:rsidRPr="0030212C">
        <w:rPr>
          <w:lang w:val="fr-FR"/>
        </w:rPr>
        <w:t>07]) ou de l</w:t>
      </w:r>
      <w:r w:rsidR="00A256C2">
        <w:rPr>
          <w:lang w:val="fr-FR"/>
        </w:rPr>
        <w:t>’</w:t>
      </w:r>
      <w:r w:rsidRPr="0030212C">
        <w:rPr>
          <w:lang w:val="fr-FR"/>
        </w:rPr>
        <w:t>union non enregistrée de droit coutumier. Les mariages polygames sont prévus en droit coutumier, mais interdits par la loi relative au mariage.</w:t>
      </w:r>
    </w:p>
    <w:p w14:paraId="744848DB" w14:textId="03FDBA8B" w:rsidR="0030212C" w:rsidRDefault="0030212C" w:rsidP="0030212C">
      <w:pPr>
        <w:pStyle w:val="SingleTxt"/>
        <w:tabs>
          <w:tab w:val="right" w:pos="1685"/>
        </w:tabs>
        <w:ind w:left="1742" w:hanging="475"/>
        <w:rPr>
          <w:lang w:val="fr-FR"/>
        </w:rPr>
      </w:pPr>
      <w:r w:rsidRPr="0030212C">
        <w:rPr>
          <w:lang w:val="fr-FR"/>
        </w:rPr>
        <w:tab/>
        <w:t>•</w:t>
      </w:r>
      <w:r w:rsidRPr="0030212C">
        <w:rPr>
          <w:lang w:val="fr-FR"/>
        </w:rPr>
        <w:tab/>
        <w:t>Si le choix du régime matrimonial est dans une large mesure laissé aux individus concernés, les Zimbabwéennes sont encouragées par les programmes de sensibilisation du Ministère des affaires féminines, de l</w:t>
      </w:r>
      <w:r w:rsidR="00A256C2">
        <w:rPr>
          <w:lang w:val="fr-FR"/>
        </w:rPr>
        <w:t>’</w:t>
      </w:r>
      <w:r w:rsidRPr="0030212C">
        <w:rPr>
          <w:lang w:val="fr-FR"/>
        </w:rPr>
        <w:t>égalité des sexes et du développement communautaire à se marier selon la loi relative au mariage, qui interdit la polygamie. Des informations concernant la polygamie ont été recueillies lors de l</w:t>
      </w:r>
      <w:r w:rsidR="00A256C2">
        <w:rPr>
          <w:lang w:val="fr-FR"/>
        </w:rPr>
        <w:t>’</w:t>
      </w:r>
      <w:r w:rsidRPr="0030212C">
        <w:rPr>
          <w:lang w:val="fr-FR"/>
        </w:rPr>
        <w:t>enquête en grappes à indicateurs multiples menée en 2014. Voir la figure ci-après. L</w:t>
      </w:r>
      <w:r w:rsidR="00A256C2">
        <w:rPr>
          <w:lang w:val="fr-FR"/>
        </w:rPr>
        <w:t>’</w:t>
      </w:r>
      <w:r w:rsidRPr="0030212C">
        <w:rPr>
          <w:lang w:val="fr-FR"/>
        </w:rPr>
        <w:t>enquête s</w:t>
      </w:r>
      <w:r w:rsidR="00A256C2">
        <w:rPr>
          <w:lang w:val="fr-FR"/>
        </w:rPr>
        <w:t>’</w:t>
      </w:r>
      <w:r w:rsidRPr="0030212C">
        <w:rPr>
          <w:lang w:val="fr-FR"/>
        </w:rPr>
        <w:t>est penchée sur les unions polygames afin d</w:t>
      </w:r>
      <w:r w:rsidR="00A256C2">
        <w:rPr>
          <w:lang w:val="fr-FR"/>
        </w:rPr>
        <w:t>’</w:t>
      </w:r>
      <w:r w:rsidRPr="0030212C">
        <w:rPr>
          <w:lang w:val="fr-FR"/>
        </w:rPr>
        <w:t>en déceler les déterminants et d</w:t>
      </w:r>
      <w:r w:rsidR="00A256C2">
        <w:rPr>
          <w:lang w:val="fr-FR"/>
        </w:rPr>
        <w:t>’</w:t>
      </w:r>
      <w:r w:rsidRPr="0030212C">
        <w:rPr>
          <w:lang w:val="fr-FR"/>
        </w:rPr>
        <w:t>en tenir compte dans la politique à adopter en la matière.</w:t>
      </w:r>
    </w:p>
    <w:p w14:paraId="30E742DB" w14:textId="653007CF" w:rsidR="0030212C" w:rsidRPr="0030212C" w:rsidRDefault="0030212C" w:rsidP="0030212C">
      <w:pPr>
        <w:pStyle w:val="SingleTxt"/>
        <w:spacing w:after="0" w:line="120" w:lineRule="exact"/>
        <w:rPr>
          <w:sz w:val="10"/>
          <w:lang w:val="fr-FR"/>
        </w:rPr>
      </w:pPr>
    </w:p>
    <w:p w14:paraId="1E718DE0" w14:textId="260C5500" w:rsidR="0030212C" w:rsidRPr="0030212C" w:rsidRDefault="0030212C" w:rsidP="0030212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0212C">
        <w:rPr>
          <w:lang w:val="fr-FR"/>
        </w:rPr>
        <w:t>Figure 17</w:t>
      </w:r>
    </w:p>
    <w:p w14:paraId="7EA86D2F" w14:textId="28F0AE48" w:rsidR="0030212C" w:rsidRDefault="0030212C" w:rsidP="003021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12C">
        <w:rPr>
          <w:lang w:val="fr-FR"/>
        </w:rPr>
        <w:tab/>
      </w:r>
      <w:r w:rsidRPr="0030212C">
        <w:rPr>
          <w:lang w:val="fr-FR"/>
        </w:rPr>
        <w:tab/>
        <w:t>Répartition des femmes et des hommes de 15 à 49 ans dans les unions polygames, selon leur niveau d</w:t>
      </w:r>
      <w:r w:rsidR="00A256C2">
        <w:rPr>
          <w:lang w:val="fr-FR"/>
        </w:rPr>
        <w:t>’</w:t>
      </w:r>
      <w:r w:rsidRPr="0030212C">
        <w:rPr>
          <w:lang w:val="fr-FR"/>
        </w:rPr>
        <w:t>instruction et le niveau de richesse du ménage</w:t>
      </w:r>
    </w:p>
    <w:p w14:paraId="374D9787" w14:textId="36BAE132" w:rsidR="0030212C" w:rsidRPr="0030212C" w:rsidRDefault="0030212C" w:rsidP="0030212C">
      <w:pPr>
        <w:pStyle w:val="SingleTxt"/>
        <w:spacing w:after="0" w:line="120" w:lineRule="exact"/>
        <w:rPr>
          <w:sz w:val="10"/>
          <w:lang w:val="fr-FR"/>
        </w:rPr>
      </w:pPr>
    </w:p>
    <w:p w14:paraId="3A5E1C1F" w14:textId="4769ACC0" w:rsidR="0030212C" w:rsidRPr="0030212C" w:rsidRDefault="0030212C" w:rsidP="0030212C">
      <w:pPr>
        <w:pStyle w:val="SingleTxt"/>
        <w:spacing w:after="0" w:line="120" w:lineRule="exact"/>
        <w:rPr>
          <w:sz w:val="10"/>
          <w:lang w:val="fr-FR"/>
        </w:rPr>
      </w:pPr>
    </w:p>
    <w:p w14:paraId="3C151346" w14:textId="5226BC6B" w:rsidR="0030212C" w:rsidRDefault="00016891" w:rsidP="0030212C">
      <w:pPr>
        <w:pStyle w:val="SingleTxt"/>
        <w:rPr>
          <w:lang w:val="fr-FR"/>
        </w:rPr>
      </w:pPr>
      <w:r>
        <w:rPr>
          <w:noProof/>
          <w:lang w:val="fr-FR"/>
        </w:rPr>
        <w:drawing>
          <wp:inline distT="0" distB="0" distL="0" distR="0" wp14:anchorId="542575F8" wp14:editId="05FC2B84">
            <wp:extent cx="4656739" cy="2999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1627" cy="3041228"/>
                    </a:xfrm>
                    <a:prstGeom prst="rect">
                      <a:avLst/>
                    </a:prstGeom>
                    <a:noFill/>
                  </pic:spPr>
                </pic:pic>
              </a:graphicData>
            </a:graphic>
          </wp:inline>
        </w:drawing>
      </w:r>
    </w:p>
    <w:p w14:paraId="62ECC81A" w14:textId="6B3885ED" w:rsidR="007B5DF9" w:rsidRPr="007B5DF9" w:rsidRDefault="007B5DF9" w:rsidP="007B5DF9">
      <w:pPr>
        <w:pStyle w:val="FootnoteText"/>
        <w:tabs>
          <w:tab w:val="right" w:pos="1476"/>
          <w:tab w:val="left" w:pos="1548"/>
          <w:tab w:val="right" w:pos="1836"/>
          <w:tab w:val="left" w:pos="1908"/>
        </w:tabs>
        <w:ind w:left="1548" w:right="1267" w:hanging="288"/>
        <w:rPr>
          <w:lang w:val="en-US"/>
        </w:rPr>
      </w:pPr>
      <w:r w:rsidRPr="007B5DF9">
        <w:rPr>
          <w:i/>
          <w:iCs/>
          <w:lang w:val="en-US"/>
        </w:rPr>
        <w:t>Source</w:t>
      </w:r>
      <w:r w:rsidR="00A256C2">
        <w:rPr>
          <w:lang w:val="en-US"/>
        </w:rPr>
        <w:t> :</w:t>
      </w:r>
      <w:r w:rsidRPr="007B5DF9">
        <w:rPr>
          <w:lang w:val="en-US"/>
        </w:rPr>
        <w:t xml:space="preserve"> ZIMSTAT, Multiple Indicator Cluster Survey Report 2014, Final Report.</w:t>
      </w:r>
    </w:p>
    <w:p w14:paraId="30C573A6" w14:textId="546A2055" w:rsidR="007B5DF9" w:rsidRPr="007B5DF9" w:rsidRDefault="007B5DF9" w:rsidP="007B5DF9">
      <w:pPr>
        <w:pStyle w:val="SingleTxt"/>
        <w:spacing w:after="0" w:line="120" w:lineRule="exact"/>
        <w:rPr>
          <w:sz w:val="10"/>
          <w:lang w:val="en-US"/>
        </w:rPr>
      </w:pPr>
    </w:p>
    <w:p w14:paraId="066747CE" w14:textId="433A6508" w:rsidR="007B5DF9" w:rsidRPr="007B5DF9" w:rsidRDefault="007B5DF9" w:rsidP="007B5DF9">
      <w:pPr>
        <w:pStyle w:val="SingleTxt"/>
        <w:spacing w:after="0" w:line="120" w:lineRule="exact"/>
        <w:rPr>
          <w:sz w:val="10"/>
          <w:lang w:val="en-US"/>
        </w:rPr>
      </w:pPr>
    </w:p>
    <w:p w14:paraId="6DECCA26" w14:textId="4F9D6DDD" w:rsidR="007B5DF9" w:rsidRPr="007B5DF9" w:rsidRDefault="007B5DF9" w:rsidP="007B5DF9">
      <w:pPr>
        <w:pStyle w:val="SingleTxt"/>
        <w:numPr>
          <w:ilvl w:val="0"/>
          <w:numId w:val="29"/>
        </w:numPr>
        <w:spacing w:line="240" w:lineRule="exact"/>
        <w:rPr>
          <w:lang w:val="fr-FR"/>
        </w:rPr>
      </w:pPr>
      <w:r w:rsidRPr="007B5DF9">
        <w:rPr>
          <w:lang w:val="fr-FR"/>
        </w:rPr>
        <w:lastRenderedPageBreak/>
        <w:t>En ce qui concerne la recommandation faite au Zimbabwe d</w:t>
      </w:r>
      <w:r w:rsidR="00A256C2">
        <w:rPr>
          <w:lang w:val="fr-FR"/>
        </w:rPr>
        <w:t>’</w:t>
      </w:r>
      <w:r w:rsidRPr="007B5DF9">
        <w:rPr>
          <w:lang w:val="fr-FR"/>
        </w:rPr>
        <w:t>envisager d</w:t>
      </w:r>
      <w:r w:rsidR="00A256C2">
        <w:rPr>
          <w:lang w:val="fr-FR"/>
        </w:rPr>
        <w:t>’</w:t>
      </w:r>
      <w:r w:rsidRPr="007B5DF9">
        <w:rPr>
          <w:lang w:val="fr-FR"/>
        </w:rPr>
        <w:t>élaborer et d</w:t>
      </w:r>
      <w:r w:rsidR="00A256C2">
        <w:rPr>
          <w:lang w:val="fr-FR"/>
        </w:rPr>
        <w:t>’</w:t>
      </w:r>
      <w:r w:rsidRPr="007B5DF9">
        <w:rPr>
          <w:lang w:val="fr-FR"/>
        </w:rPr>
        <w:t>adopter un code unifié de la famille compatible avec les dispositions de la Convention, qui traite des problèmes que pose l</w:t>
      </w:r>
      <w:r w:rsidR="00A256C2">
        <w:rPr>
          <w:lang w:val="fr-FR"/>
        </w:rPr>
        <w:t>’</w:t>
      </w:r>
      <w:r w:rsidRPr="007B5DF9">
        <w:rPr>
          <w:lang w:val="fr-FR"/>
        </w:rPr>
        <w:t>inégalité en matière de droits successoraux, de propriété et de droits fonciers, et interdise la polygamie</w:t>
      </w:r>
      <w:r w:rsidR="00A256C2">
        <w:rPr>
          <w:lang w:val="fr-FR"/>
        </w:rPr>
        <w:t> :</w:t>
      </w:r>
      <w:r w:rsidRPr="007B5DF9">
        <w:rPr>
          <w:lang w:val="fr-FR"/>
        </w:rPr>
        <w:t xml:space="preserve"> </w:t>
      </w:r>
    </w:p>
    <w:p w14:paraId="3013F97C" w14:textId="33F485C4" w:rsidR="007B5DF9" w:rsidRPr="007B5DF9" w:rsidRDefault="007B5DF9" w:rsidP="007B5DF9">
      <w:pPr>
        <w:pStyle w:val="SingleTxt"/>
        <w:tabs>
          <w:tab w:val="right" w:pos="1685"/>
        </w:tabs>
        <w:ind w:left="1742" w:hanging="475"/>
        <w:rPr>
          <w:lang w:val="fr-FR"/>
        </w:rPr>
      </w:pPr>
      <w:r w:rsidRPr="007B5DF9">
        <w:rPr>
          <w:lang w:val="fr-FR"/>
        </w:rPr>
        <w:tab/>
        <w:t>•</w:t>
      </w:r>
      <w:r w:rsidRPr="007B5DF9">
        <w:rPr>
          <w:lang w:val="fr-FR"/>
        </w:rPr>
        <w:tab/>
        <w:t>Le Zimbabwe ne dispose pas pour l</w:t>
      </w:r>
      <w:r w:rsidR="00A256C2">
        <w:rPr>
          <w:lang w:val="fr-FR"/>
        </w:rPr>
        <w:t>’</w:t>
      </w:r>
      <w:r w:rsidRPr="007B5DF9">
        <w:rPr>
          <w:lang w:val="fr-FR"/>
        </w:rPr>
        <w:t>heure d</w:t>
      </w:r>
      <w:r w:rsidR="00A256C2">
        <w:rPr>
          <w:lang w:val="fr-FR"/>
        </w:rPr>
        <w:t>’</w:t>
      </w:r>
      <w:r w:rsidRPr="007B5DF9">
        <w:rPr>
          <w:lang w:val="fr-FR"/>
        </w:rPr>
        <w:t>un de code unifié de la famille. Il dispose toutefois de textes de loi appropriés pour régir toutes les questions liées à la famille.</w:t>
      </w:r>
    </w:p>
    <w:p w14:paraId="0956D042" w14:textId="45F5289D" w:rsidR="007B5DF9" w:rsidRPr="007B5DF9" w:rsidRDefault="007B5DF9" w:rsidP="007B5DF9">
      <w:pPr>
        <w:pStyle w:val="SingleTxt"/>
        <w:tabs>
          <w:tab w:val="right" w:pos="1685"/>
        </w:tabs>
        <w:ind w:left="1742" w:hanging="475"/>
        <w:rPr>
          <w:lang w:val="fr-FR"/>
        </w:rPr>
      </w:pPr>
      <w:r w:rsidRPr="007B5DF9">
        <w:rPr>
          <w:lang w:val="fr-FR"/>
        </w:rPr>
        <w:tab/>
        <w:t>•</w:t>
      </w:r>
      <w:r w:rsidRPr="007B5DF9">
        <w:rPr>
          <w:lang w:val="fr-FR"/>
        </w:rPr>
        <w:tab/>
        <w:t>Pour ce qui a trait à la succession, à la propriété et aux droits fonciers, le Comité est invité à se référer aux éléments fournis au titre de l</w:t>
      </w:r>
      <w:r w:rsidR="00A256C2">
        <w:rPr>
          <w:lang w:val="fr-FR"/>
        </w:rPr>
        <w:t>’</w:t>
      </w:r>
      <w:r w:rsidRPr="007B5DF9">
        <w:rPr>
          <w:lang w:val="fr-FR"/>
        </w:rPr>
        <w:t>article 14.</w:t>
      </w:r>
    </w:p>
    <w:p w14:paraId="62802F05" w14:textId="218FCC37" w:rsidR="007B5DF9" w:rsidRPr="007B5DF9" w:rsidRDefault="007B5DF9" w:rsidP="007B5DF9">
      <w:pPr>
        <w:pStyle w:val="SingleTxt"/>
        <w:tabs>
          <w:tab w:val="right" w:pos="1685"/>
        </w:tabs>
        <w:ind w:left="1742" w:hanging="475"/>
        <w:rPr>
          <w:lang w:val="fr-FR"/>
        </w:rPr>
      </w:pPr>
      <w:r w:rsidRPr="007B5DF9">
        <w:rPr>
          <w:lang w:val="fr-FR"/>
        </w:rPr>
        <w:tab/>
        <w:t>•</w:t>
      </w:r>
      <w:r w:rsidRPr="007B5DF9">
        <w:rPr>
          <w:lang w:val="fr-FR"/>
        </w:rPr>
        <w:tab/>
        <w:t>Pour ce qui a trait à l</w:t>
      </w:r>
      <w:r w:rsidR="00A256C2">
        <w:rPr>
          <w:lang w:val="fr-FR"/>
        </w:rPr>
        <w:t>’</w:t>
      </w:r>
      <w:r w:rsidRPr="007B5DF9">
        <w:rPr>
          <w:lang w:val="fr-FR"/>
        </w:rPr>
        <w:t xml:space="preserve">interdiction de la polygamie, renvoi est fait à la réponse fournie au paragraphe 2.158 ci-dessus. </w:t>
      </w:r>
    </w:p>
    <w:p w14:paraId="6A98B1C0" w14:textId="3BDBD30C" w:rsidR="007B5DF9" w:rsidRPr="007B5DF9" w:rsidRDefault="007B5DF9" w:rsidP="007B5DF9">
      <w:pPr>
        <w:pStyle w:val="SingleTxt"/>
        <w:spacing w:after="0" w:line="120" w:lineRule="exact"/>
        <w:rPr>
          <w:sz w:val="10"/>
          <w:lang w:val="fr-FR"/>
        </w:rPr>
      </w:pPr>
    </w:p>
    <w:p w14:paraId="7B3C5403" w14:textId="5470036E" w:rsidR="007B5DF9" w:rsidRPr="007B5DF9" w:rsidRDefault="007B5DF9" w:rsidP="007B5DF9">
      <w:pPr>
        <w:pStyle w:val="SingleTxt"/>
        <w:spacing w:after="0" w:line="120" w:lineRule="exact"/>
        <w:rPr>
          <w:sz w:val="10"/>
          <w:lang w:val="fr-FR"/>
        </w:rPr>
      </w:pPr>
    </w:p>
    <w:p w14:paraId="23384559" w14:textId="5C9CCAD0" w:rsidR="007B5DF9" w:rsidRPr="007B5DF9" w:rsidRDefault="007B5DF9" w:rsidP="007B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5DF9">
        <w:rPr>
          <w:lang w:val="fr-FR"/>
        </w:rPr>
        <w:tab/>
      </w:r>
      <w:r w:rsidRPr="007B5DF9">
        <w:rPr>
          <w:lang w:val="fr-FR"/>
        </w:rPr>
        <w:tab/>
        <w:t>Partie 3</w:t>
      </w:r>
      <w:r w:rsidR="00A256C2">
        <w:rPr>
          <w:lang w:val="fr-FR"/>
        </w:rPr>
        <w:t> :</w:t>
      </w:r>
      <w:r w:rsidRPr="007B5DF9">
        <w:rPr>
          <w:lang w:val="fr-FR"/>
        </w:rPr>
        <w:t xml:space="preserve"> Difficultés rencontrées par le Zimbabwe </w:t>
      </w:r>
      <w:r>
        <w:rPr>
          <w:lang w:val="fr-FR"/>
        </w:rPr>
        <w:br/>
      </w:r>
      <w:r w:rsidRPr="007B5DF9">
        <w:rPr>
          <w:lang w:val="fr-FR"/>
        </w:rPr>
        <w:t>dans l</w:t>
      </w:r>
      <w:r w:rsidR="00A256C2">
        <w:rPr>
          <w:lang w:val="fr-FR"/>
        </w:rPr>
        <w:t>’</w:t>
      </w:r>
      <w:r w:rsidRPr="007B5DF9">
        <w:rPr>
          <w:lang w:val="fr-FR"/>
        </w:rPr>
        <w:t>application de la Convention</w:t>
      </w:r>
    </w:p>
    <w:p w14:paraId="40C928BF" w14:textId="50F1D2CE" w:rsidR="007B5DF9" w:rsidRPr="007B5DF9" w:rsidRDefault="007B5DF9" w:rsidP="007B5DF9">
      <w:pPr>
        <w:pStyle w:val="SingleTxt"/>
        <w:spacing w:after="0" w:line="120" w:lineRule="exact"/>
        <w:rPr>
          <w:sz w:val="10"/>
          <w:lang w:val="fr-FR"/>
        </w:rPr>
      </w:pPr>
    </w:p>
    <w:p w14:paraId="6830F9E8" w14:textId="39F027A7" w:rsidR="007B5DF9" w:rsidRPr="007B5DF9" w:rsidRDefault="007B5DF9" w:rsidP="007B5DF9">
      <w:pPr>
        <w:pStyle w:val="SingleTxt"/>
        <w:spacing w:after="0" w:line="120" w:lineRule="exact"/>
        <w:rPr>
          <w:sz w:val="10"/>
          <w:lang w:val="fr-FR"/>
        </w:rPr>
      </w:pPr>
    </w:p>
    <w:p w14:paraId="571F5C10" w14:textId="3B325379" w:rsidR="007B5DF9" w:rsidRPr="007B5DF9" w:rsidRDefault="007B5DF9" w:rsidP="007B5DF9">
      <w:pPr>
        <w:pStyle w:val="SingleTxt"/>
        <w:numPr>
          <w:ilvl w:val="0"/>
          <w:numId w:val="29"/>
        </w:numPr>
        <w:spacing w:line="240" w:lineRule="exact"/>
        <w:rPr>
          <w:lang w:val="fr-FR"/>
        </w:rPr>
      </w:pPr>
      <w:r w:rsidRPr="007B5DF9">
        <w:rPr>
          <w:lang w:val="fr-FR"/>
        </w:rPr>
        <w:t>Le Zimbabwe connaît des difficultés économiques dues au maintien des sanctions économiques illégales imposées par certains pays occidentaux. Ce fait a entravé la mise en œuvre et la réalisation des droits des femmes. L</w:t>
      </w:r>
      <w:r w:rsidR="00A256C2">
        <w:rPr>
          <w:lang w:val="fr-FR"/>
        </w:rPr>
        <w:t>’</w:t>
      </w:r>
      <w:r w:rsidRPr="007B5DF9">
        <w:rPr>
          <w:lang w:val="fr-FR"/>
        </w:rPr>
        <w:t>absence d</w:t>
      </w:r>
      <w:r w:rsidR="00A256C2">
        <w:rPr>
          <w:lang w:val="fr-FR"/>
        </w:rPr>
        <w:t>’</w:t>
      </w:r>
      <w:r w:rsidRPr="007B5DF9">
        <w:rPr>
          <w:lang w:val="fr-FR"/>
        </w:rPr>
        <w:t>aide au redressement de la balance des paiements du pays de la part des institutions financières internationales a contraint le Gouvernement à dépendre dans une large mesure de la mobilisation de ressources provenant de son marché intérieur.</w:t>
      </w:r>
    </w:p>
    <w:p w14:paraId="691BBF5B" w14:textId="57C2ECC1" w:rsidR="007B5DF9" w:rsidRPr="007B5DF9" w:rsidRDefault="007B5DF9" w:rsidP="007B5DF9">
      <w:pPr>
        <w:pStyle w:val="SingleTxt"/>
        <w:numPr>
          <w:ilvl w:val="0"/>
          <w:numId w:val="29"/>
        </w:numPr>
        <w:spacing w:line="240" w:lineRule="exact"/>
        <w:rPr>
          <w:lang w:val="fr-FR"/>
        </w:rPr>
      </w:pPr>
      <w:r w:rsidRPr="007B5DF9">
        <w:rPr>
          <w:lang w:val="fr-FR"/>
        </w:rPr>
        <w:t>La marge de manœuvre budgétaire limitée qui en résulte a eu des répercussions sur les efforts déployés par le Gouvernement pour donner les moyens voulus à la Commission zimbabwéenne sur l</w:t>
      </w:r>
      <w:r w:rsidR="00A256C2">
        <w:rPr>
          <w:lang w:val="fr-FR"/>
        </w:rPr>
        <w:t>’</w:t>
      </w:r>
      <w:r w:rsidRPr="007B5DF9">
        <w:rPr>
          <w:lang w:val="fr-FR"/>
        </w:rPr>
        <w:t>égalité des sexes et à d</w:t>
      </w:r>
      <w:r w:rsidR="00A256C2">
        <w:rPr>
          <w:lang w:val="fr-FR"/>
        </w:rPr>
        <w:t>’</w:t>
      </w:r>
      <w:r w:rsidRPr="007B5DF9">
        <w:rPr>
          <w:lang w:val="fr-FR"/>
        </w:rPr>
        <w:t>autres organismes et institutions cruciales pour mener les interventions nécessaires à la réalisation des objectifs d</w:t>
      </w:r>
      <w:r w:rsidR="00A256C2">
        <w:rPr>
          <w:lang w:val="fr-FR"/>
        </w:rPr>
        <w:t>’</w:t>
      </w:r>
      <w:r w:rsidRPr="007B5DF9">
        <w:rPr>
          <w:lang w:val="fr-FR"/>
        </w:rPr>
        <w:t>égalité des sexes et d</w:t>
      </w:r>
      <w:r w:rsidR="00A256C2">
        <w:rPr>
          <w:lang w:val="fr-FR"/>
        </w:rPr>
        <w:t>’</w:t>
      </w:r>
      <w:r w:rsidRPr="007B5DF9">
        <w:rPr>
          <w:lang w:val="fr-FR"/>
        </w:rPr>
        <w:t>autonomisation des femmes. Le manque de ressources a aussi considérablement entravé la participation effective des femmes aux secteurs économiques clefs.</w:t>
      </w:r>
    </w:p>
    <w:p w14:paraId="688903B6" w14:textId="337BD06A" w:rsidR="007B5DF9" w:rsidRPr="007B5DF9" w:rsidRDefault="007B5DF9" w:rsidP="007B5DF9">
      <w:pPr>
        <w:pStyle w:val="SingleTxt"/>
        <w:numPr>
          <w:ilvl w:val="0"/>
          <w:numId w:val="29"/>
        </w:numPr>
        <w:spacing w:line="240" w:lineRule="exact"/>
        <w:rPr>
          <w:lang w:val="fr-FR"/>
        </w:rPr>
      </w:pPr>
      <w:r w:rsidRPr="007B5DF9">
        <w:rPr>
          <w:lang w:val="fr-FR"/>
        </w:rPr>
        <w:t>Ces mêmes contraintes financières ont limité la capacité du Gouvernement de remettre en état et de développer efficacement le capital infrastructurel du pays dans des domaines tels que la santé, l</w:t>
      </w:r>
      <w:r w:rsidR="00A256C2">
        <w:rPr>
          <w:lang w:val="fr-FR"/>
        </w:rPr>
        <w:t>’</w:t>
      </w:r>
      <w:r w:rsidRPr="007B5DF9">
        <w:rPr>
          <w:lang w:val="fr-FR"/>
        </w:rPr>
        <w:t>éducation, les services d</w:t>
      </w:r>
      <w:r w:rsidR="00A256C2">
        <w:rPr>
          <w:lang w:val="fr-FR"/>
        </w:rPr>
        <w:t>’</w:t>
      </w:r>
      <w:r w:rsidRPr="007B5DF9">
        <w:rPr>
          <w:lang w:val="fr-FR"/>
        </w:rPr>
        <w:t>approvisionnement en eau et d</w:t>
      </w:r>
      <w:r w:rsidR="00A256C2">
        <w:rPr>
          <w:lang w:val="fr-FR"/>
        </w:rPr>
        <w:t>’</w:t>
      </w:r>
      <w:r w:rsidRPr="007B5DF9">
        <w:rPr>
          <w:lang w:val="fr-FR"/>
        </w:rPr>
        <w:t>assainissement, la production d</w:t>
      </w:r>
      <w:r w:rsidR="00A256C2">
        <w:rPr>
          <w:lang w:val="fr-FR"/>
        </w:rPr>
        <w:t>’</w:t>
      </w:r>
      <w:r w:rsidRPr="007B5DF9">
        <w:rPr>
          <w:lang w:val="fr-FR"/>
        </w:rPr>
        <w:t>électricité et le réseau routier. Le Gouvernement s</w:t>
      </w:r>
      <w:r w:rsidR="00A256C2">
        <w:rPr>
          <w:lang w:val="fr-FR"/>
        </w:rPr>
        <w:t>’</w:t>
      </w:r>
      <w:r w:rsidRPr="007B5DF9">
        <w:rPr>
          <w:lang w:val="fr-FR"/>
        </w:rPr>
        <w:t>est vu entravé dans son action en faveur des services suivants</w:t>
      </w:r>
      <w:r w:rsidR="00A256C2">
        <w:rPr>
          <w:lang w:val="fr-FR"/>
        </w:rPr>
        <w:t> :</w:t>
      </w:r>
    </w:p>
    <w:p w14:paraId="6B604E68" w14:textId="325AB289" w:rsidR="007B5DF9" w:rsidRPr="007B5DF9" w:rsidRDefault="007B5DF9" w:rsidP="007B5DF9">
      <w:pPr>
        <w:pStyle w:val="SingleTxt"/>
        <w:tabs>
          <w:tab w:val="right" w:pos="1685"/>
        </w:tabs>
        <w:ind w:left="1742" w:hanging="475"/>
        <w:rPr>
          <w:lang w:val="fr-FR"/>
        </w:rPr>
      </w:pPr>
      <w:r w:rsidRPr="007B5DF9">
        <w:rPr>
          <w:lang w:val="fr-FR"/>
        </w:rPr>
        <w:tab/>
        <w:t>•</w:t>
      </w:r>
      <w:r w:rsidRPr="007B5DF9">
        <w:rPr>
          <w:lang w:val="fr-FR"/>
        </w:rPr>
        <w:tab/>
        <w:t>L</w:t>
      </w:r>
      <w:r w:rsidR="00A256C2">
        <w:rPr>
          <w:lang w:val="fr-FR"/>
        </w:rPr>
        <w:t>’</w:t>
      </w:r>
      <w:r w:rsidRPr="007B5DF9">
        <w:rPr>
          <w:lang w:val="fr-FR"/>
        </w:rPr>
        <w:t>éducation des défavorisés. Le Gouvernement a par exemple peiné à financer intégralement le Module d</w:t>
      </w:r>
      <w:r w:rsidR="00A256C2">
        <w:rPr>
          <w:lang w:val="fr-FR"/>
        </w:rPr>
        <w:t>’</w:t>
      </w:r>
      <w:r w:rsidRPr="007B5DF9">
        <w:rPr>
          <w:lang w:val="fr-FR"/>
        </w:rPr>
        <w:t>assistance à l</w:t>
      </w:r>
      <w:r w:rsidR="00A256C2">
        <w:rPr>
          <w:lang w:val="fr-FR"/>
        </w:rPr>
        <w:t>’</w:t>
      </w:r>
      <w:r w:rsidRPr="007B5DF9">
        <w:rPr>
          <w:lang w:val="fr-FR"/>
        </w:rPr>
        <w:t>éducation de base.</w:t>
      </w:r>
    </w:p>
    <w:p w14:paraId="68ACDE32" w14:textId="330E821A" w:rsidR="007B5DF9" w:rsidRPr="007B5DF9" w:rsidRDefault="007B5DF9" w:rsidP="007B5DF9">
      <w:pPr>
        <w:pStyle w:val="SingleTxt"/>
        <w:tabs>
          <w:tab w:val="right" w:pos="1685"/>
        </w:tabs>
        <w:ind w:left="1742" w:hanging="475"/>
        <w:rPr>
          <w:lang w:val="fr-FR"/>
        </w:rPr>
      </w:pPr>
      <w:r w:rsidRPr="007B5DF9">
        <w:rPr>
          <w:lang w:val="fr-FR"/>
        </w:rPr>
        <w:tab/>
        <w:t>•</w:t>
      </w:r>
      <w:r w:rsidRPr="007B5DF9">
        <w:rPr>
          <w:lang w:val="fr-FR"/>
        </w:rPr>
        <w:tab/>
        <w:t>La prestation de soins de santé, en particulier aux groupes vulnérables. De louables initiatives gouvernementales lancées dans le domaine de la prestation de services de santé continuent d</w:t>
      </w:r>
      <w:r w:rsidR="00A256C2">
        <w:rPr>
          <w:lang w:val="fr-FR"/>
        </w:rPr>
        <w:t>’</w:t>
      </w:r>
      <w:r w:rsidRPr="007B5DF9">
        <w:rPr>
          <w:lang w:val="fr-FR"/>
        </w:rPr>
        <w:t>éprouver des difficultés.</w:t>
      </w:r>
    </w:p>
    <w:p w14:paraId="4AD50C17" w14:textId="33F09D32" w:rsidR="007B5DF9" w:rsidRPr="007B5DF9" w:rsidRDefault="007B5DF9" w:rsidP="007B5DF9">
      <w:pPr>
        <w:pStyle w:val="SingleTxt"/>
        <w:tabs>
          <w:tab w:val="right" w:pos="1685"/>
        </w:tabs>
        <w:ind w:left="1742" w:hanging="475"/>
        <w:rPr>
          <w:lang w:val="fr-FR"/>
        </w:rPr>
      </w:pPr>
      <w:r w:rsidRPr="007B5DF9">
        <w:rPr>
          <w:lang w:val="fr-FR"/>
        </w:rPr>
        <w:tab/>
        <w:t>•</w:t>
      </w:r>
      <w:r w:rsidRPr="007B5DF9">
        <w:rPr>
          <w:lang w:val="fr-FR"/>
        </w:rPr>
        <w:tab/>
        <w:t>La décentralisation de la Direction de l</w:t>
      </w:r>
      <w:r w:rsidR="00A256C2">
        <w:rPr>
          <w:lang w:val="fr-FR"/>
        </w:rPr>
        <w:t>’</w:t>
      </w:r>
      <w:r w:rsidRPr="007B5DF9">
        <w:rPr>
          <w:lang w:val="fr-FR"/>
        </w:rPr>
        <w:t>aide juridictionnelle au niveau des districts afin d</w:t>
      </w:r>
      <w:r w:rsidR="00A256C2">
        <w:rPr>
          <w:lang w:val="fr-FR"/>
        </w:rPr>
        <w:t>’</w:t>
      </w:r>
      <w:r w:rsidRPr="007B5DF9">
        <w:rPr>
          <w:lang w:val="fr-FR"/>
        </w:rPr>
        <w:t>élargir l</w:t>
      </w:r>
      <w:r w:rsidR="00A256C2">
        <w:rPr>
          <w:lang w:val="fr-FR"/>
        </w:rPr>
        <w:t>’</w:t>
      </w:r>
      <w:r w:rsidRPr="007B5DF9">
        <w:rPr>
          <w:lang w:val="fr-FR"/>
        </w:rPr>
        <w:t>accès à la justice.</w:t>
      </w:r>
    </w:p>
    <w:p w14:paraId="6A3DA5B8" w14:textId="4546FA9B" w:rsidR="007B5DF9" w:rsidRPr="007B5DF9" w:rsidRDefault="007B5DF9" w:rsidP="007B5DF9">
      <w:pPr>
        <w:pStyle w:val="SingleTxt"/>
        <w:numPr>
          <w:ilvl w:val="0"/>
          <w:numId w:val="29"/>
        </w:numPr>
        <w:spacing w:line="240" w:lineRule="exact"/>
        <w:rPr>
          <w:lang w:val="fr-FR"/>
        </w:rPr>
      </w:pPr>
      <w:r w:rsidRPr="007B5DF9">
        <w:rPr>
          <w:lang w:val="fr-FR"/>
        </w:rPr>
        <w:t>Les effets des changements climatiques continuent d</w:t>
      </w:r>
      <w:r w:rsidR="00A256C2">
        <w:rPr>
          <w:lang w:val="fr-FR"/>
        </w:rPr>
        <w:t>’</w:t>
      </w:r>
      <w:r w:rsidRPr="007B5DF9">
        <w:rPr>
          <w:lang w:val="fr-FR"/>
        </w:rPr>
        <w:t>avoir un effet défavorable sur les moyens de subsistance des femmes, en particulier dans les zones marginalisées, en ce qu</w:t>
      </w:r>
      <w:r w:rsidR="00A256C2">
        <w:rPr>
          <w:lang w:val="fr-FR"/>
        </w:rPr>
        <w:t>’</w:t>
      </w:r>
      <w:r w:rsidRPr="007B5DF9">
        <w:rPr>
          <w:lang w:val="fr-FR"/>
        </w:rPr>
        <w:t>ils font peser un lourd fardeau sur l</w:t>
      </w:r>
      <w:r w:rsidR="00A256C2">
        <w:rPr>
          <w:lang w:val="fr-FR"/>
        </w:rPr>
        <w:t>’</w:t>
      </w:r>
      <w:r w:rsidRPr="007B5DF9">
        <w:rPr>
          <w:lang w:val="fr-FR"/>
        </w:rPr>
        <w:t>accès des citoyennes à l</w:t>
      </w:r>
      <w:r w:rsidR="00A256C2">
        <w:rPr>
          <w:lang w:val="fr-FR"/>
        </w:rPr>
        <w:t>’</w:t>
      </w:r>
      <w:r w:rsidRPr="007B5DF9">
        <w:rPr>
          <w:lang w:val="fr-FR"/>
        </w:rPr>
        <w:t>eau, aux terres arables, à l</w:t>
      </w:r>
      <w:r w:rsidR="00A256C2">
        <w:rPr>
          <w:lang w:val="fr-FR"/>
        </w:rPr>
        <w:t>’</w:t>
      </w:r>
      <w:r w:rsidRPr="007B5DF9">
        <w:rPr>
          <w:lang w:val="fr-FR"/>
        </w:rPr>
        <w:t>énergie et à l</w:t>
      </w:r>
      <w:r w:rsidR="00A256C2">
        <w:rPr>
          <w:lang w:val="fr-FR"/>
        </w:rPr>
        <w:t>’</w:t>
      </w:r>
      <w:r w:rsidRPr="007B5DF9">
        <w:rPr>
          <w:lang w:val="fr-FR"/>
        </w:rPr>
        <w:t xml:space="preserve">alimentation. </w:t>
      </w:r>
    </w:p>
    <w:p w14:paraId="5A0B7C1A" w14:textId="1FAB9487" w:rsidR="007B5DF9" w:rsidRPr="007B5DF9" w:rsidRDefault="007B5DF9" w:rsidP="007B5DF9">
      <w:pPr>
        <w:pStyle w:val="SingleTxt"/>
        <w:spacing w:after="0" w:line="120" w:lineRule="exact"/>
        <w:rPr>
          <w:sz w:val="10"/>
          <w:lang w:val="fr-FR"/>
        </w:rPr>
      </w:pPr>
    </w:p>
    <w:p w14:paraId="21283DE3" w14:textId="77777777" w:rsidR="007B5DF9" w:rsidRPr="007B5DF9" w:rsidRDefault="007B5DF9" w:rsidP="007B5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5DF9">
        <w:rPr>
          <w:lang w:val="fr-FR"/>
        </w:rPr>
        <w:tab/>
      </w:r>
      <w:r w:rsidRPr="007B5DF9">
        <w:rPr>
          <w:lang w:val="fr-FR"/>
        </w:rPr>
        <w:tab/>
        <w:t>La voie à suivre</w:t>
      </w:r>
    </w:p>
    <w:p w14:paraId="1FDAFA58" w14:textId="522C6A0B" w:rsidR="007B5DF9" w:rsidRPr="007B5DF9" w:rsidRDefault="007B5DF9" w:rsidP="007B5DF9">
      <w:pPr>
        <w:pStyle w:val="SingleTxt"/>
        <w:spacing w:after="0" w:line="120" w:lineRule="exact"/>
        <w:rPr>
          <w:sz w:val="10"/>
          <w:lang w:val="fr-FR"/>
        </w:rPr>
      </w:pPr>
    </w:p>
    <w:p w14:paraId="00CE5009" w14:textId="4031AB32" w:rsidR="007B5DF9" w:rsidRPr="007B5DF9" w:rsidRDefault="007B5DF9" w:rsidP="007B5DF9">
      <w:pPr>
        <w:pStyle w:val="SingleTxt"/>
        <w:numPr>
          <w:ilvl w:val="0"/>
          <w:numId w:val="29"/>
        </w:numPr>
        <w:spacing w:line="240" w:lineRule="exact"/>
        <w:rPr>
          <w:lang w:val="fr-FR"/>
        </w:rPr>
      </w:pPr>
      <w:r w:rsidRPr="007B5DF9">
        <w:rPr>
          <w:lang w:val="fr-FR"/>
        </w:rPr>
        <w:t>Le Zimbabwe continue d</w:t>
      </w:r>
      <w:r w:rsidR="00A256C2">
        <w:rPr>
          <w:lang w:val="fr-FR"/>
        </w:rPr>
        <w:t>’</w:t>
      </w:r>
      <w:r w:rsidRPr="007B5DF9">
        <w:rPr>
          <w:lang w:val="fr-FR"/>
        </w:rPr>
        <w:t xml:space="preserve">entretenir des relations cordiales avec ses partenaires de développement et collabore à divers programmes dont les composantes relatives à </w:t>
      </w:r>
      <w:r w:rsidRPr="007B5DF9">
        <w:rPr>
          <w:lang w:val="fr-FR"/>
        </w:rPr>
        <w:lastRenderedPageBreak/>
        <w:t>l</w:t>
      </w:r>
      <w:r w:rsidR="00A256C2">
        <w:rPr>
          <w:lang w:val="fr-FR"/>
        </w:rPr>
        <w:t>’</w:t>
      </w:r>
      <w:r w:rsidRPr="007B5DF9">
        <w:rPr>
          <w:lang w:val="fr-FR"/>
        </w:rPr>
        <w:t>égalité des sexes et à l</w:t>
      </w:r>
      <w:r w:rsidR="00A256C2">
        <w:rPr>
          <w:lang w:val="fr-FR"/>
        </w:rPr>
        <w:t>’</w:t>
      </w:r>
      <w:r w:rsidRPr="007B5DF9">
        <w:rPr>
          <w:lang w:val="fr-FR"/>
        </w:rPr>
        <w:t>autonomisation des femmes nécessitent un apport financier et technique.</w:t>
      </w:r>
    </w:p>
    <w:p w14:paraId="05E11D0D" w14:textId="4CEE7A86" w:rsidR="007B5DF9" w:rsidRPr="007B5DF9" w:rsidRDefault="007B5DF9" w:rsidP="007B5DF9">
      <w:pPr>
        <w:pStyle w:val="SingleTxt"/>
        <w:numPr>
          <w:ilvl w:val="0"/>
          <w:numId w:val="29"/>
        </w:numPr>
        <w:spacing w:line="240" w:lineRule="exact"/>
        <w:rPr>
          <w:lang w:val="fr-FR"/>
        </w:rPr>
      </w:pPr>
      <w:r w:rsidRPr="007B5DF9">
        <w:rPr>
          <w:lang w:val="fr-FR"/>
        </w:rPr>
        <w:t>Le Gouvernement demeure attaché au processus d</w:t>
      </w:r>
      <w:r w:rsidR="00A256C2">
        <w:rPr>
          <w:lang w:val="fr-FR"/>
        </w:rPr>
        <w:t>’</w:t>
      </w:r>
      <w:r w:rsidRPr="007B5DF9">
        <w:rPr>
          <w:lang w:val="fr-FR"/>
        </w:rPr>
        <w:t>harmonisation de toutes ses lois avec la Constitution, ainsi qu</w:t>
      </w:r>
      <w:r w:rsidR="00A256C2">
        <w:rPr>
          <w:lang w:val="fr-FR"/>
        </w:rPr>
        <w:t>’</w:t>
      </w:r>
      <w:r w:rsidRPr="007B5DF9">
        <w:rPr>
          <w:lang w:val="fr-FR"/>
        </w:rPr>
        <w:t>à la formulation et à l</w:t>
      </w:r>
      <w:r w:rsidR="00A256C2">
        <w:rPr>
          <w:lang w:val="fr-FR"/>
        </w:rPr>
        <w:t>’</w:t>
      </w:r>
      <w:r w:rsidRPr="007B5DF9">
        <w:rPr>
          <w:lang w:val="fr-FR"/>
        </w:rPr>
        <w:t>examen de politiques tendant à l</w:t>
      </w:r>
      <w:r w:rsidR="00A256C2">
        <w:rPr>
          <w:lang w:val="fr-FR"/>
        </w:rPr>
        <w:t>’</w:t>
      </w:r>
      <w:r w:rsidRPr="007B5DF9">
        <w:rPr>
          <w:lang w:val="fr-FR"/>
        </w:rPr>
        <w:t>égalité des sexes et à l</w:t>
      </w:r>
      <w:r w:rsidR="00A256C2">
        <w:rPr>
          <w:lang w:val="fr-FR"/>
        </w:rPr>
        <w:t>’</w:t>
      </w:r>
      <w:r w:rsidRPr="007B5DF9">
        <w:rPr>
          <w:lang w:val="fr-FR"/>
        </w:rPr>
        <w:t xml:space="preserve">autonomisation des femmes. </w:t>
      </w:r>
    </w:p>
    <w:p w14:paraId="28241C8B" w14:textId="204BF241" w:rsidR="007B5DF9" w:rsidRPr="007B5DF9" w:rsidRDefault="007B5DF9" w:rsidP="007B5DF9">
      <w:pPr>
        <w:pStyle w:val="SingleTxt"/>
        <w:numPr>
          <w:ilvl w:val="0"/>
          <w:numId w:val="29"/>
        </w:numPr>
        <w:spacing w:line="240" w:lineRule="exact"/>
        <w:rPr>
          <w:lang w:val="fr-FR"/>
        </w:rPr>
      </w:pPr>
      <w:r w:rsidRPr="007B5DF9">
        <w:rPr>
          <w:lang w:val="fr-FR"/>
        </w:rPr>
        <w:t>Le Gouvernement continue de renforcer les liens entre les ministères et les départements, en particulier par l</w:t>
      </w:r>
      <w:r w:rsidR="00A256C2">
        <w:rPr>
          <w:lang w:val="fr-FR"/>
        </w:rPr>
        <w:t>’</w:t>
      </w:r>
      <w:r w:rsidRPr="007B5DF9">
        <w:rPr>
          <w:lang w:val="fr-FR"/>
        </w:rPr>
        <w:t>intermédiaire de coordonnateurs et de comités chargés de l</w:t>
      </w:r>
      <w:r w:rsidR="00A256C2">
        <w:rPr>
          <w:lang w:val="fr-FR"/>
        </w:rPr>
        <w:t>’</w:t>
      </w:r>
      <w:r w:rsidRPr="007B5DF9">
        <w:rPr>
          <w:lang w:val="fr-FR"/>
        </w:rPr>
        <w:t>égalité des sexes. Il en fait de même avec les parties prenantes, s</w:t>
      </w:r>
      <w:r w:rsidR="00A256C2">
        <w:rPr>
          <w:lang w:val="fr-FR"/>
        </w:rPr>
        <w:t>’</w:t>
      </w:r>
      <w:r w:rsidRPr="007B5DF9">
        <w:rPr>
          <w:lang w:val="fr-FR"/>
        </w:rPr>
        <w:t>assurant ainsi une plateforme de consultation et de coopération aux fins de de la mise en œuvre d</w:t>
      </w:r>
      <w:r w:rsidR="00A256C2">
        <w:rPr>
          <w:lang w:val="fr-FR"/>
        </w:rPr>
        <w:t>’</w:t>
      </w:r>
      <w:r w:rsidRPr="007B5DF9">
        <w:rPr>
          <w:lang w:val="fr-FR"/>
        </w:rPr>
        <w:t>interventions et du renforcement des institutions qui favorisent l</w:t>
      </w:r>
      <w:r w:rsidR="00A256C2">
        <w:rPr>
          <w:lang w:val="fr-FR"/>
        </w:rPr>
        <w:t>’</w:t>
      </w:r>
      <w:r w:rsidRPr="007B5DF9">
        <w:rPr>
          <w:lang w:val="fr-FR"/>
        </w:rPr>
        <w:t>égalité des sexes et l</w:t>
      </w:r>
      <w:r w:rsidR="00A256C2">
        <w:rPr>
          <w:lang w:val="fr-FR"/>
        </w:rPr>
        <w:t>’</w:t>
      </w:r>
      <w:r w:rsidRPr="007B5DF9">
        <w:rPr>
          <w:lang w:val="fr-FR"/>
        </w:rPr>
        <w:t xml:space="preserve">autonomisation des femmes. </w:t>
      </w:r>
    </w:p>
    <w:p w14:paraId="0C67D4E7" w14:textId="389DD88D" w:rsidR="007B5DF9" w:rsidRPr="007B5DF9" w:rsidRDefault="007B5DF9" w:rsidP="007B5DF9">
      <w:pPr>
        <w:pStyle w:val="SingleTxt"/>
        <w:numPr>
          <w:ilvl w:val="0"/>
          <w:numId w:val="29"/>
        </w:numPr>
        <w:spacing w:line="240" w:lineRule="exact"/>
        <w:rPr>
          <w:lang w:val="fr-FR"/>
        </w:rPr>
      </w:pPr>
      <w:r w:rsidRPr="007B5DF9">
        <w:rPr>
          <w:lang w:val="fr-FR"/>
        </w:rPr>
        <w:t>Le Gouvernement ne fléchit pas dans sa résolution d</w:t>
      </w:r>
      <w:r w:rsidR="00A256C2">
        <w:rPr>
          <w:lang w:val="fr-FR"/>
        </w:rPr>
        <w:t>’</w:t>
      </w:r>
      <w:r w:rsidRPr="007B5DF9">
        <w:rPr>
          <w:lang w:val="fr-FR"/>
        </w:rPr>
        <w:t>engager l</w:t>
      </w:r>
      <w:r w:rsidR="00A256C2">
        <w:rPr>
          <w:lang w:val="fr-FR"/>
        </w:rPr>
        <w:t>’</w:t>
      </w:r>
      <w:r w:rsidRPr="007B5DF9">
        <w:rPr>
          <w:lang w:val="fr-FR"/>
        </w:rPr>
        <w:t>économie zimbabwéenne sur la voie d</w:t>
      </w:r>
      <w:r w:rsidR="00A256C2">
        <w:rPr>
          <w:lang w:val="fr-FR"/>
        </w:rPr>
        <w:t>’</w:t>
      </w:r>
      <w:r w:rsidRPr="007B5DF9">
        <w:rPr>
          <w:lang w:val="fr-FR"/>
        </w:rPr>
        <w:t>une croissance durable, afin de la relancer et de la développer sous l</w:t>
      </w:r>
      <w:r w:rsidR="00A256C2">
        <w:rPr>
          <w:lang w:val="fr-FR"/>
        </w:rPr>
        <w:t>’</w:t>
      </w:r>
      <w:r w:rsidRPr="007B5DF9">
        <w:rPr>
          <w:lang w:val="fr-FR"/>
        </w:rPr>
        <w:t>impulsion de son plan de développement macroéconomique, assurant ainsi l</w:t>
      </w:r>
      <w:r w:rsidR="00A256C2">
        <w:rPr>
          <w:lang w:val="fr-FR"/>
        </w:rPr>
        <w:t>’</w:t>
      </w:r>
      <w:r w:rsidRPr="007B5DF9">
        <w:rPr>
          <w:lang w:val="fr-FR"/>
        </w:rPr>
        <w:t xml:space="preserve">autonomisation économique des citoyens et, partant, des femmes, tout en réduisant la pauvreté. </w:t>
      </w:r>
    </w:p>
    <w:p w14:paraId="065F524A" w14:textId="265014D7" w:rsidR="007B5DF9" w:rsidRPr="007B5DF9" w:rsidRDefault="007B5DF9" w:rsidP="007B5DF9">
      <w:pPr>
        <w:pStyle w:val="SingleTxt"/>
        <w:numPr>
          <w:ilvl w:val="0"/>
          <w:numId w:val="29"/>
        </w:numPr>
        <w:spacing w:line="240" w:lineRule="exact"/>
        <w:rPr>
          <w:lang w:val="fr-FR"/>
        </w:rPr>
      </w:pPr>
      <w:r w:rsidRPr="007B5DF9">
        <w:rPr>
          <w:lang w:val="fr-FR"/>
        </w:rPr>
        <w:t>Le Gouvernement continue d</w:t>
      </w:r>
      <w:r w:rsidR="00A256C2">
        <w:rPr>
          <w:lang w:val="fr-FR"/>
        </w:rPr>
        <w:t>’</w:t>
      </w:r>
      <w:r w:rsidRPr="007B5DF9">
        <w:rPr>
          <w:lang w:val="fr-FR"/>
        </w:rPr>
        <w:t>adopter des mesures temporaires spéciales dans les domaines où les inégalités entre les hommes et les femmes se font sentir, en particulier lorsqu</w:t>
      </w:r>
      <w:r w:rsidR="00A256C2">
        <w:rPr>
          <w:lang w:val="fr-FR"/>
        </w:rPr>
        <w:t>’</w:t>
      </w:r>
      <w:r w:rsidRPr="007B5DF9">
        <w:rPr>
          <w:lang w:val="fr-FR"/>
        </w:rPr>
        <w:t>il s</w:t>
      </w:r>
      <w:r w:rsidR="00A256C2">
        <w:rPr>
          <w:lang w:val="fr-FR"/>
        </w:rPr>
        <w:t>’</w:t>
      </w:r>
      <w:r w:rsidRPr="007B5DF9">
        <w:rPr>
          <w:lang w:val="fr-FR"/>
        </w:rPr>
        <w:t>agit de participer à la vie politique, à la prise de décisions et aux secteurs clefs de l</w:t>
      </w:r>
      <w:r w:rsidR="00A256C2">
        <w:rPr>
          <w:lang w:val="fr-FR"/>
        </w:rPr>
        <w:t>’</w:t>
      </w:r>
      <w:r w:rsidRPr="007B5DF9">
        <w:rPr>
          <w:lang w:val="fr-FR"/>
        </w:rPr>
        <w:t xml:space="preserve">économie. </w:t>
      </w:r>
    </w:p>
    <w:p w14:paraId="11E48ABC" w14:textId="091F9A8B" w:rsidR="007B5DF9" w:rsidRPr="007B5DF9" w:rsidRDefault="007B5DF9" w:rsidP="007B5DF9">
      <w:pPr>
        <w:pStyle w:val="SingleTxt"/>
        <w:numPr>
          <w:ilvl w:val="0"/>
          <w:numId w:val="29"/>
        </w:numPr>
        <w:spacing w:line="240" w:lineRule="exact"/>
        <w:rPr>
          <w:lang w:val="fr-FR"/>
        </w:rPr>
      </w:pPr>
      <w:r w:rsidRPr="007B5DF9">
        <w:rPr>
          <w:lang w:val="fr-FR"/>
        </w:rPr>
        <w:t xml:space="preserve">Le Gouvernement continuera de promouvoir les droits des femmes par la sensibilisation du public à la législation, la Constitution et la Convention. </w:t>
      </w:r>
    </w:p>
    <w:p w14:paraId="07AAFFB7" w14:textId="1C786FC9" w:rsidR="007B5DF9" w:rsidRPr="007B5DF9" w:rsidRDefault="007B5DF9" w:rsidP="007B5DF9">
      <w:pPr>
        <w:pStyle w:val="SingleTxt"/>
        <w:spacing w:after="0" w:line="120" w:lineRule="exact"/>
        <w:rPr>
          <w:sz w:val="10"/>
          <w:lang w:val="fr-FR"/>
        </w:rPr>
      </w:pPr>
    </w:p>
    <w:p w14:paraId="536528B7" w14:textId="6AD7E53F" w:rsidR="007B5DF9" w:rsidRPr="007B5DF9" w:rsidRDefault="007B5DF9" w:rsidP="007B5DF9">
      <w:pPr>
        <w:pStyle w:val="SingleTxt"/>
        <w:spacing w:after="0" w:line="120" w:lineRule="exact"/>
        <w:rPr>
          <w:sz w:val="10"/>
          <w:lang w:val="fr-FR"/>
        </w:rPr>
      </w:pPr>
    </w:p>
    <w:p w14:paraId="7391BF57" w14:textId="77777777" w:rsidR="007B5DF9" w:rsidRPr="007B5DF9" w:rsidRDefault="007B5DF9" w:rsidP="007B5D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5DF9">
        <w:rPr>
          <w:lang w:val="fr-FR"/>
        </w:rPr>
        <w:tab/>
      </w:r>
      <w:r w:rsidRPr="007B5DF9">
        <w:rPr>
          <w:lang w:val="fr-FR"/>
        </w:rPr>
        <w:tab/>
        <w:t>Conclusion</w:t>
      </w:r>
    </w:p>
    <w:p w14:paraId="396656DB" w14:textId="65F0A7CC" w:rsidR="007B5DF9" w:rsidRPr="007B5DF9" w:rsidRDefault="007B5DF9" w:rsidP="007B5DF9">
      <w:pPr>
        <w:pStyle w:val="SingleTxt"/>
        <w:spacing w:after="0" w:line="120" w:lineRule="exact"/>
        <w:rPr>
          <w:sz w:val="10"/>
          <w:lang w:val="fr-FR"/>
        </w:rPr>
      </w:pPr>
    </w:p>
    <w:p w14:paraId="5C623152" w14:textId="3E0B0C6D" w:rsidR="007B5DF9" w:rsidRPr="007B5DF9" w:rsidRDefault="007B5DF9" w:rsidP="007B5DF9">
      <w:pPr>
        <w:pStyle w:val="SingleTxt"/>
        <w:spacing w:after="0" w:line="120" w:lineRule="exact"/>
        <w:rPr>
          <w:sz w:val="10"/>
          <w:lang w:val="fr-FR"/>
        </w:rPr>
      </w:pPr>
    </w:p>
    <w:p w14:paraId="7EACFD69" w14:textId="71FF32FD" w:rsidR="00016891" w:rsidRDefault="007B5DF9" w:rsidP="007B5DF9">
      <w:pPr>
        <w:pStyle w:val="SingleTxt"/>
        <w:numPr>
          <w:ilvl w:val="0"/>
          <w:numId w:val="29"/>
        </w:numPr>
        <w:spacing w:line="240" w:lineRule="exact"/>
        <w:rPr>
          <w:lang w:val="fr-FR"/>
        </w:rPr>
      </w:pPr>
      <w:r w:rsidRPr="007B5DF9">
        <w:rPr>
          <w:lang w:val="fr-FR"/>
        </w:rPr>
        <w:t>Les questions relatives aux droits des femmes et à l</w:t>
      </w:r>
      <w:r w:rsidR="00A256C2">
        <w:rPr>
          <w:lang w:val="fr-FR"/>
        </w:rPr>
        <w:t>’</w:t>
      </w:r>
      <w:r w:rsidRPr="007B5DF9">
        <w:rPr>
          <w:lang w:val="fr-FR"/>
        </w:rPr>
        <w:t>égalité des sexes sont une priorité pour Zimbabwe. Le pays reste par conséquent déterminé à mettre en œuvre les dispositions de la Convention sur l</w:t>
      </w:r>
      <w:r w:rsidR="00A256C2">
        <w:rPr>
          <w:lang w:val="fr-FR"/>
        </w:rPr>
        <w:t>’</w:t>
      </w:r>
      <w:r w:rsidRPr="007B5DF9">
        <w:rPr>
          <w:lang w:val="fr-FR"/>
        </w:rPr>
        <w:t>élimination de toutes les formes de discrimination à l</w:t>
      </w:r>
      <w:r w:rsidR="00A256C2">
        <w:rPr>
          <w:lang w:val="fr-FR"/>
        </w:rPr>
        <w:t>’</w:t>
      </w:r>
      <w:r w:rsidRPr="007B5DF9">
        <w:rPr>
          <w:lang w:val="fr-FR"/>
        </w:rPr>
        <w:t>égard des femmes, et continuera de mobiliser à cette fin la communauté internationale et les partenaires de développement.</w:t>
      </w:r>
    </w:p>
    <w:bookmarkStart w:id="11" w:name="_GoBack"/>
    <w:bookmarkEnd w:id="11"/>
    <w:p w14:paraId="45CBA709" w14:textId="4D1ED145" w:rsidR="007B5DF9" w:rsidRPr="007B5DF9" w:rsidRDefault="007B5DF9" w:rsidP="007B5DF9">
      <w:pPr>
        <w:pStyle w:val="SingleTxt"/>
        <w:spacing w:after="0" w:line="240" w:lineRule="auto"/>
        <w:rPr>
          <w:lang w:val="fr-FR"/>
        </w:rPr>
      </w:pPr>
      <w:r>
        <w:rPr>
          <w:noProof/>
          <w:w w:val="100"/>
          <w:lang w:val="fr-FR"/>
        </w:rPr>
        <mc:AlternateContent>
          <mc:Choice Requires="wps">
            <w:drawing>
              <wp:anchor distT="0" distB="0" distL="114300" distR="114300" simplePos="0" relativeHeight="251661312" behindDoc="0" locked="0" layoutInCell="1" allowOverlap="1" wp14:anchorId="324F3416" wp14:editId="7F6C176E">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290E3" id="Straight Connector 8"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B5DF9" w:rsidRPr="007B5DF9" w:rsidSect="00FC1D41">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4T06:04:00Z" w:initials="Start">
    <w:p w14:paraId="1FD8AA5E" w14:textId="77777777" w:rsidR="00B13682" w:rsidRPr="00A212EC" w:rsidRDefault="00B13682">
      <w:pPr>
        <w:pStyle w:val="CommentText"/>
        <w:rPr>
          <w:lang w:val="en-US"/>
        </w:rPr>
      </w:pPr>
      <w:r>
        <w:fldChar w:fldCharType="begin"/>
      </w:r>
      <w:r w:rsidRPr="00A212EC">
        <w:rPr>
          <w:rStyle w:val="CommentReference"/>
          <w:lang w:val="en-US"/>
        </w:rPr>
        <w:instrText xml:space="preserve"> </w:instrText>
      </w:r>
      <w:r w:rsidRPr="00A212EC">
        <w:rPr>
          <w:lang w:val="en-US"/>
        </w:rPr>
        <w:instrText>PAGE \# "'Page: '#'</w:instrText>
      </w:r>
      <w:r w:rsidRPr="00A212EC">
        <w:rPr>
          <w:lang w:val="en-US"/>
        </w:rPr>
        <w:br/>
        <w:instrText>'"</w:instrText>
      </w:r>
      <w:r w:rsidRPr="00A212EC">
        <w:rPr>
          <w:rStyle w:val="CommentReference"/>
          <w:lang w:val="en-US"/>
        </w:rPr>
        <w:instrText xml:space="preserve"> </w:instrText>
      </w:r>
      <w:r>
        <w:fldChar w:fldCharType="end"/>
      </w:r>
      <w:r>
        <w:rPr>
          <w:rStyle w:val="CommentReference"/>
        </w:rPr>
        <w:annotationRef/>
      </w:r>
      <w:r w:rsidRPr="00A212EC">
        <w:rPr>
          <w:lang w:val="en-US"/>
        </w:rPr>
        <w:t>&lt;&lt;ODS JOB NO&gt;&gt;N1901909F&lt;&lt;ODS JOB NO&gt;&gt;</w:t>
      </w:r>
    </w:p>
    <w:p w14:paraId="560CAB3E" w14:textId="77777777" w:rsidR="00B13682" w:rsidRDefault="00B13682">
      <w:pPr>
        <w:pStyle w:val="CommentText"/>
      </w:pPr>
      <w:r>
        <w:t>&lt;&lt;ODS DOC SYMBOL1&gt;&gt;CEDAW/C/ZWE/6&lt;&lt;ODS DOC SYMBOL1&gt;&gt;</w:t>
      </w:r>
    </w:p>
    <w:p w14:paraId="3F125439" w14:textId="77777777" w:rsidR="00B13682" w:rsidRDefault="00B1368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12543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0F14" w14:textId="77777777" w:rsidR="00B13682" w:rsidRDefault="00B13682" w:rsidP="00101B18">
      <w:pPr>
        <w:spacing w:line="240" w:lineRule="auto"/>
      </w:pPr>
      <w:r>
        <w:separator/>
      </w:r>
    </w:p>
  </w:endnote>
  <w:endnote w:type="continuationSeparator" w:id="0">
    <w:p w14:paraId="19589280" w14:textId="77777777" w:rsidR="00B13682" w:rsidRDefault="00B1368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3682" w14:paraId="5C4F9E6E" w14:textId="77777777" w:rsidTr="008057B6">
      <w:tc>
        <w:tcPr>
          <w:tcW w:w="4920" w:type="dxa"/>
          <w:shd w:val="clear" w:color="auto" w:fill="auto"/>
        </w:tcPr>
        <w:p w14:paraId="321A4A19" w14:textId="171C1F3D" w:rsidR="00B13682" w:rsidRPr="008057B6" w:rsidRDefault="00B13682" w:rsidP="008057B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21A4">
            <w:rPr>
              <w:b w:val="0"/>
              <w:w w:val="103"/>
              <w:sz w:val="14"/>
            </w:rPr>
            <w:t>19-01160</w:t>
          </w:r>
          <w:r>
            <w:rPr>
              <w:b w:val="0"/>
              <w:w w:val="103"/>
              <w:sz w:val="14"/>
            </w:rPr>
            <w:fldChar w:fldCharType="end"/>
          </w:r>
        </w:p>
      </w:tc>
      <w:tc>
        <w:tcPr>
          <w:tcW w:w="4920" w:type="dxa"/>
          <w:shd w:val="clear" w:color="auto" w:fill="auto"/>
        </w:tcPr>
        <w:p w14:paraId="35997CA5" w14:textId="64767EAB" w:rsidR="00B13682" w:rsidRPr="008057B6" w:rsidRDefault="00B13682" w:rsidP="008057B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50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51</w:t>
          </w:r>
          <w:r>
            <w:rPr>
              <w:w w:val="103"/>
            </w:rPr>
            <w:fldChar w:fldCharType="end"/>
          </w:r>
        </w:p>
      </w:tc>
    </w:tr>
  </w:tbl>
  <w:p w14:paraId="757DCFA7" w14:textId="77777777" w:rsidR="00B13682" w:rsidRPr="008057B6" w:rsidRDefault="00B13682" w:rsidP="0080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3682" w14:paraId="0572569C" w14:textId="77777777" w:rsidTr="008057B6">
      <w:tc>
        <w:tcPr>
          <w:tcW w:w="4920" w:type="dxa"/>
          <w:shd w:val="clear" w:color="auto" w:fill="auto"/>
        </w:tcPr>
        <w:p w14:paraId="2F09F6EF" w14:textId="5F43BFC1" w:rsidR="00B13682" w:rsidRPr="008057B6" w:rsidRDefault="00B13682" w:rsidP="008057B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51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51</w:t>
          </w:r>
          <w:r>
            <w:rPr>
              <w:w w:val="103"/>
            </w:rPr>
            <w:fldChar w:fldCharType="end"/>
          </w:r>
        </w:p>
      </w:tc>
      <w:tc>
        <w:tcPr>
          <w:tcW w:w="4920" w:type="dxa"/>
          <w:shd w:val="clear" w:color="auto" w:fill="auto"/>
        </w:tcPr>
        <w:p w14:paraId="2C52F449" w14:textId="3BF24E7D" w:rsidR="00B13682" w:rsidRPr="008057B6" w:rsidRDefault="00B13682" w:rsidP="008057B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21A4">
            <w:rPr>
              <w:b w:val="0"/>
              <w:w w:val="103"/>
              <w:sz w:val="14"/>
            </w:rPr>
            <w:t>19-01160</w:t>
          </w:r>
          <w:r>
            <w:rPr>
              <w:b w:val="0"/>
              <w:w w:val="103"/>
              <w:sz w:val="14"/>
            </w:rPr>
            <w:fldChar w:fldCharType="end"/>
          </w:r>
        </w:p>
      </w:tc>
    </w:tr>
  </w:tbl>
  <w:p w14:paraId="0E715A18" w14:textId="77777777" w:rsidR="00B13682" w:rsidRPr="008057B6" w:rsidRDefault="00B13682" w:rsidP="00805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7F74" w14:textId="77777777" w:rsidR="00B13682" w:rsidRDefault="00B13682">
    <w:pPr>
      <w:pStyle w:val="Footer"/>
    </w:pPr>
    <w:r>
      <w:rPr>
        <w:noProof/>
      </w:rPr>
      <w:drawing>
        <wp:anchor distT="0" distB="0" distL="114300" distR="114300" simplePos="0" relativeHeight="251658240" behindDoc="0" locked="0" layoutInCell="1" allowOverlap="1" wp14:anchorId="19BA3277" wp14:editId="172EAF6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ZWE/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ZWE/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13682" w14:paraId="0A8153B4" w14:textId="77777777" w:rsidTr="00BB5ED7">
      <w:tc>
        <w:tcPr>
          <w:tcW w:w="3758" w:type="dxa"/>
        </w:tcPr>
        <w:p w14:paraId="51F04940" w14:textId="2731A177" w:rsidR="00B13682" w:rsidRDefault="00B13682" w:rsidP="008057B6">
          <w:pPr>
            <w:pStyle w:val="Footer"/>
            <w:rPr>
              <w:b w:val="0"/>
              <w:sz w:val="20"/>
            </w:rPr>
          </w:pPr>
          <w:r>
            <w:rPr>
              <w:b w:val="0"/>
              <w:sz w:val="20"/>
            </w:rPr>
            <w:t xml:space="preserve">19-01160X (F) </w:t>
          </w:r>
        </w:p>
        <w:p w14:paraId="0A36FA5D" w14:textId="49246EB8" w:rsidR="00B13682" w:rsidRPr="008057B6" w:rsidRDefault="00B13682" w:rsidP="008057B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521A4">
            <w:rPr>
              <w:rFonts w:ascii="Barcode 3 of 9 by request" w:hAnsi="Barcode 3 of 9 by request"/>
              <w:spacing w:val="0"/>
              <w:w w:val="100"/>
              <w:sz w:val="24"/>
            </w:rPr>
            <w:t>*1901160*</w:t>
          </w:r>
          <w:r>
            <w:rPr>
              <w:rFonts w:ascii="Barcode 3 of 9 by request" w:hAnsi="Barcode 3 of 9 by request"/>
              <w:spacing w:val="0"/>
              <w:w w:val="100"/>
              <w:sz w:val="24"/>
            </w:rPr>
            <w:fldChar w:fldCharType="end"/>
          </w:r>
        </w:p>
      </w:tc>
      <w:tc>
        <w:tcPr>
          <w:tcW w:w="4920" w:type="dxa"/>
        </w:tcPr>
        <w:p w14:paraId="7A2F7AA7" w14:textId="77777777" w:rsidR="00B13682" w:rsidRDefault="00B13682" w:rsidP="008057B6">
          <w:pPr>
            <w:pStyle w:val="Footer"/>
            <w:spacing w:line="240" w:lineRule="atLeast"/>
            <w:jc w:val="right"/>
            <w:rPr>
              <w:b w:val="0"/>
              <w:sz w:val="20"/>
            </w:rPr>
          </w:pPr>
          <w:r>
            <w:rPr>
              <w:b w:val="0"/>
              <w:noProof/>
              <w:sz w:val="20"/>
            </w:rPr>
            <w:drawing>
              <wp:inline distT="0" distB="0" distL="0" distR="0" wp14:anchorId="750C211D" wp14:editId="6D5F4AC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E74DDC2" w14:textId="77777777" w:rsidR="00B13682" w:rsidRPr="008057B6" w:rsidRDefault="00B13682" w:rsidP="008057B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2B4B" w14:textId="64C1CC2C" w:rsidR="00B13682" w:rsidRPr="00841E7A" w:rsidRDefault="00B13682" w:rsidP="00841E7A">
      <w:pPr>
        <w:pStyle w:val="Footer"/>
        <w:spacing w:after="80"/>
        <w:ind w:left="792"/>
        <w:rPr>
          <w:sz w:val="16"/>
        </w:rPr>
      </w:pPr>
      <w:r w:rsidRPr="00841E7A">
        <w:rPr>
          <w:sz w:val="16"/>
        </w:rPr>
        <w:t>__________________</w:t>
      </w:r>
    </w:p>
  </w:footnote>
  <w:footnote w:type="continuationSeparator" w:id="0">
    <w:p w14:paraId="1CD502A6" w14:textId="3A348D64" w:rsidR="00B13682" w:rsidRPr="00841E7A" w:rsidRDefault="00B13682" w:rsidP="00841E7A">
      <w:pPr>
        <w:pStyle w:val="Footer"/>
        <w:spacing w:after="80"/>
        <w:ind w:left="792"/>
        <w:rPr>
          <w:sz w:val="16"/>
        </w:rPr>
      </w:pPr>
      <w:r w:rsidRPr="00841E7A">
        <w:rPr>
          <w:sz w:val="16"/>
        </w:rPr>
        <w:t>__________________</w:t>
      </w:r>
    </w:p>
  </w:footnote>
  <w:footnote w:id="1">
    <w:p w14:paraId="12EF752C"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39 des observations finales.</w:t>
      </w:r>
    </w:p>
  </w:footnote>
  <w:footnote w:id="2">
    <w:p w14:paraId="076EE245"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aux paragraphes 12 et 42 des observations finales.</w:t>
      </w:r>
    </w:p>
  </w:footnote>
  <w:footnote w:id="3">
    <w:p w14:paraId="43EB16E8"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Voir la Constitution du Zimbabwe [en anglais] en annexe 1.</w:t>
      </w:r>
    </w:p>
  </w:footnote>
  <w:footnote w:id="4">
    <w:p w14:paraId="2CDA91B5"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12 des observations finales.</w:t>
      </w:r>
    </w:p>
  </w:footnote>
  <w:footnote w:id="5">
    <w:p w14:paraId="581494E9"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40 des observations finales.</w:t>
      </w:r>
    </w:p>
  </w:footnote>
  <w:footnote w:id="6">
    <w:p w14:paraId="28A1856A"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43 des observations finales.</w:t>
      </w:r>
    </w:p>
  </w:footnote>
  <w:footnote w:id="7">
    <w:p w14:paraId="5787F405"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aux paragraphes 10, 20 b) et 41 des observations finales.</w:t>
      </w:r>
    </w:p>
  </w:footnote>
  <w:footnote w:id="8">
    <w:p w14:paraId="15A94CB8"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45 des observations finales.</w:t>
      </w:r>
    </w:p>
  </w:footnote>
  <w:footnote w:id="9">
    <w:p w14:paraId="1AF0EDB6"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aux paragraphes 14 a) et b) des observations finales.</w:t>
      </w:r>
    </w:p>
  </w:footnote>
  <w:footnote w:id="10">
    <w:p w14:paraId="27DC21CE"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Voir annexe 2.</w:t>
      </w:r>
    </w:p>
  </w:footnote>
  <w:footnote w:id="11">
    <w:p w14:paraId="145F2B11"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Le prestataire qualifié peut être une infirmière/un infirmier, une infirmière/un infirmier sage-femme, ou encore une/un médecin.</w:t>
      </w:r>
    </w:p>
  </w:footnote>
  <w:footnote w:id="12">
    <w:p w14:paraId="11C18E46"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36 a) des observations finales.</w:t>
      </w:r>
    </w:p>
  </w:footnote>
  <w:footnote w:id="13">
    <w:p w14:paraId="1D926031"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36 b) des observations finales.</w:t>
      </w:r>
    </w:p>
  </w:footnote>
  <w:footnote w:id="14">
    <w:p w14:paraId="3F369DAE" w14:textId="77777777" w:rsidR="00B13682" w:rsidRPr="00841E7A" w:rsidRDefault="00B13682" w:rsidP="00841E7A">
      <w:pPr>
        <w:pStyle w:val="FootnoteText"/>
        <w:tabs>
          <w:tab w:val="right" w:pos="1195"/>
          <w:tab w:val="left" w:pos="1267"/>
          <w:tab w:val="left" w:pos="1742"/>
          <w:tab w:val="left" w:pos="2218"/>
          <w:tab w:val="left" w:pos="2693"/>
        </w:tabs>
        <w:ind w:left="1267" w:right="1260" w:hanging="576"/>
      </w:pPr>
      <w:r>
        <w:tab/>
      </w:r>
      <w:r w:rsidRPr="00841E7A">
        <w:rPr>
          <w:rStyle w:val="FootnoteReference"/>
          <w:spacing w:val="4"/>
        </w:rPr>
        <w:footnoteRef/>
      </w:r>
      <w:r w:rsidRPr="00841E7A">
        <w:t xml:space="preserve"> </w:t>
      </w:r>
      <w:r w:rsidRPr="00841E7A">
        <w:tab/>
        <w:t>Réponse au paragraphe 38 a) des observations finales.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13682" w14:paraId="21A6E310" w14:textId="77777777" w:rsidTr="008057B6">
      <w:trPr>
        <w:trHeight w:hRule="exact" w:val="864"/>
      </w:trPr>
      <w:tc>
        <w:tcPr>
          <w:tcW w:w="4920" w:type="dxa"/>
          <w:shd w:val="clear" w:color="auto" w:fill="auto"/>
          <w:vAlign w:val="bottom"/>
        </w:tcPr>
        <w:p w14:paraId="6DB1D740" w14:textId="1639AF3E" w:rsidR="00B13682" w:rsidRPr="008057B6" w:rsidRDefault="00B13682" w:rsidP="008057B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521A4">
            <w:rPr>
              <w:b/>
              <w:color w:val="000000"/>
            </w:rPr>
            <w:t>CEDAW/C/ZWE/6</w:t>
          </w:r>
          <w:r>
            <w:rPr>
              <w:b/>
              <w:color w:val="000000"/>
            </w:rPr>
            <w:fldChar w:fldCharType="end"/>
          </w:r>
        </w:p>
      </w:tc>
      <w:tc>
        <w:tcPr>
          <w:tcW w:w="4920" w:type="dxa"/>
          <w:shd w:val="clear" w:color="auto" w:fill="auto"/>
          <w:vAlign w:val="bottom"/>
        </w:tcPr>
        <w:p w14:paraId="5A9BAF74" w14:textId="77777777" w:rsidR="00B13682" w:rsidRDefault="00B13682" w:rsidP="008057B6">
          <w:pPr>
            <w:pStyle w:val="Header"/>
          </w:pPr>
        </w:p>
      </w:tc>
    </w:tr>
  </w:tbl>
  <w:p w14:paraId="1A61A233" w14:textId="77777777" w:rsidR="00B13682" w:rsidRPr="008057B6" w:rsidRDefault="00B13682" w:rsidP="008057B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13682" w14:paraId="3971F24D" w14:textId="77777777" w:rsidTr="008057B6">
      <w:trPr>
        <w:trHeight w:hRule="exact" w:val="864"/>
      </w:trPr>
      <w:tc>
        <w:tcPr>
          <w:tcW w:w="4920" w:type="dxa"/>
          <w:shd w:val="clear" w:color="auto" w:fill="auto"/>
          <w:vAlign w:val="bottom"/>
        </w:tcPr>
        <w:p w14:paraId="20E854D9" w14:textId="77777777" w:rsidR="00B13682" w:rsidRDefault="00B13682" w:rsidP="008057B6">
          <w:pPr>
            <w:pStyle w:val="Header"/>
          </w:pPr>
        </w:p>
      </w:tc>
      <w:tc>
        <w:tcPr>
          <w:tcW w:w="4920" w:type="dxa"/>
          <w:shd w:val="clear" w:color="auto" w:fill="auto"/>
          <w:vAlign w:val="bottom"/>
        </w:tcPr>
        <w:p w14:paraId="0C0BBD83" w14:textId="52D0A0ED" w:rsidR="00B13682" w:rsidRPr="008057B6" w:rsidRDefault="00B13682" w:rsidP="008057B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521A4">
            <w:rPr>
              <w:b/>
              <w:color w:val="000000"/>
            </w:rPr>
            <w:t>CEDAW/C/ZWE/6</w:t>
          </w:r>
          <w:r>
            <w:rPr>
              <w:b/>
              <w:color w:val="000000"/>
            </w:rPr>
            <w:fldChar w:fldCharType="end"/>
          </w:r>
        </w:p>
      </w:tc>
    </w:tr>
  </w:tbl>
  <w:p w14:paraId="63695826" w14:textId="77777777" w:rsidR="00B13682" w:rsidRPr="008057B6" w:rsidRDefault="00B13682" w:rsidP="008057B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13682" w14:paraId="13F889D5" w14:textId="77777777" w:rsidTr="008057B6">
      <w:trPr>
        <w:trHeight w:hRule="exact" w:val="864"/>
      </w:trPr>
      <w:tc>
        <w:tcPr>
          <w:tcW w:w="1267" w:type="dxa"/>
          <w:tcBorders>
            <w:bottom w:val="single" w:sz="4" w:space="0" w:color="auto"/>
          </w:tcBorders>
          <w:shd w:val="clear" w:color="auto" w:fill="auto"/>
          <w:vAlign w:val="bottom"/>
        </w:tcPr>
        <w:p w14:paraId="07F5F320" w14:textId="77777777" w:rsidR="00B13682" w:rsidRDefault="00B13682" w:rsidP="008057B6">
          <w:pPr>
            <w:pStyle w:val="Header"/>
            <w:spacing w:after="120"/>
          </w:pPr>
        </w:p>
      </w:tc>
      <w:tc>
        <w:tcPr>
          <w:tcW w:w="2059" w:type="dxa"/>
          <w:tcBorders>
            <w:bottom w:val="single" w:sz="4" w:space="0" w:color="auto"/>
          </w:tcBorders>
          <w:shd w:val="clear" w:color="auto" w:fill="auto"/>
          <w:vAlign w:val="bottom"/>
        </w:tcPr>
        <w:p w14:paraId="017CBBD7" w14:textId="77777777" w:rsidR="00B13682" w:rsidRPr="008057B6" w:rsidRDefault="00B13682" w:rsidP="008057B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93ED6D6" w14:textId="77777777" w:rsidR="00B13682" w:rsidRDefault="00B13682" w:rsidP="008057B6">
          <w:pPr>
            <w:pStyle w:val="Header"/>
            <w:spacing w:after="120"/>
          </w:pPr>
        </w:p>
      </w:tc>
      <w:tc>
        <w:tcPr>
          <w:tcW w:w="6466" w:type="dxa"/>
          <w:gridSpan w:val="3"/>
          <w:tcBorders>
            <w:bottom w:val="single" w:sz="4" w:space="0" w:color="auto"/>
          </w:tcBorders>
          <w:shd w:val="clear" w:color="auto" w:fill="auto"/>
          <w:vAlign w:val="bottom"/>
        </w:tcPr>
        <w:p w14:paraId="6AC49E44" w14:textId="77777777" w:rsidR="00B13682" w:rsidRPr="008057B6" w:rsidRDefault="00B13682" w:rsidP="008057B6">
          <w:pPr>
            <w:spacing w:after="80" w:line="240" w:lineRule="auto"/>
            <w:jc w:val="right"/>
            <w:rPr>
              <w:position w:val="-4"/>
            </w:rPr>
          </w:pPr>
          <w:r>
            <w:rPr>
              <w:position w:val="-4"/>
              <w:sz w:val="40"/>
            </w:rPr>
            <w:t>CEDAW</w:t>
          </w:r>
          <w:r>
            <w:rPr>
              <w:position w:val="-4"/>
            </w:rPr>
            <w:t>/C/ZWE/6</w:t>
          </w:r>
        </w:p>
      </w:tc>
    </w:tr>
    <w:tr w:rsidR="00B13682" w:rsidRPr="008057B6" w14:paraId="6743235C" w14:textId="77777777" w:rsidTr="008057B6">
      <w:trPr>
        <w:trHeight w:hRule="exact" w:val="2880"/>
      </w:trPr>
      <w:tc>
        <w:tcPr>
          <w:tcW w:w="1267" w:type="dxa"/>
          <w:tcBorders>
            <w:top w:val="single" w:sz="4" w:space="0" w:color="auto"/>
            <w:bottom w:val="single" w:sz="12" w:space="0" w:color="auto"/>
          </w:tcBorders>
          <w:shd w:val="clear" w:color="auto" w:fill="auto"/>
        </w:tcPr>
        <w:p w14:paraId="40CC7AA2" w14:textId="77777777" w:rsidR="00B13682" w:rsidRPr="008057B6" w:rsidRDefault="00B13682" w:rsidP="008057B6">
          <w:pPr>
            <w:pStyle w:val="Header"/>
            <w:spacing w:before="120" w:line="240" w:lineRule="auto"/>
            <w:ind w:left="-72"/>
            <w:jc w:val="center"/>
          </w:pPr>
          <w:r>
            <w:t xml:space="preserve">  </w:t>
          </w:r>
          <w:r>
            <w:rPr>
              <w:noProof/>
            </w:rPr>
            <w:drawing>
              <wp:inline distT="0" distB="0" distL="0" distR="0" wp14:anchorId="19D0C73E" wp14:editId="79785DF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8972E9" w14:textId="4E1AEE1E" w:rsidR="00B13682" w:rsidRPr="008057B6" w:rsidRDefault="00B13682" w:rsidP="008057B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70A6195" w14:textId="77777777" w:rsidR="00B13682" w:rsidRPr="00A212EC" w:rsidRDefault="00B13682" w:rsidP="008057B6">
          <w:pPr>
            <w:pStyle w:val="Header"/>
            <w:spacing w:before="109"/>
            <w:rPr>
              <w:lang w:val="fr-FR"/>
            </w:rPr>
          </w:pPr>
        </w:p>
      </w:tc>
      <w:tc>
        <w:tcPr>
          <w:tcW w:w="3110" w:type="dxa"/>
          <w:tcBorders>
            <w:top w:val="single" w:sz="4" w:space="0" w:color="auto"/>
            <w:bottom w:val="single" w:sz="12" w:space="0" w:color="auto"/>
          </w:tcBorders>
          <w:shd w:val="clear" w:color="auto" w:fill="auto"/>
        </w:tcPr>
        <w:p w14:paraId="444E8498" w14:textId="77777777" w:rsidR="00B13682" w:rsidRPr="00A212EC" w:rsidRDefault="00B13682" w:rsidP="008057B6">
          <w:pPr>
            <w:pStyle w:val="Distribution"/>
            <w:rPr>
              <w:color w:val="000000"/>
              <w:lang w:val="fr-FR"/>
            </w:rPr>
          </w:pPr>
          <w:r w:rsidRPr="00A212EC">
            <w:rPr>
              <w:color w:val="000000"/>
              <w:lang w:val="fr-FR"/>
            </w:rPr>
            <w:t>Distr. générale</w:t>
          </w:r>
        </w:p>
        <w:p w14:paraId="1341918A" w14:textId="53D50119" w:rsidR="00B13682" w:rsidRPr="00A212EC" w:rsidRDefault="00B13682" w:rsidP="008057B6">
          <w:pPr>
            <w:pStyle w:val="Publication"/>
            <w:rPr>
              <w:color w:val="000000"/>
              <w:lang w:val="fr-FR"/>
            </w:rPr>
          </w:pPr>
          <w:r w:rsidRPr="00A212EC">
            <w:rPr>
              <w:color w:val="000000"/>
              <w:lang w:val="fr-FR"/>
            </w:rPr>
            <w:t>24 janvier 2019</w:t>
          </w:r>
        </w:p>
        <w:p w14:paraId="55791833" w14:textId="77777777" w:rsidR="00B13682" w:rsidRPr="00A212EC" w:rsidRDefault="00B13682" w:rsidP="008057B6">
          <w:pPr>
            <w:rPr>
              <w:lang w:val="fr-FR"/>
            </w:rPr>
          </w:pPr>
          <w:r w:rsidRPr="00A212EC">
            <w:rPr>
              <w:lang w:val="fr-FR"/>
            </w:rPr>
            <w:t>Français</w:t>
          </w:r>
        </w:p>
        <w:p w14:paraId="3385C6BF" w14:textId="3D38C401" w:rsidR="00B13682" w:rsidRPr="00A212EC" w:rsidRDefault="00B13682" w:rsidP="008057B6">
          <w:pPr>
            <w:pStyle w:val="Original"/>
            <w:rPr>
              <w:color w:val="000000"/>
              <w:lang w:val="fr-FR"/>
            </w:rPr>
          </w:pPr>
          <w:r w:rsidRPr="00A212EC">
            <w:rPr>
              <w:color w:val="000000"/>
              <w:lang w:val="fr-FR"/>
            </w:rPr>
            <w:t>Original</w:t>
          </w:r>
          <w:r>
            <w:rPr>
              <w:color w:val="000000"/>
              <w:lang w:val="fr-FR"/>
            </w:rPr>
            <w:t> :</w:t>
          </w:r>
          <w:r w:rsidRPr="00A212EC">
            <w:rPr>
              <w:color w:val="000000"/>
              <w:lang w:val="fr-FR"/>
            </w:rPr>
            <w:t xml:space="preserve"> anglais</w:t>
          </w:r>
        </w:p>
        <w:p w14:paraId="21A237CB" w14:textId="1ADE20C0" w:rsidR="00B13682" w:rsidRPr="00A212EC" w:rsidRDefault="00B13682" w:rsidP="00A212EC">
          <w:pPr>
            <w:rPr>
              <w:lang w:val="fr-FR"/>
            </w:rPr>
          </w:pPr>
          <w:r>
            <w:t>Anglais, espagnol et français seulement</w:t>
          </w:r>
        </w:p>
      </w:tc>
    </w:tr>
  </w:tbl>
  <w:p w14:paraId="15B07E9B" w14:textId="77777777" w:rsidR="00B13682" w:rsidRPr="00A212EC" w:rsidRDefault="00B13682" w:rsidP="008057B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2D1"/>
    <w:multiLevelType w:val="hybridMultilevel"/>
    <w:tmpl w:val="47BC86F2"/>
    <w:lvl w:ilvl="0" w:tplc="B0FAF88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A20FB4"/>
    <w:multiLevelType w:val="singleLevel"/>
    <w:tmpl w:val="7750B3DA"/>
    <w:lvl w:ilvl="0">
      <w:start w:val="1"/>
      <w:numFmt w:val="decimal"/>
      <w:lvlRestart w:val="0"/>
      <w:lvlText w:val="%1."/>
      <w:lvlJc w:val="left"/>
      <w:pPr>
        <w:tabs>
          <w:tab w:val="num" w:pos="1375"/>
        </w:tabs>
        <w:ind w:left="900" w:firstLine="0"/>
      </w:pPr>
      <w:rPr>
        <w:w w:val="100"/>
      </w:rPr>
    </w:lvl>
  </w:abstractNum>
  <w:abstractNum w:abstractNumId="2" w15:restartNumberingAfterBreak="0">
    <w:nsid w:val="04015290"/>
    <w:multiLevelType w:val="hybridMultilevel"/>
    <w:tmpl w:val="D8DE79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05DC662B"/>
    <w:multiLevelType w:val="singleLevel"/>
    <w:tmpl w:val="CC7E8A10"/>
    <w:lvl w:ilvl="0">
      <w:start w:val="123"/>
      <w:numFmt w:val="decimal"/>
      <w:lvlRestart w:val="0"/>
      <w:lvlText w:val="%1."/>
      <w:lvlJc w:val="left"/>
      <w:pPr>
        <w:tabs>
          <w:tab w:val="num" w:pos="1742"/>
        </w:tabs>
        <w:ind w:left="1267" w:firstLine="0"/>
      </w:pPr>
      <w:rPr>
        <w:w w:val="100"/>
      </w:rPr>
    </w:lvl>
  </w:abstractNum>
  <w:abstractNum w:abstractNumId="4" w15:restartNumberingAfterBreak="0">
    <w:nsid w:val="12D06B23"/>
    <w:multiLevelType w:val="multilevel"/>
    <w:tmpl w:val="400ED4F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A184F6C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82F1C"/>
    <w:multiLevelType w:val="singleLevel"/>
    <w:tmpl w:val="22F21ACC"/>
    <w:lvl w:ilvl="0">
      <w:start w:val="36"/>
      <w:numFmt w:val="decimal"/>
      <w:lvlRestart w:val="0"/>
      <w:lvlText w:val="%1."/>
      <w:lvlJc w:val="left"/>
      <w:pPr>
        <w:tabs>
          <w:tab w:val="num" w:pos="1742"/>
        </w:tabs>
        <w:ind w:left="1267" w:firstLine="0"/>
      </w:pPr>
      <w:rPr>
        <w:w w:val="100"/>
      </w:rPr>
    </w:lvl>
  </w:abstractNum>
  <w:abstractNum w:abstractNumId="7" w15:restartNumberingAfterBreak="0">
    <w:nsid w:val="47B40547"/>
    <w:multiLevelType w:val="hybridMultilevel"/>
    <w:tmpl w:val="60120D6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5"/>
  </w:num>
  <w:num w:numId="6">
    <w:abstractNumId w:val="7"/>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0"/>
  </w:num>
  <w:num w:numId="19">
    <w:abstractNumId w:val="1"/>
    <w:lvlOverride w:ilvl="0">
      <w:lvl w:ilvl="0">
        <w:start w:val="1"/>
        <w:numFmt w:val="decimal"/>
        <w:lvlRestart w:val="0"/>
        <w:lvlText w:val="%1."/>
        <w:lvlJc w:val="left"/>
        <w:pPr>
          <w:tabs>
            <w:tab w:val="num" w:pos="475"/>
          </w:tabs>
          <w:ind w:left="0" w:firstLine="0"/>
        </w:pPr>
        <w:rPr>
          <w:w w:val="100"/>
        </w:rPr>
      </w:lvl>
    </w:lvlOverride>
  </w:num>
  <w:num w:numId="20">
    <w:abstractNumId w:val="1"/>
    <w:lvlOverride w:ilvl="0">
      <w:lvl w:ilvl="0">
        <w:start w:val="1"/>
        <w:numFmt w:val="decimal"/>
        <w:lvlRestart w:val="0"/>
        <w:lvlText w:val="%1."/>
        <w:lvlJc w:val="left"/>
        <w:pPr>
          <w:tabs>
            <w:tab w:val="num" w:pos="475"/>
          </w:tabs>
          <w:ind w:left="0" w:firstLine="0"/>
        </w:pPr>
        <w:rPr>
          <w:w w:val="100"/>
        </w:rPr>
      </w:lvl>
    </w:lvlOverride>
  </w:num>
  <w:num w:numId="21">
    <w:abstractNumId w:val="1"/>
    <w:lvlOverride w:ilvl="0">
      <w:lvl w:ilvl="0">
        <w:start w:val="1"/>
        <w:numFmt w:val="decimal"/>
        <w:lvlRestart w:val="0"/>
        <w:lvlText w:val="%1."/>
        <w:lvlJc w:val="left"/>
        <w:pPr>
          <w:tabs>
            <w:tab w:val="num" w:pos="475"/>
          </w:tabs>
          <w:ind w:left="0" w:firstLine="0"/>
        </w:pPr>
        <w:rPr>
          <w:w w:val="100"/>
        </w:rPr>
      </w:lvl>
    </w:lvlOverride>
  </w:num>
  <w:num w:numId="22">
    <w:abstractNumId w:val="1"/>
    <w:lvlOverride w:ilvl="0">
      <w:lvl w:ilvl="0">
        <w:start w:val="1"/>
        <w:numFmt w:val="decimal"/>
        <w:lvlRestart w:val="0"/>
        <w:lvlText w:val="%1."/>
        <w:lvlJc w:val="left"/>
        <w:pPr>
          <w:tabs>
            <w:tab w:val="num" w:pos="475"/>
          </w:tabs>
          <w:ind w:left="0" w:firstLine="0"/>
        </w:pPr>
        <w:rPr>
          <w:w w:val="100"/>
        </w:rPr>
      </w:lvl>
    </w:lvlOverride>
  </w:num>
  <w:num w:numId="23">
    <w:abstractNumId w:val="1"/>
    <w:lvlOverride w:ilvl="0">
      <w:lvl w:ilvl="0">
        <w:start w:val="1"/>
        <w:numFmt w:val="decimal"/>
        <w:lvlRestart w:val="0"/>
        <w:lvlText w:val="%1."/>
        <w:lvlJc w:val="left"/>
        <w:pPr>
          <w:tabs>
            <w:tab w:val="num" w:pos="475"/>
          </w:tabs>
          <w:ind w:left="0" w:firstLine="0"/>
        </w:pPr>
        <w:rPr>
          <w:w w:val="100"/>
        </w:rPr>
      </w:lvl>
    </w:lvlOverride>
  </w:num>
  <w:num w:numId="24">
    <w:abstractNumId w:val="1"/>
    <w:lvlOverride w:ilvl="0">
      <w:lvl w:ilvl="0">
        <w:start w:val="1"/>
        <w:numFmt w:val="decimal"/>
        <w:lvlRestart w:val="0"/>
        <w:lvlText w:val="%1."/>
        <w:lvlJc w:val="left"/>
        <w:pPr>
          <w:tabs>
            <w:tab w:val="num" w:pos="475"/>
          </w:tabs>
          <w:ind w:left="0" w:firstLine="0"/>
        </w:pPr>
        <w:rPr>
          <w:w w:val="100"/>
        </w:rPr>
      </w:lvl>
    </w:lvlOverride>
  </w:num>
  <w:num w:numId="25">
    <w:abstractNumId w:val="1"/>
    <w:lvlOverride w:ilvl="0">
      <w:lvl w:ilvl="0">
        <w:start w:val="1"/>
        <w:numFmt w:val="decimal"/>
        <w:lvlRestart w:val="0"/>
        <w:lvlText w:val="%1."/>
        <w:lvlJc w:val="left"/>
        <w:pPr>
          <w:tabs>
            <w:tab w:val="num" w:pos="475"/>
          </w:tabs>
          <w:ind w:left="0" w:firstLine="0"/>
        </w:pPr>
        <w:rPr>
          <w:w w:val="100"/>
        </w:rPr>
      </w:lvl>
    </w:lvlOverride>
  </w:num>
  <w:num w:numId="26">
    <w:abstractNumId w:val="1"/>
    <w:lvlOverride w:ilvl="0">
      <w:lvl w:ilvl="0">
        <w:start w:val="1"/>
        <w:numFmt w:val="decimal"/>
        <w:lvlRestart w:val="0"/>
        <w:lvlText w:val="%1."/>
        <w:lvlJc w:val="left"/>
        <w:pPr>
          <w:tabs>
            <w:tab w:val="num" w:pos="475"/>
          </w:tabs>
          <w:ind w:left="0" w:firstLine="0"/>
        </w:pPr>
        <w:rPr>
          <w:w w:val="100"/>
        </w:rPr>
      </w:lvl>
    </w:lvlOverride>
  </w:num>
  <w:num w:numId="27">
    <w:abstractNumId w:val="1"/>
    <w:lvlOverride w:ilvl="0">
      <w:lvl w:ilvl="0">
        <w:start w:val="1"/>
        <w:numFmt w:val="decimal"/>
        <w:lvlRestart w:val="0"/>
        <w:lvlText w:val="%1."/>
        <w:lvlJc w:val="left"/>
        <w:pPr>
          <w:tabs>
            <w:tab w:val="num" w:pos="475"/>
          </w:tabs>
          <w:ind w:left="0" w:firstLine="0"/>
        </w:pPr>
        <w:rPr>
          <w:w w:val="100"/>
        </w:rPr>
      </w:lvl>
    </w:lvlOverride>
  </w:num>
  <w:num w:numId="28">
    <w:abstractNumId w:val="6"/>
  </w:num>
  <w:num w:numId="29">
    <w:abstractNumId w:val="3"/>
  </w:num>
  <w:num w:numId="30">
    <w:abstractNumId w:val="3"/>
    <w:lvlOverride w:ilvl="0">
      <w:lvl w:ilvl="0">
        <w:start w:val="123"/>
        <w:numFmt w:val="decimal"/>
        <w:lvlRestart w:val="0"/>
        <w:lvlText w:val="%1."/>
        <w:lvlJc w:val="left"/>
        <w:pPr>
          <w:tabs>
            <w:tab w:val="num" w:pos="1742"/>
          </w:tabs>
          <w:ind w:left="1267" w:firstLine="0"/>
        </w:pPr>
        <w:rPr>
          <w:w w:val="100"/>
        </w:rPr>
      </w:lvl>
    </w:lvlOverride>
  </w:num>
  <w:num w:numId="31">
    <w:abstractNumId w:val="3"/>
    <w:lvlOverride w:ilvl="0">
      <w:lvl w:ilvl="0">
        <w:start w:val="123"/>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1160*"/>
    <w:docVar w:name="CreationDt" w:val="04/04/2019 6:04: AM"/>
    <w:docVar w:name="DocCategory" w:val="Doc"/>
    <w:docVar w:name="DocType" w:val="Final"/>
    <w:docVar w:name="DutyStation" w:val="New York"/>
    <w:docVar w:name="FooterJN" w:val="19-01160"/>
    <w:docVar w:name="jobn" w:val="19-01160 (F)"/>
    <w:docVar w:name="jobnDT" w:val="19-01160 (F)   040419"/>
    <w:docVar w:name="jobnDTDT" w:val="19-01160 (F)   040419   040419"/>
    <w:docVar w:name="JobNo" w:val="1901160F"/>
    <w:docVar w:name="JobNo2" w:val="1901909F"/>
    <w:docVar w:name="LocalDrive" w:val="-1"/>
    <w:docVar w:name="OandT" w:val="JMS"/>
    <w:docVar w:name="sss1" w:val="CEDAW/C/ZWE/6"/>
    <w:docVar w:name="sss2" w:val="-"/>
    <w:docVar w:name="Symbol1" w:val="CEDAW/C/ZWE/6"/>
    <w:docVar w:name="Symbol2" w:val="-"/>
  </w:docVars>
  <w:rsids>
    <w:rsidRoot w:val="004F2631"/>
    <w:rsid w:val="00000DB8"/>
    <w:rsid w:val="00002097"/>
    <w:rsid w:val="00002584"/>
    <w:rsid w:val="0001240E"/>
    <w:rsid w:val="00016891"/>
    <w:rsid w:val="000337D5"/>
    <w:rsid w:val="00061BD5"/>
    <w:rsid w:val="00063483"/>
    <w:rsid w:val="00071D43"/>
    <w:rsid w:val="00082144"/>
    <w:rsid w:val="000A5BA5"/>
    <w:rsid w:val="000A7523"/>
    <w:rsid w:val="000B2BF3"/>
    <w:rsid w:val="000B46D2"/>
    <w:rsid w:val="000B59A4"/>
    <w:rsid w:val="000E7FAD"/>
    <w:rsid w:val="00101B18"/>
    <w:rsid w:val="00122A56"/>
    <w:rsid w:val="00125131"/>
    <w:rsid w:val="00134FEE"/>
    <w:rsid w:val="00146C6A"/>
    <w:rsid w:val="00166A0D"/>
    <w:rsid w:val="0017375C"/>
    <w:rsid w:val="00187696"/>
    <w:rsid w:val="00187A49"/>
    <w:rsid w:val="0019674C"/>
    <w:rsid w:val="001C7080"/>
    <w:rsid w:val="001D5627"/>
    <w:rsid w:val="001D73FF"/>
    <w:rsid w:val="001E4B50"/>
    <w:rsid w:val="001E7E64"/>
    <w:rsid w:val="001F3BAD"/>
    <w:rsid w:val="00204044"/>
    <w:rsid w:val="00220CF9"/>
    <w:rsid w:val="00245D6F"/>
    <w:rsid w:val="002478A0"/>
    <w:rsid w:val="002600B0"/>
    <w:rsid w:val="002A5E20"/>
    <w:rsid w:val="002B005D"/>
    <w:rsid w:val="002B0C4B"/>
    <w:rsid w:val="0030212C"/>
    <w:rsid w:val="00332440"/>
    <w:rsid w:val="00366D21"/>
    <w:rsid w:val="003977F2"/>
    <w:rsid w:val="003A675A"/>
    <w:rsid w:val="003E6CD9"/>
    <w:rsid w:val="003F61E1"/>
    <w:rsid w:val="004372FD"/>
    <w:rsid w:val="00440C93"/>
    <w:rsid w:val="00460CC3"/>
    <w:rsid w:val="00464FB0"/>
    <w:rsid w:val="00480B84"/>
    <w:rsid w:val="004973F7"/>
    <w:rsid w:val="004A2717"/>
    <w:rsid w:val="004A6A60"/>
    <w:rsid w:val="004C1A25"/>
    <w:rsid w:val="004D007F"/>
    <w:rsid w:val="004F2631"/>
    <w:rsid w:val="004F7B2A"/>
    <w:rsid w:val="0050594A"/>
    <w:rsid w:val="00513A92"/>
    <w:rsid w:val="00515991"/>
    <w:rsid w:val="005225EC"/>
    <w:rsid w:val="00525097"/>
    <w:rsid w:val="00530E9C"/>
    <w:rsid w:val="0054247B"/>
    <w:rsid w:val="005509B6"/>
    <w:rsid w:val="0056330D"/>
    <w:rsid w:val="00573C67"/>
    <w:rsid w:val="005755C8"/>
    <w:rsid w:val="005F1F5F"/>
    <w:rsid w:val="006214CF"/>
    <w:rsid w:val="00646235"/>
    <w:rsid w:val="00660AA8"/>
    <w:rsid w:val="00661706"/>
    <w:rsid w:val="00675986"/>
    <w:rsid w:val="00690698"/>
    <w:rsid w:val="006B0585"/>
    <w:rsid w:val="006C73B4"/>
    <w:rsid w:val="006E4A4B"/>
    <w:rsid w:val="007459AE"/>
    <w:rsid w:val="00745E18"/>
    <w:rsid w:val="007531A5"/>
    <w:rsid w:val="007602C3"/>
    <w:rsid w:val="00771C9E"/>
    <w:rsid w:val="007724D4"/>
    <w:rsid w:val="007874C4"/>
    <w:rsid w:val="00790F0F"/>
    <w:rsid w:val="007A4EF2"/>
    <w:rsid w:val="007B5DF9"/>
    <w:rsid w:val="007B7C00"/>
    <w:rsid w:val="007D4C84"/>
    <w:rsid w:val="007D55CD"/>
    <w:rsid w:val="008057B6"/>
    <w:rsid w:val="0082045E"/>
    <w:rsid w:val="008222A3"/>
    <w:rsid w:val="00827E5C"/>
    <w:rsid w:val="00841E7A"/>
    <w:rsid w:val="008610B7"/>
    <w:rsid w:val="0086560D"/>
    <w:rsid w:val="008E128F"/>
    <w:rsid w:val="008F03F0"/>
    <w:rsid w:val="009076C2"/>
    <w:rsid w:val="00912EA0"/>
    <w:rsid w:val="00935932"/>
    <w:rsid w:val="00943BCF"/>
    <w:rsid w:val="00946CC5"/>
    <w:rsid w:val="0094764C"/>
    <w:rsid w:val="00963761"/>
    <w:rsid w:val="0097026D"/>
    <w:rsid w:val="0099191F"/>
    <w:rsid w:val="00993CB7"/>
    <w:rsid w:val="009A6173"/>
    <w:rsid w:val="009B5341"/>
    <w:rsid w:val="009D0EE3"/>
    <w:rsid w:val="009D7813"/>
    <w:rsid w:val="009E161F"/>
    <w:rsid w:val="009F60D6"/>
    <w:rsid w:val="009F76A2"/>
    <w:rsid w:val="00A039B2"/>
    <w:rsid w:val="00A212EC"/>
    <w:rsid w:val="00A2494D"/>
    <w:rsid w:val="00A256C2"/>
    <w:rsid w:val="00A260AB"/>
    <w:rsid w:val="00A31BB4"/>
    <w:rsid w:val="00A365E5"/>
    <w:rsid w:val="00A67683"/>
    <w:rsid w:val="00A71192"/>
    <w:rsid w:val="00A732B9"/>
    <w:rsid w:val="00A83958"/>
    <w:rsid w:val="00A8635E"/>
    <w:rsid w:val="00AB0B7D"/>
    <w:rsid w:val="00AD4550"/>
    <w:rsid w:val="00AD5F2F"/>
    <w:rsid w:val="00B12E64"/>
    <w:rsid w:val="00B13682"/>
    <w:rsid w:val="00B21C93"/>
    <w:rsid w:val="00B25665"/>
    <w:rsid w:val="00B420D6"/>
    <w:rsid w:val="00B44545"/>
    <w:rsid w:val="00B50BE9"/>
    <w:rsid w:val="00B521A4"/>
    <w:rsid w:val="00B548EB"/>
    <w:rsid w:val="00B57ECE"/>
    <w:rsid w:val="00B858D5"/>
    <w:rsid w:val="00B85AF2"/>
    <w:rsid w:val="00BB4CD4"/>
    <w:rsid w:val="00BB5ED7"/>
    <w:rsid w:val="00BB7E24"/>
    <w:rsid w:val="00BE70BE"/>
    <w:rsid w:val="00C23AE6"/>
    <w:rsid w:val="00C54457"/>
    <w:rsid w:val="00CB06FB"/>
    <w:rsid w:val="00CB1510"/>
    <w:rsid w:val="00CB63C5"/>
    <w:rsid w:val="00CD1537"/>
    <w:rsid w:val="00CD248F"/>
    <w:rsid w:val="00D30EED"/>
    <w:rsid w:val="00D37EF8"/>
    <w:rsid w:val="00D47D24"/>
    <w:rsid w:val="00D51472"/>
    <w:rsid w:val="00D753FB"/>
    <w:rsid w:val="00D7587E"/>
    <w:rsid w:val="00D823BB"/>
    <w:rsid w:val="00D841F2"/>
    <w:rsid w:val="00DA7E67"/>
    <w:rsid w:val="00DB2389"/>
    <w:rsid w:val="00DC0F94"/>
    <w:rsid w:val="00DF0978"/>
    <w:rsid w:val="00E343A6"/>
    <w:rsid w:val="00E54F96"/>
    <w:rsid w:val="00E65470"/>
    <w:rsid w:val="00E7105F"/>
    <w:rsid w:val="00E7609A"/>
    <w:rsid w:val="00E81E80"/>
    <w:rsid w:val="00E85B1A"/>
    <w:rsid w:val="00ED06AA"/>
    <w:rsid w:val="00EE37EC"/>
    <w:rsid w:val="00EF2DFA"/>
    <w:rsid w:val="00F5012D"/>
    <w:rsid w:val="00F63613"/>
    <w:rsid w:val="00F73093"/>
    <w:rsid w:val="00FA3D05"/>
    <w:rsid w:val="00FA5CC9"/>
    <w:rsid w:val="00FB0A2C"/>
    <w:rsid w:val="00FC1D41"/>
    <w:rsid w:val="00FC59F1"/>
    <w:rsid w:val="00FE1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55849"/>
  <w15:chartTrackingRefBased/>
  <w15:docId w15:val="{BD44480D-4282-4EBF-828C-19E8535C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17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A6173"/>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A6173"/>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A6173"/>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A6173"/>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A6173"/>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A6173"/>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A6173"/>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A6173"/>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A6173"/>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A6173"/>
    <w:pPr>
      <w:keepNext/>
      <w:keepLines/>
      <w:suppressAutoHyphens/>
      <w:spacing w:line="270" w:lineRule="exact"/>
      <w:outlineLvl w:val="0"/>
    </w:pPr>
    <w:rPr>
      <w:b/>
      <w:sz w:val="24"/>
    </w:rPr>
  </w:style>
  <w:style w:type="paragraph" w:customStyle="1" w:styleId="HCH">
    <w:name w:val="_ H _CH"/>
    <w:basedOn w:val="H1"/>
    <w:next w:val="SingleTxt"/>
    <w:qFormat/>
    <w:rsid w:val="009A6173"/>
    <w:pPr>
      <w:spacing w:line="300" w:lineRule="exact"/>
    </w:pPr>
    <w:rPr>
      <w:spacing w:val="-2"/>
      <w:sz w:val="28"/>
    </w:rPr>
  </w:style>
  <w:style w:type="paragraph" w:customStyle="1" w:styleId="HM">
    <w:name w:val="_ H __M"/>
    <w:basedOn w:val="HCH"/>
    <w:next w:val="Normal"/>
    <w:qFormat/>
    <w:rsid w:val="009A6173"/>
    <w:pPr>
      <w:spacing w:line="360" w:lineRule="exact"/>
    </w:pPr>
    <w:rPr>
      <w:spacing w:val="-3"/>
      <w:w w:val="99"/>
      <w:sz w:val="34"/>
    </w:rPr>
  </w:style>
  <w:style w:type="paragraph" w:customStyle="1" w:styleId="H23">
    <w:name w:val="_ H_2/3"/>
    <w:basedOn w:val="H1"/>
    <w:next w:val="SingleTxt"/>
    <w:qFormat/>
    <w:rsid w:val="009A6173"/>
    <w:pPr>
      <w:spacing w:line="240" w:lineRule="exact"/>
      <w:outlineLvl w:val="1"/>
    </w:pPr>
    <w:rPr>
      <w:spacing w:val="2"/>
      <w:sz w:val="20"/>
    </w:rPr>
  </w:style>
  <w:style w:type="paragraph" w:customStyle="1" w:styleId="H4">
    <w:name w:val="_ H_4"/>
    <w:basedOn w:val="Normal"/>
    <w:next w:val="SingleTxt"/>
    <w:qFormat/>
    <w:rsid w:val="009A6173"/>
    <w:pPr>
      <w:keepNext/>
      <w:keepLines/>
      <w:tabs>
        <w:tab w:val="right" w:pos="360"/>
      </w:tabs>
      <w:suppressAutoHyphens/>
      <w:outlineLvl w:val="3"/>
    </w:pPr>
    <w:rPr>
      <w:i/>
      <w:spacing w:val="3"/>
    </w:rPr>
  </w:style>
  <w:style w:type="paragraph" w:customStyle="1" w:styleId="H56">
    <w:name w:val="_ H_5/6"/>
    <w:basedOn w:val="Normal"/>
    <w:next w:val="SingleTxt"/>
    <w:qFormat/>
    <w:rsid w:val="009A617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A617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A617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A6173"/>
    <w:pPr>
      <w:spacing w:line="540" w:lineRule="exact"/>
    </w:pPr>
    <w:rPr>
      <w:spacing w:val="-8"/>
      <w:w w:val="96"/>
      <w:sz w:val="57"/>
    </w:rPr>
  </w:style>
  <w:style w:type="paragraph" w:customStyle="1" w:styleId="SS">
    <w:name w:val="__S_S"/>
    <w:basedOn w:val="HCH"/>
    <w:next w:val="Normal"/>
    <w:qFormat/>
    <w:rsid w:val="009A6173"/>
    <w:pPr>
      <w:ind w:left="1267" w:right="1267"/>
    </w:pPr>
  </w:style>
  <w:style w:type="paragraph" w:customStyle="1" w:styleId="SingleTxt">
    <w:name w:val="__Single Txt"/>
    <w:basedOn w:val="Normal"/>
    <w:qFormat/>
    <w:rsid w:val="009A617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A617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A61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A617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A617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617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A6173"/>
    <w:pPr>
      <w:numPr>
        <w:numId w:val="5"/>
      </w:numPr>
      <w:spacing w:after="120"/>
      <w:ind w:right="1267"/>
      <w:jc w:val="both"/>
    </w:pPr>
  </w:style>
  <w:style w:type="paragraph" w:customStyle="1" w:styleId="Bullet2">
    <w:name w:val="Bullet 2"/>
    <w:basedOn w:val="Normal"/>
    <w:qFormat/>
    <w:rsid w:val="009A6173"/>
    <w:pPr>
      <w:numPr>
        <w:numId w:val="6"/>
      </w:numPr>
      <w:spacing w:after="120"/>
      <w:ind w:right="1264"/>
      <w:jc w:val="both"/>
    </w:pPr>
  </w:style>
  <w:style w:type="paragraph" w:customStyle="1" w:styleId="Bullet3">
    <w:name w:val="Bullet 3"/>
    <w:basedOn w:val="SingleTxt"/>
    <w:qFormat/>
    <w:rsid w:val="009A6173"/>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A617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A617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A6173"/>
    <w:pPr>
      <w:spacing w:line="210" w:lineRule="exact"/>
    </w:pPr>
    <w:rPr>
      <w:sz w:val="17"/>
      <w:szCs w:val="20"/>
    </w:rPr>
  </w:style>
  <w:style w:type="character" w:customStyle="1" w:styleId="EndnoteTextChar">
    <w:name w:val="Endnote Text Char"/>
    <w:link w:val="EndnoteText"/>
    <w:uiPriority w:val="99"/>
    <w:semiHidden/>
    <w:rsid w:val="009A617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A617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A6173"/>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9A617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A6173"/>
    <w:pPr>
      <w:spacing w:line="210" w:lineRule="exact"/>
    </w:pPr>
    <w:rPr>
      <w:sz w:val="17"/>
      <w:szCs w:val="20"/>
    </w:rPr>
  </w:style>
  <w:style w:type="character" w:customStyle="1" w:styleId="FootnoteTextChar">
    <w:name w:val="Footnote Text Char"/>
    <w:link w:val="FootnoteText"/>
    <w:uiPriority w:val="99"/>
    <w:rsid w:val="009A617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A617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A617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A617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A617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A617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A617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A617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A617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A617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A617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A617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A6173"/>
    <w:rPr>
      <w:sz w:val="14"/>
    </w:rPr>
  </w:style>
  <w:style w:type="paragraph" w:styleId="ListParagraph">
    <w:name w:val="List Paragraph"/>
    <w:basedOn w:val="Normal"/>
    <w:uiPriority w:val="34"/>
    <w:rsid w:val="009A6173"/>
    <w:pPr>
      <w:ind w:left="720"/>
      <w:contextualSpacing/>
    </w:pPr>
  </w:style>
  <w:style w:type="paragraph" w:styleId="NoSpacing">
    <w:name w:val="No Spacing"/>
    <w:uiPriority w:val="1"/>
    <w:rsid w:val="009A617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A617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A617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A617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A6173"/>
    <w:pPr>
      <w:tabs>
        <w:tab w:val="right" w:pos="9965"/>
      </w:tabs>
      <w:spacing w:line="210" w:lineRule="exact"/>
    </w:pPr>
    <w:rPr>
      <w:spacing w:val="5"/>
      <w:w w:val="104"/>
      <w:sz w:val="17"/>
    </w:rPr>
  </w:style>
  <w:style w:type="paragraph" w:customStyle="1" w:styleId="SmallX">
    <w:name w:val="SmallX"/>
    <w:basedOn w:val="Small"/>
    <w:next w:val="Normal"/>
    <w:qFormat/>
    <w:rsid w:val="009A6173"/>
    <w:pPr>
      <w:spacing w:line="180" w:lineRule="exact"/>
      <w:jc w:val="right"/>
    </w:pPr>
    <w:rPr>
      <w:spacing w:val="6"/>
      <w:w w:val="106"/>
      <w:sz w:val="14"/>
    </w:rPr>
  </w:style>
  <w:style w:type="character" w:styleId="Strong">
    <w:name w:val="Strong"/>
    <w:uiPriority w:val="22"/>
    <w:rsid w:val="009A6173"/>
    <w:rPr>
      <w:b/>
      <w:bCs/>
    </w:rPr>
  </w:style>
  <w:style w:type="paragraph" w:customStyle="1" w:styleId="Style1">
    <w:name w:val="Style1"/>
    <w:basedOn w:val="Normal"/>
    <w:qFormat/>
    <w:rsid w:val="009A6173"/>
  </w:style>
  <w:style w:type="paragraph" w:customStyle="1" w:styleId="Style2">
    <w:name w:val="Style2"/>
    <w:basedOn w:val="Normal"/>
    <w:autoRedefine/>
    <w:qFormat/>
    <w:rsid w:val="009A6173"/>
  </w:style>
  <w:style w:type="paragraph" w:customStyle="1" w:styleId="TitleHCH">
    <w:name w:val="Title_H_CH"/>
    <w:basedOn w:val="H1"/>
    <w:next w:val="Normal"/>
    <w:qFormat/>
    <w:rsid w:val="009A61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A61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A617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057B6"/>
    <w:rPr>
      <w:sz w:val="16"/>
      <w:szCs w:val="16"/>
    </w:rPr>
  </w:style>
  <w:style w:type="paragraph" w:styleId="CommentText">
    <w:name w:val="annotation text"/>
    <w:basedOn w:val="Normal"/>
    <w:link w:val="CommentTextChar"/>
    <w:uiPriority w:val="99"/>
    <w:semiHidden/>
    <w:unhideWhenUsed/>
    <w:rsid w:val="008057B6"/>
    <w:pPr>
      <w:spacing w:line="240" w:lineRule="auto"/>
    </w:pPr>
    <w:rPr>
      <w:szCs w:val="20"/>
    </w:rPr>
  </w:style>
  <w:style w:type="character" w:customStyle="1" w:styleId="CommentTextChar">
    <w:name w:val="Comment Text Char"/>
    <w:basedOn w:val="DefaultParagraphFont"/>
    <w:link w:val="CommentText"/>
    <w:uiPriority w:val="99"/>
    <w:semiHidden/>
    <w:rsid w:val="008057B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057B6"/>
    <w:rPr>
      <w:b/>
      <w:bCs/>
    </w:rPr>
  </w:style>
  <w:style w:type="character" w:customStyle="1" w:styleId="CommentSubjectChar">
    <w:name w:val="Comment Subject Char"/>
    <w:basedOn w:val="CommentTextChar"/>
    <w:link w:val="CommentSubject"/>
    <w:uiPriority w:val="99"/>
    <w:semiHidden/>
    <w:rsid w:val="008057B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1F3BAD"/>
    <w:rPr>
      <w:color w:val="0000FF"/>
      <w:u w:val="none"/>
    </w:rPr>
  </w:style>
  <w:style w:type="character" w:styleId="FollowedHyperlink">
    <w:name w:val="FollowedHyperlink"/>
    <w:basedOn w:val="DefaultParagraphFont"/>
    <w:uiPriority w:val="99"/>
    <w:semiHidden/>
    <w:unhideWhenUsed/>
    <w:rsid w:val="001F3BAD"/>
    <w:rPr>
      <w:color w:val="0000FF"/>
      <w:u w:val="none"/>
    </w:rPr>
  </w:style>
  <w:style w:type="table" w:styleId="TableGrid">
    <w:name w:val="Table Grid"/>
    <w:basedOn w:val="TableNormal"/>
    <w:uiPriority w:val="1"/>
    <w:rsid w:val="00745E1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594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21708</Words>
  <Characters>119397</Characters>
  <Application>Microsoft Office Word</Application>
  <DocSecurity>0</DocSecurity>
  <Lines>994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Text Processing</dc:creator>
  <cp:keywords/>
  <dc:description/>
  <cp:lastModifiedBy>French Text Processing</cp:lastModifiedBy>
  <cp:revision>3</cp:revision>
  <cp:lastPrinted>2019-04-15T19:18:00Z</cp:lastPrinted>
  <dcterms:created xsi:type="dcterms:W3CDTF">2019-04-15T19:18:00Z</dcterms:created>
  <dcterms:modified xsi:type="dcterms:W3CDTF">2019-04-15T19:18:00Z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1901160F</vt:lpwstr>
  </property>
  <property fmtid="{D5CDD505-2E9C-101B-9397-08002B2CF9AE}" pid="3" name="ODSRefJobNo">
    <vt:lpwstr>1901909F</vt:lpwstr>
  </property>
  <property fmtid="{D5CDD505-2E9C-101B-9397-08002B2CF9AE}" pid="4" name="Symbol1">
    <vt:lpwstr>CEDAW/C/ZWE/6</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Sixième rapport périodique soumis par le Zimbabwe _x000b_en application de l’article 18 de la Convention, _x000b_attendu en 2016*_x000d_</vt:lpwstr>
  </property>
</Properties>
</file>