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16005A">
              <w:rPr>
                <w:sz w:val="20"/>
                <w:lang w:val="en-US"/>
              </w:rPr>
              <w:t>C/BIH/CO/2-5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16005A">
              <w:rPr>
                <w:sz w:val="20"/>
                <w:lang w:val="en-US"/>
              </w:rPr>
              <w:fldChar w:fldCharType="separate"/>
            </w:r>
            <w:r w:rsidR="0016005A">
              <w:rPr>
                <w:sz w:val="20"/>
                <w:lang w:val="en-US"/>
              </w:rPr>
              <w:t>20 January 2011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A64388" w:rsidRDefault="00A64388" w:rsidP="001A39EB">
      <w:pPr>
        <w:spacing w:before="120"/>
      </w:pPr>
      <w:r>
        <w:rPr>
          <w:b/>
          <w:sz w:val="24"/>
          <w:szCs w:val="24"/>
        </w:rPr>
        <w:t>Комитет против пыток</w:t>
      </w:r>
      <w:r>
        <w:rPr>
          <w:b/>
          <w:sz w:val="24"/>
          <w:szCs w:val="24"/>
        </w:rPr>
        <w:br/>
      </w:r>
      <w:r>
        <w:rPr>
          <w:b/>
        </w:rPr>
        <w:t>Сорок пятая сессия</w:t>
      </w:r>
      <w:r>
        <w:rPr>
          <w:b/>
        </w:rPr>
        <w:br/>
      </w:r>
      <w:r>
        <w:t>1−19 ноября 2010 года</w:t>
      </w:r>
    </w:p>
    <w:p w:rsidR="00A64388" w:rsidRDefault="00A64388" w:rsidP="001A39EB">
      <w:pPr>
        <w:pStyle w:val="HChGR"/>
      </w:pPr>
      <w:r>
        <w:tab/>
      </w:r>
      <w:r>
        <w:tab/>
        <w:t>Рассмотрение докладов, представленных государствами-участниками в соответствии</w:t>
      </w:r>
      <w:r>
        <w:br/>
        <w:t>со статьей 19 Конвенции</w:t>
      </w:r>
    </w:p>
    <w:p w:rsidR="00A64388" w:rsidRDefault="00A64388" w:rsidP="001A39EB">
      <w:pPr>
        <w:pStyle w:val="H1GR"/>
      </w:pPr>
      <w:r>
        <w:tab/>
      </w:r>
      <w:r>
        <w:tab/>
        <w:t>Заключительные замечания Комитета против пыток</w:t>
      </w:r>
    </w:p>
    <w:p w:rsidR="00A64388" w:rsidRDefault="00A64388" w:rsidP="001A39EB">
      <w:pPr>
        <w:pStyle w:val="HChGR"/>
      </w:pPr>
      <w:r>
        <w:tab/>
      </w:r>
      <w:r>
        <w:tab/>
        <w:t>Босния и Герцеговина</w:t>
      </w:r>
    </w:p>
    <w:p w:rsidR="00A64388" w:rsidRDefault="00A64388" w:rsidP="00A64388">
      <w:pPr>
        <w:pStyle w:val="SingleTxtGR"/>
        <w:rPr>
          <w:lang w:eastAsia="ru-RU"/>
        </w:rPr>
      </w:pPr>
      <w:r>
        <w:rPr>
          <w:lang w:eastAsia="ru-RU"/>
        </w:rPr>
        <w:t>1.</w:t>
      </w:r>
      <w:r>
        <w:rPr>
          <w:lang w:eastAsia="ru-RU"/>
        </w:rPr>
        <w:tab/>
        <w:t>Комитет против пыток рассмотрел сведенные воедино второй-пятый п</w:t>
      </w:r>
      <w:r>
        <w:rPr>
          <w:lang w:eastAsia="ru-RU"/>
        </w:rPr>
        <w:t>е</w:t>
      </w:r>
      <w:r>
        <w:rPr>
          <w:lang w:eastAsia="ru-RU"/>
        </w:rPr>
        <w:t>риодич</w:t>
      </w:r>
      <w:r>
        <w:rPr>
          <w:lang w:eastAsia="ru-RU"/>
        </w:rPr>
        <w:t>е</w:t>
      </w:r>
      <w:r>
        <w:rPr>
          <w:lang w:eastAsia="ru-RU"/>
        </w:rPr>
        <w:t>ские доклады Боснии и Герцеговины (</w:t>
      </w:r>
      <w:r>
        <w:rPr>
          <w:lang w:val="en-US" w:eastAsia="ru-RU"/>
        </w:rPr>
        <w:t>CAT</w:t>
      </w:r>
      <w:r w:rsidRPr="00A12871">
        <w:rPr>
          <w:lang w:eastAsia="ru-RU"/>
        </w:rPr>
        <w:t>/</w:t>
      </w:r>
      <w:r>
        <w:rPr>
          <w:lang w:val="en-US" w:eastAsia="ru-RU"/>
        </w:rPr>
        <w:t>C</w:t>
      </w:r>
      <w:r w:rsidRPr="00A12871">
        <w:rPr>
          <w:lang w:eastAsia="ru-RU"/>
        </w:rPr>
        <w:t>/</w:t>
      </w:r>
      <w:r>
        <w:rPr>
          <w:lang w:val="en-US" w:eastAsia="ru-RU"/>
        </w:rPr>
        <w:t>BIH</w:t>
      </w:r>
      <w:r w:rsidRPr="00A12871">
        <w:rPr>
          <w:lang w:eastAsia="ru-RU"/>
        </w:rPr>
        <w:t>/2-5</w:t>
      </w:r>
      <w:r>
        <w:rPr>
          <w:lang w:eastAsia="ru-RU"/>
        </w:rPr>
        <w:t>) на своих 961-м и 962-м засед</w:t>
      </w:r>
      <w:r>
        <w:rPr>
          <w:lang w:eastAsia="ru-RU"/>
        </w:rPr>
        <w:t>а</w:t>
      </w:r>
      <w:r>
        <w:rPr>
          <w:lang w:eastAsia="ru-RU"/>
        </w:rPr>
        <w:t>ниях, состоявшихся 4 и 5 ноября 2010 года (</w:t>
      </w:r>
      <w:r>
        <w:rPr>
          <w:lang w:val="en-US" w:eastAsia="ru-RU"/>
        </w:rPr>
        <w:t>CAT</w:t>
      </w:r>
      <w:r w:rsidRPr="00A12871">
        <w:rPr>
          <w:lang w:eastAsia="ru-RU"/>
        </w:rPr>
        <w:t>/</w:t>
      </w:r>
      <w:r>
        <w:rPr>
          <w:lang w:val="en-US" w:eastAsia="ru-RU"/>
        </w:rPr>
        <w:t>C</w:t>
      </w:r>
      <w:r w:rsidRPr="00A12871">
        <w:rPr>
          <w:lang w:eastAsia="ru-RU"/>
        </w:rPr>
        <w:t>/</w:t>
      </w:r>
      <w:r>
        <w:rPr>
          <w:lang w:val="en-US" w:eastAsia="ru-RU"/>
        </w:rPr>
        <w:t>SR</w:t>
      </w:r>
      <w:r w:rsidRPr="00A12871">
        <w:rPr>
          <w:lang w:eastAsia="ru-RU"/>
        </w:rPr>
        <w:t xml:space="preserve">.961 </w:t>
      </w:r>
      <w:r>
        <w:rPr>
          <w:lang w:eastAsia="ru-RU"/>
        </w:rPr>
        <w:t xml:space="preserve">и </w:t>
      </w:r>
      <w:r w:rsidRPr="00A12871">
        <w:rPr>
          <w:lang w:eastAsia="ru-RU"/>
        </w:rPr>
        <w:t>962</w:t>
      </w:r>
      <w:r>
        <w:rPr>
          <w:lang w:eastAsia="ru-RU"/>
        </w:rPr>
        <w:t>), и на своем 978-м заседании (</w:t>
      </w:r>
      <w:r>
        <w:rPr>
          <w:lang w:val="en-US" w:eastAsia="ru-RU"/>
        </w:rPr>
        <w:t>CAT</w:t>
      </w:r>
      <w:r w:rsidRPr="00A12871">
        <w:rPr>
          <w:lang w:eastAsia="ru-RU"/>
        </w:rPr>
        <w:t>/</w:t>
      </w:r>
      <w:r>
        <w:rPr>
          <w:lang w:val="en-US" w:eastAsia="ru-RU"/>
        </w:rPr>
        <w:t>C</w:t>
      </w:r>
      <w:r w:rsidRPr="00A12871">
        <w:rPr>
          <w:lang w:eastAsia="ru-RU"/>
        </w:rPr>
        <w:t>/</w:t>
      </w:r>
      <w:r>
        <w:rPr>
          <w:lang w:val="en-US" w:eastAsia="ru-RU"/>
        </w:rPr>
        <w:t>SR</w:t>
      </w:r>
      <w:r w:rsidRPr="00A12871">
        <w:rPr>
          <w:lang w:eastAsia="ru-RU"/>
        </w:rPr>
        <w:t>.978</w:t>
      </w:r>
      <w:r>
        <w:rPr>
          <w:lang w:eastAsia="ru-RU"/>
        </w:rPr>
        <w:t>) принял нижеследующие заключ</w:t>
      </w:r>
      <w:r>
        <w:rPr>
          <w:lang w:eastAsia="ru-RU"/>
        </w:rPr>
        <w:t>и</w:t>
      </w:r>
      <w:r>
        <w:rPr>
          <w:lang w:eastAsia="ru-RU"/>
        </w:rPr>
        <w:t>тельные замечания.</w:t>
      </w:r>
    </w:p>
    <w:p w:rsidR="00A64388" w:rsidRDefault="00A64388" w:rsidP="00A10ACD">
      <w:pPr>
        <w:pStyle w:val="H1GR"/>
      </w:pPr>
      <w:r>
        <w:tab/>
        <w:t>А.</w:t>
      </w:r>
      <w:r>
        <w:tab/>
        <w:t>Введение</w:t>
      </w:r>
    </w:p>
    <w:p w:rsidR="00A64388" w:rsidRDefault="00A64388" w:rsidP="00A64388">
      <w:pPr>
        <w:pStyle w:val="SingleTxtGR"/>
        <w:rPr>
          <w:lang w:eastAsia="ru-RU"/>
        </w:rPr>
      </w:pPr>
      <w:r>
        <w:rPr>
          <w:lang w:eastAsia="ru-RU"/>
        </w:rPr>
        <w:t>2.</w:t>
      </w:r>
      <w:r>
        <w:rPr>
          <w:lang w:eastAsia="ru-RU"/>
        </w:rPr>
        <w:tab/>
        <w:t>Комитет приветствует представ</w:t>
      </w:r>
      <w:r w:rsidR="00A10ACD">
        <w:rPr>
          <w:lang w:eastAsia="ru-RU"/>
        </w:rPr>
        <w:t>ление сведенных</w:t>
      </w:r>
      <w:r>
        <w:rPr>
          <w:lang w:eastAsia="ru-RU"/>
        </w:rPr>
        <w:t xml:space="preserve"> воедино второго-пятого докладов Боснии и Герцеговины. Комитет также приветствует тот факт, что доклад был представлен в соответствии с разработанной Комитетом новой ф</w:t>
      </w:r>
      <w:r>
        <w:rPr>
          <w:lang w:eastAsia="ru-RU"/>
        </w:rPr>
        <w:t>а</w:t>
      </w:r>
      <w:r>
        <w:rPr>
          <w:lang w:eastAsia="ru-RU"/>
        </w:rPr>
        <w:t>культативной процедурой представления докладов, состоящей из ответов гос</w:t>
      </w:r>
      <w:r>
        <w:rPr>
          <w:lang w:eastAsia="ru-RU"/>
        </w:rPr>
        <w:t>у</w:t>
      </w:r>
      <w:r>
        <w:rPr>
          <w:lang w:eastAsia="ru-RU"/>
        </w:rPr>
        <w:t>дарства-участника на перечень в</w:t>
      </w:r>
      <w:r>
        <w:rPr>
          <w:lang w:eastAsia="ru-RU"/>
        </w:rPr>
        <w:t>о</w:t>
      </w:r>
      <w:r>
        <w:rPr>
          <w:lang w:eastAsia="ru-RU"/>
        </w:rPr>
        <w:t>просов, подготовленный и препровожденный Комитетом. Комитет выражает свою пр</w:t>
      </w:r>
      <w:r>
        <w:rPr>
          <w:lang w:eastAsia="ru-RU"/>
        </w:rPr>
        <w:t>и</w:t>
      </w:r>
      <w:r>
        <w:rPr>
          <w:lang w:eastAsia="ru-RU"/>
        </w:rPr>
        <w:t>знательность государству-участнику за согласие представить доклад в соответствии с этой новой процедурой, которая способствует сотрудничеству между государством-участником и Комит</w:t>
      </w:r>
      <w:r>
        <w:rPr>
          <w:lang w:eastAsia="ru-RU"/>
        </w:rPr>
        <w:t>е</w:t>
      </w:r>
      <w:r>
        <w:rPr>
          <w:lang w:eastAsia="ru-RU"/>
        </w:rPr>
        <w:t>том.</w:t>
      </w:r>
    </w:p>
    <w:p w:rsidR="00A64388" w:rsidRDefault="00A64388" w:rsidP="00A64388">
      <w:pPr>
        <w:pStyle w:val="SingleTxtGR"/>
        <w:rPr>
          <w:lang w:eastAsia="ru-RU"/>
        </w:rPr>
      </w:pPr>
      <w:r>
        <w:rPr>
          <w:lang w:eastAsia="ru-RU"/>
        </w:rPr>
        <w:t>3.</w:t>
      </w:r>
      <w:r>
        <w:rPr>
          <w:lang w:eastAsia="ru-RU"/>
        </w:rPr>
        <w:tab/>
        <w:t xml:space="preserve">Комитет с удовлетворением отмечает, что делегация государства-участника высокого уровня встретилась с членами Комитета в ходе его сорок пятой сессии, а также </w:t>
      </w:r>
      <w:r w:rsidR="00A10ACD">
        <w:rPr>
          <w:lang w:eastAsia="ru-RU"/>
        </w:rPr>
        <w:t>выражает</w:t>
      </w:r>
      <w:r>
        <w:rPr>
          <w:lang w:eastAsia="ru-RU"/>
        </w:rPr>
        <w:t xml:space="preserve"> признательность </w:t>
      </w:r>
      <w:r w:rsidR="00A10ACD">
        <w:rPr>
          <w:lang w:eastAsia="ru-RU"/>
        </w:rPr>
        <w:t xml:space="preserve">за </w:t>
      </w:r>
      <w:r>
        <w:rPr>
          <w:lang w:eastAsia="ru-RU"/>
        </w:rPr>
        <w:t>возможность провести ко</w:t>
      </w:r>
      <w:r>
        <w:rPr>
          <w:lang w:eastAsia="ru-RU"/>
        </w:rPr>
        <w:t>н</w:t>
      </w:r>
      <w:r>
        <w:rPr>
          <w:lang w:eastAsia="ru-RU"/>
        </w:rPr>
        <w:t xml:space="preserve">структивный диалог, затрагивающий многие </w:t>
      </w:r>
      <w:r w:rsidR="00A10ACD">
        <w:rPr>
          <w:lang w:eastAsia="ru-RU"/>
        </w:rPr>
        <w:t>из областей, охватываемых</w:t>
      </w:r>
      <w:r>
        <w:rPr>
          <w:lang w:eastAsia="ru-RU"/>
        </w:rPr>
        <w:t xml:space="preserve"> Ко</w:t>
      </w:r>
      <w:r>
        <w:rPr>
          <w:lang w:eastAsia="ru-RU"/>
        </w:rPr>
        <w:t>н</w:t>
      </w:r>
      <w:r>
        <w:rPr>
          <w:lang w:eastAsia="ru-RU"/>
        </w:rPr>
        <w:t>венцией.</w:t>
      </w:r>
    </w:p>
    <w:p w:rsidR="00A64388" w:rsidRDefault="00A64388" w:rsidP="00A64388">
      <w:pPr>
        <w:pStyle w:val="SingleTxtGR"/>
        <w:rPr>
          <w:lang w:eastAsia="ru-RU"/>
        </w:rPr>
      </w:pPr>
      <w:r>
        <w:rPr>
          <w:lang w:eastAsia="ru-RU"/>
        </w:rPr>
        <w:t>4.</w:t>
      </w:r>
      <w:r>
        <w:rPr>
          <w:lang w:eastAsia="ru-RU"/>
        </w:rPr>
        <w:tab/>
        <w:t>Комитет отмечает, что государство-участник состоит из двух субъектов, однако напоминает, что Босния и Герцеговина является единым государством по международному праву и обязано выполнять все положения Конвенции на внутригосударственном уровне.</w:t>
      </w:r>
    </w:p>
    <w:p w:rsidR="00A64388" w:rsidRDefault="00A64388" w:rsidP="00A10ACD">
      <w:pPr>
        <w:pStyle w:val="H1GR"/>
      </w:pPr>
      <w:r>
        <w:tab/>
        <w:t>В.</w:t>
      </w:r>
      <w:r>
        <w:tab/>
        <w:t>Позитивные аспекты</w:t>
      </w:r>
    </w:p>
    <w:p w:rsidR="00A64388" w:rsidRDefault="00A64388" w:rsidP="00A64388">
      <w:pPr>
        <w:pStyle w:val="SingleTxtGR"/>
        <w:rPr>
          <w:lang w:eastAsia="ru-RU"/>
        </w:rPr>
      </w:pPr>
      <w:r>
        <w:rPr>
          <w:lang w:eastAsia="ru-RU"/>
        </w:rPr>
        <w:t>5.</w:t>
      </w:r>
      <w:r>
        <w:rPr>
          <w:lang w:eastAsia="ru-RU"/>
        </w:rPr>
        <w:tab/>
        <w:t>Комитет приветствует тот факт, что в период после рассмотрения перв</w:t>
      </w:r>
      <w:r>
        <w:rPr>
          <w:lang w:eastAsia="ru-RU"/>
        </w:rPr>
        <w:t>о</w:t>
      </w:r>
      <w:r>
        <w:rPr>
          <w:lang w:eastAsia="ru-RU"/>
        </w:rPr>
        <w:t>начального доклада государство-участник ратифицировало следующие межд</w:t>
      </w:r>
      <w:r>
        <w:rPr>
          <w:lang w:eastAsia="ru-RU"/>
        </w:rPr>
        <w:t>у</w:t>
      </w:r>
      <w:r>
        <w:rPr>
          <w:lang w:eastAsia="ru-RU"/>
        </w:rPr>
        <w:t>народные и реги</w:t>
      </w:r>
      <w:r>
        <w:rPr>
          <w:lang w:eastAsia="ru-RU"/>
        </w:rPr>
        <w:t>о</w:t>
      </w:r>
      <w:r>
        <w:rPr>
          <w:lang w:eastAsia="ru-RU"/>
        </w:rPr>
        <w:t>нальные договоры:</w:t>
      </w:r>
    </w:p>
    <w:p w:rsidR="00A64388" w:rsidRDefault="00A64388" w:rsidP="00A64388">
      <w:pPr>
        <w:pStyle w:val="SingleTxtGR"/>
        <w:rPr>
          <w:lang w:eastAsia="ru-RU"/>
        </w:rPr>
      </w:pPr>
      <w:r>
        <w:rPr>
          <w:lang w:eastAsia="ru-RU"/>
        </w:rPr>
        <w:tab/>
        <w:t>а)</w:t>
      </w:r>
      <w:r>
        <w:rPr>
          <w:lang w:eastAsia="ru-RU"/>
        </w:rPr>
        <w:tab/>
        <w:t>Факультативный протокол к Конвенции против пыток и других жестоких, бесчеловечных или унижающих достоинство видов обращения и н</w:t>
      </w:r>
      <w:r>
        <w:rPr>
          <w:lang w:eastAsia="ru-RU"/>
        </w:rPr>
        <w:t>а</w:t>
      </w:r>
      <w:r>
        <w:rPr>
          <w:lang w:eastAsia="ru-RU"/>
        </w:rPr>
        <w:t>казания, 24 октября 2008 года;</w:t>
      </w:r>
    </w:p>
    <w:p w:rsidR="00A64388" w:rsidRDefault="00A64388" w:rsidP="00A64388">
      <w:pPr>
        <w:pStyle w:val="SingleTxtGR"/>
        <w:rPr>
          <w:lang w:eastAsia="ru-RU"/>
        </w:rPr>
      </w:pPr>
      <w:r>
        <w:rPr>
          <w:lang w:eastAsia="ru-RU"/>
        </w:rPr>
        <w:tab/>
      </w:r>
      <w:r>
        <w:rPr>
          <w:lang w:val="en-US" w:eastAsia="ru-RU"/>
        </w:rPr>
        <w:t>b</w:t>
      </w:r>
      <w:r>
        <w:rPr>
          <w:lang w:eastAsia="ru-RU"/>
        </w:rPr>
        <w:t>)</w:t>
      </w:r>
      <w:r>
        <w:rPr>
          <w:lang w:eastAsia="ru-RU"/>
        </w:rPr>
        <w:tab/>
        <w:t>Конвенцию о правах инвалидов и Факультативный протокол к ней, 12 марта 2010 года;</w:t>
      </w:r>
    </w:p>
    <w:p w:rsidR="00A64388" w:rsidRDefault="00A64388" w:rsidP="00A64388">
      <w:pPr>
        <w:pStyle w:val="SingleTxtGR"/>
        <w:rPr>
          <w:lang w:eastAsia="ru-RU"/>
        </w:rPr>
      </w:pPr>
      <w:r>
        <w:rPr>
          <w:lang w:eastAsia="ru-RU"/>
        </w:rPr>
        <w:tab/>
        <w:t>с)</w:t>
      </w:r>
      <w:r>
        <w:rPr>
          <w:lang w:eastAsia="ru-RU"/>
        </w:rPr>
        <w:tab/>
        <w:t>Конвенцию Совета Европы о противодействии торговле людьми, 11</w:t>
      </w:r>
      <w:r w:rsidR="00977A1C">
        <w:rPr>
          <w:lang w:eastAsia="ru-RU"/>
        </w:rPr>
        <w:t> </w:t>
      </w:r>
      <w:r>
        <w:rPr>
          <w:lang w:eastAsia="ru-RU"/>
        </w:rPr>
        <w:t>января 2008 года.</w:t>
      </w:r>
    </w:p>
    <w:p w:rsidR="00A64388" w:rsidRDefault="00A64388" w:rsidP="00A64388">
      <w:pPr>
        <w:pStyle w:val="SingleTxtGR"/>
        <w:rPr>
          <w:lang w:eastAsia="ru-RU"/>
        </w:rPr>
      </w:pPr>
      <w:r>
        <w:rPr>
          <w:lang w:eastAsia="ru-RU"/>
        </w:rPr>
        <w:t>6.</w:t>
      </w:r>
      <w:r>
        <w:rPr>
          <w:lang w:eastAsia="ru-RU"/>
        </w:rPr>
        <w:tab/>
        <w:t>Комитет отмечает продолжающиеся усилия государства-участника по п</w:t>
      </w:r>
      <w:r>
        <w:rPr>
          <w:lang w:eastAsia="ru-RU"/>
        </w:rPr>
        <w:t>е</w:t>
      </w:r>
      <w:r>
        <w:rPr>
          <w:lang w:eastAsia="ru-RU"/>
        </w:rPr>
        <w:t>ресмотру своего законодательства в областях, имеющих отношение к Конве</w:t>
      </w:r>
      <w:r>
        <w:rPr>
          <w:lang w:eastAsia="ru-RU"/>
        </w:rPr>
        <w:t>н</w:t>
      </w:r>
      <w:r>
        <w:rPr>
          <w:lang w:eastAsia="ru-RU"/>
        </w:rPr>
        <w:t>ции, включая:</w:t>
      </w:r>
    </w:p>
    <w:p w:rsidR="00A64388" w:rsidRDefault="00A64388" w:rsidP="00A64388">
      <w:pPr>
        <w:pStyle w:val="SingleTxtGR"/>
        <w:rPr>
          <w:lang w:eastAsia="ru-RU"/>
        </w:rPr>
      </w:pPr>
      <w:r>
        <w:rPr>
          <w:lang w:eastAsia="ru-RU"/>
        </w:rPr>
        <w:tab/>
        <w:t>а)</w:t>
      </w:r>
      <w:r>
        <w:rPr>
          <w:lang w:eastAsia="ru-RU"/>
        </w:rPr>
        <w:tab/>
        <w:t>принятие в 2008 году</w:t>
      </w:r>
      <w:r w:rsidR="00A10ACD" w:rsidRPr="00A10ACD">
        <w:rPr>
          <w:lang w:eastAsia="ru-RU"/>
        </w:rPr>
        <w:t xml:space="preserve"> </w:t>
      </w:r>
      <w:r w:rsidR="00A10ACD">
        <w:rPr>
          <w:lang w:eastAsia="ru-RU"/>
        </w:rPr>
        <w:t>Закона о передвижении и пребывании ин</w:t>
      </w:r>
      <w:r w:rsidR="00A10ACD">
        <w:rPr>
          <w:lang w:eastAsia="ru-RU"/>
        </w:rPr>
        <w:t>о</w:t>
      </w:r>
      <w:r w:rsidR="00A10ACD">
        <w:rPr>
          <w:lang w:eastAsia="ru-RU"/>
        </w:rPr>
        <w:t>странцев и об убежище</w:t>
      </w:r>
      <w:r>
        <w:rPr>
          <w:lang w:eastAsia="ru-RU"/>
        </w:rPr>
        <w:t>;</w:t>
      </w:r>
    </w:p>
    <w:p w:rsidR="00A64388" w:rsidRDefault="00A64388" w:rsidP="00A64388">
      <w:pPr>
        <w:pStyle w:val="SingleTxtGR"/>
        <w:rPr>
          <w:lang w:eastAsia="ru-RU"/>
        </w:rPr>
      </w:pPr>
      <w:r>
        <w:rPr>
          <w:lang w:eastAsia="ru-RU"/>
        </w:rPr>
        <w:tab/>
      </w:r>
      <w:r>
        <w:rPr>
          <w:lang w:val="en-US" w:eastAsia="ru-RU"/>
        </w:rPr>
        <w:t>b</w:t>
      </w:r>
      <w:r>
        <w:rPr>
          <w:lang w:eastAsia="ru-RU"/>
        </w:rPr>
        <w:t>)</w:t>
      </w:r>
      <w:r>
        <w:rPr>
          <w:lang w:eastAsia="ru-RU"/>
        </w:rPr>
        <w:tab/>
        <w:t>принятие</w:t>
      </w:r>
      <w:r w:rsidR="00A10ACD" w:rsidRPr="00A10ACD">
        <w:rPr>
          <w:lang w:eastAsia="ru-RU"/>
        </w:rPr>
        <w:t xml:space="preserve"> </w:t>
      </w:r>
      <w:r w:rsidR="00A10ACD">
        <w:rPr>
          <w:lang w:eastAsia="ru-RU"/>
        </w:rPr>
        <w:t>в 2009 году</w:t>
      </w:r>
      <w:r>
        <w:rPr>
          <w:lang w:eastAsia="ru-RU"/>
        </w:rPr>
        <w:t xml:space="preserve"> Закона о предупреждении дискриминации;</w:t>
      </w:r>
    </w:p>
    <w:p w:rsidR="00A64388" w:rsidRDefault="00A64388" w:rsidP="00A64388">
      <w:pPr>
        <w:pStyle w:val="SingleTxtGR"/>
        <w:rPr>
          <w:lang w:eastAsia="ru-RU"/>
        </w:rPr>
      </w:pPr>
      <w:r>
        <w:rPr>
          <w:lang w:eastAsia="ru-RU"/>
        </w:rPr>
        <w:tab/>
        <w:t>с)</w:t>
      </w:r>
      <w:r>
        <w:rPr>
          <w:lang w:eastAsia="ru-RU"/>
        </w:rPr>
        <w:tab/>
        <w:t>принятие в 2009 году Закона о международной помощи, напра</w:t>
      </w:r>
      <w:r>
        <w:rPr>
          <w:lang w:eastAsia="ru-RU"/>
        </w:rPr>
        <w:t>в</w:t>
      </w:r>
      <w:r>
        <w:rPr>
          <w:lang w:eastAsia="ru-RU"/>
        </w:rPr>
        <w:t>ленного на укрепление международного сотрудничества, особенно на основе двусторонних согл</w:t>
      </w:r>
      <w:r>
        <w:rPr>
          <w:lang w:eastAsia="ru-RU"/>
        </w:rPr>
        <w:t>а</w:t>
      </w:r>
      <w:r>
        <w:rPr>
          <w:lang w:eastAsia="ru-RU"/>
        </w:rPr>
        <w:t>шений с соседними странами, в целях обеспечения защиты жертв и привлечения к ответственности и наказания предполагаемых правон</w:t>
      </w:r>
      <w:r>
        <w:rPr>
          <w:lang w:eastAsia="ru-RU"/>
        </w:rPr>
        <w:t>а</w:t>
      </w:r>
      <w:r>
        <w:rPr>
          <w:lang w:eastAsia="ru-RU"/>
        </w:rPr>
        <w:t>рушителей.</w:t>
      </w:r>
    </w:p>
    <w:p w:rsidR="00A64388" w:rsidRDefault="00A64388" w:rsidP="00A64388">
      <w:pPr>
        <w:pStyle w:val="SingleTxtGR"/>
        <w:rPr>
          <w:lang w:eastAsia="ru-RU"/>
        </w:rPr>
      </w:pPr>
      <w:r>
        <w:rPr>
          <w:lang w:eastAsia="ru-RU"/>
        </w:rPr>
        <w:t>7.</w:t>
      </w:r>
      <w:r>
        <w:rPr>
          <w:lang w:eastAsia="ru-RU"/>
        </w:rPr>
        <w:tab/>
        <w:t>Кроме того, Комитет приветствует предпринимаемые государством-участником усилия по корректировке своей политики и процедур в целях более эффективной защ</w:t>
      </w:r>
      <w:r>
        <w:rPr>
          <w:lang w:eastAsia="ru-RU"/>
        </w:rPr>
        <w:t>и</w:t>
      </w:r>
      <w:r>
        <w:rPr>
          <w:lang w:eastAsia="ru-RU"/>
        </w:rPr>
        <w:t>ты прав человека и осуществления Конвенции, включая:</w:t>
      </w:r>
    </w:p>
    <w:p w:rsidR="00A64388" w:rsidRDefault="00A64388" w:rsidP="00A64388">
      <w:pPr>
        <w:pStyle w:val="SingleTxtGR"/>
        <w:rPr>
          <w:lang w:eastAsia="ru-RU"/>
        </w:rPr>
      </w:pPr>
      <w:r>
        <w:rPr>
          <w:lang w:eastAsia="ru-RU"/>
        </w:rPr>
        <w:tab/>
        <w:t>а)</w:t>
      </w:r>
      <w:r>
        <w:rPr>
          <w:lang w:eastAsia="ru-RU"/>
        </w:rPr>
        <w:tab/>
        <w:t>принятие в 2008 году Стратегии рассмотрения дел, связанных с в</w:t>
      </w:r>
      <w:r>
        <w:rPr>
          <w:lang w:eastAsia="ru-RU"/>
        </w:rPr>
        <w:t>о</w:t>
      </w:r>
      <w:r>
        <w:rPr>
          <w:lang w:eastAsia="ru-RU"/>
        </w:rPr>
        <w:t>енными преступлениями;</w:t>
      </w:r>
    </w:p>
    <w:p w:rsidR="00A64388" w:rsidRDefault="00A64388" w:rsidP="00A64388">
      <w:pPr>
        <w:pStyle w:val="SingleTxtGR"/>
        <w:rPr>
          <w:lang w:eastAsia="ru-RU"/>
        </w:rPr>
      </w:pPr>
      <w:r>
        <w:rPr>
          <w:lang w:eastAsia="ru-RU"/>
        </w:rPr>
        <w:tab/>
      </w:r>
      <w:r>
        <w:rPr>
          <w:lang w:val="en-US" w:eastAsia="ru-RU"/>
        </w:rPr>
        <w:t>b</w:t>
      </w:r>
      <w:r>
        <w:rPr>
          <w:lang w:eastAsia="ru-RU"/>
        </w:rPr>
        <w:t>)</w:t>
      </w:r>
      <w:r>
        <w:rPr>
          <w:lang w:eastAsia="ru-RU"/>
        </w:rPr>
        <w:tab/>
        <w:t>принятие в 2010 году пересмотренной Стратегии по осуществл</w:t>
      </w:r>
      <w:r>
        <w:rPr>
          <w:lang w:eastAsia="ru-RU"/>
        </w:rPr>
        <w:t>е</w:t>
      </w:r>
      <w:r>
        <w:rPr>
          <w:lang w:eastAsia="ru-RU"/>
        </w:rPr>
        <w:t>нию приложения 7 к Дейтонскому мирному соглашению, цель которой закл</w:t>
      </w:r>
      <w:r>
        <w:rPr>
          <w:lang w:eastAsia="ru-RU"/>
        </w:rPr>
        <w:t>ю</w:t>
      </w:r>
      <w:r>
        <w:rPr>
          <w:lang w:eastAsia="ru-RU"/>
        </w:rPr>
        <w:t>чается в повышении жизненного уровня оставшихся внутренне перемещенных и вернувшихся лиц в Боснии и Герцеговине;</w:t>
      </w:r>
    </w:p>
    <w:p w:rsidR="00A64388" w:rsidRDefault="00A64388" w:rsidP="00A64388">
      <w:pPr>
        <w:pStyle w:val="SingleTxtGR"/>
        <w:rPr>
          <w:lang w:eastAsia="ru-RU"/>
        </w:rPr>
      </w:pPr>
      <w:r>
        <w:rPr>
          <w:lang w:eastAsia="ru-RU"/>
        </w:rPr>
        <w:tab/>
        <w:t>с)</w:t>
      </w:r>
      <w:r>
        <w:rPr>
          <w:lang w:eastAsia="ru-RU"/>
        </w:rPr>
        <w:tab/>
        <w:t>принятие третьего Национального плана действий по борьбе с то</w:t>
      </w:r>
      <w:r>
        <w:rPr>
          <w:lang w:eastAsia="ru-RU"/>
        </w:rPr>
        <w:t>р</w:t>
      </w:r>
      <w:r>
        <w:rPr>
          <w:lang w:eastAsia="ru-RU"/>
        </w:rPr>
        <w:t>говлей людьми и незаконной миграцией в Боснии и Герцеговине на период 2008−2012 годов;</w:t>
      </w:r>
    </w:p>
    <w:p w:rsidR="00A64388" w:rsidRDefault="00A64388" w:rsidP="00A64388">
      <w:pPr>
        <w:pStyle w:val="SingleTxtGR"/>
        <w:rPr>
          <w:lang w:eastAsia="ru-RU"/>
        </w:rPr>
      </w:pPr>
      <w:r>
        <w:rPr>
          <w:lang w:eastAsia="ru-RU"/>
        </w:rPr>
        <w:tab/>
      </w:r>
      <w:r>
        <w:rPr>
          <w:lang w:val="en-US" w:eastAsia="ru-RU"/>
        </w:rPr>
        <w:t>d</w:t>
      </w:r>
      <w:r>
        <w:rPr>
          <w:lang w:eastAsia="ru-RU"/>
        </w:rPr>
        <w:t>)</w:t>
      </w:r>
      <w:r>
        <w:rPr>
          <w:lang w:eastAsia="ru-RU"/>
        </w:rPr>
        <w:tab/>
        <w:t>принятие Национальной стратегии по борьбе с насилием в отнош</w:t>
      </w:r>
      <w:r>
        <w:rPr>
          <w:lang w:eastAsia="ru-RU"/>
        </w:rPr>
        <w:t>е</w:t>
      </w:r>
      <w:r>
        <w:rPr>
          <w:lang w:eastAsia="ru-RU"/>
        </w:rPr>
        <w:t>нии детей на период 2007−2010 годов;</w:t>
      </w:r>
    </w:p>
    <w:p w:rsidR="00A64388" w:rsidRDefault="00A64388" w:rsidP="00A64388">
      <w:pPr>
        <w:pStyle w:val="SingleTxtGR"/>
        <w:rPr>
          <w:lang w:eastAsia="ru-RU"/>
        </w:rPr>
      </w:pPr>
      <w:r>
        <w:rPr>
          <w:lang w:eastAsia="ru-RU"/>
        </w:rPr>
        <w:tab/>
        <w:t>е)</w:t>
      </w:r>
      <w:r>
        <w:rPr>
          <w:lang w:eastAsia="ru-RU"/>
        </w:rPr>
        <w:tab/>
        <w:t>принятие Национальной стратегии по предупреждению и пресеч</w:t>
      </w:r>
      <w:r>
        <w:rPr>
          <w:lang w:eastAsia="ru-RU"/>
        </w:rPr>
        <w:t>е</w:t>
      </w:r>
      <w:r>
        <w:rPr>
          <w:lang w:eastAsia="ru-RU"/>
        </w:rPr>
        <w:t>нию нас</w:t>
      </w:r>
      <w:r>
        <w:rPr>
          <w:lang w:eastAsia="ru-RU"/>
        </w:rPr>
        <w:t>и</w:t>
      </w:r>
      <w:r>
        <w:rPr>
          <w:lang w:eastAsia="ru-RU"/>
        </w:rPr>
        <w:t>лия в быту в Боснии и Герцеговине на период 2008−2010 годов;</w:t>
      </w:r>
    </w:p>
    <w:p w:rsidR="00A64388" w:rsidRDefault="00A64388" w:rsidP="00A64388">
      <w:pPr>
        <w:pStyle w:val="SingleTxtGR"/>
        <w:rPr>
          <w:lang w:eastAsia="ru-RU"/>
        </w:rPr>
      </w:pPr>
      <w:r>
        <w:rPr>
          <w:lang w:eastAsia="ru-RU"/>
        </w:rPr>
        <w:tab/>
      </w:r>
      <w:r>
        <w:rPr>
          <w:lang w:val="en-US" w:eastAsia="ru-RU"/>
        </w:rPr>
        <w:t>f</w:t>
      </w:r>
      <w:r>
        <w:rPr>
          <w:lang w:eastAsia="ru-RU"/>
        </w:rPr>
        <w:t>)</w:t>
      </w:r>
      <w:r>
        <w:rPr>
          <w:lang w:eastAsia="ru-RU"/>
        </w:rPr>
        <w:tab/>
        <w:t>учреждение рабочей группы по подготовке государственной стр</w:t>
      </w:r>
      <w:r>
        <w:rPr>
          <w:lang w:eastAsia="ru-RU"/>
        </w:rPr>
        <w:t>а</w:t>
      </w:r>
      <w:r>
        <w:rPr>
          <w:lang w:eastAsia="ru-RU"/>
        </w:rPr>
        <w:t>тегии в о</w:t>
      </w:r>
      <w:r>
        <w:rPr>
          <w:lang w:eastAsia="ru-RU"/>
        </w:rPr>
        <w:t>б</w:t>
      </w:r>
      <w:r>
        <w:rPr>
          <w:lang w:eastAsia="ru-RU"/>
        </w:rPr>
        <w:t>ласти правосудия переходного периода, направленной на улучшение положения и з</w:t>
      </w:r>
      <w:r>
        <w:rPr>
          <w:lang w:eastAsia="ru-RU"/>
        </w:rPr>
        <w:t>а</w:t>
      </w:r>
      <w:r>
        <w:rPr>
          <w:lang w:eastAsia="ru-RU"/>
        </w:rPr>
        <w:t>щиты всех жертв войны.</w:t>
      </w:r>
    </w:p>
    <w:p w:rsidR="00A64388" w:rsidRDefault="00A64388" w:rsidP="00A10ACD">
      <w:pPr>
        <w:pStyle w:val="H1GR"/>
      </w:pPr>
      <w:r>
        <w:tab/>
        <w:t>С.</w:t>
      </w:r>
      <w:r>
        <w:tab/>
        <w:t>Основные вопросы, вызывающие обеспокоенность, и</w:t>
      </w:r>
      <w:r w:rsidR="00977A1C">
        <w:t> </w:t>
      </w:r>
      <w:r>
        <w:t>рекомендации</w:t>
      </w:r>
    </w:p>
    <w:p w:rsidR="00A64388" w:rsidRDefault="00A64388" w:rsidP="001A39EB">
      <w:pPr>
        <w:pStyle w:val="H23GR"/>
      </w:pPr>
      <w:r>
        <w:tab/>
      </w:r>
      <w:r w:rsidR="001A39EB">
        <w:tab/>
      </w:r>
      <w:r>
        <w:t>Определение и преступление пытки</w:t>
      </w:r>
    </w:p>
    <w:p w:rsidR="00A64388" w:rsidRDefault="00A64388" w:rsidP="00A64388">
      <w:pPr>
        <w:pStyle w:val="SingleTxtGR"/>
        <w:rPr>
          <w:lang w:eastAsia="ru-RU"/>
        </w:rPr>
      </w:pPr>
      <w:r>
        <w:rPr>
          <w:lang w:eastAsia="ru-RU"/>
        </w:rPr>
        <w:t>8.</w:t>
      </w:r>
      <w:r>
        <w:rPr>
          <w:lang w:eastAsia="ru-RU"/>
        </w:rPr>
        <w:tab/>
        <w:t>Отмечая, что государство-участник готовится внести поправки в Уголо</w:t>
      </w:r>
      <w:r>
        <w:rPr>
          <w:lang w:eastAsia="ru-RU"/>
        </w:rPr>
        <w:t>в</w:t>
      </w:r>
      <w:r>
        <w:rPr>
          <w:lang w:eastAsia="ru-RU"/>
        </w:rPr>
        <w:t>ный кодекс и согласовать правовое определение пытки в государственном зак</w:t>
      </w:r>
      <w:r>
        <w:rPr>
          <w:lang w:eastAsia="ru-RU"/>
        </w:rPr>
        <w:t>о</w:t>
      </w:r>
      <w:r>
        <w:rPr>
          <w:lang w:eastAsia="ru-RU"/>
        </w:rPr>
        <w:t>нодательстве и законах субъектов государства, Комитет</w:t>
      </w:r>
      <w:r w:rsidR="00977A1C">
        <w:rPr>
          <w:lang w:eastAsia="ru-RU"/>
        </w:rPr>
        <w:t>,</w:t>
      </w:r>
      <w:r>
        <w:rPr>
          <w:lang w:eastAsia="ru-RU"/>
        </w:rPr>
        <w:t xml:space="preserve"> тем не менее</w:t>
      </w:r>
      <w:r w:rsidR="00977A1C">
        <w:rPr>
          <w:lang w:eastAsia="ru-RU"/>
        </w:rPr>
        <w:t>,</w:t>
      </w:r>
      <w:r>
        <w:rPr>
          <w:lang w:eastAsia="ru-RU"/>
        </w:rPr>
        <w:t xml:space="preserve"> по-прежнему обеспокоен по поводу того, что государство-участник до сих пор не включило в свое внутреннее законодательство определение преступления п</w:t>
      </w:r>
      <w:r>
        <w:rPr>
          <w:lang w:eastAsia="ru-RU"/>
        </w:rPr>
        <w:t>ы</w:t>
      </w:r>
      <w:r>
        <w:rPr>
          <w:lang w:eastAsia="ru-RU"/>
        </w:rPr>
        <w:t>ток в соответствии со статьей 1 Конвенции и не установило уголовную ответс</w:t>
      </w:r>
      <w:r>
        <w:rPr>
          <w:lang w:eastAsia="ru-RU"/>
        </w:rPr>
        <w:t>т</w:t>
      </w:r>
      <w:r>
        <w:rPr>
          <w:lang w:eastAsia="ru-RU"/>
        </w:rPr>
        <w:t>венность за применение пыток по подстрекательству или с ведома либо молч</w:t>
      </w:r>
      <w:r>
        <w:rPr>
          <w:lang w:eastAsia="ru-RU"/>
        </w:rPr>
        <w:t>а</w:t>
      </w:r>
      <w:r>
        <w:rPr>
          <w:lang w:eastAsia="ru-RU"/>
        </w:rPr>
        <w:t>ливого согласия государственного должностного лица или иного лица, выст</w:t>
      </w:r>
      <w:r>
        <w:rPr>
          <w:lang w:eastAsia="ru-RU"/>
        </w:rPr>
        <w:t>у</w:t>
      </w:r>
      <w:r>
        <w:rPr>
          <w:lang w:eastAsia="ru-RU"/>
        </w:rPr>
        <w:t>пающего в официальном качестве (статьи 1 и 4).</w:t>
      </w:r>
    </w:p>
    <w:p w:rsidR="00A64388" w:rsidRDefault="00A64388" w:rsidP="00977A1C">
      <w:pPr>
        <w:pStyle w:val="SingleTxtGR"/>
        <w:ind w:left="1701"/>
        <w:rPr>
          <w:b/>
          <w:lang w:eastAsia="ru-RU"/>
        </w:rPr>
      </w:pPr>
      <w:r>
        <w:rPr>
          <w:b/>
          <w:lang w:eastAsia="ru-RU"/>
        </w:rPr>
        <w:t>С учетом своих предыдущих рекомендаций (</w:t>
      </w:r>
      <w:r>
        <w:rPr>
          <w:b/>
          <w:lang w:val="en-US" w:eastAsia="ru-RU"/>
        </w:rPr>
        <w:t>CAT</w:t>
      </w:r>
      <w:r w:rsidRPr="00AD013A">
        <w:rPr>
          <w:b/>
          <w:lang w:eastAsia="ru-RU"/>
        </w:rPr>
        <w:t>/</w:t>
      </w:r>
      <w:r>
        <w:rPr>
          <w:b/>
          <w:lang w:val="en-US" w:eastAsia="ru-RU"/>
        </w:rPr>
        <w:t>C</w:t>
      </w:r>
      <w:r w:rsidRPr="00AD013A">
        <w:rPr>
          <w:b/>
          <w:lang w:eastAsia="ru-RU"/>
        </w:rPr>
        <w:t>/</w:t>
      </w:r>
      <w:r>
        <w:rPr>
          <w:b/>
          <w:lang w:val="en-US" w:eastAsia="ru-RU"/>
        </w:rPr>
        <w:t>BIH</w:t>
      </w:r>
      <w:r w:rsidRPr="00AD013A">
        <w:rPr>
          <w:b/>
          <w:lang w:eastAsia="ru-RU"/>
        </w:rPr>
        <w:t>/</w:t>
      </w:r>
      <w:r>
        <w:rPr>
          <w:b/>
          <w:lang w:val="en-US" w:eastAsia="ru-RU"/>
        </w:rPr>
        <w:t>CO</w:t>
      </w:r>
      <w:r w:rsidRPr="00AD013A">
        <w:rPr>
          <w:b/>
          <w:lang w:eastAsia="ru-RU"/>
        </w:rPr>
        <w:t>/1</w:t>
      </w:r>
      <w:r>
        <w:rPr>
          <w:b/>
          <w:lang w:eastAsia="ru-RU"/>
        </w:rPr>
        <w:t>, пункт</w:t>
      </w:r>
      <w:r w:rsidR="00977A1C">
        <w:rPr>
          <w:b/>
          <w:lang w:eastAsia="ru-RU"/>
        </w:rPr>
        <w:t> </w:t>
      </w:r>
      <w:r>
        <w:rPr>
          <w:b/>
          <w:lang w:eastAsia="ru-RU"/>
        </w:rPr>
        <w:t>9) Комитет настоятельно призывает государство-участник у</w:t>
      </w:r>
      <w:r>
        <w:rPr>
          <w:b/>
          <w:lang w:eastAsia="ru-RU"/>
        </w:rPr>
        <w:t>с</w:t>
      </w:r>
      <w:r>
        <w:rPr>
          <w:b/>
          <w:lang w:eastAsia="ru-RU"/>
        </w:rPr>
        <w:t>корить процесс инкорпорации преступления пытк</w:t>
      </w:r>
      <w:r w:rsidR="001A39EB">
        <w:rPr>
          <w:b/>
          <w:lang w:eastAsia="ru-RU"/>
        </w:rPr>
        <w:t>и</w:t>
      </w:r>
      <w:r>
        <w:rPr>
          <w:b/>
          <w:lang w:eastAsia="ru-RU"/>
        </w:rPr>
        <w:t>, как оно опред</w:t>
      </w:r>
      <w:r>
        <w:rPr>
          <w:b/>
          <w:lang w:eastAsia="ru-RU"/>
        </w:rPr>
        <w:t>е</w:t>
      </w:r>
      <w:r>
        <w:rPr>
          <w:b/>
          <w:lang w:eastAsia="ru-RU"/>
        </w:rPr>
        <w:t>лено в Конвенции, в законодательство государства-участника, а та</w:t>
      </w:r>
      <w:r>
        <w:rPr>
          <w:b/>
          <w:lang w:eastAsia="ru-RU"/>
        </w:rPr>
        <w:t>к</w:t>
      </w:r>
      <w:r>
        <w:rPr>
          <w:b/>
          <w:lang w:eastAsia="ru-RU"/>
        </w:rPr>
        <w:t>же обеспечить, чтобы определени</w:t>
      </w:r>
      <w:r w:rsidR="001A39EB">
        <w:rPr>
          <w:b/>
          <w:lang w:eastAsia="ru-RU"/>
        </w:rPr>
        <w:t>е</w:t>
      </w:r>
      <w:r>
        <w:rPr>
          <w:b/>
          <w:lang w:eastAsia="ru-RU"/>
        </w:rPr>
        <w:t xml:space="preserve"> пытк</w:t>
      </w:r>
      <w:r w:rsidR="001A39EB">
        <w:rPr>
          <w:b/>
          <w:lang w:eastAsia="ru-RU"/>
        </w:rPr>
        <w:t>и, содержаще</w:t>
      </w:r>
      <w:r>
        <w:rPr>
          <w:b/>
          <w:lang w:eastAsia="ru-RU"/>
        </w:rPr>
        <w:t>еся в законах Республики Сербской и района Брчко, согласовывались с полож</w:t>
      </w:r>
      <w:r>
        <w:rPr>
          <w:b/>
          <w:lang w:eastAsia="ru-RU"/>
        </w:rPr>
        <w:t>е</w:t>
      </w:r>
      <w:r>
        <w:rPr>
          <w:b/>
          <w:lang w:eastAsia="ru-RU"/>
        </w:rPr>
        <w:t>ниями Уголовного кодекса Боснии и Герцеговины. Государств</w:t>
      </w:r>
      <w:r w:rsidR="001A39EB">
        <w:rPr>
          <w:b/>
          <w:lang w:eastAsia="ru-RU"/>
        </w:rPr>
        <w:t>у</w:t>
      </w:r>
      <w:r>
        <w:rPr>
          <w:b/>
          <w:lang w:eastAsia="ru-RU"/>
        </w:rPr>
        <w:t>-участник</w:t>
      </w:r>
      <w:r w:rsidR="001A39EB">
        <w:rPr>
          <w:b/>
          <w:lang w:eastAsia="ru-RU"/>
        </w:rPr>
        <w:t xml:space="preserve">у </w:t>
      </w:r>
      <w:r>
        <w:rPr>
          <w:b/>
          <w:lang w:eastAsia="ru-RU"/>
        </w:rPr>
        <w:t xml:space="preserve">также </w:t>
      </w:r>
      <w:r w:rsidR="001A39EB">
        <w:rPr>
          <w:b/>
          <w:lang w:eastAsia="ru-RU"/>
        </w:rPr>
        <w:t xml:space="preserve">следует </w:t>
      </w:r>
      <w:r>
        <w:rPr>
          <w:b/>
          <w:lang w:eastAsia="ru-RU"/>
        </w:rPr>
        <w:t>обеспечить установление соответствующих наказаний за такие преступления с учетом их тяжкого характера, как это пред</w:t>
      </w:r>
      <w:r>
        <w:rPr>
          <w:b/>
          <w:lang w:eastAsia="ru-RU"/>
        </w:rPr>
        <w:t>у</w:t>
      </w:r>
      <w:r>
        <w:rPr>
          <w:b/>
          <w:lang w:eastAsia="ru-RU"/>
        </w:rPr>
        <w:t>смотрено в пункте 2 статьи 4 Конвенции.</w:t>
      </w:r>
    </w:p>
    <w:p w:rsidR="0036185B" w:rsidRPr="008869CC" w:rsidRDefault="0036185B" w:rsidP="0036185B">
      <w:pPr>
        <w:pStyle w:val="H23GR"/>
      </w:pPr>
      <w:r>
        <w:tab/>
      </w:r>
      <w:r>
        <w:tab/>
      </w:r>
      <w:r w:rsidRPr="008869CC">
        <w:t>Изнасилование и другие формы сексуального насилия как военн</w:t>
      </w:r>
      <w:r>
        <w:t>ы</w:t>
      </w:r>
      <w:r w:rsidRPr="008869CC">
        <w:t>е преступле</w:t>
      </w:r>
      <w:r>
        <w:t>ния</w:t>
      </w:r>
    </w:p>
    <w:p w:rsidR="0036185B" w:rsidRPr="008869CC" w:rsidRDefault="0036185B" w:rsidP="0036185B">
      <w:pPr>
        <w:pStyle w:val="SingleTxtGR"/>
      </w:pPr>
      <w:r w:rsidRPr="008869CC">
        <w:t>9.</w:t>
      </w:r>
      <w:r w:rsidRPr="008869CC">
        <w:tab/>
        <w:t>Комитет выражает серьезную обеспокоенность в связи с тем, что опред</w:t>
      </w:r>
      <w:r w:rsidRPr="008869CC">
        <w:t>е</w:t>
      </w:r>
      <w:r w:rsidRPr="008869CC">
        <w:t>ление различных форм сексуального насилия как военных преступлений в Уг</w:t>
      </w:r>
      <w:r w:rsidRPr="008869CC">
        <w:t>о</w:t>
      </w:r>
      <w:r w:rsidRPr="008869CC">
        <w:t>ловном кодексе не соответствует определению, существующему в междунаро</w:t>
      </w:r>
      <w:r w:rsidRPr="008869CC">
        <w:t>д</w:t>
      </w:r>
      <w:r w:rsidRPr="008869CC">
        <w:t xml:space="preserve">ных </w:t>
      </w:r>
      <w:r>
        <w:t>нормах</w:t>
      </w:r>
      <w:r w:rsidRPr="008869CC">
        <w:t xml:space="preserve"> и в правовой практике международных судов</w:t>
      </w:r>
      <w:r>
        <w:t>,</w:t>
      </w:r>
      <w:r w:rsidRPr="008869CC">
        <w:t xml:space="preserve"> и что, в частности</w:t>
      </w:r>
      <w:r>
        <w:t>,</w:t>
      </w:r>
      <w:r w:rsidRPr="008869CC">
        <w:t xml:space="preserve"> статьи 172 и 173 Уголовного кодекса могут привести к безнаказанности за с</w:t>
      </w:r>
      <w:r w:rsidRPr="008869CC">
        <w:t>о</w:t>
      </w:r>
      <w:r w:rsidRPr="008869CC">
        <w:t>вершение таких преступлений. Кроме того, Комитет по-прежнему обеспокоен отсутствием точных и обновленных данных по числу жертв изнасилований и</w:t>
      </w:r>
      <w:r>
        <w:t> </w:t>
      </w:r>
      <w:r w:rsidRPr="008869CC">
        <w:t xml:space="preserve">других актов сексуального насилия, совершенных в военное время (статьи 1 </w:t>
      </w:r>
      <w:r>
        <w:br/>
      </w:r>
      <w:r w:rsidRPr="008869CC">
        <w:t>и 4).</w:t>
      </w:r>
    </w:p>
    <w:p w:rsidR="0036185B" w:rsidRPr="008869CC" w:rsidRDefault="0036185B" w:rsidP="0036185B">
      <w:pPr>
        <w:pStyle w:val="SingleTxtGR"/>
        <w:ind w:left="1701"/>
        <w:rPr>
          <w:b/>
        </w:rPr>
      </w:pPr>
      <w:r w:rsidRPr="008869CC">
        <w:rPr>
          <w:b/>
        </w:rPr>
        <w:t>Комитет рекомендует государству-участнику внести поправку в Уг</w:t>
      </w:r>
      <w:r w:rsidRPr="008869CC">
        <w:rPr>
          <w:b/>
        </w:rPr>
        <w:t>о</w:t>
      </w:r>
      <w:r w:rsidRPr="008869CC">
        <w:rPr>
          <w:b/>
        </w:rPr>
        <w:t>ловный кодекс, с тем чтобы включить в него определение "сексуал</w:t>
      </w:r>
      <w:r w:rsidRPr="008869CC">
        <w:rPr>
          <w:b/>
        </w:rPr>
        <w:t>ь</w:t>
      </w:r>
      <w:r w:rsidRPr="008869CC">
        <w:rPr>
          <w:b/>
        </w:rPr>
        <w:t>ное насилие", соответствующее международным нормам и судебной практике пр</w:t>
      </w:r>
      <w:r w:rsidRPr="008869CC">
        <w:rPr>
          <w:b/>
        </w:rPr>
        <w:t>е</w:t>
      </w:r>
      <w:r w:rsidRPr="008869CC">
        <w:rPr>
          <w:b/>
        </w:rPr>
        <w:t>следования военных преступлений в виде сексуального насилия, и и</w:t>
      </w:r>
      <w:r w:rsidRPr="008869CC">
        <w:rPr>
          <w:b/>
        </w:rPr>
        <w:t>с</w:t>
      </w:r>
      <w:r w:rsidRPr="008869CC">
        <w:rPr>
          <w:b/>
        </w:rPr>
        <w:t>ключить из нынешнего определения условие "силы или непосредственной угрозы нападения". Кроме того, госуда</w:t>
      </w:r>
      <w:r w:rsidRPr="008869CC">
        <w:rPr>
          <w:b/>
        </w:rPr>
        <w:t>р</w:t>
      </w:r>
      <w:r w:rsidRPr="008869CC">
        <w:rPr>
          <w:b/>
        </w:rPr>
        <w:t>ству-участнику следует включить в свой следующий доклад статистич</w:t>
      </w:r>
      <w:r w:rsidRPr="008869CC">
        <w:rPr>
          <w:b/>
        </w:rPr>
        <w:t>е</w:t>
      </w:r>
      <w:r w:rsidRPr="008869CC">
        <w:rPr>
          <w:b/>
        </w:rPr>
        <w:t>ские данные о нерассмотренных делах, связанных с изнасиловани</w:t>
      </w:r>
      <w:r w:rsidRPr="008869CC">
        <w:rPr>
          <w:b/>
        </w:rPr>
        <w:t>я</w:t>
      </w:r>
      <w:r w:rsidRPr="008869CC">
        <w:rPr>
          <w:b/>
        </w:rPr>
        <w:t>ми и другими актами сексуального насилия, имевшими место в в</w:t>
      </w:r>
      <w:r w:rsidRPr="008869CC">
        <w:rPr>
          <w:b/>
        </w:rPr>
        <w:t>о</w:t>
      </w:r>
      <w:r w:rsidRPr="008869CC">
        <w:rPr>
          <w:b/>
        </w:rPr>
        <w:t>енное время.</w:t>
      </w:r>
    </w:p>
    <w:p w:rsidR="0036185B" w:rsidRPr="008869CC" w:rsidRDefault="0036185B" w:rsidP="0036185B">
      <w:pPr>
        <w:pStyle w:val="H23GR"/>
      </w:pPr>
      <w:r>
        <w:tab/>
      </w:r>
      <w:r>
        <w:tab/>
      </w:r>
      <w:r w:rsidRPr="008869CC">
        <w:t>Основополагающие правовые гарантии</w:t>
      </w:r>
    </w:p>
    <w:p w:rsidR="0036185B" w:rsidRPr="008869CC" w:rsidRDefault="0036185B" w:rsidP="0036185B">
      <w:pPr>
        <w:pStyle w:val="SingleTxtGR"/>
      </w:pPr>
      <w:r w:rsidRPr="008869CC">
        <w:t>10.</w:t>
      </w:r>
      <w:r w:rsidRPr="008869CC">
        <w:tab/>
        <w:t xml:space="preserve">Комитет с обеспокоенностью отмечает, что на практике </w:t>
      </w:r>
      <w:r>
        <w:t xml:space="preserve">лицам, </w:t>
      </w:r>
      <w:r w:rsidRPr="008869CC">
        <w:t>лише</w:t>
      </w:r>
      <w:r w:rsidRPr="008869CC">
        <w:t>н</w:t>
      </w:r>
      <w:r w:rsidRPr="008869CC">
        <w:t>ным свободы</w:t>
      </w:r>
      <w:r>
        <w:t>,</w:t>
      </w:r>
      <w:r w:rsidRPr="008869CC">
        <w:t xml:space="preserve"> не всегда предоставляются все основные правовые гарантии, н</w:t>
      </w:r>
      <w:r w:rsidRPr="008869CC">
        <w:t>а</w:t>
      </w:r>
      <w:r w:rsidRPr="008869CC">
        <w:t>чиная с момента их задержания (статья 2).</w:t>
      </w:r>
    </w:p>
    <w:p w:rsidR="0036185B" w:rsidRPr="008869CC" w:rsidRDefault="0036185B" w:rsidP="0036185B">
      <w:pPr>
        <w:pStyle w:val="SingleTxtGR"/>
        <w:ind w:left="1701" w:hanging="567"/>
        <w:rPr>
          <w:b/>
        </w:rPr>
      </w:pPr>
      <w:r w:rsidRPr="008869CC">
        <w:tab/>
      </w:r>
      <w:r w:rsidRPr="008869CC">
        <w:rPr>
          <w:b/>
        </w:rPr>
        <w:t>Комитет рекомендует государству-участнику предусмотреть все нео</w:t>
      </w:r>
      <w:r w:rsidRPr="008869CC">
        <w:rPr>
          <w:b/>
        </w:rPr>
        <w:t>б</w:t>
      </w:r>
      <w:r w:rsidRPr="008869CC">
        <w:rPr>
          <w:b/>
        </w:rPr>
        <w:t xml:space="preserve">ходимые правовые и административные гарантии для обеспечения подозреваемым права на доступ </w:t>
      </w:r>
      <w:r>
        <w:rPr>
          <w:b/>
        </w:rPr>
        <w:t>к адвокату и независимому врачу</w:t>
      </w:r>
      <w:r w:rsidRPr="008869CC">
        <w:rPr>
          <w:b/>
        </w:rPr>
        <w:t xml:space="preserve"> предпочтительно по их собственному выбору, на уведомление родс</w:t>
      </w:r>
      <w:r w:rsidRPr="008869CC">
        <w:rPr>
          <w:b/>
        </w:rPr>
        <w:t>т</w:t>
      </w:r>
      <w:r w:rsidRPr="008869CC">
        <w:rPr>
          <w:b/>
        </w:rPr>
        <w:t>венника, на получение разъяснения своих прав при задержании, а</w:t>
      </w:r>
      <w:r>
        <w:rPr>
          <w:b/>
        </w:rPr>
        <w:t> </w:t>
      </w:r>
      <w:r w:rsidRPr="008869CC">
        <w:rPr>
          <w:b/>
        </w:rPr>
        <w:t>также на доставку к судье в сроки, соответствующие междунаро</w:t>
      </w:r>
      <w:r w:rsidRPr="008869CC">
        <w:rPr>
          <w:b/>
        </w:rPr>
        <w:t>д</w:t>
      </w:r>
      <w:r w:rsidRPr="008869CC">
        <w:rPr>
          <w:b/>
        </w:rPr>
        <w:t>ным стандартам, независимо от характера вменяемого им престу</w:t>
      </w:r>
      <w:r w:rsidRPr="008869CC">
        <w:rPr>
          <w:b/>
        </w:rPr>
        <w:t>п</w:t>
      </w:r>
      <w:r w:rsidRPr="008869CC">
        <w:rPr>
          <w:b/>
        </w:rPr>
        <w:t>ления.</w:t>
      </w:r>
    </w:p>
    <w:p w:rsidR="0036185B" w:rsidRPr="008869CC" w:rsidRDefault="0036185B" w:rsidP="0036185B">
      <w:pPr>
        <w:pStyle w:val="H23GR"/>
      </w:pPr>
      <w:r>
        <w:tab/>
      </w:r>
      <w:r>
        <w:tab/>
      </w:r>
      <w:r w:rsidRPr="008869CC">
        <w:t>Омбудсмен</w:t>
      </w:r>
    </w:p>
    <w:p w:rsidR="0036185B" w:rsidRPr="008869CC" w:rsidRDefault="0036185B" w:rsidP="0036185B">
      <w:pPr>
        <w:pStyle w:val="SingleTxtGR"/>
      </w:pPr>
      <w:r w:rsidRPr="008869CC">
        <w:t>11.</w:t>
      </w:r>
      <w:r w:rsidRPr="008869CC">
        <w:tab/>
        <w:t>Отмечая недавнее объединение управлений омбудсмена в единое Гос</w:t>
      </w:r>
      <w:r w:rsidRPr="008869CC">
        <w:t>у</w:t>
      </w:r>
      <w:r w:rsidRPr="008869CC">
        <w:t xml:space="preserve">дарственное </w:t>
      </w:r>
      <w:r>
        <w:t>управление о</w:t>
      </w:r>
      <w:r w:rsidRPr="008869CC">
        <w:t>мбудсмена по правам человека, наделенное более ш</w:t>
      </w:r>
      <w:r w:rsidRPr="008869CC">
        <w:t>и</w:t>
      </w:r>
      <w:r w:rsidRPr="008869CC">
        <w:t>рокими функциями, Комитет вместе с тем выражает обеспокоенность по п</w:t>
      </w:r>
      <w:r w:rsidRPr="008869CC">
        <w:t>о</w:t>
      </w:r>
      <w:r w:rsidRPr="008869CC">
        <w:t>воду сообщений о предположительно недостаточной независимости и эффективн</w:t>
      </w:r>
      <w:r w:rsidRPr="008869CC">
        <w:t>о</w:t>
      </w:r>
      <w:r w:rsidRPr="008869CC">
        <w:t xml:space="preserve">сти омбудсмена, а также необходимости выделения дополнительных средств для осуществления </w:t>
      </w:r>
      <w:r>
        <w:t xml:space="preserve">его </w:t>
      </w:r>
      <w:r w:rsidRPr="008869CC">
        <w:t>мандата. Комитет сожалеет об отсутствии четкого раз</w:t>
      </w:r>
      <w:r w:rsidRPr="008869CC">
        <w:t>ъ</w:t>
      </w:r>
      <w:r w:rsidRPr="008869CC">
        <w:t xml:space="preserve">яснения в отношении последующих мер, принятых компетентными </w:t>
      </w:r>
      <w:r>
        <w:t>органами</w:t>
      </w:r>
      <w:r w:rsidRPr="008869CC">
        <w:t xml:space="preserve"> в</w:t>
      </w:r>
      <w:r>
        <w:t> </w:t>
      </w:r>
      <w:r w:rsidRPr="008869CC">
        <w:t>ответ на рекомендации омбудсмена в отношении различных мест содержания под стр</w:t>
      </w:r>
      <w:r w:rsidRPr="008869CC">
        <w:t>а</w:t>
      </w:r>
      <w:r>
        <w:t>жей (CA</w:t>
      </w:r>
      <w:r>
        <w:rPr>
          <w:lang w:val="en-US"/>
        </w:rPr>
        <w:t>T</w:t>
      </w:r>
      <w:r w:rsidRPr="008869CC">
        <w:t>/C/BIH/2-5, пункт 227) (статья 2).</w:t>
      </w:r>
    </w:p>
    <w:p w:rsidR="0036185B" w:rsidRPr="008869CC" w:rsidRDefault="0036185B" w:rsidP="0036185B">
      <w:pPr>
        <w:pStyle w:val="SingleTxtGR"/>
        <w:ind w:left="1701" w:hanging="567"/>
        <w:rPr>
          <w:b/>
        </w:rPr>
      </w:pPr>
      <w:r w:rsidRPr="008869CC">
        <w:tab/>
      </w:r>
      <w:r w:rsidRPr="008869CC">
        <w:rPr>
          <w:b/>
        </w:rPr>
        <w:t>Государству-участнику следует активизировать усилия по реструкт</w:t>
      </w:r>
      <w:r w:rsidRPr="008869CC">
        <w:rPr>
          <w:b/>
        </w:rPr>
        <w:t>у</w:t>
      </w:r>
      <w:r w:rsidRPr="008869CC">
        <w:rPr>
          <w:b/>
        </w:rPr>
        <w:t>риз</w:t>
      </w:r>
      <w:r w:rsidRPr="008869CC">
        <w:rPr>
          <w:b/>
        </w:rPr>
        <w:t>а</w:t>
      </w:r>
      <w:r w:rsidRPr="008869CC">
        <w:rPr>
          <w:b/>
        </w:rPr>
        <w:t>ции и укреплению деятельности омбудсмена посредством:</w:t>
      </w:r>
    </w:p>
    <w:p w:rsidR="0036185B" w:rsidRPr="008869CC" w:rsidRDefault="0036185B" w:rsidP="0036185B">
      <w:pPr>
        <w:pStyle w:val="SingleTxtGR"/>
        <w:ind w:left="1701"/>
        <w:rPr>
          <w:b/>
        </w:rPr>
      </w:pPr>
      <w:r w:rsidRPr="008869CC">
        <w:rPr>
          <w:b/>
        </w:rPr>
        <w:tab/>
        <w:t>а)</w:t>
      </w:r>
      <w:r w:rsidRPr="008869CC">
        <w:rPr>
          <w:b/>
        </w:rPr>
        <w:tab/>
        <w:t>использования более консультативного и открытого пр</w:t>
      </w:r>
      <w:r w:rsidRPr="008869CC">
        <w:rPr>
          <w:b/>
        </w:rPr>
        <w:t>о</w:t>
      </w:r>
      <w:r w:rsidRPr="008869CC">
        <w:rPr>
          <w:b/>
        </w:rPr>
        <w:t>цесса для отбора кандидатур и назначения омбудсмена, с тем чтобы гарантировать ему независимость в соответствии с Принципами, к</w:t>
      </w:r>
      <w:r w:rsidRPr="008869CC">
        <w:rPr>
          <w:b/>
        </w:rPr>
        <w:t>а</w:t>
      </w:r>
      <w:r w:rsidRPr="008869CC">
        <w:rPr>
          <w:b/>
        </w:rPr>
        <w:t>сающимися статуса национальных учреждений, занимающихся п</w:t>
      </w:r>
      <w:r w:rsidRPr="008869CC">
        <w:rPr>
          <w:b/>
        </w:rPr>
        <w:t>о</w:t>
      </w:r>
      <w:r w:rsidRPr="008869CC">
        <w:rPr>
          <w:b/>
        </w:rPr>
        <w:t>ощрением и защитой прав человека (Парижскими принципами, р</w:t>
      </w:r>
      <w:r w:rsidRPr="008869CC">
        <w:rPr>
          <w:b/>
        </w:rPr>
        <w:t>е</w:t>
      </w:r>
      <w:r w:rsidRPr="008869CC">
        <w:rPr>
          <w:b/>
        </w:rPr>
        <w:t>золюция 48/134 Генеральной Ассамблеи);</w:t>
      </w:r>
    </w:p>
    <w:p w:rsidR="0036185B" w:rsidRPr="008869CC" w:rsidRDefault="0036185B" w:rsidP="0036185B">
      <w:pPr>
        <w:pStyle w:val="SingleTxtGR"/>
        <w:ind w:left="1701" w:hanging="567"/>
        <w:rPr>
          <w:b/>
        </w:rPr>
      </w:pPr>
      <w:r w:rsidRPr="008869CC">
        <w:rPr>
          <w:b/>
        </w:rPr>
        <w:tab/>
      </w:r>
      <w:r w:rsidRPr="008869CC">
        <w:rPr>
          <w:b/>
        </w:rPr>
        <w:tab/>
      </w:r>
      <w:proofErr w:type="spellStart"/>
      <w:r w:rsidRPr="008869CC">
        <w:rPr>
          <w:b/>
        </w:rPr>
        <w:t>b</w:t>
      </w:r>
      <w:proofErr w:type="spellEnd"/>
      <w:r w:rsidRPr="008869CC">
        <w:rPr>
          <w:b/>
        </w:rPr>
        <w:t>)</w:t>
      </w:r>
      <w:r w:rsidRPr="008869CC">
        <w:rPr>
          <w:b/>
        </w:rPr>
        <w:tab/>
        <w:t>выделения достаточных людских, материальных и ф</w:t>
      </w:r>
      <w:r w:rsidRPr="008869CC">
        <w:rPr>
          <w:b/>
        </w:rPr>
        <w:t>и</w:t>
      </w:r>
      <w:r w:rsidRPr="008869CC">
        <w:rPr>
          <w:b/>
        </w:rPr>
        <w:t>нансовых ресурсов;</w:t>
      </w:r>
    </w:p>
    <w:p w:rsidR="0036185B" w:rsidRPr="008869CC" w:rsidRDefault="0036185B" w:rsidP="0036185B">
      <w:pPr>
        <w:pStyle w:val="SingleTxtGR"/>
        <w:ind w:left="1701" w:hanging="567"/>
        <w:rPr>
          <w:b/>
        </w:rPr>
      </w:pPr>
      <w:r w:rsidRPr="008869CC">
        <w:rPr>
          <w:b/>
        </w:rPr>
        <w:tab/>
      </w:r>
      <w:r w:rsidRPr="008869CC">
        <w:rPr>
          <w:b/>
        </w:rPr>
        <w:tab/>
      </w:r>
      <w:r>
        <w:rPr>
          <w:b/>
        </w:rPr>
        <w:t>с)</w:t>
      </w:r>
      <w:r>
        <w:rPr>
          <w:b/>
        </w:rPr>
        <w:tab/>
        <w:t>наращивания</w:t>
      </w:r>
      <w:r w:rsidRPr="008869CC">
        <w:rPr>
          <w:b/>
        </w:rPr>
        <w:t xml:space="preserve"> возможностей омбудсмена по осуществл</w:t>
      </w:r>
      <w:r w:rsidRPr="008869CC">
        <w:rPr>
          <w:b/>
        </w:rPr>
        <w:t>е</w:t>
      </w:r>
      <w:r w:rsidRPr="008869CC">
        <w:rPr>
          <w:b/>
        </w:rPr>
        <w:t>нию надзора за всеми местами лишения свободы в Боснии и Герцег</w:t>
      </w:r>
      <w:r w:rsidRPr="008869CC">
        <w:rPr>
          <w:b/>
        </w:rPr>
        <w:t>о</w:t>
      </w:r>
      <w:r w:rsidRPr="008869CC">
        <w:rPr>
          <w:b/>
        </w:rPr>
        <w:t>вине, особенно в условиях отсутствия независимого органа по и</w:t>
      </w:r>
      <w:r w:rsidRPr="008869CC">
        <w:rPr>
          <w:b/>
        </w:rPr>
        <w:t>н</w:t>
      </w:r>
      <w:r w:rsidRPr="008869CC">
        <w:rPr>
          <w:b/>
        </w:rPr>
        <w:t>спектир</w:t>
      </w:r>
      <w:r w:rsidRPr="008869CC">
        <w:rPr>
          <w:b/>
        </w:rPr>
        <w:t>о</w:t>
      </w:r>
      <w:r w:rsidRPr="008869CC">
        <w:rPr>
          <w:b/>
        </w:rPr>
        <w:t>ванию тюрем;</w:t>
      </w:r>
    </w:p>
    <w:p w:rsidR="0036185B" w:rsidRPr="008869CC" w:rsidRDefault="0036185B" w:rsidP="0036185B">
      <w:pPr>
        <w:pStyle w:val="SingleTxtGR"/>
        <w:rPr>
          <w:b/>
        </w:rPr>
      </w:pPr>
      <w:r w:rsidRPr="008869CC">
        <w:rPr>
          <w:b/>
        </w:rPr>
        <w:tab/>
      </w:r>
      <w:r w:rsidRPr="008869CC">
        <w:rPr>
          <w:b/>
        </w:rPr>
        <w:tab/>
      </w:r>
      <w:proofErr w:type="spellStart"/>
      <w:r w:rsidRPr="008869CC">
        <w:rPr>
          <w:b/>
        </w:rPr>
        <w:t>d</w:t>
      </w:r>
      <w:proofErr w:type="spellEnd"/>
      <w:r w:rsidRPr="008869CC">
        <w:rPr>
          <w:b/>
        </w:rPr>
        <w:t>)</w:t>
      </w:r>
      <w:r w:rsidRPr="008869CC">
        <w:rPr>
          <w:b/>
        </w:rPr>
        <w:tab/>
        <w:t>обеспечения выполнения рекомендаций омбудсмена.</w:t>
      </w:r>
    </w:p>
    <w:p w:rsidR="0036185B" w:rsidRPr="008869CC" w:rsidRDefault="0036185B" w:rsidP="0036185B">
      <w:pPr>
        <w:pStyle w:val="H23GR"/>
      </w:pPr>
      <w:r>
        <w:tab/>
      </w:r>
      <w:r>
        <w:tab/>
      </w:r>
      <w:r w:rsidRPr="008869CC">
        <w:t>Безнаказанность</w:t>
      </w:r>
    </w:p>
    <w:p w:rsidR="0036185B" w:rsidRPr="008869CC" w:rsidRDefault="0036185B" w:rsidP="0036185B">
      <w:pPr>
        <w:pStyle w:val="SingleTxtGR"/>
      </w:pPr>
      <w:r w:rsidRPr="008869CC">
        <w:t>12.</w:t>
      </w:r>
      <w:r w:rsidRPr="008869CC">
        <w:tab/>
        <w:t>Комитет отмечает принятие Стратегии рассмотрения дел, связанных с в</w:t>
      </w:r>
      <w:r w:rsidRPr="008869CC">
        <w:t>о</w:t>
      </w:r>
      <w:r w:rsidRPr="008869CC">
        <w:t xml:space="preserve">енными преступлениями, и определенный прогресс, достигнутый в области преследования лиц, ответственных за акты </w:t>
      </w:r>
      <w:r>
        <w:t xml:space="preserve">пыток, совершенные в период </w:t>
      </w:r>
      <w:r w:rsidRPr="008869CC">
        <w:t>ко</w:t>
      </w:r>
      <w:r w:rsidRPr="008869CC">
        <w:t>н</w:t>
      </w:r>
      <w:r w:rsidRPr="008869CC">
        <w:t>фликта 1992−1995 годов, включая изнасилования и другие акты сексуального насилия, имевшие место в военное время. Вместе с тем Комитет серьезно обе</w:t>
      </w:r>
      <w:r w:rsidRPr="008869CC">
        <w:t>с</w:t>
      </w:r>
      <w:r w:rsidRPr="008869CC">
        <w:t>покоен в связи с тем, что, несмотря на значительное число подобных престу</w:t>
      </w:r>
      <w:r w:rsidRPr="008869CC">
        <w:t>п</w:t>
      </w:r>
      <w:r w:rsidRPr="008869CC">
        <w:t>лений, имевших место в военное время, количество дел, рассмотренных в с</w:t>
      </w:r>
      <w:r w:rsidRPr="008869CC">
        <w:t>у</w:t>
      </w:r>
      <w:r w:rsidRPr="008869CC">
        <w:t>дебном порядке в Боснии и Герцеговине, весьма не</w:t>
      </w:r>
      <w:r>
        <w:t>значительно</w:t>
      </w:r>
      <w:r w:rsidRPr="008869CC">
        <w:t>, а местные с</w:t>
      </w:r>
      <w:r w:rsidRPr="008869CC">
        <w:t>у</w:t>
      </w:r>
      <w:r w:rsidRPr="008869CC">
        <w:t>ды по-прежнему сталкиваются с серьезными препятствиями в связи с судопрои</w:t>
      </w:r>
      <w:r w:rsidRPr="008869CC">
        <w:t>з</w:t>
      </w:r>
      <w:r w:rsidRPr="008869CC">
        <w:t>водством по военным преступлениям. Кроме того, Комитет выражает серье</w:t>
      </w:r>
      <w:r w:rsidRPr="008869CC">
        <w:t>з</w:t>
      </w:r>
      <w:r w:rsidRPr="008869CC">
        <w:t>ную обеспокоенность в связи с тем, что значительное число постановлений, вынесенных Конституционным судом, остаются невыполненными даже спустя несколько лет после их принятия и что большая часть невыполненных решений Конститу</w:t>
      </w:r>
      <w:r>
        <w:t>ционного суда касае</w:t>
      </w:r>
      <w:r w:rsidRPr="008869CC">
        <w:t>тся дел о нарушениях прав человека, преимущес</w:t>
      </w:r>
      <w:r w:rsidRPr="008869CC">
        <w:t>т</w:t>
      </w:r>
      <w:r w:rsidRPr="008869CC">
        <w:t>венно дел, связанных с пропавшими без вести лицами (статьи 2, 9 и 12).</w:t>
      </w:r>
    </w:p>
    <w:p w:rsidR="0036185B" w:rsidRPr="008869CC" w:rsidRDefault="0036185B" w:rsidP="0036185B">
      <w:pPr>
        <w:pStyle w:val="SingleTxtGR"/>
        <w:ind w:left="1701" w:hanging="567"/>
        <w:rPr>
          <w:b/>
        </w:rPr>
      </w:pPr>
      <w:r w:rsidRPr="008869CC">
        <w:tab/>
      </w:r>
      <w:r w:rsidRPr="008869CC">
        <w:rPr>
          <w:b/>
        </w:rPr>
        <w:t>Комитет настоятельно призывает государство-участник бороться с</w:t>
      </w:r>
      <w:r>
        <w:rPr>
          <w:b/>
        </w:rPr>
        <w:t> </w:t>
      </w:r>
      <w:r w:rsidRPr="008869CC">
        <w:rPr>
          <w:b/>
        </w:rPr>
        <w:t>безнаказанностью путем обеспечения безотлагательного и эффе</w:t>
      </w:r>
      <w:r w:rsidRPr="008869CC">
        <w:rPr>
          <w:b/>
        </w:rPr>
        <w:t>к</w:t>
      </w:r>
      <w:r w:rsidRPr="008869CC">
        <w:rPr>
          <w:b/>
        </w:rPr>
        <w:t>тивного расследования всех утверждений о совершенных в военное время преступлениях, а также привлечения к уголовной ответстве</w:t>
      </w:r>
      <w:r w:rsidRPr="008869CC">
        <w:rPr>
          <w:b/>
        </w:rPr>
        <w:t>н</w:t>
      </w:r>
      <w:r w:rsidRPr="008869CC">
        <w:rPr>
          <w:b/>
        </w:rPr>
        <w:t>ности лиц, совершавших такие деяния, и назначения им наказаний с</w:t>
      </w:r>
      <w:r>
        <w:rPr>
          <w:b/>
        </w:rPr>
        <w:t> </w:t>
      </w:r>
      <w:r w:rsidRPr="008869CC">
        <w:rPr>
          <w:b/>
        </w:rPr>
        <w:t>учетом тяжкого характера их преступлений. В этой связи госуда</w:t>
      </w:r>
      <w:r w:rsidRPr="008869CC">
        <w:rPr>
          <w:b/>
        </w:rPr>
        <w:t>р</w:t>
      </w:r>
      <w:r w:rsidRPr="008869CC">
        <w:rPr>
          <w:b/>
        </w:rPr>
        <w:t>ству-участнику предлагается оказывать на взаимной основе прав</w:t>
      </w:r>
      <w:r w:rsidRPr="008869CC">
        <w:rPr>
          <w:b/>
        </w:rPr>
        <w:t>о</w:t>
      </w:r>
      <w:r w:rsidRPr="008869CC">
        <w:rPr>
          <w:b/>
        </w:rPr>
        <w:t>вую помощь по всем вопросам уголовного судопроизводства и обе</w:t>
      </w:r>
      <w:r w:rsidRPr="008869CC">
        <w:rPr>
          <w:b/>
        </w:rPr>
        <w:t>с</w:t>
      </w:r>
      <w:r w:rsidRPr="008869CC">
        <w:rPr>
          <w:b/>
        </w:rPr>
        <w:t>печивать дальнейшее развитие сотрудничества с Международным уголовным трибуналом по бывшей Югославии. Кроме того, необх</w:t>
      </w:r>
      <w:r w:rsidRPr="008869CC">
        <w:rPr>
          <w:b/>
        </w:rPr>
        <w:t>о</w:t>
      </w:r>
      <w:r w:rsidRPr="008869CC">
        <w:rPr>
          <w:b/>
        </w:rPr>
        <w:t>димо выполнить в полном объеме и без дальнейшего отлагательства решения Конституционного суда, в частности в отношении дел, св</w:t>
      </w:r>
      <w:r w:rsidRPr="008869CC">
        <w:rPr>
          <w:b/>
        </w:rPr>
        <w:t>я</w:t>
      </w:r>
      <w:r w:rsidRPr="008869CC">
        <w:rPr>
          <w:b/>
        </w:rPr>
        <w:t>занных с насильственными исчезновениями, и обеспечить преслед</w:t>
      </w:r>
      <w:r w:rsidRPr="008869CC">
        <w:rPr>
          <w:b/>
        </w:rPr>
        <w:t>о</w:t>
      </w:r>
      <w:r w:rsidRPr="008869CC">
        <w:rPr>
          <w:b/>
        </w:rPr>
        <w:t>вание за отказ от выполнения т</w:t>
      </w:r>
      <w:r w:rsidRPr="008869CC">
        <w:rPr>
          <w:b/>
        </w:rPr>
        <w:t>а</w:t>
      </w:r>
      <w:r w:rsidRPr="008869CC">
        <w:rPr>
          <w:b/>
        </w:rPr>
        <w:t>ких судебных решений.</w:t>
      </w:r>
    </w:p>
    <w:p w:rsidR="0036185B" w:rsidRPr="008869CC" w:rsidRDefault="0036185B" w:rsidP="0036185B">
      <w:pPr>
        <w:pStyle w:val="H23GR"/>
      </w:pPr>
      <w:r>
        <w:tab/>
      </w:r>
      <w:r>
        <w:tab/>
      </w:r>
      <w:r w:rsidRPr="008869CC">
        <w:t>Насилие в отношении женщин и детей, включая насилие в быту</w:t>
      </w:r>
    </w:p>
    <w:p w:rsidR="0036185B" w:rsidRPr="008869CC" w:rsidRDefault="0036185B" w:rsidP="0036185B">
      <w:pPr>
        <w:pStyle w:val="SingleTxtGR"/>
      </w:pPr>
      <w:r w:rsidRPr="008869CC">
        <w:t>13.</w:t>
      </w:r>
      <w:r w:rsidRPr="008869CC">
        <w:tab/>
        <w:t xml:space="preserve">Отмечая правовые и административные меры, принятые государством-участником по борьбе с </w:t>
      </w:r>
      <w:proofErr w:type="spellStart"/>
      <w:r w:rsidRPr="008869CC">
        <w:t>гендерным</w:t>
      </w:r>
      <w:proofErr w:type="spellEnd"/>
      <w:r w:rsidRPr="008869CC">
        <w:t xml:space="preserve"> насилием, включая постановление Парл</w:t>
      </w:r>
      <w:r w:rsidRPr="008869CC">
        <w:t>а</w:t>
      </w:r>
      <w:r w:rsidRPr="008869CC">
        <w:t>ментской ассамблеи о борьбе с насилием в отношении женщин в семье, Ком</w:t>
      </w:r>
      <w:r w:rsidRPr="008869CC">
        <w:t>и</w:t>
      </w:r>
      <w:r w:rsidRPr="008869CC">
        <w:t>тет вместе с тем выражает обеспокоенность по поводу сохраняющего нас</w:t>
      </w:r>
      <w:r w:rsidRPr="008869CC">
        <w:t>и</w:t>
      </w:r>
      <w:r w:rsidRPr="008869CC">
        <w:t>лия в</w:t>
      </w:r>
      <w:r>
        <w:t> </w:t>
      </w:r>
      <w:r w:rsidRPr="008869CC">
        <w:t xml:space="preserve">отношении женщин и детей, включая насилие в быту. Приветствуя намерение государства-участника внести изменения в состав преступления изнасилования, отменив </w:t>
      </w:r>
      <w:r>
        <w:t>критерии</w:t>
      </w:r>
      <w:r w:rsidRPr="008869CC">
        <w:t xml:space="preserve"> </w:t>
      </w:r>
      <w:proofErr w:type="spellStart"/>
      <w:r w:rsidRPr="008869CC">
        <w:t>пенетрации</w:t>
      </w:r>
      <w:proofErr w:type="spellEnd"/>
      <w:r w:rsidRPr="008869CC">
        <w:t xml:space="preserve"> и активного сопротивления жертв, он обеспокоен в связи с недостаточностью информации о всей совокупности законов, запр</w:t>
      </w:r>
      <w:r w:rsidRPr="008869CC">
        <w:t>е</w:t>
      </w:r>
      <w:r w:rsidRPr="008869CC">
        <w:t>щающих подобное насилие и устанавливающих уголовную ответственность за его совершение, а также в связи с низким числом расследований и вынесений обвинительных приговоров по делам, связанным с насилием в быту. Комитет обеспо</w:t>
      </w:r>
      <w:r>
        <w:t>коен сообщениями о недостаточности</w:t>
      </w:r>
      <w:r w:rsidRPr="008869CC">
        <w:t xml:space="preserve"> предос</w:t>
      </w:r>
      <w:r>
        <w:t>тавляемых</w:t>
      </w:r>
      <w:r w:rsidRPr="008869CC">
        <w:t xml:space="preserve"> жертвам мер защиты и программ реабилитации (статьи 1, 2, 4, 11, 12 и 16).</w:t>
      </w:r>
    </w:p>
    <w:p w:rsidR="0036185B" w:rsidRPr="008869CC" w:rsidRDefault="0036185B" w:rsidP="0036185B">
      <w:pPr>
        <w:pStyle w:val="SingleTxtGR"/>
        <w:ind w:left="1701" w:hanging="567"/>
        <w:rPr>
          <w:b/>
        </w:rPr>
      </w:pPr>
      <w:r w:rsidRPr="008869CC">
        <w:tab/>
      </w:r>
      <w:r w:rsidRPr="008869CC">
        <w:rPr>
          <w:b/>
        </w:rPr>
        <w:t>Комитет рекомендует государству-участнику активизировать усилия по недопущению, преследованию и наказанию любых проявлений насилия в отношении женщин и детей, включая насилие в быту, а</w:t>
      </w:r>
      <w:r>
        <w:rPr>
          <w:b/>
        </w:rPr>
        <w:t> </w:t>
      </w:r>
      <w:r w:rsidRPr="008869CC">
        <w:rPr>
          <w:b/>
        </w:rPr>
        <w:t>также обеспечить эффективное и полное соблюдение действующего законодательства и осуществление национальных стратегий, прин</w:t>
      </w:r>
      <w:r w:rsidRPr="008869CC">
        <w:rPr>
          <w:b/>
        </w:rPr>
        <w:t>я</w:t>
      </w:r>
      <w:r w:rsidRPr="008869CC">
        <w:rPr>
          <w:b/>
        </w:rPr>
        <w:t>тых с этой целью, в том числе Стратегии по предупреждению нас</w:t>
      </w:r>
      <w:r w:rsidRPr="008869CC">
        <w:rPr>
          <w:b/>
        </w:rPr>
        <w:t>и</w:t>
      </w:r>
      <w:r w:rsidRPr="008869CC">
        <w:rPr>
          <w:b/>
        </w:rPr>
        <w:t>лия в быту и Национальной стратегии по пресечению насилия в о</w:t>
      </w:r>
      <w:r w:rsidRPr="008869CC">
        <w:rPr>
          <w:b/>
        </w:rPr>
        <w:t>т</w:t>
      </w:r>
      <w:r w:rsidRPr="008869CC">
        <w:rPr>
          <w:b/>
        </w:rPr>
        <w:t>ношении детей. Государству-участнику следует оказывать поддержку жертвам посредством создания дополнительных приютов, предоста</w:t>
      </w:r>
      <w:r w:rsidRPr="008869CC">
        <w:rPr>
          <w:b/>
        </w:rPr>
        <w:t>в</w:t>
      </w:r>
      <w:r w:rsidRPr="008869CC">
        <w:rPr>
          <w:b/>
        </w:rPr>
        <w:t>ления бесплатных консультативных услуг и принятия иных мер, к</w:t>
      </w:r>
      <w:r w:rsidRPr="008869CC">
        <w:rPr>
          <w:b/>
        </w:rPr>
        <w:t>о</w:t>
      </w:r>
      <w:r w:rsidRPr="008869CC">
        <w:rPr>
          <w:b/>
        </w:rPr>
        <w:t>торые могут оказаться необходимыми для защиты жертв. Кроме того, государству-участнику предлагается проводить более широкие и</w:t>
      </w:r>
      <w:r w:rsidRPr="008869CC">
        <w:rPr>
          <w:b/>
        </w:rPr>
        <w:t>н</w:t>
      </w:r>
      <w:r w:rsidRPr="008869CC">
        <w:rPr>
          <w:b/>
        </w:rPr>
        <w:t>формационно-просветительские кампании и мероприятия по подг</w:t>
      </w:r>
      <w:r w:rsidRPr="008869CC">
        <w:rPr>
          <w:b/>
        </w:rPr>
        <w:t>о</w:t>
      </w:r>
      <w:r w:rsidRPr="008869CC">
        <w:rPr>
          <w:b/>
        </w:rPr>
        <w:t>товке по вопросам насилия в быту для сотрудников правоохран</w:t>
      </w:r>
      <w:r w:rsidRPr="008869CC">
        <w:rPr>
          <w:b/>
        </w:rPr>
        <w:t>и</w:t>
      </w:r>
      <w:r w:rsidRPr="008869CC">
        <w:rPr>
          <w:b/>
        </w:rPr>
        <w:t>тельных органов, судей, адвокатов и социальных работников, нах</w:t>
      </w:r>
      <w:r w:rsidRPr="008869CC">
        <w:rPr>
          <w:b/>
        </w:rPr>
        <w:t>о</w:t>
      </w:r>
      <w:r w:rsidRPr="008869CC">
        <w:rPr>
          <w:b/>
        </w:rPr>
        <w:t>дящихся в непосредственном контакте с жертвами, а также рассч</w:t>
      </w:r>
      <w:r w:rsidRPr="008869CC">
        <w:rPr>
          <w:b/>
        </w:rPr>
        <w:t>и</w:t>
      </w:r>
      <w:r w:rsidRPr="008869CC">
        <w:rPr>
          <w:b/>
        </w:rPr>
        <w:t>танные на ш</w:t>
      </w:r>
      <w:r w:rsidRPr="008869CC">
        <w:rPr>
          <w:b/>
        </w:rPr>
        <w:t>и</w:t>
      </w:r>
      <w:r w:rsidRPr="008869CC">
        <w:rPr>
          <w:b/>
        </w:rPr>
        <w:t>рокие слои населения.</w:t>
      </w:r>
    </w:p>
    <w:p w:rsidR="005E6E84" w:rsidRPr="008F3A4D" w:rsidRDefault="005E6E84" w:rsidP="005E6E84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8F3A4D">
        <w:t>Высылка</w:t>
      </w:r>
    </w:p>
    <w:p w:rsidR="005E6E84" w:rsidRDefault="005E6E84" w:rsidP="005E6E84">
      <w:pPr>
        <w:pStyle w:val="SingleTxtGR"/>
      </w:pPr>
      <w:r>
        <w:t>14.</w:t>
      </w:r>
      <w:r>
        <w:tab/>
        <w:t>Несмотря на положения статьи 91 Закона о передвижении и пребывании иностранцев и об убежище, предусматривающие принцип запрещения высы</w:t>
      </w:r>
      <w:r>
        <w:t>л</w:t>
      </w:r>
      <w:r>
        <w:t>ки (</w:t>
      </w:r>
      <w:r>
        <w:rPr>
          <w:lang w:val="en-US"/>
        </w:rPr>
        <w:t>CAT</w:t>
      </w:r>
      <w:r w:rsidRPr="008F3A4D">
        <w:t>/</w:t>
      </w:r>
      <w:r>
        <w:rPr>
          <w:lang w:val="en-US"/>
        </w:rPr>
        <w:t>C</w:t>
      </w:r>
      <w:r w:rsidRPr="008F3A4D">
        <w:t>/</w:t>
      </w:r>
      <w:r>
        <w:rPr>
          <w:lang w:val="en-US"/>
        </w:rPr>
        <w:t>BIH</w:t>
      </w:r>
      <w:r w:rsidRPr="008F3A4D">
        <w:t>/2-5</w:t>
      </w:r>
      <w:r>
        <w:t>, пункт 76), Комитет по-прежнему обеспокоен в связи с соо</w:t>
      </w:r>
      <w:r>
        <w:t>б</w:t>
      </w:r>
      <w:r>
        <w:t>щениями о том, что компетентные органы Боснии и Герцеговины не оценивают должным образом опасность выдворения, с которой сталкиваются лица, обр</w:t>
      </w:r>
      <w:r>
        <w:t>а</w:t>
      </w:r>
      <w:r>
        <w:t>тившиеся за международной защитой, а также в связи с тем, что лица, которые, как считается, могут представлять собой угрозу национальной безопасности, подвергаются высылке или возвращению в другое государство, где существуют серьезные основания полагать, что им может угрожать там прим</w:t>
      </w:r>
      <w:r>
        <w:t>е</w:t>
      </w:r>
      <w:r>
        <w:t>нение пыток. Он также обеспокоен крайне низким уровнем удовлетворения ходатайств о пр</w:t>
      </w:r>
      <w:r>
        <w:t>е</w:t>
      </w:r>
      <w:r>
        <w:t>доставлении убежища (статья 3).</w:t>
      </w:r>
    </w:p>
    <w:p w:rsidR="005E6E84" w:rsidRPr="0013008E" w:rsidRDefault="005E6E84" w:rsidP="005E6E84">
      <w:pPr>
        <w:pStyle w:val="SingleTxtGR"/>
        <w:rPr>
          <w:b/>
        </w:rPr>
      </w:pPr>
      <w:r>
        <w:tab/>
      </w:r>
      <w:r w:rsidRPr="0013008E">
        <w:rPr>
          <w:b/>
        </w:rPr>
        <w:t>Государству-участнику следует:</w:t>
      </w:r>
    </w:p>
    <w:p w:rsidR="005E6E84" w:rsidRPr="0013008E" w:rsidRDefault="005E6E84" w:rsidP="005E6E84">
      <w:pPr>
        <w:pStyle w:val="SingleTxtGR"/>
        <w:ind w:left="1701" w:hanging="567"/>
        <w:rPr>
          <w:b/>
        </w:rPr>
      </w:pPr>
      <w:r>
        <w:tab/>
      </w:r>
      <w:r w:rsidRPr="0013008E">
        <w:rPr>
          <w:b/>
        </w:rPr>
        <w:tab/>
        <w:t>а)</w:t>
      </w:r>
      <w:r w:rsidRPr="0013008E">
        <w:rPr>
          <w:b/>
        </w:rPr>
        <w:tab/>
        <w:t xml:space="preserve">обеспечить </w:t>
      </w:r>
      <w:proofErr w:type="spellStart"/>
      <w:r w:rsidRPr="0013008E">
        <w:rPr>
          <w:b/>
          <w:lang w:val="en-US"/>
        </w:rPr>
        <w:t>i</w:t>
      </w:r>
      <w:proofErr w:type="spellEnd"/>
      <w:r w:rsidRPr="0013008E">
        <w:rPr>
          <w:b/>
        </w:rPr>
        <w:t>) процессуальные гарантии против принуд</w:t>
      </w:r>
      <w:r w:rsidRPr="0013008E">
        <w:rPr>
          <w:b/>
        </w:rPr>
        <w:t>и</w:t>
      </w:r>
      <w:r w:rsidRPr="0013008E">
        <w:rPr>
          <w:b/>
        </w:rPr>
        <w:t xml:space="preserve">тельного возвращения и </w:t>
      </w:r>
      <w:r w:rsidRPr="0013008E">
        <w:rPr>
          <w:b/>
          <w:lang w:val="en-US"/>
        </w:rPr>
        <w:t>ii</w:t>
      </w:r>
      <w:r w:rsidRPr="0013008E">
        <w:rPr>
          <w:b/>
        </w:rPr>
        <w:t>) эффективные средства правовой защиты от запросов о принудительном возвращении в ходе процедуры в</w:t>
      </w:r>
      <w:r w:rsidRPr="0013008E">
        <w:rPr>
          <w:b/>
        </w:rPr>
        <w:t>ы</w:t>
      </w:r>
      <w:r w:rsidRPr="0013008E">
        <w:rPr>
          <w:b/>
        </w:rPr>
        <w:t>сылки, включая пересмотр независимым судебным органом решений об отказе;</w:t>
      </w:r>
    </w:p>
    <w:p w:rsidR="005E6E84" w:rsidRPr="0013008E" w:rsidRDefault="005E6E84" w:rsidP="005E6E84">
      <w:pPr>
        <w:pStyle w:val="SingleTxtGR"/>
        <w:ind w:left="1701" w:hanging="567"/>
        <w:rPr>
          <w:b/>
        </w:rPr>
      </w:pPr>
      <w:r w:rsidRPr="0013008E">
        <w:rPr>
          <w:b/>
        </w:rPr>
        <w:tab/>
      </w:r>
      <w:r w:rsidRPr="0013008E">
        <w:rPr>
          <w:b/>
        </w:rPr>
        <w:tab/>
      </w:r>
      <w:r w:rsidRPr="0013008E">
        <w:rPr>
          <w:b/>
          <w:lang w:val="en-US"/>
        </w:rPr>
        <w:t>b</w:t>
      </w:r>
      <w:r w:rsidRPr="0013008E">
        <w:rPr>
          <w:b/>
        </w:rPr>
        <w:t>)</w:t>
      </w:r>
      <w:r w:rsidRPr="0013008E">
        <w:rPr>
          <w:b/>
        </w:rPr>
        <w:tab/>
        <w:t>обеспечить, чтобы по каждому индивидуальному случаю х</w:t>
      </w:r>
      <w:r w:rsidRPr="0013008E">
        <w:rPr>
          <w:b/>
        </w:rPr>
        <w:t>о</w:t>
      </w:r>
      <w:r w:rsidRPr="0013008E">
        <w:rPr>
          <w:b/>
        </w:rPr>
        <w:t>датайства о предоставлении убежища проводилось тщательное разбир</w:t>
      </w:r>
      <w:r w:rsidRPr="0013008E">
        <w:rPr>
          <w:b/>
        </w:rPr>
        <w:t>а</w:t>
      </w:r>
      <w:r w:rsidRPr="0013008E">
        <w:rPr>
          <w:b/>
        </w:rPr>
        <w:t>тельство и чтобы лица, чьи ходатайства о предоставлении убежища были отклонены, могли подать эффективную апелляцию с приостановлением выполнения реш</w:t>
      </w:r>
      <w:r w:rsidRPr="0013008E">
        <w:rPr>
          <w:b/>
        </w:rPr>
        <w:t>е</w:t>
      </w:r>
      <w:r w:rsidRPr="0013008E">
        <w:rPr>
          <w:b/>
        </w:rPr>
        <w:t>ния о высылке или депортации;</w:t>
      </w:r>
    </w:p>
    <w:p w:rsidR="005E6E84" w:rsidRPr="0013008E" w:rsidRDefault="005E6E84" w:rsidP="005E6E84">
      <w:pPr>
        <w:pStyle w:val="SingleTxtGR"/>
        <w:ind w:left="1701" w:hanging="567"/>
        <w:rPr>
          <w:b/>
        </w:rPr>
      </w:pPr>
      <w:r w:rsidRPr="0013008E">
        <w:rPr>
          <w:b/>
        </w:rPr>
        <w:tab/>
      </w:r>
      <w:r w:rsidRPr="0013008E">
        <w:rPr>
          <w:b/>
        </w:rPr>
        <w:tab/>
        <w:t>с)</w:t>
      </w:r>
      <w:r w:rsidRPr="0013008E">
        <w:rPr>
          <w:b/>
        </w:rPr>
        <w:tab/>
        <w:t>пересмотреть применяемые им процедуры и практику высылки, возвращения и экстрадиции и привести толкование осно</w:t>
      </w:r>
      <w:r w:rsidRPr="0013008E">
        <w:rPr>
          <w:b/>
        </w:rPr>
        <w:t>в</w:t>
      </w:r>
      <w:r w:rsidRPr="0013008E">
        <w:rPr>
          <w:b/>
        </w:rPr>
        <w:t>ных принципов внутреннего законодательства о предоставл</w:t>
      </w:r>
      <w:r w:rsidRPr="0013008E">
        <w:rPr>
          <w:b/>
        </w:rPr>
        <w:t>е</w:t>
      </w:r>
      <w:r w:rsidRPr="0013008E">
        <w:rPr>
          <w:b/>
        </w:rPr>
        <w:t>нии убежища в полное соответствие с международным беженским правом и нормами прав человека;</w:t>
      </w:r>
    </w:p>
    <w:p w:rsidR="005E6E84" w:rsidRPr="0013008E" w:rsidRDefault="005E6E84" w:rsidP="005E6E84">
      <w:pPr>
        <w:pStyle w:val="SingleTxtGR"/>
        <w:ind w:left="1701" w:hanging="567"/>
        <w:rPr>
          <w:b/>
        </w:rPr>
      </w:pPr>
      <w:r w:rsidRPr="0013008E">
        <w:rPr>
          <w:b/>
        </w:rPr>
        <w:tab/>
      </w:r>
      <w:r w:rsidRPr="0013008E">
        <w:rPr>
          <w:b/>
        </w:rPr>
        <w:tab/>
      </w:r>
      <w:proofErr w:type="spellStart"/>
      <w:r w:rsidRPr="0013008E">
        <w:rPr>
          <w:b/>
        </w:rPr>
        <w:t>d</w:t>
      </w:r>
      <w:proofErr w:type="spellEnd"/>
      <w:r w:rsidRPr="0013008E">
        <w:rPr>
          <w:b/>
        </w:rPr>
        <w:t>)</w:t>
      </w:r>
      <w:r w:rsidRPr="0013008E">
        <w:rPr>
          <w:b/>
        </w:rPr>
        <w:tab/>
        <w:t xml:space="preserve">продолжать следить за положением граждан Боснии и Герцеговины, которые </w:t>
      </w:r>
      <w:r>
        <w:rPr>
          <w:b/>
        </w:rPr>
        <w:t>по-прежнему</w:t>
      </w:r>
      <w:r w:rsidRPr="0013008E">
        <w:rPr>
          <w:b/>
        </w:rPr>
        <w:t xml:space="preserve"> содержатся под стражей на вое</w:t>
      </w:r>
      <w:r w:rsidRPr="0013008E">
        <w:rPr>
          <w:b/>
        </w:rPr>
        <w:t>н</w:t>
      </w:r>
      <w:r w:rsidRPr="0013008E">
        <w:rPr>
          <w:b/>
        </w:rPr>
        <w:t>ной базе в Гуа</w:t>
      </w:r>
      <w:r w:rsidRPr="0013008E">
        <w:rPr>
          <w:b/>
        </w:rPr>
        <w:t>н</w:t>
      </w:r>
      <w:r w:rsidRPr="0013008E">
        <w:rPr>
          <w:b/>
        </w:rPr>
        <w:t>танамо-Бей, и информировать об этом Комитет;</w:t>
      </w:r>
    </w:p>
    <w:p w:rsidR="005E6E84" w:rsidRPr="0013008E" w:rsidRDefault="005E6E84" w:rsidP="005E6E84">
      <w:pPr>
        <w:pStyle w:val="SingleTxtGR"/>
        <w:ind w:left="1701" w:hanging="567"/>
        <w:rPr>
          <w:b/>
        </w:rPr>
      </w:pPr>
      <w:r w:rsidRPr="0013008E">
        <w:rPr>
          <w:b/>
        </w:rPr>
        <w:tab/>
      </w:r>
      <w:r w:rsidRPr="0013008E">
        <w:rPr>
          <w:b/>
        </w:rPr>
        <w:tab/>
        <w:t>е)</w:t>
      </w:r>
      <w:r w:rsidRPr="0013008E">
        <w:rPr>
          <w:b/>
        </w:rPr>
        <w:tab/>
        <w:t>обеспечить, чтобы соображения национальной безопасн</w:t>
      </w:r>
      <w:r w:rsidRPr="0013008E">
        <w:rPr>
          <w:b/>
        </w:rPr>
        <w:t>о</w:t>
      </w:r>
      <w:r w:rsidRPr="0013008E">
        <w:rPr>
          <w:b/>
        </w:rPr>
        <w:t>сти не подрывали принцип недопу</w:t>
      </w:r>
      <w:r>
        <w:rPr>
          <w:b/>
        </w:rPr>
        <w:t>стимости</w:t>
      </w:r>
      <w:r w:rsidRPr="0013008E">
        <w:rPr>
          <w:b/>
        </w:rPr>
        <w:t xml:space="preserve"> принудительного во</w:t>
      </w:r>
      <w:r w:rsidRPr="0013008E">
        <w:rPr>
          <w:b/>
        </w:rPr>
        <w:t>з</w:t>
      </w:r>
      <w:r w:rsidRPr="0013008E">
        <w:rPr>
          <w:b/>
        </w:rPr>
        <w:t>вращения и чтобы государство-участник выполняло свои обязател</w:t>
      </w:r>
      <w:r w:rsidRPr="0013008E">
        <w:rPr>
          <w:b/>
        </w:rPr>
        <w:t>ь</w:t>
      </w:r>
      <w:r w:rsidRPr="0013008E">
        <w:rPr>
          <w:b/>
        </w:rPr>
        <w:t>ства в связи с принципом абсолютного запрещения пыток в любых обстоятельствах в соответствии со статьей 3 Конвенции.</w:t>
      </w:r>
    </w:p>
    <w:p w:rsidR="005E6E84" w:rsidRDefault="005E6E84" w:rsidP="005E6E84">
      <w:pPr>
        <w:pStyle w:val="SingleTxtGR"/>
      </w:pPr>
      <w:r>
        <w:t>15.</w:t>
      </w:r>
      <w:r>
        <w:tab/>
        <w:t>Что касается лиц, чье гражданство было аннулировано Государственной комиссией по пересмотру решений о натурализации иностранных граждан и к</w:t>
      </w:r>
      <w:r>
        <w:t>о</w:t>
      </w:r>
      <w:r>
        <w:t>торые вп</w:t>
      </w:r>
      <w:r>
        <w:t>о</w:t>
      </w:r>
      <w:r>
        <w:t>следствии были помещены под стражу в центр депортации, Комитет принимает к сведению содержащееся в докладе государства-участника утве</w:t>
      </w:r>
      <w:r>
        <w:t>р</w:t>
      </w:r>
      <w:r>
        <w:t>ждение о том, что этим лицам были предоставлены законные права на суде</w:t>
      </w:r>
      <w:r>
        <w:t>б</w:t>
      </w:r>
      <w:r>
        <w:t>ную защиту. Вместе с тем, отмечая обеспокоенность, выраженную рядом ме</w:t>
      </w:r>
      <w:r>
        <w:t>ж</w:t>
      </w:r>
      <w:r>
        <w:t>дународных органов, Комитет по-прежнему сожалеет о том, что не было пре</w:t>
      </w:r>
      <w:r>
        <w:t>д</w:t>
      </w:r>
      <w:r>
        <w:t>ставлено полноценных разъяснений в отношении случаев продолжительного содержания под стражей этих лиц в неадекватных условиях и лишения их пр</w:t>
      </w:r>
      <w:r>
        <w:t>а</w:t>
      </w:r>
      <w:r>
        <w:t>ва на эффективное обжалование решений об аннулировании их гражданства, з</w:t>
      </w:r>
      <w:r>
        <w:t>а</w:t>
      </w:r>
      <w:r>
        <w:t>держании и депортации (статьи 3 и 16).</w:t>
      </w:r>
    </w:p>
    <w:p w:rsidR="005E6E84" w:rsidRPr="004153FE" w:rsidRDefault="005E6E84" w:rsidP="005E6E84">
      <w:pPr>
        <w:pStyle w:val="SingleTxtGR"/>
        <w:ind w:left="1701"/>
        <w:rPr>
          <w:b/>
        </w:rPr>
      </w:pPr>
      <w:r w:rsidRPr="004153FE">
        <w:rPr>
          <w:b/>
        </w:rPr>
        <w:t>Государству-участнику следует пересмотреть свою практику в отн</w:t>
      </w:r>
      <w:r w:rsidRPr="004153FE">
        <w:rPr>
          <w:b/>
        </w:rPr>
        <w:t>о</w:t>
      </w:r>
      <w:r w:rsidRPr="004153FE">
        <w:rPr>
          <w:b/>
        </w:rPr>
        <w:t>шении продолжительного содержания под стражей таких лиц и обе</w:t>
      </w:r>
      <w:r w:rsidRPr="004153FE">
        <w:rPr>
          <w:b/>
        </w:rPr>
        <w:t>с</w:t>
      </w:r>
      <w:r w:rsidRPr="004153FE">
        <w:rPr>
          <w:b/>
        </w:rPr>
        <w:t>печить полное соблюдение их права на эффективное обжалование решений об аннулировании их гражданства, задержании и депорт</w:t>
      </w:r>
      <w:r w:rsidRPr="004153FE">
        <w:rPr>
          <w:b/>
        </w:rPr>
        <w:t>а</w:t>
      </w:r>
      <w:r w:rsidRPr="004153FE">
        <w:rPr>
          <w:b/>
        </w:rPr>
        <w:t>ции. Кроме того, государству-участнику надлежит гарантировать с</w:t>
      </w:r>
      <w:r w:rsidRPr="004153FE">
        <w:rPr>
          <w:b/>
        </w:rPr>
        <w:t>о</w:t>
      </w:r>
      <w:r w:rsidRPr="004153FE">
        <w:rPr>
          <w:b/>
        </w:rPr>
        <w:t>блюдение основных принципов обеспечения справедливых и эффе</w:t>
      </w:r>
      <w:r w:rsidRPr="004153FE">
        <w:rPr>
          <w:b/>
        </w:rPr>
        <w:t>к</w:t>
      </w:r>
      <w:r w:rsidRPr="004153FE">
        <w:rPr>
          <w:b/>
        </w:rPr>
        <w:t>тивных процедур предоставления убежища, включая надлежащие услуги в области письменного и устного перевода, бесплатной юр</w:t>
      </w:r>
      <w:r w:rsidRPr="004153FE">
        <w:rPr>
          <w:b/>
        </w:rPr>
        <w:t>и</w:t>
      </w:r>
      <w:r w:rsidRPr="004153FE">
        <w:rPr>
          <w:b/>
        </w:rPr>
        <w:t>дической помощи и предоставления просителям возможности озн</w:t>
      </w:r>
      <w:r w:rsidRPr="004153FE">
        <w:rPr>
          <w:b/>
        </w:rPr>
        <w:t>а</w:t>
      </w:r>
      <w:r w:rsidRPr="004153FE">
        <w:rPr>
          <w:b/>
        </w:rPr>
        <w:t>комиться с</w:t>
      </w:r>
      <w:r>
        <w:rPr>
          <w:b/>
        </w:rPr>
        <w:t xml:space="preserve"> материалами </w:t>
      </w:r>
      <w:r w:rsidRPr="004153FE">
        <w:rPr>
          <w:b/>
        </w:rPr>
        <w:t>св</w:t>
      </w:r>
      <w:r w:rsidRPr="004153FE">
        <w:rPr>
          <w:b/>
        </w:rPr>
        <w:t>о</w:t>
      </w:r>
      <w:r>
        <w:rPr>
          <w:b/>
        </w:rPr>
        <w:t>его</w:t>
      </w:r>
      <w:r w:rsidRPr="004153FE">
        <w:rPr>
          <w:b/>
        </w:rPr>
        <w:t xml:space="preserve"> дел</w:t>
      </w:r>
      <w:r>
        <w:rPr>
          <w:b/>
        </w:rPr>
        <w:t>а</w:t>
      </w:r>
      <w:r w:rsidRPr="004153FE">
        <w:rPr>
          <w:b/>
        </w:rPr>
        <w:t>.</w:t>
      </w:r>
    </w:p>
    <w:p w:rsidR="005E6E84" w:rsidRDefault="005E6E84" w:rsidP="005E6E84">
      <w:pPr>
        <w:pStyle w:val="H23GR"/>
      </w:pPr>
      <w:r>
        <w:tab/>
      </w:r>
      <w:r>
        <w:tab/>
        <w:t>Возвращение беженцев и внутренне перемещенных лиц</w:t>
      </w:r>
    </w:p>
    <w:p w:rsidR="005E6E84" w:rsidRDefault="005E6E84" w:rsidP="005E6E84">
      <w:pPr>
        <w:pStyle w:val="SingleTxtGR"/>
      </w:pPr>
      <w:r>
        <w:t>16.</w:t>
      </w:r>
      <w:r>
        <w:tab/>
        <w:t>В дополнение к проблемам, признанным государством-участником, в ч</w:t>
      </w:r>
      <w:r>
        <w:t>а</w:t>
      </w:r>
      <w:r>
        <w:t xml:space="preserve">стности в связи с обеспечением безопасности </w:t>
      </w:r>
      <w:proofErr w:type="spellStart"/>
      <w:r>
        <w:t>возвращенцев</w:t>
      </w:r>
      <w:proofErr w:type="spellEnd"/>
      <w:r>
        <w:t xml:space="preserve"> из числа мен</w:t>
      </w:r>
      <w:r>
        <w:t>ь</w:t>
      </w:r>
      <w:r>
        <w:t>шинств и с недостато</w:t>
      </w:r>
      <w:r>
        <w:t>ч</w:t>
      </w:r>
      <w:r>
        <w:t>ностью расследований и преследований, связанных с преступлениями и актами насилия в отношении беженцев и внутренне перем</w:t>
      </w:r>
      <w:r>
        <w:t>е</w:t>
      </w:r>
      <w:r>
        <w:t>щенных лиц (</w:t>
      </w:r>
      <w:r>
        <w:rPr>
          <w:lang w:val="en-US"/>
        </w:rPr>
        <w:t>CAT</w:t>
      </w:r>
      <w:r w:rsidRPr="008F3A4D">
        <w:t>/</w:t>
      </w:r>
      <w:r>
        <w:rPr>
          <w:lang w:val="en-US"/>
        </w:rPr>
        <w:t>C</w:t>
      </w:r>
      <w:r w:rsidRPr="008F3A4D">
        <w:t>/</w:t>
      </w:r>
      <w:r>
        <w:rPr>
          <w:lang w:val="en-US"/>
        </w:rPr>
        <w:t>BIH</w:t>
      </w:r>
      <w:r w:rsidRPr="008F3A4D">
        <w:t>/2-5</w:t>
      </w:r>
      <w:r>
        <w:t>, пункт 142), Комитет выражает свою обеспокое</w:t>
      </w:r>
      <w:r>
        <w:t>н</w:t>
      </w:r>
      <w:r>
        <w:t xml:space="preserve">ность в связи с неоднократными сообщениями, в которых утверждается, что существующие программы возмещения собственности не учитывают </w:t>
      </w:r>
      <w:proofErr w:type="spellStart"/>
      <w:r>
        <w:t>генде</w:t>
      </w:r>
      <w:r>
        <w:t>р</w:t>
      </w:r>
      <w:r>
        <w:t>ных</w:t>
      </w:r>
      <w:proofErr w:type="spellEnd"/>
      <w:r>
        <w:t xml:space="preserve"> и психологических потребностей жертв сексуального нас</w:t>
      </w:r>
      <w:r>
        <w:t>и</w:t>
      </w:r>
      <w:r>
        <w:t>лия. Кроме того, Комитет обеспокоен отсутствием у них экономических возможностей и неудо</w:t>
      </w:r>
      <w:r>
        <w:t>в</w:t>
      </w:r>
      <w:r>
        <w:t>летворительными условиями их жизни (статьи 3, 7 и 12).</w:t>
      </w:r>
    </w:p>
    <w:p w:rsidR="005E6E84" w:rsidRPr="00BA2453" w:rsidRDefault="005E6E84" w:rsidP="005E6E84">
      <w:pPr>
        <w:pStyle w:val="SingleTxtGR"/>
        <w:ind w:left="1701" w:hanging="567"/>
        <w:rPr>
          <w:b/>
        </w:rPr>
      </w:pPr>
      <w:r w:rsidRPr="00BA2453">
        <w:rPr>
          <w:b/>
        </w:rPr>
        <w:tab/>
        <w:t>Комитет рекомендует государству-участнику активизировать усилия по содействию возвращению, в том числе путем строительс</w:t>
      </w:r>
      <w:r w:rsidRPr="00BA2453">
        <w:rPr>
          <w:b/>
        </w:rPr>
        <w:t>т</w:t>
      </w:r>
      <w:r w:rsidRPr="00BA2453">
        <w:rPr>
          <w:b/>
        </w:rPr>
        <w:t>ва жилья и создания сопутствующей инфраструктуры, и обеспечить, чтобы в рамках проектов по возвращению учитывались конкретные пробл</w:t>
      </w:r>
      <w:r w:rsidRPr="00BA2453">
        <w:rPr>
          <w:b/>
        </w:rPr>
        <w:t>е</w:t>
      </w:r>
      <w:r w:rsidRPr="00BA2453">
        <w:rPr>
          <w:b/>
        </w:rPr>
        <w:t xml:space="preserve">мы тех лиц, </w:t>
      </w:r>
      <w:r>
        <w:rPr>
          <w:b/>
        </w:rPr>
        <w:t>которым</w:t>
      </w:r>
      <w:r w:rsidRPr="00BA2453">
        <w:rPr>
          <w:b/>
        </w:rPr>
        <w:t xml:space="preserve"> в противном случае было бы </w:t>
      </w:r>
      <w:r>
        <w:rPr>
          <w:b/>
        </w:rPr>
        <w:t>трудно получить</w:t>
      </w:r>
      <w:r w:rsidRPr="00BA2453">
        <w:rPr>
          <w:b/>
        </w:rPr>
        <w:t xml:space="preserve"> содействи</w:t>
      </w:r>
      <w:r>
        <w:rPr>
          <w:b/>
        </w:rPr>
        <w:t>е</w:t>
      </w:r>
      <w:r w:rsidRPr="00BA2453">
        <w:rPr>
          <w:b/>
        </w:rPr>
        <w:t xml:space="preserve"> в рамках помощи в восстановлении. Госуда</w:t>
      </w:r>
      <w:r w:rsidRPr="00BA2453">
        <w:rPr>
          <w:b/>
        </w:rPr>
        <w:t>р</w:t>
      </w:r>
      <w:r w:rsidRPr="00BA2453">
        <w:rPr>
          <w:b/>
        </w:rPr>
        <w:t>ству-участнику следует принять все необходимые меры для эффе</w:t>
      </w:r>
      <w:r w:rsidRPr="00BA2453">
        <w:rPr>
          <w:b/>
        </w:rPr>
        <w:t>к</w:t>
      </w:r>
      <w:r w:rsidRPr="00BA2453">
        <w:rPr>
          <w:b/>
        </w:rPr>
        <w:t>тивного устранения выявленных препятствий и обеспечить надл</w:t>
      </w:r>
      <w:r w:rsidRPr="00BA2453">
        <w:rPr>
          <w:b/>
        </w:rPr>
        <w:t>е</w:t>
      </w:r>
      <w:r w:rsidRPr="00BA2453">
        <w:rPr>
          <w:b/>
        </w:rPr>
        <w:t xml:space="preserve">жащее и безотлагательное расследование и уголовное преследование в </w:t>
      </w:r>
      <w:r>
        <w:rPr>
          <w:b/>
        </w:rPr>
        <w:t>связи со</w:t>
      </w:r>
      <w:r w:rsidRPr="00BA2453">
        <w:rPr>
          <w:b/>
        </w:rPr>
        <w:t xml:space="preserve"> все</w:t>
      </w:r>
      <w:r>
        <w:rPr>
          <w:b/>
        </w:rPr>
        <w:t>ми</w:t>
      </w:r>
      <w:r w:rsidRPr="00BA2453">
        <w:rPr>
          <w:b/>
        </w:rPr>
        <w:t xml:space="preserve"> преступлени</w:t>
      </w:r>
      <w:r>
        <w:rPr>
          <w:b/>
        </w:rPr>
        <w:t>ями</w:t>
      </w:r>
      <w:r w:rsidRPr="00BA2453">
        <w:rPr>
          <w:b/>
        </w:rPr>
        <w:t xml:space="preserve"> и акт</w:t>
      </w:r>
      <w:r>
        <w:rPr>
          <w:b/>
        </w:rPr>
        <w:t>ами</w:t>
      </w:r>
      <w:r w:rsidRPr="00BA2453">
        <w:rPr>
          <w:b/>
        </w:rPr>
        <w:t xml:space="preserve"> насилия </w:t>
      </w:r>
      <w:r>
        <w:rPr>
          <w:b/>
        </w:rPr>
        <w:t>в отношении</w:t>
      </w:r>
      <w:r w:rsidRPr="00BA2453">
        <w:rPr>
          <w:b/>
        </w:rPr>
        <w:t xml:space="preserve"> б</w:t>
      </w:r>
      <w:r w:rsidRPr="00BA2453">
        <w:rPr>
          <w:b/>
        </w:rPr>
        <w:t>е</w:t>
      </w:r>
      <w:r w:rsidRPr="00BA2453">
        <w:rPr>
          <w:b/>
        </w:rPr>
        <w:t>женцев и внутренне перемещенных лиц. Кроме того, ему следует в</w:t>
      </w:r>
      <w:r w:rsidRPr="00BA2453">
        <w:rPr>
          <w:b/>
        </w:rPr>
        <w:t>ы</w:t>
      </w:r>
      <w:r w:rsidRPr="00BA2453">
        <w:rPr>
          <w:b/>
        </w:rPr>
        <w:t>полнить в полном объеме рекомендации Представителя Генерального секрет</w:t>
      </w:r>
      <w:r w:rsidRPr="00BA2453">
        <w:rPr>
          <w:b/>
        </w:rPr>
        <w:t>а</w:t>
      </w:r>
      <w:r w:rsidRPr="00BA2453">
        <w:rPr>
          <w:b/>
        </w:rPr>
        <w:t>ря по вопросу о правах человека внутренне перемещенных лиц, с</w:t>
      </w:r>
      <w:r w:rsidRPr="00BA2453">
        <w:rPr>
          <w:b/>
        </w:rPr>
        <w:t>о</w:t>
      </w:r>
      <w:r w:rsidRPr="00BA2453">
        <w:rPr>
          <w:b/>
        </w:rPr>
        <w:t>держащиеся в докладе о его миссии в Боснию и Герцеговину (E/CN.4/2006/71/Add.4).</w:t>
      </w:r>
    </w:p>
    <w:p w:rsidR="005E6E84" w:rsidRDefault="005E6E84" w:rsidP="005E6E84">
      <w:pPr>
        <w:pStyle w:val="H23GR"/>
      </w:pPr>
      <w:r>
        <w:tab/>
      </w:r>
      <w:r>
        <w:tab/>
        <w:t>Защита и поддержка свидетелей</w:t>
      </w:r>
    </w:p>
    <w:p w:rsidR="005E6E84" w:rsidRDefault="005E6E84" w:rsidP="005E6E84">
      <w:pPr>
        <w:pStyle w:val="SingleTxtGR"/>
      </w:pPr>
      <w:r>
        <w:t>17.</w:t>
      </w:r>
      <w:r>
        <w:tab/>
        <w:t>Отмечая определенные улучшения в области защиты свидетелей в ходе уголовн</w:t>
      </w:r>
      <w:r>
        <w:t>о</w:t>
      </w:r>
      <w:r>
        <w:t>го судопроизводства, Комитет по-прежнему серьезно обеспокоен в связи с отсутствием надлежащих мер по защите свидетелей и оказанию им по</w:t>
      </w:r>
      <w:r>
        <w:t>д</w:t>
      </w:r>
      <w:r>
        <w:t>держки до, во время и после судебного процесса, что негативно сказывается на готовности и способности свидетелей участвовать в расследованиях и давать свидетельские показания в ходе судебного разбирательства. Кроме того, Ком</w:t>
      </w:r>
      <w:r>
        <w:t>и</w:t>
      </w:r>
      <w:r>
        <w:t>тет выражает обеспокоенность в связи с сообщениями о случаях запугивания свидетелей и попытках подкупа со стороны правонарушителей, а также в связи с недостаточностью поддержки свидетелей со стороны таких компетентных о</w:t>
      </w:r>
      <w:r>
        <w:t>р</w:t>
      </w:r>
      <w:r>
        <w:t>ганов, как Государственное агентство по расследованиям и защите (статьи 2, 11, 12, 13 и 15).</w:t>
      </w:r>
    </w:p>
    <w:p w:rsidR="005E6E84" w:rsidRPr="0039457C" w:rsidRDefault="005E6E84" w:rsidP="005E6E84">
      <w:pPr>
        <w:pStyle w:val="SingleTxtGR"/>
        <w:ind w:left="1701" w:hanging="567"/>
        <w:rPr>
          <w:b/>
        </w:rPr>
      </w:pPr>
      <w:r w:rsidRPr="0039457C">
        <w:rPr>
          <w:b/>
        </w:rPr>
        <w:tab/>
        <w:t xml:space="preserve">Комитет настоятельно призывает государство-участник обеспечить предоставление жертвам эффективной защиты, недопущение того, чтобы они подвергались дальнейшему давлению или </w:t>
      </w:r>
      <w:r>
        <w:rPr>
          <w:b/>
        </w:rPr>
        <w:t>прину</w:t>
      </w:r>
      <w:r w:rsidRPr="0039457C">
        <w:rPr>
          <w:b/>
        </w:rPr>
        <w:t>жд</w:t>
      </w:r>
      <w:r w:rsidRPr="0039457C">
        <w:rPr>
          <w:b/>
        </w:rPr>
        <w:t>е</w:t>
      </w:r>
      <w:r w:rsidRPr="0039457C">
        <w:rPr>
          <w:b/>
        </w:rPr>
        <w:t xml:space="preserve">нию с целью отказа от своих показаний, а также </w:t>
      </w:r>
      <w:r>
        <w:rPr>
          <w:b/>
        </w:rPr>
        <w:t>оградить</w:t>
      </w:r>
      <w:r w:rsidRPr="0039457C">
        <w:rPr>
          <w:b/>
        </w:rPr>
        <w:t xml:space="preserve"> их от угроз со стороны предполагаемых правонарушителей посредством, в частн</w:t>
      </w:r>
      <w:r w:rsidRPr="0039457C">
        <w:rPr>
          <w:b/>
        </w:rPr>
        <w:t>о</w:t>
      </w:r>
      <w:r w:rsidRPr="0039457C">
        <w:rPr>
          <w:b/>
        </w:rPr>
        <w:t>сти:</w:t>
      </w:r>
    </w:p>
    <w:p w:rsidR="005E6E84" w:rsidRDefault="005E6E84" w:rsidP="005E6E84">
      <w:pPr>
        <w:pStyle w:val="SingleTxtGR"/>
        <w:ind w:left="1701" w:hanging="567"/>
      </w:pPr>
      <w:r w:rsidRPr="0039457C">
        <w:rPr>
          <w:b/>
        </w:rPr>
        <w:tab/>
      </w:r>
      <w:r w:rsidRPr="0039457C">
        <w:rPr>
          <w:b/>
        </w:rPr>
        <w:tab/>
        <w:t>а)</w:t>
      </w:r>
      <w:r w:rsidRPr="0039457C">
        <w:rPr>
          <w:b/>
        </w:rPr>
        <w:tab/>
        <w:t>укреплени</w:t>
      </w:r>
      <w:r>
        <w:rPr>
          <w:b/>
        </w:rPr>
        <w:t>я</w:t>
      </w:r>
      <w:r w:rsidRPr="0039457C">
        <w:rPr>
          <w:b/>
        </w:rPr>
        <w:t xml:space="preserve"> потенциала компетентных органов, прежде всего Государственного агентства по расследованиям и защ</w:t>
      </w:r>
      <w:r w:rsidRPr="0039457C">
        <w:rPr>
          <w:b/>
        </w:rPr>
        <w:t>и</w:t>
      </w:r>
      <w:r w:rsidRPr="0039457C">
        <w:rPr>
          <w:b/>
        </w:rPr>
        <w:t xml:space="preserve">те (СИПА) </w:t>
      </w:r>
      <w:r>
        <w:rPr>
          <w:b/>
        </w:rPr>
        <w:t>и входящего в его структуру департамента защиты свидет</w:t>
      </w:r>
      <w:r>
        <w:rPr>
          <w:b/>
        </w:rPr>
        <w:t>е</w:t>
      </w:r>
      <w:r>
        <w:rPr>
          <w:b/>
        </w:rPr>
        <w:t xml:space="preserve">лей, </w:t>
      </w:r>
      <w:r w:rsidRPr="0039457C">
        <w:rPr>
          <w:b/>
        </w:rPr>
        <w:t>и обеспече</w:t>
      </w:r>
      <w:r>
        <w:rPr>
          <w:b/>
        </w:rPr>
        <w:t>ния</w:t>
      </w:r>
      <w:r w:rsidRPr="0039457C">
        <w:rPr>
          <w:b/>
        </w:rPr>
        <w:t xml:space="preserve"> того, чтобы они уважали право </w:t>
      </w:r>
      <w:r>
        <w:rPr>
          <w:b/>
        </w:rPr>
        <w:t xml:space="preserve">выживших </w:t>
      </w:r>
      <w:r w:rsidRPr="0039457C">
        <w:rPr>
          <w:b/>
        </w:rPr>
        <w:t>на з</w:t>
      </w:r>
      <w:r w:rsidRPr="0039457C">
        <w:rPr>
          <w:b/>
        </w:rPr>
        <w:t>а</w:t>
      </w:r>
      <w:r w:rsidRPr="0039457C">
        <w:rPr>
          <w:b/>
        </w:rPr>
        <w:t>щиту частной жизни и предоставляли свидетелям, подвергающи</w:t>
      </w:r>
      <w:r w:rsidRPr="0039457C">
        <w:rPr>
          <w:b/>
        </w:rPr>
        <w:t>м</w:t>
      </w:r>
      <w:r w:rsidRPr="0039457C">
        <w:rPr>
          <w:b/>
        </w:rPr>
        <w:t>ся серьезной опасности, долгосрочные или постоянные меры защиты, включая изменение их данных личного характера или их перемещ</w:t>
      </w:r>
      <w:r w:rsidRPr="0039457C">
        <w:rPr>
          <w:b/>
        </w:rPr>
        <w:t>е</w:t>
      </w:r>
      <w:r w:rsidRPr="0039457C">
        <w:rPr>
          <w:b/>
        </w:rPr>
        <w:t xml:space="preserve">ние внутри либо за пределы Боснии </w:t>
      </w:r>
      <w:r w:rsidRPr="00F9624C">
        <w:rPr>
          <w:b/>
        </w:rPr>
        <w:t>и Ге</w:t>
      </w:r>
      <w:r w:rsidRPr="00F9624C">
        <w:rPr>
          <w:b/>
        </w:rPr>
        <w:t>р</w:t>
      </w:r>
      <w:r w:rsidRPr="00F9624C">
        <w:rPr>
          <w:b/>
        </w:rPr>
        <w:t>цеговины;</w:t>
      </w:r>
    </w:p>
    <w:p w:rsidR="005E6E84" w:rsidRPr="0039457C" w:rsidRDefault="005E6E84" w:rsidP="005E6E84">
      <w:pPr>
        <w:pStyle w:val="SingleTxtGR"/>
        <w:ind w:left="1701" w:hanging="567"/>
        <w:rPr>
          <w:b/>
        </w:rPr>
      </w:pPr>
      <w:r w:rsidRPr="0039457C">
        <w:rPr>
          <w:b/>
        </w:rPr>
        <w:tab/>
      </w:r>
      <w:r w:rsidRPr="0039457C">
        <w:rPr>
          <w:b/>
        </w:rPr>
        <w:tab/>
      </w:r>
      <w:proofErr w:type="spellStart"/>
      <w:r w:rsidRPr="0039457C">
        <w:rPr>
          <w:b/>
        </w:rPr>
        <w:t>b</w:t>
      </w:r>
      <w:proofErr w:type="spellEnd"/>
      <w:r w:rsidRPr="0039457C">
        <w:rPr>
          <w:b/>
        </w:rPr>
        <w:t>)</w:t>
      </w:r>
      <w:r w:rsidRPr="0039457C">
        <w:rPr>
          <w:b/>
        </w:rPr>
        <w:tab/>
      </w:r>
      <w:proofErr w:type="spellStart"/>
      <w:r w:rsidRPr="0039457C">
        <w:rPr>
          <w:b/>
        </w:rPr>
        <w:t>уделения</w:t>
      </w:r>
      <w:proofErr w:type="spellEnd"/>
      <w:r w:rsidRPr="0039457C">
        <w:rPr>
          <w:b/>
        </w:rPr>
        <w:t xml:space="preserve"> более пристального внимания психологическим потребностям свидетелей с целью сведения к минимуму возможной повторной </w:t>
      </w:r>
      <w:proofErr w:type="spellStart"/>
      <w:r w:rsidRPr="0039457C">
        <w:rPr>
          <w:b/>
        </w:rPr>
        <w:t>травматизации</w:t>
      </w:r>
      <w:proofErr w:type="spellEnd"/>
      <w:r w:rsidRPr="0039457C">
        <w:rPr>
          <w:b/>
        </w:rPr>
        <w:t xml:space="preserve"> выживших лиц в ходе судебного разбир</w:t>
      </w:r>
      <w:r w:rsidRPr="0039457C">
        <w:rPr>
          <w:b/>
        </w:rPr>
        <w:t>а</w:t>
      </w:r>
      <w:r w:rsidRPr="0039457C">
        <w:rPr>
          <w:b/>
        </w:rPr>
        <w:t>тельства;</w:t>
      </w:r>
    </w:p>
    <w:p w:rsidR="005E6E84" w:rsidRPr="0039457C" w:rsidRDefault="005E6E84" w:rsidP="005E6E84">
      <w:pPr>
        <w:pStyle w:val="SingleTxtGR"/>
        <w:ind w:left="1701" w:hanging="567"/>
        <w:rPr>
          <w:b/>
        </w:rPr>
      </w:pPr>
      <w:r w:rsidRPr="0039457C">
        <w:rPr>
          <w:b/>
        </w:rPr>
        <w:tab/>
      </w:r>
      <w:r w:rsidRPr="0039457C">
        <w:rPr>
          <w:b/>
        </w:rPr>
        <w:tab/>
        <w:t>с)</w:t>
      </w:r>
      <w:r w:rsidRPr="0039457C">
        <w:rPr>
          <w:b/>
        </w:rPr>
        <w:tab/>
        <w:t>предоставления свидетелям необходимых средств для с</w:t>
      </w:r>
      <w:r w:rsidRPr="0039457C">
        <w:rPr>
          <w:b/>
        </w:rPr>
        <w:t>о</w:t>
      </w:r>
      <w:r w:rsidRPr="0039457C">
        <w:rPr>
          <w:b/>
        </w:rPr>
        <w:t>вершения поездок в суд и обратно и в случае необходимости предо</w:t>
      </w:r>
      <w:r w:rsidRPr="0039457C">
        <w:rPr>
          <w:b/>
        </w:rPr>
        <w:t>с</w:t>
      </w:r>
      <w:r w:rsidRPr="0039457C">
        <w:rPr>
          <w:b/>
        </w:rPr>
        <w:t>тавления им сопровождения во время их поездок.</w:t>
      </w:r>
    </w:p>
    <w:p w:rsidR="005E6E84" w:rsidRDefault="005E6E84" w:rsidP="005E6E84">
      <w:pPr>
        <w:pStyle w:val="H23GR"/>
      </w:pPr>
      <w:r>
        <w:tab/>
      </w:r>
      <w:r>
        <w:tab/>
        <w:t>Возмещение, включая компенсацию и реабилитацию</w:t>
      </w:r>
    </w:p>
    <w:p w:rsidR="005E6E84" w:rsidRPr="00C704F9" w:rsidRDefault="005E6E84" w:rsidP="005E6E84">
      <w:pPr>
        <w:pStyle w:val="SingleTxtGR"/>
      </w:pPr>
      <w:r>
        <w:t>18.</w:t>
      </w:r>
      <w:r>
        <w:tab/>
        <w:t>Комитет отмечает, что государство-участник активизировало свои усилия по соблюдению прав жертв на возмещение, включая разработку Стратегии обе</w:t>
      </w:r>
      <w:r>
        <w:t>с</w:t>
      </w:r>
      <w:r>
        <w:t>печения правосудия в переходный период. Вместе с тем Комитет выражает обеспокоенность в связи с медленными темпами работы над принятием проекта закона о правах жертв пыток, отсутствием во внутреннем законодательстве о</w:t>
      </w:r>
      <w:r>
        <w:t>п</w:t>
      </w:r>
      <w:r>
        <w:t>ределения статуса и прав гражданских жертв войны и недостаточностью мед</w:t>
      </w:r>
      <w:r>
        <w:t>и</w:t>
      </w:r>
      <w:r>
        <w:t>цинской помощи, либо психосоциальной поддержки и правовой защиты, пр</w:t>
      </w:r>
      <w:r>
        <w:t>е</w:t>
      </w:r>
      <w:r>
        <w:t>доставляемой жертвам, особенно жертвам сексуального насилия, имевшего м</w:t>
      </w:r>
      <w:r>
        <w:t>е</w:t>
      </w:r>
      <w:r>
        <w:t>сто в военное время (статья 14).</w:t>
      </w:r>
    </w:p>
    <w:p w:rsidR="00E6616D" w:rsidRPr="006F3D82" w:rsidRDefault="00E6616D" w:rsidP="00F77552">
      <w:pPr>
        <w:pStyle w:val="SingleTxtGR"/>
        <w:ind w:left="1701"/>
        <w:rPr>
          <w:b/>
        </w:rPr>
      </w:pPr>
      <w:r w:rsidRPr="006F3D82">
        <w:rPr>
          <w:b/>
        </w:rPr>
        <w:t>Комитет рекомендует государству-участнику безотлагательно пр</w:t>
      </w:r>
      <w:r w:rsidRPr="006F3D82">
        <w:rPr>
          <w:b/>
        </w:rPr>
        <w:t>и</w:t>
      </w:r>
      <w:r w:rsidRPr="006F3D82">
        <w:rPr>
          <w:b/>
        </w:rPr>
        <w:t>нять проект закона о правах жертв пыток и гражданских жертв во</w:t>
      </w:r>
      <w:r w:rsidRPr="006F3D82">
        <w:rPr>
          <w:b/>
        </w:rPr>
        <w:t>й</w:t>
      </w:r>
      <w:r w:rsidRPr="006F3D82">
        <w:rPr>
          <w:b/>
        </w:rPr>
        <w:t>ны и стратегию обеспечения правосудия в переходный период, с тем чтобы обеспечить всестороннюю защиту прав жертв, включая пр</w:t>
      </w:r>
      <w:r w:rsidRPr="006F3D82">
        <w:rPr>
          <w:b/>
        </w:rPr>
        <w:t>е</w:t>
      </w:r>
      <w:r w:rsidRPr="006F3D82">
        <w:rPr>
          <w:b/>
        </w:rPr>
        <w:t xml:space="preserve">доставление компенсации и как можно более полной реабилитации, с целью достижения физического и психологического восстановления и их </w:t>
      </w:r>
      <w:proofErr w:type="spellStart"/>
      <w:r w:rsidRPr="006F3D82">
        <w:rPr>
          <w:b/>
        </w:rPr>
        <w:t>реинтеграции</w:t>
      </w:r>
      <w:proofErr w:type="spellEnd"/>
      <w:r w:rsidRPr="006F3D82">
        <w:rPr>
          <w:b/>
        </w:rPr>
        <w:t xml:space="preserve"> в общество. Для этого государству-участнику н</w:t>
      </w:r>
      <w:r w:rsidRPr="006F3D82">
        <w:rPr>
          <w:b/>
        </w:rPr>
        <w:t>а</w:t>
      </w:r>
      <w:r w:rsidRPr="006F3D82">
        <w:rPr>
          <w:b/>
        </w:rPr>
        <w:t xml:space="preserve">стоятельно предлагается </w:t>
      </w:r>
      <w:r>
        <w:rPr>
          <w:b/>
        </w:rPr>
        <w:t xml:space="preserve">понизить степень </w:t>
      </w:r>
      <w:r w:rsidRPr="006F3D82">
        <w:rPr>
          <w:b/>
        </w:rPr>
        <w:t>п</w:t>
      </w:r>
      <w:r w:rsidRPr="006F3D82">
        <w:rPr>
          <w:b/>
        </w:rPr>
        <w:t>о</w:t>
      </w:r>
      <w:r w:rsidRPr="006F3D82">
        <w:rPr>
          <w:b/>
        </w:rPr>
        <w:t>литизаци</w:t>
      </w:r>
      <w:r>
        <w:rPr>
          <w:b/>
        </w:rPr>
        <w:t>и</w:t>
      </w:r>
      <w:r w:rsidRPr="006F3D82">
        <w:rPr>
          <w:b/>
        </w:rPr>
        <w:t xml:space="preserve"> этих усилий, завершить разработку плана действий с четко определенными вид</w:t>
      </w:r>
      <w:r w:rsidRPr="006F3D82">
        <w:rPr>
          <w:b/>
        </w:rPr>
        <w:t>а</w:t>
      </w:r>
      <w:r w:rsidRPr="006F3D82">
        <w:rPr>
          <w:b/>
        </w:rPr>
        <w:t>ми деятельности и распределением ответственности между госуда</w:t>
      </w:r>
      <w:r w:rsidRPr="006F3D82">
        <w:rPr>
          <w:b/>
        </w:rPr>
        <w:t>р</w:t>
      </w:r>
      <w:r w:rsidRPr="006F3D82">
        <w:rPr>
          <w:b/>
        </w:rPr>
        <w:t>ственными ведомствами и органами субъектов, а также обеспечить ассигнование надлежащих финанс</w:t>
      </w:r>
      <w:r w:rsidRPr="006F3D82">
        <w:rPr>
          <w:b/>
        </w:rPr>
        <w:t>о</w:t>
      </w:r>
      <w:r w:rsidRPr="006F3D82">
        <w:rPr>
          <w:b/>
        </w:rPr>
        <w:t>вых средств.</w:t>
      </w:r>
    </w:p>
    <w:p w:rsidR="00E6616D" w:rsidRDefault="00E6616D" w:rsidP="00E6616D">
      <w:pPr>
        <w:pStyle w:val="H23GR"/>
      </w:pPr>
      <w:r w:rsidRPr="006F3D82">
        <w:tab/>
      </w:r>
      <w:r w:rsidRPr="006F3D82">
        <w:tab/>
      </w:r>
      <w:r>
        <w:t>Условия содержания под стражей</w:t>
      </w:r>
    </w:p>
    <w:p w:rsidR="00E6616D" w:rsidRDefault="00E6616D" w:rsidP="00E6616D">
      <w:pPr>
        <w:pStyle w:val="SingleTxtGR"/>
      </w:pPr>
      <w:r>
        <w:t>19.</w:t>
      </w:r>
      <w:r>
        <w:tab/>
        <w:t>Приветствуя принятые государством-участником меры по существенному улучшению условий содержания под стражей, включая строительство новых объектов и обновление имеющихся, Комитет вместе с тем по-прежнему выр</w:t>
      </w:r>
      <w:r>
        <w:t>а</w:t>
      </w:r>
      <w:r>
        <w:t>жает глубокую обеспокоенность в связи с существующими материальными и гигиеническими условиями, использованием одиночного заключения, пробл</w:t>
      </w:r>
      <w:r>
        <w:t>е</w:t>
      </w:r>
      <w:r>
        <w:t>мами переполненности и неизжитым насилием среди заключенных в некот</w:t>
      </w:r>
      <w:r>
        <w:t>о</w:t>
      </w:r>
      <w:r>
        <w:t>рых ме</w:t>
      </w:r>
      <w:r>
        <w:t>с</w:t>
      </w:r>
      <w:r>
        <w:t>тах лишения свободы (статьи 11, 12 и 16).</w:t>
      </w:r>
    </w:p>
    <w:p w:rsidR="00E6616D" w:rsidRPr="006F3D82" w:rsidRDefault="00E6616D" w:rsidP="00F77552">
      <w:pPr>
        <w:pStyle w:val="SingleTxtGR"/>
        <w:ind w:left="1701"/>
        <w:rPr>
          <w:b/>
        </w:rPr>
      </w:pPr>
      <w:r w:rsidRPr="006F3D82">
        <w:rPr>
          <w:b/>
        </w:rPr>
        <w:t>Государству-участнику следует активизировать свои усилия по пр</w:t>
      </w:r>
      <w:r w:rsidRPr="006F3D82">
        <w:rPr>
          <w:b/>
        </w:rPr>
        <w:t>и</w:t>
      </w:r>
      <w:r w:rsidRPr="006F3D82">
        <w:rPr>
          <w:b/>
        </w:rPr>
        <w:t>ведению условий содержания под стражей в местах лишения свободы в соответствие с Минимальными стандартными правилами обращ</w:t>
      </w:r>
      <w:r w:rsidRPr="006F3D82">
        <w:rPr>
          <w:b/>
        </w:rPr>
        <w:t>е</w:t>
      </w:r>
      <w:r w:rsidRPr="006F3D82">
        <w:rPr>
          <w:b/>
        </w:rPr>
        <w:t>ния с заключенными (резолюции 663</w:t>
      </w:r>
      <w:r w:rsidR="00F77552">
        <w:rPr>
          <w:b/>
        </w:rPr>
        <w:t xml:space="preserve"> </w:t>
      </w:r>
      <w:r w:rsidRPr="006F3D82">
        <w:rPr>
          <w:b/>
        </w:rPr>
        <w:t>С (</w:t>
      </w:r>
      <w:r w:rsidRPr="006F3D82">
        <w:rPr>
          <w:b/>
          <w:lang w:val="en-US"/>
        </w:rPr>
        <w:t>XXIV</w:t>
      </w:r>
      <w:r w:rsidRPr="006F3D82">
        <w:rPr>
          <w:b/>
        </w:rPr>
        <w:t>) и 2076 (</w:t>
      </w:r>
      <w:r w:rsidRPr="006F3D82">
        <w:rPr>
          <w:b/>
          <w:lang w:val="en-US"/>
        </w:rPr>
        <w:t>LXII</w:t>
      </w:r>
      <w:r w:rsidRPr="006F3D82">
        <w:rPr>
          <w:b/>
        </w:rPr>
        <w:t>) Экон</w:t>
      </w:r>
      <w:r w:rsidRPr="006F3D82">
        <w:rPr>
          <w:b/>
        </w:rPr>
        <w:t>о</w:t>
      </w:r>
      <w:r w:rsidRPr="006F3D82">
        <w:rPr>
          <w:b/>
        </w:rPr>
        <w:t xml:space="preserve">мического и </w:t>
      </w:r>
      <w:r w:rsidR="00F77552">
        <w:rPr>
          <w:b/>
        </w:rPr>
        <w:t>С</w:t>
      </w:r>
      <w:r w:rsidRPr="006F3D82">
        <w:rPr>
          <w:b/>
        </w:rPr>
        <w:t xml:space="preserve">оциального </w:t>
      </w:r>
      <w:r w:rsidR="00F77552">
        <w:rPr>
          <w:b/>
        </w:rPr>
        <w:t>С</w:t>
      </w:r>
      <w:r w:rsidRPr="006F3D82">
        <w:rPr>
          <w:b/>
        </w:rPr>
        <w:t>овета) и другими соответствующими м</w:t>
      </w:r>
      <w:r w:rsidRPr="006F3D82">
        <w:rPr>
          <w:b/>
        </w:rPr>
        <w:t>е</w:t>
      </w:r>
      <w:r w:rsidRPr="006F3D82">
        <w:rPr>
          <w:b/>
        </w:rPr>
        <w:t>ждународными и нацио</w:t>
      </w:r>
      <w:r w:rsidR="00F77552">
        <w:rPr>
          <w:b/>
        </w:rPr>
        <w:t>нальными правовыми нормами</w:t>
      </w:r>
      <w:r w:rsidRPr="006F3D82">
        <w:rPr>
          <w:b/>
        </w:rPr>
        <w:t xml:space="preserve"> посредс</w:t>
      </w:r>
      <w:r w:rsidRPr="006F3D82">
        <w:rPr>
          <w:b/>
        </w:rPr>
        <w:t>т</w:t>
      </w:r>
      <w:r w:rsidRPr="006F3D82">
        <w:rPr>
          <w:b/>
        </w:rPr>
        <w:t>вом, в частности:</w:t>
      </w:r>
    </w:p>
    <w:p w:rsidR="00E6616D" w:rsidRPr="006F3D82" w:rsidRDefault="00E6616D" w:rsidP="00F77552">
      <w:pPr>
        <w:pStyle w:val="SingleTxtGR"/>
        <w:ind w:left="1701"/>
        <w:rPr>
          <w:b/>
        </w:rPr>
      </w:pPr>
      <w:r w:rsidRPr="006F3D82">
        <w:rPr>
          <w:b/>
        </w:rPr>
        <w:tab/>
      </w:r>
      <w:r w:rsidRPr="006F3D82"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координации</w:t>
      </w:r>
      <w:r w:rsidRPr="006F3D82">
        <w:rPr>
          <w:b/>
        </w:rPr>
        <w:t xml:space="preserve"> судебного надзора за условиями содержания под стражей между компетентными органами и обеспечени</w:t>
      </w:r>
      <w:r>
        <w:rPr>
          <w:b/>
        </w:rPr>
        <w:t>я</w:t>
      </w:r>
      <w:r w:rsidRPr="006F3D82">
        <w:rPr>
          <w:b/>
        </w:rPr>
        <w:t xml:space="preserve"> тщ</w:t>
      </w:r>
      <w:r w:rsidRPr="006F3D82">
        <w:rPr>
          <w:b/>
        </w:rPr>
        <w:t>а</w:t>
      </w:r>
      <w:r w:rsidRPr="006F3D82">
        <w:rPr>
          <w:b/>
        </w:rPr>
        <w:t>тельного ра</w:t>
      </w:r>
      <w:r w:rsidRPr="006F3D82">
        <w:rPr>
          <w:b/>
        </w:rPr>
        <w:t>с</w:t>
      </w:r>
      <w:r w:rsidRPr="006F3D82">
        <w:rPr>
          <w:b/>
        </w:rPr>
        <w:t>следования любых утверждений о надругательствах или жестоком обращении в ме</w:t>
      </w:r>
      <w:r w:rsidRPr="006F3D82">
        <w:rPr>
          <w:b/>
        </w:rPr>
        <w:t>с</w:t>
      </w:r>
      <w:r w:rsidRPr="006F3D82">
        <w:rPr>
          <w:b/>
        </w:rPr>
        <w:t>тах лишения свободы;</w:t>
      </w:r>
    </w:p>
    <w:p w:rsidR="00E6616D" w:rsidRPr="006F3D82" w:rsidRDefault="00E6616D" w:rsidP="00F77552">
      <w:pPr>
        <w:pStyle w:val="SingleTxtGR"/>
        <w:ind w:left="1701"/>
        <w:rPr>
          <w:b/>
        </w:rPr>
      </w:pPr>
      <w:r w:rsidRPr="006F3D82">
        <w:rPr>
          <w:b/>
        </w:rPr>
        <w:tab/>
      </w:r>
      <w:r w:rsidRPr="006F3D82">
        <w:rPr>
          <w:b/>
          <w:lang w:val="en-US"/>
        </w:rPr>
        <w:t>b</w:t>
      </w:r>
      <w:r w:rsidRPr="006F3D82">
        <w:rPr>
          <w:b/>
        </w:rPr>
        <w:t>)</w:t>
      </w:r>
      <w:r w:rsidRPr="006F3D82">
        <w:rPr>
          <w:b/>
        </w:rPr>
        <w:tab/>
        <w:t>составлени</w:t>
      </w:r>
      <w:r>
        <w:rPr>
          <w:b/>
        </w:rPr>
        <w:t>я</w:t>
      </w:r>
      <w:r w:rsidRPr="006F3D82">
        <w:rPr>
          <w:b/>
        </w:rPr>
        <w:t xml:space="preserve"> всеобъемлющего плана по решению пробл</w:t>
      </w:r>
      <w:r w:rsidRPr="006F3D82">
        <w:rPr>
          <w:b/>
        </w:rPr>
        <w:t>е</w:t>
      </w:r>
      <w:r w:rsidRPr="006F3D82">
        <w:rPr>
          <w:b/>
        </w:rPr>
        <w:t>мы насилия среди заключенных и сексуального насилия во всех п</w:t>
      </w:r>
      <w:r w:rsidRPr="006F3D82">
        <w:rPr>
          <w:b/>
        </w:rPr>
        <w:t>е</w:t>
      </w:r>
      <w:r w:rsidRPr="006F3D82">
        <w:rPr>
          <w:b/>
        </w:rPr>
        <w:t>нитенциарных учреждениях, включая тюрьму в Зенице, и обеспеч</w:t>
      </w:r>
      <w:r w:rsidRPr="006F3D82">
        <w:rPr>
          <w:b/>
        </w:rPr>
        <w:t>е</w:t>
      </w:r>
      <w:r w:rsidRPr="006F3D82">
        <w:rPr>
          <w:b/>
        </w:rPr>
        <w:t>ни</w:t>
      </w:r>
      <w:r>
        <w:rPr>
          <w:b/>
        </w:rPr>
        <w:t>я</w:t>
      </w:r>
      <w:r w:rsidRPr="006F3D82">
        <w:rPr>
          <w:b/>
        </w:rPr>
        <w:t xml:space="preserve"> эффективного расслед</w:t>
      </w:r>
      <w:r w:rsidRPr="006F3D82">
        <w:rPr>
          <w:b/>
        </w:rPr>
        <w:t>о</w:t>
      </w:r>
      <w:r w:rsidRPr="006F3D82">
        <w:rPr>
          <w:b/>
        </w:rPr>
        <w:t>вания таких случаев;</w:t>
      </w:r>
    </w:p>
    <w:p w:rsidR="00E6616D" w:rsidRPr="006F3D82" w:rsidRDefault="00E6616D" w:rsidP="00F77552">
      <w:pPr>
        <w:pStyle w:val="SingleTxtGR"/>
        <w:ind w:left="1701"/>
        <w:rPr>
          <w:b/>
        </w:rPr>
      </w:pPr>
      <w:r w:rsidRPr="006F3D82">
        <w:rPr>
          <w:b/>
        </w:rPr>
        <w:tab/>
      </w:r>
      <w:r w:rsidRPr="006F3D82">
        <w:rPr>
          <w:b/>
          <w:lang w:val="en-US"/>
        </w:rPr>
        <w:t>c</w:t>
      </w:r>
      <w:r w:rsidRPr="006F3D82">
        <w:rPr>
          <w:b/>
        </w:rPr>
        <w:t>)</w:t>
      </w:r>
      <w:r w:rsidRPr="006F3D82">
        <w:rPr>
          <w:b/>
        </w:rPr>
        <w:tab/>
        <w:t>сокращени</w:t>
      </w:r>
      <w:r>
        <w:rPr>
          <w:b/>
        </w:rPr>
        <w:t>я</w:t>
      </w:r>
      <w:r w:rsidRPr="006F3D82">
        <w:rPr>
          <w:b/>
        </w:rPr>
        <w:t xml:space="preserve"> переполненности тюрем и рассмотрени</w:t>
      </w:r>
      <w:r>
        <w:rPr>
          <w:b/>
        </w:rPr>
        <w:t>я</w:t>
      </w:r>
      <w:r w:rsidRPr="006F3D82">
        <w:rPr>
          <w:b/>
        </w:rPr>
        <w:t xml:space="preserve"> возможности использования мер, не связанных с заключением под стражу;</w:t>
      </w:r>
    </w:p>
    <w:p w:rsidR="00E6616D" w:rsidRPr="006F3D82" w:rsidRDefault="00E6616D" w:rsidP="00F77552">
      <w:pPr>
        <w:pStyle w:val="SingleTxtGR"/>
        <w:ind w:left="1701"/>
        <w:rPr>
          <w:b/>
        </w:rPr>
      </w:pPr>
      <w:r w:rsidRPr="006F3D82">
        <w:rPr>
          <w:b/>
        </w:rPr>
        <w:tab/>
      </w:r>
      <w:r w:rsidRPr="006F3D82">
        <w:rPr>
          <w:b/>
          <w:lang w:val="en-US"/>
        </w:rPr>
        <w:t>d</w:t>
      </w:r>
      <w:r w:rsidRPr="006F3D82">
        <w:rPr>
          <w:b/>
        </w:rPr>
        <w:t>)</w:t>
      </w:r>
      <w:r w:rsidRPr="006F3D82">
        <w:rPr>
          <w:b/>
        </w:rPr>
        <w:tab/>
        <w:t>обеспечени</w:t>
      </w:r>
      <w:r>
        <w:rPr>
          <w:b/>
        </w:rPr>
        <w:t>я</w:t>
      </w:r>
      <w:r w:rsidRPr="006F3D82">
        <w:rPr>
          <w:b/>
        </w:rPr>
        <w:t xml:space="preserve"> использова</w:t>
      </w:r>
      <w:r>
        <w:rPr>
          <w:b/>
        </w:rPr>
        <w:t>ния</w:t>
      </w:r>
      <w:r w:rsidRPr="006F3D82">
        <w:rPr>
          <w:b/>
        </w:rPr>
        <w:t xml:space="preserve"> одиночно</w:t>
      </w:r>
      <w:r>
        <w:rPr>
          <w:b/>
        </w:rPr>
        <w:t>го</w:t>
      </w:r>
      <w:r w:rsidRPr="006F3D82">
        <w:rPr>
          <w:b/>
        </w:rPr>
        <w:t xml:space="preserve"> заключени</w:t>
      </w:r>
      <w:r>
        <w:rPr>
          <w:b/>
        </w:rPr>
        <w:t>я</w:t>
      </w:r>
      <w:r w:rsidRPr="006F3D82">
        <w:rPr>
          <w:b/>
        </w:rPr>
        <w:t xml:space="preserve"> лишь в качестве крайней меры в течение как можно более короткого </w:t>
      </w:r>
      <w:r>
        <w:rPr>
          <w:b/>
        </w:rPr>
        <w:t>п</w:t>
      </w:r>
      <w:r>
        <w:rPr>
          <w:b/>
        </w:rPr>
        <w:t>е</w:t>
      </w:r>
      <w:r>
        <w:rPr>
          <w:b/>
        </w:rPr>
        <w:t>риода врем</w:t>
      </w:r>
      <w:r>
        <w:rPr>
          <w:b/>
        </w:rPr>
        <w:t>е</w:t>
      </w:r>
      <w:r>
        <w:rPr>
          <w:b/>
        </w:rPr>
        <w:t xml:space="preserve">ни и </w:t>
      </w:r>
      <w:r w:rsidRPr="006F3D82">
        <w:rPr>
          <w:b/>
        </w:rPr>
        <w:t xml:space="preserve">под строгим </w:t>
      </w:r>
      <w:r>
        <w:rPr>
          <w:b/>
        </w:rPr>
        <w:t>контроле</w:t>
      </w:r>
      <w:r w:rsidRPr="006F3D82">
        <w:rPr>
          <w:b/>
        </w:rPr>
        <w:t>м;</w:t>
      </w:r>
    </w:p>
    <w:p w:rsidR="00E6616D" w:rsidRPr="006F3D82" w:rsidRDefault="00E6616D" w:rsidP="00F77552">
      <w:pPr>
        <w:pStyle w:val="SingleTxtGR"/>
        <w:ind w:left="1701"/>
        <w:rPr>
          <w:b/>
        </w:rPr>
      </w:pPr>
      <w:r w:rsidRPr="006F3D82">
        <w:rPr>
          <w:b/>
        </w:rPr>
        <w:tab/>
      </w:r>
      <w:r w:rsidRPr="006F3D82">
        <w:rPr>
          <w:b/>
          <w:lang w:val="en-US"/>
        </w:rPr>
        <w:t>e</w:t>
      </w:r>
      <w:r w:rsidRPr="006F3D82">
        <w:rPr>
          <w:b/>
        </w:rPr>
        <w:t>)</w:t>
      </w:r>
      <w:r w:rsidRPr="006F3D82">
        <w:rPr>
          <w:b/>
        </w:rPr>
        <w:tab/>
        <w:t>укрепления усилий по улучшению режима для заключе</w:t>
      </w:r>
      <w:r w:rsidRPr="006F3D82">
        <w:rPr>
          <w:b/>
        </w:rPr>
        <w:t>н</w:t>
      </w:r>
      <w:r w:rsidRPr="006F3D82">
        <w:rPr>
          <w:b/>
        </w:rPr>
        <w:t>ных, особенно профессиональной и физической подготовки, и по с</w:t>
      </w:r>
      <w:r w:rsidRPr="006F3D82">
        <w:rPr>
          <w:b/>
        </w:rPr>
        <w:t>о</w:t>
      </w:r>
      <w:r w:rsidRPr="006F3D82">
        <w:rPr>
          <w:b/>
        </w:rPr>
        <w:t xml:space="preserve">действию их </w:t>
      </w:r>
      <w:proofErr w:type="spellStart"/>
      <w:r w:rsidRPr="006F3D82">
        <w:rPr>
          <w:b/>
        </w:rPr>
        <w:t>реи</w:t>
      </w:r>
      <w:r w:rsidRPr="006F3D82">
        <w:rPr>
          <w:b/>
        </w:rPr>
        <w:t>н</w:t>
      </w:r>
      <w:r w:rsidRPr="006F3D82">
        <w:rPr>
          <w:b/>
        </w:rPr>
        <w:t>теграции</w:t>
      </w:r>
      <w:proofErr w:type="spellEnd"/>
      <w:r w:rsidRPr="006F3D82">
        <w:rPr>
          <w:b/>
        </w:rPr>
        <w:t xml:space="preserve"> в общество;</w:t>
      </w:r>
    </w:p>
    <w:p w:rsidR="00E6616D" w:rsidRPr="006F3D82" w:rsidRDefault="00E6616D" w:rsidP="00F77552">
      <w:pPr>
        <w:pStyle w:val="SingleTxtGR"/>
        <w:ind w:left="1701"/>
        <w:rPr>
          <w:b/>
        </w:rPr>
      </w:pPr>
      <w:r w:rsidRPr="006F3D82">
        <w:rPr>
          <w:b/>
        </w:rPr>
        <w:tab/>
      </w:r>
      <w:r w:rsidRPr="006F3D82">
        <w:rPr>
          <w:b/>
          <w:lang w:val="en-US"/>
        </w:rPr>
        <w:t>f</w:t>
      </w:r>
      <w:r w:rsidRPr="006F3D82">
        <w:rPr>
          <w:b/>
        </w:rPr>
        <w:t>)</w:t>
      </w:r>
      <w:r w:rsidRPr="006F3D82">
        <w:rPr>
          <w:b/>
        </w:rPr>
        <w:tab/>
        <w:t>обеспечени</w:t>
      </w:r>
      <w:r>
        <w:rPr>
          <w:b/>
        </w:rPr>
        <w:t>я</w:t>
      </w:r>
      <w:r w:rsidRPr="006F3D82">
        <w:rPr>
          <w:b/>
        </w:rPr>
        <w:t xml:space="preserve"> раздельного содержания несовершенноле</w:t>
      </w:r>
      <w:r w:rsidRPr="006F3D82">
        <w:rPr>
          <w:b/>
        </w:rPr>
        <w:t>т</w:t>
      </w:r>
      <w:r w:rsidRPr="006F3D82">
        <w:rPr>
          <w:b/>
        </w:rPr>
        <w:t xml:space="preserve">них и взрослых правонарушителей на протяжении всего периода их </w:t>
      </w:r>
      <w:r>
        <w:rPr>
          <w:b/>
        </w:rPr>
        <w:t xml:space="preserve">пребывания </w:t>
      </w:r>
      <w:r w:rsidRPr="006F3D82">
        <w:rPr>
          <w:b/>
        </w:rPr>
        <w:t>под стражей или тюремного заключения и предоставл</w:t>
      </w:r>
      <w:r w:rsidRPr="006F3D82">
        <w:rPr>
          <w:b/>
        </w:rPr>
        <w:t>е</w:t>
      </w:r>
      <w:r w:rsidRPr="006F3D82">
        <w:rPr>
          <w:b/>
        </w:rPr>
        <w:t>ния им возможн</w:t>
      </w:r>
      <w:r w:rsidRPr="006F3D82">
        <w:rPr>
          <w:b/>
        </w:rPr>
        <w:t>о</w:t>
      </w:r>
      <w:r w:rsidRPr="006F3D82">
        <w:rPr>
          <w:b/>
        </w:rPr>
        <w:t>стей для образования и проведения досуга;</w:t>
      </w:r>
    </w:p>
    <w:p w:rsidR="00E6616D" w:rsidRPr="006F3D82" w:rsidRDefault="00E6616D" w:rsidP="00F77552">
      <w:pPr>
        <w:pStyle w:val="SingleTxtGR"/>
        <w:ind w:left="1701"/>
        <w:rPr>
          <w:b/>
        </w:rPr>
      </w:pPr>
      <w:r w:rsidRPr="006F3D82">
        <w:rPr>
          <w:b/>
        </w:rPr>
        <w:tab/>
      </w:r>
      <w:r w:rsidRPr="006F3D82">
        <w:rPr>
          <w:b/>
          <w:lang w:val="en-US"/>
        </w:rPr>
        <w:t>g</w:t>
      </w:r>
      <w:r w:rsidRPr="006F3D82">
        <w:rPr>
          <w:b/>
        </w:rPr>
        <w:t>)</w:t>
      </w:r>
      <w:r w:rsidRPr="006F3D82">
        <w:rPr>
          <w:b/>
        </w:rPr>
        <w:tab/>
        <w:t>предоставлени</w:t>
      </w:r>
      <w:r>
        <w:rPr>
          <w:b/>
        </w:rPr>
        <w:t>я</w:t>
      </w:r>
      <w:r w:rsidRPr="006F3D82">
        <w:rPr>
          <w:b/>
        </w:rPr>
        <w:t xml:space="preserve"> надлежащего размещения и ухода в виде психологической поддержки заключенны</w:t>
      </w:r>
      <w:r>
        <w:rPr>
          <w:b/>
        </w:rPr>
        <w:t>м</w:t>
      </w:r>
      <w:r w:rsidRPr="006F3D82">
        <w:rPr>
          <w:b/>
        </w:rPr>
        <w:t>, нуждающимся в псих</w:t>
      </w:r>
      <w:r w:rsidRPr="006F3D82">
        <w:rPr>
          <w:b/>
        </w:rPr>
        <w:t>и</w:t>
      </w:r>
      <w:r w:rsidRPr="006F3D82">
        <w:rPr>
          <w:b/>
        </w:rPr>
        <w:t>атрическом наблюд</w:t>
      </w:r>
      <w:r w:rsidRPr="006F3D82">
        <w:rPr>
          <w:b/>
        </w:rPr>
        <w:t>е</w:t>
      </w:r>
      <w:r w:rsidRPr="006F3D82">
        <w:rPr>
          <w:b/>
        </w:rPr>
        <w:t>нии и лечении.</w:t>
      </w:r>
    </w:p>
    <w:p w:rsidR="00E6616D" w:rsidRDefault="00E6616D" w:rsidP="00E6616D">
      <w:pPr>
        <w:pStyle w:val="H23GR"/>
      </w:pPr>
      <w:r w:rsidRPr="005605C5">
        <w:tab/>
      </w:r>
      <w:r w:rsidRPr="005605C5">
        <w:tab/>
      </w:r>
      <w:r>
        <w:t>Психиатрические учреждения</w:t>
      </w:r>
    </w:p>
    <w:p w:rsidR="00E6616D" w:rsidRDefault="00E6616D" w:rsidP="00E6616D">
      <w:pPr>
        <w:pStyle w:val="SingleTxtGR"/>
      </w:pPr>
      <w:r>
        <w:t>20.</w:t>
      </w:r>
      <w:r>
        <w:tab/>
        <w:t xml:space="preserve">Отмечая прогресс, достигнутый в психиатрических учреждениях, в том числе в психиатрической лечебнице в </w:t>
      </w:r>
      <w:proofErr w:type="spellStart"/>
      <w:r>
        <w:t>Соколаце</w:t>
      </w:r>
      <w:proofErr w:type="spellEnd"/>
      <w:r>
        <w:t>, Комитет вместе с тем по-прежнему обеспокоен проблемами размещения в учреждениях закрытого типа умственно неполноценных лиц, в частности в связи с переполненностью в т</w:t>
      </w:r>
      <w:r>
        <w:t>а</w:t>
      </w:r>
      <w:r>
        <w:t>ких учреждениях и отсутствием надлежащей психосоциальной поддержки со стороны компетентных о</w:t>
      </w:r>
      <w:r>
        <w:t>р</w:t>
      </w:r>
      <w:r>
        <w:t>ганов (статья 16).</w:t>
      </w:r>
    </w:p>
    <w:p w:rsidR="00E6616D" w:rsidRPr="006F3D82" w:rsidRDefault="00E6616D" w:rsidP="00777C43">
      <w:pPr>
        <w:pStyle w:val="SingleTxtGR"/>
        <w:ind w:left="1701"/>
        <w:rPr>
          <w:b/>
        </w:rPr>
      </w:pPr>
      <w:r w:rsidRPr="006F3D82">
        <w:rPr>
          <w:b/>
        </w:rPr>
        <w:t>Комитет рекомендует государству-участнику обеспечить предоста</w:t>
      </w:r>
      <w:r w:rsidRPr="006F3D82">
        <w:rPr>
          <w:b/>
        </w:rPr>
        <w:t>в</w:t>
      </w:r>
      <w:r w:rsidRPr="006F3D82">
        <w:rPr>
          <w:b/>
        </w:rPr>
        <w:t>ление пациентам психиатрических учреждений надлежащей псих</w:t>
      </w:r>
      <w:r w:rsidRPr="006F3D82">
        <w:rPr>
          <w:b/>
        </w:rPr>
        <w:t>о</w:t>
      </w:r>
      <w:r w:rsidRPr="006F3D82">
        <w:rPr>
          <w:b/>
        </w:rPr>
        <w:t>социальной помощи междисциплинарными группами, регулярное посещение независимыми надзорными органами всех мест размещ</w:t>
      </w:r>
      <w:r w:rsidRPr="006F3D82">
        <w:rPr>
          <w:b/>
        </w:rPr>
        <w:t>е</w:t>
      </w:r>
      <w:r w:rsidRPr="006F3D82">
        <w:rPr>
          <w:b/>
        </w:rPr>
        <w:t>ния психически больных лиц для принудительного лечения с целью гарантирования надлежащего осуществления норм, а также разр</w:t>
      </w:r>
      <w:r w:rsidRPr="006F3D82">
        <w:rPr>
          <w:b/>
        </w:rPr>
        <w:t>а</w:t>
      </w:r>
      <w:r w:rsidRPr="006F3D82">
        <w:rPr>
          <w:b/>
        </w:rPr>
        <w:t>ботку альтернативных методов леч</w:t>
      </w:r>
      <w:r w:rsidRPr="006F3D82">
        <w:rPr>
          <w:b/>
        </w:rPr>
        <w:t>е</w:t>
      </w:r>
      <w:r w:rsidRPr="006F3D82">
        <w:rPr>
          <w:b/>
        </w:rPr>
        <w:t>ния. Кроме того, государству-участнику следует обеспечить полное и своевременное выполнение рекомендаций, предлагаемых омбудсменами в их специальном до</w:t>
      </w:r>
      <w:r w:rsidRPr="006F3D82">
        <w:rPr>
          <w:b/>
        </w:rPr>
        <w:t>к</w:t>
      </w:r>
      <w:r w:rsidRPr="006F3D82">
        <w:rPr>
          <w:b/>
        </w:rPr>
        <w:t>ладе о положении в учреждениях для размещения умственно непо</w:t>
      </w:r>
      <w:r w:rsidRPr="006F3D82">
        <w:rPr>
          <w:b/>
        </w:rPr>
        <w:t>л</w:t>
      </w:r>
      <w:r w:rsidRPr="006F3D82">
        <w:rPr>
          <w:b/>
        </w:rPr>
        <w:t>ноценных лиц.</w:t>
      </w:r>
    </w:p>
    <w:p w:rsidR="00E6616D" w:rsidRDefault="00E6616D" w:rsidP="00E6616D">
      <w:pPr>
        <w:pStyle w:val="H23GR"/>
      </w:pPr>
      <w:r w:rsidRPr="00E6616D">
        <w:tab/>
      </w:r>
      <w:r w:rsidRPr="00E6616D">
        <w:tab/>
      </w:r>
      <w:r>
        <w:t>Индивидуальные жалобы</w:t>
      </w:r>
    </w:p>
    <w:p w:rsidR="00E6616D" w:rsidRDefault="00E6616D" w:rsidP="00E6616D">
      <w:pPr>
        <w:pStyle w:val="SingleTxtGR"/>
      </w:pPr>
      <w:r>
        <w:t>21.</w:t>
      </w:r>
      <w:r>
        <w:tab/>
        <w:t>Несмотря на содержащуюся в докладе государства-участника информ</w:t>
      </w:r>
      <w:r>
        <w:t>а</w:t>
      </w:r>
      <w:r>
        <w:t>цию об имеющейся у заключенных и задержанных лиц возможности обращат</w:t>
      </w:r>
      <w:r>
        <w:t>ь</w:t>
      </w:r>
      <w:r>
        <w:t>ся с жалобами, Комитет выражает обеспокоенность в связи с тем, что он пр</w:t>
      </w:r>
      <w:r>
        <w:t>о</w:t>
      </w:r>
      <w:r>
        <w:t>должает получать сведения об отсутствии независимого и эффективного мех</w:t>
      </w:r>
      <w:r>
        <w:t>а</w:t>
      </w:r>
      <w:r>
        <w:t>низма получения жалоб и проведения беспристрастного и всестороннего ра</w:t>
      </w:r>
      <w:r>
        <w:t>с</w:t>
      </w:r>
      <w:r>
        <w:t>следов</w:t>
      </w:r>
      <w:r>
        <w:t>а</w:t>
      </w:r>
      <w:r>
        <w:t xml:space="preserve">ния утверждений о пытках, а также о </w:t>
      </w:r>
      <w:proofErr w:type="spellStart"/>
      <w:r>
        <w:t>непредоставлении</w:t>
      </w:r>
      <w:proofErr w:type="spellEnd"/>
      <w:r>
        <w:t xml:space="preserve"> заключенным и задержанны</w:t>
      </w:r>
      <w:r w:rsidR="00777C43">
        <w:t>м</w:t>
      </w:r>
      <w:r>
        <w:t xml:space="preserve"> лицам возможности воспользоваться существующими процед</w:t>
      </w:r>
      <w:r>
        <w:t>у</w:t>
      </w:r>
      <w:r>
        <w:t>рами подачи жалоб (статьи 12 и 13).</w:t>
      </w:r>
    </w:p>
    <w:p w:rsidR="00E6616D" w:rsidRPr="006F3D82" w:rsidRDefault="00E6616D" w:rsidP="00777C43">
      <w:pPr>
        <w:pStyle w:val="SingleTxtGR"/>
        <w:ind w:left="1701"/>
        <w:rPr>
          <w:b/>
        </w:rPr>
      </w:pPr>
      <w:r w:rsidRPr="006F3D82">
        <w:rPr>
          <w:b/>
        </w:rPr>
        <w:t>Государству-участнику следует гарантировать каждому лицу, сч</w:t>
      </w:r>
      <w:r w:rsidRPr="006F3D82">
        <w:rPr>
          <w:b/>
        </w:rPr>
        <w:t>и</w:t>
      </w:r>
      <w:r w:rsidRPr="006F3D82">
        <w:rPr>
          <w:b/>
        </w:rPr>
        <w:t>тающему себя жертвой пыток или жестокого обращения, право на подачу жалобы в компетентные органы без какого-либо вмешател</w:t>
      </w:r>
      <w:r w:rsidRPr="006F3D82">
        <w:rPr>
          <w:b/>
        </w:rPr>
        <w:t>ь</w:t>
      </w:r>
      <w:r w:rsidRPr="006F3D82">
        <w:rPr>
          <w:b/>
        </w:rPr>
        <w:t>ства, а также предоставить таким лицам по их требованию возмо</w:t>
      </w:r>
      <w:r w:rsidRPr="006F3D82">
        <w:rPr>
          <w:b/>
        </w:rPr>
        <w:t>ж</w:t>
      </w:r>
      <w:r w:rsidRPr="006F3D82">
        <w:rPr>
          <w:b/>
        </w:rPr>
        <w:t>ность ознакомиться со своей медицинской картой. Кроме того, в с</w:t>
      </w:r>
      <w:r w:rsidRPr="006F3D82">
        <w:rPr>
          <w:b/>
        </w:rPr>
        <w:t>о</w:t>
      </w:r>
      <w:r w:rsidRPr="006F3D82">
        <w:rPr>
          <w:b/>
        </w:rPr>
        <w:t>ответствии с рекомендациями Европейского комитета по предупре</w:t>
      </w:r>
      <w:r w:rsidRPr="006F3D82">
        <w:rPr>
          <w:b/>
        </w:rPr>
        <w:t>ж</w:t>
      </w:r>
      <w:r w:rsidRPr="006F3D82">
        <w:rPr>
          <w:b/>
        </w:rPr>
        <w:t>дению пыток и бесчеловечного или унижающего достоинство обр</w:t>
      </w:r>
      <w:r w:rsidRPr="006F3D82">
        <w:rPr>
          <w:b/>
        </w:rPr>
        <w:t>а</w:t>
      </w:r>
      <w:r w:rsidRPr="006F3D82">
        <w:rPr>
          <w:b/>
        </w:rPr>
        <w:t>щения или наказания всем находящимся под стражей лицам и з</w:t>
      </w:r>
      <w:r w:rsidRPr="006F3D82">
        <w:rPr>
          <w:b/>
        </w:rPr>
        <w:t>а</w:t>
      </w:r>
      <w:r w:rsidRPr="006F3D82">
        <w:rPr>
          <w:b/>
        </w:rPr>
        <w:t>ключенным тюрем следует предоставить информацию о возможн</w:t>
      </w:r>
      <w:r w:rsidRPr="006F3D82">
        <w:rPr>
          <w:b/>
        </w:rPr>
        <w:t>о</w:t>
      </w:r>
      <w:r w:rsidRPr="006F3D82">
        <w:rPr>
          <w:b/>
        </w:rPr>
        <w:t>стях подачи жалоб, в том числе о праве вести переписку на конф</w:t>
      </w:r>
      <w:r w:rsidRPr="006F3D82">
        <w:rPr>
          <w:b/>
        </w:rPr>
        <w:t>и</w:t>
      </w:r>
      <w:r w:rsidRPr="006F3D82">
        <w:rPr>
          <w:b/>
        </w:rPr>
        <w:t>денциальной основе с внешними с</w:t>
      </w:r>
      <w:r w:rsidRPr="006F3D82">
        <w:rPr>
          <w:b/>
        </w:rPr>
        <w:t>у</w:t>
      </w:r>
      <w:r w:rsidRPr="006F3D82">
        <w:rPr>
          <w:b/>
        </w:rPr>
        <w:t>дебными органами или органами по рассмотрению жалоб, а также оборудовать тюрьмы закры</w:t>
      </w:r>
      <w:r>
        <w:rPr>
          <w:b/>
        </w:rPr>
        <w:t xml:space="preserve">тыми </w:t>
      </w:r>
      <w:r w:rsidRPr="006F3D82">
        <w:rPr>
          <w:b/>
        </w:rPr>
        <w:t>ящик</w:t>
      </w:r>
      <w:r w:rsidRPr="006F3D82">
        <w:rPr>
          <w:b/>
        </w:rPr>
        <w:t>а</w:t>
      </w:r>
      <w:r w:rsidRPr="006F3D82">
        <w:rPr>
          <w:b/>
        </w:rPr>
        <w:t xml:space="preserve">ми для </w:t>
      </w:r>
      <w:r>
        <w:rPr>
          <w:b/>
        </w:rPr>
        <w:t>п</w:t>
      </w:r>
      <w:r w:rsidRPr="006F3D82">
        <w:rPr>
          <w:b/>
        </w:rPr>
        <w:t>о</w:t>
      </w:r>
      <w:r>
        <w:rPr>
          <w:b/>
        </w:rPr>
        <w:t>дач</w:t>
      </w:r>
      <w:r w:rsidRPr="006F3D82">
        <w:rPr>
          <w:b/>
        </w:rPr>
        <w:t>и жалоб (</w:t>
      </w:r>
      <w:r w:rsidRPr="006F3D82">
        <w:rPr>
          <w:b/>
          <w:lang w:val="en-US"/>
        </w:rPr>
        <w:t>CPT</w:t>
      </w:r>
      <w:r w:rsidRPr="006F3D82">
        <w:rPr>
          <w:b/>
        </w:rPr>
        <w:t>/</w:t>
      </w:r>
      <w:proofErr w:type="spellStart"/>
      <w:r w:rsidRPr="006F3D82">
        <w:rPr>
          <w:b/>
          <w:lang w:val="en-US"/>
        </w:rPr>
        <w:t>Inf</w:t>
      </w:r>
      <w:proofErr w:type="spellEnd"/>
      <w:r w:rsidRPr="006F3D82">
        <w:rPr>
          <w:b/>
        </w:rPr>
        <w:t xml:space="preserve"> (2010) 10, </w:t>
      </w:r>
      <w:r w:rsidR="00777C43">
        <w:rPr>
          <w:b/>
        </w:rPr>
        <w:t>пункт</w:t>
      </w:r>
      <w:r w:rsidRPr="006F3D82">
        <w:rPr>
          <w:b/>
        </w:rPr>
        <w:t xml:space="preserve"> 36).</w:t>
      </w:r>
    </w:p>
    <w:p w:rsidR="00E6616D" w:rsidRDefault="00E6616D" w:rsidP="00E6616D">
      <w:pPr>
        <w:pStyle w:val="H23GR"/>
      </w:pPr>
      <w:r w:rsidRPr="00CE3190">
        <w:tab/>
      </w:r>
      <w:r w:rsidRPr="00CE3190">
        <w:tab/>
      </w:r>
      <w:r>
        <w:t>Подготовка кадров</w:t>
      </w:r>
    </w:p>
    <w:p w:rsidR="00E6616D" w:rsidRDefault="00E6616D" w:rsidP="00E6616D">
      <w:pPr>
        <w:pStyle w:val="SingleTxtGR"/>
      </w:pPr>
      <w:r>
        <w:t>22.</w:t>
      </w:r>
      <w:r>
        <w:tab/>
        <w:t>Приветствуя представленную государством-участником подробную и</w:t>
      </w:r>
      <w:r>
        <w:t>н</w:t>
      </w:r>
      <w:r>
        <w:t>формацию о программах подготовки сотрудников правоохранительных органов и работников судебной системы, Комитет</w:t>
      </w:r>
      <w:r w:rsidR="00777C43">
        <w:t>,</w:t>
      </w:r>
      <w:r>
        <w:t xml:space="preserve"> тем не менее</w:t>
      </w:r>
      <w:r w:rsidR="00777C43">
        <w:t>,</w:t>
      </w:r>
      <w:r>
        <w:t xml:space="preserve"> по-прежнему обесп</w:t>
      </w:r>
      <w:r>
        <w:t>о</w:t>
      </w:r>
      <w:r>
        <w:t>коен отсутствием на общенациональном уровне стандартных программ подг</w:t>
      </w:r>
      <w:r>
        <w:t>о</w:t>
      </w:r>
      <w:r>
        <w:t>товки всех государственных служащих, а также недостаточностью информации о контроле и оценке эффективности этих программ с точки зрения предупре</w:t>
      </w:r>
      <w:r>
        <w:t>ж</w:t>
      </w:r>
      <w:r>
        <w:t>дения и обнаружения пыток и жестокого обращения (ст</w:t>
      </w:r>
      <w:r>
        <w:t>а</w:t>
      </w:r>
      <w:r>
        <w:t>тьи 10 и 16).</w:t>
      </w:r>
    </w:p>
    <w:p w:rsidR="00E6616D" w:rsidRPr="006F3D82" w:rsidRDefault="00E6616D" w:rsidP="00777C43">
      <w:pPr>
        <w:pStyle w:val="SingleTxtGR"/>
        <w:ind w:left="1701"/>
        <w:rPr>
          <w:b/>
        </w:rPr>
      </w:pPr>
      <w:r w:rsidRPr="006F3D82">
        <w:rPr>
          <w:b/>
        </w:rPr>
        <w:t>Комитет рекомендует государству-участнику:</w:t>
      </w:r>
    </w:p>
    <w:p w:rsidR="00E6616D" w:rsidRPr="006F3D82" w:rsidRDefault="00E6616D" w:rsidP="00777C43">
      <w:pPr>
        <w:pStyle w:val="SingleTxtGR"/>
        <w:ind w:left="1701"/>
        <w:rPr>
          <w:b/>
        </w:rPr>
      </w:pPr>
      <w:r w:rsidRPr="006F3D82">
        <w:rPr>
          <w:b/>
        </w:rPr>
        <w:tab/>
      </w:r>
      <w:r w:rsidRPr="006F3D82">
        <w:rPr>
          <w:b/>
          <w:lang w:val="en-US"/>
        </w:rPr>
        <w:t>a</w:t>
      </w:r>
      <w:r w:rsidRPr="006F3D82">
        <w:rPr>
          <w:b/>
        </w:rPr>
        <w:t>)</w:t>
      </w:r>
      <w:r w:rsidRPr="006F3D82">
        <w:rPr>
          <w:b/>
        </w:rPr>
        <w:tab/>
        <w:t>обеспечить, чтобы медицинский персонал и другие лица, ответственные за содержание под стражей, проведение допросов и лечение любых лиц, находящихся под той или иной формой ареста, содержани</w:t>
      </w:r>
      <w:r>
        <w:rPr>
          <w:b/>
        </w:rPr>
        <w:t>я</w:t>
      </w:r>
      <w:r w:rsidRPr="006F3D82">
        <w:rPr>
          <w:b/>
        </w:rPr>
        <w:t xml:space="preserve"> под стражей или тюремного заключения</w:t>
      </w:r>
      <w:r w:rsidR="00777C43">
        <w:rPr>
          <w:b/>
        </w:rPr>
        <w:t>,</w:t>
      </w:r>
      <w:r w:rsidRPr="006F3D82">
        <w:rPr>
          <w:b/>
        </w:rPr>
        <w:t xml:space="preserve"> </w:t>
      </w:r>
      <w:r>
        <w:rPr>
          <w:b/>
        </w:rPr>
        <w:t xml:space="preserve">проходили </w:t>
      </w:r>
      <w:r w:rsidRPr="006F3D82">
        <w:rPr>
          <w:b/>
        </w:rPr>
        <w:t>на регулярной и систематической основе курс подготовки по примен</w:t>
      </w:r>
      <w:r w:rsidRPr="006F3D82">
        <w:rPr>
          <w:b/>
        </w:rPr>
        <w:t>е</w:t>
      </w:r>
      <w:r w:rsidRPr="006F3D82">
        <w:rPr>
          <w:b/>
        </w:rPr>
        <w:t>нию Руководства по эффективному расследованию и документиров</w:t>
      </w:r>
      <w:r w:rsidRPr="006F3D82">
        <w:rPr>
          <w:b/>
        </w:rPr>
        <w:t>а</w:t>
      </w:r>
      <w:r w:rsidRPr="006F3D82">
        <w:rPr>
          <w:b/>
        </w:rPr>
        <w:t>нию пыток и других жестоких, бесчеловечных или унижающих до</w:t>
      </w:r>
      <w:r w:rsidRPr="006F3D82">
        <w:rPr>
          <w:b/>
        </w:rPr>
        <w:t>с</w:t>
      </w:r>
      <w:r w:rsidRPr="006F3D82">
        <w:rPr>
          <w:b/>
        </w:rPr>
        <w:t>тоинство видов обращения и нак</w:t>
      </w:r>
      <w:r w:rsidRPr="006F3D82">
        <w:rPr>
          <w:b/>
        </w:rPr>
        <w:t>а</w:t>
      </w:r>
      <w:r w:rsidRPr="006F3D82">
        <w:rPr>
          <w:b/>
        </w:rPr>
        <w:t>зания (Стамбульский протокол), а также обеспечить перевод Руководства на все соответствующие яз</w:t>
      </w:r>
      <w:r w:rsidRPr="006F3D82">
        <w:rPr>
          <w:b/>
        </w:rPr>
        <w:t>ы</w:t>
      </w:r>
      <w:r w:rsidRPr="006F3D82">
        <w:rPr>
          <w:b/>
        </w:rPr>
        <w:t>ки и как можно более широкое его примен</w:t>
      </w:r>
      <w:r w:rsidRPr="006F3D82">
        <w:rPr>
          <w:b/>
        </w:rPr>
        <w:t>е</w:t>
      </w:r>
      <w:r w:rsidRPr="006F3D82">
        <w:rPr>
          <w:b/>
        </w:rPr>
        <w:t>ние;</w:t>
      </w:r>
    </w:p>
    <w:p w:rsidR="00E6616D" w:rsidRPr="006F3D82" w:rsidRDefault="00E6616D" w:rsidP="00777C43">
      <w:pPr>
        <w:pStyle w:val="SingleTxtGR"/>
        <w:ind w:left="1701"/>
        <w:rPr>
          <w:b/>
        </w:rPr>
      </w:pPr>
      <w:r w:rsidRPr="006F3D82">
        <w:rPr>
          <w:b/>
        </w:rPr>
        <w:tab/>
      </w:r>
      <w:r w:rsidRPr="006F3D82">
        <w:rPr>
          <w:b/>
          <w:lang w:val="en-US"/>
        </w:rPr>
        <w:t>b</w:t>
      </w:r>
      <w:r w:rsidRPr="006F3D82">
        <w:rPr>
          <w:b/>
        </w:rPr>
        <w:t>)</w:t>
      </w:r>
      <w:r w:rsidRPr="006F3D82">
        <w:rPr>
          <w:b/>
        </w:rPr>
        <w:tab/>
        <w:t>разработать и осуществить на практике методологию оценки эффективности и в</w:t>
      </w:r>
      <w:r>
        <w:rPr>
          <w:b/>
        </w:rPr>
        <w:t>лияни</w:t>
      </w:r>
      <w:r w:rsidRPr="006F3D82">
        <w:rPr>
          <w:b/>
        </w:rPr>
        <w:t>я так</w:t>
      </w:r>
      <w:r>
        <w:rPr>
          <w:b/>
        </w:rPr>
        <w:t>их</w:t>
      </w:r>
      <w:r w:rsidRPr="006F3D82">
        <w:rPr>
          <w:b/>
        </w:rPr>
        <w:t xml:space="preserve"> программ </w:t>
      </w:r>
      <w:r>
        <w:rPr>
          <w:b/>
        </w:rPr>
        <w:t xml:space="preserve">обучения и </w:t>
      </w:r>
      <w:r w:rsidRPr="006F3D82">
        <w:rPr>
          <w:b/>
        </w:rPr>
        <w:t>пр</w:t>
      </w:r>
      <w:r w:rsidRPr="006F3D82">
        <w:rPr>
          <w:b/>
        </w:rPr>
        <w:t>о</w:t>
      </w:r>
      <w:r w:rsidRPr="006F3D82">
        <w:rPr>
          <w:b/>
        </w:rPr>
        <w:t xml:space="preserve">фессиональной подготовки </w:t>
      </w:r>
      <w:r>
        <w:rPr>
          <w:b/>
        </w:rPr>
        <w:t xml:space="preserve">в плане </w:t>
      </w:r>
      <w:r w:rsidRPr="006F3D82">
        <w:rPr>
          <w:b/>
        </w:rPr>
        <w:t>сокращени</w:t>
      </w:r>
      <w:r>
        <w:rPr>
          <w:b/>
        </w:rPr>
        <w:t>я</w:t>
      </w:r>
      <w:r w:rsidRPr="006F3D82">
        <w:rPr>
          <w:b/>
        </w:rPr>
        <w:t xml:space="preserve"> числа случаев пыток и жестокого обращения, а также регулярно оценивать качество по</w:t>
      </w:r>
      <w:r w:rsidRPr="006F3D82">
        <w:rPr>
          <w:b/>
        </w:rPr>
        <w:t>д</w:t>
      </w:r>
      <w:r w:rsidRPr="006F3D82">
        <w:rPr>
          <w:b/>
        </w:rPr>
        <w:t xml:space="preserve">готовки, </w:t>
      </w:r>
      <w:r>
        <w:rPr>
          <w:b/>
        </w:rPr>
        <w:t xml:space="preserve">организуемой для </w:t>
      </w:r>
      <w:r w:rsidRPr="006F3D82">
        <w:rPr>
          <w:b/>
        </w:rPr>
        <w:t>сотрудник</w:t>
      </w:r>
      <w:r>
        <w:rPr>
          <w:b/>
        </w:rPr>
        <w:t>ов</w:t>
      </w:r>
      <w:r w:rsidRPr="006F3D82">
        <w:rPr>
          <w:b/>
        </w:rPr>
        <w:t xml:space="preserve"> правоохранительных орг</w:t>
      </w:r>
      <w:r w:rsidRPr="006F3D82">
        <w:rPr>
          <w:b/>
        </w:rPr>
        <w:t>а</w:t>
      </w:r>
      <w:r w:rsidRPr="006F3D82">
        <w:rPr>
          <w:b/>
        </w:rPr>
        <w:t>нов;</w:t>
      </w:r>
    </w:p>
    <w:p w:rsidR="00E6616D" w:rsidRPr="006F3D82" w:rsidRDefault="00E6616D" w:rsidP="00777C43">
      <w:pPr>
        <w:pStyle w:val="SingleTxtGR"/>
        <w:ind w:left="1701"/>
        <w:rPr>
          <w:b/>
        </w:rPr>
      </w:pPr>
      <w:r w:rsidRPr="006F3D82">
        <w:rPr>
          <w:b/>
        </w:rPr>
        <w:tab/>
      </w:r>
      <w:r w:rsidRPr="006F3D82">
        <w:rPr>
          <w:b/>
          <w:lang w:val="en-US"/>
        </w:rPr>
        <w:t>c</w:t>
      </w:r>
      <w:r w:rsidRPr="006F3D82">
        <w:rPr>
          <w:b/>
        </w:rPr>
        <w:t>)</w:t>
      </w:r>
      <w:r w:rsidRPr="006F3D82">
        <w:rPr>
          <w:b/>
        </w:rPr>
        <w:tab/>
        <w:t xml:space="preserve">активизировать усилия по внедрению учитывающего </w:t>
      </w:r>
      <w:proofErr w:type="spellStart"/>
      <w:r w:rsidRPr="006F3D82">
        <w:rPr>
          <w:b/>
        </w:rPr>
        <w:t>гендерные</w:t>
      </w:r>
      <w:proofErr w:type="spellEnd"/>
      <w:r w:rsidRPr="006F3D82">
        <w:rPr>
          <w:b/>
        </w:rPr>
        <w:t xml:space="preserve"> факторы подхода к подготовке лиц, отвечающих за соде</w:t>
      </w:r>
      <w:r w:rsidRPr="006F3D82">
        <w:rPr>
          <w:b/>
        </w:rPr>
        <w:t>р</w:t>
      </w:r>
      <w:r w:rsidRPr="006F3D82">
        <w:rPr>
          <w:b/>
        </w:rPr>
        <w:t>жание под стр</w:t>
      </w:r>
      <w:r w:rsidRPr="006F3D82">
        <w:rPr>
          <w:b/>
        </w:rPr>
        <w:t>а</w:t>
      </w:r>
      <w:r w:rsidRPr="006F3D82">
        <w:rPr>
          <w:b/>
        </w:rPr>
        <w:t>жей, за проведение допросов или обращение с лицами, подвергшимися той или иной форме ареста, содержания под стражей или тюремного з</w:t>
      </w:r>
      <w:r w:rsidRPr="006F3D82">
        <w:rPr>
          <w:b/>
        </w:rPr>
        <w:t>а</w:t>
      </w:r>
      <w:r w:rsidRPr="006F3D82">
        <w:rPr>
          <w:b/>
        </w:rPr>
        <w:t>ключения;</w:t>
      </w:r>
    </w:p>
    <w:p w:rsidR="00E6616D" w:rsidRPr="00E810FB" w:rsidRDefault="00E6616D" w:rsidP="00777C43">
      <w:pPr>
        <w:pStyle w:val="SingleTxtGR"/>
        <w:ind w:left="1701"/>
      </w:pPr>
      <w:r w:rsidRPr="006F3D82">
        <w:rPr>
          <w:b/>
        </w:rPr>
        <w:tab/>
      </w:r>
      <w:r w:rsidRPr="006F3D82">
        <w:rPr>
          <w:b/>
          <w:lang w:val="en-US"/>
        </w:rPr>
        <w:t>d</w:t>
      </w:r>
      <w:r w:rsidRPr="006F3D82">
        <w:rPr>
          <w:b/>
        </w:rPr>
        <w:t>)</w:t>
      </w:r>
      <w:r w:rsidRPr="006F3D82">
        <w:rPr>
          <w:b/>
        </w:rPr>
        <w:tab/>
        <w:t>усилить профессиональную подготовку в учреждениях социальной защиты умственно отсталых лиц и в психиатрических лечебницах.</w:t>
      </w:r>
    </w:p>
    <w:p w:rsidR="00D84CAB" w:rsidRDefault="00D84CAB" w:rsidP="00D84CAB">
      <w:pPr>
        <w:pStyle w:val="H23GR"/>
      </w:pPr>
      <w:r>
        <w:tab/>
      </w:r>
      <w:r>
        <w:tab/>
        <w:t>Торговля людьми</w:t>
      </w:r>
    </w:p>
    <w:p w:rsidR="00D84CAB" w:rsidRDefault="00D84CAB" w:rsidP="00D84CAB">
      <w:pPr>
        <w:pStyle w:val="SingleTxtGR"/>
      </w:pPr>
      <w:r>
        <w:t>23.</w:t>
      </w:r>
      <w:r>
        <w:tab/>
        <w:t>Комитет отмечает ряд принятых государством-участником мер, включая принятие Национального плана действий по борьбе с торговлей людьми и нез</w:t>
      </w:r>
      <w:r>
        <w:t>а</w:t>
      </w:r>
      <w:r>
        <w:t>конной миграцией (2008−2010 годы), создание централизованной базы данных по установленным жертвам торговли людьми и издание Министерством без</w:t>
      </w:r>
      <w:r>
        <w:t>о</w:t>
      </w:r>
      <w:r>
        <w:t>пасности положений по защите жертв торговли людьми. Вместе с тем Комитет по-прежнему обеспокоен отсутствием в Уголовном кодексе положения, пред</w:t>
      </w:r>
      <w:r>
        <w:t>у</w:t>
      </w:r>
      <w:r>
        <w:t>сматривающего установленные законом наказания для лиц, совершивших пр</w:t>
      </w:r>
      <w:r>
        <w:t>е</w:t>
      </w:r>
      <w:r>
        <w:t>ступление торговли людьми или причастных к такому преступлению, а также вынесением мягких приговоров по делам, связанным с торговлей людьми. Кр</w:t>
      </w:r>
      <w:r>
        <w:t>о</w:t>
      </w:r>
      <w:r>
        <w:t>ме того, Комитет выражает обеспокоенность в связи с медлительностью и у</w:t>
      </w:r>
      <w:r>
        <w:t>с</w:t>
      </w:r>
      <w:r>
        <w:t>ложненностью процедур предоставления возмещения жертвам торговли люд</w:t>
      </w:r>
      <w:r>
        <w:t>ь</w:t>
      </w:r>
      <w:r>
        <w:t>ми (статьи 2, 4 и 16).</w:t>
      </w:r>
    </w:p>
    <w:p w:rsidR="00D84CAB" w:rsidRPr="00A949A9" w:rsidRDefault="00D84CAB" w:rsidP="00D84CAB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A949A9">
        <w:rPr>
          <w:b/>
        </w:rPr>
        <w:t>Государству-участнику следует активизировать усилия по борьбе с торговлей людьми, особенно женщинами и детьми, посредством, в частн</w:t>
      </w:r>
      <w:r w:rsidRPr="00A949A9">
        <w:rPr>
          <w:b/>
        </w:rPr>
        <w:t>о</w:t>
      </w:r>
      <w:r w:rsidRPr="00A949A9">
        <w:rPr>
          <w:b/>
        </w:rPr>
        <w:t>сти:</w:t>
      </w:r>
    </w:p>
    <w:p w:rsidR="00D84CAB" w:rsidRPr="00A949A9" w:rsidRDefault="00D84CAB" w:rsidP="00D84CAB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A949A9">
        <w:rPr>
          <w:b/>
        </w:rPr>
        <w:tab/>
      </w:r>
      <w:r w:rsidRPr="00A949A9">
        <w:rPr>
          <w:b/>
          <w:lang w:val="en-US"/>
        </w:rPr>
        <w:t>a</w:t>
      </w:r>
      <w:r w:rsidRPr="00A949A9">
        <w:rPr>
          <w:b/>
        </w:rPr>
        <w:t>)</w:t>
      </w:r>
      <w:r w:rsidRPr="00A949A9">
        <w:rPr>
          <w:b/>
        </w:rPr>
        <w:tab/>
        <w:t>обеспечени</w:t>
      </w:r>
      <w:r>
        <w:rPr>
          <w:b/>
        </w:rPr>
        <w:t>я</w:t>
      </w:r>
      <w:r w:rsidRPr="00A949A9">
        <w:rPr>
          <w:b/>
        </w:rPr>
        <w:t xml:space="preserve"> того, чтобы торговля людьми квалифицир</w:t>
      </w:r>
      <w:r w:rsidRPr="00A949A9">
        <w:rPr>
          <w:b/>
        </w:rPr>
        <w:t>о</w:t>
      </w:r>
      <w:r w:rsidRPr="00A949A9">
        <w:rPr>
          <w:b/>
        </w:rPr>
        <w:t>валась как преступление во всех частях государства-участника, в с</w:t>
      </w:r>
      <w:r w:rsidRPr="00A949A9">
        <w:rPr>
          <w:b/>
        </w:rPr>
        <w:t>о</w:t>
      </w:r>
      <w:r w:rsidRPr="00A949A9">
        <w:rPr>
          <w:b/>
        </w:rPr>
        <w:t>ответствии с международными стандартами, и чтобы такие престу</w:t>
      </w:r>
      <w:r w:rsidRPr="00A949A9">
        <w:rPr>
          <w:b/>
        </w:rPr>
        <w:t>п</w:t>
      </w:r>
      <w:r w:rsidRPr="00A949A9">
        <w:rPr>
          <w:b/>
        </w:rPr>
        <w:t>ления карались надлежащ</w:t>
      </w:r>
      <w:r w:rsidRPr="00A949A9">
        <w:rPr>
          <w:b/>
        </w:rPr>
        <w:t>и</w:t>
      </w:r>
      <w:r w:rsidRPr="00A949A9">
        <w:rPr>
          <w:b/>
        </w:rPr>
        <w:t>ми приговорами, учитывающими их тяжкий характер;</w:t>
      </w:r>
    </w:p>
    <w:p w:rsidR="00D84CAB" w:rsidRPr="00A949A9" w:rsidRDefault="00D84CAB" w:rsidP="00D84CAB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A949A9">
        <w:rPr>
          <w:b/>
        </w:rPr>
        <w:tab/>
      </w:r>
      <w:r w:rsidRPr="00A949A9">
        <w:rPr>
          <w:b/>
          <w:lang w:val="en-US"/>
        </w:rPr>
        <w:t>b</w:t>
      </w:r>
      <w:r w:rsidRPr="00A949A9">
        <w:rPr>
          <w:b/>
        </w:rPr>
        <w:t>)</w:t>
      </w:r>
      <w:r w:rsidRPr="00A949A9">
        <w:rPr>
          <w:b/>
        </w:rPr>
        <w:tab/>
      </w:r>
      <w:r>
        <w:rPr>
          <w:b/>
        </w:rPr>
        <w:t>совер</w:t>
      </w:r>
      <w:r w:rsidRPr="00A949A9">
        <w:rPr>
          <w:b/>
        </w:rPr>
        <w:t>шен</w:t>
      </w:r>
      <w:r>
        <w:rPr>
          <w:b/>
        </w:rPr>
        <w:t>ствован</w:t>
      </w:r>
      <w:r w:rsidRPr="00A949A9">
        <w:rPr>
          <w:b/>
        </w:rPr>
        <w:t>ия</w:t>
      </w:r>
      <w:r>
        <w:rPr>
          <w:b/>
        </w:rPr>
        <w:t xml:space="preserve"> методов выявления </w:t>
      </w:r>
      <w:r w:rsidRPr="00A949A9">
        <w:rPr>
          <w:b/>
        </w:rPr>
        <w:t>жертв торговли людьми</w:t>
      </w:r>
      <w:r>
        <w:rPr>
          <w:b/>
        </w:rPr>
        <w:t>,</w:t>
      </w:r>
      <w:r w:rsidRPr="00A949A9">
        <w:rPr>
          <w:b/>
        </w:rPr>
        <w:t xml:space="preserve"> </w:t>
      </w:r>
      <w:r>
        <w:rPr>
          <w:b/>
        </w:rPr>
        <w:t xml:space="preserve">организации </w:t>
      </w:r>
      <w:r w:rsidRPr="00A949A9">
        <w:rPr>
          <w:b/>
        </w:rPr>
        <w:t xml:space="preserve">надлежащих программ </w:t>
      </w:r>
      <w:r>
        <w:rPr>
          <w:b/>
        </w:rPr>
        <w:t>их реабилитации и пр</w:t>
      </w:r>
      <w:r>
        <w:rPr>
          <w:b/>
        </w:rPr>
        <w:t>е</w:t>
      </w:r>
      <w:r>
        <w:rPr>
          <w:b/>
        </w:rPr>
        <w:t xml:space="preserve">доставление им </w:t>
      </w:r>
      <w:r w:rsidRPr="00A949A9">
        <w:rPr>
          <w:b/>
        </w:rPr>
        <w:t>подлинного доступа к медицинскому обслужив</w:t>
      </w:r>
      <w:r w:rsidRPr="00A949A9">
        <w:rPr>
          <w:b/>
        </w:rPr>
        <w:t>а</w:t>
      </w:r>
      <w:r w:rsidRPr="00A949A9">
        <w:rPr>
          <w:b/>
        </w:rPr>
        <w:t>нию и консультир</w:t>
      </w:r>
      <w:r w:rsidRPr="00A949A9">
        <w:rPr>
          <w:b/>
        </w:rPr>
        <w:t>о</w:t>
      </w:r>
      <w:r w:rsidRPr="00A949A9">
        <w:rPr>
          <w:b/>
        </w:rPr>
        <w:t>ванию;</w:t>
      </w:r>
    </w:p>
    <w:p w:rsidR="00D84CAB" w:rsidRPr="009E0DD6" w:rsidRDefault="00D84CAB" w:rsidP="00D84CAB">
      <w:pPr>
        <w:pStyle w:val="SingleTxtGR"/>
        <w:ind w:left="1701" w:hanging="567"/>
      </w:pPr>
      <w:r>
        <w:rPr>
          <w:b/>
        </w:rPr>
        <w:tab/>
      </w:r>
      <w:r w:rsidRPr="00A949A9">
        <w:rPr>
          <w:b/>
        </w:rPr>
        <w:tab/>
      </w:r>
      <w:r w:rsidRPr="00A949A9">
        <w:rPr>
          <w:b/>
          <w:lang w:val="en-US"/>
        </w:rPr>
        <w:t>c</w:t>
      </w:r>
      <w:r w:rsidRPr="00A949A9">
        <w:rPr>
          <w:b/>
        </w:rPr>
        <w:t>)</w:t>
      </w:r>
      <w:r w:rsidRPr="00A949A9">
        <w:rPr>
          <w:b/>
        </w:rPr>
        <w:tab/>
      </w:r>
      <w:r>
        <w:rPr>
          <w:b/>
        </w:rPr>
        <w:t xml:space="preserve">обеспечения </w:t>
      </w:r>
      <w:r w:rsidRPr="00A949A9">
        <w:rPr>
          <w:b/>
        </w:rPr>
        <w:t>подготовки сотрудник</w:t>
      </w:r>
      <w:r>
        <w:rPr>
          <w:b/>
        </w:rPr>
        <w:t>ов</w:t>
      </w:r>
      <w:r w:rsidRPr="00A949A9">
        <w:rPr>
          <w:b/>
        </w:rPr>
        <w:t xml:space="preserve"> правоохранител</w:t>
      </w:r>
      <w:r w:rsidRPr="00A949A9">
        <w:rPr>
          <w:b/>
        </w:rPr>
        <w:t>ь</w:t>
      </w:r>
      <w:r w:rsidRPr="00A949A9">
        <w:rPr>
          <w:b/>
        </w:rPr>
        <w:t>ных органов и дру</w:t>
      </w:r>
      <w:r>
        <w:rPr>
          <w:b/>
        </w:rPr>
        <w:t>гих соответствующих</w:t>
      </w:r>
      <w:r w:rsidRPr="00A949A9">
        <w:rPr>
          <w:b/>
        </w:rPr>
        <w:t xml:space="preserve"> групп, а также повышени</w:t>
      </w:r>
      <w:r>
        <w:rPr>
          <w:b/>
        </w:rPr>
        <w:t>я</w:t>
      </w:r>
      <w:r w:rsidRPr="00A949A9">
        <w:rPr>
          <w:b/>
        </w:rPr>
        <w:t xml:space="preserve"> инфо</w:t>
      </w:r>
      <w:r w:rsidRPr="00A949A9">
        <w:rPr>
          <w:b/>
        </w:rPr>
        <w:t>р</w:t>
      </w:r>
      <w:r w:rsidRPr="00A949A9">
        <w:rPr>
          <w:b/>
        </w:rPr>
        <w:t>мированности населения о данной проблеме.</w:t>
      </w:r>
    </w:p>
    <w:p w:rsidR="00D84CAB" w:rsidRDefault="00D84CAB" w:rsidP="00D84CAB">
      <w:pPr>
        <w:pStyle w:val="H23GR"/>
      </w:pPr>
      <w:r>
        <w:tab/>
      </w:r>
      <w:r>
        <w:tab/>
        <w:t>Насильственные исчезновения</w:t>
      </w:r>
    </w:p>
    <w:p w:rsidR="00D84CAB" w:rsidRDefault="00D84CAB" w:rsidP="00D84CAB">
      <w:pPr>
        <w:pStyle w:val="SingleTxtGR"/>
      </w:pPr>
      <w:r>
        <w:t>24.</w:t>
      </w:r>
      <w:r>
        <w:tab/>
        <w:t>Принимая к сведению заявление государства-участника о том, что в стр</w:t>
      </w:r>
      <w:r>
        <w:t>а</w:t>
      </w:r>
      <w:r>
        <w:t>не полноценно функционирует Институт по делам пропавших без вести лиц, а также отмечая сотрудничество на постоянной основе с Международной коми</w:t>
      </w:r>
      <w:r>
        <w:t>с</w:t>
      </w:r>
      <w:r>
        <w:t>сией по пропавшим без вести лицам с целью идентификации пропавших без вести лиц, Комитет вместе в тем обеспокоен в связи с недостаточной защитой прав родственников пропавших без вести лиц и задержкой в создании на гос</w:t>
      </w:r>
      <w:r>
        <w:t>у</w:t>
      </w:r>
      <w:r>
        <w:t>дарственном уровне фонда по оказанию им помощи. Кроме того, Комитет с</w:t>
      </w:r>
      <w:r>
        <w:t>о</w:t>
      </w:r>
      <w:r>
        <w:t>жалеет о том, что недостаточная согласованность законов государства-участника затрудняет преследование насильственных исчезновений как прест</w:t>
      </w:r>
      <w:r>
        <w:t>у</w:t>
      </w:r>
      <w:r>
        <w:t>плений против человечности (ст</w:t>
      </w:r>
      <w:r>
        <w:t>а</w:t>
      </w:r>
      <w:r>
        <w:t>тьи 1, 4, 14 и 16).</w:t>
      </w:r>
    </w:p>
    <w:p w:rsidR="00D84CAB" w:rsidRPr="005F18BB" w:rsidRDefault="00D84CAB" w:rsidP="00D84CAB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5F18BB">
        <w:rPr>
          <w:b/>
        </w:rPr>
        <w:t>В соответствии с предварительными рекомендациями Рабочей гру</w:t>
      </w:r>
      <w:r w:rsidRPr="005F18BB">
        <w:rPr>
          <w:b/>
        </w:rPr>
        <w:t>п</w:t>
      </w:r>
      <w:r w:rsidRPr="005F18BB">
        <w:rPr>
          <w:b/>
        </w:rPr>
        <w:t>пы по насильственным или недобровольным исчезновениям, сфо</w:t>
      </w:r>
      <w:r w:rsidRPr="005F18BB">
        <w:rPr>
          <w:b/>
        </w:rPr>
        <w:t>р</w:t>
      </w:r>
      <w:r w:rsidRPr="005F18BB">
        <w:rPr>
          <w:b/>
        </w:rPr>
        <w:t>мулированн</w:t>
      </w:r>
      <w:r w:rsidRPr="005F18BB">
        <w:rPr>
          <w:b/>
        </w:rPr>
        <w:t>ы</w:t>
      </w:r>
      <w:r w:rsidRPr="005F18BB">
        <w:rPr>
          <w:b/>
        </w:rPr>
        <w:t>ми после ее миссии по установлению фактов в Боснии и Герцеговине в и</w:t>
      </w:r>
      <w:r w:rsidRPr="005F18BB">
        <w:rPr>
          <w:b/>
        </w:rPr>
        <w:t>ю</w:t>
      </w:r>
      <w:r w:rsidRPr="005F18BB">
        <w:rPr>
          <w:b/>
        </w:rPr>
        <w:t>не 2010 года, Комитет рекомендует государству-участнику:</w:t>
      </w:r>
    </w:p>
    <w:p w:rsidR="00D84CAB" w:rsidRPr="005F18BB" w:rsidRDefault="00D84CAB" w:rsidP="00D84CAB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5F18BB">
        <w:rPr>
          <w:b/>
        </w:rPr>
        <w:tab/>
      </w:r>
      <w:r w:rsidRPr="005F18BB">
        <w:rPr>
          <w:b/>
          <w:lang w:val="en-US"/>
        </w:rPr>
        <w:t>a</w:t>
      </w:r>
      <w:r w:rsidRPr="005F18BB">
        <w:rPr>
          <w:b/>
        </w:rPr>
        <w:t>)</w:t>
      </w:r>
      <w:r w:rsidRPr="005F18BB">
        <w:rPr>
          <w:b/>
        </w:rPr>
        <w:tab/>
        <w:t>обеспечить полную независимость Института по пропа</w:t>
      </w:r>
      <w:r w:rsidRPr="005F18BB">
        <w:rPr>
          <w:b/>
        </w:rPr>
        <w:t>в</w:t>
      </w:r>
      <w:r w:rsidRPr="005F18BB">
        <w:rPr>
          <w:b/>
        </w:rPr>
        <w:t>шим без вести лицам и предоставить Институту надлежащие матер</w:t>
      </w:r>
      <w:r w:rsidRPr="005F18BB">
        <w:rPr>
          <w:b/>
        </w:rPr>
        <w:t>и</w:t>
      </w:r>
      <w:r w:rsidRPr="005F18BB">
        <w:rPr>
          <w:b/>
        </w:rPr>
        <w:t xml:space="preserve">альные, финансовые и людские ресурсы, включая </w:t>
      </w:r>
      <w:r>
        <w:rPr>
          <w:b/>
        </w:rPr>
        <w:t xml:space="preserve">существующие технические средства, необходимые </w:t>
      </w:r>
      <w:r w:rsidRPr="005F18BB">
        <w:rPr>
          <w:b/>
        </w:rPr>
        <w:t>для установления мест захорон</w:t>
      </w:r>
      <w:r w:rsidRPr="005F18BB">
        <w:rPr>
          <w:b/>
        </w:rPr>
        <w:t>е</w:t>
      </w:r>
      <w:r w:rsidRPr="005F18BB">
        <w:rPr>
          <w:b/>
        </w:rPr>
        <w:t>ния и проведения эксгума</w:t>
      </w:r>
      <w:r>
        <w:rPr>
          <w:b/>
        </w:rPr>
        <w:t>ций</w:t>
      </w:r>
      <w:r w:rsidRPr="005F18BB">
        <w:rPr>
          <w:b/>
        </w:rPr>
        <w:t>;</w:t>
      </w:r>
    </w:p>
    <w:p w:rsidR="00D84CAB" w:rsidRPr="005F18BB" w:rsidRDefault="00D84CAB" w:rsidP="00D84CAB">
      <w:pPr>
        <w:pStyle w:val="SingleTxtGR"/>
        <w:ind w:left="1701" w:hanging="567"/>
        <w:rPr>
          <w:b/>
        </w:rPr>
      </w:pPr>
      <w:r w:rsidRPr="005F18BB">
        <w:rPr>
          <w:b/>
        </w:rPr>
        <w:tab/>
      </w:r>
      <w:r>
        <w:rPr>
          <w:b/>
        </w:rPr>
        <w:tab/>
      </w:r>
      <w:r w:rsidRPr="005F18BB">
        <w:rPr>
          <w:b/>
          <w:lang w:val="en-US"/>
        </w:rPr>
        <w:t>b</w:t>
      </w:r>
      <w:r w:rsidRPr="005F18BB">
        <w:rPr>
          <w:b/>
        </w:rPr>
        <w:t>)</w:t>
      </w:r>
      <w:r w:rsidRPr="005F18BB">
        <w:rPr>
          <w:b/>
        </w:rPr>
        <w:tab/>
        <w:t>обеспечить учреждение без дальнейших отлагательств фонда для семей пропавших без вести лиц, а также полностью гара</w:t>
      </w:r>
      <w:r w:rsidRPr="005F18BB">
        <w:rPr>
          <w:b/>
        </w:rPr>
        <w:t>н</w:t>
      </w:r>
      <w:r w:rsidRPr="005F18BB">
        <w:rPr>
          <w:b/>
        </w:rPr>
        <w:t>тировать его фина</w:t>
      </w:r>
      <w:r w:rsidRPr="005F18BB">
        <w:rPr>
          <w:b/>
        </w:rPr>
        <w:t>н</w:t>
      </w:r>
      <w:r w:rsidRPr="005F18BB">
        <w:rPr>
          <w:b/>
        </w:rPr>
        <w:t>сирование;</w:t>
      </w:r>
    </w:p>
    <w:p w:rsidR="00D84CAB" w:rsidRPr="005F18BB" w:rsidRDefault="00D84CAB" w:rsidP="00D84CAB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5F18BB">
        <w:rPr>
          <w:b/>
        </w:rPr>
        <w:tab/>
      </w:r>
      <w:r w:rsidRPr="005F18BB">
        <w:rPr>
          <w:b/>
          <w:lang w:val="en-US"/>
        </w:rPr>
        <w:t>c</w:t>
      </w:r>
      <w:r w:rsidRPr="005F18BB">
        <w:rPr>
          <w:b/>
        </w:rPr>
        <w:t>)</w:t>
      </w:r>
      <w:r w:rsidRPr="005F18BB">
        <w:rPr>
          <w:b/>
        </w:rPr>
        <w:tab/>
        <w:t>завершить в безотлагательном порядке создание Центр</w:t>
      </w:r>
      <w:r w:rsidRPr="005F18BB">
        <w:rPr>
          <w:b/>
        </w:rPr>
        <w:t>а</w:t>
      </w:r>
      <w:r w:rsidRPr="005F18BB">
        <w:rPr>
          <w:b/>
        </w:rPr>
        <w:t>лизованного реестра пропавших без вести лиц и сделать его досту</w:t>
      </w:r>
      <w:r w:rsidRPr="005F18BB">
        <w:rPr>
          <w:b/>
        </w:rPr>
        <w:t>п</w:t>
      </w:r>
      <w:r w:rsidRPr="005F18BB">
        <w:rPr>
          <w:b/>
        </w:rPr>
        <w:t>ным для н</w:t>
      </w:r>
      <w:r w:rsidRPr="005F18BB">
        <w:rPr>
          <w:b/>
        </w:rPr>
        <w:t>а</w:t>
      </w:r>
      <w:r w:rsidRPr="005F18BB">
        <w:rPr>
          <w:b/>
        </w:rPr>
        <w:t>селения;</w:t>
      </w:r>
    </w:p>
    <w:p w:rsidR="00D84CAB" w:rsidRPr="005F18BB" w:rsidRDefault="00D84CAB" w:rsidP="00D84CAB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5F18BB">
        <w:rPr>
          <w:b/>
        </w:rPr>
        <w:tab/>
      </w:r>
      <w:r w:rsidRPr="005F18BB">
        <w:rPr>
          <w:b/>
          <w:lang w:val="en-US"/>
        </w:rPr>
        <w:t>d</w:t>
      </w:r>
      <w:r w:rsidRPr="005F18BB">
        <w:rPr>
          <w:b/>
        </w:rPr>
        <w:t>)</w:t>
      </w:r>
      <w:r w:rsidRPr="005F18BB">
        <w:rPr>
          <w:b/>
        </w:rPr>
        <w:tab/>
        <w:t>уважать право семей пропавших без вести лиц, в том числе с</w:t>
      </w:r>
      <w:r w:rsidRPr="005F18BB">
        <w:rPr>
          <w:b/>
        </w:rPr>
        <w:t>е</w:t>
      </w:r>
      <w:r w:rsidRPr="005F18BB">
        <w:rPr>
          <w:b/>
        </w:rPr>
        <w:t>мей, проживающих за пределами Боснии и Герцеговины, знать правду</w:t>
      </w:r>
      <w:r>
        <w:rPr>
          <w:b/>
        </w:rPr>
        <w:t>,</w:t>
      </w:r>
      <w:r w:rsidRPr="005F18BB">
        <w:rPr>
          <w:b/>
        </w:rPr>
        <w:t xml:space="preserve"> информир</w:t>
      </w:r>
      <w:r>
        <w:rPr>
          <w:b/>
        </w:rPr>
        <w:t>у</w:t>
      </w:r>
      <w:r w:rsidRPr="005F18BB">
        <w:rPr>
          <w:b/>
        </w:rPr>
        <w:t xml:space="preserve">я </w:t>
      </w:r>
      <w:r>
        <w:rPr>
          <w:b/>
        </w:rPr>
        <w:t xml:space="preserve">их </w:t>
      </w:r>
      <w:r w:rsidRPr="005F18BB">
        <w:rPr>
          <w:b/>
        </w:rPr>
        <w:t>о полученных результатах в процессе эксгумации и идентификации останков, а также предоставлять им психологическую п</w:t>
      </w:r>
      <w:r w:rsidRPr="005F18BB">
        <w:rPr>
          <w:b/>
        </w:rPr>
        <w:t>о</w:t>
      </w:r>
      <w:r w:rsidRPr="005F18BB">
        <w:rPr>
          <w:b/>
        </w:rPr>
        <w:t>мощь во время этого процесса;</w:t>
      </w:r>
    </w:p>
    <w:p w:rsidR="00D84CAB" w:rsidRPr="005F18BB" w:rsidRDefault="00D84CAB" w:rsidP="00D84CAB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5F18BB">
        <w:rPr>
          <w:b/>
        </w:rPr>
        <w:tab/>
      </w:r>
      <w:r w:rsidRPr="005F18BB">
        <w:rPr>
          <w:b/>
          <w:lang w:val="en-US"/>
        </w:rPr>
        <w:t>e</w:t>
      </w:r>
      <w:r w:rsidRPr="005F18BB">
        <w:rPr>
          <w:b/>
        </w:rPr>
        <w:t>)</w:t>
      </w:r>
      <w:r w:rsidRPr="005F18BB">
        <w:rPr>
          <w:b/>
        </w:rPr>
        <w:tab/>
        <w:t>выполнить свое обязательство по расследованию всех случаев н</w:t>
      </w:r>
      <w:r w:rsidRPr="005F18BB">
        <w:rPr>
          <w:b/>
        </w:rPr>
        <w:t>а</w:t>
      </w:r>
      <w:r w:rsidRPr="005F18BB">
        <w:rPr>
          <w:b/>
        </w:rPr>
        <w:t>сильственных исчезновений;</w:t>
      </w:r>
    </w:p>
    <w:p w:rsidR="00D84CAB" w:rsidRPr="00E33453" w:rsidRDefault="00D84CAB" w:rsidP="00D84CAB">
      <w:pPr>
        <w:pStyle w:val="SingleTxtGR"/>
        <w:ind w:left="1701" w:hanging="567"/>
      </w:pPr>
      <w:r>
        <w:rPr>
          <w:b/>
        </w:rPr>
        <w:tab/>
      </w:r>
      <w:r w:rsidRPr="005F18BB">
        <w:rPr>
          <w:b/>
        </w:rPr>
        <w:tab/>
      </w:r>
      <w:r w:rsidRPr="005F18BB">
        <w:rPr>
          <w:b/>
          <w:lang w:val="en-US"/>
        </w:rPr>
        <w:t>f</w:t>
      </w:r>
      <w:r w:rsidRPr="005F18BB">
        <w:rPr>
          <w:b/>
        </w:rPr>
        <w:t>)</w:t>
      </w:r>
      <w:r w:rsidRPr="005F18BB">
        <w:rPr>
          <w:b/>
        </w:rPr>
        <w:tab/>
        <w:t>изучить возможность ратификации международной Ко</w:t>
      </w:r>
      <w:r w:rsidRPr="005F18BB">
        <w:rPr>
          <w:b/>
        </w:rPr>
        <w:t>н</w:t>
      </w:r>
      <w:r w:rsidRPr="005F18BB">
        <w:rPr>
          <w:b/>
        </w:rPr>
        <w:t>венции для защиты всех лиц от насильственных исчезновений.</w:t>
      </w:r>
    </w:p>
    <w:p w:rsidR="00D84CAB" w:rsidRDefault="00D84CAB" w:rsidP="00D84CAB">
      <w:pPr>
        <w:pStyle w:val="H23GR"/>
      </w:pPr>
      <w:r>
        <w:tab/>
      </w:r>
      <w:r>
        <w:tab/>
        <w:t>Национальный превентивный механизм</w:t>
      </w:r>
    </w:p>
    <w:p w:rsidR="00D84CAB" w:rsidRDefault="00D84CAB" w:rsidP="00D84CAB">
      <w:pPr>
        <w:pStyle w:val="SingleTxtGR"/>
      </w:pPr>
      <w:r>
        <w:t>25.</w:t>
      </w:r>
      <w:r>
        <w:tab/>
        <w:t>Отмечая, что в сотрудничестве с омбудсменом и при поддержке Миссии в Боснии и Герцеговине Организации по безопасности и сотрудничеству в Европе государство-участник занимается подготовкой к созданию национального пр</w:t>
      </w:r>
      <w:r>
        <w:t>е</w:t>
      </w:r>
      <w:r>
        <w:t>вентивного механизма, Комитет тем не менее по-прежнему обеспокоен по п</w:t>
      </w:r>
      <w:r>
        <w:t>о</w:t>
      </w:r>
      <w:r>
        <w:t>воду сообщений об отсутствии эффективных законодательных и организацио</w:t>
      </w:r>
      <w:r>
        <w:t>н</w:t>
      </w:r>
      <w:r>
        <w:t>ных мер, принимаемых компетентными органами, с целью создания независ</w:t>
      </w:r>
      <w:r>
        <w:t>и</w:t>
      </w:r>
      <w:r>
        <w:t>мого национального превентивного механизма в соответствии со стать</w:t>
      </w:r>
      <w:r>
        <w:t>я</w:t>
      </w:r>
      <w:r>
        <w:t>ми</w:t>
      </w:r>
      <w:r w:rsidR="00380931">
        <w:t> </w:t>
      </w:r>
      <w:r>
        <w:t>17−23 Факультативного протокола к Конвенции против пыток (статьи 2, 11 и 16).</w:t>
      </w:r>
    </w:p>
    <w:p w:rsidR="00D84CAB" w:rsidRPr="005F18BB" w:rsidRDefault="00D84CAB" w:rsidP="00D84CAB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5F18BB">
        <w:rPr>
          <w:b/>
        </w:rPr>
        <w:t>В соответствии с рекомендациями, сформулированными Рабочей группой по универсальному периодическому обзору и принятыми г</w:t>
      </w:r>
      <w:r w:rsidRPr="005F18BB">
        <w:rPr>
          <w:b/>
        </w:rPr>
        <w:t>о</w:t>
      </w:r>
      <w:r w:rsidRPr="005F18BB">
        <w:rPr>
          <w:b/>
        </w:rPr>
        <w:t>суда</w:t>
      </w:r>
      <w:r w:rsidRPr="005F18BB">
        <w:rPr>
          <w:b/>
        </w:rPr>
        <w:t>р</w:t>
      </w:r>
      <w:r w:rsidRPr="005F18BB">
        <w:rPr>
          <w:b/>
        </w:rPr>
        <w:t>ством-участником (</w:t>
      </w:r>
      <w:r w:rsidRPr="005F18BB">
        <w:rPr>
          <w:b/>
          <w:lang w:val="en-US"/>
        </w:rPr>
        <w:t>A</w:t>
      </w:r>
      <w:r w:rsidRPr="005F18BB">
        <w:rPr>
          <w:b/>
        </w:rPr>
        <w:t>/</w:t>
      </w:r>
      <w:r w:rsidRPr="005F18BB">
        <w:rPr>
          <w:b/>
          <w:lang w:val="en-US"/>
        </w:rPr>
        <w:t>HRC</w:t>
      </w:r>
      <w:r w:rsidRPr="005F18BB">
        <w:rPr>
          <w:b/>
        </w:rPr>
        <w:t xml:space="preserve">/14/16, пункт 90 (рекомендация 17) и </w:t>
      </w:r>
      <w:r w:rsidRPr="005F18BB">
        <w:rPr>
          <w:b/>
          <w:lang w:val="en-US"/>
        </w:rPr>
        <w:t>A</w:t>
      </w:r>
      <w:r w:rsidRPr="005F18BB">
        <w:rPr>
          <w:b/>
        </w:rPr>
        <w:t>/</w:t>
      </w:r>
      <w:r w:rsidRPr="005F18BB">
        <w:rPr>
          <w:b/>
          <w:lang w:val="en-US"/>
        </w:rPr>
        <w:t>HRC</w:t>
      </w:r>
      <w:r w:rsidRPr="005F18BB">
        <w:rPr>
          <w:b/>
        </w:rPr>
        <w:t>/14/16/</w:t>
      </w:r>
      <w:r w:rsidRPr="005F18BB">
        <w:rPr>
          <w:b/>
          <w:lang w:val="en-US"/>
        </w:rPr>
        <w:t>Add</w:t>
      </w:r>
      <w:r w:rsidRPr="005F18BB">
        <w:rPr>
          <w:b/>
        </w:rPr>
        <w:t>.1, пункт 10), государству-участнику следует уск</w:t>
      </w:r>
      <w:r w:rsidRPr="005F18BB">
        <w:rPr>
          <w:b/>
        </w:rPr>
        <w:t>о</w:t>
      </w:r>
      <w:r w:rsidRPr="005F18BB">
        <w:rPr>
          <w:b/>
        </w:rPr>
        <w:t>рить создание национального превентивного механизма в полном с</w:t>
      </w:r>
      <w:r w:rsidRPr="005F18BB">
        <w:rPr>
          <w:b/>
        </w:rPr>
        <w:t>о</w:t>
      </w:r>
      <w:r w:rsidRPr="005F18BB">
        <w:rPr>
          <w:b/>
        </w:rPr>
        <w:t>ответствии с минимальными требованиями Факультативного прот</w:t>
      </w:r>
      <w:r w:rsidRPr="005F18BB">
        <w:rPr>
          <w:b/>
        </w:rPr>
        <w:t>о</w:t>
      </w:r>
      <w:r w:rsidRPr="005F18BB">
        <w:rPr>
          <w:b/>
        </w:rPr>
        <w:t>кола. Национал</w:t>
      </w:r>
      <w:r w:rsidRPr="005F18BB">
        <w:rPr>
          <w:b/>
        </w:rPr>
        <w:t>ь</w:t>
      </w:r>
      <w:r w:rsidRPr="005F18BB">
        <w:rPr>
          <w:b/>
        </w:rPr>
        <w:t>ный превентивный механизм следует обеспечить достаточными финансовыми, людскими и материальными ресурс</w:t>
      </w:r>
      <w:r w:rsidRPr="005F18BB">
        <w:rPr>
          <w:b/>
        </w:rPr>
        <w:t>а</w:t>
      </w:r>
      <w:r w:rsidRPr="005F18BB">
        <w:rPr>
          <w:b/>
        </w:rPr>
        <w:t>ми, с тем, чтобы он мог эффе</w:t>
      </w:r>
      <w:r w:rsidRPr="005F18BB">
        <w:rPr>
          <w:b/>
        </w:rPr>
        <w:t>к</w:t>
      </w:r>
      <w:r w:rsidRPr="005F18BB">
        <w:rPr>
          <w:b/>
        </w:rPr>
        <w:t>тивно осуществлять свой мандат.</w:t>
      </w:r>
    </w:p>
    <w:p w:rsidR="00D84CAB" w:rsidRDefault="00D84CAB" w:rsidP="00D84CAB">
      <w:pPr>
        <w:pStyle w:val="H23GR"/>
      </w:pPr>
      <w:r>
        <w:tab/>
      </w:r>
      <w:r>
        <w:tab/>
        <w:t>Сбор данных</w:t>
      </w:r>
    </w:p>
    <w:p w:rsidR="00D84CAB" w:rsidRPr="005F18BB" w:rsidRDefault="00D84CAB" w:rsidP="00D84CAB">
      <w:pPr>
        <w:pStyle w:val="SingleTxtGR"/>
      </w:pPr>
      <w:r w:rsidRPr="005F18BB">
        <w:t>26.</w:t>
      </w:r>
      <w:r w:rsidRPr="005F18BB">
        <w:tab/>
        <w:t>Комитет сожалеет об отсутствии всеобъемлющих и дезагрегированных данных о жалобах, расследованиях, судебных преследованиях и обв</w:t>
      </w:r>
      <w:r w:rsidRPr="005F18BB">
        <w:t>и</w:t>
      </w:r>
      <w:r w:rsidRPr="005F18BB">
        <w:t>нительных приговорах по делам, связанным с применением пыток и же</w:t>
      </w:r>
      <w:r w:rsidRPr="005F18BB">
        <w:t>с</w:t>
      </w:r>
      <w:r w:rsidRPr="005F18BB">
        <w:t>токого обращения со стороны сотрудн</w:t>
      </w:r>
      <w:r w:rsidRPr="005F18BB">
        <w:t>и</w:t>
      </w:r>
      <w:r w:rsidRPr="005F18BB">
        <w:t>ков правоохранительных органов и персонала тюрем, а также о случаях изнасиловани</w:t>
      </w:r>
      <w:r>
        <w:t>я</w:t>
      </w:r>
      <w:r w:rsidRPr="005F18BB">
        <w:t xml:space="preserve"> и сексуального насилия в военное время, внес</w:t>
      </w:r>
      <w:r w:rsidRPr="005F18BB">
        <w:t>у</w:t>
      </w:r>
      <w:r w:rsidRPr="005F18BB">
        <w:t>дебных казней, насильственных исчезновений, торговли людьми, насилия в б</w:t>
      </w:r>
      <w:r w:rsidRPr="005F18BB">
        <w:t>ы</w:t>
      </w:r>
      <w:r w:rsidRPr="005F18BB">
        <w:t>ту и сексуального насилия и о средствах возмещения жертвам.</w:t>
      </w:r>
    </w:p>
    <w:p w:rsidR="00D84CAB" w:rsidRPr="005F18BB" w:rsidRDefault="00D84CAB" w:rsidP="00D84CAB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5F18BB">
        <w:rPr>
          <w:b/>
        </w:rPr>
        <w:t>Государству-участнику следует проводить сбор статистических да</w:t>
      </w:r>
      <w:r w:rsidRPr="005F18BB">
        <w:rPr>
          <w:b/>
        </w:rPr>
        <w:t>н</w:t>
      </w:r>
      <w:r w:rsidRPr="005F18BB">
        <w:rPr>
          <w:b/>
        </w:rPr>
        <w:t>ных в разбивке по категориям преступлений, этническому происхо</w:t>
      </w:r>
      <w:r w:rsidRPr="005F18BB">
        <w:rPr>
          <w:b/>
        </w:rPr>
        <w:t>ж</w:t>
      </w:r>
      <w:r w:rsidRPr="005F18BB">
        <w:rPr>
          <w:b/>
        </w:rPr>
        <w:t>дению, возрасту и полу, необходимых для контроля за осуществлен</w:t>
      </w:r>
      <w:r w:rsidRPr="005F18BB">
        <w:rPr>
          <w:b/>
        </w:rPr>
        <w:t>и</w:t>
      </w:r>
      <w:r w:rsidRPr="005F18BB">
        <w:rPr>
          <w:b/>
        </w:rPr>
        <w:t>ем Конвенции на национальном уровне, включая данные о жалобах, расследованиях, привлечении к ответственности и обвинительных приговорах в с</w:t>
      </w:r>
      <w:r>
        <w:rPr>
          <w:b/>
        </w:rPr>
        <w:t xml:space="preserve">вязи с </w:t>
      </w:r>
      <w:r w:rsidRPr="005F18BB">
        <w:rPr>
          <w:b/>
        </w:rPr>
        <w:t>пытк</w:t>
      </w:r>
      <w:r>
        <w:rPr>
          <w:b/>
        </w:rPr>
        <w:t>ами</w:t>
      </w:r>
      <w:r w:rsidRPr="005F18BB">
        <w:rPr>
          <w:b/>
        </w:rPr>
        <w:t xml:space="preserve"> и жесток</w:t>
      </w:r>
      <w:r>
        <w:rPr>
          <w:b/>
        </w:rPr>
        <w:t>им</w:t>
      </w:r>
      <w:r w:rsidRPr="005F18BB">
        <w:rPr>
          <w:b/>
        </w:rPr>
        <w:t xml:space="preserve"> обращени</w:t>
      </w:r>
      <w:r>
        <w:rPr>
          <w:b/>
        </w:rPr>
        <w:t>ем</w:t>
      </w:r>
      <w:r w:rsidRPr="005F18BB">
        <w:rPr>
          <w:b/>
        </w:rPr>
        <w:t xml:space="preserve"> со стороны сотрудников правоохранительных органов и персонала тюрем, </w:t>
      </w:r>
      <w:r>
        <w:rPr>
          <w:b/>
        </w:rPr>
        <w:t xml:space="preserve">о </w:t>
      </w:r>
      <w:r w:rsidRPr="005F18BB">
        <w:rPr>
          <w:b/>
        </w:rPr>
        <w:t>сл</w:t>
      </w:r>
      <w:r w:rsidRPr="005F18BB">
        <w:rPr>
          <w:b/>
        </w:rPr>
        <w:t>у</w:t>
      </w:r>
      <w:r w:rsidRPr="005F18BB">
        <w:rPr>
          <w:b/>
        </w:rPr>
        <w:t>ча</w:t>
      </w:r>
      <w:r>
        <w:rPr>
          <w:b/>
        </w:rPr>
        <w:t>ях</w:t>
      </w:r>
      <w:r w:rsidRPr="005F18BB">
        <w:rPr>
          <w:b/>
        </w:rPr>
        <w:t xml:space="preserve"> изнасилования и сексуального насилия в военное время, внес</w:t>
      </w:r>
      <w:r w:rsidRPr="005F18BB">
        <w:rPr>
          <w:b/>
        </w:rPr>
        <w:t>у</w:t>
      </w:r>
      <w:r w:rsidRPr="005F18BB">
        <w:rPr>
          <w:b/>
        </w:rPr>
        <w:t>дебных казней, насильственных исчезновений, торговли людьми, н</w:t>
      </w:r>
      <w:r w:rsidRPr="005F18BB">
        <w:rPr>
          <w:b/>
        </w:rPr>
        <w:t>а</w:t>
      </w:r>
      <w:r w:rsidRPr="005F18BB">
        <w:rPr>
          <w:b/>
        </w:rPr>
        <w:t>силия в быту и сексуального насилия, а также о средствах возмещ</w:t>
      </w:r>
      <w:r w:rsidRPr="005F18BB">
        <w:rPr>
          <w:b/>
        </w:rPr>
        <w:t>е</w:t>
      </w:r>
      <w:r w:rsidRPr="005F18BB">
        <w:rPr>
          <w:b/>
        </w:rPr>
        <w:t>ния, включая компенсацию и реабилитацию, предоставленную жер</w:t>
      </w:r>
      <w:r w:rsidRPr="005F18BB">
        <w:rPr>
          <w:b/>
        </w:rPr>
        <w:t>т</w:t>
      </w:r>
      <w:r w:rsidRPr="005F18BB">
        <w:rPr>
          <w:b/>
        </w:rPr>
        <w:t>вам.</w:t>
      </w:r>
    </w:p>
    <w:p w:rsidR="00D84CAB" w:rsidRPr="0034741D" w:rsidRDefault="00D84CAB" w:rsidP="00D84CAB">
      <w:pPr>
        <w:pStyle w:val="SingleTxtGR"/>
      </w:pPr>
      <w:r>
        <w:t>27.</w:t>
      </w:r>
      <w:r>
        <w:tab/>
      </w:r>
      <w:r w:rsidRPr="005F18BB">
        <w:rPr>
          <w:b/>
        </w:rPr>
        <w:t>Государству-участнику предлагается обеспечить широкое распр</w:t>
      </w:r>
      <w:r w:rsidRPr="005F18BB">
        <w:rPr>
          <w:b/>
        </w:rPr>
        <w:t>о</w:t>
      </w:r>
      <w:r w:rsidRPr="005F18BB">
        <w:rPr>
          <w:b/>
        </w:rPr>
        <w:t>странение представленного Комитету доклада и заключительных замеч</w:t>
      </w:r>
      <w:r w:rsidRPr="005F18BB">
        <w:rPr>
          <w:b/>
        </w:rPr>
        <w:t>а</w:t>
      </w:r>
      <w:r w:rsidRPr="005F18BB">
        <w:rPr>
          <w:b/>
        </w:rPr>
        <w:t xml:space="preserve">ний Комитета на соответствующих языках через официальные </w:t>
      </w:r>
      <w:proofErr w:type="spellStart"/>
      <w:r w:rsidRPr="005F18BB">
        <w:rPr>
          <w:b/>
        </w:rPr>
        <w:t>вебсайты</w:t>
      </w:r>
      <w:proofErr w:type="spellEnd"/>
      <w:r w:rsidRPr="005F18BB">
        <w:rPr>
          <w:b/>
        </w:rPr>
        <w:t>, средства массовой инфо</w:t>
      </w:r>
      <w:r w:rsidRPr="005F18BB">
        <w:rPr>
          <w:b/>
        </w:rPr>
        <w:t>р</w:t>
      </w:r>
      <w:r w:rsidRPr="005F18BB">
        <w:rPr>
          <w:b/>
        </w:rPr>
        <w:t>мации и неправительственные организации.</w:t>
      </w:r>
    </w:p>
    <w:p w:rsidR="00D84CAB" w:rsidRPr="00587285" w:rsidRDefault="00D84CAB" w:rsidP="00D84CAB">
      <w:pPr>
        <w:pStyle w:val="SingleTxtGR"/>
      </w:pPr>
      <w:r>
        <w:t>28.</w:t>
      </w:r>
      <w:r>
        <w:tab/>
      </w:r>
      <w:r w:rsidRPr="006B1F29">
        <w:rPr>
          <w:b/>
        </w:rPr>
        <w:t>Комитет просит государство-участник в течение одного года предст</w:t>
      </w:r>
      <w:r w:rsidRPr="006B1F29">
        <w:rPr>
          <w:b/>
        </w:rPr>
        <w:t>а</w:t>
      </w:r>
      <w:r w:rsidRPr="006B1F29">
        <w:rPr>
          <w:b/>
        </w:rPr>
        <w:t>вить информацию о последующих мерах по выполнению рекомендаций Комитета, содержащихся в пунктах 9, 12, 18 и 24 настоящего документа.</w:t>
      </w:r>
    </w:p>
    <w:p w:rsidR="00D84CAB" w:rsidRPr="00587285" w:rsidRDefault="00D84CAB" w:rsidP="00D84CAB">
      <w:pPr>
        <w:pStyle w:val="SingleTxtGR"/>
      </w:pPr>
      <w:r>
        <w:t>29.</w:t>
      </w:r>
      <w:r>
        <w:tab/>
      </w:r>
      <w:r w:rsidRPr="006B1F29">
        <w:rPr>
          <w:b/>
        </w:rPr>
        <w:t>Комитет предлагает государству-участнику представить свой сл</w:t>
      </w:r>
      <w:r w:rsidRPr="006B1F29">
        <w:rPr>
          <w:b/>
        </w:rPr>
        <w:t>е</w:t>
      </w:r>
      <w:r w:rsidRPr="006B1F29">
        <w:rPr>
          <w:b/>
        </w:rPr>
        <w:t>дующий периодический доклад в соответствии с руководящими принц</w:t>
      </w:r>
      <w:r w:rsidRPr="006B1F29">
        <w:rPr>
          <w:b/>
        </w:rPr>
        <w:t>и</w:t>
      </w:r>
      <w:r w:rsidRPr="006B1F29">
        <w:rPr>
          <w:b/>
        </w:rPr>
        <w:t>пами представления докладов и соблюдать ограничения по объему в 40</w:t>
      </w:r>
      <w:r w:rsidR="00380931">
        <w:rPr>
          <w:b/>
        </w:rPr>
        <w:t> </w:t>
      </w:r>
      <w:r w:rsidRPr="006B1F29">
        <w:rPr>
          <w:b/>
        </w:rPr>
        <w:t>страниц для доклада по конкретному договору. Комитет также предл</w:t>
      </w:r>
      <w:r w:rsidRPr="006B1F29">
        <w:rPr>
          <w:b/>
        </w:rPr>
        <w:t>а</w:t>
      </w:r>
      <w:r w:rsidRPr="006B1F29">
        <w:rPr>
          <w:b/>
        </w:rPr>
        <w:t>гает государству-участнику представить обновленный общий базовый д</w:t>
      </w:r>
      <w:r w:rsidRPr="006B1F29">
        <w:rPr>
          <w:b/>
        </w:rPr>
        <w:t>о</w:t>
      </w:r>
      <w:r w:rsidRPr="006B1F29">
        <w:rPr>
          <w:b/>
        </w:rPr>
        <w:t>кумент в соответствии с требованиями к общему базовому документу</w:t>
      </w:r>
      <w:r>
        <w:rPr>
          <w:b/>
        </w:rPr>
        <w:t>, и</w:t>
      </w:r>
      <w:r>
        <w:rPr>
          <w:b/>
        </w:rPr>
        <w:t>з</w:t>
      </w:r>
      <w:r>
        <w:rPr>
          <w:b/>
        </w:rPr>
        <w:t xml:space="preserve">ложенными </w:t>
      </w:r>
      <w:r w:rsidRPr="006B1F29">
        <w:rPr>
          <w:b/>
        </w:rPr>
        <w:t>в Согласованных руководящих принципах представления до</w:t>
      </w:r>
      <w:r w:rsidRPr="006B1F29">
        <w:rPr>
          <w:b/>
        </w:rPr>
        <w:t>к</w:t>
      </w:r>
      <w:r w:rsidRPr="006B1F29">
        <w:rPr>
          <w:b/>
        </w:rPr>
        <w:t>ладов с</w:t>
      </w:r>
      <w:r w:rsidRPr="006B1F29">
        <w:rPr>
          <w:b/>
        </w:rPr>
        <w:t>о</w:t>
      </w:r>
      <w:r w:rsidRPr="006B1F29">
        <w:rPr>
          <w:b/>
        </w:rPr>
        <w:t>гласно международным договорам о правах человека (</w:t>
      </w:r>
      <w:r w:rsidRPr="006B1F29">
        <w:rPr>
          <w:b/>
          <w:lang w:val="en-US"/>
        </w:rPr>
        <w:t>HRI</w:t>
      </w:r>
      <w:r w:rsidRPr="006B1F29">
        <w:rPr>
          <w:b/>
        </w:rPr>
        <w:t>/</w:t>
      </w:r>
      <w:r w:rsidRPr="006B1F29">
        <w:rPr>
          <w:b/>
          <w:lang w:val="en-US"/>
        </w:rPr>
        <w:t>GEN</w:t>
      </w:r>
      <w:r w:rsidRPr="006B1F29">
        <w:rPr>
          <w:b/>
        </w:rPr>
        <w:t>.2/</w:t>
      </w:r>
      <w:r w:rsidRPr="006B1F29">
        <w:rPr>
          <w:b/>
          <w:lang w:val="en-US"/>
        </w:rPr>
        <w:t>Rev</w:t>
      </w:r>
      <w:r w:rsidRPr="006B1F29">
        <w:rPr>
          <w:b/>
        </w:rPr>
        <w:t xml:space="preserve">.6), которые были одобрены на </w:t>
      </w:r>
      <w:proofErr w:type="spellStart"/>
      <w:r w:rsidRPr="006B1F29">
        <w:rPr>
          <w:b/>
        </w:rPr>
        <w:t>Межкомитетском</w:t>
      </w:r>
      <w:proofErr w:type="spellEnd"/>
      <w:r w:rsidRPr="006B1F29">
        <w:rPr>
          <w:b/>
        </w:rPr>
        <w:t xml:space="preserve"> совещ</w:t>
      </w:r>
      <w:r w:rsidRPr="006B1F29">
        <w:rPr>
          <w:b/>
        </w:rPr>
        <w:t>а</w:t>
      </w:r>
      <w:r w:rsidRPr="006B1F29">
        <w:rPr>
          <w:b/>
        </w:rPr>
        <w:t>нии договорных орг</w:t>
      </w:r>
      <w:r w:rsidRPr="006B1F29">
        <w:rPr>
          <w:b/>
        </w:rPr>
        <w:t>а</w:t>
      </w:r>
      <w:r w:rsidRPr="006B1F29">
        <w:rPr>
          <w:b/>
        </w:rPr>
        <w:t>нов по правам человека, и соблюдать ограничения по объему в 80 страниц для общего базового документа. Доклад по конкре</w:t>
      </w:r>
      <w:r w:rsidRPr="006B1F29">
        <w:rPr>
          <w:b/>
        </w:rPr>
        <w:t>т</w:t>
      </w:r>
      <w:r w:rsidRPr="006B1F29">
        <w:rPr>
          <w:b/>
        </w:rPr>
        <w:t>ному договору и общий базовый документ в совокупности образуют обяз</w:t>
      </w:r>
      <w:r w:rsidRPr="006B1F29">
        <w:rPr>
          <w:b/>
        </w:rPr>
        <w:t>а</w:t>
      </w:r>
      <w:r w:rsidRPr="006B1F29">
        <w:rPr>
          <w:b/>
        </w:rPr>
        <w:t>тельство государства-участника по представлению докладов в соответс</w:t>
      </w:r>
      <w:r w:rsidRPr="006B1F29">
        <w:rPr>
          <w:b/>
        </w:rPr>
        <w:t>т</w:t>
      </w:r>
      <w:r w:rsidRPr="006B1F29">
        <w:rPr>
          <w:b/>
        </w:rPr>
        <w:t>вии с Конвенц</w:t>
      </w:r>
      <w:r w:rsidRPr="006B1F29">
        <w:rPr>
          <w:b/>
        </w:rPr>
        <w:t>и</w:t>
      </w:r>
      <w:r w:rsidRPr="006B1F29">
        <w:rPr>
          <w:b/>
        </w:rPr>
        <w:t>ей.</w:t>
      </w:r>
    </w:p>
    <w:p w:rsidR="00D84CAB" w:rsidRDefault="00D84CAB" w:rsidP="00D84CAB">
      <w:pPr>
        <w:pStyle w:val="SingleTxtGR"/>
      </w:pPr>
      <w:r>
        <w:t>30.</w:t>
      </w:r>
      <w:r>
        <w:tab/>
      </w:r>
      <w:r w:rsidRPr="006B1F29">
        <w:rPr>
          <w:b/>
        </w:rPr>
        <w:t>Государству-участнику предлагается представить свой следующий периодический доклад, который будет являться его шестым докладом, не позднее 19 ноя</w:t>
      </w:r>
      <w:r w:rsidRPr="006B1F29">
        <w:rPr>
          <w:b/>
        </w:rPr>
        <w:t>б</w:t>
      </w:r>
      <w:r w:rsidRPr="006B1F29">
        <w:rPr>
          <w:b/>
        </w:rPr>
        <w:t>ря 2014 года.</w:t>
      </w:r>
    </w:p>
    <w:p w:rsidR="00977A1C" w:rsidRPr="00D84CAB" w:rsidRDefault="00D84CAB" w:rsidP="00D84CA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77A1C" w:rsidRPr="00D84CAB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96C" w:rsidRDefault="0045196C">
      <w:r>
        <w:rPr>
          <w:lang w:val="en-US"/>
        </w:rPr>
        <w:tab/>
      </w:r>
      <w:r>
        <w:separator/>
      </w:r>
    </w:p>
  </w:endnote>
  <w:endnote w:type="continuationSeparator" w:id="0">
    <w:p w:rsidR="0045196C" w:rsidRDefault="0045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6C" w:rsidRPr="00B74BE2" w:rsidRDefault="0045196C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GE.11-40387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6C" w:rsidRPr="00B74BE2" w:rsidRDefault="0045196C">
    <w:pPr>
      <w:pStyle w:val="Footer"/>
      <w:rPr>
        <w:b/>
        <w:sz w:val="18"/>
        <w:szCs w:val="18"/>
        <w:lang w:val="en-US"/>
      </w:rPr>
    </w:pPr>
    <w:r>
      <w:rPr>
        <w:lang w:val="en-US"/>
      </w:rPr>
      <w:t>GE.11-40387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6C" w:rsidRPr="00B74BE2" w:rsidRDefault="0045196C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GE.11-40387  </w:t>
    </w:r>
    <w:r>
      <w:rPr>
        <w:sz w:val="20"/>
        <w:lang w:val="ru-RU"/>
      </w:rPr>
      <w:t xml:space="preserve">(R)  </w:t>
    </w:r>
    <w:r>
      <w:rPr>
        <w:sz w:val="20"/>
        <w:lang w:val="en-US"/>
      </w:rPr>
      <w:t>020311  020311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96C" w:rsidRPr="00F71F63" w:rsidRDefault="0045196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5196C" w:rsidRPr="00F71F63" w:rsidRDefault="0045196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5196C" w:rsidRPr="00635E86" w:rsidRDefault="0045196C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6C" w:rsidRPr="00A64388" w:rsidRDefault="0045196C">
    <w:pPr>
      <w:pStyle w:val="Header"/>
      <w:rPr>
        <w:lang w:val="en-US"/>
      </w:rPr>
    </w:pPr>
    <w:r>
      <w:rPr>
        <w:lang w:val="en-US"/>
      </w:rPr>
      <w:t>CAT/</w:t>
    </w:r>
    <w:r w:rsidRPr="00A64388">
      <w:rPr>
        <w:lang w:val="en-US"/>
      </w:rPr>
      <w:t>C/BIH/CO/2-5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6C" w:rsidRPr="00A64388" w:rsidRDefault="0045196C">
    <w:pPr>
      <w:pStyle w:val="Header"/>
      <w:rPr>
        <w:lang w:val="en-US"/>
      </w:rPr>
    </w:pPr>
    <w:r>
      <w:rPr>
        <w:lang w:val="en-US"/>
      </w:rPr>
      <w:tab/>
      <w:t>CAT/</w:t>
    </w:r>
    <w:r w:rsidRPr="00A64388">
      <w:rPr>
        <w:lang w:val="en-US"/>
      </w:rPr>
      <w:t>C/BIH/CO/2-5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05A"/>
    <w:rsid w:val="000033D8"/>
    <w:rsid w:val="00005C1C"/>
    <w:rsid w:val="00016553"/>
    <w:rsid w:val="00017D5F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6005A"/>
    <w:rsid w:val="00180752"/>
    <w:rsid w:val="00185076"/>
    <w:rsid w:val="0018543C"/>
    <w:rsid w:val="00190231"/>
    <w:rsid w:val="00192ABD"/>
    <w:rsid w:val="001A39EB"/>
    <w:rsid w:val="001A75D5"/>
    <w:rsid w:val="001A7D40"/>
    <w:rsid w:val="001D07F7"/>
    <w:rsid w:val="001D384C"/>
    <w:rsid w:val="001D7B8F"/>
    <w:rsid w:val="001E48EE"/>
    <w:rsid w:val="001F2D04"/>
    <w:rsid w:val="0020059C"/>
    <w:rsid w:val="002019BD"/>
    <w:rsid w:val="00232D42"/>
    <w:rsid w:val="00237334"/>
    <w:rsid w:val="002444F4"/>
    <w:rsid w:val="002566BB"/>
    <w:rsid w:val="002629A0"/>
    <w:rsid w:val="0028492B"/>
    <w:rsid w:val="00291C8F"/>
    <w:rsid w:val="00294AB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AB4"/>
    <w:rsid w:val="00356BB2"/>
    <w:rsid w:val="00360477"/>
    <w:rsid w:val="0036185B"/>
    <w:rsid w:val="00367FC9"/>
    <w:rsid w:val="003711A1"/>
    <w:rsid w:val="00372123"/>
    <w:rsid w:val="00380931"/>
    <w:rsid w:val="00386581"/>
    <w:rsid w:val="00387100"/>
    <w:rsid w:val="003951D3"/>
    <w:rsid w:val="003978C6"/>
    <w:rsid w:val="003B40A9"/>
    <w:rsid w:val="003C016E"/>
    <w:rsid w:val="003D5EBD"/>
    <w:rsid w:val="003F0BB4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5196C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E6BF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23C0"/>
    <w:rsid w:val="00593A04"/>
    <w:rsid w:val="005A6D5A"/>
    <w:rsid w:val="005B1B28"/>
    <w:rsid w:val="005B7D51"/>
    <w:rsid w:val="005B7F35"/>
    <w:rsid w:val="005C2081"/>
    <w:rsid w:val="005C678A"/>
    <w:rsid w:val="005D346D"/>
    <w:rsid w:val="005E6E84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3D60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16E5"/>
    <w:rsid w:val="006F5FBF"/>
    <w:rsid w:val="0070327E"/>
    <w:rsid w:val="00707B5F"/>
    <w:rsid w:val="00735602"/>
    <w:rsid w:val="0075279B"/>
    <w:rsid w:val="00753748"/>
    <w:rsid w:val="00762446"/>
    <w:rsid w:val="00777C43"/>
    <w:rsid w:val="00781ACB"/>
    <w:rsid w:val="007A79EB"/>
    <w:rsid w:val="007D249C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70119"/>
    <w:rsid w:val="00977A1C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0ACD"/>
    <w:rsid w:val="00A14800"/>
    <w:rsid w:val="00A156DE"/>
    <w:rsid w:val="00A157ED"/>
    <w:rsid w:val="00A2446A"/>
    <w:rsid w:val="00A325A9"/>
    <w:rsid w:val="00A355EA"/>
    <w:rsid w:val="00A4025D"/>
    <w:rsid w:val="00A64388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46A1E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4CFC"/>
    <w:rsid w:val="00D6236B"/>
    <w:rsid w:val="00D809D1"/>
    <w:rsid w:val="00D84CAB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6616D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52"/>
    <w:rsid w:val="00F8311C"/>
    <w:rsid w:val="00F87506"/>
    <w:rsid w:val="00F90607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</Template>
  <TotalTime>0</TotalTime>
  <Pages>13</Pages>
  <Words>5258</Words>
  <Characters>29975</Characters>
  <Application>Microsoft Office Word</Application>
  <DocSecurity>4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Anna Blagodatskikh</dc:creator>
  <cp:keywords/>
  <dc:description/>
  <cp:lastModifiedBy>Chouvalova</cp:lastModifiedBy>
  <cp:revision>2</cp:revision>
  <cp:lastPrinted>2011-03-02T12:27:00Z</cp:lastPrinted>
  <dcterms:created xsi:type="dcterms:W3CDTF">2011-03-02T12:30:00Z</dcterms:created>
  <dcterms:modified xsi:type="dcterms:W3CDTF">2011-03-02T12:30:00Z</dcterms:modified>
</cp:coreProperties>
</file>