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1C145A">
        <w:trPr>
          <w:cantSplit/>
          <w:trHeight w:hRule="exact" w:val="851"/>
        </w:trPr>
        <w:tc>
          <w:tcPr>
            <w:tcW w:w="1276" w:type="dxa"/>
            <w:tcBorders>
              <w:bottom w:val="single" w:sz="4" w:space="0" w:color="auto"/>
            </w:tcBorders>
            <w:shd w:val="clear" w:color="auto" w:fill="auto"/>
            <w:vAlign w:val="bottom"/>
          </w:tcPr>
          <w:p w:rsidR="00B56E9C" w:rsidRDefault="00B56E9C" w:rsidP="001C145A">
            <w:pPr>
              <w:spacing w:after="80"/>
            </w:pPr>
          </w:p>
        </w:tc>
        <w:tc>
          <w:tcPr>
            <w:tcW w:w="2268" w:type="dxa"/>
            <w:tcBorders>
              <w:bottom w:val="single" w:sz="4" w:space="0" w:color="auto"/>
            </w:tcBorders>
            <w:shd w:val="clear" w:color="auto" w:fill="auto"/>
            <w:vAlign w:val="bottom"/>
          </w:tcPr>
          <w:p w:rsidR="00B56E9C" w:rsidRPr="001C145A" w:rsidRDefault="00B56E9C" w:rsidP="001C145A">
            <w:pPr>
              <w:spacing w:after="80" w:line="300" w:lineRule="exact"/>
              <w:rPr>
                <w:b/>
                <w:sz w:val="24"/>
                <w:szCs w:val="24"/>
              </w:rPr>
            </w:pPr>
            <w:r w:rsidRPr="001C145A">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4C22FD" w:rsidP="001C145A">
            <w:pPr>
              <w:suppressAutoHyphens w:val="0"/>
              <w:spacing w:after="20"/>
              <w:jc w:val="right"/>
            </w:pPr>
            <w:r w:rsidRPr="001C145A">
              <w:rPr>
                <w:sz w:val="40"/>
              </w:rPr>
              <w:t>CAT</w:t>
            </w:r>
            <w:r>
              <w:t>/C/</w:t>
            </w:r>
            <w:r w:rsidR="00AB32EE">
              <w:t>HRV</w:t>
            </w:r>
            <w:r w:rsidRPr="00EA30A8">
              <w:t>/CO/</w:t>
            </w:r>
            <w:r w:rsidR="00AB32EE">
              <w:t>4-5</w:t>
            </w:r>
            <w:r w:rsidRPr="00EA30A8">
              <w:t>/Add</w:t>
            </w:r>
            <w:r>
              <w:t>.1</w:t>
            </w:r>
          </w:p>
        </w:tc>
      </w:tr>
      <w:tr w:rsidR="00B56E9C" w:rsidTr="001C145A">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1C145A">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1C145A">
            <w:pPr>
              <w:spacing w:before="120" w:line="380" w:lineRule="exact"/>
            </w:pPr>
            <w:r w:rsidRPr="001C145A">
              <w:rPr>
                <w:b/>
                <w:sz w:val="34"/>
                <w:szCs w:val="40"/>
              </w:rPr>
              <w:t>Convention against Torture</w:t>
            </w:r>
            <w:r w:rsidRPr="001C145A">
              <w:rPr>
                <w:b/>
                <w:sz w:val="34"/>
                <w:szCs w:val="40"/>
              </w:rPr>
              <w:br/>
              <w:t>and Other Cruel, Inhuman</w:t>
            </w:r>
            <w:r w:rsidRPr="001C145A">
              <w:rPr>
                <w:b/>
                <w:sz w:val="34"/>
                <w:szCs w:val="40"/>
              </w:rPr>
              <w:br/>
              <w:t>or Degrading Treatment</w:t>
            </w:r>
            <w:r w:rsidRPr="001C145A">
              <w:rPr>
                <w:b/>
                <w:sz w:val="34"/>
                <w:szCs w:val="40"/>
              </w:rPr>
              <w:br/>
              <w:t>or Punishment</w:t>
            </w:r>
          </w:p>
        </w:tc>
        <w:tc>
          <w:tcPr>
            <w:tcW w:w="2835" w:type="dxa"/>
            <w:tcBorders>
              <w:top w:val="single" w:sz="4" w:space="0" w:color="auto"/>
              <w:bottom w:val="single" w:sz="12" w:space="0" w:color="auto"/>
            </w:tcBorders>
            <w:shd w:val="clear" w:color="auto" w:fill="auto"/>
          </w:tcPr>
          <w:p w:rsidR="004C22FD" w:rsidRDefault="004C22FD" w:rsidP="001C145A">
            <w:pPr>
              <w:suppressAutoHyphens w:val="0"/>
              <w:spacing w:before="240" w:line="240" w:lineRule="exact"/>
            </w:pPr>
            <w:r>
              <w:t>Distr.: General</w:t>
            </w:r>
          </w:p>
          <w:p w:rsidR="004C22FD" w:rsidRPr="00EA30A8" w:rsidRDefault="00883C33" w:rsidP="001C145A">
            <w:pPr>
              <w:suppressAutoHyphens w:val="0"/>
            </w:pPr>
            <w:r>
              <w:t>26</w:t>
            </w:r>
            <w:r w:rsidR="00AB32EE">
              <w:t xml:space="preserve"> </w:t>
            </w:r>
            <w:r>
              <w:t>January</w:t>
            </w:r>
            <w:r w:rsidR="00AB32EE">
              <w:t xml:space="preserve"> 201</w:t>
            </w:r>
            <w:r>
              <w:t>5</w:t>
            </w:r>
          </w:p>
          <w:p w:rsidR="00EA30A8" w:rsidRDefault="00EA30A8" w:rsidP="001C145A">
            <w:pPr>
              <w:suppressAutoHyphens w:val="0"/>
            </w:pPr>
          </w:p>
          <w:p w:rsidR="00EA30A8" w:rsidRPr="001C145A" w:rsidRDefault="00EA30A8" w:rsidP="001C145A">
            <w:pPr>
              <w:suppressAutoHyphens w:val="0"/>
              <w:rPr>
                <w:color w:val="FF0000"/>
              </w:rPr>
            </w:pPr>
            <w:r w:rsidRPr="0061358E">
              <w:t>English only</w:t>
            </w:r>
          </w:p>
        </w:tc>
      </w:tr>
    </w:tbl>
    <w:p w:rsidR="004C22FD" w:rsidRPr="00D61B98" w:rsidRDefault="004C22FD" w:rsidP="004C22FD">
      <w:pPr>
        <w:spacing w:before="120"/>
        <w:rPr>
          <w:b/>
          <w:sz w:val="24"/>
          <w:szCs w:val="24"/>
        </w:rPr>
      </w:pPr>
      <w:r>
        <w:rPr>
          <w:b/>
          <w:sz w:val="24"/>
          <w:szCs w:val="24"/>
        </w:rPr>
        <w:t>Committee against Torture</w:t>
      </w:r>
      <w:r w:rsidR="00512010">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Add"/>
            <w10:wrap anchorx="margin" anchory="margin"/>
          </v:shape>
        </w:pict>
      </w:r>
    </w:p>
    <w:p w:rsidR="004C22FD" w:rsidRPr="001430F7" w:rsidRDefault="004C22FD" w:rsidP="004C22FD">
      <w:pPr>
        <w:pStyle w:val="HChG"/>
      </w:pPr>
      <w:r w:rsidRPr="001430F7">
        <w:tab/>
      </w:r>
      <w:r w:rsidRPr="001430F7">
        <w:tab/>
        <w:t>Concluding observations on the</w:t>
      </w:r>
      <w:r w:rsidR="00AB32EE">
        <w:t xml:space="preserve"> </w:t>
      </w:r>
      <w:r w:rsidR="00C11900">
        <w:t xml:space="preserve">combined </w:t>
      </w:r>
      <w:r w:rsidR="00AB32EE">
        <w:t>fourth and fifth</w:t>
      </w:r>
      <w:r w:rsidRPr="001430F7">
        <w:t xml:space="preserve"> periodic report</w:t>
      </w:r>
      <w:r w:rsidR="00EA30A8">
        <w:t xml:space="preserve">s </w:t>
      </w:r>
      <w:r w:rsidRPr="001430F7">
        <w:t xml:space="preserve">of </w:t>
      </w:r>
      <w:r w:rsidR="00AB32EE">
        <w:t>Croatia</w:t>
      </w:r>
    </w:p>
    <w:p w:rsidR="004C22FD" w:rsidRPr="001430F7" w:rsidRDefault="004C22FD" w:rsidP="004C22FD">
      <w:pPr>
        <w:pStyle w:val="H23G"/>
      </w:pPr>
      <w:r w:rsidRPr="001430F7">
        <w:tab/>
      </w:r>
      <w:r w:rsidRPr="001430F7">
        <w:tab/>
        <w:t>Addendum</w:t>
      </w:r>
    </w:p>
    <w:p w:rsidR="004C22FD" w:rsidRPr="001430F7" w:rsidRDefault="00AB32EE" w:rsidP="00C35166">
      <w:pPr>
        <w:pStyle w:val="HChG"/>
      </w:pPr>
      <w:r>
        <w:tab/>
      </w:r>
      <w:r>
        <w:tab/>
      </w:r>
      <w:r w:rsidR="00C35166" w:rsidRPr="001430F7">
        <w:t>Information</w:t>
      </w:r>
      <w:r w:rsidR="00C35166">
        <w:t xml:space="preserve"> </w:t>
      </w:r>
      <w:r w:rsidR="004C22FD" w:rsidRPr="001430F7">
        <w:t xml:space="preserve">received from </w:t>
      </w:r>
      <w:r>
        <w:t>Croatia</w:t>
      </w:r>
      <w:r w:rsidR="004C22FD" w:rsidRPr="001430F7">
        <w:t xml:space="preserve"> on follow-up to the concluding observations</w:t>
      </w:r>
      <w:r w:rsidR="004C22FD" w:rsidRPr="004C22FD">
        <w:rPr>
          <w:rStyle w:val="FootnoteReference"/>
          <w:b w:val="0"/>
          <w:sz w:val="20"/>
          <w:vertAlign w:val="baseline"/>
        </w:rPr>
        <w:footnoteReference w:customMarkFollows="1" w:id="2"/>
        <w:t>*</w:t>
      </w:r>
    </w:p>
    <w:p w:rsidR="004C22FD" w:rsidRPr="001430F7" w:rsidRDefault="004C22FD" w:rsidP="004C22FD">
      <w:pPr>
        <w:pStyle w:val="SingleTxtG"/>
        <w:jc w:val="right"/>
      </w:pPr>
      <w:r w:rsidRPr="001430F7">
        <w:t>[</w:t>
      </w:r>
      <w:r w:rsidR="00C11900" w:rsidRPr="00911658">
        <w:t>Date received:</w:t>
      </w:r>
      <w:r w:rsidR="00C11900">
        <w:rPr>
          <w:color w:val="FF0000"/>
        </w:rPr>
        <w:t xml:space="preserve"> </w:t>
      </w:r>
      <w:r w:rsidR="00AB32EE">
        <w:t>3 Dec</w:t>
      </w:r>
      <w:r w:rsidR="00EA30A8">
        <w:t>ember 2013</w:t>
      </w:r>
      <w:r w:rsidRPr="001430F7">
        <w:t>]</w:t>
      </w:r>
    </w:p>
    <w:p w:rsidR="00AB32EE" w:rsidRPr="00AB32EE" w:rsidRDefault="007C7C05" w:rsidP="007C7C05">
      <w:pPr>
        <w:pStyle w:val="SingleTxtG"/>
        <w:spacing w:before="240"/>
        <w:rPr>
          <w:color w:val="000000"/>
        </w:rPr>
      </w:pPr>
      <w:r>
        <w:rPr>
          <w:color w:val="000000"/>
        </w:rPr>
        <w:t>1.</w:t>
      </w:r>
      <w:r>
        <w:rPr>
          <w:color w:val="000000"/>
        </w:rPr>
        <w:tab/>
      </w:r>
      <w:r w:rsidR="00AB32EE" w:rsidRPr="00AB32EE">
        <w:rPr>
          <w:color w:val="000000"/>
        </w:rPr>
        <w:t>Item 6</w:t>
      </w:r>
      <w:r w:rsidR="00883C33">
        <w:rPr>
          <w:color w:val="000000"/>
        </w:rPr>
        <w:t xml:space="preserve"> (</w:t>
      </w:r>
      <w:r w:rsidR="00AB32EE" w:rsidRPr="00AB32EE">
        <w:rPr>
          <w:color w:val="000000"/>
        </w:rPr>
        <w:t>a</w:t>
      </w:r>
      <w:r w:rsidR="00883C33">
        <w:rPr>
          <w:color w:val="000000"/>
        </w:rPr>
        <w:t>):</w:t>
      </w:r>
      <w:r w:rsidR="00AB32EE" w:rsidRPr="00AB32EE">
        <w:rPr>
          <w:color w:val="000000"/>
        </w:rPr>
        <w:t xml:space="preserve"> </w:t>
      </w:r>
      <w:r w:rsidR="00883C33">
        <w:rPr>
          <w:color w:val="000000"/>
        </w:rPr>
        <w:t xml:space="preserve">The </w:t>
      </w:r>
      <w:r w:rsidR="00AB32EE" w:rsidRPr="00AB32EE">
        <w:rPr>
          <w:color w:val="000000"/>
        </w:rPr>
        <w:t>Act on police powers and authorities (Official Gazette 92/14) prescribes that the defendant who accepted a summon of the police due to gathering of information must be informed about the reasons of summoning, and which are the reasonable doubt against him; about the rights to an interpreter and translator</w:t>
      </w:r>
      <w:r w:rsidR="00883C33">
        <w:rPr>
          <w:color w:val="000000"/>
        </w:rPr>
        <w:t>;</w:t>
      </w:r>
      <w:r w:rsidR="00AB32EE" w:rsidRPr="00AB32EE">
        <w:rPr>
          <w:color w:val="000000"/>
        </w:rPr>
        <w:t xml:space="preserve"> about the right that he is not obliged to give any statement neither to reply to questions</w:t>
      </w:r>
      <w:r w:rsidR="00883C33">
        <w:rPr>
          <w:color w:val="000000"/>
        </w:rPr>
        <w:t>;</w:t>
      </w:r>
      <w:r w:rsidR="00AB32EE" w:rsidRPr="00AB32EE">
        <w:rPr>
          <w:color w:val="000000"/>
        </w:rPr>
        <w:t xml:space="preserve"> and that upon completion of gathering of information or after six hours from the moment of arrival to the police premises, he can leave them. It means that a person cannot be unlimitedly detained for an informative interview. </w:t>
      </w:r>
    </w:p>
    <w:p w:rsidR="00AB32EE" w:rsidRPr="00AB32EE" w:rsidRDefault="007C7C05" w:rsidP="00AB32EE">
      <w:pPr>
        <w:pStyle w:val="SingleTxtG"/>
        <w:rPr>
          <w:color w:val="000000"/>
        </w:rPr>
      </w:pPr>
      <w:r>
        <w:rPr>
          <w:color w:val="000000"/>
        </w:rPr>
        <w:t>2.</w:t>
      </w:r>
      <w:r>
        <w:rPr>
          <w:color w:val="000000"/>
        </w:rPr>
        <w:tab/>
      </w:r>
      <w:r w:rsidR="00AB32EE" w:rsidRPr="00AB32EE">
        <w:rPr>
          <w:color w:val="000000"/>
        </w:rPr>
        <w:t>Item 6</w:t>
      </w:r>
      <w:r w:rsidR="00883C33">
        <w:rPr>
          <w:color w:val="000000"/>
        </w:rPr>
        <w:t xml:space="preserve"> (c): M</w:t>
      </w:r>
      <w:r w:rsidR="00AB32EE" w:rsidRPr="00AB32EE">
        <w:rPr>
          <w:color w:val="000000"/>
        </w:rPr>
        <w:t xml:space="preserve">edical examinations are carried out in the presence of police officers only if it is explicitly demanded by the doctor who is doing examination for the purpose of </w:t>
      </w:r>
      <w:r w:rsidR="00883C33">
        <w:rPr>
          <w:color w:val="000000"/>
        </w:rPr>
        <w:t xml:space="preserve">the </w:t>
      </w:r>
      <w:r w:rsidR="00AB32EE" w:rsidRPr="00AB32EE">
        <w:rPr>
          <w:color w:val="000000"/>
        </w:rPr>
        <w:t xml:space="preserve">doctor’s personal safety. </w:t>
      </w:r>
    </w:p>
    <w:p w:rsidR="00AB32EE" w:rsidRPr="00AB32EE" w:rsidRDefault="007C7C05" w:rsidP="00AB32EE">
      <w:pPr>
        <w:pStyle w:val="SingleTxtG"/>
        <w:rPr>
          <w:color w:val="000000"/>
        </w:rPr>
      </w:pPr>
      <w:r>
        <w:rPr>
          <w:color w:val="000000"/>
        </w:rPr>
        <w:t>3.</w:t>
      </w:r>
      <w:r>
        <w:rPr>
          <w:color w:val="000000"/>
        </w:rPr>
        <w:tab/>
      </w:r>
      <w:r w:rsidR="00AB32EE" w:rsidRPr="00AB32EE">
        <w:rPr>
          <w:color w:val="000000"/>
        </w:rPr>
        <w:t>Item 6</w:t>
      </w:r>
      <w:r w:rsidR="00883C33">
        <w:rPr>
          <w:color w:val="000000"/>
        </w:rPr>
        <w:t xml:space="preserve"> (</w:t>
      </w:r>
      <w:r w:rsidR="00AB32EE" w:rsidRPr="00AB32EE">
        <w:rPr>
          <w:color w:val="000000"/>
        </w:rPr>
        <w:t>d</w:t>
      </w:r>
      <w:r w:rsidR="00883C33">
        <w:rPr>
          <w:color w:val="000000"/>
        </w:rPr>
        <w:t>): A</w:t>
      </w:r>
      <w:r w:rsidR="00AB32EE" w:rsidRPr="00AB32EE">
        <w:rPr>
          <w:color w:val="000000"/>
        </w:rPr>
        <w:t>ccording to the Criminal Procedure Act, art</w:t>
      </w:r>
      <w:r w:rsidR="00883C33">
        <w:rPr>
          <w:color w:val="000000"/>
        </w:rPr>
        <w:t>icle</w:t>
      </w:r>
      <w:r w:rsidR="00AB32EE" w:rsidRPr="00AB32EE">
        <w:rPr>
          <w:color w:val="000000"/>
        </w:rPr>
        <w:t xml:space="preserve"> 108, to a person who is arrested, it is obligated to give a written instruction on his right which contains the following information on:</w:t>
      </w:r>
    </w:p>
    <w:p w:rsidR="00AB32EE" w:rsidRPr="00AB32EE" w:rsidRDefault="007C7C05" w:rsidP="00AB32EE">
      <w:pPr>
        <w:pStyle w:val="SingleTxtG"/>
        <w:rPr>
          <w:color w:val="000000"/>
        </w:rPr>
      </w:pPr>
      <w:r>
        <w:rPr>
          <w:color w:val="000000"/>
        </w:rPr>
        <w:tab/>
        <w:t>(</w:t>
      </w:r>
      <w:r w:rsidR="00883C33">
        <w:rPr>
          <w:color w:val="000000"/>
        </w:rPr>
        <w:t>a</w:t>
      </w:r>
      <w:r w:rsidR="00AB32EE" w:rsidRPr="00AB32EE">
        <w:rPr>
          <w:color w:val="000000"/>
        </w:rPr>
        <w:t>)</w:t>
      </w:r>
      <w:r w:rsidR="00AB32EE" w:rsidRPr="00AB32EE">
        <w:rPr>
          <w:color w:val="000000"/>
        </w:rPr>
        <w:tab/>
        <w:t>Reasons of his arrest</w:t>
      </w:r>
      <w:r>
        <w:rPr>
          <w:color w:val="000000"/>
        </w:rPr>
        <w:t>;</w:t>
      </w:r>
    </w:p>
    <w:p w:rsidR="00AB32EE" w:rsidRPr="00AB32EE" w:rsidRDefault="007C7C05" w:rsidP="00AB32EE">
      <w:pPr>
        <w:pStyle w:val="SingleTxtG"/>
        <w:rPr>
          <w:color w:val="000000"/>
        </w:rPr>
      </w:pPr>
      <w:r>
        <w:rPr>
          <w:color w:val="000000"/>
        </w:rPr>
        <w:tab/>
        <w:t>(</w:t>
      </w:r>
      <w:r w:rsidR="00883C33">
        <w:rPr>
          <w:color w:val="000000"/>
        </w:rPr>
        <w:t>b</w:t>
      </w:r>
      <w:r w:rsidR="00AB32EE" w:rsidRPr="00AB32EE">
        <w:rPr>
          <w:color w:val="000000"/>
        </w:rPr>
        <w:t>)</w:t>
      </w:r>
      <w:r w:rsidR="00AB32EE" w:rsidRPr="00AB32EE">
        <w:rPr>
          <w:color w:val="000000"/>
        </w:rPr>
        <w:tab/>
        <w:t>Right that he i</w:t>
      </w:r>
      <w:r>
        <w:rPr>
          <w:color w:val="000000"/>
        </w:rPr>
        <w:t>s not obliged to give statement;</w:t>
      </w:r>
    </w:p>
    <w:p w:rsidR="00AB32EE" w:rsidRPr="00AB32EE" w:rsidRDefault="007C7C05" w:rsidP="00AB32EE">
      <w:pPr>
        <w:pStyle w:val="SingleTxtG"/>
        <w:rPr>
          <w:color w:val="000000"/>
        </w:rPr>
      </w:pPr>
      <w:r>
        <w:rPr>
          <w:color w:val="000000"/>
        </w:rPr>
        <w:tab/>
        <w:t>(</w:t>
      </w:r>
      <w:r w:rsidR="00883C33">
        <w:rPr>
          <w:color w:val="000000"/>
        </w:rPr>
        <w:t>c</w:t>
      </w:r>
      <w:r w:rsidR="00AB32EE" w:rsidRPr="00AB32EE">
        <w:rPr>
          <w:color w:val="000000"/>
        </w:rPr>
        <w:t>)</w:t>
      </w:r>
      <w:r w:rsidR="00AB32EE" w:rsidRPr="00AB32EE">
        <w:rPr>
          <w:color w:val="000000"/>
        </w:rPr>
        <w:tab/>
        <w:t>Right to lawyer on his personal choice or lawyer fro</w:t>
      </w:r>
      <w:r>
        <w:rPr>
          <w:color w:val="000000"/>
        </w:rPr>
        <w:t>m the list of lawyers in charge;</w:t>
      </w:r>
    </w:p>
    <w:p w:rsidR="00AB32EE" w:rsidRPr="00AB32EE" w:rsidRDefault="007C7C05" w:rsidP="00AB32EE">
      <w:pPr>
        <w:pStyle w:val="SingleTxtG"/>
        <w:rPr>
          <w:color w:val="000000"/>
        </w:rPr>
      </w:pPr>
      <w:r>
        <w:rPr>
          <w:color w:val="000000"/>
        </w:rPr>
        <w:tab/>
        <w:t>(</w:t>
      </w:r>
      <w:r w:rsidR="00883C33">
        <w:rPr>
          <w:color w:val="000000"/>
        </w:rPr>
        <w:t>d</w:t>
      </w:r>
      <w:r w:rsidR="00AB32EE" w:rsidRPr="00AB32EE">
        <w:rPr>
          <w:color w:val="000000"/>
        </w:rPr>
        <w:t>)</w:t>
      </w:r>
      <w:r w:rsidR="00AB32EE" w:rsidRPr="00AB32EE">
        <w:rPr>
          <w:color w:val="000000"/>
        </w:rPr>
        <w:tab/>
        <w:t>Right to interpretation and translation accordi</w:t>
      </w:r>
      <w:r>
        <w:rPr>
          <w:color w:val="000000"/>
        </w:rPr>
        <w:t>ng to the article 8 of this Act;</w:t>
      </w:r>
    </w:p>
    <w:p w:rsidR="00AB32EE" w:rsidRPr="00AB32EE" w:rsidRDefault="007C7C05" w:rsidP="00AB32EE">
      <w:pPr>
        <w:pStyle w:val="SingleTxtG"/>
        <w:rPr>
          <w:color w:val="000000"/>
        </w:rPr>
      </w:pPr>
      <w:r>
        <w:rPr>
          <w:color w:val="000000"/>
        </w:rPr>
        <w:tab/>
        <w:t>(</w:t>
      </w:r>
      <w:r w:rsidR="00883C33">
        <w:rPr>
          <w:color w:val="000000"/>
        </w:rPr>
        <w:t>e</w:t>
      </w:r>
      <w:r w:rsidR="00AB32EE" w:rsidRPr="00AB32EE">
        <w:rPr>
          <w:color w:val="000000"/>
        </w:rPr>
        <w:t>)</w:t>
      </w:r>
      <w:r w:rsidR="00AB32EE" w:rsidRPr="00AB32EE">
        <w:rPr>
          <w:color w:val="000000"/>
        </w:rPr>
        <w:tab/>
        <w:t>Right that a family or some other person who he choo</w:t>
      </w:r>
      <w:r>
        <w:rPr>
          <w:color w:val="000000"/>
        </w:rPr>
        <w:t>se</w:t>
      </w:r>
      <w:r w:rsidR="00E0696F">
        <w:rPr>
          <w:color w:val="000000"/>
        </w:rPr>
        <w:t>s</w:t>
      </w:r>
      <w:r>
        <w:rPr>
          <w:color w:val="000000"/>
        </w:rPr>
        <w:t xml:space="preserve"> is informed about his arrest;</w:t>
      </w:r>
    </w:p>
    <w:p w:rsidR="00AB32EE" w:rsidRPr="00AB32EE" w:rsidRDefault="007C7C05" w:rsidP="00AB32EE">
      <w:pPr>
        <w:pStyle w:val="SingleTxtG"/>
        <w:rPr>
          <w:color w:val="000000"/>
        </w:rPr>
      </w:pPr>
      <w:r>
        <w:rPr>
          <w:color w:val="000000"/>
        </w:rPr>
        <w:tab/>
        <w:t>(</w:t>
      </w:r>
      <w:r w:rsidR="00883C33">
        <w:rPr>
          <w:color w:val="000000"/>
        </w:rPr>
        <w:t>f</w:t>
      </w:r>
      <w:r w:rsidR="00AB32EE" w:rsidRPr="00AB32EE">
        <w:rPr>
          <w:color w:val="000000"/>
        </w:rPr>
        <w:t>)</w:t>
      </w:r>
      <w:r w:rsidR="00AB32EE" w:rsidRPr="00AB32EE">
        <w:rPr>
          <w:color w:val="000000"/>
        </w:rPr>
        <w:tab/>
        <w:t>Right of the foreign national that the competent consular authority or embassy will be informed about his arrest upon his request and that he will be enabled t</w:t>
      </w:r>
      <w:r w:rsidR="00E0696F">
        <w:rPr>
          <w:color w:val="000000"/>
        </w:rPr>
        <w:t>o</w:t>
      </w:r>
      <w:r w:rsidR="00AB32EE" w:rsidRPr="00AB32EE">
        <w:rPr>
          <w:color w:val="000000"/>
        </w:rPr>
        <w:t xml:space="preserve"> contact </w:t>
      </w:r>
      <w:r>
        <w:rPr>
          <w:color w:val="000000"/>
        </w:rPr>
        <w:t>them (art. 116 of this Act);</w:t>
      </w:r>
    </w:p>
    <w:p w:rsidR="00AB32EE" w:rsidRPr="00AB32EE" w:rsidRDefault="007C7C05" w:rsidP="00AB32EE">
      <w:pPr>
        <w:pStyle w:val="SingleTxtG"/>
        <w:rPr>
          <w:color w:val="000000"/>
          <w:lang w:val="hr-HR"/>
        </w:rPr>
      </w:pPr>
      <w:r>
        <w:rPr>
          <w:color w:val="000000"/>
          <w:lang w:val="hr-HR"/>
        </w:rPr>
        <w:tab/>
        <w:t>(</w:t>
      </w:r>
      <w:r w:rsidR="00883C33">
        <w:rPr>
          <w:color w:val="000000"/>
          <w:lang w:val="hr-HR"/>
        </w:rPr>
        <w:t>g</w:t>
      </w:r>
      <w:r w:rsidR="00AB32EE" w:rsidRPr="00AB32EE">
        <w:rPr>
          <w:color w:val="000000"/>
          <w:lang w:val="hr-HR"/>
        </w:rPr>
        <w:t>)</w:t>
      </w:r>
      <w:r w:rsidR="00AB32EE" w:rsidRPr="00AB32EE">
        <w:rPr>
          <w:color w:val="000000"/>
          <w:lang w:val="hr-HR"/>
        </w:rPr>
        <w:tab/>
        <w:t>The right to insight in the case file according to the provis</w:t>
      </w:r>
      <w:r>
        <w:rPr>
          <w:color w:val="000000"/>
          <w:lang w:val="hr-HR"/>
        </w:rPr>
        <w:t>ion of this Act;</w:t>
      </w:r>
    </w:p>
    <w:p w:rsidR="00AB32EE" w:rsidRPr="00AB32EE" w:rsidRDefault="007C7C05" w:rsidP="00AB32EE">
      <w:pPr>
        <w:pStyle w:val="SingleTxtG"/>
        <w:rPr>
          <w:color w:val="000000"/>
          <w:lang w:val="hr-HR"/>
        </w:rPr>
      </w:pPr>
      <w:r>
        <w:rPr>
          <w:color w:val="000000"/>
          <w:lang w:val="hr-HR"/>
        </w:rPr>
        <w:tab/>
        <w:t>(</w:t>
      </w:r>
      <w:r w:rsidR="00883C33">
        <w:rPr>
          <w:color w:val="000000"/>
          <w:lang w:val="hr-HR"/>
        </w:rPr>
        <w:t>h</w:t>
      </w:r>
      <w:r w:rsidR="00AB32EE" w:rsidRPr="00AB32EE">
        <w:rPr>
          <w:color w:val="000000"/>
          <w:lang w:val="hr-HR"/>
        </w:rPr>
        <w:t>)</w:t>
      </w:r>
      <w:r w:rsidR="00AB32EE">
        <w:rPr>
          <w:color w:val="000000"/>
          <w:lang w:val="hr-HR"/>
        </w:rPr>
        <w:tab/>
      </w:r>
      <w:r w:rsidR="00AB32EE" w:rsidRPr="00AB32EE">
        <w:rPr>
          <w:color w:val="000000"/>
          <w:lang w:val="hr-HR"/>
        </w:rPr>
        <w:t>The right to urgent medical care</w:t>
      </w:r>
      <w:r>
        <w:rPr>
          <w:color w:val="000000"/>
          <w:lang w:val="hr-HR"/>
        </w:rPr>
        <w:t>;</w:t>
      </w:r>
    </w:p>
    <w:p w:rsidR="00AB32EE" w:rsidRPr="00AB32EE" w:rsidRDefault="007C7C05" w:rsidP="00AB32EE">
      <w:pPr>
        <w:pStyle w:val="SingleTxtG"/>
        <w:rPr>
          <w:color w:val="000000"/>
          <w:lang w:val="hr-HR"/>
        </w:rPr>
      </w:pPr>
      <w:r>
        <w:rPr>
          <w:color w:val="000000"/>
          <w:lang w:val="hr-HR"/>
        </w:rPr>
        <w:tab/>
        <w:t>(</w:t>
      </w:r>
      <w:r w:rsidR="00883C33">
        <w:rPr>
          <w:color w:val="000000"/>
          <w:lang w:val="hr-HR"/>
        </w:rPr>
        <w:t>i</w:t>
      </w:r>
      <w:r w:rsidR="00AB32EE" w:rsidRPr="00AB32EE">
        <w:rPr>
          <w:color w:val="000000"/>
          <w:lang w:val="hr-HR"/>
        </w:rPr>
        <w:t>)</w:t>
      </w:r>
      <w:r w:rsidR="00AB32EE">
        <w:rPr>
          <w:color w:val="000000"/>
          <w:lang w:val="hr-HR"/>
        </w:rPr>
        <w:tab/>
      </w:r>
      <w:r w:rsidR="00AB32EE" w:rsidRPr="00AB32EE">
        <w:rPr>
          <w:color w:val="000000"/>
          <w:lang w:val="hr-HR"/>
        </w:rPr>
        <w:t xml:space="preserve">That the deprivation of liberty from the moment of the arrest to the moment of bringing to the investigating judge may last up to 48 hours, and for the offences punishable by imprisonment to one year, no longer than 36 hours. Accordingly, every arrested person is familiar with that and has the right to inform </w:t>
      </w:r>
      <w:r w:rsidR="00E0696F">
        <w:rPr>
          <w:color w:val="000000"/>
          <w:lang w:val="hr-HR"/>
        </w:rPr>
        <w:t>his/</w:t>
      </w:r>
      <w:r w:rsidR="00AB32EE" w:rsidRPr="00AB32EE">
        <w:rPr>
          <w:color w:val="000000"/>
          <w:lang w:val="hr-HR"/>
        </w:rPr>
        <w:t>her family.</w:t>
      </w:r>
    </w:p>
    <w:p w:rsidR="00AB32EE" w:rsidRPr="00AB32EE" w:rsidRDefault="007C7C05" w:rsidP="00AB32EE">
      <w:pPr>
        <w:pStyle w:val="SingleTxtG"/>
        <w:rPr>
          <w:color w:val="000000"/>
          <w:lang w:val="hr-HR"/>
        </w:rPr>
      </w:pPr>
      <w:r>
        <w:rPr>
          <w:color w:val="000000"/>
          <w:lang w:val="hr-HR"/>
        </w:rPr>
        <w:t>4.</w:t>
      </w:r>
      <w:r>
        <w:rPr>
          <w:color w:val="000000"/>
          <w:lang w:val="hr-HR"/>
        </w:rPr>
        <w:tab/>
        <w:t xml:space="preserve">Item 15 </w:t>
      </w:r>
      <w:r w:rsidR="00883C33">
        <w:rPr>
          <w:color w:val="000000"/>
          <w:lang w:val="hr-HR"/>
        </w:rPr>
        <w:t>(a</w:t>
      </w:r>
      <w:r>
        <w:rPr>
          <w:color w:val="000000"/>
          <w:lang w:val="hr-HR"/>
        </w:rPr>
        <w:t>)</w:t>
      </w:r>
      <w:r w:rsidR="00E0696F">
        <w:rPr>
          <w:color w:val="000000"/>
          <w:lang w:val="hr-HR"/>
        </w:rPr>
        <w:t>:</w:t>
      </w:r>
      <w:r>
        <w:rPr>
          <w:color w:val="000000"/>
          <w:lang w:val="hr-HR"/>
        </w:rPr>
        <w:tab/>
      </w:r>
      <w:r w:rsidR="00AB32EE" w:rsidRPr="00AB32EE">
        <w:rPr>
          <w:color w:val="000000"/>
          <w:lang w:val="hr-HR"/>
        </w:rPr>
        <w:t>Asylum seekers are accommodated in a Reception center for asylum seekers in Zagreb and Kutina, exceptionally in Detention Center Ježevo, if they have a movement restriction (according to current statistics that measure was imposed only in 9</w:t>
      </w:r>
      <w:r w:rsidR="00E0696F">
        <w:rPr>
          <w:color w:val="000000"/>
          <w:lang w:val="hr-HR"/>
        </w:rPr>
        <w:t xml:space="preserve"> </w:t>
      </w:r>
      <w:r w:rsidR="00AB32EE" w:rsidRPr="00AB32EE">
        <w:rPr>
          <w:color w:val="000000"/>
          <w:lang w:val="hr-HR"/>
        </w:rPr>
        <w:t>% of cases of asylum seekers in the period from 2011 to 2014)</w:t>
      </w:r>
      <w:r w:rsidR="00E0696F">
        <w:rPr>
          <w:color w:val="000000"/>
          <w:lang w:val="hr-HR"/>
        </w:rPr>
        <w:t>.</w:t>
      </w:r>
      <w:r w:rsidR="00AB32EE" w:rsidRPr="00AB32EE">
        <w:rPr>
          <w:color w:val="000000"/>
          <w:lang w:val="hr-HR"/>
        </w:rPr>
        <w:t xml:space="preserve"> </w:t>
      </w:r>
    </w:p>
    <w:p w:rsidR="00AB32EE" w:rsidRPr="00AB32EE" w:rsidRDefault="007C7C05" w:rsidP="00AB32EE">
      <w:pPr>
        <w:pStyle w:val="SingleTxtG"/>
        <w:rPr>
          <w:color w:val="000000"/>
          <w:lang w:val="hr-HR"/>
        </w:rPr>
      </w:pPr>
      <w:r>
        <w:rPr>
          <w:color w:val="000000"/>
          <w:lang w:val="hr-HR"/>
        </w:rPr>
        <w:t>5.</w:t>
      </w:r>
      <w:r>
        <w:rPr>
          <w:color w:val="000000"/>
          <w:lang w:val="hr-HR"/>
        </w:rPr>
        <w:tab/>
        <w:t xml:space="preserve">Item 15 </w:t>
      </w:r>
      <w:r w:rsidR="00883C33">
        <w:rPr>
          <w:color w:val="000000"/>
          <w:lang w:val="hr-HR"/>
        </w:rPr>
        <w:t>(</w:t>
      </w:r>
      <w:r>
        <w:rPr>
          <w:color w:val="000000"/>
          <w:lang w:val="hr-HR"/>
        </w:rPr>
        <w:t>b)</w:t>
      </w:r>
      <w:r w:rsidR="00E0696F">
        <w:rPr>
          <w:color w:val="000000"/>
          <w:lang w:val="hr-HR"/>
        </w:rPr>
        <w:t>:</w:t>
      </w:r>
      <w:r>
        <w:rPr>
          <w:color w:val="000000"/>
          <w:lang w:val="hr-HR"/>
        </w:rPr>
        <w:tab/>
      </w:r>
      <w:r w:rsidR="00AB32EE" w:rsidRPr="00AB32EE">
        <w:rPr>
          <w:color w:val="000000"/>
          <w:lang w:val="hr-HR"/>
        </w:rPr>
        <w:t xml:space="preserve">In the Reception center for asylum seekers </w:t>
      </w:r>
      <w:r w:rsidR="00E0696F">
        <w:rPr>
          <w:color w:val="000000"/>
          <w:lang w:val="hr-HR"/>
        </w:rPr>
        <w:t xml:space="preserve">in </w:t>
      </w:r>
      <w:r w:rsidR="00AB32EE" w:rsidRPr="00AB32EE">
        <w:rPr>
          <w:color w:val="000000"/>
          <w:lang w:val="hr-HR"/>
        </w:rPr>
        <w:t xml:space="preserve">Zagreb, despite certain problems with the medical care for asylum seekers accommodated in the Reception center, there is present a nurse during the whole working hours, who is an employee of Ministry of </w:t>
      </w:r>
      <w:r w:rsidR="00E0696F">
        <w:rPr>
          <w:color w:val="000000"/>
          <w:lang w:val="hr-HR"/>
        </w:rPr>
        <w:t xml:space="preserve">the </w:t>
      </w:r>
      <w:r w:rsidR="00AB32EE" w:rsidRPr="00AB32EE">
        <w:rPr>
          <w:color w:val="000000"/>
          <w:lang w:val="hr-HR"/>
        </w:rPr>
        <w:t>Interior. In the Reception center for asylum seekers</w:t>
      </w:r>
      <w:r w:rsidR="00E0696F">
        <w:rPr>
          <w:color w:val="000000"/>
          <w:lang w:val="hr-HR"/>
        </w:rPr>
        <w:t>,</w:t>
      </w:r>
      <w:r w:rsidR="00AB32EE" w:rsidRPr="00AB32EE">
        <w:rPr>
          <w:color w:val="000000"/>
          <w:lang w:val="hr-HR"/>
        </w:rPr>
        <w:t xml:space="preserve"> a doctor comes on daily basis from August 2014. Considering the number of asylum seekers accommodated in the Reception Centre, the presence of a doctor during </w:t>
      </w:r>
      <w:r w:rsidR="00E0696F">
        <w:rPr>
          <w:color w:val="000000"/>
          <w:lang w:val="hr-HR"/>
        </w:rPr>
        <w:t xml:space="preserve">a </w:t>
      </w:r>
      <w:r w:rsidR="00AB32EE" w:rsidRPr="00AB32EE">
        <w:rPr>
          <w:color w:val="000000"/>
          <w:lang w:val="hr-HR"/>
        </w:rPr>
        <w:t>few hours each day is sufficient. The doctor is not only providing emergency medical care but also the basic health care, and if necessary, further treatment will be possible for the asylum seekers.</w:t>
      </w:r>
    </w:p>
    <w:p w:rsidR="00AB32EE" w:rsidRPr="00AB32EE" w:rsidRDefault="007C7C05" w:rsidP="00AB32EE">
      <w:pPr>
        <w:pStyle w:val="SingleTxtG"/>
        <w:rPr>
          <w:color w:val="000000"/>
          <w:lang w:val="hr-HR"/>
        </w:rPr>
      </w:pPr>
      <w:r>
        <w:rPr>
          <w:color w:val="000000"/>
          <w:lang w:val="hr-HR"/>
        </w:rPr>
        <w:t>6.</w:t>
      </w:r>
      <w:r>
        <w:rPr>
          <w:color w:val="000000"/>
          <w:lang w:val="hr-HR"/>
        </w:rPr>
        <w:tab/>
      </w:r>
      <w:r w:rsidR="00AB32EE" w:rsidRPr="00AB32EE">
        <w:rPr>
          <w:color w:val="000000"/>
          <w:lang w:val="hr-HR"/>
        </w:rPr>
        <w:t>If the health care is necessary outside the doctor’s working hours, and if a nurse is not able to help, an asylum seeker can use the emergency medical assistance through the regular work of the emergency services.</w:t>
      </w:r>
    </w:p>
    <w:p w:rsidR="00AB32EE" w:rsidRPr="00AB32EE" w:rsidRDefault="007C7C05" w:rsidP="00AB32EE">
      <w:pPr>
        <w:pStyle w:val="SingleTxtG"/>
        <w:rPr>
          <w:color w:val="000000"/>
          <w:lang w:val="hr-HR"/>
        </w:rPr>
      </w:pPr>
      <w:r>
        <w:rPr>
          <w:color w:val="000000"/>
          <w:lang w:val="hr-HR"/>
        </w:rPr>
        <w:t>7.</w:t>
      </w:r>
      <w:r>
        <w:rPr>
          <w:color w:val="000000"/>
          <w:lang w:val="hr-HR"/>
        </w:rPr>
        <w:tab/>
        <w:t xml:space="preserve">Item 15 </w:t>
      </w:r>
      <w:r w:rsidR="00883C33">
        <w:rPr>
          <w:color w:val="000000"/>
          <w:lang w:val="hr-HR"/>
        </w:rPr>
        <w:t>(</w:t>
      </w:r>
      <w:r>
        <w:rPr>
          <w:color w:val="000000"/>
          <w:lang w:val="hr-HR"/>
        </w:rPr>
        <w:t>d)</w:t>
      </w:r>
      <w:r w:rsidR="00E0696F">
        <w:rPr>
          <w:color w:val="000000"/>
          <w:lang w:val="hr-HR"/>
        </w:rPr>
        <w:t>:</w:t>
      </w:r>
      <w:r>
        <w:rPr>
          <w:color w:val="000000"/>
          <w:lang w:val="hr-HR"/>
        </w:rPr>
        <w:tab/>
      </w:r>
      <w:r w:rsidR="00AB32EE" w:rsidRPr="00AB32EE">
        <w:rPr>
          <w:color w:val="000000"/>
          <w:lang w:val="hr-HR"/>
        </w:rPr>
        <w:t xml:space="preserve">Every asylum seeker has received a written decision on restriction of movement, which was translated with participation of translators in his language or language that he can understand. After </w:t>
      </w:r>
      <w:r w:rsidR="00E0696F">
        <w:rPr>
          <w:color w:val="000000"/>
          <w:lang w:val="hr-HR"/>
        </w:rPr>
        <w:t>receiv</w:t>
      </w:r>
      <w:r w:rsidR="00AB32EE" w:rsidRPr="00AB32EE">
        <w:rPr>
          <w:color w:val="000000"/>
          <w:lang w:val="hr-HR"/>
        </w:rPr>
        <w:t>ing the decision on restriction of movement, the asylum seeker is informed that he has the right to free legal aid at the expense of the Ministry of the Interior. The list of the free legal aid providers is delivered to him, and he is informed about the Right to a Remedy. The asylum seeker has the right to free legal aid if he does</w:t>
      </w:r>
      <w:r w:rsidR="00E0696F">
        <w:rPr>
          <w:color w:val="000000"/>
          <w:lang w:val="hr-HR"/>
        </w:rPr>
        <w:t xml:space="preserve"> </w:t>
      </w:r>
      <w:r w:rsidR="00AB32EE" w:rsidRPr="00AB32EE">
        <w:rPr>
          <w:color w:val="000000"/>
          <w:lang w:val="hr-HR"/>
        </w:rPr>
        <w:t>n</w:t>
      </w:r>
      <w:r w:rsidR="00E0696F">
        <w:rPr>
          <w:color w:val="000000"/>
          <w:lang w:val="hr-HR"/>
        </w:rPr>
        <w:t>o</w:t>
      </w:r>
      <w:r w:rsidR="00AB32EE" w:rsidRPr="00AB32EE">
        <w:rPr>
          <w:color w:val="000000"/>
          <w:lang w:val="hr-HR"/>
        </w:rPr>
        <w:t>t possess sufficient funds or things of greater value. The free legal aid to asylum seekers, as well as in the cases of restriction of movement of asylum seekers, includes the assistance in drafting complaints and representation before administrative courts.</w:t>
      </w:r>
    </w:p>
    <w:p w:rsidR="004C22FD" w:rsidRPr="00AB32EE" w:rsidRDefault="00AB32EE" w:rsidP="00AB32EE">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4C22FD" w:rsidRPr="00AB32EE" w:rsidSect="004C22F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38" w:rsidRDefault="00A87E38"/>
  </w:endnote>
  <w:endnote w:type="continuationSeparator" w:id="0">
    <w:p w:rsidR="00A87E38" w:rsidRDefault="00A87E38"/>
  </w:endnote>
  <w:endnote w:type="continuationNotice" w:id="1">
    <w:p w:rsidR="00A87E38" w:rsidRDefault="00A87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F3" w:rsidRPr="004C22FD" w:rsidRDefault="00CE37F3" w:rsidP="004C22FD">
    <w:pPr>
      <w:pStyle w:val="Footer"/>
      <w:tabs>
        <w:tab w:val="right" w:pos="9598"/>
      </w:tabs>
    </w:pPr>
    <w:r w:rsidRPr="004C22FD">
      <w:rPr>
        <w:b/>
        <w:sz w:val="18"/>
      </w:rPr>
      <w:fldChar w:fldCharType="begin"/>
    </w:r>
    <w:r w:rsidRPr="004C22FD">
      <w:rPr>
        <w:b/>
        <w:sz w:val="18"/>
      </w:rPr>
      <w:instrText xml:space="preserve"> PAGE  \* MERGEFORMAT </w:instrText>
    </w:r>
    <w:r w:rsidRPr="004C22FD">
      <w:rPr>
        <w:b/>
        <w:sz w:val="18"/>
      </w:rPr>
      <w:fldChar w:fldCharType="separate"/>
    </w:r>
    <w:r w:rsidR="005D0091">
      <w:rPr>
        <w:b/>
        <w:noProof/>
        <w:sz w:val="18"/>
      </w:rPr>
      <w:t>2</w:t>
    </w:r>
    <w:r w:rsidRPr="004C2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F3" w:rsidRPr="004C22FD" w:rsidRDefault="00CE37F3" w:rsidP="004C22FD">
    <w:pPr>
      <w:pStyle w:val="Footer"/>
      <w:tabs>
        <w:tab w:val="right" w:pos="9598"/>
      </w:tabs>
      <w:rPr>
        <w:b/>
        <w:sz w:val="18"/>
      </w:rPr>
    </w:pPr>
    <w:r>
      <w:t>GE.13-63829</w:t>
    </w:r>
    <w:r>
      <w:tab/>
    </w:r>
    <w:r w:rsidRPr="004C22FD">
      <w:rPr>
        <w:b/>
        <w:sz w:val="18"/>
      </w:rPr>
      <w:fldChar w:fldCharType="begin"/>
    </w:r>
    <w:r w:rsidRPr="004C22FD">
      <w:rPr>
        <w:b/>
        <w:sz w:val="18"/>
      </w:rPr>
      <w:instrText xml:space="preserve"> PAGE  \* MERGEFORMAT </w:instrText>
    </w:r>
    <w:r w:rsidRPr="004C22FD">
      <w:rPr>
        <w:b/>
        <w:sz w:val="18"/>
      </w:rPr>
      <w:fldChar w:fldCharType="separate"/>
    </w:r>
    <w:r>
      <w:rPr>
        <w:b/>
        <w:noProof/>
        <w:sz w:val="18"/>
      </w:rPr>
      <w:t>3</w:t>
    </w:r>
    <w:r w:rsidRPr="004C22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F3" w:rsidRPr="007E2A1D" w:rsidRDefault="00512010" w:rsidP="00DD2FCC">
    <w:pPr>
      <w:pStyle w:val="Footer"/>
      <w:rPr>
        <w:sz w:val="20"/>
      </w:rPr>
    </w:pPr>
    <w:r>
      <w:rPr>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CE37F3">
      <w:rPr>
        <w:sz w:val="20"/>
      </w:rPr>
      <w:t>GE.</w:t>
    </w:r>
    <w:r w:rsidR="004750D2">
      <w:rPr>
        <w:sz w:val="20"/>
      </w:rPr>
      <w:t>15</w:t>
    </w:r>
    <w:r w:rsidR="00AB32EE">
      <w:rPr>
        <w:sz w:val="20"/>
      </w:rPr>
      <w:t>-</w:t>
    </w:r>
    <w:r w:rsidR="00970F33">
      <w:rPr>
        <w:sz w:val="20"/>
      </w:rPr>
      <w:t>01028</w:t>
    </w:r>
    <w:r>
      <w:rPr>
        <w:sz w:val="20"/>
      </w:rPr>
      <w:t xml:space="preserve">  (E)</w:t>
    </w:r>
    <w:r w:rsidR="00DD2FCC">
      <w:rPr>
        <w:sz w:val="20"/>
      </w:rPr>
      <w:br/>
    </w:r>
    <w:r w:rsidR="00DD2FCC">
      <w:rPr>
        <w:rFonts w:ascii="C39T30Lfz" w:hAnsi="C39T30Lfz"/>
        <w:sz w:val="56"/>
      </w:rPr>
      <w:t></w:t>
    </w:r>
    <w:r w:rsidR="00DD2FCC">
      <w:rPr>
        <w:rFonts w:ascii="C39T30Lfz" w:hAnsi="C39T30Lfz"/>
        <w:sz w:val="56"/>
      </w:rPr>
      <w:t></w:t>
    </w:r>
    <w:r w:rsidR="00DD2FCC">
      <w:rPr>
        <w:rFonts w:ascii="C39T30Lfz" w:hAnsi="C39T30Lfz"/>
        <w:sz w:val="56"/>
      </w:rPr>
      <w:t></w:t>
    </w:r>
    <w:r w:rsidR="00DD2FCC">
      <w:rPr>
        <w:rFonts w:ascii="C39T30Lfz" w:hAnsi="C39T30Lfz"/>
        <w:sz w:val="56"/>
      </w:rPr>
      <w:t></w:t>
    </w:r>
    <w:r w:rsidR="00DD2FCC">
      <w:rPr>
        <w:rFonts w:ascii="C39T30Lfz" w:hAnsi="C39T30Lfz"/>
        <w:sz w:val="56"/>
      </w:rPr>
      <w:t></w:t>
    </w:r>
    <w:r w:rsidR="00DD2FCC">
      <w:rPr>
        <w:rFonts w:ascii="C39T30Lfz" w:hAnsi="C39T30Lfz"/>
        <w:sz w:val="56"/>
      </w:rPr>
      <w:t></w:t>
    </w:r>
    <w:r w:rsidR="00DD2FCC">
      <w:rPr>
        <w:rFonts w:ascii="C39T30Lfz" w:hAnsi="C39T30Lfz"/>
        <w:sz w:val="56"/>
      </w:rPr>
      <w:t></w:t>
    </w:r>
    <w:r w:rsidR="00DD2FCC">
      <w:rPr>
        <w:rFonts w:ascii="C39T30Lfz" w:hAnsi="C39T30Lfz"/>
        <w:sz w:val="56"/>
      </w:rPr>
      <w:t></w:t>
    </w:r>
    <w:r w:rsidR="00DD2FCC" w:rsidRPr="00DD2FC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38" w:rsidRPr="000B175B" w:rsidRDefault="00A87E38" w:rsidP="000B175B">
      <w:pPr>
        <w:tabs>
          <w:tab w:val="right" w:pos="2155"/>
        </w:tabs>
        <w:spacing w:after="80"/>
        <w:ind w:left="680"/>
        <w:rPr>
          <w:u w:val="single"/>
        </w:rPr>
      </w:pPr>
      <w:r>
        <w:rPr>
          <w:u w:val="single"/>
        </w:rPr>
        <w:tab/>
      </w:r>
    </w:p>
  </w:footnote>
  <w:footnote w:type="continuationSeparator" w:id="0">
    <w:p w:rsidR="00A87E38" w:rsidRPr="00FC68B7" w:rsidRDefault="00A87E38" w:rsidP="00FC68B7">
      <w:pPr>
        <w:tabs>
          <w:tab w:val="left" w:pos="2155"/>
        </w:tabs>
        <w:spacing w:after="80"/>
        <w:ind w:left="680"/>
        <w:rPr>
          <w:u w:val="single"/>
        </w:rPr>
      </w:pPr>
      <w:r>
        <w:rPr>
          <w:u w:val="single"/>
        </w:rPr>
        <w:tab/>
      </w:r>
    </w:p>
  </w:footnote>
  <w:footnote w:type="continuationNotice" w:id="1">
    <w:p w:rsidR="00A87E38" w:rsidRDefault="00A87E38"/>
  </w:footnote>
  <w:footnote w:id="2">
    <w:p w:rsidR="00CE37F3" w:rsidRPr="004C22FD" w:rsidRDefault="00CE37F3">
      <w:pPr>
        <w:pStyle w:val="FootnoteText"/>
      </w:pPr>
      <w:r>
        <w:tab/>
      </w:r>
      <w:r w:rsidRPr="004C22FD">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F3" w:rsidRPr="004C22FD" w:rsidRDefault="00AB32EE" w:rsidP="004C22FD">
    <w:pPr>
      <w:pStyle w:val="Header"/>
    </w:pPr>
    <w:r>
      <w:t>CAT/C/HRV/CO/4-5</w:t>
    </w:r>
    <w:r w:rsidR="00CE37F3" w:rsidRPr="004C22FD">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F3" w:rsidRPr="004C22FD" w:rsidRDefault="00CE37F3" w:rsidP="004C22FD">
    <w:pPr>
      <w:pStyle w:val="Header"/>
      <w:jc w:val="right"/>
    </w:pPr>
    <w:r w:rsidRPr="004C22FD">
      <w:t>CAT/C/XXX/CO/Y/Add.1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ctiveWritingStyle w:appName="MSWord" w:lang="en-GB" w:vendorID="64" w:dllVersion="131077" w:nlCheck="1" w:checkStyle="1"/>
  <w:activeWritingStyle w:appName="MSWord" w:lang="en-GB"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DE6"/>
    <w:rsid w:val="00027F2B"/>
    <w:rsid w:val="00046E66"/>
    <w:rsid w:val="00050F6B"/>
    <w:rsid w:val="00054D61"/>
    <w:rsid w:val="00055D91"/>
    <w:rsid w:val="00072C8C"/>
    <w:rsid w:val="000733B5"/>
    <w:rsid w:val="000931C0"/>
    <w:rsid w:val="000A0C2E"/>
    <w:rsid w:val="000B175B"/>
    <w:rsid w:val="000B3A0F"/>
    <w:rsid w:val="000B4EF7"/>
    <w:rsid w:val="000C2D2E"/>
    <w:rsid w:val="000C4950"/>
    <w:rsid w:val="000C6CD1"/>
    <w:rsid w:val="000E0415"/>
    <w:rsid w:val="001103AA"/>
    <w:rsid w:val="0011285E"/>
    <w:rsid w:val="00130539"/>
    <w:rsid w:val="0019298A"/>
    <w:rsid w:val="001B0C71"/>
    <w:rsid w:val="001B4B04"/>
    <w:rsid w:val="001C145A"/>
    <w:rsid w:val="001C6663"/>
    <w:rsid w:val="001C7895"/>
    <w:rsid w:val="001D26DF"/>
    <w:rsid w:val="001E6639"/>
    <w:rsid w:val="00202DA8"/>
    <w:rsid w:val="00211E0B"/>
    <w:rsid w:val="002534C4"/>
    <w:rsid w:val="00257F1E"/>
    <w:rsid w:val="002611EE"/>
    <w:rsid w:val="00292104"/>
    <w:rsid w:val="002F175C"/>
    <w:rsid w:val="0030289A"/>
    <w:rsid w:val="003229D8"/>
    <w:rsid w:val="00352709"/>
    <w:rsid w:val="0036359E"/>
    <w:rsid w:val="00371178"/>
    <w:rsid w:val="003A6810"/>
    <w:rsid w:val="003C0C4E"/>
    <w:rsid w:val="003C2CC4"/>
    <w:rsid w:val="003D4B23"/>
    <w:rsid w:val="003F0898"/>
    <w:rsid w:val="00410C89"/>
    <w:rsid w:val="00426B9B"/>
    <w:rsid w:val="004325CB"/>
    <w:rsid w:val="00440653"/>
    <w:rsid w:val="00440A24"/>
    <w:rsid w:val="00443F4C"/>
    <w:rsid w:val="0045258E"/>
    <w:rsid w:val="0045495B"/>
    <w:rsid w:val="00456549"/>
    <w:rsid w:val="004750D2"/>
    <w:rsid w:val="0047693D"/>
    <w:rsid w:val="004A3A3E"/>
    <w:rsid w:val="004C22FD"/>
    <w:rsid w:val="004D4CD5"/>
    <w:rsid w:val="00512010"/>
    <w:rsid w:val="00526F4D"/>
    <w:rsid w:val="005375FF"/>
    <w:rsid w:val="005420F2"/>
    <w:rsid w:val="005B1BF6"/>
    <w:rsid w:val="005B3DB3"/>
    <w:rsid w:val="005D0091"/>
    <w:rsid w:val="005D0C52"/>
    <w:rsid w:val="006001EE"/>
    <w:rsid w:val="00611FC4"/>
    <w:rsid w:val="0061358E"/>
    <w:rsid w:val="006176FB"/>
    <w:rsid w:val="00632388"/>
    <w:rsid w:val="00640B26"/>
    <w:rsid w:val="006500BC"/>
    <w:rsid w:val="00652D0A"/>
    <w:rsid w:val="006D088C"/>
    <w:rsid w:val="006E4EE9"/>
    <w:rsid w:val="006E564B"/>
    <w:rsid w:val="006E6E4C"/>
    <w:rsid w:val="00703CDA"/>
    <w:rsid w:val="0072632A"/>
    <w:rsid w:val="00792938"/>
    <w:rsid w:val="007B6BA5"/>
    <w:rsid w:val="007C3390"/>
    <w:rsid w:val="007C4F4B"/>
    <w:rsid w:val="007C7C05"/>
    <w:rsid w:val="007D56AB"/>
    <w:rsid w:val="007E00C4"/>
    <w:rsid w:val="007E2A1D"/>
    <w:rsid w:val="007E36B7"/>
    <w:rsid w:val="007F6611"/>
    <w:rsid w:val="007F6CAD"/>
    <w:rsid w:val="00810B73"/>
    <w:rsid w:val="008242D7"/>
    <w:rsid w:val="00883C33"/>
    <w:rsid w:val="0088689E"/>
    <w:rsid w:val="008923AD"/>
    <w:rsid w:val="008979B1"/>
    <w:rsid w:val="008A6B25"/>
    <w:rsid w:val="008A6C4F"/>
    <w:rsid w:val="008B2335"/>
    <w:rsid w:val="008F6259"/>
    <w:rsid w:val="009026B5"/>
    <w:rsid w:val="0090482F"/>
    <w:rsid w:val="009223CA"/>
    <w:rsid w:val="00940F93"/>
    <w:rsid w:val="009442C7"/>
    <w:rsid w:val="00970F33"/>
    <w:rsid w:val="009824ED"/>
    <w:rsid w:val="00995E1A"/>
    <w:rsid w:val="009C0016"/>
    <w:rsid w:val="009D4E48"/>
    <w:rsid w:val="00A01489"/>
    <w:rsid w:val="00A03DD4"/>
    <w:rsid w:val="00A10F41"/>
    <w:rsid w:val="00A27D00"/>
    <w:rsid w:val="00A43596"/>
    <w:rsid w:val="00A5384B"/>
    <w:rsid w:val="00A72F22"/>
    <w:rsid w:val="00A748A6"/>
    <w:rsid w:val="00A776B4"/>
    <w:rsid w:val="00A87E38"/>
    <w:rsid w:val="00A94361"/>
    <w:rsid w:val="00AB32EE"/>
    <w:rsid w:val="00AE7CC5"/>
    <w:rsid w:val="00AF39BE"/>
    <w:rsid w:val="00B20EA7"/>
    <w:rsid w:val="00B20FFB"/>
    <w:rsid w:val="00B30179"/>
    <w:rsid w:val="00B33CB1"/>
    <w:rsid w:val="00B541E4"/>
    <w:rsid w:val="00B56E9C"/>
    <w:rsid w:val="00B64B1F"/>
    <w:rsid w:val="00B6553F"/>
    <w:rsid w:val="00B81E12"/>
    <w:rsid w:val="00BA276C"/>
    <w:rsid w:val="00BB6B22"/>
    <w:rsid w:val="00BC74E9"/>
    <w:rsid w:val="00BE7C1F"/>
    <w:rsid w:val="00BF68A8"/>
    <w:rsid w:val="00C01FF8"/>
    <w:rsid w:val="00C11900"/>
    <w:rsid w:val="00C22DE6"/>
    <w:rsid w:val="00C35166"/>
    <w:rsid w:val="00C463DD"/>
    <w:rsid w:val="00C46705"/>
    <w:rsid w:val="00C4724C"/>
    <w:rsid w:val="00C629A0"/>
    <w:rsid w:val="00C6559E"/>
    <w:rsid w:val="00C745C3"/>
    <w:rsid w:val="00CA19B5"/>
    <w:rsid w:val="00CE0E13"/>
    <w:rsid w:val="00CE37F3"/>
    <w:rsid w:val="00CE4A8F"/>
    <w:rsid w:val="00D2031B"/>
    <w:rsid w:val="00D25FE2"/>
    <w:rsid w:val="00D34284"/>
    <w:rsid w:val="00D43252"/>
    <w:rsid w:val="00D93FE0"/>
    <w:rsid w:val="00D95303"/>
    <w:rsid w:val="00D978C6"/>
    <w:rsid w:val="00DA3C1C"/>
    <w:rsid w:val="00DC3BE6"/>
    <w:rsid w:val="00DD1965"/>
    <w:rsid w:val="00DD2FCC"/>
    <w:rsid w:val="00DE5CF5"/>
    <w:rsid w:val="00E0696F"/>
    <w:rsid w:val="00E26D05"/>
    <w:rsid w:val="00E71BC8"/>
    <w:rsid w:val="00E7260F"/>
    <w:rsid w:val="00E803B3"/>
    <w:rsid w:val="00E96630"/>
    <w:rsid w:val="00EA30A8"/>
    <w:rsid w:val="00EC6691"/>
    <w:rsid w:val="00ED7A2A"/>
    <w:rsid w:val="00EF1D7F"/>
    <w:rsid w:val="00EF6DFD"/>
    <w:rsid w:val="00F24B62"/>
    <w:rsid w:val="00F8586F"/>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C11900"/>
    <w:pPr>
      <w:spacing w:line="240" w:lineRule="auto"/>
    </w:pPr>
    <w:rPr>
      <w:rFonts w:ascii="Tahoma" w:hAnsi="Tahoma"/>
      <w:sz w:val="16"/>
      <w:szCs w:val="16"/>
    </w:rPr>
  </w:style>
  <w:style w:type="character" w:customStyle="1" w:styleId="BalloonTextChar">
    <w:name w:val="Balloon Text Char"/>
    <w:link w:val="BalloonText"/>
    <w:rsid w:val="00C1190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2</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1363829</vt:lpstr>
    </vt:vector>
  </TitlesOfParts>
  <Company>CSD</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1363829</dc:title>
  <dc:subject/>
  <dc:creator>Brigoli</dc:creator>
  <cp:keywords>CAT/C/XXX/CO/Y/Add.1</cp:keywords>
  <cp:lastModifiedBy>Pdfeng</cp:lastModifiedBy>
  <cp:revision>2</cp:revision>
  <cp:lastPrinted>2008-01-29T13:18:00Z</cp:lastPrinted>
  <dcterms:created xsi:type="dcterms:W3CDTF">2015-01-26T15:23:00Z</dcterms:created>
  <dcterms:modified xsi:type="dcterms:W3CDTF">2015-01-26T15:23:00Z</dcterms:modified>
</cp:coreProperties>
</file>