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7B448956" w14:textId="77777777" w:rsidTr="00BC3629">
        <w:trPr>
          <w:trHeight w:hRule="exact" w:val="851"/>
        </w:trPr>
        <w:tc>
          <w:tcPr>
            <w:tcW w:w="142" w:type="dxa"/>
            <w:tcBorders>
              <w:bottom w:val="single" w:sz="4" w:space="0" w:color="auto"/>
            </w:tcBorders>
          </w:tcPr>
          <w:p w14:paraId="005F1A0D" w14:textId="77777777" w:rsidR="002D5AAC" w:rsidRDefault="002D5AAC" w:rsidP="00803F4E">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5B77070A"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0055EBD2" w14:textId="77777777" w:rsidR="002D5AAC" w:rsidRDefault="00803F4E" w:rsidP="00803F4E">
            <w:pPr>
              <w:jc w:val="right"/>
            </w:pPr>
            <w:r w:rsidRPr="00803F4E">
              <w:rPr>
                <w:sz w:val="40"/>
              </w:rPr>
              <w:t>CCPR</w:t>
            </w:r>
            <w:r>
              <w:t>/C/UZB/RQ/5</w:t>
            </w:r>
          </w:p>
        </w:tc>
      </w:tr>
      <w:tr w:rsidR="002D5AAC" w:rsidRPr="003C316D" w14:paraId="3F1F3957" w14:textId="77777777" w:rsidTr="00BC3629">
        <w:trPr>
          <w:trHeight w:hRule="exact" w:val="2835"/>
        </w:trPr>
        <w:tc>
          <w:tcPr>
            <w:tcW w:w="1280" w:type="dxa"/>
            <w:gridSpan w:val="2"/>
            <w:tcBorders>
              <w:top w:val="single" w:sz="4" w:space="0" w:color="auto"/>
              <w:bottom w:val="single" w:sz="12" w:space="0" w:color="auto"/>
            </w:tcBorders>
          </w:tcPr>
          <w:p w14:paraId="0F55B556" w14:textId="77777777" w:rsidR="002D5AAC" w:rsidRDefault="002E5067" w:rsidP="00BC3629">
            <w:pPr>
              <w:spacing w:before="120"/>
              <w:jc w:val="center"/>
            </w:pPr>
            <w:r>
              <w:rPr>
                <w:noProof/>
                <w:lang w:val="en-US"/>
              </w:rPr>
              <w:drawing>
                <wp:inline distT="0" distB="0" distL="0" distR="0" wp14:anchorId="12BD998E" wp14:editId="0EB898D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61A674D"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1DF9E49E" w14:textId="77777777" w:rsidR="002D5AAC" w:rsidRPr="00803F4E" w:rsidRDefault="00803F4E" w:rsidP="00BC3629">
            <w:pPr>
              <w:spacing w:before="240"/>
              <w:rPr>
                <w:lang w:val="en-US"/>
              </w:rPr>
            </w:pPr>
            <w:r w:rsidRPr="00803F4E">
              <w:rPr>
                <w:lang w:val="en-US"/>
              </w:rPr>
              <w:t>Distr.: General</w:t>
            </w:r>
          </w:p>
          <w:p w14:paraId="16C44D9A" w14:textId="77777777" w:rsidR="00803F4E" w:rsidRPr="00803F4E" w:rsidRDefault="00803F4E" w:rsidP="00803F4E">
            <w:pPr>
              <w:spacing w:line="240" w:lineRule="exact"/>
              <w:rPr>
                <w:lang w:val="en-US"/>
              </w:rPr>
            </w:pPr>
            <w:r w:rsidRPr="00803F4E">
              <w:rPr>
                <w:lang w:val="en-US"/>
              </w:rPr>
              <w:t>9 January 2020</w:t>
            </w:r>
          </w:p>
          <w:p w14:paraId="03E1DC60" w14:textId="691AFB5D" w:rsidR="00803F4E" w:rsidRPr="00803F4E" w:rsidRDefault="00803F4E" w:rsidP="00803F4E">
            <w:pPr>
              <w:spacing w:line="240" w:lineRule="exact"/>
              <w:rPr>
                <w:lang w:val="en-US"/>
              </w:rPr>
            </w:pPr>
          </w:p>
          <w:p w14:paraId="0ACFF0AC" w14:textId="77777777" w:rsidR="00803F4E" w:rsidRDefault="00803F4E" w:rsidP="00803F4E">
            <w:pPr>
              <w:spacing w:line="240" w:lineRule="exact"/>
              <w:rPr>
                <w:lang w:val="en-US"/>
              </w:rPr>
            </w:pPr>
            <w:r w:rsidRPr="00803F4E">
              <w:rPr>
                <w:lang w:val="en-US"/>
              </w:rPr>
              <w:t>Original: Russian</w:t>
            </w:r>
          </w:p>
          <w:p w14:paraId="6650A6E3" w14:textId="77777777" w:rsidR="00803F4E" w:rsidRPr="00803F4E" w:rsidRDefault="00803F4E" w:rsidP="00803F4E">
            <w:pPr>
              <w:spacing w:line="240" w:lineRule="exact"/>
              <w:rPr>
                <w:lang w:val="en-US"/>
              </w:rPr>
            </w:pPr>
            <w:r w:rsidRPr="00803F4E">
              <w:rPr>
                <w:lang w:val="en-US"/>
              </w:rPr>
              <w:t>English, French, Russian and Spanish only</w:t>
            </w:r>
          </w:p>
        </w:tc>
      </w:tr>
    </w:tbl>
    <w:p w14:paraId="2BE7A782" w14:textId="77777777" w:rsidR="00803F4E" w:rsidRPr="005D6D03" w:rsidRDefault="00803F4E" w:rsidP="00803F4E">
      <w:pPr>
        <w:spacing w:before="120"/>
        <w:rPr>
          <w:b/>
          <w:sz w:val="24"/>
        </w:rPr>
      </w:pPr>
      <w:r>
        <w:rPr>
          <w:b/>
          <w:sz w:val="24"/>
        </w:rPr>
        <w:t>Комитет по правам человека</w:t>
      </w:r>
    </w:p>
    <w:p w14:paraId="7111E517" w14:textId="77777777" w:rsidR="00803F4E" w:rsidRDefault="00803F4E" w:rsidP="00803F4E">
      <w:pPr>
        <w:rPr>
          <w:b/>
        </w:rPr>
      </w:pPr>
      <w:r>
        <w:rPr>
          <w:b/>
        </w:rPr>
        <w:t>128-я сессия</w:t>
      </w:r>
    </w:p>
    <w:p w14:paraId="568E8C67" w14:textId="77777777" w:rsidR="00803F4E" w:rsidRPr="005D6D03" w:rsidRDefault="00803F4E" w:rsidP="00803F4E">
      <w:r>
        <w:t>2–27 марта 2020</w:t>
      </w:r>
      <w:r w:rsidRPr="003C316D">
        <w:t xml:space="preserve"> </w:t>
      </w:r>
      <w:r>
        <w:t>года</w:t>
      </w:r>
    </w:p>
    <w:p w14:paraId="35AD3EBC" w14:textId="77777777" w:rsidR="00803F4E" w:rsidRPr="005D6D03" w:rsidRDefault="00803F4E" w:rsidP="00803F4E">
      <w:r>
        <w:t>Пункт 4 предварительной повестки дня</w:t>
      </w:r>
    </w:p>
    <w:p w14:paraId="524C7AAD" w14:textId="77777777" w:rsidR="00803F4E" w:rsidRPr="00803F4E" w:rsidRDefault="00803F4E" w:rsidP="00803F4E">
      <w:pPr>
        <w:rPr>
          <w:b/>
        </w:rPr>
      </w:pPr>
      <w:r w:rsidRPr="00803F4E">
        <w:rPr>
          <w:b/>
        </w:rPr>
        <w:t xml:space="preserve">Рассмотрение докладов, представляемых </w:t>
      </w:r>
      <w:r w:rsidRPr="00803F4E">
        <w:rPr>
          <w:b/>
        </w:rPr>
        <w:br/>
        <w:t xml:space="preserve">государствами-участниками </w:t>
      </w:r>
      <w:r w:rsidRPr="00803F4E">
        <w:rPr>
          <w:b/>
        </w:rPr>
        <w:br/>
        <w:t>в соответствии со статьей 40 Пакта</w:t>
      </w:r>
      <w:bookmarkStart w:id="0" w:name="_GoBack"/>
      <w:bookmarkEnd w:id="0"/>
    </w:p>
    <w:p w14:paraId="5B0B2A85" w14:textId="77777777" w:rsidR="00803F4E" w:rsidRPr="003256CE" w:rsidRDefault="00803F4E" w:rsidP="00803F4E">
      <w:pPr>
        <w:pStyle w:val="HChG"/>
        <w:rPr>
          <w:vertAlign w:val="superscript"/>
        </w:rPr>
      </w:pPr>
      <w:r>
        <w:tab/>
      </w:r>
      <w:r>
        <w:tab/>
      </w:r>
      <w:r w:rsidRPr="00AD0EE8">
        <w:t xml:space="preserve">Ответы </w:t>
      </w:r>
      <w:r w:rsidRPr="00803F4E">
        <w:t>Узбекистана</w:t>
      </w:r>
      <w:r w:rsidRPr="00AD0EE8">
        <w:t xml:space="preserve"> на перечень вопросов в связи с</w:t>
      </w:r>
      <w:r>
        <w:rPr>
          <w:lang w:val="en-US"/>
        </w:rPr>
        <w:t> </w:t>
      </w:r>
      <w:r>
        <w:t xml:space="preserve">рассмотрением </w:t>
      </w:r>
      <w:r w:rsidRPr="00AD0EE8">
        <w:t>его пят</w:t>
      </w:r>
      <w:r>
        <w:t>ого</w:t>
      </w:r>
      <w:r w:rsidRPr="00AD0EE8">
        <w:t xml:space="preserve"> периодическ</w:t>
      </w:r>
      <w:r>
        <w:t>ого</w:t>
      </w:r>
      <w:r w:rsidRPr="00AD0EE8">
        <w:t xml:space="preserve"> доклад</w:t>
      </w:r>
      <w:r>
        <w:t>а</w:t>
      </w:r>
      <w:r w:rsidRPr="00803F4E">
        <w:rPr>
          <w:rStyle w:val="aa"/>
          <w:b w:val="0"/>
          <w:sz w:val="20"/>
          <w:szCs w:val="24"/>
          <w:vertAlign w:val="baseline"/>
        </w:rPr>
        <w:footnoteReference w:customMarkFollows="1" w:id="1"/>
        <w:t>*</w:t>
      </w:r>
    </w:p>
    <w:p w14:paraId="566B0AD4" w14:textId="77777777" w:rsidR="00803F4E" w:rsidRPr="003C316D" w:rsidRDefault="00803F4E" w:rsidP="00803F4E">
      <w:pPr>
        <w:pStyle w:val="SingleTxtG"/>
        <w:jc w:val="right"/>
      </w:pPr>
      <w:r w:rsidRPr="003D5AE6">
        <w:t>[</w:t>
      </w:r>
      <w:r>
        <w:t>Дата получения</w:t>
      </w:r>
      <w:r w:rsidRPr="003D5AE6">
        <w:t xml:space="preserve">: 30 </w:t>
      </w:r>
      <w:r>
        <w:t>декабря</w:t>
      </w:r>
      <w:r w:rsidRPr="003D5AE6">
        <w:t xml:space="preserve"> 2019</w:t>
      </w:r>
      <w:r w:rsidRPr="003C316D">
        <w:t xml:space="preserve"> </w:t>
      </w:r>
      <w:r>
        <w:t>года</w:t>
      </w:r>
      <w:r w:rsidRPr="003D5AE6">
        <w:t>]</w:t>
      </w:r>
    </w:p>
    <w:p w14:paraId="638B510A" w14:textId="77777777" w:rsidR="00803F4E" w:rsidRPr="003C316D" w:rsidRDefault="00803F4E">
      <w:pPr>
        <w:suppressAutoHyphens w:val="0"/>
        <w:spacing w:line="240" w:lineRule="auto"/>
      </w:pPr>
      <w:r w:rsidRPr="003C316D">
        <w:br w:type="page"/>
      </w:r>
    </w:p>
    <w:p w14:paraId="72B0C74B" w14:textId="77777777" w:rsidR="00803F4E" w:rsidRPr="003D5AE6" w:rsidRDefault="00803F4E" w:rsidP="00803F4E">
      <w:pPr>
        <w:pStyle w:val="H1G"/>
      </w:pPr>
      <w:r w:rsidRPr="003D5AE6">
        <w:lastRenderedPageBreak/>
        <w:tab/>
      </w:r>
      <w:r w:rsidRPr="003D5AE6">
        <w:tab/>
        <w:t>Конституционные и правовые рамки осуществления Пакта (статья 2)</w:t>
      </w:r>
    </w:p>
    <w:p w14:paraId="02DA8036" w14:textId="77777777" w:rsidR="00803F4E" w:rsidRPr="003D5AE6" w:rsidRDefault="00803F4E" w:rsidP="00803F4E">
      <w:pPr>
        <w:pStyle w:val="H23G"/>
      </w:pPr>
      <w:r w:rsidRPr="003D5AE6">
        <w:tab/>
      </w:r>
      <w:r w:rsidRPr="003D5AE6">
        <w:tab/>
        <w:t>Пункт 1</w:t>
      </w:r>
      <w:r>
        <w:t>,</w:t>
      </w:r>
      <w:r w:rsidRPr="003D5AE6">
        <w:t xml:space="preserve"> подпункт а) </w:t>
      </w:r>
    </w:p>
    <w:p w14:paraId="137543C1" w14:textId="77777777" w:rsidR="00803F4E" w:rsidRPr="003D5AE6" w:rsidRDefault="00803F4E" w:rsidP="00803F4E">
      <w:pPr>
        <w:pStyle w:val="SingleTxtG"/>
        <w:rPr>
          <w:color w:val="000000"/>
          <w:lang w:eastAsia="ru-RU"/>
        </w:rPr>
      </w:pPr>
      <w:r w:rsidRPr="003D5AE6">
        <w:t>1.</w:t>
      </w:r>
      <w:r w:rsidRPr="003D5AE6">
        <w:tab/>
        <w:t>Постановлением Президента Республики Узбекистан от 10.12.</w:t>
      </w:r>
      <w:r w:rsidRPr="003D5AE6">
        <w:rPr>
          <w:color w:val="000000"/>
          <w:lang w:eastAsia="ru-RU"/>
        </w:rPr>
        <w:t>2018</w:t>
      </w:r>
      <w:r>
        <w:rPr>
          <w:color w:val="000000"/>
          <w:lang w:eastAsia="ru-RU"/>
        </w:rPr>
        <w:t> </w:t>
      </w:r>
      <w:r w:rsidRPr="003D5AE6">
        <w:rPr>
          <w:color w:val="000000"/>
          <w:lang w:eastAsia="ru-RU"/>
        </w:rPr>
        <w:t>г</w:t>
      </w:r>
      <w:r>
        <w:rPr>
          <w:color w:val="000000"/>
          <w:lang w:eastAsia="ru-RU"/>
        </w:rPr>
        <w:t>ода</w:t>
      </w:r>
      <w:r w:rsidRPr="007B3691">
        <w:rPr>
          <w:color w:val="000000"/>
          <w:lang w:eastAsia="ru-RU"/>
        </w:rPr>
        <w:t xml:space="preserve"> </w:t>
      </w:r>
      <w:r w:rsidRPr="00182680">
        <w:rPr>
          <w:lang w:val="uz-Cyrl-UZ"/>
        </w:rPr>
        <w:t>Национальн</w:t>
      </w:r>
      <w:r w:rsidRPr="003D5AE6">
        <w:t>ый центр Республики Узбекистан по правам человека осуществляет:</w:t>
      </w:r>
    </w:p>
    <w:p w14:paraId="14B4F612" w14:textId="77777777" w:rsidR="00803F4E" w:rsidRPr="003D5AE6" w:rsidRDefault="00803F4E" w:rsidP="00803F4E">
      <w:pPr>
        <w:pStyle w:val="Bullet1G"/>
        <w:numPr>
          <w:ilvl w:val="0"/>
          <w:numId w:val="4"/>
        </w:numPr>
        <w:kinsoku w:val="0"/>
        <w:overflowPunct w:val="0"/>
        <w:autoSpaceDE w:val="0"/>
        <w:autoSpaceDN w:val="0"/>
        <w:adjustRightInd w:val="0"/>
        <w:snapToGrid w:val="0"/>
      </w:pPr>
      <w:r w:rsidRPr="003D5AE6">
        <w:t>содействие деятельности государственных органов по выполнению международных обязательств по правам человека;</w:t>
      </w:r>
    </w:p>
    <w:p w14:paraId="7D50C86F" w14:textId="77777777" w:rsidR="00803F4E" w:rsidRPr="003D5AE6" w:rsidRDefault="00803F4E" w:rsidP="00803F4E">
      <w:pPr>
        <w:pStyle w:val="Bullet1G"/>
        <w:numPr>
          <w:ilvl w:val="0"/>
          <w:numId w:val="4"/>
        </w:numPr>
        <w:kinsoku w:val="0"/>
        <w:overflowPunct w:val="0"/>
        <w:autoSpaceDE w:val="0"/>
        <w:autoSpaceDN w:val="0"/>
        <w:adjustRightInd w:val="0"/>
        <w:snapToGrid w:val="0"/>
      </w:pPr>
      <w:r w:rsidRPr="003D5AE6">
        <w:t>изучение, анализ и обобщение состояния соблюдения прав и свобод человека, осуществление</w:t>
      </w:r>
      <w:r>
        <w:t xml:space="preserve"> </w:t>
      </w:r>
      <w:r w:rsidRPr="003D5AE6">
        <w:t>мониторинга выполнения рекомендаций международных и региональных структур по защите прав человека;</w:t>
      </w:r>
    </w:p>
    <w:p w14:paraId="1F26377F" w14:textId="77777777" w:rsidR="00803F4E" w:rsidRPr="003D5AE6" w:rsidRDefault="00803F4E" w:rsidP="00803F4E">
      <w:pPr>
        <w:pStyle w:val="Bullet1G"/>
        <w:numPr>
          <w:ilvl w:val="0"/>
          <w:numId w:val="4"/>
        </w:numPr>
        <w:kinsoku w:val="0"/>
        <w:overflowPunct w:val="0"/>
        <w:autoSpaceDE w:val="0"/>
        <w:autoSpaceDN w:val="0"/>
        <w:adjustRightInd w:val="0"/>
        <w:snapToGrid w:val="0"/>
      </w:pPr>
      <w:r w:rsidRPr="003D5AE6">
        <w:t>подготовку национальных докладов по соблюдению и защите прав человека, разработку национальных планов действий (</w:t>
      </w:r>
      <w:r>
        <w:t>«</w:t>
      </w:r>
      <w:r w:rsidRPr="003D5AE6">
        <w:t>дорожных карт</w:t>
      </w:r>
      <w:r>
        <w:t>»</w:t>
      </w:r>
      <w:r w:rsidRPr="003D5AE6">
        <w:t>) по реализации рекомендаций международных и региональных структур по защите прав человека;</w:t>
      </w:r>
    </w:p>
    <w:p w14:paraId="182BCFA4" w14:textId="77777777" w:rsidR="00803F4E" w:rsidRPr="003D5AE6" w:rsidRDefault="00803F4E" w:rsidP="00803F4E">
      <w:pPr>
        <w:pStyle w:val="Bullet1G"/>
        <w:numPr>
          <w:ilvl w:val="0"/>
          <w:numId w:val="4"/>
        </w:numPr>
        <w:kinsoku w:val="0"/>
        <w:overflowPunct w:val="0"/>
        <w:autoSpaceDE w:val="0"/>
        <w:autoSpaceDN w:val="0"/>
        <w:adjustRightInd w:val="0"/>
        <w:snapToGrid w:val="0"/>
      </w:pPr>
      <w:r w:rsidRPr="003D5AE6">
        <w:t>подготовку предложений по совершенствованию нормативно-правовых актов, обеспечению имплементации в национальное законодательство и правоприменительную практику международных договоров Республики Узбекистан в области прав человека;</w:t>
      </w:r>
    </w:p>
    <w:p w14:paraId="63C98B83" w14:textId="77777777" w:rsidR="00803F4E" w:rsidRPr="003D5AE6" w:rsidRDefault="00803F4E" w:rsidP="00803F4E">
      <w:pPr>
        <w:pStyle w:val="Bullet1G"/>
        <w:numPr>
          <w:ilvl w:val="0"/>
          <w:numId w:val="4"/>
        </w:numPr>
        <w:kinsoku w:val="0"/>
        <w:overflowPunct w:val="0"/>
        <w:autoSpaceDE w:val="0"/>
        <w:autoSpaceDN w:val="0"/>
        <w:adjustRightInd w:val="0"/>
        <w:snapToGrid w:val="0"/>
      </w:pPr>
      <w:r w:rsidRPr="003D5AE6">
        <w:t>оказание консультативных функций и практического содействия государственным органам, институтам гражданского общества и другим организациям по вопросам защиты и реализации прав человека;</w:t>
      </w:r>
    </w:p>
    <w:p w14:paraId="45F9FEA0" w14:textId="77777777" w:rsidR="00803F4E" w:rsidRPr="003D5AE6" w:rsidRDefault="00803F4E" w:rsidP="00803F4E">
      <w:pPr>
        <w:pStyle w:val="Bullet1G"/>
        <w:numPr>
          <w:ilvl w:val="0"/>
          <w:numId w:val="4"/>
        </w:numPr>
        <w:kinsoku w:val="0"/>
        <w:overflowPunct w:val="0"/>
        <w:autoSpaceDE w:val="0"/>
        <w:autoSpaceDN w:val="0"/>
        <w:adjustRightInd w:val="0"/>
        <w:snapToGrid w:val="0"/>
      </w:pPr>
      <w:r w:rsidRPr="003D5AE6">
        <w:t>содействие правовому просвещению населения в области прав человека, организацию и проведение научных исследований по вопросам соблюдения прав человека, а также осуществление издательской деятельности;</w:t>
      </w:r>
    </w:p>
    <w:p w14:paraId="22AA1865" w14:textId="77777777" w:rsidR="00803F4E" w:rsidRPr="00650E17" w:rsidRDefault="00803F4E" w:rsidP="00803F4E">
      <w:pPr>
        <w:pStyle w:val="Bullet1G"/>
        <w:numPr>
          <w:ilvl w:val="0"/>
          <w:numId w:val="4"/>
        </w:numPr>
        <w:kinsoku w:val="0"/>
        <w:overflowPunct w:val="0"/>
        <w:autoSpaceDE w:val="0"/>
        <w:autoSpaceDN w:val="0"/>
        <w:adjustRightInd w:val="0"/>
        <w:snapToGrid w:val="0"/>
      </w:pPr>
      <w:r w:rsidRPr="00650E17">
        <w:t>осуществление сотрудничества с международными и региональными организациями и структурами, национальными институтами зарубежных стран в области прав человека.</w:t>
      </w:r>
    </w:p>
    <w:p w14:paraId="72768D1E" w14:textId="77777777" w:rsidR="00803F4E" w:rsidRPr="003D5AE6" w:rsidRDefault="00803F4E" w:rsidP="00803F4E">
      <w:pPr>
        <w:pStyle w:val="SingleTxtG"/>
      </w:pPr>
      <w:r w:rsidRPr="003D5AE6">
        <w:t>2.</w:t>
      </w:r>
      <w:r w:rsidRPr="003D5AE6">
        <w:tab/>
        <w:t xml:space="preserve">Центр принимает последующие меры по индивидуальным сообщениям, поступающим от международных структур по защите прав человека; а также осуществляет системный мониторинг рассмотрения государственными органами индивидуальных сообщений, поступающих от международных структур по защите прав человека. </w:t>
      </w:r>
    </w:p>
    <w:p w14:paraId="49109B1A" w14:textId="77777777" w:rsidR="00803F4E" w:rsidRPr="003D5AE6" w:rsidRDefault="00803F4E" w:rsidP="00803F4E">
      <w:pPr>
        <w:pStyle w:val="H23G"/>
      </w:pPr>
      <w:r w:rsidRPr="003D5AE6">
        <w:tab/>
      </w:r>
      <w:r w:rsidRPr="003D5AE6">
        <w:tab/>
        <w:t>Пункт 1</w:t>
      </w:r>
      <w:r>
        <w:t>,</w:t>
      </w:r>
      <w:r w:rsidRPr="003D5AE6">
        <w:t xml:space="preserve"> подпункт </w:t>
      </w:r>
      <w:r w:rsidRPr="00A85CDC">
        <w:t>b</w:t>
      </w:r>
      <w:r w:rsidRPr="003D5AE6">
        <w:t>)</w:t>
      </w:r>
    </w:p>
    <w:p w14:paraId="1D1B212B" w14:textId="77777777" w:rsidR="00803F4E" w:rsidRPr="003D5AE6" w:rsidRDefault="00803F4E" w:rsidP="00803F4E">
      <w:pPr>
        <w:pStyle w:val="SingleTxtG"/>
      </w:pPr>
      <w:r w:rsidRPr="003D5AE6">
        <w:t>3.</w:t>
      </w:r>
      <w:r w:rsidRPr="003D5AE6">
        <w:tab/>
        <w:t>Узбекистан присоединился к Факультативному</w:t>
      </w:r>
      <w:r>
        <w:t xml:space="preserve"> </w:t>
      </w:r>
      <w:r w:rsidRPr="003D5AE6">
        <w:t>протоколу к Международному пакту о гражданских и политических правах 31.08.1995</w:t>
      </w:r>
      <w:r>
        <w:t> </w:t>
      </w:r>
      <w:r w:rsidRPr="003D5AE6">
        <w:t>г</w:t>
      </w:r>
      <w:r>
        <w:t>ода.</w:t>
      </w:r>
      <w:r w:rsidRPr="003D5AE6">
        <w:t xml:space="preserve"> В 2018</w:t>
      </w:r>
      <w:r>
        <w:t> </w:t>
      </w:r>
      <w:r w:rsidRPr="003D5AE6">
        <w:t>году зарегистрированы 10 обращений, 9 из которых касаются свободы совести, 1</w:t>
      </w:r>
      <w:r>
        <w:t> </w:t>
      </w:r>
      <w:r w:rsidRPr="003D5AE6">
        <w:t>–</w:t>
      </w:r>
      <w:r>
        <w:t> </w:t>
      </w:r>
      <w:r w:rsidRPr="003D5AE6">
        <w:t>принудительного труда на хлопковых полях.</w:t>
      </w:r>
      <w:r>
        <w:t xml:space="preserve"> </w:t>
      </w:r>
    </w:p>
    <w:p w14:paraId="34D4379A" w14:textId="77777777" w:rsidR="00803F4E" w:rsidRPr="003D5AE6" w:rsidRDefault="00803F4E" w:rsidP="00803F4E">
      <w:pPr>
        <w:pStyle w:val="SingleTxtG"/>
        <w:rPr>
          <w:b/>
          <w:bCs/>
        </w:rPr>
      </w:pPr>
      <w:r w:rsidRPr="00650E17">
        <w:t>4.</w:t>
      </w:r>
      <w:r w:rsidRPr="00650E17">
        <w:tab/>
        <w:t xml:space="preserve">Подготовлены комментарии Республики Узбекистан касательно исполнения Соображений Комитета ООН по правам человека по делу К. Сабировой и Б. Сабирова. Исходя из требований законодательства Республики Узбекистан, учитывая, что административные дела по обвинению </w:t>
      </w:r>
      <w:r w:rsidRPr="003D5AE6">
        <w:t>К. Сабировой и Б.</w:t>
      </w:r>
      <w:r>
        <w:t> </w:t>
      </w:r>
      <w:r w:rsidRPr="003D5AE6">
        <w:t>Сабирова в совершении административного правонарушения, предусмотренного ст</w:t>
      </w:r>
      <w:r>
        <w:t>атьей </w:t>
      </w:r>
      <w:r w:rsidRPr="003D5AE6">
        <w:t>1842 Кодекса Республики Узбекистан об административной ответственности, были рассмотрены в 2012 году, пересмотр состоявшихся судебных решений в отношении указанных лиц не представляется возможным, ввиду истечения установленных сроков</w:t>
      </w:r>
      <w:r>
        <w:t xml:space="preserve"> обжалования (срок обжалования –</w:t>
      </w:r>
      <w:r w:rsidRPr="003D5AE6">
        <w:t xml:space="preserve"> 6 месяцев), предусмотренных законодательством.</w:t>
      </w:r>
    </w:p>
    <w:p w14:paraId="4C65E5A3" w14:textId="77777777" w:rsidR="00803F4E" w:rsidRPr="003D5AE6" w:rsidRDefault="00803F4E" w:rsidP="00803F4E">
      <w:pPr>
        <w:pStyle w:val="SingleTxtG"/>
      </w:pPr>
      <w:r w:rsidRPr="003D5AE6">
        <w:t>5.</w:t>
      </w:r>
      <w:r w:rsidRPr="003D5AE6">
        <w:tab/>
        <w:t>Подготовлены комментарии Республики Узбекистан касательно исполнения Соображений Комитета ООН по правам человека</w:t>
      </w:r>
      <w:r>
        <w:t xml:space="preserve"> </w:t>
      </w:r>
      <w:r w:rsidRPr="003D5AE6">
        <w:t xml:space="preserve">по делу Н. Маалема. В целях сохранения семьи и обеспечения прав детей, гарантированных Конституцией и международными договорами Узбекистана с учетом доводов, представленных в Соображении Комитета ООН по правам человека предложено разъяснить Н. Маалему </w:t>
      </w:r>
      <w:r w:rsidRPr="003D5AE6">
        <w:lastRenderedPageBreak/>
        <w:t>о наличии права на обжалование решения суда. В целях недопущения возникновения аналогичных нарушений в будущем Законом от 05.11.2019</w:t>
      </w:r>
      <w:r>
        <w:t xml:space="preserve"> года </w:t>
      </w:r>
      <w:r w:rsidRPr="003D5AE6">
        <w:t>внесены изменения в законодательство</w:t>
      </w:r>
      <w:r>
        <w:rPr>
          <w:lang w:val="uz-Cyrl-UZ"/>
        </w:rPr>
        <w:t xml:space="preserve">, устанавливающие, что </w:t>
      </w:r>
      <w:r w:rsidRPr="003D5AE6">
        <w:t>административное выдворение иностранных граждан и лиц без гражданства за пределы страны</w:t>
      </w:r>
      <w:r>
        <w:t xml:space="preserve"> </w:t>
      </w:r>
      <w:r w:rsidRPr="003D5AE6">
        <w:t>осуществляется административными судами.</w:t>
      </w:r>
    </w:p>
    <w:p w14:paraId="7C277E1F" w14:textId="77777777" w:rsidR="00803F4E" w:rsidRPr="00650E17" w:rsidRDefault="00803F4E" w:rsidP="00803F4E">
      <w:pPr>
        <w:pStyle w:val="SingleTxtG"/>
        <w:rPr>
          <w:b/>
          <w:bCs/>
          <w:sz w:val="28"/>
          <w:szCs w:val="28"/>
        </w:rPr>
      </w:pPr>
      <w:r w:rsidRPr="00650E17">
        <w:t>6.</w:t>
      </w:r>
      <w:r w:rsidRPr="00650E17">
        <w:tab/>
        <w:t xml:space="preserve">Национальным центром по правам человека совместно с УВКПЧ ООН </w:t>
      </w:r>
      <w:r>
        <w:br/>
      </w:r>
      <w:r w:rsidRPr="00650E17">
        <w:t>5</w:t>
      </w:r>
      <w:r w:rsidRPr="007B3691">
        <w:t>–</w:t>
      </w:r>
      <w:r w:rsidRPr="00650E17">
        <w:t>6</w:t>
      </w:r>
      <w:r>
        <w:rPr>
          <w:lang w:val="en-US"/>
        </w:rPr>
        <w:t> </w:t>
      </w:r>
      <w:r w:rsidRPr="00650E17">
        <w:t>декабря т.</w:t>
      </w:r>
      <w:r>
        <w:t> </w:t>
      </w:r>
      <w:r w:rsidRPr="00650E17">
        <w:t xml:space="preserve">г. организован тренинг на тему </w:t>
      </w:r>
      <w:r>
        <w:t>«</w:t>
      </w:r>
      <w:r w:rsidRPr="00650E17">
        <w:t>Процедура рассмотрения индивидуальных сообщений в договорных органах ООН и обзор лучших практик по исполнению их соображений (на примере Комитета по правам человека)</w:t>
      </w:r>
      <w:r>
        <w:t>»</w:t>
      </w:r>
      <w:r w:rsidRPr="00650E17">
        <w:rPr>
          <w:bCs/>
        </w:rPr>
        <w:t>.</w:t>
      </w:r>
    </w:p>
    <w:p w14:paraId="121E5849" w14:textId="77777777" w:rsidR="00803F4E" w:rsidRPr="003D5AE6" w:rsidRDefault="00803F4E" w:rsidP="00803F4E">
      <w:pPr>
        <w:pStyle w:val="H23G"/>
      </w:pPr>
      <w:r w:rsidRPr="00650E17">
        <w:tab/>
      </w:r>
      <w:r w:rsidRPr="00650E17">
        <w:tab/>
      </w:r>
      <w:r w:rsidRPr="003D5AE6">
        <w:t>Пункт 2</w:t>
      </w:r>
      <w:r>
        <w:t>,</w:t>
      </w:r>
      <w:r w:rsidRPr="003D5AE6">
        <w:t xml:space="preserve"> </w:t>
      </w:r>
      <w:r>
        <w:t>под</w:t>
      </w:r>
      <w:r w:rsidRPr="003D5AE6">
        <w:t xml:space="preserve">пункт а) </w:t>
      </w:r>
    </w:p>
    <w:p w14:paraId="312DA716" w14:textId="77777777" w:rsidR="00803F4E" w:rsidRPr="003D5AE6" w:rsidRDefault="00803F4E" w:rsidP="00803F4E">
      <w:pPr>
        <w:pStyle w:val="SingleTxtG"/>
      </w:pPr>
      <w:r w:rsidRPr="003D5AE6">
        <w:t>7.</w:t>
      </w:r>
      <w:r w:rsidRPr="003D5AE6">
        <w:tab/>
        <w:t>В целях усиления правового статуса института Омбудсмана приняты законы от 30.08.2017 г</w:t>
      </w:r>
      <w:r>
        <w:t>ода</w:t>
      </w:r>
      <w:r w:rsidRPr="003D5AE6">
        <w:t xml:space="preserve"> и 14.03.2019 г</w:t>
      </w:r>
      <w:r>
        <w:t>ода</w:t>
      </w:r>
      <w:r w:rsidRPr="003D5AE6">
        <w:t xml:space="preserve">, согласно которым Омбудсман наделен правами по внесению вопросов в Конституционный суд, обращения в суды с заявлениями и исками в интересах граждан, направления в палаты парламента специальных докладов и предложений о заслушивании ими сообщений представителей органов государственной власти и управления. Определен правовой статус региональных представителей Омбудсмана. Расширены полномочия Омбудсмана по защите прав и свобод лиц, находящихся в местах лишения свободы в качестве Национального превентивного механизма по предотвращению пыток с участием в этой деятельности ННО. </w:t>
      </w:r>
    </w:p>
    <w:p w14:paraId="3F6FC42B" w14:textId="77777777" w:rsidR="00803F4E" w:rsidRPr="003D5AE6" w:rsidRDefault="00803F4E" w:rsidP="00803F4E">
      <w:pPr>
        <w:pStyle w:val="SingleTxtG"/>
      </w:pPr>
      <w:r w:rsidRPr="003D5AE6">
        <w:t>8.</w:t>
      </w:r>
      <w:r w:rsidRPr="003D5AE6">
        <w:tab/>
        <w:t>Законодательно закреплено, что материальное и иное обеспечение деятельности Омбудсмана</w:t>
      </w:r>
      <w:r>
        <w:t xml:space="preserve"> </w:t>
      </w:r>
      <w:r w:rsidRPr="003D5AE6">
        <w:t>осуществляется за счет средств Государственного бюджета.</w:t>
      </w:r>
    </w:p>
    <w:p w14:paraId="3DC582E8" w14:textId="77777777" w:rsidR="00803F4E" w:rsidRPr="003D5AE6" w:rsidRDefault="00803F4E" w:rsidP="00803F4E">
      <w:pPr>
        <w:pStyle w:val="SingleTxtG"/>
      </w:pPr>
      <w:r w:rsidRPr="003D5AE6">
        <w:t>9.</w:t>
      </w:r>
      <w:r w:rsidRPr="003D5AE6">
        <w:tab/>
        <w:t>Постановлением Президента от 22.04.2019</w:t>
      </w:r>
      <w:r>
        <w:t xml:space="preserve"> года</w:t>
      </w:r>
      <w:r w:rsidRPr="003D5AE6">
        <w:t xml:space="preserve"> </w:t>
      </w:r>
      <w:r>
        <w:t>«</w:t>
      </w:r>
      <w:r w:rsidRPr="003D5AE6">
        <w:t>О дополнительных мерах по дальнейшему усилению гарантий прав ребенка</w:t>
      </w:r>
      <w:r>
        <w:t>»</w:t>
      </w:r>
      <w:r w:rsidRPr="003D5AE6">
        <w:t xml:space="preserve"> введена должность заместителя Омбудсмана –Уполномоченного по правам ребенка.</w:t>
      </w:r>
    </w:p>
    <w:p w14:paraId="5D3BDD97" w14:textId="77777777" w:rsidR="00803F4E" w:rsidRPr="003D5AE6" w:rsidRDefault="00803F4E" w:rsidP="00803F4E">
      <w:pPr>
        <w:pStyle w:val="H23G"/>
      </w:pPr>
      <w:r w:rsidRPr="003D5AE6">
        <w:tab/>
      </w:r>
      <w:r w:rsidRPr="003D5AE6">
        <w:tab/>
        <w:t>Пункт 2</w:t>
      </w:r>
      <w:r>
        <w:t>,</w:t>
      </w:r>
      <w:r w:rsidRPr="003D5AE6">
        <w:t xml:space="preserve"> подпункт </w:t>
      </w:r>
      <w:r w:rsidRPr="00D36554">
        <w:t>b</w:t>
      </w:r>
      <w:r w:rsidRPr="003D5AE6">
        <w:t>)</w:t>
      </w:r>
    </w:p>
    <w:p w14:paraId="5CB0C57E" w14:textId="77777777" w:rsidR="00803F4E" w:rsidRPr="003D5AE6" w:rsidRDefault="00803F4E" w:rsidP="00803F4E">
      <w:pPr>
        <w:pStyle w:val="SingleTxtG"/>
        <w:rPr>
          <w:w w:val="103"/>
          <w:lang w:eastAsia="zh-CN"/>
        </w:rPr>
      </w:pPr>
      <w:r w:rsidRPr="003D5AE6">
        <w:rPr>
          <w:w w:val="103"/>
          <w:lang w:eastAsia="zh-CN"/>
        </w:rPr>
        <w:t>10.</w:t>
      </w:r>
      <w:r w:rsidRPr="003D5AE6">
        <w:rPr>
          <w:w w:val="103"/>
          <w:lang w:eastAsia="zh-CN"/>
        </w:rPr>
        <w:tab/>
        <w:t>Проведена оценка потенциала Омбудсмана, по итогам которой 14 марта 2019</w:t>
      </w:r>
      <w:r>
        <w:rPr>
          <w:w w:val="103"/>
          <w:lang w:val="en-US" w:eastAsia="zh-CN"/>
        </w:rPr>
        <w:t> </w:t>
      </w:r>
      <w:r w:rsidRPr="003D5AE6">
        <w:rPr>
          <w:w w:val="103"/>
          <w:lang w:eastAsia="zh-CN"/>
        </w:rPr>
        <w:t>года в г.</w:t>
      </w:r>
      <w:r>
        <w:rPr>
          <w:w w:val="103"/>
          <w:lang w:val="en-US" w:eastAsia="zh-CN"/>
        </w:rPr>
        <w:t> </w:t>
      </w:r>
      <w:r w:rsidRPr="003D5AE6">
        <w:rPr>
          <w:w w:val="103"/>
          <w:lang w:eastAsia="zh-CN"/>
        </w:rPr>
        <w:t xml:space="preserve">Ташкенте состоялась презентация Заключительного отчета экспертов Азиатско-тихоокеанского форума национальных правозащитных учреждений. </w:t>
      </w:r>
    </w:p>
    <w:p w14:paraId="0495523C" w14:textId="77777777" w:rsidR="00803F4E" w:rsidRPr="003D5AE6" w:rsidRDefault="00803F4E" w:rsidP="00803F4E">
      <w:pPr>
        <w:pStyle w:val="SingleTxtG"/>
        <w:rPr>
          <w:w w:val="103"/>
          <w:lang w:eastAsia="zh-CN"/>
        </w:rPr>
      </w:pPr>
      <w:r w:rsidRPr="003D5AE6">
        <w:rPr>
          <w:w w:val="103"/>
          <w:lang w:eastAsia="zh-CN"/>
        </w:rPr>
        <w:t>11.</w:t>
      </w:r>
      <w:r w:rsidRPr="003D5AE6">
        <w:rPr>
          <w:w w:val="103"/>
          <w:lang w:eastAsia="zh-CN"/>
        </w:rPr>
        <w:tab/>
        <w:t>Реализуется Концепция по подготовке института Омбудсмана к</w:t>
      </w:r>
      <w:r>
        <w:rPr>
          <w:w w:val="103"/>
          <w:lang w:eastAsia="zh-CN"/>
        </w:rPr>
        <w:t> </w:t>
      </w:r>
      <w:r w:rsidRPr="003D5AE6">
        <w:rPr>
          <w:w w:val="103"/>
          <w:lang w:eastAsia="zh-CN"/>
        </w:rPr>
        <w:t>аккредитации в Глобальном альянсе национальных правозащитных учреждений</w:t>
      </w:r>
      <w:r w:rsidRPr="003D5AE6">
        <w:t xml:space="preserve">. </w:t>
      </w:r>
      <w:r w:rsidRPr="003D5AE6">
        <w:rPr>
          <w:w w:val="103"/>
          <w:lang w:eastAsia="zh-CN"/>
        </w:rPr>
        <w:t>Омбудсманом подана заявка на аккредитацию и членство в ГАНПЗУ, которая будет рассмотрена в марте 2020 года.</w:t>
      </w:r>
    </w:p>
    <w:p w14:paraId="6F808B01" w14:textId="77777777" w:rsidR="00803F4E" w:rsidRPr="003D5AE6" w:rsidRDefault="00803F4E" w:rsidP="00803F4E">
      <w:pPr>
        <w:pStyle w:val="H1G"/>
      </w:pPr>
      <w:r w:rsidRPr="003D5AE6">
        <w:tab/>
      </w:r>
      <w:r w:rsidRPr="003D5AE6">
        <w:tab/>
        <w:t>Меры по борьбе с коррупцией (статьи 2 и 25)</w:t>
      </w:r>
    </w:p>
    <w:p w14:paraId="3161A2F2" w14:textId="77777777" w:rsidR="00803F4E" w:rsidRPr="003D5AE6" w:rsidRDefault="00803F4E" w:rsidP="00803F4E">
      <w:pPr>
        <w:pStyle w:val="H23G"/>
      </w:pPr>
      <w:r w:rsidRPr="003D5AE6">
        <w:tab/>
      </w:r>
      <w:r w:rsidRPr="003D5AE6">
        <w:tab/>
        <w:t>Пункт 3</w:t>
      </w:r>
      <w:r>
        <w:t>,</w:t>
      </w:r>
      <w:r w:rsidRPr="003D5AE6">
        <w:t xml:space="preserve"> подпункт а) </w:t>
      </w:r>
    </w:p>
    <w:p w14:paraId="09B4E1E1" w14:textId="77777777" w:rsidR="00803F4E" w:rsidRPr="003D5AE6" w:rsidRDefault="00803F4E" w:rsidP="00803F4E">
      <w:pPr>
        <w:pStyle w:val="SingleTxtG"/>
        <w:rPr>
          <w:shd w:val="clear" w:color="auto" w:fill="FFFFFF"/>
        </w:rPr>
      </w:pPr>
      <w:r w:rsidRPr="003D5AE6">
        <w:rPr>
          <w:shd w:val="clear" w:color="auto" w:fill="FFFFFF"/>
        </w:rPr>
        <w:t>12.</w:t>
      </w:r>
      <w:r w:rsidRPr="003D5AE6">
        <w:rPr>
          <w:shd w:val="clear" w:color="auto" w:fill="FFFFFF"/>
        </w:rPr>
        <w:tab/>
        <w:t xml:space="preserve">В </w:t>
      </w:r>
      <w:r w:rsidRPr="003D5AE6">
        <w:t>стране осуществляются</w:t>
      </w:r>
      <w:r w:rsidRPr="003D5AE6">
        <w:rPr>
          <w:shd w:val="clear" w:color="auto" w:fill="FFFFFF"/>
        </w:rPr>
        <w:t xml:space="preserve"> кардинальные меры по обеспечению борьбы с коррупцией: </w:t>
      </w:r>
    </w:p>
    <w:p w14:paraId="7B4A1E8C" w14:textId="77777777" w:rsidR="00803F4E" w:rsidRPr="00B831AC" w:rsidRDefault="00803F4E" w:rsidP="00803F4E">
      <w:pPr>
        <w:pStyle w:val="Bullet1G"/>
        <w:numPr>
          <w:ilvl w:val="0"/>
          <w:numId w:val="4"/>
        </w:numPr>
        <w:kinsoku w:val="0"/>
        <w:overflowPunct w:val="0"/>
        <w:autoSpaceDE w:val="0"/>
        <w:autoSpaceDN w:val="0"/>
        <w:adjustRightInd w:val="0"/>
        <w:snapToGrid w:val="0"/>
        <w:rPr>
          <w:shd w:val="clear" w:color="auto" w:fill="FFFFFF"/>
        </w:rPr>
      </w:pPr>
      <w:r w:rsidRPr="00B831AC">
        <w:rPr>
          <w:shd w:val="clear" w:color="auto" w:fill="FFFFFF"/>
        </w:rPr>
        <w:t xml:space="preserve">принят Закон «О противодействии коррупции»; </w:t>
      </w:r>
    </w:p>
    <w:p w14:paraId="6582C855" w14:textId="77777777" w:rsidR="00803F4E" w:rsidRPr="00B831AC" w:rsidRDefault="00803F4E" w:rsidP="00803F4E">
      <w:pPr>
        <w:pStyle w:val="Bullet1G"/>
        <w:numPr>
          <w:ilvl w:val="0"/>
          <w:numId w:val="4"/>
        </w:numPr>
        <w:kinsoku w:val="0"/>
        <w:overflowPunct w:val="0"/>
        <w:autoSpaceDE w:val="0"/>
        <w:autoSpaceDN w:val="0"/>
        <w:adjustRightInd w:val="0"/>
        <w:snapToGrid w:val="0"/>
        <w:rPr>
          <w:shd w:val="clear" w:color="auto" w:fill="FFFFFF"/>
        </w:rPr>
      </w:pPr>
      <w:r w:rsidRPr="00B831AC">
        <w:rPr>
          <w:shd w:val="clear" w:color="auto" w:fill="FFFFFF"/>
        </w:rPr>
        <w:t xml:space="preserve">реализована Государственная программа по противодействию коррупции на </w:t>
      </w:r>
      <w:r w:rsidRPr="00B831AC">
        <w:rPr>
          <w:shd w:val="clear" w:color="auto" w:fill="FFFFFF"/>
        </w:rPr>
        <w:br/>
        <w:t>2017–2018 годы;</w:t>
      </w:r>
    </w:p>
    <w:p w14:paraId="654C5F3C" w14:textId="77777777" w:rsidR="00803F4E" w:rsidRPr="00B831AC" w:rsidRDefault="00803F4E" w:rsidP="00803F4E">
      <w:pPr>
        <w:pStyle w:val="Bullet1G"/>
        <w:numPr>
          <w:ilvl w:val="0"/>
          <w:numId w:val="4"/>
        </w:numPr>
        <w:kinsoku w:val="0"/>
        <w:overflowPunct w:val="0"/>
        <w:autoSpaceDE w:val="0"/>
        <w:autoSpaceDN w:val="0"/>
        <w:adjustRightInd w:val="0"/>
        <w:snapToGrid w:val="0"/>
        <w:rPr>
          <w:shd w:val="clear" w:color="auto" w:fill="FFFFFF"/>
        </w:rPr>
      </w:pPr>
      <w:r w:rsidRPr="00B831AC">
        <w:rPr>
          <w:shd w:val="clear" w:color="auto" w:fill="FFFFFF"/>
        </w:rPr>
        <w:t>принят новый закон «О государственных закупках» и установлен более прозрачный порядок, направленный на недопущение коррупции в рамках проведения государственных закупок;</w:t>
      </w:r>
    </w:p>
    <w:p w14:paraId="3DEE7263" w14:textId="77777777" w:rsidR="00803F4E" w:rsidRPr="00B831AC" w:rsidRDefault="00803F4E" w:rsidP="00803F4E">
      <w:pPr>
        <w:pStyle w:val="Bullet1G"/>
        <w:numPr>
          <w:ilvl w:val="0"/>
          <w:numId w:val="4"/>
        </w:numPr>
        <w:kinsoku w:val="0"/>
        <w:overflowPunct w:val="0"/>
        <w:autoSpaceDE w:val="0"/>
        <w:autoSpaceDN w:val="0"/>
        <w:adjustRightInd w:val="0"/>
        <w:snapToGrid w:val="0"/>
        <w:rPr>
          <w:rFonts w:eastAsia="Arial Unicode MS"/>
          <w:color w:val="000000"/>
          <w:lang w:bidi="ru-RU"/>
        </w:rPr>
      </w:pPr>
      <w:r w:rsidRPr="00B831AC">
        <w:rPr>
          <w:shd w:val="clear" w:color="auto" w:fill="FFFFFF"/>
        </w:rPr>
        <w:t>упрощена система оказания государственных услуг, обеспечивается открытость деятельности всех государственных органов власти, в том числе судов и правоохранительных органов.</w:t>
      </w:r>
    </w:p>
    <w:p w14:paraId="7FA727E3" w14:textId="77777777" w:rsidR="00803F4E" w:rsidRPr="003D5AE6" w:rsidRDefault="00803F4E" w:rsidP="00803F4E">
      <w:pPr>
        <w:pStyle w:val="SingleTxtG"/>
        <w:rPr>
          <w:lang w:eastAsia="ru-RU"/>
        </w:rPr>
      </w:pPr>
      <w:r w:rsidRPr="003D5AE6">
        <w:rPr>
          <w:lang w:eastAsia="ru-RU"/>
        </w:rPr>
        <w:t>13.</w:t>
      </w:r>
      <w:r w:rsidRPr="003D5AE6">
        <w:rPr>
          <w:lang w:eastAsia="ru-RU"/>
        </w:rPr>
        <w:tab/>
        <w:t>Указом Президента Республики Узбекистан</w:t>
      </w:r>
      <w:r>
        <w:rPr>
          <w:lang w:eastAsia="ru-RU"/>
        </w:rPr>
        <w:t xml:space="preserve"> </w:t>
      </w:r>
      <w:r>
        <w:rPr>
          <w:lang w:val="uz-Cyrl-UZ" w:eastAsia="ru-RU"/>
        </w:rPr>
        <w:t xml:space="preserve">от </w:t>
      </w:r>
      <w:r w:rsidRPr="003D5AE6">
        <w:rPr>
          <w:lang w:eastAsia="ru-RU"/>
        </w:rPr>
        <w:t>27</w:t>
      </w:r>
      <w:r>
        <w:rPr>
          <w:lang w:val="uz-Cyrl-UZ" w:eastAsia="ru-RU"/>
        </w:rPr>
        <w:t>.05.</w:t>
      </w:r>
      <w:r w:rsidRPr="003D5AE6">
        <w:rPr>
          <w:lang w:eastAsia="ru-RU"/>
        </w:rPr>
        <w:t xml:space="preserve">2019 </w:t>
      </w:r>
      <w:r>
        <w:rPr>
          <w:lang w:eastAsia="ru-RU"/>
        </w:rPr>
        <w:t>года</w:t>
      </w:r>
      <w:r w:rsidRPr="007B3691">
        <w:rPr>
          <w:lang w:eastAsia="ru-RU"/>
        </w:rPr>
        <w:t xml:space="preserve"> </w:t>
      </w:r>
      <w:r w:rsidRPr="003D5AE6">
        <w:rPr>
          <w:lang w:eastAsia="ru-RU"/>
        </w:rPr>
        <w:t>утверждена Государственная программа по противодействию коррупции на 2019</w:t>
      </w:r>
      <w:r w:rsidRPr="007B3691">
        <w:rPr>
          <w:lang w:eastAsia="ru-RU"/>
        </w:rPr>
        <w:t>–</w:t>
      </w:r>
      <w:r w:rsidRPr="003D5AE6">
        <w:rPr>
          <w:lang w:eastAsia="ru-RU"/>
        </w:rPr>
        <w:t xml:space="preserve">2020 годы; </w:t>
      </w:r>
      <w:r w:rsidRPr="003D5AE6">
        <w:rPr>
          <w:lang w:eastAsia="ru-RU"/>
        </w:rPr>
        <w:lastRenderedPageBreak/>
        <w:t xml:space="preserve">обновлен состав Республиканской межведомственной комиссии по противодействию коррупции. В палатах парламента созданы комитеты по противодействию коррупции. </w:t>
      </w:r>
    </w:p>
    <w:p w14:paraId="4AB22D32" w14:textId="77777777" w:rsidR="00803F4E" w:rsidRPr="003D5AE6" w:rsidRDefault="00803F4E" w:rsidP="00803F4E">
      <w:pPr>
        <w:pStyle w:val="SingleTxtG"/>
        <w:rPr>
          <w:lang w:eastAsia="ru-RU"/>
        </w:rPr>
      </w:pPr>
      <w:r w:rsidRPr="003D5AE6">
        <w:rPr>
          <w:lang w:eastAsia="ru-RU"/>
        </w:rPr>
        <w:t>14.</w:t>
      </w:r>
      <w:r w:rsidRPr="003D5AE6">
        <w:rPr>
          <w:lang w:eastAsia="ru-RU"/>
        </w:rPr>
        <w:tab/>
      </w:r>
      <w:r w:rsidRPr="003D5AE6">
        <w:rPr>
          <w:spacing w:val="-4"/>
          <w:lang w:eastAsia="ru-RU"/>
        </w:rPr>
        <w:t>В составе местных представительных органов власти созданы Комиссии по противодействию коррупции, н</w:t>
      </w:r>
      <w:r w:rsidRPr="008B30D9">
        <w:rPr>
          <w:spacing w:val="-4"/>
          <w:lang w:val="uz-Cyrl-UZ" w:eastAsia="ru-RU"/>
        </w:rPr>
        <w:t xml:space="preserve">а которые </w:t>
      </w:r>
      <w:r w:rsidRPr="003D5AE6">
        <w:rPr>
          <w:spacing w:val="-4"/>
          <w:lang w:eastAsia="ru-RU"/>
        </w:rPr>
        <w:t>в</w:t>
      </w:r>
      <w:r w:rsidRPr="008B30D9">
        <w:rPr>
          <w:spacing w:val="-4"/>
          <w:lang w:val="uz-Cyrl-UZ" w:eastAsia="ru-RU"/>
        </w:rPr>
        <w:t>озложенызадачи по</w:t>
      </w:r>
      <w:r w:rsidRPr="003D5AE6">
        <w:rPr>
          <w:spacing w:val="-4"/>
          <w:lang w:eastAsia="ru-RU"/>
        </w:rPr>
        <w:t xml:space="preserve"> изучению состояни</w:t>
      </w:r>
      <w:r w:rsidRPr="008B30D9">
        <w:rPr>
          <w:spacing w:val="-4"/>
          <w:lang w:val="uz-Cyrl-UZ" w:eastAsia="ru-RU"/>
        </w:rPr>
        <w:t>я</w:t>
      </w:r>
      <w:r w:rsidRPr="003D5AE6">
        <w:rPr>
          <w:spacing w:val="-4"/>
          <w:lang w:eastAsia="ru-RU"/>
        </w:rPr>
        <w:t xml:space="preserve"> дел в сфере противодействия коррупции на местах и систематическому информированию</w:t>
      </w:r>
      <w:r>
        <w:rPr>
          <w:spacing w:val="-4"/>
          <w:lang w:eastAsia="ru-RU"/>
        </w:rPr>
        <w:t xml:space="preserve"> </w:t>
      </w:r>
      <w:r w:rsidRPr="003D5AE6">
        <w:rPr>
          <w:spacing w:val="-4"/>
          <w:lang w:eastAsia="ru-RU"/>
        </w:rPr>
        <w:t>парламента.</w:t>
      </w:r>
    </w:p>
    <w:p w14:paraId="307CA936" w14:textId="77777777" w:rsidR="00803F4E" w:rsidRPr="00650E17" w:rsidRDefault="00803F4E" w:rsidP="00803F4E">
      <w:pPr>
        <w:pStyle w:val="SingleTxtG"/>
        <w:rPr>
          <w:lang w:eastAsia="ru-RU"/>
        </w:rPr>
      </w:pPr>
      <w:r w:rsidRPr="00650E17">
        <w:rPr>
          <w:lang w:eastAsia="ru-RU"/>
        </w:rPr>
        <w:t>15.</w:t>
      </w:r>
      <w:r w:rsidRPr="00650E17">
        <w:rPr>
          <w:lang w:eastAsia="ru-RU"/>
        </w:rPr>
        <w:tab/>
      </w:r>
      <w:r w:rsidRPr="00650E17">
        <w:rPr>
          <w:spacing w:val="-6"/>
          <w:lang w:eastAsia="ru-RU"/>
        </w:rPr>
        <w:t>С 1 июля 2019 года государственные органы периодически проводят обязательную оценку коррупционных рисков, возникающих при реализации возложенных задач и функций.</w:t>
      </w:r>
    </w:p>
    <w:p w14:paraId="3974527C" w14:textId="77777777" w:rsidR="00803F4E" w:rsidRPr="00650E17" w:rsidRDefault="00803F4E" w:rsidP="00803F4E">
      <w:pPr>
        <w:pStyle w:val="SingleTxtG"/>
        <w:rPr>
          <w:lang w:eastAsia="ru-RU"/>
        </w:rPr>
      </w:pPr>
      <w:r w:rsidRPr="00650E17">
        <w:rPr>
          <w:lang w:eastAsia="ru-RU"/>
        </w:rPr>
        <w:t>16.</w:t>
      </w:r>
      <w:r w:rsidRPr="00650E17">
        <w:rPr>
          <w:lang w:eastAsia="ru-RU"/>
        </w:rPr>
        <w:tab/>
        <w:t>С 1 августа 2019 г</w:t>
      </w:r>
      <w:r>
        <w:rPr>
          <w:lang w:eastAsia="ru-RU"/>
        </w:rPr>
        <w:t>ода</w:t>
      </w:r>
      <w:r w:rsidRPr="00650E17">
        <w:rPr>
          <w:lang w:eastAsia="ru-RU"/>
        </w:rPr>
        <w:t xml:space="preserve"> в порядке эксперимента с привлечением общественности и ведущих экспертов, в том числе зарубежных, в области капитального строительства и высшего образования</w:t>
      </w:r>
      <w:r>
        <w:rPr>
          <w:lang w:eastAsia="ru-RU"/>
        </w:rPr>
        <w:t xml:space="preserve"> </w:t>
      </w:r>
      <w:r w:rsidRPr="00650E17">
        <w:rPr>
          <w:lang w:eastAsia="ru-RU"/>
        </w:rPr>
        <w:t>начат</w:t>
      </w:r>
      <w:r>
        <w:rPr>
          <w:lang w:eastAsia="ru-RU"/>
        </w:rPr>
        <w:t xml:space="preserve"> </w:t>
      </w:r>
      <w:r w:rsidRPr="00650E17">
        <w:rPr>
          <w:lang w:eastAsia="ru-RU"/>
        </w:rPr>
        <w:t xml:space="preserve">проект </w:t>
      </w:r>
      <w:r>
        <w:rPr>
          <w:lang w:eastAsia="ru-RU"/>
        </w:rPr>
        <w:t>«</w:t>
      </w:r>
      <w:r w:rsidRPr="00650E17">
        <w:rPr>
          <w:lang w:eastAsia="ru-RU"/>
        </w:rPr>
        <w:t>Сфера без коррупции</w:t>
      </w:r>
      <w:r>
        <w:rPr>
          <w:lang w:eastAsia="ru-RU"/>
        </w:rPr>
        <w:t>»</w:t>
      </w:r>
      <w:r w:rsidRPr="00650E17">
        <w:rPr>
          <w:lang w:eastAsia="ru-RU"/>
        </w:rPr>
        <w:t>. С 1 апреля 2020 года проект будет поэтапно внедряться и в других сферах.</w:t>
      </w:r>
    </w:p>
    <w:p w14:paraId="3E8D3F08" w14:textId="77777777" w:rsidR="00803F4E" w:rsidRPr="003D5AE6" w:rsidRDefault="00803F4E" w:rsidP="00803F4E">
      <w:pPr>
        <w:pStyle w:val="SingleTxtG"/>
        <w:rPr>
          <w:lang w:eastAsia="ru-RU"/>
        </w:rPr>
      </w:pPr>
      <w:r w:rsidRPr="003D5AE6">
        <w:rPr>
          <w:lang w:eastAsia="ru-RU"/>
        </w:rPr>
        <w:t>17.</w:t>
      </w:r>
      <w:r w:rsidRPr="003D5AE6">
        <w:rPr>
          <w:lang w:eastAsia="ru-RU"/>
        </w:rPr>
        <w:tab/>
      </w:r>
      <w:r>
        <w:rPr>
          <w:lang w:eastAsia="ru-RU"/>
        </w:rPr>
        <w:t>С 1 сентября 2019 года</w:t>
      </w:r>
      <w:r w:rsidRPr="003D5AE6">
        <w:rPr>
          <w:lang w:eastAsia="ru-RU"/>
        </w:rPr>
        <w:t xml:space="preserve"> в образовательных учреждениях внедрен комплекс мер по правовому обучению молодежи в области противодействия коррупции, усилена антикоррупционная тематику в учебных программах в общем среднем, среднем специальном, профессиональном и высшем образовании.</w:t>
      </w:r>
    </w:p>
    <w:p w14:paraId="4BB7E388" w14:textId="77777777" w:rsidR="00803F4E" w:rsidRPr="00650E17" w:rsidRDefault="00803F4E" w:rsidP="00803F4E">
      <w:pPr>
        <w:pStyle w:val="SingleTxtG"/>
        <w:rPr>
          <w:lang w:eastAsia="ru-RU"/>
        </w:rPr>
      </w:pPr>
      <w:r w:rsidRPr="00650E17">
        <w:rPr>
          <w:lang w:eastAsia="ru-RU"/>
        </w:rPr>
        <w:t>18.</w:t>
      </w:r>
      <w:r w:rsidRPr="00650E17">
        <w:tab/>
      </w:r>
      <w:r w:rsidRPr="00650E17">
        <w:rPr>
          <w:lang w:eastAsia="ru-RU"/>
        </w:rPr>
        <w:t>Создана Специальная комиссия по выработке мер, направленных на повышение эффективности деятельности в сфере противодействия коррупции,</w:t>
      </w:r>
      <w:r w:rsidRPr="003D5AE6">
        <w:rPr>
          <w:lang w:eastAsia="ru-RU"/>
        </w:rPr>
        <w:t xml:space="preserve"> </w:t>
      </w:r>
      <w:r w:rsidRPr="00650E17">
        <w:rPr>
          <w:lang w:eastAsia="ru-RU"/>
        </w:rPr>
        <w:t>пересмотр механизмов борьбы с коррупцией и межведомственного взаимодействия в этой сфере.</w:t>
      </w:r>
    </w:p>
    <w:p w14:paraId="68A0B923" w14:textId="77777777" w:rsidR="00803F4E" w:rsidRPr="00A94959" w:rsidRDefault="00803F4E" w:rsidP="00803F4E">
      <w:pPr>
        <w:pStyle w:val="SingleTxtG"/>
        <w:rPr>
          <w:color w:val="000000"/>
          <w:lang w:eastAsia="ru-RU" w:bidi="ru-RU"/>
        </w:rPr>
      </w:pPr>
      <w:r w:rsidRPr="00650E17">
        <w:rPr>
          <w:lang w:eastAsia="ru-RU"/>
        </w:rPr>
        <w:t>19.</w:t>
      </w:r>
      <w:r w:rsidRPr="00650E17">
        <w:rPr>
          <w:lang w:eastAsia="ru-RU"/>
        </w:rPr>
        <w:tab/>
        <w:t>Указом Президента Республики Узбекистан от 03.10.2019</w:t>
      </w:r>
      <w:r>
        <w:rPr>
          <w:lang w:eastAsia="ru-RU"/>
        </w:rPr>
        <w:t xml:space="preserve"> </w:t>
      </w:r>
      <w:r w:rsidRPr="00650E17">
        <w:rPr>
          <w:lang w:eastAsia="ru-RU"/>
        </w:rPr>
        <w:t>г</w:t>
      </w:r>
      <w:r>
        <w:rPr>
          <w:lang w:eastAsia="ru-RU"/>
        </w:rPr>
        <w:t>ода</w:t>
      </w:r>
      <w:r w:rsidRPr="00650E17">
        <w:rPr>
          <w:lang w:eastAsia="ru-RU"/>
        </w:rPr>
        <w:t xml:space="preserve"> утверждена Программа первоочередных мер по</w:t>
      </w:r>
      <w:r w:rsidRPr="00650E17">
        <w:rPr>
          <w:color w:val="000000"/>
          <w:lang w:eastAsia="ru-RU" w:bidi="ru-RU"/>
        </w:rPr>
        <w:t xml:space="preserve"> кардинальному совершенствованию кадровой политики и системы государственной гражданской службы. </w:t>
      </w:r>
      <w:r w:rsidRPr="003D5AE6">
        <w:rPr>
          <w:color w:val="000000"/>
          <w:lang w:eastAsia="ru-RU" w:bidi="ru-RU"/>
        </w:rPr>
        <w:t xml:space="preserve">С учетом рекомендаций зарубежных экспертов и мнения общественности предусматривается принятие Закона </w:t>
      </w:r>
      <w:r>
        <w:rPr>
          <w:color w:val="000000"/>
          <w:lang w:eastAsia="ru-RU" w:bidi="ru-RU"/>
        </w:rPr>
        <w:t>«</w:t>
      </w:r>
      <w:r w:rsidRPr="003D5AE6">
        <w:rPr>
          <w:color w:val="000000"/>
          <w:lang w:eastAsia="ru-RU" w:bidi="ru-RU"/>
        </w:rPr>
        <w:t>О государственной гражданской службе</w:t>
      </w:r>
      <w:r>
        <w:rPr>
          <w:color w:val="000000"/>
          <w:lang w:eastAsia="ru-RU" w:bidi="ru-RU"/>
        </w:rPr>
        <w:t>»</w:t>
      </w:r>
      <w:r w:rsidRPr="00A94959">
        <w:rPr>
          <w:color w:val="000000"/>
          <w:lang w:eastAsia="ru-RU" w:bidi="ru-RU"/>
        </w:rPr>
        <w:t>.</w:t>
      </w:r>
    </w:p>
    <w:p w14:paraId="78EB60A8" w14:textId="77777777" w:rsidR="00803F4E" w:rsidRPr="003D5AE6" w:rsidRDefault="00803F4E" w:rsidP="00803F4E">
      <w:pPr>
        <w:pStyle w:val="SingleTxtG"/>
        <w:rPr>
          <w:color w:val="000000"/>
          <w:lang w:eastAsia="ru-RU" w:bidi="ru-RU"/>
        </w:rPr>
      </w:pPr>
      <w:r w:rsidRPr="003D5AE6">
        <w:rPr>
          <w:color w:val="000000"/>
          <w:lang w:eastAsia="ru-RU" w:bidi="ru-RU"/>
        </w:rPr>
        <w:t>20.</w:t>
      </w:r>
      <w:r w:rsidRPr="003D5AE6">
        <w:rPr>
          <w:color w:val="000000"/>
          <w:lang w:eastAsia="ru-RU" w:bidi="ru-RU"/>
        </w:rPr>
        <w:tab/>
        <w:t>Создано Агентство развития государственной службы, одним из направлений деятельности которого явится эффективное предотвращение коррупции.</w:t>
      </w:r>
    </w:p>
    <w:p w14:paraId="78E81147" w14:textId="77777777" w:rsidR="00803F4E" w:rsidRPr="003D5AE6" w:rsidRDefault="00803F4E" w:rsidP="00803F4E">
      <w:pPr>
        <w:pStyle w:val="SingleTxtG"/>
        <w:rPr>
          <w:rFonts w:eastAsia="Arial Unicode MS"/>
          <w:color w:val="000000"/>
          <w:lang w:eastAsia="ru-RU" w:bidi="ru-RU"/>
        </w:rPr>
      </w:pPr>
      <w:r w:rsidRPr="003D5AE6">
        <w:rPr>
          <w:color w:val="000000"/>
          <w:lang w:eastAsia="ru-RU" w:bidi="ru-RU"/>
        </w:rPr>
        <w:t>21.</w:t>
      </w:r>
      <w:r w:rsidRPr="003D5AE6">
        <w:rPr>
          <w:color w:val="000000"/>
          <w:lang w:eastAsia="ru-RU" w:bidi="ru-RU"/>
        </w:rPr>
        <w:tab/>
        <w:t>Разрабатывается Стратегия развития государственной гражданской службы до 2030 года, предусматривающая</w:t>
      </w:r>
      <w:r>
        <w:rPr>
          <w:color w:val="000000"/>
          <w:lang w:eastAsia="ru-RU" w:bidi="ru-RU"/>
        </w:rPr>
        <w:t xml:space="preserve"> </w:t>
      </w:r>
      <w:r w:rsidRPr="003D5AE6">
        <w:rPr>
          <w:rFonts w:eastAsia="Arial Unicode MS"/>
          <w:color w:val="000000"/>
          <w:lang w:eastAsia="ru-RU" w:bidi="ru-RU"/>
        </w:rPr>
        <w:t>внедрение действенных механизмов формирования антикоррупционной культуры и нетерпимого отношения к коррупции среди государственных гражданских служащих.</w:t>
      </w:r>
    </w:p>
    <w:p w14:paraId="79EBC18F" w14:textId="77777777" w:rsidR="00803F4E" w:rsidRPr="003D5AE6" w:rsidRDefault="00803F4E" w:rsidP="00803F4E">
      <w:pPr>
        <w:pStyle w:val="SingleTxtG"/>
        <w:rPr>
          <w:rFonts w:eastAsia="Arial Unicode MS"/>
          <w:color w:val="000000"/>
          <w:lang w:eastAsia="ru-RU" w:bidi="ru-RU"/>
        </w:rPr>
      </w:pPr>
      <w:r w:rsidRPr="003D5AE6">
        <w:rPr>
          <w:rFonts w:eastAsia="Arial Unicode MS"/>
          <w:color w:val="000000"/>
          <w:lang w:eastAsia="ru-RU" w:bidi="ru-RU"/>
        </w:rPr>
        <w:t>22.</w:t>
      </w:r>
      <w:r w:rsidRPr="003D5AE6">
        <w:rPr>
          <w:rFonts w:eastAsia="Arial Unicode MS"/>
          <w:color w:val="000000"/>
          <w:lang w:eastAsia="ru-RU" w:bidi="ru-RU"/>
        </w:rPr>
        <w:tab/>
        <w:t>Утверждена Концепция совершенствования уголовного и уголовно-процессуального законодательства</w:t>
      </w:r>
      <w:r w:rsidRPr="00B831AC">
        <w:rPr>
          <w:rFonts w:eastAsia="Arial Unicode MS"/>
          <w:color w:val="000000"/>
          <w:lang w:eastAsia="ru-RU" w:bidi="ru-RU"/>
        </w:rPr>
        <w:t>,</w:t>
      </w:r>
      <w:r w:rsidRPr="003D5AE6">
        <w:rPr>
          <w:rFonts w:eastAsia="Arial Unicode MS"/>
          <w:color w:val="000000"/>
          <w:lang w:eastAsia="ru-RU" w:bidi="ru-RU"/>
        </w:rPr>
        <w:t xml:space="preserve"> предусматривающая</w:t>
      </w:r>
      <w:r>
        <w:rPr>
          <w:rFonts w:eastAsia="Arial Unicode MS"/>
          <w:color w:val="000000"/>
          <w:lang w:eastAsia="ru-RU" w:bidi="ru-RU"/>
        </w:rPr>
        <w:t xml:space="preserve"> </w:t>
      </w:r>
      <w:r w:rsidRPr="003D5AE6">
        <w:rPr>
          <w:rFonts w:eastAsia="Arial Unicode MS"/>
          <w:color w:val="000000"/>
          <w:lang w:eastAsia="ru-RU" w:bidi="ru-RU"/>
        </w:rPr>
        <w:t>совершенствование системы уголовной ответственности и наказания</w:t>
      </w:r>
      <w:r>
        <w:rPr>
          <w:rFonts w:eastAsia="Arial Unicode MS"/>
          <w:color w:val="000000"/>
          <w:lang w:eastAsia="ru-RU" w:bidi="ru-RU"/>
        </w:rPr>
        <w:t xml:space="preserve"> </w:t>
      </w:r>
      <w:r w:rsidRPr="003D5AE6">
        <w:rPr>
          <w:rFonts w:eastAsia="Arial Unicode MS"/>
          <w:color w:val="000000"/>
          <w:lang w:eastAsia="ru-RU" w:bidi="ru-RU"/>
        </w:rPr>
        <w:t>с учетом международных стандартов.</w:t>
      </w:r>
    </w:p>
    <w:p w14:paraId="646D7306" w14:textId="77777777" w:rsidR="00803F4E" w:rsidRPr="003D5AE6" w:rsidRDefault="00803F4E" w:rsidP="00803F4E">
      <w:pPr>
        <w:pStyle w:val="SingleTxtG"/>
        <w:rPr>
          <w:rFonts w:eastAsia="Arial Unicode MS"/>
          <w:color w:val="000000"/>
          <w:lang w:eastAsia="ru-RU" w:bidi="ru-RU"/>
        </w:rPr>
      </w:pPr>
      <w:r w:rsidRPr="003D5AE6">
        <w:rPr>
          <w:rFonts w:eastAsia="Arial Unicode MS"/>
          <w:color w:val="000000"/>
          <w:lang w:eastAsia="ru-RU" w:bidi="ru-RU"/>
        </w:rPr>
        <w:t>23.</w:t>
      </w:r>
      <w:r w:rsidRPr="003D5AE6">
        <w:rPr>
          <w:rFonts w:eastAsia="Arial Unicode MS"/>
          <w:color w:val="000000"/>
          <w:lang w:eastAsia="ru-RU" w:bidi="ru-RU"/>
        </w:rPr>
        <w:tab/>
        <w:t>Законом от 20.08.2015</w:t>
      </w:r>
      <w:r>
        <w:rPr>
          <w:rFonts w:eastAsia="Arial Unicode MS"/>
          <w:color w:val="000000"/>
          <w:lang w:eastAsia="ru-RU" w:bidi="ru-RU"/>
        </w:rPr>
        <w:t> </w:t>
      </w:r>
      <w:r w:rsidRPr="003D5AE6">
        <w:rPr>
          <w:rFonts w:eastAsia="Arial Unicode MS"/>
          <w:color w:val="000000"/>
          <w:lang w:eastAsia="ru-RU" w:bidi="ru-RU"/>
        </w:rPr>
        <w:t>г</w:t>
      </w:r>
      <w:r>
        <w:rPr>
          <w:rFonts w:eastAsia="Arial Unicode MS"/>
          <w:color w:val="000000"/>
          <w:lang w:eastAsia="ru-RU" w:bidi="ru-RU"/>
        </w:rPr>
        <w:t>ода</w:t>
      </w:r>
      <w:r w:rsidRPr="003D5AE6">
        <w:rPr>
          <w:rFonts w:eastAsia="Arial Unicode MS"/>
          <w:color w:val="000000"/>
          <w:lang w:eastAsia="ru-RU" w:bidi="ru-RU"/>
        </w:rPr>
        <w:t xml:space="preserve"> Уголовный кодекс был дополнен главой </w:t>
      </w:r>
      <w:r>
        <w:rPr>
          <w:rFonts w:eastAsia="Arial Unicode MS"/>
          <w:color w:val="000000"/>
          <w:lang w:val="en-US" w:eastAsia="ru-RU" w:bidi="ru-RU"/>
        </w:rPr>
        <w:t>XIII</w:t>
      </w:r>
      <w:r>
        <w:rPr>
          <w:rFonts w:eastAsia="Arial Unicode MS"/>
          <w:color w:val="000000"/>
          <w:sz w:val="18"/>
          <w:szCs w:val="18"/>
          <w:vertAlign w:val="superscript"/>
          <w:lang w:eastAsia="ru-RU" w:bidi="ru-RU"/>
        </w:rPr>
        <w:t xml:space="preserve"> </w:t>
      </w:r>
      <w:r>
        <w:rPr>
          <w:rFonts w:eastAsia="Arial Unicode MS"/>
          <w:color w:val="000000"/>
          <w:lang w:eastAsia="ru-RU" w:bidi="ru-RU"/>
        </w:rPr>
        <w:t>«</w:t>
      </w:r>
      <w:r>
        <w:rPr>
          <w:rFonts w:eastAsia="Arial Unicode MS"/>
          <w:color w:val="000000"/>
          <w:lang w:val="uz-Cyrl-UZ" w:eastAsia="ru-RU" w:bidi="ru-RU"/>
        </w:rPr>
        <w:t>Преступления</w:t>
      </w:r>
      <w:r w:rsidRPr="003D5AE6">
        <w:rPr>
          <w:rFonts w:eastAsia="Arial Unicode MS"/>
          <w:color w:val="000000"/>
          <w:lang w:eastAsia="ru-RU" w:bidi="ru-RU"/>
        </w:rPr>
        <w:t>, связанные с воспрепятствованием, незаконным вмешательством в предпринимательскую деятельность и другие преступления, посягающие на права и законные интересы хозяйствующих субъектов</w:t>
      </w:r>
      <w:r>
        <w:rPr>
          <w:rFonts w:eastAsia="Arial Unicode MS"/>
          <w:color w:val="000000"/>
          <w:lang w:eastAsia="ru-RU" w:bidi="ru-RU"/>
        </w:rPr>
        <w:t>»</w:t>
      </w:r>
      <w:r w:rsidRPr="003D5AE6">
        <w:rPr>
          <w:rFonts w:eastAsia="Arial Unicode MS"/>
          <w:color w:val="000000"/>
          <w:lang w:eastAsia="ru-RU" w:bidi="ru-RU"/>
        </w:rPr>
        <w:t xml:space="preserve">. </w:t>
      </w:r>
    </w:p>
    <w:p w14:paraId="55E2928F" w14:textId="77777777" w:rsidR="00803F4E" w:rsidRPr="003D5AE6" w:rsidRDefault="00803F4E" w:rsidP="00803F4E">
      <w:pPr>
        <w:pStyle w:val="H23G"/>
      </w:pPr>
      <w:r w:rsidRPr="003D5AE6">
        <w:tab/>
      </w:r>
      <w:r w:rsidRPr="003D5AE6">
        <w:tab/>
        <w:t>Пункт 3</w:t>
      </w:r>
      <w:r>
        <w:t>,</w:t>
      </w:r>
      <w:r w:rsidRPr="003D5AE6">
        <w:t xml:space="preserve"> подпункт </w:t>
      </w:r>
      <w:r>
        <w:t>b</w:t>
      </w:r>
      <w:r w:rsidRPr="003D5AE6">
        <w:t>)</w:t>
      </w:r>
    </w:p>
    <w:p w14:paraId="701D4892" w14:textId="77777777" w:rsidR="00803F4E" w:rsidRPr="003D5AE6" w:rsidRDefault="00803F4E" w:rsidP="00803F4E">
      <w:pPr>
        <w:pStyle w:val="SingleTxtG"/>
        <w:rPr>
          <w:lang w:eastAsia="ru-RU" w:bidi="ru-RU"/>
        </w:rPr>
      </w:pPr>
      <w:r w:rsidRPr="003D5AE6">
        <w:rPr>
          <w:color w:val="000000"/>
          <w:sz w:val="24"/>
          <w:szCs w:val="24"/>
          <w:lang w:eastAsia="ru-RU" w:bidi="ru-RU"/>
        </w:rPr>
        <w:tab/>
      </w:r>
      <w:r w:rsidRPr="003D5AE6">
        <w:rPr>
          <w:lang w:eastAsia="ru-RU" w:bidi="ru-RU"/>
        </w:rPr>
        <w:t>24.</w:t>
      </w:r>
      <w:r w:rsidRPr="003D5AE6">
        <w:rPr>
          <w:lang w:eastAsia="ru-RU" w:bidi="ru-RU"/>
        </w:rPr>
        <w:tab/>
        <w:t xml:space="preserve">Действующее </w:t>
      </w:r>
      <w:r w:rsidRPr="003D5AE6">
        <w:t>уголовное</w:t>
      </w:r>
      <w:r w:rsidRPr="003D5AE6">
        <w:rPr>
          <w:lang w:eastAsia="ru-RU" w:bidi="ru-RU"/>
        </w:rPr>
        <w:t xml:space="preserve"> законодательство</w:t>
      </w:r>
      <w:r>
        <w:rPr>
          <w:lang w:eastAsia="ru-RU" w:bidi="ru-RU"/>
        </w:rPr>
        <w:t xml:space="preserve"> </w:t>
      </w:r>
      <w:r w:rsidRPr="003D5AE6">
        <w:rPr>
          <w:lang w:eastAsia="ru-RU" w:bidi="ru-RU"/>
        </w:rPr>
        <w:t>не криминализирует</w:t>
      </w:r>
      <w:r>
        <w:rPr>
          <w:lang w:eastAsia="ru-RU" w:bidi="ru-RU"/>
        </w:rPr>
        <w:t xml:space="preserve"> </w:t>
      </w:r>
      <w:r w:rsidRPr="003D5AE6">
        <w:rPr>
          <w:lang w:eastAsia="ru-RU" w:bidi="ru-RU"/>
        </w:rPr>
        <w:t>обязательные элементы составов преступлений взяточничества в частном и публичном секторах, не устанавливает уголовную ответственность за торговлю влиянием юридических лиц за коррупционные преступления, а также уголовную ответственность за незаконное обогащение.</w:t>
      </w:r>
    </w:p>
    <w:p w14:paraId="2E75F3F7" w14:textId="77777777" w:rsidR="00803F4E" w:rsidRPr="006A0C4D" w:rsidRDefault="00803F4E" w:rsidP="00803F4E">
      <w:pPr>
        <w:pStyle w:val="H23G"/>
        <w:rPr>
          <w:lang w:val="uz-Cyrl-UZ"/>
        </w:rPr>
      </w:pPr>
      <w:r>
        <w:rPr>
          <w:color w:val="000000"/>
          <w:sz w:val="24"/>
          <w:szCs w:val="24"/>
          <w:lang w:val="uz-Cyrl-UZ" w:bidi="ru-RU"/>
        </w:rPr>
        <w:tab/>
      </w:r>
      <w:r>
        <w:rPr>
          <w:color w:val="000000"/>
          <w:sz w:val="24"/>
          <w:szCs w:val="24"/>
          <w:lang w:val="uz-Cyrl-UZ" w:bidi="ru-RU"/>
        </w:rPr>
        <w:tab/>
      </w:r>
      <w:r>
        <w:rPr>
          <w:color w:val="000000"/>
          <w:sz w:val="24"/>
          <w:szCs w:val="24"/>
          <w:lang w:val="uz-Cyrl-UZ" w:bidi="ru-RU"/>
        </w:rPr>
        <w:tab/>
      </w:r>
      <w:r w:rsidRPr="006A0C4D">
        <w:rPr>
          <w:lang w:val="uz-Cyrl-UZ"/>
        </w:rPr>
        <w:t>Пункт 3</w:t>
      </w:r>
      <w:r>
        <w:rPr>
          <w:lang w:val="uz-Cyrl-UZ"/>
        </w:rPr>
        <w:t>,</w:t>
      </w:r>
      <w:r w:rsidRPr="006A0C4D">
        <w:rPr>
          <w:lang w:val="uz-Cyrl-UZ"/>
        </w:rPr>
        <w:t xml:space="preserve"> подпункт c)</w:t>
      </w:r>
    </w:p>
    <w:p w14:paraId="7E1D05FF" w14:textId="77777777" w:rsidR="00803F4E" w:rsidRPr="006A0C4D" w:rsidRDefault="00803F4E" w:rsidP="00803F4E">
      <w:pPr>
        <w:pStyle w:val="SingleTxtG"/>
        <w:rPr>
          <w:w w:val="103"/>
          <w:lang w:val="uz-Cyrl-UZ" w:eastAsia="zh-CN" w:bidi="ru-RU"/>
        </w:rPr>
      </w:pPr>
      <w:r>
        <w:rPr>
          <w:w w:val="103"/>
          <w:lang w:val="uz-Cyrl-UZ" w:eastAsia="zh-CN" w:bidi="ru-RU"/>
        </w:rPr>
        <w:t>25.</w:t>
      </w:r>
      <w:r>
        <w:rPr>
          <w:w w:val="103"/>
          <w:lang w:val="uz-Cyrl-UZ" w:eastAsia="zh-CN" w:bidi="ru-RU"/>
        </w:rPr>
        <w:tab/>
      </w:r>
      <w:r w:rsidRPr="006A0C4D">
        <w:rPr>
          <w:w w:val="103"/>
          <w:lang w:val="uz-Cyrl-UZ" w:eastAsia="zh-CN" w:bidi="ru-RU"/>
        </w:rPr>
        <w:t xml:space="preserve">Состав преступления злоупотребления властью или должностными полномочиями не определяет значение термина </w:t>
      </w:r>
      <w:r>
        <w:rPr>
          <w:w w:val="103"/>
          <w:lang w:val="uz-Cyrl-UZ" w:eastAsia="zh-CN" w:bidi="ru-RU"/>
        </w:rPr>
        <w:t>«</w:t>
      </w:r>
      <w:r w:rsidRPr="006A0C4D">
        <w:rPr>
          <w:lang w:val="uz-Cyrl-UZ"/>
        </w:rPr>
        <w:t>существенный</w:t>
      </w:r>
      <w:r w:rsidRPr="006A0C4D">
        <w:rPr>
          <w:w w:val="103"/>
          <w:lang w:val="uz-Cyrl-UZ" w:eastAsia="zh-CN" w:bidi="ru-RU"/>
        </w:rPr>
        <w:t xml:space="preserve"> вред</w:t>
      </w:r>
      <w:r>
        <w:rPr>
          <w:w w:val="103"/>
          <w:lang w:val="uz-Cyrl-UZ" w:eastAsia="zh-CN" w:bidi="ru-RU"/>
        </w:rPr>
        <w:t>»</w:t>
      </w:r>
      <w:r w:rsidRPr="006A0C4D">
        <w:rPr>
          <w:w w:val="103"/>
          <w:lang w:val="uz-Cyrl-UZ" w:eastAsia="zh-CN" w:bidi="ru-RU"/>
        </w:rPr>
        <w:t>.</w:t>
      </w:r>
    </w:p>
    <w:p w14:paraId="3A7BFB7A" w14:textId="77777777" w:rsidR="00803F4E" w:rsidRPr="006A0C4D" w:rsidRDefault="00803F4E" w:rsidP="00803F4E">
      <w:pPr>
        <w:pStyle w:val="H23G"/>
        <w:rPr>
          <w:lang w:val="uz-Cyrl-UZ"/>
        </w:rPr>
      </w:pPr>
      <w:r w:rsidRPr="006A0C4D">
        <w:rPr>
          <w:lang w:val="uz-Cyrl-UZ"/>
        </w:rPr>
        <w:tab/>
      </w:r>
      <w:r w:rsidRPr="006A0C4D">
        <w:rPr>
          <w:lang w:val="uz-Cyrl-UZ"/>
        </w:rPr>
        <w:tab/>
        <w:t>Пункт 3</w:t>
      </w:r>
      <w:r>
        <w:rPr>
          <w:lang w:val="uz-Cyrl-UZ"/>
        </w:rPr>
        <w:t>,</w:t>
      </w:r>
      <w:r w:rsidRPr="006A0C4D">
        <w:rPr>
          <w:lang w:val="uz-Cyrl-UZ"/>
        </w:rPr>
        <w:t xml:space="preserve"> подпункт d) </w:t>
      </w:r>
    </w:p>
    <w:p w14:paraId="416B4A44" w14:textId="77777777" w:rsidR="00803F4E" w:rsidRPr="00A904C6" w:rsidRDefault="00803F4E" w:rsidP="00803F4E">
      <w:pPr>
        <w:pStyle w:val="SingleTxtG"/>
        <w:rPr>
          <w:lang w:val="uz-Cyrl-UZ"/>
        </w:rPr>
      </w:pPr>
      <w:r>
        <w:rPr>
          <w:lang w:val="uz-Cyrl-UZ"/>
        </w:rPr>
        <w:t>26.</w:t>
      </w:r>
      <w:r w:rsidRPr="006A0C4D">
        <w:rPr>
          <w:lang w:val="uz-Cyrl-UZ"/>
        </w:rPr>
        <w:tab/>
        <w:t xml:space="preserve">В целях введения института уголовной ответственности юридических лиц за коррупционные преступления в Закон Республики Узбекистан </w:t>
      </w:r>
      <w:r>
        <w:rPr>
          <w:lang w:val="uz-Cyrl-UZ"/>
        </w:rPr>
        <w:t>«</w:t>
      </w:r>
      <w:r w:rsidRPr="006A0C4D">
        <w:rPr>
          <w:lang w:val="uz-Cyrl-UZ"/>
        </w:rPr>
        <w:t xml:space="preserve">О противодействии </w:t>
      </w:r>
      <w:r w:rsidRPr="006A0C4D">
        <w:rPr>
          <w:lang w:val="uz-Cyrl-UZ"/>
        </w:rPr>
        <w:lastRenderedPageBreak/>
        <w:t>коррупции</w:t>
      </w:r>
      <w:r>
        <w:rPr>
          <w:lang w:val="uz-Cyrl-UZ"/>
        </w:rPr>
        <w:t>»</w:t>
      </w:r>
      <w:r w:rsidRPr="006A0C4D">
        <w:rPr>
          <w:lang w:val="uz-Cyrl-UZ"/>
        </w:rPr>
        <w:t xml:space="preserve"> включена статья</w:t>
      </w:r>
      <w:r>
        <w:rPr>
          <w:lang w:val="en-US"/>
        </w:rPr>
        <w:t> </w:t>
      </w:r>
      <w:r w:rsidRPr="006A0C4D">
        <w:rPr>
          <w:lang w:val="uz-Cyrl-UZ"/>
        </w:rPr>
        <w:t>27 Закона,</w:t>
      </w:r>
      <w:r w:rsidRPr="00B831AC">
        <w:t xml:space="preserve"> </w:t>
      </w:r>
      <w:r w:rsidRPr="006A0C4D">
        <w:rPr>
          <w:lang w:val="uz-Cyrl-UZ"/>
        </w:rPr>
        <w:t xml:space="preserve">устанавливающую ответственность юридических лицза совершение коррупционных правонарушений. </w:t>
      </w:r>
      <w:r w:rsidRPr="00A904C6">
        <w:rPr>
          <w:lang w:val="uz-Cyrl-UZ"/>
        </w:rPr>
        <w:t>Статьи 210</w:t>
      </w:r>
      <w:r w:rsidRPr="007B3691">
        <w:t>–</w:t>
      </w:r>
      <w:r w:rsidRPr="00A904C6">
        <w:rPr>
          <w:lang w:val="uz-Cyrl-UZ"/>
        </w:rPr>
        <w:t>214 УК предусматривают уголовную ответственность за взяточничество, в том числе в отношении юридических лиц.</w:t>
      </w:r>
      <w:r>
        <w:rPr>
          <w:lang w:val="uz-Cyrl-UZ"/>
        </w:rPr>
        <w:t xml:space="preserve"> </w:t>
      </w:r>
    </w:p>
    <w:p w14:paraId="4C0CEF77" w14:textId="77777777" w:rsidR="00803F4E" w:rsidRPr="00A904C6" w:rsidRDefault="00803F4E" w:rsidP="00803F4E">
      <w:pPr>
        <w:pStyle w:val="SingleTxtG"/>
        <w:rPr>
          <w:lang w:val="uz-Cyrl-UZ"/>
        </w:rPr>
      </w:pPr>
      <w:r w:rsidRPr="00A904C6">
        <w:rPr>
          <w:lang w:val="uz-Cyrl-UZ"/>
        </w:rPr>
        <w:t>27.</w:t>
      </w:r>
      <w:r w:rsidRPr="00A904C6">
        <w:rPr>
          <w:lang w:val="uz-Cyrl-UZ"/>
        </w:rPr>
        <w:tab/>
        <w:t>В целях изучения международных стандартов по установлению ответственности юридических лиц при совершении коррупционных правонарушений 15.10.2019</w:t>
      </w:r>
      <w:r>
        <w:rPr>
          <w:lang w:val="uz-Cyrl-UZ"/>
        </w:rPr>
        <w:t xml:space="preserve"> года</w:t>
      </w:r>
      <w:r w:rsidRPr="00A904C6">
        <w:rPr>
          <w:lang w:val="uz-Cyrl-UZ"/>
        </w:rPr>
        <w:t xml:space="preserve"> в Академии Генеральной прокуратуры совместно с ОЭСР проведен </w:t>
      </w:r>
      <w:r>
        <w:rPr>
          <w:lang w:val="uz-Cyrl-UZ"/>
        </w:rPr>
        <w:t>«</w:t>
      </w:r>
      <w:r w:rsidRPr="00A904C6">
        <w:rPr>
          <w:lang w:val="uz-Cyrl-UZ"/>
        </w:rPr>
        <w:t>круглый</w:t>
      </w:r>
      <w:r>
        <w:rPr>
          <w:lang w:val="uz-Cyrl-UZ"/>
        </w:rPr>
        <w:t>»</w:t>
      </w:r>
      <w:r w:rsidRPr="00A904C6">
        <w:rPr>
          <w:lang w:val="uz-Cyrl-UZ"/>
        </w:rPr>
        <w:t xml:space="preserve"> стол на тему: </w:t>
      </w:r>
      <w:r>
        <w:rPr>
          <w:lang w:val="uz-Cyrl-UZ"/>
        </w:rPr>
        <w:t>«</w:t>
      </w:r>
      <w:r w:rsidRPr="00A904C6">
        <w:rPr>
          <w:lang w:val="uz-Cyrl-UZ"/>
        </w:rPr>
        <w:t>Ответственность юридических лиц за коррупционные правонарушения</w:t>
      </w:r>
      <w:r>
        <w:rPr>
          <w:lang w:val="uz-Cyrl-UZ"/>
        </w:rPr>
        <w:t>»</w:t>
      </w:r>
      <w:r w:rsidRPr="00A904C6">
        <w:rPr>
          <w:lang w:val="uz-Cyrl-UZ"/>
        </w:rPr>
        <w:t xml:space="preserve"> для представителей компетентных министерств и ведомств, а также членов рабочих групп по разработке проектов Уголовного и Уголовно-процессуального кодексов в новой редакции.</w:t>
      </w:r>
    </w:p>
    <w:p w14:paraId="274B7D20" w14:textId="77777777" w:rsidR="00803F4E" w:rsidRPr="00A904C6" w:rsidRDefault="00803F4E" w:rsidP="00803F4E">
      <w:pPr>
        <w:pStyle w:val="H23G"/>
        <w:rPr>
          <w:lang w:val="uz-Cyrl-UZ"/>
        </w:rPr>
      </w:pPr>
      <w:r w:rsidRPr="00A904C6">
        <w:rPr>
          <w:lang w:val="uz-Cyrl-UZ"/>
        </w:rPr>
        <w:tab/>
      </w:r>
      <w:r w:rsidRPr="00A904C6">
        <w:rPr>
          <w:lang w:val="uz-Cyrl-UZ"/>
        </w:rPr>
        <w:tab/>
        <w:t>Пункт 3</w:t>
      </w:r>
      <w:r>
        <w:rPr>
          <w:lang w:val="uz-Cyrl-UZ"/>
        </w:rPr>
        <w:t>,</w:t>
      </w:r>
      <w:r w:rsidRPr="00A904C6">
        <w:rPr>
          <w:lang w:val="uz-Cyrl-UZ"/>
        </w:rPr>
        <w:t xml:space="preserve"> подпункт e)</w:t>
      </w:r>
    </w:p>
    <w:p w14:paraId="160C06C0" w14:textId="77777777" w:rsidR="00803F4E" w:rsidRPr="00A904C6" w:rsidRDefault="00803F4E" w:rsidP="00803F4E">
      <w:pPr>
        <w:pStyle w:val="SingleTxtG"/>
        <w:rPr>
          <w:lang w:val="uz-Cyrl-UZ"/>
        </w:rPr>
      </w:pPr>
      <w:r w:rsidRPr="00A904C6">
        <w:rPr>
          <w:lang w:val="uz-Cyrl-UZ"/>
        </w:rPr>
        <w:t>28.</w:t>
      </w:r>
      <w:r w:rsidRPr="00A904C6">
        <w:rPr>
          <w:lang w:val="uz-Cyrl-UZ"/>
        </w:rPr>
        <w:tab/>
        <w:t xml:space="preserve">Законом </w:t>
      </w:r>
      <w:r>
        <w:rPr>
          <w:lang w:val="uz-Cyrl-UZ"/>
        </w:rPr>
        <w:t>«</w:t>
      </w:r>
      <w:r w:rsidRPr="00A904C6">
        <w:rPr>
          <w:lang w:val="uz-Cyrl-UZ"/>
        </w:rPr>
        <w:t>О противодействии коррупции</w:t>
      </w:r>
      <w:r>
        <w:rPr>
          <w:lang w:val="uz-Cyrl-UZ"/>
        </w:rPr>
        <w:t>»</w:t>
      </w:r>
      <w:r w:rsidRPr="00A904C6">
        <w:rPr>
          <w:lang w:val="uz-Cyrl-UZ"/>
        </w:rPr>
        <w:t xml:space="preserve"> государственными органами, осуществляющими деятельность по противодействию коррупции, определены</w:t>
      </w:r>
      <w:r w:rsidRPr="00A94959">
        <w:t xml:space="preserve"> </w:t>
      </w:r>
      <w:r w:rsidRPr="00A904C6">
        <w:rPr>
          <w:lang w:val="uz-Cyrl-UZ"/>
        </w:rPr>
        <w:t>Генеральная прокуратура, Служба государственной безопасности, Министерство внутренних дел, Министерство юстиции и Департамент по борьбе с экономическими преступлениями при Генеральной прокуратуре.</w:t>
      </w:r>
    </w:p>
    <w:p w14:paraId="666BAA39" w14:textId="77777777" w:rsidR="00803F4E" w:rsidRPr="00A904C6" w:rsidRDefault="00803F4E" w:rsidP="00803F4E">
      <w:pPr>
        <w:pStyle w:val="SingleTxtG"/>
        <w:rPr>
          <w:lang w:val="uz-Cyrl-UZ"/>
        </w:rPr>
      </w:pPr>
      <w:r w:rsidRPr="00A904C6">
        <w:rPr>
          <w:lang w:val="uz-Cyrl-UZ"/>
        </w:rPr>
        <w:t>29.</w:t>
      </w:r>
      <w:r w:rsidRPr="00A904C6">
        <w:rPr>
          <w:lang w:val="uz-Cyrl-UZ"/>
        </w:rPr>
        <w:tab/>
        <w:t>Указом Президента от 23.05.2018</w:t>
      </w:r>
      <w:r>
        <w:rPr>
          <w:lang w:val="uz-Cyrl-UZ"/>
        </w:rPr>
        <w:t xml:space="preserve"> года</w:t>
      </w:r>
      <w:r w:rsidRPr="00A904C6">
        <w:rPr>
          <w:lang w:val="uz-Cyrl-UZ"/>
        </w:rPr>
        <w:t xml:space="preserve"> в структуре Департамента по борьбе с экономическими преступлениями при Генеральной прокуратуре создано Управление по борьбе с экономическими преступлениями и коррупцией.</w:t>
      </w:r>
    </w:p>
    <w:p w14:paraId="4B6E2892" w14:textId="77777777" w:rsidR="00803F4E" w:rsidRPr="00A904C6" w:rsidRDefault="00803F4E" w:rsidP="00803F4E">
      <w:pPr>
        <w:pStyle w:val="H1G"/>
        <w:rPr>
          <w:lang w:val="uz-Cyrl-UZ"/>
        </w:rPr>
      </w:pPr>
      <w:r w:rsidRPr="00A904C6">
        <w:rPr>
          <w:lang w:val="uz-Cyrl-UZ"/>
        </w:rPr>
        <w:tab/>
      </w:r>
      <w:r w:rsidRPr="00A904C6">
        <w:rPr>
          <w:lang w:val="uz-Cyrl-UZ"/>
        </w:rPr>
        <w:tab/>
        <w:t>Недискриминация (статьи 2 и 26)</w:t>
      </w:r>
    </w:p>
    <w:p w14:paraId="5C17370A" w14:textId="77777777" w:rsidR="00803F4E" w:rsidRPr="00A904C6" w:rsidRDefault="00803F4E" w:rsidP="00803F4E">
      <w:pPr>
        <w:pStyle w:val="H23G"/>
        <w:rPr>
          <w:lang w:val="uz-Cyrl-UZ"/>
        </w:rPr>
      </w:pPr>
      <w:r w:rsidRPr="00A904C6">
        <w:rPr>
          <w:lang w:val="uz-Cyrl-UZ"/>
        </w:rPr>
        <w:tab/>
      </w:r>
      <w:r w:rsidRPr="00A904C6">
        <w:rPr>
          <w:lang w:val="uz-Cyrl-UZ"/>
        </w:rPr>
        <w:tab/>
        <w:t>Пункт 4</w:t>
      </w:r>
      <w:r>
        <w:rPr>
          <w:lang w:val="uz-Cyrl-UZ"/>
        </w:rPr>
        <w:t>,</w:t>
      </w:r>
      <w:r w:rsidRPr="00A904C6">
        <w:rPr>
          <w:lang w:val="uz-Cyrl-UZ"/>
        </w:rPr>
        <w:t xml:space="preserve"> подпункт а)</w:t>
      </w:r>
    </w:p>
    <w:p w14:paraId="01A757D9" w14:textId="77777777" w:rsidR="00803F4E" w:rsidRPr="00A904C6" w:rsidRDefault="00803F4E" w:rsidP="00803F4E">
      <w:pPr>
        <w:pStyle w:val="SingleTxtG"/>
        <w:rPr>
          <w:lang w:val="uz-Cyrl-UZ"/>
        </w:rPr>
      </w:pPr>
      <w:r w:rsidRPr="00A904C6">
        <w:rPr>
          <w:lang w:val="uz-Cyrl-UZ"/>
        </w:rPr>
        <w:t>30.</w:t>
      </w:r>
      <w:r w:rsidRPr="00A904C6">
        <w:rPr>
          <w:lang w:val="uz-Cyrl-UZ"/>
        </w:rPr>
        <w:tab/>
        <w:t>Конституция</w:t>
      </w:r>
      <w:r w:rsidRPr="00C94D86">
        <w:t xml:space="preserve"> </w:t>
      </w:r>
      <w:r w:rsidRPr="00A904C6">
        <w:rPr>
          <w:lang w:val="uz-Cyrl-UZ"/>
        </w:rPr>
        <w:t>гарантирует всем гражданам</w:t>
      </w:r>
      <w:r w:rsidRPr="00B831AC">
        <w:t xml:space="preserve"> </w:t>
      </w:r>
      <w:r w:rsidRPr="00A904C6">
        <w:rPr>
          <w:lang w:val="uz-Cyrl-UZ"/>
        </w:rPr>
        <w:t>одинаковые права и свободы, провозглашает равенство</w:t>
      </w:r>
      <w:r w:rsidRPr="00B831AC">
        <w:t xml:space="preserve"> </w:t>
      </w:r>
      <w:r w:rsidRPr="00A904C6">
        <w:rPr>
          <w:lang w:val="uz-Cyrl-UZ"/>
        </w:rPr>
        <w:t>всех перед законом без различия пола, расы, национальности, языка, религии, социального происхождения, убеждений, личного и общественного положения.</w:t>
      </w:r>
    </w:p>
    <w:p w14:paraId="0BE1D1D0" w14:textId="77777777" w:rsidR="00803F4E" w:rsidRPr="00A904C6" w:rsidRDefault="00803F4E" w:rsidP="00803F4E">
      <w:pPr>
        <w:pStyle w:val="SingleTxtG"/>
        <w:rPr>
          <w:lang w:val="uz-Cyrl-UZ"/>
        </w:rPr>
      </w:pPr>
      <w:r w:rsidRPr="00A904C6">
        <w:rPr>
          <w:lang w:val="uz-Cyrl-UZ"/>
        </w:rPr>
        <w:t>31.</w:t>
      </w:r>
      <w:r w:rsidRPr="00A904C6">
        <w:rPr>
          <w:lang w:val="uz-Cyrl-UZ"/>
        </w:rPr>
        <w:tab/>
        <w:t xml:space="preserve">Положения о недискриминации закреплены также в Законе </w:t>
      </w:r>
      <w:r>
        <w:rPr>
          <w:lang w:val="uz-Cyrl-UZ"/>
        </w:rPr>
        <w:t>«</w:t>
      </w:r>
      <w:r w:rsidRPr="00A904C6">
        <w:rPr>
          <w:lang w:val="uz-Cyrl-UZ"/>
        </w:rPr>
        <w:t>О гражданстве Республики Узбекистан</w:t>
      </w:r>
      <w:r>
        <w:rPr>
          <w:lang w:val="uz-Cyrl-UZ"/>
        </w:rPr>
        <w:t>»</w:t>
      </w:r>
      <w:r w:rsidRPr="00A904C6">
        <w:rPr>
          <w:lang w:val="uz-Cyrl-UZ"/>
        </w:rPr>
        <w:t>, Кодексе об административном судопроизводстве, Гражданско-процессуальном, Семейном, Гражданском, Трудовом, Уголовном</w:t>
      </w:r>
      <w:r w:rsidRPr="00C94D86">
        <w:t xml:space="preserve"> </w:t>
      </w:r>
      <w:r w:rsidRPr="00A904C6">
        <w:rPr>
          <w:lang w:val="uz-Cyrl-UZ"/>
        </w:rPr>
        <w:t>кодекса</w:t>
      </w:r>
      <w:r>
        <w:rPr>
          <w:lang w:val="uz-Cyrl-UZ"/>
        </w:rPr>
        <w:t>х</w:t>
      </w:r>
      <w:r w:rsidRPr="00A904C6">
        <w:rPr>
          <w:lang w:val="uz-Cyrl-UZ"/>
        </w:rPr>
        <w:t>.</w:t>
      </w:r>
    </w:p>
    <w:p w14:paraId="713AD1F5" w14:textId="77777777" w:rsidR="00803F4E" w:rsidRPr="00A904C6" w:rsidRDefault="00803F4E" w:rsidP="00803F4E">
      <w:pPr>
        <w:pStyle w:val="SingleTxtG"/>
        <w:rPr>
          <w:lang w:val="uz-Cyrl-UZ"/>
        </w:rPr>
      </w:pPr>
      <w:r w:rsidRPr="00A904C6">
        <w:rPr>
          <w:lang w:val="uz-Cyrl-UZ"/>
        </w:rPr>
        <w:t>32.</w:t>
      </w:r>
      <w:r w:rsidRPr="00A904C6">
        <w:rPr>
          <w:lang w:val="uz-Cyrl-UZ"/>
        </w:rPr>
        <w:tab/>
        <w:t>Государством исключительно в социальных и гуманитарных целях предоставляются льготы для нуждающихся в государственной и социальной поддержке слоев населения (молодые, люди в пожилом возрасте, люди с ограниченными возможностями и др.).</w:t>
      </w:r>
      <w:r w:rsidRPr="00A94959">
        <w:t xml:space="preserve"> </w:t>
      </w:r>
      <w:r w:rsidRPr="00A904C6">
        <w:rPr>
          <w:lang w:val="uz-Cyrl-UZ"/>
        </w:rPr>
        <w:t>При этом наличие данных льгот не нарушают либо дискриминируют права и свободы тех, кому они не предоставлены.</w:t>
      </w:r>
    </w:p>
    <w:p w14:paraId="78958E96" w14:textId="77777777" w:rsidR="00803F4E" w:rsidRPr="00A904C6" w:rsidRDefault="00803F4E" w:rsidP="00803F4E">
      <w:pPr>
        <w:pStyle w:val="SingleTxtG"/>
        <w:rPr>
          <w:lang w:val="uz-Cyrl-UZ"/>
        </w:rPr>
      </w:pPr>
      <w:r w:rsidRPr="00A904C6">
        <w:rPr>
          <w:lang w:val="uz-Cyrl-UZ"/>
        </w:rPr>
        <w:t>33</w:t>
      </w:r>
      <w:r w:rsidRPr="00A94959">
        <w:t>.</w:t>
      </w:r>
      <w:r w:rsidRPr="00A904C6">
        <w:rPr>
          <w:lang w:val="uz-Cyrl-UZ"/>
        </w:rPr>
        <w:tab/>
        <w:t>В целях совершенствования механизма защиты прав и свобод человека</w:t>
      </w:r>
      <w:r w:rsidRPr="00A94959">
        <w:t xml:space="preserve"> </w:t>
      </w:r>
      <w:r w:rsidRPr="00A904C6">
        <w:rPr>
          <w:lang w:val="uz-Cyrl-UZ"/>
        </w:rPr>
        <w:t>с</w:t>
      </w:r>
      <w:r>
        <w:rPr>
          <w:lang w:val="en-US"/>
        </w:rPr>
        <w:t> </w:t>
      </w:r>
      <w:r w:rsidRPr="00A904C6">
        <w:rPr>
          <w:lang w:val="uz-Cyrl-UZ"/>
        </w:rPr>
        <w:t>2016</w:t>
      </w:r>
      <w:r>
        <w:rPr>
          <w:lang w:val="uz-Cyrl-UZ"/>
        </w:rPr>
        <w:t> </w:t>
      </w:r>
      <w:r w:rsidRPr="00A904C6">
        <w:rPr>
          <w:lang w:val="uz-Cyrl-UZ"/>
        </w:rPr>
        <w:t xml:space="preserve">года в центре и на местах функционируют Виртуальная и Народные приёмные Президента Республики Узбекистан, которые осуществляют системный мониторинг и контроль за рассмотрением обращений и оперативного разрешения проблем населения. </w:t>
      </w:r>
    </w:p>
    <w:p w14:paraId="1C8C0C5A" w14:textId="77777777" w:rsidR="00803F4E" w:rsidRPr="00A904C6" w:rsidRDefault="00803F4E" w:rsidP="00803F4E">
      <w:pPr>
        <w:pStyle w:val="H23G"/>
        <w:rPr>
          <w:lang w:val="uz-Cyrl-UZ"/>
        </w:rPr>
      </w:pPr>
      <w:r w:rsidRPr="00A904C6">
        <w:rPr>
          <w:lang w:val="uz-Cyrl-UZ"/>
        </w:rPr>
        <w:tab/>
      </w:r>
      <w:r w:rsidRPr="00A904C6">
        <w:rPr>
          <w:lang w:val="uz-Cyrl-UZ"/>
        </w:rPr>
        <w:tab/>
        <w:t>Пункт 4</w:t>
      </w:r>
      <w:r>
        <w:rPr>
          <w:lang w:val="uz-Cyrl-UZ"/>
        </w:rPr>
        <w:t>,</w:t>
      </w:r>
      <w:r w:rsidRPr="00A904C6">
        <w:rPr>
          <w:lang w:val="uz-Cyrl-UZ"/>
        </w:rPr>
        <w:t xml:space="preserve"> подпункт b)</w:t>
      </w:r>
    </w:p>
    <w:p w14:paraId="43C295E9" w14:textId="77777777" w:rsidR="00803F4E" w:rsidRPr="00A904C6" w:rsidRDefault="00803F4E" w:rsidP="00803F4E">
      <w:pPr>
        <w:pStyle w:val="SingleTxtG"/>
        <w:rPr>
          <w:lang w:val="uz-Cyrl-UZ"/>
        </w:rPr>
      </w:pPr>
      <w:r w:rsidRPr="00A904C6">
        <w:rPr>
          <w:lang w:val="uz-Cyrl-UZ"/>
        </w:rPr>
        <w:t>34.</w:t>
      </w:r>
      <w:r w:rsidRPr="00A904C6">
        <w:rPr>
          <w:lang w:val="uz-Cyrl-UZ"/>
        </w:rPr>
        <w:tab/>
        <w:t>Судебные и внесудебные средства правовой защиты прав граждан, в т.ч. в</w:t>
      </w:r>
      <w:r>
        <w:rPr>
          <w:lang w:val="uz-Cyrl-UZ"/>
        </w:rPr>
        <w:t> </w:t>
      </w:r>
      <w:r w:rsidRPr="00A904C6">
        <w:rPr>
          <w:lang w:val="uz-Cyrl-UZ"/>
        </w:rPr>
        <w:t xml:space="preserve">случае дискриминации, закреплены в Гражданском, Гражданско-процессуальном кодексах, Кодексе об административном судопроизводстве, законах </w:t>
      </w:r>
      <w:r>
        <w:rPr>
          <w:lang w:val="uz-Cyrl-UZ"/>
        </w:rPr>
        <w:t>«</w:t>
      </w:r>
      <w:r w:rsidRPr="00A904C6">
        <w:rPr>
          <w:lang w:val="uz-Cyrl-UZ"/>
        </w:rPr>
        <w:t>О судах</w:t>
      </w:r>
      <w:r>
        <w:rPr>
          <w:lang w:val="uz-Cyrl-UZ"/>
        </w:rPr>
        <w:t>»</w:t>
      </w:r>
      <w:r w:rsidRPr="00A904C6">
        <w:rPr>
          <w:lang w:val="uz-Cyrl-UZ"/>
        </w:rPr>
        <w:t xml:space="preserve">, </w:t>
      </w:r>
      <w:r>
        <w:rPr>
          <w:lang w:val="uz-Cyrl-UZ"/>
        </w:rPr>
        <w:t>«</w:t>
      </w:r>
      <w:r w:rsidRPr="00A904C6">
        <w:rPr>
          <w:lang w:val="uz-Cyrl-UZ"/>
        </w:rPr>
        <w:t>О</w:t>
      </w:r>
      <w:r>
        <w:rPr>
          <w:lang w:val="uz-Cyrl-UZ"/>
        </w:rPr>
        <w:t> </w:t>
      </w:r>
      <w:r w:rsidRPr="00A904C6">
        <w:rPr>
          <w:lang w:val="uz-Cyrl-UZ"/>
        </w:rPr>
        <w:t>прокуратуре</w:t>
      </w:r>
      <w:r>
        <w:rPr>
          <w:lang w:val="uz-Cyrl-UZ"/>
        </w:rPr>
        <w:t>»</w:t>
      </w:r>
      <w:r w:rsidRPr="00A904C6">
        <w:rPr>
          <w:lang w:val="uz-Cyrl-UZ"/>
        </w:rPr>
        <w:t xml:space="preserve">, </w:t>
      </w:r>
      <w:r>
        <w:rPr>
          <w:lang w:val="uz-Cyrl-UZ"/>
        </w:rPr>
        <w:t>«</w:t>
      </w:r>
      <w:r w:rsidRPr="00A904C6">
        <w:rPr>
          <w:lang w:val="uz-Cyrl-UZ"/>
        </w:rPr>
        <w:t>Об органах внутренних дел</w:t>
      </w:r>
      <w:r>
        <w:rPr>
          <w:lang w:val="uz-Cyrl-UZ"/>
        </w:rPr>
        <w:t>»</w:t>
      </w:r>
      <w:r w:rsidRPr="00A904C6">
        <w:rPr>
          <w:lang w:val="uz-Cyrl-UZ"/>
        </w:rPr>
        <w:t xml:space="preserve">, </w:t>
      </w:r>
      <w:r>
        <w:rPr>
          <w:lang w:val="uz-Cyrl-UZ"/>
        </w:rPr>
        <w:t>«</w:t>
      </w:r>
      <w:r w:rsidRPr="00A904C6">
        <w:rPr>
          <w:lang w:val="uz-Cyrl-UZ"/>
        </w:rPr>
        <w:t>Об обращениях физических и юридических лиц</w:t>
      </w:r>
      <w:r>
        <w:rPr>
          <w:lang w:val="uz-Cyrl-UZ"/>
        </w:rPr>
        <w:t>»</w:t>
      </w:r>
      <w:r w:rsidRPr="00A904C6">
        <w:rPr>
          <w:lang w:val="uz-Cyrl-UZ"/>
        </w:rPr>
        <w:t xml:space="preserve">, </w:t>
      </w:r>
      <w:r>
        <w:rPr>
          <w:lang w:val="uz-Cyrl-UZ"/>
        </w:rPr>
        <w:t>«</w:t>
      </w:r>
      <w:r w:rsidRPr="00A904C6">
        <w:rPr>
          <w:lang w:val="uz-Cyrl-UZ"/>
        </w:rPr>
        <w:t>Об Уполномоченном Олий Мажлиса Республики Узбекистан по правам человека (омбудсмане)</w:t>
      </w:r>
      <w:r>
        <w:rPr>
          <w:lang w:val="uz-Cyrl-UZ"/>
        </w:rPr>
        <w:t>»</w:t>
      </w:r>
      <w:r w:rsidRPr="00A904C6">
        <w:rPr>
          <w:lang w:val="uz-Cyrl-UZ"/>
        </w:rPr>
        <w:t xml:space="preserve">, </w:t>
      </w:r>
      <w:r>
        <w:rPr>
          <w:lang w:val="uz-Cyrl-UZ"/>
        </w:rPr>
        <w:t>«</w:t>
      </w:r>
      <w:r w:rsidRPr="00A904C6">
        <w:rPr>
          <w:lang w:val="uz-Cyrl-UZ"/>
        </w:rPr>
        <w:t>Об Уполномоченном при Президенте Республики Узбекистан по защите прав и законных интересов предпринимателей</w:t>
      </w:r>
      <w:r>
        <w:rPr>
          <w:lang w:val="uz-Cyrl-UZ"/>
        </w:rPr>
        <w:t>»</w:t>
      </w:r>
      <w:r w:rsidRPr="00A904C6">
        <w:rPr>
          <w:lang w:val="uz-Cyrl-UZ"/>
        </w:rPr>
        <w:t xml:space="preserve">, </w:t>
      </w:r>
      <w:r>
        <w:rPr>
          <w:lang w:val="uz-Cyrl-UZ"/>
        </w:rPr>
        <w:t>«</w:t>
      </w:r>
      <w:r w:rsidRPr="00A904C6">
        <w:rPr>
          <w:lang w:val="uz-Cyrl-UZ"/>
        </w:rPr>
        <w:t>Об</w:t>
      </w:r>
      <w:r>
        <w:rPr>
          <w:lang w:val="uz-Cyrl-UZ"/>
        </w:rPr>
        <w:t> </w:t>
      </w:r>
      <w:r w:rsidRPr="00A904C6">
        <w:rPr>
          <w:lang w:val="uz-Cyrl-UZ"/>
        </w:rPr>
        <w:t>адвокатуре</w:t>
      </w:r>
      <w:r>
        <w:rPr>
          <w:lang w:val="uz-Cyrl-UZ"/>
        </w:rPr>
        <w:t>»</w:t>
      </w:r>
      <w:r w:rsidRPr="00A904C6">
        <w:rPr>
          <w:lang w:val="uz-Cyrl-UZ"/>
        </w:rPr>
        <w:t xml:space="preserve">, </w:t>
      </w:r>
      <w:r>
        <w:rPr>
          <w:lang w:val="uz-Cyrl-UZ"/>
        </w:rPr>
        <w:t>«</w:t>
      </w:r>
      <w:r w:rsidRPr="00A904C6">
        <w:rPr>
          <w:lang w:val="uz-Cyrl-UZ"/>
        </w:rPr>
        <w:t>О негосударственных некоммерческих организациях</w:t>
      </w:r>
      <w:r>
        <w:rPr>
          <w:lang w:val="uz-Cyrl-UZ"/>
        </w:rPr>
        <w:t>»</w:t>
      </w:r>
      <w:r w:rsidRPr="00A904C6">
        <w:rPr>
          <w:lang w:val="uz-Cyrl-UZ"/>
        </w:rPr>
        <w:t xml:space="preserve"> и др. </w:t>
      </w:r>
    </w:p>
    <w:p w14:paraId="1AFDF4D9" w14:textId="77777777" w:rsidR="00803F4E" w:rsidRPr="00A904C6" w:rsidRDefault="00803F4E" w:rsidP="00803F4E">
      <w:pPr>
        <w:pStyle w:val="SingleTxtG"/>
        <w:rPr>
          <w:lang w:val="uz-Cyrl-UZ"/>
        </w:rPr>
      </w:pPr>
      <w:r w:rsidRPr="00A904C6">
        <w:rPr>
          <w:lang w:val="uz-Cyrl-UZ"/>
        </w:rPr>
        <w:lastRenderedPageBreak/>
        <w:t>35.</w:t>
      </w:r>
      <w:r w:rsidRPr="00A904C6">
        <w:rPr>
          <w:lang w:val="uz-Cyrl-UZ"/>
        </w:rPr>
        <w:tab/>
        <w:t>Защита прав граждан может осуществляться и ННО, которые вправе принимать и рассматривать обращения граждан, а также выступать в суде в качестве законных представителей.</w:t>
      </w:r>
    </w:p>
    <w:p w14:paraId="1BA6DD36" w14:textId="77777777" w:rsidR="00803F4E" w:rsidRPr="00A904C6" w:rsidRDefault="00803F4E" w:rsidP="00803F4E">
      <w:pPr>
        <w:pStyle w:val="SingleTxtG"/>
        <w:rPr>
          <w:lang w:val="uz-Cyrl-UZ"/>
        </w:rPr>
      </w:pPr>
      <w:r w:rsidRPr="00A904C6">
        <w:rPr>
          <w:lang w:val="uz-Cyrl-UZ"/>
        </w:rPr>
        <w:t>36.</w:t>
      </w:r>
      <w:r w:rsidRPr="00A904C6">
        <w:rPr>
          <w:lang w:val="uz-Cyrl-UZ"/>
        </w:rPr>
        <w:tab/>
        <w:t>В январе 2018</w:t>
      </w:r>
      <w:r>
        <w:rPr>
          <w:lang w:val="uz-Cyrl-UZ"/>
        </w:rPr>
        <w:t> </w:t>
      </w:r>
      <w:r w:rsidRPr="00A904C6">
        <w:rPr>
          <w:lang w:val="uz-Cyrl-UZ"/>
        </w:rPr>
        <w:t>г</w:t>
      </w:r>
      <w:r>
        <w:rPr>
          <w:lang w:val="uz-Cyrl-UZ"/>
        </w:rPr>
        <w:t>ода</w:t>
      </w:r>
      <w:r w:rsidRPr="00A904C6">
        <w:rPr>
          <w:lang w:val="uz-Cyrl-UZ"/>
        </w:rPr>
        <w:t xml:space="preserve"> впервые принят </w:t>
      </w:r>
      <w:r w:rsidRPr="00FF4132">
        <w:rPr>
          <w:lang w:val="uz-Cyrl-UZ"/>
        </w:rPr>
        <w:t>Кодекс об административном судопроизводстве</w:t>
      </w:r>
      <w:r w:rsidRPr="00A904C6">
        <w:rPr>
          <w:lang w:val="uz-Cyrl-UZ"/>
        </w:rPr>
        <w:t xml:space="preserve"> для рассмотрения в административных судах споров, вытекающих из публично-правовых отношений между государственными органами и лицами в случаях необходимости защиты нарушенных или оспариваемых прав либо охраняемых законом интересов граждан и юридических лиц, в т.ч. нарушения гендерного равенства.</w:t>
      </w:r>
    </w:p>
    <w:p w14:paraId="6B8112D1" w14:textId="77777777" w:rsidR="00803F4E" w:rsidRPr="00A904C6" w:rsidRDefault="00803F4E" w:rsidP="00803F4E">
      <w:pPr>
        <w:pStyle w:val="SingleTxtG"/>
        <w:rPr>
          <w:lang w:val="uz-Cyrl-UZ"/>
        </w:rPr>
      </w:pPr>
      <w:r w:rsidRPr="00A904C6">
        <w:rPr>
          <w:lang w:val="uz-Cyrl-UZ"/>
        </w:rPr>
        <w:t>37.</w:t>
      </w:r>
      <w:r w:rsidRPr="00A904C6">
        <w:rPr>
          <w:lang w:val="uz-Cyrl-UZ"/>
        </w:rPr>
        <w:tab/>
        <w:t xml:space="preserve">Согласно Закона </w:t>
      </w:r>
      <w:r>
        <w:rPr>
          <w:lang w:val="uz-Cyrl-UZ"/>
        </w:rPr>
        <w:t>«</w:t>
      </w:r>
      <w:r w:rsidRPr="00A904C6">
        <w:rPr>
          <w:lang w:val="uz-Cyrl-UZ"/>
        </w:rPr>
        <w:t>О судах</w:t>
      </w:r>
      <w:r>
        <w:rPr>
          <w:lang w:val="uz-Cyrl-UZ"/>
        </w:rPr>
        <w:t>»</w:t>
      </w:r>
      <w:r w:rsidRPr="00A904C6">
        <w:rPr>
          <w:lang w:val="uz-Cyrl-UZ"/>
        </w:rPr>
        <w:t xml:space="preserve">, Уголовно-процессуального, Гражданско-процессуального кодексов, Кодекса об административном судопроизводстве разбирательство дел во всех судах открытое. Слушание дел в закрытом заседании допускается лишь в случаях, установленных законом. </w:t>
      </w:r>
    </w:p>
    <w:p w14:paraId="51BBD097" w14:textId="77777777" w:rsidR="00803F4E" w:rsidRPr="00A904C6" w:rsidRDefault="00803F4E" w:rsidP="00803F4E">
      <w:pPr>
        <w:pStyle w:val="SingleTxtG"/>
        <w:rPr>
          <w:lang w:val="uz-Cyrl-UZ"/>
        </w:rPr>
      </w:pPr>
      <w:r w:rsidRPr="00A904C6">
        <w:rPr>
          <w:lang w:val="uz-Cyrl-UZ"/>
        </w:rPr>
        <w:t>38.</w:t>
      </w:r>
      <w:r w:rsidRPr="00A904C6">
        <w:rPr>
          <w:lang w:val="uz-Cyrl-UZ"/>
        </w:rPr>
        <w:tab/>
        <w:t xml:space="preserve">Судопроизводство ведется на узбекском, каракалпакском языках или на языке большинства населения данной местности. Участвующим в деле лицам (потерпевшим, свидетелям, экспертам, специалистам и др.), не владеющим языком, на котором ведется судопроизводство, обеспечивается право полного ознакомления с материалами дела, участия в судебных действиях через переводчика и право выступать в суде на родном языке или свободно выбранном языке общения. </w:t>
      </w:r>
    </w:p>
    <w:p w14:paraId="2D3E03A7" w14:textId="77777777" w:rsidR="00803F4E" w:rsidRPr="00A904C6" w:rsidRDefault="00803F4E" w:rsidP="00803F4E">
      <w:pPr>
        <w:pStyle w:val="SingleTxtG"/>
        <w:rPr>
          <w:lang w:val="uz-Cyrl-UZ"/>
        </w:rPr>
      </w:pPr>
      <w:r w:rsidRPr="00A904C6">
        <w:rPr>
          <w:lang w:val="uz-Cyrl-UZ"/>
        </w:rPr>
        <w:t>39.</w:t>
      </w:r>
      <w:r w:rsidRPr="00A904C6">
        <w:rPr>
          <w:lang w:val="uz-Cyrl-UZ"/>
        </w:rPr>
        <w:tab/>
        <w:t xml:space="preserve">Для выявления случаев расовой дискриминации усовершенствованы механизмы приема и рассмотрения обращений граждан путем создания </w:t>
      </w:r>
      <w:r w:rsidRPr="00226376">
        <w:rPr>
          <w:lang w:val="uz-Cyrl-UZ"/>
        </w:rPr>
        <w:t>горячих линий и телефонов</w:t>
      </w:r>
      <w:r>
        <w:rPr>
          <w:lang w:val="uz-Cyrl-UZ"/>
        </w:rPr>
        <w:t xml:space="preserve"> </w:t>
      </w:r>
      <w:r w:rsidRPr="00226376">
        <w:rPr>
          <w:lang w:val="uz-Cyrl-UZ"/>
        </w:rPr>
        <w:t>доверия</w:t>
      </w:r>
      <w:r w:rsidRPr="00A904C6">
        <w:rPr>
          <w:lang w:val="uz-Cyrl-UZ"/>
        </w:rPr>
        <w:t xml:space="preserve"> во всех государственных органах.</w:t>
      </w:r>
      <w:r w:rsidRPr="00346D6B">
        <w:t xml:space="preserve"> </w:t>
      </w:r>
      <w:r w:rsidRPr="00A904C6">
        <w:rPr>
          <w:lang w:val="uz-Cyrl-UZ"/>
        </w:rPr>
        <w:t>Принимаются антидискриминационные меры законодательного и информационно-просветительского характера, направленные на предупреждение случаев косвенной или прямой дискриминации граждан по любым основаниям.</w:t>
      </w:r>
    </w:p>
    <w:p w14:paraId="3F1EEC7E" w14:textId="77777777" w:rsidR="00803F4E" w:rsidRPr="00A904C6" w:rsidRDefault="00803F4E" w:rsidP="00803F4E">
      <w:pPr>
        <w:pStyle w:val="SingleTxtG"/>
        <w:rPr>
          <w:lang w:val="uz-Cyrl-UZ"/>
        </w:rPr>
      </w:pPr>
      <w:r w:rsidRPr="00A904C6">
        <w:rPr>
          <w:lang w:val="uz-Cyrl-UZ"/>
        </w:rPr>
        <w:t>40.</w:t>
      </w:r>
      <w:r w:rsidRPr="00A904C6">
        <w:rPr>
          <w:lang w:val="uz-Cyrl-UZ"/>
        </w:rPr>
        <w:tab/>
        <w:t>Усилен правовой статус института парламентского Омбудсмана. В</w:t>
      </w:r>
      <w:r>
        <w:rPr>
          <w:lang w:val="uz-Cyrl-UZ"/>
        </w:rPr>
        <w:t> </w:t>
      </w:r>
      <w:r w:rsidRPr="00A904C6">
        <w:rPr>
          <w:lang w:val="uz-Cyrl-UZ"/>
        </w:rPr>
        <w:t>2017</w:t>
      </w:r>
      <w:r>
        <w:rPr>
          <w:lang w:val="uz-Cyrl-UZ"/>
        </w:rPr>
        <w:t xml:space="preserve"> </w:t>
      </w:r>
      <w:r w:rsidRPr="00A904C6">
        <w:rPr>
          <w:lang w:val="uz-Cyrl-UZ"/>
        </w:rPr>
        <w:t>г</w:t>
      </w:r>
      <w:r>
        <w:rPr>
          <w:lang w:val="uz-Cyrl-UZ"/>
        </w:rPr>
        <w:t xml:space="preserve">оду </w:t>
      </w:r>
      <w:r w:rsidRPr="00A904C6">
        <w:rPr>
          <w:lang w:val="uz-Cyrl-UZ"/>
        </w:rPr>
        <w:t>учрежден институт Бизнес-омбудсмана, который с 1 апреля 2019</w:t>
      </w:r>
      <w:r>
        <w:rPr>
          <w:lang w:val="uz-Cyrl-UZ"/>
        </w:rPr>
        <w:t xml:space="preserve"> года </w:t>
      </w:r>
      <w:r w:rsidRPr="00A904C6">
        <w:rPr>
          <w:lang w:val="uz-Cyrl-UZ"/>
        </w:rPr>
        <w:t xml:space="preserve">наделен правами по осуществлению координации проверок деятельности субъектов предпринимательства и контроля за законностью их проведения контролирующими органами. </w:t>
      </w:r>
    </w:p>
    <w:p w14:paraId="20637AE9" w14:textId="77777777" w:rsidR="00803F4E" w:rsidRPr="00A904C6" w:rsidRDefault="00803F4E" w:rsidP="00803F4E">
      <w:pPr>
        <w:pStyle w:val="SingleTxtG"/>
        <w:rPr>
          <w:lang w:val="uz-Cyrl-UZ"/>
        </w:rPr>
      </w:pPr>
      <w:r w:rsidRPr="00A904C6">
        <w:rPr>
          <w:lang w:val="uz-Cyrl-UZ"/>
        </w:rPr>
        <w:t>41.</w:t>
      </w:r>
      <w:r w:rsidRPr="00A904C6">
        <w:rPr>
          <w:lang w:val="uz-Cyrl-UZ"/>
        </w:rPr>
        <w:tab/>
        <w:t>В центре и на местах созданы приемные Премьер-министра по рассмотрению обращений предпринимателей. При приемных действуют Общественные советы предпринимателей, на которые возложено выявление проблем, препятствующих развитию малого бизнеса и предпринимательства и внесение предложений по улучшению ситуации в данной сфере.</w:t>
      </w:r>
    </w:p>
    <w:p w14:paraId="236F0E05" w14:textId="77777777" w:rsidR="00803F4E" w:rsidRPr="00A904C6" w:rsidRDefault="00803F4E" w:rsidP="00803F4E">
      <w:pPr>
        <w:pStyle w:val="SingleTxtG"/>
        <w:rPr>
          <w:lang w:val="uz-Cyrl-UZ"/>
        </w:rPr>
      </w:pPr>
      <w:r w:rsidRPr="00A904C6">
        <w:rPr>
          <w:lang w:val="uz-Cyrl-UZ"/>
        </w:rPr>
        <w:t>42.</w:t>
      </w:r>
      <w:r w:rsidRPr="00A904C6">
        <w:rPr>
          <w:lang w:val="uz-Cyrl-UZ"/>
        </w:rPr>
        <w:tab/>
        <w:t xml:space="preserve">Закон </w:t>
      </w:r>
      <w:r>
        <w:rPr>
          <w:lang w:val="uz-Cyrl-UZ"/>
        </w:rPr>
        <w:t>«</w:t>
      </w:r>
      <w:r w:rsidRPr="00A904C6">
        <w:rPr>
          <w:lang w:val="uz-Cyrl-UZ"/>
        </w:rPr>
        <w:t>О медиации</w:t>
      </w:r>
      <w:r>
        <w:rPr>
          <w:lang w:val="uz-Cyrl-UZ"/>
        </w:rPr>
        <w:t>»</w:t>
      </w:r>
      <w:r w:rsidRPr="00A904C6">
        <w:rPr>
          <w:lang w:val="uz-Cyrl-UZ"/>
        </w:rPr>
        <w:t xml:space="preserve"> от 12.06.2018</w:t>
      </w:r>
      <w:r>
        <w:rPr>
          <w:lang w:val="uz-Cyrl-UZ"/>
        </w:rPr>
        <w:t xml:space="preserve"> </w:t>
      </w:r>
      <w:r w:rsidRPr="00A904C6">
        <w:rPr>
          <w:lang w:val="uz-Cyrl-UZ"/>
        </w:rPr>
        <w:t>г</w:t>
      </w:r>
      <w:r>
        <w:rPr>
          <w:lang w:val="uz-Cyrl-UZ"/>
        </w:rPr>
        <w:t>ода</w:t>
      </w:r>
      <w:r w:rsidRPr="00A904C6">
        <w:rPr>
          <w:lang w:val="uz-Cyrl-UZ"/>
        </w:rPr>
        <w:t xml:space="preserve"> устанавливает порядок альтернативных способов разрешения конфликтов, возникающих из семейных и иных правоотношений.</w:t>
      </w:r>
    </w:p>
    <w:p w14:paraId="76799354" w14:textId="77777777" w:rsidR="00803F4E" w:rsidRPr="00A904C6" w:rsidRDefault="00803F4E" w:rsidP="00803F4E">
      <w:pPr>
        <w:pStyle w:val="SingleTxtG"/>
        <w:rPr>
          <w:lang w:val="uz-Cyrl-UZ"/>
        </w:rPr>
      </w:pPr>
      <w:r w:rsidRPr="00A904C6">
        <w:rPr>
          <w:lang w:val="uz-Cyrl-UZ"/>
        </w:rPr>
        <w:t>43.</w:t>
      </w:r>
      <w:r w:rsidRPr="00A904C6">
        <w:rPr>
          <w:lang w:val="uz-Cyrl-UZ"/>
        </w:rPr>
        <w:tab/>
        <w:t xml:space="preserve">Содействие в разрешении обращений граждан оказывают также Комитет женщин Узбекистана, Фонд </w:t>
      </w:r>
      <w:r>
        <w:t>«</w:t>
      </w:r>
      <w:r w:rsidRPr="00A904C6">
        <w:rPr>
          <w:lang w:val="uz-Cyrl-UZ"/>
        </w:rPr>
        <w:t>Махалла</w:t>
      </w:r>
      <w:r>
        <w:rPr>
          <w:lang w:val="uz-Cyrl-UZ"/>
        </w:rPr>
        <w:t>»</w:t>
      </w:r>
      <w:r w:rsidRPr="00A904C6">
        <w:rPr>
          <w:lang w:val="uz-Cyrl-UZ"/>
        </w:rPr>
        <w:t>, Федерации профсоюзов и др.</w:t>
      </w:r>
    </w:p>
    <w:p w14:paraId="31160297" w14:textId="77777777" w:rsidR="00803F4E" w:rsidRPr="00A904C6" w:rsidRDefault="00803F4E" w:rsidP="00803F4E">
      <w:pPr>
        <w:pStyle w:val="SingleTxtG"/>
        <w:rPr>
          <w:lang w:val="uz-Cyrl-UZ"/>
        </w:rPr>
      </w:pPr>
      <w:r w:rsidRPr="00A904C6">
        <w:rPr>
          <w:lang w:val="uz-Cyrl-UZ"/>
        </w:rPr>
        <w:t>44.</w:t>
      </w:r>
      <w:r w:rsidRPr="00A904C6">
        <w:rPr>
          <w:lang w:val="uz-Cyrl-UZ"/>
        </w:rPr>
        <w:tab/>
        <w:t>За 2014</w:t>
      </w:r>
      <w:r w:rsidRPr="007B3691">
        <w:t>–</w:t>
      </w:r>
      <w:r w:rsidRPr="00A904C6">
        <w:rPr>
          <w:lang w:val="uz-Cyrl-UZ"/>
        </w:rPr>
        <w:t xml:space="preserve">2019 </w:t>
      </w:r>
      <w:r>
        <w:rPr>
          <w:lang w:val="uz-Cyrl-UZ"/>
        </w:rPr>
        <w:t>годы</w:t>
      </w:r>
      <w:r w:rsidRPr="00A904C6">
        <w:rPr>
          <w:lang w:val="uz-Cyrl-UZ"/>
        </w:rPr>
        <w:t xml:space="preserve"> профсоюзными организациями защищены трудовые права более 10</w:t>
      </w:r>
      <w:r>
        <w:rPr>
          <w:lang w:val="uz-Cyrl-UZ"/>
        </w:rPr>
        <w:t xml:space="preserve"> </w:t>
      </w:r>
      <w:r w:rsidRPr="00A904C6">
        <w:rPr>
          <w:lang w:val="uz-Cyrl-UZ"/>
        </w:rPr>
        <w:t>тыс.работников, из них 3</w:t>
      </w:r>
      <w:r>
        <w:rPr>
          <w:lang w:val="uz-Cyrl-UZ"/>
        </w:rPr>
        <w:t> </w:t>
      </w:r>
      <w:r w:rsidRPr="00A904C6">
        <w:rPr>
          <w:lang w:val="uz-Cyrl-UZ"/>
        </w:rPr>
        <w:t xml:space="preserve">000 лиц восстановлены на работе; в пользу работников взыскано более 10 млрд сумов; через созданные в системе профсоюзов </w:t>
      </w:r>
      <w:r>
        <w:rPr>
          <w:lang w:val="uz-Cyrl-UZ"/>
        </w:rPr>
        <w:t>«</w:t>
      </w:r>
      <w:r w:rsidRPr="00A904C6">
        <w:rPr>
          <w:lang w:val="uz-Cyrl-UZ"/>
        </w:rPr>
        <w:t>Телефоны доверия</w:t>
      </w:r>
      <w:r>
        <w:rPr>
          <w:lang w:val="uz-Cyrl-UZ"/>
        </w:rPr>
        <w:t>»</w:t>
      </w:r>
      <w:r w:rsidRPr="00A904C6">
        <w:rPr>
          <w:lang w:val="uz-Cyrl-UZ"/>
        </w:rPr>
        <w:t xml:space="preserve"> приняты более 6 тыс. обращений; работодателям внесены более 1</w:t>
      </w:r>
      <w:r>
        <w:rPr>
          <w:lang w:val="uz-Cyrl-UZ"/>
        </w:rPr>
        <w:t> </w:t>
      </w:r>
      <w:r w:rsidRPr="00A904C6">
        <w:rPr>
          <w:lang w:val="uz-Cyrl-UZ"/>
        </w:rPr>
        <w:t xml:space="preserve">000 представлений; в суды поданы более 500 исковых заявлений; оказано содействие в взыскании 72,7 млрд сумов невыплаченной заработной платы; в связи с увечьем на производстве, профессиональным заболеванием и потерей кормильца с работодателей и страховых компаний взыскано 1 млрд 560 млн сумов. </w:t>
      </w:r>
    </w:p>
    <w:p w14:paraId="346E251C" w14:textId="77777777" w:rsidR="00803F4E" w:rsidRPr="00A904C6" w:rsidRDefault="00803F4E" w:rsidP="00803F4E">
      <w:pPr>
        <w:pStyle w:val="H23G"/>
        <w:rPr>
          <w:lang w:val="uz-Cyrl-UZ"/>
        </w:rPr>
      </w:pPr>
      <w:r w:rsidRPr="00A904C6">
        <w:rPr>
          <w:lang w:val="uz-Cyrl-UZ"/>
        </w:rPr>
        <w:tab/>
      </w:r>
      <w:r w:rsidRPr="00A904C6">
        <w:rPr>
          <w:lang w:val="uz-Cyrl-UZ"/>
        </w:rPr>
        <w:tab/>
        <w:t>Пункт 5</w:t>
      </w:r>
      <w:r>
        <w:rPr>
          <w:lang w:val="uz-Cyrl-UZ"/>
        </w:rPr>
        <w:t>,</w:t>
      </w:r>
      <w:r w:rsidRPr="00A904C6">
        <w:rPr>
          <w:lang w:val="uz-Cyrl-UZ"/>
        </w:rPr>
        <w:t xml:space="preserve"> подпункт</w:t>
      </w:r>
      <w:r>
        <w:rPr>
          <w:lang w:val="uz-Cyrl-UZ"/>
        </w:rPr>
        <w:t xml:space="preserve"> </w:t>
      </w:r>
      <w:r w:rsidRPr="00A904C6">
        <w:rPr>
          <w:lang w:val="uz-Cyrl-UZ"/>
        </w:rPr>
        <w:t xml:space="preserve">a) </w:t>
      </w:r>
    </w:p>
    <w:p w14:paraId="00927D3D" w14:textId="77777777" w:rsidR="00803F4E" w:rsidRPr="00A904C6" w:rsidRDefault="00803F4E" w:rsidP="00803F4E">
      <w:pPr>
        <w:pStyle w:val="SingleTxtG"/>
        <w:rPr>
          <w:lang w:val="uz-Cyrl-UZ"/>
        </w:rPr>
      </w:pPr>
      <w:r w:rsidRPr="00A904C6">
        <w:rPr>
          <w:lang w:val="uz-Cyrl-UZ"/>
        </w:rPr>
        <w:t>45.</w:t>
      </w:r>
      <w:r w:rsidRPr="00A904C6">
        <w:rPr>
          <w:lang w:val="uz-Cyrl-UZ"/>
        </w:rPr>
        <w:tab/>
        <w:t xml:space="preserve">В стране проводится работа по формированию в обществе правовой культуры, укрепления верховенства закона и подготовке квалифицированных юридических кадров. </w:t>
      </w:r>
    </w:p>
    <w:p w14:paraId="0EDB4D61" w14:textId="77777777" w:rsidR="00803F4E" w:rsidRPr="00A904C6" w:rsidRDefault="00803F4E" w:rsidP="00803F4E">
      <w:pPr>
        <w:pStyle w:val="SingleTxtG"/>
        <w:rPr>
          <w:szCs w:val="28"/>
          <w:lang w:val="uz-Cyrl-UZ"/>
        </w:rPr>
      </w:pPr>
      <w:r w:rsidRPr="00A904C6">
        <w:rPr>
          <w:szCs w:val="28"/>
          <w:lang w:val="uz-Cyrl-UZ"/>
        </w:rPr>
        <w:lastRenderedPageBreak/>
        <w:t>46.</w:t>
      </w:r>
      <w:r w:rsidRPr="00A904C6">
        <w:rPr>
          <w:szCs w:val="28"/>
          <w:lang w:val="uz-Cyrl-UZ"/>
        </w:rPr>
        <w:tab/>
        <w:t>Реализуется</w:t>
      </w:r>
      <w:r w:rsidRPr="00C94D86">
        <w:rPr>
          <w:szCs w:val="28"/>
        </w:rPr>
        <w:t xml:space="preserve"> </w:t>
      </w:r>
      <w:r w:rsidRPr="00A904C6">
        <w:rPr>
          <w:szCs w:val="28"/>
          <w:lang w:val="uz-Cyrl-UZ"/>
        </w:rPr>
        <w:t>Концепция повышения правовой культуры в обществе, направленная на повышение правосознания и правовой культуры населения, внедрение современных методов повышения правовых знаний граждан.</w:t>
      </w:r>
    </w:p>
    <w:p w14:paraId="0E3428E8" w14:textId="77777777" w:rsidR="00803F4E" w:rsidRPr="00A904C6" w:rsidRDefault="00803F4E" w:rsidP="00803F4E">
      <w:pPr>
        <w:pStyle w:val="SingleTxtG"/>
        <w:rPr>
          <w:szCs w:val="28"/>
          <w:lang w:val="uz-Cyrl-UZ"/>
        </w:rPr>
      </w:pPr>
      <w:r w:rsidRPr="00A904C6">
        <w:rPr>
          <w:szCs w:val="28"/>
          <w:lang w:val="uz-Cyrl-UZ"/>
        </w:rPr>
        <w:t>47.</w:t>
      </w:r>
      <w:r w:rsidRPr="00A904C6">
        <w:rPr>
          <w:szCs w:val="28"/>
          <w:lang w:val="uz-Cyrl-UZ"/>
        </w:rPr>
        <w:tab/>
        <w:t>В рамках реализации Концепции предусматривается повышение правосознания и правовой культуры государственных служащих, формирование у них нетерпимого отношения к коррупции и другим правонарушениям; усиление роли СМИ в обеспечении правовой информацией; совершенствование юридического образования, а также развитие системы подготовки, переподготовки и повышения квалификации юридических кадров.</w:t>
      </w:r>
    </w:p>
    <w:p w14:paraId="021200C6" w14:textId="77777777" w:rsidR="00803F4E" w:rsidRPr="00A904C6" w:rsidRDefault="00803F4E" w:rsidP="00803F4E">
      <w:pPr>
        <w:pStyle w:val="SingleTxtG"/>
        <w:rPr>
          <w:lang w:val="uz-Cyrl-UZ"/>
        </w:rPr>
      </w:pPr>
      <w:r w:rsidRPr="00A904C6">
        <w:rPr>
          <w:lang w:val="uz-Cyrl-UZ"/>
        </w:rPr>
        <w:t>48.</w:t>
      </w:r>
      <w:r w:rsidRPr="00A904C6">
        <w:rPr>
          <w:lang w:val="uz-Cyrl-UZ"/>
        </w:rPr>
        <w:tab/>
        <w:t>Палат</w:t>
      </w:r>
      <w:r>
        <w:rPr>
          <w:lang w:val="uz-Cyrl-UZ"/>
        </w:rPr>
        <w:t>ой</w:t>
      </w:r>
      <w:r w:rsidRPr="00A904C6">
        <w:rPr>
          <w:lang w:val="uz-Cyrl-UZ"/>
        </w:rPr>
        <w:t xml:space="preserve"> парламента от 15 июля 2019</w:t>
      </w:r>
      <w:r>
        <w:rPr>
          <w:lang w:val="uz-Cyrl-UZ"/>
        </w:rPr>
        <w:t xml:space="preserve"> </w:t>
      </w:r>
      <w:r w:rsidRPr="00A904C6">
        <w:rPr>
          <w:lang w:val="uz-Cyrl-UZ"/>
        </w:rPr>
        <w:t>г</w:t>
      </w:r>
      <w:r>
        <w:rPr>
          <w:lang w:val="uz-Cyrl-UZ"/>
        </w:rPr>
        <w:t>ода</w:t>
      </w:r>
      <w:r w:rsidRPr="00A904C6">
        <w:rPr>
          <w:lang w:val="uz-Cyrl-UZ"/>
        </w:rPr>
        <w:t xml:space="preserve"> утверждена Национальная программа действий по реализации положений Декларации ООН об образовании и подготовке в области прав человека, а также </w:t>
      </w:r>
      <w:r>
        <w:rPr>
          <w:lang w:val="uz-Cyrl-UZ"/>
        </w:rPr>
        <w:t>«</w:t>
      </w:r>
      <w:r w:rsidRPr="00A904C6">
        <w:rPr>
          <w:lang w:val="uz-Cyrl-UZ"/>
        </w:rPr>
        <w:t>Дорожная карта</w:t>
      </w:r>
      <w:r>
        <w:rPr>
          <w:lang w:val="uz-Cyrl-UZ"/>
        </w:rPr>
        <w:t>»</w:t>
      </w:r>
      <w:r w:rsidRPr="00A904C6">
        <w:rPr>
          <w:lang w:val="uz-Cyrl-UZ"/>
        </w:rPr>
        <w:t xml:space="preserve"> по ее исполнению.</w:t>
      </w:r>
    </w:p>
    <w:p w14:paraId="07B45568" w14:textId="77777777" w:rsidR="00803F4E" w:rsidRPr="00A904C6" w:rsidRDefault="00803F4E" w:rsidP="00803F4E">
      <w:pPr>
        <w:pStyle w:val="SingleTxtG"/>
        <w:rPr>
          <w:lang w:val="uz-Cyrl-UZ"/>
        </w:rPr>
      </w:pPr>
      <w:r w:rsidRPr="00A904C6">
        <w:rPr>
          <w:szCs w:val="28"/>
          <w:lang w:val="uz-Cyrl-UZ"/>
        </w:rPr>
        <w:t>49.</w:t>
      </w:r>
      <w:r w:rsidRPr="00A904C6">
        <w:rPr>
          <w:szCs w:val="28"/>
          <w:lang w:val="uz-Cyrl-UZ"/>
        </w:rPr>
        <w:tab/>
        <w:t>В</w:t>
      </w:r>
      <w:r w:rsidRPr="00A904C6">
        <w:rPr>
          <w:lang w:val="uz-Cyrl-UZ"/>
        </w:rPr>
        <w:t xml:space="preserve"> январе 2019 г</w:t>
      </w:r>
      <w:r>
        <w:rPr>
          <w:lang w:val="uz-Cyrl-UZ"/>
        </w:rPr>
        <w:t>ода</w:t>
      </w:r>
      <w:r w:rsidRPr="00A904C6">
        <w:rPr>
          <w:lang w:val="uz-Cyrl-UZ"/>
        </w:rPr>
        <w:t xml:space="preserve"> создан национальный правовой </w:t>
      </w:r>
      <w:r w:rsidRPr="00FF4132">
        <w:rPr>
          <w:lang w:val="uz-Cyrl-UZ"/>
        </w:rPr>
        <w:t>интернет-портал Advice.uz</w:t>
      </w:r>
      <w:r w:rsidRPr="00A904C6">
        <w:rPr>
          <w:lang w:val="uz-Cyrl-UZ"/>
        </w:rPr>
        <w:t>, на котором размещается информация по вопросам трудового права; гражданства/</w:t>
      </w:r>
      <w:r>
        <w:rPr>
          <w:lang w:val="uz-Cyrl-UZ"/>
        </w:rPr>
        <w:br/>
      </w:r>
      <w:r w:rsidRPr="00A904C6">
        <w:rPr>
          <w:lang w:val="uz-Cyrl-UZ"/>
        </w:rPr>
        <w:t>миграции; паспортной системе; семейным отношениям; жилищно-коммунальному хозяйству; предпринимательству; вопросам социального обеспечения; здравоохранения и другим правовым вопросам.</w:t>
      </w:r>
    </w:p>
    <w:p w14:paraId="2C3D2BB9" w14:textId="77777777" w:rsidR="00803F4E" w:rsidRPr="00A904C6" w:rsidRDefault="00803F4E" w:rsidP="00803F4E">
      <w:pPr>
        <w:pStyle w:val="SingleTxtG"/>
        <w:rPr>
          <w:lang w:val="uz-Cyrl-UZ"/>
        </w:rPr>
      </w:pPr>
      <w:r w:rsidRPr="00A904C6">
        <w:rPr>
          <w:lang w:val="uz-Cyrl-UZ"/>
        </w:rPr>
        <w:t>50.</w:t>
      </w:r>
      <w:r w:rsidRPr="00A904C6">
        <w:rPr>
          <w:lang w:val="uz-Cyrl-UZ"/>
        </w:rPr>
        <w:tab/>
        <w:t xml:space="preserve">В целях оказания бесплатной правовой помощи функционирует ННО </w:t>
      </w:r>
      <w:r>
        <w:rPr>
          <w:lang w:val="uz-Cyrl-UZ"/>
        </w:rPr>
        <w:t>«</w:t>
      </w:r>
      <w:r w:rsidRPr="00A904C6">
        <w:rPr>
          <w:lang w:val="uz-Cyrl-UZ"/>
        </w:rPr>
        <w:t>Мадад</w:t>
      </w:r>
      <w:r>
        <w:rPr>
          <w:lang w:val="uz-Cyrl-UZ"/>
        </w:rPr>
        <w:t>»</w:t>
      </w:r>
      <w:r w:rsidRPr="00A904C6">
        <w:rPr>
          <w:lang w:val="uz-Cyrl-UZ"/>
        </w:rPr>
        <w:t>,</w:t>
      </w:r>
      <w:r>
        <w:rPr>
          <w:lang w:val="uz-Cyrl-UZ"/>
        </w:rPr>
        <w:t xml:space="preserve"> </w:t>
      </w:r>
      <w:r w:rsidRPr="00A904C6">
        <w:rPr>
          <w:lang w:val="uz-Cyrl-UZ"/>
        </w:rPr>
        <w:t>который имеет филиалы в районах страны.</w:t>
      </w:r>
    </w:p>
    <w:p w14:paraId="41C31C1F" w14:textId="77777777" w:rsidR="00803F4E" w:rsidRPr="00A904C6" w:rsidRDefault="00803F4E" w:rsidP="00803F4E">
      <w:pPr>
        <w:pStyle w:val="SingleTxtG"/>
        <w:rPr>
          <w:lang w:val="uz-Cyrl-UZ" w:eastAsia="ru-RU"/>
        </w:rPr>
      </w:pPr>
      <w:r w:rsidRPr="00A904C6">
        <w:rPr>
          <w:lang w:val="uz-Cyrl-UZ" w:eastAsia="ru-RU"/>
        </w:rPr>
        <w:t>51.</w:t>
      </w:r>
      <w:r w:rsidRPr="00A904C6">
        <w:rPr>
          <w:lang w:val="uz-Cyrl-UZ" w:eastAsia="ru-RU"/>
        </w:rPr>
        <w:tab/>
        <w:t>Постановлением Правительства от 12 августа 2019</w:t>
      </w:r>
      <w:r>
        <w:rPr>
          <w:lang w:val="uz-Cyrl-UZ" w:eastAsia="ru-RU"/>
        </w:rPr>
        <w:t xml:space="preserve"> </w:t>
      </w:r>
      <w:r w:rsidRPr="00A904C6">
        <w:rPr>
          <w:lang w:val="uz-Cyrl-UZ" w:eastAsia="ru-RU"/>
        </w:rPr>
        <w:t>г</w:t>
      </w:r>
      <w:r>
        <w:rPr>
          <w:lang w:val="uz-Cyrl-UZ" w:eastAsia="ru-RU"/>
        </w:rPr>
        <w:t>ода</w:t>
      </w:r>
      <w:r w:rsidRPr="00A904C6">
        <w:rPr>
          <w:lang w:val="uz-Cyrl-UZ" w:eastAsia="ru-RU"/>
        </w:rPr>
        <w:t xml:space="preserve"> при Национальном центре Республики Узбекистан по правам человека организованы Учебные курсы по повышению квалификации кадров в сфере соблюдения и защиты прав человека, на которых проходит обучение представителей государственных органов и институтов гражданского общества процедурам организации выполнения международных договоров по правам человека.</w:t>
      </w:r>
    </w:p>
    <w:p w14:paraId="751AA1E2" w14:textId="77777777" w:rsidR="00803F4E" w:rsidRPr="00A904C6" w:rsidRDefault="00803F4E" w:rsidP="00803F4E">
      <w:pPr>
        <w:pStyle w:val="H23G"/>
        <w:rPr>
          <w:lang w:val="uz-Cyrl-UZ"/>
        </w:rPr>
      </w:pPr>
      <w:r w:rsidRPr="00A904C6">
        <w:rPr>
          <w:lang w:val="uz-Cyrl-UZ"/>
        </w:rPr>
        <w:tab/>
      </w:r>
      <w:r w:rsidRPr="00A904C6">
        <w:rPr>
          <w:lang w:val="uz-Cyrl-UZ"/>
        </w:rPr>
        <w:tab/>
        <w:t>Пункт 5</w:t>
      </w:r>
      <w:r>
        <w:rPr>
          <w:lang w:val="uz-Cyrl-UZ"/>
        </w:rPr>
        <w:t>,</w:t>
      </w:r>
      <w:r w:rsidRPr="00A904C6">
        <w:rPr>
          <w:lang w:val="uz-Cyrl-UZ"/>
        </w:rPr>
        <w:t xml:space="preserve"> подпункт b) </w:t>
      </w:r>
    </w:p>
    <w:p w14:paraId="19C14607" w14:textId="77777777" w:rsidR="00803F4E" w:rsidRPr="00A904C6" w:rsidRDefault="00803F4E" w:rsidP="00803F4E">
      <w:pPr>
        <w:pStyle w:val="SingleTxtG"/>
        <w:rPr>
          <w:lang w:val="uz-Cyrl-UZ" w:eastAsia="ru-RU"/>
        </w:rPr>
      </w:pPr>
      <w:r w:rsidRPr="00A904C6">
        <w:rPr>
          <w:lang w:val="uz-Cyrl-UZ" w:eastAsia="ru-RU"/>
        </w:rPr>
        <w:t>52.</w:t>
      </w:r>
      <w:r w:rsidRPr="00A904C6">
        <w:rPr>
          <w:lang w:val="uz-Cyrl-UZ" w:eastAsia="ru-RU"/>
        </w:rPr>
        <w:tab/>
        <w:t>Вопрос исключения из Уголовного кодекса статьи 120 и декриминализации мужеложства обсуждается в</w:t>
      </w:r>
      <w:r w:rsidRPr="00346D6B">
        <w:rPr>
          <w:lang w:eastAsia="ru-RU"/>
        </w:rPr>
        <w:t xml:space="preserve"> </w:t>
      </w:r>
      <w:r w:rsidRPr="00A904C6">
        <w:rPr>
          <w:lang w:val="uz-Cyrl-UZ" w:eastAsia="ru-RU"/>
        </w:rPr>
        <w:t>экспертных кругах в рамках разработки проекта Уголовного кодекса в новой редакции. Учитывая религиозные, этические, культурные традиции и устои обществе, указанные вопросы перед принятием</w:t>
      </w:r>
      <w:r>
        <w:rPr>
          <w:lang w:val="uz-Cyrl-UZ" w:eastAsia="ru-RU"/>
        </w:rPr>
        <w:t xml:space="preserve"> </w:t>
      </w:r>
      <w:r w:rsidRPr="00A904C6">
        <w:rPr>
          <w:lang w:val="uz-Cyrl-UZ" w:eastAsia="ru-RU"/>
        </w:rPr>
        <w:t xml:space="preserve">окончательного решения по ним должны быть широко обсуждены среди </w:t>
      </w:r>
      <w:r w:rsidRPr="00A904C6">
        <w:rPr>
          <w:lang w:val="uz-Cyrl-UZ"/>
        </w:rPr>
        <w:t>населения</w:t>
      </w:r>
      <w:r w:rsidRPr="00A904C6">
        <w:rPr>
          <w:lang w:val="uz-Cyrl-UZ" w:eastAsia="ru-RU"/>
        </w:rPr>
        <w:t>.</w:t>
      </w:r>
    </w:p>
    <w:p w14:paraId="26A835D0" w14:textId="77777777" w:rsidR="00803F4E" w:rsidRPr="00A904C6" w:rsidRDefault="00803F4E" w:rsidP="00803F4E">
      <w:pPr>
        <w:pStyle w:val="H1G"/>
        <w:rPr>
          <w:lang w:val="uz-Cyrl-UZ"/>
        </w:rPr>
      </w:pPr>
      <w:r w:rsidRPr="00A904C6">
        <w:rPr>
          <w:lang w:val="uz-Cyrl-UZ"/>
        </w:rPr>
        <w:tab/>
      </w:r>
      <w:r w:rsidRPr="00A904C6">
        <w:rPr>
          <w:lang w:val="uz-Cyrl-UZ"/>
        </w:rPr>
        <w:tab/>
        <w:t>Равенство между мужчинами и женщинами и гендерное насилие(статьи 2–3, 7 и 26)</w:t>
      </w:r>
    </w:p>
    <w:p w14:paraId="1E253A0A" w14:textId="77777777" w:rsidR="00803F4E" w:rsidRPr="00A904C6" w:rsidRDefault="00803F4E" w:rsidP="00803F4E">
      <w:pPr>
        <w:pStyle w:val="H23G"/>
        <w:rPr>
          <w:lang w:val="uz-Cyrl-UZ"/>
        </w:rPr>
      </w:pPr>
      <w:r w:rsidRPr="00A904C6">
        <w:rPr>
          <w:lang w:val="uz-Cyrl-UZ"/>
        </w:rPr>
        <w:tab/>
      </w:r>
      <w:r w:rsidRPr="00A904C6">
        <w:rPr>
          <w:lang w:val="uz-Cyrl-UZ"/>
        </w:rPr>
        <w:tab/>
        <w:t>Пункт 6</w:t>
      </w:r>
      <w:r>
        <w:rPr>
          <w:lang w:val="uz-Cyrl-UZ"/>
        </w:rPr>
        <w:t>,</w:t>
      </w:r>
      <w:r w:rsidRPr="00A904C6">
        <w:rPr>
          <w:lang w:val="uz-Cyrl-UZ"/>
        </w:rPr>
        <w:t xml:space="preserve"> подпункт а)</w:t>
      </w:r>
    </w:p>
    <w:p w14:paraId="1530646E" w14:textId="77777777" w:rsidR="00803F4E" w:rsidRPr="00A904C6" w:rsidRDefault="00803F4E" w:rsidP="00803F4E">
      <w:pPr>
        <w:pStyle w:val="SingleTxtG"/>
        <w:rPr>
          <w:lang w:val="uz-Cyrl-UZ" w:eastAsia="ru-RU"/>
        </w:rPr>
      </w:pPr>
      <w:r w:rsidRPr="00A904C6">
        <w:rPr>
          <w:lang w:val="uz-Cyrl-UZ" w:eastAsia="ru-RU"/>
        </w:rPr>
        <w:t>53.</w:t>
      </w:r>
      <w:r w:rsidRPr="00A904C6">
        <w:rPr>
          <w:lang w:val="uz-Cyrl-UZ" w:eastAsia="ru-RU"/>
        </w:rPr>
        <w:tab/>
        <w:t xml:space="preserve">2 сентября 2019 года принят Закон Республики Узбекистан </w:t>
      </w:r>
      <w:r>
        <w:rPr>
          <w:lang w:val="uz-Cyrl-UZ" w:eastAsia="ru-RU"/>
        </w:rPr>
        <w:t>«</w:t>
      </w:r>
      <w:r w:rsidRPr="00A904C6">
        <w:rPr>
          <w:lang w:val="uz-Cyrl-UZ" w:eastAsia="ru-RU"/>
        </w:rPr>
        <w:t>О гарантиях равных прав и возможностей для женщин и мужчин</w:t>
      </w:r>
      <w:r>
        <w:rPr>
          <w:lang w:val="uz-Cyrl-UZ" w:eastAsia="ru-RU"/>
        </w:rPr>
        <w:t>»</w:t>
      </w:r>
      <w:r w:rsidRPr="00A904C6">
        <w:rPr>
          <w:lang w:val="uz-Cyrl-UZ" w:eastAsia="ru-RU"/>
        </w:rPr>
        <w:t>,</w:t>
      </w:r>
      <w:r>
        <w:rPr>
          <w:lang w:val="uz-Cyrl-UZ" w:eastAsia="ru-RU"/>
        </w:rPr>
        <w:t xml:space="preserve"> </w:t>
      </w:r>
      <w:r w:rsidRPr="00A904C6">
        <w:rPr>
          <w:lang w:val="uz-Cyrl-UZ" w:eastAsia="ru-RU"/>
        </w:rPr>
        <w:t>который определил основные направления государственной политики в сфере обеспечения гендерного равенства, полномочия государственных органов и формы участия институтов гражданского общества в данной сфере.</w:t>
      </w:r>
      <w:r>
        <w:rPr>
          <w:lang w:val="uz-Cyrl-UZ" w:eastAsia="ru-RU"/>
        </w:rPr>
        <w:t xml:space="preserve"> </w:t>
      </w:r>
      <w:r w:rsidRPr="00A904C6">
        <w:rPr>
          <w:lang w:val="uz-Cyrl-UZ" w:eastAsia="ru-RU"/>
        </w:rPr>
        <w:t>Впервые закреплены понятия прямой и косвенной дискриминации по признаку пола.</w:t>
      </w:r>
    </w:p>
    <w:p w14:paraId="7C899EC8" w14:textId="77777777" w:rsidR="00803F4E" w:rsidRPr="00A904C6" w:rsidRDefault="00803F4E" w:rsidP="00803F4E">
      <w:pPr>
        <w:pStyle w:val="SingleTxtG"/>
        <w:rPr>
          <w:lang w:val="uz-Cyrl-UZ" w:eastAsia="ru-RU"/>
        </w:rPr>
      </w:pPr>
      <w:r w:rsidRPr="00A904C6">
        <w:rPr>
          <w:lang w:val="uz-Cyrl-UZ" w:eastAsia="ru-RU"/>
        </w:rPr>
        <w:t>54.</w:t>
      </w:r>
      <w:r w:rsidRPr="00A904C6">
        <w:rPr>
          <w:lang w:val="uz-Cyrl-UZ" w:eastAsia="ru-RU"/>
        </w:rPr>
        <w:tab/>
        <w:t>В практику введена обязательная гендерно-правовая экспертиза</w:t>
      </w:r>
      <w:r w:rsidRPr="00346D6B">
        <w:rPr>
          <w:lang w:eastAsia="ru-RU"/>
        </w:rPr>
        <w:t xml:space="preserve"> </w:t>
      </w:r>
      <w:r w:rsidRPr="00A904C6">
        <w:rPr>
          <w:lang w:val="uz-Cyrl-UZ" w:eastAsia="ru-RU"/>
        </w:rPr>
        <w:t xml:space="preserve">нормативно-правовых актов, направленная на выявление несоответствия положения нормативных актов принципам гендерного равенства, возможных рисков дискриминационного характера в процессе их применения. </w:t>
      </w:r>
    </w:p>
    <w:p w14:paraId="469D6228" w14:textId="77777777" w:rsidR="00803F4E" w:rsidRPr="00A904C6" w:rsidRDefault="00803F4E" w:rsidP="00803F4E">
      <w:pPr>
        <w:pStyle w:val="SingleTxtG"/>
        <w:rPr>
          <w:lang w:val="uz-Cyrl-UZ" w:eastAsia="ru-RU"/>
        </w:rPr>
      </w:pPr>
      <w:r w:rsidRPr="00A904C6">
        <w:rPr>
          <w:lang w:val="uz-Cyrl-UZ" w:eastAsia="ru-RU"/>
        </w:rPr>
        <w:t>55.</w:t>
      </w:r>
      <w:r w:rsidRPr="00A904C6">
        <w:rPr>
          <w:lang w:val="uz-Cyrl-UZ" w:eastAsia="ru-RU"/>
        </w:rPr>
        <w:tab/>
        <w:t>Законодательно</w:t>
      </w:r>
      <w:r w:rsidRPr="00C94D86">
        <w:rPr>
          <w:lang w:eastAsia="ru-RU"/>
        </w:rPr>
        <w:t xml:space="preserve"> </w:t>
      </w:r>
      <w:r w:rsidRPr="00A904C6">
        <w:rPr>
          <w:lang w:val="uz-Cyrl-UZ" w:eastAsia="ru-RU"/>
        </w:rPr>
        <w:t>определен</w:t>
      </w:r>
      <w:r w:rsidRPr="00C94D86">
        <w:rPr>
          <w:lang w:eastAsia="ru-RU"/>
        </w:rPr>
        <w:t xml:space="preserve"> </w:t>
      </w:r>
      <w:r w:rsidRPr="00A904C6">
        <w:rPr>
          <w:lang w:val="uz-Cyrl-UZ" w:eastAsia="ru-RU"/>
        </w:rPr>
        <w:t>правовой статус уполномоченного лица в сфере гендерного равенства в государственных органах, который обеспечивает соблюдение принципов равных прав и возможностей для женщин и мужчин; анализирует состояние применения временных специальных мер и реализации гендерной политики и вносит предложения об их применении; осуществляет на постоянной основе информационную деятельность в сотрудничестве с органами самоуправления граждан, ННО и другими институтами гражданского общества и др.</w:t>
      </w:r>
    </w:p>
    <w:p w14:paraId="1ECB69FB" w14:textId="77777777" w:rsidR="00803F4E" w:rsidRPr="00A904C6" w:rsidRDefault="00803F4E" w:rsidP="00803F4E">
      <w:pPr>
        <w:pStyle w:val="H23G"/>
        <w:rPr>
          <w:lang w:val="uz-Cyrl-UZ"/>
        </w:rPr>
      </w:pPr>
      <w:r w:rsidRPr="00A904C6">
        <w:rPr>
          <w:lang w:val="uz-Cyrl-UZ"/>
        </w:rPr>
        <w:lastRenderedPageBreak/>
        <w:tab/>
      </w:r>
      <w:r w:rsidRPr="00A904C6">
        <w:rPr>
          <w:lang w:val="uz-Cyrl-UZ"/>
        </w:rPr>
        <w:tab/>
        <w:t>Пункт 6</w:t>
      </w:r>
      <w:r>
        <w:rPr>
          <w:lang w:val="uz-Cyrl-UZ"/>
        </w:rPr>
        <w:t>,</w:t>
      </w:r>
      <w:r w:rsidRPr="00A904C6">
        <w:rPr>
          <w:lang w:val="uz-Cyrl-UZ"/>
        </w:rPr>
        <w:t xml:space="preserve"> подпункт b) </w:t>
      </w:r>
    </w:p>
    <w:p w14:paraId="7CAD86AA" w14:textId="77777777" w:rsidR="00803F4E" w:rsidRPr="00A904C6" w:rsidRDefault="00803F4E" w:rsidP="00803F4E">
      <w:pPr>
        <w:pStyle w:val="SingleTxtG"/>
        <w:rPr>
          <w:highlight w:val="cyan"/>
          <w:lang w:val="uz-Cyrl-UZ"/>
        </w:rPr>
      </w:pPr>
      <w:r w:rsidRPr="00A904C6">
        <w:rPr>
          <w:lang w:val="uz-Cyrl-UZ"/>
        </w:rPr>
        <w:t>56.</w:t>
      </w:r>
      <w:r w:rsidRPr="00A904C6">
        <w:rPr>
          <w:lang w:val="uz-Cyrl-UZ"/>
        </w:rPr>
        <w:tab/>
        <w:t>Создан Научно-практический исследовательский Центр «Оила</w:t>
      </w:r>
      <w:r>
        <w:rPr>
          <w:lang w:val="uz-Cyrl-UZ"/>
        </w:rPr>
        <w:t>»</w:t>
      </w:r>
      <w:r w:rsidRPr="00A904C6">
        <w:rPr>
          <w:lang w:val="uz-Cyrl-UZ"/>
        </w:rPr>
        <w:t>, одной из основных задач которого является</w:t>
      </w:r>
      <w:r w:rsidRPr="005A3E4F">
        <w:t xml:space="preserve"> </w:t>
      </w:r>
      <w:r w:rsidRPr="00A904C6">
        <w:rPr>
          <w:lang w:val="uz-Cyrl-UZ"/>
        </w:rPr>
        <w:t>проведение исследований по вопросам семьи, в том числе причин разводов,</w:t>
      </w:r>
      <w:r>
        <w:rPr>
          <w:lang w:val="uz-Cyrl-UZ"/>
        </w:rPr>
        <w:t xml:space="preserve"> </w:t>
      </w:r>
      <w:r w:rsidRPr="00A904C6">
        <w:rPr>
          <w:lang w:val="uz-Cyrl-UZ"/>
        </w:rPr>
        <w:t>ранних</w:t>
      </w:r>
      <w:r>
        <w:rPr>
          <w:lang w:val="uz-Cyrl-UZ"/>
        </w:rPr>
        <w:t xml:space="preserve"> </w:t>
      </w:r>
      <w:r w:rsidRPr="00A904C6">
        <w:rPr>
          <w:lang w:val="uz-Cyrl-UZ"/>
        </w:rPr>
        <w:t>и принудительных браков.</w:t>
      </w:r>
      <w:r>
        <w:rPr>
          <w:lang w:val="uz-Cyrl-UZ"/>
        </w:rPr>
        <w:t xml:space="preserve"> </w:t>
      </w:r>
      <w:r w:rsidRPr="00A904C6">
        <w:rPr>
          <w:lang w:val="uz-Cyrl-UZ"/>
        </w:rPr>
        <w:t>По результатам исследований</w:t>
      </w:r>
      <w:r>
        <w:rPr>
          <w:lang w:val="uz-Cyrl-UZ"/>
        </w:rPr>
        <w:t xml:space="preserve"> </w:t>
      </w:r>
      <w:r w:rsidRPr="00A904C6">
        <w:rPr>
          <w:lang w:val="uz-Cyrl-UZ"/>
        </w:rPr>
        <w:t>Центром предоставляются</w:t>
      </w:r>
      <w:r>
        <w:rPr>
          <w:lang w:val="uz-Cyrl-UZ"/>
        </w:rPr>
        <w:t xml:space="preserve"> </w:t>
      </w:r>
      <w:r w:rsidRPr="00A904C6">
        <w:rPr>
          <w:lang w:val="uz-Cyrl-UZ"/>
        </w:rPr>
        <w:t>научно-обоснованные рекомендации о предотвращении</w:t>
      </w:r>
      <w:r>
        <w:rPr>
          <w:lang w:val="uz-Cyrl-UZ"/>
        </w:rPr>
        <w:t xml:space="preserve"> </w:t>
      </w:r>
      <w:r w:rsidRPr="00A904C6">
        <w:rPr>
          <w:lang w:val="uz-Cyrl-UZ"/>
        </w:rPr>
        <w:t>данных негативных явлений.</w:t>
      </w:r>
    </w:p>
    <w:p w14:paraId="281428B6" w14:textId="77777777" w:rsidR="00803F4E" w:rsidRPr="00A904C6" w:rsidRDefault="00803F4E" w:rsidP="00803F4E">
      <w:pPr>
        <w:pStyle w:val="SingleTxtG"/>
        <w:rPr>
          <w:lang w:val="uz-Cyrl-UZ"/>
        </w:rPr>
      </w:pPr>
      <w:r w:rsidRPr="00A904C6">
        <w:rPr>
          <w:lang w:val="uz-Cyrl-UZ"/>
        </w:rPr>
        <w:t>57.</w:t>
      </w:r>
      <w:r w:rsidRPr="00A904C6">
        <w:rPr>
          <w:lang w:val="uz-Cyrl-UZ"/>
        </w:rPr>
        <w:tab/>
        <w:t>Для подготовки молодёжи к семейной жизни открыты специализированные центры, где молодым</w:t>
      </w:r>
      <w:r w:rsidRPr="005A3E4F">
        <w:t xml:space="preserve"> </w:t>
      </w:r>
      <w:r w:rsidRPr="00A904C6">
        <w:rPr>
          <w:lang w:val="uz-Cyrl-UZ"/>
        </w:rPr>
        <w:t>парам разъясняются</w:t>
      </w:r>
      <w:r w:rsidRPr="005A3E4F">
        <w:t xml:space="preserve"> </w:t>
      </w:r>
      <w:r w:rsidRPr="00A904C6">
        <w:rPr>
          <w:lang w:val="uz-Cyrl-UZ"/>
        </w:rPr>
        <w:t>семейно-правовые отношения; психология семейной жизни; основы</w:t>
      </w:r>
      <w:r w:rsidRPr="005A3E4F">
        <w:t xml:space="preserve"> </w:t>
      </w:r>
      <w:r w:rsidRPr="00A904C6">
        <w:rPr>
          <w:lang w:val="uz-Cyrl-UZ"/>
        </w:rPr>
        <w:t>репродуктивного здоровья;</w:t>
      </w:r>
      <w:r w:rsidRPr="005A3E4F">
        <w:t xml:space="preserve"> </w:t>
      </w:r>
      <w:r w:rsidRPr="00A904C6">
        <w:rPr>
          <w:lang w:val="uz-Cyrl-UZ"/>
        </w:rPr>
        <w:t>позитивные родительские навыки; экономика и бюджет семьи; духовно-нравственные ценности.</w:t>
      </w:r>
      <w:r w:rsidRPr="005A3E4F">
        <w:t xml:space="preserve"> </w:t>
      </w:r>
      <w:r w:rsidRPr="00A904C6">
        <w:rPr>
          <w:lang w:val="uz-Cyrl-UZ"/>
        </w:rPr>
        <w:t>Обучение в центрах осуществляется на добровольной и безвозмездной основе.</w:t>
      </w:r>
      <w:r w:rsidRPr="005A3E4F">
        <w:t xml:space="preserve"> </w:t>
      </w:r>
      <w:r w:rsidRPr="00A904C6">
        <w:rPr>
          <w:lang w:val="uz-Cyrl-UZ"/>
        </w:rPr>
        <w:t>В настоящее время по всей стране созданы 134 центра, в которых прошли обучение более 17 тыс. пар или 35</w:t>
      </w:r>
      <w:r>
        <w:rPr>
          <w:lang w:val="uz-Cyrl-UZ"/>
        </w:rPr>
        <w:t> </w:t>
      </w:r>
      <w:r w:rsidRPr="00A904C6">
        <w:rPr>
          <w:lang w:val="uz-Cyrl-UZ"/>
        </w:rPr>
        <w:t>904</w:t>
      </w:r>
      <w:r>
        <w:rPr>
          <w:lang w:val="uz-Cyrl-UZ"/>
        </w:rPr>
        <w:t> </w:t>
      </w:r>
      <w:r w:rsidRPr="00A904C6">
        <w:rPr>
          <w:lang w:val="uz-Cyrl-UZ"/>
        </w:rPr>
        <w:t>человек.</w:t>
      </w:r>
    </w:p>
    <w:p w14:paraId="286A98D3" w14:textId="77777777" w:rsidR="00803F4E" w:rsidRPr="008C0AAE" w:rsidRDefault="00803F4E" w:rsidP="00803F4E">
      <w:pPr>
        <w:pStyle w:val="SingleTxtG"/>
        <w:rPr>
          <w:lang w:val="uz-Cyrl-UZ"/>
        </w:rPr>
      </w:pPr>
      <w:r w:rsidRPr="00A904C6">
        <w:rPr>
          <w:lang w:val="uz-Cyrl-UZ"/>
        </w:rPr>
        <w:t>58.</w:t>
      </w:r>
      <w:r w:rsidRPr="00A904C6">
        <w:rPr>
          <w:lang w:val="uz-Cyrl-UZ"/>
        </w:rPr>
        <w:tab/>
        <w:t xml:space="preserve">В целях искоренения ранних браков внесены изменения в статью </w:t>
      </w:r>
      <w:r w:rsidRPr="008C0AAE">
        <w:rPr>
          <w:lang w:val="uz-Cyrl-UZ"/>
        </w:rPr>
        <w:t xml:space="preserve">15 Семейного кодекса и установлен равный для мужчин и женщин брачный возраст –18 лет. </w:t>
      </w:r>
    </w:p>
    <w:p w14:paraId="1C758DCD" w14:textId="77777777" w:rsidR="00803F4E" w:rsidRPr="008C0AAE" w:rsidRDefault="00803F4E" w:rsidP="00803F4E">
      <w:pPr>
        <w:pStyle w:val="SingleTxtG"/>
        <w:rPr>
          <w:lang w:val="uz-Cyrl-UZ"/>
        </w:rPr>
      </w:pPr>
      <w:r w:rsidRPr="008C0AAE">
        <w:rPr>
          <w:lang w:val="uz-Cyrl-UZ"/>
        </w:rPr>
        <w:t>59.</w:t>
      </w:r>
      <w:r w:rsidRPr="008C0AAE">
        <w:rPr>
          <w:lang w:val="uz-Cyrl-UZ"/>
        </w:rPr>
        <w:tab/>
        <w:t>В результате предпринятых мер снизилась доля ранних браков. В 2016</w:t>
      </w:r>
      <w:r>
        <w:rPr>
          <w:lang w:val="uz-Cyrl-UZ"/>
        </w:rPr>
        <w:t xml:space="preserve"> году</w:t>
      </w:r>
      <w:r w:rsidRPr="008C0AAE">
        <w:rPr>
          <w:lang w:val="uz-Cyrl-UZ"/>
        </w:rPr>
        <w:t xml:space="preserve"> средний возраст заключения первого брака среди женщин составляет 22,6 лет, у</w:t>
      </w:r>
      <w:r>
        <w:rPr>
          <w:lang w:val="en-US"/>
        </w:rPr>
        <w:t> </w:t>
      </w:r>
      <w:r w:rsidRPr="008C0AAE">
        <w:rPr>
          <w:lang w:val="uz-Cyrl-UZ"/>
        </w:rPr>
        <w:t>мужчин этот показатель составляет 26 лет.</w:t>
      </w:r>
    </w:p>
    <w:p w14:paraId="64CDBF52" w14:textId="77777777" w:rsidR="00803F4E" w:rsidRPr="003D5AE6" w:rsidRDefault="00803F4E" w:rsidP="00803F4E">
      <w:pPr>
        <w:pStyle w:val="SingleTxtG"/>
      </w:pPr>
      <w:r w:rsidRPr="008C0AAE">
        <w:rPr>
          <w:lang w:val="uz-Cyrl-UZ"/>
        </w:rPr>
        <w:t>60.</w:t>
      </w:r>
      <w:r w:rsidRPr="008C0AAE">
        <w:rPr>
          <w:lang w:val="uz-Cyrl-UZ"/>
        </w:rPr>
        <w:tab/>
        <w:t>Органами прокуратуры в 2016</w:t>
      </w:r>
      <w:r w:rsidRPr="007B3691">
        <w:t>–</w:t>
      </w:r>
      <w:r w:rsidRPr="008C0AAE">
        <w:rPr>
          <w:lang w:val="uz-Cyrl-UZ"/>
        </w:rPr>
        <w:t xml:space="preserve">2018 </w:t>
      </w:r>
      <w:r>
        <w:rPr>
          <w:lang w:val="uz-Cyrl-UZ"/>
        </w:rPr>
        <w:t>год</w:t>
      </w:r>
      <w:r>
        <w:t>ах</w:t>
      </w:r>
      <w:r w:rsidRPr="008C0AAE">
        <w:rPr>
          <w:lang w:val="uz-Cyrl-UZ"/>
        </w:rPr>
        <w:t xml:space="preserve"> и первое полугодие 2019</w:t>
      </w:r>
      <w:r>
        <w:rPr>
          <w:lang w:val="uz-Cyrl-UZ"/>
        </w:rPr>
        <w:t xml:space="preserve"> </w:t>
      </w:r>
      <w:r w:rsidRPr="008C0AAE">
        <w:rPr>
          <w:lang w:val="uz-Cyrl-UZ"/>
        </w:rPr>
        <w:t>г</w:t>
      </w:r>
      <w:r>
        <w:rPr>
          <w:lang w:val="uz-Cyrl-UZ"/>
        </w:rPr>
        <w:t>ода</w:t>
      </w:r>
      <w:r w:rsidRPr="008C0AAE">
        <w:rPr>
          <w:lang w:val="uz-Cyrl-UZ"/>
        </w:rPr>
        <w:t xml:space="preserve"> было проведено 516 проверок исполнения законодательства по защите прав женщин. </w:t>
      </w:r>
      <w:r w:rsidRPr="003D5AE6">
        <w:t>По</w:t>
      </w:r>
      <w:r>
        <w:t> </w:t>
      </w:r>
      <w:r w:rsidRPr="003D5AE6">
        <w:t xml:space="preserve">итогам проверок внесено 735 протестов и 647 представлений об устранении случаев нарушений законодательства, причин и условий их возникновения. </w:t>
      </w:r>
    </w:p>
    <w:p w14:paraId="4431A26D" w14:textId="77777777" w:rsidR="00803F4E" w:rsidRPr="003D5AE6" w:rsidRDefault="00803F4E" w:rsidP="00803F4E">
      <w:pPr>
        <w:pStyle w:val="SingleTxtG"/>
      </w:pPr>
      <w:r w:rsidRPr="003D5AE6">
        <w:t>61.</w:t>
      </w:r>
      <w:r w:rsidRPr="003D5AE6">
        <w:tab/>
        <w:t>В органы прокуратуры поступило 2</w:t>
      </w:r>
      <w:r>
        <w:t> </w:t>
      </w:r>
      <w:r w:rsidRPr="003D5AE6">
        <w:t>323 обращения касательно обеспечения прав женщин, из которых 1</w:t>
      </w:r>
      <w:r>
        <w:t> </w:t>
      </w:r>
      <w:r w:rsidRPr="003D5AE6">
        <w:t xml:space="preserve">392 разрешены непосредственно органами прокуратуры, 305 удовлетворены, восстановлены нарушенные права 276 женщин. </w:t>
      </w:r>
    </w:p>
    <w:p w14:paraId="3F31102E" w14:textId="77777777" w:rsidR="00803F4E" w:rsidRPr="003D5AE6" w:rsidRDefault="00803F4E" w:rsidP="00803F4E">
      <w:pPr>
        <w:pStyle w:val="SingleTxtG"/>
      </w:pPr>
      <w:r w:rsidRPr="00650E17">
        <w:t>62.</w:t>
      </w:r>
      <w:r w:rsidRPr="00650E17">
        <w:tab/>
        <w:t>Органами прокуратуры было поддержано 14</w:t>
      </w:r>
      <w:r>
        <w:t> </w:t>
      </w:r>
      <w:r w:rsidRPr="00650E17">
        <w:t xml:space="preserve">657 (2016 </w:t>
      </w:r>
      <w:r>
        <w:t>год</w:t>
      </w:r>
      <w:r w:rsidRPr="00650E17">
        <w:t xml:space="preserve"> – 4</w:t>
      </w:r>
      <w:r>
        <w:t> </w:t>
      </w:r>
      <w:r w:rsidRPr="00650E17">
        <w:t xml:space="preserve">936, 2017 </w:t>
      </w:r>
      <w:r>
        <w:t>год </w:t>
      </w:r>
      <w:r w:rsidRPr="00650E17">
        <w:t>– 4</w:t>
      </w:r>
      <w:r>
        <w:t> </w:t>
      </w:r>
      <w:r w:rsidRPr="00650E17">
        <w:t>656, 2018 г</w:t>
      </w:r>
      <w:r>
        <w:t>од</w:t>
      </w:r>
      <w:r w:rsidRPr="00650E17">
        <w:t xml:space="preserve"> – 3</w:t>
      </w:r>
      <w:r>
        <w:t> </w:t>
      </w:r>
      <w:r w:rsidRPr="00650E17">
        <w:t>160, 2019 г</w:t>
      </w:r>
      <w:r>
        <w:t>од</w:t>
      </w:r>
      <w:r w:rsidRPr="00650E17">
        <w:t xml:space="preserve"> – 1</w:t>
      </w:r>
      <w:r>
        <w:t> </w:t>
      </w:r>
      <w:r w:rsidRPr="00650E17">
        <w:t>905,) исков по делам женщин, из них удовлетворено 13</w:t>
      </w:r>
      <w:r>
        <w:t> </w:t>
      </w:r>
      <w:r w:rsidRPr="00650E17">
        <w:t>868 (2016 г</w:t>
      </w:r>
      <w:r>
        <w:t>од</w:t>
      </w:r>
      <w:r w:rsidRPr="00650E17">
        <w:t xml:space="preserve"> – 4</w:t>
      </w:r>
      <w:r>
        <w:t> </w:t>
      </w:r>
      <w:r w:rsidRPr="00650E17">
        <w:t>675, 2017 г</w:t>
      </w:r>
      <w:r>
        <w:t>од</w:t>
      </w:r>
      <w:r w:rsidRPr="00650E17">
        <w:t xml:space="preserve"> – 4</w:t>
      </w:r>
      <w:r>
        <w:t> </w:t>
      </w:r>
      <w:r w:rsidRPr="00650E17">
        <w:t>531, 2018 г</w:t>
      </w:r>
      <w:r>
        <w:t>од</w:t>
      </w:r>
      <w:r w:rsidRPr="00650E17">
        <w:t xml:space="preserve"> – 2</w:t>
      </w:r>
      <w:r>
        <w:t> </w:t>
      </w:r>
      <w:r w:rsidRPr="00650E17">
        <w:t>954, 2019 г</w:t>
      </w:r>
      <w:r>
        <w:t>од </w:t>
      </w:r>
      <w:r w:rsidRPr="00650E17">
        <w:t>– 1</w:t>
      </w:r>
      <w:r>
        <w:t> </w:t>
      </w:r>
      <w:r w:rsidRPr="00650E17">
        <w:t xml:space="preserve">708). </w:t>
      </w:r>
      <w:r w:rsidRPr="003D5AE6">
        <w:t>Опротестованы 1</w:t>
      </w:r>
      <w:r>
        <w:t> </w:t>
      </w:r>
      <w:r w:rsidRPr="003D5AE6">
        <w:t>044 судебных решения, где сумма ущерба составила 1 млрд 862 млн сум (в 2016 г</w:t>
      </w:r>
      <w:r>
        <w:t>оду</w:t>
      </w:r>
      <w:r w:rsidRPr="003D5AE6">
        <w:t xml:space="preserve"> – 276 решений, 749 млн сум, в 2017</w:t>
      </w:r>
      <w:r>
        <w:t xml:space="preserve"> </w:t>
      </w:r>
      <w:r w:rsidRPr="003D5AE6">
        <w:t>г</w:t>
      </w:r>
      <w:r>
        <w:t>оду</w:t>
      </w:r>
      <w:r w:rsidRPr="003D5AE6">
        <w:t xml:space="preserve"> – 273 решения с 342</w:t>
      </w:r>
      <w:r>
        <w:t> </w:t>
      </w:r>
      <w:r w:rsidRPr="003D5AE6">
        <w:t>млн сум, в 2018 г</w:t>
      </w:r>
      <w:r>
        <w:t>оду</w:t>
      </w:r>
      <w:r w:rsidRPr="003D5AE6">
        <w:t xml:space="preserve"> – 265 решений, 362 млн сум, в 2019 </w:t>
      </w:r>
      <w:r>
        <w:t>году</w:t>
      </w:r>
      <w:r w:rsidRPr="003D5AE6">
        <w:t xml:space="preserve"> – 230 решений, 409</w:t>
      </w:r>
      <w:r>
        <w:t> </w:t>
      </w:r>
      <w:r w:rsidRPr="003D5AE6">
        <w:t xml:space="preserve">млн сум). </w:t>
      </w:r>
    </w:p>
    <w:p w14:paraId="584693B8" w14:textId="77777777" w:rsidR="00803F4E" w:rsidRPr="003D5AE6" w:rsidRDefault="00803F4E" w:rsidP="00803F4E">
      <w:pPr>
        <w:pStyle w:val="SingleTxtG"/>
      </w:pPr>
      <w:r w:rsidRPr="003D5AE6">
        <w:t>63.</w:t>
      </w:r>
      <w:r w:rsidRPr="003D5AE6">
        <w:tab/>
        <w:t>За факты нарушений прав женщин к административной ответственности привлечены 112 лиц, к дисциплинарной ответственности – 1</w:t>
      </w:r>
      <w:r>
        <w:t> </w:t>
      </w:r>
      <w:r w:rsidRPr="003D5AE6">
        <w:t>016 лиц, в гражданские суды поданы 106 исковых заявлений, возбуждены 2 уголовных дела в связи с грубым нарушением законодательства, а также восстановлены нарушенные права 1</w:t>
      </w:r>
      <w:r>
        <w:t> </w:t>
      </w:r>
      <w:r w:rsidRPr="003D5AE6">
        <w:t>928</w:t>
      </w:r>
      <w:r>
        <w:t> </w:t>
      </w:r>
      <w:r w:rsidRPr="003D5AE6">
        <w:t>женщин.</w:t>
      </w:r>
      <w:r>
        <w:t xml:space="preserve"> </w:t>
      </w:r>
    </w:p>
    <w:p w14:paraId="269DDFF9" w14:textId="77777777" w:rsidR="00803F4E" w:rsidRPr="003D5AE6" w:rsidRDefault="00803F4E" w:rsidP="00803F4E">
      <w:pPr>
        <w:pStyle w:val="SingleTxtG"/>
        <w:spacing w:before="120" w:after="480"/>
      </w:pPr>
      <w:r w:rsidRPr="003D5AE6">
        <w:t>64.</w:t>
      </w:r>
      <w:r w:rsidRPr="003D5AE6">
        <w:tab/>
        <w:t>Информация о рассмотрении органами прокуратуры уголовных дел и привлечении лиц к уголовной ответственности.</w:t>
      </w:r>
    </w:p>
    <w:tbl>
      <w:tblPr>
        <w:tblW w:w="9637" w:type="dxa"/>
        <w:tblLayout w:type="fixed"/>
        <w:tblCellMar>
          <w:left w:w="0" w:type="dxa"/>
          <w:right w:w="0" w:type="dxa"/>
        </w:tblCellMar>
        <w:tblLook w:val="04A0" w:firstRow="1" w:lastRow="0" w:firstColumn="1" w:lastColumn="0" w:noHBand="0" w:noVBand="1"/>
      </w:tblPr>
      <w:tblGrid>
        <w:gridCol w:w="2308"/>
        <w:gridCol w:w="915"/>
        <w:gridCol w:w="917"/>
        <w:gridCol w:w="914"/>
        <w:gridCol w:w="916"/>
        <w:gridCol w:w="914"/>
        <w:gridCol w:w="916"/>
        <w:gridCol w:w="914"/>
        <w:gridCol w:w="915"/>
        <w:gridCol w:w="8"/>
      </w:tblGrid>
      <w:tr w:rsidR="00803F4E" w:rsidRPr="00EE264C" w14:paraId="7470FDAA" w14:textId="77777777" w:rsidTr="00FF4BEE">
        <w:trPr>
          <w:tblHeader/>
        </w:trPr>
        <w:tc>
          <w:tcPr>
            <w:tcW w:w="2308" w:type="dxa"/>
            <w:vMerge w:val="restart"/>
            <w:tcBorders>
              <w:top w:val="single" w:sz="4" w:space="0" w:color="auto"/>
              <w:bottom w:val="single" w:sz="12" w:space="0" w:color="auto"/>
            </w:tcBorders>
            <w:shd w:val="clear" w:color="auto" w:fill="auto"/>
            <w:vAlign w:val="bottom"/>
          </w:tcPr>
          <w:p w14:paraId="11A61D0A" w14:textId="77777777" w:rsidR="00803F4E" w:rsidRPr="00EE264C" w:rsidRDefault="00803F4E" w:rsidP="00FF4BEE">
            <w:pPr>
              <w:suppressAutoHyphens w:val="0"/>
              <w:autoSpaceDE w:val="0"/>
              <w:autoSpaceDN w:val="0"/>
              <w:adjustRightInd w:val="0"/>
              <w:spacing w:before="80" w:after="80" w:line="200" w:lineRule="exact"/>
              <w:rPr>
                <w:i/>
                <w:sz w:val="16"/>
              </w:rPr>
            </w:pPr>
          </w:p>
        </w:tc>
        <w:tc>
          <w:tcPr>
            <w:tcW w:w="1832" w:type="dxa"/>
            <w:gridSpan w:val="2"/>
            <w:tcBorders>
              <w:top w:val="single" w:sz="4" w:space="0" w:color="auto"/>
              <w:bottom w:val="single" w:sz="2" w:space="0" w:color="auto"/>
            </w:tcBorders>
            <w:shd w:val="clear" w:color="auto" w:fill="auto"/>
            <w:vAlign w:val="bottom"/>
          </w:tcPr>
          <w:p w14:paraId="2CB4CA59" w14:textId="77777777" w:rsidR="00803F4E" w:rsidRPr="00536154" w:rsidRDefault="00803F4E" w:rsidP="00FF4BEE">
            <w:pPr>
              <w:suppressAutoHyphens w:val="0"/>
              <w:autoSpaceDE w:val="0"/>
              <w:autoSpaceDN w:val="0"/>
              <w:adjustRightInd w:val="0"/>
              <w:spacing w:before="80" w:after="80" w:line="200" w:lineRule="exact"/>
              <w:jc w:val="center"/>
              <w:rPr>
                <w:i/>
                <w:sz w:val="16"/>
              </w:rPr>
            </w:pPr>
            <w:r w:rsidRPr="00536154">
              <w:rPr>
                <w:i/>
                <w:sz w:val="16"/>
              </w:rPr>
              <w:t>2016 год</w:t>
            </w:r>
          </w:p>
        </w:tc>
        <w:tc>
          <w:tcPr>
            <w:tcW w:w="1832" w:type="dxa"/>
            <w:gridSpan w:val="2"/>
            <w:tcBorders>
              <w:top w:val="single" w:sz="4" w:space="0" w:color="auto"/>
              <w:bottom w:val="single" w:sz="2" w:space="0" w:color="auto"/>
            </w:tcBorders>
            <w:shd w:val="clear" w:color="auto" w:fill="auto"/>
            <w:vAlign w:val="bottom"/>
          </w:tcPr>
          <w:p w14:paraId="2EC37746" w14:textId="77777777" w:rsidR="00803F4E" w:rsidRPr="00536154" w:rsidRDefault="00803F4E" w:rsidP="00FF4BEE">
            <w:pPr>
              <w:suppressAutoHyphens w:val="0"/>
              <w:autoSpaceDE w:val="0"/>
              <w:autoSpaceDN w:val="0"/>
              <w:adjustRightInd w:val="0"/>
              <w:spacing w:before="80" w:after="80" w:line="200" w:lineRule="exact"/>
              <w:jc w:val="center"/>
              <w:rPr>
                <w:i/>
                <w:sz w:val="16"/>
              </w:rPr>
            </w:pPr>
            <w:r w:rsidRPr="00536154">
              <w:rPr>
                <w:i/>
                <w:sz w:val="16"/>
              </w:rPr>
              <w:t>2017 год</w:t>
            </w:r>
          </w:p>
        </w:tc>
        <w:tc>
          <w:tcPr>
            <w:tcW w:w="1832" w:type="dxa"/>
            <w:gridSpan w:val="2"/>
            <w:tcBorders>
              <w:top w:val="single" w:sz="4" w:space="0" w:color="auto"/>
              <w:bottom w:val="single" w:sz="2" w:space="0" w:color="auto"/>
            </w:tcBorders>
            <w:shd w:val="clear" w:color="auto" w:fill="auto"/>
            <w:vAlign w:val="bottom"/>
          </w:tcPr>
          <w:p w14:paraId="1BC38216" w14:textId="77777777" w:rsidR="00803F4E" w:rsidRPr="00536154" w:rsidRDefault="00803F4E" w:rsidP="00FF4BEE">
            <w:pPr>
              <w:suppressAutoHyphens w:val="0"/>
              <w:autoSpaceDE w:val="0"/>
              <w:autoSpaceDN w:val="0"/>
              <w:adjustRightInd w:val="0"/>
              <w:spacing w:before="80" w:after="80" w:line="200" w:lineRule="exact"/>
              <w:jc w:val="center"/>
              <w:rPr>
                <w:i/>
                <w:sz w:val="16"/>
              </w:rPr>
            </w:pPr>
            <w:r w:rsidRPr="00536154">
              <w:rPr>
                <w:i/>
                <w:sz w:val="16"/>
              </w:rPr>
              <w:t>2018 год</w:t>
            </w:r>
          </w:p>
        </w:tc>
        <w:tc>
          <w:tcPr>
            <w:tcW w:w="1833" w:type="dxa"/>
            <w:gridSpan w:val="3"/>
            <w:tcBorders>
              <w:top w:val="single" w:sz="2" w:space="0" w:color="auto"/>
            </w:tcBorders>
            <w:shd w:val="clear" w:color="auto" w:fill="auto"/>
            <w:vAlign w:val="bottom"/>
          </w:tcPr>
          <w:p w14:paraId="36624EAC" w14:textId="77777777" w:rsidR="00803F4E" w:rsidRPr="002861D9" w:rsidRDefault="00803F4E" w:rsidP="00FF4BEE">
            <w:pPr>
              <w:suppressAutoHyphens w:val="0"/>
              <w:autoSpaceDE w:val="0"/>
              <w:autoSpaceDN w:val="0"/>
              <w:adjustRightInd w:val="0"/>
              <w:spacing w:before="80" w:after="80" w:line="200" w:lineRule="exact"/>
              <w:jc w:val="center"/>
              <w:rPr>
                <w:i/>
                <w:sz w:val="16"/>
              </w:rPr>
            </w:pPr>
            <w:r w:rsidRPr="00536154">
              <w:rPr>
                <w:i/>
                <w:sz w:val="16"/>
              </w:rPr>
              <w:t>9 мес. 2019 год</w:t>
            </w:r>
            <w:r>
              <w:rPr>
                <w:i/>
                <w:sz w:val="16"/>
              </w:rPr>
              <w:t>а</w:t>
            </w:r>
          </w:p>
        </w:tc>
      </w:tr>
      <w:tr w:rsidR="00803F4E" w:rsidRPr="002D5985" w14:paraId="70BC0E6D" w14:textId="77777777" w:rsidTr="00FF4BEE">
        <w:trPr>
          <w:gridAfter w:val="1"/>
          <w:wAfter w:w="8" w:type="dxa"/>
          <w:tblHeader/>
        </w:trPr>
        <w:tc>
          <w:tcPr>
            <w:tcW w:w="2308" w:type="dxa"/>
            <w:vMerge/>
            <w:tcBorders>
              <w:bottom w:val="single" w:sz="12" w:space="0" w:color="auto"/>
            </w:tcBorders>
            <w:shd w:val="clear" w:color="auto" w:fill="auto"/>
            <w:vAlign w:val="bottom"/>
          </w:tcPr>
          <w:p w14:paraId="2DC05327" w14:textId="77777777" w:rsidR="00803F4E" w:rsidRPr="00EE264C" w:rsidRDefault="00803F4E" w:rsidP="00FF4BEE">
            <w:pPr>
              <w:suppressAutoHyphens w:val="0"/>
              <w:autoSpaceDE w:val="0"/>
              <w:autoSpaceDN w:val="0"/>
              <w:adjustRightInd w:val="0"/>
              <w:spacing w:before="80" w:after="80" w:line="200" w:lineRule="exact"/>
              <w:rPr>
                <w:b/>
                <w:i/>
                <w:sz w:val="16"/>
              </w:rPr>
            </w:pPr>
          </w:p>
        </w:tc>
        <w:tc>
          <w:tcPr>
            <w:tcW w:w="915" w:type="dxa"/>
            <w:tcBorders>
              <w:top w:val="single" w:sz="2" w:space="0" w:color="auto"/>
              <w:bottom w:val="single" w:sz="12" w:space="0" w:color="auto"/>
            </w:tcBorders>
            <w:shd w:val="clear" w:color="auto" w:fill="auto"/>
            <w:vAlign w:val="bottom"/>
          </w:tcPr>
          <w:p w14:paraId="4642C454" w14:textId="77777777" w:rsidR="00803F4E" w:rsidRPr="00536154" w:rsidRDefault="00803F4E" w:rsidP="00FF4BEE">
            <w:pPr>
              <w:suppressAutoHyphens w:val="0"/>
              <w:autoSpaceDE w:val="0"/>
              <w:autoSpaceDN w:val="0"/>
              <w:adjustRightInd w:val="0"/>
              <w:spacing w:before="80" w:after="80" w:line="200" w:lineRule="exact"/>
              <w:jc w:val="right"/>
              <w:rPr>
                <w:i/>
                <w:sz w:val="16"/>
              </w:rPr>
            </w:pPr>
            <w:r w:rsidRPr="00536154">
              <w:rPr>
                <w:i/>
                <w:sz w:val="16"/>
              </w:rPr>
              <w:t>Рассмот-рено дел</w:t>
            </w:r>
          </w:p>
        </w:tc>
        <w:tc>
          <w:tcPr>
            <w:tcW w:w="915" w:type="dxa"/>
            <w:tcBorders>
              <w:top w:val="single" w:sz="2" w:space="0" w:color="auto"/>
              <w:bottom w:val="single" w:sz="12" w:space="0" w:color="auto"/>
            </w:tcBorders>
            <w:shd w:val="clear" w:color="auto" w:fill="auto"/>
            <w:vAlign w:val="bottom"/>
          </w:tcPr>
          <w:p w14:paraId="0A729719" w14:textId="77777777" w:rsidR="00803F4E" w:rsidRPr="00536154" w:rsidRDefault="00803F4E" w:rsidP="00FF4BEE">
            <w:pPr>
              <w:suppressAutoHyphens w:val="0"/>
              <w:autoSpaceDE w:val="0"/>
              <w:autoSpaceDN w:val="0"/>
              <w:adjustRightInd w:val="0"/>
              <w:spacing w:before="80" w:after="80" w:line="200" w:lineRule="exact"/>
              <w:jc w:val="right"/>
              <w:rPr>
                <w:i/>
                <w:sz w:val="16"/>
              </w:rPr>
            </w:pPr>
            <w:r w:rsidRPr="00536154">
              <w:rPr>
                <w:i/>
                <w:sz w:val="16"/>
              </w:rPr>
              <w:t>Привлечено</w:t>
            </w:r>
            <w:r>
              <w:rPr>
                <w:i/>
                <w:sz w:val="16"/>
              </w:rPr>
              <w:br/>
            </w:r>
            <w:r w:rsidRPr="00536154">
              <w:rPr>
                <w:i/>
                <w:sz w:val="16"/>
              </w:rPr>
              <w:t>к уголовной ответст</w:t>
            </w:r>
            <w:r>
              <w:rPr>
                <w:i/>
                <w:sz w:val="16"/>
              </w:rPr>
              <w:t>-</w:t>
            </w:r>
            <w:r w:rsidRPr="00536154">
              <w:rPr>
                <w:i/>
                <w:sz w:val="16"/>
              </w:rPr>
              <w:t>венности</w:t>
            </w:r>
          </w:p>
        </w:tc>
        <w:tc>
          <w:tcPr>
            <w:tcW w:w="915" w:type="dxa"/>
            <w:tcBorders>
              <w:top w:val="single" w:sz="2" w:space="0" w:color="auto"/>
              <w:bottom w:val="single" w:sz="12" w:space="0" w:color="auto"/>
            </w:tcBorders>
            <w:shd w:val="clear" w:color="auto" w:fill="auto"/>
            <w:vAlign w:val="bottom"/>
          </w:tcPr>
          <w:p w14:paraId="691B3F9E" w14:textId="77777777" w:rsidR="00803F4E" w:rsidRPr="00536154" w:rsidRDefault="00803F4E" w:rsidP="00FF4BEE">
            <w:pPr>
              <w:suppressAutoHyphens w:val="0"/>
              <w:autoSpaceDE w:val="0"/>
              <w:autoSpaceDN w:val="0"/>
              <w:adjustRightInd w:val="0"/>
              <w:spacing w:before="80" w:after="80" w:line="200" w:lineRule="exact"/>
              <w:jc w:val="right"/>
              <w:rPr>
                <w:i/>
                <w:sz w:val="16"/>
              </w:rPr>
            </w:pPr>
            <w:r w:rsidRPr="00536154">
              <w:rPr>
                <w:i/>
                <w:sz w:val="16"/>
              </w:rPr>
              <w:t>Рассмот-рено дел</w:t>
            </w:r>
          </w:p>
        </w:tc>
        <w:tc>
          <w:tcPr>
            <w:tcW w:w="915" w:type="dxa"/>
            <w:tcBorders>
              <w:top w:val="single" w:sz="2" w:space="0" w:color="auto"/>
              <w:bottom w:val="single" w:sz="12" w:space="0" w:color="auto"/>
            </w:tcBorders>
            <w:shd w:val="clear" w:color="auto" w:fill="auto"/>
            <w:vAlign w:val="bottom"/>
          </w:tcPr>
          <w:p w14:paraId="556490AD" w14:textId="77777777" w:rsidR="00803F4E" w:rsidRPr="00536154" w:rsidRDefault="00803F4E" w:rsidP="00FF4BEE">
            <w:pPr>
              <w:suppressAutoHyphens w:val="0"/>
              <w:autoSpaceDE w:val="0"/>
              <w:autoSpaceDN w:val="0"/>
              <w:adjustRightInd w:val="0"/>
              <w:spacing w:before="80" w:after="80" w:line="200" w:lineRule="exact"/>
              <w:jc w:val="right"/>
              <w:rPr>
                <w:i/>
                <w:sz w:val="16"/>
              </w:rPr>
            </w:pPr>
            <w:r w:rsidRPr="00536154">
              <w:rPr>
                <w:i/>
                <w:sz w:val="16"/>
              </w:rPr>
              <w:t>Привлечено</w:t>
            </w:r>
            <w:r>
              <w:rPr>
                <w:i/>
                <w:sz w:val="16"/>
              </w:rPr>
              <w:br/>
            </w:r>
            <w:r w:rsidRPr="00536154">
              <w:rPr>
                <w:i/>
                <w:sz w:val="16"/>
              </w:rPr>
              <w:t>к уголовной ответст</w:t>
            </w:r>
            <w:r>
              <w:rPr>
                <w:i/>
                <w:sz w:val="16"/>
              </w:rPr>
              <w:t>-</w:t>
            </w:r>
            <w:r w:rsidRPr="00536154">
              <w:rPr>
                <w:i/>
                <w:sz w:val="16"/>
              </w:rPr>
              <w:t>венности</w:t>
            </w:r>
          </w:p>
        </w:tc>
        <w:tc>
          <w:tcPr>
            <w:tcW w:w="915" w:type="dxa"/>
            <w:tcBorders>
              <w:top w:val="single" w:sz="2" w:space="0" w:color="auto"/>
              <w:bottom w:val="single" w:sz="12" w:space="0" w:color="auto"/>
            </w:tcBorders>
            <w:shd w:val="clear" w:color="auto" w:fill="auto"/>
            <w:vAlign w:val="bottom"/>
          </w:tcPr>
          <w:p w14:paraId="0E0F157E" w14:textId="77777777" w:rsidR="00803F4E" w:rsidRPr="00536154" w:rsidRDefault="00803F4E" w:rsidP="00FF4BEE">
            <w:pPr>
              <w:suppressAutoHyphens w:val="0"/>
              <w:autoSpaceDE w:val="0"/>
              <w:autoSpaceDN w:val="0"/>
              <w:adjustRightInd w:val="0"/>
              <w:spacing w:before="80" w:after="80" w:line="200" w:lineRule="exact"/>
              <w:jc w:val="right"/>
              <w:rPr>
                <w:i/>
                <w:sz w:val="16"/>
              </w:rPr>
            </w:pPr>
            <w:r w:rsidRPr="00536154">
              <w:rPr>
                <w:i/>
                <w:sz w:val="16"/>
              </w:rPr>
              <w:t>Рассмот-рено дел</w:t>
            </w:r>
          </w:p>
        </w:tc>
        <w:tc>
          <w:tcPr>
            <w:tcW w:w="915" w:type="dxa"/>
            <w:tcBorders>
              <w:top w:val="single" w:sz="2" w:space="0" w:color="auto"/>
              <w:bottom w:val="single" w:sz="12" w:space="0" w:color="auto"/>
            </w:tcBorders>
            <w:shd w:val="clear" w:color="auto" w:fill="auto"/>
            <w:vAlign w:val="bottom"/>
          </w:tcPr>
          <w:p w14:paraId="73B831AD" w14:textId="77777777" w:rsidR="00803F4E" w:rsidRPr="00536154" w:rsidRDefault="00803F4E" w:rsidP="00FF4BEE">
            <w:pPr>
              <w:suppressAutoHyphens w:val="0"/>
              <w:autoSpaceDE w:val="0"/>
              <w:autoSpaceDN w:val="0"/>
              <w:adjustRightInd w:val="0"/>
              <w:spacing w:before="80" w:after="80" w:line="200" w:lineRule="exact"/>
              <w:jc w:val="right"/>
              <w:rPr>
                <w:i/>
                <w:sz w:val="16"/>
              </w:rPr>
            </w:pPr>
            <w:r w:rsidRPr="00536154">
              <w:rPr>
                <w:i/>
                <w:sz w:val="16"/>
              </w:rPr>
              <w:t>Привлечено</w:t>
            </w:r>
            <w:r>
              <w:rPr>
                <w:i/>
                <w:sz w:val="16"/>
              </w:rPr>
              <w:br/>
            </w:r>
            <w:r w:rsidRPr="00536154">
              <w:rPr>
                <w:i/>
                <w:sz w:val="16"/>
              </w:rPr>
              <w:t>к уголовной ответст</w:t>
            </w:r>
            <w:r>
              <w:rPr>
                <w:i/>
                <w:sz w:val="16"/>
              </w:rPr>
              <w:t>-</w:t>
            </w:r>
            <w:r w:rsidRPr="00536154">
              <w:rPr>
                <w:i/>
                <w:sz w:val="16"/>
              </w:rPr>
              <w:t>венности</w:t>
            </w:r>
          </w:p>
        </w:tc>
        <w:tc>
          <w:tcPr>
            <w:tcW w:w="915" w:type="dxa"/>
            <w:tcBorders>
              <w:top w:val="single" w:sz="2" w:space="0" w:color="auto"/>
              <w:bottom w:val="single" w:sz="12" w:space="0" w:color="auto"/>
            </w:tcBorders>
            <w:shd w:val="clear" w:color="auto" w:fill="auto"/>
            <w:vAlign w:val="bottom"/>
          </w:tcPr>
          <w:p w14:paraId="7C56AECF" w14:textId="77777777" w:rsidR="00803F4E" w:rsidRPr="00536154" w:rsidRDefault="00803F4E" w:rsidP="00FF4BEE">
            <w:pPr>
              <w:suppressAutoHyphens w:val="0"/>
              <w:autoSpaceDE w:val="0"/>
              <w:autoSpaceDN w:val="0"/>
              <w:adjustRightInd w:val="0"/>
              <w:spacing w:before="80" w:after="80" w:line="200" w:lineRule="exact"/>
              <w:jc w:val="right"/>
              <w:rPr>
                <w:i/>
                <w:sz w:val="16"/>
              </w:rPr>
            </w:pPr>
            <w:r w:rsidRPr="00536154">
              <w:rPr>
                <w:i/>
                <w:sz w:val="16"/>
              </w:rPr>
              <w:t>Рассмот-рено дел</w:t>
            </w:r>
          </w:p>
        </w:tc>
        <w:tc>
          <w:tcPr>
            <w:tcW w:w="916" w:type="dxa"/>
            <w:tcBorders>
              <w:top w:val="single" w:sz="2" w:space="0" w:color="auto"/>
              <w:bottom w:val="single" w:sz="12" w:space="0" w:color="auto"/>
            </w:tcBorders>
            <w:shd w:val="clear" w:color="auto" w:fill="auto"/>
            <w:vAlign w:val="bottom"/>
          </w:tcPr>
          <w:p w14:paraId="247D29DF" w14:textId="77777777" w:rsidR="00803F4E" w:rsidRPr="00536154" w:rsidRDefault="00803F4E" w:rsidP="00FF4BEE">
            <w:pPr>
              <w:suppressAutoHyphens w:val="0"/>
              <w:autoSpaceDE w:val="0"/>
              <w:autoSpaceDN w:val="0"/>
              <w:adjustRightInd w:val="0"/>
              <w:spacing w:before="80" w:after="80" w:line="200" w:lineRule="exact"/>
              <w:jc w:val="right"/>
              <w:rPr>
                <w:i/>
                <w:sz w:val="16"/>
              </w:rPr>
            </w:pPr>
            <w:r w:rsidRPr="00536154">
              <w:rPr>
                <w:i/>
                <w:sz w:val="16"/>
              </w:rPr>
              <w:t xml:space="preserve">Привлечено </w:t>
            </w:r>
            <w:r>
              <w:rPr>
                <w:i/>
                <w:sz w:val="16"/>
              </w:rPr>
              <w:br/>
            </w:r>
            <w:r w:rsidRPr="00536154">
              <w:rPr>
                <w:i/>
                <w:sz w:val="16"/>
              </w:rPr>
              <w:t>к уголовной ответст</w:t>
            </w:r>
            <w:r>
              <w:rPr>
                <w:i/>
                <w:sz w:val="16"/>
              </w:rPr>
              <w:t>-</w:t>
            </w:r>
            <w:r w:rsidRPr="00536154">
              <w:rPr>
                <w:i/>
                <w:sz w:val="16"/>
              </w:rPr>
              <w:t>венности</w:t>
            </w:r>
          </w:p>
        </w:tc>
      </w:tr>
      <w:tr w:rsidR="00803F4E" w:rsidRPr="00536154" w14:paraId="2B41A772" w14:textId="77777777" w:rsidTr="00FF4BEE">
        <w:trPr>
          <w:gridAfter w:val="1"/>
          <w:wAfter w:w="8" w:type="dxa"/>
        </w:trPr>
        <w:tc>
          <w:tcPr>
            <w:tcW w:w="2308" w:type="dxa"/>
            <w:tcBorders>
              <w:top w:val="single" w:sz="12" w:space="0" w:color="auto"/>
            </w:tcBorders>
            <w:shd w:val="clear" w:color="auto" w:fill="auto"/>
          </w:tcPr>
          <w:p w14:paraId="79825132" w14:textId="77777777" w:rsidR="00803F4E" w:rsidRPr="00536154" w:rsidRDefault="00803F4E" w:rsidP="00FF4BEE">
            <w:pPr>
              <w:suppressAutoHyphens w:val="0"/>
              <w:autoSpaceDE w:val="0"/>
              <w:autoSpaceDN w:val="0"/>
              <w:adjustRightInd w:val="0"/>
              <w:spacing w:before="40" w:after="40" w:line="220" w:lineRule="exact"/>
              <w:rPr>
                <w:sz w:val="18"/>
              </w:rPr>
            </w:pPr>
            <w:r>
              <w:rPr>
                <w:sz w:val="18"/>
              </w:rPr>
              <w:t>С</w:t>
            </w:r>
            <w:r w:rsidRPr="00536154">
              <w:rPr>
                <w:sz w:val="18"/>
              </w:rPr>
              <w:t>т</w:t>
            </w:r>
            <w:r>
              <w:rPr>
                <w:sz w:val="18"/>
              </w:rPr>
              <w:t>атья</w:t>
            </w:r>
            <w:r w:rsidRPr="00536154">
              <w:rPr>
                <w:sz w:val="18"/>
              </w:rPr>
              <w:t xml:space="preserve"> 103 </w:t>
            </w:r>
            <w:r>
              <w:rPr>
                <w:sz w:val="18"/>
              </w:rPr>
              <w:br/>
            </w:r>
            <w:r w:rsidRPr="00536154">
              <w:rPr>
                <w:sz w:val="18"/>
              </w:rPr>
              <w:t>(«Доведение до самоубийства»)</w:t>
            </w:r>
          </w:p>
        </w:tc>
        <w:tc>
          <w:tcPr>
            <w:tcW w:w="915" w:type="dxa"/>
            <w:tcBorders>
              <w:top w:val="single" w:sz="12" w:space="0" w:color="auto"/>
            </w:tcBorders>
            <w:shd w:val="clear" w:color="auto" w:fill="auto"/>
          </w:tcPr>
          <w:p w14:paraId="1771F70F" w14:textId="77777777" w:rsidR="00803F4E" w:rsidRPr="00536154" w:rsidRDefault="00803F4E" w:rsidP="00FF4BEE">
            <w:pPr>
              <w:suppressAutoHyphens w:val="0"/>
              <w:autoSpaceDE w:val="0"/>
              <w:autoSpaceDN w:val="0"/>
              <w:adjustRightInd w:val="0"/>
              <w:spacing w:before="40" w:after="40" w:line="220" w:lineRule="exact"/>
              <w:jc w:val="right"/>
              <w:rPr>
                <w:sz w:val="18"/>
              </w:rPr>
            </w:pPr>
            <w:r w:rsidRPr="00536154">
              <w:rPr>
                <w:sz w:val="18"/>
              </w:rPr>
              <w:t xml:space="preserve">51 </w:t>
            </w:r>
          </w:p>
        </w:tc>
        <w:tc>
          <w:tcPr>
            <w:tcW w:w="915" w:type="dxa"/>
            <w:tcBorders>
              <w:top w:val="single" w:sz="12" w:space="0" w:color="auto"/>
            </w:tcBorders>
            <w:shd w:val="clear" w:color="auto" w:fill="auto"/>
          </w:tcPr>
          <w:p w14:paraId="0A1FB2B9" w14:textId="77777777" w:rsidR="00803F4E" w:rsidRPr="00536154" w:rsidRDefault="00803F4E" w:rsidP="00FF4BEE">
            <w:pPr>
              <w:suppressAutoHyphens w:val="0"/>
              <w:autoSpaceDE w:val="0"/>
              <w:autoSpaceDN w:val="0"/>
              <w:adjustRightInd w:val="0"/>
              <w:spacing w:before="40" w:after="40" w:line="220" w:lineRule="exact"/>
              <w:jc w:val="right"/>
              <w:rPr>
                <w:sz w:val="18"/>
              </w:rPr>
            </w:pPr>
            <w:r w:rsidRPr="00536154">
              <w:rPr>
                <w:sz w:val="18"/>
              </w:rPr>
              <w:t xml:space="preserve">55 </w:t>
            </w:r>
          </w:p>
        </w:tc>
        <w:tc>
          <w:tcPr>
            <w:tcW w:w="915" w:type="dxa"/>
            <w:tcBorders>
              <w:top w:val="single" w:sz="12" w:space="0" w:color="auto"/>
            </w:tcBorders>
            <w:shd w:val="clear" w:color="auto" w:fill="auto"/>
          </w:tcPr>
          <w:p w14:paraId="7D18267D" w14:textId="77777777" w:rsidR="00803F4E" w:rsidRPr="00536154" w:rsidRDefault="00803F4E" w:rsidP="00FF4BEE">
            <w:pPr>
              <w:suppressAutoHyphens w:val="0"/>
              <w:autoSpaceDE w:val="0"/>
              <w:autoSpaceDN w:val="0"/>
              <w:adjustRightInd w:val="0"/>
              <w:spacing w:before="40" w:after="40" w:line="220" w:lineRule="exact"/>
              <w:jc w:val="right"/>
              <w:rPr>
                <w:sz w:val="18"/>
              </w:rPr>
            </w:pPr>
            <w:r w:rsidRPr="00536154">
              <w:rPr>
                <w:sz w:val="18"/>
              </w:rPr>
              <w:t>30</w:t>
            </w:r>
          </w:p>
        </w:tc>
        <w:tc>
          <w:tcPr>
            <w:tcW w:w="915" w:type="dxa"/>
            <w:tcBorders>
              <w:top w:val="single" w:sz="12" w:space="0" w:color="auto"/>
            </w:tcBorders>
            <w:shd w:val="clear" w:color="auto" w:fill="auto"/>
          </w:tcPr>
          <w:p w14:paraId="22898DF6" w14:textId="77777777" w:rsidR="00803F4E" w:rsidRPr="00536154" w:rsidRDefault="00803F4E" w:rsidP="00FF4BEE">
            <w:pPr>
              <w:suppressAutoHyphens w:val="0"/>
              <w:autoSpaceDE w:val="0"/>
              <w:autoSpaceDN w:val="0"/>
              <w:adjustRightInd w:val="0"/>
              <w:spacing w:before="40" w:after="40" w:line="220" w:lineRule="exact"/>
              <w:jc w:val="right"/>
              <w:rPr>
                <w:sz w:val="18"/>
              </w:rPr>
            </w:pPr>
            <w:r w:rsidRPr="00536154">
              <w:rPr>
                <w:sz w:val="18"/>
              </w:rPr>
              <w:t>37</w:t>
            </w:r>
          </w:p>
        </w:tc>
        <w:tc>
          <w:tcPr>
            <w:tcW w:w="915" w:type="dxa"/>
            <w:tcBorders>
              <w:top w:val="single" w:sz="12" w:space="0" w:color="auto"/>
            </w:tcBorders>
            <w:shd w:val="clear" w:color="auto" w:fill="auto"/>
          </w:tcPr>
          <w:p w14:paraId="1217D649" w14:textId="77777777" w:rsidR="00803F4E" w:rsidRPr="00536154" w:rsidRDefault="00803F4E" w:rsidP="00FF4BEE">
            <w:pPr>
              <w:suppressAutoHyphens w:val="0"/>
              <w:autoSpaceDE w:val="0"/>
              <w:autoSpaceDN w:val="0"/>
              <w:adjustRightInd w:val="0"/>
              <w:spacing w:before="40" w:after="40" w:line="220" w:lineRule="exact"/>
              <w:jc w:val="right"/>
              <w:rPr>
                <w:sz w:val="18"/>
              </w:rPr>
            </w:pPr>
            <w:r w:rsidRPr="00536154">
              <w:rPr>
                <w:sz w:val="18"/>
              </w:rPr>
              <w:t>28</w:t>
            </w:r>
          </w:p>
        </w:tc>
        <w:tc>
          <w:tcPr>
            <w:tcW w:w="915" w:type="dxa"/>
            <w:tcBorders>
              <w:top w:val="single" w:sz="12" w:space="0" w:color="auto"/>
            </w:tcBorders>
            <w:shd w:val="clear" w:color="auto" w:fill="auto"/>
          </w:tcPr>
          <w:p w14:paraId="37845FAC" w14:textId="77777777" w:rsidR="00803F4E" w:rsidRPr="00536154" w:rsidRDefault="00803F4E" w:rsidP="00FF4BEE">
            <w:pPr>
              <w:suppressAutoHyphens w:val="0"/>
              <w:autoSpaceDE w:val="0"/>
              <w:autoSpaceDN w:val="0"/>
              <w:adjustRightInd w:val="0"/>
              <w:spacing w:before="40" w:after="40" w:line="220" w:lineRule="exact"/>
              <w:jc w:val="right"/>
              <w:rPr>
                <w:sz w:val="18"/>
              </w:rPr>
            </w:pPr>
            <w:r w:rsidRPr="00536154">
              <w:rPr>
                <w:sz w:val="18"/>
              </w:rPr>
              <w:t>33</w:t>
            </w:r>
          </w:p>
        </w:tc>
        <w:tc>
          <w:tcPr>
            <w:tcW w:w="915" w:type="dxa"/>
            <w:tcBorders>
              <w:top w:val="single" w:sz="12" w:space="0" w:color="auto"/>
            </w:tcBorders>
            <w:shd w:val="clear" w:color="auto" w:fill="auto"/>
          </w:tcPr>
          <w:p w14:paraId="6C572951" w14:textId="77777777" w:rsidR="00803F4E" w:rsidRPr="00536154" w:rsidRDefault="00803F4E" w:rsidP="00FF4BEE">
            <w:pPr>
              <w:suppressAutoHyphens w:val="0"/>
              <w:autoSpaceDE w:val="0"/>
              <w:autoSpaceDN w:val="0"/>
              <w:adjustRightInd w:val="0"/>
              <w:spacing w:before="40" w:after="40" w:line="220" w:lineRule="exact"/>
              <w:jc w:val="right"/>
              <w:rPr>
                <w:sz w:val="18"/>
              </w:rPr>
            </w:pPr>
            <w:r w:rsidRPr="00536154">
              <w:rPr>
                <w:sz w:val="18"/>
              </w:rPr>
              <w:t>18</w:t>
            </w:r>
          </w:p>
        </w:tc>
        <w:tc>
          <w:tcPr>
            <w:tcW w:w="916" w:type="dxa"/>
            <w:tcBorders>
              <w:top w:val="single" w:sz="12" w:space="0" w:color="auto"/>
            </w:tcBorders>
            <w:shd w:val="clear" w:color="auto" w:fill="auto"/>
          </w:tcPr>
          <w:p w14:paraId="66D8EE7A" w14:textId="77777777" w:rsidR="00803F4E" w:rsidRPr="00536154" w:rsidRDefault="00803F4E" w:rsidP="00FF4BEE">
            <w:pPr>
              <w:suppressAutoHyphens w:val="0"/>
              <w:autoSpaceDE w:val="0"/>
              <w:autoSpaceDN w:val="0"/>
              <w:adjustRightInd w:val="0"/>
              <w:spacing w:before="40" w:after="40" w:line="220" w:lineRule="exact"/>
              <w:jc w:val="right"/>
              <w:rPr>
                <w:sz w:val="18"/>
              </w:rPr>
            </w:pPr>
            <w:r w:rsidRPr="00536154">
              <w:rPr>
                <w:sz w:val="18"/>
              </w:rPr>
              <w:t>22</w:t>
            </w:r>
          </w:p>
        </w:tc>
      </w:tr>
      <w:tr w:rsidR="00803F4E" w:rsidRPr="00536154" w14:paraId="423C8BE8" w14:textId="77777777" w:rsidTr="00FF4BEE">
        <w:trPr>
          <w:gridAfter w:val="1"/>
          <w:wAfter w:w="8" w:type="dxa"/>
        </w:trPr>
        <w:tc>
          <w:tcPr>
            <w:tcW w:w="2308" w:type="dxa"/>
            <w:shd w:val="clear" w:color="auto" w:fill="auto"/>
          </w:tcPr>
          <w:p w14:paraId="10C19430" w14:textId="77777777" w:rsidR="00803F4E" w:rsidRPr="00536154" w:rsidRDefault="00803F4E" w:rsidP="00FF4BEE">
            <w:pPr>
              <w:suppressAutoHyphens w:val="0"/>
              <w:autoSpaceDE w:val="0"/>
              <w:autoSpaceDN w:val="0"/>
              <w:adjustRightInd w:val="0"/>
              <w:spacing w:before="40" w:after="40" w:line="220" w:lineRule="exact"/>
              <w:rPr>
                <w:sz w:val="18"/>
              </w:rPr>
            </w:pPr>
            <w:r>
              <w:rPr>
                <w:sz w:val="18"/>
              </w:rPr>
              <w:t>С</w:t>
            </w:r>
            <w:r w:rsidRPr="00536154">
              <w:rPr>
                <w:sz w:val="18"/>
              </w:rPr>
              <w:t>т</w:t>
            </w:r>
            <w:r>
              <w:rPr>
                <w:sz w:val="18"/>
              </w:rPr>
              <w:t>атья</w:t>
            </w:r>
            <w:r w:rsidRPr="00536154">
              <w:rPr>
                <w:sz w:val="18"/>
              </w:rPr>
              <w:t xml:space="preserve"> 103</w:t>
            </w:r>
            <w:r w:rsidRPr="00536154">
              <w:rPr>
                <w:sz w:val="18"/>
                <w:vertAlign w:val="superscript"/>
              </w:rPr>
              <w:t>1</w:t>
            </w:r>
            <w:r w:rsidRPr="00536154">
              <w:rPr>
                <w:sz w:val="18"/>
              </w:rPr>
              <w:t xml:space="preserve"> </w:t>
            </w:r>
            <w:r>
              <w:rPr>
                <w:sz w:val="18"/>
              </w:rPr>
              <w:br/>
            </w:r>
            <w:r w:rsidRPr="00536154">
              <w:rPr>
                <w:sz w:val="18"/>
              </w:rPr>
              <w:t xml:space="preserve">(Склонение к самоубийству) </w:t>
            </w:r>
          </w:p>
        </w:tc>
        <w:tc>
          <w:tcPr>
            <w:tcW w:w="915" w:type="dxa"/>
            <w:shd w:val="clear" w:color="auto" w:fill="auto"/>
          </w:tcPr>
          <w:p w14:paraId="6D5EABC2" w14:textId="77777777" w:rsidR="00803F4E" w:rsidRPr="00536154" w:rsidRDefault="00803F4E" w:rsidP="00FF4BEE">
            <w:pPr>
              <w:suppressAutoHyphens w:val="0"/>
              <w:autoSpaceDE w:val="0"/>
              <w:autoSpaceDN w:val="0"/>
              <w:adjustRightInd w:val="0"/>
              <w:spacing w:before="40" w:after="40" w:line="220" w:lineRule="exact"/>
              <w:jc w:val="right"/>
              <w:rPr>
                <w:sz w:val="18"/>
              </w:rPr>
            </w:pPr>
            <w:r w:rsidRPr="00536154">
              <w:rPr>
                <w:sz w:val="18"/>
              </w:rPr>
              <w:t>–</w:t>
            </w:r>
          </w:p>
        </w:tc>
        <w:tc>
          <w:tcPr>
            <w:tcW w:w="915" w:type="dxa"/>
            <w:shd w:val="clear" w:color="auto" w:fill="auto"/>
          </w:tcPr>
          <w:p w14:paraId="63F025C3" w14:textId="77777777" w:rsidR="00803F4E" w:rsidRPr="00536154" w:rsidRDefault="00803F4E" w:rsidP="00FF4BEE">
            <w:pPr>
              <w:suppressAutoHyphens w:val="0"/>
              <w:autoSpaceDE w:val="0"/>
              <w:autoSpaceDN w:val="0"/>
              <w:adjustRightInd w:val="0"/>
              <w:spacing w:before="40" w:after="40" w:line="220" w:lineRule="exact"/>
              <w:jc w:val="right"/>
              <w:rPr>
                <w:sz w:val="18"/>
              </w:rPr>
            </w:pPr>
            <w:r w:rsidRPr="00536154">
              <w:rPr>
                <w:sz w:val="18"/>
              </w:rPr>
              <w:t>–</w:t>
            </w:r>
          </w:p>
        </w:tc>
        <w:tc>
          <w:tcPr>
            <w:tcW w:w="915" w:type="dxa"/>
            <w:shd w:val="clear" w:color="auto" w:fill="auto"/>
          </w:tcPr>
          <w:p w14:paraId="0EE5A673" w14:textId="77777777" w:rsidR="00803F4E" w:rsidRPr="00536154" w:rsidRDefault="00803F4E" w:rsidP="00FF4BEE">
            <w:pPr>
              <w:suppressAutoHyphens w:val="0"/>
              <w:autoSpaceDE w:val="0"/>
              <w:autoSpaceDN w:val="0"/>
              <w:adjustRightInd w:val="0"/>
              <w:spacing w:before="40" w:after="40" w:line="220" w:lineRule="exact"/>
              <w:jc w:val="right"/>
              <w:rPr>
                <w:sz w:val="18"/>
              </w:rPr>
            </w:pPr>
            <w:r w:rsidRPr="00536154">
              <w:rPr>
                <w:sz w:val="18"/>
              </w:rPr>
              <w:t>1</w:t>
            </w:r>
          </w:p>
        </w:tc>
        <w:tc>
          <w:tcPr>
            <w:tcW w:w="915" w:type="dxa"/>
            <w:shd w:val="clear" w:color="auto" w:fill="auto"/>
          </w:tcPr>
          <w:p w14:paraId="1B2F3FE1" w14:textId="77777777" w:rsidR="00803F4E" w:rsidRPr="00536154" w:rsidRDefault="00803F4E" w:rsidP="00FF4BEE">
            <w:pPr>
              <w:suppressAutoHyphens w:val="0"/>
              <w:autoSpaceDE w:val="0"/>
              <w:autoSpaceDN w:val="0"/>
              <w:adjustRightInd w:val="0"/>
              <w:spacing w:before="40" w:after="40" w:line="220" w:lineRule="exact"/>
              <w:jc w:val="right"/>
              <w:rPr>
                <w:sz w:val="18"/>
              </w:rPr>
            </w:pPr>
            <w:r w:rsidRPr="00536154">
              <w:rPr>
                <w:sz w:val="18"/>
              </w:rPr>
              <w:t>1</w:t>
            </w:r>
          </w:p>
        </w:tc>
        <w:tc>
          <w:tcPr>
            <w:tcW w:w="915" w:type="dxa"/>
            <w:shd w:val="clear" w:color="auto" w:fill="auto"/>
          </w:tcPr>
          <w:p w14:paraId="7EB253C1" w14:textId="77777777" w:rsidR="00803F4E" w:rsidRPr="00536154" w:rsidRDefault="00803F4E" w:rsidP="00FF4BEE">
            <w:pPr>
              <w:suppressAutoHyphens w:val="0"/>
              <w:autoSpaceDE w:val="0"/>
              <w:autoSpaceDN w:val="0"/>
              <w:adjustRightInd w:val="0"/>
              <w:spacing w:before="40" w:after="40" w:line="220" w:lineRule="exact"/>
              <w:jc w:val="right"/>
              <w:rPr>
                <w:sz w:val="18"/>
              </w:rPr>
            </w:pPr>
            <w:r w:rsidRPr="00536154">
              <w:rPr>
                <w:sz w:val="18"/>
              </w:rPr>
              <w:t>–</w:t>
            </w:r>
          </w:p>
        </w:tc>
        <w:tc>
          <w:tcPr>
            <w:tcW w:w="915" w:type="dxa"/>
            <w:shd w:val="clear" w:color="auto" w:fill="auto"/>
          </w:tcPr>
          <w:p w14:paraId="1A441C16" w14:textId="77777777" w:rsidR="00803F4E" w:rsidRPr="00536154" w:rsidRDefault="00803F4E" w:rsidP="00FF4BEE">
            <w:pPr>
              <w:suppressAutoHyphens w:val="0"/>
              <w:autoSpaceDE w:val="0"/>
              <w:autoSpaceDN w:val="0"/>
              <w:adjustRightInd w:val="0"/>
              <w:spacing w:before="40" w:after="40" w:line="220" w:lineRule="exact"/>
              <w:jc w:val="right"/>
              <w:rPr>
                <w:sz w:val="18"/>
              </w:rPr>
            </w:pPr>
            <w:r w:rsidRPr="00536154">
              <w:rPr>
                <w:sz w:val="18"/>
              </w:rPr>
              <w:t>–</w:t>
            </w:r>
          </w:p>
        </w:tc>
        <w:tc>
          <w:tcPr>
            <w:tcW w:w="915" w:type="dxa"/>
            <w:shd w:val="clear" w:color="auto" w:fill="auto"/>
          </w:tcPr>
          <w:p w14:paraId="41F62CF7" w14:textId="77777777" w:rsidR="00803F4E" w:rsidRPr="00536154" w:rsidRDefault="00803F4E" w:rsidP="00FF4BEE">
            <w:pPr>
              <w:suppressAutoHyphens w:val="0"/>
              <w:autoSpaceDE w:val="0"/>
              <w:autoSpaceDN w:val="0"/>
              <w:adjustRightInd w:val="0"/>
              <w:spacing w:before="40" w:after="40" w:line="220" w:lineRule="exact"/>
              <w:jc w:val="right"/>
              <w:rPr>
                <w:sz w:val="18"/>
              </w:rPr>
            </w:pPr>
          </w:p>
        </w:tc>
        <w:tc>
          <w:tcPr>
            <w:tcW w:w="916" w:type="dxa"/>
            <w:shd w:val="clear" w:color="auto" w:fill="auto"/>
          </w:tcPr>
          <w:p w14:paraId="1C27E9AE" w14:textId="77777777" w:rsidR="00803F4E" w:rsidRPr="00536154" w:rsidRDefault="00803F4E" w:rsidP="00FF4BEE">
            <w:pPr>
              <w:suppressAutoHyphens w:val="0"/>
              <w:autoSpaceDE w:val="0"/>
              <w:autoSpaceDN w:val="0"/>
              <w:adjustRightInd w:val="0"/>
              <w:spacing w:before="40" w:after="40" w:line="220" w:lineRule="exact"/>
              <w:jc w:val="right"/>
              <w:rPr>
                <w:sz w:val="18"/>
              </w:rPr>
            </w:pPr>
          </w:p>
        </w:tc>
      </w:tr>
      <w:tr w:rsidR="00803F4E" w:rsidRPr="00EC4CD3" w14:paraId="7DCE35B5" w14:textId="77777777" w:rsidTr="00FF4BEE">
        <w:trPr>
          <w:gridAfter w:val="1"/>
          <w:wAfter w:w="8" w:type="dxa"/>
        </w:trPr>
        <w:tc>
          <w:tcPr>
            <w:tcW w:w="2308" w:type="dxa"/>
            <w:shd w:val="clear" w:color="auto" w:fill="auto"/>
          </w:tcPr>
          <w:p w14:paraId="27D01900" w14:textId="77777777" w:rsidR="00803F4E" w:rsidRPr="00EC4CD3" w:rsidRDefault="00803F4E" w:rsidP="00FF4BEE">
            <w:pPr>
              <w:suppressAutoHyphens w:val="0"/>
              <w:autoSpaceDE w:val="0"/>
              <w:autoSpaceDN w:val="0"/>
              <w:adjustRightInd w:val="0"/>
              <w:spacing w:before="40" w:after="40" w:line="220" w:lineRule="exact"/>
              <w:rPr>
                <w:sz w:val="18"/>
              </w:rPr>
            </w:pPr>
            <w:r>
              <w:rPr>
                <w:sz w:val="18"/>
              </w:rPr>
              <w:t>С</w:t>
            </w:r>
            <w:r w:rsidRPr="00536154">
              <w:rPr>
                <w:sz w:val="18"/>
              </w:rPr>
              <w:t>т</w:t>
            </w:r>
            <w:r>
              <w:rPr>
                <w:sz w:val="18"/>
              </w:rPr>
              <w:t>атья</w:t>
            </w:r>
            <w:r w:rsidRPr="00536154">
              <w:rPr>
                <w:sz w:val="18"/>
              </w:rPr>
              <w:t xml:space="preserve"> 110 (</w:t>
            </w:r>
            <w:r>
              <w:rPr>
                <w:sz w:val="18"/>
              </w:rPr>
              <w:t>«</w:t>
            </w:r>
            <w:r w:rsidRPr="00EC4CD3">
              <w:rPr>
                <w:sz w:val="18"/>
              </w:rPr>
              <w:t>Истязание</w:t>
            </w:r>
            <w:r>
              <w:rPr>
                <w:sz w:val="18"/>
              </w:rPr>
              <w:t>»</w:t>
            </w:r>
            <w:r w:rsidRPr="00EC4CD3">
              <w:rPr>
                <w:sz w:val="18"/>
              </w:rPr>
              <w:t>)</w:t>
            </w:r>
          </w:p>
        </w:tc>
        <w:tc>
          <w:tcPr>
            <w:tcW w:w="915" w:type="dxa"/>
            <w:shd w:val="clear" w:color="auto" w:fill="auto"/>
          </w:tcPr>
          <w:p w14:paraId="755BE70B" w14:textId="77777777" w:rsidR="00803F4E" w:rsidRPr="00EC4CD3" w:rsidRDefault="00803F4E" w:rsidP="00FF4BEE">
            <w:pPr>
              <w:suppressAutoHyphens w:val="0"/>
              <w:autoSpaceDE w:val="0"/>
              <w:autoSpaceDN w:val="0"/>
              <w:adjustRightInd w:val="0"/>
              <w:spacing w:before="40" w:after="40" w:line="220" w:lineRule="exact"/>
              <w:jc w:val="right"/>
              <w:rPr>
                <w:sz w:val="18"/>
              </w:rPr>
            </w:pPr>
            <w:r w:rsidRPr="00EC4CD3">
              <w:rPr>
                <w:sz w:val="18"/>
              </w:rPr>
              <w:t xml:space="preserve">73 </w:t>
            </w:r>
          </w:p>
        </w:tc>
        <w:tc>
          <w:tcPr>
            <w:tcW w:w="915" w:type="dxa"/>
            <w:shd w:val="clear" w:color="auto" w:fill="auto"/>
          </w:tcPr>
          <w:p w14:paraId="61BB8D3A" w14:textId="77777777" w:rsidR="00803F4E" w:rsidRPr="00EC4CD3" w:rsidRDefault="00803F4E" w:rsidP="00FF4BEE">
            <w:pPr>
              <w:suppressAutoHyphens w:val="0"/>
              <w:autoSpaceDE w:val="0"/>
              <w:autoSpaceDN w:val="0"/>
              <w:adjustRightInd w:val="0"/>
              <w:spacing w:before="40" w:after="40" w:line="220" w:lineRule="exact"/>
              <w:jc w:val="right"/>
              <w:rPr>
                <w:sz w:val="18"/>
              </w:rPr>
            </w:pPr>
            <w:r w:rsidRPr="00EC4CD3">
              <w:rPr>
                <w:sz w:val="18"/>
              </w:rPr>
              <w:t xml:space="preserve">87 </w:t>
            </w:r>
          </w:p>
        </w:tc>
        <w:tc>
          <w:tcPr>
            <w:tcW w:w="915" w:type="dxa"/>
            <w:shd w:val="clear" w:color="auto" w:fill="auto"/>
          </w:tcPr>
          <w:p w14:paraId="7325CA33" w14:textId="77777777" w:rsidR="00803F4E" w:rsidRPr="00EC4CD3" w:rsidRDefault="00803F4E" w:rsidP="00FF4BEE">
            <w:pPr>
              <w:suppressAutoHyphens w:val="0"/>
              <w:autoSpaceDE w:val="0"/>
              <w:autoSpaceDN w:val="0"/>
              <w:adjustRightInd w:val="0"/>
              <w:spacing w:before="40" w:after="40" w:line="220" w:lineRule="exact"/>
              <w:jc w:val="right"/>
              <w:rPr>
                <w:sz w:val="18"/>
              </w:rPr>
            </w:pPr>
            <w:r w:rsidRPr="00EC4CD3">
              <w:rPr>
                <w:sz w:val="18"/>
              </w:rPr>
              <w:t>35</w:t>
            </w:r>
          </w:p>
        </w:tc>
        <w:tc>
          <w:tcPr>
            <w:tcW w:w="915" w:type="dxa"/>
            <w:shd w:val="clear" w:color="auto" w:fill="auto"/>
          </w:tcPr>
          <w:p w14:paraId="0BCB0875" w14:textId="77777777" w:rsidR="00803F4E" w:rsidRPr="00EC4CD3" w:rsidRDefault="00803F4E" w:rsidP="00FF4BEE">
            <w:pPr>
              <w:suppressAutoHyphens w:val="0"/>
              <w:autoSpaceDE w:val="0"/>
              <w:autoSpaceDN w:val="0"/>
              <w:adjustRightInd w:val="0"/>
              <w:spacing w:before="40" w:after="40" w:line="220" w:lineRule="exact"/>
              <w:jc w:val="right"/>
              <w:rPr>
                <w:sz w:val="18"/>
              </w:rPr>
            </w:pPr>
            <w:r w:rsidRPr="00EC4CD3">
              <w:rPr>
                <w:sz w:val="18"/>
              </w:rPr>
              <w:t>44</w:t>
            </w:r>
          </w:p>
        </w:tc>
        <w:tc>
          <w:tcPr>
            <w:tcW w:w="915" w:type="dxa"/>
            <w:shd w:val="clear" w:color="auto" w:fill="auto"/>
          </w:tcPr>
          <w:p w14:paraId="071022C9" w14:textId="77777777" w:rsidR="00803F4E" w:rsidRPr="00EC4CD3" w:rsidRDefault="00803F4E" w:rsidP="00FF4BEE">
            <w:pPr>
              <w:suppressAutoHyphens w:val="0"/>
              <w:autoSpaceDE w:val="0"/>
              <w:autoSpaceDN w:val="0"/>
              <w:adjustRightInd w:val="0"/>
              <w:spacing w:before="40" w:after="40" w:line="220" w:lineRule="exact"/>
              <w:jc w:val="right"/>
              <w:rPr>
                <w:sz w:val="18"/>
              </w:rPr>
            </w:pPr>
            <w:r w:rsidRPr="00EC4CD3">
              <w:rPr>
                <w:sz w:val="18"/>
              </w:rPr>
              <w:t>37</w:t>
            </w:r>
          </w:p>
        </w:tc>
        <w:tc>
          <w:tcPr>
            <w:tcW w:w="915" w:type="dxa"/>
            <w:shd w:val="clear" w:color="auto" w:fill="auto"/>
          </w:tcPr>
          <w:p w14:paraId="111327EE" w14:textId="77777777" w:rsidR="00803F4E" w:rsidRPr="00EC4CD3" w:rsidRDefault="00803F4E" w:rsidP="00FF4BEE">
            <w:pPr>
              <w:suppressAutoHyphens w:val="0"/>
              <w:autoSpaceDE w:val="0"/>
              <w:autoSpaceDN w:val="0"/>
              <w:adjustRightInd w:val="0"/>
              <w:spacing w:before="40" w:after="40" w:line="220" w:lineRule="exact"/>
              <w:jc w:val="right"/>
              <w:rPr>
                <w:sz w:val="18"/>
              </w:rPr>
            </w:pPr>
            <w:r w:rsidRPr="00EC4CD3">
              <w:rPr>
                <w:sz w:val="18"/>
              </w:rPr>
              <w:t>48</w:t>
            </w:r>
          </w:p>
        </w:tc>
        <w:tc>
          <w:tcPr>
            <w:tcW w:w="915" w:type="dxa"/>
            <w:shd w:val="clear" w:color="auto" w:fill="auto"/>
          </w:tcPr>
          <w:p w14:paraId="26EF7DB3" w14:textId="77777777" w:rsidR="00803F4E" w:rsidRPr="00EC4CD3" w:rsidRDefault="00803F4E" w:rsidP="00FF4BEE">
            <w:pPr>
              <w:suppressAutoHyphens w:val="0"/>
              <w:autoSpaceDE w:val="0"/>
              <w:autoSpaceDN w:val="0"/>
              <w:adjustRightInd w:val="0"/>
              <w:spacing w:before="40" w:after="40" w:line="220" w:lineRule="exact"/>
              <w:jc w:val="right"/>
              <w:rPr>
                <w:sz w:val="18"/>
              </w:rPr>
            </w:pPr>
            <w:r w:rsidRPr="00EC4CD3">
              <w:rPr>
                <w:sz w:val="18"/>
              </w:rPr>
              <w:t>12</w:t>
            </w:r>
          </w:p>
        </w:tc>
        <w:tc>
          <w:tcPr>
            <w:tcW w:w="916" w:type="dxa"/>
            <w:shd w:val="clear" w:color="auto" w:fill="auto"/>
          </w:tcPr>
          <w:p w14:paraId="4CB60442" w14:textId="77777777" w:rsidR="00803F4E" w:rsidRPr="00EC4CD3" w:rsidRDefault="00803F4E" w:rsidP="00FF4BEE">
            <w:pPr>
              <w:suppressAutoHyphens w:val="0"/>
              <w:autoSpaceDE w:val="0"/>
              <w:autoSpaceDN w:val="0"/>
              <w:adjustRightInd w:val="0"/>
              <w:spacing w:before="40" w:after="40" w:line="220" w:lineRule="exact"/>
              <w:jc w:val="right"/>
              <w:rPr>
                <w:sz w:val="18"/>
              </w:rPr>
            </w:pPr>
            <w:r w:rsidRPr="00EC4CD3">
              <w:rPr>
                <w:sz w:val="18"/>
              </w:rPr>
              <w:t>22</w:t>
            </w:r>
          </w:p>
        </w:tc>
      </w:tr>
      <w:tr w:rsidR="00803F4E" w:rsidRPr="00EC4CD3" w14:paraId="17E3698E" w14:textId="77777777" w:rsidTr="00FF4BEE">
        <w:trPr>
          <w:gridAfter w:val="1"/>
          <w:wAfter w:w="8" w:type="dxa"/>
        </w:trPr>
        <w:tc>
          <w:tcPr>
            <w:tcW w:w="2308" w:type="dxa"/>
            <w:shd w:val="clear" w:color="auto" w:fill="auto"/>
          </w:tcPr>
          <w:p w14:paraId="6AEF69DF" w14:textId="77777777" w:rsidR="00803F4E" w:rsidRPr="00EC4CD3" w:rsidRDefault="00803F4E" w:rsidP="00FF4BEE">
            <w:pPr>
              <w:suppressAutoHyphens w:val="0"/>
              <w:autoSpaceDE w:val="0"/>
              <w:autoSpaceDN w:val="0"/>
              <w:adjustRightInd w:val="0"/>
              <w:spacing w:before="40" w:after="40" w:line="220" w:lineRule="exact"/>
              <w:rPr>
                <w:sz w:val="18"/>
              </w:rPr>
            </w:pPr>
            <w:r>
              <w:rPr>
                <w:sz w:val="18"/>
              </w:rPr>
              <w:lastRenderedPageBreak/>
              <w:t>С</w:t>
            </w:r>
            <w:r w:rsidRPr="00EC4CD3">
              <w:rPr>
                <w:sz w:val="18"/>
              </w:rPr>
              <w:t>т</w:t>
            </w:r>
            <w:r>
              <w:rPr>
                <w:sz w:val="18"/>
              </w:rPr>
              <w:t>атья</w:t>
            </w:r>
            <w:r w:rsidRPr="00EC4CD3">
              <w:rPr>
                <w:sz w:val="18"/>
              </w:rPr>
              <w:t xml:space="preserve"> 118 (</w:t>
            </w:r>
            <w:r>
              <w:rPr>
                <w:sz w:val="18"/>
              </w:rPr>
              <w:t>«</w:t>
            </w:r>
            <w:r w:rsidRPr="00EC4CD3">
              <w:rPr>
                <w:sz w:val="18"/>
              </w:rPr>
              <w:t>Изнасилование</w:t>
            </w:r>
            <w:r>
              <w:rPr>
                <w:sz w:val="18"/>
              </w:rPr>
              <w:t>»</w:t>
            </w:r>
            <w:r w:rsidRPr="00EC4CD3">
              <w:rPr>
                <w:sz w:val="18"/>
              </w:rPr>
              <w:t>)</w:t>
            </w:r>
          </w:p>
        </w:tc>
        <w:tc>
          <w:tcPr>
            <w:tcW w:w="915" w:type="dxa"/>
            <w:shd w:val="clear" w:color="auto" w:fill="auto"/>
          </w:tcPr>
          <w:p w14:paraId="7DBD796F" w14:textId="77777777" w:rsidR="00803F4E" w:rsidRPr="00EC4CD3" w:rsidRDefault="00803F4E" w:rsidP="00FF4BEE">
            <w:pPr>
              <w:suppressAutoHyphens w:val="0"/>
              <w:autoSpaceDE w:val="0"/>
              <w:autoSpaceDN w:val="0"/>
              <w:adjustRightInd w:val="0"/>
              <w:spacing w:before="40" w:after="40" w:line="220" w:lineRule="exact"/>
              <w:jc w:val="right"/>
              <w:rPr>
                <w:sz w:val="18"/>
              </w:rPr>
            </w:pPr>
            <w:r w:rsidRPr="00EC4CD3">
              <w:rPr>
                <w:sz w:val="18"/>
              </w:rPr>
              <w:t>357</w:t>
            </w:r>
          </w:p>
        </w:tc>
        <w:tc>
          <w:tcPr>
            <w:tcW w:w="915" w:type="dxa"/>
            <w:shd w:val="clear" w:color="auto" w:fill="auto"/>
          </w:tcPr>
          <w:p w14:paraId="68E8870A" w14:textId="77777777" w:rsidR="00803F4E" w:rsidRPr="00EC4CD3" w:rsidRDefault="00803F4E" w:rsidP="00FF4BEE">
            <w:pPr>
              <w:suppressAutoHyphens w:val="0"/>
              <w:autoSpaceDE w:val="0"/>
              <w:autoSpaceDN w:val="0"/>
              <w:adjustRightInd w:val="0"/>
              <w:spacing w:before="40" w:after="40" w:line="220" w:lineRule="exact"/>
              <w:jc w:val="right"/>
              <w:rPr>
                <w:sz w:val="18"/>
              </w:rPr>
            </w:pPr>
            <w:r w:rsidRPr="00EC4CD3">
              <w:rPr>
                <w:sz w:val="18"/>
              </w:rPr>
              <w:t>427</w:t>
            </w:r>
          </w:p>
        </w:tc>
        <w:tc>
          <w:tcPr>
            <w:tcW w:w="915" w:type="dxa"/>
            <w:shd w:val="clear" w:color="auto" w:fill="auto"/>
          </w:tcPr>
          <w:p w14:paraId="3B91843E" w14:textId="77777777" w:rsidR="00803F4E" w:rsidRPr="00EC4CD3" w:rsidRDefault="00803F4E" w:rsidP="00FF4BEE">
            <w:pPr>
              <w:suppressAutoHyphens w:val="0"/>
              <w:autoSpaceDE w:val="0"/>
              <w:autoSpaceDN w:val="0"/>
              <w:adjustRightInd w:val="0"/>
              <w:spacing w:before="40" w:after="40" w:line="220" w:lineRule="exact"/>
              <w:jc w:val="right"/>
              <w:rPr>
                <w:sz w:val="18"/>
              </w:rPr>
            </w:pPr>
            <w:r w:rsidRPr="00EC4CD3">
              <w:rPr>
                <w:sz w:val="18"/>
              </w:rPr>
              <w:t>269</w:t>
            </w:r>
          </w:p>
        </w:tc>
        <w:tc>
          <w:tcPr>
            <w:tcW w:w="915" w:type="dxa"/>
            <w:shd w:val="clear" w:color="auto" w:fill="auto"/>
          </w:tcPr>
          <w:p w14:paraId="588B10CB" w14:textId="77777777" w:rsidR="00803F4E" w:rsidRPr="00EC4CD3" w:rsidRDefault="00803F4E" w:rsidP="00FF4BEE">
            <w:pPr>
              <w:suppressAutoHyphens w:val="0"/>
              <w:autoSpaceDE w:val="0"/>
              <w:autoSpaceDN w:val="0"/>
              <w:adjustRightInd w:val="0"/>
              <w:spacing w:before="40" w:after="40" w:line="220" w:lineRule="exact"/>
              <w:jc w:val="right"/>
              <w:rPr>
                <w:sz w:val="18"/>
              </w:rPr>
            </w:pPr>
            <w:r w:rsidRPr="00EC4CD3">
              <w:rPr>
                <w:sz w:val="18"/>
              </w:rPr>
              <w:t>334</w:t>
            </w:r>
          </w:p>
        </w:tc>
        <w:tc>
          <w:tcPr>
            <w:tcW w:w="915" w:type="dxa"/>
            <w:shd w:val="clear" w:color="auto" w:fill="auto"/>
          </w:tcPr>
          <w:p w14:paraId="6A102684" w14:textId="77777777" w:rsidR="00803F4E" w:rsidRPr="00EC4CD3" w:rsidRDefault="00803F4E" w:rsidP="00FF4BEE">
            <w:pPr>
              <w:suppressAutoHyphens w:val="0"/>
              <w:autoSpaceDE w:val="0"/>
              <w:autoSpaceDN w:val="0"/>
              <w:adjustRightInd w:val="0"/>
              <w:spacing w:before="40" w:after="40" w:line="220" w:lineRule="exact"/>
              <w:jc w:val="right"/>
              <w:rPr>
                <w:sz w:val="18"/>
              </w:rPr>
            </w:pPr>
            <w:r w:rsidRPr="00EC4CD3">
              <w:rPr>
                <w:sz w:val="18"/>
              </w:rPr>
              <w:t>144</w:t>
            </w:r>
          </w:p>
        </w:tc>
        <w:tc>
          <w:tcPr>
            <w:tcW w:w="915" w:type="dxa"/>
            <w:shd w:val="clear" w:color="auto" w:fill="auto"/>
          </w:tcPr>
          <w:p w14:paraId="08A28FF1" w14:textId="77777777" w:rsidR="00803F4E" w:rsidRPr="00EC4CD3" w:rsidRDefault="00803F4E" w:rsidP="00FF4BEE">
            <w:pPr>
              <w:suppressAutoHyphens w:val="0"/>
              <w:autoSpaceDE w:val="0"/>
              <w:autoSpaceDN w:val="0"/>
              <w:adjustRightInd w:val="0"/>
              <w:spacing w:before="40" w:after="40" w:line="220" w:lineRule="exact"/>
              <w:jc w:val="right"/>
              <w:rPr>
                <w:sz w:val="18"/>
              </w:rPr>
            </w:pPr>
            <w:r w:rsidRPr="00EC4CD3">
              <w:rPr>
                <w:sz w:val="18"/>
              </w:rPr>
              <w:t>173</w:t>
            </w:r>
          </w:p>
        </w:tc>
        <w:tc>
          <w:tcPr>
            <w:tcW w:w="915" w:type="dxa"/>
            <w:shd w:val="clear" w:color="auto" w:fill="auto"/>
          </w:tcPr>
          <w:p w14:paraId="5F78B8EF" w14:textId="77777777" w:rsidR="00803F4E" w:rsidRPr="00EC4CD3" w:rsidRDefault="00803F4E" w:rsidP="00FF4BEE">
            <w:pPr>
              <w:suppressAutoHyphens w:val="0"/>
              <w:autoSpaceDE w:val="0"/>
              <w:autoSpaceDN w:val="0"/>
              <w:adjustRightInd w:val="0"/>
              <w:spacing w:before="40" w:after="40" w:line="220" w:lineRule="exact"/>
              <w:jc w:val="right"/>
              <w:rPr>
                <w:sz w:val="18"/>
              </w:rPr>
            </w:pPr>
            <w:r w:rsidRPr="00EC4CD3">
              <w:rPr>
                <w:sz w:val="18"/>
              </w:rPr>
              <w:t>90</w:t>
            </w:r>
          </w:p>
        </w:tc>
        <w:tc>
          <w:tcPr>
            <w:tcW w:w="916" w:type="dxa"/>
            <w:shd w:val="clear" w:color="auto" w:fill="auto"/>
          </w:tcPr>
          <w:p w14:paraId="355BA55B" w14:textId="77777777" w:rsidR="00803F4E" w:rsidRPr="00EC4CD3" w:rsidRDefault="00803F4E" w:rsidP="00FF4BEE">
            <w:pPr>
              <w:suppressAutoHyphens w:val="0"/>
              <w:autoSpaceDE w:val="0"/>
              <w:autoSpaceDN w:val="0"/>
              <w:adjustRightInd w:val="0"/>
              <w:spacing w:before="40" w:after="40" w:line="220" w:lineRule="exact"/>
              <w:jc w:val="right"/>
              <w:rPr>
                <w:sz w:val="18"/>
              </w:rPr>
            </w:pPr>
            <w:r w:rsidRPr="00EC4CD3">
              <w:rPr>
                <w:sz w:val="18"/>
              </w:rPr>
              <w:t>126</w:t>
            </w:r>
          </w:p>
        </w:tc>
      </w:tr>
      <w:tr w:rsidR="00803F4E" w:rsidRPr="00DA1F5F" w14:paraId="0F6B58F9" w14:textId="77777777" w:rsidTr="00FF4BEE">
        <w:trPr>
          <w:gridAfter w:val="1"/>
          <w:wAfter w:w="8" w:type="dxa"/>
        </w:trPr>
        <w:tc>
          <w:tcPr>
            <w:tcW w:w="2308" w:type="dxa"/>
            <w:shd w:val="clear" w:color="auto" w:fill="auto"/>
          </w:tcPr>
          <w:p w14:paraId="0A5529BB" w14:textId="77777777" w:rsidR="00803F4E" w:rsidRPr="00650E17" w:rsidRDefault="00803F4E" w:rsidP="00FF4BEE">
            <w:pPr>
              <w:suppressAutoHyphens w:val="0"/>
              <w:autoSpaceDE w:val="0"/>
              <w:autoSpaceDN w:val="0"/>
              <w:adjustRightInd w:val="0"/>
              <w:spacing w:before="40" w:after="40" w:line="220" w:lineRule="exact"/>
              <w:rPr>
                <w:sz w:val="18"/>
              </w:rPr>
            </w:pPr>
            <w:r>
              <w:rPr>
                <w:sz w:val="18"/>
              </w:rPr>
              <w:t>С</w:t>
            </w:r>
            <w:r w:rsidRPr="00650E17">
              <w:rPr>
                <w:sz w:val="18"/>
              </w:rPr>
              <w:t>т</w:t>
            </w:r>
            <w:r>
              <w:rPr>
                <w:sz w:val="18"/>
              </w:rPr>
              <w:t>атья</w:t>
            </w:r>
            <w:r w:rsidRPr="00650E17">
              <w:rPr>
                <w:sz w:val="18"/>
              </w:rPr>
              <w:t xml:space="preserve"> 121 </w:t>
            </w:r>
            <w:r>
              <w:rPr>
                <w:sz w:val="18"/>
              </w:rPr>
              <w:br/>
            </w:r>
            <w:r w:rsidRPr="00650E17">
              <w:rPr>
                <w:sz w:val="18"/>
              </w:rPr>
              <w:t>(</w:t>
            </w:r>
            <w:r>
              <w:rPr>
                <w:sz w:val="18"/>
              </w:rPr>
              <w:t>«</w:t>
            </w:r>
            <w:r w:rsidRPr="00650E17">
              <w:rPr>
                <w:sz w:val="18"/>
              </w:rPr>
              <w:t>Понуждение женщины к</w:t>
            </w:r>
            <w:r>
              <w:rPr>
                <w:sz w:val="18"/>
              </w:rPr>
              <w:t> </w:t>
            </w:r>
            <w:r w:rsidRPr="00650E17">
              <w:rPr>
                <w:sz w:val="18"/>
              </w:rPr>
              <w:t>вступлению в половую связь</w:t>
            </w:r>
            <w:r>
              <w:rPr>
                <w:sz w:val="18"/>
              </w:rPr>
              <w:t>»</w:t>
            </w:r>
            <w:r w:rsidRPr="00650E17">
              <w:rPr>
                <w:sz w:val="18"/>
              </w:rPr>
              <w:t>)</w:t>
            </w:r>
          </w:p>
        </w:tc>
        <w:tc>
          <w:tcPr>
            <w:tcW w:w="915" w:type="dxa"/>
            <w:shd w:val="clear" w:color="auto" w:fill="auto"/>
          </w:tcPr>
          <w:p w14:paraId="002EA6CE"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33</w:t>
            </w:r>
          </w:p>
        </w:tc>
        <w:tc>
          <w:tcPr>
            <w:tcW w:w="915" w:type="dxa"/>
            <w:shd w:val="clear" w:color="auto" w:fill="auto"/>
          </w:tcPr>
          <w:p w14:paraId="18C1E556"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38</w:t>
            </w:r>
          </w:p>
        </w:tc>
        <w:tc>
          <w:tcPr>
            <w:tcW w:w="915" w:type="dxa"/>
            <w:shd w:val="clear" w:color="auto" w:fill="auto"/>
          </w:tcPr>
          <w:p w14:paraId="6187C612"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5</w:t>
            </w:r>
          </w:p>
        </w:tc>
        <w:tc>
          <w:tcPr>
            <w:tcW w:w="915" w:type="dxa"/>
            <w:shd w:val="clear" w:color="auto" w:fill="auto"/>
          </w:tcPr>
          <w:p w14:paraId="30C680BB"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11</w:t>
            </w:r>
          </w:p>
        </w:tc>
        <w:tc>
          <w:tcPr>
            <w:tcW w:w="915" w:type="dxa"/>
            <w:shd w:val="clear" w:color="auto" w:fill="auto"/>
          </w:tcPr>
          <w:p w14:paraId="4A4549F8"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9</w:t>
            </w:r>
          </w:p>
        </w:tc>
        <w:tc>
          <w:tcPr>
            <w:tcW w:w="915" w:type="dxa"/>
            <w:shd w:val="clear" w:color="auto" w:fill="auto"/>
          </w:tcPr>
          <w:p w14:paraId="5F33863C"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11</w:t>
            </w:r>
          </w:p>
        </w:tc>
        <w:tc>
          <w:tcPr>
            <w:tcW w:w="915" w:type="dxa"/>
            <w:shd w:val="clear" w:color="auto" w:fill="auto"/>
          </w:tcPr>
          <w:p w14:paraId="56B18F27"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1</w:t>
            </w:r>
          </w:p>
        </w:tc>
        <w:tc>
          <w:tcPr>
            <w:tcW w:w="916" w:type="dxa"/>
            <w:shd w:val="clear" w:color="auto" w:fill="auto"/>
          </w:tcPr>
          <w:p w14:paraId="74CD9F76"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3</w:t>
            </w:r>
          </w:p>
        </w:tc>
      </w:tr>
      <w:tr w:rsidR="00803F4E" w:rsidRPr="00DA1F5F" w14:paraId="511F24F8" w14:textId="77777777" w:rsidTr="00FF4BEE">
        <w:trPr>
          <w:gridAfter w:val="1"/>
          <w:wAfter w:w="8" w:type="dxa"/>
        </w:trPr>
        <w:tc>
          <w:tcPr>
            <w:tcW w:w="2308" w:type="dxa"/>
            <w:shd w:val="clear" w:color="auto" w:fill="auto"/>
          </w:tcPr>
          <w:p w14:paraId="2440F989" w14:textId="77777777" w:rsidR="00803F4E" w:rsidRPr="00DA1F5F" w:rsidRDefault="00803F4E" w:rsidP="00FF4BEE">
            <w:pPr>
              <w:suppressAutoHyphens w:val="0"/>
              <w:autoSpaceDE w:val="0"/>
              <w:autoSpaceDN w:val="0"/>
              <w:adjustRightInd w:val="0"/>
              <w:spacing w:before="40" w:after="40" w:line="220" w:lineRule="exact"/>
              <w:rPr>
                <w:sz w:val="18"/>
              </w:rPr>
            </w:pPr>
            <w:r>
              <w:rPr>
                <w:sz w:val="18"/>
              </w:rPr>
              <w:t>С</w:t>
            </w:r>
            <w:r w:rsidRPr="00DA1F5F">
              <w:rPr>
                <w:sz w:val="18"/>
              </w:rPr>
              <w:t>т</w:t>
            </w:r>
            <w:r>
              <w:rPr>
                <w:sz w:val="18"/>
              </w:rPr>
              <w:t>атья</w:t>
            </w:r>
            <w:r w:rsidRPr="00DA1F5F">
              <w:rPr>
                <w:sz w:val="18"/>
              </w:rPr>
              <w:t xml:space="preserve"> 126 </w:t>
            </w:r>
            <w:r>
              <w:rPr>
                <w:sz w:val="18"/>
              </w:rPr>
              <w:br/>
            </w:r>
            <w:r w:rsidRPr="00DA1F5F">
              <w:rPr>
                <w:sz w:val="18"/>
              </w:rPr>
              <w:t>(«Многоженство»)</w:t>
            </w:r>
          </w:p>
        </w:tc>
        <w:tc>
          <w:tcPr>
            <w:tcW w:w="915" w:type="dxa"/>
            <w:shd w:val="clear" w:color="auto" w:fill="auto"/>
          </w:tcPr>
          <w:p w14:paraId="6BB1D5A2"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26</w:t>
            </w:r>
          </w:p>
        </w:tc>
        <w:tc>
          <w:tcPr>
            <w:tcW w:w="915" w:type="dxa"/>
            <w:shd w:val="clear" w:color="auto" w:fill="auto"/>
          </w:tcPr>
          <w:p w14:paraId="205D9207"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28</w:t>
            </w:r>
          </w:p>
        </w:tc>
        <w:tc>
          <w:tcPr>
            <w:tcW w:w="915" w:type="dxa"/>
            <w:shd w:val="clear" w:color="auto" w:fill="auto"/>
          </w:tcPr>
          <w:p w14:paraId="40B7D8DB"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 xml:space="preserve">33 </w:t>
            </w:r>
          </w:p>
        </w:tc>
        <w:tc>
          <w:tcPr>
            <w:tcW w:w="915" w:type="dxa"/>
            <w:shd w:val="clear" w:color="auto" w:fill="auto"/>
          </w:tcPr>
          <w:p w14:paraId="680719E1"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34</w:t>
            </w:r>
          </w:p>
        </w:tc>
        <w:tc>
          <w:tcPr>
            <w:tcW w:w="915" w:type="dxa"/>
            <w:shd w:val="clear" w:color="auto" w:fill="auto"/>
          </w:tcPr>
          <w:p w14:paraId="7378C226"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w:t>
            </w:r>
          </w:p>
        </w:tc>
        <w:tc>
          <w:tcPr>
            <w:tcW w:w="915" w:type="dxa"/>
            <w:shd w:val="clear" w:color="auto" w:fill="auto"/>
          </w:tcPr>
          <w:p w14:paraId="7ABD1DD8"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w:t>
            </w:r>
          </w:p>
        </w:tc>
        <w:tc>
          <w:tcPr>
            <w:tcW w:w="915" w:type="dxa"/>
            <w:shd w:val="clear" w:color="auto" w:fill="auto"/>
          </w:tcPr>
          <w:p w14:paraId="442ED2FE" w14:textId="77777777" w:rsidR="00803F4E" w:rsidRPr="00DA1F5F" w:rsidRDefault="00803F4E" w:rsidP="00FF4BEE">
            <w:pPr>
              <w:suppressAutoHyphens w:val="0"/>
              <w:autoSpaceDE w:val="0"/>
              <w:autoSpaceDN w:val="0"/>
              <w:adjustRightInd w:val="0"/>
              <w:spacing w:before="40" w:after="40" w:line="220" w:lineRule="exact"/>
              <w:jc w:val="right"/>
              <w:rPr>
                <w:sz w:val="18"/>
              </w:rPr>
            </w:pPr>
          </w:p>
        </w:tc>
        <w:tc>
          <w:tcPr>
            <w:tcW w:w="916" w:type="dxa"/>
            <w:shd w:val="clear" w:color="auto" w:fill="auto"/>
          </w:tcPr>
          <w:p w14:paraId="536126ED" w14:textId="77777777" w:rsidR="00803F4E" w:rsidRPr="00DA1F5F" w:rsidRDefault="00803F4E" w:rsidP="00FF4BEE">
            <w:pPr>
              <w:suppressAutoHyphens w:val="0"/>
              <w:autoSpaceDE w:val="0"/>
              <w:autoSpaceDN w:val="0"/>
              <w:adjustRightInd w:val="0"/>
              <w:spacing w:before="40" w:after="40" w:line="220" w:lineRule="exact"/>
              <w:jc w:val="right"/>
              <w:rPr>
                <w:sz w:val="18"/>
              </w:rPr>
            </w:pPr>
          </w:p>
        </w:tc>
      </w:tr>
      <w:tr w:rsidR="00803F4E" w:rsidRPr="00EC4CD3" w14:paraId="2A503999" w14:textId="77777777" w:rsidTr="00FF4BEE">
        <w:trPr>
          <w:gridAfter w:val="1"/>
          <w:wAfter w:w="8" w:type="dxa"/>
        </w:trPr>
        <w:tc>
          <w:tcPr>
            <w:tcW w:w="2308" w:type="dxa"/>
            <w:shd w:val="clear" w:color="auto" w:fill="auto"/>
          </w:tcPr>
          <w:p w14:paraId="32DA13E3" w14:textId="77777777" w:rsidR="00803F4E" w:rsidRPr="00650E17" w:rsidRDefault="00803F4E" w:rsidP="00FF4BEE">
            <w:pPr>
              <w:suppressAutoHyphens w:val="0"/>
              <w:autoSpaceDE w:val="0"/>
              <w:autoSpaceDN w:val="0"/>
              <w:adjustRightInd w:val="0"/>
              <w:spacing w:before="40" w:after="40" w:line="220" w:lineRule="exact"/>
              <w:rPr>
                <w:sz w:val="18"/>
              </w:rPr>
            </w:pPr>
            <w:r>
              <w:rPr>
                <w:sz w:val="18"/>
              </w:rPr>
              <w:t>С</w:t>
            </w:r>
            <w:r w:rsidRPr="00650E17">
              <w:rPr>
                <w:sz w:val="18"/>
              </w:rPr>
              <w:t>т</w:t>
            </w:r>
            <w:r>
              <w:rPr>
                <w:sz w:val="18"/>
              </w:rPr>
              <w:t>атья</w:t>
            </w:r>
            <w:r w:rsidRPr="00650E17">
              <w:rPr>
                <w:sz w:val="18"/>
              </w:rPr>
              <w:t xml:space="preserve"> 125</w:t>
            </w:r>
            <w:r w:rsidRPr="00650E17">
              <w:rPr>
                <w:sz w:val="18"/>
                <w:vertAlign w:val="superscript"/>
              </w:rPr>
              <w:t>1</w:t>
            </w:r>
            <w:r w:rsidRPr="00650E17">
              <w:rPr>
                <w:sz w:val="18"/>
              </w:rPr>
              <w:t xml:space="preserve"> </w:t>
            </w:r>
            <w:r>
              <w:rPr>
                <w:sz w:val="18"/>
              </w:rPr>
              <w:br/>
            </w:r>
            <w:r w:rsidRPr="00650E17">
              <w:rPr>
                <w:sz w:val="18"/>
              </w:rPr>
              <w:t>(Нарушение законодательства о брачном возрасте)</w:t>
            </w:r>
          </w:p>
        </w:tc>
        <w:tc>
          <w:tcPr>
            <w:tcW w:w="915" w:type="dxa"/>
            <w:shd w:val="clear" w:color="auto" w:fill="auto"/>
          </w:tcPr>
          <w:p w14:paraId="7339C47A"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w:t>
            </w:r>
          </w:p>
        </w:tc>
        <w:tc>
          <w:tcPr>
            <w:tcW w:w="915" w:type="dxa"/>
            <w:shd w:val="clear" w:color="auto" w:fill="auto"/>
          </w:tcPr>
          <w:p w14:paraId="0A33746F"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w:t>
            </w:r>
          </w:p>
        </w:tc>
        <w:tc>
          <w:tcPr>
            <w:tcW w:w="915" w:type="dxa"/>
            <w:shd w:val="clear" w:color="auto" w:fill="auto"/>
          </w:tcPr>
          <w:p w14:paraId="73068064" w14:textId="77777777" w:rsidR="00803F4E" w:rsidRPr="00EC4CD3" w:rsidRDefault="00803F4E" w:rsidP="00FF4BEE">
            <w:pPr>
              <w:suppressAutoHyphens w:val="0"/>
              <w:autoSpaceDE w:val="0"/>
              <w:autoSpaceDN w:val="0"/>
              <w:adjustRightInd w:val="0"/>
              <w:spacing w:before="40" w:after="40" w:line="220" w:lineRule="exact"/>
              <w:jc w:val="right"/>
              <w:rPr>
                <w:sz w:val="18"/>
              </w:rPr>
            </w:pPr>
            <w:r w:rsidRPr="00EC4CD3">
              <w:rPr>
                <w:sz w:val="18"/>
              </w:rPr>
              <w:t>1</w:t>
            </w:r>
          </w:p>
        </w:tc>
        <w:tc>
          <w:tcPr>
            <w:tcW w:w="915" w:type="dxa"/>
            <w:shd w:val="clear" w:color="auto" w:fill="auto"/>
          </w:tcPr>
          <w:p w14:paraId="5B7873C3" w14:textId="77777777" w:rsidR="00803F4E" w:rsidRPr="00EC4CD3" w:rsidRDefault="00803F4E" w:rsidP="00FF4BEE">
            <w:pPr>
              <w:suppressAutoHyphens w:val="0"/>
              <w:autoSpaceDE w:val="0"/>
              <w:autoSpaceDN w:val="0"/>
              <w:adjustRightInd w:val="0"/>
              <w:spacing w:before="40" w:after="40" w:line="220" w:lineRule="exact"/>
              <w:jc w:val="right"/>
              <w:rPr>
                <w:sz w:val="18"/>
              </w:rPr>
            </w:pPr>
            <w:r w:rsidRPr="00EC4CD3">
              <w:rPr>
                <w:sz w:val="18"/>
              </w:rPr>
              <w:t>10</w:t>
            </w:r>
          </w:p>
        </w:tc>
        <w:tc>
          <w:tcPr>
            <w:tcW w:w="915" w:type="dxa"/>
            <w:shd w:val="clear" w:color="auto" w:fill="auto"/>
          </w:tcPr>
          <w:p w14:paraId="36FDEE5C" w14:textId="77777777" w:rsidR="00803F4E" w:rsidRPr="00EC4CD3" w:rsidRDefault="00803F4E" w:rsidP="00FF4BEE">
            <w:pPr>
              <w:suppressAutoHyphens w:val="0"/>
              <w:autoSpaceDE w:val="0"/>
              <w:autoSpaceDN w:val="0"/>
              <w:adjustRightInd w:val="0"/>
              <w:spacing w:before="40" w:after="40" w:line="220" w:lineRule="exact"/>
              <w:jc w:val="right"/>
              <w:rPr>
                <w:sz w:val="18"/>
              </w:rPr>
            </w:pPr>
            <w:r>
              <w:rPr>
                <w:sz w:val="18"/>
              </w:rPr>
              <w:t>–</w:t>
            </w:r>
          </w:p>
        </w:tc>
        <w:tc>
          <w:tcPr>
            <w:tcW w:w="915" w:type="dxa"/>
            <w:shd w:val="clear" w:color="auto" w:fill="auto"/>
          </w:tcPr>
          <w:p w14:paraId="46AE1630" w14:textId="77777777" w:rsidR="00803F4E" w:rsidRPr="00EC4CD3" w:rsidRDefault="00803F4E" w:rsidP="00FF4BEE">
            <w:pPr>
              <w:suppressAutoHyphens w:val="0"/>
              <w:autoSpaceDE w:val="0"/>
              <w:autoSpaceDN w:val="0"/>
              <w:adjustRightInd w:val="0"/>
              <w:spacing w:before="40" w:after="40" w:line="220" w:lineRule="exact"/>
              <w:jc w:val="right"/>
              <w:rPr>
                <w:sz w:val="18"/>
              </w:rPr>
            </w:pPr>
            <w:r>
              <w:rPr>
                <w:sz w:val="18"/>
              </w:rPr>
              <w:t>–</w:t>
            </w:r>
          </w:p>
        </w:tc>
        <w:tc>
          <w:tcPr>
            <w:tcW w:w="915" w:type="dxa"/>
            <w:shd w:val="clear" w:color="auto" w:fill="auto"/>
          </w:tcPr>
          <w:p w14:paraId="1F961651" w14:textId="77777777" w:rsidR="00803F4E" w:rsidRPr="00EC4CD3" w:rsidRDefault="00803F4E" w:rsidP="00FF4BEE">
            <w:pPr>
              <w:suppressAutoHyphens w:val="0"/>
              <w:autoSpaceDE w:val="0"/>
              <w:autoSpaceDN w:val="0"/>
              <w:adjustRightInd w:val="0"/>
              <w:spacing w:before="40" w:after="40" w:line="220" w:lineRule="exact"/>
              <w:jc w:val="right"/>
              <w:rPr>
                <w:sz w:val="18"/>
              </w:rPr>
            </w:pPr>
          </w:p>
        </w:tc>
        <w:tc>
          <w:tcPr>
            <w:tcW w:w="916" w:type="dxa"/>
            <w:shd w:val="clear" w:color="auto" w:fill="auto"/>
          </w:tcPr>
          <w:p w14:paraId="5BE2E3F6" w14:textId="77777777" w:rsidR="00803F4E" w:rsidRPr="00EC4CD3" w:rsidRDefault="00803F4E" w:rsidP="00FF4BEE">
            <w:pPr>
              <w:suppressAutoHyphens w:val="0"/>
              <w:autoSpaceDE w:val="0"/>
              <w:autoSpaceDN w:val="0"/>
              <w:adjustRightInd w:val="0"/>
              <w:spacing w:before="40" w:after="40" w:line="220" w:lineRule="exact"/>
              <w:jc w:val="right"/>
              <w:rPr>
                <w:sz w:val="18"/>
              </w:rPr>
            </w:pPr>
          </w:p>
        </w:tc>
      </w:tr>
      <w:tr w:rsidR="00803F4E" w:rsidRPr="00DA1F5F" w14:paraId="6C576682" w14:textId="77777777" w:rsidTr="00FF4BEE">
        <w:trPr>
          <w:gridAfter w:val="1"/>
          <w:wAfter w:w="8" w:type="dxa"/>
        </w:trPr>
        <w:tc>
          <w:tcPr>
            <w:tcW w:w="2308" w:type="dxa"/>
            <w:shd w:val="clear" w:color="auto" w:fill="auto"/>
          </w:tcPr>
          <w:p w14:paraId="62BE6544" w14:textId="77777777" w:rsidR="00803F4E" w:rsidRPr="00DA1F5F" w:rsidRDefault="00803F4E" w:rsidP="00FF4BEE">
            <w:pPr>
              <w:suppressAutoHyphens w:val="0"/>
              <w:autoSpaceDE w:val="0"/>
              <w:autoSpaceDN w:val="0"/>
              <w:adjustRightInd w:val="0"/>
              <w:spacing w:before="40" w:after="40" w:line="220" w:lineRule="exact"/>
              <w:rPr>
                <w:sz w:val="18"/>
              </w:rPr>
            </w:pPr>
            <w:r>
              <w:rPr>
                <w:sz w:val="18"/>
              </w:rPr>
              <w:t>С</w:t>
            </w:r>
            <w:r w:rsidRPr="00DA1F5F">
              <w:rPr>
                <w:sz w:val="18"/>
              </w:rPr>
              <w:t>т</w:t>
            </w:r>
            <w:r>
              <w:rPr>
                <w:sz w:val="18"/>
              </w:rPr>
              <w:t>атья</w:t>
            </w:r>
            <w:r w:rsidRPr="00DA1F5F">
              <w:rPr>
                <w:sz w:val="18"/>
              </w:rPr>
              <w:t xml:space="preserve"> 126 </w:t>
            </w:r>
            <w:r w:rsidRPr="00DA1F5F">
              <w:rPr>
                <w:sz w:val="18"/>
              </w:rPr>
              <w:br/>
              <w:t>(Многоженство)</w:t>
            </w:r>
          </w:p>
        </w:tc>
        <w:tc>
          <w:tcPr>
            <w:tcW w:w="915" w:type="dxa"/>
            <w:shd w:val="clear" w:color="auto" w:fill="auto"/>
          </w:tcPr>
          <w:p w14:paraId="3D3FD4DE"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w:t>
            </w:r>
          </w:p>
        </w:tc>
        <w:tc>
          <w:tcPr>
            <w:tcW w:w="915" w:type="dxa"/>
            <w:shd w:val="clear" w:color="auto" w:fill="auto"/>
          </w:tcPr>
          <w:p w14:paraId="54D62974"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w:t>
            </w:r>
          </w:p>
        </w:tc>
        <w:tc>
          <w:tcPr>
            <w:tcW w:w="915" w:type="dxa"/>
            <w:shd w:val="clear" w:color="auto" w:fill="auto"/>
          </w:tcPr>
          <w:p w14:paraId="37013B0E"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w:t>
            </w:r>
          </w:p>
        </w:tc>
        <w:tc>
          <w:tcPr>
            <w:tcW w:w="915" w:type="dxa"/>
            <w:shd w:val="clear" w:color="auto" w:fill="auto"/>
          </w:tcPr>
          <w:p w14:paraId="454361DA"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w:t>
            </w:r>
          </w:p>
        </w:tc>
        <w:tc>
          <w:tcPr>
            <w:tcW w:w="915" w:type="dxa"/>
            <w:shd w:val="clear" w:color="auto" w:fill="auto"/>
          </w:tcPr>
          <w:p w14:paraId="450DB2E6"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18</w:t>
            </w:r>
          </w:p>
        </w:tc>
        <w:tc>
          <w:tcPr>
            <w:tcW w:w="915" w:type="dxa"/>
            <w:shd w:val="clear" w:color="auto" w:fill="auto"/>
          </w:tcPr>
          <w:p w14:paraId="3994FF11"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18</w:t>
            </w:r>
          </w:p>
        </w:tc>
        <w:tc>
          <w:tcPr>
            <w:tcW w:w="915" w:type="dxa"/>
            <w:shd w:val="clear" w:color="auto" w:fill="auto"/>
          </w:tcPr>
          <w:p w14:paraId="2409FD07"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1</w:t>
            </w:r>
          </w:p>
        </w:tc>
        <w:tc>
          <w:tcPr>
            <w:tcW w:w="916" w:type="dxa"/>
            <w:shd w:val="clear" w:color="auto" w:fill="auto"/>
          </w:tcPr>
          <w:p w14:paraId="2E3CC4D2"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1</w:t>
            </w:r>
          </w:p>
        </w:tc>
      </w:tr>
      <w:tr w:rsidR="00803F4E" w:rsidRPr="00DA1F5F" w14:paraId="0B5898C4" w14:textId="77777777" w:rsidTr="00FF4BEE">
        <w:trPr>
          <w:gridAfter w:val="1"/>
          <w:wAfter w:w="8" w:type="dxa"/>
        </w:trPr>
        <w:tc>
          <w:tcPr>
            <w:tcW w:w="2308" w:type="dxa"/>
            <w:shd w:val="clear" w:color="auto" w:fill="auto"/>
          </w:tcPr>
          <w:p w14:paraId="7004683C" w14:textId="77777777" w:rsidR="00803F4E" w:rsidRPr="00650E17" w:rsidRDefault="00803F4E" w:rsidP="00FF4BEE">
            <w:pPr>
              <w:suppressAutoHyphens w:val="0"/>
              <w:autoSpaceDE w:val="0"/>
              <w:autoSpaceDN w:val="0"/>
              <w:adjustRightInd w:val="0"/>
              <w:spacing w:before="40" w:after="40" w:line="220" w:lineRule="exact"/>
              <w:rPr>
                <w:sz w:val="18"/>
              </w:rPr>
            </w:pPr>
            <w:r>
              <w:rPr>
                <w:sz w:val="18"/>
              </w:rPr>
              <w:t>С</w:t>
            </w:r>
            <w:r w:rsidRPr="00650E17">
              <w:rPr>
                <w:sz w:val="18"/>
              </w:rPr>
              <w:t>т</w:t>
            </w:r>
            <w:r>
              <w:rPr>
                <w:sz w:val="18"/>
              </w:rPr>
              <w:t>атья</w:t>
            </w:r>
            <w:r w:rsidRPr="00650E17">
              <w:rPr>
                <w:sz w:val="18"/>
              </w:rPr>
              <w:t xml:space="preserve"> 130</w:t>
            </w:r>
            <w:r w:rsidRPr="00650E17">
              <w:rPr>
                <w:sz w:val="18"/>
                <w:vertAlign w:val="superscript"/>
              </w:rPr>
              <w:t>1</w:t>
            </w:r>
            <w:r w:rsidRPr="00650E17">
              <w:rPr>
                <w:sz w:val="18"/>
              </w:rPr>
              <w:t xml:space="preserve"> </w:t>
            </w:r>
            <w:r>
              <w:rPr>
                <w:sz w:val="18"/>
              </w:rPr>
              <w:br/>
            </w:r>
            <w:r w:rsidRPr="00650E17">
              <w:rPr>
                <w:sz w:val="18"/>
              </w:rPr>
              <w:t>(</w:t>
            </w:r>
            <w:r>
              <w:rPr>
                <w:sz w:val="18"/>
              </w:rPr>
              <w:t>«</w:t>
            </w:r>
            <w:r w:rsidRPr="00650E17">
              <w:rPr>
                <w:sz w:val="18"/>
              </w:rPr>
              <w:t>Изготовление, ввоз, распространение, рекламирование, демонстрация продукции, пропагандирующей культ насилия или жестокости</w:t>
            </w:r>
            <w:r>
              <w:rPr>
                <w:sz w:val="18"/>
              </w:rPr>
              <w:t>»</w:t>
            </w:r>
            <w:r w:rsidRPr="00650E17">
              <w:rPr>
                <w:sz w:val="18"/>
              </w:rPr>
              <w:t>)</w:t>
            </w:r>
          </w:p>
        </w:tc>
        <w:tc>
          <w:tcPr>
            <w:tcW w:w="915" w:type="dxa"/>
            <w:shd w:val="clear" w:color="auto" w:fill="auto"/>
          </w:tcPr>
          <w:p w14:paraId="741FABEC"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18</w:t>
            </w:r>
          </w:p>
        </w:tc>
        <w:tc>
          <w:tcPr>
            <w:tcW w:w="915" w:type="dxa"/>
            <w:shd w:val="clear" w:color="auto" w:fill="auto"/>
          </w:tcPr>
          <w:p w14:paraId="7E136CC0"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31</w:t>
            </w:r>
          </w:p>
        </w:tc>
        <w:tc>
          <w:tcPr>
            <w:tcW w:w="915" w:type="dxa"/>
            <w:shd w:val="clear" w:color="auto" w:fill="auto"/>
          </w:tcPr>
          <w:p w14:paraId="4A3FF0DE"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5</w:t>
            </w:r>
          </w:p>
        </w:tc>
        <w:tc>
          <w:tcPr>
            <w:tcW w:w="915" w:type="dxa"/>
            <w:shd w:val="clear" w:color="auto" w:fill="auto"/>
          </w:tcPr>
          <w:p w14:paraId="12085CE0"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6</w:t>
            </w:r>
          </w:p>
        </w:tc>
        <w:tc>
          <w:tcPr>
            <w:tcW w:w="915" w:type="dxa"/>
            <w:shd w:val="clear" w:color="auto" w:fill="auto"/>
          </w:tcPr>
          <w:p w14:paraId="65DFCA40"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w:t>
            </w:r>
          </w:p>
        </w:tc>
        <w:tc>
          <w:tcPr>
            <w:tcW w:w="915" w:type="dxa"/>
            <w:shd w:val="clear" w:color="auto" w:fill="auto"/>
          </w:tcPr>
          <w:p w14:paraId="555EE106"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w:t>
            </w:r>
          </w:p>
        </w:tc>
        <w:tc>
          <w:tcPr>
            <w:tcW w:w="915" w:type="dxa"/>
            <w:shd w:val="clear" w:color="auto" w:fill="auto"/>
          </w:tcPr>
          <w:p w14:paraId="33EB92F9"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2</w:t>
            </w:r>
          </w:p>
        </w:tc>
        <w:tc>
          <w:tcPr>
            <w:tcW w:w="916" w:type="dxa"/>
            <w:shd w:val="clear" w:color="auto" w:fill="auto"/>
          </w:tcPr>
          <w:p w14:paraId="6F723498"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8</w:t>
            </w:r>
          </w:p>
        </w:tc>
      </w:tr>
      <w:tr w:rsidR="00803F4E" w:rsidRPr="00DA1F5F" w14:paraId="4CB3E4B5" w14:textId="77777777" w:rsidTr="00FF4BEE">
        <w:trPr>
          <w:gridAfter w:val="1"/>
          <w:wAfter w:w="8" w:type="dxa"/>
        </w:trPr>
        <w:tc>
          <w:tcPr>
            <w:tcW w:w="2308" w:type="dxa"/>
            <w:shd w:val="clear" w:color="auto" w:fill="auto"/>
          </w:tcPr>
          <w:p w14:paraId="60E96042" w14:textId="77777777" w:rsidR="00803F4E" w:rsidRPr="00DA1F5F" w:rsidRDefault="00803F4E" w:rsidP="00FF4BEE">
            <w:pPr>
              <w:suppressAutoHyphens w:val="0"/>
              <w:autoSpaceDE w:val="0"/>
              <w:autoSpaceDN w:val="0"/>
              <w:adjustRightInd w:val="0"/>
              <w:spacing w:before="40" w:after="40" w:line="220" w:lineRule="exact"/>
              <w:rPr>
                <w:sz w:val="18"/>
              </w:rPr>
            </w:pPr>
            <w:r>
              <w:rPr>
                <w:sz w:val="18"/>
              </w:rPr>
              <w:t>С</w:t>
            </w:r>
            <w:r w:rsidRPr="00DA1F5F">
              <w:rPr>
                <w:sz w:val="18"/>
              </w:rPr>
              <w:t>т</w:t>
            </w:r>
            <w:r>
              <w:rPr>
                <w:sz w:val="18"/>
              </w:rPr>
              <w:t>атья</w:t>
            </w:r>
            <w:r w:rsidRPr="00DA1F5F">
              <w:rPr>
                <w:sz w:val="18"/>
              </w:rPr>
              <w:t xml:space="preserve"> 135 </w:t>
            </w:r>
            <w:r>
              <w:rPr>
                <w:sz w:val="18"/>
              </w:rPr>
              <w:br/>
            </w:r>
            <w:r w:rsidRPr="00DA1F5F">
              <w:rPr>
                <w:sz w:val="18"/>
              </w:rPr>
              <w:t>(«Торговля людьми»)</w:t>
            </w:r>
          </w:p>
        </w:tc>
        <w:tc>
          <w:tcPr>
            <w:tcW w:w="915" w:type="dxa"/>
            <w:shd w:val="clear" w:color="auto" w:fill="auto"/>
          </w:tcPr>
          <w:p w14:paraId="741EA1A2"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382</w:t>
            </w:r>
          </w:p>
        </w:tc>
        <w:tc>
          <w:tcPr>
            <w:tcW w:w="915" w:type="dxa"/>
            <w:shd w:val="clear" w:color="auto" w:fill="auto"/>
          </w:tcPr>
          <w:p w14:paraId="562BC600"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542</w:t>
            </w:r>
          </w:p>
        </w:tc>
        <w:tc>
          <w:tcPr>
            <w:tcW w:w="915" w:type="dxa"/>
            <w:shd w:val="clear" w:color="auto" w:fill="auto"/>
          </w:tcPr>
          <w:p w14:paraId="6857DB78"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295</w:t>
            </w:r>
          </w:p>
        </w:tc>
        <w:tc>
          <w:tcPr>
            <w:tcW w:w="915" w:type="dxa"/>
            <w:shd w:val="clear" w:color="auto" w:fill="auto"/>
          </w:tcPr>
          <w:p w14:paraId="0D8B72E6"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401</w:t>
            </w:r>
          </w:p>
        </w:tc>
        <w:tc>
          <w:tcPr>
            <w:tcW w:w="915" w:type="dxa"/>
            <w:shd w:val="clear" w:color="auto" w:fill="auto"/>
          </w:tcPr>
          <w:p w14:paraId="39C38F09"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w:t>
            </w:r>
          </w:p>
        </w:tc>
        <w:tc>
          <w:tcPr>
            <w:tcW w:w="915" w:type="dxa"/>
            <w:shd w:val="clear" w:color="auto" w:fill="auto"/>
          </w:tcPr>
          <w:p w14:paraId="1E532FED"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w:t>
            </w:r>
          </w:p>
        </w:tc>
        <w:tc>
          <w:tcPr>
            <w:tcW w:w="915" w:type="dxa"/>
            <w:shd w:val="clear" w:color="auto" w:fill="auto"/>
          </w:tcPr>
          <w:p w14:paraId="786260E6"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85</w:t>
            </w:r>
          </w:p>
        </w:tc>
        <w:tc>
          <w:tcPr>
            <w:tcW w:w="916" w:type="dxa"/>
            <w:shd w:val="clear" w:color="auto" w:fill="auto"/>
          </w:tcPr>
          <w:p w14:paraId="712C5488"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116</w:t>
            </w:r>
          </w:p>
        </w:tc>
      </w:tr>
      <w:tr w:rsidR="00803F4E" w:rsidRPr="00DA1F5F" w14:paraId="1EA0D760" w14:textId="77777777" w:rsidTr="00FF4BEE">
        <w:trPr>
          <w:gridAfter w:val="1"/>
          <w:wAfter w:w="8" w:type="dxa"/>
        </w:trPr>
        <w:tc>
          <w:tcPr>
            <w:tcW w:w="2308" w:type="dxa"/>
            <w:shd w:val="clear" w:color="auto" w:fill="auto"/>
          </w:tcPr>
          <w:p w14:paraId="2C59E4F9" w14:textId="77777777" w:rsidR="00803F4E" w:rsidRPr="00650E17" w:rsidRDefault="00803F4E" w:rsidP="00FF4BEE">
            <w:pPr>
              <w:suppressAutoHyphens w:val="0"/>
              <w:autoSpaceDE w:val="0"/>
              <w:autoSpaceDN w:val="0"/>
              <w:adjustRightInd w:val="0"/>
              <w:spacing w:before="40" w:after="40" w:line="220" w:lineRule="exact"/>
              <w:rPr>
                <w:sz w:val="18"/>
              </w:rPr>
            </w:pPr>
            <w:r>
              <w:rPr>
                <w:sz w:val="18"/>
              </w:rPr>
              <w:t>С</w:t>
            </w:r>
            <w:r w:rsidRPr="00650E17">
              <w:rPr>
                <w:sz w:val="18"/>
              </w:rPr>
              <w:t>т</w:t>
            </w:r>
            <w:r>
              <w:rPr>
                <w:sz w:val="18"/>
              </w:rPr>
              <w:t>атья</w:t>
            </w:r>
            <w:r w:rsidRPr="00650E17">
              <w:rPr>
                <w:sz w:val="18"/>
              </w:rPr>
              <w:t xml:space="preserve"> 136 </w:t>
            </w:r>
            <w:r>
              <w:rPr>
                <w:sz w:val="18"/>
              </w:rPr>
              <w:br/>
            </w:r>
            <w:r w:rsidRPr="00650E17">
              <w:rPr>
                <w:sz w:val="18"/>
              </w:rPr>
              <w:t>(</w:t>
            </w:r>
            <w:r>
              <w:rPr>
                <w:sz w:val="18"/>
              </w:rPr>
              <w:t>«</w:t>
            </w:r>
            <w:r w:rsidRPr="00650E17">
              <w:rPr>
                <w:sz w:val="18"/>
              </w:rPr>
              <w:t>Принуждение женщины к</w:t>
            </w:r>
            <w:r>
              <w:rPr>
                <w:sz w:val="18"/>
              </w:rPr>
              <w:t> </w:t>
            </w:r>
            <w:r w:rsidRPr="00650E17">
              <w:rPr>
                <w:sz w:val="18"/>
              </w:rPr>
              <w:t>вступлению в брак или воспрепятствование к вступлению в брак</w:t>
            </w:r>
            <w:r>
              <w:rPr>
                <w:sz w:val="18"/>
              </w:rPr>
              <w:t>»</w:t>
            </w:r>
            <w:r w:rsidRPr="00650E17">
              <w:rPr>
                <w:sz w:val="18"/>
              </w:rPr>
              <w:t>)</w:t>
            </w:r>
          </w:p>
        </w:tc>
        <w:tc>
          <w:tcPr>
            <w:tcW w:w="915" w:type="dxa"/>
            <w:shd w:val="clear" w:color="auto" w:fill="auto"/>
          </w:tcPr>
          <w:p w14:paraId="0FB1E98B"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 xml:space="preserve">29 </w:t>
            </w:r>
          </w:p>
        </w:tc>
        <w:tc>
          <w:tcPr>
            <w:tcW w:w="915" w:type="dxa"/>
            <w:shd w:val="clear" w:color="auto" w:fill="auto"/>
          </w:tcPr>
          <w:p w14:paraId="37593F1B"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79</w:t>
            </w:r>
          </w:p>
        </w:tc>
        <w:tc>
          <w:tcPr>
            <w:tcW w:w="915" w:type="dxa"/>
            <w:shd w:val="clear" w:color="auto" w:fill="auto"/>
          </w:tcPr>
          <w:p w14:paraId="75D6BED4"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23</w:t>
            </w:r>
          </w:p>
        </w:tc>
        <w:tc>
          <w:tcPr>
            <w:tcW w:w="915" w:type="dxa"/>
            <w:shd w:val="clear" w:color="auto" w:fill="auto"/>
          </w:tcPr>
          <w:p w14:paraId="4A63CAEB"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46</w:t>
            </w:r>
          </w:p>
        </w:tc>
        <w:tc>
          <w:tcPr>
            <w:tcW w:w="915" w:type="dxa"/>
            <w:shd w:val="clear" w:color="auto" w:fill="auto"/>
          </w:tcPr>
          <w:p w14:paraId="716C759B"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8</w:t>
            </w:r>
          </w:p>
        </w:tc>
        <w:tc>
          <w:tcPr>
            <w:tcW w:w="915" w:type="dxa"/>
            <w:shd w:val="clear" w:color="auto" w:fill="auto"/>
          </w:tcPr>
          <w:p w14:paraId="68E8AC26"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18</w:t>
            </w:r>
          </w:p>
        </w:tc>
        <w:tc>
          <w:tcPr>
            <w:tcW w:w="915" w:type="dxa"/>
            <w:shd w:val="clear" w:color="auto" w:fill="auto"/>
          </w:tcPr>
          <w:p w14:paraId="41211CEC"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11</w:t>
            </w:r>
          </w:p>
        </w:tc>
        <w:tc>
          <w:tcPr>
            <w:tcW w:w="916" w:type="dxa"/>
            <w:shd w:val="clear" w:color="auto" w:fill="auto"/>
          </w:tcPr>
          <w:p w14:paraId="2E5F71E3"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27</w:t>
            </w:r>
          </w:p>
        </w:tc>
      </w:tr>
      <w:tr w:rsidR="00803F4E" w:rsidRPr="00DA1F5F" w14:paraId="45812FFA" w14:textId="77777777" w:rsidTr="00FF4BEE">
        <w:trPr>
          <w:gridAfter w:val="1"/>
          <w:wAfter w:w="8" w:type="dxa"/>
        </w:trPr>
        <w:tc>
          <w:tcPr>
            <w:tcW w:w="2308" w:type="dxa"/>
            <w:shd w:val="clear" w:color="auto" w:fill="auto"/>
          </w:tcPr>
          <w:p w14:paraId="1B734369" w14:textId="77777777" w:rsidR="00803F4E" w:rsidRPr="00DA1F5F" w:rsidRDefault="00803F4E" w:rsidP="00FF4BEE">
            <w:pPr>
              <w:suppressAutoHyphens w:val="0"/>
              <w:autoSpaceDE w:val="0"/>
              <w:autoSpaceDN w:val="0"/>
              <w:adjustRightInd w:val="0"/>
              <w:spacing w:before="40" w:after="40" w:line="220" w:lineRule="exact"/>
              <w:rPr>
                <w:sz w:val="18"/>
              </w:rPr>
            </w:pPr>
            <w:r>
              <w:rPr>
                <w:sz w:val="18"/>
              </w:rPr>
              <w:t>С</w:t>
            </w:r>
            <w:r w:rsidRPr="00DA1F5F">
              <w:rPr>
                <w:sz w:val="18"/>
              </w:rPr>
              <w:t>т</w:t>
            </w:r>
            <w:r>
              <w:rPr>
                <w:sz w:val="18"/>
              </w:rPr>
              <w:t>атья</w:t>
            </w:r>
            <w:r w:rsidRPr="00DA1F5F">
              <w:rPr>
                <w:sz w:val="18"/>
              </w:rPr>
              <w:t xml:space="preserve"> 141 </w:t>
            </w:r>
            <w:r>
              <w:rPr>
                <w:sz w:val="18"/>
              </w:rPr>
              <w:br/>
            </w:r>
            <w:r w:rsidRPr="00DA1F5F">
              <w:rPr>
                <w:sz w:val="18"/>
              </w:rPr>
              <w:t>(«Нарушение равноправия граждан»)</w:t>
            </w:r>
          </w:p>
        </w:tc>
        <w:tc>
          <w:tcPr>
            <w:tcW w:w="915" w:type="dxa"/>
            <w:shd w:val="clear" w:color="auto" w:fill="auto"/>
          </w:tcPr>
          <w:p w14:paraId="2FEDDC33"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1</w:t>
            </w:r>
          </w:p>
        </w:tc>
        <w:tc>
          <w:tcPr>
            <w:tcW w:w="915" w:type="dxa"/>
            <w:shd w:val="clear" w:color="auto" w:fill="auto"/>
          </w:tcPr>
          <w:p w14:paraId="53256E30"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2</w:t>
            </w:r>
          </w:p>
        </w:tc>
        <w:tc>
          <w:tcPr>
            <w:tcW w:w="915" w:type="dxa"/>
            <w:shd w:val="clear" w:color="auto" w:fill="auto"/>
          </w:tcPr>
          <w:p w14:paraId="5E010339"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w:t>
            </w:r>
          </w:p>
        </w:tc>
        <w:tc>
          <w:tcPr>
            <w:tcW w:w="915" w:type="dxa"/>
            <w:shd w:val="clear" w:color="auto" w:fill="auto"/>
          </w:tcPr>
          <w:p w14:paraId="67E58F1A"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w:t>
            </w:r>
          </w:p>
        </w:tc>
        <w:tc>
          <w:tcPr>
            <w:tcW w:w="915" w:type="dxa"/>
            <w:shd w:val="clear" w:color="auto" w:fill="auto"/>
          </w:tcPr>
          <w:p w14:paraId="6CAFB9C6"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w:t>
            </w:r>
          </w:p>
        </w:tc>
        <w:tc>
          <w:tcPr>
            <w:tcW w:w="915" w:type="dxa"/>
            <w:shd w:val="clear" w:color="auto" w:fill="auto"/>
          </w:tcPr>
          <w:p w14:paraId="2C76DF43"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w:t>
            </w:r>
          </w:p>
        </w:tc>
        <w:tc>
          <w:tcPr>
            <w:tcW w:w="915" w:type="dxa"/>
            <w:shd w:val="clear" w:color="auto" w:fill="auto"/>
          </w:tcPr>
          <w:p w14:paraId="675FCA68" w14:textId="77777777" w:rsidR="00803F4E" w:rsidRPr="00DA1F5F" w:rsidRDefault="00803F4E" w:rsidP="00FF4BEE">
            <w:pPr>
              <w:suppressAutoHyphens w:val="0"/>
              <w:autoSpaceDE w:val="0"/>
              <w:autoSpaceDN w:val="0"/>
              <w:adjustRightInd w:val="0"/>
              <w:spacing w:before="40" w:after="40" w:line="220" w:lineRule="exact"/>
              <w:jc w:val="right"/>
              <w:rPr>
                <w:sz w:val="18"/>
              </w:rPr>
            </w:pPr>
          </w:p>
        </w:tc>
        <w:tc>
          <w:tcPr>
            <w:tcW w:w="916" w:type="dxa"/>
            <w:shd w:val="clear" w:color="auto" w:fill="auto"/>
          </w:tcPr>
          <w:p w14:paraId="60E4D30B" w14:textId="77777777" w:rsidR="00803F4E" w:rsidRPr="00DA1F5F" w:rsidRDefault="00803F4E" w:rsidP="00FF4BEE">
            <w:pPr>
              <w:suppressAutoHyphens w:val="0"/>
              <w:autoSpaceDE w:val="0"/>
              <w:autoSpaceDN w:val="0"/>
              <w:adjustRightInd w:val="0"/>
              <w:spacing w:before="40" w:after="40" w:line="220" w:lineRule="exact"/>
              <w:jc w:val="right"/>
              <w:rPr>
                <w:sz w:val="18"/>
              </w:rPr>
            </w:pPr>
          </w:p>
        </w:tc>
      </w:tr>
      <w:tr w:rsidR="00803F4E" w:rsidRPr="00DA1F5F" w14:paraId="242B45AC" w14:textId="77777777" w:rsidTr="00FF4BEE">
        <w:trPr>
          <w:gridAfter w:val="1"/>
          <w:wAfter w:w="8" w:type="dxa"/>
        </w:trPr>
        <w:tc>
          <w:tcPr>
            <w:tcW w:w="2308" w:type="dxa"/>
            <w:tcBorders>
              <w:bottom w:val="single" w:sz="12" w:space="0" w:color="auto"/>
            </w:tcBorders>
            <w:shd w:val="clear" w:color="auto" w:fill="auto"/>
          </w:tcPr>
          <w:p w14:paraId="081A61A4" w14:textId="77777777" w:rsidR="00803F4E" w:rsidRPr="00650E17" w:rsidRDefault="00803F4E" w:rsidP="00FF4BEE">
            <w:pPr>
              <w:suppressAutoHyphens w:val="0"/>
              <w:autoSpaceDE w:val="0"/>
              <w:autoSpaceDN w:val="0"/>
              <w:adjustRightInd w:val="0"/>
              <w:spacing w:before="40" w:after="40" w:line="220" w:lineRule="exact"/>
              <w:rPr>
                <w:sz w:val="18"/>
              </w:rPr>
            </w:pPr>
            <w:r>
              <w:rPr>
                <w:sz w:val="18"/>
              </w:rPr>
              <w:t>С</w:t>
            </w:r>
            <w:r w:rsidRPr="00650E17">
              <w:rPr>
                <w:sz w:val="18"/>
              </w:rPr>
              <w:t>т</w:t>
            </w:r>
            <w:r>
              <w:rPr>
                <w:sz w:val="18"/>
              </w:rPr>
              <w:t>атья</w:t>
            </w:r>
            <w:r w:rsidRPr="00650E17">
              <w:rPr>
                <w:sz w:val="18"/>
              </w:rPr>
              <w:t xml:space="preserve"> 141</w:t>
            </w:r>
            <w:r w:rsidRPr="00650E17">
              <w:rPr>
                <w:sz w:val="18"/>
                <w:vertAlign w:val="superscript"/>
              </w:rPr>
              <w:t>1</w:t>
            </w:r>
            <w:r w:rsidRPr="00650E17">
              <w:rPr>
                <w:sz w:val="18"/>
              </w:rPr>
              <w:t xml:space="preserve"> </w:t>
            </w:r>
            <w:r>
              <w:rPr>
                <w:sz w:val="18"/>
              </w:rPr>
              <w:br/>
            </w:r>
            <w:r w:rsidRPr="00650E17">
              <w:rPr>
                <w:sz w:val="18"/>
              </w:rPr>
              <w:t>(Нарушение неприкосновенности частной жизни)</w:t>
            </w:r>
          </w:p>
        </w:tc>
        <w:tc>
          <w:tcPr>
            <w:tcW w:w="915" w:type="dxa"/>
            <w:tcBorders>
              <w:bottom w:val="single" w:sz="12" w:space="0" w:color="auto"/>
            </w:tcBorders>
            <w:shd w:val="clear" w:color="auto" w:fill="auto"/>
          </w:tcPr>
          <w:p w14:paraId="77207F8E"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w:t>
            </w:r>
          </w:p>
        </w:tc>
        <w:tc>
          <w:tcPr>
            <w:tcW w:w="915" w:type="dxa"/>
            <w:tcBorders>
              <w:bottom w:val="single" w:sz="12" w:space="0" w:color="auto"/>
            </w:tcBorders>
            <w:shd w:val="clear" w:color="auto" w:fill="auto"/>
          </w:tcPr>
          <w:p w14:paraId="34CA6685"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w:t>
            </w:r>
          </w:p>
        </w:tc>
        <w:tc>
          <w:tcPr>
            <w:tcW w:w="915" w:type="dxa"/>
            <w:tcBorders>
              <w:bottom w:val="single" w:sz="12" w:space="0" w:color="auto"/>
            </w:tcBorders>
            <w:shd w:val="clear" w:color="auto" w:fill="auto"/>
          </w:tcPr>
          <w:p w14:paraId="53CBC093"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w:t>
            </w:r>
          </w:p>
        </w:tc>
        <w:tc>
          <w:tcPr>
            <w:tcW w:w="915" w:type="dxa"/>
            <w:tcBorders>
              <w:bottom w:val="single" w:sz="12" w:space="0" w:color="auto"/>
            </w:tcBorders>
            <w:shd w:val="clear" w:color="auto" w:fill="auto"/>
          </w:tcPr>
          <w:p w14:paraId="4AA7B373"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w:t>
            </w:r>
          </w:p>
        </w:tc>
        <w:tc>
          <w:tcPr>
            <w:tcW w:w="915" w:type="dxa"/>
            <w:tcBorders>
              <w:bottom w:val="single" w:sz="12" w:space="0" w:color="auto"/>
            </w:tcBorders>
            <w:shd w:val="clear" w:color="auto" w:fill="auto"/>
          </w:tcPr>
          <w:p w14:paraId="1E9C19C5"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w:t>
            </w:r>
          </w:p>
        </w:tc>
        <w:tc>
          <w:tcPr>
            <w:tcW w:w="915" w:type="dxa"/>
            <w:tcBorders>
              <w:bottom w:val="single" w:sz="12" w:space="0" w:color="auto"/>
            </w:tcBorders>
            <w:shd w:val="clear" w:color="auto" w:fill="auto"/>
          </w:tcPr>
          <w:p w14:paraId="65956FFC"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w:t>
            </w:r>
          </w:p>
        </w:tc>
        <w:tc>
          <w:tcPr>
            <w:tcW w:w="915" w:type="dxa"/>
            <w:tcBorders>
              <w:bottom w:val="single" w:sz="12" w:space="0" w:color="auto"/>
            </w:tcBorders>
            <w:shd w:val="clear" w:color="auto" w:fill="auto"/>
          </w:tcPr>
          <w:p w14:paraId="30F5F316"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5</w:t>
            </w:r>
          </w:p>
        </w:tc>
        <w:tc>
          <w:tcPr>
            <w:tcW w:w="916" w:type="dxa"/>
            <w:tcBorders>
              <w:bottom w:val="single" w:sz="12" w:space="0" w:color="auto"/>
            </w:tcBorders>
            <w:shd w:val="clear" w:color="auto" w:fill="auto"/>
          </w:tcPr>
          <w:p w14:paraId="667B52FB" w14:textId="77777777" w:rsidR="00803F4E" w:rsidRPr="00DA1F5F" w:rsidRDefault="00803F4E" w:rsidP="00FF4BEE">
            <w:pPr>
              <w:suppressAutoHyphens w:val="0"/>
              <w:autoSpaceDE w:val="0"/>
              <w:autoSpaceDN w:val="0"/>
              <w:adjustRightInd w:val="0"/>
              <w:spacing w:before="40" w:after="40" w:line="220" w:lineRule="exact"/>
              <w:jc w:val="right"/>
              <w:rPr>
                <w:sz w:val="18"/>
              </w:rPr>
            </w:pPr>
            <w:r w:rsidRPr="00DA1F5F">
              <w:rPr>
                <w:sz w:val="18"/>
              </w:rPr>
              <w:t>6</w:t>
            </w:r>
          </w:p>
        </w:tc>
      </w:tr>
    </w:tbl>
    <w:p w14:paraId="2B1C8CD6" w14:textId="77777777" w:rsidR="00803F4E" w:rsidRPr="00075C90" w:rsidRDefault="00803F4E" w:rsidP="00803F4E">
      <w:pPr>
        <w:pStyle w:val="H23G"/>
      </w:pPr>
      <w:r w:rsidRPr="00DA1F5F">
        <w:tab/>
      </w:r>
      <w:r w:rsidRPr="00DA1F5F">
        <w:tab/>
      </w:r>
      <w:r w:rsidRPr="00075C90">
        <w:t>Пункт 6</w:t>
      </w:r>
      <w:r>
        <w:t>,</w:t>
      </w:r>
      <w:r w:rsidRPr="00075C90">
        <w:t xml:space="preserve"> подпункт с) </w:t>
      </w:r>
    </w:p>
    <w:p w14:paraId="0153ADCF" w14:textId="77777777" w:rsidR="00803F4E" w:rsidRPr="003D5AE6" w:rsidRDefault="00803F4E" w:rsidP="00803F4E">
      <w:pPr>
        <w:pStyle w:val="SingleTxtG"/>
      </w:pPr>
      <w:r w:rsidRPr="003D5AE6">
        <w:t>65.</w:t>
      </w:r>
      <w:r w:rsidRPr="003D5AE6">
        <w:tab/>
        <w:t>В Узбекистане большое внимание уделяется охране семьи, прав и наилучших интересов ребенка, а также</w:t>
      </w:r>
      <w:r>
        <w:t xml:space="preserve"> </w:t>
      </w:r>
      <w:r w:rsidRPr="003D5AE6">
        <w:t>обеспечению</w:t>
      </w:r>
      <w:r>
        <w:t xml:space="preserve"> </w:t>
      </w:r>
      <w:r w:rsidRPr="003D5AE6">
        <w:t>прав женщин и</w:t>
      </w:r>
      <w:r>
        <w:t xml:space="preserve"> </w:t>
      </w:r>
      <w:r w:rsidRPr="003D5AE6">
        <w:t>повышению их социально-экономической и политико-правовой активности. Приоритетными задачами в сфере повышения роли и статуса женщин в обществе определены:</w:t>
      </w:r>
    </w:p>
    <w:p w14:paraId="023F9D4B" w14:textId="77777777" w:rsidR="00803F4E" w:rsidRPr="003D5AE6" w:rsidRDefault="00803F4E" w:rsidP="00803F4E">
      <w:pPr>
        <w:pStyle w:val="Bullet1G"/>
        <w:numPr>
          <w:ilvl w:val="0"/>
          <w:numId w:val="4"/>
        </w:numPr>
        <w:kinsoku w:val="0"/>
        <w:overflowPunct w:val="0"/>
        <w:autoSpaceDE w:val="0"/>
        <w:autoSpaceDN w:val="0"/>
        <w:adjustRightInd w:val="0"/>
        <w:snapToGrid w:val="0"/>
      </w:pPr>
      <w:r>
        <w:t>о</w:t>
      </w:r>
      <w:r w:rsidRPr="003D5AE6">
        <w:t xml:space="preserve">беспечение представительства женщин в парламенте и местных представительных органах, учета их мнения при подготовке законопроектов и формировании бюджета страны; </w:t>
      </w:r>
    </w:p>
    <w:p w14:paraId="5D81F779" w14:textId="77777777" w:rsidR="00803F4E" w:rsidRPr="003D5AE6" w:rsidRDefault="00803F4E" w:rsidP="00803F4E">
      <w:pPr>
        <w:pStyle w:val="Bullet1G"/>
        <w:numPr>
          <w:ilvl w:val="0"/>
          <w:numId w:val="4"/>
        </w:numPr>
        <w:kinsoku w:val="0"/>
        <w:overflowPunct w:val="0"/>
        <w:autoSpaceDE w:val="0"/>
        <w:autoSpaceDN w:val="0"/>
        <w:adjustRightInd w:val="0"/>
        <w:snapToGrid w:val="0"/>
      </w:pPr>
      <w:r>
        <w:t>с</w:t>
      </w:r>
      <w:r w:rsidRPr="003D5AE6">
        <w:t xml:space="preserve">оздание рабочих органов верхней палаты парламента по вопросам гендерного равенства; </w:t>
      </w:r>
    </w:p>
    <w:p w14:paraId="5DFFCF42" w14:textId="77777777" w:rsidR="00803F4E" w:rsidRPr="003D5AE6" w:rsidRDefault="00803F4E" w:rsidP="00803F4E">
      <w:pPr>
        <w:pStyle w:val="Bullet1G"/>
        <w:numPr>
          <w:ilvl w:val="0"/>
          <w:numId w:val="4"/>
        </w:numPr>
        <w:kinsoku w:val="0"/>
        <w:overflowPunct w:val="0"/>
        <w:autoSpaceDE w:val="0"/>
        <w:autoSpaceDN w:val="0"/>
        <w:adjustRightInd w:val="0"/>
        <w:snapToGrid w:val="0"/>
      </w:pPr>
      <w:r>
        <w:t>с</w:t>
      </w:r>
      <w:r w:rsidRPr="003D5AE6">
        <w:t xml:space="preserve">овершенствование законодательства по вопросам гендерного равенства; </w:t>
      </w:r>
    </w:p>
    <w:p w14:paraId="39BEF097" w14:textId="77777777" w:rsidR="00803F4E" w:rsidRPr="003D5AE6" w:rsidRDefault="00803F4E" w:rsidP="00803F4E">
      <w:pPr>
        <w:pStyle w:val="Bullet1G"/>
        <w:numPr>
          <w:ilvl w:val="0"/>
          <w:numId w:val="4"/>
        </w:numPr>
        <w:kinsoku w:val="0"/>
        <w:overflowPunct w:val="0"/>
        <w:autoSpaceDE w:val="0"/>
        <w:autoSpaceDN w:val="0"/>
        <w:adjustRightInd w:val="0"/>
        <w:snapToGrid w:val="0"/>
      </w:pPr>
      <w:r>
        <w:t>п</w:t>
      </w:r>
      <w:r w:rsidRPr="003D5AE6">
        <w:t xml:space="preserve">овышение роли женских ННО в обеспечении прав женщин. </w:t>
      </w:r>
    </w:p>
    <w:p w14:paraId="6D20B3FC" w14:textId="77777777" w:rsidR="00803F4E" w:rsidRPr="003D5AE6" w:rsidRDefault="00803F4E" w:rsidP="00803F4E">
      <w:pPr>
        <w:pStyle w:val="SingleTxtG"/>
      </w:pPr>
      <w:r w:rsidRPr="003D5AE6">
        <w:t>66.</w:t>
      </w:r>
      <w:r w:rsidRPr="003D5AE6">
        <w:tab/>
        <w:t>В июне 2019 г</w:t>
      </w:r>
      <w:r>
        <w:t>ода</w:t>
      </w:r>
      <w:r w:rsidRPr="003D5AE6">
        <w:t xml:space="preserve"> председателем Сената Олий Мажлиса избрана женщина. Создана Комиссия по обеспечению гендерного равенства, в структуре Сената организован</w:t>
      </w:r>
      <w:r>
        <w:t xml:space="preserve"> </w:t>
      </w:r>
      <w:r w:rsidRPr="003D5AE6">
        <w:t>Комитет по вопросам женщин и гендерного равенства.</w:t>
      </w:r>
    </w:p>
    <w:p w14:paraId="1AA5B04D" w14:textId="77777777" w:rsidR="00803F4E" w:rsidRPr="00650E17" w:rsidRDefault="00803F4E" w:rsidP="00803F4E">
      <w:pPr>
        <w:pStyle w:val="SingleTxtG"/>
      </w:pPr>
      <w:r w:rsidRPr="00650E17">
        <w:lastRenderedPageBreak/>
        <w:t>67.</w:t>
      </w:r>
      <w:r w:rsidRPr="00650E17">
        <w:tab/>
        <w:t>Участие женщин в управлении делами общества и государства обеспечивается Избирательным кодексом от 25.06.2019 г</w:t>
      </w:r>
      <w:r>
        <w:t>ода</w:t>
      </w:r>
      <w:r w:rsidRPr="00650E17">
        <w:t xml:space="preserve">, законом </w:t>
      </w:r>
      <w:r>
        <w:t>«</w:t>
      </w:r>
      <w:r w:rsidRPr="00650E17">
        <w:t>О гарантиях равных прав и возможностей для женщин и мужчин</w:t>
      </w:r>
      <w:r>
        <w:t>»</w:t>
      </w:r>
      <w:r w:rsidRPr="00650E17">
        <w:t xml:space="preserve"> от 02.09.2019 г</w:t>
      </w:r>
      <w:r>
        <w:t>ода</w:t>
      </w:r>
      <w:r w:rsidRPr="00650E17">
        <w:t>.</w:t>
      </w:r>
      <w:r>
        <w:t xml:space="preserve"> </w:t>
      </w:r>
      <w:r w:rsidRPr="00650E17">
        <w:t>В парламентских выборах 2019 г</w:t>
      </w:r>
      <w:r>
        <w:t>ода</w:t>
      </w:r>
      <w:r w:rsidRPr="00650E17">
        <w:t xml:space="preserve"> приняли участие более 20 млн граждан страны, из которых около 11</w:t>
      </w:r>
      <w:r>
        <w:t> </w:t>
      </w:r>
      <w:r w:rsidRPr="00650E17">
        <w:t>млн женщин.</w:t>
      </w:r>
    </w:p>
    <w:p w14:paraId="61694739" w14:textId="77777777" w:rsidR="00803F4E" w:rsidRPr="00650E17" w:rsidRDefault="00803F4E" w:rsidP="00803F4E">
      <w:pPr>
        <w:pStyle w:val="SingleTxtG"/>
      </w:pPr>
      <w:r w:rsidRPr="00650E17">
        <w:t>68.</w:t>
      </w:r>
      <w:r w:rsidRPr="00650E17">
        <w:tab/>
        <w:t>Согласно ст</w:t>
      </w:r>
      <w:r>
        <w:t>атье </w:t>
      </w:r>
      <w:r w:rsidRPr="00650E17">
        <w:t>70 Избирательного кодекса политические партии правомочны выдвинуть 150 кандидатов в депутаты, число женщин должно состоять не менее 30</w:t>
      </w:r>
      <w:r>
        <w:t> </w:t>
      </w:r>
      <w:r w:rsidRPr="00650E17">
        <w:t>процентов от общего числа кандидатов, выдвинутых от политической партии.</w:t>
      </w:r>
      <w:r>
        <w:t xml:space="preserve"> </w:t>
      </w:r>
      <w:r w:rsidRPr="00650E17">
        <w:t>По</w:t>
      </w:r>
      <w:r>
        <w:t> </w:t>
      </w:r>
      <w:r w:rsidRPr="00650E17">
        <w:t>данным ЦИК пятью политическими партиями выдвинуты 750 кандидатов в</w:t>
      </w:r>
      <w:r>
        <w:t> </w:t>
      </w:r>
      <w:r w:rsidRPr="00650E17">
        <w:t xml:space="preserve">депутаты Законодательной палаты, из которых </w:t>
      </w:r>
      <w:r w:rsidRPr="00FF4132">
        <w:t>310 (41,3%)</w:t>
      </w:r>
      <w:r w:rsidRPr="00650E17">
        <w:t xml:space="preserve"> – женщины, что на 10%</w:t>
      </w:r>
      <w:r>
        <w:t> </w:t>
      </w:r>
      <w:r w:rsidRPr="00650E17">
        <w:t>больше, чем на выборах 2014 г</w:t>
      </w:r>
      <w:r>
        <w:t>ода</w:t>
      </w:r>
      <w:r w:rsidRPr="00650E17">
        <w:t xml:space="preserve"> Законодательной палатой и Сенатом по рекомендации Жокары Кенеса Республики Каракалпакстан, областных и Ташкентского городского Кенгашей народных депутатов избран 17 членов ЦИК</w:t>
      </w:r>
      <w:r w:rsidRPr="007C3060">
        <w:t>,</w:t>
      </w:r>
      <w:r w:rsidRPr="00650E17">
        <w:rPr>
          <w:b/>
        </w:rPr>
        <w:t xml:space="preserve"> </w:t>
      </w:r>
      <w:r w:rsidRPr="00FF4132">
        <w:t>из них 7 женщин</w:t>
      </w:r>
      <w:r w:rsidRPr="00650E17">
        <w:t>.</w:t>
      </w:r>
      <w:r>
        <w:t xml:space="preserve"> </w:t>
      </w:r>
      <w:r w:rsidRPr="00650E17">
        <w:t>По итогам выборов в декабре 2019 г</w:t>
      </w:r>
      <w:r>
        <w:t>ода</w:t>
      </w:r>
      <w:r w:rsidRPr="00650E17">
        <w:t xml:space="preserve"> в Законодательную палату избраны 34 женщин – депутат</w:t>
      </w:r>
      <w:r>
        <w:rPr>
          <w:lang w:val="uz-Cyrl-UZ"/>
        </w:rPr>
        <w:t>а</w:t>
      </w:r>
      <w:r w:rsidRPr="00650E17">
        <w:t>.</w:t>
      </w:r>
    </w:p>
    <w:p w14:paraId="1EDE39F7" w14:textId="77777777" w:rsidR="00803F4E" w:rsidRPr="003D5AE6" w:rsidRDefault="00803F4E" w:rsidP="00803F4E">
      <w:pPr>
        <w:pStyle w:val="SingleTxtG"/>
      </w:pPr>
      <w:r w:rsidRPr="003D5AE6">
        <w:t>69.</w:t>
      </w:r>
      <w:r w:rsidRPr="003D5AE6">
        <w:tab/>
        <w:t>Введена новая норма, предусматривающая, что осужденные, содержащиеся в местах лишения свободы за совершение преступлений, не</w:t>
      </w:r>
      <w:r>
        <w:t xml:space="preserve"> </w:t>
      </w:r>
      <w:r w:rsidRPr="003D5AE6">
        <w:t>представляющих большой общественной опасности</w:t>
      </w:r>
      <w:r>
        <w:t>,</w:t>
      </w:r>
      <w:r w:rsidRPr="003D5AE6">
        <w:t xml:space="preserve"> и менее тяжкие преступления, имеют право участвовать в выборах.</w:t>
      </w:r>
    </w:p>
    <w:p w14:paraId="4E626D8E" w14:textId="77777777" w:rsidR="00803F4E" w:rsidRPr="003D5AE6" w:rsidRDefault="00803F4E" w:rsidP="00803F4E">
      <w:pPr>
        <w:pStyle w:val="SingleTxtG"/>
      </w:pPr>
      <w:r w:rsidRPr="003D5AE6">
        <w:t>70.</w:t>
      </w:r>
      <w:r w:rsidRPr="003D5AE6">
        <w:tab/>
        <w:t xml:space="preserve">В целях повышения электоральной культуры женщин в рамках Соглашения о взаимодействии между ЦИК и КЖУ проведены серии тренингов для сотрудников территориальных подразделений, направленных на повышение знаний об избирательном праве. </w:t>
      </w:r>
    </w:p>
    <w:p w14:paraId="3111BC99" w14:textId="77777777" w:rsidR="00803F4E" w:rsidRPr="003D5AE6" w:rsidRDefault="00803F4E" w:rsidP="00803F4E">
      <w:pPr>
        <w:pStyle w:val="SingleTxtG"/>
      </w:pPr>
      <w:r w:rsidRPr="003D5AE6">
        <w:t>71.</w:t>
      </w:r>
      <w:r w:rsidRPr="003D5AE6">
        <w:tab/>
        <w:t xml:space="preserve">Закон </w:t>
      </w:r>
      <w:r>
        <w:t>«</w:t>
      </w:r>
      <w:r w:rsidRPr="003D5AE6">
        <w:t>О гарантиях равных прав и возможностей для женщин и мужчин</w:t>
      </w:r>
      <w:r>
        <w:t>»</w:t>
      </w:r>
      <w:r w:rsidRPr="003D5AE6">
        <w:t xml:space="preserve"> гарантировал женщинам возможности на равных условиях с мужчинами и без какой-либо дискриминации занимать должности руководителей государственных органов в соответствии со своими способностями и профессиональной подготовкой. Доступ к государственной службе обеспечивается на основе конкурса на замещение вакантной должности (ст</w:t>
      </w:r>
      <w:r>
        <w:t>атья </w:t>
      </w:r>
      <w:r w:rsidRPr="003D5AE6">
        <w:t>16). На кадровые службы государственных органов возложена обязанность предоставления конкурсным комиссиям не только сведений об образовании и профессиональной подготовке лиц, участвующих в конкурсе, но и данных о соотношении числа работающих женщин и мужчин на соответствующих должностях государственной службы. Аналогичные сведения предоставляются кадровыми службами государственных органов при решении вопросов аттестации, продвижения по службе государственных служащих для принятия мер по обеспечению равных прав и возможностей для женщин и мужчин.</w:t>
      </w:r>
    </w:p>
    <w:p w14:paraId="107D1586" w14:textId="77777777" w:rsidR="00803F4E" w:rsidRPr="003D5AE6" w:rsidRDefault="00803F4E" w:rsidP="00803F4E">
      <w:pPr>
        <w:pStyle w:val="H23G"/>
      </w:pPr>
      <w:r w:rsidRPr="003D5AE6">
        <w:tab/>
      </w:r>
      <w:r w:rsidRPr="003D5AE6">
        <w:tab/>
        <w:t>Пункт 7</w:t>
      </w:r>
      <w:r>
        <w:t>,</w:t>
      </w:r>
      <w:r w:rsidRPr="003D5AE6">
        <w:t xml:space="preserve"> подпункт а)</w:t>
      </w:r>
    </w:p>
    <w:p w14:paraId="29AF6449" w14:textId="77777777" w:rsidR="00803F4E" w:rsidRPr="003D5AE6" w:rsidRDefault="00803F4E" w:rsidP="00803F4E">
      <w:pPr>
        <w:pStyle w:val="SingleTxtG"/>
        <w:rPr>
          <w:lang w:eastAsia="ru-RU"/>
        </w:rPr>
      </w:pPr>
      <w:r w:rsidRPr="003D5AE6">
        <w:rPr>
          <w:lang w:eastAsia="ru-RU"/>
        </w:rPr>
        <w:t>72.</w:t>
      </w:r>
      <w:r w:rsidRPr="003D5AE6">
        <w:rPr>
          <w:lang w:eastAsia="ru-RU"/>
        </w:rPr>
        <w:tab/>
        <w:t>Закон от 02.09.2019</w:t>
      </w:r>
      <w:r>
        <w:rPr>
          <w:lang w:eastAsia="ru-RU"/>
        </w:rPr>
        <w:t xml:space="preserve"> </w:t>
      </w:r>
      <w:r w:rsidRPr="003D5AE6">
        <w:rPr>
          <w:lang w:eastAsia="ru-RU"/>
        </w:rPr>
        <w:t>г</w:t>
      </w:r>
      <w:r>
        <w:rPr>
          <w:lang w:eastAsia="ru-RU"/>
        </w:rPr>
        <w:t>ода</w:t>
      </w:r>
      <w:r w:rsidRPr="003D5AE6">
        <w:rPr>
          <w:lang w:eastAsia="ru-RU"/>
        </w:rPr>
        <w:t xml:space="preserve"> </w:t>
      </w:r>
      <w:r>
        <w:rPr>
          <w:lang w:eastAsia="ru-RU"/>
        </w:rPr>
        <w:t>«</w:t>
      </w:r>
      <w:r w:rsidRPr="003D5AE6">
        <w:rPr>
          <w:lang w:eastAsia="ru-RU"/>
        </w:rPr>
        <w:t>О защите женщин от притеснения и насилия</w:t>
      </w:r>
      <w:r>
        <w:rPr>
          <w:lang w:eastAsia="ru-RU"/>
        </w:rPr>
        <w:t xml:space="preserve">» </w:t>
      </w:r>
      <w:r w:rsidRPr="003D5AE6">
        <w:rPr>
          <w:lang w:eastAsia="ru-RU"/>
        </w:rPr>
        <w:t>направлен на утверждение в обществе атмосферы нетерпимого отношения к любым проявлениям насилия в отношении женщин. Субъектами борьбы с притеснением и насилием в отношении женщин законом определены не только правоохранительные органы, но и органы исполнительной власти в центре и на местах, органы в сфере образования, труда, здравоохранения, женские и иные негосударственные организации, органы самоуправления граждан, специальные центры по оказанию помощи жертвам притеснения и насилия.</w:t>
      </w:r>
    </w:p>
    <w:p w14:paraId="48A71D9C" w14:textId="77777777" w:rsidR="00803F4E" w:rsidRPr="003D5AE6" w:rsidRDefault="00803F4E" w:rsidP="00803F4E">
      <w:pPr>
        <w:pStyle w:val="SingleTxtG"/>
        <w:rPr>
          <w:lang w:eastAsia="ru-RU"/>
        </w:rPr>
      </w:pPr>
      <w:r w:rsidRPr="003D5AE6">
        <w:rPr>
          <w:lang w:eastAsia="ru-RU"/>
        </w:rPr>
        <w:t>73.</w:t>
      </w:r>
      <w:r w:rsidRPr="003D5AE6">
        <w:rPr>
          <w:lang w:eastAsia="ru-RU"/>
        </w:rPr>
        <w:tab/>
        <w:t>Закон урегулировал отношения в области защиты женщин от притеснений и насилия в быту, на рабочих местах, в образовательных учреждениях и в иных местах. В нем дана четкая характеристика понятий</w:t>
      </w:r>
      <w:r>
        <w:rPr>
          <w:lang w:eastAsia="ru-RU"/>
        </w:rPr>
        <w:t xml:space="preserve"> «</w:t>
      </w:r>
      <w:r w:rsidRPr="003D5AE6">
        <w:rPr>
          <w:lang w:eastAsia="ru-RU"/>
        </w:rPr>
        <w:t>притеснение</w:t>
      </w:r>
      <w:r>
        <w:rPr>
          <w:lang w:eastAsia="ru-RU"/>
        </w:rPr>
        <w:t>»</w:t>
      </w:r>
      <w:r w:rsidRPr="003D5AE6">
        <w:rPr>
          <w:lang w:eastAsia="ru-RU"/>
        </w:rPr>
        <w:t xml:space="preserve">, </w:t>
      </w:r>
      <w:r>
        <w:rPr>
          <w:lang w:eastAsia="ru-RU"/>
        </w:rPr>
        <w:t>«</w:t>
      </w:r>
      <w:r w:rsidRPr="003D5AE6">
        <w:rPr>
          <w:lang w:eastAsia="ru-RU"/>
        </w:rPr>
        <w:t>насилие</w:t>
      </w:r>
      <w:r>
        <w:rPr>
          <w:lang w:eastAsia="ru-RU"/>
        </w:rPr>
        <w:t>»</w:t>
      </w:r>
      <w:r w:rsidRPr="003D5AE6">
        <w:rPr>
          <w:lang w:eastAsia="ru-RU"/>
        </w:rPr>
        <w:t xml:space="preserve">, </w:t>
      </w:r>
      <w:r>
        <w:rPr>
          <w:lang w:eastAsia="ru-RU"/>
        </w:rPr>
        <w:t>«</w:t>
      </w:r>
      <w:r w:rsidRPr="003D5AE6">
        <w:rPr>
          <w:lang w:eastAsia="ru-RU"/>
        </w:rPr>
        <w:t>психологическое насилие</w:t>
      </w:r>
      <w:r>
        <w:rPr>
          <w:lang w:eastAsia="ru-RU"/>
        </w:rPr>
        <w:t>»</w:t>
      </w:r>
      <w:r w:rsidRPr="003D5AE6">
        <w:rPr>
          <w:lang w:eastAsia="ru-RU"/>
        </w:rPr>
        <w:t xml:space="preserve">, </w:t>
      </w:r>
      <w:r>
        <w:rPr>
          <w:lang w:eastAsia="ru-RU"/>
        </w:rPr>
        <w:t>«</w:t>
      </w:r>
      <w:r w:rsidRPr="003D5AE6">
        <w:rPr>
          <w:lang w:eastAsia="ru-RU"/>
        </w:rPr>
        <w:t>физическое насилие</w:t>
      </w:r>
      <w:r>
        <w:rPr>
          <w:lang w:eastAsia="ru-RU"/>
        </w:rPr>
        <w:t>»</w:t>
      </w:r>
      <w:r w:rsidRPr="003D5AE6">
        <w:rPr>
          <w:lang w:eastAsia="ru-RU"/>
        </w:rPr>
        <w:t xml:space="preserve">, </w:t>
      </w:r>
      <w:r>
        <w:rPr>
          <w:lang w:eastAsia="ru-RU"/>
        </w:rPr>
        <w:t>«</w:t>
      </w:r>
      <w:r w:rsidRPr="003D5AE6">
        <w:rPr>
          <w:lang w:eastAsia="ru-RU"/>
        </w:rPr>
        <w:t>половое насилие</w:t>
      </w:r>
      <w:r>
        <w:rPr>
          <w:lang w:eastAsia="ru-RU"/>
        </w:rPr>
        <w:t>»</w:t>
      </w:r>
      <w:r w:rsidRPr="003D5AE6">
        <w:rPr>
          <w:lang w:eastAsia="ru-RU"/>
        </w:rPr>
        <w:t xml:space="preserve">, </w:t>
      </w:r>
      <w:r>
        <w:rPr>
          <w:lang w:eastAsia="ru-RU"/>
        </w:rPr>
        <w:t>«</w:t>
      </w:r>
      <w:r w:rsidRPr="003D5AE6">
        <w:rPr>
          <w:lang w:eastAsia="ru-RU"/>
        </w:rPr>
        <w:t>экономическое насилие</w:t>
      </w:r>
      <w:r>
        <w:rPr>
          <w:lang w:eastAsia="ru-RU"/>
        </w:rPr>
        <w:t>»</w:t>
      </w:r>
      <w:r w:rsidRPr="003D5AE6">
        <w:rPr>
          <w:lang w:eastAsia="ru-RU"/>
        </w:rPr>
        <w:t xml:space="preserve">, </w:t>
      </w:r>
      <w:r>
        <w:rPr>
          <w:lang w:eastAsia="ru-RU"/>
        </w:rPr>
        <w:t>«</w:t>
      </w:r>
      <w:r w:rsidRPr="003D5AE6">
        <w:rPr>
          <w:lang w:eastAsia="ru-RU"/>
        </w:rPr>
        <w:t>жертва притеснения и насилия</w:t>
      </w:r>
      <w:r>
        <w:rPr>
          <w:lang w:eastAsia="ru-RU"/>
        </w:rPr>
        <w:t>»</w:t>
      </w:r>
      <w:r w:rsidRPr="003D5AE6">
        <w:rPr>
          <w:lang w:eastAsia="ru-RU"/>
        </w:rPr>
        <w:t xml:space="preserve">, </w:t>
      </w:r>
      <w:r>
        <w:rPr>
          <w:lang w:eastAsia="ru-RU"/>
        </w:rPr>
        <w:t>«</w:t>
      </w:r>
      <w:r w:rsidRPr="003D5AE6">
        <w:rPr>
          <w:lang w:eastAsia="ru-RU"/>
        </w:rPr>
        <w:t>охранный ордер</w:t>
      </w:r>
      <w:r>
        <w:rPr>
          <w:lang w:eastAsia="ru-RU"/>
        </w:rPr>
        <w:t>»</w:t>
      </w:r>
      <w:r w:rsidRPr="003D5AE6">
        <w:rPr>
          <w:lang w:eastAsia="ru-RU"/>
        </w:rPr>
        <w:t xml:space="preserve"> и другие.</w:t>
      </w:r>
    </w:p>
    <w:p w14:paraId="4E27C263" w14:textId="77777777" w:rsidR="00803F4E" w:rsidRPr="003D5AE6" w:rsidRDefault="00803F4E" w:rsidP="00803F4E">
      <w:pPr>
        <w:pStyle w:val="SingleTxtG"/>
        <w:rPr>
          <w:lang w:eastAsia="ru-RU"/>
        </w:rPr>
      </w:pPr>
      <w:r w:rsidRPr="003D5AE6">
        <w:rPr>
          <w:lang w:eastAsia="ru-RU"/>
        </w:rPr>
        <w:t>74.</w:t>
      </w:r>
      <w:r w:rsidRPr="003D5AE6">
        <w:rPr>
          <w:lang w:eastAsia="ru-RU"/>
        </w:rPr>
        <w:tab/>
        <w:t>Введен порядок, согласно которого жертве насилия оказывается практическая помощь в подаче заявления о насилии, а в необходимых случаях выдается охранный ордер.</w:t>
      </w:r>
      <w:r>
        <w:rPr>
          <w:lang w:eastAsia="ru-RU"/>
        </w:rPr>
        <w:t xml:space="preserve"> </w:t>
      </w:r>
      <w:r w:rsidRPr="003D5AE6">
        <w:rPr>
          <w:lang w:eastAsia="ru-RU"/>
        </w:rPr>
        <w:t xml:space="preserve">В случаях, если в ходе рассмотрения вопроса о выдаче охранного ордера выявляются признаки преступления, предусмотренного Уголовным Кодексом, </w:t>
      </w:r>
      <w:r w:rsidRPr="003D5AE6">
        <w:rPr>
          <w:lang w:eastAsia="ru-RU"/>
        </w:rPr>
        <w:lastRenderedPageBreak/>
        <w:t xml:space="preserve">материалы дела направляются соответствующему правоохранительному органу для решения вопроса о привлечении к уголовной ответственности. </w:t>
      </w:r>
    </w:p>
    <w:p w14:paraId="66592C33" w14:textId="77777777" w:rsidR="00803F4E" w:rsidRPr="003D5AE6" w:rsidRDefault="00803F4E" w:rsidP="00803F4E">
      <w:pPr>
        <w:pStyle w:val="SingleTxtG"/>
        <w:rPr>
          <w:lang w:eastAsia="ru-RU"/>
        </w:rPr>
      </w:pPr>
      <w:r w:rsidRPr="003D5AE6">
        <w:rPr>
          <w:lang w:eastAsia="ru-RU"/>
        </w:rPr>
        <w:t>75.</w:t>
      </w:r>
      <w:r w:rsidRPr="003D5AE6">
        <w:rPr>
          <w:lang w:eastAsia="ru-RU"/>
        </w:rPr>
        <w:tab/>
        <w:t xml:space="preserve">При наличии факта насилия по требованию жертвы притеснения и насилия или ее законного представителя о предоставлении убежища обеспечивается размещение в специальные центры на срок до тридцати дней и более. В случае размещения жертвы насилия в специальный центр за ней сохраняется рабочее место, время пребывания в центре не является основанием для отчисления из образовательного учреждения в связи с пропуском занятий. </w:t>
      </w:r>
    </w:p>
    <w:p w14:paraId="06019160" w14:textId="77777777" w:rsidR="00803F4E" w:rsidRPr="00650E17" w:rsidRDefault="00803F4E" w:rsidP="00803F4E">
      <w:pPr>
        <w:pStyle w:val="SingleTxtG"/>
        <w:rPr>
          <w:lang w:eastAsia="ru-RU"/>
        </w:rPr>
      </w:pPr>
      <w:r w:rsidRPr="00650E17">
        <w:rPr>
          <w:lang w:eastAsia="ru-RU"/>
        </w:rPr>
        <w:t>76.</w:t>
      </w:r>
      <w:r w:rsidRPr="00650E17">
        <w:rPr>
          <w:lang w:eastAsia="ru-RU"/>
        </w:rPr>
        <w:tab/>
        <w:t>В соответствии с законом к лицу, совершившему насилие применяются следующие меры: на лицо, совершившее насилие, возлагается возмещение расходов на лечение, консультации, размещение жертвы насилия в специальный центр по оказанию помощи, причиненного материального ущерба, а также компенсации морального вреда; ограничение лица, совершившего насилие, в праве на хранение и ношение или запрет на хранение и ношение оружия (за исключением служебного оружия) и др.</w:t>
      </w:r>
    </w:p>
    <w:p w14:paraId="0532B21F" w14:textId="77777777" w:rsidR="00803F4E" w:rsidRPr="003D5AE6" w:rsidRDefault="00803F4E" w:rsidP="00803F4E">
      <w:pPr>
        <w:pStyle w:val="SingleTxtG"/>
        <w:rPr>
          <w:lang w:eastAsia="ru-RU"/>
        </w:rPr>
      </w:pPr>
      <w:r w:rsidRPr="003D5AE6">
        <w:rPr>
          <w:bCs/>
          <w:szCs w:val="24"/>
          <w:lang w:eastAsia="ru-RU"/>
        </w:rPr>
        <w:t>77.</w:t>
      </w:r>
      <w:r w:rsidRPr="003D5AE6">
        <w:rPr>
          <w:bCs/>
          <w:szCs w:val="24"/>
          <w:lang w:eastAsia="ru-RU"/>
        </w:rPr>
        <w:tab/>
        <w:t xml:space="preserve">В 2019 году Парламент страны принял поправки в Уголовный кодекс, согласно которым усилена уголовная ответственность за доведение женщин до самоубийства. </w:t>
      </w:r>
      <w:r w:rsidRPr="003D5AE6">
        <w:rPr>
          <w:szCs w:val="24"/>
          <w:lang w:eastAsia="ru-RU"/>
        </w:rPr>
        <w:t xml:space="preserve">Приняты также кардинальные меры по искоренению изживших себя </w:t>
      </w:r>
      <w:r w:rsidRPr="003D5AE6">
        <w:rPr>
          <w:lang w:eastAsia="ru-RU"/>
        </w:rPr>
        <w:t>национальных обычаев и традиций, препятствующих улучшению положения женщин, изменена редакция ст</w:t>
      </w:r>
      <w:r>
        <w:rPr>
          <w:lang w:eastAsia="ru-RU"/>
        </w:rPr>
        <w:t>атьи </w:t>
      </w:r>
      <w:r w:rsidRPr="003D5AE6">
        <w:rPr>
          <w:lang w:eastAsia="ru-RU"/>
        </w:rPr>
        <w:t>8 СК, которая гласит, что при отсутствии в законодательстве соответствующих норм в регулировании семейных отношений применяются местные обычаи и традиции, не противоречащие принципам законодательства Республики Узбекистан.</w:t>
      </w:r>
    </w:p>
    <w:p w14:paraId="04E8031E" w14:textId="77777777" w:rsidR="00803F4E" w:rsidRPr="00DF666B" w:rsidRDefault="00803F4E" w:rsidP="00803F4E">
      <w:pPr>
        <w:pStyle w:val="H23G"/>
      </w:pPr>
      <w:r w:rsidRPr="003D5AE6">
        <w:tab/>
      </w:r>
      <w:r w:rsidRPr="003D5AE6">
        <w:tab/>
      </w:r>
      <w:r w:rsidRPr="00DF666B">
        <w:t>Пункт 8</w:t>
      </w:r>
      <w:r>
        <w:t>,</w:t>
      </w:r>
      <w:r w:rsidRPr="00DF666B">
        <w:t xml:space="preserve"> подпункт </w:t>
      </w:r>
      <w:r w:rsidRPr="00E7650F">
        <w:t>b</w:t>
      </w:r>
      <w:r w:rsidRPr="00DF666B">
        <w:t xml:space="preserve">) </w:t>
      </w:r>
    </w:p>
    <w:p w14:paraId="53CC3DAF" w14:textId="77777777" w:rsidR="00803F4E" w:rsidRPr="00650E17" w:rsidRDefault="00803F4E" w:rsidP="00803F4E">
      <w:pPr>
        <w:pStyle w:val="SingleTxtG"/>
        <w:rPr>
          <w:lang w:eastAsia="ru-RU"/>
        </w:rPr>
      </w:pPr>
      <w:r w:rsidRPr="00650E17">
        <w:rPr>
          <w:lang w:eastAsia="ru-RU"/>
        </w:rPr>
        <w:t>78.</w:t>
      </w:r>
      <w:r w:rsidRPr="00650E17">
        <w:rPr>
          <w:lang w:eastAsia="ru-RU"/>
        </w:rPr>
        <w:tab/>
        <w:t xml:space="preserve">Закон </w:t>
      </w:r>
      <w:r>
        <w:rPr>
          <w:lang w:eastAsia="ru-RU"/>
        </w:rPr>
        <w:t>«</w:t>
      </w:r>
      <w:r w:rsidRPr="00650E17">
        <w:rPr>
          <w:lang w:eastAsia="ru-RU"/>
        </w:rPr>
        <w:t>О защите женщин от притеснения и насилия</w:t>
      </w:r>
      <w:r>
        <w:rPr>
          <w:lang w:eastAsia="ru-RU"/>
        </w:rPr>
        <w:t xml:space="preserve">» </w:t>
      </w:r>
      <w:r w:rsidRPr="00650E17">
        <w:rPr>
          <w:lang w:eastAsia="ru-RU"/>
        </w:rPr>
        <w:t>устанавливает порядок принятия мер по коррекции поведения лиц, склонных к совершению или совершивших насилие. Организованы горячие телефонные линии для жертв притеснений и насилия, определен порядок их деятельности, введено понятие специальных центров реабилитации, которых в настоящее время в Узбекистане открыто 165. В данные центры по различным вопросам обратились</w:t>
      </w:r>
      <w:r>
        <w:rPr>
          <w:lang w:eastAsia="ru-RU"/>
        </w:rPr>
        <w:t xml:space="preserve"> </w:t>
      </w:r>
      <w:r w:rsidRPr="00650E17">
        <w:rPr>
          <w:lang w:eastAsia="ru-RU"/>
        </w:rPr>
        <w:t xml:space="preserve">более 15 тыс. женщин и девушек. </w:t>
      </w:r>
    </w:p>
    <w:p w14:paraId="5D674DB8" w14:textId="77777777" w:rsidR="00803F4E" w:rsidRPr="003D5AE6" w:rsidRDefault="00803F4E" w:rsidP="00803F4E">
      <w:pPr>
        <w:pStyle w:val="SingleTxtG"/>
        <w:rPr>
          <w:lang w:eastAsia="ru-RU"/>
        </w:rPr>
      </w:pPr>
      <w:r w:rsidRPr="003D5AE6">
        <w:rPr>
          <w:lang w:eastAsia="ru-RU"/>
        </w:rPr>
        <w:t>79.</w:t>
      </w:r>
      <w:r w:rsidRPr="003D5AE6">
        <w:rPr>
          <w:lang w:eastAsia="ru-RU"/>
        </w:rPr>
        <w:tab/>
        <w:t xml:space="preserve">Постановлением Президента Республики Узбекистан от 2 июля 2018 года в регионах страны созданы Центры реабилитации и адаптации, где пострадавшим от семейно-бытового насилия оказывается психологическая, юридическая и социальная помощь. </w:t>
      </w:r>
    </w:p>
    <w:p w14:paraId="5F1D824E" w14:textId="77777777" w:rsidR="00803F4E" w:rsidRPr="00650E17" w:rsidRDefault="00803F4E" w:rsidP="00803F4E">
      <w:pPr>
        <w:pStyle w:val="SingleTxtG"/>
        <w:rPr>
          <w:lang w:eastAsia="ru-RU"/>
        </w:rPr>
      </w:pPr>
      <w:r w:rsidRPr="00650E17">
        <w:rPr>
          <w:lang w:eastAsia="ru-RU"/>
        </w:rPr>
        <w:t>80.</w:t>
      </w:r>
      <w:r w:rsidRPr="00650E17">
        <w:rPr>
          <w:lang w:eastAsia="ru-RU"/>
        </w:rPr>
        <w:tab/>
        <w:t>В 2019</w:t>
      </w:r>
      <w:r>
        <w:rPr>
          <w:lang w:eastAsia="ru-RU"/>
        </w:rPr>
        <w:t xml:space="preserve"> </w:t>
      </w:r>
      <w:r w:rsidRPr="00650E17">
        <w:rPr>
          <w:lang w:eastAsia="ru-RU"/>
        </w:rPr>
        <w:t>г</w:t>
      </w:r>
      <w:r>
        <w:rPr>
          <w:lang w:eastAsia="ru-RU"/>
        </w:rPr>
        <w:t>оду</w:t>
      </w:r>
      <w:r w:rsidRPr="00650E17">
        <w:rPr>
          <w:lang w:eastAsia="ru-RU"/>
        </w:rPr>
        <w:t xml:space="preserve"> создан Республиканский центр реабилитации и адаптации для оказания методологической помощи и координации деятельности региональных центров, куда обратились более 1</w:t>
      </w:r>
      <w:r>
        <w:rPr>
          <w:lang w:eastAsia="ru-RU"/>
        </w:rPr>
        <w:t> </w:t>
      </w:r>
      <w:r w:rsidRPr="00650E17">
        <w:rPr>
          <w:lang w:eastAsia="ru-RU"/>
        </w:rPr>
        <w:t xml:space="preserve">712 женщин, 434 из них предоставлена психологическая, 303 </w:t>
      </w:r>
      <w:r w:rsidRPr="007B3691">
        <w:rPr>
          <w:lang w:eastAsia="ru-RU"/>
        </w:rPr>
        <w:t>–</w:t>
      </w:r>
      <w:r w:rsidRPr="00650E17">
        <w:rPr>
          <w:lang w:eastAsia="ru-RU"/>
        </w:rPr>
        <w:t xml:space="preserve"> медицинская, 377 </w:t>
      </w:r>
      <w:r w:rsidRPr="007B3691">
        <w:rPr>
          <w:lang w:eastAsia="ru-RU"/>
        </w:rPr>
        <w:t>–</w:t>
      </w:r>
      <w:r w:rsidRPr="00650E17">
        <w:rPr>
          <w:lang w:eastAsia="ru-RU"/>
        </w:rPr>
        <w:t xml:space="preserve"> правовая помощь, 271</w:t>
      </w:r>
      <w:r>
        <w:rPr>
          <w:lang w:eastAsia="ru-RU"/>
        </w:rPr>
        <w:t> </w:t>
      </w:r>
      <w:r w:rsidRPr="00650E17">
        <w:rPr>
          <w:lang w:eastAsia="ru-RU"/>
        </w:rPr>
        <w:t xml:space="preserve">женщина трудоустроена, 99 </w:t>
      </w:r>
      <w:r w:rsidRPr="007B3691">
        <w:rPr>
          <w:lang w:eastAsia="ru-RU"/>
        </w:rPr>
        <w:t>–</w:t>
      </w:r>
      <w:r w:rsidRPr="00650E17">
        <w:rPr>
          <w:lang w:eastAsia="ru-RU"/>
        </w:rPr>
        <w:t xml:space="preserve"> предоставлены кредиты, в 487 семьях достигнуто примирение, запущена горячая линия </w:t>
      </w:r>
      <w:r>
        <w:rPr>
          <w:lang w:eastAsia="ru-RU"/>
        </w:rPr>
        <w:t>«</w:t>
      </w:r>
      <w:r w:rsidRPr="00650E17">
        <w:rPr>
          <w:lang w:eastAsia="ru-RU"/>
        </w:rPr>
        <w:t>1146</w:t>
      </w:r>
      <w:r>
        <w:rPr>
          <w:lang w:eastAsia="ru-RU"/>
        </w:rPr>
        <w:t>»</w:t>
      </w:r>
      <w:r w:rsidRPr="00650E17">
        <w:rPr>
          <w:lang w:eastAsia="ru-RU"/>
        </w:rPr>
        <w:t xml:space="preserve"> Комитета женщин Узбекистана, куда обращаются нуждающиеся в помощи и оказавшиеся в трудной жизненной ситуации женщины, ежедневно принимаются в среднем 180</w:t>
      </w:r>
      <w:r>
        <w:rPr>
          <w:lang w:eastAsia="ru-RU"/>
        </w:rPr>
        <w:t>–</w:t>
      </w:r>
      <w:r w:rsidRPr="00650E17">
        <w:rPr>
          <w:lang w:eastAsia="ru-RU"/>
        </w:rPr>
        <w:t>200 обращений, по которым оказывается помощь по решению их проблем.</w:t>
      </w:r>
    </w:p>
    <w:p w14:paraId="0A1CCAD9" w14:textId="77777777" w:rsidR="00803F4E" w:rsidRPr="003D5AE6" w:rsidRDefault="00803F4E" w:rsidP="00803F4E">
      <w:pPr>
        <w:pStyle w:val="SingleTxtG"/>
        <w:rPr>
          <w:szCs w:val="24"/>
          <w:lang w:eastAsia="ru-RU"/>
        </w:rPr>
      </w:pPr>
      <w:r w:rsidRPr="003D5AE6">
        <w:rPr>
          <w:lang w:eastAsia="ru-RU"/>
        </w:rPr>
        <w:t>81.</w:t>
      </w:r>
      <w:r w:rsidRPr="003D5AE6">
        <w:rPr>
          <w:lang w:eastAsia="ru-RU"/>
        </w:rPr>
        <w:tab/>
        <w:t>В 2019</w:t>
      </w:r>
      <w:r>
        <w:rPr>
          <w:lang w:eastAsia="ru-RU"/>
        </w:rPr>
        <w:t xml:space="preserve"> </w:t>
      </w:r>
      <w:r w:rsidRPr="003D5AE6">
        <w:rPr>
          <w:lang w:eastAsia="ru-RU"/>
        </w:rPr>
        <w:t>г</w:t>
      </w:r>
      <w:r>
        <w:rPr>
          <w:lang w:eastAsia="ru-RU"/>
        </w:rPr>
        <w:t>оду</w:t>
      </w:r>
      <w:r w:rsidRPr="003D5AE6">
        <w:rPr>
          <w:lang w:eastAsia="ru-RU"/>
        </w:rPr>
        <w:t xml:space="preserve"> создан Комитет Сената по вопросам женщин и гендерного равенства, организована Национальная платформа по поддержке и созданию условий участия женщин во всех сферах жизни общества на основе веб-сайта </w:t>
      </w:r>
      <w:hyperlink r:id="rId8" w:history="1">
        <w:r w:rsidRPr="00B45749">
          <w:rPr>
            <w:rStyle w:val="af1"/>
            <w:lang w:eastAsia="ru-RU"/>
          </w:rPr>
          <w:t>www</w:t>
        </w:r>
        <w:r w:rsidRPr="003D5AE6">
          <w:rPr>
            <w:rStyle w:val="af1"/>
            <w:lang w:eastAsia="ru-RU"/>
          </w:rPr>
          <w:t>.</w:t>
        </w:r>
        <w:r w:rsidRPr="00B45749">
          <w:rPr>
            <w:rStyle w:val="af1"/>
            <w:lang w:eastAsia="ru-RU"/>
          </w:rPr>
          <w:t>gender</w:t>
        </w:r>
        <w:r w:rsidRPr="003D5AE6">
          <w:rPr>
            <w:rStyle w:val="af1"/>
            <w:lang w:eastAsia="ru-RU"/>
          </w:rPr>
          <w:t>-</w:t>
        </w:r>
        <w:r w:rsidRPr="00B45749">
          <w:rPr>
            <w:rStyle w:val="af1"/>
            <w:lang w:eastAsia="ru-RU"/>
          </w:rPr>
          <w:t>platform</w:t>
        </w:r>
        <w:r w:rsidRPr="003D5AE6">
          <w:rPr>
            <w:rStyle w:val="af1"/>
            <w:lang w:eastAsia="ru-RU"/>
          </w:rPr>
          <w:t>.</w:t>
        </w:r>
        <w:r w:rsidRPr="00B45749">
          <w:rPr>
            <w:rStyle w:val="af1"/>
            <w:lang w:eastAsia="ru-RU"/>
          </w:rPr>
          <w:t>uz</w:t>
        </w:r>
      </w:hyperlink>
      <w:r w:rsidRPr="003D5AE6">
        <w:rPr>
          <w:lang w:eastAsia="ru-RU"/>
        </w:rPr>
        <w:t xml:space="preserve">, начата подготовка Стратегии гендерного равенства, проводится широкая информационная кампания по изучению населением законов </w:t>
      </w:r>
      <w:r>
        <w:rPr>
          <w:lang w:eastAsia="ru-RU"/>
        </w:rPr>
        <w:t>«</w:t>
      </w:r>
      <w:r w:rsidRPr="003D5AE6">
        <w:rPr>
          <w:lang w:eastAsia="ru-RU"/>
        </w:rPr>
        <w:t>О гарантиях равных</w:t>
      </w:r>
      <w:r w:rsidRPr="003D5AE6">
        <w:rPr>
          <w:szCs w:val="24"/>
          <w:lang w:eastAsia="ru-RU"/>
        </w:rPr>
        <w:t xml:space="preserve"> прав и возможностей для женщин и мужчин</w:t>
      </w:r>
      <w:r>
        <w:rPr>
          <w:szCs w:val="24"/>
          <w:lang w:eastAsia="ru-RU"/>
        </w:rPr>
        <w:t>»</w:t>
      </w:r>
      <w:r w:rsidRPr="003D5AE6">
        <w:rPr>
          <w:szCs w:val="24"/>
          <w:lang w:eastAsia="ru-RU"/>
        </w:rPr>
        <w:t xml:space="preserve">, </w:t>
      </w:r>
      <w:r>
        <w:rPr>
          <w:szCs w:val="24"/>
          <w:lang w:eastAsia="ru-RU"/>
        </w:rPr>
        <w:t>«</w:t>
      </w:r>
      <w:r w:rsidRPr="003D5AE6">
        <w:rPr>
          <w:szCs w:val="24"/>
          <w:lang w:eastAsia="ru-RU"/>
        </w:rPr>
        <w:t>О защите женщин от притеснения и насилия</w:t>
      </w:r>
      <w:r>
        <w:rPr>
          <w:szCs w:val="24"/>
          <w:lang w:eastAsia="ru-RU"/>
        </w:rPr>
        <w:t>»</w:t>
      </w:r>
      <w:r w:rsidRPr="003D5AE6">
        <w:rPr>
          <w:szCs w:val="24"/>
          <w:lang w:eastAsia="ru-RU"/>
        </w:rPr>
        <w:t>.</w:t>
      </w:r>
    </w:p>
    <w:p w14:paraId="0D9E9883" w14:textId="77777777" w:rsidR="00803F4E" w:rsidRPr="003D5AE6" w:rsidRDefault="00803F4E" w:rsidP="00803F4E">
      <w:pPr>
        <w:pStyle w:val="SingleTxtG"/>
        <w:rPr>
          <w:szCs w:val="24"/>
          <w:lang w:eastAsia="ru-RU"/>
        </w:rPr>
      </w:pPr>
      <w:r w:rsidRPr="003D5AE6">
        <w:rPr>
          <w:szCs w:val="24"/>
          <w:lang w:eastAsia="ru-RU"/>
        </w:rPr>
        <w:t>82.</w:t>
      </w:r>
      <w:r w:rsidRPr="003D5AE6">
        <w:rPr>
          <w:szCs w:val="24"/>
          <w:lang w:eastAsia="ru-RU"/>
        </w:rPr>
        <w:tab/>
        <w:t xml:space="preserve">Разрабатываются учебные программы тренингов, семинаров по изменению стереотипных представлений о традиционных ролях мужчины и женщины. </w:t>
      </w:r>
    </w:p>
    <w:p w14:paraId="184D9D7A" w14:textId="77777777" w:rsidR="00803F4E" w:rsidRPr="003D5AE6" w:rsidRDefault="00803F4E" w:rsidP="00803F4E">
      <w:pPr>
        <w:pStyle w:val="SingleTxtG"/>
        <w:rPr>
          <w:lang w:eastAsia="ru-RU"/>
        </w:rPr>
      </w:pPr>
      <w:r w:rsidRPr="00650E17">
        <w:rPr>
          <w:lang w:eastAsia="ru-RU"/>
        </w:rPr>
        <w:t>83.</w:t>
      </w:r>
      <w:r w:rsidRPr="00650E17">
        <w:rPr>
          <w:lang w:eastAsia="ru-RU"/>
        </w:rPr>
        <w:tab/>
        <w:t xml:space="preserve">Активизированы женские ННО в сфере противодействия домашнему насилию: созданы службы </w:t>
      </w:r>
      <w:r>
        <w:rPr>
          <w:lang w:eastAsia="ru-RU"/>
        </w:rPr>
        <w:t>«</w:t>
      </w:r>
      <w:r w:rsidRPr="00650E17">
        <w:rPr>
          <w:lang w:eastAsia="ru-RU"/>
        </w:rPr>
        <w:t>Телефона доверия</w:t>
      </w:r>
      <w:r>
        <w:rPr>
          <w:lang w:eastAsia="ru-RU"/>
        </w:rPr>
        <w:t>»</w:t>
      </w:r>
      <w:r w:rsidRPr="00650E17">
        <w:rPr>
          <w:lang w:eastAsia="ru-RU"/>
        </w:rPr>
        <w:t xml:space="preserve">, </w:t>
      </w:r>
      <w:r>
        <w:rPr>
          <w:lang w:eastAsia="ru-RU"/>
        </w:rPr>
        <w:t>«</w:t>
      </w:r>
      <w:r w:rsidRPr="00650E17">
        <w:rPr>
          <w:lang w:eastAsia="ru-RU"/>
        </w:rPr>
        <w:t>Бюро социальных услуг</w:t>
      </w:r>
      <w:r>
        <w:rPr>
          <w:lang w:eastAsia="ru-RU"/>
        </w:rPr>
        <w:t>»</w:t>
      </w:r>
      <w:r w:rsidRPr="00650E17">
        <w:rPr>
          <w:lang w:eastAsia="ru-RU"/>
        </w:rPr>
        <w:t xml:space="preserve">, проводятся </w:t>
      </w:r>
      <w:r w:rsidRPr="00650E17">
        <w:rPr>
          <w:lang w:eastAsia="ru-RU"/>
        </w:rPr>
        <w:lastRenderedPageBreak/>
        <w:t xml:space="preserve">выездные консультации юристов и психологов в сельских районах, открыты шелтеры и мини-производства в формате социальных предприятий, профессиональные курсы для особо уязвимых слоев населения (жертв бытового насилия, прибывающих во временных приютах; жертв торговли людьми; женщин, условно-досрочно освободившихся из мест заключения; женщин, попавших в трудную жизненную ситуацию), созданы свыше 200 инновационных школ по подготовке молодежи к семейной жизни. </w:t>
      </w:r>
      <w:r w:rsidRPr="003D5AE6">
        <w:rPr>
          <w:lang w:eastAsia="ru-RU"/>
        </w:rPr>
        <w:t xml:space="preserve">Ежегодно ННО принимают участие в акции </w:t>
      </w:r>
      <w:r>
        <w:rPr>
          <w:lang w:eastAsia="ru-RU"/>
        </w:rPr>
        <w:t>«</w:t>
      </w:r>
      <w:r w:rsidRPr="003D5AE6">
        <w:rPr>
          <w:lang w:eastAsia="ru-RU"/>
        </w:rPr>
        <w:t>16 дней против насилия</w:t>
      </w:r>
      <w:r>
        <w:rPr>
          <w:lang w:eastAsia="ru-RU"/>
        </w:rPr>
        <w:t>»</w:t>
      </w:r>
      <w:r w:rsidRPr="003D5AE6">
        <w:rPr>
          <w:lang w:eastAsia="ru-RU"/>
        </w:rPr>
        <w:t>.</w:t>
      </w:r>
    </w:p>
    <w:p w14:paraId="749F1A86" w14:textId="77777777" w:rsidR="00803F4E" w:rsidRPr="003D5AE6" w:rsidRDefault="00803F4E" w:rsidP="00803F4E">
      <w:pPr>
        <w:pStyle w:val="SingleTxtG"/>
        <w:rPr>
          <w:szCs w:val="24"/>
          <w:lang w:eastAsia="ru-RU"/>
        </w:rPr>
      </w:pPr>
      <w:r w:rsidRPr="003D5AE6">
        <w:rPr>
          <w:szCs w:val="24"/>
          <w:lang w:eastAsia="ru-RU"/>
        </w:rPr>
        <w:t>84.</w:t>
      </w:r>
      <w:r w:rsidRPr="003D5AE6">
        <w:rPr>
          <w:szCs w:val="24"/>
          <w:lang w:eastAsia="ru-RU"/>
        </w:rPr>
        <w:tab/>
        <w:t>Совершенствуется система образования в сфере прав человека, способствующая повышению уровня осведомленности парламентариев, работников правоохранительных органов и судей о международных стандартах по правам женщин. Вопросы, касающиеся прав женщин и гендерного равенства, включены в учебные программы</w:t>
      </w:r>
      <w:r>
        <w:rPr>
          <w:szCs w:val="24"/>
          <w:lang w:eastAsia="ru-RU"/>
        </w:rPr>
        <w:t xml:space="preserve"> </w:t>
      </w:r>
      <w:r w:rsidRPr="003D5AE6">
        <w:rPr>
          <w:szCs w:val="24"/>
          <w:lang w:eastAsia="ru-RU"/>
        </w:rPr>
        <w:t xml:space="preserve">ТГЮУ, Академии МВД, Центра повышения квалификации юристов. </w:t>
      </w:r>
    </w:p>
    <w:p w14:paraId="16C97248" w14:textId="77777777" w:rsidR="00803F4E" w:rsidRPr="003D5AE6" w:rsidRDefault="00803F4E" w:rsidP="00803F4E">
      <w:pPr>
        <w:pStyle w:val="H1G"/>
      </w:pPr>
      <w:r w:rsidRPr="003D5AE6">
        <w:tab/>
      </w:r>
      <w:r w:rsidRPr="003D5AE6">
        <w:tab/>
        <w:t>Чрезвычайное положение, меры по борьбе с терроризмом и</w:t>
      </w:r>
      <w:r>
        <w:rPr>
          <w:lang w:val="en-US"/>
        </w:rPr>
        <w:t> </w:t>
      </w:r>
      <w:r w:rsidRPr="003D5AE6">
        <w:t xml:space="preserve">экстремизмом </w:t>
      </w:r>
      <w:r w:rsidRPr="003D5AE6">
        <w:rPr>
          <w:bCs/>
          <w:szCs w:val="24"/>
        </w:rPr>
        <w:t>(статьи 4, 9, 14, 18 и 19)</w:t>
      </w:r>
    </w:p>
    <w:p w14:paraId="4931E156" w14:textId="77777777" w:rsidR="00803F4E" w:rsidRPr="003D5AE6" w:rsidRDefault="00803F4E" w:rsidP="00803F4E">
      <w:pPr>
        <w:pStyle w:val="H23G"/>
      </w:pPr>
      <w:r w:rsidRPr="003D5AE6">
        <w:tab/>
      </w:r>
      <w:r w:rsidRPr="003D5AE6">
        <w:tab/>
        <w:t xml:space="preserve">Пункт 8 </w:t>
      </w:r>
    </w:p>
    <w:p w14:paraId="199E8E64" w14:textId="77777777" w:rsidR="00803F4E" w:rsidRPr="003D5AE6" w:rsidRDefault="00803F4E" w:rsidP="00803F4E">
      <w:pPr>
        <w:pStyle w:val="SingleTxtG"/>
      </w:pPr>
      <w:r w:rsidRPr="003D5AE6">
        <w:t>85.</w:t>
      </w:r>
      <w:r w:rsidRPr="003D5AE6">
        <w:tab/>
        <w:t>Закон Республики Узбекистан от 30.07.2018 г</w:t>
      </w:r>
      <w:r>
        <w:t>ода</w:t>
      </w:r>
      <w:r w:rsidRPr="003D5AE6">
        <w:t xml:space="preserve"> </w:t>
      </w:r>
      <w:r w:rsidRPr="00FF4132">
        <w:t xml:space="preserve">«О противодействии экстремизму» </w:t>
      </w:r>
      <w:r w:rsidRPr="003D5AE6">
        <w:t>определил понятие</w:t>
      </w:r>
      <w:r>
        <w:t xml:space="preserve"> «</w:t>
      </w:r>
      <w:r w:rsidRPr="003D5AE6">
        <w:t>экстремизма</w:t>
      </w:r>
      <w:r>
        <w:t>»</w:t>
      </w:r>
      <w:r w:rsidRPr="003D5AE6">
        <w:t>, основные принципы и направления государственной политики в</w:t>
      </w:r>
      <w:r>
        <w:t xml:space="preserve"> </w:t>
      </w:r>
      <w:r w:rsidRPr="003D5AE6">
        <w:t>области противодействия экстремизму, меры по</w:t>
      </w:r>
      <w:r>
        <w:t xml:space="preserve"> </w:t>
      </w:r>
      <w:r w:rsidRPr="003D5AE6">
        <w:t>предупреждению экстремизма, выявление и</w:t>
      </w:r>
      <w:r>
        <w:t xml:space="preserve"> </w:t>
      </w:r>
      <w:r w:rsidRPr="003D5AE6">
        <w:t>пресечение правонарушений в</w:t>
      </w:r>
      <w:r>
        <w:t xml:space="preserve"> </w:t>
      </w:r>
      <w:r w:rsidRPr="003D5AE6">
        <w:t>области экстремизма и направления</w:t>
      </w:r>
      <w:r>
        <w:t xml:space="preserve"> </w:t>
      </w:r>
      <w:r w:rsidRPr="003D5AE6">
        <w:t>международного сотрудничества</w:t>
      </w:r>
      <w:r>
        <w:t xml:space="preserve"> </w:t>
      </w:r>
      <w:r w:rsidRPr="003D5AE6">
        <w:t>в этой сфере.</w:t>
      </w:r>
    </w:p>
    <w:p w14:paraId="72C94640" w14:textId="77777777" w:rsidR="00803F4E" w:rsidRPr="003D5AE6" w:rsidRDefault="00803F4E" w:rsidP="00803F4E">
      <w:pPr>
        <w:pStyle w:val="SingleTxtG"/>
      </w:pPr>
      <w:r w:rsidRPr="003D5AE6">
        <w:t>86.</w:t>
      </w:r>
      <w:r w:rsidRPr="003D5AE6">
        <w:tab/>
        <w:t>Законом определено, что организация признается экстремистской в</w:t>
      </w:r>
      <w:r>
        <w:t xml:space="preserve"> </w:t>
      </w:r>
      <w:r w:rsidRPr="003D5AE6">
        <w:t>судебном порядке. Заявление о</w:t>
      </w:r>
      <w:r>
        <w:t xml:space="preserve"> </w:t>
      </w:r>
      <w:r w:rsidRPr="003D5AE6">
        <w:t>признании организации экстремистской подается в Верховный суд Генеральным прокурором Узбекистана.</w:t>
      </w:r>
      <w:r>
        <w:t xml:space="preserve"> </w:t>
      </w:r>
      <w:r w:rsidRPr="003D5AE6">
        <w:t>Перечень юридических лиц, деятельность которых приостановлена в</w:t>
      </w:r>
      <w:r>
        <w:t xml:space="preserve"> </w:t>
      </w:r>
      <w:r w:rsidRPr="003D5AE6">
        <w:t>связи с</w:t>
      </w:r>
      <w:r>
        <w:t xml:space="preserve"> </w:t>
      </w:r>
      <w:r w:rsidRPr="003D5AE6">
        <w:t>их</w:t>
      </w:r>
      <w:r>
        <w:t xml:space="preserve"> </w:t>
      </w:r>
      <w:r w:rsidRPr="003D5AE6">
        <w:t>причастностью к</w:t>
      </w:r>
      <w:r>
        <w:t xml:space="preserve"> </w:t>
      </w:r>
      <w:r w:rsidRPr="003D5AE6">
        <w:t>экстремистской деятельности, будет размещаться на</w:t>
      </w:r>
      <w:r>
        <w:t xml:space="preserve"> </w:t>
      </w:r>
      <w:r w:rsidRPr="003D5AE6">
        <w:t>веб</w:t>
      </w:r>
      <w:r>
        <w:t>-</w:t>
      </w:r>
      <w:r w:rsidRPr="003D5AE6">
        <w:t>сайтах Министерства юстиции и</w:t>
      </w:r>
      <w:r>
        <w:t xml:space="preserve"> </w:t>
      </w:r>
      <w:r w:rsidRPr="003D5AE6">
        <w:t>Верховного суда.</w:t>
      </w:r>
    </w:p>
    <w:p w14:paraId="2E9900BC" w14:textId="77777777" w:rsidR="00803F4E" w:rsidRPr="003D5AE6" w:rsidRDefault="00803F4E" w:rsidP="00803F4E">
      <w:pPr>
        <w:pStyle w:val="SingleTxtG"/>
        <w:rPr>
          <w:lang w:eastAsia="ru-RU"/>
        </w:rPr>
      </w:pPr>
      <w:r w:rsidRPr="00650E17">
        <w:rPr>
          <w:lang w:eastAsia="ru-RU"/>
        </w:rPr>
        <w:t>87.</w:t>
      </w:r>
      <w:r w:rsidRPr="00650E17">
        <w:rPr>
          <w:lang w:eastAsia="ru-RU"/>
        </w:rPr>
        <w:tab/>
        <w:t xml:space="preserve">За последние три года сняты с учета 18 тыс. граждан, ранее склонных к участию в религиозно-экстремистских организациях, но раскаявшихся в этом и возвратившихся к нормальной жизни в обществе. </w:t>
      </w:r>
      <w:r w:rsidRPr="003D5AE6">
        <w:rPr>
          <w:lang w:eastAsia="ru-RU"/>
        </w:rPr>
        <w:t>После снятия с учетом обеспечено работой свыше 7 тысяч граждан, около тысячам лиц выделена материальная помощь, оказано содействие в налаживании бизнеса (319), выделении банковских кредитов (198).</w:t>
      </w:r>
    </w:p>
    <w:p w14:paraId="3EBDECF6" w14:textId="77777777" w:rsidR="00803F4E" w:rsidRPr="003D5AE6" w:rsidRDefault="00803F4E" w:rsidP="00803F4E">
      <w:pPr>
        <w:pStyle w:val="SingleTxtG"/>
        <w:rPr>
          <w:lang w:eastAsia="ru-RU"/>
        </w:rPr>
      </w:pPr>
      <w:r w:rsidRPr="003D5AE6">
        <w:rPr>
          <w:lang w:eastAsia="ru-RU"/>
        </w:rPr>
        <w:t>88.</w:t>
      </w:r>
      <w:r w:rsidRPr="003D5AE6">
        <w:rPr>
          <w:lang w:eastAsia="ru-RU"/>
        </w:rPr>
        <w:tab/>
        <w:t>Указом Президента Республики Узбекистан от 19.09.2018</w:t>
      </w:r>
      <w:r>
        <w:rPr>
          <w:lang w:eastAsia="ru-RU"/>
        </w:rPr>
        <w:t xml:space="preserve"> </w:t>
      </w:r>
      <w:r w:rsidRPr="003D5AE6">
        <w:rPr>
          <w:lang w:eastAsia="ru-RU"/>
        </w:rPr>
        <w:t>г</w:t>
      </w:r>
      <w:r>
        <w:rPr>
          <w:lang w:eastAsia="ru-RU"/>
        </w:rPr>
        <w:t>ода</w:t>
      </w:r>
      <w:r w:rsidRPr="003D5AE6">
        <w:rPr>
          <w:lang w:eastAsia="ru-RU"/>
        </w:rPr>
        <w:t xml:space="preserve"> гражданам, по заблуждению оказавшимся в составе запрещенных организаций и групп, в том числе находящимся за пределами Республики Узбекистан, осознавшим противоправность своих деяний и вставшим на путь исправления, созданы возможности вернуться на Родину, к своим семьям, мирной жизни</w:t>
      </w:r>
      <w:r>
        <w:rPr>
          <w:lang w:eastAsia="ru-RU"/>
        </w:rPr>
        <w:t>.</w:t>
      </w:r>
    </w:p>
    <w:p w14:paraId="173869D8" w14:textId="77777777" w:rsidR="00803F4E" w:rsidRPr="003D5AE6" w:rsidRDefault="00803F4E" w:rsidP="00803F4E">
      <w:pPr>
        <w:pStyle w:val="SingleTxtG"/>
        <w:rPr>
          <w:szCs w:val="28"/>
        </w:rPr>
      </w:pPr>
      <w:r w:rsidRPr="003D5AE6">
        <w:rPr>
          <w:szCs w:val="28"/>
        </w:rPr>
        <w:t>89.</w:t>
      </w:r>
      <w:r w:rsidRPr="003D5AE6">
        <w:rPr>
          <w:szCs w:val="28"/>
        </w:rPr>
        <w:tab/>
        <w:t xml:space="preserve">Проведены две успешные операции по возращению 221 женщин и детей из зон вооруженных конфликтов на Ближнем Востоке. Ведется работа по репатриации из Сирии 170 лиц в Узбекистан. </w:t>
      </w:r>
    </w:p>
    <w:p w14:paraId="6A413A17" w14:textId="77777777" w:rsidR="00803F4E" w:rsidRPr="003D5AE6" w:rsidRDefault="00803F4E" w:rsidP="00803F4E">
      <w:pPr>
        <w:pStyle w:val="SingleTxtG"/>
        <w:rPr>
          <w:szCs w:val="28"/>
        </w:rPr>
      </w:pPr>
      <w:r w:rsidRPr="003D5AE6">
        <w:rPr>
          <w:szCs w:val="28"/>
        </w:rPr>
        <w:t>90.</w:t>
      </w:r>
      <w:r w:rsidRPr="003D5AE6">
        <w:rPr>
          <w:szCs w:val="28"/>
        </w:rPr>
        <w:tab/>
        <w:t xml:space="preserve">Разработан законопроект </w:t>
      </w:r>
      <w:r>
        <w:rPr>
          <w:szCs w:val="28"/>
        </w:rPr>
        <w:t>«</w:t>
      </w:r>
      <w:r w:rsidRPr="003D5AE6">
        <w:rPr>
          <w:szCs w:val="28"/>
        </w:rPr>
        <w:t>О</w:t>
      </w:r>
      <w:r w:rsidRPr="0084716B">
        <w:rPr>
          <w:szCs w:val="28"/>
        </w:rPr>
        <w:t> </w:t>
      </w:r>
      <w:r w:rsidRPr="003D5AE6">
        <w:rPr>
          <w:szCs w:val="28"/>
        </w:rPr>
        <w:t>чрезвычайном положении</w:t>
      </w:r>
      <w:r>
        <w:rPr>
          <w:szCs w:val="28"/>
        </w:rPr>
        <w:t>»</w:t>
      </w:r>
      <w:r w:rsidRPr="003D5AE6">
        <w:rPr>
          <w:szCs w:val="28"/>
        </w:rPr>
        <w:t>, который опубликован для обсуждения на</w:t>
      </w:r>
      <w:r>
        <w:rPr>
          <w:szCs w:val="28"/>
        </w:rPr>
        <w:t xml:space="preserve"> </w:t>
      </w:r>
      <w:r w:rsidRPr="003D5AE6">
        <w:rPr>
          <w:szCs w:val="28"/>
        </w:rPr>
        <w:t>Едином портале интерактивных государственных услуг в июне 2016 г</w:t>
      </w:r>
      <w:r>
        <w:rPr>
          <w:szCs w:val="28"/>
        </w:rPr>
        <w:t>ода.</w:t>
      </w:r>
    </w:p>
    <w:p w14:paraId="635E6E27" w14:textId="77777777" w:rsidR="00803F4E" w:rsidRPr="003D5AE6" w:rsidRDefault="00803F4E" w:rsidP="00803F4E">
      <w:pPr>
        <w:pStyle w:val="SingleTxtG"/>
        <w:rPr>
          <w:szCs w:val="28"/>
        </w:rPr>
      </w:pPr>
      <w:r w:rsidRPr="003D5AE6">
        <w:rPr>
          <w:szCs w:val="28"/>
        </w:rPr>
        <w:t>91.</w:t>
      </w:r>
      <w:r w:rsidRPr="003D5AE6">
        <w:rPr>
          <w:szCs w:val="28"/>
        </w:rPr>
        <w:tab/>
        <w:t>Законопроект предусматривает, порядок введения чрезвычайного положения, компетенцию уполномоченных органов, сроки действия чрезвычайного положения, конкретный перечень обстоятельств, при</w:t>
      </w:r>
      <w:r>
        <w:rPr>
          <w:szCs w:val="28"/>
        </w:rPr>
        <w:t xml:space="preserve"> </w:t>
      </w:r>
      <w:r w:rsidRPr="003D5AE6">
        <w:rPr>
          <w:szCs w:val="28"/>
        </w:rPr>
        <w:t>которых вводится чрезвычайное положение, а также определяет</w:t>
      </w:r>
      <w:r>
        <w:rPr>
          <w:szCs w:val="28"/>
        </w:rPr>
        <w:t xml:space="preserve"> </w:t>
      </w:r>
      <w:r w:rsidRPr="003D5AE6">
        <w:rPr>
          <w:szCs w:val="28"/>
        </w:rPr>
        <w:t xml:space="preserve">виды мер, которые могут вводиться на период чрезвычайного положения. </w:t>
      </w:r>
    </w:p>
    <w:p w14:paraId="38B4BA4A" w14:textId="77777777" w:rsidR="00803F4E" w:rsidRPr="003D5AE6" w:rsidRDefault="00803F4E" w:rsidP="00803F4E">
      <w:pPr>
        <w:pStyle w:val="SingleTxtG"/>
        <w:rPr>
          <w:szCs w:val="28"/>
        </w:rPr>
      </w:pPr>
      <w:r w:rsidRPr="003D5AE6">
        <w:rPr>
          <w:szCs w:val="28"/>
        </w:rPr>
        <w:t>92.</w:t>
      </w:r>
      <w:r w:rsidRPr="003D5AE6">
        <w:rPr>
          <w:szCs w:val="28"/>
        </w:rPr>
        <w:tab/>
        <w:t>Запрещается создание чрезвычайных судов. Правосудие на</w:t>
      </w:r>
      <w:r>
        <w:rPr>
          <w:szCs w:val="28"/>
        </w:rPr>
        <w:t xml:space="preserve"> </w:t>
      </w:r>
      <w:r w:rsidRPr="003D5AE6">
        <w:rPr>
          <w:szCs w:val="28"/>
        </w:rPr>
        <w:t>территории, на</w:t>
      </w:r>
      <w:r w:rsidRPr="0084716B">
        <w:rPr>
          <w:szCs w:val="28"/>
        </w:rPr>
        <w:t> </w:t>
      </w:r>
      <w:r w:rsidRPr="003D5AE6">
        <w:rPr>
          <w:szCs w:val="28"/>
        </w:rPr>
        <w:t>которой введено чрезвычайное положение, осуществляется только судом.</w:t>
      </w:r>
    </w:p>
    <w:p w14:paraId="085B86D9" w14:textId="77777777" w:rsidR="00803F4E" w:rsidRPr="003D5AE6" w:rsidRDefault="00803F4E" w:rsidP="00803F4E">
      <w:pPr>
        <w:pStyle w:val="SingleTxtG"/>
        <w:rPr>
          <w:szCs w:val="28"/>
        </w:rPr>
      </w:pPr>
      <w:r w:rsidRPr="003D5AE6">
        <w:rPr>
          <w:szCs w:val="28"/>
        </w:rPr>
        <w:lastRenderedPageBreak/>
        <w:t>93.</w:t>
      </w:r>
      <w:r w:rsidRPr="003D5AE6">
        <w:rPr>
          <w:szCs w:val="28"/>
        </w:rPr>
        <w:tab/>
        <w:t>Законопроектом также определены гарантии прав граждан, организаций и</w:t>
      </w:r>
      <w:r w:rsidRPr="0084716B">
        <w:rPr>
          <w:szCs w:val="28"/>
        </w:rPr>
        <w:t> </w:t>
      </w:r>
      <w:r w:rsidRPr="003D5AE6">
        <w:rPr>
          <w:szCs w:val="28"/>
        </w:rPr>
        <w:t>должностных лиц в</w:t>
      </w:r>
      <w:r>
        <w:rPr>
          <w:szCs w:val="28"/>
        </w:rPr>
        <w:t xml:space="preserve"> </w:t>
      </w:r>
      <w:r w:rsidRPr="003D5AE6">
        <w:rPr>
          <w:szCs w:val="28"/>
        </w:rPr>
        <w:t>условиях чрезвычайного положения.</w:t>
      </w:r>
    </w:p>
    <w:p w14:paraId="3A50DDC4" w14:textId="77777777" w:rsidR="00803F4E" w:rsidRPr="003D5AE6" w:rsidRDefault="00803F4E" w:rsidP="00803F4E">
      <w:pPr>
        <w:pStyle w:val="H1G"/>
        <w:rPr>
          <w:szCs w:val="28"/>
        </w:rPr>
      </w:pPr>
      <w:r w:rsidRPr="003D5AE6">
        <w:tab/>
      </w:r>
      <w:r w:rsidRPr="003D5AE6">
        <w:tab/>
        <w:t>Право на жизнь и запрет пыток и других жестоких, бесчеловечных</w:t>
      </w:r>
      <w:r>
        <w:t xml:space="preserve"> </w:t>
      </w:r>
      <w:r w:rsidRPr="003D5AE6">
        <w:t>и</w:t>
      </w:r>
      <w:r w:rsidRPr="001A0660">
        <w:t> </w:t>
      </w:r>
      <w:r w:rsidRPr="003D5AE6">
        <w:t>унижающих достоинство видов обращения и</w:t>
      </w:r>
      <w:r>
        <w:rPr>
          <w:lang w:val="en-US"/>
        </w:rPr>
        <w:t> </w:t>
      </w:r>
      <w:r w:rsidRPr="003D5AE6">
        <w:t>наказания (статьи</w:t>
      </w:r>
      <w:r>
        <w:t> </w:t>
      </w:r>
      <w:r w:rsidRPr="003D5AE6">
        <w:t>6, 7, 9, 10 и 14)</w:t>
      </w:r>
    </w:p>
    <w:p w14:paraId="4B58851D" w14:textId="77777777" w:rsidR="00803F4E" w:rsidRPr="007B3691" w:rsidRDefault="00803F4E" w:rsidP="00803F4E">
      <w:pPr>
        <w:pStyle w:val="H23G"/>
      </w:pPr>
      <w:r w:rsidRPr="003D5AE6">
        <w:tab/>
      </w:r>
      <w:r w:rsidRPr="003D5AE6">
        <w:tab/>
      </w:r>
      <w:r w:rsidRPr="007B3691">
        <w:t>Пункт 9</w:t>
      </w:r>
    </w:p>
    <w:p w14:paraId="1DF78C5E" w14:textId="77777777" w:rsidR="00803F4E" w:rsidRPr="003D5AE6" w:rsidRDefault="00803F4E" w:rsidP="00803F4E">
      <w:pPr>
        <w:pStyle w:val="SingleTxtG"/>
      </w:pPr>
      <w:r w:rsidRPr="00650E17">
        <w:t>94.</w:t>
      </w:r>
      <w:r w:rsidRPr="00650E17">
        <w:tab/>
        <w:t>События в г.</w:t>
      </w:r>
      <w:r>
        <w:t> </w:t>
      </w:r>
      <w:r w:rsidRPr="00650E17">
        <w:t>Андижане 12</w:t>
      </w:r>
      <w:r>
        <w:t>–</w:t>
      </w:r>
      <w:r w:rsidRPr="00650E17">
        <w:t>13</w:t>
      </w:r>
      <w:r>
        <w:t> </w:t>
      </w:r>
      <w:r w:rsidRPr="00650E17">
        <w:t>мая 2005</w:t>
      </w:r>
      <w:r>
        <w:t> </w:t>
      </w:r>
      <w:r w:rsidRPr="00650E17">
        <w:t>г</w:t>
      </w:r>
      <w:r>
        <w:t>ода</w:t>
      </w:r>
      <w:r w:rsidRPr="00650E17">
        <w:t xml:space="preserve"> связаны с совершением террористических актов, повлекших человеческие жертвы. По данным фактам были возбуждены уголовные дела, в ходе расследования которых установлено, что террористические акты совершили члены религиозно-экстремистской организации</w:t>
      </w:r>
      <w:r>
        <w:t xml:space="preserve"> «</w:t>
      </w:r>
      <w:r w:rsidRPr="00650E17">
        <w:t>Акромийлар</w:t>
      </w:r>
      <w:r>
        <w:t>»</w:t>
      </w:r>
      <w:r w:rsidRPr="00650E17">
        <w:t>. Всего погибло 187 лиц, из них 63 мирных граждан, а также 31</w:t>
      </w:r>
      <w:r>
        <w:t> </w:t>
      </w:r>
      <w:r w:rsidRPr="00650E17">
        <w:t>сотрудник правоохранительных органов и военнослужащих, которые были убиты террористами. В ходе антитеррористических мероприятий ликвидировано 89</w:t>
      </w:r>
      <w:r>
        <w:t> </w:t>
      </w:r>
      <w:r w:rsidRPr="00650E17">
        <w:t xml:space="preserve">членов РЭО </w:t>
      </w:r>
      <w:r>
        <w:t>«</w:t>
      </w:r>
      <w:r w:rsidRPr="00650E17">
        <w:t>Акромийлар</w:t>
      </w:r>
      <w:r>
        <w:t>»</w:t>
      </w:r>
      <w:r w:rsidRPr="00650E17">
        <w:t>. Всего 287 лица получили телесные повреждения различной</w:t>
      </w:r>
      <w:r>
        <w:t xml:space="preserve"> </w:t>
      </w:r>
      <w:r w:rsidRPr="00650E17">
        <w:t xml:space="preserve">степени тяжести, в том числе 91 мирный гражданин, 49 сотрудников правоохранительных органов и 59 военнослужащих, ранено 76 террористов. В ходе терактов преступники захватили в заложники 70 человек, 15 из которых были жестоко убиты ими. </w:t>
      </w:r>
      <w:r w:rsidRPr="003D5AE6">
        <w:t xml:space="preserve">По окончании предварительного следствия уголовные делав отношении 362 лиц, причастных к совершению террористических актов в Андижане были направлены в суды. В ходе открытых судебных слушаний вина всех подсудимых была полностью доказана, имеющимися доказательствами в уголовном деле, и им назначены различные сроки наказаний. </w:t>
      </w:r>
    </w:p>
    <w:p w14:paraId="3CD0BC07" w14:textId="77777777" w:rsidR="00803F4E" w:rsidRPr="003D5AE6" w:rsidRDefault="00803F4E" w:rsidP="00803F4E">
      <w:pPr>
        <w:pStyle w:val="SingleTxtG"/>
      </w:pPr>
      <w:r w:rsidRPr="003D5AE6">
        <w:t>95.</w:t>
      </w:r>
      <w:r w:rsidRPr="003D5AE6">
        <w:tab/>
        <w:t>Европейский Союз дважды 11</w:t>
      </w:r>
      <w:r>
        <w:t>–</w:t>
      </w:r>
      <w:r w:rsidRPr="003D5AE6">
        <w:t>16 декабря 2006 г</w:t>
      </w:r>
      <w:r>
        <w:t>ода</w:t>
      </w:r>
      <w:r w:rsidRPr="003D5AE6">
        <w:t xml:space="preserve"> и 1</w:t>
      </w:r>
      <w:r>
        <w:t>–</w:t>
      </w:r>
      <w:r w:rsidRPr="003D5AE6">
        <w:t>4 апреля 2007</w:t>
      </w:r>
      <w:r>
        <w:t> </w:t>
      </w:r>
      <w:r w:rsidRPr="003D5AE6">
        <w:t>г</w:t>
      </w:r>
      <w:r>
        <w:t>ода</w:t>
      </w:r>
      <w:r w:rsidRPr="003D5AE6">
        <w:t xml:space="preserve"> направлял в Узбекистан свои делегации, которые посещали</w:t>
      </w:r>
      <w:r>
        <w:t xml:space="preserve"> </w:t>
      </w:r>
      <w:r w:rsidRPr="003D5AE6">
        <w:t xml:space="preserve">места, связанные с трагическими событиями, непосредственно проводили беседы с осужденными и очевидцами, ознакомились с материалами следствия и судебного процесса. </w:t>
      </w:r>
    </w:p>
    <w:p w14:paraId="2ECA3621" w14:textId="77777777" w:rsidR="00803F4E" w:rsidRPr="003D5AE6" w:rsidRDefault="00803F4E" w:rsidP="00803F4E">
      <w:pPr>
        <w:pStyle w:val="SingleTxtG"/>
      </w:pPr>
      <w:r w:rsidRPr="003D5AE6">
        <w:t>96.</w:t>
      </w:r>
      <w:r w:rsidRPr="003D5AE6">
        <w:tab/>
        <w:t>Закон Республики Узбекистан от</w:t>
      </w:r>
      <w:r>
        <w:t xml:space="preserve"> </w:t>
      </w:r>
      <w:r w:rsidRPr="003D5AE6">
        <w:t xml:space="preserve">29.07.2019 </w:t>
      </w:r>
      <w:r>
        <w:t>«</w:t>
      </w:r>
      <w:r w:rsidRPr="003D5AE6">
        <w:t>Об оружии</w:t>
      </w:r>
      <w:r>
        <w:t xml:space="preserve">» </w:t>
      </w:r>
      <w:r w:rsidRPr="003D5AE6">
        <w:t>устанавливает правовые рамки в</w:t>
      </w:r>
      <w:r>
        <w:t xml:space="preserve"> </w:t>
      </w:r>
      <w:r w:rsidRPr="003D5AE6">
        <w:t>отношении оборота оружия и</w:t>
      </w:r>
      <w:r>
        <w:t xml:space="preserve"> </w:t>
      </w:r>
      <w:r w:rsidRPr="003D5AE6">
        <w:t>его использования. Основными принципами оборота оружия и</w:t>
      </w:r>
      <w:r>
        <w:t xml:space="preserve"> </w:t>
      </w:r>
      <w:r w:rsidRPr="003D5AE6">
        <w:t>боевых припасов к</w:t>
      </w:r>
      <w:r>
        <w:t xml:space="preserve"> </w:t>
      </w:r>
      <w:r w:rsidRPr="003D5AE6">
        <w:t>нему определены законность, приоритет защиты и</w:t>
      </w:r>
      <w:r>
        <w:t xml:space="preserve"> </w:t>
      </w:r>
      <w:r w:rsidRPr="003D5AE6">
        <w:t>сохранения жизни и</w:t>
      </w:r>
      <w:r>
        <w:t xml:space="preserve"> </w:t>
      </w:r>
      <w:r w:rsidRPr="003D5AE6">
        <w:t>здоровья граждан, добросовестность выполнения международных обязательств Узбекистана в</w:t>
      </w:r>
      <w:r>
        <w:t xml:space="preserve"> </w:t>
      </w:r>
      <w:r w:rsidRPr="003D5AE6">
        <w:t>этой области, гласность и</w:t>
      </w:r>
      <w:r w:rsidRPr="00B45749">
        <w:t> </w:t>
      </w:r>
      <w:r w:rsidRPr="003D5AE6">
        <w:t>доступность информации.</w:t>
      </w:r>
    </w:p>
    <w:p w14:paraId="1E8B64CF" w14:textId="77777777" w:rsidR="00803F4E" w:rsidRPr="003D5AE6" w:rsidRDefault="00803F4E" w:rsidP="00803F4E">
      <w:pPr>
        <w:pStyle w:val="SingleTxtG"/>
      </w:pPr>
      <w:r w:rsidRPr="003D5AE6">
        <w:t>97.</w:t>
      </w:r>
      <w:r w:rsidRPr="003D5AE6">
        <w:tab/>
        <w:t>В</w:t>
      </w:r>
      <w:r w:rsidRPr="00B45749">
        <w:t> </w:t>
      </w:r>
      <w:r w:rsidRPr="003D5AE6">
        <w:t>соответствии с</w:t>
      </w:r>
      <w:r>
        <w:t xml:space="preserve"> </w:t>
      </w:r>
      <w:r w:rsidRPr="003D5AE6">
        <w:t>законом, оружие подразделяется на гражданское, служебное и</w:t>
      </w:r>
      <w:r w:rsidRPr="00B45749">
        <w:t> </w:t>
      </w:r>
      <w:r w:rsidRPr="003D5AE6">
        <w:t>охотничье. К</w:t>
      </w:r>
      <w:r>
        <w:t xml:space="preserve"> </w:t>
      </w:r>
      <w:r w:rsidRPr="003D5AE6">
        <w:t>гражданскому относится оружие, предназначенное для занятий охотой и</w:t>
      </w:r>
      <w:r w:rsidRPr="00B45749">
        <w:t> </w:t>
      </w:r>
      <w:r w:rsidRPr="003D5AE6">
        <w:t>спортом, а</w:t>
      </w:r>
      <w:r>
        <w:t xml:space="preserve"> </w:t>
      </w:r>
      <w:r w:rsidRPr="003D5AE6">
        <w:t>также для использования в</w:t>
      </w:r>
      <w:r w:rsidRPr="00B45749">
        <w:t> </w:t>
      </w:r>
      <w:r w:rsidRPr="003D5AE6">
        <w:t>целях самообороны.</w:t>
      </w:r>
    </w:p>
    <w:p w14:paraId="64A7245A" w14:textId="77777777" w:rsidR="00803F4E" w:rsidRPr="003D5AE6" w:rsidRDefault="00803F4E" w:rsidP="00803F4E">
      <w:pPr>
        <w:pStyle w:val="SingleTxtG"/>
      </w:pPr>
      <w:r w:rsidRPr="003D5AE6">
        <w:t>98.</w:t>
      </w:r>
      <w:r w:rsidRPr="003D5AE6">
        <w:tab/>
        <w:t>Закон определяет, что боевое оружие предназначено для ведения боевых действий и</w:t>
      </w:r>
      <w:r>
        <w:t xml:space="preserve"> </w:t>
      </w:r>
      <w:r w:rsidRPr="003D5AE6">
        <w:t>выполнения служебных задач, которое принято на</w:t>
      </w:r>
      <w:r>
        <w:t xml:space="preserve"> </w:t>
      </w:r>
      <w:r w:rsidRPr="003D5AE6">
        <w:t>вооружение Министерства обороны, МВД, СГБ, Государственной службы безопасности президента, Национальной гвардии, Государственного таможенного комитета, воинских формирований МЧС, Министерства по</w:t>
      </w:r>
      <w:r>
        <w:t xml:space="preserve"> </w:t>
      </w:r>
      <w:r w:rsidRPr="003D5AE6">
        <w:t>развитию информационных технологий и</w:t>
      </w:r>
      <w:r>
        <w:t xml:space="preserve"> </w:t>
      </w:r>
      <w:r w:rsidRPr="003D5AE6">
        <w:t>коммуникаций.</w:t>
      </w:r>
      <w:r>
        <w:t xml:space="preserve"> </w:t>
      </w:r>
      <w:r w:rsidRPr="003D5AE6">
        <w:t>Приобретение, хранение и</w:t>
      </w:r>
      <w:r>
        <w:t xml:space="preserve"> </w:t>
      </w:r>
      <w:r w:rsidRPr="003D5AE6">
        <w:t>использование боевого оружия и</w:t>
      </w:r>
      <w:r>
        <w:t xml:space="preserve"> </w:t>
      </w:r>
      <w:r w:rsidRPr="003D5AE6">
        <w:t>припасов к</w:t>
      </w:r>
      <w:r>
        <w:t xml:space="preserve"> </w:t>
      </w:r>
      <w:r w:rsidRPr="003D5AE6">
        <w:t>нему осуществляется исключительно специальными органами и</w:t>
      </w:r>
      <w:r>
        <w:t xml:space="preserve"> </w:t>
      </w:r>
      <w:r w:rsidRPr="003D5AE6">
        <w:t>воинскими формированиями. Порядок оборота оружия этой категории устанавливается Президентом.</w:t>
      </w:r>
    </w:p>
    <w:p w14:paraId="7B2A71A6" w14:textId="77777777" w:rsidR="00803F4E" w:rsidRPr="003D5AE6" w:rsidRDefault="00803F4E" w:rsidP="00803F4E">
      <w:pPr>
        <w:pStyle w:val="H23G"/>
      </w:pPr>
      <w:r w:rsidRPr="003D5AE6">
        <w:tab/>
      </w:r>
      <w:r w:rsidRPr="003D5AE6">
        <w:tab/>
        <w:t>Пункт 10</w:t>
      </w:r>
      <w:r>
        <w:t>,</w:t>
      </w:r>
      <w:r w:rsidRPr="003D5AE6">
        <w:t xml:space="preserve"> подпункт а)</w:t>
      </w:r>
    </w:p>
    <w:p w14:paraId="2656EF28" w14:textId="77777777" w:rsidR="00803F4E" w:rsidRPr="003D5AE6" w:rsidRDefault="00803F4E" w:rsidP="00803F4E">
      <w:pPr>
        <w:pStyle w:val="SingleTxtG"/>
      </w:pPr>
      <w:r w:rsidRPr="003D5AE6">
        <w:t>99.</w:t>
      </w:r>
      <w:r w:rsidRPr="003D5AE6">
        <w:tab/>
        <w:t>Узбекистан проводит последовательную политику по выполнению положений Конвенции ООН против пыток. Установлена строгая ответственность за использование в качестве доказательств обвинения сведений, полученных незаконными методами. Законом Республики Узбекистан от 04.04.2018</w:t>
      </w:r>
      <w:r>
        <w:t> </w:t>
      </w:r>
      <w:r w:rsidRPr="003D5AE6">
        <w:t>г</w:t>
      </w:r>
      <w:r>
        <w:t xml:space="preserve">ода </w:t>
      </w:r>
      <w:r w:rsidRPr="003D5AE6">
        <w:t>статья</w:t>
      </w:r>
      <w:r>
        <w:t> </w:t>
      </w:r>
      <w:r w:rsidRPr="003D5AE6">
        <w:t xml:space="preserve">235 Уголовного кодекса </w:t>
      </w:r>
      <w:r>
        <w:t>«</w:t>
      </w:r>
      <w:r w:rsidRPr="003D5AE6">
        <w:t>Применение пыток и других жестоких, бесчеловечных или унижающих достоинство видов обращения и наказания</w:t>
      </w:r>
      <w:r>
        <w:t>»</w:t>
      </w:r>
      <w:r w:rsidRPr="003D5AE6">
        <w:t xml:space="preserve"> приведена в соответствие с требованиями Конвенции против пыток. Вопросы </w:t>
      </w:r>
      <w:r w:rsidRPr="003D5AE6">
        <w:lastRenderedPageBreak/>
        <w:t>дальнейшего совершенствования ст</w:t>
      </w:r>
      <w:r>
        <w:t>атьи </w:t>
      </w:r>
      <w:r w:rsidRPr="003D5AE6">
        <w:t xml:space="preserve">235 УК в соответствии с рекомендациями договорных органов рассматриваются в рамках работы над проектом новой редакции Уголовного кодекса. </w:t>
      </w:r>
    </w:p>
    <w:p w14:paraId="7021A320" w14:textId="77777777" w:rsidR="00803F4E" w:rsidRPr="003D5AE6" w:rsidRDefault="00803F4E" w:rsidP="00803F4E">
      <w:pPr>
        <w:pStyle w:val="SingleTxtG"/>
      </w:pPr>
      <w:r w:rsidRPr="00650E17">
        <w:t>100.</w:t>
      </w:r>
      <w:r w:rsidRPr="00650E17">
        <w:tab/>
      </w:r>
      <w:r w:rsidRPr="00650E17">
        <w:rPr>
          <w:lang w:eastAsia="ru-RU"/>
        </w:rPr>
        <w:t>Ограничения в применении актов амнистии в отношении осужденных по</w:t>
      </w:r>
      <w:r>
        <w:rPr>
          <w:lang w:eastAsia="ru-RU"/>
        </w:rPr>
        <w:t> </w:t>
      </w:r>
      <w:r w:rsidRPr="00650E17">
        <w:rPr>
          <w:lang w:eastAsia="ru-RU"/>
        </w:rPr>
        <w:t>ст</w:t>
      </w:r>
      <w:r>
        <w:rPr>
          <w:lang w:eastAsia="ru-RU"/>
        </w:rPr>
        <w:t>атье </w:t>
      </w:r>
      <w:r w:rsidRPr="00650E17">
        <w:rPr>
          <w:lang w:eastAsia="ru-RU"/>
        </w:rPr>
        <w:t xml:space="preserve">235 УК не установлены. Начиная с 2017 года акты помилования </w:t>
      </w:r>
      <w:r w:rsidRPr="00650E17">
        <w:t>(2017</w:t>
      </w:r>
      <w:r>
        <w:t xml:space="preserve"> </w:t>
      </w:r>
      <w:r w:rsidRPr="00650E17">
        <w:t>г</w:t>
      </w:r>
      <w:r>
        <w:t>од</w:t>
      </w:r>
      <w:r w:rsidRPr="00650E17">
        <w:t xml:space="preserve"> </w:t>
      </w:r>
      <w:r>
        <w:t xml:space="preserve">– </w:t>
      </w:r>
      <w:r w:rsidRPr="00650E17">
        <w:t>1</w:t>
      </w:r>
      <w:r>
        <w:t> </w:t>
      </w:r>
      <w:r w:rsidRPr="00650E17">
        <w:t>акт, 2018</w:t>
      </w:r>
      <w:r>
        <w:t xml:space="preserve"> </w:t>
      </w:r>
      <w:r w:rsidRPr="00650E17">
        <w:t>г</w:t>
      </w:r>
      <w:r>
        <w:t>од </w:t>
      </w:r>
      <w:r w:rsidRPr="00650E17">
        <w:t>– 3</w:t>
      </w:r>
      <w:r>
        <w:t> </w:t>
      </w:r>
      <w:r w:rsidRPr="00650E17">
        <w:t>акта, 2019</w:t>
      </w:r>
      <w:r>
        <w:t xml:space="preserve"> год</w:t>
      </w:r>
      <w:r w:rsidRPr="00650E17">
        <w:t xml:space="preserve"> – 3 акта) </w:t>
      </w:r>
      <w:r w:rsidRPr="00650E17">
        <w:rPr>
          <w:lang w:eastAsia="ru-RU"/>
        </w:rPr>
        <w:t>применены в отношении свыше 4</w:t>
      </w:r>
      <w:r>
        <w:rPr>
          <w:lang w:eastAsia="ru-RU"/>
        </w:rPr>
        <w:t> </w:t>
      </w:r>
      <w:r w:rsidRPr="00650E17">
        <w:rPr>
          <w:lang w:eastAsia="ru-RU"/>
        </w:rPr>
        <w:t>000</w:t>
      </w:r>
      <w:r>
        <w:rPr>
          <w:lang w:eastAsia="ru-RU"/>
        </w:rPr>
        <w:t> </w:t>
      </w:r>
      <w:r w:rsidRPr="00650E17">
        <w:rPr>
          <w:lang w:eastAsia="ru-RU"/>
        </w:rPr>
        <w:t xml:space="preserve">осужденных. </w:t>
      </w:r>
      <w:r w:rsidRPr="003D5AE6">
        <w:rPr>
          <w:lang w:eastAsia="ru-RU"/>
        </w:rPr>
        <w:t>При этом л</w:t>
      </w:r>
      <w:r w:rsidRPr="003D5AE6">
        <w:t>ица, осужденные по статье 235 УК, под действие актов о помиловании не подпадали.</w:t>
      </w:r>
    </w:p>
    <w:p w14:paraId="557BFB69" w14:textId="77777777" w:rsidR="00803F4E" w:rsidRPr="003D5AE6" w:rsidRDefault="00803F4E" w:rsidP="00803F4E">
      <w:pPr>
        <w:pStyle w:val="H23G"/>
      </w:pPr>
      <w:r w:rsidRPr="003D5AE6">
        <w:tab/>
      </w:r>
      <w:r w:rsidRPr="003D5AE6">
        <w:tab/>
        <w:t>Пункт 10</w:t>
      </w:r>
      <w:r>
        <w:t>,</w:t>
      </w:r>
      <w:r w:rsidRPr="003D5AE6">
        <w:t xml:space="preserve"> подпункт </w:t>
      </w:r>
      <w:r w:rsidRPr="000E6C86">
        <w:t>b</w:t>
      </w:r>
      <w:r w:rsidRPr="003D5AE6">
        <w:t xml:space="preserve">) </w:t>
      </w:r>
    </w:p>
    <w:p w14:paraId="1068BD7E" w14:textId="77777777" w:rsidR="00803F4E" w:rsidRPr="003D5AE6" w:rsidRDefault="00803F4E" w:rsidP="00803F4E">
      <w:pPr>
        <w:pStyle w:val="SingleTxtG"/>
        <w:rPr>
          <w:lang w:eastAsia="ru-RU" w:bidi="ru-RU"/>
        </w:rPr>
      </w:pPr>
      <w:r w:rsidRPr="003D5AE6">
        <w:rPr>
          <w:lang w:eastAsia="ru-RU" w:bidi="ru-RU"/>
        </w:rPr>
        <w:t>101.</w:t>
      </w:r>
      <w:r w:rsidRPr="003D5AE6">
        <w:rPr>
          <w:lang w:eastAsia="ru-RU" w:bidi="ru-RU"/>
        </w:rPr>
        <w:tab/>
        <w:t>Согласно Постановления Президента Республики Узбекистан от 14.05.2018</w:t>
      </w:r>
      <w:r>
        <w:rPr>
          <w:lang w:eastAsia="ru-RU" w:bidi="ru-RU"/>
        </w:rPr>
        <w:t> </w:t>
      </w:r>
      <w:r w:rsidRPr="003D5AE6">
        <w:rPr>
          <w:lang w:eastAsia="ru-RU" w:bidi="ru-RU"/>
        </w:rPr>
        <w:t>г</w:t>
      </w:r>
      <w:r>
        <w:rPr>
          <w:lang w:eastAsia="ru-RU" w:bidi="ru-RU"/>
        </w:rPr>
        <w:t>ода</w:t>
      </w:r>
      <w:r w:rsidRPr="003D5AE6">
        <w:rPr>
          <w:lang w:eastAsia="ru-RU" w:bidi="ru-RU"/>
        </w:rPr>
        <w:t xml:space="preserve"> </w:t>
      </w:r>
      <w:r>
        <w:rPr>
          <w:lang w:eastAsia="ru-RU" w:bidi="ru-RU"/>
        </w:rPr>
        <w:t>«</w:t>
      </w:r>
      <w:r w:rsidRPr="003D5AE6">
        <w:rPr>
          <w:lang w:eastAsia="ru-RU" w:bidi="ru-RU"/>
        </w:rPr>
        <w:t>О мерах по кардинальному совершенствованию системы уголовного и уголовно-процессуального законодательства</w:t>
      </w:r>
      <w:r>
        <w:rPr>
          <w:lang w:eastAsia="ru-RU" w:bidi="ru-RU"/>
        </w:rPr>
        <w:t>»</w:t>
      </w:r>
      <w:r w:rsidRPr="003D5AE6">
        <w:rPr>
          <w:lang w:eastAsia="ru-RU" w:bidi="ru-RU"/>
        </w:rPr>
        <w:t xml:space="preserve"> разрабатывается новая редакция Уголовного кодекса, предусматривающая следующие новеллы:</w:t>
      </w:r>
    </w:p>
    <w:p w14:paraId="1D3A5627" w14:textId="77777777" w:rsidR="00803F4E" w:rsidRPr="003D5AE6" w:rsidRDefault="00803F4E" w:rsidP="00803F4E">
      <w:pPr>
        <w:pStyle w:val="Bullet1G"/>
        <w:numPr>
          <w:ilvl w:val="0"/>
          <w:numId w:val="4"/>
        </w:numPr>
        <w:kinsoku w:val="0"/>
        <w:overflowPunct w:val="0"/>
        <w:autoSpaceDE w:val="0"/>
        <w:autoSpaceDN w:val="0"/>
        <w:adjustRightInd w:val="0"/>
        <w:snapToGrid w:val="0"/>
        <w:rPr>
          <w:lang w:bidi="ru-RU"/>
        </w:rPr>
      </w:pPr>
      <w:r>
        <w:rPr>
          <w:lang w:bidi="ru-RU"/>
        </w:rPr>
        <w:t>С</w:t>
      </w:r>
      <w:r w:rsidRPr="003D5AE6">
        <w:rPr>
          <w:lang w:bidi="ru-RU"/>
        </w:rPr>
        <w:t>нятие ограничений по объекту преступления, предусмотренного стать</w:t>
      </w:r>
      <w:r>
        <w:rPr>
          <w:lang w:bidi="ru-RU"/>
        </w:rPr>
        <w:t>ей </w:t>
      </w:r>
      <w:r w:rsidRPr="003D5AE6">
        <w:rPr>
          <w:lang w:bidi="ru-RU"/>
        </w:rPr>
        <w:t>235 действующей редакции Уголовного кодекса;</w:t>
      </w:r>
    </w:p>
    <w:p w14:paraId="6207E5AA" w14:textId="77777777" w:rsidR="00803F4E" w:rsidRPr="003D5AE6" w:rsidRDefault="00803F4E" w:rsidP="00803F4E">
      <w:pPr>
        <w:pStyle w:val="Bullet1G"/>
        <w:numPr>
          <w:ilvl w:val="0"/>
          <w:numId w:val="4"/>
        </w:numPr>
        <w:kinsoku w:val="0"/>
        <w:overflowPunct w:val="0"/>
        <w:autoSpaceDE w:val="0"/>
        <w:autoSpaceDN w:val="0"/>
        <w:adjustRightInd w:val="0"/>
        <w:snapToGrid w:val="0"/>
        <w:rPr>
          <w:lang w:bidi="ru-RU"/>
        </w:rPr>
      </w:pPr>
      <w:r>
        <w:rPr>
          <w:lang w:bidi="ru-RU"/>
        </w:rPr>
        <w:t>У</w:t>
      </w:r>
      <w:r w:rsidRPr="003D5AE6">
        <w:rPr>
          <w:lang w:bidi="ru-RU"/>
        </w:rPr>
        <w:t xml:space="preserve">становление ответственности за </w:t>
      </w:r>
      <w:r>
        <w:rPr>
          <w:lang w:bidi="ru-RU"/>
        </w:rPr>
        <w:t>«</w:t>
      </w:r>
      <w:r w:rsidRPr="003D5AE6">
        <w:rPr>
          <w:lang w:bidi="ru-RU"/>
        </w:rPr>
        <w:t>дискриминацию любого рода</w:t>
      </w:r>
      <w:r>
        <w:rPr>
          <w:lang w:bidi="ru-RU"/>
        </w:rPr>
        <w:t>»</w:t>
      </w:r>
      <w:r w:rsidRPr="003D5AE6">
        <w:rPr>
          <w:lang w:bidi="ru-RU"/>
        </w:rPr>
        <w:t>;</w:t>
      </w:r>
    </w:p>
    <w:p w14:paraId="6402A03E" w14:textId="77777777" w:rsidR="00803F4E" w:rsidRPr="003D5AE6" w:rsidRDefault="00803F4E" w:rsidP="00803F4E">
      <w:pPr>
        <w:pStyle w:val="Bullet1G"/>
        <w:numPr>
          <w:ilvl w:val="0"/>
          <w:numId w:val="4"/>
        </w:numPr>
        <w:kinsoku w:val="0"/>
        <w:overflowPunct w:val="0"/>
        <w:autoSpaceDE w:val="0"/>
        <w:autoSpaceDN w:val="0"/>
        <w:adjustRightInd w:val="0"/>
        <w:snapToGrid w:val="0"/>
        <w:rPr>
          <w:lang w:bidi="ru-RU"/>
        </w:rPr>
      </w:pPr>
      <w:r>
        <w:rPr>
          <w:lang w:bidi="ru-RU"/>
        </w:rPr>
        <w:t>Р</w:t>
      </w:r>
      <w:r w:rsidRPr="003D5AE6">
        <w:rPr>
          <w:lang w:bidi="ru-RU"/>
        </w:rPr>
        <w:t>азделение состава преступления, предусмотренного ст</w:t>
      </w:r>
      <w:r>
        <w:rPr>
          <w:lang w:bidi="ru-RU"/>
        </w:rPr>
        <w:t>атьей </w:t>
      </w:r>
      <w:r w:rsidRPr="003D5AE6">
        <w:rPr>
          <w:lang w:bidi="ru-RU"/>
        </w:rPr>
        <w:t>235 УК на следующие диспозиции;</w:t>
      </w:r>
    </w:p>
    <w:p w14:paraId="53CA6388" w14:textId="77777777" w:rsidR="00803F4E" w:rsidRPr="003D5AE6" w:rsidRDefault="00803F4E" w:rsidP="00803F4E">
      <w:pPr>
        <w:pStyle w:val="Bullet1G"/>
        <w:numPr>
          <w:ilvl w:val="0"/>
          <w:numId w:val="4"/>
        </w:numPr>
        <w:kinsoku w:val="0"/>
        <w:overflowPunct w:val="0"/>
        <w:autoSpaceDE w:val="0"/>
        <w:autoSpaceDN w:val="0"/>
        <w:adjustRightInd w:val="0"/>
        <w:snapToGrid w:val="0"/>
        <w:rPr>
          <w:lang w:bidi="ru-RU"/>
        </w:rPr>
      </w:pPr>
      <w:r>
        <w:rPr>
          <w:lang w:bidi="ru-RU"/>
        </w:rPr>
        <w:t>«</w:t>
      </w:r>
      <w:r w:rsidRPr="003D5AE6">
        <w:rPr>
          <w:lang w:bidi="ru-RU"/>
        </w:rPr>
        <w:t>Пытки, т. е. любое умышленное деяние по причинению какому-либо лицу сильной боли либо физического или психического, психологического страдания путем угроз, нанесения ударов, побоев, истязаний, причинения мучений или иных незаконных действий, с целью получения от него или от третьего лица сведений или признаний, наказания его за действие, совершенное им или третьим лицом или в совершении которого оно подозревается, запугивания или принуждения его или третьего лица либо по любой другой причине, основанной на дискриминации любого характера, если такая боль или страдание причиняются сотрудником правоохранительного или другого государственного органа либо по его подстрекательству или с его ведома либо с его молчаливого согласия иными лицами;</w:t>
      </w:r>
    </w:p>
    <w:p w14:paraId="16593FA9" w14:textId="77777777" w:rsidR="00803F4E" w:rsidRPr="003D5AE6" w:rsidRDefault="00803F4E" w:rsidP="00803F4E">
      <w:pPr>
        <w:pStyle w:val="Bullet1G"/>
        <w:numPr>
          <w:ilvl w:val="0"/>
          <w:numId w:val="4"/>
        </w:numPr>
        <w:kinsoku w:val="0"/>
        <w:overflowPunct w:val="0"/>
        <w:autoSpaceDE w:val="0"/>
        <w:autoSpaceDN w:val="0"/>
        <w:adjustRightInd w:val="0"/>
        <w:snapToGrid w:val="0"/>
        <w:rPr>
          <w:lang w:bidi="ru-RU"/>
        </w:rPr>
      </w:pPr>
      <w:r w:rsidRPr="003D5AE6">
        <w:rPr>
          <w:lang w:bidi="ru-RU"/>
        </w:rPr>
        <w:t>Бесчеловечное, унижающее достоинство обращение или наказание, т.</w:t>
      </w:r>
      <w:r>
        <w:rPr>
          <w:lang w:bidi="ru-RU"/>
        </w:rPr>
        <w:t> </w:t>
      </w:r>
      <w:r w:rsidRPr="003D5AE6">
        <w:rPr>
          <w:lang w:bidi="ru-RU"/>
        </w:rPr>
        <w:t>е</w:t>
      </w:r>
      <w:r>
        <w:rPr>
          <w:lang w:bidi="ru-RU"/>
        </w:rPr>
        <w:t>. </w:t>
      </w:r>
      <w:r w:rsidRPr="003D5AE6">
        <w:rPr>
          <w:lang w:bidi="ru-RU"/>
        </w:rPr>
        <w:t>умышленное причинение боли либо физического или психического страдания, представляющее собой бесчеловечное или унижающее достоинство обращение, или наказание сотрудником правоохранительного или другого государственного органа либо по его подстрекательству или с его ведома, либо с его молчаливого согласия иными лицами</w:t>
      </w:r>
      <w:r>
        <w:rPr>
          <w:lang w:bidi="ru-RU"/>
        </w:rPr>
        <w:t>»</w:t>
      </w:r>
      <w:r w:rsidRPr="003D5AE6">
        <w:rPr>
          <w:lang w:bidi="ru-RU"/>
        </w:rPr>
        <w:t>;</w:t>
      </w:r>
    </w:p>
    <w:p w14:paraId="78EBF568" w14:textId="77777777" w:rsidR="00803F4E" w:rsidRPr="003D5AE6" w:rsidRDefault="00803F4E" w:rsidP="00803F4E">
      <w:pPr>
        <w:pStyle w:val="Bullet1G"/>
        <w:numPr>
          <w:ilvl w:val="0"/>
          <w:numId w:val="4"/>
        </w:numPr>
        <w:kinsoku w:val="0"/>
        <w:overflowPunct w:val="0"/>
        <w:autoSpaceDE w:val="0"/>
        <w:autoSpaceDN w:val="0"/>
        <w:adjustRightInd w:val="0"/>
        <w:snapToGrid w:val="0"/>
        <w:rPr>
          <w:lang w:bidi="ru-RU"/>
        </w:rPr>
      </w:pPr>
      <w:r w:rsidRPr="003D5AE6">
        <w:rPr>
          <w:lang w:bidi="ru-RU"/>
        </w:rPr>
        <w:t>В</w:t>
      </w:r>
      <w:r w:rsidRPr="003E2375">
        <w:rPr>
          <w:lang w:bidi="ru-RU"/>
        </w:rPr>
        <w:t xml:space="preserve"> </w:t>
      </w:r>
      <w:r w:rsidRPr="003D5AE6">
        <w:rPr>
          <w:lang w:bidi="ru-RU"/>
        </w:rPr>
        <w:t>проекте статьи Общей части Уголовного кодекса, регламентирующей основания освобождения лиц от уголовной ответственности, предусмотрена внесение дополнения, определяющего, что не подлежат амнистии лица, совершившие преступления, связанные с применением пыток и других жестоких, бесчеловечных или унижающих достоинство видов обращения и наказания.</w:t>
      </w:r>
    </w:p>
    <w:p w14:paraId="0F328DC5" w14:textId="77777777" w:rsidR="00803F4E" w:rsidRPr="003D5AE6" w:rsidRDefault="00803F4E" w:rsidP="00803F4E">
      <w:pPr>
        <w:pStyle w:val="H23G"/>
      </w:pPr>
      <w:r w:rsidRPr="003D5AE6">
        <w:tab/>
      </w:r>
      <w:r w:rsidRPr="003D5AE6">
        <w:tab/>
        <w:t>Пункт 11</w:t>
      </w:r>
      <w:r>
        <w:t>,</w:t>
      </w:r>
      <w:r w:rsidRPr="003D5AE6">
        <w:t xml:space="preserve"> подпункт а) </w:t>
      </w:r>
    </w:p>
    <w:p w14:paraId="21758321" w14:textId="77777777" w:rsidR="00803F4E" w:rsidRPr="003D5AE6" w:rsidRDefault="00803F4E" w:rsidP="00803F4E">
      <w:pPr>
        <w:pStyle w:val="SingleTxtG"/>
        <w:rPr>
          <w:lang w:eastAsia="ru-RU" w:bidi="ru-RU"/>
        </w:rPr>
      </w:pPr>
      <w:r w:rsidRPr="003D5AE6">
        <w:rPr>
          <w:lang w:eastAsia="ru-RU" w:bidi="ru-RU"/>
        </w:rPr>
        <w:t>102.</w:t>
      </w:r>
      <w:r w:rsidRPr="003D5AE6">
        <w:rPr>
          <w:lang w:eastAsia="ru-RU" w:bidi="ru-RU"/>
        </w:rPr>
        <w:tab/>
        <w:t>22 февраля 2018 года в отношении Р.</w:t>
      </w:r>
      <w:r w:rsidRPr="00740C5C">
        <w:rPr>
          <w:lang w:eastAsia="ru-RU" w:bidi="ru-RU"/>
        </w:rPr>
        <w:t> </w:t>
      </w:r>
      <w:r w:rsidRPr="003D5AE6">
        <w:rPr>
          <w:lang w:eastAsia="ru-RU" w:bidi="ru-RU"/>
        </w:rPr>
        <w:t>Кадырова Генеральной прокуратурой возбуждено уголовное дело по статье 210 Уголовного кодекса (получение взятки).</w:t>
      </w:r>
      <w:r w:rsidRPr="003E2375">
        <w:rPr>
          <w:lang w:eastAsia="ru-RU" w:bidi="ru-RU"/>
        </w:rPr>
        <w:t xml:space="preserve"> </w:t>
      </w:r>
      <w:r w:rsidRPr="003D5AE6">
        <w:rPr>
          <w:lang w:eastAsia="ru-RU" w:bidi="ru-RU"/>
        </w:rPr>
        <w:t>Расследование дела</w:t>
      </w:r>
      <w:r>
        <w:rPr>
          <w:lang w:eastAsia="ru-RU" w:bidi="ru-RU"/>
        </w:rPr>
        <w:t xml:space="preserve"> </w:t>
      </w:r>
      <w:r w:rsidRPr="003D5AE6">
        <w:rPr>
          <w:lang w:eastAsia="ru-RU" w:bidi="ru-RU"/>
        </w:rPr>
        <w:t>проводилось 7 месяцев и окончено 13.09.2018 г</w:t>
      </w:r>
      <w:r>
        <w:rPr>
          <w:lang w:eastAsia="ru-RU" w:bidi="ru-RU"/>
        </w:rPr>
        <w:t>ода</w:t>
      </w:r>
      <w:r w:rsidRPr="003D5AE6">
        <w:rPr>
          <w:lang w:eastAsia="ru-RU" w:bidi="ru-RU"/>
        </w:rPr>
        <w:t>.</w:t>
      </w:r>
    </w:p>
    <w:p w14:paraId="3434442F" w14:textId="77777777" w:rsidR="00803F4E" w:rsidRPr="003D5AE6" w:rsidRDefault="00803F4E" w:rsidP="00803F4E">
      <w:pPr>
        <w:pStyle w:val="SingleTxtG"/>
        <w:rPr>
          <w:lang w:eastAsia="ru-RU" w:bidi="ru-RU"/>
        </w:rPr>
      </w:pPr>
      <w:r w:rsidRPr="003D5AE6">
        <w:rPr>
          <w:lang w:eastAsia="ru-RU" w:bidi="ru-RU"/>
        </w:rPr>
        <w:t>103.</w:t>
      </w:r>
      <w:r w:rsidRPr="003D5AE6">
        <w:rPr>
          <w:lang w:eastAsia="ru-RU" w:bidi="ru-RU"/>
        </w:rPr>
        <w:tab/>
        <w:t>Допросы лиц по уголовному делу проводились в соответствии с требованиями Уголовно-процессуального Кодекса, согласно которым общая продолжительность допроса в течение дня не должна превышать 8 часов, допрос запрещается проводить их с 22:00 ч. до 06:00 ч.</w:t>
      </w:r>
    </w:p>
    <w:p w14:paraId="54288595" w14:textId="77777777" w:rsidR="00803F4E" w:rsidRPr="003D5AE6" w:rsidRDefault="00803F4E" w:rsidP="00803F4E">
      <w:pPr>
        <w:pStyle w:val="SingleTxtG"/>
        <w:rPr>
          <w:lang w:eastAsia="ru-RU" w:bidi="ru-RU"/>
        </w:rPr>
      </w:pPr>
      <w:r w:rsidRPr="003D5AE6">
        <w:rPr>
          <w:lang w:eastAsia="ru-RU" w:bidi="ru-RU"/>
        </w:rPr>
        <w:t>104.</w:t>
      </w:r>
      <w:r w:rsidRPr="003D5AE6">
        <w:rPr>
          <w:lang w:eastAsia="ru-RU" w:bidi="ru-RU"/>
        </w:rPr>
        <w:tab/>
        <w:t>В ходе следствия обвиняемыми или их близкими родственниками не подавались жалобы или заявления об оказании какого-либо давления или насилия со стороны правоохранительных органов.</w:t>
      </w:r>
    </w:p>
    <w:p w14:paraId="31997C0C" w14:textId="77777777" w:rsidR="00803F4E" w:rsidRPr="003D5AE6" w:rsidRDefault="00803F4E" w:rsidP="00803F4E">
      <w:pPr>
        <w:pStyle w:val="SingleTxtG"/>
        <w:rPr>
          <w:lang w:eastAsia="ru-RU" w:bidi="ru-RU"/>
        </w:rPr>
      </w:pPr>
      <w:r w:rsidRPr="003D5AE6">
        <w:rPr>
          <w:lang w:eastAsia="ru-RU" w:bidi="ru-RU"/>
        </w:rPr>
        <w:lastRenderedPageBreak/>
        <w:t>105.</w:t>
      </w:r>
      <w:r w:rsidRPr="003D5AE6">
        <w:rPr>
          <w:lang w:eastAsia="ru-RU" w:bidi="ru-RU"/>
        </w:rPr>
        <w:tab/>
        <w:t>Лишь через 4 месяца после начала судебного разбирательства, а именно 22</w:t>
      </w:r>
      <w:r>
        <w:rPr>
          <w:lang w:eastAsia="ru-RU" w:bidi="ru-RU"/>
        </w:rPr>
        <w:t> </w:t>
      </w:r>
      <w:r w:rsidRPr="003D5AE6">
        <w:rPr>
          <w:lang w:eastAsia="ru-RU" w:bidi="ru-RU"/>
        </w:rPr>
        <w:t>апреля 2019</w:t>
      </w:r>
      <w:r>
        <w:rPr>
          <w:lang w:eastAsia="ru-RU" w:bidi="ru-RU"/>
        </w:rPr>
        <w:t> </w:t>
      </w:r>
      <w:r w:rsidRPr="003D5AE6">
        <w:rPr>
          <w:lang w:eastAsia="ru-RU" w:bidi="ru-RU"/>
        </w:rPr>
        <w:t>года,</w:t>
      </w:r>
      <w:r w:rsidRPr="003E2375">
        <w:rPr>
          <w:lang w:eastAsia="ru-RU" w:bidi="ru-RU"/>
        </w:rPr>
        <w:t xml:space="preserve"> </w:t>
      </w:r>
      <w:r w:rsidRPr="003D5AE6">
        <w:rPr>
          <w:lang w:eastAsia="ru-RU" w:bidi="ru-RU"/>
        </w:rPr>
        <w:t>некоторые подсудимые впервые заявили о применении в отношении их недозволенных методов следствия. Подсудимый Р.</w:t>
      </w:r>
      <w:r w:rsidRPr="00B812EB">
        <w:rPr>
          <w:lang w:eastAsia="ru-RU" w:bidi="ru-RU"/>
        </w:rPr>
        <w:t> </w:t>
      </w:r>
      <w:r w:rsidRPr="003D5AE6">
        <w:rPr>
          <w:lang w:eastAsia="ru-RU" w:bidi="ru-RU"/>
        </w:rPr>
        <w:t>Кадыров в своих показаниях указал, что был подвергнут психическому давлению в течение 10 дней в изоляторе временного содержания МВД Республики Узбекистан, где около 20</w:t>
      </w:r>
      <w:r>
        <w:rPr>
          <w:lang w:eastAsia="ru-RU" w:bidi="ru-RU"/>
        </w:rPr>
        <w:t> </w:t>
      </w:r>
      <w:r w:rsidRPr="003D5AE6">
        <w:rPr>
          <w:lang w:eastAsia="ru-RU" w:bidi="ru-RU"/>
        </w:rPr>
        <w:t>оперативных сотрудников по очереди не позволяли ему спать.</w:t>
      </w:r>
    </w:p>
    <w:p w14:paraId="6838A6CF" w14:textId="77777777" w:rsidR="00803F4E" w:rsidRPr="003D5AE6" w:rsidRDefault="00803F4E" w:rsidP="00803F4E">
      <w:pPr>
        <w:pStyle w:val="SingleTxtG"/>
        <w:rPr>
          <w:lang w:eastAsia="ru-RU" w:bidi="ru-RU"/>
        </w:rPr>
      </w:pPr>
      <w:r w:rsidRPr="003D5AE6">
        <w:rPr>
          <w:lang w:eastAsia="ru-RU" w:bidi="ru-RU"/>
        </w:rPr>
        <w:t>106.</w:t>
      </w:r>
      <w:r w:rsidRPr="003D5AE6">
        <w:rPr>
          <w:lang w:eastAsia="ru-RU" w:bidi="ru-RU"/>
        </w:rPr>
        <w:tab/>
        <w:t>В этой связи председательствующим судьей сразу же был прерван судебный процесс и 22 апреля 2019 года вынесено определение о назначении Комиссионной судебно-медицинской экспертизы в отношении Р. Кадырова и других подсудимых. Проведение экспертизы было возложено на экспертов Ташкентского городского филиала Республиканского Научно-практического центра судебно-медицинской экспертизы совместно со специалистами узкого направления Министерства здравоохранения Республики Узбекистан. Кроме того, Генеральной прокуратуре поручено провести служебную проверку по указанным подсудимыми доводам.</w:t>
      </w:r>
    </w:p>
    <w:p w14:paraId="606433DB" w14:textId="77777777" w:rsidR="00803F4E" w:rsidRPr="003D5AE6" w:rsidRDefault="00803F4E" w:rsidP="00803F4E">
      <w:pPr>
        <w:pStyle w:val="SingleTxtG"/>
        <w:rPr>
          <w:lang w:eastAsia="ru-RU" w:bidi="ru-RU"/>
        </w:rPr>
      </w:pPr>
      <w:r w:rsidRPr="003D5AE6">
        <w:rPr>
          <w:lang w:eastAsia="ru-RU" w:bidi="ru-RU"/>
        </w:rPr>
        <w:t>107.</w:t>
      </w:r>
      <w:r w:rsidRPr="003D5AE6">
        <w:rPr>
          <w:lang w:eastAsia="ru-RU" w:bidi="ru-RU"/>
        </w:rPr>
        <w:tab/>
        <w:t>В заключении комиссионной судебно-медицинской экспертизы №</w:t>
      </w:r>
      <w:r>
        <w:rPr>
          <w:lang w:eastAsia="ru-RU" w:bidi="ru-RU"/>
        </w:rPr>
        <w:t> </w:t>
      </w:r>
      <w:r w:rsidRPr="003D5AE6">
        <w:rPr>
          <w:lang w:eastAsia="ru-RU" w:bidi="ru-RU"/>
        </w:rPr>
        <w:t>66 от 8</w:t>
      </w:r>
      <w:r>
        <w:rPr>
          <w:lang w:eastAsia="ru-RU" w:bidi="ru-RU"/>
        </w:rPr>
        <w:t> </w:t>
      </w:r>
      <w:r w:rsidRPr="003D5AE6">
        <w:rPr>
          <w:lang w:eastAsia="ru-RU" w:bidi="ru-RU"/>
        </w:rPr>
        <w:t>мая 2019</w:t>
      </w:r>
      <w:r>
        <w:rPr>
          <w:lang w:eastAsia="ru-RU" w:bidi="ru-RU"/>
        </w:rPr>
        <w:t xml:space="preserve"> </w:t>
      </w:r>
      <w:r w:rsidRPr="003D5AE6">
        <w:rPr>
          <w:lang w:eastAsia="ru-RU" w:bidi="ru-RU"/>
        </w:rPr>
        <w:t>г</w:t>
      </w:r>
      <w:r>
        <w:rPr>
          <w:lang w:eastAsia="ru-RU" w:bidi="ru-RU"/>
        </w:rPr>
        <w:t>ода</w:t>
      </w:r>
      <w:r w:rsidRPr="003D5AE6">
        <w:rPr>
          <w:lang w:eastAsia="ru-RU" w:bidi="ru-RU"/>
        </w:rPr>
        <w:t xml:space="preserve"> указано, что </w:t>
      </w:r>
      <w:r>
        <w:rPr>
          <w:lang w:eastAsia="ru-RU" w:bidi="ru-RU"/>
        </w:rPr>
        <w:t>«</w:t>
      </w:r>
      <w:r w:rsidRPr="003D5AE6">
        <w:rPr>
          <w:lang w:eastAsia="ru-RU" w:bidi="ru-RU"/>
        </w:rPr>
        <w:t>у Р.</w:t>
      </w:r>
      <w:r w:rsidRPr="00B812EB">
        <w:rPr>
          <w:lang w:eastAsia="ru-RU" w:bidi="ru-RU"/>
        </w:rPr>
        <w:t> </w:t>
      </w:r>
      <w:r w:rsidRPr="003D5AE6">
        <w:rPr>
          <w:lang w:eastAsia="ru-RU" w:bidi="ru-RU"/>
        </w:rPr>
        <w:t>Кадырова 1952 г.</w:t>
      </w:r>
      <w:r>
        <w:rPr>
          <w:lang w:eastAsia="ru-RU" w:bidi="ru-RU"/>
        </w:rPr>
        <w:t xml:space="preserve"> </w:t>
      </w:r>
      <w:r w:rsidRPr="003D5AE6">
        <w:rPr>
          <w:lang w:eastAsia="ru-RU" w:bidi="ru-RU"/>
        </w:rPr>
        <w:t>р. каких-либо телесных повреждений или их следов на теле на момент осмотра не обнаружено, в представленных медицинских документах каких-либо данных о наличии телесных повреждений не имеется</w:t>
      </w:r>
      <w:r>
        <w:rPr>
          <w:lang w:eastAsia="ru-RU" w:bidi="ru-RU"/>
        </w:rPr>
        <w:t>»</w:t>
      </w:r>
      <w:r w:rsidRPr="003D5AE6">
        <w:rPr>
          <w:lang w:eastAsia="ru-RU" w:bidi="ru-RU"/>
        </w:rPr>
        <w:t>.</w:t>
      </w:r>
      <w:r>
        <w:rPr>
          <w:lang w:eastAsia="ru-RU" w:bidi="ru-RU"/>
        </w:rPr>
        <w:t xml:space="preserve"> </w:t>
      </w:r>
      <w:r w:rsidRPr="003D5AE6">
        <w:rPr>
          <w:lang w:eastAsia="ru-RU" w:bidi="ru-RU"/>
        </w:rPr>
        <w:t>Каких-либо данных об оказании психологического воздействия на Р.</w:t>
      </w:r>
      <w:r w:rsidRPr="00425124">
        <w:rPr>
          <w:lang w:eastAsia="ru-RU" w:bidi="ru-RU"/>
        </w:rPr>
        <w:t> </w:t>
      </w:r>
      <w:r w:rsidRPr="003D5AE6">
        <w:rPr>
          <w:lang w:eastAsia="ru-RU" w:bidi="ru-RU"/>
        </w:rPr>
        <w:t>Кадырова и влияние на течение его хронических заболеваний, по результатам проведенных консультаций и данных медицинских документов не выявлено.</w:t>
      </w:r>
    </w:p>
    <w:p w14:paraId="7F263E88" w14:textId="77777777" w:rsidR="00803F4E" w:rsidRPr="003D5AE6" w:rsidRDefault="00803F4E" w:rsidP="00803F4E">
      <w:pPr>
        <w:pStyle w:val="SingleTxtG"/>
        <w:rPr>
          <w:lang w:eastAsia="ru-RU" w:bidi="ru-RU"/>
        </w:rPr>
      </w:pPr>
      <w:r w:rsidRPr="003D5AE6">
        <w:rPr>
          <w:lang w:eastAsia="ru-RU" w:bidi="ru-RU"/>
        </w:rPr>
        <w:t>108.</w:t>
      </w:r>
      <w:r w:rsidRPr="003D5AE6">
        <w:rPr>
          <w:lang w:eastAsia="ru-RU" w:bidi="ru-RU"/>
        </w:rPr>
        <w:tab/>
        <w:t>По итогам служебной проверки было установлено, что заключенные под стражу лица содержались согласно установленного распорядка, при этом не выявлены факты нарушения времени сна, перерыв на обед. В ходе проверки Р.</w:t>
      </w:r>
      <w:r>
        <w:rPr>
          <w:lang w:eastAsia="ru-RU" w:bidi="ru-RU"/>
        </w:rPr>
        <w:t> </w:t>
      </w:r>
      <w:r w:rsidRPr="003D5AE6">
        <w:rPr>
          <w:lang w:eastAsia="ru-RU" w:bidi="ru-RU"/>
        </w:rPr>
        <w:t xml:space="preserve">Кадыров признался о преднамеренном введении суда в заблуждение о якобы оказанном давлении с целью признания доказательства по делу недопустимыми и смягчения наказания. </w:t>
      </w:r>
    </w:p>
    <w:p w14:paraId="7939EFC6" w14:textId="77777777" w:rsidR="00803F4E" w:rsidRPr="003D5AE6" w:rsidRDefault="00803F4E" w:rsidP="00803F4E">
      <w:pPr>
        <w:pStyle w:val="SingleTxtG"/>
        <w:rPr>
          <w:lang w:eastAsia="ru-RU" w:bidi="ru-RU"/>
        </w:rPr>
      </w:pPr>
      <w:r w:rsidRPr="003D5AE6">
        <w:rPr>
          <w:lang w:eastAsia="ru-RU" w:bidi="ru-RU"/>
        </w:rPr>
        <w:t>109.</w:t>
      </w:r>
      <w:r w:rsidRPr="003D5AE6">
        <w:rPr>
          <w:lang w:eastAsia="ru-RU" w:bidi="ru-RU"/>
        </w:rPr>
        <w:tab/>
        <w:t>Остальные подсудимые также подтвердили, что во время предварительного следствия со стороны сотрудников правоохранительных органов какого-либо физического или психологического давления на них не оказано, обвиняемые</w:t>
      </w:r>
      <w:r>
        <w:rPr>
          <w:lang w:eastAsia="ru-RU" w:bidi="ru-RU"/>
        </w:rPr>
        <w:t xml:space="preserve"> </w:t>
      </w:r>
      <w:r w:rsidRPr="003D5AE6">
        <w:rPr>
          <w:lang w:eastAsia="ru-RU" w:bidi="ru-RU"/>
        </w:rPr>
        <w:t>давали</w:t>
      </w:r>
      <w:r>
        <w:rPr>
          <w:lang w:eastAsia="ru-RU" w:bidi="ru-RU"/>
        </w:rPr>
        <w:t xml:space="preserve"> </w:t>
      </w:r>
      <w:r w:rsidRPr="003D5AE6">
        <w:rPr>
          <w:lang w:eastAsia="ru-RU" w:bidi="ru-RU"/>
        </w:rPr>
        <w:t>свои показания и явку о повинной добровольно и без принуждения.</w:t>
      </w:r>
    </w:p>
    <w:p w14:paraId="3EB06F3F" w14:textId="77777777" w:rsidR="00803F4E" w:rsidRPr="00650E17" w:rsidRDefault="00803F4E" w:rsidP="00803F4E">
      <w:pPr>
        <w:pStyle w:val="SingleTxtG"/>
      </w:pPr>
      <w:r w:rsidRPr="00650E17">
        <w:t>110.</w:t>
      </w:r>
      <w:r w:rsidRPr="00650E17">
        <w:tab/>
        <w:t>Р.</w:t>
      </w:r>
      <w:r w:rsidRPr="00E662A7">
        <w:t> </w:t>
      </w:r>
      <w:r w:rsidRPr="00650E17">
        <w:t>Кадыров дважды поступал на лечение в Специализированную больницу для осужденных №</w:t>
      </w:r>
      <w:r w:rsidRPr="00E662A7">
        <w:t> </w:t>
      </w:r>
      <w:r w:rsidRPr="00650E17">
        <w:t>23 ГУИН МВД с изолятора временного содержания МВД: в период с</w:t>
      </w:r>
      <w:r>
        <w:t> </w:t>
      </w:r>
      <w:r w:rsidRPr="00650E17">
        <w:t>5</w:t>
      </w:r>
      <w:r>
        <w:t> </w:t>
      </w:r>
      <w:r w:rsidRPr="00650E17">
        <w:t>по 29 мая 2018 года он прошел 25</w:t>
      </w:r>
      <w:r>
        <w:t>-</w:t>
      </w:r>
      <w:r w:rsidRPr="00650E17">
        <w:t>дневное стационарное лечение; в период с 28</w:t>
      </w:r>
      <w:r>
        <w:t> </w:t>
      </w:r>
      <w:r w:rsidRPr="00650E17">
        <w:t>января по 19 февраля 2019 г</w:t>
      </w:r>
      <w:r>
        <w:t>ода</w:t>
      </w:r>
      <w:r w:rsidRPr="00650E17">
        <w:t xml:space="preserve"> прошел 23</w:t>
      </w:r>
      <w:r>
        <w:t>-</w:t>
      </w:r>
      <w:r w:rsidRPr="00650E17">
        <w:t>дневное стационарное лечение в условиях больницы.</w:t>
      </w:r>
      <w:r>
        <w:t xml:space="preserve"> </w:t>
      </w:r>
      <w:r w:rsidRPr="00650E17">
        <w:t>При этом обеспечивалась круглосуточная охрана сотрудниками Департамента по борьбе с экономическими преступлениями при Генеральной прокуратуре Республики Узбекистан.</w:t>
      </w:r>
    </w:p>
    <w:p w14:paraId="11A8A885" w14:textId="77777777" w:rsidR="00803F4E" w:rsidRPr="003D5AE6" w:rsidRDefault="00803F4E" w:rsidP="00803F4E">
      <w:pPr>
        <w:pStyle w:val="SingleTxtG"/>
      </w:pPr>
      <w:r w:rsidRPr="003D5AE6">
        <w:t>111.</w:t>
      </w:r>
      <w:r w:rsidRPr="003D5AE6">
        <w:tab/>
        <w:t>Р.</w:t>
      </w:r>
      <w:r w:rsidRPr="00E662A7">
        <w:t> </w:t>
      </w:r>
      <w:r w:rsidRPr="003D5AE6">
        <w:t>Кадыров при поступлении в Специализированную больницу</w:t>
      </w:r>
      <w:r>
        <w:t xml:space="preserve"> </w:t>
      </w:r>
      <w:r w:rsidRPr="003D5AE6">
        <w:t>для осужденных</w:t>
      </w:r>
      <w:r>
        <w:t xml:space="preserve"> </w:t>
      </w:r>
      <w:r w:rsidRPr="003D5AE6">
        <w:t>№</w:t>
      </w:r>
      <w:r>
        <w:t> </w:t>
      </w:r>
      <w:r w:rsidRPr="003D5AE6">
        <w:t>23 ГУИН МВД был осмотрен врачами приемного покоя, которые не выявили у него телесных повреждений. Кроме того, за время пребывания Р.</w:t>
      </w:r>
      <w:r w:rsidRPr="00E662A7">
        <w:t> </w:t>
      </w:r>
      <w:r w:rsidRPr="003D5AE6">
        <w:t>Кадырова в специализированной больнице фактов применения к нему физической силы или психологического давления не было выявлено.</w:t>
      </w:r>
    </w:p>
    <w:p w14:paraId="0E55A79F" w14:textId="77777777" w:rsidR="00803F4E" w:rsidRPr="003D5AE6" w:rsidRDefault="00803F4E" w:rsidP="00803F4E">
      <w:pPr>
        <w:pStyle w:val="SingleTxtG"/>
        <w:rPr>
          <w:lang w:eastAsia="ru-RU" w:bidi="ru-RU"/>
        </w:rPr>
      </w:pPr>
      <w:r w:rsidRPr="003D5AE6">
        <w:rPr>
          <w:lang w:eastAsia="ru-RU" w:bidi="ru-RU"/>
        </w:rPr>
        <w:t>112.</w:t>
      </w:r>
      <w:r w:rsidRPr="003D5AE6">
        <w:rPr>
          <w:lang w:eastAsia="ru-RU" w:bidi="ru-RU"/>
        </w:rPr>
        <w:tab/>
        <w:t>Таким образом, фактов применения в отношении Р.</w:t>
      </w:r>
      <w:r>
        <w:rPr>
          <w:lang w:eastAsia="ru-RU" w:bidi="ru-RU"/>
        </w:rPr>
        <w:t> </w:t>
      </w:r>
      <w:r w:rsidRPr="003D5AE6">
        <w:rPr>
          <w:lang w:eastAsia="ru-RU" w:bidi="ru-RU"/>
        </w:rPr>
        <w:t>Кадырова психологического давления или физического воздействия в ходе судебных слушаний не установлено, оснований для возмещения компенсации не имеется.</w:t>
      </w:r>
    </w:p>
    <w:p w14:paraId="070C462C" w14:textId="77777777" w:rsidR="00803F4E" w:rsidRPr="003D5AE6" w:rsidRDefault="00803F4E" w:rsidP="00803F4E">
      <w:pPr>
        <w:pStyle w:val="SingleTxtG"/>
        <w:rPr>
          <w:lang w:eastAsia="ru-RU" w:bidi="ru-RU"/>
        </w:rPr>
      </w:pPr>
      <w:r w:rsidRPr="003D5AE6">
        <w:rPr>
          <w:lang w:eastAsia="ru-RU" w:bidi="ru-RU"/>
        </w:rPr>
        <w:t>113.</w:t>
      </w:r>
      <w:r w:rsidRPr="003D5AE6">
        <w:rPr>
          <w:lang w:eastAsia="ru-RU" w:bidi="ru-RU"/>
        </w:rPr>
        <w:tab/>
        <w:t>Все камеры, в которых содержались Р.</w:t>
      </w:r>
      <w:r w:rsidRPr="00B812EB">
        <w:rPr>
          <w:lang w:eastAsia="ru-RU" w:bidi="ru-RU"/>
        </w:rPr>
        <w:t> </w:t>
      </w:r>
      <w:r w:rsidRPr="003D5AE6">
        <w:rPr>
          <w:lang w:eastAsia="ru-RU" w:bidi="ru-RU"/>
        </w:rPr>
        <w:t>Кадыров и другие арестованные, соответствуют установленным международным и национальным стандартам в части санитарных и гигиенических норм.</w:t>
      </w:r>
    </w:p>
    <w:p w14:paraId="7CECBD6E" w14:textId="77777777" w:rsidR="00803F4E" w:rsidRPr="003918D1" w:rsidRDefault="00803F4E" w:rsidP="00803F4E">
      <w:pPr>
        <w:pStyle w:val="H23G"/>
      </w:pPr>
      <w:r w:rsidRPr="003D5AE6">
        <w:tab/>
      </w:r>
      <w:r w:rsidRPr="003D5AE6">
        <w:tab/>
      </w:r>
      <w:r w:rsidRPr="003918D1">
        <w:t>Пункт 11</w:t>
      </w:r>
      <w:r>
        <w:t>,</w:t>
      </w:r>
      <w:r w:rsidRPr="003918D1">
        <w:t xml:space="preserve"> подпункт </w:t>
      </w:r>
      <w:r w:rsidRPr="002D4BDD">
        <w:t>b</w:t>
      </w:r>
      <w:r w:rsidRPr="003918D1">
        <w:t xml:space="preserve">) </w:t>
      </w:r>
    </w:p>
    <w:p w14:paraId="212C0EB0" w14:textId="77777777" w:rsidR="00803F4E" w:rsidRPr="00650E17" w:rsidRDefault="00803F4E" w:rsidP="00803F4E">
      <w:pPr>
        <w:pStyle w:val="SingleTxtG"/>
        <w:rPr>
          <w:lang w:eastAsia="ru-RU" w:bidi="ru-RU"/>
        </w:rPr>
      </w:pPr>
      <w:r w:rsidRPr="00650E17">
        <w:rPr>
          <w:lang w:eastAsia="ru-RU" w:bidi="ru-RU"/>
        </w:rPr>
        <w:t>114.</w:t>
      </w:r>
      <w:r w:rsidRPr="00650E17">
        <w:rPr>
          <w:lang w:eastAsia="ru-RU" w:bidi="ru-RU"/>
        </w:rPr>
        <w:tab/>
        <w:t>Законом Республики Узбекистан от 14.03.2019</w:t>
      </w:r>
      <w:r>
        <w:rPr>
          <w:lang w:eastAsia="ru-RU" w:bidi="ru-RU"/>
        </w:rPr>
        <w:t xml:space="preserve"> </w:t>
      </w:r>
      <w:r w:rsidRPr="00650E17">
        <w:rPr>
          <w:lang w:eastAsia="ru-RU" w:bidi="ru-RU"/>
        </w:rPr>
        <w:t>г</w:t>
      </w:r>
      <w:r>
        <w:rPr>
          <w:lang w:eastAsia="ru-RU" w:bidi="ru-RU"/>
        </w:rPr>
        <w:t>ода</w:t>
      </w:r>
      <w:r w:rsidRPr="00650E17">
        <w:rPr>
          <w:lang w:eastAsia="ru-RU" w:bidi="ru-RU"/>
        </w:rPr>
        <w:t xml:space="preserve"> расширены полномочия Омбудсмана по защите прав лиц, находящихся под стражей, а также введена системы мер по расследованию утверждений о пытках или жестоком обращении. </w:t>
      </w:r>
    </w:p>
    <w:p w14:paraId="323C34CE" w14:textId="77777777" w:rsidR="00803F4E" w:rsidRPr="00650E17" w:rsidRDefault="00803F4E" w:rsidP="00803F4E">
      <w:pPr>
        <w:pStyle w:val="SingleTxtG"/>
        <w:rPr>
          <w:lang w:eastAsia="ru-RU" w:bidi="ru-RU"/>
        </w:rPr>
      </w:pPr>
      <w:r w:rsidRPr="00650E17">
        <w:rPr>
          <w:lang w:eastAsia="ru-RU" w:bidi="ru-RU"/>
        </w:rPr>
        <w:lastRenderedPageBreak/>
        <w:t>115.</w:t>
      </w:r>
      <w:r w:rsidRPr="00650E17">
        <w:rPr>
          <w:lang w:eastAsia="ru-RU" w:bidi="ru-RU"/>
        </w:rPr>
        <w:tab/>
        <w:t xml:space="preserve">Омбудсман на постоянной основе проводит мониторинг учреждений по исполнению наказания с участием членов парламента, представителей Национального центра по правам человека, Комитета женщин, Союза молодежи, Федерации профсоюзов, НПО </w:t>
      </w:r>
      <w:r>
        <w:rPr>
          <w:lang w:eastAsia="ru-RU" w:bidi="ru-RU"/>
        </w:rPr>
        <w:t>«</w:t>
      </w:r>
      <w:r w:rsidRPr="00650E17">
        <w:rPr>
          <w:lang w:eastAsia="ru-RU" w:bidi="ru-RU"/>
        </w:rPr>
        <w:t>Институт демократии и прав человека</w:t>
      </w:r>
      <w:r>
        <w:rPr>
          <w:lang w:eastAsia="ru-RU" w:bidi="ru-RU"/>
        </w:rPr>
        <w:t>»</w:t>
      </w:r>
      <w:r w:rsidRPr="00650E17">
        <w:rPr>
          <w:lang w:eastAsia="ru-RU" w:bidi="ru-RU"/>
        </w:rPr>
        <w:t xml:space="preserve">, МНПО </w:t>
      </w:r>
      <w:r>
        <w:rPr>
          <w:lang w:eastAsia="ru-RU" w:bidi="ru-RU"/>
        </w:rPr>
        <w:t>«</w:t>
      </w:r>
      <w:r w:rsidRPr="00650E17">
        <w:rPr>
          <w:lang w:eastAsia="ru-RU" w:bidi="ru-RU"/>
        </w:rPr>
        <w:t>Хьюман Райтс Вотч</w:t>
      </w:r>
      <w:r>
        <w:rPr>
          <w:lang w:eastAsia="ru-RU" w:bidi="ru-RU"/>
        </w:rPr>
        <w:t>»</w:t>
      </w:r>
      <w:r w:rsidRPr="00650E17">
        <w:rPr>
          <w:lang w:eastAsia="ru-RU" w:bidi="ru-RU"/>
        </w:rPr>
        <w:t xml:space="preserve">. </w:t>
      </w:r>
    </w:p>
    <w:p w14:paraId="4AC28586" w14:textId="77777777" w:rsidR="00803F4E" w:rsidRPr="003D5AE6" w:rsidRDefault="00803F4E" w:rsidP="00803F4E">
      <w:pPr>
        <w:pStyle w:val="SingleTxtG"/>
        <w:rPr>
          <w:lang w:eastAsia="ru-RU" w:bidi="ru-RU"/>
        </w:rPr>
      </w:pPr>
      <w:r w:rsidRPr="003D5AE6">
        <w:rPr>
          <w:lang w:eastAsia="ru-RU" w:bidi="ru-RU"/>
        </w:rPr>
        <w:t>116.</w:t>
      </w:r>
      <w:r w:rsidRPr="003D5AE6">
        <w:rPr>
          <w:lang w:eastAsia="ru-RU" w:bidi="ru-RU"/>
        </w:rPr>
        <w:tab/>
        <w:t xml:space="preserve">За период с конца 2016 года по 9 месяцев 2019 года Омбудсман провел </w:t>
      </w:r>
      <w:r w:rsidRPr="00D67D8A">
        <w:rPr>
          <w:lang w:eastAsia="ru-RU" w:bidi="ru-RU"/>
        </w:rPr>
        <w:t>85 мониторинговых визитов в 36 учреждений по исполнению наказания, 21 следственных изолятора, 16 специализированных</w:t>
      </w:r>
      <w:r w:rsidRPr="003D5AE6">
        <w:rPr>
          <w:lang w:eastAsia="ru-RU" w:bidi="ru-RU"/>
        </w:rPr>
        <w:t xml:space="preserve"> лечебно-профилактических учреждения для лечения больных хроническим алкоголизмом, наркоманией или токсикоманией и 12</w:t>
      </w:r>
      <w:r>
        <w:rPr>
          <w:lang w:eastAsia="ru-RU" w:bidi="ru-RU"/>
        </w:rPr>
        <w:t> </w:t>
      </w:r>
      <w:r w:rsidRPr="003D5AE6">
        <w:rPr>
          <w:lang w:eastAsia="ru-RU" w:bidi="ru-RU"/>
        </w:rPr>
        <w:t xml:space="preserve">центром МВД по реабилитации лиц без определенного места жительства. </w:t>
      </w:r>
    </w:p>
    <w:p w14:paraId="2389327C" w14:textId="77777777" w:rsidR="00803F4E" w:rsidRPr="003D5AE6" w:rsidRDefault="00803F4E" w:rsidP="00803F4E">
      <w:pPr>
        <w:pStyle w:val="SingleTxtG"/>
        <w:rPr>
          <w:lang w:eastAsia="ru-RU" w:bidi="ru-RU"/>
        </w:rPr>
      </w:pPr>
      <w:r w:rsidRPr="003D5AE6">
        <w:rPr>
          <w:lang w:eastAsia="ru-RU" w:bidi="ru-RU"/>
        </w:rPr>
        <w:t>117.</w:t>
      </w:r>
      <w:r w:rsidRPr="003D5AE6">
        <w:rPr>
          <w:lang w:eastAsia="ru-RU" w:bidi="ru-RU"/>
        </w:rPr>
        <w:tab/>
        <w:t xml:space="preserve">По итогам мониторингов в палаты парламента внесен доклад </w:t>
      </w:r>
      <w:r>
        <w:rPr>
          <w:lang w:eastAsia="ru-RU" w:bidi="ru-RU"/>
        </w:rPr>
        <w:t>«</w:t>
      </w:r>
      <w:r w:rsidRPr="003D5AE6">
        <w:rPr>
          <w:lang w:eastAsia="ru-RU" w:bidi="ru-RU"/>
        </w:rPr>
        <w:t>Об итогах рассмотрения жалоб граждан на применение физического и психологического воздействия в ходе судебно-следственных мероприятий</w:t>
      </w:r>
      <w:r>
        <w:rPr>
          <w:lang w:eastAsia="ru-RU" w:bidi="ru-RU"/>
        </w:rPr>
        <w:t>»</w:t>
      </w:r>
      <w:r w:rsidRPr="003D5AE6">
        <w:rPr>
          <w:lang w:eastAsia="ru-RU" w:bidi="ru-RU"/>
        </w:rPr>
        <w:t xml:space="preserve"> (июль 2018 года). </w:t>
      </w:r>
    </w:p>
    <w:p w14:paraId="6162797D" w14:textId="77777777" w:rsidR="00803F4E" w:rsidRPr="003D5AE6" w:rsidRDefault="00803F4E" w:rsidP="00803F4E">
      <w:pPr>
        <w:pStyle w:val="SingleTxtG"/>
        <w:rPr>
          <w:lang w:eastAsia="ru-RU" w:bidi="ru-RU"/>
        </w:rPr>
      </w:pPr>
      <w:r w:rsidRPr="003D5AE6">
        <w:rPr>
          <w:lang w:eastAsia="ru-RU" w:bidi="ru-RU"/>
        </w:rPr>
        <w:t>118.</w:t>
      </w:r>
      <w:r w:rsidRPr="003D5AE6">
        <w:rPr>
          <w:lang w:eastAsia="ru-RU" w:bidi="ru-RU"/>
        </w:rPr>
        <w:tab/>
        <w:t>По инициативе Омбудсмана в Комитете по обороне и безопасности Сената Олий Мажлиса 27 июня 2018 года заслушана информация заместителя министра внутренних дел А. Бобоханова о выполнении Конвенции ООН против пыток. В ходе заседания Омбудсман информировал о фактах поступления жалоб о применении работниками органов внутренних дел мер воздействия и результатах их рассмотрения. По итогам заслушивания принято постановление комитета Сената, где отмечается несоответствие принимаемых правоохранительными органами мер по предупреждению пыток и других жестоких, бесчеловечных или унижающих достоинство видов обращения и наказания международным стандартам в этой сфере. В документе также отражены задачи Министерства внутренних дел и Генеральной прокуратуры по устранению выявленных недостатков.</w:t>
      </w:r>
    </w:p>
    <w:p w14:paraId="19DBA454" w14:textId="77777777" w:rsidR="00803F4E" w:rsidRPr="003D5AE6" w:rsidRDefault="00803F4E" w:rsidP="00803F4E">
      <w:pPr>
        <w:pStyle w:val="SingleTxtG"/>
        <w:rPr>
          <w:lang w:eastAsia="ru-RU" w:bidi="ru-RU"/>
        </w:rPr>
      </w:pPr>
      <w:r w:rsidRPr="003D5AE6">
        <w:rPr>
          <w:lang w:eastAsia="ru-RU" w:bidi="ru-RU"/>
        </w:rPr>
        <w:t>119.</w:t>
      </w:r>
      <w:r w:rsidRPr="003D5AE6">
        <w:rPr>
          <w:lang w:eastAsia="ru-RU" w:bidi="ru-RU"/>
        </w:rPr>
        <w:tab/>
        <w:t xml:space="preserve">В целях предотвращения пыток 30 ноября 2017 года принят Указ Президента </w:t>
      </w:r>
      <w:r>
        <w:rPr>
          <w:lang w:eastAsia="ru-RU" w:bidi="ru-RU"/>
        </w:rPr>
        <w:t>«</w:t>
      </w:r>
      <w:r w:rsidRPr="003D5AE6">
        <w:rPr>
          <w:lang w:eastAsia="ru-RU" w:bidi="ru-RU"/>
        </w:rPr>
        <w:t>О дополнительных мерах по усилению гарантий прав и свобод граждан в судебно-следственной деятельности</w:t>
      </w:r>
      <w:r>
        <w:rPr>
          <w:lang w:eastAsia="ru-RU" w:bidi="ru-RU"/>
        </w:rPr>
        <w:t>»</w:t>
      </w:r>
      <w:r w:rsidRPr="003D5AE6">
        <w:rPr>
          <w:lang w:eastAsia="ru-RU" w:bidi="ru-RU"/>
        </w:rPr>
        <w:t>, где отмечено о недопустимости использования в качестве доказательств по уголовным делам данных, полученных с существенными нарушениями процессуального законодательства или незаконными методами.</w:t>
      </w:r>
    </w:p>
    <w:p w14:paraId="1A3BDDEB" w14:textId="77777777" w:rsidR="00803F4E" w:rsidRPr="003918D1" w:rsidRDefault="00803F4E" w:rsidP="00803F4E">
      <w:pPr>
        <w:pStyle w:val="H23G"/>
      </w:pPr>
      <w:r w:rsidRPr="003D5AE6">
        <w:tab/>
      </w:r>
      <w:r w:rsidRPr="003D5AE6">
        <w:tab/>
      </w:r>
      <w:r w:rsidRPr="003918D1">
        <w:t>Пункт 11</w:t>
      </w:r>
      <w:r>
        <w:t>,</w:t>
      </w:r>
      <w:r w:rsidRPr="003918D1">
        <w:t xml:space="preserve"> подпункт </w:t>
      </w:r>
      <w:r w:rsidRPr="004F228B">
        <w:t>c</w:t>
      </w:r>
      <w:r w:rsidRPr="003918D1">
        <w:t>)</w:t>
      </w:r>
    </w:p>
    <w:p w14:paraId="05BD4B14" w14:textId="77777777" w:rsidR="00803F4E" w:rsidRPr="003D5AE6" w:rsidRDefault="00803F4E" w:rsidP="00803F4E">
      <w:pPr>
        <w:pStyle w:val="SingleTxtG"/>
        <w:rPr>
          <w:lang w:eastAsia="ru-RU"/>
        </w:rPr>
      </w:pPr>
      <w:r w:rsidRPr="00650E17">
        <w:rPr>
          <w:lang w:eastAsia="ru-RU"/>
        </w:rPr>
        <w:t>120.</w:t>
      </w:r>
      <w:r w:rsidRPr="00650E17">
        <w:rPr>
          <w:lang w:eastAsia="ru-RU"/>
        </w:rPr>
        <w:tab/>
        <w:t>Закон Республики Узбекистан от 4 апреля 2018 г</w:t>
      </w:r>
      <w:r>
        <w:rPr>
          <w:lang w:eastAsia="ru-RU"/>
        </w:rPr>
        <w:t>ода</w:t>
      </w:r>
      <w:r w:rsidRPr="00650E17">
        <w:rPr>
          <w:lang w:eastAsia="ru-RU"/>
        </w:rPr>
        <w:t xml:space="preserve"> </w:t>
      </w:r>
      <w:r>
        <w:rPr>
          <w:lang w:eastAsia="ru-RU"/>
        </w:rPr>
        <w:t>«</w:t>
      </w:r>
      <w:r w:rsidRPr="00650E17">
        <w:rPr>
          <w:lang w:eastAsia="ru-RU"/>
        </w:rPr>
        <w:t>О внесении изменений и дополнений в некоторые законодательные акты Республики Узбекистан в связи с принятием мер по усилению гарантий прав и свобод граждан в судебно-следственной деятельности</w:t>
      </w:r>
      <w:r>
        <w:rPr>
          <w:lang w:eastAsia="ru-RU"/>
        </w:rPr>
        <w:t>»</w:t>
      </w:r>
      <w:r w:rsidRPr="00650E17">
        <w:rPr>
          <w:lang w:eastAsia="ru-RU"/>
        </w:rPr>
        <w:t xml:space="preserve"> установил уголовную ответственность вплоть до</w:t>
      </w:r>
      <w:r>
        <w:rPr>
          <w:lang w:eastAsia="ru-RU"/>
        </w:rPr>
        <w:t xml:space="preserve"> </w:t>
      </w:r>
      <w:r w:rsidRPr="00650E17">
        <w:rPr>
          <w:lang w:eastAsia="ru-RU"/>
        </w:rPr>
        <w:t>лишения свободы сроком от</w:t>
      </w:r>
      <w:r>
        <w:rPr>
          <w:lang w:eastAsia="ru-RU"/>
        </w:rPr>
        <w:t xml:space="preserve"> </w:t>
      </w:r>
      <w:r w:rsidRPr="00650E17">
        <w:rPr>
          <w:lang w:eastAsia="ru-RU"/>
        </w:rPr>
        <w:t>пяти до</w:t>
      </w:r>
      <w:r>
        <w:rPr>
          <w:lang w:eastAsia="ru-RU"/>
        </w:rPr>
        <w:t xml:space="preserve"> </w:t>
      </w:r>
      <w:r w:rsidRPr="00650E17">
        <w:rPr>
          <w:lang w:eastAsia="ru-RU"/>
        </w:rPr>
        <w:t>семи лет за</w:t>
      </w:r>
      <w:r>
        <w:rPr>
          <w:lang w:eastAsia="ru-RU"/>
        </w:rPr>
        <w:t xml:space="preserve"> </w:t>
      </w:r>
      <w:r w:rsidRPr="00650E17">
        <w:rPr>
          <w:lang w:eastAsia="ru-RU"/>
        </w:rPr>
        <w:t>фальсификацию доказательств, повлекшую незаконное задержание, заключение под</w:t>
      </w:r>
      <w:r>
        <w:rPr>
          <w:lang w:eastAsia="ru-RU"/>
        </w:rPr>
        <w:t xml:space="preserve"> </w:t>
      </w:r>
      <w:r w:rsidRPr="00650E17">
        <w:rPr>
          <w:lang w:eastAsia="ru-RU"/>
        </w:rPr>
        <w:t>стражу, привлечение к</w:t>
      </w:r>
      <w:r>
        <w:rPr>
          <w:lang w:eastAsia="ru-RU"/>
        </w:rPr>
        <w:t xml:space="preserve"> </w:t>
      </w:r>
      <w:r w:rsidRPr="00650E17">
        <w:rPr>
          <w:lang w:eastAsia="ru-RU"/>
        </w:rPr>
        <w:t xml:space="preserve">уголовной ответственности, осуждение либо оправдание лица. </w:t>
      </w:r>
      <w:r w:rsidRPr="003D5AE6">
        <w:rPr>
          <w:lang w:eastAsia="ru-RU"/>
        </w:rPr>
        <w:t>По делам о</w:t>
      </w:r>
      <w:r>
        <w:rPr>
          <w:lang w:eastAsia="ru-RU"/>
        </w:rPr>
        <w:t xml:space="preserve"> </w:t>
      </w:r>
      <w:r w:rsidRPr="003D5AE6">
        <w:rPr>
          <w:lang w:eastAsia="ru-RU"/>
        </w:rPr>
        <w:t>тяжких или</w:t>
      </w:r>
      <w:r w:rsidRPr="00A2350A">
        <w:rPr>
          <w:lang w:eastAsia="ru-RU"/>
        </w:rPr>
        <w:t> </w:t>
      </w:r>
      <w:r w:rsidRPr="003D5AE6">
        <w:rPr>
          <w:lang w:eastAsia="ru-RU"/>
        </w:rPr>
        <w:t>особо тяжких преступлениях предусматривается наказание в</w:t>
      </w:r>
      <w:r>
        <w:rPr>
          <w:lang w:eastAsia="ru-RU"/>
        </w:rPr>
        <w:t xml:space="preserve"> </w:t>
      </w:r>
      <w:r w:rsidRPr="003D5AE6">
        <w:rPr>
          <w:lang w:eastAsia="ru-RU"/>
        </w:rPr>
        <w:t>виде лишения свободы сроком от</w:t>
      </w:r>
      <w:r>
        <w:rPr>
          <w:lang w:eastAsia="ru-RU"/>
        </w:rPr>
        <w:t xml:space="preserve"> </w:t>
      </w:r>
      <w:r w:rsidRPr="003D5AE6">
        <w:rPr>
          <w:lang w:eastAsia="ru-RU"/>
        </w:rPr>
        <w:t>семи до</w:t>
      </w:r>
      <w:r>
        <w:rPr>
          <w:lang w:eastAsia="ru-RU"/>
        </w:rPr>
        <w:t xml:space="preserve"> </w:t>
      </w:r>
      <w:r w:rsidRPr="003D5AE6">
        <w:rPr>
          <w:lang w:eastAsia="ru-RU"/>
        </w:rPr>
        <w:t>десяти лет. Кроме того, максимальное уголовное наказание за</w:t>
      </w:r>
      <w:r w:rsidRPr="00A2350A">
        <w:rPr>
          <w:lang w:eastAsia="ru-RU"/>
        </w:rPr>
        <w:t> </w:t>
      </w:r>
      <w:r w:rsidRPr="003D5AE6">
        <w:rPr>
          <w:lang w:eastAsia="ru-RU"/>
        </w:rPr>
        <w:t>фальсификацию результатов оперативно-розыскной деятельности предусматривает лишение свободы сроком от</w:t>
      </w:r>
      <w:r w:rsidRPr="00A2350A">
        <w:rPr>
          <w:lang w:eastAsia="ru-RU"/>
        </w:rPr>
        <w:t> </w:t>
      </w:r>
      <w:r w:rsidRPr="003D5AE6">
        <w:rPr>
          <w:lang w:eastAsia="ru-RU"/>
        </w:rPr>
        <w:t>трех до</w:t>
      </w:r>
      <w:r>
        <w:rPr>
          <w:lang w:eastAsia="ru-RU"/>
        </w:rPr>
        <w:t xml:space="preserve"> </w:t>
      </w:r>
      <w:r w:rsidRPr="003D5AE6">
        <w:rPr>
          <w:lang w:eastAsia="ru-RU"/>
        </w:rPr>
        <w:t>пяти лет.</w:t>
      </w:r>
    </w:p>
    <w:p w14:paraId="49F5F56A" w14:textId="77777777" w:rsidR="00803F4E" w:rsidRPr="003D5AE6" w:rsidRDefault="00803F4E" w:rsidP="00803F4E">
      <w:pPr>
        <w:pStyle w:val="SingleTxtG"/>
        <w:keepNext/>
        <w:keepLines/>
        <w:rPr>
          <w:lang w:eastAsia="ru-RU"/>
        </w:rPr>
      </w:pPr>
      <w:r w:rsidRPr="003D5AE6">
        <w:rPr>
          <w:lang w:eastAsia="ru-RU"/>
        </w:rPr>
        <w:t>121.</w:t>
      </w:r>
      <w:r w:rsidRPr="003D5AE6">
        <w:rPr>
          <w:lang w:eastAsia="ru-RU"/>
        </w:rPr>
        <w:tab/>
        <w:t>Поправки также ужесточают наказание за</w:t>
      </w:r>
      <w:r>
        <w:rPr>
          <w:lang w:eastAsia="ru-RU"/>
        </w:rPr>
        <w:t xml:space="preserve"> </w:t>
      </w:r>
      <w:r w:rsidRPr="003D5AE6">
        <w:rPr>
          <w:lang w:eastAsia="ru-RU"/>
        </w:rPr>
        <w:t>применение пыток и</w:t>
      </w:r>
      <w:r>
        <w:rPr>
          <w:lang w:eastAsia="ru-RU"/>
        </w:rPr>
        <w:t xml:space="preserve"> </w:t>
      </w:r>
      <w:r w:rsidRPr="003D5AE6">
        <w:rPr>
          <w:lang w:eastAsia="ru-RU"/>
        </w:rPr>
        <w:t>других жестоких, бесчеловечных или</w:t>
      </w:r>
      <w:r>
        <w:rPr>
          <w:lang w:eastAsia="ru-RU"/>
        </w:rPr>
        <w:t xml:space="preserve"> </w:t>
      </w:r>
      <w:r w:rsidRPr="003D5AE6">
        <w:rPr>
          <w:lang w:eastAsia="ru-RU"/>
        </w:rPr>
        <w:t>унижающих достоинство видов обращения</w:t>
      </w:r>
      <w:r w:rsidRPr="00A2350A">
        <w:rPr>
          <w:lang w:eastAsia="ru-RU"/>
        </w:rPr>
        <w:t> </w:t>
      </w:r>
      <w:r>
        <w:rPr>
          <w:lang w:eastAsia="ru-RU"/>
        </w:rPr>
        <w:t>–</w:t>
      </w:r>
      <w:r w:rsidRPr="003D5AE6">
        <w:rPr>
          <w:lang w:eastAsia="ru-RU"/>
        </w:rPr>
        <w:t xml:space="preserve"> в</w:t>
      </w:r>
      <w:r w:rsidRPr="00A2350A">
        <w:rPr>
          <w:lang w:eastAsia="ru-RU"/>
        </w:rPr>
        <w:t> </w:t>
      </w:r>
      <w:r w:rsidRPr="003D5AE6">
        <w:rPr>
          <w:lang w:eastAsia="ru-RU"/>
        </w:rPr>
        <w:t>случае тяжких телесных повреждений и</w:t>
      </w:r>
      <w:r>
        <w:rPr>
          <w:lang w:eastAsia="ru-RU"/>
        </w:rPr>
        <w:t xml:space="preserve"> </w:t>
      </w:r>
      <w:r w:rsidRPr="003D5AE6">
        <w:rPr>
          <w:lang w:eastAsia="ru-RU"/>
        </w:rPr>
        <w:t>иных тяжких последствий предусматривается лишение свободы сроком от</w:t>
      </w:r>
      <w:r>
        <w:rPr>
          <w:lang w:eastAsia="ru-RU"/>
        </w:rPr>
        <w:t xml:space="preserve"> </w:t>
      </w:r>
      <w:r w:rsidRPr="003D5AE6">
        <w:rPr>
          <w:lang w:eastAsia="ru-RU"/>
        </w:rPr>
        <w:t>семи до</w:t>
      </w:r>
      <w:r>
        <w:rPr>
          <w:lang w:eastAsia="ru-RU"/>
        </w:rPr>
        <w:t xml:space="preserve"> </w:t>
      </w:r>
      <w:r w:rsidRPr="003D5AE6">
        <w:rPr>
          <w:lang w:eastAsia="ru-RU"/>
        </w:rPr>
        <w:t>десяти лет. Ранее максимальное наказание по</w:t>
      </w:r>
      <w:r w:rsidRPr="00A2350A">
        <w:rPr>
          <w:lang w:eastAsia="ru-RU"/>
        </w:rPr>
        <w:t> </w:t>
      </w:r>
      <w:r w:rsidRPr="003D5AE6">
        <w:rPr>
          <w:lang w:eastAsia="ru-RU"/>
        </w:rPr>
        <w:t>данной статье предусматривало срок от</w:t>
      </w:r>
      <w:r>
        <w:rPr>
          <w:lang w:eastAsia="ru-RU"/>
        </w:rPr>
        <w:t xml:space="preserve"> </w:t>
      </w:r>
      <w:r w:rsidRPr="003D5AE6">
        <w:rPr>
          <w:lang w:eastAsia="ru-RU"/>
        </w:rPr>
        <w:t>пяти до</w:t>
      </w:r>
      <w:r>
        <w:rPr>
          <w:lang w:eastAsia="ru-RU"/>
        </w:rPr>
        <w:t xml:space="preserve"> </w:t>
      </w:r>
      <w:r w:rsidRPr="003D5AE6">
        <w:rPr>
          <w:lang w:eastAsia="ru-RU"/>
        </w:rPr>
        <w:t>восьми лет.</w:t>
      </w:r>
    </w:p>
    <w:p w14:paraId="7BD4B15B" w14:textId="77777777" w:rsidR="00803F4E" w:rsidRPr="003D5AE6" w:rsidRDefault="00803F4E" w:rsidP="00803F4E">
      <w:pPr>
        <w:pStyle w:val="SingleTxtG"/>
        <w:rPr>
          <w:lang w:eastAsia="ru-RU"/>
        </w:rPr>
      </w:pPr>
      <w:r w:rsidRPr="003D5AE6">
        <w:rPr>
          <w:lang w:eastAsia="ru-RU"/>
        </w:rPr>
        <w:t>122.</w:t>
      </w:r>
      <w:r w:rsidRPr="003D5AE6">
        <w:rPr>
          <w:lang w:eastAsia="ru-RU"/>
        </w:rPr>
        <w:tab/>
        <w:t>Максимальный срок уголовного наказания за</w:t>
      </w:r>
      <w:r>
        <w:rPr>
          <w:lang w:eastAsia="ru-RU"/>
        </w:rPr>
        <w:t xml:space="preserve"> </w:t>
      </w:r>
      <w:r w:rsidRPr="003D5AE6">
        <w:rPr>
          <w:lang w:eastAsia="ru-RU"/>
        </w:rPr>
        <w:t>лжесвидетельство увеличен с</w:t>
      </w:r>
      <w:r w:rsidRPr="00A2350A">
        <w:rPr>
          <w:lang w:eastAsia="ru-RU"/>
        </w:rPr>
        <w:t> </w:t>
      </w:r>
      <w:r w:rsidRPr="003D5AE6">
        <w:rPr>
          <w:lang w:eastAsia="ru-RU"/>
        </w:rPr>
        <w:t>пяти до</w:t>
      </w:r>
      <w:r>
        <w:rPr>
          <w:lang w:eastAsia="ru-RU"/>
        </w:rPr>
        <w:t xml:space="preserve"> </w:t>
      </w:r>
      <w:r w:rsidRPr="003D5AE6">
        <w:rPr>
          <w:lang w:eastAsia="ru-RU"/>
        </w:rPr>
        <w:t>восьми лет лишения свободы, за</w:t>
      </w:r>
      <w:r>
        <w:rPr>
          <w:lang w:eastAsia="ru-RU"/>
        </w:rPr>
        <w:t xml:space="preserve"> </w:t>
      </w:r>
      <w:r w:rsidRPr="003D5AE6">
        <w:rPr>
          <w:lang w:eastAsia="ru-RU"/>
        </w:rPr>
        <w:t>ложный донос</w:t>
      </w:r>
      <w:r>
        <w:rPr>
          <w:lang w:eastAsia="ru-RU"/>
        </w:rPr>
        <w:t xml:space="preserve"> –</w:t>
      </w:r>
      <w:r w:rsidRPr="003D5AE6">
        <w:rPr>
          <w:lang w:eastAsia="ru-RU"/>
        </w:rPr>
        <w:t xml:space="preserve"> с</w:t>
      </w:r>
      <w:r>
        <w:rPr>
          <w:lang w:eastAsia="ru-RU"/>
        </w:rPr>
        <w:t xml:space="preserve"> </w:t>
      </w:r>
      <w:r w:rsidRPr="003D5AE6">
        <w:rPr>
          <w:lang w:eastAsia="ru-RU"/>
        </w:rPr>
        <w:t>восьми до</w:t>
      </w:r>
      <w:r>
        <w:rPr>
          <w:lang w:eastAsia="ru-RU"/>
        </w:rPr>
        <w:t xml:space="preserve"> </w:t>
      </w:r>
      <w:r w:rsidRPr="003D5AE6">
        <w:rPr>
          <w:lang w:eastAsia="ru-RU"/>
        </w:rPr>
        <w:t>десяти лет.</w:t>
      </w:r>
    </w:p>
    <w:p w14:paraId="29A4E5B3" w14:textId="77777777" w:rsidR="00803F4E" w:rsidRPr="003D5AE6" w:rsidRDefault="00803F4E" w:rsidP="00803F4E">
      <w:pPr>
        <w:pStyle w:val="SingleTxtG"/>
        <w:rPr>
          <w:b/>
          <w:i/>
          <w:lang w:eastAsia="ru-RU"/>
        </w:rPr>
      </w:pPr>
      <w:r w:rsidRPr="003D5AE6">
        <w:rPr>
          <w:lang w:eastAsia="ru-RU"/>
        </w:rPr>
        <w:t>123.</w:t>
      </w:r>
      <w:r w:rsidRPr="003D5AE6">
        <w:rPr>
          <w:lang w:eastAsia="ru-RU"/>
        </w:rPr>
        <w:tab/>
        <w:t>Защитник</w:t>
      </w:r>
      <w:r w:rsidRPr="003E2375">
        <w:rPr>
          <w:lang w:eastAsia="ru-RU"/>
        </w:rPr>
        <w:t xml:space="preserve"> </w:t>
      </w:r>
      <w:r w:rsidRPr="003D5AE6">
        <w:rPr>
          <w:lang w:eastAsia="ru-RU"/>
        </w:rPr>
        <w:t>наделен правом</w:t>
      </w:r>
      <w:r>
        <w:rPr>
          <w:lang w:eastAsia="ru-RU"/>
        </w:rPr>
        <w:t xml:space="preserve"> </w:t>
      </w:r>
      <w:r w:rsidRPr="003D5AE6">
        <w:rPr>
          <w:lang w:eastAsia="ru-RU"/>
        </w:rPr>
        <w:t>сбора и</w:t>
      </w:r>
      <w:r>
        <w:rPr>
          <w:lang w:eastAsia="ru-RU"/>
        </w:rPr>
        <w:t xml:space="preserve"> </w:t>
      </w:r>
      <w:r w:rsidRPr="003D5AE6">
        <w:rPr>
          <w:lang w:eastAsia="ru-RU"/>
        </w:rPr>
        <w:t>представления доказательств по уголовному делу, вводятся требования об</w:t>
      </w:r>
      <w:r>
        <w:rPr>
          <w:lang w:eastAsia="ru-RU"/>
        </w:rPr>
        <w:t xml:space="preserve"> </w:t>
      </w:r>
      <w:r w:rsidRPr="003D5AE6">
        <w:rPr>
          <w:lang w:eastAsia="ru-RU"/>
        </w:rPr>
        <w:t>обязательной видеофиксации осмотра места события, следственного эксперимента, а</w:t>
      </w:r>
      <w:r>
        <w:rPr>
          <w:lang w:eastAsia="ru-RU"/>
        </w:rPr>
        <w:t xml:space="preserve"> </w:t>
      </w:r>
      <w:r w:rsidRPr="003D5AE6">
        <w:rPr>
          <w:lang w:eastAsia="ru-RU"/>
        </w:rPr>
        <w:t>также ведение в</w:t>
      </w:r>
      <w:r w:rsidRPr="00A2350A">
        <w:rPr>
          <w:lang w:eastAsia="ru-RU"/>
        </w:rPr>
        <w:t> </w:t>
      </w:r>
      <w:r w:rsidRPr="003D5AE6">
        <w:rPr>
          <w:lang w:eastAsia="ru-RU"/>
        </w:rPr>
        <w:t xml:space="preserve">процессе судебного разбирательства стенографии. </w:t>
      </w:r>
    </w:p>
    <w:p w14:paraId="360CBE66" w14:textId="77777777" w:rsidR="00803F4E" w:rsidRPr="003918D1" w:rsidRDefault="00803F4E" w:rsidP="00803F4E">
      <w:pPr>
        <w:pStyle w:val="H23G"/>
      </w:pPr>
      <w:r w:rsidRPr="003D5AE6">
        <w:lastRenderedPageBreak/>
        <w:tab/>
      </w:r>
      <w:r w:rsidRPr="003D5AE6">
        <w:tab/>
      </w:r>
      <w:r w:rsidRPr="003918D1">
        <w:t>Пункт 11</w:t>
      </w:r>
      <w:r>
        <w:t>,</w:t>
      </w:r>
      <w:r w:rsidRPr="003918D1">
        <w:t xml:space="preserve"> подпункт </w:t>
      </w:r>
      <w:r w:rsidRPr="0025012C">
        <w:t>d</w:t>
      </w:r>
      <w:r w:rsidRPr="003918D1">
        <w:t xml:space="preserve">) </w:t>
      </w:r>
    </w:p>
    <w:p w14:paraId="21F115A4" w14:textId="77777777" w:rsidR="00803F4E" w:rsidRPr="00650E17" w:rsidRDefault="00803F4E" w:rsidP="00803F4E">
      <w:pPr>
        <w:pStyle w:val="SingleTxtG"/>
        <w:rPr>
          <w:sz w:val="28"/>
        </w:rPr>
      </w:pPr>
      <w:r w:rsidRPr="00650E17">
        <w:rPr>
          <w:szCs w:val="24"/>
        </w:rPr>
        <w:t>124.</w:t>
      </w:r>
      <w:r w:rsidRPr="00650E17">
        <w:rPr>
          <w:szCs w:val="24"/>
        </w:rPr>
        <w:tab/>
      </w:r>
      <w:r w:rsidRPr="00650E17">
        <w:rPr>
          <w:shd w:val="clear" w:color="auto" w:fill="FFFFFF"/>
        </w:rPr>
        <w:t>По статье 235 Уголовного кодекса в 2013 году было рассмотрено 2 уголовных дела в отношении 4 лиц, в 2014 год</w:t>
      </w:r>
      <w:r>
        <w:rPr>
          <w:shd w:val="clear" w:color="auto" w:fill="FFFFFF"/>
        </w:rPr>
        <w:t>у</w:t>
      </w:r>
      <w:r w:rsidRPr="00650E17">
        <w:rPr>
          <w:shd w:val="clear" w:color="auto" w:fill="FFFFFF"/>
        </w:rPr>
        <w:t xml:space="preserve"> – 7 дел в отношении 15 лиц, в 2015 году – 12 дел в отношении 29 лиц, в 2016 году – 9 дел в отношении 13 лиц, в 2017 году – 13 дел в</w:t>
      </w:r>
      <w:r>
        <w:rPr>
          <w:shd w:val="clear" w:color="auto" w:fill="FFFFFF"/>
        </w:rPr>
        <w:t> </w:t>
      </w:r>
      <w:r w:rsidRPr="00650E17">
        <w:rPr>
          <w:shd w:val="clear" w:color="auto" w:fill="FFFFFF"/>
        </w:rPr>
        <w:t>отношении 28 лиц, в 2018 году – 3 дела в отношении 4 лиц, в 2019 году – рассмотрено 1 дело в отношении 1 человека.</w:t>
      </w:r>
    </w:p>
    <w:p w14:paraId="38D7EC1A" w14:textId="77777777" w:rsidR="00803F4E" w:rsidRPr="003D5AE6" w:rsidRDefault="00803F4E" w:rsidP="00803F4E">
      <w:pPr>
        <w:pStyle w:val="H23G"/>
      </w:pPr>
      <w:r w:rsidRPr="00650E17">
        <w:tab/>
      </w:r>
      <w:r w:rsidRPr="00650E17">
        <w:tab/>
      </w:r>
      <w:r w:rsidRPr="003D5AE6">
        <w:t>Пункт 11</w:t>
      </w:r>
      <w:r>
        <w:t>,</w:t>
      </w:r>
      <w:r w:rsidRPr="003D5AE6">
        <w:t xml:space="preserve"> подпункт е) </w:t>
      </w:r>
    </w:p>
    <w:p w14:paraId="4E896BC6" w14:textId="77777777" w:rsidR="00803F4E" w:rsidRPr="003D5AE6" w:rsidRDefault="00803F4E" w:rsidP="00803F4E">
      <w:pPr>
        <w:pStyle w:val="SingleTxtG"/>
        <w:rPr>
          <w:w w:val="103"/>
          <w:lang w:eastAsia="zh-CN" w:bidi="ru-RU"/>
        </w:rPr>
      </w:pPr>
      <w:r w:rsidRPr="003D5AE6">
        <w:rPr>
          <w:w w:val="103"/>
          <w:lang w:eastAsia="zh-CN" w:bidi="ru-RU"/>
        </w:rPr>
        <w:t>125.</w:t>
      </w:r>
      <w:r w:rsidRPr="003D5AE6">
        <w:rPr>
          <w:w w:val="103"/>
          <w:lang w:eastAsia="zh-CN" w:bidi="ru-RU"/>
        </w:rPr>
        <w:tab/>
        <w:t>В соответствии с уголовно-процессуальным законодательством пересмотр судебного акта производится на основании обращения осужденного или его представителя, а также на основании протеста прокурора.</w:t>
      </w:r>
    </w:p>
    <w:p w14:paraId="08F86BF7" w14:textId="77777777" w:rsidR="00803F4E" w:rsidRPr="003D5AE6" w:rsidRDefault="00803F4E" w:rsidP="00803F4E">
      <w:pPr>
        <w:pStyle w:val="SingleTxtG"/>
        <w:rPr>
          <w:w w:val="103"/>
          <w:lang w:eastAsia="zh-CN" w:bidi="ru-RU"/>
        </w:rPr>
      </w:pPr>
      <w:r w:rsidRPr="003D5AE6">
        <w:rPr>
          <w:w w:val="103"/>
          <w:lang w:eastAsia="zh-CN" w:bidi="ru-RU"/>
        </w:rPr>
        <w:t>126.</w:t>
      </w:r>
      <w:r w:rsidRPr="003D5AE6">
        <w:rPr>
          <w:w w:val="103"/>
          <w:lang w:eastAsia="zh-CN" w:bidi="ru-RU"/>
        </w:rPr>
        <w:tab/>
        <w:t>Решение суда, вынесенное на основании доказательств, добытых с нарушением требований статьи 88 УПК,</w:t>
      </w:r>
      <w:r>
        <w:rPr>
          <w:w w:val="103"/>
          <w:lang w:eastAsia="zh-CN" w:bidi="ru-RU"/>
        </w:rPr>
        <w:t xml:space="preserve"> </w:t>
      </w:r>
      <w:r w:rsidRPr="003D5AE6">
        <w:rPr>
          <w:w w:val="103"/>
          <w:lang w:eastAsia="zh-CN" w:bidi="ru-RU"/>
        </w:rPr>
        <w:t>а также на основании недопустимых доказательствах, указанных в статье 95</w:t>
      </w:r>
      <w:r w:rsidRPr="003D5AE6">
        <w:rPr>
          <w:w w:val="103"/>
          <w:vertAlign w:val="superscript"/>
          <w:lang w:eastAsia="zh-CN" w:bidi="ru-RU"/>
        </w:rPr>
        <w:t>1</w:t>
      </w:r>
      <w:r w:rsidRPr="003D5AE6">
        <w:rPr>
          <w:w w:val="103"/>
          <w:lang w:eastAsia="zh-CN" w:bidi="ru-RU"/>
        </w:rPr>
        <w:t xml:space="preserve"> УПК, введенной ЗРУ-470 от 04.04.2018</w:t>
      </w:r>
      <w:r>
        <w:rPr>
          <w:w w:val="103"/>
          <w:lang w:eastAsia="zh-CN" w:bidi="ru-RU"/>
        </w:rPr>
        <w:t> </w:t>
      </w:r>
      <w:r w:rsidRPr="003D5AE6">
        <w:rPr>
          <w:w w:val="103"/>
          <w:lang w:eastAsia="zh-CN" w:bidi="ru-RU"/>
        </w:rPr>
        <w:t>года, подлежит отмене или изменению в соответствии с пунктом</w:t>
      </w:r>
      <w:r>
        <w:rPr>
          <w:w w:val="103"/>
          <w:lang w:eastAsia="zh-CN" w:bidi="ru-RU"/>
        </w:rPr>
        <w:t> </w:t>
      </w:r>
      <w:r w:rsidRPr="003D5AE6">
        <w:rPr>
          <w:w w:val="103"/>
          <w:lang w:eastAsia="zh-CN" w:bidi="ru-RU"/>
        </w:rPr>
        <w:t>3 статьи</w:t>
      </w:r>
      <w:r>
        <w:rPr>
          <w:w w:val="103"/>
          <w:lang w:eastAsia="zh-CN" w:bidi="ru-RU"/>
        </w:rPr>
        <w:t> </w:t>
      </w:r>
      <w:r w:rsidRPr="003D5AE6">
        <w:rPr>
          <w:w w:val="103"/>
          <w:lang w:eastAsia="zh-CN" w:bidi="ru-RU"/>
        </w:rPr>
        <w:t>484 УПК, независимо от того, были ли указаны в обращении такие нарушения или нет.</w:t>
      </w:r>
    </w:p>
    <w:p w14:paraId="3D529ED3" w14:textId="77777777" w:rsidR="00803F4E" w:rsidRPr="003D5AE6" w:rsidRDefault="00803F4E" w:rsidP="00803F4E">
      <w:pPr>
        <w:pStyle w:val="SingleTxtG"/>
        <w:rPr>
          <w:w w:val="103"/>
          <w:lang w:eastAsia="zh-CN" w:bidi="ru-RU"/>
        </w:rPr>
      </w:pPr>
      <w:r w:rsidRPr="00887A92">
        <w:rPr>
          <w:w w:val="103"/>
          <w:lang w:eastAsia="zh-CN" w:bidi="ru-RU"/>
        </w:rPr>
        <w:t>127.</w:t>
      </w:r>
      <w:r w:rsidRPr="00887A92">
        <w:rPr>
          <w:w w:val="103"/>
          <w:lang w:eastAsia="zh-CN" w:bidi="ru-RU"/>
        </w:rPr>
        <w:tab/>
        <w:t>В 2018 году в отношении 867</w:t>
      </w:r>
      <w:r>
        <w:rPr>
          <w:w w:val="103"/>
          <w:lang w:eastAsia="zh-CN" w:bidi="ru-RU"/>
        </w:rPr>
        <w:t xml:space="preserve"> </w:t>
      </w:r>
      <w:r w:rsidRPr="00887A92">
        <w:rPr>
          <w:w w:val="103"/>
          <w:lang w:eastAsia="zh-CN" w:bidi="ru-RU"/>
        </w:rPr>
        <w:t>лиц вынесены оправдательные приговоры, а за 11 месяцев 2019 год</w:t>
      </w:r>
      <w:r>
        <w:rPr>
          <w:w w:val="103"/>
          <w:lang w:eastAsia="zh-CN" w:bidi="ru-RU"/>
        </w:rPr>
        <w:t>а</w:t>
      </w:r>
      <w:r w:rsidRPr="00887A92">
        <w:rPr>
          <w:w w:val="103"/>
          <w:lang w:eastAsia="zh-CN" w:bidi="ru-RU"/>
        </w:rPr>
        <w:t xml:space="preserve"> – 780 оправдательных приговоров</w:t>
      </w:r>
      <w:r w:rsidRPr="003D5AE6">
        <w:rPr>
          <w:w w:val="103"/>
          <w:lang w:eastAsia="zh-CN" w:bidi="ru-RU"/>
        </w:rPr>
        <w:t xml:space="preserve">. </w:t>
      </w:r>
    </w:p>
    <w:p w14:paraId="25A3D20E" w14:textId="77777777" w:rsidR="00803F4E" w:rsidRPr="003D5AE6" w:rsidRDefault="00803F4E" w:rsidP="00803F4E">
      <w:pPr>
        <w:pStyle w:val="H1G"/>
      </w:pPr>
      <w:r w:rsidRPr="003D5AE6">
        <w:tab/>
      </w:r>
      <w:r w:rsidRPr="003D5AE6">
        <w:tab/>
        <w:t>Свобода и личная неприкосновенность и обращение с лицами, лишенными свободы (статьи 7, 9 и 10)</w:t>
      </w:r>
    </w:p>
    <w:p w14:paraId="18BE2EEB" w14:textId="77777777" w:rsidR="00803F4E" w:rsidRPr="003D5AE6" w:rsidRDefault="00803F4E" w:rsidP="00803F4E">
      <w:pPr>
        <w:pStyle w:val="H23G"/>
      </w:pPr>
      <w:r w:rsidRPr="003D5AE6">
        <w:tab/>
      </w:r>
      <w:r w:rsidRPr="003D5AE6">
        <w:tab/>
        <w:t>Пункт 12</w:t>
      </w:r>
      <w:r>
        <w:t>,</w:t>
      </w:r>
      <w:r w:rsidRPr="003D5AE6">
        <w:t xml:space="preserve"> подпункт а)</w:t>
      </w:r>
    </w:p>
    <w:p w14:paraId="531A99F4" w14:textId="77777777" w:rsidR="00803F4E" w:rsidRPr="003D5AE6" w:rsidRDefault="00803F4E" w:rsidP="00803F4E">
      <w:pPr>
        <w:pStyle w:val="SingleTxtG"/>
      </w:pPr>
      <w:r w:rsidRPr="003D5AE6">
        <w:t>128.</w:t>
      </w:r>
      <w:r w:rsidRPr="003D5AE6">
        <w:tab/>
        <w:t xml:space="preserve">Максимальный срок задержания подозреваемого составляет 48 часов. При этом время, прошедшее с момента фактического задержания подозреваемого, включается в срок содержания обвиняемого под стражей или его нахождения под домашним арестом и в срок назначенного судом наказания в соотношении, установленном законом. </w:t>
      </w:r>
    </w:p>
    <w:p w14:paraId="3E910267" w14:textId="77777777" w:rsidR="00803F4E" w:rsidRPr="003D5AE6" w:rsidRDefault="00803F4E" w:rsidP="00803F4E">
      <w:pPr>
        <w:pStyle w:val="SingleTxtG"/>
      </w:pPr>
      <w:r w:rsidRPr="003D5AE6">
        <w:t>129.</w:t>
      </w:r>
      <w:r w:rsidRPr="003D5AE6">
        <w:tab/>
        <w:t>Суд при рассмотрении ходатайства об избрании меры пресечения в виде содержания под стражей или домашнего ареста, устанавливает время фактического задержания задержанного подозреваемого или обвиняемого.</w:t>
      </w:r>
    </w:p>
    <w:p w14:paraId="5C15FE4F" w14:textId="77777777" w:rsidR="00803F4E" w:rsidRPr="003D5AE6" w:rsidRDefault="00803F4E" w:rsidP="00803F4E">
      <w:pPr>
        <w:pStyle w:val="SingleTxtG"/>
      </w:pPr>
      <w:r w:rsidRPr="003D5AE6">
        <w:t>130.</w:t>
      </w:r>
      <w:r w:rsidRPr="003D5AE6">
        <w:tab/>
        <w:t xml:space="preserve">Защитник (в том числе, адвокат, адвокат, представленный государством) допускается к участию в деле на любой стадии уголовного процесса, а при задержании лица </w:t>
      </w:r>
      <w:r>
        <w:t>–</w:t>
      </w:r>
      <w:r w:rsidRPr="003D5AE6">
        <w:t xml:space="preserve"> с момента фактического ограничения его права на свободу передвижения. Ходатайство о применении меры пресечения в виде заключения под стражу или домашнего ареста рассматривается с участием прокурора, защитника, если последний участвует в деле, задержанного подозреваемого или обвиняемого.</w:t>
      </w:r>
    </w:p>
    <w:p w14:paraId="52CA152F" w14:textId="77777777" w:rsidR="00803F4E" w:rsidRPr="003D5AE6" w:rsidRDefault="00803F4E" w:rsidP="00803F4E">
      <w:pPr>
        <w:pStyle w:val="SingleTxtG"/>
      </w:pPr>
      <w:r w:rsidRPr="003D5AE6">
        <w:t>131.</w:t>
      </w:r>
      <w:r w:rsidRPr="003D5AE6">
        <w:tab/>
        <w:t>Рассмотрение судом ходатайства об избрании меры пресечения в виде заключения под стражу или домашнего ареста производится:</w:t>
      </w:r>
    </w:p>
    <w:p w14:paraId="2D9B88E9" w14:textId="77777777" w:rsidR="00803F4E" w:rsidRPr="003D5AE6" w:rsidRDefault="00803F4E" w:rsidP="00803F4E">
      <w:pPr>
        <w:pStyle w:val="Bullet1G"/>
        <w:numPr>
          <w:ilvl w:val="0"/>
          <w:numId w:val="4"/>
        </w:numPr>
        <w:kinsoku w:val="0"/>
        <w:overflowPunct w:val="0"/>
        <w:autoSpaceDE w:val="0"/>
        <w:autoSpaceDN w:val="0"/>
        <w:adjustRightInd w:val="0"/>
        <w:snapToGrid w:val="0"/>
      </w:pPr>
      <w:r>
        <w:t>с</w:t>
      </w:r>
      <w:r w:rsidRPr="003D5AE6">
        <w:t xml:space="preserve"> обязательным участием задержанного подозреваемого или обвиняемого, за исключением случая, когда обвиняемый объявлен в розыск;</w:t>
      </w:r>
    </w:p>
    <w:p w14:paraId="42E02E82" w14:textId="77777777" w:rsidR="00803F4E" w:rsidRPr="003D5AE6" w:rsidRDefault="00803F4E" w:rsidP="00803F4E">
      <w:pPr>
        <w:pStyle w:val="Bullet1G"/>
        <w:numPr>
          <w:ilvl w:val="0"/>
          <w:numId w:val="4"/>
        </w:numPr>
        <w:kinsoku w:val="0"/>
        <w:overflowPunct w:val="0"/>
        <w:autoSpaceDE w:val="0"/>
        <w:autoSpaceDN w:val="0"/>
        <w:adjustRightInd w:val="0"/>
        <w:snapToGrid w:val="0"/>
      </w:pPr>
      <w:r>
        <w:t>с</w:t>
      </w:r>
      <w:r w:rsidRPr="003D5AE6">
        <w:t xml:space="preserve"> участием защитника. Исключением является отказ подозреваемого, обвиняемого от помощи защитника; при этом в случаях, предусмотренных пунктами 1</w:t>
      </w:r>
      <w:r>
        <w:t>–</w:t>
      </w:r>
      <w:r w:rsidRPr="003D5AE6">
        <w:t>4, 8 и 9 части первой статьи 51 УПК, участие защитника является обязательным, даже при отказе подозреваемого, обвиняемого от его помощи.</w:t>
      </w:r>
    </w:p>
    <w:p w14:paraId="2D64FF3A" w14:textId="77777777" w:rsidR="00803F4E" w:rsidRPr="003D5AE6" w:rsidRDefault="00803F4E" w:rsidP="00803F4E">
      <w:pPr>
        <w:pStyle w:val="H23G"/>
      </w:pPr>
      <w:r w:rsidRPr="003D5AE6">
        <w:tab/>
      </w:r>
      <w:r w:rsidRPr="003D5AE6">
        <w:tab/>
        <w:t>Пункт 12</w:t>
      </w:r>
      <w:r>
        <w:t>,</w:t>
      </w:r>
      <w:r w:rsidRPr="003D5AE6">
        <w:t xml:space="preserve"> подпункт </w:t>
      </w:r>
      <w:r w:rsidRPr="002457A3">
        <w:t>b</w:t>
      </w:r>
      <w:r w:rsidRPr="003D5AE6">
        <w:t>)</w:t>
      </w:r>
    </w:p>
    <w:p w14:paraId="16A03149" w14:textId="77777777" w:rsidR="00803F4E" w:rsidRPr="003D5AE6" w:rsidRDefault="00803F4E" w:rsidP="00803F4E">
      <w:pPr>
        <w:pStyle w:val="SingleTxtG"/>
      </w:pPr>
      <w:r w:rsidRPr="003D5AE6">
        <w:t>132.</w:t>
      </w:r>
      <w:r w:rsidRPr="003D5AE6">
        <w:tab/>
        <w:t>В соответствии с поправками, внесенными Законом от 18.04.2018</w:t>
      </w:r>
      <w:r>
        <w:t xml:space="preserve"> </w:t>
      </w:r>
      <w:r w:rsidRPr="003D5AE6">
        <w:t>г</w:t>
      </w:r>
      <w:r>
        <w:t>ода</w:t>
      </w:r>
      <w:r w:rsidRPr="003D5AE6">
        <w:t xml:space="preserve"> в</w:t>
      </w:r>
      <w:r>
        <w:t> </w:t>
      </w:r>
      <w:hyperlink r:id="rId9" w:tgtFrame="_blank" w:history="1">
        <w:r w:rsidRPr="003D5AE6">
          <w:t xml:space="preserve">Уголовно-процессуальный </w:t>
        </w:r>
      </w:hyperlink>
      <w:r w:rsidRPr="003D5AE6">
        <w:t xml:space="preserve">и </w:t>
      </w:r>
      <w:hyperlink r:id="rId10" w:tgtFrame="_blank" w:history="1">
        <w:r w:rsidRPr="003D5AE6">
          <w:t>Уголовный кодекс</w:t>
        </w:r>
      </w:hyperlink>
      <w:r w:rsidRPr="003D5AE6">
        <w:t xml:space="preserve">ы, в исключительных случаях к подозреваемому могут быть применены более мягкие меры пресечения – домашний арест и залог. </w:t>
      </w:r>
    </w:p>
    <w:p w14:paraId="1A8F6F80" w14:textId="77777777" w:rsidR="00803F4E" w:rsidRPr="003D5AE6" w:rsidRDefault="00803F4E" w:rsidP="00803F4E">
      <w:pPr>
        <w:pStyle w:val="SingleTxtG"/>
      </w:pPr>
      <w:r w:rsidRPr="003D5AE6">
        <w:lastRenderedPageBreak/>
        <w:t>133.</w:t>
      </w:r>
      <w:r w:rsidRPr="003D5AE6">
        <w:tab/>
        <w:t>Уголовно-процессуальный кодекс</w:t>
      </w:r>
      <w:r>
        <w:t xml:space="preserve"> </w:t>
      </w:r>
      <w:r w:rsidRPr="003D5AE6">
        <w:t>определяет понятие домашнего ареста, который может быть применен судом в случаях, если заключение под стражу признано нецелесообразным с учетом возраста, состояния здоровья, семейного положения и других обстоятельств.</w:t>
      </w:r>
    </w:p>
    <w:p w14:paraId="0BB53AE6" w14:textId="77777777" w:rsidR="00803F4E" w:rsidRPr="003D5AE6" w:rsidRDefault="00803F4E" w:rsidP="00803F4E">
      <w:pPr>
        <w:pStyle w:val="SingleTxtG"/>
      </w:pPr>
      <w:r w:rsidRPr="003D5AE6">
        <w:t>134.</w:t>
      </w:r>
      <w:r w:rsidRPr="003D5AE6">
        <w:tab/>
        <w:t>Определение судьи выносится по ходатайству прокурора или дознавателя либо следователя с согласия прокурора. Для этого также заслушиваются подозреваемый или обвиняемый, защитник, другие явившиеся в суд лица, исследуются представленные материалы.</w:t>
      </w:r>
    </w:p>
    <w:p w14:paraId="42A14247" w14:textId="77777777" w:rsidR="00803F4E" w:rsidRPr="003D5AE6" w:rsidRDefault="00803F4E" w:rsidP="00803F4E">
      <w:pPr>
        <w:pStyle w:val="SingleTxtG"/>
      </w:pPr>
      <w:r w:rsidRPr="003D5AE6">
        <w:t>135.</w:t>
      </w:r>
      <w:r w:rsidRPr="003D5AE6">
        <w:tab/>
        <w:t>Срок задержания и домашнего ареста засчитывается при назначении наказания.</w:t>
      </w:r>
    </w:p>
    <w:p w14:paraId="3F786487" w14:textId="77777777" w:rsidR="00803F4E" w:rsidRPr="003D5AE6" w:rsidRDefault="00803F4E" w:rsidP="00803F4E">
      <w:pPr>
        <w:pStyle w:val="SingleTxtG"/>
      </w:pPr>
      <w:r w:rsidRPr="003D5AE6">
        <w:t>136.</w:t>
      </w:r>
      <w:r w:rsidRPr="003D5AE6">
        <w:tab/>
        <w:t xml:space="preserve">Уголовно-процессуальный кодекс определяет понятие залога, который может применяться во всех случаях и по любым категориям дел. </w:t>
      </w:r>
    </w:p>
    <w:p w14:paraId="08B55481" w14:textId="77777777" w:rsidR="00803F4E" w:rsidRPr="003D5AE6" w:rsidRDefault="00803F4E" w:rsidP="00803F4E">
      <w:pPr>
        <w:pStyle w:val="SingleTxtG"/>
      </w:pPr>
      <w:r w:rsidRPr="003D5AE6">
        <w:t>137.</w:t>
      </w:r>
      <w:r w:rsidRPr="003D5AE6">
        <w:tab/>
        <w:t>Суд на стадии досудебного производства может применить залог в денежной сумме, которая зачисляется на депозитный счет органа дознания или предварительного следствия.</w:t>
      </w:r>
    </w:p>
    <w:p w14:paraId="2F779AF4" w14:textId="77777777" w:rsidR="00803F4E" w:rsidRPr="003D5AE6" w:rsidRDefault="00803F4E" w:rsidP="00803F4E">
      <w:pPr>
        <w:pStyle w:val="SingleTxtG"/>
      </w:pPr>
      <w:r w:rsidRPr="003D5AE6">
        <w:t>138.</w:t>
      </w:r>
      <w:r w:rsidRPr="003D5AE6">
        <w:tab/>
        <w:t>При отсутствии оснований для дальнейшего применения залога, а также в случае прекращения производства по делу, залог может быть отменен или изменен на другую меру пресечения прокурором, а также дознавателем или следователем с согласия прокурора, с обязательным информированием суда, вынесшего решение о применении данной меры пресечения.</w:t>
      </w:r>
    </w:p>
    <w:p w14:paraId="1A803E10" w14:textId="77777777" w:rsidR="00803F4E" w:rsidRPr="004B1C8A" w:rsidRDefault="00803F4E" w:rsidP="00803F4E">
      <w:pPr>
        <w:pStyle w:val="H23G"/>
      </w:pPr>
      <w:r w:rsidRPr="003D5AE6">
        <w:tab/>
      </w:r>
      <w:r w:rsidRPr="003D5AE6">
        <w:tab/>
      </w:r>
      <w:r w:rsidRPr="004B1C8A">
        <w:t>Пункт 12</w:t>
      </w:r>
      <w:r>
        <w:t>,</w:t>
      </w:r>
      <w:r w:rsidRPr="004B1C8A">
        <w:t xml:space="preserve"> подпункт </w:t>
      </w:r>
      <w:r w:rsidRPr="003E3502">
        <w:t>c</w:t>
      </w:r>
      <w:r w:rsidRPr="004B1C8A">
        <w:t xml:space="preserve">) </w:t>
      </w:r>
    </w:p>
    <w:p w14:paraId="44D9A0DD" w14:textId="77777777" w:rsidR="00803F4E" w:rsidRPr="00650E17" w:rsidRDefault="00803F4E" w:rsidP="00803F4E">
      <w:pPr>
        <w:pStyle w:val="SingleTxtG"/>
        <w:rPr>
          <w:lang w:eastAsia="ru-RU"/>
        </w:rPr>
      </w:pPr>
      <w:r w:rsidRPr="00650E17">
        <w:rPr>
          <w:color w:val="000000"/>
          <w:lang w:eastAsia="ru-RU" w:bidi="ru-RU"/>
        </w:rPr>
        <w:t>139.</w:t>
      </w:r>
      <w:r w:rsidRPr="00650E17">
        <w:rPr>
          <w:color w:val="000000"/>
          <w:lang w:eastAsia="ru-RU" w:bidi="ru-RU"/>
        </w:rPr>
        <w:tab/>
      </w:r>
      <w:r w:rsidRPr="00650E17">
        <w:rPr>
          <w:lang w:eastAsia="ru-RU"/>
        </w:rPr>
        <w:t xml:space="preserve">Применение процедуры </w:t>
      </w:r>
      <w:r>
        <w:rPr>
          <w:lang w:eastAsia="ru-RU"/>
        </w:rPr>
        <w:t>«</w:t>
      </w:r>
      <w:r w:rsidRPr="00650E17">
        <w:rPr>
          <w:lang w:eastAsia="ru-RU"/>
        </w:rPr>
        <w:t>Хабеас корпус</w:t>
      </w:r>
      <w:r>
        <w:rPr>
          <w:lang w:eastAsia="ru-RU"/>
        </w:rPr>
        <w:t>»</w:t>
      </w:r>
      <w:r w:rsidRPr="00650E17">
        <w:rPr>
          <w:lang w:eastAsia="ru-RU"/>
        </w:rPr>
        <w:t xml:space="preserve"> осуществляется в соответствии с уголовно-процессуальным законодательством Республики Узбекистан. К</w:t>
      </w:r>
      <w:r>
        <w:rPr>
          <w:lang w:eastAsia="ru-RU"/>
        </w:rPr>
        <w:t> </w:t>
      </w:r>
      <w:r w:rsidRPr="00650E17">
        <w:rPr>
          <w:lang w:eastAsia="ru-RU"/>
        </w:rPr>
        <w:t>полномочиям суда относятся</w:t>
      </w:r>
      <w:r>
        <w:rPr>
          <w:lang w:eastAsia="ru-RU"/>
        </w:rPr>
        <w:t xml:space="preserve"> </w:t>
      </w:r>
      <w:r w:rsidRPr="00650E17">
        <w:rPr>
          <w:lang w:eastAsia="ru-RU"/>
        </w:rPr>
        <w:t>рассмотрение ходатайства, жалобы и протеста по вопросам, связанным с применением меры пресечения в виде заключения под стражу или домашнего ареста либо продлением срока содержания под стражей или домашнего ареста с обязательным информированием суда, вынесшего определение о применении меры пресечения; рассмотрение ходатайств об отстранении обвиняемого от должности, о помещении лица в медицинское учреждение или о продлении срока пребывания обвиняемого в медицинском учреждении, об эксгумации трупа, об аресте почтово-телеграфных отправлений.</w:t>
      </w:r>
    </w:p>
    <w:p w14:paraId="6BFD08D6" w14:textId="77777777" w:rsidR="00803F4E" w:rsidRPr="003D5AE6" w:rsidRDefault="00803F4E" w:rsidP="00803F4E">
      <w:pPr>
        <w:pStyle w:val="SingleTxtG"/>
        <w:rPr>
          <w:lang w:eastAsia="ru-RU"/>
        </w:rPr>
      </w:pPr>
      <w:r w:rsidRPr="003D5AE6">
        <w:rPr>
          <w:lang w:eastAsia="ru-RU"/>
        </w:rPr>
        <w:t>140.</w:t>
      </w:r>
      <w:r w:rsidRPr="003D5AE6">
        <w:rPr>
          <w:lang w:eastAsia="ru-RU"/>
        </w:rPr>
        <w:tab/>
        <w:t xml:space="preserve">В стране принято свыше 50 актов законодательства, предусматривающих обеспечение подлинной независимости и самостоятельности судебной власти, повышение качества и прозрачности правосудия, расширение применения института </w:t>
      </w:r>
      <w:r>
        <w:rPr>
          <w:lang w:eastAsia="ru-RU"/>
        </w:rPr>
        <w:t>«</w:t>
      </w:r>
      <w:r w:rsidRPr="003D5AE6">
        <w:rPr>
          <w:lang w:eastAsia="ru-RU"/>
        </w:rPr>
        <w:t>Хабеас корпус</w:t>
      </w:r>
      <w:r>
        <w:rPr>
          <w:lang w:eastAsia="ru-RU"/>
        </w:rPr>
        <w:t>»</w:t>
      </w:r>
      <w:r w:rsidRPr="003D5AE6">
        <w:rPr>
          <w:lang w:eastAsia="ru-RU"/>
        </w:rPr>
        <w:t xml:space="preserve">. </w:t>
      </w:r>
    </w:p>
    <w:p w14:paraId="6548EFAD" w14:textId="77777777" w:rsidR="00803F4E" w:rsidRPr="003D5AE6" w:rsidRDefault="00803F4E" w:rsidP="00803F4E">
      <w:pPr>
        <w:pStyle w:val="H23G"/>
      </w:pPr>
      <w:r w:rsidRPr="003D5AE6">
        <w:tab/>
      </w:r>
      <w:r w:rsidRPr="003D5AE6">
        <w:tab/>
        <w:t>Пункт 12</w:t>
      </w:r>
      <w:r>
        <w:t>,</w:t>
      </w:r>
      <w:r w:rsidRPr="003D5AE6">
        <w:t xml:space="preserve"> подпункт </w:t>
      </w:r>
      <w:r w:rsidRPr="00CB0BD4">
        <w:t>d</w:t>
      </w:r>
      <w:r w:rsidRPr="003D5AE6">
        <w:t>)</w:t>
      </w:r>
    </w:p>
    <w:p w14:paraId="3A1FBC74" w14:textId="77777777" w:rsidR="00803F4E" w:rsidRPr="003D5AE6" w:rsidRDefault="00803F4E" w:rsidP="00803F4E">
      <w:pPr>
        <w:pStyle w:val="SingleTxtG"/>
        <w:rPr>
          <w:lang w:eastAsia="ru-RU" w:bidi="ru-RU"/>
        </w:rPr>
      </w:pPr>
      <w:r w:rsidRPr="00A54AE3">
        <w:rPr>
          <w:rFonts w:cstheme="minorBidi"/>
          <w:lang w:val="pt-PT" w:eastAsia="ru-RU" w:bidi="ru-RU"/>
        </w:rPr>
        <w:t>141.</w:t>
      </w:r>
      <w:r w:rsidRPr="00A54AE3">
        <w:rPr>
          <w:rFonts w:cstheme="minorBidi"/>
          <w:lang w:val="pt-PT" w:eastAsia="ru-RU" w:bidi="ru-RU"/>
        </w:rPr>
        <w:tab/>
      </w:r>
      <w:r w:rsidRPr="003D5AE6">
        <w:rPr>
          <w:lang w:eastAsia="ru-RU" w:bidi="ru-RU"/>
        </w:rPr>
        <w:t>Законодательством Узбекистана не предусматривается ответственность за правозащитную деятельность. Лица, находящихся в местах лишения свободы, осуждены за совершение конкретных видов преступлений, нарушивших требования законов Республики Узбекистан.</w:t>
      </w:r>
    </w:p>
    <w:p w14:paraId="6E8D8A9A" w14:textId="77777777" w:rsidR="00803F4E" w:rsidRPr="003D5AE6" w:rsidRDefault="00803F4E" w:rsidP="00803F4E">
      <w:pPr>
        <w:pStyle w:val="SingleTxtG"/>
        <w:rPr>
          <w:lang w:eastAsia="ru-RU" w:bidi="ru-RU"/>
        </w:rPr>
      </w:pPr>
      <w:r w:rsidRPr="00A54AE3">
        <w:rPr>
          <w:rFonts w:cstheme="minorBidi"/>
          <w:lang w:val="pt-PT" w:eastAsia="ru-RU" w:bidi="ru-RU"/>
        </w:rPr>
        <w:t>142.</w:t>
      </w:r>
      <w:r w:rsidRPr="00A54AE3">
        <w:rPr>
          <w:rFonts w:cstheme="minorBidi"/>
          <w:lang w:val="pt-PT" w:eastAsia="ru-RU" w:bidi="ru-RU"/>
        </w:rPr>
        <w:tab/>
      </w:r>
      <w:r w:rsidRPr="003D5AE6">
        <w:rPr>
          <w:lang w:eastAsia="ru-RU" w:bidi="ru-RU"/>
        </w:rPr>
        <w:t>Количество возбужденных органами прокуратуры уголовных дел по статье</w:t>
      </w:r>
      <w:r>
        <w:rPr>
          <w:lang w:eastAsia="ru-RU" w:bidi="ru-RU"/>
        </w:rPr>
        <w:t> </w:t>
      </w:r>
      <w:r w:rsidRPr="003D5AE6">
        <w:rPr>
          <w:lang w:eastAsia="ru-RU" w:bidi="ru-RU"/>
        </w:rPr>
        <w:t xml:space="preserve">221 УК </w:t>
      </w:r>
      <w:r w:rsidRPr="003D5AE6">
        <w:rPr>
          <w:iCs/>
          <w:lang w:eastAsia="ru-RU" w:bidi="ru-RU"/>
        </w:rPr>
        <w:t>(в 2016 г</w:t>
      </w:r>
      <w:r>
        <w:rPr>
          <w:iCs/>
          <w:lang w:eastAsia="ru-RU" w:bidi="ru-RU"/>
        </w:rPr>
        <w:t>оду</w:t>
      </w:r>
      <w:r w:rsidRPr="003D5AE6">
        <w:rPr>
          <w:iCs/>
          <w:lang w:eastAsia="ru-RU" w:bidi="ru-RU"/>
        </w:rPr>
        <w:t xml:space="preserve"> </w:t>
      </w:r>
      <w:r>
        <w:rPr>
          <w:iCs/>
          <w:lang w:eastAsia="ru-RU" w:bidi="ru-RU"/>
        </w:rPr>
        <w:t>–</w:t>
      </w:r>
      <w:r w:rsidRPr="003D5AE6">
        <w:rPr>
          <w:iCs/>
          <w:lang w:eastAsia="ru-RU" w:bidi="ru-RU"/>
        </w:rPr>
        <w:t xml:space="preserve"> 762, в 2017 г</w:t>
      </w:r>
      <w:r>
        <w:rPr>
          <w:iCs/>
          <w:lang w:eastAsia="ru-RU" w:bidi="ru-RU"/>
        </w:rPr>
        <w:t>оду</w:t>
      </w:r>
      <w:r w:rsidRPr="003D5AE6">
        <w:rPr>
          <w:lang w:eastAsia="ru-RU" w:bidi="ru-RU"/>
        </w:rPr>
        <w:t xml:space="preserve"> </w:t>
      </w:r>
      <w:r>
        <w:rPr>
          <w:lang w:eastAsia="ru-RU" w:bidi="ru-RU"/>
        </w:rPr>
        <w:t>–</w:t>
      </w:r>
      <w:r w:rsidRPr="003D5AE6">
        <w:rPr>
          <w:lang w:eastAsia="ru-RU" w:bidi="ru-RU"/>
        </w:rPr>
        <w:t xml:space="preserve"> </w:t>
      </w:r>
      <w:r w:rsidRPr="003D5AE6">
        <w:rPr>
          <w:iCs/>
          <w:lang w:eastAsia="ru-RU" w:bidi="ru-RU"/>
        </w:rPr>
        <w:t>470, в 2018 г</w:t>
      </w:r>
      <w:r>
        <w:rPr>
          <w:iCs/>
          <w:lang w:eastAsia="ru-RU" w:bidi="ru-RU"/>
        </w:rPr>
        <w:t>оду</w:t>
      </w:r>
      <w:r w:rsidRPr="003D5AE6">
        <w:rPr>
          <w:lang w:eastAsia="ru-RU" w:bidi="ru-RU"/>
        </w:rPr>
        <w:t xml:space="preserve"> </w:t>
      </w:r>
      <w:r>
        <w:rPr>
          <w:lang w:eastAsia="ru-RU" w:bidi="ru-RU"/>
        </w:rPr>
        <w:t>–</w:t>
      </w:r>
      <w:r w:rsidRPr="003D5AE6">
        <w:rPr>
          <w:lang w:eastAsia="ru-RU" w:bidi="ru-RU"/>
        </w:rPr>
        <w:t xml:space="preserve"> </w:t>
      </w:r>
      <w:r w:rsidRPr="003D5AE6">
        <w:rPr>
          <w:iCs/>
          <w:lang w:eastAsia="ru-RU" w:bidi="ru-RU"/>
        </w:rPr>
        <w:t xml:space="preserve">1, </w:t>
      </w:r>
      <w:r>
        <w:rPr>
          <w:iCs/>
          <w:lang w:eastAsia="ru-RU" w:bidi="ru-RU"/>
        </w:rPr>
        <w:t xml:space="preserve">в </w:t>
      </w:r>
      <w:r w:rsidRPr="003D5AE6">
        <w:rPr>
          <w:iCs/>
          <w:lang w:eastAsia="ru-RU" w:bidi="ru-RU"/>
        </w:rPr>
        <w:t>2019</w:t>
      </w:r>
      <w:r>
        <w:rPr>
          <w:iCs/>
          <w:lang w:eastAsia="ru-RU" w:bidi="ru-RU"/>
        </w:rPr>
        <w:t xml:space="preserve"> году</w:t>
      </w:r>
      <w:r w:rsidRPr="003D5AE6">
        <w:rPr>
          <w:lang w:eastAsia="ru-RU" w:bidi="ru-RU"/>
        </w:rPr>
        <w:t xml:space="preserve"> </w:t>
      </w:r>
      <w:r>
        <w:rPr>
          <w:lang w:eastAsia="ru-RU" w:bidi="ru-RU"/>
        </w:rPr>
        <w:t>–</w:t>
      </w:r>
      <w:r w:rsidRPr="003D5AE6">
        <w:rPr>
          <w:lang w:eastAsia="ru-RU" w:bidi="ru-RU"/>
        </w:rPr>
        <w:t xml:space="preserve"> </w:t>
      </w:r>
      <w:r w:rsidRPr="003D5AE6">
        <w:rPr>
          <w:iCs/>
          <w:lang w:eastAsia="ru-RU" w:bidi="ru-RU"/>
        </w:rPr>
        <w:t>0).</w:t>
      </w:r>
    </w:p>
    <w:p w14:paraId="470B1554" w14:textId="77777777" w:rsidR="00803F4E" w:rsidRPr="0028351D" w:rsidRDefault="00803F4E" w:rsidP="00803F4E">
      <w:pPr>
        <w:pStyle w:val="H23G"/>
      </w:pPr>
      <w:r w:rsidRPr="003D5AE6">
        <w:tab/>
      </w:r>
      <w:r w:rsidRPr="003D5AE6">
        <w:tab/>
      </w:r>
      <w:r w:rsidRPr="0028351D">
        <w:t xml:space="preserve">Пункт 13 </w:t>
      </w:r>
    </w:p>
    <w:p w14:paraId="0F3E1A33" w14:textId="77777777" w:rsidR="00803F4E" w:rsidRPr="003D5AE6" w:rsidRDefault="00803F4E" w:rsidP="00803F4E">
      <w:pPr>
        <w:pStyle w:val="SingleTxtG"/>
        <w:rPr>
          <w:lang w:eastAsia="ru-RU" w:bidi="ru-RU"/>
        </w:rPr>
      </w:pPr>
      <w:r w:rsidRPr="00650E17">
        <w:t>143.</w:t>
      </w:r>
      <w:r w:rsidRPr="00650E17">
        <w:tab/>
      </w:r>
      <w:r w:rsidRPr="00650E17">
        <w:rPr>
          <w:lang w:eastAsia="ru-RU" w:bidi="ru-RU"/>
        </w:rPr>
        <w:t>Последние 18</w:t>
      </w:r>
      <w:r>
        <w:rPr>
          <w:lang w:eastAsia="ru-RU" w:bidi="ru-RU"/>
        </w:rPr>
        <w:t> </w:t>
      </w:r>
      <w:r w:rsidRPr="00650E17">
        <w:rPr>
          <w:lang w:eastAsia="ru-RU" w:bidi="ru-RU"/>
        </w:rPr>
        <w:t xml:space="preserve">лет учреждения по исполнению наказаний работают без перелимита. Количество заключенных, содержащихся в учреждениях, уменьшилось более чем в 1,5 раза. </w:t>
      </w:r>
      <w:r w:rsidRPr="003D5AE6">
        <w:rPr>
          <w:lang w:eastAsia="ru-RU" w:bidi="ru-RU"/>
        </w:rPr>
        <w:t>Сегодня в Узбекистане один из самых низких показателей числа заключенных в мире и странах СНГ. Наполняемость пенитенциарных учреждений Узбекистана составляет в среднем 63%.</w:t>
      </w:r>
    </w:p>
    <w:p w14:paraId="5C7FD278" w14:textId="77777777" w:rsidR="00803F4E" w:rsidRPr="003D5AE6" w:rsidRDefault="00803F4E" w:rsidP="00803F4E">
      <w:pPr>
        <w:pStyle w:val="SingleTxtG"/>
        <w:rPr>
          <w:lang w:eastAsia="ru-RU" w:bidi="ru-RU"/>
        </w:rPr>
      </w:pPr>
      <w:r w:rsidRPr="003D5AE6">
        <w:rPr>
          <w:lang w:eastAsia="ru-RU" w:bidi="ru-RU"/>
        </w:rPr>
        <w:t>144.</w:t>
      </w:r>
      <w:r w:rsidRPr="003D5AE6">
        <w:rPr>
          <w:lang w:eastAsia="ru-RU" w:bidi="ru-RU"/>
        </w:rPr>
        <w:tab/>
        <w:t>Снижение численности тюремного населения позволило переориентировать усилия на улучшение условий содержания, коммунально-бытовое и медицинское обеспечение осужденных.</w:t>
      </w:r>
    </w:p>
    <w:p w14:paraId="2EBA2B6C" w14:textId="77777777" w:rsidR="00803F4E" w:rsidRPr="003D5AE6" w:rsidRDefault="00803F4E" w:rsidP="00803F4E">
      <w:pPr>
        <w:pStyle w:val="SingleTxtG"/>
        <w:rPr>
          <w:lang w:eastAsia="ru-RU" w:bidi="ru-RU"/>
        </w:rPr>
      </w:pPr>
      <w:r w:rsidRPr="003D5AE6">
        <w:rPr>
          <w:lang w:eastAsia="ru-RU" w:bidi="ru-RU"/>
        </w:rPr>
        <w:lastRenderedPageBreak/>
        <w:t>145.</w:t>
      </w:r>
      <w:r w:rsidRPr="003D5AE6">
        <w:rPr>
          <w:lang w:eastAsia="ru-RU" w:bidi="ru-RU"/>
        </w:rPr>
        <w:tab/>
        <w:t>Осужденным предоставляется 3-х разовое горячее питание. Нормы питания полностью обеспечиваются администрацией учреждений и контролируются вышестоящими инстанциями.</w:t>
      </w:r>
    </w:p>
    <w:p w14:paraId="3720A24E" w14:textId="77777777" w:rsidR="00803F4E" w:rsidRPr="003D5AE6" w:rsidRDefault="00803F4E" w:rsidP="00803F4E">
      <w:pPr>
        <w:pStyle w:val="SingleTxtG"/>
        <w:rPr>
          <w:lang w:eastAsia="ru-RU" w:bidi="ru-RU"/>
        </w:rPr>
      </w:pPr>
      <w:r w:rsidRPr="003D5AE6">
        <w:rPr>
          <w:lang w:eastAsia="ru-RU" w:bidi="ru-RU"/>
        </w:rPr>
        <w:t>146.</w:t>
      </w:r>
      <w:r w:rsidRPr="003D5AE6">
        <w:rPr>
          <w:lang w:eastAsia="ru-RU" w:bidi="ru-RU"/>
        </w:rPr>
        <w:tab/>
        <w:t xml:space="preserve">Во всех учреждениях исполнения наказания организована круглосуточная медицинская помощь; функционирует медицинский отдел, оснащенный необходимой медицинской техникой, где оказывается стационарная и амбулаторная помощь. </w:t>
      </w:r>
    </w:p>
    <w:p w14:paraId="79FF5C87" w14:textId="77777777" w:rsidR="00803F4E" w:rsidRPr="003D5AE6" w:rsidRDefault="00803F4E" w:rsidP="00803F4E">
      <w:pPr>
        <w:pStyle w:val="SingleTxtG"/>
        <w:rPr>
          <w:lang w:eastAsia="ru-RU" w:bidi="ru-RU"/>
        </w:rPr>
      </w:pPr>
      <w:r w:rsidRPr="003D5AE6">
        <w:rPr>
          <w:lang w:eastAsia="ru-RU" w:bidi="ru-RU"/>
        </w:rPr>
        <w:t>147.</w:t>
      </w:r>
      <w:r w:rsidRPr="003D5AE6">
        <w:rPr>
          <w:lang w:eastAsia="ru-RU" w:bidi="ru-RU"/>
        </w:rPr>
        <w:tab/>
        <w:t xml:space="preserve">Каждый осужденный по прибытии в учреждение по исполнению наказания в обязательном порядке проходит медицинский осмотр. </w:t>
      </w:r>
    </w:p>
    <w:p w14:paraId="548DB136" w14:textId="77777777" w:rsidR="00803F4E" w:rsidRPr="003D5AE6" w:rsidRDefault="00803F4E" w:rsidP="00803F4E">
      <w:pPr>
        <w:pStyle w:val="SingleTxtG"/>
        <w:rPr>
          <w:lang w:eastAsia="ru-RU" w:bidi="ru-RU"/>
        </w:rPr>
      </w:pPr>
      <w:r w:rsidRPr="003D5AE6">
        <w:rPr>
          <w:lang w:eastAsia="ru-RU" w:bidi="ru-RU"/>
        </w:rPr>
        <w:t>148.</w:t>
      </w:r>
      <w:r w:rsidRPr="003D5AE6">
        <w:rPr>
          <w:lang w:eastAsia="ru-RU" w:bidi="ru-RU"/>
        </w:rPr>
        <w:tab/>
        <w:t>Для выявления и профилактики среди осужденных венерических заболеваний, туберкулёза дважды в год проводятся профилактические осмотры, каждый осужденный проходит рентгено-флюорографическое обследование.</w:t>
      </w:r>
      <w:r>
        <w:rPr>
          <w:lang w:eastAsia="ru-RU" w:bidi="ru-RU"/>
        </w:rPr>
        <w:t xml:space="preserve"> </w:t>
      </w:r>
      <w:r w:rsidRPr="003D5AE6">
        <w:rPr>
          <w:lang w:eastAsia="ru-RU" w:bidi="ru-RU"/>
        </w:rPr>
        <w:t>В случае необходимости,</w:t>
      </w:r>
      <w:r>
        <w:rPr>
          <w:lang w:eastAsia="ru-RU" w:bidi="ru-RU"/>
        </w:rPr>
        <w:t xml:space="preserve"> </w:t>
      </w:r>
      <w:r w:rsidRPr="003D5AE6">
        <w:rPr>
          <w:lang w:eastAsia="ru-RU" w:bidi="ru-RU"/>
        </w:rPr>
        <w:t>для уточнения диагноза, оказания специализированной или экстренной медицинской помощи, привлекаются специалисты и лечебные учреждения органов здравоохранения на местах.</w:t>
      </w:r>
    </w:p>
    <w:p w14:paraId="5AD43C5B" w14:textId="77777777" w:rsidR="00803F4E" w:rsidRPr="003D5AE6" w:rsidRDefault="00803F4E" w:rsidP="00803F4E">
      <w:pPr>
        <w:pStyle w:val="SingleTxtG"/>
        <w:rPr>
          <w:lang w:eastAsia="ru-RU" w:bidi="ru-RU"/>
        </w:rPr>
      </w:pPr>
      <w:r w:rsidRPr="003D5AE6">
        <w:rPr>
          <w:lang w:eastAsia="ru-RU" w:bidi="ru-RU"/>
        </w:rPr>
        <w:t>149.</w:t>
      </w:r>
      <w:r w:rsidRPr="003D5AE6">
        <w:rPr>
          <w:lang w:eastAsia="ru-RU" w:bidi="ru-RU"/>
        </w:rPr>
        <w:tab/>
        <w:t>При выявлении у осужденного больного инфекционных заболеваний или активных изменений в легких, осужденный немедленно изолируется от здорового контингента в специально выделенные камеры. Камера, из которой был выведен, подвергается заключительной дезинфекции, а контактные с ним лица берутся на учет. Лечение и диспансерное наблюдение больных туберкулёзом осуществляется в строгом соответствии с системой поэтапной противотуберкулёзной помощи.</w:t>
      </w:r>
    </w:p>
    <w:p w14:paraId="1B1C63CD" w14:textId="77777777" w:rsidR="00803F4E" w:rsidRPr="003D5AE6" w:rsidRDefault="00803F4E" w:rsidP="00803F4E">
      <w:pPr>
        <w:pStyle w:val="SingleTxtG"/>
        <w:rPr>
          <w:lang w:eastAsia="ru-RU" w:bidi="ru-RU"/>
        </w:rPr>
      </w:pPr>
      <w:r w:rsidRPr="003D5AE6">
        <w:rPr>
          <w:lang w:eastAsia="ru-RU" w:bidi="ru-RU"/>
        </w:rPr>
        <w:t>150.</w:t>
      </w:r>
      <w:r w:rsidRPr="003D5AE6">
        <w:rPr>
          <w:lang w:eastAsia="ru-RU" w:bidi="ru-RU"/>
        </w:rPr>
        <w:tab/>
        <w:t>Осужденные, страдающие туберкулёзом, для амбулаторного противотуберкулёзного</w:t>
      </w:r>
      <w:r>
        <w:rPr>
          <w:lang w:eastAsia="ru-RU" w:bidi="ru-RU"/>
        </w:rPr>
        <w:t xml:space="preserve"> </w:t>
      </w:r>
      <w:r w:rsidRPr="003D5AE6">
        <w:rPr>
          <w:lang w:eastAsia="ru-RU" w:bidi="ru-RU"/>
        </w:rPr>
        <w:t>лечения направляются в Специализированную больницу для осужденных (г. Ташкента) либо</w:t>
      </w:r>
      <w:r>
        <w:rPr>
          <w:lang w:eastAsia="ru-RU" w:bidi="ru-RU"/>
        </w:rPr>
        <w:t xml:space="preserve"> </w:t>
      </w:r>
      <w:r w:rsidRPr="003D5AE6">
        <w:rPr>
          <w:lang w:eastAsia="ru-RU" w:bidi="ru-RU"/>
        </w:rPr>
        <w:t>колонию на правах лечебной в Бухарской области.</w:t>
      </w:r>
    </w:p>
    <w:p w14:paraId="2B2D62CD" w14:textId="77777777" w:rsidR="00803F4E" w:rsidRPr="00650E17" w:rsidRDefault="00803F4E" w:rsidP="00803F4E">
      <w:pPr>
        <w:pStyle w:val="SingleTxtG"/>
        <w:rPr>
          <w:lang w:eastAsia="ru-RU" w:bidi="ru-RU"/>
        </w:rPr>
      </w:pPr>
      <w:r w:rsidRPr="00650E17">
        <w:rPr>
          <w:lang w:eastAsia="ru-RU" w:bidi="ru-RU"/>
        </w:rPr>
        <w:t>151.</w:t>
      </w:r>
      <w:r w:rsidRPr="00650E17">
        <w:rPr>
          <w:lang w:eastAsia="ru-RU" w:bidi="ru-RU"/>
        </w:rPr>
        <w:tab/>
        <w:t xml:space="preserve">С 11 ноября 2004 года в пенитенциарные учреждения внедрена Стратегия ДОТС-борьбы с туберкулёзом, рекомендованная ВОЗ. </w:t>
      </w:r>
    </w:p>
    <w:p w14:paraId="07341636" w14:textId="77777777" w:rsidR="00803F4E" w:rsidRPr="003D5AE6" w:rsidRDefault="00803F4E" w:rsidP="00803F4E">
      <w:pPr>
        <w:pStyle w:val="H1G"/>
      </w:pPr>
      <w:r w:rsidRPr="00650E17">
        <w:tab/>
      </w:r>
      <w:r w:rsidRPr="00650E17">
        <w:tab/>
      </w:r>
      <w:r w:rsidRPr="003D5AE6">
        <w:t>Искоренение рабства и подневольного состояния (статья 8)</w:t>
      </w:r>
    </w:p>
    <w:p w14:paraId="7444D0E2" w14:textId="77777777" w:rsidR="00803F4E" w:rsidRPr="003D5AE6" w:rsidRDefault="00803F4E" w:rsidP="00803F4E">
      <w:pPr>
        <w:pStyle w:val="H23G"/>
      </w:pPr>
      <w:r w:rsidRPr="003D5AE6">
        <w:tab/>
      </w:r>
      <w:r w:rsidRPr="003D5AE6">
        <w:tab/>
        <w:t>Пункт 14</w:t>
      </w:r>
      <w:r>
        <w:t>,</w:t>
      </w:r>
      <w:r w:rsidRPr="003D5AE6">
        <w:t xml:space="preserve"> подпункт а) </w:t>
      </w:r>
    </w:p>
    <w:p w14:paraId="0F0E61F2" w14:textId="77777777" w:rsidR="00803F4E" w:rsidRPr="003D5AE6" w:rsidRDefault="00803F4E" w:rsidP="00803F4E">
      <w:pPr>
        <w:pStyle w:val="SingleTxtG"/>
        <w:rPr>
          <w:lang w:eastAsia="ru-RU" w:bidi="ru-RU"/>
        </w:rPr>
      </w:pPr>
      <w:r w:rsidRPr="003D5AE6">
        <w:rPr>
          <w:lang w:eastAsia="ru-RU" w:bidi="ru-RU"/>
        </w:rPr>
        <w:t>152.</w:t>
      </w:r>
      <w:r w:rsidRPr="003D5AE6">
        <w:rPr>
          <w:lang w:eastAsia="ru-RU" w:bidi="ru-RU"/>
        </w:rPr>
        <w:tab/>
        <w:t>В стране полностью искоренен детский труд, реализуются меры по искоренению принудительного труда взрослых во время сельскохозяйственных работ.</w:t>
      </w:r>
    </w:p>
    <w:p w14:paraId="35D02D7F" w14:textId="77777777" w:rsidR="00803F4E" w:rsidRPr="003D5AE6" w:rsidRDefault="00803F4E" w:rsidP="00803F4E">
      <w:pPr>
        <w:pStyle w:val="SingleTxtG"/>
        <w:rPr>
          <w:lang w:eastAsia="ru-RU" w:bidi="ru-RU"/>
        </w:rPr>
      </w:pPr>
      <w:r w:rsidRPr="003D5AE6">
        <w:rPr>
          <w:lang w:eastAsia="ru-RU" w:bidi="ru-RU"/>
        </w:rPr>
        <w:t>153.</w:t>
      </w:r>
      <w:r w:rsidRPr="003D5AE6">
        <w:rPr>
          <w:lang w:eastAsia="ru-RU" w:bidi="ru-RU"/>
        </w:rPr>
        <w:tab/>
        <w:t>25</w:t>
      </w:r>
      <w:r>
        <w:rPr>
          <w:lang w:eastAsia="ru-RU" w:bidi="ru-RU"/>
        </w:rPr>
        <w:t> </w:t>
      </w:r>
      <w:r w:rsidRPr="003D5AE6">
        <w:rPr>
          <w:lang w:eastAsia="ru-RU" w:bidi="ru-RU"/>
        </w:rPr>
        <w:t>апреля 2014</w:t>
      </w:r>
      <w:r>
        <w:rPr>
          <w:lang w:eastAsia="ru-RU" w:bidi="ru-RU"/>
        </w:rPr>
        <w:t> </w:t>
      </w:r>
      <w:r w:rsidRPr="003D5AE6">
        <w:rPr>
          <w:lang w:eastAsia="ru-RU" w:bidi="ru-RU"/>
        </w:rPr>
        <w:t xml:space="preserve">года подписан Меморандум о взаимопонимании между Республикой Узбекистан и МОТ, принята </w:t>
      </w:r>
      <w:r>
        <w:rPr>
          <w:lang w:eastAsia="ru-RU" w:bidi="ru-RU"/>
        </w:rPr>
        <w:t>«</w:t>
      </w:r>
      <w:r w:rsidRPr="003D5AE6">
        <w:rPr>
          <w:lang w:eastAsia="ru-RU" w:bidi="ru-RU"/>
        </w:rPr>
        <w:t>Программа</w:t>
      </w:r>
      <w:r>
        <w:rPr>
          <w:lang w:eastAsia="ru-RU" w:bidi="ru-RU"/>
        </w:rPr>
        <w:t xml:space="preserve"> </w:t>
      </w:r>
      <w:r w:rsidRPr="003D5AE6">
        <w:rPr>
          <w:lang w:eastAsia="ru-RU" w:bidi="ru-RU"/>
        </w:rPr>
        <w:t>по достойному труду в Республике Узбекистан на 2014</w:t>
      </w:r>
      <w:r>
        <w:rPr>
          <w:lang w:eastAsia="ru-RU" w:bidi="ru-RU"/>
        </w:rPr>
        <w:t>–</w:t>
      </w:r>
      <w:r w:rsidRPr="003D5AE6">
        <w:rPr>
          <w:lang w:eastAsia="ru-RU" w:bidi="ru-RU"/>
        </w:rPr>
        <w:t>2016 годы</w:t>
      </w:r>
      <w:r>
        <w:rPr>
          <w:lang w:eastAsia="ru-RU" w:bidi="ru-RU"/>
        </w:rPr>
        <w:t>»</w:t>
      </w:r>
      <w:r w:rsidRPr="003D5AE6">
        <w:rPr>
          <w:lang w:eastAsia="ru-RU" w:bidi="ru-RU"/>
        </w:rPr>
        <w:t>, предусматривающая проведение</w:t>
      </w:r>
      <w:r>
        <w:rPr>
          <w:lang w:eastAsia="ru-RU" w:bidi="ru-RU"/>
        </w:rPr>
        <w:t xml:space="preserve"> </w:t>
      </w:r>
      <w:r w:rsidRPr="003D5AE6">
        <w:rPr>
          <w:lang w:eastAsia="ru-RU" w:bidi="ru-RU"/>
        </w:rPr>
        <w:t>национального мониторинга детского и принудительного труда.</w:t>
      </w:r>
      <w:r>
        <w:rPr>
          <w:lang w:eastAsia="ru-RU" w:bidi="ru-RU"/>
        </w:rPr>
        <w:t xml:space="preserve"> </w:t>
      </w:r>
      <w:r w:rsidRPr="003D5AE6">
        <w:rPr>
          <w:lang w:eastAsia="ru-RU" w:bidi="ru-RU"/>
        </w:rPr>
        <w:t>28</w:t>
      </w:r>
      <w:r>
        <w:rPr>
          <w:lang w:eastAsia="ru-RU" w:bidi="ru-RU"/>
        </w:rPr>
        <w:t> </w:t>
      </w:r>
      <w:r w:rsidRPr="003D5AE6">
        <w:rPr>
          <w:lang w:eastAsia="ru-RU" w:bidi="ru-RU"/>
        </w:rPr>
        <w:t xml:space="preserve">февраля 2017 года действие Программы продлено до </w:t>
      </w:r>
      <w:r w:rsidRPr="003D5AE6">
        <w:rPr>
          <w:spacing w:val="-10"/>
          <w:lang w:eastAsia="ru-RU" w:bidi="ru-RU"/>
        </w:rPr>
        <w:t>2020</w:t>
      </w:r>
      <w:r w:rsidRPr="003D5AE6">
        <w:rPr>
          <w:lang w:eastAsia="ru-RU" w:bidi="ru-RU"/>
        </w:rPr>
        <w:t xml:space="preserve"> года.</w:t>
      </w:r>
    </w:p>
    <w:p w14:paraId="0E6E3DE7" w14:textId="77777777" w:rsidR="00803F4E" w:rsidRPr="003D5AE6" w:rsidRDefault="00803F4E" w:rsidP="00803F4E">
      <w:pPr>
        <w:pStyle w:val="SingleTxtG"/>
        <w:rPr>
          <w:lang w:eastAsia="ru-RU" w:bidi="ru-RU"/>
        </w:rPr>
      </w:pPr>
      <w:r w:rsidRPr="003D5AE6">
        <w:rPr>
          <w:lang w:eastAsia="ru-RU" w:bidi="ru-RU"/>
        </w:rPr>
        <w:t>154.</w:t>
      </w:r>
      <w:r w:rsidRPr="003D5AE6">
        <w:rPr>
          <w:lang w:eastAsia="ru-RU" w:bidi="ru-RU"/>
        </w:rPr>
        <w:tab/>
        <w:t>В целях искоренения принудительного труда с 2015 года ежегодно проводятся два параллельных мониторинга</w:t>
      </w:r>
      <w:r>
        <w:rPr>
          <w:lang w:eastAsia="ru-RU" w:bidi="ru-RU"/>
        </w:rPr>
        <w:t xml:space="preserve"> </w:t>
      </w:r>
      <w:r w:rsidRPr="003D5AE6">
        <w:rPr>
          <w:lang w:eastAsia="ru-RU" w:bidi="ru-RU"/>
        </w:rPr>
        <w:t xml:space="preserve">детского и принудительного труда в хлопководстве: </w:t>
      </w:r>
    </w:p>
    <w:p w14:paraId="36497573" w14:textId="77777777" w:rsidR="00803F4E" w:rsidRPr="003D5AE6" w:rsidRDefault="00803F4E" w:rsidP="00803F4E">
      <w:pPr>
        <w:pStyle w:val="Bullet1G"/>
        <w:numPr>
          <w:ilvl w:val="0"/>
          <w:numId w:val="0"/>
        </w:numPr>
        <w:tabs>
          <w:tab w:val="left" w:pos="1701"/>
        </w:tabs>
        <w:ind w:left="1701" w:hanging="170"/>
        <w:rPr>
          <w:lang w:bidi="ru-RU"/>
        </w:rPr>
      </w:pPr>
      <w:r w:rsidRPr="003D5AE6">
        <w:rPr>
          <w:lang w:bidi="ru-RU"/>
        </w:rPr>
        <w:t>•</w:t>
      </w:r>
      <w:r w:rsidRPr="003D5AE6">
        <w:rPr>
          <w:lang w:bidi="ru-RU"/>
        </w:rPr>
        <w:tab/>
        <w:t>Мониторинг Третьей стороной (МТС) с участием международных экспертов и местных правозащитников и</w:t>
      </w:r>
    </w:p>
    <w:p w14:paraId="3B2B8EE6" w14:textId="77777777" w:rsidR="00803F4E" w:rsidRPr="003D5AE6" w:rsidRDefault="00803F4E" w:rsidP="00803F4E">
      <w:pPr>
        <w:pStyle w:val="Bullet1G"/>
        <w:numPr>
          <w:ilvl w:val="0"/>
          <w:numId w:val="0"/>
        </w:numPr>
        <w:tabs>
          <w:tab w:val="left" w:pos="1701"/>
        </w:tabs>
        <w:ind w:left="1701" w:hanging="170"/>
        <w:rPr>
          <w:lang w:bidi="ru-RU"/>
        </w:rPr>
      </w:pPr>
      <w:r w:rsidRPr="003D5AE6">
        <w:rPr>
          <w:lang w:bidi="ru-RU"/>
        </w:rPr>
        <w:t>•</w:t>
      </w:r>
      <w:r w:rsidRPr="003D5AE6">
        <w:rPr>
          <w:lang w:bidi="ru-RU"/>
        </w:rPr>
        <w:tab/>
        <w:t>Узбекский национальный мониторинг (УНМ) силами Федерации профсоюзов. Торгово-промышленной палаты, Комитета женщин, Союза молодежи и местных самоинициативных ННО.</w:t>
      </w:r>
    </w:p>
    <w:p w14:paraId="1115EA65" w14:textId="77777777" w:rsidR="00803F4E" w:rsidRPr="003D5AE6" w:rsidRDefault="00803F4E" w:rsidP="00803F4E">
      <w:pPr>
        <w:pStyle w:val="SingleTxtG"/>
        <w:rPr>
          <w:lang w:eastAsia="ru-RU" w:bidi="ru-RU"/>
        </w:rPr>
      </w:pPr>
      <w:r w:rsidRPr="003D5AE6">
        <w:rPr>
          <w:lang w:eastAsia="ru-RU" w:bidi="ru-RU"/>
        </w:rPr>
        <w:t>155.</w:t>
      </w:r>
      <w:r w:rsidRPr="003D5AE6">
        <w:rPr>
          <w:lang w:eastAsia="ru-RU" w:bidi="ru-RU"/>
        </w:rPr>
        <w:tab/>
        <w:t>В 2015 году по результатам национального мониторинга выявлено присутствие 2 детей на хлопковых полях.</w:t>
      </w:r>
    </w:p>
    <w:p w14:paraId="10CDDA32" w14:textId="77777777" w:rsidR="00803F4E" w:rsidRPr="00650E17" w:rsidRDefault="00803F4E" w:rsidP="00803F4E">
      <w:pPr>
        <w:pStyle w:val="SingleTxtG"/>
        <w:rPr>
          <w:lang w:eastAsia="ru-RU" w:bidi="ru-RU"/>
        </w:rPr>
      </w:pPr>
      <w:r w:rsidRPr="00650E17">
        <w:rPr>
          <w:lang w:eastAsia="ru-RU" w:bidi="ru-RU"/>
        </w:rPr>
        <w:t>156.</w:t>
      </w:r>
      <w:r w:rsidRPr="00650E17">
        <w:rPr>
          <w:lang w:eastAsia="ru-RU" w:bidi="ru-RU"/>
        </w:rPr>
        <w:tab/>
        <w:t>В 2016 году мониторинговыми группами УНМ зафиксировано присутствие 5</w:t>
      </w:r>
      <w:r>
        <w:rPr>
          <w:lang w:eastAsia="ru-RU" w:bidi="ru-RU"/>
        </w:rPr>
        <w:t> </w:t>
      </w:r>
      <w:r w:rsidRPr="00650E17">
        <w:rPr>
          <w:lang w:eastAsia="ru-RU" w:bidi="ru-RU"/>
        </w:rPr>
        <w:t>несовершеннолетних, из которых 3 детей участвовали в сборе хлопка. Выявлен</w:t>
      </w:r>
      <w:r>
        <w:rPr>
          <w:lang w:eastAsia="ru-RU" w:bidi="ru-RU"/>
        </w:rPr>
        <w:t xml:space="preserve"> </w:t>
      </w:r>
      <w:r w:rsidRPr="00650E17">
        <w:rPr>
          <w:lang w:eastAsia="ru-RU" w:bidi="ru-RU"/>
        </w:rPr>
        <w:t>несанкционированный выход на хлопковые поля 79 учащихся третьих курсов профессиональных колледжей во внеучебное время с целью дополнительного заработка и оказания помощи родителям.</w:t>
      </w:r>
      <w:r>
        <w:rPr>
          <w:lang w:eastAsia="ru-RU" w:bidi="ru-RU"/>
        </w:rPr>
        <w:t xml:space="preserve"> </w:t>
      </w:r>
      <w:r w:rsidRPr="00650E17">
        <w:rPr>
          <w:lang w:eastAsia="ru-RU" w:bidi="ru-RU"/>
        </w:rPr>
        <w:t>Уровень участия педагогических и медицинских работников в свободное от основной работы время оценен в 1</w:t>
      </w:r>
      <w:r>
        <w:rPr>
          <w:lang w:eastAsia="ru-RU" w:bidi="ru-RU"/>
        </w:rPr>
        <w:t> </w:t>
      </w:r>
      <w:r w:rsidRPr="00650E17">
        <w:rPr>
          <w:lang w:eastAsia="ru-RU" w:bidi="ru-RU"/>
        </w:rPr>
        <w:t>543</w:t>
      </w:r>
      <w:r>
        <w:rPr>
          <w:lang w:eastAsia="ru-RU" w:bidi="ru-RU"/>
        </w:rPr>
        <w:t> </w:t>
      </w:r>
      <w:r w:rsidRPr="00650E17">
        <w:rPr>
          <w:lang w:eastAsia="ru-RU" w:bidi="ru-RU"/>
        </w:rPr>
        <w:t>человека (2,9% от общего количеств обследованных сборщиков).</w:t>
      </w:r>
    </w:p>
    <w:p w14:paraId="443857CD" w14:textId="77777777" w:rsidR="00803F4E" w:rsidRPr="003D5AE6" w:rsidRDefault="00803F4E" w:rsidP="00803F4E">
      <w:pPr>
        <w:pStyle w:val="SingleTxtG"/>
        <w:rPr>
          <w:lang w:eastAsia="ru-RU" w:bidi="ru-RU"/>
        </w:rPr>
      </w:pPr>
      <w:r w:rsidRPr="003D5AE6">
        <w:rPr>
          <w:lang w:eastAsia="ru-RU" w:bidi="ru-RU"/>
        </w:rPr>
        <w:lastRenderedPageBreak/>
        <w:t>157.</w:t>
      </w:r>
      <w:r w:rsidRPr="003D5AE6">
        <w:rPr>
          <w:lang w:eastAsia="ru-RU" w:bidi="ru-RU"/>
        </w:rPr>
        <w:tab/>
        <w:t xml:space="preserve">Результаты мониторинга и рассмотрения обращений в рамках МОС </w:t>
      </w:r>
      <w:r>
        <w:rPr>
          <w:lang w:eastAsia="ru-RU" w:bidi="ru-RU"/>
        </w:rPr>
        <w:br/>
      </w:r>
      <w:r w:rsidRPr="003D5AE6">
        <w:rPr>
          <w:lang w:eastAsia="ru-RU" w:bidi="ru-RU"/>
        </w:rPr>
        <w:t>в 2015</w:t>
      </w:r>
      <w:r>
        <w:rPr>
          <w:lang w:eastAsia="ru-RU" w:bidi="ru-RU"/>
        </w:rPr>
        <w:t>–</w:t>
      </w:r>
      <w:r w:rsidRPr="003D5AE6">
        <w:rPr>
          <w:lang w:eastAsia="ru-RU" w:bidi="ru-RU"/>
        </w:rPr>
        <w:t>2016</w:t>
      </w:r>
      <w:r>
        <w:rPr>
          <w:lang w:eastAsia="ru-RU" w:bidi="ru-RU"/>
        </w:rPr>
        <w:t> </w:t>
      </w:r>
      <w:r w:rsidRPr="003D5AE6">
        <w:rPr>
          <w:lang w:eastAsia="ru-RU" w:bidi="ru-RU"/>
        </w:rPr>
        <w:t>годах подтвердили отсутствие системных проблем в части детского и принудительного труда.</w:t>
      </w:r>
    </w:p>
    <w:p w14:paraId="408D30AF" w14:textId="77777777" w:rsidR="00803F4E" w:rsidRPr="00650E17" w:rsidRDefault="00803F4E" w:rsidP="00803F4E">
      <w:pPr>
        <w:pStyle w:val="SingleTxtG"/>
        <w:rPr>
          <w:lang w:eastAsia="ru-RU" w:bidi="ru-RU"/>
        </w:rPr>
      </w:pPr>
      <w:r w:rsidRPr="00650E17">
        <w:rPr>
          <w:lang w:eastAsia="ru-RU" w:bidi="ru-RU"/>
        </w:rPr>
        <w:t>158.</w:t>
      </w:r>
      <w:r w:rsidRPr="00650E17">
        <w:rPr>
          <w:lang w:eastAsia="ru-RU" w:bidi="ru-RU"/>
        </w:rPr>
        <w:tab/>
        <w:t>В 2017 году мониторинговыми группами УНМ зафиксировано присутствие на хлопковых полях 18-ти несовершеннолетних, четверо из которых участвовали в сборе хлопка.</w:t>
      </w:r>
      <w:r>
        <w:rPr>
          <w:lang w:eastAsia="ru-RU" w:bidi="ru-RU"/>
        </w:rPr>
        <w:t xml:space="preserve"> </w:t>
      </w:r>
      <w:r w:rsidRPr="00650E17">
        <w:rPr>
          <w:lang w:eastAsia="ru-RU" w:bidi="ru-RU"/>
        </w:rPr>
        <w:t>Выявлено также участие в сборе хлопка 328 работников бюджетных организаций, в основном, учреждений образования и здравоохранения (0</w:t>
      </w:r>
      <w:r>
        <w:rPr>
          <w:lang w:eastAsia="ru-RU" w:bidi="ru-RU"/>
        </w:rPr>
        <w:t>,</w:t>
      </w:r>
      <w:r w:rsidRPr="00650E17">
        <w:rPr>
          <w:lang w:eastAsia="ru-RU" w:bidi="ru-RU"/>
        </w:rPr>
        <w:t>93% от общего количества обследованных сборщиков), 312</w:t>
      </w:r>
      <w:r>
        <w:rPr>
          <w:lang w:eastAsia="ru-RU" w:bidi="ru-RU"/>
        </w:rPr>
        <w:t> </w:t>
      </w:r>
      <w:r w:rsidRPr="00650E17">
        <w:rPr>
          <w:lang w:eastAsia="ru-RU" w:bidi="ru-RU"/>
        </w:rPr>
        <w:t>военнослужащих срочной службы, 400</w:t>
      </w:r>
      <w:r>
        <w:rPr>
          <w:lang w:eastAsia="ru-RU" w:bidi="ru-RU"/>
        </w:rPr>
        <w:t> </w:t>
      </w:r>
      <w:r w:rsidRPr="00650E17">
        <w:rPr>
          <w:lang w:eastAsia="ru-RU" w:bidi="ru-RU"/>
        </w:rPr>
        <w:t>работников промышленных предприятий, выявлен несанкционированный выход на хлопковые поля 9 учащихся 3-х курсов профессиональных колледжей (0</w:t>
      </w:r>
      <w:r>
        <w:rPr>
          <w:lang w:eastAsia="ru-RU" w:bidi="ru-RU"/>
        </w:rPr>
        <w:t>,</w:t>
      </w:r>
      <w:r w:rsidRPr="00650E17">
        <w:rPr>
          <w:lang w:eastAsia="ru-RU" w:bidi="ru-RU"/>
        </w:rPr>
        <w:t>03% от общего количества сборщиков) во</w:t>
      </w:r>
      <w:r>
        <w:rPr>
          <w:lang w:eastAsia="ru-RU" w:bidi="ru-RU"/>
        </w:rPr>
        <w:t> </w:t>
      </w:r>
      <w:r w:rsidRPr="00650E17">
        <w:rPr>
          <w:lang w:eastAsia="ru-RU" w:bidi="ru-RU"/>
        </w:rPr>
        <w:t>внеучебное время с целью дополнительного заработка или оказания помощи родителям.</w:t>
      </w:r>
    </w:p>
    <w:p w14:paraId="039181EB" w14:textId="77777777" w:rsidR="00803F4E" w:rsidRPr="003D5AE6" w:rsidRDefault="00803F4E" w:rsidP="00803F4E">
      <w:pPr>
        <w:pStyle w:val="SingleTxtG"/>
        <w:rPr>
          <w:lang w:eastAsia="ru-RU" w:bidi="ru-RU"/>
        </w:rPr>
      </w:pPr>
      <w:r w:rsidRPr="003D5AE6">
        <w:rPr>
          <w:lang w:eastAsia="ru-RU" w:bidi="ru-RU"/>
        </w:rPr>
        <w:t>159.</w:t>
      </w:r>
      <w:r w:rsidRPr="003D5AE6">
        <w:rPr>
          <w:lang w:eastAsia="ru-RU" w:bidi="ru-RU"/>
        </w:rPr>
        <w:tab/>
        <w:t>В 2018 году УНМ проводился по собственной методологии и охватывал как вопросы недопущения детского и принудительного труда при сборе хлопка, так и вопросы создания благоприятных условии труда для сборщиков. В рамках мониторинга изучены условия труда, наличие горячего питания и питьевой воды, регулярность и размер оплаты труда, наличие договоров на оказание услуг между отрядами сборщиков и Советами фермеров.</w:t>
      </w:r>
    </w:p>
    <w:p w14:paraId="0031CDC5" w14:textId="77777777" w:rsidR="00803F4E" w:rsidRPr="003D5AE6" w:rsidRDefault="00803F4E" w:rsidP="00803F4E">
      <w:pPr>
        <w:pStyle w:val="SingleTxtG"/>
        <w:rPr>
          <w:lang w:eastAsia="ru-RU" w:bidi="ru-RU"/>
        </w:rPr>
      </w:pPr>
      <w:r w:rsidRPr="003D5AE6">
        <w:rPr>
          <w:lang w:eastAsia="ru-RU" w:bidi="ru-RU"/>
        </w:rPr>
        <w:t>160.</w:t>
      </w:r>
      <w:r w:rsidRPr="003D5AE6">
        <w:rPr>
          <w:lang w:eastAsia="ru-RU" w:bidi="ru-RU"/>
        </w:rPr>
        <w:tab/>
        <w:t>В 2018 году при изучении случаев привлечения на сбор хлопка лиц моложе 18</w:t>
      </w:r>
      <w:r>
        <w:rPr>
          <w:lang w:eastAsia="ru-RU" w:bidi="ru-RU"/>
        </w:rPr>
        <w:t> </w:t>
      </w:r>
      <w:r w:rsidRPr="003D5AE6">
        <w:rPr>
          <w:lang w:eastAsia="ru-RU" w:bidi="ru-RU"/>
        </w:rPr>
        <w:t>лет</w:t>
      </w:r>
      <w:r>
        <w:rPr>
          <w:lang w:eastAsia="ru-RU" w:bidi="ru-RU"/>
        </w:rPr>
        <w:t xml:space="preserve"> </w:t>
      </w:r>
      <w:r w:rsidRPr="003D5AE6">
        <w:rPr>
          <w:lang w:eastAsia="ru-RU" w:bidi="ru-RU"/>
        </w:rPr>
        <w:t>обнаружено 33 ребенка. Выявлено 39 случаев привлечения на сбор хлопка работников государственных органов и учреждений здравоохранения, с суммарным привлечением более 3</w:t>
      </w:r>
      <w:r>
        <w:rPr>
          <w:lang w:eastAsia="ru-RU" w:bidi="ru-RU"/>
        </w:rPr>
        <w:t> </w:t>
      </w:r>
      <w:r w:rsidRPr="003D5AE6">
        <w:rPr>
          <w:lang w:eastAsia="ru-RU" w:bidi="ru-RU"/>
        </w:rPr>
        <w:t xml:space="preserve">130 работников (включая 309 студентов). В сборе хлопка участвовали также 81 работник субъектов предпринимательства, у 30 из которых был выходной день по основному месту работы. По итогам мониторинга на свои рабочие места были возвращены 96 работников Унитарного предприятия </w:t>
      </w:r>
      <w:r>
        <w:rPr>
          <w:lang w:eastAsia="ru-RU" w:bidi="ru-RU"/>
        </w:rPr>
        <w:t>«</w:t>
      </w:r>
      <w:r w:rsidRPr="003D5AE6">
        <w:rPr>
          <w:lang w:eastAsia="ru-RU" w:bidi="ru-RU"/>
        </w:rPr>
        <w:t>Ташкентская тепловая электростанция</w:t>
      </w:r>
      <w:r>
        <w:rPr>
          <w:lang w:eastAsia="ru-RU" w:bidi="ru-RU"/>
        </w:rPr>
        <w:t>»</w:t>
      </w:r>
      <w:r w:rsidRPr="003D5AE6">
        <w:rPr>
          <w:lang w:eastAsia="ru-RU" w:bidi="ru-RU"/>
        </w:rPr>
        <w:t xml:space="preserve">, которые участвовали в сборе хлопка в фермерском хозяйстве </w:t>
      </w:r>
      <w:r>
        <w:rPr>
          <w:lang w:eastAsia="ru-RU" w:bidi="ru-RU"/>
        </w:rPr>
        <w:t>«</w:t>
      </w:r>
      <w:r w:rsidRPr="003D5AE6">
        <w:rPr>
          <w:lang w:eastAsia="ru-RU" w:bidi="ru-RU"/>
        </w:rPr>
        <w:t>Комиджон Зебо</w:t>
      </w:r>
      <w:r>
        <w:rPr>
          <w:lang w:eastAsia="ru-RU" w:bidi="ru-RU"/>
        </w:rPr>
        <w:t>»</w:t>
      </w:r>
      <w:r w:rsidRPr="003D5AE6">
        <w:rPr>
          <w:lang w:eastAsia="ru-RU" w:bidi="ru-RU"/>
        </w:rPr>
        <w:t xml:space="preserve"> Букинского района.</w:t>
      </w:r>
    </w:p>
    <w:p w14:paraId="11AFB74A" w14:textId="77777777" w:rsidR="00803F4E" w:rsidRPr="00650E17" w:rsidRDefault="00803F4E" w:rsidP="00803F4E">
      <w:pPr>
        <w:pStyle w:val="SingleTxtG"/>
        <w:rPr>
          <w:lang w:eastAsia="ru-RU" w:bidi="ru-RU"/>
        </w:rPr>
      </w:pPr>
      <w:r w:rsidRPr="00650E17">
        <w:rPr>
          <w:lang w:eastAsia="ru-RU" w:bidi="ru-RU"/>
        </w:rPr>
        <w:t>161.</w:t>
      </w:r>
      <w:r w:rsidRPr="00650E17">
        <w:rPr>
          <w:lang w:eastAsia="ru-RU" w:bidi="ru-RU"/>
        </w:rPr>
        <w:tab/>
        <w:t>Выявлено 22 случая несвоевременной выплаты денежных средств за собранный хлопок или различных удержаний из заработка сборщиков (4,1% от числа всех изученных фермерских хозяйств). Имели место 92 случая (17,3% от числа всех изученных фермерских хозяйств) неоформления трудовых отношений между отрядами сборщиками и советами фермеров.</w:t>
      </w:r>
    </w:p>
    <w:p w14:paraId="1D17589E" w14:textId="77777777" w:rsidR="00803F4E" w:rsidRPr="003D5AE6" w:rsidRDefault="00803F4E" w:rsidP="00803F4E">
      <w:pPr>
        <w:pStyle w:val="SingleTxtG"/>
        <w:rPr>
          <w:lang w:eastAsia="ru-RU" w:bidi="ru-RU"/>
        </w:rPr>
      </w:pPr>
      <w:r w:rsidRPr="003D5AE6">
        <w:rPr>
          <w:spacing w:val="-10"/>
          <w:lang w:eastAsia="ru-RU" w:bidi="ru-RU"/>
        </w:rPr>
        <w:t>162.</w:t>
      </w:r>
      <w:r w:rsidRPr="003D5AE6">
        <w:rPr>
          <w:spacing w:val="-10"/>
          <w:lang w:eastAsia="ru-RU" w:bidi="ru-RU"/>
        </w:rPr>
        <w:tab/>
        <w:t>В</w:t>
      </w:r>
      <w:r w:rsidRPr="003D5AE6">
        <w:rPr>
          <w:lang w:eastAsia="ru-RU" w:bidi="ru-RU"/>
        </w:rPr>
        <w:t xml:space="preserve"> ходе мониторинга выявлено, что в 81 фермерском хозяйстве (в 15</w:t>
      </w:r>
      <w:r>
        <w:rPr>
          <w:lang w:eastAsia="ru-RU" w:bidi="ru-RU"/>
        </w:rPr>
        <w:t>,</w:t>
      </w:r>
      <w:r w:rsidRPr="003D5AE6">
        <w:rPr>
          <w:lang w:eastAsia="ru-RU" w:bidi="ru-RU"/>
        </w:rPr>
        <w:t>2% от всех изученных фермерских хозяйствах) были созданы недостаточные условия труда и отдыха для сборщиков (недостаточность санитарно-гигиенических помещений, перебои в обеспечении горячим низанием и питьевой водой).</w:t>
      </w:r>
      <w:r>
        <w:rPr>
          <w:lang w:eastAsia="ru-RU" w:bidi="ru-RU"/>
        </w:rPr>
        <w:t xml:space="preserve"> </w:t>
      </w:r>
      <w:r w:rsidRPr="003D5AE6">
        <w:rPr>
          <w:lang w:eastAsia="ru-RU" w:bidi="ru-RU"/>
        </w:rPr>
        <w:t xml:space="preserve">По всем выявленным недостаткам были приняты оперативные меры реагирования. </w:t>
      </w:r>
    </w:p>
    <w:p w14:paraId="23AF793A" w14:textId="77777777" w:rsidR="00803F4E" w:rsidRPr="003D5AE6" w:rsidRDefault="00803F4E" w:rsidP="00803F4E">
      <w:pPr>
        <w:pStyle w:val="SingleTxtG"/>
        <w:rPr>
          <w:lang w:eastAsia="ru-RU" w:bidi="ru-RU"/>
        </w:rPr>
      </w:pPr>
      <w:r w:rsidRPr="003D5AE6">
        <w:rPr>
          <w:lang w:eastAsia="ru-RU" w:bidi="ru-RU"/>
        </w:rPr>
        <w:t>163.</w:t>
      </w:r>
      <w:r w:rsidRPr="003D5AE6">
        <w:rPr>
          <w:lang w:eastAsia="ru-RU" w:bidi="ru-RU"/>
        </w:rPr>
        <w:tab/>
        <w:t>Составлен перечень 14 министерств, ведомств и организаций, в которых наиболее высоки риски принудительного труда.</w:t>
      </w:r>
    </w:p>
    <w:p w14:paraId="1DCA6B3B" w14:textId="77777777" w:rsidR="00803F4E" w:rsidRPr="00650E17" w:rsidRDefault="00803F4E" w:rsidP="00803F4E">
      <w:pPr>
        <w:pStyle w:val="SingleTxtG"/>
        <w:rPr>
          <w:bCs/>
          <w:lang w:eastAsia="ru-RU"/>
        </w:rPr>
      </w:pPr>
      <w:r w:rsidRPr="00650E17">
        <w:rPr>
          <w:lang w:eastAsia="ru-RU" w:bidi="ru-RU"/>
        </w:rPr>
        <w:t>164.</w:t>
      </w:r>
      <w:r w:rsidRPr="00650E17">
        <w:rPr>
          <w:lang w:eastAsia="ru-RU" w:bidi="ru-RU"/>
        </w:rPr>
        <w:tab/>
        <w:t>В целях совершенствования системы координации деятельности государственных органов в сфере противодействия торговле людьми и принудительному труду Указом Президента Республики Узбекистан от 30 июля 2019</w:t>
      </w:r>
      <w:r>
        <w:rPr>
          <w:lang w:eastAsia="ru-RU" w:bidi="ru-RU"/>
        </w:rPr>
        <w:t> </w:t>
      </w:r>
      <w:r w:rsidRPr="00650E17">
        <w:rPr>
          <w:lang w:eastAsia="ru-RU" w:bidi="ru-RU"/>
        </w:rPr>
        <w:t>г</w:t>
      </w:r>
      <w:r>
        <w:rPr>
          <w:lang w:eastAsia="ru-RU" w:bidi="ru-RU"/>
        </w:rPr>
        <w:t xml:space="preserve">ода </w:t>
      </w:r>
      <w:r w:rsidRPr="00650E17">
        <w:rPr>
          <w:lang w:eastAsia="ru-RU"/>
        </w:rPr>
        <w:t>Республиканская межведомственная комиссия по противодействию торговле людьми преобразована в</w:t>
      </w:r>
      <w:r>
        <w:rPr>
          <w:lang w:eastAsia="ru-RU"/>
        </w:rPr>
        <w:t xml:space="preserve"> </w:t>
      </w:r>
      <w:r w:rsidRPr="00650E17">
        <w:rPr>
          <w:bCs/>
          <w:lang w:eastAsia="ru-RU"/>
        </w:rPr>
        <w:t>Национальную комиссию по противодействию торговле людьми и принудительному труду с территориальными подразделениями в Республике Каракалпакстан, областях и г. Ташкенте, в составе которой образована</w:t>
      </w:r>
      <w:r>
        <w:rPr>
          <w:bCs/>
          <w:lang w:eastAsia="ru-RU"/>
        </w:rPr>
        <w:t xml:space="preserve"> </w:t>
      </w:r>
      <w:r w:rsidRPr="00650E17">
        <w:rPr>
          <w:bCs/>
          <w:lang w:eastAsia="ru-RU"/>
        </w:rPr>
        <w:t>Подкомиссия по вопросам противодействия принудительному труду, во главе с министром занятости и трудовых отношений.</w:t>
      </w:r>
    </w:p>
    <w:p w14:paraId="79808302" w14:textId="77777777" w:rsidR="00803F4E" w:rsidRPr="003D5AE6" w:rsidRDefault="00803F4E" w:rsidP="00803F4E">
      <w:pPr>
        <w:pStyle w:val="SingleTxtG"/>
        <w:rPr>
          <w:lang w:eastAsia="ru-RU" w:bidi="ru-RU"/>
        </w:rPr>
      </w:pPr>
      <w:r w:rsidRPr="003D5AE6">
        <w:rPr>
          <w:bCs/>
          <w:lang w:eastAsia="ru-RU"/>
        </w:rPr>
        <w:t>165.</w:t>
      </w:r>
      <w:r w:rsidRPr="003D5AE6">
        <w:rPr>
          <w:bCs/>
          <w:lang w:eastAsia="ru-RU"/>
        </w:rPr>
        <w:tab/>
      </w:r>
      <w:r w:rsidRPr="003D5AE6">
        <w:rPr>
          <w:lang w:eastAsia="ru-RU" w:bidi="ru-RU"/>
        </w:rPr>
        <w:t>В период с 26 сентября по 31 октября 2019 года территориальными группами национального мониторинга осуществлено 399 визитов, в ходе которых посещено 731</w:t>
      </w:r>
      <w:r>
        <w:rPr>
          <w:lang w:eastAsia="ru-RU" w:bidi="ru-RU"/>
        </w:rPr>
        <w:t> </w:t>
      </w:r>
      <w:r w:rsidRPr="003D5AE6">
        <w:rPr>
          <w:lang w:eastAsia="ru-RU" w:bidi="ru-RU"/>
        </w:rPr>
        <w:t xml:space="preserve">фермерских хозяйств, </w:t>
      </w:r>
      <w:r w:rsidRPr="003D5AE6">
        <w:rPr>
          <w:spacing w:val="-10"/>
          <w:lang w:eastAsia="ru-RU" w:bidi="ru-RU"/>
        </w:rPr>
        <w:t>12</w:t>
      </w:r>
      <w:r w:rsidRPr="003D5AE6">
        <w:rPr>
          <w:lang w:eastAsia="ru-RU" w:bidi="ru-RU"/>
        </w:rPr>
        <w:t xml:space="preserve"> профессиональных колледжей, академических лицея, 278</w:t>
      </w:r>
      <w:r>
        <w:rPr>
          <w:lang w:eastAsia="ru-RU" w:bidi="ru-RU"/>
        </w:rPr>
        <w:t> </w:t>
      </w:r>
      <w:r w:rsidRPr="003D5AE6">
        <w:rPr>
          <w:lang w:eastAsia="ru-RU" w:bidi="ru-RU"/>
        </w:rPr>
        <w:t>общеобразовательных школ, 55 детских дошкольных учреждений, 77 субъектов предпринимательства, 106</w:t>
      </w:r>
      <w:r>
        <w:rPr>
          <w:lang w:eastAsia="ru-RU" w:bidi="ru-RU"/>
        </w:rPr>
        <w:t> </w:t>
      </w:r>
      <w:r w:rsidRPr="003D5AE6">
        <w:rPr>
          <w:lang w:eastAsia="ru-RU" w:bidi="ru-RU"/>
        </w:rPr>
        <w:t xml:space="preserve">учреждений здравоохранения, 56 хокимиятов и </w:t>
      </w:r>
      <w:r w:rsidRPr="003D5AE6">
        <w:rPr>
          <w:lang w:eastAsia="ru-RU" w:bidi="ru-RU"/>
        </w:rPr>
        <w:lastRenderedPageBreak/>
        <w:t>35</w:t>
      </w:r>
      <w:r>
        <w:rPr>
          <w:lang w:eastAsia="ru-RU" w:bidi="ru-RU"/>
        </w:rPr>
        <w:t> </w:t>
      </w:r>
      <w:r w:rsidRPr="003D5AE6">
        <w:rPr>
          <w:lang w:eastAsia="ru-RU" w:bidi="ru-RU"/>
        </w:rPr>
        <w:t>махаллинских сходов граждан.</w:t>
      </w:r>
      <w:r>
        <w:rPr>
          <w:lang w:eastAsia="ru-RU" w:bidi="ru-RU"/>
        </w:rPr>
        <w:t xml:space="preserve"> </w:t>
      </w:r>
      <w:r w:rsidRPr="003D5AE6">
        <w:rPr>
          <w:spacing w:val="-10"/>
          <w:lang w:eastAsia="ru-RU" w:bidi="ru-RU"/>
        </w:rPr>
        <w:t>П</w:t>
      </w:r>
      <w:r w:rsidRPr="003D5AE6">
        <w:rPr>
          <w:lang w:eastAsia="ru-RU" w:bidi="ru-RU"/>
        </w:rPr>
        <w:t>о информации территориальных групп мониторинга посещаемость в образовательных упреждениях составила 98,2%.</w:t>
      </w:r>
    </w:p>
    <w:p w14:paraId="522ED5FE" w14:textId="77777777" w:rsidR="00803F4E" w:rsidRPr="003D5AE6" w:rsidRDefault="00803F4E" w:rsidP="00803F4E">
      <w:pPr>
        <w:pStyle w:val="SingleTxtG"/>
        <w:rPr>
          <w:lang w:eastAsia="ru-RU" w:bidi="ru-RU"/>
        </w:rPr>
      </w:pPr>
      <w:r w:rsidRPr="003D5AE6">
        <w:rPr>
          <w:lang w:eastAsia="ru-RU" w:bidi="ru-RU"/>
        </w:rPr>
        <w:t>166.</w:t>
      </w:r>
      <w:r w:rsidRPr="003D5AE6">
        <w:rPr>
          <w:lang w:eastAsia="ru-RU" w:bidi="ru-RU"/>
        </w:rPr>
        <w:tab/>
        <w:t>В ходе посещений членами рабочих групп также проводилась работа по разъяснению содержания конвенций МОТ №</w:t>
      </w:r>
      <w:r>
        <w:rPr>
          <w:lang w:eastAsia="ru-RU" w:bidi="ru-RU"/>
        </w:rPr>
        <w:t> </w:t>
      </w:r>
      <w:r w:rsidRPr="003D5AE6">
        <w:rPr>
          <w:lang w:eastAsia="ru-RU" w:bidi="ru-RU"/>
        </w:rPr>
        <w:t>28, 105, 138 и 182, а также постановлений Кабинета Министров Республики Узбекистан №</w:t>
      </w:r>
      <w:r>
        <w:rPr>
          <w:lang w:eastAsia="ru-RU" w:bidi="ru-RU"/>
        </w:rPr>
        <w:t> </w:t>
      </w:r>
      <w:r w:rsidRPr="003D5AE6">
        <w:rPr>
          <w:lang w:eastAsia="ru-RU" w:bidi="ru-RU"/>
        </w:rPr>
        <w:t>349 от 10 мая 2018 года и №</w:t>
      </w:r>
      <w:r>
        <w:rPr>
          <w:lang w:eastAsia="ru-RU" w:bidi="ru-RU"/>
        </w:rPr>
        <w:t> </w:t>
      </w:r>
      <w:r w:rsidRPr="003D5AE6">
        <w:rPr>
          <w:lang w:eastAsia="ru-RU" w:bidi="ru-RU"/>
        </w:rPr>
        <w:t>407 от 31</w:t>
      </w:r>
      <w:r>
        <w:rPr>
          <w:lang w:eastAsia="ru-RU" w:bidi="ru-RU"/>
        </w:rPr>
        <w:t> </w:t>
      </w:r>
      <w:r w:rsidRPr="003D5AE6">
        <w:rPr>
          <w:lang w:eastAsia="ru-RU" w:bidi="ru-RU"/>
        </w:rPr>
        <w:t>мая 2018 года.</w:t>
      </w:r>
    </w:p>
    <w:p w14:paraId="69D44B43" w14:textId="77777777" w:rsidR="00803F4E" w:rsidRPr="00707B48" w:rsidRDefault="00803F4E" w:rsidP="00803F4E">
      <w:pPr>
        <w:pStyle w:val="H23G"/>
      </w:pPr>
      <w:r w:rsidRPr="003D5AE6">
        <w:tab/>
      </w:r>
      <w:r w:rsidRPr="003D5AE6">
        <w:tab/>
      </w:r>
      <w:r w:rsidRPr="00707B48">
        <w:t>Пункт 14</w:t>
      </w:r>
      <w:r>
        <w:t>,</w:t>
      </w:r>
      <w:r w:rsidRPr="00707B48">
        <w:t xml:space="preserve"> подпункт </w:t>
      </w:r>
      <w:r w:rsidRPr="008D1182">
        <w:t>b</w:t>
      </w:r>
      <w:r w:rsidRPr="00707B48">
        <w:t>)</w:t>
      </w:r>
    </w:p>
    <w:p w14:paraId="105828F4" w14:textId="77777777" w:rsidR="00803F4E" w:rsidRPr="00650E17" w:rsidRDefault="00803F4E" w:rsidP="00803F4E">
      <w:pPr>
        <w:pStyle w:val="SingleTxtG"/>
        <w:rPr>
          <w:lang w:eastAsia="ru-RU" w:bidi="ru-RU"/>
        </w:rPr>
      </w:pPr>
      <w:r w:rsidRPr="00650E17">
        <w:rPr>
          <w:lang w:eastAsia="ru-RU" w:bidi="ru-RU"/>
        </w:rPr>
        <w:t>167.</w:t>
      </w:r>
      <w:r w:rsidRPr="00650E17">
        <w:rPr>
          <w:lang w:eastAsia="ru-RU" w:bidi="ru-RU"/>
        </w:rPr>
        <w:tab/>
        <w:t>В рамках последовательной реализации мер по формированию рыночных отношений между фермерскими хозяйствами и предприятиями текстильной промышленности с начала 2018</w:t>
      </w:r>
      <w:r>
        <w:rPr>
          <w:lang w:eastAsia="ru-RU" w:bidi="ru-RU"/>
        </w:rPr>
        <w:t xml:space="preserve"> </w:t>
      </w:r>
      <w:r w:rsidRPr="00650E17">
        <w:rPr>
          <w:lang w:eastAsia="ru-RU" w:bidi="ru-RU"/>
        </w:rPr>
        <w:t>г</w:t>
      </w:r>
      <w:r>
        <w:rPr>
          <w:lang w:eastAsia="ru-RU" w:bidi="ru-RU"/>
        </w:rPr>
        <w:t>ода</w:t>
      </w:r>
      <w:r w:rsidRPr="00650E17">
        <w:rPr>
          <w:lang w:eastAsia="ru-RU" w:bidi="ru-RU"/>
        </w:rPr>
        <w:t xml:space="preserve"> в 20 районах страны на территории 160 тыс.</w:t>
      </w:r>
      <w:r>
        <w:rPr>
          <w:lang w:eastAsia="ru-RU" w:bidi="ru-RU"/>
        </w:rPr>
        <w:t> </w:t>
      </w:r>
      <w:r w:rsidRPr="00650E17">
        <w:rPr>
          <w:lang w:eastAsia="ru-RU" w:bidi="ru-RU"/>
        </w:rPr>
        <w:t>га внедрена кластерная форма организации хлопково-текстильного производства.</w:t>
      </w:r>
    </w:p>
    <w:p w14:paraId="2127C36D" w14:textId="77777777" w:rsidR="00803F4E" w:rsidRPr="00650E17" w:rsidRDefault="00803F4E" w:rsidP="00803F4E">
      <w:pPr>
        <w:pStyle w:val="SingleTxtG"/>
        <w:rPr>
          <w:highlight w:val="cyan"/>
        </w:rPr>
      </w:pPr>
      <w:r w:rsidRPr="00650E17">
        <w:rPr>
          <w:lang w:eastAsia="ru-RU" w:bidi="ru-RU"/>
        </w:rPr>
        <w:t>168.</w:t>
      </w:r>
      <w:r w:rsidRPr="00650E17">
        <w:rPr>
          <w:lang w:eastAsia="ru-RU" w:bidi="ru-RU"/>
        </w:rPr>
        <w:tab/>
        <w:t>В 2018 году применены водосберегающие</w:t>
      </w:r>
      <w:r>
        <w:rPr>
          <w:lang w:eastAsia="ru-RU" w:bidi="ru-RU"/>
        </w:rPr>
        <w:t xml:space="preserve"> </w:t>
      </w:r>
      <w:r w:rsidRPr="00650E17">
        <w:rPr>
          <w:lang w:eastAsia="ru-RU" w:bidi="ru-RU"/>
        </w:rPr>
        <w:t>технологии на 3</w:t>
      </w:r>
      <w:r>
        <w:rPr>
          <w:lang w:eastAsia="ru-RU" w:bidi="ru-RU"/>
        </w:rPr>
        <w:t> </w:t>
      </w:r>
      <w:r w:rsidRPr="00650E17">
        <w:rPr>
          <w:lang w:eastAsia="ru-RU" w:bidi="ru-RU"/>
        </w:rPr>
        <w:t>163 га хлопковых площадей посредством орошения полей гибкими пластиковыми трубопроводами, построены водоотводные системы и водоемы, в районах с трудным доступом к источникам орошения установлены 225 насосных агрегатов, закуплены 1</w:t>
      </w:r>
      <w:r>
        <w:rPr>
          <w:lang w:eastAsia="ru-RU" w:bidi="ru-RU"/>
        </w:rPr>
        <w:t> </w:t>
      </w:r>
      <w:r w:rsidRPr="00650E17">
        <w:rPr>
          <w:lang w:eastAsia="ru-RU" w:bidi="ru-RU"/>
        </w:rPr>
        <w:t>285 единиц различной сельскохозяйственной техники, привлечены высококвалифицированные иностранные специалисты по сельскому хозяйств (агрономы, специалисты по современной технике и технологиям, специалисты научных институтов),</w:t>
      </w:r>
      <w:r>
        <w:rPr>
          <w:lang w:eastAsia="ru-RU" w:bidi="ru-RU"/>
        </w:rPr>
        <w:t xml:space="preserve"> </w:t>
      </w:r>
      <w:r w:rsidRPr="00650E17">
        <w:rPr>
          <w:lang w:eastAsia="ru-RU" w:bidi="ru-RU"/>
        </w:rPr>
        <w:t>создано свыше 4,3 тысячи новых рабочих мест.</w:t>
      </w:r>
    </w:p>
    <w:p w14:paraId="0D80FB93" w14:textId="77777777" w:rsidR="00803F4E" w:rsidRPr="003D5AE6" w:rsidRDefault="00803F4E" w:rsidP="00803F4E">
      <w:pPr>
        <w:pStyle w:val="SingleTxtG"/>
      </w:pPr>
      <w:r w:rsidRPr="00650E17">
        <w:t>169.</w:t>
      </w:r>
      <w:r w:rsidRPr="00650E17">
        <w:tab/>
        <w:t xml:space="preserve">В 2019 году в 84 районах страны на территории 655 тыс. га внедрена кластерная форма организации хлопково-текстильного производства. </w:t>
      </w:r>
      <w:r w:rsidRPr="003D5AE6">
        <w:t>В стране организованы текстильные и швейно-трикотажные комплексы, производство готовой продукции с высокой добавленной стоимостью, расширены объемов и виды товаров, пользующихся повышенным спросом на внутреннем и внешнем рынках.</w:t>
      </w:r>
    </w:p>
    <w:p w14:paraId="283FFB1D" w14:textId="77777777" w:rsidR="00803F4E" w:rsidRPr="007B3691" w:rsidRDefault="00803F4E" w:rsidP="00803F4E">
      <w:pPr>
        <w:pStyle w:val="H23G"/>
      </w:pPr>
      <w:r w:rsidRPr="003D5AE6">
        <w:tab/>
      </w:r>
      <w:r w:rsidRPr="003D5AE6">
        <w:tab/>
      </w:r>
      <w:r w:rsidRPr="007B3691">
        <w:t>Пункт 14</w:t>
      </w:r>
      <w:r>
        <w:t>,</w:t>
      </w:r>
      <w:r w:rsidRPr="007B3691">
        <w:t xml:space="preserve"> подпункт </w:t>
      </w:r>
      <w:r w:rsidRPr="008473E6">
        <w:t>c</w:t>
      </w:r>
      <w:r w:rsidRPr="007B3691">
        <w:t>)</w:t>
      </w:r>
    </w:p>
    <w:p w14:paraId="399150AA" w14:textId="77777777" w:rsidR="00803F4E" w:rsidRPr="00650E17" w:rsidRDefault="00803F4E" w:rsidP="00803F4E">
      <w:pPr>
        <w:pStyle w:val="SingleTxtG"/>
        <w:rPr>
          <w:lang w:eastAsia="ru-RU"/>
        </w:rPr>
      </w:pPr>
      <w:r w:rsidRPr="00650E17">
        <w:rPr>
          <w:lang w:eastAsia="ru-RU"/>
        </w:rPr>
        <w:t>170.</w:t>
      </w:r>
      <w:r w:rsidRPr="00650E17">
        <w:rPr>
          <w:lang w:eastAsia="ru-RU"/>
        </w:rPr>
        <w:tab/>
        <w:t>Постановлением Сената Олий Мажлиса Республики Узбекистан от 04.10.2017</w:t>
      </w:r>
      <w:r>
        <w:rPr>
          <w:lang w:eastAsia="ru-RU"/>
        </w:rPr>
        <w:t> </w:t>
      </w:r>
      <w:r w:rsidRPr="00650E17">
        <w:rPr>
          <w:lang w:eastAsia="ru-RU"/>
        </w:rPr>
        <w:t>г</w:t>
      </w:r>
      <w:r>
        <w:rPr>
          <w:lang w:eastAsia="ru-RU"/>
        </w:rPr>
        <w:t xml:space="preserve">ода </w:t>
      </w:r>
      <w:r w:rsidRPr="00650E17">
        <w:rPr>
          <w:lang w:eastAsia="ru-RU"/>
        </w:rPr>
        <w:t>введен институт парламентского контроля по предупреждению и недопущению возможных рисков использования детского и принудительного труда в какой-либо форме, предусматривающий реализацию комплекса организационно-практических мер в данном направлении.</w:t>
      </w:r>
    </w:p>
    <w:p w14:paraId="16D06E64" w14:textId="77777777" w:rsidR="00803F4E" w:rsidRPr="003D5AE6" w:rsidRDefault="00803F4E" w:rsidP="00803F4E">
      <w:pPr>
        <w:pStyle w:val="SingleTxtG"/>
        <w:rPr>
          <w:lang w:eastAsia="ru-RU"/>
        </w:rPr>
      </w:pPr>
      <w:r w:rsidRPr="00650E17">
        <w:rPr>
          <w:lang w:eastAsia="ru-RU"/>
        </w:rPr>
        <w:t>171.</w:t>
      </w:r>
      <w:r w:rsidRPr="00650E17">
        <w:rPr>
          <w:lang w:eastAsia="ru-RU"/>
        </w:rPr>
        <w:tab/>
        <w:t>Несмотря на принимаемые меры,</w:t>
      </w:r>
      <w:r>
        <w:rPr>
          <w:lang w:eastAsia="ru-RU"/>
        </w:rPr>
        <w:t xml:space="preserve"> </w:t>
      </w:r>
      <w:r w:rsidRPr="00650E17">
        <w:rPr>
          <w:lang w:eastAsia="ru-RU"/>
        </w:rPr>
        <w:t xml:space="preserve">на практике имели место отдельные факты нарушения хокимами всех уровней норм трудового законодательства (привлечение работников сферы образования, здравоохранения, других бюджетных и иных организаций, студентов и учащихся образовательных учреждений) к различным работам по благоустройству территорий, а также в сельском хозяйстве. </w:t>
      </w:r>
      <w:r w:rsidRPr="003D5AE6">
        <w:rPr>
          <w:lang w:eastAsia="ru-RU"/>
        </w:rPr>
        <w:t>Отмечаются факты злоупотребления должностными лицами своим служебным положением, запугивание указанных лиц, использование в отношении них ненормативной лексики и даже рукоприкладства.</w:t>
      </w:r>
      <w:r>
        <w:rPr>
          <w:lang w:eastAsia="ru-RU"/>
        </w:rPr>
        <w:t xml:space="preserve"> </w:t>
      </w:r>
      <w:r w:rsidRPr="003D5AE6">
        <w:rPr>
          <w:lang w:eastAsia="ru-RU"/>
        </w:rPr>
        <w:t>В</w:t>
      </w:r>
      <w:r>
        <w:rPr>
          <w:lang w:eastAsia="ru-RU"/>
        </w:rPr>
        <w:t xml:space="preserve"> </w:t>
      </w:r>
      <w:r w:rsidRPr="003D5AE6">
        <w:rPr>
          <w:lang w:eastAsia="ru-RU"/>
        </w:rPr>
        <w:t>результате принуждения к выполнению указанных работ имели место несчастные случаи, приводящие к травмам, а в ряде случаев и гибели задействованных лиц.</w:t>
      </w:r>
    </w:p>
    <w:p w14:paraId="5527A3A1" w14:textId="77777777" w:rsidR="00803F4E" w:rsidRPr="003D5AE6" w:rsidRDefault="00803F4E" w:rsidP="00803F4E">
      <w:pPr>
        <w:pStyle w:val="SingleTxtG"/>
      </w:pPr>
      <w:r w:rsidRPr="00650E17">
        <w:rPr>
          <w:lang w:eastAsia="ru-RU"/>
        </w:rPr>
        <w:t>172.</w:t>
      </w:r>
      <w:r w:rsidRPr="00650E17">
        <w:rPr>
          <w:lang w:eastAsia="ru-RU"/>
        </w:rPr>
        <w:tab/>
        <w:t>В целях недопущения в дальнейшем подобных негативных инцидентов, устранения системных недостатков в работе государственных органов, а также полного искоренения фактов принудительного труда в Республике Узбекистан 17</w:t>
      </w:r>
      <w:r>
        <w:rPr>
          <w:lang w:eastAsia="ru-RU"/>
        </w:rPr>
        <w:t> </w:t>
      </w:r>
      <w:r w:rsidRPr="00650E17">
        <w:rPr>
          <w:lang w:eastAsia="ru-RU"/>
        </w:rPr>
        <w:t xml:space="preserve">апреля 2018 года в Кабинете Министров состоялось видеоселекторное совещание, посвященное недопущению принуждения студентов, работников медицинских, образовательных учреждений и представителей других социальных сфер к полевым и благоустроительным работам, по итогам которого определены мер персональной ответственности руководителей всех уровней. </w:t>
      </w:r>
      <w:r w:rsidRPr="003D5AE6">
        <w:rPr>
          <w:lang w:eastAsia="ru-RU"/>
        </w:rPr>
        <w:t>Строго предупреждены министр народного образования У.</w:t>
      </w:r>
      <w:r>
        <w:rPr>
          <w:lang w:eastAsia="ru-RU"/>
        </w:rPr>
        <w:t> </w:t>
      </w:r>
      <w:r w:rsidRPr="003D5AE6">
        <w:rPr>
          <w:lang w:eastAsia="ru-RU"/>
        </w:rPr>
        <w:t>Иноятов, министр здравоохранения А.</w:t>
      </w:r>
      <w:r>
        <w:rPr>
          <w:lang w:eastAsia="ru-RU"/>
        </w:rPr>
        <w:t> </w:t>
      </w:r>
      <w:r w:rsidRPr="003D5AE6">
        <w:rPr>
          <w:lang w:eastAsia="ru-RU"/>
        </w:rPr>
        <w:t>Шодмонов, хоким Джизакской области Э.</w:t>
      </w:r>
      <w:r>
        <w:rPr>
          <w:lang w:eastAsia="ru-RU"/>
        </w:rPr>
        <w:t> </w:t>
      </w:r>
      <w:r w:rsidRPr="003D5AE6">
        <w:rPr>
          <w:lang w:eastAsia="ru-RU"/>
        </w:rPr>
        <w:t>Солиев, объявлен выговор хокимам Самаркандской и Кашкадарьинской областей.</w:t>
      </w:r>
    </w:p>
    <w:p w14:paraId="6CBD4541" w14:textId="77777777" w:rsidR="00803F4E" w:rsidRPr="003D5AE6" w:rsidRDefault="00803F4E" w:rsidP="00803F4E">
      <w:pPr>
        <w:pStyle w:val="SingleTxtG"/>
      </w:pPr>
      <w:r w:rsidRPr="00650E17">
        <w:t>173.</w:t>
      </w:r>
      <w:r w:rsidRPr="00650E17">
        <w:tab/>
        <w:t>Постановлением Кабинетом Министров Республики Узбекистан от 10.05.2018</w:t>
      </w:r>
      <w:r>
        <w:t> </w:t>
      </w:r>
      <w:r w:rsidRPr="00650E17">
        <w:t>г</w:t>
      </w:r>
      <w:r>
        <w:t>ода</w:t>
      </w:r>
      <w:r w:rsidRPr="00650E17">
        <w:t xml:space="preserve"> </w:t>
      </w:r>
      <w:r>
        <w:t>«</w:t>
      </w:r>
      <w:r w:rsidRPr="00650E17">
        <w:t xml:space="preserve">О дополнительных мерах по искоренению принудительного труда в </w:t>
      </w:r>
      <w:r w:rsidRPr="00650E17">
        <w:lastRenderedPageBreak/>
        <w:t>Республике Узбекистан</w:t>
      </w:r>
      <w:r>
        <w:t>»</w:t>
      </w:r>
      <w:r w:rsidRPr="00650E17">
        <w:t xml:space="preserve"> председателю </w:t>
      </w:r>
      <w:r w:rsidRPr="003D5AE6">
        <w:t>Совета Министров Республики Каракалпакстан, хокимам областей и г. Ташкента, городов и районов, руководителям органов государственного и хозяйственного управления всех уровней поручено оперативно реагировать и пресекать все виды принудительного привлечения граждан</w:t>
      </w:r>
      <w:r>
        <w:t xml:space="preserve"> </w:t>
      </w:r>
      <w:r w:rsidRPr="003D5AE6">
        <w:t>к выполнению каких-либо работ, в частности работников</w:t>
      </w:r>
      <w:r>
        <w:t xml:space="preserve"> </w:t>
      </w:r>
      <w:r w:rsidRPr="003D5AE6">
        <w:t>сферы образования, здравоохранения, других бюджетных и иных организаций, студентов и учащихся образовательных учреждений к принудительному труду, включая работы но благоустройству и озеленению территории районов и городов, сбору металлолома и макулатуры, а также сезонные работы в сельском хозяйстве и другое подобные работы;</w:t>
      </w:r>
      <w:r>
        <w:t xml:space="preserve"> </w:t>
      </w:r>
      <w:r w:rsidRPr="003D5AE6">
        <w:t>безоговорочно принимать жесткие дисциплинарные меры реагирования к должностным лицам, допустившим прямо или косвенно факты привлечения граждан к принудительным труду;</w:t>
      </w:r>
      <w:r>
        <w:t xml:space="preserve"> </w:t>
      </w:r>
      <w:r w:rsidRPr="003D5AE6">
        <w:t>незамедлительно передавать соответствующую информацию в правоохранительные органы для применения мер ответственности но каждому установленному факту использования принудительного труда.</w:t>
      </w:r>
    </w:p>
    <w:p w14:paraId="3416D2CA" w14:textId="77777777" w:rsidR="00803F4E" w:rsidRPr="00650E17" w:rsidRDefault="00803F4E" w:rsidP="00803F4E">
      <w:pPr>
        <w:pStyle w:val="SingleTxtG"/>
      </w:pPr>
      <w:r w:rsidRPr="00650E17">
        <w:t>174.</w:t>
      </w:r>
      <w:r w:rsidRPr="00650E17">
        <w:tab/>
        <w:t>Ужесточены меры</w:t>
      </w:r>
      <w:r w:rsidRPr="00261443">
        <w:t xml:space="preserve"> </w:t>
      </w:r>
      <w:r w:rsidRPr="00650E17">
        <w:t>ответственности,</w:t>
      </w:r>
      <w:r w:rsidRPr="00261443">
        <w:t xml:space="preserve"> </w:t>
      </w:r>
      <w:r w:rsidRPr="00650E17">
        <w:t>вплоть до уголовной,</w:t>
      </w:r>
      <w:r>
        <w:t xml:space="preserve"> </w:t>
      </w:r>
      <w:r w:rsidRPr="00650E17">
        <w:t>в отношении должностных лиц, виновных в незаконном привлечении граждан к принудительным общественным работам или использовании принудительного труда в любой иной форме.</w:t>
      </w:r>
    </w:p>
    <w:p w14:paraId="6AA152BE" w14:textId="77777777" w:rsidR="00803F4E" w:rsidRPr="003D5AE6" w:rsidRDefault="00803F4E" w:rsidP="00803F4E">
      <w:pPr>
        <w:pStyle w:val="H1G"/>
      </w:pPr>
      <w:r w:rsidRPr="00650E17">
        <w:tab/>
      </w:r>
      <w:r w:rsidRPr="00650E17">
        <w:tab/>
      </w:r>
      <w:r w:rsidRPr="003D5AE6">
        <w:t>Свобода передвижения (статья 12)</w:t>
      </w:r>
    </w:p>
    <w:p w14:paraId="49F0282D" w14:textId="77777777" w:rsidR="00803F4E" w:rsidRPr="003D5AE6" w:rsidRDefault="00803F4E" w:rsidP="00803F4E">
      <w:pPr>
        <w:pStyle w:val="H23G"/>
      </w:pPr>
      <w:r w:rsidRPr="003D5AE6">
        <w:tab/>
      </w:r>
      <w:r w:rsidRPr="003D5AE6">
        <w:tab/>
        <w:t>Пункт 15</w:t>
      </w:r>
    </w:p>
    <w:p w14:paraId="1D42286E" w14:textId="77777777" w:rsidR="00803F4E" w:rsidRPr="003D5AE6" w:rsidRDefault="00803F4E" w:rsidP="00803F4E">
      <w:pPr>
        <w:pStyle w:val="SingleTxtG"/>
        <w:rPr>
          <w:rFonts w:ascii="Arial" w:hAnsi="Arial" w:cs="Arial"/>
          <w:color w:val="0E0E0E"/>
        </w:rPr>
      </w:pPr>
      <w:r w:rsidRPr="003D5AE6">
        <w:t>175.</w:t>
      </w:r>
      <w:r w:rsidRPr="003D5AE6">
        <w:tab/>
        <w:t>Для обеспечения права граждан на свободное передвижение устранены трудности в получении прописки и виз. Отменена административная ответственность за прием на работу граждан без временной или постоянной прописки, а также норма, предусматривающая возможность отказа при приеме на работу лиц без постоянной или временной прописки в столице.</w:t>
      </w:r>
    </w:p>
    <w:p w14:paraId="0E15D4E3" w14:textId="77777777" w:rsidR="00803F4E" w:rsidRPr="003D5AE6" w:rsidRDefault="00803F4E" w:rsidP="00803F4E">
      <w:pPr>
        <w:pStyle w:val="SingleTxtG"/>
      </w:pPr>
      <w:r w:rsidRPr="003D5AE6">
        <w:t>176.</w:t>
      </w:r>
      <w:r w:rsidRPr="003D5AE6">
        <w:tab/>
        <w:t>Согласно постановления Правительства от 22.10.2018 г</w:t>
      </w:r>
      <w:r>
        <w:t>ода</w:t>
      </w:r>
      <w:r w:rsidRPr="003D5AE6">
        <w:t xml:space="preserve"> учет гражданина по месту пребывания в Ташкенте и Ташкентской области производится на срок от 5</w:t>
      </w:r>
      <w:r>
        <w:t> </w:t>
      </w:r>
      <w:r w:rsidRPr="003D5AE6">
        <w:t>дней до года без выписки из постоянного местожительства. Упрощен также порядок постановки на учет прибывающих лиц в Ташкент или Ташкентскую область из других регионов для занятия сезонными работами (строительство, сельское хозяйство и другие).</w:t>
      </w:r>
    </w:p>
    <w:p w14:paraId="7694C288" w14:textId="77777777" w:rsidR="00803F4E" w:rsidRPr="003D5AE6" w:rsidRDefault="00803F4E" w:rsidP="00803F4E">
      <w:pPr>
        <w:pStyle w:val="SingleTxtG"/>
      </w:pPr>
      <w:r w:rsidRPr="003D5AE6">
        <w:t>177.</w:t>
      </w:r>
      <w:r w:rsidRPr="003D5AE6">
        <w:tab/>
        <w:t>В</w:t>
      </w:r>
      <w:r w:rsidRPr="00261443">
        <w:t xml:space="preserve"> </w:t>
      </w:r>
      <w:r w:rsidRPr="003D5AE6">
        <w:t>соответствии с постановлением лица, не имеющие постоянной прописки в Ташкенте и Ташкентской области, могут приобретать и осуществлять государственную регистрацию недвижимого имущества только в новостройках путем расчетов через банковские счета. При этом лица, не имеющие постоянной прописки в столице и ее области, приобретающие недвижимое имущество в новостройках, за удостоверение договоров купли-продажи должны заплатить госпошлину в размере 5%</w:t>
      </w:r>
      <w:r>
        <w:t> </w:t>
      </w:r>
      <w:r w:rsidRPr="003D5AE6">
        <w:t>от суммы договора, но не менее 10</w:t>
      </w:r>
      <w:r w:rsidRPr="0075559B">
        <w:t> </w:t>
      </w:r>
      <w:hyperlink r:id="rId11" w:tgtFrame="_blank" w:history="1">
        <w:r w:rsidRPr="003D5AE6">
          <w:t>МРЗП</w:t>
        </w:r>
      </w:hyperlink>
      <w:r w:rsidRPr="003D5AE6">
        <w:t>(2 027 300 сумов).</w:t>
      </w:r>
    </w:p>
    <w:p w14:paraId="43F7D2D8" w14:textId="77777777" w:rsidR="00803F4E" w:rsidRPr="00650E17" w:rsidRDefault="00803F4E" w:rsidP="00803F4E">
      <w:pPr>
        <w:pStyle w:val="SingleTxtG"/>
      </w:pPr>
      <w:r w:rsidRPr="00650E17">
        <w:t>178.</w:t>
      </w:r>
      <w:r w:rsidRPr="00650E17">
        <w:tab/>
        <w:t>С 1 января 2019 года отменено разрешение (стикер) на выезд за границу для граждан Узбекистана и введены биометрические заграничные паспорта.</w:t>
      </w:r>
    </w:p>
    <w:p w14:paraId="156070A1" w14:textId="77777777" w:rsidR="00803F4E" w:rsidRPr="003D5AE6" w:rsidRDefault="00803F4E" w:rsidP="00803F4E">
      <w:pPr>
        <w:pStyle w:val="H1G"/>
      </w:pPr>
      <w:r w:rsidRPr="00650E17">
        <w:tab/>
      </w:r>
      <w:r w:rsidRPr="00650E17">
        <w:tab/>
      </w:r>
      <w:r w:rsidRPr="003D5AE6">
        <w:t>Обращение с иностранцами, и в том числе с беженцами и</w:t>
      </w:r>
      <w:r>
        <w:rPr>
          <w:lang w:val="en-US"/>
        </w:rPr>
        <w:t> </w:t>
      </w:r>
      <w:r w:rsidRPr="003D5AE6">
        <w:t>просителями убежища (статьи 7, 9, 13 и 24)</w:t>
      </w:r>
    </w:p>
    <w:p w14:paraId="2FCD80E5" w14:textId="77777777" w:rsidR="00803F4E" w:rsidRPr="00261443" w:rsidRDefault="00803F4E" w:rsidP="00803F4E">
      <w:pPr>
        <w:pStyle w:val="H23G"/>
      </w:pPr>
      <w:r w:rsidRPr="003D5AE6">
        <w:tab/>
      </w:r>
      <w:r w:rsidRPr="003D5AE6">
        <w:tab/>
      </w:r>
      <w:r w:rsidRPr="00261443">
        <w:t>Пункт 16</w:t>
      </w:r>
      <w:r>
        <w:t>,</w:t>
      </w:r>
      <w:r w:rsidRPr="00261443">
        <w:t xml:space="preserve"> подпункты а), </w:t>
      </w:r>
      <w:r>
        <w:rPr>
          <w:lang w:val="en-US"/>
        </w:rPr>
        <w:t>b</w:t>
      </w:r>
      <w:r w:rsidRPr="00261443">
        <w:t>)</w:t>
      </w:r>
    </w:p>
    <w:p w14:paraId="79D691B4" w14:textId="77777777" w:rsidR="00803F4E" w:rsidRPr="00650E17" w:rsidRDefault="00803F4E" w:rsidP="00803F4E">
      <w:pPr>
        <w:pStyle w:val="SingleTxtG"/>
      </w:pPr>
      <w:r w:rsidRPr="00650E17">
        <w:t>179.</w:t>
      </w:r>
      <w:r w:rsidRPr="00650E17">
        <w:tab/>
        <w:t>Указ</w:t>
      </w:r>
      <w:r w:rsidRPr="00B20829">
        <w:rPr>
          <w:lang w:val="uz-Cyrl-UZ"/>
        </w:rPr>
        <w:t>ом</w:t>
      </w:r>
      <w:r w:rsidRPr="00261443">
        <w:t xml:space="preserve"> </w:t>
      </w:r>
      <w:r w:rsidRPr="00650E17">
        <w:t>Президента Республики Узбекистан от</w:t>
      </w:r>
      <w:r>
        <w:t xml:space="preserve"> </w:t>
      </w:r>
      <w:r w:rsidRPr="00650E17">
        <w:t>29 мая 2017</w:t>
      </w:r>
      <w:r>
        <w:t xml:space="preserve"> </w:t>
      </w:r>
      <w:r w:rsidRPr="00650E17">
        <w:t>г</w:t>
      </w:r>
      <w:r>
        <w:t xml:space="preserve">ода </w:t>
      </w:r>
      <w:r>
        <w:rPr>
          <w:lang w:val="uz-Cyrl-UZ"/>
        </w:rPr>
        <w:t>утверждено Положение о п</w:t>
      </w:r>
      <w:r w:rsidRPr="00650E17">
        <w:t xml:space="preserve">орядке </w:t>
      </w:r>
      <w:r>
        <w:rPr>
          <w:lang w:val="uz-Cyrl-UZ"/>
        </w:rPr>
        <w:t>п</w:t>
      </w:r>
      <w:r w:rsidRPr="00650E17">
        <w:t xml:space="preserve">редоставления политического </w:t>
      </w:r>
      <w:r>
        <w:rPr>
          <w:lang w:val="uz-Cyrl-UZ"/>
        </w:rPr>
        <w:t>у</w:t>
      </w:r>
      <w:r w:rsidRPr="00650E17">
        <w:t>бежища, согл</w:t>
      </w:r>
      <w:r w:rsidRPr="0045677D">
        <w:rPr>
          <w:lang w:val="uz-Cyrl-UZ"/>
        </w:rPr>
        <w:t xml:space="preserve">асно которого политическое убежище предоставляется </w:t>
      </w:r>
      <w:r w:rsidRPr="00650E17">
        <w:t xml:space="preserve">указом Президента </w:t>
      </w:r>
      <w:r w:rsidRPr="0045677D">
        <w:rPr>
          <w:lang w:val="uz-Cyrl-UZ"/>
        </w:rPr>
        <w:t>лицам и членам их семей, ищущим убежище и защиту от преследования или реальной угрозы стать жертвой преследования в стране своей гражданской принадлежности или постоянного местожительства за общественно-политическую деятельность, религиозные убеждения, расовую или национальную принадлежность, а также других случаев нарушений прав человека, которые предусмотрены нормами международного права.</w:t>
      </w:r>
    </w:p>
    <w:p w14:paraId="37A08F4B" w14:textId="77777777" w:rsidR="00803F4E" w:rsidRPr="003D5AE6" w:rsidRDefault="00803F4E" w:rsidP="00803F4E">
      <w:pPr>
        <w:pStyle w:val="SingleTxtG"/>
        <w:rPr>
          <w:lang w:eastAsia="ru-RU"/>
        </w:rPr>
      </w:pPr>
      <w:r w:rsidRPr="003D5AE6">
        <w:lastRenderedPageBreak/>
        <w:t>180.</w:t>
      </w:r>
      <w:r w:rsidRPr="003D5AE6">
        <w:tab/>
      </w:r>
      <w:r w:rsidRPr="003D5AE6">
        <w:rPr>
          <w:lang w:eastAsia="ru-RU"/>
        </w:rPr>
        <w:t xml:space="preserve">В </w:t>
      </w:r>
      <w:r w:rsidRPr="003D5AE6">
        <w:t>случае отклонения ходатайства о предоставлении политического убежища лицу сообщается о принятом решении и его дальнейшее пребывание регулируется законодательством Республики Узбекистан о пребывании иностранных граждан и лиц без гражданства на территории Республики Узбекистан.</w:t>
      </w:r>
      <w:r>
        <w:t xml:space="preserve"> </w:t>
      </w:r>
      <w:r w:rsidRPr="003D5AE6">
        <w:t>Лицо, при отклонении его ходатайства о предоставлении политического убежища, имеет право на повторное обращение спустя год после отклонения</w:t>
      </w:r>
      <w:r w:rsidRPr="003D5AE6">
        <w:rPr>
          <w:lang w:eastAsia="ru-RU"/>
        </w:rPr>
        <w:t xml:space="preserve"> ходатайства.</w:t>
      </w:r>
    </w:p>
    <w:p w14:paraId="25A5EF1D" w14:textId="77777777" w:rsidR="00803F4E" w:rsidRPr="003D5AE6" w:rsidRDefault="00803F4E" w:rsidP="00803F4E">
      <w:pPr>
        <w:pStyle w:val="H23G"/>
      </w:pPr>
      <w:r w:rsidRPr="003D5AE6">
        <w:tab/>
      </w:r>
      <w:r w:rsidRPr="003D5AE6">
        <w:tab/>
        <w:t>Пункт 16</w:t>
      </w:r>
      <w:r>
        <w:t>,</w:t>
      </w:r>
      <w:r w:rsidRPr="003D5AE6">
        <w:t xml:space="preserve"> подпункт с)</w:t>
      </w:r>
    </w:p>
    <w:p w14:paraId="69D2EE38" w14:textId="77777777" w:rsidR="00803F4E" w:rsidRPr="003D5AE6" w:rsidRDefault="00803F4E" w:rsidP="00803F4E">
      <w:pPr>
        <w:pStyle w:val="SingleTxtG"/>
      </w:pPr>
      <w:r w:rsidRPr="003D5AE6">
        <w:t>181.</w:t>
      </w:r>
      <w:r w:rsidRPr="003D5AE6">
        <w:tab/>
        <w:t>В настоящее время в Узбекистане проживает 95</w:t>
      </w:r>
      <w:r>
        <w:t> </w:t>
      </w:r>
      <w:r w:rsidRPr="003D5AE6">
        <w:t>857 лиц без гражданства, что составляет 78,5% от общего числа лиц без гражданства всей Центральной Азии. За</w:t>
      </w:r>
      <w:r>
        <w:t> </w:t>
      </w:r>
      <w:r w:rsidRPr="003D5AE6">
        <w:t>последние три года гражданство Республики Узбекистан получили 9</w:t>
      </w:r>
      <w:r>
        <w:t> </w:t>
      </w:r>
      <w:r w:rsidRPr="003D5AE6">
        <w:t>692 лиц, в том числе в 2019 году – 5</w:t>
      </w:r>
      <w:r>
        <w:t> </w:t>
      </w:r>
      <w:r w:rsidRPr="003D5AE6">
        <w:t>868.</w:t>
      </w:r>
    </w:p>
    <w:p w14:paraId="5C09CD82" w14:textId="77777777" w:rsidR="00803F4E" w:rsidRPr="003D5AE6" w:rsidRDefault="00803F4E" w:rsidP="00803F4E">
      <w:pPr>
        <w:pStyle w:val="H1G"/>
      </w:pPr>
      <w:r w:rsidRPr="003D5AE6">
        <w:tab/>
      </w:r>
      <w:r w:rsidRPr="003D5AE6">
        <w:tab/>
        <w:t>Право на справедливое судебное разбирательство и независимость судебных органов (статья 14)</w:t>
      </w:r>
    </w:p>
    <w:p w14:paraId="7F1DD508" w14:textId="77777777" w:rsidR="00803F4E" w:rsidRPr="003D5AE6" w:rsidRDefault="00803F4E" w:rsidP="00803F4E">
      <w:pPr>
        <w:pStyle w:val="H23G"/>
      </w:pPr>
      <w:r w:rsidRPr="003D5AE6">
        <w:tab/>
      </w:r>
      <w:r w:rsidRPr="003D5AE6">
        <w:tab/>
        <w:t>Пункт 17</w:t>
      </w:r>
      <w:r>
        <w:t>,</w:t>
      </w:r>
      <w:r w:rsidRPr="003D5AE6">
        <w:t xml:space="preserve"> подпункт а) </w:t>
      </w:r>
    </w:p>
    <w:p w14:paraId="368287D2" w14:textId="77777777" w:rsidR="00803F4E" w:rsidRPr="003D5AE6" w:rsidRDefault="00803F4E" w:rsidP="00803F4E">
      <w:pPr>
        <w:pStyle w:val="SingleTxtG"/>
      </w:pPr>
      <w:r w:rsidRPr="003D5AE6">
        <w:t>182.</w:t>
      </w:r>
      <w:r w:rsidRPr="003D5AE6">
        <w:tab/>
        <w:t>Высший судейский совет формируется в составе председателя, заместителя председателя, его членов и секретаря из числа судей, представителей правоохранительных органов, институтов гражданского общества и высококвалифицированных специалистов в области права в количестве двадцати одного человека.</w:t>
      </w:r>
    </w:p>
    <w:p w14:paraId="48A15D21" w14:textId="77777777" w:rsidR="00803F4E" w:rsidRPr="003D5AE6" w:rsidRDefault="00803F4E" w:rsidP="00803F4E">
      <w:pPr>
        <w:pStyle w:val="SingleTxtG"/>
      </w:pPr>
      <w:r w:rsidRPr="003D5AE6">
        <w:t>183.</w:t>
      </w:r>
      <w:r w:rsidRPr="003D5AE6">
        <w:tab/>
        <w:t>Председатель Совета назначается Сенатом Олий Мажлиса Республики Узбекистан по представлению Президента Республики Узбекистан.</w:t>
      </w:r>
      <w:r>
        <w:t xml:space="preserve"> </w:t>
      </w:r>
      <w:r w:rsidRPr="003D5AE6">
        <w:t>Заместитель председателя Совета утверждается Президентом Республики Узбекистан и одновременно возглавляет Высшую школу судей при Высшем судейском совете Республики Узбекистан.</w:t>
      </w:r>
    </w:p>
    <w:p w14:paraId="717E8CA8" w14:textId="77777777" w:rsidR="00803F4E" w:rsidRPr="003D5AE6" w:rsidRDefault="00803F4E" w:rsidP="00803F4E">
      <w:pPr>
        <w:pStyle w:val="SingleTxtG"/>
      </w:pPr>
      <w:r w:rsidRPr="003D5AE6">
        <w:t>184.</w:t>
      </w:r>
      <w:r w:rsidRPr="003D5AE6">
        <w:tab/>
        <w:t>Одиннадцать членов Совета утверждаются Президентом Республики Узбекистан из числа судей по представлению председателя Совета, один из которых утверждается из числа судей судов Республики Каракалпакстан.</w:t>
      </w:r>
    </w:p>
    <w:p w14:paraId="1EE708C9" w14:textId="77777777" w:rsidR="00803F4E" w:rsidRPr="003D5AE6" w:rsidRDefault="00803F4E" w:rsidP="00803F4E">
      <w:pPr>
        <w:pStyle w:val="SingleTxtG"/>
      </w:pPr>
      <w:r w:rsidRPr="003D5AE6">
        <w:t>185.</w:t>
      </w:r>
      <w:r w:rsidRPr="003D5AE6">
        <w:tab/>
        <w:t>Секретарь и семь членов Совета утверждаются Президентом Республики Узбекистан из числа представителей правоохранительных органов, институтов гражданского общества и высококвалифицированных специалистов в области права.</w:t>
      </w:r>
    </w:p>
    <w:p w14:paraId="2048D552" w14:textId="77777777" w:rsidR="00803F4E" w:rsidRPr="003D5AE6" w:rsidRDefault="00803F4E" w:rsidP="00803F4E">
      <w:pPr>
        <w:pStyle w:val="SingleTxtG"/>
      </w:pPr>
      <w:r w:rsidRPr="003D5AE6">
        <w:t>186.</w:t>
      </w:r>
      <w:r w:rsidRPr="003D5AE6">
        <w:tab/>
        <w:t>Председатель, секретарь и утвержденные из числа судей одиннадцать членов Совета осуществляют свою деятельность на постоянной основе, остальные восемь членов Совета, включая заместителя председателя Совета, осуществляют свою деятельность на общественных началах.</w:t>
      </w:r>
    </w:p>
    <w:p w14:paraId="252C7D83" w14:textId="77777777" w:rsidR="00803F4E" w:rsidRPr="003D5AE6" w:rsidRDefault="00803F4E" w:rsidP="00803F4E">
      <w:pPr>
        <w:pStyle w:val="SingleTxtG"/>
      </w:pPr>
      <w:r w:rsidRPr="003D5AE6">
        <w:t>187.</w:t>
      </w:r>
      <w:r w:rsidRPr="003D5AE6">
        <w:tab/>
        <w:t>Одиннадцать членов Совета, утвержденных из числа судей и осуществляющих свою деятельность на постоянной основе, избираются Советом по представлению его председателя в составы секторов и Судебной инспекции Совета, в том числе на должности руководителей данных подразделений.</w:t>
      </w:r>
    </w:p>
    <w:p w14:paraId="36D7D272" w14:textId="77777777" w:rsidR="00803F4E" w:rsidRPr="003D5AE6" w:rsidRDefault="00803F4E" w:rsidP="00803F4E">
      <w:pPr>
        <w:pStyle w:val="H23G"/>
        <w:rPr>
          <w:highlight w:val="cyan"/>
        </w:rPr>
      </w:pPr>
      <w:r w:rsidRPr="003D5AE6">
        <w:tab/>
      </w:r>
      <w:r w:rsidRPr="003D5AE6">
        <w:tab/>
        <w:t>Пункт 17</w:t>
      </w:r>
      <w:r>
        <w:t>,</w:t>
      </w:r>
      <w:r w:rsidRPr="003D5AE6">
        <w:t xml:space="preserve"> подпункт </w:t>
      </w:r>
      <w:r w:rsidRPr="00DC2C93">
        <w:t>b</w:t>
      </w:r>
      <w:r w:rsidRPr="003D5AE6">
        <w:t>)</w:t>
      </w:r>
    </w:p>
    <w:p w14:paraId="10B140AD" w14:textId="77777777" w:rsidR="00803F4E" w:rsidRPr="003D5AE6" w:rsidRDefault="00803F4E" w:rsidP="00803F4E">
      <w:pPr>
        <w:pStyle w:val="SingleTxtG"/>
      </w:pPr>
      <w:r w:rsidRPr="003D5AE6">
        <w:t xml:space="preserve">188. </w:t>
      </w:r>
      <w:r w:rsidRPr="003D5AE6">
        <w:tab/>
        <w:t xml:space="preserve">Закон </w:t>
      </w:r>
      <w:r>
        <w:t>«</w:t>
      </w:r>
      <w:r w:rsidRPr="003D5AE6">
        <w:t>О Высшем судейском совете Республики Узбекистан</w:t>
      </w:r>
      <w:r>
        <w:t xml:space="preserve">» </w:t>
      </w:r>
      <w:r w:rsidRPr="003D5AE6">
        <w:t>устанавливает основные критерии отбора судей на новый срок полномочий и на другие судейские должности.</w:t>
      </w:r>
    </w:p>
    <w:p w14:paraId="7B0AD77B" w14:textId="77777777" w:rsidR="00803F4E" w:rsidRPr="003D5AE6" w:rsidRDefault="00803F4E" w:rsidP="00803F4E">
      <w:pPr>
        <w:pStyle w:val="SingleTxtG"/>
      </w:pPr>
      <w:r w:rsidRPr="003D5AE6">
        <w:t xml:space="preserve">189. </w:t>
      </w:r>
      <w:r w:rsidRPr="003D5AE6">
        <w:tab/>
        <w:t>Совет при рассмотрении кандидата на должность судьи, назначаемого на новый срок полномочий, учитывает стабильность принятых им судебных решений, обладание им достаточным опытом по отправлению правосудия и применению норм законодательства, а также общественное мнение о его профессиональной деятельности.</w:t>
      </w:r>
    </w:p>
    <w:p w14:paraId="69F97115" w14:textId="77777777" w:rsidR="00803F4E" w:rsidRPr="003D5AE6" w:rsidRDefault="00803F4E" w:rsidP="00803F4E">
      <w:pPr>
        <w:pStyle w:val="SingleTxtG"/>
      </w:pPr>
      <w:r w:rsidRPr="003D5AE6">
        <w:lastRenderedPageBreak/>
        <w:t>190.</w:t>
      </w:r>
      <w:r w:rsidRPr="003D5AE6">
        <w:tab/>
        <w:t xml:space="preserve">Закон </w:t>
      </w:r>
      <w:r>
        <w:t>«</w:t>
      </w:r>
      <w:r w:rsidRPr="003D5AE6">
        <w:t>О судах</w:t>
      </w:r>
      <w:r>
        <w:t>»</w:t>
      </w:r>
      <w:r w:rsidRPr="003D5AE6">
        <w:t xml:space="preserve"> предусматривает основания для привлечения судьи к дисциплинарной ответственности лишь по решению квалификационной коллегии судей: </w:t>
      </w:r>
    </w:p>
    <w:p w14:paraId="217425F2" w14:textId="77777777" w:rsidR="00803F4E" w:rsidRPr="003D5AE6" w:rsidRDefault="00803F4E" w:rsidP="00803F4E">
      <w:pPr>
        <w:pStyle w:val="Bullet1G"/>
        <w:numPr>
          <w:ilvl w:val="0"/>
          <w:numId w:val="0"/>
        </w:numPr>
        <w:tabs>
          <w:tab w:val="left" w:pos="1701"/>
        </w:tabs>
        <w:ind w:left="1701" w:hanging="170"/>
      </w:pPr>
      <w:r w:rsidRPr="003D5AE6">
        <w:t>•</w:t>
      </w:r>
      <w:r w:rsidRPr="003D5AE6">
        <w:tab/>
      </w:r>
      <w:r>
        <w:t>з</w:t>
      </w:r>
      <w:r w:rsidRPr="003D5AE6">
        <w:t xml:space="preserve">а нарушения законности при осуществлении правосудия; </w:t>
      </w:r>
    </w:p>
    <w:p w14:paraId="7FE07D4B" w14:textId="77777777" w:rsidR="00803F4E" w:rsidRPr="003D5AE6" w:rsidRDefault="00803F4E" w:rsidP="00803F4E">
      <w:pPr>
        <w:pStyle w:val="Bullet1G"/>
        <w:numPr>
          <w:ilvl w:val="0"/>
          <w:numId w:val="0"/>
        </w:numPr>
        <w:tabs>
          <w:tab w:val="left" w:pos="1701"/>
        </w:tabs>
        <w:ind w:left="1701" w:hanging="170"/>
      </w:pPr>
      <w:r w:rsidRPr="003D5AE6">
        <w:t>•</w:t>
      </w:r>
      <w:r w:rsidRPr="003D5AE6">
        <w:tab/>
      </w:r>
      <w:r>
        <w:t>з</w:t>
      </w:r>
      <w:r w:rsidRPr="003D5AE6">
        <w:t xml:space="preserve">а упущения в организации судебной работы вследствие небрежности или недисциплинированности, а также за совершение проступка, порочащего честь и достоинство судьи и ущемляющего авторитет суда; </w:t>
      </w:r>
    </w:p>
    <w:p w14:paraId="623391EB" w14:textId="77777777" w:rsidR="00803F4E" w:rsidRPr="003D5AE6" w:rsidRDefault="00803F4E" w:rsidP="00803F4E">
      <w:pPr>
        <w:pStyle w:val="Bullet1G"/>
        <w:numPr>
          <w:ilvl w:val="0"/>
          <w:numId w:val="0"/>
        </w:numPr>
        <w:tabs>
          <w:tab w:val="left" w:pos="1701"/>
        </w:tabs>
        <w:ind w:left="1701" w:hanging="170"/>
      </w:pPr>
      <w:r w:rsidRPr="003D5AE6">
        <w:t>•</w:t>
      </w:r>
      <w:r w:rsidRPr="003D5AE6">
        <w:tab/>
      </w:r>
      <w:r>
        <w:t>з</w:t>
      </w:r>
      <w:r w:rsidRPr="003D5AE6">
        <w:t>а нарушение правил этического поведения судей.</w:t>
      </w:r>
    </w:p>
    <w:p w14:paraId="6F71BEF5" w14:textId="77777777" w:rsidR="00803F4E" w:rsidRPr="003D5AE6" w:rsidRDefault="00803F4E" w:rsidP="00803F4E">
      <w:pPr>
        <w:pStyle w:val="SingleTxtG"/>
      </w:pPr>
      <w:r w:rsidRPr="003D5AE6">
        <w:t>191.</w:t>
      </w:r>
      <w:r w:rsidRPr="003D5AE6">
        <w:tab/>
        <w:t xml:space="preserve">Порядок рассмотрения дел о дисциплинарной ответственности судей определяется Положением о квалификационных коллегиях судей, утвержденным </w:t>
      </w:r>
      <w:hyperlink r:id="rId12" w:history="1">
        <w:r w:rsidRPr="003D5AE6">
          <w:t>Законом</w:t>
        </w:r>
      </w:hyperlink>
      <w:r w:rsidRPr="003D5AE6">
        <w:t xml:space="preserve"> Республики Узбекистан от 22 апреля 2014</w:t>
      </w:r>
      <w:r>
        <w:t xml:space="preserve"> </w:t>
      </w:r>
      <w:r w:rsidRPr="003D5AE6">
        <w:t>г</w:t>
      </w:r>
      <w:r>
        <w:t>ода</w:t>
      </w:r>
      <w:r w:rsidRPr="003D5AE6">
        <w:t>.</w:t>
      </w:r>
    </w:p>
    <w:p w14:paraId="79B7ADFE" w14:textId="77777777" w:rsidR="00803F4E" w:rsidRPr="003D5AE6" w:rsidRDefault="00803F4E" w:rsidP="00803F4E">
      <w:pPr>
        <w:pStyle w:val="H23G"/>
      </w:pPr>
      <w:r w:rsidRPr="003D5AE6">
        <w:tab/>
      </w:r>
      <w:r w:rsidRPr="003D5AE6">
        <w:tab/>
        <w:t>Пункт 17</w:t>
      </w:r>
      <w:r>
        <w:t>,</w:t>
      </w:r>
      <w:r w:rsidRPr="003D5AE6">
        <w:t xml:space="preserve"> подпункт с) </w:t>
      </w:r>
    </w:p>
    <w:p w14:paraId="169AE62F" w14:textId="77777777" w:rsidR="00803F4E" w:rsidRPr="003D5AE6" w:rsidRDefault="00803F4E" w:rsidP="00803F4E">
      <w:pPr>
        <w:pStyle w:val="SingleTxtG"/>
      </w:pPr>
      <w:r w:rsidRPr="003D5AE6">
        <w:rPr>
          <w:lang w:eastAsia="ru-RU"/>
        </w:rPr>
        <w:t>192.</w:t>
      </w:r>
      <w:r w:rsidRPr="003D5AE6">
        <w:rPr>
          <w:lang w:eastAsia="ru-RU"/>
        </w:rPr>
        <w:tab/>
        <w:t>В целях повышения материального обеспечения и социальной защиты судей Указом Президента Республики Узбекистан от 13 июля 2018 г</w:t>
      </w:r>
      <w:r>
        <w:rPr>
          <w:lang w:eastAsia="ru-RU"/>
        </w:rPr>
        <w:t>ода</w:t>
      </w:r>
      <w:r w:rsidRPr="003D5AE6">
        <w:rPr>
          <w:lang w:eastAsia="ru-RU"/>
        </w:rPr>
        <w:t xml:space="preserve"> у</w:t>
      </w:r>
      <w:r w:rsidRPr="003D5AE6">
        <w:t>тверждены разряды оплаты труда судей и работников судов</w:t>
      </w:r>
      <w:r w:rsidRPr="003D5AE6">
        <w:rPr>
          <w:lang w:eastAsia="ru-RU"/>
        </w:rPr>
        <w:t>. Кроме того, определен размер ежемесячной надбавки за особые условия труда к должностным окладам судей и работников аппарата судов</w:t>
      </w:r>
      <w:r w:rsidRPr="003D5AE6">
        <w:t>, имеющих квалификационный класс и классный чин, который составляет 50 процентов, включаемой в состав должностного оклада при исчислении установленных законодательством стимулирующих доплат и надбавок.</w:t>
      </w:r>
    </w:p>
    <w:p w14:paraId="4F7D44C2" w14:textId="77777777" w:rsidR="00803F4E" w:rsidRPr="003D5AE6" w:rsidRDefault="00803F4E" w:rsidP="00803F4E">
      <w:pPr>
        <w:pStyle w:val="SingleTxtG"/>
      </w:pPr>
      <w:r w:rsidRPr="003D5AE6">
        <w:t>193.</w:t>
      </w:r>
      <w:r w:rsidRPr="003D5AE6">
        <w:tab/>
        <w:t>Председателю Верховного суда Республики Узбекистан предоставлено право дополнительно выплачивать высококвалифицированным, инициативным судьям и работникам Верховного суда и Департамента по обеспечению деятельности судов при Верховном суде Республики Узбекистан, добросовестно и эффективно выполняющим свои служебные обязанности, ежемесячные надбавки в размере до 100 процентов фонда оплаты труда (денежное довольствие) за счет средств Фонда развития органов судебной власти.</w:t>
      </w:r>
    </w:p>
    <w:p w14:paraId="13C39C59" w14:textId="77777777" w:rsidR="00803F4E" w:rsidRPr="00650E17" w:rsidRDefault="00803F4E" w:rsidP="00803F4E">
      <w:pPr>
        <w:pStyle w:val="SingleTxtG"/>
        <w:rPr>
          <w:lang w:eastAsia="ru-RU"/>
        </w:rPr>
      </w:pPr>
      <w:r w:rsidRPr="00650E17">
        <w:t>194.</w:t>
      </w:r>
      <w:r w:rsidRPr="00650E17">
        <w:tab/>
      </w:r>
      <w:r w:rsidRPr="00650E17">
        <w:rPr>
          <w:lang w:eastAsia="ru-RU"/>
        </w:rPr>
        <w:t>Постановлениями Правительства от 27.10.2018</w:t>
      </w:r>
      <w:r>
        <w:rPr>
          <w:lang w:eastAsia="ru-RU"/>
        </w:rPr>
        <w:t> </w:t>
      </w:r>
      <w:r w:rsidRPr="00650E17">
        <w:rPr>
          <w:lang w:eastAsia="ru-RU"/>
        </w:rPr>
        <w:t>г</w:t>
      </w:r>
      <w:r>
        <w:rPr>
          <w:lang w:eastAsia="ru-RU"/>
        </w:rPr>
        <w:t xml:space="preserve">ода </w:t>
      </w:r>
      <w:r w:rsidRPr="00650E17">
        <w:rPr>
          <w:lang w:eastAsia="ru-RU"/>
        </w:rPr>
        <w:t>и от 09.01.2019</w:t>
      </w:r>
      <w:r>
        <w:rPr>
          <w:lang w:eastAsia="ru-RU"/>
        </w:rPr>
        <w:t> </w:t>
      </w:r>
      <w:r w:rsidRPr="00650E17">
        <w:rPr>
          <w:lang w:eastAsia="ru-RU"/>
        </w:rPr>
        <w:t>г</w:t>
      </w:r>
      <w:r>
        <w:rPr>
          <w:lang w:eastAsia="ru-RU"/>
        </w:rPr>
        <w:t>ода</w:t>
      </w:r>
      <w:r w:rsidRPr="00650E17">
        <w:rPr>
          <w:lang w:eastAsia="ru-RU"/>
        </w:rPr>
        <w:t xml:space="preserve"> утверждены соответственно</w:t>
      </w:r>
      <w:r>
        <w:rPr>
          <w:lang w:eastAsia="ru-RU"/>
        </w:rPr>
        <w:t xml:space="preserve"> </w:t>
      </w:r>
      <w:r w:rsidRPr="00650E17">
        <w:rPr>
          <w:lang w:eastAsia="ru-RU"/>
        </w:rPr>
        <w:t>Положения о порядке обязательного государственного страхования жизни и здоровья судей, об условиях, нормах и порядке пенсионного обеспечения судей и членов их семей.</w:t>
      </w:r>
    </w:p>
    <w:p w14:paraId="5251BBF3" w14:textId="77777777" w:rsidR="00803F4E" w:rsidRPr="00650E17" w:rsidRDefault="00803F4E" w:rsidP="00803F4E">
      <w:pPr>
        <w:pStyle w:val="SingleTxtG"/>
        <w:rPr>
          <w:lang w:eastAsia="ru-RU"/>
        </w:rPr>
      </w:pPr>
      <w:r w:rsidRPr="00650E17">
        <w:rPr>
          <w:lang w:eastAsia="ru-RU"/>
        </w:rPr>
        <w:t>195.</w:t>
      </w:r>
      <w:r w:rsidRPr="00650E17">
        <w:rPr>
          <w:lang w:eastAsia="ru-RU"/>
        </w:rPr>
        <w:tab/>
        <w:t>Постановлением Правительства от 20.12.2018</w:t>
      </w:r>
      <w:r>
        <w:rPr>
          <w:lang w:eastAsia="ru-RU"/>
        </w:rPr>
        <w:t> </w:t>
      </w:r>
      <w:r w:rsidRPr="00650E17">
        <w:rPr>
          <w:lang w:eastAsia="ru-RU"/>
        </w:rPr>
        <w:t>г</w:t>
      </w:r>
      <w:r>
        <w:rPr>
          <w:lang w:eastAsia="ru-RU"/>
        </w:rPr>
        <w:t>ода</w:t>
      </w:r>
      <w:r w:rsidRPr="00650E17">
        <w:rPr>
          <w:lang w:eastAsia="ru-RU"/>
        </w:rPr>
        <w:t xml:space="preserve"> установлены дополнительные меры по социальной поддержке судей – предоставлены льготные кредиты для приобретения ими бюджетных легковых автотранспортных средств, а</w:t>
      </w:r>
      <w:r>
        <w:rPr>
          <w:lang w:eastAsia="ru-RU"/>
        </w:rPr>
        <w:t> </w:t>
      </w:r>
      <w:r w:rsidRPr="00650E17">
        <w:rPr>
          <w:lang w:eastAsia="ru-RU"/>
        </w:rPr>
        <w:t>также на основе Постановления Правительства от 05.11.2018</w:t>
      </w:r>
      <w:r>
        <w:rPr>
          <w:lang w:eastAsia="ru-RU"/>
        </w:rPr>
        <w:t> </w:t>
      </w:r>
      <w:r w:rsidRPr="00650E17">
        <w:rPr>
          <w:lang w:eastAsia="ru-RU"/>
        </w:rPr>
        <w:t>г</w:t>
      </w:r>
      <w:r>
        <w:rPr>
          <w:lang w:eastAsia="ru-RU"/>
        </w:rPr>
        <w:t>ода</w:t>
      </w:r>
      <w:r w:rsidRPr="00650E17">
        <w:rPr>
          <w:lang w:eastAsia="ru-RU"/>
        </w:rPr>
        <w:t xml:space="preserve"> судьям предоставлены долгосрочные ипотечные кредиты для приобретения жилья, а также ежемесячная денежная компенсация за аренду (наем) жилых помещений. </w:t>
      </w:r>
    </w:p>
    <w:p w14:paraId="24A44D45" w14:textId="77777777" w:rsidR="00803F4E" w:rsidRPr="004B1C8A" w:rsidRDefault="00803F4E" w:rsidP="00803F4E">
      <w:pPr>
        <w:pStyle w:val="H23G"/>
      </w:pPr>
      <w:r w:rsidRPr="00650E17">
        <w:tab/>
      </w:r>
      <w:r w:rsidRPr="00650E17">
        <w:tab/>
      </w:r>
      <w:r w:rsidRPr="004B1C8A">
        <w:t>Пункт 17</w:t>
      </w:r>
      <w:r>
        <w:t>,</w:t>
      </w:r>
      <w:r w:rsidRPr="004B1C8A">
        <w:t xml:space="preserve"> подпункт </w:t>
      </w:r>
      <w:r>
        <w:t>d</w:t>
      </w:r>
      <w:r w:rsidRPr="004B1C8A">
        <w:t>)</w:t>
      </w:r>
    </w:p>
    <w:p w14:paraId="4E350A6F" w14:textId="77777777" w:rsidR="00803F4E" w:rsidRPr="00650E17" w:rsidRDefault="00803F4E" w:rsidP="00803F4E">
      <w:pPr>
        <w:pStyle w:val="SingleTxtG"/>
      </w:pPr>
      <w:r w:rsidRPr="00650E17">
        <w:t>196.</w:t>
      </w:r>
      <w:r w:rsidRPr="00650E17">
        <w:tab/>
        <w:t xml:space="preserve">Постановление Пленума Верховного суда Республики Узбекистан </w:t>
      </w:r>
      <w:r>
        <w:t>«</w:t>
      </w:r>
      <w:r w:rsidRPr="00650E17">
        <w:t>О судебной практике по рассмотрению уголовных дел в порядке надзора</w:t>
      </w:r>
      <w:r>
        <w:t>»</w:t>
      </w:r>
      <w:r w:rsidRPr="00650E17">
        <w:t xml:space="preserve"> от 24.05.2019</w:t>
      </w:r>
      <w:r>
        <w:t> </w:t>
      </w:r>
      <w:r w:rsidRPr="00650E17">
        <w:t>г</w:t>
      </w:r>
      <w:r>
        <w:t>ода</w:t>
      </w:r>
      <w:r w:rsidRPr="00650E17">
        <w:t xml:space="preserve"> определяет, что право обжаловать вступившие в законную силу решение суда предоставлено участникам судопроизводства со стороны обвинения (прокурору, потерпевшему или его представителю, гражданскому истцу или его представителю) и на стороне защиты (лицу, в отношении которого дело прекращено без решения вопроса о виновности, осужденному (оправданному), его защитнику или законному представителю, гражданскому ответчику или его представителю), а также иным лицам, чьи права или законные интересы затрагивают эти решения (например, залогодатель либо лицо, на имущество которого наложен арест в порядке обеспечения иска или исполнения приговора). </w:t>
      </w:r>
    </w:p>
    <w:p w14:paraId="63DE3145" w14:textId="77777777" w:rsidR="00803F4E" w:rsidRPr="003D5AE6" w:rsidRDefault="00803F4E" w:rsidP="00803F4E">
      <w:pPr>
        <w:pStyle w:val="SingleTxtG"/>
      </w:pPr>
      <w:r w:rsidRPr="003D5AE6">
        <w:t>197.</w:t>
      </w:r>
      <w:r w:rsidRPr="003D5AE6">
        <w:tab/>
        <w:t>Гражданский истец, гражданский ответчик и их представители вправе обжаловать судебные акты лишь в части, относящейся к гражданскому иску.</w:t>
      </w:r>
    </w:p>
    <w:p w14:paraId="5E1501F3" w14:textId="77777777" w:rsidR="00803F4E" w:rsidRPr="003D5AE6" w:rsidRDefault="00803F4E" w:rsidP="00803F4E">
      <w:pPr>
        <w:pStyle w:val="SingleTxtG"/>
      </w:pPr>
      <w:r w:rsidRPr="003D5AE6">
        <w:lastRenderedPageBreak/>
        <w:t>198.</w:t>
      </w:r>
      <w:r w:rsidRPr="003D5AE6">
        <w:tab/>
        <w:t>Оправданное лицо, его защитник и законный представитель вправе обжаловать приговор в части мотивов и оснований оправдания. Законом другие лица не наделены правом обжалования судебных актов в порядке надзора.</w:t>
      </w:r>
    </w:p>
    <w:p w14:paraId="66F8B7F8" w14:textId="77777777" w:rsidR="00803F4E" w:rsidRPr="007B3691" w:rsidRDefault="00803F4E" w:rsidP="00803F4E">
      <w:pPr>
        <w:pStyle w:val="H23G"/>
      </w:pPr>
      <w:r w:rsidRPr="003D5AE6">
        <w:tab/>
      </w:r>
      <w:r w:rsidRPr="003D5AE6">
        <w:tab/>
      </w:r>
      <w:r w:rsidRPr="007B3691">
        <w:t>Пункт 17</w:t>
      </w:r>
      <w:r>
        <w:t>,</w:t>
      </w:r>
      <w:r w:rsidRPr="007B3691">
        <w:t xml:space="preserve"> подпункт </w:t>
      </w:r>
      <w:r>
        <w:t>e</w:t>
      </w:r>
      <w:r w:rsidRPr="007B3691">
        <w:t>)</w:t>
      </w:r>
    </w:p>
    <w:p w14:paraId="6EB68620" w14:textId="77777777" w:rsidR="00803F4E" w:rsidRPr="003D5AE6" w:rsidRDefault="00803F4E" w:rsidP="00803F4E">
      <w:pPr>
        <w:pStyle w:val="SingleTxtG"/>
      </w:pPr>
      <w:r w:rsidRPr="00650E17">
        <w:t>199.</w:t>
      </w:r>
      <w:r w:rsidRPr="00650E17">
        <w:tab/>
        <w:t>Указом Президента от 15.03.2019</w:t>
      </w:r>
      <w:r>
        <w:t> </w:t>
      </w:r>
      <w:r w:rsidRPr="00650E17">
        <w:t>г</w:t>
      </w:r>
      <w:r>
        <w:t>ода</w:t>
      </w:r>
      <w:r w:rsidRPr="00650E17">
        <w:t xml:space="preserve"> ряд несвойственных органам прокуратуры задач и функций исключены. В органах прокуратуры и в Департаменте по борьбе с экономическими преступлениями при Генеральной прокуратуре упразднены некоторые структурные подразделения и должности, сокращены 1</w:t>
      </w:r>
      <w:r>
        <w:t> </w:t>
      </w:r>
      <w:r w:rsidRPr="00650E17">
        <w:t>198</w:t>
      </w:r>
      <w:r>
        <w:t> </w:t>
      </w:r>
      <w:r w:rsidRPr="00650E17">
        <w:t>штатных единиц.</w:t>
      </w:r>
      <w:r>
        <w:t xml:space="preserve"> </w:t>
      </w:r>
      <w:r w:rsidRPr="003D5AE6">
        <w:t>Инспекция по контролю за агропромышленным комплексом и обеспечением продовольственной безопасности при Генеральной прокуратуре передана в ведение Кабинета Министров.</w:t>
      </w:r>
    </w:p>
    <w:p w14:paraId="6B445C14" w14:textId="77777777" w:rsidR="00803F4E" w:rsidRPr="003D5AE6" w:rsidRDefault="00803F4E" w:rsidP="00803F4E">
      <w:pPr>
        <w:pStyle w:val="SingleTxtG"/>
      </w:pPr>
      <w:r w:rsidRPr="003D5AE6">
        <w:t>200.</w:t>
      </w:r>
      <w:r w:rsidRPr="003D5AE6">
        <w:tab/>
        <w:t>Разрабатывается Положение о порядке прохождения службы в органах прокуратуры, предусматривающее внедрение принципиально нового механизма прозрачного конкурсного отбора кадров, обеспечивающего конкурентную среду при подборе наиболее квалифицированных, имеющих глубокие профессиональные знания, обладающих высокими интеллектуальными способностями и нравственными качествами работников, способных на высоком профессиональном уровне выполнять возлагаемые на них служебные обязанности.</w:t>
      </w:r>
    </w:p>
    <w:p w14:paraId="388D5F2E" w14:textId="77777777" w:rsidR="00803F4E" w:rsidRPr="003D5AE6" w:rsidRDefault="00803F4E" w:rsidP="00803F4E">
      <w:pPr>
        <w:pStyle w:val="H23G"/>
      </w:pPr>
      <w:r w:rsidRPr="003D5AE6">
        <w:tab/>
      </w:r>
      <w:r w:rsidRPr="003D5AE6">
        <w:tab/>
        <w:t>Пункт 18</w:t>
      </w:r>
    </w:p>
    <w:p w14:paraId="2289418D" w14:textId="77777777" w:rsidR="00803F4E" w:rsidRPr="003D5AE6" w:rsidRDefault="00803F4E" w:rsidP="00803F4E">
      <w:pPr>
        <w:pStyle w:val="SingleTxtG"/>
      </w:pPr>
      <w:r w:rsidRPr="003D5AE6">
        <w:t>201.</w:t>
      </w:r>
      <w:r w:rsidRPr="003D5AE6">
        <w:tab/>
        <w:t>Законом от 11.10.2018</w:t>
      </w:r>
      <w:r w:rsidRPr="00A92B0F">
        <w:t> </w:t>
      </w:r>
      <w:r w:rsidRPr="003D5AE6">
        <w:t>г</w:t>
      </w:r>
      <w:r>
        <w:t xml:space="preserve">ода </w:t>
      </w:r>
      <w:r w:rsidRPr="003D5AE6">
        <w:t xml:space="preserve">внесены поправки в Закон </w:t>
      </w:r>
      <w:r>
        <w:t>«</w:t>
      </w:r>
      <w:r w:rsidRPr="003D5AE6">
        <w:t>Об адвокатуре</w:t>
      </w:r>
      <w:r>
        <w:t>»</w:t>
      </w:r>
      <w:r w:rsidRPr="003D5AE6">
        <w:t>, согласно которым адвокатам предоставлено право сбора и представления доказательств по уголовному делу. Расширен перечень действий, расцениваемых как воспрепятствование профессиональной деятельности адвоката, и влекущих за собой административную ответственность виновного лица.</w:t>
      </w:r>
    </w:p>
    <w:p w14:paraId="06A48FE6" w14:textId="77777777" w:rsidR="00803F4E" w:rsidRPr="003D5AE6" w:rsidRDefault="00803F4E" w:rsidP="00803F4E">
      <w:pPr>
        <w:pStyle w:val="SingleTxtG"/>
      </w:pPr>
      <w:r w:rsidRPr="003D5AE6">
        <w:t>202.</w:t>
      </w:r>
      <w:r w:rsidRPr="003D5AE6">
        <w:tab/>
        <w:t>Председателю Палаты адвокатов предоставлено право участвовать на заседаниях Законодательной палаты Олий Мажлиса по обсуждению проектов законов и высказывать мнения по ним.</w:t>
      </w:r>
    </w:p>
    <w:p w14:paraId="72311D94" w14:textId="77777777" w:rsidR="00803F4E" w:rsidRPr="003D5AE6" w:rsidRDefault="00803F4E" w:rsidP="00803F4E">
      <w:pPr>
        <w:pStyle w:val="SingleTxtG"/>
      </w:pPr>
      <w:r w:rsidRPr="003D5AE6">
        <w:t>203.</w:t>
      </w:r>
      <w:r w:rsidRPr="003D5AE6">
        <w:tab/>
        <w:t>Исключено требование об обязательном участии в квалификационных комиссиях работников органов юстиции. Ряд полномочий органов юстиции, как лицензирующего органа, передан в ведение квалификационных комиссий.</w:t>
      </w:r>
    </w:p>
    <w:p w14:paraId="6148AB5A" w14:textId="77777777" w:rsidR="00803F4E" w:rsidRPr="003D5AE6" w:rsidRDefault="00803F4E" w:rsidP="00803F4E">
      <w:pPr>
        <w:pStyle w:val="SingleTxtG"/>
        <w:rPr>
          <w:highlight w:val="cyan"/>
        </w:rPr>
      </w:pPr>
      <w:r w:rsidRPr="003D5AE6">
        <w:t>204.</w:t>
      </w:r>
      <w:r w:rsidRPr="003D5AE6">
        <w:tab/>
        <w:t>Введен судебный порядок прекращения действия лицензии адвоката.</w:t>
      </w:r>
    </w:p>
    <w:p w14:paraId="3BE28DD0" w14:textId="77777777" w:rsidR="00803F4E" w:rsidRPr="0036742B" w:rsidRDefault="00803F4E" w:rsidP="00803F4E">
      <w:pPr>
        <w:pStyle w:val="H23G"/>
        <w:rPr>
          <w:lang w:val="uz-Cyrl-UZ"/>
        </w:rPr>
      </w:pPr>
      <w:r>
        <w:rPr>
          <w:lang w:val="uz-Cyrl-UZ"/>
        </w:rPr>
        <w:tab/>
      </w:r>
      <w:r>
        <w:rPr>
          <w:lang w:val="uz-Cyrl-UZ"/>
        </w:rPr>
        <w:tab/>
      </w:r>
      <w:r w:rsidRPr="0036742B">
        <w:rPr>
          <w:lang w:val="uz-Cyrl-UZ"/>
        </w:rPr>
        <w:t xml:space="preserve">Пункт 19 </w:t>
      </w:r>
    </w:p>
    <w:p w14:paraId="7D673089" w14:textId="77777777" w:rsidR="00803F4E" w:rsidRPr="006A0C4D" w:rsidRDefault="00803F4E" w:rsidP="00803F4E">
      <w:pPr>
        <w:pStyle w:val="SingleTxtG"/>
        <w:rPr>
          <w:lang w:val="uz-Cyrl-UZ"/>
        </w:rPr>
      </w:pPr>
      <w:r>
        <w:rPr>
          <w:lang w:val="uz-Cyrl-UZ"/>
        </w:rPr>
        <w:t>205.</w:t>
      </w:r>
      <w:r w:rsidRPr="006A0C4D">
        <w:rPr>
          <w:lang w:val="uz-Cyrl-UZ"/>
        </w:rPr>
        <w:tab/>
        <w:t xml:space="preserve">В целях повышения эффективности мероприятий по предупреждению и пресечению правонарушений, особенно среди несовершеннолетних и молодежи Постановлением Президента </w:t>
      </w:r>
      <w:r>
        <w:rPr>
          <w:lang w:val="uz-Cyrl-UZ"/>
        </w:rPr>
        <w:t xml:space="preserve">от </w:t>
      </w:r>
      <w:r w:rsidRPr="006A0C4D">
        <w:rPr>
          <w:lang w:val="uz-Cyrl-UZ"/>
        </w:rPr>
        <w:t>14</w:t>
      </w:r>
      <w:r>
        <w:rPr>
          <w:lang w:val="uz-Cyrl-UZ"/>
        </w:rPr>
        <w:t> </w:t>
      </w:r>
      <w:r w:rsidRPr="006A0C4D">
        <w:rPr>
          <w:lang w:val="uz-Cyrl-UZ"/>
        </w:rPr>
        <w:t>марта 2017</w:t>
      </w:r>
      <w:r>
        <w:rPr>
          <w:lang w:val="uz-Cyrl-UZ"/>
        </w:rPr>
        <w:t> </w:t>
      </w:r>
      <w:r w:rsidRPr="006A0C4D">
        <w:rPr>
          <w:lang w:val="uz-Cyrl-UZ"/>
        </w:rPr>
        <w:t>г</w:t>
      </w:r>
      <w:r>
        <w:rPr>
          <w:lang w:val="uz-Cyrl-UZ"/>
        </w:rPr>
        <w:t>ода</w:t>
      </w:r>
      <w:r w:rsidRPr="006A0C4D">
        <w:rPr>
          <w:lang w:val="uz-Cyrl-UZ"/>
        </w:rPr>
        <w:t xml:space="preserve"> Комиссия по делам несовершеннолетних при Кабинете Министров и территориальные Комиссии преобразованы в Республиканскую межведомственную комиссию по делам несовершеннолетних и территориальные межведомственные комиссии.</w:t>
      </w:r>
    </w:p>
    <w:p w14:paraId="7ABDFF03" w14:textId="77777777" w:rsidR="00803F4E" w:rsidRPr="00A904C6" w:rsidRDefault="00803F4E" w:rsidP="00803F4E">
      <w:pPr>
        <w:pStyle w:val="H1G"/>
        <w:rPr>
          <w:lang w:val="uz-Cyrl-UZ"/>
        </w:rPr>
      </w:pPr>
      <w:r w:rsidRPr="006A0C4D">
        <w:rPr>
          <w:lang w:val="uz-Cyrl-UZ"/>
        </w:rPr>
        <w:tab/>
      </w:r>
      <w:r w:rsidRPr="006A0C4D">
        <w:rPr>
          <w:lang w:val="uz-Cyrl-UZ"/>
        </w:rPr>
        <w:tab/>
      </w:r>
      <w:r w:rsidRPr="00A904C6">
        <w:rPr>
          <w:lang w:val="uz-Cyrl-UZ"/>
        </w:rPr>
        <w:t>Свобода совести и религиозных убеждений (статья 18)</w:t>
      </w:r>
    </w:p>
    <w:p w14:paraId="65ED110C" w14:textId="77777777" w:rsidR="00803F4E" w:rsidRPr="00A904C6" w:rsidRDefault="00803F4E" w:rsidP="00803F4E">
      <w:pPr>
        <w:pStyle w:val="H23G"/>
        <w:rPr>
          <w:lang w:val="uz-Cyrl-UZ"/>
        </w:rPr>
      </w:pPr>
      <w:r w:rsidRPr="00A904C6">
        <w:rPr>
          <w:lang w:val="uz-Cyrl-UZ"/>
        </w:rPr>
        <w:tab/>
      </w:r>
      <w:r w:rsidRPr="00A904C6">
        <w:rPr>
          <w:lang w:val="uz-Cyrl-UZ"/>
        </w:rPr>
        <w:tab/>
        <w:t>Пункт 20</w:t>
      </w:r>
      <w:r>
        <w:rPr>
          <w:lang w:val="uz-Cyrl-UZ"/>
        </w:rPr>
        <w:t>,</w:t>
      </w:r>
      <w:r w:rsidRPr="00A904C6">
        <w:rPr>
          <w:lang w:val="uz-Cyrl-UZ"/>
        </w:rPr>
        <w:t xml:space="preserve"> подпункт а) </w:t>
      </w:r>
    </w:p>
    <w:p w14:paraId="52B3D60B" w14:textId="77777777" w:rsidR="00803F4E" w:rsidRPr="00A904C6" w:rsidRDefault="00803F4E" w:rsidP="00803F4E">
      <w:pPr>
        <w:pStyle w:val="SingleTxtG"/>
        <w:rPr>
          <w:lang w:val="uz-Cyrl-UZ"/>
        </w:rPr>
      </w:pPr>
      <w:r w:rsidRPr="00A904C6">
        <w:rPr>
          <w:lang w:val="uz-Cyrl-UZ"/>
        </w:rPr>
        <w:t>206.</w:t>
      </w:r>
      <w:r w:rsidRPr="00A904C6">
        <w:rPr>
          <w:lang w:val="uz-Cyrl-UZ"/>
        </w:rPr>
        <w:tab/>
        <w:t>С учетом предложений по дальнейшей оптимизации</w:t>
      </w:r>
      <w:r>
        <w:rPr>
          <w:lang w:val="uz-Cyrl-UZ"/>
        </w:rPr>
        <w:t xml:space="preserve"> </w:t>
      </w:r>
      <w:r w:rsidRPr="00A904C6">
        <w:rPr>
          <w:lang w:val="uz-Cyrl-UZ"/>
        </w:rPr>
        <w:t>и упрощению порядка государственной регистрации, перерегистрации</w:t>
      </w:r>
      <w:r>
        <w:rPr>
          <w:lang w:val="uz-Cyrl-UZ"/>
        </w:rPr>
        <w:t xml:space="preserve"> </w:t>
      </w:r>
      <w:r w:rsidRPr="00A904C6">
        <w:rPr>
          <w:lang w:val="uz-Cyrl-UZ"/>
        </w:rPr>
        <w:t>и ликвидации религиозных организаций:</w:t>
      </w:r>
    </w:p>
    <w:p w14:paraId="58275849" w14:textId="77777777" w:rsidR="00803F4E" w:rsidRPr="00A904C6" w:rsidRDefault="00803F4E" w:rsidP="00803F4E">
      <w:pPr>
        <w:pStyle w:val="Bullet1G"/>
        <w:numPr>
          <w:ilvl w:val="0"/>
          <w:numId w:val="0"/>
        </w:numPr>
        <w:tabs>
          <w:tab w:val="left" w:pos="1701"/>
        </w:tabs>
        <w:ind w:left="1701" w:hanging="170"/>
        <w:rPr>
          <w:lang w:val="uz-Cyrl-UZ"/>
        </w:rPr>
      </w:pPr>
      <w:r w:rsidRPr="00A904C6">
        <w:rPr>
          <w:lang w:val="uz-Cyrl-UZ"/>
        </w:rPr>
        <w:t>•</w:t>
      </w:r>
      <w:r w:rsidRPr="00A904C6">
        <w:rPr>
          <w:lang w:val="uz-Cyrl-UZ"/>
        </w:rPr>
        <w:tab/>
      </w:r>
      <w:r>
        <w:rPr>
          <w:lang w:val="uz-Cyrl-UZ"/>
        </w:rPr>
        <w:t>в</w:t>
      </w:r>
      <w:r w:rsidRPr="00A904C6">
        <w:rPr>
          <w:lang w:val="uz-Cyrl-UZ"/>
        </w:rPr>
        <w:t xml:space="preserve"> пять раз </w:t>
      </w:r>
      <w:r w:rsidRPr="00A904C6">
        <w:rPr>
          <w:bCs/>
          <w:shd w:val="clear" w:color="auto" w:fill="FFFFFF"/>
          <w:lang w:val="uz-Cyrl-UZ"/>
        </w:rPr>
        <w:t>с</w:t>
      </w:r>
      <w:r w:rsidRPr="00A904C6">
        <w:rPr>
          <w:lang w:val="uz-Cyrl-UZ"/>
        </w:rPr>
        <w:t>окращен размер госпошлины за регистрацию религиозных организаций – со 100 до 20 минимальных размеров заработной платы для их центральных органов и с 50 до 10 для самих религиозных организаций;</w:t>
      </w:r>
    </w:p>
    <w:p w14:paraId="7872BEC2" w14:textId="77777777" w:rsidR="00803F4E" w:rsidRPr="00A904C6" w:rsidRDefault="00803F4E" w:rsidP="00803F4E">
      <w:pPr>
        <w:pStyle w:val="Bullet1G"/>
        <w:numPr>
          <w:ilvl w:val="0"/>
          <w:numId w:val="0"/>
        </w:numPr>
        <w:tabs>
          <w:tab w:val="left" w:pos="1701"/>
        </w:tabs>
        <w:ind w:left="1701" w:hanging="170"/>
        <w:rPr>
          <w:lang w:val="uz-Cyrl-UZ"/>
        </w:rPr>
      </w:pPr>
      <w:r w:rsidRPr="00A904C6">
        <w:rPr>
          <w:lang w:val="uz-Cyrl-UZ"/>
        </w:rPr>
        <w:t>•</w:t>
      </w:r>
      <w:r w:rsidRPr="00A904C6">
        <w:rPr>
          <w:lang w:val="uz-Cyrl-UZ"/>
        </w:rPr>
        <w:tab/>
      </w:r>
      <w:r>
        <w:rPr>
          <w:lang w:val="uz-Cyrl-UZ"/>
        </w:rPr>
        <w:t>у</w:t>
      </w:r>
      <w:r w:rsidRPr="00A904C6">
        <w:rPr>
          <w:lang w:val="uz-Cyrl-UZ"/>
        </w:rPr>
        <w:t>прощен порядок отчетности религиозных организаций перед регистрирующим органом;</w:t>
      </w:r>
    </w:p>
    <w:p w14:paraId="650D1B4D" w14:textId="77777777" w:rsidR="00803F4E" w:rsidRPr="00A904C6" w:rsidRDefault="00803F4E" w:rsidP="00803F4E">
      <w:pPr>
        <w:pStyle w:val="Bullet1G"/>
        <w:numPr>
          <w:ilvl w:val="0"/>
          <w:numId w:val="0"/>
        </w:numPr>
        <w:tabs>
          <w:tab w:val="left" w:pos="1701"/>
        </w:tabs>
        <w:ind w:left="1701" w:hanging="170"/>
        <w:rPr>
          <w:lang w:val="uz-Cyrl-UZ"/>
        </w:rPr>
      </w:pPr>
      <w:r w:rsidRPr="00A904C6">
        <w:rPr>
          <w:lang w:val="uz-Cyrl-UZ"/>
        </w:rPr>
        <w:lastRenderedPageBreak/>
        <w:t>•</w:t>
      </w:r>
      <w:r w:rsidRPr="00A904C6">
        <w:rPr>
          <w:lang w:val="uz-Cyrl-UZ"/>
        </w:rPr>
        <w:tab/>
      </w:r>
      <w:r>
        <w:rPr>
          <w:lang w:val="uz-Cyrl-UZ"/>
        </w:rPr>
        <w:t>и</w:t>
      </w:r>
      <w:r w:rsidRPr="00A904C6">
        <w:rPr>
          <w:lang w:val="uz-Cyrl-UZ"/>
        </w:rPr>
        <w:t>з полномочий регистрирующего органа исключено право на ликвидацию религиозных организаций, установлен судебный порядок прекращения их деятельности.</w:t>
      </w:r>
    </w:p>
    <w:p w14:paraId="42DD3882" w14:textId="77777777" w:rsidR="00803F4E" w:rsidRPr="00A904C6" w:rsidRDefault="00803F4E" w:rsidP="00803F4E">
      <w:pPr>
        <w:pStyle w:val="SingleTxtG"/>
        <w:rPr>
          <w:lang w:val="uz-Cyrl-UZ"/>
        </w:rPr>
      </w:pPr>
      <w:r w:rsidRPr="00A904C6">
        <w:rPr>
          <w:lang w:val="uz-Cyrl-UZ"/>
        </w:rPr>
        <w:t>207.</w:t>
      </w:r>
      <w:r w:rsidRPr="00A904C6">
        <w:rPr>
          <w:lang w:val="uz-Cyrl-UZ"/>
        </w:rPr>
        <w:tab/>
        <w:t xml:space="preserve">Подготовлен проект Закона </w:t>
      </w:r>
      <w:r w:rsidRPr="00B833B7">
        <w:t>«</w:t>
      </w:r>
      <w:r w:rsidRPr="00A904C6">
        <w:rPr>
          <w:lang w:val="uz-Cyrl-UZ"/>
        </w:rPr>
        <w:t>О свобод</w:t>
      </w:r>
      <w:r>
        <w:rPr>
          <w:lang w:val="uz-Cyrl-UZ"/>
        </w:rPr>
        <w:t>е</w:t>
      </w:r>
      <w:r w:rsidRPr="00A904C6">
        <w:rPr>
          <w:lang w:val="uz-Cyrl-UZ"/>
        </w:rPr>
        <w:t xml:space="preserve"> совести и религиозных организаций</w:t>
      </w:r>
      <w:r w:rsidRPr="00B833B7">
        <w:t>»</w:t>
      </w:r>
      <w:r w:rsidRPr="00A904C6">
        <w:rPr>
          <w:lang w:val="uz-Cyrl-UZ"/>
        </w:rPr>
        <w:t xml:space="preserve"> в новой редакции, предусматривающий:</w:t>
      </w:r>
    </w:p>
    <w:p w14:paraId="3BCD9D68" w14:textId="77777777" w:rsidR="00803F4E" w:rsidRPr="00B833B7" w:rsidRDefault="00803F4E" w:rsidP="00803F4E">
      <w:pPr>
        <w:pStyle w:val="Bullet1G"/>
        <w:numPr>
          <w:ilvl w:val="0"/>
          <w:numId w:val="0"/>
        </w:numPr>
        <w:tabs>
          <w:tab w:val="left" w:pos="1701"/>
        </w:tabs>
        <w:ind w:left="1701" w:hanging="170"/>
      </w:pPr>
      <w:r w:rsidRPr="00A904C6">
        <w:rPr>
          <w:lang w:val="uz-Cyrl-UZ"/>
        </w:rPr>
        <w:t>•</w:t>
      </w:r>
      <w:r w:rsidRPr="00A904C6">
        <w:rPr>
          <w:lang w:val="uz-Cyrl-UZ"/>
        </w:rPr>
        <w:tab/>
      </w:r>
      <w:r>
        <w:rPr>
          <w:lang w:val="uz-Cyrl-UZ"/>
        </w:rPr>
        <w:t>в</w:t>
      </w:r>
      <w:r w:rsidRPr="00A904C6">
        <w:rPr>
          <w:lang w:val="uz-Cyrl-UZ"/>
        </w:rPr>
        <w:t>недрение механизма прямого действия закона путем объединения норм подзаконных актов в единый закон;</w:t>
      </w:r>
    </w:p>
    <w:p w14:paraId="5A1C71E0" w14:textId="77777777" w:rsidR="00803F4E" w:rsidRPr="00A904C6" w:rsidRDefault="00803F4E" w:rsidP="00803F4E">
      <w:pPr>
        <w:pStyle w:val="Bullet1G"/>
        <w:numPr>
          <w:ilvl w:val="0"/>
          <w:numId w:val="0"/>
        </w:numPr>
        <w:tabs>
          <w:tab w:val="left" w:pos="1701"/>
        </w:tabs>
        <w:ind w:left="1701" w:hanging="170"/>
        <w:rPr>
          <w:lang w:val="uz-Cyrl-UZ"/>
        </w:rPr>
      </w:pPr>
      <w:r w:rsidRPr="00A904C6">
        <w:rPr>
          <w:lang w:val="uz-Cyrl-UZ"/>
        </w:rPr>
        <w:t>•</w:t>
      </w:r>
      <w:r w:rsidRPr="00A904C6">
        <w:rPr>
          <w:lang w:val="uz-Cyrl-UZ"/>
        </w:rPr>
        <w:tab/>
      </w:r>
      <w:r>
        <w:rPr>
          <w:lang w:val="uz-Cyrl-UZ"/>
        </w:rPr>
        <w:t>у</w:t>
      </w:r>
      <w:r w:rsidRPr="00A904C6">
        <w:rPr>
          <w:lang w:val="uz-Cyrl-UZ"/>
        </w:rPr>
        <w:t>прощение порядка регистрации, перерегистрации и ликвидации религиозной организации, снижение количества лиц – инициаторов, которые необходимы для регистрации религиозной организации со 100 до 50 человек;</w:t>
      </w:r>
    </w:p>
    <w:p w14:paraId="10498913" w14:textId="77777777" w:rsidR="00803F4E" w:rsidRPr="00A904C6" w:rsidRDefault="00803F4E" w:rsidP="00803F4E">
      <w:pPr>
        <w:pStyle w:val="Bullet1G"/>
        <w:numPr>
          <w:ilvl w:val="0"/>
          <w:numId w:val="0"/>
        </w:numPr>
        <w:tabs>
          <w:tab w:val="left" w:pos="1701"/>
        </w:tabs>
        <w:ind w:left="1701" w:hanging="170"/>
        <w:rPr>
          <w:lang w:val="uz-Cyrl-UZ"/>
        </w:rPr>
      </w:pPr>
      <w:r w:rsidRPr="00A904C6">
        <w:rPr>
          <w:lang w:val="uz-Cyrl-UZ"/>
        </w:rPr>
        <w:t>•</w:t>
      </w:r>
      <w:r w:rsidRPr="00A904C6">
        <w:rPr>
          <w:lang w:val="uz-Cyrl-UZ"/>
        </w:rPr>
        <w:tab/>
      </w:r>
      <w:r>
        <w:rPr>
          <w:lang w:val="uz-Cyrl-UZ"/>
        </w:rPr>
        <w:t>с</w:t>
      </w:r>
      <w:r w:rsidRPr="00A904C6">
        <w:rPr>
          <w:lang w:val="uz-Cyrl-UZ"/>
        </w:rPr>
        <w:t>оздание высших религиозных образовательных учреждений;</w:t>
      </w:r>
    </w:p>
    <w:p w14:paraId="701C6A8D" w14:textId="77777777" w:rsidR="00803F4E" w:rsidRPr="00A904C6" w:rsidRDefault="00803F4E" w:rsidP="00803F4E">
      <w:pPr>
        <w:pStyle w:val="Bullet1G"/>
        <w:numPr>
          <w:ilvl w:val="0"/>
          <w:numId w:val="0"/>
        </w:numPr>
        <w:tabs>
          <w:tab w:val="left" w:pos="1701"/>
        </w:tabs>
        <w:ind w:left="1701" w:hanging="170"/>
        <w:rPr>
          <w:lang w:val="uz-Cyrl-UZ"/>
        </w:rPr>
      </w:pPr>
      <w:r w:rsidRPr="00A904C6">
        <w:rPr>
          <w:lang w:val="uz-Cyrl-UZ"/>
        </w:rPr>
        <w:t>•</w:t>
      </w:r>
      <w:r w:rsidRPr="00A904C6">
        <w:rPr>
          <w:lang w:val="uz-Cyrl-UZ"/>
        </w:rPr>
        <w:tab/>
      </w:r>
      <w:r>
        <w:rPr>
          <w:lang w:val="uz-Cyrl-UZ"/>
        </w:rPr>
        <w:t>о</w:t>
      </w:r>
      <w:r w:rsidRPr="00A904C6">
        <w:rPr>
          <w:lang w:val="uz-Cyrl-UZ"/>
        </w:rPr>
        <w:t>пределение целей и перечня оснований отказав государственной регистрации религиозной организации;</w:t>
      </w:r>
    </w:p>
    <w:p w14:paraId="0D309C76" w14:textId="77777777" w:rsidR="00803F4E" w:rsidRPr="00A904C6" w:rsidRDefault="00803F4E" w:rsidP="00803F4E">
      <w:pPr>
        <w:pStyle w:val="Bullet1G"/>
        <w:numPr>
          <w:ilvl w:val="0"/>
          <w:numId w:val="0"/>
        </w:numPr>
        <w:tabs>
          <w:tab w:val="left" w:pos="1701"/>
        </w:tabs>
        <w:ind w:left="1701" w:hanging="170"/>
        <w:rPr>
          <w:lang w:val="uz-Cyrl-UZ"/>
        </w:rPr>
      </w:pPr>
      <w:r w:rsidRPr="00A904C6">
        <w:rPr>
          <w:lang w:val="uz-Cyrl-UZ"/>
        </w:rPr>
        <w:t>•</w:t>
      </w:r>
      <w:r w:rsidRPr="00A904C6">
        <w:rPr>
          <w:lang w:val="uz-Cyrl-UZ"/>
        </w:rPr>
        <w:tab/>
      </w:r>
      <w:r>
        <w:rPr>
          <w:lang w:val="uz-Cyrl-UZ"/>
        </w:rPr>
        <w:t>у</w:t>
      </w:r>
      <w:r w:rsidRPr="00A904C6">
        <w:rPr>
          <w:lang w:val="uz-Cyrl-UZ"/>
        </w:rPr>
        <w:t xml:space="preserve">становление судебного порядка ликвидации религиозной организации. </w:t>
      </w:r>
    </w:p>
    <w:p w14:paraId="1CEF0A73" w14:textId="77777777" w:rsidR="00803F4E" w:rsidRPr="00A904C6" w:rsidRDefault="00803F4E" w:rsidP="00803F4E">
      <w:pPr>
        <w:pStyle w:val="H23G"/>
        <w:rPr>
          <w:lang w:val="uz-Cyrl-UZ"/>
        </w:rPr>
      </w:pPr>
      <w:r w:rsidRPr="00A904C6">
        <w:rPr>
          <w:lang w:val="uz-Cyrl-UZ"/>
        </w:rPr>
        <w:tab/>
      </w:r>
      <w:r w:rsidRPr="00A904C6">
        <w:rPr>
          <w:lang w:val="uz-Cyrl-UZ"/>
        </w:rPr>
        <w:tab/>
        <w:t>Пункт 20</w:t>
      </w:r>
      <w:r>
        <w:rPr>
          <w:lang w:val="uz-Cyrl-UZ"/>
        </w:rPr>
        <w:t>,</w:t>
      </w:r>
      <w:r w:rsidRPr="00A904C6">
        <w:rPr>
          <w:lang w:val="uz-Cyrl-UZ"/>
        </w:rPr>
        <w:t xml:space="preserve"> подпункт b)</w:t>
      </w:r>
    </w:p>
    <w:p w14:paraId="19709E5E" w14:textId="77777777" w:rsidR="00803F4E" w:rsidRPr="00A904C6" w:rsidRDefault="00803F4E" w:rsidP="00803F4E">
      <w:pPr>
        <w:pStyle w:val="SingleTxtG"/>
        <w:rPr>
          <w:lang w:val="uz-Cyrl-UZ"/>
        </w:rPr>
      </w:pPr>
      <w:r w:rsidRPr="00A904C6">
        <w:rPr>
          <w:lang w:val="uz-Cyrl-UZ"/>
        </w:rPr>
        <w:t>208.</w:t>
      </w:r>
      <w:r w:rsidRPr="00A904C6">
        <w:rPr>
          <w:lang w:val="uz-Cyrl-UZ"/>
        </w:rPr>
        <w:tab/>
        <w:t xml:space="preserve">Инициативные группы религиозной организации </w:t>
      </w:r>
      <w:r>
        <w:rPr>
          <w:lang w:val="uz-Cyrl-UZ"/>
        </w:rPr>
        <w:t>«</w:t>
      </w:r>
      <w:r w:rsidRPr="00A904C6">
        <w:rPr>
          <w:lang w:val="uz-Cyrl-UZ"/>
        </w:rPr>
        <w:t>Свидетели Иеговы</w:t>
      </w:r>
      <w:r>
        <w:rPr>
          <w:lang w:val="uz-Cyrl-UZ"/>
        </w:rPr>
        <w:t>»</w:t>
      </w:r>
      <w:r w:rsidRPr="00A904C6">
        <w:rPr>
          <w:lang w:val="uz-Cyrl-UZ"/>
        </w:rPr>
        <w:t xml:space="preserve"> не представили в регистрирующий орган необходимый перечень документов, определенный Постановлении Правительства от 31 мая 2018</w:t>
      </w:r>
      <w:r>
        <w:rPr>
          <w:lang w:val="uz-Cyrl-UZ"/>
        </w:rPr>
        <w:t xml:space="preserve"> </w:t>
      </w:r>
      <w:r w:rsidRPr="00A904C6">
        <w:rPr>
          <w:lang w:val="uz-Cyrl-UZ"/>
        </w:rPr>
        <w:t>г</w:t>
      </w:r>
      <w:r>
        <w:rPr>
          <w:lang w:val="uz-Cyrl-UZ"/>
        </w:rPr>
        <w:t>ода</w:t>
      </w:r>
      <w:r w:rsidRPr="00A904C6">
        <w:rPr>
          <w:lang w:val="uz-Cyrl-UZ"/>
        </w:rPr>
        <w:t>.</w:t>
      </w:r>
    </w:p>
    <w:p w14:paraId="107845A8" w14:textId="77777777" w:rsidR="00803F4E" w:rsidRPr="00A904C6" w:rsidRDefault="00803F4E" w:rsidP="00803F4E">
      <w:pPr>
        <w:pStyle w:val="SingleTxtG"/>
        <w:rPr>
          <w:lang w:val="uz-Cyrl-UZ"/>
        </w:rPr>
      </w:pPr>
      <w:r w:rsidRPr="00A904C6">
        <w:rPr>
          <w:lang w:val="uz-Cyrl-UZ"/>
        </w:rPr>
        <w:t>209.</w:t>
      </w:r>
      <w:r w:rsidRPr="00A904C6">
        <w:rPr>
          <w:lang w:val="uz-Cyrl-UZ"/>
        </w:rPr>
        <w:tab/>
        <w:t>В</w:t>
      </w:r>
      <w:r w:rsidRPr="009714EF">
        <w:rPr>
          <w:lang w:val="uz-Cyrl-UZ"/>
        </w:rPr>
        <w:t xml:space="preserve"> 2</w:t>
      </w:r>
      <w:r w:rsidRPr="00A904C6">
        <w:rPr>
          <w:lang w:val="uz-Cyrl-UZ"/>
        </w:rPr>
        <w:t>019 году зарегистрировано более 10 религиозных организаций, в том числе 7 неисламских.</w:t>
      </w:r>
    </w:p>
    <w:p w14:paraId="7114F8C6" w14:textId="77777777" w:rsidR="00803F4E" w:rsidRPr="003D5AE6" w:rsidRDefault="00803F4E" w:rsidP="00803F4E">
      <w:pPr>
        <w:pStyle w:val="SingleTxtG"/>
      </w:pPr>
      <w:r w:rsidRPr="003D5AE6">
        <w:t>210.</w:t>
      </w:r>
      <w:r w:rsidRPr="003D5AE6">
        <w:tab/>
        <w:t>Узбекистан является светским государством. Устав образовательных учреждений определяет форму одежду учащихся, которая не должна подразумевать каких-либо дискриминационных различий.</w:t>
      </w:r>
    </w:p>
    <w:p w14:paraId="4C98AD5A" w14:textId="77777777" w:rsidR="00803F4E" w:rsidRPr="003D5AE6" w:rsidRDefault="00803F4E" w:rsidP="00803F4E">
      <w:pPr>
        <w:pStyle w:val="H1G"/>
      </w:pPr>
      <w:r w:rsidRPr="003D5AE6">
        <w:tab/>
      </w:r>
      <w:r w:rsidRPr="003D5AE6">
        <w:tab/>
        <w:t>Свобода выражения мнений и мирных собраний (статьи 19 и 21)</w:t>
      </w:r>
    </w:p>
    <w:p w14:paraId="183F456B" w14:textId="77777777" w:rsidR="00803F4E" w:rsidRPr="003D5AE6" w:rsidRDefault="00803F4E" w:rsidP="00803F4E">
      <w:pPr>
        <w:pStyle w:val="H23G"/>
      </w:pPr>
      <w:r w:rsidRPr="003D5AE6">
        <w:tab/>
      </w:r>
      <w:r w:rsidRPr="003D5AE6">
        <w:tab/>
        <w:t>Пункт 21</w:t>
      </w:r>
      <w:r>
        <w:t>,</w:t>
      </w:r>
      <w:r w:rsidRPr="003D5AE6">
        <w:t xml:space="preserve"> подпункт а), с)</w:t>
      </w:r>
    </w:p>
    <w:p w14:paraId="4E56C6AD" w14:textId="77777777" w:rsidR="00803F4E" w:rsidRPr="003D5AE6" w:rsidRDefault="00803F4E" w:rsidP="00803F4E">
      <w:pPr>
        <w:pStyle w:val="SingleTxtG"/>
      </w:pPr>
      <w:r w:rsidRPr="003D5AE6">
        <w:t>211.</w:t>
      </w:r>
      <w:r w:rsidRPr="003D5AE6">
        <w:tab/>
        <w:t>Уголовный кодекс</w:t>
      </w:r>
      <w:r w:rsidRPr="00261443">
        <w:t xml:space="preserve"> </w:t>
      </w:r>
      <w:r w:rsidRPr="003D5AE6">
        <w:t xml:space="preserve">предусматривает уголовную ответственность за дискредитацию конкурента, а также клевету и оскорбление в средствах массовой информации. </w:t>
      </w:r>
    </w:p>
    <w:p w14:paraId="7210CC83" w14:textId="77777777" w:rsidR="00803F4E" w:rsidRPr="003D5AE6" w:rsidRDefault="00803F4E" w:rsidP="00803F4E">
      <w:pPr>
        <w:pStyle w:val="SingleTxtG"/>
      </w:pPr>
      <w:r w:rsidRPr="003D5AE6">
        <w:t>212.</w:t>
      </w:r>
      <w:r w:rsidRPr="003D5AE6">
        <w:tab/>
        <w:t>Журналист не несет ответственности за распространение в СМИ материалов, не соответствующих действительности в случаях, когда эти сведения взяты из официальных сообщений, нормативно-правовых актов или данных официальной статистической отчетности либо получены через информационные агентства или пресс-службы государственных</w:t>
      </w:r>
      <w:r>
        <w:t xml:space="preserve"> </w:t>
      </w:r>
      <w:r w:rsidRPr="003D5AE6">
        <w:t>органов (официальных веб-сайтов), содержались в авторских выступлениях, передаваемых в эфир без предварительной записи, или являются дословным воспроизведением (стенографической, аудио-, видеозаписью)</w:t>
      </w:r>
      <w:r>
        <w:t xml:space="preserve"> </w:t>
      </w:r>
      <w:r w:rsidRPr="003D5AE6">
        <w:t>выступлений.</w:t>
      </w:r>
    </w:p>
    <w:p w14:paraId="0982AC7D" w14:textId="77777777" w:rsidR="00803F4E" w:rsidRPr="003D5AE6" w:rsidRDefault="00803F4E" w:rsidP="00803F4E">
      <w:pPr>
        <w:pStyle w:val="SingleTxtG"/>
        <w:rPr>
          <w:color w:val="000000"/>
          <w:lang w:eastAsia="ru-RU" w:bidi="ru-RU"/>
        </w:rPr>
      </w:pPr>
      <w:r w:rsidRPr="003D5AE6">
        <w:t>213.</w:t>
      </w:r>
      <w:r w:rsidRPr="003D5AE6">
        <w:tab/>
        <w:t xml:space="preserve">В целях </w:t>
      </w:r>
      <w:r w:rsidRPr="003D5AE6">
        <w:rPr>
          <w:color w:val="000000"/>
          <w:lang w:eastAsia="ru-RU" w:bidi="ru-RU"/>
        </w:rPr>
        <w:t>создания благоприятных условий для СМИ и повышения прозрачности деятельности государственных органов принято постановление Президента Республики Узбекистан от 27.06.2019 г</w:t>
      </w:r>
      <w:r>
        <w:rPr>
          <w:color w:val="000000"/>
          <w:lang w:eastAsia="ru-RU" w:bidi="ru-RU"/>
        </w:rPr>
        <w:t>ода</w:t>
      </w:r>
      <w:r w:rsidRPr="003D5AE6">
        <w:rPr>
          <w:color w:val="000000"/>
          <w:lang w:eastAsia="ru-RU" w:bidi="ru-RU"/>
        </w:rPr>
        <w:t xml:space="preserve"> </w:t>
      </w:r>
      <w:r>
        <w:rPr>
          <w:color w:val="000000"/>
          <w:lang w:eastAsia="ru-RU" w:bidi="ru-RU"/>
        </w:rPr>
        <w:t>«</w:t>
      </w:r>
      <w:r w:rsidRPr="003D5AE6">
        <w:rPr>
          <w:color w:val="000000"/>
          <w:lang w:eastAsia="ru-RU" w:bidi="ru-RU"/>
        </w:rPr>
        <w:t>О дальнейших мерах по обеспечению независимости средств массовой информации и развитию деятельности пресс-служб государственных органов и организаций</w:t>
      </w:r>
      <w:r>
        <w:rPr>
          <w:color w:val="000000"/>
          <w:lang w:eastAsia="ru-RU" w:bidi="ru-RU"/>
        </w:rPr>
        <w:t>»</w:t>
      </w:r>
      <w:r w:rsidRPr="003D5AE6">
        <w:rPr>
          <w:color w:val="000000"/>
          <w:lang w:eastAsia="ru-RU" w:bidi="ru-RU"/>
        </w:rPr>
        <w:t>.</w:t>
      </w:r>
    </w:p>
    <w:p w14:paraId="751FE44A" w14:textId="77777777" w:rsidR="00803F4E" w:rsidRPr="00650E17" w:rsidRDefault="00803F4E" w:rsidP="00803F4E">
      <w:pPr>
        <w:pStyle w:val="SingleTxtG"/>
      </w:pPr>
      <w:r w:rsidRPr="00650E17">
        <w:t>214.</w:t>
      </w:r>
      <w:r w:rsidRPr="00650E17">
        <w:tab/>
        <w:t>В целях развития гражданской журналистики, а также повышение статуса журналиста и уровня открытости государственных органов</w:t>
      </w:r>
      <w:r>
        <w:t xml:space="preserve"> </w:t>
      </w:r>
      <w:r w:rsidRPr="00650E17">
        <w:t xml:space="preserve">начата разработка проектов законов </w:t>
      </w:r>
      <w:r>
        <w:t>«</w:t>
      </w:r>
      <w:r w:rsidRPr="00650E17">
        <w:t>О телерадиовещании</w:t>
      </w:r>
      <w:r>
        <w:t>»</w:t>
      </w:r>
      <w:r w:rsidRPr="00650E17">
        <w:t xml:space="preserve"> и </w:t>
      </w:r>
      <w:r>
        <w:t>«</w:t>
      </w:r>
      <w:r w:rsidRPr="00650E17">
        <w:t xml:space="preserve">О внесении изменений и дополнений в Закон Республики Узбекистан </w:t>
      </w:r>
      <w:r>
        <w:t>"</w:t>
      </w:r>
      <w:r w:rsidRPr="00650E17">
        <w:t>О средствах массовой информации</w:t>
      </w:r>
      <w:r>
        <w:t>"»</w:t>
      </w:r>
      <w:r w:rsidRPr="00650E17">
        <w:t xml:space="preserve">, предусматривающих обеспечение свободы деятельности СМИ и использования информации, усиление гарантий защиты от незаконных действий (решений) государственных органов и должностных лиц, определение профессиональных </w:t>
      </w:r>
      <w:r w:rsidRPr="00650E17">
        <w:lastRenderedPageBreak/>
        <w:t xml:space="preserve">обязательств журналистов, а также работа по исключению уголовной ответственности за клевету и оскорбление. </w:t>
      </w:r>
    </w:p>
    <w:p w14:paraId="6385E384" w14:textId="77777777" w:rsidR="00803F4E" w:rsidRPr="003D5AE6" w:rsidRDefault="00803F4E" w:rsidP="00803F4E">
      <w:pPr>
        <w:pStyle w:val="H23G"/>
      </w:pPr>
      <w:r w:rsidRPr="00650E17">
        <w:tab/>
      </w:r>
      <w:r w:rsidRPr="00650E17">
        <w:tab/>
      </w:r>
      <w:r w:rsidRPr="003D5AE6">
        <w:t>Пункт 21</w:t>
      </w:r>
      <w:r>
        <w:t>,</w:t>
      </w:r>
      <w:r w:rsidRPr="003D5AE6">
        <w:t xml:space="preserve"> подпункт </w:t>
      </w:r>
      <w:r w:rsidRPr="005265C0">
        <w:t>b</w:t>
      </w:r>
      <w:r w:rsidRPr="003D5AE6">
        <w:t>)</w:t>
      </w:r>
    </w:p>
    <w:p w14:paraId="227629E1" w14:textId="77777777" w:rsidR="00803F4E" w:rsidRPr="003D5AE6" w:rsidRDefault="00803F4E" w:rsidP="00803F4E">
      <w:pPr>
        <w:pStyle w:val="SingleTxtG"/>
      </w:pPr>
      <w:r w:rsidRPr="003D5AE6">
        <w:t>215.</w:t>
      </w:r>
      <w:r w:rsidRPr="003D5AE6">
        <w:tab/>
        <w:t>Постановлением Правительства от 05.09.2018</w:t>
      </w:r>
      <w:r>
        <w:t> </w:t>
      </w:r>
      <w:r w:rsidRPr="003D5AE6">
        <w:t>г</w:t>
      </w:r>
      <w:r>
        <w:t>ода</w:t>
      </w:r>
      <w:r w:rsidRPr="003D5AE6">
        <w:t xml:space="preserve"> </w:t>
      </w:r>
      <w:r w:rsidRPr="00C27BBE">
        <w:t>«О мерах по совершенствованию информационной безопасности в сети Интернет»</w:t>
      </w:r>
      <w:r w:rsidRPr="00357786">
        <w:t xml:space="preserve"> </w:t>
      </w:r>
      <w:r w:rsidRPr="003D5AE6">
        <w:t>создан механизм по ограничению доступа к веб-сайтам и страницам веб-сайтов сети Интернет, содержащим материалы, распространение которых запрещено законодательством Узбекистана.</w:t>
      </w:r>
    </w:p>
    <w:p w14:paraId="2A3157EF" w14:textId="77777777" w:rsidR="00803F4E" w:rsidRPr="003D5AE6" w:rsidRDefault="00803F4E" w:rsidP="00803F4E">
      <w:pPr>
        <w:pStyle w:val="SingleTxtG"/>
        <w:rPr>
          <w:highlight w:val="cyan"/>
        </w:rPr>
      </w:pPr>
      <w:r w:rsidRPr="003D5AE6">
        <w:t>216.</w:t>
      </w:r>
      <w:r w:rsidRPr="003D5AE6">
        <w:tab/>
        <w:t>Создан Центр по вопросам массовых коммуникаций Агентства информации и массовых коммуникаций по формированию и ведению Реестра информационных ресурсов всемирной информационной сети Интернет, содержащих информацию, распространение которой запрещено законодательством Республики Узбекистан.</w:t>
      </w:r>
      <w:r>
        <w:t xml:space="preserve"> </w:t>
      </w:r>
      <w:r w:rsidRPr="003D5AE6">
        <w:t>На</w:t>
      </w:r>
      <w:r>
        <w:t> </w:t>
      </w:r>
      <w:r w:rsidRPr="003D5AE6">
        <w:t>сегодняшний день в Реестр включено порядка 2</w:t>
      </w:r>
      <w:r>
        <w:t> </w:t>
      </w:r>
      <w:r w:rsidRPr="003D5AE6">
        <w:t>209 ресурсов.</w:t>
      </w:r>
    </w:p>
    <w:p w14:paraId="42073255" w14:textId="77777777" w:rsidR="00803F4E" w:rsidRPr="003D5AE6" w:rsidRDefault="00803F4E" w:rsidP="00803F4E">
      <w:pPr>
        <w:pStyle w:val="H23G"/>
      </w:pPr>
      <w:r w:rsidRPr="003D5AE6">
        <w:tab/>
      </w:r>
      <w:r w:rsidRPr="003D5AE6">
        <w:tab/>
        <w:t>Пункт 22</w:t>
      </w:r>
    </w:p>
    <w:p w14:paraId="2922BDCC" w14:textId="77777777" w:rsidR="00803F4E" w:rsidRPr="003D5AE6" w:rsidRDefault="00803F4E" w:rsidP="00803F4E">
      <w:pPr>
        <w:pStyle w:val="SingleTxtG"/>
        <w:rPr>
          <w:highlight w:val="cyan"/>
        </w:rPr>
      </w:pPr>
      <w:r w:rsidRPr="003D5AE6">
        <w:t>217.</w:t>
      </w:r>
      <w:r w:rsidRPr="003D5AE6">
        <w:tab/>
        <w:t xml:space="preserve">МВД подготовлен законопроект </w:t>
      </w:r>
      <w:r>
        <w:t>«</w:t>
      </w:r>
      <w:r w:rsidRPr="003D5AE6">
        <w:t>О митингах, собраниях и демонстрациях граждан</w:t>
      </w:r>
      <w:r>
        <w:t>»</w:t>
      </w:r>
      <w:r w:rsidRPr="003D5AE6">
        <w:t xml:space="preserve">, который был размещен на Едином портале интерактивных государственных услуг Республики Узбекистан для общественного обсуждения. В настоящее время законопроект проходит правовую экспертизу с учетом международных стандартов. </w:t>
      </w:r>
    </w:p>
    <w:p w14:paraId="34D8098F" w14:textId="77777777" w:rsidR="00803F4E" w:rsidRPr="003D5AE6" w:rsidRDefault="00803F4E" w:rsidP="00803F4E">
      <w:pPr>
        <w:pStyle w:val="H1G"/>
      </w:pPr>
      <w:r w:rsidRPr="003D5AE6">
        <w:tab/>
      </w:r>
      <w:r w:rsidRPr="003D5AE6">
        <w:tab/>
        <w:t>Свобода ассоциации (статья 22)</w:t>
      </w:r>
    </w:p>
    <w:p w14:paraId="5EF3939B" w14:textId="77777777" w:rsidR="00803F4E" w:rsidRPr="003D5AE6" w:rsidRDefault="00803F4E" w:rsidP="00803F4E">
      <w:pPr>
        <w:pStyle w:val="H23G"/>
      </w:pPr>
      <w:r w:rsidRPr="003D5AE6">
        <w:tab/>
      </w:r>
      <w:r w:rsidRPr="003D5AE6">
        <w:tab/>
        <w:t>Пункт 23</w:t>
      </w:r>
    </w:p>
    <w:p w14:paraId="41728749" w14:textId="77777777" w:rsidR="00803F4E" w:rsidRPr="003D5AE6" w:rsidRDefault="00803F4E" w:rsidP="00803F4E">
      <w:pPr>
        <w:pStyle w:val="SingleTxtG"/>
      </w:pPr>
      <w:r w:rsidRPr="003D5AE6">
        <w:t>218.</w:t>
      </w:r>
      <w:r w:rsidRPr="003D5AE6">
        <w:tab/>
        <w:t xml:space="preserve">Установлен порядок, в соответствии с которым результаты общественного обсуждения проектов нормативно-правовых актов, размещаемых на Едином портале интерактивных государственных услуг Республики Узбекистан, вносятся в Министерство юстиции (для правовой экспертизы) и Кабинет Министров Республики Узбекистан (для рассмотрения). Начата работа по внесению изменений и дополнений в закон </w:t>
      </w:r>
      <w:r>
        <w:t>«</w:t>
      </w:r>
      <w:r w:rsidRPr="003D5AE6">
        <w:t>Об общественном контроле</w:t>
      </w:r>
      <w:r>
        <w:t>»</w:t>
      </w:r>
      <w:r w:rsidRPr="003D5AE6">
        <w:t>, предусматривающий внедрение широко распространенных в международной практике действенных форм общественного контроля, а также вопросы деятельности общественных советов при государственных органах и организациях.</w:t>
      </w:r>
    </w:p>
    <w:p w14:paraId="61BCDD86" w14:textId="77777777" w:rsidR="00803F4E" w:rsidRPr="003D5AE6" w:rsidRDefault="00803F4E" w:rsidP="00803F4E">
      <w:pPr>
        <w:pStyle w:val="SingleTxtG"/>
      </w:pPr>
      <w:r w:rsidRPr="003D5AE6">
        <w:t>219.</w:t>
      </w:r>
      <w:r w:rsidRPr="003D5AE6">
        <w:tab/>
        <w:t>С 1 января 2020 года снижены ставки государственной пошлины, взимаемой за государственную регистрацию республиканских, межобластных негосударственных некоммерческих организаций с 4-кратного размера базовой расчетной величины до</w:t>
      </w:r>
      <w:r>
        <w:t> </w:t>
      </w:r>
      <w:r w:rsidRPr="003D5AE6">
        <w:t>3</w:t>
      </w:r>
      <w:r>
        <w:noBreakHyphen/>
      </w:r>
      <w:r w:rsidRPr="003D5AE6">
        <w:t>кратного, областных негосударственных некоммерческих организаций,</w:t>
      </w:r>
      <w:r>
        <w:t> –</w:t>
      </w:r>
      <w:r w:rsidRPr="003D5AE6">
        <w:t xml:space="preserve"> с</w:t>
      </w:r>
      <w:r>
        <w:t> </w:t>
      </w:r>
      <w:r w:rsidRPr="003D5AE6">
        <w:t>2</w:t>
      </w:r>
      <w:r>
        <w:noBreakHyphen/>
      </w:r>
      <w:r w:rsidRPr="003D5AE6">
        <w:t>кратного размера базовой расчетной величины до 1-кратного.</w:t>
      </w:r>
    </w:p>
    <w:p w14:paraId="258B4E00" w14:textId="77777777" w:rsidR="00803F4E" w:rsidRPr="003D5AE6" w:rsidRDefault="00803F4E" w:rsidP="00803F4E">
      <w:pPr>
        <w:pStyle w:val="SingleTxtG"/>
      </w:pPr>
      <w:r w:rsidRPr="003D5AE6">
        <w:t>220.</w:t>
      </w:r>
      <w:r w:rsidRPr="003D5AE6">
        <w:tab/>
        <w:t>Начата работа по подготовке проекта Кодекса о негосударственных некоммерческих организациях на основе изучения передового зарубежного опыта.</w:t>
      </w:r>
    </w:p>
    <w:p w14:paraId="6C3C1430" w14:textId="77777777" w:rsidR="00803F4E" w:rsidRPr="003D5AE6" w:rsidRDefault="00803F4E" w:rsidP="00803F4E">
      <w:pPr>
        <w:pStyle w:val="H1G"/>
      </w:pPr>
      <w:r w:rsidRPr="003D5AE6">
        <w:tab/>
      </w:r>
      <w:r w:rsidRPr="003D5AE6">
        <w:tab/>
        <w:t>Участие в ведении государственных дел (статья 25)</w:t>
      </w:r>
    </w:p>
    <w:p w14:paraId="57DF6C7F" w14:textId="77777777" w:rsidR="00803F4E" w:rsidRPr="003D5AE6" w:rsidRDefault="00803F4E" w:rsidP="00803F4E">
      <w:pPr>
        <w:pStyle w:val="H23G"/>
      </w:pPr>
      <w:r w:rsidRPr="003D5AE6">
        <w:tab/>
      </w:r>
      <w:r w:rsidRPr="003D5AE6">
        <w:tab/>
        <w:t>Пункт 24</w:t>
      </w:r>
    </w:p>
    <w:p w14:paraId="3152361B" w14:textId="77777777" w:rsidR="00803F4E" w:rsidRPr="003D5AE6" w:rsidRDefault="00803F4E" w:rsidP="00803F4E">
      <w:pPr>
        <w:pStyle w:val="SingleTxtG"/>
        <w:rPr>
          <w:lang w:eastAsia="ru-RU" w:bidi="ru-RU"/>
        </w:rPr>
      </w:pPr>
      <w:r w:rsidRPr="003D5AE6">
        <w:rPr>
          <w:lang w:eastAsia="ru-RU" w:bidi="ru-RU"/>
        </w:rPr>
        <w:t>221.</w:t>
      </w:r>
      <w:r w:rsidRPr="003D5AE6">
        <w:rPr>
          <w:lang w:eastAsia="ru-RU" w:bidi="ru-RU"/>
        </w:rPr>
        <w:tab/>
        <w:t>В целях совершенствования избирательного законодательства, исключения двусмысленностей и гармонизации правовых норм в июне 2019</w:t>
      </w:r>
      <w:r>
        <w:rPr>
          <w:lang w:eastAsia="ru-RU" w:bidi="ru-RU"/>
        </w:rPr>
        <w:t> </w:t>
      </w:r>
      <w:r w:rsidRPr="003D5AE6">
        <w:rPr>
          <w:lang w:eastAsia="ru-RU" w:bidi="ru-RU"/>
        </w:rPr>
        <w:t>г</w:t>
      </w:r>
      <w:r>
        <w:rPr>
          <w:lang w:eastAsia="ru-RU" w:bidi="ru-RU"/>
        </w:rPr>
        <w:t>ода</w:t>
      </w:r>
      <w:r w:rsidRPr="003D5AE6">
        <w:rPr>
          <w:lang w:eastAsia="ru-RU" w:bidi="ru-RU"/>
        </w:rPr>
        <w:t xml:space="preserve"> принят Избирательный кодекс.</w:t>
      </w:r>
    </w:p>
    <w:p w14:paraId="39F267DA" w14:textId="77777777" w:rsidR="00803F4E" w:rsidRPr="003D5AE6" w:rsidRDefault="00803F4E" w:rsidP="00803F4E">
      <w:pPr>
        <w:pStyle w:val="SingleTxtG"/>
        <w:rPr>
          <w:lang w:eastAsia="ru-RU" w:bidi="ru-RU"/>
        </w:rPr>
      </w:pPr>
      <w:r w:rsidRPr="003D5AE6">
        <w:rPr>
          <w:lang w:eastAsia="ru-RU" w:bidi="ru-RU"/>
        </w:rPr>
        <w:t>222.</w:t>
      </w:r>
      <w:r w:rsidRPr="003D5AE6">
        <w:rPr>
          <w:lang w:eastAsia="ru-RU" w:bidi="ru-RU"/>
        </w:rPr>
        <w:tab/>
        <w:t>Кандидаты в депутаты не могут быть зарегистрированы, если они постоянно не проживали в Узбекистане в течение последних 5 лет до дня выборов.</w:t>
      </w:r>
    </w:p>
    <w:p w14:paraId="2386D8F5" w14:textId="77777777" w:rsidR="00803F4E" w:rsidRPr="003D5AE6" w:rsidRDefault="00803F4E" w:rsidP="00803F4E">
      <w:pPr>
        <w:pStyle w:val="SingleTxtG"/>
        <w:rPr>
          <w:lang w:eastAsia="ru-RU" w:bidi="ru-RU"/>
        </w:rPr>
      </w:pPr>
      <w:r w:rsidRPr="003D5AE6">
        <w:rPr>
          <w:lang w:eastAsia="ru-RU" w:bidi="ru-RU"/>
        </w:rPr>
        <w:t>223.</w:t>
      </w:r>
      <w:r w:rsidRPr="003D5AE6">
        <w:rPr>
          <w:lang w:eastAsia="ru-RU" w:bidi="ru-RU"/>
        </w:rPr>
        <w:tab/>
        <w:t>Исключено ограничение по участию в выборах лиц, содержащихся в местах лишения свободы за преступления, не представляющие большой общественной опасности и менее тяжкие преступления.</w:t>
      </w:r>
    </w:p>
    <w:p w14:paraId="073E02C7" w14:textId="77777777" w:rsidR="00803F4E" w:rsidRPr="003D5AE6" w:rsidRDefault="00803F4E" w:rsidP="00803F4E">
      <w:pPr>
        <w:pStyle w:val="SingleTxtG"/>
        <w:rPr>
          <w:lang w:eastAsia="ru-RU" w:bidi="ru-RU"/>
        </w:rPr>
      </w:pPr>
      <w:r w:rsidRPr="003D5AE6">
        <w:rPr>
          <w:lang w:eastAsia="ru-RU" w:bidi="ru-RU"/>
        </w:rPr>
        <w:lastRenderedPageBreak/>
        <w:t>224.</w:t>
      </w:r>
      <w:r w:rsidRPr="003D5AE6">
        <w:rPr>
          <w:lang w:eastAsia="ru-RU" w:bidi="ru-RU"/>
        </w:rPr>
        <w:tab/>
        <w:t>Граждане, задержанные и заключенные в местах содержания под стражей, а</w:t>
      </w:r>
      <w:r>
        <w:rPr>
          <w:lang w:eastAsia="ru-RU" w:bidi="ru-RU"/>
        </w:rPr>
        <w:t> </w:t>
      </w:r>
      <w:r w:rsidRPr="003D5AE6">
        <w:rPr>
          <w:lang w:eastAsia="ru-RU" w:bidi="ru-RU"/>
        </w:rPr>
        <w:t>также в местах лишения свободы по приговору суда за совершенные преступления, не представляющие большой общественной опасности и менее тяжкие преступления, имеют право на голосование.</w:t>
      </w:r>
    </w:p>
    <w:p w14:paraId="70FD429D" w14:textId="77777777" w:rsidR="00803F4E" w:rsidRPr="00650E17" w:rsidRDefault="00803F4E" w:rsidP="00803F4E">
      <w:pPr>
        <w:pStyle w:val="SingleTxtG"/>
        <w:rPr>
          <w:lang w:eastAsia="ru-RU" w:bidi="ru-RU"/>
        </w:rPr>
      </w:pPr>
      <w:r w:rsidRPr="00650E17">
        <w:rPr>
          <w:lang w:eastAsia="ru-RU" w:bidi="ru-RU"/>
        </w:rPr>
        <w:t>225.</w:t>
      </w:r>
      <w:r w:rsidRPr="00650E17">
        <w:rPr>
          <w:lang w:eastAsia="ru-RU" w:bidi="ru-RU"/>
        </w:rPr>
        <w:tab/>
        <w:t>Международные наблюдатели, представители СМИ, прошедшие аккредитацию,</w:t>
      </w:r>
      <w:r w:rsidRPr="00261443">
        <w:rPr>
          <w:lang w:eastAsia="ru-RU" w:bidi="ru-RU"/>
        </w:rPr>
        <w:t xml:space="preserve"> </w:t>
      </w:r>
      <w:r w:rsidRPr="00650E17">
        <w:rPr>
          <w:lang w:eastAsia="ru-RU" w:bidi="ru-RU"/>
        </w:rPr>
        <w:t>вправе наблюдать за избирательным процессом в местах содержания под стражей и лишения свободы.</w:t>
      </w:r>
    </w:p>
    <w:p w14:paraId="3EF17553" w14:textId="77777777" w:rsidR="00803F4E" w:rsidRPr="003D5AE6" w:rsidRDefault="00803F4E" w:rsidP="00803F4E">
      <w:pPr>
        <w:pStyle w:val="SingleTxtG"/>
        <w:rPr>
          <w:lang w:eastAsia="ru-RU" w:bidi="ru-RU"/>
        </w:rPr>
      </w:pPr>
      <w:r w:rsidRPr="003D5AE6">
        <w:rPr>
          <w:lang w:eastAsia="ru-RU" w:bidi="ru-RU"/>
        </w:rPr>
        <w:t>226.</w:t>
      </w:r>
      <w:r w:rsidRPr="003D5AE6">
        <w:rPr>
          <w:lang w:eastAsia="ru-RU" w:bidi="ru-RU"/>
        </w:rPr>
        <w:tab/>
        <w:t>Политические партии вправе получать пожертвования исключительно от юридических лиц и граждан Республики Узбекистан для осуществления уставной деятельности.</w:t>
      </w:r>
    </w:p>
    <w:p w14:paraId="502EC765" w14:textId="77777777" w:rsidR="00803F4E" w:rsidRPr="003D5AE6" w:rsidRDefault="00803F4E" w:rsidP="00803F4E">
      <w:pPr>
        <w:pStyle w:val="SingleTxtG"/>
        <w:spacing w:before="240" w:after="0"/>
        <w:jc w:val="center"/>
        <w:rPr>
          <w:b/>
          <w:u w:val="single"/>
        </w:rPr>
      </w:pPr>
      <w:r w:rsidRPr="003D5AE6">
        <w:tab/>
      </w:r>
      <w:r w:rsidRPr="003D5AE6">
        <w:rPr>
          <w:u w:val="single"/>
        </w:rPr>
        <w:tab/>
      </w:r>
      <w:r w:rsidRPr="003D5AE6">
        <w:rPr>
          <w:u w:val="single"/>
        </w:rPr>
        <w:tab/>
      </w:r>
      <w:r w:rsidRPr="003D5AE6">
        <w:rPr>
          <w:u w:val="single"/>
        </w:rPr>
        <w:tab/>
      </w:r>
    </w:p>
    <w:p w14:paraId="2DA44A28" w14:textId="77777777" w:rsidR="00381C24" w:rsidRPr="00803F4E" w:rsidRDefault="00381C24" w:rsidP="0075523D"/>
    <w:sectPr w:rsidR="00381C24" w:rsidRPr="00803F4E" w:rsidSect="00803F4E">
      <w:headerReference w:type="even" r:id="rId13"/>
      <w:headerReference w:type="default" r:id="rId14"/>
      <w:footerReference w:type="even" r:id="rId15"/>
      <w:footerReference w:type="defaul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3430A" w14:textId="77777777" w:rsidR="00FF4BEE" w:rsidRPr="00A312BC" w:rsidRDefault="00FF4BEE" w:rsidP="00A312BC"/>
  </w:endnote>
  <w:endnote w:type="continuationSeparator" w:id="0">
    <w:p w14:paraId="59572B51" w14:textId="77777777" w:rsidR="00FF4BEE" w:rsidRPr="00A312BC" w:rsidRDefault="00FF4BE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5ABF8" w14:textId="4B7BD981" w:rsidR="00FF4BEE" w:rsidRPr="00803F4E" w:rsidRDefault="00FF4BEE">
    <w:pPr>
      <w:pStyle w:val="a8"/>
    </w:pPr>
    <w:r w:rsidRPr="00803F4E">
      <w:rPr>
        <w:b/>
        <w:sz w:val="18"/>
      </w:rPr>
      <w:fldChar w:fldCharType="begin"/>
    </w:r>
    <w:r w:rsidRPr="00803F4E">
      <w:rPr>
        <w:b/>
        <w:sz w:val="18"/>
      </w:rPr>
      <w:instrText xml:space="preserve"> PAGE  \* MERGEFORMAT </w:instrText>
    </w:r>
    <w:r w:rsidRPr="00803F4E">
      <w:rPr>
        <w:b/>
        <w:sz w:val="18"/>
      </w:rPr>
      <w:fldChar w:fldCharType="separate"/>
    </w:r>
    <w:r w:rsidR="004559AC">
      <w:rPr>
        <w:b/>
        <w:noProof/>
        <w:sz w:val="18"/>
      </w:rPr>
      <w:t>20</w:t>
    </w:r>
    <w:r w:rsidRPr="00803F4E">
      <w:rPr>
        <w:b/>
        <w:sz w:val="18"/>
      </w:rPr>
      <w:fldChar w:fldCharType="end"/>
    </w:r>
    <w:r>
      <w:rPr>
        <w:b/>
        <w:sz w:val="18"/>
      </w:rPr>
      <w:tab/>
    </w:r>
    <w:r>
      <w:t>GE.20-00294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903AF" w14:textId="550DF9DC" w:rsidR="00FF4BEE" w:rsidRPr="00803F4E" w:rsidRDefault="00FF4BEE" w:rsidP="00803F4E">
    <w:pPr>
      <w:pStyle w:val="a8"/>
      <w:tabs>
        <w:tab w:val="clear" w:pos="9639"/>
        <w:tab w:val="right" w:pos="9638"/>
      </w:tabs>
      <w:rPr>
        <w:b/>
        <w:sz w:val="18"/>
      </w:rPr>
    </w:pPr>
    <w:r>
      <w:t>GE.20-00294</w:t>
    </w:r>
    <w:r>
      <w:tab/>
    </w:r>
    <w:r w:rsidRPr="00803F4E">
      <w:rPr>
        <w:b/>
        <w:sz w:val="18"/>
      </w:rPr>
      <w:fldChar w:fldCharType="begin"/>
    </w:r>
    <w:r w:rsidRPr="00803F4E">
      <w:rPr>
        <w:b/>
        <w:sz w:val="18"/>
      </w:rPr>
      <w:instrText xml:space="preserve"> PAGE  \* MERGEFORMAT </w:instrText>
    </w:r>
    <w:r w:rsidRPr="00803F4E">
      <w:rPr>
        <w:b/>
        <w:sz w:val="18"/>
      </w:rPr>
      <w:fldChar w:fldCharType="separate"/>
    </w:r>
    <w:r w:rsidR="004559AC">
      <w:rPr>
        <w:b/>
        <w:noProof/>
        <w:sz w:val="18"/>
      </w:rPr>
      <w:t>21</w:t>
    </w:r>
    <w:r w:rsidRPr="00803F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1B4D4" w14:textId="77777777" w:rsidR="00FF4BEE" w:rsidRPr="00803F4E" w:rsidRDefault="00FF4BEE" w:rsidP="00803F4E">
    <w:pPr>
      <w:spacing w:before="120" w:line="240" w:lineRule="auto"/>
    </w:pPr>
    <w:r>
      <w:t>GE.</w:t>
    </w:r>
    <w:r>
      <w:rPr>
        <w:b/>
        <w:noProof/>
        <w:lang w:val="en-US"/>
      </w:rPr>
      <w:drawing>
        <wp:anchor distT="0" distB="0" distL="114300" distR="114300" simplePos="0" relativeHeight="251658240" behindDoc="0" locked="0" layoutInCell="1" allowOverlap="1" wp14:anchorId="7831C9BD" wp14:editId="2915474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20-00294  (R)</w:t>
    </w:r>
    <w:r>
      <w:rPr>
        <w:lang w:val="en-US"/>
      </w:rPr>
      <w:t xml:space="preserve">  130120  140120</w:t>
    </w:r>
    <w:r>
      <w:br/>
    </w:r>
    <w:r w:rsidRPr="00803F4E">
      <w:rPr>
        <w:rFonts w:ascii="C39T30Lfz" w:hAnsi="C39T30Lfz"/>
        <w:kern w:val="14"/>
        <w:sz w:val="56"/>
      </w:rPr>
      <w:t></w:t>
    </w:r>
    <w:r w:rsidRPr="00803F4E">
      <w:rPr>
        <w:rFonts w:ascii="C39T30Lfz" w:hAnsi="C39T30Lfz"/>
        <w:kern w:val="14"/>
        <w:sz w:val="56"/>
      </w:rPr>
      <w:t></w:t>
    </w:r>
    <w:r w:rsidRPr="00803F4E">
      <w:rPr>
        <w:rFonts w:ascii="C39T30Lfz" w:hAnsi="C39T30Lfz"/>
        <w:kern w:val="14"/>
        <w:sz w:val="56"/>
      </w:rPr>
      <w:t></w:t>
    </w:r>
    <w:r w:rsidRPr="00803F4E">
      <w:rPr>
        <w:rFonts w:ascii="C39T30Lfz" w:hAnsi="C39T30Lfz"/>
        <w:kern w:val="14"/>
        <w:sz w:val="56"/>
      </w:rPr>
      <w:t></w:t>
    </w:r>
    <w:r w:rsidRPr="00803F4E">
      <w:rPr>
        <w:rFonts w:ascii="C39T30Lfz" w:hAnsi="C39T30Lfz"/>
        <w:kern w:val="14"/>
        <w:sz w:val="56"/>
      </w:rPr>
      <w:t></w:t>
    </w:r>
    <w:r w:rsidRPr="00803F4E">
      <w:rPr>
        <w:rFonts w:ascii="C39T30Lfz" w:hAnsi="C39T30Lfz"/>
        <w:kern w:val="14"/>
        <w:sz w:val="56"/>
      </w:rPr>
      <w:t></w:t>
    </w:r>
    <w:r w:rsidRPr="00803F4E">
      <w:rPr>
        <w:rFonts w:ascii="C39T30Lfz" w:hAnsi="C39T30Lfz"/>
        <w:kern w:val="14"/>
        <w:sz w:val="56"/>
      </w:rPr>
      <w:t></w:t>
    </w:r>
    <w:r w:rsidRPr="00803F4E">
      <w:rPr>
        <w:rFonts w:ascii="C39T30Lfz" w:hAnsi="C39T30Lfz"/>
        <w:kern w:val="14"/>
        <w:sz w:val="56"/>
      </w:rPr>
      <w:t></w:t>
    </w:r>
    <w:r w:rsidRPr="00803F4E">
      <w:rPr>
        <w:rFonts w:ascii="C39T30Lfz" w:hAnsi="C39T30Lfz"/>
        <w:kern w:val="14"/>
        <w:sz w:val="56"/>
      </w:rPr>
      <w:t></w:t>
    </w:r>
    <w:r>
      <w:rPr>
        <w:noProof/>
        <w:lang w:val="en-US"/>
      </w:rPr>
      <w:drawing>
        <wp:anchor distT="0" distB="0" distL="114300" distR="114300" simplePos="0" relativeHeight="251659264" behindDoc="0" locked="0" layoutInCell="1" allowOverlap="1" wp14:anchorId="3DC6E8E3" wp14:editId="12E10FD4">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CPR/C/UZB/RQ/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UZB/RQ/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BD1A1" w14:textId="77777777" w:rsidR="00FF4BEE" w:rsidRPr="001075E9" w:rsidRDefault="00FF4BEE" w:rsidP="001075E9">
      <w:pPr>
        <w:tabs>
          <w:tab w:val="right" w:pos="2155"/>
        </w:tabs>
        <w:spacing w:after="80" w:line="240" w:lineRule="auto"/>
        <w:ind w:left="680"/>
        <w:rPr>
          <w:u w:val="single"/>
        </w:rPr>
      </w:pPr>
      <w:r>
        <w:rPr>
          <w:u w:val="single"/>
        </w:rPr>
        <w:tab/>
      </w:r>
    </w:p>
  </w:footnote>
  <w:footnote w:type="continuationSeparator" w:id="0">
    <w:p w14:paraId="69FA65CF" w14:textId="77777777" w:rsidR="00FF4BEE" w:rsidRDefault="00FF4BEE" w:rsidP="00407B78">
      <w:pPr>
        <w:tabs>
          <w:tab w:val="right" w:pos="2155"/>
        </w:tabs>
        <w:spacing w:after="80"/>
        <w:ind w:left="680"/>
        <w:rPr>
          <w:u w:val="single"/>
        </w:rPr>
      </w:pPr>
      <w:r>
        <w:rPr>
          <w:u w:val="single"/>
        </w:rPr>
        <w:tab/>
      </w:r>
    </w:p>
  </w:footnote>
  <w:footnote w:id="1">
    <w:p w14:paraId="5F28F6CE" w14:textId="77777777" w:rsidR="00FF4BEE" w:rsidRDefault="00FF4BEE" w:rsidP="00803F4E">
      <w:pPr>
        <w:pStyle w:val="ad"/>
      </w:pPr>
      <w:r>
        <w:tab/>
      </w:r>
      <w:r w:rsidRPr="00803F4E">
        <w:rPr>
          <w:rStyle w:val="aa"/>
          <w:sz w:val="20"/>
          <w:vertAlign w:val="baseline"/>
        </w:rPr>
        <w:t>*</w:t>
      </w:r>
      <w:r>
        <w:tab/>
      </w:r>
      <w:r>
        <w:rPr>
          <w:shd w:val="clear" w:color="auto" w:fill="FFFFFF"/>
        </w:rPr>
        <w:t>Настоящий документ выпускается без официального редактирования</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43843" w14:textId="10E8BC56" w:rsidR="00FF4BEE" w:rsidRPr="00803F4E" w:rsidRDefault="004559AC">
    <w:pPr>
      <w:pStyle w:val="a5"/>
    </w:pPr>
    <w:r>
      <w:fldChar w:fldCharType="begin"/>
    </w:r>
    <w:r>
      <w:instrText xml:space="preserve"> TITLE  \* MERGEFORMAT </w:instrText>
    </w:r>
    <w:r>
      <w:fldChar w:fldCharType="separate"/>
    </w:r>
    <w:r>
      <w:t>CCPR/C/UZB/RQ/5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409FC" w14:textId="1DBDF8D4" w:rsidR="00FF4BEE" w:rsidRPr="00803F4E" w:rsidRDefault="004559AC" w:rsidP="00803F4E">
    <w:pPr>
      <w:pStyle w:val="a5"/>
      <w:jc w:val="right"/>
    </w:pPr>
    <w:r>
      <w:fldChar w:fldCharType="begin"/>
    </w:r>
    <w:r>
      <w:instrText xml:space="preserve"> TITLE  \* MERGEFORMAT </w:instrText>
    </w:r>
    <w:r>
      <w:fldChar w:fldCharType="separate"/>
    </w:r>
    <w:r>
      <w:t>CCPR/C/UZB/RQ/5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2"/>
  </w:num>
  <w:num w:numId="4">
    <w:abstractNumId w:val="5"/>
  </w:num>
  <w:num w:numId="5">
    <w:abstractNumId w:val="0"/>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2B"/>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54812"/>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3C316D"/>
    <w:rsid w:val="00407B78"/>
    <w:rsid w:val="00424203"/>
    <w:rsid w:val="00452493"/>
    <w:rsid w:val="00454E07"/>
    <w:rsid w:val="004559AC"/>
    <w:rsid w:val="00472C5C"/>
    <w:rsid w:val="004969B2"/>
    <w:rsid w:val="0050108D"/>
    <w:rsid w:val="00513081"/>
    <w:rsid w:val="00517901"/>
    <w:rsid w:val="00526683"/>
    <w:rsid w:val="005556BA"/>
    <w:rsid w:val="005709E0"/>
    <w:rsid w:val="00572E19"/>
    <w:rsid w:val="005961C8"/>
    <w:rsid w:val="005C400C"/>
    <w:rsid w:val="005D7914"/>
    <w:rsid w:val="005E2B41"/>
    <w:rsid w:val="005F0B42"/>
    <w:rsid w:val="00666B97"/>
    <w:rsid w:val="00681A10"/>
    <w:rsid w:val="006A1ED8"/>
    <w:rsid w:val="006C2031"/>
    <w:rsid w:val="006D461A"/>
    <w:rsid w:val="006F35EE"/>
    <w:rsid w:val="007021FF"/>
    <w:rsid w:val="00712895"/>
    <w:rsid w:val="0075523D"/>
    <w:rsid w:val="00757357"/>
    <w:rsid w:val="00787D3A"/>
    <w:rsid w:val="00791B9D"/>
    <w:rsid w:val="00803F4E"/>
    <w:rsid w:val="00825F8D"/>
    <w:rsid w:val="00834B71"/>
    <w:rsid w:val="008567C9"/>
    <w:rsid w:val="0086445C"/>
    <w:rsid w:val="00894693"/>
    <w:rsid w:val="008A08D7"/>
    <w:rsid w:val="008B6909"/>
    <w:rsid w:val="00906890"/>
    <w:rsid w:val="00911BE4"/>
    <w:rsid w:val="00931A71"/>
    <w:rsid w:val="00951972"/>
    <w:rsid w:val="009608F3"/>
    <w:rsid w:val="009918E2"/>
    <w:rsid w:val="009A24AC"/>
    <w:rsid w:val="009D21FD"/>
    <w:rsid w:val="00A14DA8"/>
    <w:rsid w:val="00A312BC"/>
    <w:rsid w:val="00A34D07"/>
    <w:rsid w:val="00A84021"/>
    <w:rsid w:val="00A84D35"/>
    <w:rsid w:val="00A917B3"/>
    <w:rsid w:val="00AB4B51"/>
    <w:rsid w:val="00AD6F87"/>
    <w:rsid w:val="00B10CC7"/>
    <w:rsid w:val="00B136DB"/>
    <w:rsid w:val="00B5172B"/>
    <w:rsid w:val="00B539E7"/>
    <w:rsid w:val="00B62458"/>
    <w:rsid w:val="00BC18B2"/>
    <w:rsid w:val="00BC3629"/>
    <w:rsid w:val="00BD33EE"/>
    <w:rsid w:val="00BF1A04"/>
    <w:rsid w:val="00C0177C"/>
    <w:rsid w:val="00C106D6"/>
    <w:rsid w:val="00C46D5A"/>
    <w:rsid w:val="00C60F0C"/>
    <w:rsid w:val="00C805C9"/>
    <w:rsid w:val="00C92939"/>
    <w:rsid w:val="00CA1679"/>
    <w:rsid w:val="00CB151C"/>
    <w:rsid w:val="00CE5A1A"/>
    <w:rsid w:val="00CF55F6"/>
    <w:rsid w:val="00D33D63"/>
    <w:rsid w:val="00D90028"/>
    <w:rsid w:val="00D90138"/>
    <w:rsid w:val="00D9090B"/>
    <w:rsid w:val="00DC22B3"/>
    <w:rsid w:val="00DD6CB7"/>
    <w:rsid w:val="00DD78D1"/>
    <w:rsid w:val="00DE32CD"/>
    <w:rsid w:val="00DF71B9"/>
    <w:rsid w:val="00E005F7"/>
    <w:rsid w:val="00E06BEE"/>
    <w:rsid w:val="00E46656"/>
    <w:rsid w:val="00E73F76"/>
    <w:rsid w:val="00EA2C9F"/>
    <w:rsid w:val="00EA420E"/>
    <w:rsid w:val="00ED0BDA"/>
    <w:rsid w:val="00EF1360"/>
    <w:rsid w:val="00EF3220"/>
    <w:rsid w:val="00F43903"/>
    <w:rsid w:val="00F94155"/>
    <w:rsid w:val="00F9783F"/>
    <w:rsid w:val="00FC636C"/>
    <w:rsid w:val="00FD2EF7"/>
    <w:rsid w:val="00FE447E"/>
    <w:rsid w:val="00FF4BE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D48504"/>
  <w15:docId w15:val="{3C3CBAFB-7E38-4545-B379-26812507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uiPriority w:val="9"/>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qFormat/>
    <w:rsid w:val="00BF1A04"/>
    <w:pPr>
      <w:keepNext/>
      <w:outlineLvl w:val="1"/>
    </w:pPr>
    <w:rPr>
      <w:rFonts w:cs="Arial"/>
      <w:bCs/>
      <w:iCs/>
      <w:szCs w:val="28"/>
    </w:rPr>
  </w:style>
  <w:style w:type="paragraph" w:styleId="3">
    <w:name w:val="heading 3"/>
    <w:basedOn w:val="a"/>
    <w:next w:val="a"/>
    <w:link w:val="30"/>
    <w:semiHidden/>
    <w:qFormat/>
    <w:rsid w:val="00BF1A04"/>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BF1A04"/>
    <w:pPr>
      <w:keepNext/>
      <w:spacing w:before="240" w:after="60"/>
      <w:outlineLvl w:val="3"/>
    </w:pPr>
    <w:rPr>
      <w:b/>
      <w:bCs/>
      <w:sz w:val="28"/>
      <w:szCs w:val="28"/>
    </w:rPr>
  </w:style>
  <w:style w:type="paragraph" w:styleId="5">
    <w:name w:val="heading 5"/>
    <w:basedOn w:val="a"/>
    <w:next w:val="a"/>
    <w:link w:val="50"/>
    <w:semiHidden/>
    <w:qFormat/>
    <w:rsid w:val="00BF1A04"/>
    <w:pPr>
      <w:spacing w:before="240" w:after="60"/>
      <w:outlineLvl w:val="4"/>
    </w:pPr>
    <w:rPr>
      <w:b/>
      <w:bCs/>
      <w:i/>
      <w:iCs/>
      <w:sz w:val="26"/>
      <w:szCs w:val="26"/>
    </w:rPr>
  </w:style>
  <w:style w:type="paragraph" w:styleId="6">
    <w:name w:val="heading 6"/>
    <w:basedOn w:val="a"/>
    <w:next w:val="a"/>
    <w:link w:val="60"/>
    <w:semiHidden/>
    <w:qFormat/>
    <w:rsid w:val="00BF1A04"/>
    <w:pPr>
      <w:spacing w:before="240" w:after="60"/>
      <w:outlineLvl w:val="5"/>
    </w:pPr>
    <w:rPr>
      <w:b/>
      <w:bCs/>
      <w:sz w:val="22"/>
    </w:rPr>
  </w:style>
  <w:style w:type="paragraph" w:styleId="7">
    <w:name w:val="heading 7"/>
    <w:basedOn w:val="a"/>
    <w:next w:val="a"/>
    <w:link w:val="70"/>
    <w:semiHidden/>
    <w:qFormat/>
    <w:rsid w:val="00BF1A04"/>
    <w:pPr>
      <w:spacing w:before="240" w:after="60"/>
      <w:outlineLvl w:val="6"/>
    </w:pPr>
    <w:rPr>
      <w:sz w:val="24"/>
      <w:szCs w:val="24"/>
    </w:rPr>
  </w:style>
  <w:style w:type="paragraph" w:styleId="8">
    <w:name w:val="heading 8"/>
    <w:basedOn w:val="a"/>
    <w:next w:val="a"/>
    <w:link w:val="80"/>
    <w:semiHidden/>
    <w:qFormat/>
    <w:rsid w:val="00BF1A04"/>
    <w:pPr>
      <w:spacing w:before="240" w:after="60"/>
      <w:outlineLvl w:val="7"/>
    </w:pPr>
    <w:rPr>
      <w:i/>
      <w:iCs/>
      <w:sz w:val="24"/>
      <w:szCs w:val="24"/>
    </w:rPr>
  </w:style>
  <w:style w:type="paragraph" w:styleId="9">
    <w:name w:val="heading 9"/>
    <w:basedOn w:val="a"/>
    <w:next w:val="a"/>
    <w:link w:val="90"/>
    <w:semiHidden/>
    <w:qFormat/>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931A71"/>
    <w:pPr>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uiPriority w:val="99"/>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uiPriority w:val="99"/>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uiPriority w:val="9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AD6F87"/>
    <w:rPr>
      <w:sz w:val="16"/>
      <w:lang w:val="en-GB" w:eastAsia="ru-RU"/>
    </w:rPr>
  </w:style>
  <w:style w:type="character" w:styleId="aa">
    <w:name w:val="footnote reference"/>
    <w:aliases w:val="4_G,Footnote,callout,Footnote Refernece,Footnote Reference Number,Fußnotenzeichen_Raxen,BVI fnr,Fago Fußnotenzeichen,Footnotes refss,Style 10,ftref,16 Point,Superscript 6 Point,Footnote number,Endnote Text1,Ref,de nota al pie,16 Poin"/>
    <w:basedOn w:val="a0"/>
    <w:link w:val="4GCharChar"/>
    <w:uiPriority w:val="99"/>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uiPriority w:val="3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1,Footnote Text Char Char1,Footnote Text Char1 Char Char1,Footnote Text Char Char1 Char Char,Footnote Text Char1 Char Char1 Char Char,ft Char Char Char Char Char,Geneva 9 Char Char Char Char Char,fn"/>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1 Знак,Footnote Text Char Char1 Знак,Footnote Text Char1 Char Char1 Знак,Footnote Text Char Char1 Char Char Знак,Footnote Text Char1 Char Char1 Char Char Знак,ft Char Char Char Char Char Знак,fn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uiPriority w:val="9"/>
    <w:rsid w:val="00AD6F87"/>
    <w:rPr>
      <w:rFonts w:cs="Arial"/>
      <w:b/>
      <w:bCs/>
      <w:szCs w:val="32"/>
      <w:lang w:val="ru-RU" w:eastAsia="ru-RU"/>
    </w:rPr>
  </w:style>
  <w:style w:type="character" w:styleId="af1">
    <w:name w:val="Hyperlink"/>
    <w:basedOn w:val="a0"/>
    <w:uiPriority w:val="99"/>
    <w:rsid w:val="00AD6F87"/>
    <w:rPr>
      <w:color w:val="0000FF" w:themeColor="hyperlink"/>
      <w:u w:val="none"/>
    </w:rPr>
  </w:style>
  <w:style w:type="character" w:styleId="af2">
    <w:name w:val="FollowedHyperlink"/>
    <w:basedOn w:val="a0"/>
    <w:rsid w:val="00AD6F87"/>
    <w:rPr>
      <w:color w:val="800080" w:themeColor="followedHyperlink"/>
      <w:u w:val="none"/>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ftref Char Char"/>
    <w:basedOn w:val="a"/>
    <w:link w:val="aa"/>
    <w:uiPriority w:val="99"/>
    <w:rsid w:val="00803F4E"/>
    <w:pPr>
      <w:suppressAutoHyphens w:val="0"/>
      <w:spacing w:after="160" w:line="240" w:lineRule="exact"/>
    </w:pPr>
    <w:rPr>
      <w:rFonts w:eastAsia="Times New Roman" w:cs="Times New Roman"/>
      <w:sz w:val="18"/>
      <w:szCs w:val="20"/>
      <w:vertAlign w:val="superscript"/>
      <w:lang w:val="es-ES" w:eastAsia="es-ES"/>
    </w:rPr>
  </w:style>
  <w:style w:type="paragraph" w:customStyle="1" w:styleId="ParNoG">
    <w:name w:val="_ParNo_G"/>
    <w:basedOn w:val="a"/>
    <w:qFormat/>
    <w:rsid w:val="00803F4E"/>
    <w:pPr>
      <w:numPr>
        <w:numId w:val="5"/>
      </w:numPr>
      <w:tabs>
        <w:tab w:val="clear" w:pos="1701"/>
      </w:tabs>
      <w:kinsoku w:val="0"/>
      <w:overflowPunct w:val="0"/>
      <w:autoSpaceDE w:val="0"/>
      <w:autoSpaceDN w:val="0"/>
      <w:adjustRightInd w:val="0"/>
      <w:snapToGrid w:val="0"/>
      <w:spacing w:after="120"/>
      <w:ind w:right="1134"/>
      <w:jc w:val="both"/>
    </w:pPr>
    <w:rPr>
      <w:rFonts w:cs="Times New Roman"/>
      <w:szCs w:val="20"/>
      <w:lang w:val="en-GB"/>
    </w:rPr>
  </w:style>
  <w:style w:type="character" w:customStyle="1" w:styleId="20">
    <w:name w:val="Заголовок 2 Знак"/>
    <w:basedOn w:val="a0"/>
    <w:link w:val="2"/>
    <w:semiHidden/>
    <w:rsid w:val="00803F4E"/>
    <w:rPr>
      <w:rFonts w:eastAsiaTheme="minorHAnsi" w:cs="Arial"/>
      <w:bCs/>
      <w:iCs/>
      <w:szCs w:val="28"/>
      <w:lang w:val="ru-RU" w:eastAsia="en-US"/>
    </w:rPr>
  </w:style>
  <w:style w:type="character" w:customStyle="1" w:styleId="30">
    <w:name w:val="Заголовок 3 Знак"/>
    <w:basedOn w:val="a0"/>
    <w:link w:val="3"/>
    <w:semiHidden/>
    <w:rsid w:val="00803F4E"/>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803F4E"/>
    <w:rPr>
      <w:rFonts w:eastAsiaTheme="minorHAnsi" w:cstheme="minorBidi"/>
      <w:b/>
      <w:bCs/>
      <w:sz w:val="28"/>
      <w:szCs w:val="28"/>
      <w:lang w:val="ru-RU" w:eastAsia="en-US"/>
    </w:rPr>
  </w:style>
  <w:style w:type="character" w:customStyle="1" w:styleId="50">
    <w:name w:val="Заголовок 5 Знак"/>
    <w:basedOn w:val="a0"/>
    <w:link w:val="5"/>
    <w:semiHidden/>
    <w:rsid w:val="00803F4E"/>
    <w:rPr>
      <w:rFonts w:eastAsiaTheme="minorHAnsi" w:cstheme="minorBidi"/>
      <w:b/>
      <w:bCs/>
      <w:i/>
      <w:iCs/>
      <w:sz w:val="26"/>
      <w:szCs w:val="26"/>
      <w:lang w:val="ru-RU" w:eastAsia="en-US"/>
    </w:rPr>
  </w:style>
  <w:style w:type="character" w:customStyle="1" w:styleId="60">
    <w:name w:val="Заголовок 6 Знак"/>
    <w:basedOn w:val="a0"/>
    <w:link w:val="6"/>
    <w:semiHidden/>
    <w:rsid w:val="00803F4E"/>
    <w:rPr>
      <w:rFonts w:eastAsiaTheme="minorHAnsi" w:cstheme="minorBidi"/>
      <w:b/>
      <w:bCs/>
      <w:sz w:val="22"/>
      <w:szCs w:val="22"/>
      <w:lang w:val="ru-RU" w:eastAsia="en-US"/>
    </w:rPr>
  </w:style>
  <w:style w:type="character" w:customStyle="1" w:styleId="70">
    <w:name w:val="Заголовок 7 Знак"/>
    <w:basedOn w:val="a0"/>
    <w:link w:val="7"/>
    <w:semiHidden/>
    <w:rsid w:val="00803F4E"/>
    <w:rPr>
      <w:rFonts w:eastAsiaTheme="minorHAnsi" w:cstheme="minorBidi"/>
      <w:sz w:val="24"/>
      <w:szCs w:val="24"/>
      <w:lang w:val="ru-RU" w:eastAsia="en-US"/>
    </w:rPr>
  </w:style>
  <w:style w:type="character" w:customStyle="1" w:styleId="80">
    <w:name w:val="Заголовок 8 Знак"/>
    <w:basedOn w:val="a0"/>
    <w:link w:val="8"/>
    <w:semiHidden/>
    <w:rsid w:val="00803F4E"/>
    <w:rPr>
      <w:rFonts w:eastAsiaTheme="minorHAnsi" w:cstheme="minorBidi"/>
      <w:i/>
      <w:iCs/>
      <w:sz w:val="24"/>
      <w:szCs w:val="24"/>
      <w:lang w:val="ru-RU" w:eastAsia="en-US"/>
    </w:rPr>
  </w:style>
  <w:style w:type="character" w:customStyle="1" w:styleId="90">
    <w:name w:val="Заголовок 9 Знак"/>
    <w:basedOn w:val="a0"/>
    <w:link w:val="9"/>
    <w:semiHidden/>
    <w:rsid w:val="00803F4E"/>
    <w:rPr>
      <w:rFonts w:ascii="Arial" w:eastAsiaTheme="minorHAnsi" w:hAnsi="Arial" w:cs="Arial"/>
      <w:sz w:val="22"/>
      <w:szCs w:val="22"/>
      <w:lang w:val="ru-RU" w:eastAsia="en-US"/>
    </w:rPr>
  </w:style>
  <w:style w:type="character" w:customStyle="1" w:styleId="SingleTxtGChar">
    <w:name w:val="_ Single Txt_G Char"/>
    <w:link w:val="SingleTxtG"/>
    <w:locked/>
    <w:rsid w:val="00803F4E"/>
    <w:rPr>
      <w:lang w:val="ru-RU" w:eastAsia="en-US"/>
    </w:rPr>
  </w:style>
  <w:style w:type="numbering" w:styleId="111111">
    <w:name w:val="Outline List 2"/>
    <w:basedOn w:val="a2"/>
    <w:semiHidden/>
    <w:rsid w:val="00803F4E"/>
    <w:pPr>
      <w:numPr>
        <w:numId w:val="6"/>
      </w:numPr>
    </w:pPr>
  </w:style>
  <w:style w:type="numbering" w:styleId="1ai">
    <w:name w:val="Outline List 1"/>
    <w:basedOn w:val="a2"/>
    <w:semiHidden/>
    <w:rsid w:val="00803F4E"/>
    <w:pPr>
      <w:numPr>
        <w:numId w:val="7"/>
      </w:numPr>
    </w:pPr>
  </w:style>
  <w:style w:type="table" w:customStyle="1" w:styleId="TableGrid1">
    <w:name w:val="Table Grid1"/>
    <w:basedOn w:val="a1"/>
    <w:rsid w:val="00803F4E"/>
    <w:pPr>
      <w:suppressAutoHyphens/>
      <w:spacing w:line="240" w:lineRule="atLeast"/>
    </w:pPr>
    <w:rPr>
      <w:rFonts w:eastAsiaTheme="minorHAnsi"/>
      <w:lang w:val="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Normal1">
    <w:name w:val="Table Normal1"/>
    <w:uiPriority w:val="2"/>
    <w:semiHidden/>
    <w:unhideWhenUsed/>
    <w:qFormat/>
    <w:rsid w:val="00803F4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3">
    <w:name w:val="List Paragraph"/>
    <w:aliases w:val="Akapit z listą BS,List Paragraph 1,List Bullet Mary,References,List_Paragraph,Multilevel para_II,List Paragraph1,List Paragraph11,List Paragraph (numbered (a)),ADB paragraph numbering,Bullet1,Main numbered paragraph,Àáçàö âïðàâî-1,Bullet"/>
    <w:basedOn w:val="a"/>
    <w:link w:val="af4"/>
    <w:uiPriority w:val="34"/>
    <w:qFormat/>
    <w:rsid w:val="00803F4E"/>
    <w:pPr>
      <w:suppressAutoHyphens w:val="0"/>
      <w:spacing w:after="160" w:line="259" w:lineRule="auto"/>
      <w:ind w:left="720"/>
      <w:contextualSpacing/>
    </w:pPr>
    <w:rPr>
      <w:rFonts w:asciiTheme="minorHAnsi" w:hAnsiTheme="minorHAnsi"/>
      <w:sz w:val="22"/>
      <w:lang w:val="pt-PT"/>
    </w:rPr>
  </w:style>
  <w:style w:type="numbering" w:customStyle="1" w:styleId="NoList1">
    <w:name w:val="No List1"/>
    <w:next w:val="a2"/>
    <w:uiPriority w:val="99"/>
    <w:semiHidden/>
    <w:unhideWhenUsed/>
    <w:rsid w:val="00803F4E"/>
  </w:style>
  <w:style w:type="table" w:customStyle="1" w:styleId="TableGrid2">
    <w:name w:val="Table Grid2"/>
    <w:basedOn w:val="a1"/>
    <w:next w:val="ac"/>
    <w:uiPriority w:val="39"/>
    <w:rsid w:val="00803F4E"/>
    <w:rPr>
      <w:rFonts w:ascii="Calibri" w:eastAsia="Calibri" w:hAnsi="Calibri"/>
      <w:sz w:val="22"/>
      <w:szCs w:val="22"/>
      <w:lang w:val="pt-P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803F4E"/>
  </w:style>
  <w:style w:type="character" w:customStyle="1" w:styleId="showcontext">
    <w:name w:val="show_context"/>
    <w:basedOn w:val="a0"/>
    <w:rsid w:val="00803F4E"/>
  </w:style>
  <w:style w:type="character" w:styleId="af5">
    <w:name w:val="Strong"/>
    <w:uiPriority w:val="22"/>
    <w:qFormat/>
    <w:rsid w:val="00803F4E"/>
    <w:rPr>
      <w:b/>
      <w:bCs/>
    </w:rPr>
  </w:style>
  <w:style w:type="paragraph" w:styleId="af6">
    <w:name w:val="Normal (Web)"/>
    <w:basedOn w:val="a"/>
    <w:uiPriority w:val="99"/>
    <w:unhideWhenUsed/>
    <w:rsid w:val="00803F4E"/>
    <w:pPr>
      <w:suppressAutoHyphens w:val="0"/>
      <w:spacing w:before="100" w:beforeAutospacing="1" w:after="100" w:afterAutospacing="1" w:line="240" w:lineRule="auto"/>
    </w:pPr>
    <w:rPr>
      <w:rFonts w:eastAsia="Times New Roman" w:cs="Times New Roman"/>
      <w:sz w:val="24"/>
      <w:szCs w:val="24"/>
      <w:lang w:eastAsia="ru-RU"/>
    </w:rPr>
  </w:style>
  <w:style w:type="paragraph" w:customStyle="1" w:styleId="marker-quote1">
    <w:name w:val="marker-quote1"/>
    <w:basedOn w:val="a"/>
    <w:rsid w:val="00803F4E"/>
    <w:pPr>
      <w:suppressAutoHyphens w:val="0"/>
      <w:spacing w:before="100" w:beforeAutospacing="1" w:after="100" w:afterAutospacing="1" w:line="240" w:lineRule="auto"/>
    </w:pPr>
    <w:rPr>
      <w:rFonts w:eastAsia="Times New Roman" w:cs="Times New Roman"/>
      <w:sz w:val="24"/>
      <w:szCs w:val="24"/>
      <w:lang w:eastAsia="ru-RU"/>
    </w:rPr>
  </w:style>
  <w:style w:type="character" w:customStyle="1" w:styleId="af4">
    <w:name w:val="Абзац списка Знак"/>
    <w:aliases w:val="Akapit z listą BS Знак,List Paragraph 1 Знак,List Bullet Mary Знак,References Знак,List_Paragraph Знак,Multilevel para_II Знак,List Paragraph1 Знак,List Paragraph11 Знак,List Paragraph (numbered (a)) Знак,ADB paragraph numbering Знак"/>
    <w:link w:val="af3"/>
    <w:uiPriority w:val="34"/>
    <w:locked/>
    <w:rsid w:val="00803F4E"/>
    <w:rPr>
      <w:rFonts w:asciiTheme="minorHAnsi" w:eastAsiaTheme="minorHAnsi" w:hAnsiTheme="minorHAnsi" w:cstheme="minorBidi"/>
      <w:sz w:val="22"/>
      <w:szCs w:val="22"/>
      <w:lang w:val="pt-PT" w:eastAsia="en-US"/>
    </w:rPr>
  </w:style>
  <w:style w:type="paragraph" w:customStyle="1" w:styleId="11">
    <w:name w:val="Дата1"/>
    <w:basedOn w:val="a"/>
    <w:rsid w:val="00803F4E"/>
    <w:pPr>
      <w:suppressAutoHyphens w:val="0"/>
      <w:spacing w:before="100" w:beforeAutospacing="1" w:after="100" w:afterAutospacing="1" w:line="240" w:lineRule="auto"/>
    </w:pPr>
    <w:rPr>
      <w:rFonts w:eastAsia="Times New Roman" w:cs="Times New Roman"/>
      <w:sz w:val="24"/>
      <w:szCs w:val="24"/>
      <w:lang w:eastAsia="ru-RU"/>
    </w:rPr>
  </w:style>
  <w:style w:type="character" w:styleId="af7">
    <w:name w:val="Emphasis"/>
    <w:qFormat/>
    <w:rsid w:val="00803F4E"/>
    <w:rPr>
      <w:i/>
      <w:iCs/>
    </w:rPr>
  </w:style>
  <w:style w:type="character" w:customStyle="1" w:styleId="21">
    <w:name w:val="Заголовок №2_"/>
    <w:link w:val="22"/>
    <w:rsid w:val="00803F4E"/>
    <w:rPr>
      <w:b/>
      <w:bCs/>
      <w:shd w:val="clear" w:color="auto" w:fill="FFFFFF"/>
    </w:rPr>
  </w:style>
  <w:style w:type="paragraph" w:customStyle="1" w:styleId="22">
    <w:name w:val="Заголовок №2"/>
    <w:basedOn w:val="a"/>
    <w:link w:val="21"/>
    <w:rsid w:val="00803F4E"/>
    <w:pPr>
      <w:widowControl w:val="0"/>
      <w:shd w:val="clear" w:color="auto" w:fill="FFFFFF"/>
      <w:suppressAutoHyphens w:val="0"/>
      <w:spacing w:line="302" w:lineRule="exact"/>
      <w:jc w:val="center"/>
      <w:outlineLvl w:val="1"/>
    </w:pPr>
    <w:rPr>
      <w:rFonts w:eastAsia="Times New Roman" w:cs="Times New Roman"/>
      <w:b/>
      <w:bCs/>
      <w:szCs w:val="20"/>
      <w:lang w:val="es-ES" w:eastAsia="es-ES"/>
    </w:rPr>
  </w:style>
  <w:style w:type="character" w:customStyle="1" w:styleId="51">
    <w:name w:val="Основной текст (5)_"/>
    <w:link w:val="52"/>
    <w:rsid w:val="00803F4E"/>
    <w:rPr>
      <w:sz w:val="30"/>
      <w:szCs w:val="30"/>
      <w:shd w:val="clear" w:color="auto" w:fill="FFFFFF"/>
    </w:rPr>
  </w:style>
  <w:style w:type="paragraph" w:customStyle="1" w:styleId="52">
    <w:name w:val="Основной текст (5)"/>
    <w:basedOn w:val="a"/>
    <w:link w:val="51"/>
    <w:rsid w:val="00803F4E"/>
    <w:pPr>
      <w:widowControl w:val="0"/>
      <w:shd w:val="clear" w:color="auto" w:fill="FFFFFF"/>
      <w:suppressAutoHyphens w:val="0"/>
      <w:spacing w:before="300" w:line="346" w:lineRule="exact"/>
      <w:jc w:val="both"/>
    </w:pPr>
    <w:rPr>
      <w:rFonts w:eastAsia="Times New Roman" w:cs="Times New Roman"/>
      <w:sz w:val="30"/>
      <w:szCs w:val="30"/>
      <w:lang w:val="es-ES" w:eastAsia="es-ES"/>
    </w:rPr>
  </w:style>
  <w:style w:type="character" w:customStyle="1" w:styleId="clauseprfx">
    <w:name w:val="clauseprfx"/>
    <w:basedOn w:val="a0"/>
    <w:rsid w:val="00803F4E"/>
  </w:style>
  <w:style w:type="character" w:customStyle="1" w:styleId="clausesuff">
    <w:name w:val="clausesuff"/>
    <w:basedOn w:val="a0"/>
    <w:rsid w:val="00803F4E"/>
  </w:style>
  <w:style w:type="character" w:customStyle="1" w:styleId="7pt3">
    <w:name w:val="Основной текст + 7 pt3"/>
    <w:aliases w:val="Интервал 0 pt22"/>
    <w:rsid w:val="00803F4E"/>
    <w:rPr>
      <w:rFonts w:ascii="Times New Roman" w:hAnsi="Times New Roman" w:cs="Times New Roman"/>
      <w:spacing w:val="-5"/>
      <w:sz w:val="14"/>
      <w:szCs w:val="14"/>
      <w:u w:val="none"/>
      <w:shd w:val="clear" w:color="auto" w:fill="FFFFFF"/>
    </w:rPr>
  </w:style>
  <w:style w:type="character" w:customStyle="1" w:styleId="rvts24">
    <w:name w:val="rvts24"/>
    <w:basedOn w:val="a0"/>
    <w:rsid w:val="00803F4E"/>
  </w:style>
  <w:style w:type="character" w:customStyle="1" w:styleId="rvts19">
    <w:name w:val="rvts19"/>
    <w:basedOn w:val="a0"/>
    <w:rsid w:val="00803F4E"/>
  </w:style>
  <w:style w:type="character" w:customStyle="1" w:styleId="23">
    <w:name w:val="Основной текст (2) + Полужирный"/>
    <w:rsid w:val="00803F4E"/>
    <w:rPr>
      <w:rFonts w:ascii="Bookman Old Style" w:eastAsia="Times New Roman" w:hAnsi="Bookman Old Style" w:cs="Bookman Old Style"/>
      <w:b/>
      <w:bCs/>
      <w:color w:val="000000"/>
      <w:spacing w:val="0"/>
      <w:w w:val="100"/>
      <w:position w:val="0"/>
      <w:sz w:val="34"/>
      <w:szCs w:val="34"/>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der-platform.uz"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javascript:scrollText()"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ma.uz/poleznaya_informaciya/dinamika_izmeneniya_minimalnogo_razmera_zarabotnoy_pla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rm.uz/contentf?doc=4052_ugolovnyy_kodeks_respubliki_uzbekistan_(utverjden_zakonom_ruz_ot_22_09_1994_g_n_2012-ii)&amp;products=1_"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rm.uz/contentf?doc=4782_ugolovno-processualnyy_kodeks_respubliki_uzbekistan_(utverjden_zakonom_ruz_ot_22_09_1994_g_n_2013-xii)&amp;products=1_"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1</TotalTime>
  <Pages>28</Pages>
  <Words>10648</Words>
  <Characters>74049</Characters>
  <Application>Microsoft Office Word</Application>
  <DocSecurity>0</DocSecurity>
  <Lines>1476</Lines>
  <Paragraphs>436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CCPR/C/UZB/RQ/5</vt:lpstr>
      <vt:lpstr>A/</vt:lpstr>
      <vt:lpstr>A/</vt:lpstr>
    </vt:vector>
  </TitlesOfParts>
  <Company>DCM</Company>
  <LinksUpToDate>false</LinksUpToDate>
  <CharactersWithSpaces>84580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CCPR/C/UZB/RQ/5</dc:title>
  <dc:subject/>
  <dc:creator>Elena IZOTOVA</dc:creator>
  <cp:keywords/>
  <cp:lastModifiedBy>Tatiana Chvets</cp:lastModifiedBy>
  <cp:revision>3</cp:revision>
  <cp:lastPrinted>2020-01-14T14:51:00Z</cp:lastPrinted>
  <dcterms:created xsi:type="dcterms:W3CDTF">2020-01-14T14:51:00Z</dcterms:created>
  <dcterms:modified xsi:type="dcterms:W3CDTF">2020-01-14T14:52:00Z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