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4F7847" w:rsidRDefault="00E06285" w:rsidP="004F03C6">
            <w:pPr>
              <w:wordWrap w:val="0"/>
              <w:spacing w:line="240" w:lineRule="atLeast"/>
              <w:jc w:val="right"/>
              <w:rPr>
                <w:rFonts w:hint="eastAsia"/>
                <w:sz w:val="20"/>
                <w:szCs w:val="21"/>
              </w:rPr>
            </w:pPr>
            <w:r>
              <w:rPr>
                <w:sz w:val="40"/>
                <w:szCs w:val="40"/>
              </w:rPr>
              <w:t>CR</w:t>
            </w:r>
            <w:r w:rsidR="00FC7FE9">
              <w:rPr>
                <w:sz w:val="40"/>
                <w:szCs w:val="40"/>
              </w:rPr>
              <w:t>PD</w:t>
            </w:r>
            <w:r w:rsidR="00B74C8E">
              <w:rPr>
                <w:sz w:val="20"/>
              </w:rPr>
              <w:t>/</w:t>
            </w:r>
            <w:r w:rsidR="004F7847" w:rsidRPr="004F7847">
              <w:rPr>
                <w:sz w:val="20"/>
              </w:rPr>
              <w:t>C</w:t>
            </w:r>
            <w:r w:rsidR="00B74C8E">
              <w:rPr>
                <w:sz w:val="20"/>
              </w:rPr>
              <w:t>/</w:t>
            </w:r>
            <w:r w:rsidR="004F7847" w:rsidRPr="004F7847">
              <w:rPr>
                <w:sz w:val="20"/>
              </w:rPr>
              <w:t>15</w:t>
            </w:r>
            <w:r w:rsidR="00B74C8E">
              <w:rPr>
                <w:sz w:val="20"/>
              </w:rPr>
              <w:t>/</w:t>
            </w:r>
            <w:r w:rsidR="004F7847" w:rsidRPr="004F7847">
              <w:rPr>
                <w:sz w:val="20"/>
              </w:rPr>
              <w:t>D</w:t>
            </w:r>
            <w:r w:rsidR="00B74C8E">
              <w:rPr>
                <w:sz w:val="20"/>
              </w:rPr>
              <w:t>/</w:t>
            </w:r>
            <w:r w:rsidR="004F7847" w:rsidRPr="004F7847">
              <w:rPr>
                <w:sz w:val="20"/>
              </w:rPr>
              <w:t>11</w:t>
            </w:r>
            <w:r w:rsidR="00B74C8E">
              <w:rPr>
                <w:sz w:val="20"/>
              </w:rPr>
              <w:t>/</w:t>
            </w:r>
            <w:r w:rsidR="004F7847" w:rsidRPr="004F7847">
              <w:rPr>
                <w:sz w:val="20"/>
              </w:rPr>
              <w:t>2013</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FC7FE9" w:rsidRDefault="00FC7FE9">
            <w:pPr>
              <w:spacing w:before="160" w:line="240" w:lineRule="auto"/>
              <w:rPr>
                <w:rFonts w:eastAsia="SimHei" w:hint="eastAsia"/>
                <w:spacing w:val="10"/>
                <w:sz w:val="36"/>
                <w:szCs w:val="36"/>
              </w:rPr>
            </w:pPr>
            <w:r w:rsidRPr="00FC7FE9">
              <w:rPr>
                <w:rFonts w:eastAsia="SimHei" w:hint="eastAsia"/>
                <w:spacing w:val="10"/>
                <w:sz w:val="36"/>
                <w:szCs w:val="36"/>
              </w:rPr>
              <w:t>残疾人</w:t>
            </w:r>
            <w:r w:rsidR="00E06285" w:rsidRPr="00FC7FE9">
              <w:rPr>
                <w:rFonts w:eastAsia="SimHei" w:hint="eastAsia"/>
                <w:spacing w:val="10"/>
                <w:sz w:val="36"/>
                <w:szCs w:val="36"/>
              </w:rPr>
              <w:t>权利公约</w:t>
            </w:r>
          </w:p>
        </w:tc>
        <w:tc>
          <w:tcPr>
            <w:tcW w:w="2819" w:type="dxa"/>
            <w:tcBorders>
              <w:top w:val="single" w:sz="4" w:space="0" w:color="auto"/>
              <w:bottom w:val="single" w:sz="12" w:space="0" w:color="auto"/>
            </w:tcBorders>
          </w:tcPr>
          <w:p w:rsidR="00E06285" w:rsidRPr="00DA36A7" w:rsidRDefault="00B74C8E" w:rsidP="00DA36A7">
            <w:pPr>
              <w:spacing w:before="240" w:line="240" w:lineRule="atLeast"/>
              <w:rPr>
                <w:sz w:val="20"/>
              </w:rPr>
            </w:pPr>
            <w:r>
              <w:rPr>
                <w:sz w:val="20"/>
              </w:rPr>
              <w:t xml:space="preserve">Distr.: </w:t>
            </w:r>
            <w:r w:rsidR="00FC7FE9">
              <w:rPr>
                <w:sz w:val="20"/>
              </w:rPr>
              <w:t>General</w:t>
            </w:r>
          </w:p>
          <w:p w:rsidR="00E06285" w:rsidRPr="004F7847" w:rsidRDefault="004F7847">
            <w:pPr>
              <w:spacing w:line="240" w:lineRule="atLeast"/>
              <w:rPr>
                <w:sz w:val="20"/>
              </w:rPr>
            </w:pPr>
            <w:r w:rsidRPr="004F7847">
              <w:rPr>
                <w:sz w:val="20"/>
              </w:rPr>
              <w:t>25 May 2016</w:t>
            </w:r>
          </w:p>
          <w:p w:rsidR="00E06285" w:rsidRPr="00DA36A7" w:rsidRDefault="00E06285">
            <w:pPr>
              <w:spacing w:line="240" w:lineRule="atLeast"/>
              <w:rPr>
                <w:sz w:val="20"/>
              </w:rPr>
            </w:pPr>
            <w:r w:rsidRPr="00DA36A7">
              <w:rPr>
                <w:sz w:val="20"/>
              </w:rPr>
              <w:t xml:space="preserve">Chinese </w:t>
            </w:r>
          </w:p>
          <w:p w:rsidR="00E06285" w:rsidRPr="00DA36A7" w:rsidRDefault="00B74C8E">
            <w:pPr>
              <w:spacing w:line="240" w:lineRule="atLeast"/>
              <w:rPr>
                <w:rFonts w:hint="eastAsia"/>
                <w:sz w:val="20"/>
              </w:rPr>
            </w:pPr>
            <w:r>
              <w:rPr>
                <w:sz w:val="20"/>
              </w:rPr>
              <w:t xml:space="preserve">Original: </w:t>
            </w:r>
            <w:r w:rsidR="00E06285" w:rsidRPr="00DA36A7">
              <w:rPr>
                <w:sz w:val="20"/>
              </w:rPr>
              <w:t>English</w:t>
            </w:r>
          </w:p>
        </w:tc>
      </w:tr>
    </w:tbl>
    <w:p w:rsidR="00900DBD" w:rsidRDefault="00900DBD" w:rsidP="00900DBD">
      <w:pPr>
        <w:spacing w:before="120"/>
        <w:rPr>
          <w:rFonts w:eastAsia="SimHei" w:hint="eastAsia"/>
          <w:sz w:val="24"/>
          <w:szCs w:val="24"/>
          <w:lang w:val="fr-CH"/>
        </w:rPr>
      </w:pPr>
      <w:r>
        <w:rPr>
          <w:rFonts w:eastAsia="SimHei" w:hint="eastAsia"/>
          <w:sz w:val="24"/>
          <w:szCs w:val="24"/>
          <w:lang w:val="fr-CH"/>
        </w:rPr>
        <w:t>残疾人权利委员会</w:t>
      </w:r>
    </w:p>
    <w:p w:rsidR="004F03C6" w:rsidRPr="004F03C6" w:rsidRDefault="008C356A" w:rsidP="004F03C6">
      <w:pPr>
        <w:pStyle w:val="HChGC"/>
        <w:rPr>
          <w:rFonts w:hint="eastAsia"/>
        </w:rPr>
      </w:pPr>
      <w:r>
        <w:tab/>
      </w:r>
      <w:r>
        <w:tab/>
      </w:r>
      <w:r w:rsidRPr="005262CC">
        <w:rPr>
          <w:rFonts w:hint="eastAsia"/>
          <w:spacing w:val="2"/>
        </w:rPr>
        <w:t>委员会根据《任择议定书》第五条通过的</w:t>
      </w:r>
      <w:r w:rsidR="005262CC" w:rsidRPr="005262CC">
        <w:rPr>
          <w:spacing w:val="2"/>
        </w:rPr>
        <w:br/>
      </w:r>
      <w:r w:rsidRPr="005262CC">
        <w:rPr>
          <w:rFonts w:hint="eastAsia"/>
          <w:spacing w:val="2"/>
        </w:rPr>
        <w:t>第</w:t>
      </w:r>
      <w:r w:rsidRPr="005262CC">
        <w:rPr>
          <w:rFonts w:hint="eastAsia"/>
          <w:spacing w:val="2"/>
        </w:rPr>
        <w:t>11</w:t>
      </w:r>
      <w:r w:rsidR="00B74C8E">
        <w:rPr>
          <w:rFonts w:hint="eastAsia"/>
          <w:spacing w:val="2"/>
        </w:rPr>
        <w:t>/</w:t>
      </w:r>
      <w:r w:rsidRPr="005262CC">
        <w:rPr>
          <w:rFonts w:hint="eastAsia"/>
          <w:spacing w:val="2"/>
        </w:rPr>
        <w:t>2013</w:t>
      </w:r>
      <w:r w:rsidRPr="005262CC">
        <w:rPr>
          <w:rFonts w:hint="eastAsia"/>
          <w:spacing w:val="2"/>
        </w:rPr>
        <w:t>号意见</w:t>
      </w:r>
      <w:r w:rsidRPr="008C356A">
        <w:footnoteReference w:customMarkFollows="1" w:id="1"/>
        <w:t>*</w:t>
      </w:r>
      <w:r w:rsidR="00B74C8E">
        <w:rPr>
          <w:rFonts w:hint="eastAsia"/>
          <w:vertAlign w:val="superscript"/>
        </w:rPr>
        <w:t>,</w:t>
      </w:r>
      <w:r>
        <w:rPr>
          <w:rFonts w:hint="eastAsia"/>
        </w:rPr>
        <w:t xml:space="preserve"> </w:t>
      </w:r>
      <w:r w:rsidRPr="00132502">
        <w:footnoteReference w:customMarkFollows="1" w:id="2"/>
        <w:t>**</w:t>
      </w:r>
    </w:p>
    <w:tbl>
      <w:tblPr>
        <w:tblW w:w="0" w:type="auto"/>
        <w:tblInd w:w="1565" w:type="dxa"/>
        <w:tblLayout w:type="fixed"/>
        <w:tblCellMar>
          <w:left w:w="0" w:type="dxa"/>
          <w:right w:w="0" w:type="dxa"/>
        </w:tblCellMar>
        <w:tblLook w:val="01E0"/>
      </w:tblPr>
      <w:tblGrid>
        <w:gridCol w:w="2173"/>
        <w:gridCol w:w="4758"/>
      </w:tblGrid>
      <w:tr w:rsidR="00D76CD6" w:rsidTr="001E40F6">
        <w:trPr>
          <w:cantSplit/>
        </w:trPr>
        <w:tc>
          <w:tcPr>
            <w:tcW w:w="2173" w:type="dxa"/>
            <w:shd w:val="clear" w:color="auto" w:fill="auto"/>
          </w:tcPr>
          <w:p w:rsidR="00D76CD6" w:rsidRPr="001E40F6" w:rsidRDefault="00D76CD6" w:rsidP="001E40F6">
            <w:pPr>
              <w:pStyle w:val="SingleTxtGC"/>
              <w:suppressAutoHyphens/>
              <w:spacing w:after="80"/>
              <w:ind w:left="0" w:right="0"/>
              <w:rPr>
                <w:rFonts w:eastAsia="KaiTi_GB2312"/>
              </w:rPr>
            </w:pPr>
            <w:r w:rsidRPr="001E40F6">
              <w:rPr>
                <w:rFonts w:ascii="Time New Roman" w:eastAsia="KaiTi_GB2312" w:hAnsi="Time New Roman" w:hint="eastAsia"/>
              </w:rPr>
              <w:t>来文提交人</w:t>
            </w:r>
            <w:r w:rsidR="00B74C8E" w:rsidRPr="001E40F6">
              <w:rPr>
                <w:rFonts w:eastAsia="KaiTi_GB2312" w:hint="eastAsia"/>
              </w:rPr>
              <w:t>：</w:t>
            </w:r>
          </w:p>
        </w:tc>
        <w:tc>
          <w:tcPr>
            <w:tcW w:w="4758" w:type="dxa"/>
            <w:shd w:val="clear" w:color="auto" w:fill="auto"/>
          </w:tcPr>
          <w:p w:rsidR="00D76CD6" w:rsidRPr="00C24CC9" w:rsidRDefault="00C24CC9" w:rsidP="001E40F6">
            <w:pPr>
              <w:pStyle w:val="SingleTxtGC"/>
              <w:suppressAutoHyphens/>
              <w:spacing w:after="80"/>
              <w:ind w:left="0" w:right="0"/>
            </w:pPr>
            <w:r>
              <w:rPr>
                <w:rFonts w:hint="eastAsia"/>
              </w:rPr>
              <w:t>Gemma Beasley</w:t>
            </w:r>
            <w:r w:rsidR="00B74C8E">
              <w:rPr>
                <w:rFonts w:hint="eastAsia"/>
              </w:rPr>
              <w:t>(</w:t>
            </w:r>
            <w:r w:rsidRPr="00C24CC9">
              <w:rPr>
                <w:rFonts w:hint="eastAsia"/>
              </w:rPr>
              <w:t>由澳大利亚残疾法中心代理</w:t>
            </w:r>
            <w:r w:rsidR="00B74C8E">
              <w:rPr>
                <w:rFonts w:hint="eastAsia"/>
              </w:rPr>
              <w:t>)</w:t>
            </w:r>
          </w:p>
        </w:tc>
      </w:tr>
      <w:tr w:rsidR="00D76CD6" w:rsidTr="001E40F6">
        <w:trPr>
          <w:cantSplit/>
        </w:trPr>
        <w:tc>
          <w:tcPr>
            <w:tcW w:w="2173" w:type="dxa"/>
            <w:shd w:val="clear" w:color="auto" w:fill="auto"/>
          </w:tcPr>
          <w:p w:rsidR="00D76CD6" w:rsidRPr="001E40F6" w:rsidRDefault="00D76CD6" w:rsidP="001E40F6">
            <w:pPr>
              <w:pStyle w:val="SingleTxtGC"/>
              <w:suppressAutoHyphens/>
              <w:spacing w:after="80"/>
              <w:ind w:left="0" w:right="0"/>
              <w:rPr>
                <w:rFonts w:eastAsia="KaiTi_GB2312"/>
              </w:rPr>
            </w:pPr>
            <w:r w:rsidRPr="001E40F6">
              <w:rPr>
                <w:rFonts w:ascii="Time New Roman" w:eastAsia="KaiTi_GB2312" w:hAnsi="Time New Roman" w:hint="eastAsia"/>
              </w:rPr>
              <w:t>据称受害人</w:t>
            </w:r>
            <w:r w:rsidR="00B74C8E" w:rsidRPr="001E40F6">
              <w:rPr>
                <w:rFonts w:ascii="Time New Roman" w:eastAsia="KaiTi_GB2312" w:hAnsi="Time New Roman" w:hint="eastAsia"/>
              </w:rPr>
              <w:t>：</w:t>
            </w:r>
          </w:p>
        </w:tc>
        <w:tc>
          <w:tcPr>
            <w:tcW w:w="4758" w:type="dxa"/>
            <w:shd w:val="clear" w:color="auto" w:fill="auto"/>
          </w:tcPr>
          <w:p w:rsidR="00D76CD6" w:rsidRPr="00C74FB6" w:rsidRDefault="00D76CD6" w:rsidP="001E40F6">
            <w:pPr>
              <w:pStyle w:val="SingleTxtGC"/>
              <w:suppressAutoHyphens/>
              <w:spacing w:after="80"/>
              <w:ind w:left="0" w:right="0"/>
            </w:pPr>
            <w:r w:rsidRPr="00C74FB6">
              <w:rPr>
                <w:rFonts w:hint="eastAsia"/>
              </w:rPr>
              <w:t>提交人</w:t>
            </w:r>
          </w:p>
        </w:tc>
      </w:tr>
      <w:tr w:rsidR="00D76CD6" w:rsidTr="001E40F6">
        <w:trPr>
          <w:cantSplit/>
        </w:trPr>
        <w:tc>
          <w:tcPr>
            <w:tcW w:w="2173" w:type="dxa"/>
            <w:shd w:val="clear" w:color="auto" w:fill="auto"/>
          </w:tcPr>
          <w:p w:rsidR="00D76CD6" w:rsidRPr="001E40F6" w:rsidRDefault="00D76CD6" w:rsidP="001E40F6">
            <w:pPr>
              <w:pStyle w:val="SingleTxtGC"/>
              <w:suppressAutoHyphens/>
              <w:spacing w:after="80"/>
              <w:ind w:left="0" w:right="0"/>
              <w:rPr>
                <w:rFonts w:eastAsia="KaiTi_GB2312"/>
              </w:rPr>
            </w:pPr>
            <w:r w:rsidRPr="001E40F6">
              <w:rPr>
                <w:rFonts w:ascii="Time New Roman" w:eastAsia="KaiTi_GB2312" w:hAnsi="Time New Roman" w:hint="eastAsia"/>
              </w:rPr>
              <w:t>所涉缔约国</w:t>
            </w:r>
            <w:r w:rsidR="00B74C8E" w:rsidRPr="001E40F6">
              <w:rPr>
                <w:rFonts w:ascii="Time New Roman" w:eastAsia="KaiTi_GB2312" w:hAnsi="Time New Roman" w:hint="eastAsia"/>
              </w:rPr>
              <w:t>：</w:t>
            </w:r>
          </w:p>
        </w:tc>
        <w:tc>
          <w:tcPr>
            <w:tcW w:w="4758" w:type="dxa"/>
            <w:shd w:val="clear" w:color="auto" w:fill="auto"/>
          </w:tcPr>
          <w:p w:rsidR="00D76CD6" w:rsidRPr="009A4D6F" w:rsidRDefault="009A4D6F" w:rsidP="001E40F6">
            <w:pPr>
              <w:pStyle w:val="SingleTxtGC"/>
              <w:suppressAutoHyphens/>
              <w:spacing w:after="80"/>
              <w:ind w:left="0" w:right="0"/>
            </w:pPr>
            <w:r w:rsidRPr="009A4D6F">
              <w:rPr>
                <w:rFonts w:hint="eastAsia"/>
              </w:rPr>
              <w:t>澳大利亚</w:t>
            </w:r>
          </w:p>
        </w:tc>
      </w:tr>
      <w:tr w:rsidR="00D76CD6" w:rsidTr="001E40F6">
        <w:trPr>
          <w:cantSplit/>
        </w:trPr>
        <w:tc>
          <w:tcPr>
            <w:tcW w:w="2173" w:type="dxa"/>
            <w:shd w:val="clear" w:color="auto" w:fill="auto"/>
          </w:tcPr>
          <w:p w:rsidR="00D76CD6" w:rsidRPr="001E40F6" w:rsidRDefault="00D76CD6" w:rsidP="001E40F6">
            <w:pPr>
              <w:pStyle w:val="SingleTxtGC"/>
              <w:suppressAutoHyphens/>
              <w:spacing w:after="80"/>
              <w:ind w:left="0" w:right="0"/>
              <w:rPr>
                <w:rFonts w:ascii="Time New Roman" w:eastAsia="KaiTi_GB2312" w:hAnsi="Time New Roman" w:hint="eastAsia"/>
              </w:rPr>
            </w:pPr>
            <w:r w:rsidRPr="001E40F6">
              <w:rPr>
                <w:rFonts w:ascii="Time New Roman" w:eastAsia="KaiTi_GB2312" w:hAnsi="Time New Roman" w:hint="eastAsia"/>
              </w:rPr>
              <w:t>来文日期</w:t>
            </w:r>
            <w:r w:rsidR="00B74C8E" w:rsidRPr="001E40F6">
              <w:rPr>
                <w:rFonts w:ascii="Time New Roman" w:eastAsia="KaiTi_GB2312" w:hAnsi="Time New Roman" w:hint="eastAsia"/>
              </w:rPr>
              <w:t>：</w:t>
            </w:r>
          </w:p>
        </w:tc>
        <w:tc>
          <w:tcPr>
            <w:tcW w:w="4758" w:type="dxa"/>
            <w:shd w:val="clear" w:color="auto" w:fill="auto"/>
          </w:tcPr>
          <w:p w:rsidR="00D76CD6" w:rsidRPr="009A4D6F" w:rsidRDefault="009A4D6F" w:rsidP="001E40F6">
            <w:pPr>
              <w:pStyle w:val="SingleTxtGC"/>
              <w:suppressAutoHyphens/>
              <w:spacing w:after="80"/>
              <w:ind w:left="0" w:right="0"/>
              <w:rPr>
                <w:rFonts w:hint="eastAsia"/>
              </w:rPr>
            </w:pPr>
            <w:r w:rsidRPr="009A4D6F">
              <w:rPr>
                <w:rFonts w:hint="eastAsia"/>
              </w:rPr>
              <w:t>2013</w:t>
            </w:r>
            <w:r w:rsidRPr="009A4D6F">
              <w:rPr>
                <w:rFonts w:hint="eastAsia"/>
              </w:rPr>
              <w:t>年</w:t>
            </w:r>
            <w:r w:rsidRPr="009A4D6F">
              <w:rPr>
                <w:rFonts w:hint="eastAsia"/>
              </w:rPr>
              <w:t>4</w:t>
            </w:r>
            <w:r w:rsidRPr="009A4D6F">
              <w:rPr>
                <w:rFonts w:hint="eastAsia"/>
              </w:rPr>
              <w:t>月</w:t>
            </w:r>
            <w:r w:rsidRPr="009A4D6F">
              <w:rPr>
                <w:rFonts w:hint="eastAsia"/>
              </w:rPr>
              <w:t>29</w:t>
            </w:r>
            <w:r w:rsidRPr="009A4D6F">
              <w:rPr>
                <w:rFonts w:hint="eastAsia"/>
              </w:rPr>
              <w:t>日</w:t>
            </w:r>
            <w:r w:rsidR="00B74C8E">
              <w:rPr>
                <w:rFonts w:hint="eastAsia"/>
              </w:rPr>
              <w:t>(</w:t>
            </w:r>
            <w:r w:rsidRPr="009A4D6F">
              <w:rPr>
                <w:rFonts w:hint="eastAsia"/>
              </w:rPr>
              <w:t>首次提交</w:t>
            </w:r>
            <w:r w:rsidR="00B74C8E">
              <w:rPr>
                <w:rFonts w:hint="eastAsia"/>
              </w:rPr>
              <w:t>)</w:t>
            </w:r>
          </w:p>
        </w:tc>
      </w:tr>
      <w:tr w:rsidR="00D76CD6" w:rsidTr="001E40F6">
        <w:trPr>
          <w:cantSplit/>
        </w:trPr>
        <w:tc>
          <w:tcPr>
            <w:tcW w:w="2173" w:type="dxa"/>
            <w:shd w:val="clear" w:color="auto" w:fill="auto"/>
          </w:tcPr>
          <w:p w:rsidR="00D76CD6" w:rsidRPr="001E40F6" w:rsidRDefault="00D76CD6" w:rsidP="001E40F6">
            <w:pPr>
              <w:pStyle w:val="SingleTxtGC"/>
              <w:suppressAutoHyphens/>
              <w:spacing w:after="80"/>
              <w:ind w:left="0" w:right="0"/>
              <w:rPr>
                <w:rFonts w:ascii="Time New Roman" w:eastAsia="KaiTi_GB2312" w:hAnsi="Time New Roman" w:hint="eastAsia"/>
              </w:rPr>
            </w:pPr>
            <w:r w:rsidRPr="001E40F6">
              <w:rPr>
                <w:rFonts w:ascii="Time New Roman" w:eastAsia="KaiTi_GB2312" w:hAnsi="Time New Roman" w:hint="eastAsia"/>
              </w:rPr>
              <w:t>参考文件</w:t>
            </w:r>
            <w:r w:rsidR="00B74C8E" w:rsidRPr="001E40F6">
              <w:rPr>
                <w:rFonts w:ascii="Time New Roman" w:eastAsia="KaiTi_GB2312" w:hAnsi="Time New Roman" w:hint="eastAsia"/>
              </w:rPr>
              <w:t>：</w:t>
            </w:r>
          </w:p>
        </w:tc>
        <w:tc>
          <w:tcPr>
            <w:tcW w:w="4758" w:type="dxa"/>
            <w:shd w:val="clear" w:color="auto" w:fill="auto"/>
          </w:tcPr>
          <w:p w:rsidR="00D76CD6" w:rsidRPr="001E40F6" w:rsidRDefault="009A4D6F" w:rsidP="001E40F6">
            <w:pPr>
              <w:pStyle w:val="SingleTxtGC"/>
              <w:suppressAutoHyphens/>
              <w:spacing w:after="80"/>
              <w:ind w:left="0" w:right="0"/>
              <w:rPr>
                <w:rFonts w:hint="eastAsia"/>
                <w:lang w:val="fr-CH"/>
              </w:rPr>
            </w:pPr>
            <w:r w:rsidRPr="001E40F6">
              <w:rPr>
                <w:rFonts w:hint="eastAsia"/>
                <w:lang w:val="fr-CH"/>
              </w:rPr>
              <w:t>根据委员会议事规则第</w:t>
            </w:r>
            <w:r w:rsidRPr="001E40F6">
              <w:rPr>
                <w:rFonts w:hint="eastAsia"/>
                <w:lang w:val="fr-CH"/>
              </w:rPr>
              <w:t>70</w:t>
            </w:r>
            <w:r w:rsidRPr="001E40F6">
              <w:rPr>
                <w:rFonts w:hint="eastAsia"/>
                <w:lang w:val="fr-CH"/>
              </w:rPr>
              <w:t>条做出的决定</w:t>
            </w:r>
            <w:r w:rsidR="00B74C8E" w:rsidRPr="001E40F6">
              <w:rPr>
                <w:rFonts w:hint="eastAsia"/>
                <w:lang w:val="fr-CH"/>
              </w:rPr>
              <w:t>，</w:t>
            </w:r>
            <w:r w:rsidRPr="001E40F6">
              <w:rPr>
                <w:rFonts w:hint="eastAsia"/>
                <w:lang w:val="fr-CH"/>
              </w:rPr>
              <w:t>于</w:t>
            </w:r>
            <w:r w:rsidRPr="001E40F6">
              <w:rPr>
                <w:rFonts w:hint="eastAsia"/>
                <w:lang w:val="fr-CH"/>
              </w:rPr>
              <w:t>2014</w:t>
            </w:r>
            <w:r w:rsidRPr="001E40F6">
              <w:rPr>
                <w:rFonts w:hint="eastAsia"/>
                <w:lang w:val="fr-CH"/>
              </w:rPr>
              <w:t>年</w:t>
            </w:r>
            <w:r w:rsidRPr="001E40F6">
              <w:rPr>
                <w:rFonts w:hint="eastAsia"/>
                <w:lang w:val="fr-CH"/>
              </w:rPr>
              <w:t>6</w:t>
            </w:r>
            <w:r w:rsidRPr="001E40F6">
              <w:rPr>
                <w:rFonts w:hint="eastAsia"/>
                <w:lang w:val="fr-CH"/>
              </w:rPr>
              <w:t>月</w:t>
            </w:r>
            <w:r w:rsidRPr="001E40F6">
              <w:rPr>
                <w:rFonts w:hint="eastAsia"/>
                <w:lang w:val="fr-CH"/>
              </w:rPr>
              <w:t>7</w:t>
            </w:r>
            <w:r w:rsidRPr="001E40F6">
              <w:rPr>
                <w:rFonts w:hint="eastAsia"/>
                <w:lang w:val="fr-CH"/>
              </w:rPr>
              <w:t>日转交缔约国</w:t>
            </w:r>
            <w:r w:rsidR="00B74C8E" w:rsidRPr="001E40F6">
              <w:rPr>
                <w:rFonts w:hint="eastAsia"/>
                <w:lang w:val="fr-CH"/>
              </w:rPr>
              <w:t>(</w:t>
            </w:r>
            <w:r w:rsidRPr="001E40F6">
              <w:rPr>
                <w:rFonts w:hint="eastAsia"/>
                <w:lang w:val="fr-CH"/>
              </w:rPr>
              <w:t>未以文件形式印发</w:t>
            </w:r>
            <w:r w:rsidR="00B74C8E" w:rsidRPr="001E40F6">
              <w:rPr>
                <w:rFonts w:hint="eastAsia"/>
                <w:lang w:val="fr-CH"/>
              </w:rPr>
              <w:t>)</w:t>
            </w:r>
          </w:p>
        </w:tc>
      </w:tr>
      <w:tr w:rsidR="00D76CD6" w:rsidTr="001E40F6">
        <w:trPr>
          <w:cantSplit/>
        </w:trPr>
        <w:tc>
          <w:tcPr>
            <w:tcW w:w="2173" w:type="dxa"/>
            <w:shd w:val="clear" w:color="auto" w:fill="auto"/>
          </w:tcPr>
          <w:p w:rsidR="00D76CD6" w:rsidRPr="001E40F6" w:rsidRDefault="00D76CD6" w:rsidP="001E40F6">
            <w:pPr>
              <w:pStyle w:val="SingleTxtGC"/>
              <w:suppressAutoHyphens/>
              <w:spacing w:after="80"/>
              <w:ind w:left="0" w:right="0"/>
              <w:rPr>
                <w:rFonts w:ascii="Time New Roman" w:eastAsia="KaiTi_GB2312" w:hAnsi="Time New Roman" w:hint="eastAsia"/>
              </w:rPr>
            </w:pPr>
            <w:r w:rsidRPr="001E40F6">
              <w:rPr>
                <w:rFonts w:eastAsia="KaiTi_GB2312" w:hint="eastAsia"/>
              </w:rPr>
              <w:t>意见的通过日期</w:t>
            </w:r>
            <w:r w:rsidR="00B74C8E" w:rsidRPr="001E40F6">
              <w:rPr>
                <w:rFonts w:ascii="Time New Roman" w:eastAsia="KaiTi_GB2312" w:hAnsi="Time New Roman" w:hint="eastAsia"/>
              </w:rPr>
              <w:t>：</w:t>
            </w:r>
          </w:p>
        </w:tc>
        <w:tc>
          <w:tcPr>
            <w:tcW w:w="4758" w:type="dxa"/>
            <w:shd w:val="clear" w:color="auto" w:fill="auto"/>
          </w:tcPr>
          <w:p w:rsidR="00D76CD6" w:rsidRPr="001E40F6" w:rsidRDefault="009A4D6F" w:rsidP="001E40F6">
            <w:pPr>
              <w:pStyle w:val="SingleTxtGC"/>
              <w:suppressAutoHyphens/>
              <w:spacing w:after="80"/>
              <w:ind w:left="0" w:right="0"/>
              <w:rPr>
                <w:rFonts w:hint="eastAsia"/>
                <w:snapToGrid/>
              </w:rPr>
            </w:pPr>
            <w:r w:rsidRPr="001E40F6">
              <w:rPr>
                <w:rFonts w:hint="eastAsia"/>
                <w:snapToGrid/>
              </w:rPr>
              <w:t>2016</w:t>
            </w:r>
            <w:r w:rsidRPr="001E40F6">
              <w:rPr>
                <w:rFonts w:hint="eastAsia"/>
                <w:snapToGrid/>
              </w:rPr>
              <w:t>年</w:t>
            </w:r>
            <w:r w:rsidRPr="001E40F6">
              <w:rPr>
                <w:rFonts w:hint="eastAsia"/>
                <w:snapToGrid/>
              </w:rPr>
              <w:t>4</w:t>
            </w:r>
            <w:r w:rsidRPr="001E40F6">
              <w:rPr>
                <w:rFonts w:hint="eastAsia"/>
                <w:snapToGrid/>
              </w:rPr>
              <w:t>月</w:t>
            </w:r>
            <w:r w:rsidRPr="001E40F6">
              <w:rPr>
                <w:rFonts w:hint="eastAsia"/>
                <w:snapToGrid/>
              </w:rPr>
              <w:t>1</w:t>
            </w:r>
            <w:r w:rsidRPr="001E40F6">
              <w:rPr>
                <w:rFonts w:hint="eastAsia"/>
                <w:snapToGrid/>
              </w:rPr>
              <w:t>日</w:t>
            </w:r>
          </w:p>
        </w:tc>
      </w:tr>
      <w:tr w:rsidR="00D76CD6" w:rsidTr="001E40F6">
        <w:trPr>
          <w:cantSplit/>
        </w:trPr>
        <w:tc>
          <w:tcPr>
            <w:tcW w:w="2173" w:type="dxa"/>
            <w:shd w:val="clear" w:color="auto" w:fill="auto"/>
          </w:tcPr>
          <w:p w:rsidR="00D76CD6" w:rsidRPr="001E40F6" w:rsidRDefault="00D76CD6" w:rsidP="001E40F6">
            <w:pPr>
              <w:pStyle w:val="SingleTxtGC"/>
              <w:suppressAutoHyphens/>
              <w:spacing w:after="80"/>
              <w:ind w:left="0" w:right="0"/>
              <w:rPr>
                <w:rFonts w:ascii="Time New Roman" w:eastAsia="KaiTi_GB2312" w:hAnsi="Time New Roman" w:hint="eastAsia"/>
              </w:rPr>
            </w:pPr>
            <w:r w:rsidRPr="001E40F6">
              <w:rPr>
                <w:rFonts w:ascii="Time New Roman" w:eastAsia="KaiTi_GB2312" w:hAnsi="Time New Roman" w:hint="eastAsia"/>
              </w:rPr>
              <w:t>事由</w:t>
            </w:r>
            <w:r w:rsidR="00B74C8E" w:rsidRPr="001E40F6">
              <w:rPr>
                <w:rFonts w:hint="eastAsia"/>
                <w:snapToGrid/>
              </w:rPr>
              <w:t>：</w:t>
            </w:r>
          </w:p>
        </w:tc>
        <w:tc>
          <w:tcPr>
            <w:tcW w:w="4758" w:type="dxa"/>
            <w:shd w:val="clear" w:color="auto" w:fill="auto"/>
          </w:tcPr>
          <w:p w:rsidR="00D76CD6" w:rsidRPr="001E40F6" w:rsidRDefault="009A4D6F" w:rsidP="001E40F6">
            <w:pPr>
              <w:pStyle w:val="SingleTxtGC"/>
              <w:suppressAutoHyphens/>
              <w:spacing w:after="80"/>
              <w:ind w:left="0" w:right="0"/>
              <w:rPr>
                <w:rFonts w:hint="eastAsia"/>
                <w:snapToGrid/>
              </w:rPr>
            </w:pPr>
            <w:r w:rsidRPr="001E40F6">
              <w:rPr>
                <w:rFonts w:hint="eastAsia"/>
                <w:snapToGrid/>
              </w:rPr>
              <w:t>聋人参加履行陪审团义务</w:t>
            </w:r>
          </w:p>
        </w:tc>
      </w:tr>
      <w:tr w:rsidR="00D76CD6" w:rsidTr="001E40F6">
        <w:trPr>
          <w:cantSplit/>
        </w:trPr>
        <w:tc>
          <w:tcPr>
            <w:tcW w:w="2173" w:type="dxa"/>
            <w:shd w:val="clear" w:color="auto" w:fill="auto"/>
          </w:tcPr>
          <w:p w:rsidR="00D76CD6" w:rsidRPr="001E40F6" w:rsidRDefault="00D76CD6" w:rsidP="001E40F6">
            <w:pPr>
              <w:pStyle w:val="SingleTxtGC"/>
              <w:suppressAutoHyphens/>
              <w:spacing w:after="80"/>
              <w:ind w:left="0" w:right="0"/>
              <w:rPr>
                <w:rFonts w:ascii="Time New Roman" w:eastAsia="KaiTi_GB2312" w:hAnsi="Time New Roman" w:hint="eastAsia"/>
              </w:rPr>
            </w:pPr>
            <w:r w:rsidRPr="001E40F6">
              <w:rPr>
                <w:rFonts w:eastAsia="KaiTi_GB2312" w:hint="eastAsia"/>
                <w:snapToGrid/>
              </w:rPr>
              <w:t>程序性问题</w:t>
            </w:r>
            <w:r w:rsidR="00B74C8E" w:rsidRPr="001E40F6">
              <w:rPr>
                <w:rFonts w:hint="eastAsia"/>
                <w:snapToGrid/>
              </w:rPr>
              <w:t>：</w:t>
            </w:r>
          </w:p>
        </w:tc>
        <w:tc>
          <w:tcPr>
            <w:tcW w:w="4758" w:type="dxa"/>
            <w:shd w:val="clear" w:color="auto" w:fill="auto"/>
          </w:tcPr>
          <w:p w:rsidR="00D76CD6" w:rsidRPr="001E40F6" w:rsidRDefault="009A4D6F" w:rsidP="001E40F6">
            <w:pPr>
              <w:pStyle w:val="SingleTxtGC"/>
              <w:suppressAutoHyphens/>
              <w:spacing w:after="80"/>
              <w:ind w:left="0" w:right="0"/>
              <w:rPr>
                <w:rFonts w:hint="eastAsia"/>
                <w:snapToGrid/>
              </w:rPr>
            </w:pPr>
            <w:r w:rsidRPr="001E40F6">
              <w:rPr>
                <w:rFonts w:hint="eastAsia"/>
                <w:snapToGrid/>
              </w:rPr>
              <w:t>申诉的可受理性</w:t>
            </w:r>
          </w:p>
        </w:tc>
      </w:tr>
      <w:tr w:rsidR="00D76CD6" w:rsidTr="001E40F6">
        <w:trPr>
          <w:cantSplit/>
        </w:trPr>
        <w:tc>
          <w:tcPr>
            <w:tcW w:w="2173" w:type="dxa"/>
            <w:shd w:val="clear" w:color="auto" w:fill="auto"/>
          </w:tcPr>
          <w:p w:rsidR="00D76CD6" w:rsidRPr="001E40F6" w:rsidRDefault="00D76CD6" w:rsidP="001E40F6">
            <w:pPr>
              <w:pStyle w:val="SingleTxtGC"/>
              <w:suppressAutoHyphens/>
              <w:spacing w:after="80"/>
              <w:ind w:left="0" w:right="0"/>
              <w:rPr>
                <w:rFonts w:eastAsia="KaiTi_GB2312" w:hint="eastAsia"/>
                <w:snapToGrid/>
                <w:lang w:val="fr-CH"/>
              </w:rPr>
            </w:pPr>
            <w:r w:rsidRPr="001E40F6">
              <w:rPr>
                <w:rFonts w:eastAsia="KaiTi_GB2312"/>
                <w:snapToGrid/>
              </w:rPr>
              <w:t>实质性问题</w:t>
            </w:r>
            <w:r w:rsidR="00B74C8E" w:rsidRPr="001E40F6">
              <w:rPr>
                <w:rFonts w:eastAsia="KaiTi_GB2312" w:hint="eastAsia"/>
                <w:snapToGrid/>
                <w:lang w:val="fr-CH"/>
              </w:rPr>
              <w:t>：</w:t>
            </w:r>
          </w:p>
        </w:tc>
        <w:tc>
          <w:tcPr>
            <w:tcW w:w="4758" w:type="dxa"/>
            <w:shd w:val="clear" w:color="auto" w:fill="auto"/>
          </w:tcPr>
          <w:p w:rsidR="00D76CD6" w:rsidRPr="001E40F6" w:rsidRDefault="009A4D6F" w:rsidP="001E40F6">
            <w:pPr>
              <w:pStyle w:val="SingleTxtGC"/>
              <w:suppressAutoHyphens/>
              <w:spacing w:after="80"/>
              <w:ind w:left="0" w:right="0"/>
              <w:rPr>
                <w:rFonts w:hint="eastAsia"/>
                <w:snapToGrid/>
              </w:rPr>
            </w:pPr>
            <w:r w:rsidRPr="001E40F6">
              <w:rPr>
                <w:rFonts w:hint="eastAsia"/>
                <w:snapToGrid/>
              </w:rPr>
              <w:t>平等和不歧视</w:t>
            </w:r>
            <w:r w:rsidR="00B74C8E" w:rsidRPr="001E40F6">
              <w:rPr>
                <w:rFonts w:hint="eastAsia"/>
                <w:snapToGrid/>
              </w:rPr>
              <w:t>；</w:t>
            </w:r>
            <w:r w:rsidRPr="001E40F6">
              <w:rPr>
                <w:rFonts w:hint="eastAsia"/>
                <w:snapToGrid/>
              </w:rPr>
              <w:t>合理便利</w:t>
            </w:r>
            <w:r w:rsidR="00B74C8E" w:rsidRPr="001E40F6">
              <w:rPr>
                <w:rFonts w:hint="eastAsia"/>
                <w:snapToGrid/>
              </w:rPr>
              <w:t>；</w:t>
            </w:r>
            <w:r w:rsidRPr="001E40F6">
              <w:rPr>
                <w:rFonts w:hint="eastAsia"/>
                <w:snapToGrid/>
              </w:rPr>
              <w:t>法律面前获得平等承认</w:t>
            </w:r>
            <w:r w:rsidR="00B74C8E" w:rsidRPr="001E40F6">
              <w:rPr>
                <w:rFonts w:hint="eastAsia"/>
                <w:snapToGrid/>
              </w:rPr>
              <w:t>；</w:t>
            </w:r>
            <w:r w:rsidRPr="001E40F6">
              <w:rPr>
                <w:rFonts w:hint="eastAsia"/>
                <w:snapToGrid/>
              </w:rPr>
              <w:t>表达意见的自由</w:t>
            </w:r>
            <w:r w:rsidR="00B74C8E" w:rsidRPr="001E40F6">
              <w:rPr>
                <w:rFonts w:hint="eastAsia"/>
                <w:snapToGrid/>
              </w:rPr>
              <w:t>；</w:t>
            </w:r>
            <w:r w:rsidRPr="001E40F6">
              <w:rPr>
                <w:rFonts w:hint="eastAsia"/>
                <w:snapToGrid/>
              </w:rPr>
              <w:t>政治参与</w:t>
            </w:r>
          </w:p>
        </w:tc>
      </w:tr>
      <w:tr w:rsidR="00D76CD6" w:rsidTr="001E40F6">
        <w:trPr>
          <w:cantSplit/>
        </w:trPr>
        <w:tc>
          <w:tcPr>
            <w:tcW w:w="2173" w:type="dxa"/>
            <w:shd w:val="clear" w:color="auto" w:fill="auto"/>
          </w:tcPr>
          <w:p w:rsidR="00D76CD6" w:rsidRPr="001E40F6" w:rsidRDefault="00D76CD6" w:rsidP="001E40F6">
            <w:pPr>
              <w:pStyle w:val="SingleTxtGC"/>
              <w:suppressAutoHyphens/>
              <w:spacing w:after="80"/>
              <w:ind w:left="-85" w:right="0"/>
              <w:rPr>
                <w:rFonts w:eastAsia="KaiTi_GB2312"/>
                <w:snapToGrid/>
              </w:rPr>
            </w:pPr>
            <w:r w:rsidRPr="001E40F6">
              <w:rPr>
                <w:rFonts w:ascii="Time New Roman" w:eastAsia="KaiTi_GB2312" w:hAnsi="Time New Roman" w:hint="eastAsia"/>
              </w:rPr>
              <w:t>《公约》</w:t>
            </w:r>
            <w:r w:rsidRPr="001E40F6">
              <w:rPr>
                <w:rFonts w:eastAsia="KaiTi_GB2312" w:hint="eastAsia"/>
                <w:snapToGrid/>
              </w:rPr>
              <w:t>条款</w:t>
            </w:r>
            <w:r w:rsidR="00B74C8E" w:rsidRPr="001E40F6">
              <w:rPr>
                <w:rFonts w:hint="eastAsia"/>
                <w:snapToGrid/>
              </w:rPr>
              <w:t>：</w:t>
            </w:r>
          </w:p>
        </w:tc>
        <w:tc>
          <w:tcPr>
            <w:tcW w:w="4758" w:type="dxa"/>
            <w:shd w:val="clear" w:color="auto" w:fill="auto"/>
          </w:tcPr>
          <w:p w:rsidR="00D76CD6" w:rsidRPr="001E40F6" w:rsidRDefault="009A4D6F" w:rsidP="001E40F6">
            <w:pPr>
              <w:pStyle w:val="SingleTxtGC"/>
              <w:suppressAutoHyphens/>
              <w:spacing w:after="80"/>
              <w:ind w:left="0" w:right="0"/>
              <w:rPr>
                <w:rFonts w:hint="eastAsia"/>
                <w:snapToGrid/>
              </w:rPr>
            </w:pPr>
            <w:r w:rsidRPr="001E40F6">
              <w:rPr>
                <w:rFonts w:hint="eastAsia"/>
                <w:snapToGrid/>
              </w:rPr>
              <w:t>第二、四、五、九、十二、十三、二十一条及第二十九条</w:t>
            </w:r>
          </w:p>
        </w:tc>
      </w:tr>
      <w:tr w:rsidR="00D76CD6" w:rsidTr="001E40F6">
        <w:trPr>
          <w:cantSplit/>
        </w:trPr>
        <w:tc>
          <w:tcPr>
            <w:tcW w:w="2173" w:type="dxa"/>
            <w:shd w:val="clear" w:color="auto" w:fill="auto"/>
          </w:tcPr>
          <w:p w:rsidR="00D76CD6" w:rsidRPr="001E40F6" w:rsidRDefault="00D76CD6" w:rsidP="001E40F6">
            <w:pPr>
              <w:pStyle w:val="SingleTxtGC"/>
              <w:suppressAutoHyphens/>
              <w:spacing w:after="80"/>
              <w:ind w:left="-85" w:right="0"/>
              <w:rPr>
                <w:rFonts w:ascii="Time New Roman" w:eastAsia="KaiTi_GB2312" w:hAnsi="Time New Roman" w:hint="eastAsia"/>
              </w:rPr>
            </w:pPr>
            <w:r w:rsidRPr="001E40F6">
              <w:rPr>
                <w:rFonts w:ascii="Time New Roman" w:eastAsia="KaiTi_GB2312" w:hAnsi="Time New Roman" w:hint="eastAsia"/>
              </w:rPr>
              <w:t>《任择议定书》</w:t>
            </w:r>
            <w:r w:rsidRPr="001E40F6">
              <w:rPr>
                <w:rFonts w:eastAsia="KaiTi_GB2312" w:hint="eastAsia"/>
                <w:snapToGrid/>
              </w:rPr>
              <w:t>条款</w:t>
            </w:r>
            <w:r w:rsidR="00B74C8E" w:rsidRPr="001E40F6">
              <w:rPr>
                <w:rFonts w:hint="eastAsia"/>
                <w:snapToGrid/>
              </w:rPr>
              <w:t>：</w:t>
            </w:r>
          </w:p>
        </w:tc>
        <w:tc>
          <w:tcPr>
            <w:tcW w:w="4758" w:type="dxa"/>
            <w:shd w:val="clear" w:color="auto" w:fill="auto"/>
          </w:tcPr>
          <w:p w:rsidR="00D76CD6" w:rsidRPr="001E40F6" w:rsidRDefault="009A4D6F" w:rsidP="001E40F6">
            <w:pPr>
              <w:pStyle w:val="SingleTxtGC"/>
              <w:suppressAutoHyphens/>
              <w:spacing w:after="80"/>
              <w:ind w:left="0" w:right="0"/>
              <w:rPr>
                <w:rFonts w:hint="eastAsia"/>
                <w:snapToGrid/>
              </w:rPr>
            </w:pPr>
            <w:r w:rsidRPr="001E40F6">
              <w:rPr>
                <w:rFonts w:hint="eastAsia"/>
                <w:snapToGrid/>
              </w:rPr>
              <w:t>第二条第</w:t>
            </w:r>
            <w:r w:rsidR="00B74C8E" w:rsidRPr="001E40F6">
              <w:rPr>
                <w:rFonts w:hint="eastAsia"/>
                <w:snapToGrid/>
              </w:rPr>
              <w:t>(</w:t>
            </w:r>
            <w:r w:rsidRPr="001E40F6">
              <w:rPr>
                <w:rFonts w:hint="eastAsia"/>
                <w:snapToGrid/>
              </w:rPr>
              <w:t>四</w:t>
            </w:r>
            <w:r w:rsidR="00B74C8E" w:rsidRPr="001E40F6">
              <w:rPr>
                <w:rFonts w:hint="eastAsia"/>
                <w:snapToGrid/>
              </w:rPr>
              <w:t>)</w:t>
            </w:r>
            <w:r w:rsidRPr="001E40F6">
              <w:rPr>
                <w:rFonts w:hint="eastAsia"/>
                <w:snapToGrid/>
              </w:rPr>
              <w:t>和</w:t>
            </w:r>
            <w:r w:rsidR="00B74C8E" w:rsidRPr="001E40F6">
              <w:rPr>
                <w:rFonts w:hint="eastAsia"/>
                <w:snapToGrid/>
              </w:rPr>
              <w:t>(</w:t>
            </w:r>
            <w:r w:rsidRPr="001E40F6">
              <w:rPr>
                <w:rFonts w:hint="eastAsia"/>
                <w:snapToGrid/>
              </w:rPr>
              <w:t>五</w:t>
            </w:r>
            <w:r w:rsidR="00B74C8E" w:rsidRPr="001E40F6">
              <w:rPr>
                <w:rFonts w:hint="eastAsia"/>
                <w:snapToGrid/>
              </w:rPr>
              <w:t>)</w:t>
            </w:r>
            <w:r w:rsidRPr="001E40F6">
              <w:rPr>
                <w:rFonts w:hint="eastAsia"/>
                <w:snapToGrid/>
              </w:rPr>
              <w:t>项</w:t>
            </w:r>
          </w:p>
        </w:tc>
      </w:tr>
    </w:tbl>
    <w:p w:rsidR="00AD5FB0" w:rsidRPr="00AD5FB0" w:rsidRDefault="00B74C8E" w:rsidP="00AD5FB0">
      <w:pPr>
        <w:pStyle w:val="SingleTxtGC"/>
        <w:rPr>
          <w:lang w:val="en-GB"/>
        </w:rPr>
      </w:pPr>
      <w:r>
        <w:rPr>
          <w:lang w:val="en-GB"/>
        </w:rPr>
        <w:t xml:space="preserve">1.  </w:t>
      </w:r>
      <w:r w:rsidR="00AD5FB0" w:rsidRPr="00AD5FB0">
        <w:rPr>
          <w:rFonts w:hint="eastAsia"/>
          <w:lang w:val="en-GB"/>
        </w:rPr>
        <w:t>来文提交人是</w:t>
      </w:r>
      <w:r w:rsidR="00AD5FB0" w:rsidRPr="00AD5FB0">
        <w:rPr>
          <w:lang w:val="en-GB"/>
        </w:rPr>
        <w:t>Gemma Beasle</w:t>
      </w:r>
      <w:r>
        <w:rPr>
          <w:lang w:val="en-GB"/>
        </w:rPr>
        <w:t xml:space="preserve">y, </w:t>
      </w:r>
      <w:r w:rsidR="00AD5FB0" w:rsidRPr="00AD5FB0">
        <w:rPr>
          <w:rFonts w:hint="eastAsia"/>
          <w:lang w:val="en-GB"/>
        </w:rPr>
        <w:t>澳大利亚国民</w:t>
      </w:r>
      <w:r>
        <w:rPr>
          <w:rFonts w:hint="eastAsia"/>
          <w:lang w:val="en-GB"/>
        </w:rPr>
        <w:t>，</w:t>
      </w:r>
      <w:r w:rsidR="00AD5FB0" w:rsidRPr="00AD5FB0">
        <w:rPr>
          <w:rFonts w:hint="eastAsia"/>
          <w:lang w:val="en-GB"/>
        </w:rPr>
        <w:t>于</w:t>
      </w:r>
      <w:r w:rsidR="00AD5FB0" w:rsidRPr="00AD5FB0">
        <w:rPr>
          <w:lang w:val="en-GB"/>
        </w:rPr>
        <w:t>1975</w:t>
      </w:r>
      <w:r w:rsidR="00AD5FB0" w:rsidRPr="00AD5FB0">
        <w:rPr>
          <w:rFonts w:hint="eastAsia"/>
          <w:lang w:val="en-GB"/>
        </w:rPr>
        <w:t>年</w:t>
      </w:r>
      <w:r w:rsidR="00AD5FB0" w:rsidRPr="00AD5FB0">
        <w:rPr>
          <w:lang w:val="en-GB"/>
        </w:rPr>
        <w:t>8</w:t>
      </w:r>
      <w:r w:rsidR="00AD5FB0" w:rsidRPr="00AD5FB0">
        <w:rPr>
          <w:rFonts w:hint="eastAsia"/>
          <w:lang w:val="en-GB"/>
        </w:rPr>
        <w:t>月</w:t>
      </w:r>
      <w:r w:rsidR="00AD5FB0" w:rsidRPr="00AD5FB0">
        <w:rPr>
          <w:lang w:val="en-GB"/>
        </w:rPr>
        <w:t>7</w:t>
      </w:r>
      <w:r w:rsidR="00AD5FB0" w:rsidRPr="00AD5FB0">
        <w:rPr>
          <w:rFonts w:hint="eastAsia"/>
          <w:lang w:val="en-GB"/>
        </w:rPr>
        <w:t>日出生。她声称澳大利亚侵犯了她根据《残疾人权利公约》第四、五、九、十二、十三、二十一及二十九条应享有的权利。她由澳大利亚残疾法中心代理。《残疾人权利公约》和《任择议定书》分别于</w:t>
      </w:r>
      <w:r w:rsidR="00AD5FB0" w:rsidRPr="00AD5FB0">
        <w:rPr>
          <w:lang w:val="en-GB"/>
        </w:rPr>
        <w:t>2008</w:t>
      </w:r>
      <w:r w:rsidR="00AD5FB0" w:rsidRPr="00AD5FB0">
        <w:rPr>
          <w:rFonts w:hint="eastAsia"/>
          <w:lang w:val="en-GB"/>
        </w:rPr>
        <w:t>年</w:t>
      </w:r>
      <w:r w:rsidR="00AD5FB0" w:rsidRPr="00AD5FB0">
        <w:rPr>
          <w:lang w:val="en-GB"/>
        </w:rPr>
        <w:t>8</w:t>
      </w:r>
      <w:r w:rsidR="00AD5FB0" w:rsidRPr="00AD5FB0">
        <w:rPr>
          <w:rFonts w:hint="eastAsia"/>
          <w:lang w:val="en-GB"/>
        </w:rPr>
        <w:t>月</w:t>
      </w:r>
      <w:r w:rsidR="00AD5FB0" w:rsidRPr="00AD5FB0">
        <w:rPr>
          <w:lang w:val="en-GB"/>
        </w:rPr>
        <w:t>17</w:t>
      </w:r>
      <w:r w:rsidR="00AD5FB0" w:rsidRPr="00AD5FB0">
        <w:rPr>
          <w:rFonts w:hint="eastAsia"/>
          <w:lang w:val="en-GB"/>
        </w:rPr>
        <w:t>日和</w:t>
      </w:r>
      <w:r w:rsidR="00AD5FB0" w:rsidRPr="00AD5FB0">
        <w:rPr>
          <w:lang w:val="en-GB"/>
        </w:rPr>
        <w:t>2009</w:t>
      </w:r>
      <w:r w:rsidR="00AD5FB0" w:rsidRPr="00AD5FB0">
        <w:rPr>
          <w:rFonts w:hint="eastAsia"/>
          <w:lang w:val="en-GB"/>
        </w:rPr>
        <w:t>年</w:t>
      </w:r>
      <w:r w:rsidR="00AD5FB0" w:rsidRPr="00AD5FB0">
        <w:rPr>
          <w:lang w:val="en-GB"/>
        </w:rPr>
        <w:t>9</w:t>
      </w:r>
      <w:r w:rsidR="00AD5FB0" w:rsidRPr="00AD5FB0">
        <w:rPr>
          <w:rFonts w:hint="eastAsia"/>
          <w:lang w:val="en-GB"/>
        </w:rPr>
        <w:t>月</w:t>
      </w:r>
      <w:r w:rsidR="00AD5FB0" w:rsidRPr="00AD5FB0">
        <w:rPr>
          <w:lang w:val="en-GB"/>
        </w:rPr>
        <w:t>19</w:t>
      </w:r>
      <w:r w:rsidR="00AD5FB0" w:rsidRPr="00AD5FB0">
        <w:rPr>
          <w:rFonts w:hint="eastAsia"/>
          <w:lang w:val="en-GB"/>
        </w:rPr>
        <w:t>日在缔约国生效。</w:t>
      </w:r>
    </w:p>
    <w:p w:rsidR="00AD5FB0" w:rsidRPr="00AD5FB0" w:rsidRDefault="00AD5FB0" w:rsidP="00B74C8E">
      <w:pPr>
        <w:pStyle w:val="H1GC"/>
        <w:rPr>
          <w:lang w:val="en-GB"/>
        </w:rPr>
      </w:pPr>
      <w:r w:rsidRPr="00AD5FB0">
        <w:rPr>
          <w:lang w:val="en-GB"/>
        </w:rPr>
        <w:tab/>
        <w:t>A.</w:t>
      </w:r>
      <w:r w:rsidRPr="00AD5FB0">
        <w:rPr>
          <w:lang w:val="en-GB"/>
        </w:rPr>
        <w:tab/>
      </w:r>
      <w:r w:rsidRPr="00AD5FB0">
        <w:rPr>
          <w:rFonts w:hint="eastAsia"/>
          <w:lang w:val="en-GB"/>
        </w:rPr>
        <w:t>各方提交的资料和意见摘要</w:t>
      </w:r>
    </w:p>
    <w:p w:rsidR="00AD5FB0" w:rsidRPr="00AD5FB0" w:rsidRDefault="00AD5FB0" w:rsidP="00B74C8E">
      <w:pPr>
        <w:pStyle w:val="H23GC"/>
        <w:rPr>
          <w:lang w:val="en-GB"/>
        </w:rPr>
      </w:pPr>
      <w:r w:rsidRPr="00AD5FB0">
        <w:rPr>
          <w:lang w:val="en-GB"/>
        </w:rPr>
        <w:tab/>
      </w:r>
      <w:r w:rsidRPr="00AD5FB0">
        <w:rPr>
          <w:lang w:val="en-GB"/>
        </w:rPr>
        <w:tab/>
      </w:r>
      <w:r w:rsidRPr="00AD5FB0">
        <w:rPr>
          <w:rFonts w:hint="eastAsia"/>
          <w:lang w:val="en-GB"/>
        </w:rPr>
        <w:t>提交人陈述的事实</w:t>
      </w:r>
    </w:p>
    <w:p w:rsidR="00AD5FB0" w:rsidRPr="00AD5FB0" w:rsidRDefault="00B74C8E" w:rsidP="00AD5FB0">
      <w:pPr>
        <w:pStyle w:val="SingleTxtGC"/>
        <w:rPr>
          <w:lang w:val="en-GB"/>
        </w:rPr>
      </w:pPr>
      <w:r>
        <w:rPr>
          <w:lang w:val="en-GB"/>
        </w:rPr>
        <w:t>2.</w:t>
      </w:r>
      <w:r w:rsidR="00AD5FB0" w:rsidRPr="00AD5FB0">
        <w:rPr>
          <w:lang w:val="en-GB"/>
        </w:rPr>
        <w:t>1</w:t>
      </w:r>
      <w:r>
        <w:rPr>
          <w:lang w:val="en-GB"/>
        </w:rPr>
        <w:t xml:space="preserve">  </w:t>
      </w:r>
      <w:r w:rsidR="00AD5FB0" w:rsidRPr="00AD5FB0">
        <w:rPr>
          <w:rFonts w:hint="eastAsia"/>
          <w:lang w:val="en-GB"/>
        </w:rPr>
        <w:t>提交人是聋人</w:t>
      </w:r>
      <w:r>
        <w:rPr>
          <w:rFonts w:hint="eastAsia"/>
          <w:lang w:val="en-GB"/>
        </w:rPr>
        <w:t>，</w:t>
      </w:r>
      <w:r w:rsidR="00AD5FB0" w:rsidRPr="00AD5FB0">
        <w:rPr>
          <w:rFonts w:hint="eastAsia"/>
          <w:lang w:val="en-GB"/>
        </w:rPr>
        <w:t>她在与其他人正式交流时需要通过澳大利亚手语翻译。</w:t>
      </w:r>
      <w:r w:rsidR="00AD5FB0" w:rsidRPr="00AD5FB0">
        <w:rPr>
          <w:lang w:val="en-GB"/>
        </w:rPr>
        <w:t>2012</w:t>
      </w:r>
      <w:r w:rsidR="00AD5FB0" w:rsidRPr="00AD5FB0">
        <w:rPr>
          <w:rFonts w:hint="eastAsia"/>
          <w:lang w:val="en-GB"/>
        </w:rPr>
        <w:t>年</w:t>
      </w:r>
      <w:r w:rsidR="00AD5FB0" w:rsidRPr="00AD5FB0">
        <w:rPr>
          <w:lang w:val="en-GB"/>
        </w:rPr>
        <w:t>10</w:t>
      </w:r>
      <w:r w:rsidR="00AD5FB0" w:rsidRPr="00AD5FB0">
        <w:rPr>
          <w:rFonts w:hint="eastAsia"/>
          <w:lang w:val="en-GB"/>
        </w:rPr>
        <w:t>月</w:t>
      </w:r>
      <w:r w:rsidR="00AD5FB0" w:rsidRPr="00AD5FB0">
        <w:rPr>
          <w:lang w:val="en-GB"/>
        </w:rPr>
        <w:t>30</w:t>
      </w:r>
      <w:r w:rsidR="00AD5FB0" w:rsidRPr="00AD5FB0">
        <w:rPr>
          <w:rFonts w:hint="eastAsia"/>
          <w:lang w:val="en-GB"/>
        </w:rPr>
        <w:t>日</w:t>
      </w:r>
      <w:r>
        <w:rPr>
          <w:rFonts w:hint="eastAsia"/>
          <w:lang w:val="en-GB"/>
        </w:rPr>
        <w:t>，</w:t>
      </w:r>
      <w:r w:rsidR="00AD5FB0" w:rsidRPr="00AD5FB0">
        <w:rPr>
          <w:rFonts w:hint="eastAsia"/>
          <w:lang w:val="en-GB"/>
        </w:rPr>
        <w:t>新南威尔士州行政执行官召唤她前往位于帕拉马塔的悉尼西部初审法院</w:t>
      </w:r>
      <w:r>
        <w:rPr>
          <w:rFonts w:hint="eastAsia"/>
          <w:lang w:val="en-GB"/>
        </w:rPr>
        <w:t>，</w:t>
      </w:r>
      <w:r w:rsidR="00AD5FB0" w:rsidRPr="00AD5FB0">
        <w:rPr>
          <w:rFonts w:hint="eastAsia"/>
          <w:lang w:val="en-GB"/>
        </w:rPr>
        <w:t>担任区刑事法庭或新南威尔士州最高法院的为期三周的陪审员</w:t>
      </w:r>
      <w:r>
        <w:rPr>
          <w:rFonts w:hint="eastAsia"/>
          <w:lang w:val="en-GB"/>
        </w:rPr>
        <w:t>，</w:t>
      </w:r>
      <w:r w:rsidR="00AD5FB0" w:rsidRPr="00AD5FB0">
        <w:rPr>
          <w:rFonts w:hint="eastAsia"/>
          <w:lang w:val="en-GB"/>
        </w:rPr>
        <w:t>于</w:t>
      </w:r>
      <w:r w:rsidR="00AD5FB0" w:rsidRPr="00AD5FB0">
        <w:rPr>
          <w:lang w:val="en-GB"/>
        </w:rPr>
        <w:t>2012</w:t>
      </w:r>
      <w:r w:rsidR="00AD5FB0" w:rsidRPr="00AD5FB0">
        <w:rPr>
          <w:rFonts w:hint="eastAsia"/>
          <w:lang w:val="en-GB"/>
        </w:rPr>
        <w:t>年</w:t>
      </w:r>
      <w:r w:rsidR="00AD5FB0" w:rsidRPr="00AD5FB0">
        <w:rPr>
          <w:lang w:val="en-GB"/>
        </w:rPr>
        <w:t>11</w:t>
      </w:r>
      <w:r w:rsidR="00AD5FB0" w:rsidRPr="00AD5FB0">
        <w:rPr>
          <w:rFonts w:hint="eastAsia"/>
          <w:lang w:val="en-GB"/>
        </w:rPr>
        <w:t>月</w:t>
      </w:r>
      <w:r w:rsidR="00AD5FB0" w:rsidRPr="00AD5FB0">
        <w:rPr>
          <w:lang w:val="en-GB"/>
        </w:rPr>
        <w:t>28</w:t>
      </w:r>
      <w:r w:rsidR="00AD5FB0" w:rsidRPr="00AD5FB0">
        <w:rPr>
          <w:rFonts w:hint="eastAsia"/>
          <w:lang w:val="en-GB"/>
        </w:rPr>
        <w:t>日开始。</w:t>
      </w:r>
      <w:r w:rsidR="00CB7844">
        <w:rPr>
          <w:rStyle w:val="FootnoteReference"/>
          <w:lang w:val="en-GB"/>
        </w:rPr>
        <w:footnoteReference w:id="3"/>
      </w:r>
      <w:r w:rsidR="00AD5FB0" w:rsidRPr="00B74C8E">
        <w:rPr>
          <w:vertAlign w:val="superscript"/>
          <w:lang w:val="en-GB"/>
        </w:rPr>
        <w:t xml:space="preserve"> </w:t>
      </w:r>
      <w:r w:rsidR="00AD5FB0" w:rsidRPr="00AD5FB0">
        <w:rPr>
          <w:lang w:val="en-GB"/>
        </w:rPr>
        <w:t>2012</w:t>
      </w:r>
      <w:r w:rsidR="00AD5FB0" w:rsidRPr="00AD5FB0">
        <w:rPr>
          <w:rFonts w:hint="eastAsia"/>
          <w:lang w:val="en-GB"/>
        </w:rPr>
        <w:t>年</w:t>
      </w:r>
      <w:r w:rsidR="00AD5FB0" w:rsidRPr="00AD5FB0">
        <w:rPr>
          <w:lang w:val="en-GB"/>
        </w:rPr>
        <w:t>11</w:t>
      </w:r>
      <w:r w:rsidR="00AD5FB0" w:rsidRPr="00AD5FB0">
        <w:rPr>
          <w:rFonts w:hint="eastAsia"/>
          <w:lang w:val="en-GB"/>
        </w:rPr>
        <w:t>月</w:t>
      </w:r>
      <w:r w:rsidR="00AD5FB0" w:rsidRPr="00AD5FB0">
        <w:rPr>
          <w:lang w:val="en-GB"/>
        </w:rPr>
        <w:t>6</w:t>
      </w:r>
      <w:r w:rsidR="00AD5FB0" w:rsidRPr="00AD5FB0">
        <w:rPr>
          <w:rFonts w:hint="eastAsia"/>
          <w:lang w:val="en-GB"/>
        </w:rPr>
        <w:t>日</w:t>
      </w:r>
      <w:r>
        <w:rPr>
          <w:rFonts w:hint="eastAsia"/>
          <w:lang w:val="en-GB"/>
        </w:rPr>
        <w:t>，</w:t>
      </w:r>
      <w:r w:rsidR="00AD5FB0" w:rsidRPr="00AD5FB0">
        <w:rPr>
          <w:lang w:val="en-GB"/>
        </w:rPr>
        <w:t>Beasley</w:t>
      </w:r>
      <w:r w:rsidR="00AD5FB0" w:rsidRPr="00AD5FB0">
        <w:rPr>
          <w:rFonts w:hint="eastAsia"/>
          <w:lang w:val="en-GB"/>
        </w:rPr>
        <w:t>女士与行政执行官办公室联系</w:t>
      </w:r>
      <w:r>
        <w:rPr>
          <w:rFonts w:hint="eastAsia"/>
          <w:lang w:val="en-GB"/>
        </w:rPr>
        <w:t>，</w:t>
      </w:r>
      <w:r w:rsidR="00AD5FB0" w:rsidRPr="00AD5FB0">
        <w:rPr>
          <w:rFonts w:hint="eastAsia"/>
          <w:lang w:val="en-GB"/>
        </w:rPr>
        <w:t>她表示</w:t>
      </w:r>
      <w:r>
        <w:rPr>
          <w:rFonts w:hint="eastAsia"/>
          <w:lang w:val="en-GB"/>
        </w:rPr>
        <w:t>，</w:t>
      </w:r>
      <w:r w:rsidR="00AD5FB0" w:rsidRPr="00AD5FB0">
        <w:rPr>
          <w:rFonts w:hint="eastAsia"/>
          <w:lang w:val="en-GB"/>
        </w:rPr>
        <w:t>她是聋子</w:t>
      </w:r>
      <w:r>
        <w:rPr>
          <w:rFonts w:hint="eastAsia"/>
          <w:lang w:val="en-GB"/>
        </w:rPr>
        <w:t>，</w:t>
      </w:r>
      <w:r w:rsidR="00AD5FB0" w:rsidRPr="00AD5FB0">
        <w:rPr>
          <w:rFonts w:hint="eastAsia"/>
          <w:lang w:val="en-GB"/>
        </w:rPr>
        <w:t>参加陪审员选任程序和履行陪审员义务</w:t>
      </w:r>
      <w:r>
        <w:rPr>
          <w:rFonts w:hint="eastAsia"/>
          <w:lang w:val="en-GB"/>
        </w:rPr>
        <w:t>，</w:t>
      </w:r>
      <w:r w:rsidR="00AD5FB0" w:rsidRPr="00AD5FB0">
        <w:rPr>
          <w:rFonts w:hint="eastAsia"/>
          <w:lang w:val="en-GB"/>
        </w:rPr>
        <w:t>需要一个澳大利亚手语译员。行政执行官办公室官员对她说</w:t>
      </w:r>
      <w:r>
        <w:rPr>
          <w:rFonts w:hint="eastAsia"/>
          <w:lang w:val="en-GB"/>
        </w:rPr>
        <w:t>，</w:t>
      </w:r>
      <w:r w:rsidR="00AD5FB0" w:rsidRPr="00AD5FB0">
        <w:rPr>
          <w:rFonts w:hint="eastAsia"/>
          <w:lang w:val="en-GB"/>
        </w:rPr>
        <w:t>不能提供这样的支持。提交人以这种说法构成基于她的残疾对她的歧视为由</w:t>
      </w:r>
      <w:r>
        <w:rPr>
          <w:rFonts w:hint="eastAsia"/>
          <w:lang w:val="en-GB"/>
        </w:rPr>
        <w:t>，</w:t>
      </w:r>
      <w:r w:rsidR="00AD5FB0" w:rsidRPr="00AD5FB0">
        <w:rPr>
          <w:rFonts w:hint="eastAsia"/>
          <w:lang w:val="en-GB"/>
        </w:rPr>
        <w:t>对这种说法提出质疑。行政执行官办公室官员告诉她再打电话与陪审团管理官进一步讨论此事。</w:t>
      </w:r>
    </w:p>
    <w:p w:rsidR="00AD5FB0" w:rsidRPr="00AD5FB0" w:rsidRDefault="00B74C8E" w:rsidP="00AD5FB0">
      <w:pPr>
        <w:pStyle w:val="SingleTxtGC"/>
        <w:rPr>
          <w:lang w:val="en-GB"/>
        </w:rPr>
      </w:pPr>
      <w:r>
        <w:rPr>
          <w:lang w:val="en-GB"/>
        </w:rPr>
        <w:t>2.</w:t>
      </w:r>
      <w:r w:rsidR="00AD5FB0" w:rsidRPr="00AD5FB0">
        <w:rPr>
          <w:lang w:val="en-GB"/>
        </w:rPr>
        <w:t>2</w:t>
      </w:r>
      <w:r>
        <w:rPr>
          <w:lang w:val="en-GB"/>
        </w:rPr>
        <w:t xml:space="preserve">  </w:t>
      </w:r>
      <w:r w:rsidR="00AD5FB0" w:rsidRPr="00AD5FB0">
        <w:rPr>
          <w:lang w:val="en-GB"/>
        </w:rPr>
        <w:t>2012</w:t>
      </w:r>
      <w:r w:rsidR="00AD5FB0" w:rsidRPr="00AD5FB0">
        <w:rPr>
          <w:rFonts w:hint="eastAsia"/>
          <w:lang w:val="en-GB"/>
        </w:rPr>
        <w:t>年</w:t>
      </w:r>
      <w:r w:rsidR="00AD5FB0" w:rsidRPr="00AD5FB0">
        <w:rPr>
          <w:lang w:val="en-GB"/>
        </w:rPr>
        <w:t>11</w:t>
      </w:r>
      <w:r w:rsidR="00AD5FB0" w:rsidRPr="00AD5FB0">
        <w:rPr>
          <w:rFonts w:hint="eastAsia"/>
          <w:lang w:val="en-GB"/>
        </w:rPr>
        <w:t>月</w:t>
      </w:r>
      <w:r w:rsidR="00AD5FB0" w:rsidRPr="00AD5FB0">
        <w:rPr>
          <w:lang w:val="en-GB"/>
        </w:rPr>
        <w:t>7</w:t>
      </w:r>
      <w:r w:rsidR="00AD5FB0" w:rsidRPr="00AD5FB0">
        <w:rPr>
          <w:rFonts w:hint="eastAsia"/>
          <w:lang w:val="en-GB"/>
        </w:rPr>
        <w:t>日</w:t>
      </w:r>
      <w:r>
        <w:rPr>
          <w:rFonts w:hint="eastAsia"/>
          <w:lang w:val="en-GB"/>
        </w:rPr>
        <w:t>，</w:t>
      </w:r>
      <w:r w:rsidR="00AD5FB0" w:rsidRPr="00AD5FB0">
        <w:rPr>
          <w:rFonts w:hint="eastAsia"/>
          <w:lang w:val="en-GB"/>
        </w:rPr>
        <w:t>提交人与陪审团管理官联系</w:t>
      </w:r>
      <w:r>
        <w:rPr>
          <w:rFonts w:hint="eastAsia"/>
          <w:lang w:val="en-GB"/>
        </w:rPr>
        <w:t>，</w:t>
      </w:r>
      <w:r w:rsidR="00AD5FB0" w:rsidRPr="00AD5FB0">
        <w:rPr>
          <w:rFonts w:hint="eastAsia"/>
          <w:lang w:val="en-GB"/>
        </w:rPr>
        <w:t>陪审团管理官告诉她</w:t>
      </w:r>
      <w:r>
        <w:rPr>
          <w:rFonts w:hint="eastAsia"/>
          <w:lang w:val="en-GB"/>
        </w:rPr>
        <w:t>，</w:t>
      </w:r>
      <w:r w:rsidR="00AD5FB0" w:rsidRPr="00AD5FB0">
        <w:rPr>
          <w:rFonts w:hint="eastAsia"/>
          <w:lang w:val="en-GB"/>
        </w:rPr>
        <w:t>“根据现行法律</w:t>
      </w:r>
      <w:r>
        <w:rPr>
          <w:rFonts w:hint="eastAsia"/>
          <w:lang w:val="en-GB"/>
        </w:rPr>
        <w:t>，</w:t>
      </w:r>
      <w:r w:rsidR="00AD5FB0" w:rsidRPr="00AD5FB0">
        <w:rPr>
          <w:rFonts w:hint="eastAsia"/>
          <w:lang w:val="en-GB"/>
        </w:rPr>
        <w:t>由于与将手语译员列入陪审团程序有关</w:t>
      </w:r>
      <w:r>
        <w:rPr>
          <w:rFonts w:hint="eastAsia"/>
          <w:lang w:val="en-GB"/>
        </w:rPr>
        <w:t>，</w:t>
      </w:r>
      <w:r>
        <w:rPr>
          <w:lang w:val="en-GB"/>
        </w:rPr>
        <w:t>(</w:t>
      </w:r>
      <w:r w:rsidR="00AD5FB0" w:rsidRPr="00AD5FB0">
        <w:rPr>
          <w:rFonts w:hint="eastAsia"/>
          <w:lang w:val="en-GB"/>
        </w:rPr>
        <w:t>行政执行官</w:t>
      </w:r>
      <w:r>
        <w:rPr>
          <w:lang w:val="en-GB"/>
        </w:rPr>
        <w:t>)</w:t>
      </w:r>
      <w:r w:rsidR="00AD5FB0" w:rsidRPr="00AD5FB0">
        <w:rPr>
          <w:rFonts w:hint="eastAsia"/>
          <w:lang w:val="en-GB"/>
        </w:rPr>
        <w:t>无法提供手语翻译服务予以协助”</w:t>
      </w:r>
      <w:r>
        <w:rPr>
          <w:rFonts w:hint="eastAsia"/>
          <w:lang w:val="en-GB"/>
        </w:rPr>
        <w:t>，</w:t>
      </w:r>
      <w:r w:rsidR="00AD5FB0" w:rsidRPr="00AD5FB0">
        <w:rPr>
          <w:rFonts w:hint="eastAsia"/>
          <w:lang w:val="en-GB"/>
        </w:rPr>
        <w:t>也无法提供实时速记字幕。提交人接着问</w:t>
      </w:r>
      <w:r>
        <w:rPr>
          <w:rFonts w:hint="eastAsia"/>
          <w:lang w:val="en-GB"/>
        </w:rPr>
        <w:t>，</w:t>
      </w:r>
      <w:r w:rsidR="00AD5FB0" w:rsidRPr="00AD5FB0">
        <w:rPr>
          <w:rFonts w:hint="eastAsia"/>
          <w:lang w:val="en-GB"/>
        </w:rPr>
        <w:t>还有什么其他交流方式可以选择</w:t>
      </w:r>
      <w:r>
        <w:rPr>
          <w:rFonts w:hint="eastAsia"/>
          <w:lang w:val="en-GB"/>
        </w:rPr>
        <w:t>，</w:t>
      </w:r>
      <w:r w:rsidR="00AD5FB0" w:rsidRPr="00AD5FB0">
        <w:rPr>
          <w:rFonts w:hint="eastAsia"/>
          <w:lang w:val="en-GB"/>
        </w:rPr>
        <w:t>可以使她能够参与陪审员选任程序。陪审团管理官回答说</w:t>
      </w:r>
      <w:r>
        <w:rPr>
          <w:rFonts w:hint="eastAsia"/>
          <w:lang w:val="en-GB"/>
        </w:rPr>
        <w:t>，</w:t>
      </w:r>
      <w:r w:rsidR="00AD5FB0" w:rsidRPr="00AD5FB0">
        <w:rPr>
          <w:rFonts w:hint="eastAsia"/>
          <w:lang w:val="en-GB"/>
        </w:rPr>
        <w:t>她不熟悉实时字幕</w:t>
      </w:r>
      <w:r>
        <w:rPr>
          <w:rFonts w:hint="eastAsia"/>
          <w:lang w:val="en-GB"/>
        </w:rPr>
        <w:t>，</w:t>
      </w:r>
      <w:r w:rsidR="00AD5FB0" w:rsidRPr="00AD5FB0">
        <w:rPr>
          <w:rFonts w:hint="eastAsia"/>
          <w:lang w:val="en-GB"/>
        </w:rPr>
        <w:t>并补充称</w:t>
      </w:r>
      <w:r>
        <w:rPr>
          <w:rFonts w:hint="eastAsia"/>
          <w:lang w:val="en-GB"/>
        </w:rPr>
        <w:t>，</w:t>
      </w:r>
      <w:r w:rsidR="00AD5FB0" w:rsidRPr="00AD5FB0">
        <w:rPr>
          <w:rFonts w:hint="eastAsia"/>
          <w:lang w:val="en-GB"/>
        </w:rPr>
        <w:t>“……根据现行法律</w:t>
      </w:r>
      <w:r>
        <w:rPr>
          <w:rFonts w:hint="eastAsia"/>
          <w:lang w:val="en-GB"/>
        </w:rPr>
        <w:t>，</w:t>
      </w:r>
      <w:r w:rsidR="00AD5FB0" w:rsidRPr="00AD5FB0">
        <w:rPr>
          <w:rFonts w:hint="eastAsia"/>
          <w:lang w:val="en-GB"/>
        </w:rPr>
        <w:t>有几点需要考虑……第一点是违反</w:t>
      </w:r>
      <w:r>
        <w:rPr>
          <w:rFonts w:hint="eastAsia"/>
          <w:lang w:val="en-GB"/>
        </w:rPr>
        <w:t>(</w:t>
      </w:r>
      <w:r w:rsidR="00AD5FB0" w:rsidRPr="00AD5FB0">
        <w:rPr>
          <w:rFonts w:hint="eastAsia"/>
          <w:lang w:val="en-GB"/>
        </w:rPr>
        <w:t>陪审团审议保密</w:t>
      </w:r>
      <w:r>
        <w:rPr>
          <w:rFonts w:hint="eastAsia"/>
          <w:lang w:val="en-GB"/>
        </w:rPr>
        <w:t>)</w:t>
      </w:r>
      <w:r w:rsidR="00AD5FB0" w:rsidRPr="00AD5FB0">
        <w:rPr>
          <w:rFonts w:hint="eastAsia"/>
          <w:lang w:val="en-GB"/>
        </w:rPr>
        <w:t>规定</w:t>
      </w:r>
      <w:r>
        <w:rPr>
          <w:rFonts w:hint="eastAsia"/>
          <w:lang w:val="en-GB"/>
        </w:rPr>
        <w:t>，</w:t>
      </w:r>
      <w:r w:rsidR="00AD5FB0" w:rsidRPr="00AD5FB0">
        <w:rPr>
          <w:rFonts w:hint="eastAsia"/>
          <w:lang w:val="en-GB"/>
        </w:rPr>
        <w:t>而且只能够有</w:t>
      </w:r>
      <w:r w:rsidR="00AD5FB0" w:rsidRPr="00AD5FB0">
        <w:rPr>
          <w:lang w:val="en-GB"/>
        </w:rPr>
        <w:t>12</w:t>
      </w:r>
      <w:r w:rsidR="00AD5FB0" w:rsidRPr="00AD5FB0">
        <w:rPr>
          <w:rFonts w:hint="eastAsia"/>
          <w:lang w:val="en-GB"/>
        </w:rPr>
        <w:t>个人在</w:t>
      </w:r>
      <w:r>
        <w:rPr>
          <w:lang w:val="en-GB"/>
        </w:rPr>
        <w:t>(</w:t>
      </w:r>
      <w:r w:rsidR="00AD5FB0" w:rsidRPr="00AD5FB0">
        <w:rPr>
          <w:rFonts w:hint="eastAsia"/>
          <w:lang w:val="en-GB"/>
        </w:rPr>
        <w:t>陪审团</w:t>
      </w:r>
      <w:r>
        <w:rPr>
          <w:lang w:val="en-GB"/>
        </w:rPr>
        <w:t>)</w:t>
      </w:r>
      <w:r w:rsidR="00AD5FB0" w:rsidRPr="00AD5FB0">
        <w:rPr>
          <w:rFonts w:hint="eastAsia"/>
          <w:lang w:val="en-GB"/>
        </w:rPr>
        <w:t>房间进行裁决……因此</w:t>
      </w:r>
      <w:r>
        <w:rPr>
          <w:rFonts w:hint="eastAsia"/>
          <w:lang w:val="en-GB"/>
        </w:rPr>
        <w:t>，</w:t>
      </w:r>
      <w:r w:rsidR="00AD5FB0" w:rsidRPr="00AD5FB0">
        <w:rPr>
          <w:rFonts w:hint="eastAsia"/>
          <w:lang w:val="en-GB"/>
        </w:rPr>
        <w:t>根据现行法律</w:t>
      </w:r>
      <w:r>
        <w:rPr>
          <w:rFonts w:hint="eastAsia"/>
          <w:lang w:val="en-GB"/>
        </w:rPr>
        <w:t>，</w:t>
      </w:r>
      <w:r w:rsidR="00AD5FB0" w:rsidRPr="00AD5FB0">
        <w:rPr>
          <w:rFonts w:hint="eastAsia"/>
          <w:lang w:val="en-GB"/>
        </w:rPr>
        <w:t>不可能有一个澳大利亚手语译员或实时字幕员”。提交人指出</w:t>
      </w:r>
      <w:r>
        <w:rPr>
          <w:rFonts w:hint="eastAsia"/>
          <w:lang w:val="en-GB"/>
        </w:rPr>
        <w:t>，</w:t>
      </w:r>
      <w:r w:rsidR="00AD5FB0" w:rsidRPr="00AD5FB0">
        <w:rPr>
          <w:rFonts w:hint="eastAsia"/>
          <w:lang w:val="en-GB"/>
        </w:rPr>
        <w:t>在新南威尔士州</w:t>
      </w:r>
      <w:r>
        <w:rPr>
          <w:rFonts w:hint="eastAsia"/>
          <w:lang w:val="en-GB"/>
        </w:rPr>
        <w:t>，</w:t>
      </w:r>
      <w:r w:rsidR="00AD5FB0" w:rsidRPr="00AD5FB0">
        <w:rPr>
          <w:rFonts w:hint="eastAsia"/>
          <w:lang w:val="en-GB"/>
        </w:rPr>
        <w:t>经</w:t>
      </w:r>
      <w:r w:rsidR="00AD5FB0" w:rsidRPr="00AD5FB0">
        <w:rPr>
          <w:lang w:val="en-GB"/>
        </w:rPr>
        <w:t>2010</w:t>
      </w:r>
      <w:r w:rsidR="00AD5FB0" w:rsidRPr="00AD5FB0">
        <w:rPr>
          <w:rFonts w:hint="eastAsia"/>
          <w:lang w:val="en-GB"/>
        </w:rPr>
        <w:t>年《陪审团修正案法》修订的</w:t>
      </w:r>
      <w:r w:rsidR="00AD5FB0" w:rsidRPr="00AD5FB0">
        <w:rPr>
          <w:lang w:val="en-GB"/>
        </w:rPr>
        <w:t>1977</w:t>
      </w:r>
      <w:r w:rsidR="00AD5FB0" w:rsidRPr="00AD5FB0">
        <w:rPr>
          <w:rFonts w:hint="eastAsia"/>
          <w:lang w:val="en-GB"/>
        </w:rPr>
        <w:t>年《陪审团法》规定了履行陪审员义务的人的条件和资格。根据该法第</w:t>
      </w:r>
      <w:r w:rsidR="00AD5FB0" w:rsidRPr="00AD5FB0">
        <w:rPr>
          <w:lang w:val="en-GB"/>
        </w:rPr>
        <w:t>6</w:t>
      </w:r>
      <w:r w:rsidR="00AD5FB0" w:rsidRPr="00AD5FB0">
        <w:rPr>
          <w:rFonts w:hint="eastAsia"/>
          <w:lang w:val="en-GB"/>
        </w:rPr>
        <w:t>和</w:t>
      </w:r>
      <w:r w:rsidR="00AD5FB0" w:rsidRPr="00AD5FB0">
        <w:rPr>
          <w:lang w:val="en-GB"/>
        </w:rPr>
        <w:t>7</w:t>
      </w:r>
      <w:r w:rsidR="00AD5FB0" w:rsidRPr="00AD5FB0">
        <w:rPr>
          <w:rFonts w:hint="eastAsia"/>
          <w:lang w:val="en-GB"/>
        </w:rPr>
        <w:t>条</w:t>
      </w:r>
      <w:r>
        <w:rPr>
          <w:rFonts w:hint="eastAsia"/>
          <w:lang w:val="en-GB"/>
        </w:rPr>
        <w:t>，</w:t>
      </w:r>
      <w:r w:rsidR="00AD5FB0" w:rsidRPr="00AD5FB0">
        <w:rPr>
          <w:rFonts w:hint="eastAsia"/>
          <w:lang w:val="en-GB"/>
        </w:rPr>
        <w:t>排除某些类别的人执行陪审团服务</w:t>
      </w:r>
      <w:r>
        <w:rPr>
          <w:rFonts w:hint="eastAsia"/>
          <w:lang w:val="en-GB"/>
        </w:rPr>
        <w:t>；</w:t>
      </w:r>
      <w:r w:rsidR="00AD5FB0" w:rsidRPr="00AD5FB0">
        <w:rPr>
          <w:rFonts w:hint="eastAsia"/>
          <w:lang w:val="en-GB"/>
        </w:rPr>
        <w:t>另一些人如果表示希望免除担任陪审员</w:t>
      </w:r>
      <w:r>
        <w:rPr>
          <w:rFonts w:hint="eastAsia"/>
          <w:lang w:val="en-GB"/>
        </w:rPr>
        <w:t>，</w:t>
      </w:r>
      <w:r w:rsidR="00AD5FB0" w:rsidRPr="00AD5FB0">
        <w:rPr>
          <w:rFonts w:hint="eastAsia"/>
          <w:lang w:val="en-GB"/>
        </w:rPr>
        <w:t>则可以获得豁免。这些条款与聋人担任陪审员的资格或不利条件无关</w:t>
      </w:r>
      <w:r>
        <w:rPr>
          <w:rFonts w:hint="eastAsia"/>
          <w:lang w:val="en-GB"/>
        </w:rPr>
        <w:t>；</w:t>
      </w:r>
      <w:r w:rsidR="00AD5FB0" w:rsidRPr="00AD5FB0">
        <w:rPr>
          <w:rFonts w:hint="eastAsia"/>
          <w:lang w:val="en-GB"/>
        </w:rPr>
        <w:t>只要他们不属于任何被排除或豁免的类别</w:t>
      </w:r>
      <w:r>
        <w:rPr>
          <w:rFonts w:hint="eastAsia"/>
          <w:lang w:val="en-GB"/>
        </w:rPr>
        <w:t>，</w:t>
      </w:r>
      <w:r w:rsidR="00AD5FB0" w:rsidRPr="00AD5FB0">
        <w:rPr>
          <w:rFonts w:hint="eastAsia"/>
          <w:lang w:val="en-GB"/>
        </w:rPr>
        <w:t>他们就有义务担任陪审员。如果行政执行官认为有很好的理由免除一个人履行陪审团服务</w:t>
      </w:r>
      <w:r>
        <w:rPr>
          <w:rFonts w:hint="eastAsia"/>
          <w:lang w:val="en-GB"/>
        </w:rPr>
        <w:t>，</w:t>
      </w:r>
      <w:r w:rsidR="00AD5FB0" w:rsidRPr="00AD5FB0">
        <w:rPr>
          <w:rFonts w:hint="eastAsia"/>
          <w:lang w:val="en-GB"/>
        </w:rPr>
        <w:t>包括“如果某人的某种残疾使得该人在没有合理便利的情况下不适合或无能力有效地担任陪审员</w:t>
      </w:r>
      <w:r>
        <w:rPr>
          <w:rFonts w:hint="eastAsia"/>
          <w:lang w:val="en-GB"/>
        </w:rPr>
        <w:t>，</w:t>
      </w:r>
      <w:r w:rsidR="00AD5FB0" w:rsidRPr="00AD5FB0">
        <w:rPr>
          <w:rFonts w:hint="eastAsia"/>
          <w:lang w:val="en-GB"/>
        </w:rPr>
        <w:t>他也可以免除这个人履行陪审团服务”。</w:t>
      </w:r>
      <w:r w:rsidR="00CB7844">
        <w:rPr>
          <w:rStyle w:val="FootnoteReference"/>
          <w:lang w:val="en-GB"/>
        </w:rPr>
        <w:footnoteReference w:id="4"/>
      </w:r>
      <w:r w:rsidR="00AD5FB0" w:rsidRPr="00CB7844">
        <w:rPr>
          <w:vertAlign w:val="superscript"/>
          <w:lang w:val="en-GB"/>
        </w:rPr>
        <w:t xml:space="preserve"> </w:t>
      </w:r>
      <w:r w:rsidR="00AD5FB0" w:rsidRPr="00AD5FB0">
        <w:rPr>
          <w:rFonts w:hint="eastAsia"/>
          <w:lang w:val="en-GB"/>
        </w:rPr>
        <w:t>提交人指出</w:t>
      </w:r>
      <w:r>
        <w:rPr>
          <w:rFonts w:hint="eastAsia"/>
          <w:lang w:val="en-GB"/>
        </w:rPr>
        <w:t>，</w:t>
      </w:r>
      <w:r w:rsidR="00AD5FB0" w:rsidRPr="00AD5FB0">
        <w:rPr>
          <w:rFonts w:hint="eastAsia"/>
          <w:lang w:val="en-GB"/>
        </w:rPr>
        <w:t>行政执行官根据该条款拒绝让她担任陪审员。她进一步指出</w:t>
      </w:r>
      <w:r>
        <w:rPr>
          <w:rFonts w:hint="eastAsia"/>
          <w:lang w:val="en-GB"/>
        </w:rPr>
        <w:t>，</w:t>
      </w:r>
      <w:r w:rsidR="00AD5FB0" w:rsidRPr="00AD5FB0">
        <w:rPr>
          <w:rFonts w:hint="eastAsia"/>
          <w:lang w:val="en-GB"/>
        </w:rPr>
        <w:t>她坚持表示她希望参加陪审团选任程序</w:t>
      </w:r>
      <w:r>
        <w:rPr>
          <w:rFonts w:hint="eastAsia"/>
          <w:lang w:val="en-GB"/>
        </w:rPr>
        <w:t>，</w:t>
      </w:r>
      <w:r w:rsidR="00AD5FB0" w:rsidRPr="00AD5FB0">
        <w:rPr>
          <w:rFonts w:hint="eastAsia"/>
          <w:lang w:val="en-GB"/>
        </w:rPr>
        <w:t>陪审团管理官建议她</w:t>
      </w:r>
      <w:r w:rsidR="00AD5FB0" w:rsidRPr="00AD5FB0">
        <w:rPr>
          <w:lang w:val="en-GB"/>
        </w:rPr>
        <w:t>11</w:t>
      </w:r>
      <w:r w:rsidR="00AD5FB0" w:rsidRPr="00AD5FB0">
        <w:rPr>
          <w:rFonts w:hint="eastAsia"/>
          <w:lang w:val="en-GB"/>
        </w:rPr>
        <w:t>月</w:t>
      </w:r>
      <w:r w:rsidR="00AD5FB0" w:rsidRPr="00AD5FB0">
        <w:rPr>
          <w:lang w:val="en-GB"/>
        </w:rPr>
        <w:t>28</w:t>
      </w:r>
      <w:r w:rsidR="00AD5FB0" w:rsidRPr="00AD5FB0">
        <w:rPr>
          <w:rFonts w:hint="eastAsia"/>
          <w:lang w:val="en-GB"/>
        </w:rPr>
        <w:t>日到法院来</w:t>
      </w:r>
      <w:r>
        <w:rPr>
          <w:rFonts w:hint="eastAsia"/>
          <w:lang w:val="en-GB"/>
        </w:rPr>
        <w:t>，</w:t>
      </w:r>
      <w:r w:rsidR="00AD5FB0" w:rsidRPr="00AD5FB0">
        <w:rPr>
          <w:rFonts w:hint="eastAsia"/>
          <w:lang w:val="en-GB"/>
        </w:rPr>
        <w:t>亲自向法官提出在澳大利亚手语翻译协助下参加陪审团的请求。</w:t>
      </w:r>
    </w:p>
    <w:p w:rsidR="00AD5FB0" w:rsidRPr="00AD5FB0" w:rsidRDefault="00B74C8E" w:rsidP="00AD5FB0">
      <w:pPr>
        <w:pStyle w:val="SingleTxtGC"/>
        <w:rPr>
          <w:lang w:val="en-GB"/>
        </w:rPr>
      </w:pPr>
      <w:r>
        <w:rPr>
          <w:lang w:val="en-GB"/>
        </w:rPr>
        <w:t>2.</w:t>
      </w:r>
      <w:r w:rsidR="00AD5FB0" w:rsidRPr="00AD5FB0">
        <w:rPr>
          <w:lang w:val="en-GB"/>
        </w:rPr>
        <w:t>3</w:t>
      </w:r>
      <w:r>
        <w:rPr>
          <w:lang w:val="en-GB"/>
        </w:rPr>
        <w:t xml:space="preserve">  </w:t>
      </w:r>
      <w:r w:rsidR="00AD5FB0" w:rsidRPr="00AD5FB0">
        <w:rPr>
          <w:lang w:val="en-GB"/>
        </w:rPr>
        <w:t>2012</w:t>
      </w:r>
      <w:r w:rsidR="00AD5FB0" w:rsidRPr="00AD5FB0">
        <w:rPr>
          <w:rFonts w:hint="eastAsia"/>
          <w:lang w:val="en-GB"/>
        </w:rPr>
        <w:t>年</w:t>
      </w:r>
      <w:r w:rsidR="00AD5FB0" w:rsidRPr="00AD5FB0">
        <w:rPr>
          <w:lang w:val="en-GB"/>
        </w:rPr>
        <w:t>11</w:t>
      </w:r>
      <w:r w:rsidR="00AD5FB0" w:rsidRPr="00AD5FB0">
        <w:rPr>
          <w:rFonts w:hint="eastAsia"/>
          <w:lang w:val="en-GB"/>
        </w:rPr>
        <w:t>月</w:t>
      </w:r>
      <w:r w:rsidR="00AD5FB0" w:rsidRPr="00AD5FB0">
        <w:rPr>
          <w:lang w:val="en-GB"/>
        </w:rPr>
        <w:t>27</w:t>
      </w:r>
      <w:r w:rsidR="00AD5FB0" w:rsidRPr="00AD5FB0">
        <w:rPr>
          <w:rFonts w:hint="eastAsia"/>
          <w:lang w:val="en-GB"/>
        </w:rPr>
        <w:t>日</w:t>
      </w:r>
      <w:r>
        <w:rPr>
          <w:rFonts w:hint="eastAsia"/>
          <w:lang w:val="en-GB"/>
        </w:rPr>
        <w:t>，</w:t>
      </w:r>
      <w:r w:rsidR="00AD5FB0" w:rsidRPr="00AD5FB0">
        <w:rPr>
          <w:rFonts w:hint="eastAsia"/>
          <w:lang w:val="en-GB"/>
        </w:rPr>
        <w:t>提交人向陪审团管理官发了一封电子邮件</w:t>
      </w:r>
      <w:r>
        <w:rPr>
          <w:rFonts w:hint="eastAsia"/>
          <w:lang w:val="en-GB"/>
        </w:rPr>
        <w:t>，</w:t>
      </w:r>
      <w:r w:rsidR="00AD5FB0" w:rsidRPr="00AD5FB0">
        <w:rPr>
          <w:rFonts w:hint="eastAsia"/>
          <w:lang w:val="en-GB"/>
        </w:rPr>
        <w:t>确认她将去悉尼西部初审法院</w:t>
      </w:r>
      <w:r>
        <w:rPr>
          <w:rFonts w:hint="eastAsia"/>
          <w:lang w:val="en-GB"/>
        </w:rPr>
        <w:t>，</w:t>
      </w:r>
      <w:r w:rsidR="00AD5FB0" w:rsidRPr="00AD5FB0">
        <w:rPr>
          <w:rFonts w:hint="eastAsia"/>
          <w:lang w:val="en-GB"/>
        </w:rPr>
        <w:t>响应履行陪审员义务的召唤。</w:t>
      </w:r>
      <w:r w:rsidR="00AD5FB0" w:rsidRPr="00AD5FB0">
        <w:rPr>
          <w:lang w:val="en-GB"/>
        </w:rPr>
        <w:t>2012</w:t>
      </w:r>
      <w:r w:rsidR="00AD5FB0" w:rsidRPr="00AD5FB0">
        <w:rPr>
          <w:rFonts w:hint="eastAsia"/>
          <w:lang w:val="en-GB"/>
        </w:rPr>
        <w:t>年</w:t>
      </w:r>
      <w:r w:rsidR="00AD5FB0" w:rsidRPr="00AD5FB0">
        <w:rPr>
          <w:lang w:val="en-GB"/>
        </w:rPr>
        <w:t>11</w:t>
      </w:r>
      <w:r w:rsidR="00AD5FB0" w:rsidRPr="00AD5FB0">
        <w:rPr>
          <w:rFonts w:hint="eastAsia"/>
          <w:lang w:val="en-GB"/>
        </w:rPr>
        <w:t>月</w:t>
      </w:r>
      <w:r w:rsidR="00AD5FB0" w:rsidRPr="00AD5FB0">
        <w:rPr>
          <w:lang w:val="en-GB"/>
        </w:rPr>
        <w:t>28</w:t>
      </w:r>
      <w:r w:rsidR="00AD5FB0" w:rsidRPr="00AD5FB0">
        <w:rPr>
          <w:rFonts w:hint="eastAsia"/>
          <w:lang w:val="en-GB"/>
        </w:rPr>
        <w:t>日</w:t>
      </w:r>
      <w:r>
        <w:rPr>
          <w:rFonts w:hint="eastAsia"/>
          <w:lang w:val="en-GB"/>
        </w:rPr>
        <w:t>，</w:t>
      </w:r>
      <w:r w:rsidR="00AD5FB0" w:rsidRPr="00AD5FB0">
        <w:rPr>
          <w:rFonts w:hint="eastAsia"/>
          <w:lang w:val="en-GB"/>
        </w:rPr>
        <w:t>她来到法院</w:t>
      </w:r>
      <w:r>
        <w:rPr>
          <w:rFonts w:hint="eastAsia"/>
          <w:lang w:val="en-GB"/>
        </w:rPr>
        <w:t>，</w:t>
      </w:r>
      <w:r w:rsidR="00AD5FB0" w:rsidRPr="00AD5FB0">
        <w:rPr>
          <w:rFonts w:hint="eastAsia"/>
          <w:lang w:val="en-GB"/>
        </w:rPr>
        <w:t>打算向法官提出需要澳大利亚手语译员协助的个人请求。当提交人到达法院时</w:t>
      </w:r>
      <w:r>
        <w:rPr>
          <w:rFonts w:hint="eastAsia"/>
          <w:lang w:val="en-GB"/>
        </w:rPr>
        <w:t>，</w:t>
      </w:r>
      <w:r w:rsidR="00AD5FB0" w:rsidRPr="00AD5FB0">
        <w:rPr>
          <w:rFonts w:hint="eastAsia"/>
          <w:lang w:val="en-GB"/>
        </w:rPr>
        <w:t>陪审团管理官以书面形式告知她</w:t>
      </w:r>
      <w:r>
        <w:rPr>
          <w:rFonts w:hint="eastAsia"/>
          <w:lang w:val="en-GB"/>
        </w:rPr>
        <w:t>，</w:t>
      </w:r>
      <w:r w:rsidR="00AD5FB0" w:rsidRPr="00AD5FB0">
        <w:rPr>
          <w:rFonts w:hint="eastAsia"/>
          <w:lang w:val="en-GB"/>
        </w:rPr>
        <w:t>不会为方便她与法官交流而提供支持。因此</w:t>
      </w:r>
      <w:r>
        <w:rPr>
          <w:rFonts w:hint="eastAsia"/>
          <w:lang w:val="en-GB"/>
        </w:rPr>
        <w:t>，</w:t>
      </w:r>
      <w:r w:rsidR="00AD5FB0" w:rsidRPr="00AD5FB0">
        <w:rPr>
          <w:rFonts w:hint="eastAsia"/>
          <w:lang w:val="en-GB"/>
        </w:rPr>
        <w:t>提交人计划使用苹果平板电脑提出她的请求</w:t>
      </w:r>
      <w:r>
        <w:rPr>
          <w:rFonts w:hint="eastAsia"/>
          <w:lang w:val="en-GB"/>
        </w:rPr>
        <w:t>，</w:t>
      </w:r>
      <w:r w:rsidR="00AD5FB0" w:rsidRPr="00AD5FB0">
        <w:rPr>
          <w:rFonts w:hint="eastAsia"/>
          <w:lang w:val="en-GB"/>
        </w:rPr>
        <w:t>但是在她有机会见到法官之前</w:t>
      </w:r>
      <w:r>
        <w:rPr>
          <w:rFonts w:hint="eastAsia"/>
          <w:lang w:val="en-GB"/>
        </w:rPr>
        <w:t>，</w:t>
      </w:r>
      <w:r w:rsidR="00AD5FB0" w:rsidRPr="00AD5FB0">
        <w:rPr>
          <w:rFonts w:hint="eastAsia"/>
          <w:lang w:val="en-GB"/>
        </w:rPr>
        <w:t>平板电脑的电池没电了。没有向她提供支持</w:t>
      </w:r>
      <w:r>
        <w:rPr>
          <w:rFonts w:hint="eastAsia"/>
          <w:lang w:val="en-GB"/>
        </w:rPr>
        <w:t>，</w:t>
      </w:r>
      <w:r w:rsidR="00AD5FB0" w:rsidRPr="00AD5FB0">
        <w:rPr>
          <w:rFonts w:hint="eastAsia"/>
          <w:lang w:val="en-GB"/>
        </w:rPr>
        <w:t>没有与法官交流的机会</w:t>
      </w:r>
      <w:r>
        <w:rPr>
          <w:rFonts w:hint="eastAsia"/>
          <w:lang w:val="en-GB"/>
        </w:rPr>
        <w:t>，</w:t>
      </w:r>
      <w:r w:rsidR="00AD5FB0" w:rsidRPr="00AD5FB0">
        <w:rPr>
          <w:rFonts w:hint="eastAsia"/>
          <w:lang w:val="en-GB"/>
        </w:rPr>
        <w:t>她不得不离开法院</w:t>
      </w:r>
      <w:r>
        <w:rPr>
          <w:rFonts w:hint="eastAsia"/>
          <w:lang w:val="en-GB"/>
        </w:rPr>
        <w:t>，</w:t>
      </w:r>
      <w:r w:rsidR="00AD5FB0" w:rsidRPr="00AD5FB0">
        <w:rPr>
          <w:rFonts w:hint="eastAsia"/>
          <w:lang w:val="en-GB"/>
        </w:rPr>
        <w:t>感到“羞辱”。</w:t>
      </w:r>
    </w:p>
    <w:p w:rsidR="00AD5FB0" w:rsidRPr="00AD5FB0" w:rsidRDefault="00B74C8E" w:rsidP="00AD5FB0">
      <w:pPr>
        <w:pStyle w:val="SingleTxtGC"/>
        <w:rPr>
          <w:lang w:val="en-GB"/>
        </w:rPr>
      </w:pPr>
      <w:r>
        <w:rPr>
          <w:lang w:val="en-GB"/>
        </w:rPr>
        <w:t>2.</w:t>
      </w:r>
      <w:r w:rsidR="00AD5FB0" w:rsidRPr="00AD5FB0">
        <w:rPr>
          <w:lang w:val="en-GB"/>
        </w:rPr>
        <w:t>4</w:t>
      </w:r>
      <w:r>
        <w:rPr>
          <w:lang w:val="en-GB"/>
        </w:rPr>
        <w:t xml:space="preserve">  </w:t>
      </w:r>
      <w:r w:rsidR="00AD5FB0" w:rsidRPr="00AD5FB0">
        <w:rPr>
          <w:rFonts w:hint="eastAsia"/>
          <w:lang w:val="en-GB"/>
        </w:rPr>
        <w:t>根据</w:t>
      </w:r>
      <w:r w:rsidR="00AD5FB0" w:rsidRPr="00AD5FB0">
        <w:rPr>
          <w:lang w:val="en-GB"/>
        </w:rPr>
        <w:t>2010</w:t>
      </w:r>
      <w:r w:rsidR="00AD5FB0" w:rsidRPr="00AD5FB0">
        <w:rPr>
          <w:rFonts w:hint="eastAsia"/>
          <w:lang w:val="en-GB"/>
        </w:rPr>
        <w:t>年《陪审团修正案法》第</w:t>
      </w:r>
      <w:r w:rsidR="00AD5FB0" w:rsidRPr="00AD5FB0">
        <w:rPr>
          <w:lang w:val="en-GB"/>
        </w:rPr>
        <w:t>14A</w:t>
      </w:r>
      <w:r>
        <w:rPr>
          <w:lang w:val="en-GB"/>
        </w:rPr>
        <w:t>(</w:t>
      </w:r>
      <w:r w:rsidR="00AD5FB0" w:rsidRPr="00AD5FB0">
        <w:rPr>
          <w:lang w:val="en-GB"/>
        </w:rPr>
        <w:t>b</w:t>
      </w:r>
      <w:r>
        <w:rPr>
          <w:lang w:val="en-GB"/>
        </w:rPr>
        <w:t>)</w:t>
      </w:r>
      <w:r w:rsidR="00AD5FB0" w:rsidRPr="00AD5FB0">
        <w:rPr>
          <w:rFonts w:hint="eastAsia"/>
          <w:lang w:val="en-GB"/>
        </w:rPr>
        <w:t>条</w:t>
      </w:r>
      <w:r>
        <w:rPr>
          <w:rFonts w:hint="eastAsia"/>
          <w:lang w:val="en-GB"/>
        </w:rPr>
        <w:t>，</w:t>
      </w:r>
      <w:r w:rsidR="00AD5FB0" w:rsidRPr="00AD5FB0">
        <w:rPr>
          <w:rFonts w:hint="eastAsia"/>
          <w:lang w:val="en-GB"/>
        </w:rPr>
        <w:t>“如果某人的某种残疾使得他</w:t>
      </w:r>
      <w:r>
        <w:rPr>
          <w:rFonts w:hint="eastAsia"/>
          <w:lang w:val="en-GB"/>
        </w:rPr>
        <w:t>(</w:t>
      </w:r>
      <w:r w:rsidR="00AD5FB0" w:rsidRPr="00AD5FB0">
        <w:rPr>
          <w:rFonts w:hint="eastAsia"/>
          <w:lang w:val="en-GB"/>
        </w:rPr>
        <w:t>她</w:t>
      </w:r>
      <w:r>
        <w:rPr>
          <w:rFonts w:hint="eastAsia"/>
          <w:lang w:val="en-GB"/>
        </w:rPr>
        <w:t>)</w:t>
      </w:r>
      <w:r w:rsidR="00AD5FB0" w:rsidRPr="00AD5FB0">
        <w:rPr>
          <w:rFonts w:hint="eastAsia"/>
          <w:lang w:val="en-GB"/>
        </w:rPr>
        <w:t>在没有合理便利的情况下不适合或无能力有效地担任陪审员</w:t>
      </w:r>
      <w:r>
        <w:rPr>
          <w:rFonts w:hint="eastAsia"/>
          <w:lang w:val="en-GB"/>
        </w:rPr>
        <w:t>，</w:t>
      </w:r>
      <w:r w:rsidR="00AD5FB0" w:rsidRPr="00AD5FB0">
        <w:rPr>
          <w:rFonts w:hint="eastAsia"/>
          <w:lang w:val="en-GB"/>
        </w:rPr>
        <w:t>该人就有被豁免或免除履行陪审员义务的正当原因。”《陪审团修正案法》第</w:t>
      </w:r>
      <w:r w:rsidR="00AD5FB0" w:rsidRPr="00AD5FB0">
        <w:rPr>
          <w:lang w:val="en-GB"/>
        </w:rPr>
        <w:t>14</w:t>
      </w:r>
      <w:r>
        <w:rPr>
          <w:lang w:val="en-GB"/>
        </w:rPr>
        <w:t>(</w:t>
      </w:r>
      <w:r w:rsidR="00AD5FB0" w:rsidRPr="00AD5FB0">
        <w:rPr>
          <w:lang w:val="en-GB"/>
        </w:rPr>
        <w:t>D</w:t>
      </w:r>
      <w:r>
        <w:rPr>
          <w:lang w:val="en-GB"/>
        </w:rPr>
        <w:t>)</w:t>
      </w:r>
      <w:r w:rsidR="00AD5FB0" w:rsidRPr="00AD5FB0">
        <w:rPr>
          <w:rFonts w:hint="eastAsia"/>
          <w:lang w:val="en-GB"/>
        </w:rPr>
        <w:t>条规定</w:t>
      </w:r>
      <w:r>
        <w:rPr>
          <w:rFonts w:hint="eastAsia"/>
          <w:lang w:val="en-GB"/>
        </w:rPr>
        <w:t>：</w:t>
      </w:r>
      <w:r w:rsidR="00AD5FB0" w:rsidRPr="00AD5FB0">
        <w:rPr>
          <w:rFonts w:hint="eastAsia"/>
          <w:lang w:val="en-GB"/>
        </w:rPr>
        <w:t>“如果一个人根据本法要求豁免履行陪审团义务</w:t>
      </w:r>
      <w:r>
        <w:rPr>
          <w:rFonts w:hint="eastAsia"/>
          <w:lang w:val="en-GB"/>
        </w:rPr>
        <w:t>，</w:t>
      </w:r>
      <w:r w:rsidR="00AD5FB0" w:rsidRPr="00AD5FB0">
        <w:rPr>
          <w:rFonts w:hint="eastAsia"/>
          <w:lang w:val="en-GB"/>
        </w:rPr>
        <w:t>司法行政官就应删除该人的姓名和详情</w:t>
      </w:r>
      <w:r>
        <w:rPr>
          <w:rFonts w:hint="eastAsia"/>
          <w:lang w:val="en-GB"/>
        </w:rPr>
        <w:t>，</w:t>
      </w:r>
      <w:r w:rsidR="00AD5FB0" w:rsidRPr="00AD5FB0">
        <w:rPr>
          <w:rFonts w:hint="eastAsia"/>
          <w:lang w:val="en-GB"/>
        </w:rPr>
        <w:t>修改后补陪审员名单或陪审团名单”。</w:t>
      </w:r>
      <w:r w:rsidR="00CB7844">
        <w:rPr>
          <w:rStyle w:val="FootnoteReference"/>
          <w:lang w:val="en-GB"/>
        </w:rPr>
        <w:footnoteReference w:id="5"/>
      </w:r>
      <w:r w:rsidR="00CB7844" w:rsidRPr="00CB7844">
        <w:rPr>
          <w:rFonts w:hint="eastAsia"/>
          <w:vertAlign w:val="superscript"/>
          <w:lang w:val="en-GB"/>
        </w:rPr>
        <w:t xml:space="preserve"> </w:t>
      </w:r>
      <w:r w:rsidR="00AD5FB0" w:rsidRPr="00AD5FB0">
        <w:rPr>
          <w:rFonts w:hint="eastAsia"/>
          <w:lang w:val="en-GB"/>
        </w:rPr>
        <w:t>据提交人称</w:t>
      </w:r>
      <w:r>
        <w:rPr>
          <w:rFonts w:hint="eastAsia"/>
          <w:lang w:val="en-GB"/>
        </w:rPr>
        <w:t>，</w:t>
      </w:r>
      <w:r w:rsidR="00AD5FB0" w:rsidRPr="00AD5FB0">
        <w:rPr>
          <w:rFonts w:hint="eastAsia"/>
          <w:lang w:val="en-GB"/>
        </w:rPr>
        <w:t>行政执行官似乎已经决定聋人不适合或没有能力有效地担任陪审员</w:t>
      </w:r>
      <w:r>
        <w:rPr>
          <w:rFonts w:hint="eastAsia"/>
          <w:lang w:val="en-GB"/>
        </w:rPr>
        <w:t>，</w:t>
      </w:r>
      <w:r w:rsidR="00AD5FB0" w:rsidRPr="00AD5FB0">
        <w:rPr>
          <w:rFonts w:hint="eastAsia"/>
          <w:lang w:val="en-GB"/>
        </w:rPr>
        <w:t>向聋人陪审员提供澳大利亚手语翻译不是一个合理便利</w:t>
      </w:r>
      <w:r>
        <w:rPr>
          <w:rFonts w:hint="eastAsia"/>
          <w:lang w:val="en-GB"/>
        </w:rPr>
        <w:t>，</w:t>
      </w:r>
      <w:r w:rsidR="00AD5FB0" w:rsidRPr="00AD5FB0">
        <w:rPr>
          <w:rFonts w:hint="eastAsia"/>
          <w:lang w:val="en-GB"/>
        </w:rPr>
        <w:t>因为</w:t>
      </w:r>
      <w:r>
        <w:rPr>
          <w:rFonts w:hint="eastAsia"/>
          <w:lang w:val="en-GB"/>
        </w:rPr>
        <w:t>：</w:t>
      </w:r>
      <w:r>
        <w:rPr>
          <w:lang w:val="en-GB"/>
        </w:rPr>
        <w:t>(</w:t>
      </w:r>
      <w:r w:rsidR="00AD5FB0" w:rsidRPr="00AD5FB0">
        <w:rPr>
          <w:lang w:val="en-GB"/>
        </w:rPr>
        <w:t>a</w:t>
      </w:r>
      <w:r>
        <w:rPr>
          <w:lang w:val="en-GB"/>
        </w:rPr>
        <w:t>)</w:t>
      </w:r>
      <w:r w:rsidR="00CB7844" w:rsidRPr="00CB7844">
        <w:rPr>
          <w:rFonts w:hint="eastAsia"/>
          <w:vertAlign w:val="superscript"/>
          <w:lang w:val="en-GB"/>
        </w:rPr>
        <w:t xml:space="preserve"> </w:t>
      </w:r>
      <w:r w:rsidR="00AD5FB0" w:rsidRPr="00AD5FB0">
        <w:rPr>
          <w:rFonts w:hint="eastAsia"/>
          <w:lang w:val="en-GB"/>
        </w:rPr>
        <w:t>使用澳大利亚手语翻译的聋人无法充分理解法庭上的对话和陪审团的审议</w:t>
      </w:r>
      <w:r>
        <w:rPr>
          <w:rFonts w:hint="eastAsia"/>
          <w:lang w:val="en-GB"/>
        </w:rPr>
        <w:t>，</w:t>
      </w:r>
      <w:r w:rsidR="00AD5FB0" w:rsidRPr="00AD5FB0">
        <w:rPr>
          <w:rFonts w:hint="eastAsia"/>
          <w:lang w:val="en-GB"/>
        </w:rPr>
        <w:t>因此被告获得公正审判的权利可能受到影响</w:t>
      </w:r>
      <w:r>
        <w:rPr>
          <w:rFonts w:hint="eastAsia"/>
          <w:lang w:val="en-GB"/>
        </w:rPr>
        <w:t>；</w:t>
      </w:r>
      <w:r>
        <w:rPr>
          <w:lang w:val="en-GB"/>
        </w:rPr>
        <w:t>(</w:t>
      </w:r>
      <w:r w:rsidR="00AD5FB0" w:rsidRPr="00AD5FB0">
        <w:rPr>
          <w:lang w:val="en-GB"/>
        </w:rPr>
        <w:t>b</w:t>
      </w:r>
      <w:r>
        <w:rPr>
          <w:lang w:val="en-GB"/>
        </w:rPr>
        <w:t>)</w:t>
      </w:r>
      <w:r w:rsidR="00CB7844" w:rsidRPr="00CB7844">
        <w:rPr>
          <w:rFonts w:hint="eastAsia"/>
          <w:vertAlign w:val="superscript"/>
          <w:lang w:val="en-GB"/>
        </w:rPr>
        <w:t xml:space="preserve"> </w:t>
      </w:r>
      <w:r w:rsidR="00AD5FB0" w:rsidRPr="00AD5FB0">
        <w:rPr>
          <w:rFonts w:hint="eastAsia"/>
          <w:lang w:val="en-GB"/>
        </w:rPr>
        <w:t>在陪审团审议时</w:t>
      </w:r>
      <w:r>
        <w:rPr>
          <w:rFonts w:hint="eastAsia"/>
          <w:lang w:val="en-GB"/>
        </w:rPr>
        <w:t>，</w:t>
      </w:r>
      <w:r w:rsidR="00AD5FB0" w:rsidRPr="00AD5FB0">
        <w:rPr>
          <w:rFonts w:hint="eastAsia"/>
          <w:lang w:val="en-GB"/>
        </w:rPr>
        <w:t>有澳大利亚手语译员在场</w:t>
      </w:r>
      <w:r>
        <w:rPr>
          <w:rFonts w:hint="eastAsia"/>
          <w:lang w:val="en-GB"/>
        </w:rPr>
        <w:t>，</w:t>
      </w:r>
      <w:r w:rsidR="00AD5FB0" w:rsidRPr="00AD5FB0">
        <w:rPr>
          <w:rFonts w:hint="eastAsia"/>
          <w:lang w:val="en-GB"/>
        </w:rPr>
        <w:t>将构成陪审团室里的“第十三个人”</w:t>
      </w:r>
      <w:r>
        <w:rPr>
          <w:rFonts w:hint="eastAsia"/>
          <w:lang w:val="en-GB"/>
        </w:rPr>
        <w:t>，</w:t>
      </w:r>
      <w:r w:rsidR="00AD5FB0" w:rsidRPr="00AD5FB0">
        <w:rPr>
          <w:rFonts w:hint="eastAsia"/>
          <w:lang w:val="en-GB"/>
        </w:rPr>
        <w:t>因此违反关于要求陪审员对陪审团审议保密的</w:t>
      </w:r>
      <w:r>
        <w:rPr>
          <w:lang w:val="en-GB"/>
        </w:rPr>
        <w:t>(</w:t>
      </w:r>
      <w:r w:rsidR="00AD5FB0" w:rsidRPr="00AD5FB0">
        <w:rPr>
          <w:rFonts w:hint="eastAsia"/>
          <w:lang w:val="en-GB"/>
        </w:rPr>
        <w:t>所谓</w:t>
      </w:r>
      <w:r>
        <w:rPr>
          <w:lang w:val="en-GB"/>
        </w:rPr>
        <w:t>)</w:t>
      </w:r>
      <w:r w:rsidR="00AD5FB0" w:rsidRPr="00AD5FB0">
        <w:rPr>
          <w:rFonts w:hint="eastAsia"/>
          <w:lang w:val="en-GB"/>
        </w:rPr>
        <w:t>普通法规则</w:t>
      </w:r>
      <w:r>
        <w:rPr>
          <w:rFonts w:hint="eastAsia"/>
          <w:lang w:val="en-GB"/>
        </w:rPr>
        <w:t>；</w:t>
      </w:r>
      <w:r w:rsidR="00AD5FB0" w:rsidRPr="00AD5FB0">
        <w:rPr>
          <w:rFonts w:hint="eastAsia"/>
          <w:lang w:val="en-GB"/>
        </w:rPr>
        <w:t>以及</w:t>
      </w:r>
      <w:r>
        <w:rPr>
          <w:lang w:val="en-GB"/>
        </w:rPr>
        <w:t>(</w:t>
      </w:r>
      <w:r w:rsidR="00AD5FB0" w:rsidRPr="00AD5FB0">
        <w:rPr>
          <w:lang w:val="en-GB"/>
        </w:rPr>
        <w:t>c</w:t>
      </w:r>
      <w:r>
        <w:rPr>
          <w:lang w:val="en-GB"/>
        </w:rPr>
        <w:t>)</w:t>
      </w:r>
      <w:r w:rsidR="00CB7844" w:rsidRPr="00CB7844">
        <w:rPr>
          <w:rFonts w:hint="eastAsia"/>
          <w:vertAlign w:val="superscript"/>
          <w:lang w:val="en-GB"/>
        </w:rPr>
        <w:t xml:space="preserve"> </w:t>
      </w:r>
      <w:r w:rsidR="00AD5FB0" w:rsidRPr="00AD5FB0">
        <w:rPr>
          <w:rFonts w:hint="eastAsia"/>
          <w:lang w:val="en-GB"/>
        </w:rPr>
        <w:t>为聋人陪审员提供澳大利亚手语译员</w:t>
      </w:r>
      <w:r>
        <w:rPr>
          <w:rFonts w:hint="eastAsia"/>
          <w:lang w:val="en-GB"/>
        </w:rPr>
        <w:t>，</w:t>
      </w:r>
      <w:r w:rsidR="00AD5FB0" w:rsidRPr="00AD5FB0">
        <w:rPr>
          <w:rFonts w:hint="eastAsia"/>
          <w:lang w:val="en-GB"/>
        </w:rPr>
        <w:t>在澳大利亚手语译员协助之下履行法庭诉讼程序和进行陪审团审议</w:t>
      </w:r>
      <w:r>
        <w:rPr>
          <w:rFonts w:hint="eastAsia"/>
          <w:lang w:val="en-GB"/>
        </w:rPr>
        <w:t>，</w:t>
      </w:r>
      <w:r w:rsidR="00AD5FB0" w:rsidRPr="00AD5FB0">
        <w:rPr>
          <w:rFonts w:hint="eastAsia"/>
          <w:lang w:val="en-GB"/>
        </w:rPr>
        <w:t>将会不合理地妨碍司法的效率和效力。</w:t>
      </w:r>
    </w:p>
    <w:p w:rsidR="00AD5FB0" w:rsidRPr="00AD5FB0" w:rsidRDefault="00B74C8E" w:rsidP="00AD5FB0">
      <w:pPr>
        <w:pStyle w:val="SingleTxtGC"/>
        <w:rPr>
          <w:lang w:val="en-GB"/>
        </w:rPr>
      </w:pPr>
      <w:r>
        <w:rPr>
          <w:lang w:val="en-GB"/>
        </w:rPr>
        <w:t>2.</w:t>
      </w:r>
      <w:r w:rsidR="00AD5FB0" w:rsidRPr="00AD5FB0">
        <w:rPr>
          <w:lang w:val="en-GB"/>
        </w:rPr>
        <w:t>5</w:t>
      </w:r>
      <w:r>
        <w:rPr>
          <w:lang w:val="en-GB"/>
        </w:rPr>
        <w:t xml:space="preserve">  </w:t>
      </w:r>
      <w:r w:rsidR="00AD5FB0" w:rsidRPr="00AD5FB0">
        <w:rPr>
          <w:rFonts w:hint="eastAsia"/>
          <w:lang w:val="en-GB"/>
        </w:rPr>
        <w:t>提交人声称</w:t>
      </w:r>
      <w:r>
        <w:rPr>
          <w:rFonts w:hint="eastAsia"/>
          <w:lang w:val="en-GB"/>
        </w:rPr>
        <w:t>，</w:t>
      </w:r>
      <w:r w:rsidR="00AD5FB0" w:rsidRPr="00AD5FB0">
        <w:rPr>
          <w:rFonts w:hint="eastAsia"/>
          <w:lang w:val="en-GB"/>
        </w:rPr>
        <w:t>没有她可以使用的有效的国内司法或行政补救办法。她指出</w:t>
      </w:r>
      <w:r>
        <w:rPr>
          <w:rFonts w:hint="eastAsia"/>
          <w:lang w:val="en-GB"/>
        </w:rPr>
        <w:t>，</w:t>
      </w:r>
      <w:r w:rsidR="00AD5FB0" w:rsidRPr="00AD5FB0">
        <w:rPr>
          <w:rFonts w:hint="eastAsia"/>
          <w:lang w:val="en-GB"/>
        </w:rPr>
        <w:t>向澳大利亚人权委员会提交投诉</w:t>
      </w:r>
      <w:r>
        <w:rPr>
          <w:rFonts w:hint="eastAsia"/>
          <w:lang w:val="en-GB"/>
        </w:rPr>
        <w:t>，</w:t>
      </w:r>
      <w:r w:rsidR="00AD5FB0" w:rsidRPr="00AD5FB0">
        <w:rPr>
          <w:rFonts w:hint="eastAsia"/>
          <w:lang w:val="en-GB"/>
        </w:rPr>
        <w:t>将被证明是无效的</w:t>
      </w:r>
      <w:r>
        <w:rPr>
          <w:rFonts w:hint="eastAsia"/>
          <w:lang w:val="en-GB"/>
        </w:rPr>
        <w:t>，</w:t>
      </w:r>
      <w:r w:rsidR="00AD5FB0" w:rsidRPr="00AD5FB0">
        <w:rPr>
          <w:rFonts w:hint="eastAsia"/>
          <w:lang w:val="en-GB"/>
        </w:rPr>
        <w:t>因为它没有权力就申诉做决定</w:t>
      </w:r>
      <w:r>
        <w:rPr>
          <w:rFonts w:hint="eastAsia"/>
          <w:lang w:val="en-GB"/>
        </w:rPr>
        <w:t>，</w:t>
      </w:r>
      <w:r w:rsidR="00AD5FB0" w:rsidRPr="00AD5FB0">
        <w:rPr>
          <w:rFonts w:hint="eastAsia"/>
          <w:lang w:val="en-GB"/>
        </w:rPr>
        <w:t>而只能努力对当事方进行调解。在这方面</w:t>
      </w:r>
      <w:r>
        <w:rPr>
          <w:rFonts w:hint="eastAsia"/>
          <w:lang w:val="en-GB"/>
        </w:rPr>
        <w:t>，</w:t>
      </w:r>
      <w:r w:rsidR="00AD5FB0" w:rsidRPr="00AD5FB0">
        <w:rPr>
          <w:rFonts w:hint="eastAsia"/>
          <w:lang w:val="en-GB"/>
        </w:rPr>
        <w:t>提交人指出</w:t>
      </w:r>
      <w:r>
        <w:rPr>
          <w:rFonts w:hint="eastAsia"/>
          <w:lang w:val="en-GB"/>
        </w:rPr>
        <w:t>，</w:t>
      </w:r>
      <w:r w:rsidR="00AD5FB0" w:rsidRPr="00AD5FB0">
        <w:rPr>
          <w:rFonts w:hint="eastAsia"/>
          <w:lang w:val="en-GB"/>
        </w:rPr>
        <w:t>她的律师已经根据</w:t>
      </w:r>
      <w:r w:rsidR="00AD5FB0" w:rsidRPr="00AD5FB0">
        <w:rPr>
          <w:lang w:val="en-GB"/>
        </w:rPr>
        <w:t>1992</w:t>
      </w:r>
      <w:r w:rsidR="00AD5FB0" w:rsidRPr="00AD5FB0">
        <w:rPr>
          <w:rFonts w:hint="eastAsia"/>
          <w:lang w:val="en-GB"/>
        </w:rPr>
        <w:t>年《反对基于残疾的歧视法》</w:t>
      </w:r>
      <w:r w:rsidR="00CB7844">
        <w:rPr>
          <w:rStyle w:val="FootnoteReference"/>
          <w:lang w:val="en-GB"/>
        </w:rPr>
        <w:footnoteReference w:id="6"/>
      </w:r>
      <w:r w:rsidR="00CB7844">
        <w:rPr>
          <w:rFonts w:hint="eastAsia"/>
          <w:vertAlign w:val="superscript"/>
          <w:lang w:val="en-GB"/>
        </w:rPr>
        <w:t xml:space="preserve"> </w:t>
      </w:r>
      <w:r w:rsidR="00AD5FB0" w:rsidRPr="00AD5FB0">
        <w:rPr>
          <w:rFonts w:hint="eastAsia"/>
          <w:lang w:val="en-GB"/>
        </w:rPr>
        <w:t>代理几个聋人就被排除履行陪审员义务向澳大利亚人权委员会提出投诉</w:t>
      </w:r>
      <w:r>
        <w:rPr>
          <w:rFonts w:hint="eastAsia"/>
          <w:lang w:val="en-GB"/>
        </w:rPr>
        <w:t>，</w:t>
      </w:r>
      <w:r w:rsidR="00AD5FB0" w:rsidRPr="00AD5FB0">
        <w:rPr>
          <w:rFonts w:hint="eastAsia"/>
          <w:lang w:val="en-GB"/>
        </w:rPr>
        <w:t>没有一个投诉得到解决。因此</w:t>
      </w:r>
      <w:r>
        <w:rPr>
          <w:rFonts w:hint="eastAsia"/>
          <w:lang w:val="en-GB"/>
        </w:rPr>
        <w:t>，</w:t>
      </w:r>
      <w:r w:rsidR="00AD5FB0" w:rsidRPr="00AD5FB0">
        <w:rPr>
          <w:rFonts w:hint="eastAsia"/>
          <w:lang w:val="en-GB"/>
        </w:rPr>
        <w:t>提交人指出</w:t>
      </w:r>
      <w:r>
        <w:rPr>
          <w:rFonts w:hint="eastAsia"/>
          <w:lang w:val="en-GB"/>
        </w:rPr>
        <w:t>，</w:t>
      </w:r>
      <w:r w:rsidR="00AD5FB0" w:rsidRPr="00AD5FB0">
        <w:rPr>
          <w:rFonts w:hint="eastAsia"/>
          <w:lang w:val="en-GB"/>
        </w:rPr>
        <w:t>以这种方式就行政执行官的行为进行投诉是徒劳的。</w:t>
      </w:r>
    </w:p>
    <w:p w:rsidR="00AD5FB0" w:rsidRPr="00AD5FB0" w:rsidRDefault="00B74C8E" w:rsidP="00AD5FB0">
      <w:pPr>
        <w:pStyle w:val="SingleTxtGC"/>
        <w:rPr>
          <w:lang w:val="en-GB"/>
        </w:rPr>
      </w:pPr>
      <w:r>
        <w:rPr>
          <w:lang w:val="en-GB"/>
        </w:rPr>
        <w:t>2.</w:t>
      </w:r>
      <w:r w:rsidR="00AD5FB0" w:rsidRPr="00AD5FB0">
        <w:rPr>
          <w:lang w:val="en-GB"/>
        </w:rPr>
        <w:t>6</w:t>
      </w:r>
      <w:r>
        <w:rPr>
          <w:lang w:val="en-GB"/>
        </w:rPr>
        <w:t xml:space="preserve">  </w:t>
      </w:r>
      <w:r w:rsidR="00AD5FB0" w:rsidRPr="00AD5FB0">
        <w:rPr>
          <w:rFonts w:hint="eastAsia"/>
          <w:lang w:val="en-GB"/>
        </w:rPr>
        <w:t>提交人进一步指出</w:t>
      </w:r>
      <w:r>
        <w:rPr>
          <w:rFonts w:hint="eastAsia"/>
          <w:lang w:val="en-GB"/>
        </w:rPr>
        <w:t>，</w:t>
      </w:r>
      <w:r w:rsidR="00AD5FB0" w:rsidRPr="00AD5FB0">
        <w:rPr>
          <w:lang w:val="en-GB"/>
        </w:rPr>
        <w:t>2002</w:t>
      </w:r>
      <w:r w:rsidR="00AD5FB0" w:rsidRPr="00AD5FB0">
        <w:rPr>
          <w:rFonts w:hint="eastAsia"/>
          <w:lang w:val="en-GB"/>
        </w:rPr>
        <w:t>年</w:t>
      </w:r>
      <w:r>
        <w:rPr>
          <w:rFonts w:hint="eastAsia"/>
          <w:lang w:val="en-GB"/>
        </w:rPr>
        <w:t>，</w:t>
      </w:r>
      <w:r w:rsidR="00AD5FB0" w:rsidRPr="00AD5FB0">
        <w:rPr>
          <w:rFonts w:hint="eastAsia"/>
          <w:lang w:val="en-GB"/>
        </w:rPr>
        <w:t>新南威尔士州总检察长将聋人或盲人是否可以作为陪审员问题提交新南威尔士州法律改革委员会进行咨询。该委员会</w:t>
      </w:r>
      <w:r w:rsidR="00AD5FB0" w:rsidRPr="00AD5FB0">
        <w:rPr>
          <w:lang w:val="en-GB"/>
        </w:rPr>
        <w:t>2006</w:t>
      </w:r>
      <w:r w:rsidR="00AD5FB0" w:rsidRPr="00AD5FB0">
        <w:rPr>
          <w:rFonts w:hint="eastAsia"/>
          <w:lang w:val="en-GB"/>
        </w:rPr>
        <w:t>年</w:t>
      </w:r>
      <w:r w:rsidR="00AD5FB0" w:rsidRPr="00AD5FB0">
        <w:rPr>
          <w:lang w:val="en-GB"/>
        </w:rPr>
        <w:t>9</w:t>
      </w:r>
      <w:r w:rsidR="00AD5FB0" w:rsidRPr="00AD5FB0">
        <w:rPr>
          <w:rFonts w:hint="eastAsia"/>
          <w:lang w:val="en-GB"/>
        </w:rPr>
        <w:t>月提交了报告</w:t>
      </w:r>
      <w:r>
        <w:rPr>
          <w:rFonts w:hint="eastAsia"/>
          <w:lang w:val="en-GB"/>
        </w:rPr>
        <w:t>，</w:t>
      </w:r>
      <w:r w:rsidR="00AD5FB0" w:rsidRPr="00AD5FB0">
        <w:rPr>
          <w:rFonts w:hint="eastAsia"/>
          <w:lang w:val="en-GB"/>
        </w:rPr>
        <w:t>提出了四项建议</w:t>
      </w:r>
      <w:r>
        <w:rPr>
          <w:rFonts w:hint="eastAsia"/>
          <w:lang w:val="en-GB"/>
        </w:rPr>
        <w:t>，</w:t>
      </w:r>
      <w:r w:rsidR="00AD5FB0" w:rsidRPr="00AD5FB0">
        <w:rPr>
          <w:rFonts w:hint="eastAsia"/>
          <w:lang w:val="en-GB"/>
        </w:rPr>
        <w:t>包括建议新南威尔士州政府修订</w:t>
      </w:r>
      <w:r w:rsidR="00AD5FB0" w:rsidRPr="00AD5FB0">
        <w:rPr>
          <w:lang w:val="en-GB"/>
        </w:rPr>
        <w:t>1977</w:t>
      </w:r>
      <w:r w:rsidR="00AD5FB0" w:rsidRPr="00AD5FB0">
        <w:rPr>
          <w:rFonts w:hint="eastAsia"/>
          <w:lang w:val="en-GB"/>
        </w:rPr>
        <w:t>年《陪审团法》</w:t>
      </w:r>
      <w:r>
        <w:rPr>
          <w:lang w:val="en-GB"/>
        </w:rPr>
        <w:t>(</w:t>
      </w:r>
      <w:r w:rsidR="00AD5FB0" w:rsidRPr="00AD5FB0">
        <w:rPr>
          <w:rFonts w:hint="eastAsia"/>
          <w:lang w:val="en-GB"/>
        </w:rPr>
        <w:t>新南威尔士州</w:t>
      </w:r>
      <w:r>
        <w:rPr>
          <w:lang w:val="en-GB"/>
        </w:rPr>
        <w:t>)</w:t>
      </w:r>
      <w:r>
        <w:rPr>
          <w:rFonts w:hint="eastAsia"/>
          <w:lang w:val="en-GB"/>
        </w:rPr>
        <w:t>，</w:t>
      </w:r>
      <w:r w:rsidR="00AD5FB0" w:rsidRPr="00AD5FB0">
        <w:rPr>
          <w:rFonts w:hint="eastAsia"/>
          <w:lang w:val="en-GB"/>
        </w:rPr>
        <w:t>以使聋人或盲人参加陪审团。</w:t>
      </w:r>
      <w:r w:rsidR="00CB7844">
        <w:rPr>
          <w:rStyle w:val="FootnoteReference"/>
          <w:lang w:val="en-GB"/>
        </w:rPr>
        <w:footnoteReference w:id="7"/>
      </w:r>
      <w:r w:rsidR="00CB7844">
        <w:rPr>
          <w:rFonts w:hint="eastAsia"/>
          <w:vertAlign w:val="superscript"/>
          <w:lang w:val="en-GB"/>
        </w:rPr>
        <w:t xml:space="preserve"> </w:t>
      </w:r>
      <w:r w:rsidR="00AD5FB0" w:rsidRPr="00AD5FB0">
        <w:rPr>
          <w:lang w:val="en-GB"/>
        </w:rPr>
        <w:t>2010</w:t>
      </w:r>
      <w:r w:rsidR="00AD5FB0" w:rsidRPr="00AD5FB0">
        <w:rPr>
          <w:rFonts w:hint="eastAsia"/>
          <w:lang w:val="en-GB"/>
        </w:rPr>
        <w:t>年</w:t>
      </w:r>
      <w:r w:rsidR="00AD5FB0" w:rsidRPr="00AD5FB0">
        <w:rPr>
          <w:lang w:val="en-GB"/>
        </w:rPr>
        <w:t>6</w:t>
      </w:r>
      <w:r w:rsidR="00AD5FB0" w:rsidRPr="00AD5FB0">
        <w:rPr>
          <w:rFonts w:hint="eastAsia"/>
          <w:lang w:val="en-GB"/>
        </w:rPr>
        <w:t>月</w:t>
      </w:r>
      <w:r>
        <w:rPr>
          <w:rFonts w:hint="eastAsia"/>
          <w:lang w:val="en-GB"/>
        </w:rPr>
        <w:t>，</w:t>
      </w:r>
      <w:r w:rsidR="00AD5FB0" w:rsidRPr="00AD5FB0">
        <w:rPr>
          <w:rFonts w:hint="eastAsia"/>
          <w:lang w:val="en-GB"/>
        </w:rPr>
        <w:t>新南威尔士州政府回答称</w:t>
      </w:r>
      <w:r>
        <w:rPr>
          <w:rFonts w:hint="eastAsia"/>
          <w:lang w:val="en-GB"/>
        </w:rPr>
        <w:t>，</w:t>
      </w:r>
      <w:r w:rsidR="00AD5FB0" w:rsidRPr="00AD5FB0">
        <w:rPr>
          <w:rFonts w:hint="eastAsia"/>
          <w:lang w:val="en-GB"/>
        </w:rPr>
        <w:t>它拒绝接受委员会建议中的关键部分</w:t>
      </w:r>
      <w:r>
        <w:rPr>
          <w:rFonts w:hint="eastAsia"/>
          <w:lang w:val="en-GB"/>
        </w:rPr>
        <w:t>，</w:t>
      </w:r>
      <w:r w:rsidR="00AD5FB0" w:rsidRPr="00AD5FB0">
        <w:rPr>
          <w:rFonts w:hint="eastAsia"/>
          <w:lang w:val="en-GB"/>
        </w:rPr>
        <w:t>包括聋人可以在澳大利亚手语译员或速记字幕协助下担任陪审员。</w:t>
      </w:r>
      <w:r w:rsidR="00CB7844">
        <w:rPr>
          <w:rStyle w:val="FootnoteReference"/>
          <w:lang w:val="en-GB"/>
        </w:rPr>
        <w:footnoteReference w:id="8"/>
      </w:r>
      <w:r w:rsidR="00CB7844" w:rsidRPr="00CB7844">
        <w:rPr>
          <w:rFonts w:hint="eastAsia"/>
          <w:vertAlign w:val="superscript"/>
          <w:lang w:val="en-GB"/>
        </w:rPr>
        <w:t xml:space="preserve"> </w:t>
      </w:r>
      <w:r w:rsidR="00AD5FB0" w:rsidRPr="00AD5FB0">
        <w:rPr>
          <w:rFonts w:hint="eastAsia"/>
          <w:lang w:val="en-GB"/>
        </w:rPr>
        <w:t>经过</w:t>
      </w:r>
      <w:r w:rsidR="00AD5FB0" w:rsidRPr="00AD5FB0">
        <w:rPr>
          <w:lang w:val="en-GB"/>
        </w:rPr>
        <w:t>2010</w:t>
      </w:r>
      <w:r w:rsidR="00AD5FB0" w:rsidRPr="00AD5FB0">
        <w:rPr>
          <w:rFonts w:hint="eastAsia"/>
          <w:lang w:val="en-GB"/>
        </w:rPr>
        <w:t>年《陪审团修正案法》修订的新南威尔士州</w:t>
      </w:r>
      <w:r w:rsidR="00AD5FB0" w:rsidRPr="00AD5FB0">
        <w:rPr>
          <w:lang w:val="en-GB"/>
        </w:rPr>
        <w:t>1977</w:t>
      </w:r>
      <w:r w:rsidR="00AD5FB0" w:rsidRPr="00AD5FB0">
        <w:rPr>
          <w:rFonts w:hint="eastAsia"/>
          <w:lang w:val="en-GB"/>
        </w:rPr>
        <w:t>年《陪审团法》对履行陪审员义务的人的条件和资格做了规定。提交人指出</w:t>
      </w:r>
      <w:r>
        <w:rPr>
          <w:rFonts w:hint="eastAsia"/>
          <w:lang w:val="en-GB"/>
        </w:rPr>
        <w:t>，</w:t>
      </w:r>
      <w:r w:rsidR="00AD5FB0" w:rsidRPr="00AD5FB0">
        <w:rPr>
          <w:rFonts w:hint="eastAsia"/>
          <w:lang w:val="en-GB"/>
        </w:rPr>
        <w:t>行政执行官根据</w:t>
      </w:r>
      <w:r w:rsidR="00AD5FB0" w:rsidRPr="00AD5FB0">
        <w:rPr>
          <w:lang w:val="en-GB"/>
        </w:rPr>
        <w:t>1977</w:t>
      </w:r>
      <w:r w:rsidR="00AD5FB0" w:rsidRPr="00AD5FB0">
        <w:rPr>
          <w:rFonts w:hint="eastAsia"/>
          <w:lang w:val="en-GB"/>
        </w:rPr>
        <w:t>年《陪审团法》第</w:t>
      </w:r>
      <w:r w:rsidR="00AD5FB0" w:rsidRPr="00AD5FB0">
        <w:rPr>
          <w:lang w:val="en-GB"/>
        </w:rPr>
        <w:t>14</w:t>
      </w:r>
      <w:r w:rsidR="00AD5FB0" w:rsidRPr="00AD5FB0">
        <w:rPr>
          <w:rFonts w:hint="eastAsia"/>
          <w:lang w:val="en-GB"/>
        </w:rPr>
        <w:t>条第</w:t>
      </w:r>
      <w:r>
        <w:rPr>
          <w:lang w:val="en-GB"/>
        </w:rPr>
        <w:t>(</w:t>
      </w:r>
      <w:r w:rsidR="00AD5FB0" w:rsidRPr="00AD5FB0">
        <w:rPr>
          <w:lang w:val="en-GB"/>
        </w:rPr>
        <w:t>4</w:t>
      </w:r>
      <w:r>
        <w:rPr>
          <w:lang w:val="en-GB"/>
        </w:rPr>
        <w:t>)</w:t>
      </w:r>
      <w:r w:rsidR="00AD5FB0" w:rsidRPr="00AD5FB0">
        <w:rPr>
          <w:rFonts w:hint="eastAsia"/>
          <w:lang w:val="en-GB"/>
        </w:rPr>
        <w:t>款排除她参加陪审团的可能性。</w:t>
      </w:r>
    </w:p>
    <w:p w:rsidR="00AD5FB0" w:rsidRPr="00AD5FB0" w:rsidRDefault="00B74C8E" w:rsidP="00AD5FB0">
      <w:pPr>
        <w:pStyle w:val="SingleTxtGC"/>
        <w:rPr>
          <w:lang w:val="en-GB"/>
        </w:rPr>
      </w:pPr>
      <w:r>
        <w:rPr>
          <w:lang w:val="en-GB"/>
        </w:rPr>
        <w:t>2.</w:t>
      </w:r>
      <w:r w:rsidR="00AD5FB0" w:rsidRPr="00AD5FB0">
        <w:rPr>
          <w:lang w:val="en-GB"/>
        </w:rPr>
        <w:t>7</w:t>
      </w:r>
      <w:r>
        <w:rPr>
          <w:lang w:val="en-GB"/>
        </w:rPr>
        <w:t xml:space="preserve">  </w:t>
      </w:r>
      <w:r w:rsidR="00AD5FB0" w:rsidRPr="00AD5FB0">
        <w:rPr>
          <w:rFonts w:hint="eastAsia"/>
          <w:lang w:val="en-GB"/>
        </w:rPr>
        <w:t>提交人还解释称</w:t>
      </w:r>
      <w:r>
        <w:rPr>
          <w:rFonts w:hint="eastAsia"/>
          <w:lang w:val="en-GB"/>
        </w:rPr>
        <w:t>，</w:t>
      </w:r>
      <w:r w:rsidR="00AD5FB0" w:rsidRPr="00AD5FB0">
        <w:rPr>
          <w:lang w:val="en-GB"/>
        </w:rPr>
        <w:t>1992</w:t>
      </w:r>
      <w:r w:rsidR="00AD5FB0" w:rsidRPr="00AD5FB0">
        <w:rPr>
          <w:rFonts w:hint="eastAsia"/>
          <w:lang w:val="en-GB"/>
        </w:rPr>
        <w:t>年《反歧视法》</w:t>
      </w:r>
      <w:r w:rsidR="00CB7844">
        <w:rPr>
          <w:rStyle w:val="FootnoteReference"/>
          <w:lang w:val="en-GB"/>
        </w:rPr>
        <w:footnoteReference w:id="9"/>
      </w:r>
      <w:r w:rsidR="00CB7844">
        <w:rPr>
          <w:rFonts w:hint="eastAsia"/>
          <w:vertAlign w:val="superscript"/>
          <w:lang w:val="en-GB"/>
        </w:rPr>
        <w:t xml:space="preserve"> </w:t>
      </w:r>
      <w:r w:rsidR="00AD5FB0" w:rsidRPr="00AD5FB0">
        <w:rPr>
          <w:rFonts w:hint="eastAsia"/>
          <w:lang w:val="en-GB"/>
        </w:rPr>
        <w:t>和《反对基于残疾的歧视法》并没有规定在公共生活的所有领域实施歧视是违法的</w:t>
      </w:r>
      <w:r>
        <w:rPr>
          <w:rFonts w:hint="eastAsia"/>
          <w:lang w:val="en-GB"/>
        </w:rPr>
        <w:t>，</w:t>
      </w:r>
      <w:r w:rsidR="00AD5FB0" w:rsidRPr="00AD5FB0">
        <w:rPr>
          <w:rFonts w:hint="eastAsia"/>
          <w:lang w:val="en-GB"/>
        </w:rPr>
        <w:t>并没有规定在包括陪审员义务在内的公民义务方面实施基于残疾的歧视是违法的。因此</w:t>
      </w:r>
      <w:r>
        <w:rPr>
          <w:rFonts w:hint="eastAsia"/>
          <w:lang w:val="en-GB"/>
        </w:rPr>
        <w:t>，</w:t>
      </w:r>
      <w:r w:rsidR="00AD5FB0" w:rsidRPr="00AD5FB0">
        <w:rPr>
          <w:rFonts w:hint="eastAsia"/>
          <w:lang w:val="en-GB"/>
        </w:rPr>
        <w:t>在她被排除履行公民义务上没有可用的国内补救办法。如果提交人就基于残疾的歧视进行申诉</w:t>
      </w:r>
      <w:r>
        <w:rPr>
          <w:rFonts w:hint="eastAsia"/>
          <w:lang w:val="en-GB"/>
        </w:rPr>
        <w:t>，</w:t>
      </w:r>
      <w:r w:rsidR="00AD5FB0" w:rsidRPr="00AD5FB0">
        <w:rPr>
          <w:rFonts w:hint="eastAsia"/>
          <w:lang w:val="en-GB"/>
        </w:rPr>
        <w:t>行政执行官就会辩称</w:t>
      </w:r>
      <w:r>
        <w:rPr>
          <w:rFonts w:hint="eastAsia"/>
          <w:lang w:val="en-GB"/>
        </w:rPr>
        <w:t>，</w:t>
      </w:r>
      <w:r w:rsidR="00AD5FB0" w:rsidRPr="00AD5FB0">
        <w:rPr>
          <w:rFonts w:hint="eastAsia"/>
          <w:lang w:val="en-GB"/>
        </w:rPr>
        <w:t>她履行陪审员职责涉及行使法定权力和义务</w:t>
      </w:r>
      <w:r>
        <w:rPr>
          <w:rFonts w:hint="eastAsia"/>
          <w:lang w:val="en-GB"/>
        </w:rPr>
        <w:t>，</w:t>
      </w:r>
      <w:r w:rsidR="00AD5FB0" w:rsidRPr="00AD5FB0">
        <w:rPr>
          <w:rFonts w:hint="eastAsia"/>
          <w:lang w:val="en-GB"/>
        </w:rPr>
        <w:t>这不包括提供服务</w:t>
      </w:r>
      <w:r>
        <w:rPr>
          <w:rFonts w:hint="eastAsia"/>
          <w:lang w:val="en-GB"/>
        </w:rPr>
        <w:t>，</w:t>
      </w:r>
      <w:r w:rsidR="00AD5FB0" w:rsidRPr="00AD5FB0">
        <w:rPr>
          <w:rFonts w:hint="eastAsia"/>
          <w:lang w:val="en-GB"/>
        </w:rPr>
        <w:t>因此不属于《反对基于残疾的歧视法》和《反歧视法》的范围。提交人指出</w:t>
      </w:r>
      <w:r>
        <w:rPr>
          <w:rFonts w:hint="eastAsia"/>
          <w:lang w:val="en-GB"/>
        </w:rPr>
        <w:t>，</w:t>
      </w:r>
      <w:r w:rsidR="00AD5FB0" w:rsidRPr="00AD5FB0">
        <w:rPr>
          <w:rFonts w:hint="eastAsia"/>
          <w:lang w:val="en-GB"/>
        </w:rPr>
        <w:t>根据澳大利亚判例法</w:t>
      </w:r>
      <w:r>
        <w:rPr>
          <w:rFonts w:hint="eastAsia"/>
          <w:lang w:val="en-GB"/>
        </w:rPr>
        <w:t>，</w:t>
      </w:r>
      <w:r w:rsidR="00AD5FB0" w:rsidRPr="00AD5FB0">
        <w:rPr>
          <w:rFonts w:hint="eastAsia"/>
          <w:lang w:val="en-GB"/>
        </w:rPr>
        <w:t>她将被要求说明行政执行官拒绝提供的服务</w:t>
      </w:r>
      <w:r>
        <w:rPr>
          <w:rFonts w:hint="eastAsia"/>
          <w:lang w:val="en-GB"/>
        </w:rPr>
        <w:t>，</w:t>
      </w:r>
      <w:r w:rsidR="00AD5FB0" w:rsidRPr="00AD5FB0">
        <w:rPr>
          <w:rFonts w:hint="eastAsia"/>
          <w:lang w:val="en-GB"/>
        </w:rPr>
        <w:t>而她的申诉的本质是</w:t>
      </w:r>
      <w:r>
        <w:rPr>
          <w:rFonts w:hint="eastAsia"/>
          <w:lang w:val="en-GB"/>
        </w:rPr>
        <w:t>，</w:t>
      </w:r>
      <w:r w:rsidR="00AD5FB0" w:rsidRPr="00AD5FB0">
        <w:rPr>
          <w:rFonts w:hint="eastAsia"/>
          <w:lang w:val="en-GB"/>
        </w:rPr>
        <w:t>行政执行官拒绝提供她担任陪审员需要的合理调整。</w:t>
      </w:r>
      <w:r w:rsidR="00CB7844">
        <w:rPr>
          <w:rStyle w:val="FootnoteReference"/>
          <w:lang w:val="en-GB"/>
        </w:rPr>
        <w:footnoteReference w:id="10"/>
      </w:r>
      <w:r w:rsidR="00CB7844" w:rsidRPr="00CB7844">
        <w:rPr>
          <w:rFonts w:hint="eastAsia"/>
          <w:vertAlign w:val="superscript"/>
          <w:lang w:val="en-GB"/>
        </w:rPr>
        <w:t xml:space="preserve"> </w:t>
      </w:r>
      <w:r w:rsidR="00AD5FB0" w:rsidRPr="00AD5FB0">
        <w:rPr>
          <w:rFonts w:hint="eastAsia"/>
          <w:lang w:val="en-GB"/>
        </w:rPr>
        <w:t>根据国家的判例法</w:t>
      </w:r>
      <w:r>
        <w:rPr>
          <w:rFonts w:hint="eastAsia"/>
          <w:lang w:val="en-GB"/>
        </w:rPr>
        <w:t>，</w:t>
      </w:r>
      <w:r w:rsidR="00AD5FB0" w:rsidRPr="00AD5FB0">
        <w:rPr>
          <w:rFonts w:hint="eastAsia"/>
          <w:lang w:val="en-GB"/>
        </w:rPr>
        <w:t>合理调整并不是一项“服务”</w:t>
      </w:r>
      <w:r>
        <w:rPr>
          <w:rFonts w:hint="eastAsia"/>
          <w:lang w:val="en-GB"/>
        </w:rPr>
        <w:t>，</w:t>
      </w:r>
      <w:r w:rsidR="00AD5FB0" w:rsidRPr="00AD5FB0">
        <w:rPr>
          <w:rFonts w:hint="eastAsia"/>
          <w:lang w:val="en-GB"/>
        </w:rPr>
        <w:t>试图建立行政执行官为所有陪审员提供“服务”的做法获得成功的前景渺茫。提交人提及更多国家法理学。根据法理学</w:t>
      </w:r>
      <w:r>
        <w:rPr>
          <w:rFonts w:hint="eastAsia"/>
          <w:lang w:val="en-GB"/>
        </w:rPr>
        <w:t>，</w:t>
      </w:r>
      <w:r w:rsidR="00AD5FB0" w:rsidRPr="00AD5FB0">
        <w:rPr>
          <w:rFonts w:hint="eastAsia"/>
          <w:lang w:val="en-GB"/>
        </w:rPr>
        <w:t>在一个涉及法院对涉嫌歧视者的更广泛的义务和责任进行审查的规范性范围之内</w:t>
      </w:r>
      <w:r>
        <w:rPr>
          <w:rFonts w:hint="eastAsia"/>
          <w:lang w:val="en-GB"/>
        </w:rPr>
        <w:t>，</w:t>
      </w:r>
      <w:r w:rsidR="00AD5FB0" w:rsidRPr="00AD5FB0">
        <w:rPr>
          <w:rFonts w:hint="eastAsia"/>
          <w:lang w:val="en-GB"/>
        </w:rPr>
        <w:t>对根据《反对基于残疾的歧视法》提出的关于基于残疾的歧视的申诉做出判决。</w:t>
      </w:r>
      <w:r w:rsidR="00CB7844">
        <w:rPr>
          <w:rStyle w:val="FootnoteReference"/>
          <w:lang w:val="en-GB"/>
        </w:rPr>
        <w:footnoteReference w:id="11"/>
      </w:r>
      <w:r w:rsidR="00CB7844" w:rsidRPr="00CB7844">
        <w:rPr>
          <w:rFonts w:hint="eastAsia"/>
          <w:vertAlign w:val="superscript"/>
          <w:lang w:val="en-GB"/>
        </w:rPr>
        <w:t xml:space="preserve"> </w:t>
      </w:r>
      <w:r w:rsidR="00AD5FB0" w:rsidRPr="00AD5FB0">
        <w:rPr>
          <w:rFonts w:hint="eastAsia"/>
          <w:lang w:val="en-GB"/>
        </w:rPr>
        <w:t>此外</w:t>
      </w:r>
      <w:r>
        <w:rPr>
          <w:rFonts w:hint="eastAsia"/>
          <w:lang w:val="en-GB"/>
        </w:rPr>
        <w:t>，</w:t>
      </w:r>
      <w:r w:rsidR="00AD5FB0" w:rsidRPr="00AD5FB0">
        <w:rPr>
          <w:rFonts w:hint="eastAsia"/>
          <w:lang w:val="en-GB"/>
        </w:rPr>
        <w:t>行政执行官声称</w:t>
      </w:r>
      <w:r>
        <w:rPr>
          <w:rFonts w:hint="eastAsia"/>
          <w:lang w:val="en-GB"/>
        </w:rPr>
        <w:t>，</w:t>
      </w:r>
      <w:r w:rsidR="00AD5FB0" w:rsidRPr="00AD5FB0">
        <w:rPr>
          <w:rFonts w:hint="eastAsia"/>
          <w:lang w:val="en-GB"/>
        </w:rPr>
        <w:t>鉴于陪审员必须秘密地进行商议的法规</w:t>
      </w:r>
      <w:r>
        <w:rPr>
          <w:rFonts w:hint="eastAsia"/>
          <w:lang w:val="en-GB"/>
        </w:rPr>
        <w:t>，</w:t>
      </w:r>
      <w:r w:rsidR="00AD5FB0" w:rsidRPr="00AD5FB0">
        <w:rPr>
          <w:rFonts w:hint="eastAsia"/>
          <w:lang w:val="en-GB"/>
        </w:rPr>
        <w:t>不得不拒绝让提交人履行陪审员的义务。判例法规则规定</w:t>
      </w:r>
      <w:r>
        <w:rPr>
          <w:rFonts w:hint="eastAsia"/>
          <w:lang w:val="en-GB"/>
        </w:rPr>
        <w:t>，</w:t>
      </w:r>
      <w:r w:rsidR="00AD5FB0" w:rsidRPr="00AD5FB0">
        <w:rPr>
          <w:rFonts w:hint="eastAsia"/>
          <w:lang w:val="en-GB"/>
        </w:rPr>
        <w:t>如果在陪审团讨论时</w:t>
      </w:r>
      <w:r>
        <w:rPr>
          <w:rFonts w:hint="eastAsia"/>
          <w:lang w:val="en-GB"/>
        </w:rPr>
        <w:t>，</w:t>
      </w:r>
      <w:r w:rsidR="00AD5FB0" w:rsidRPr="00AD5FB0">
        <w:rPr>
          <w:rFonts w:hint="eastAsia"/>
          <w:lang w:val="en-GB"/>
        </w:rPr>
        <w:t>一个“局外人”长时间在场</w:t>
      </w:r>
      <w:r>
        <w:rPr>
          <w:rFonts w:hint="eastAsia"/>
          <w:lang w:val="en-GB"/>
        </w:rPr>
        <w:t>，</w:t>
      </w:r>
      <w:r w:rsidR="00AD5FB0" w:rsidRPr="00AD5FB0">
        <w:rPr>
          <w:rFonts w:hint="eastAsia"/>
          <w:lang w:val="en-GB"/>
        </w:rPr>
        <w:t>做出的判决是无效的。根据判例法</w:t>
      </w:r>
      <w:r>
        <w:rPr>
          <w:rFonts w:hint="eastAsia"/>
          <w:lang w:val="en-GB"/>
        </w:rPr>
        <w:t>，</w:t>
      </w:r>
      <w:r w:rsidR="00AD5FB0" w:rsidRPr="00AD5FB0">
        <w:rPr>
          <w:rFonts w:hint="eastAsia"/>
          <w:lang w:val="en-GB"/>
        </w:rPr>
        <w:t>如果法院发现行政执行官向陪审员提供“服务”</w:t>
      </w:r>
      <w:r>
        <w:rPr>
          <w:rFonts w:hint="eastAsia"/>
          <w:lang w:val="en-GB"/>
        </w:rPr>
        <w:t>，</w:t>
      </w:r>
      <w:r w:rsidR="00AD5FB0" w:rsidRPr="00AD5FB0">
        <w:rPr>
          <w:rFonts w:hint="eastAsia"/>
          <w:lang w:val="en-GB"/>
        </w:rPr>
        <w:t>它可能会得出结论认为</w:t>
      </w:r>
      <w:r>
        <w:rPr>
          <w:rFonts w:hint="eastAsia"/>
          <w:lang w:val="en-GB"/>
        </w:rPr>
        <w:t>，</w:t>
      </w:r>
      <w:r w:rsidR="00AD5FB0" w:rsidRPr="00AD5FB0">
        <w:rPr>
          <w:rFonts w:hint="eastAsia"/>
          <w:lang w:val="en-GB"/>
        </w:rPr>
        <w:t>行政执行官行为的“真正基础”</w:t>
      </w:r>
      <w:r>
        <w:rPr>
          <w:rFonts w:hint="eastAsia"/>
          <w:lang w:val="en-GB"/>
        </w:rPr>
        <w:t>，</w:t>
      </w:r>
      <w:r w:rsidR="00AD5FB0" w:rsidRPr="00AD5FB0">
        <w:rPr>
          <w:rFonts w:hint="eastAsia"/>
          <w:lang w:val="en-GB"/>
        </w:rPr>
        <w:t>不是基于残疾的歧视</w:t>
      </w:r>
      <w:r>
        <w:rPr>
          <w:rFonts w:hint="eastAsia"/>
          <w:lang w:val="en-GB"/>
        </w:rPr>
        <w:t>，</w:t>
      </w:r>
      <w:r w:rsidR="00AD5FB0" w:rsidRPr="00AD5FB0">
        <w:rPr>
          <w:rFonts w:hint="eastAsia"/>
          <w:lang w:val="en-GB"/>
        </w:rPr>
        <w:t>而是保护陪审团审议完善的职责。此外</w:t>
      </w:r>
      <w:r>
        <w:rPr>
          <w:rFonts w:hint="eastAsia"/>
          <w:lang w:val="en-GB"/>
        </w:rPr>
        <w:t>，</w:t>
      </w:r>
      <w:r w:rsidR="00AD5FB0" w:rsidRPr="00AD5FB0">
        <w:rPr>
          <w:rFonts w:hint="eastAsia"/>
          <w:lang w:val="en-GB"/>
        </w:rPr>
        <w:t>根据《反歧视法》第</w:t>
      </w:r>
      <w:r w:rsidR="00AD5FB0" w:rsidRPr="00AD5FB0">
        <w:rPr>
          <w:lang w:val="en-GB"/>
        </w:rPr>
        <w:t>49B</w:t>
      </w:r>
      <w:r w:rsidR="00AD5FB0" w:rsidRPr="00AD5FB0">
        <w:rPr>
          <w:rFonts w:hint="eastAsia"/>
          <w:lang w:val="en-GB"/>
        </w:rPr>
        <w:t>条</w:t>
      </w:r>
      <w:r>
        <w:rPr>
          <w:rFonts w:hint="eastAsia"/>
          <w:lang w:val="en-GB"/>
        </w:rPr>
        <w:t>，</w:t>
      </w:r>
      <w:r w:rsidR="00AD5FB0" w:rsidRPr="00AD5FB0">
        <w:rPr>
          <w:rFonts w:hint="eastAsia"/>
          <w:lang w:val="en-GB"/>
        </w:rPr>
        <w:t>关于基于残疾的歧视的定义不包括拒绝合理的调整</w:t>
      </w:r>
      <w:r>
        <w:rPr>
          <w:rFonts w:hint="eastAsia"/>
          <w:lang w:val="en-GB"/>
        </w:rPr>
        <w:t>，</w:t>
      </w:r>
      <w:r w:rsidR="00AD5FB0" w:rsidRPr="00AD5FB0">
        <w:rPr>
          <w:rFonts w:hint="eastAsia"/>
          <w:lang w:val="en-GB"/>
        </w:rPr>
        <w:t>即使确定行政执行官为陪审员提供“服务”</w:t>
      </w:r>
      <w:r>
        <w:rPr>
          <w:rFonts w:hint="eastAsia"/>
          <w:lang w:val="en-GB"/>
        </w:rPr>
        <w:t>，</w:t>
      </w:r>
      <w:r w:rsidR="00AD5FB0" w:rsidRPr="00AD5FB0">
        <w:rPr>
          <w:rFonts w:hint="eastAsia"/>
          <w:lang w:val="en-GB"/>
        </w:rPr>
        <w:t>仍然很难证明作为必要的调整</w:t>
      </w:r>
      <w:r>
        <w:rPr>
          <w:rFonts w:hint="eastAsia"/>
          <w:lang w:val="en-GB"/>
        </w:rPr>
        <w:t>，</w:t>
      </w:r>
      <w:r w:rsidR="00AD5FB0" w:rsidRPr="00AD5FB0">
        <w:rPr>
          <w:rFonts w:hint="eastAsia"/>
          <w:lang w:val="en-GB"/>
        </w:rPr>
        <w:t>她有义务为提交人提供澳大利亚手语译员或速记字幕。提交人指出</w:t>
      </w:r>
      <w:r>
        <w:rPr>
          <w:rFonts w:hint="eastAsia"/>
          <w:lang w:val="en-GB"/>
        </w:rPr>
        <w:t>，</w:t>
      </w:r>
      <w:r w:rsidR="00AD5FB0" w:rsidRPr="00AD5FB0">
        <w:rPr>
          <w:rFonts w:hint="eastAsia"/>
          <w:lang w:val="en-GB"/>
        </w:rPr>
        <w:t>非常难以根据《反对基于残疾的歧视法》和《反歧视法》进行申诉</w:t>
      </w:r>
      <w:r>
        <w:rPr>
          <w:rFonts w:hint="eastAsia"/>
          <w:lang w:val="en-GB"/>
        </w:rPr>
        <w:t>，</w:t>
      </w:r>
      <w:r w:rsidR="00AD5FB0" w:rsidRPr="00AD5FB0">
        <w:rPr>
          <w:rFonts w:hint="eastAsia"/>
          <w:lang w:val="en-GB"/>
        </w:rPr>
        <w:t>而且常常会导致非常漫长和复杂的程序。最后</w:t>
      </w:r>
      <w:r>
        <w:rPr>
          <w:rFonts w:hint="eastAsia"/>
          <w:lang w:val="en-GB"/>
        </w:rPr>
        <w:t>，</w:t>
      </w:r>
      <w:r w:rsidR="00AD5FB0" w:rsidRPr="00AD5FB0">
        <w:rPr>
          <w:rFonts w:hint="eastAsia"/>
          <w:lang w:val="en-GB"/>
        </w:rPr>
        <w:t>如果提交人进行申诉而失败</w:t>
      </w:r>
      <w:r>
        <w:rPr>
          <w:rFonts w:hint="eastAsia"/>
          <w:lang w:val="en-GB"/>
        </w:rPr>
        <w:t>，</w:t>
      </w:r>
      <w:r w:rsidR="00AD5FB0" w:rsidRPr="00AD5FB0">
        <w:rPr>
          <w:rFonts w:hint="eastAsia"/>
          <w:lang w:val="en-GB"/>
        </w:rPr>
        <w:t>她将负责支付她自己的和新南威尔士州的法律费用</w:t>
      </w:r>
      <w:r>
        <w:rPr>
          <w:rFonts w:hint="eastAsia"/>
          <w:lang w:val="en-GB"/>
        </w:rPr>
        <w:t>，</w:t>
      </w:r>
      <w:r w:rsidR="00AD5FB0" w:rsidRPr="00AD5FB0">
        <w:rPr>
          <w:rFonts w:hint="eastAsia"/>
          <w:lang w:val="en-GB"/>
        </w:rPr>
        <w:t>即</w:t>
      </w:r>
      <w:r w:rsidR="00AD5FB0" w:rsidRPr="00AD5FB0">
        <w:rPr>
          <w:lang w:val="en-GB"/>
        </w:rPr>
        <w:t>5</w:t>
      </w:r>
      <w:r w:rsidR="00AD5FB0" w:rsidRPr="00AD5FB0">
        <w:rPr>
          <w:rFonts w:hint="eastAsia"/>
          <w:lang w:val="en-GB"/>
        </w:rPr>
        <w:t>万至</w:t>
      </w:r>
      <w:r w:rsidR="00AD5FB0" w:rsidRPr="00AD5FB0">
        <w:rPr>
          <w:lang w:val="en-GB"/>
        </w:rPr>
        <w:t>10</w:t>
      </w:r>
      <w:r w:rsidR="00AD5FB0" w:rsidRPr="00AD5FB0">
        <w:rPr>
          <w:rFonts w:hint="eastAsia"/>
          <w:lang w:val="en-GB"/>
        </w:rPr>
        <w:t>万澳大利亚元</w:t>
      </w:r>
      <w:r>
        <w:rPr>
          <w:rFonts w:hint="eastAsia"/>
          <w:lang w:val="en-GB"/>
        </w:rPr>
        <w:t>，</w:t>
      </w:r>
      <w:r w:rsidR="00CB7844">
        <w:rPr>
          <w:rStyle w:val="FootnoteReference"/>
          <w:lang w:val="en-GB"/>
        </w:rPr>
        <w:footnoteReference w:id="12"/>
      </w:r>
      <w:r w:rsidR="00CB7844" w:rsidRPr="00CB7844">
        <w:rPr>
          <w:rFonts w:hint="eastAsia"/>
          <w:vertAlign w:val="superscript"/>
          <w:lang w:val="en-GB"/>
        </w:rPr>
        <w:t xml:space="preserve"> </w:t>
      </w:r>
      <w:r w:rsidR="00AD5FB0" w:rsidRPr="00AD5FB0">
        <w:rPr>
          <w:rFonts w:hint="eastAsia"/>
          <w:lang w:val="en-GB"/>
        </w:rPr>
        <w:t>这使她没有国内补救办法可合理地使用。</w:t>
      </w:r>
    </w:p>
    <w:p w:rsidR="00AD5FB0" w:rsidRPr="00AD5FB0" w:rsidRDefault="00AD5FB0" w:rsidP="00CB7844">
      <w:pPr>
        <w:pStyle w:val="H23GC"/>
        <w:rPr>
          <w:lang w:val="en-GB"/>
        </w:rPr>
      </w:pPr>
      <w:r w:rsidRPr="00AD5FB0">
        <w:rPr>
          <w:lang w:val="en-GB"/>
        </w:rPr>
        <w:tab/>
      </w:r>
      <w:r w:rsidRPr="00AD5FB0">
        <w:rPr>
          <w:lang w:val="en-GB"/>
        </w:rPr>
        <w:tab/>
      </w:r>
      <w:r w:rsidRPr="00AD5FB0">
        <w:rPr>
          <w:rFonts w:hint="eastAsia"/>
          <w:lang w:val="en-GB"/>
        </w:rPr>
        <w:t>申诉</w:t>
      </w:r>
    </w:p>
    <w:p w:rsidR="00AD5FB0" w:rsidRPr="00AD5FB0" w:rsidRDefault="00B74C8E" w:rsidP="00AD5FB0">
      <w:pPr>
        <w:pStyle w:val="SingleTxtGC"/>
        <w:rPr>
          <w:lang w:val="en-GB"/>
        </w:rPr>
      </w:pPr>
      <w:r>
        <w:rPr>
          <w:lang w:val="en-GB"/>
        </w:rPr>
        <w:t>3.</w:t>
      </w:r>
      <w:r w:rsidR="00AD5FB0" w:rsidRPr="00AD5FB0">
        <w:rPr>
          <w:lang w:val="en-GB"/>
        </w:rPr>
        <w:t>1</w:t>
      </w:r>
      <w:r>
        <w:rPr>
          <w:lang w:val="en-GB"/>
        </w:rPr>
        <w:t xml:space="preserve">  </w:t>
      </w:r>
      <w:r w:rsidR="00AD5FB0" w:rsidRPr="00AD5FB0">
        <w:rPr>
          <w:rFonts w:hint="eastAsia"/>
          <w:lang w:val="en-GB"/>
        </w:rPr>
        <w:t>提交人声称</w:t>
      </w:r>
      <w:r>
        <w:rPr>
          <w:rFonts w:hint="eastAsia"/>
          <w:lang w:val="en-GB"/>
        </w:rPr>
        <w:t>，</w:t>
      </w:r>
      <w:r w:rsidR="00AD5FB0" w:rsidRPr="00AD5FB0">
        <w:rPr>
          <w:rFonts w:hint="eastAsia"/>
          <w:lang w:val="en-GB"/>
        </w:rPr>
        <w:t>行政执行官的行为构成对她根据《公约》第十二条享有的在法律面前获得平等承认的权利的侵犯。她声称</w:t>
      </w:r>
      <w:r>
        <w:rPr>
          <w:rFonts w:hint="eastAsia"/>
          <w:lang w:val="en-GB"/>
        </w:rPr>
        <w:t>，</w:t>
      </w:r>
      <w:r w:rsidR="00AD5FB0" w:rsidRPr="00AD5FB0">
        <w:rPr>
          <w:rFonts w:hint="eastAsia"/>
          <w:lang w:val="en-GB"/>
        </w:rPr>
        <w:t>履行陪审员义务是成年公民法律行为能力的一个基本内容</w:t>
      </w:r>
      <w:r>
        <w:rPr>
          <w:rFonts w:hint="eastAsia"/>
          <w:lang w:val="en-GB"/>
        </w:rPr>
        <w:t>，</w:t>
      </w:r>
      <w:r w:rsidR="00AD5FB0" w:rsidRPr="00AD5FB0">
        <w:rPr>
          <w:rFonts w:hint="eastAsia"/>
          <w:lang w:val="en-GB"/>
        </w:rPr>
        <w:t>源自作为澳大利亚和新南威尔士州法律体系基础的对等和代表性原则。她进一步指出</w:t>
      </w:r>
      <w:r>
        <w:rPr>
          <w:rFonts w:hint="eastAsia"/>
          <w:lang w:val="en-GB"/>
        </w:rPr>
        <w:t>，</w:t>
      </w:r>
      <w:r w:rsidR="00AD5FB0" w:rsidRPr="00AD5FB0">
        <w:rPr>
          <w:rFonts w:hint="eastAsia"/>
          <w:lang w:val="en-GB"/>
        </w:rPr>
        <w:t>行政执行官办公室的答复称</w:t>
      </w:r>
      <w:r>
        <w:rPr>
          <w:rFonts w:hint="eastAsia"/>
          <w:lang w:val="en-GB"/>
        </w:rPr>
        <w:t>，</w:t>
      </w:r>
      <w:r w:rsidR="00AD5FB0" w:rsidRPr="00AD5FB0">
        <w:rPr>
          <w:rFonts w:hint="eastAsia"/>
          <w:lang w:val="en-GB"/>
        </w:rPr>
        <w:t>“根据现行法律”</w:t>
      </w:r>
      <w:r>
        <w:rPr>
          <w:rFonts w:hint="eastAsia"/>
          <w:lang w:val="en-GB"/>
        </w:rPr>
        <w:t>，</w:t>
      </w:r>
      <w:r w:rsidR="00AD5FB0" w:rsidRPr="00AD5FB0">
        <w:rPr>
          <w:rFonts w:hint="eastAsia"/>
          <w:lang w:val="en-GB"/>
        </w:rPr>
        <w:t>她不能得到澳大利亚手语翻译</w:t>
      </w:r>
      <w:r>
        <w:rPr>
          <w:rFonts w:hint="eastAsia"/>
          <w:lang w:val="en-GB"/>
        </w:rPr>
        <w:t>，</w:t>
      </w:r>
      <w:r w:rsidR="00AD5FB0" w:rsidRPr="00AD5FB0">
        <w:rPr>
          <w:rFonts w:hint="eastAsia"/>
          <w:lang w:val="en-GB"/>
        </w:rPr>
        <w:t>从而阻止她参加陪审团</w:t>
      </w:r>
      <w:r>
        <w:rPr>
          <w:rFonts w:hint="eastAsia"/>
          <w:lang w:val="en-GB"/>
        </w:rPr>
        <w:t>，</w:t>
      </w:r>
      <w:r w:rsidR="00AD5FB0" w:rsidRPr="00AD5FB0">
        <w:rPr>
          <w:rFonts w:hint="eastAsia"/>
          <w:lang w:val="en-GB"/>
        </w:rPr>
        <w:t>这意味着聋人天生地没有能力充分理解法律程序</w:t>
      </w:r>
      <w:r>
        <w:rPr>
          <w:rFonts w:hint="eastAsia"/>
          <w:lang w:val="en-GB"/>
        </w:rPr>
        <w:t>，</w:t>
      </w:r>
      <w:r w:rsidR="00AD5FB0" w:rsidRPr="00AD5FB0">
        <w:rPr>
          <w:rFonts w:hint="eastAsia"/>
          <w:lang w:val="en-GB"/>
        </w:rPr>
        <w:t>她们参加陪审团会危及被告人获得公正审判的权利。她指出</w:t>
      </w:r>
      <w:r>
        <w:rPr>
          <w:rFonts w:hint="eastAsia"/>
          <w:lang w:val="en-GB"/>
        </w:rPr>
        <w:t>，</w:t>
      </w:r>
      <w:r w:rsidR="00AD5FB0" w:rsidRPr="00AD5FB0">
        <w:rPr>
          <w:rFonts w:hint="eastAsia"/>
          <w:lang w:val="en-GB"/>
        </w:rPr>
        <w:t>这一观点侵犯她在在与其他人平等的基础上享有法律行为能力的权利。提交人还指出</w:t>
      </w:r>
      <w:r>
        <w:rPr>
          <w:rFonts w:hint="eastAsia"/>
          <w:lang w:val="en-GB"/>
        </w:rPr>
        <w:t>，</w:t>
      </w:r>
      <w:r w:rsidR="00AD5FB0" w:rsidRPr="00AD5FB0">
        <w:rPr>
          <w:rFonts w:hint="eastAsia"/>
          <w:lang w:val="en-GB"/>
        </w:rPr>
        <w:t>拒绝允许使用澳大利亚手语翻译</w:t>
      </w:r>
      <w:r>
        <w:rPr>
          <w:rFonts w:hint="eastAsia"/>
          <w:lang w:val="en-GB"/>
        </w:rPr>
        <w:t>，</w:t>
      </w:r>
      <w:r w:rsidR="00AD5FB0" w:rsidRPr="00AD5FB0">
        <w:rPr>
          <w:rFonts w:hint="eastAsia"/>
          <w:lang w:val="en-GB"/>
        </w:rPr>
        <w:t>构成对下列权利的侵犯</w:t>
      </w:r>
      <w:r>
        <w:rPr>
          <w:rFonts w:hint="eastAsia"/>
          <w:lang w:val="en-GB"/>
        </w:rPr>
        <w:t>：</w:t>
      </w:r>
      <w:r>
        <w:rPr>
          <w:lang w:val="en-GB"/>
        </w:rPr>
        <w:t>(</w:t>
      </w:r>
      <w:r w:rsidR="00AD5FB0" w:rsidRPr="00AD5FB0">
        <w:rPr>
          <w:lang w:val="en-GB"/>
        </w:rPr>
        <w:t>a</w:t>
      </w:r>
      <w:r>
        <w:rPr>
          <w:lang w:val="en-GB"/>
        </w:rPr>
        <w:t>)</w:t>
      </w:r>
      <w:r w:rsidR="00AD5FB0" w:rsidRPr="00B74C8E">
        <w:rPr>
          <w:vertAlign w:val="superscript"/>
          <w:lang w:val="en-GB"/>
        </w:rPr>
        <w:t xml:space="preserve"> </w:t>
      </w:r>
      <w:r w:rsidR="00AD5FB0" w:rsidRPr="00AD5FB0">
        <w:rPr>
          <w:rFonts w:hint="eastAsia"/>
          <w:lang w:val="en-GB"/>
        </w:rPr>
        <w:t>她根据《公约》第十二条第三款享有的在履行行使法律行为能力、履行陪审员义务上获得需要的协助的权利</w:t>
      </w:r>
      <w:r>
        <w:rPr>
          <w:rFonts w:hint="eastAsia"/>
          <w:lang w:val="en-GB"/>
        </w:rPr>
        <w:t>；</w:t>
      </w:r>
      <w:r>
        <w:rPr>
          <w:lang w:val="en-GB"/>
        </w:rPr>
        <w:t>(</w:t>
      </w:r>
      <w:r w:rsidR="00AD5FB0" w:rsidRPr="00AD5FB0">
        <w:rPr>
          <w:lang w:val="en-GB"/>
        </w:rPr>
        <w:t>b</w:t>
      </w:r>
      <w:r>
        <w:rPr>
          <w:lang w:val="en-GB"/>
        </w:rPr>
        <w:t>)</w:t>
      </w:r>
      <w:r w:rsidRPr="00B74C8E">
        <w:rPr>
          <w:rFonts w:hint="eastAsia"/>
          <w:vertAlign w:val="superscript"/>
          <w:lang w:val="en-GB"/>
        </w:rPr>
        <w:t xml:space="preserve"> </w:t>
      </w:r>
      <w:r w:rsidR="00AD5FB0" w:rsidRPr="00AD5FB0">
        <w:rPr>
          <w:rFonts w:hint="eastAsia"/>
          <w:lang w:val="en-GB"/>
        </w:rPr>
        <w:t>她根据《公约》第五和十二条享有的不受歧视权利</w:t>
      </w:r>
      <w:r>
        <w:rPr>
          <w:rFonts w:hint="eastAsia"/>
          <w:lang w:val="en-GB"/>
        </w:rPr>
        <w:t>；</w:t>
      </w:r>
      <w:r w:rsidR="00AD5FB0" w:rsidRPr="00AD5FB0">
        <w:rPr>
          <w:rFonts w:hint="eastAsia"/>
          <w:lang w:val="en-GB"/>
        </w:rPr>
        <w:t>以及</w:t>
      </w:r>
      <w:r>
        <w:rPr>
          <w:lang w:val="en-GB"/>
        </w:rPr>
        <w:t>(</w:t>
      </w:r>
      <w:r w:rsidR="00AD5FB0" w:rsidRPr="00AD5FB0">
        <w:rPr>
          <w:lang w:val="en-GB"/>
        </w:rPr>
        <w:t>c</w:t>
      </w:r>
      <w:r>
        <w:rPr>
          <w:lang w:val="en-GB"/>
        </w:rPr>
        <w:t>)</w:t>
      </w:r>
      <w:r w:rsidRPr="00B74C8E">
        <w:rPr>
          <w:rFonts w:hint="eastAsia"/>
          <w:vertAlign w:val="superscript"/>
          <w:lang w:val="en-GB"/>
        </w:rPr>
        <w:t xml:space="preserve"> </w:t>
      </w:r>
      <w:r w:rsidR="00AD5FB0" w:rsidRPr="00AD5FB0">
        <w:rPr>
          <w:rFonts w:hint="eastAsia"/>
          <w:lang w:val="en-GB"/>
        </w:rPr>
        <w:t>她根据《公约》第二十一条享有的在与其他人平等的基础上通过自行选择的交流形式寻求、接受、传递信息和思想的自由。</w:t>
      </w:r>
    </w:p>
    <w:p w:rsidR="00AD5FB0" w:rsidRPr="00AD5FB0" w:rsidRDefault="00B74C8E" w:rsidP="00AD5FB0">
      <w:pPr>
        <w:pStyle w:val="SingleTxtGC"/>
        <w:rPr>
          <w:lang w:val="en-GB"/>
        </w:rPr>
      </w:pPr>
      <w:r>
        <w:rPr>
          <w:lang w:val="en-GB"/>
        </w:rPr>
        <w:t>3.</w:t>
      </w:r>
      <w:r w:rsidR="00AD5FB0" w:rsidRPr="00AD5FB0">
        <w:rPr>
          <w:lang w:val="en-GB"/>
        </w:rPr>
        <w:t>2</w:t>
      </w:r>
      <w:r>
        <w:rPr>
          <w:lang w:val="en-GB"/>
        </w:rPr>
        <w:t xml:space="preserve">  </w:t>
      </w:r>
      <w:r w:rsidR="00AD5FB0" w:rsidRPr="00AD5FB0">
        <w:rPr>
          <w:rFonts w:hint="eastAsia"/>
          <w:lang w:val="en-GB"/>
        </w:rPr>
        <w:t>提交人指出</w:t>
      </w:r>
      <w:r>
        <w:rPr>
          <w:rFonts w:hint="eastAsia"/>
          <w:lang w:val="en-GB"/>
        </w:rPr>
        <w:t>，</w:t>
      </w:r>
      <w:r w:rsidR="00AD5FB0" w:rsidRPr="00AD5FB0">
        <w:rPr>
          <w:rFonts w:hint="eastAsia"/>
          <w:lang w:val="en-GB"/>
        </w:rPr>
        <w:t>行政执行官认为她没有法律行为能力</w:t>
      </w:r>
      <w:r>
        <w:rPr>
          <w:rFonts w:hint="eastAsia"/>
          <w:lang w:val="en-GB"/>
        </w:rPr>
        <w:t>，</w:t>
      </w:r>
      <w:r w:rsidR="00AD5FB0" w:rsidRPr="00AD5FB0">
        <w:rPr>
          <w:rFonts w:hint="eastAsia"/>
          <w:lang w:val="en-GB"/>
        </w:rPr>
        <w:t>因而拒绝允许她履行陪审员义务</w:t>
      </w:r>
      <w:r>
        <w:rPr>
          <w:rFonts w:hint="eastAsia"/>
          <w:lang w:val="en-GB"/>
        </w:rPr>
        <w:t>，</w:t>
      </w:r>
      <w:r w:rsidR="00AD5FB0" w:rsidRPr="00AD5FB0">
        <w:rPr>
          <w:rFonts w:hint="eastAsia"/>
          <w:lang w:val="en-GB"/>
        </w:rPr>
        <w:t>这似乎反映在新南威尔士州府对法律改革委员会的建议的答复的如下阐述中</w:t>
      </w:r>
      <w:r>
        <w:rPr>
          <w:rFonts w:hint="eastAsia"/>
          <w:lang w:val="en-GB"/>
        </w:rPr>
        <w:t>：</w:t>
      </w:r>
      <w:r w:rsidR="00AD5FB0" w:rsidRPr="00AD5FB0">
        <w:rPr>
          <w:rFonts w:hint="eastAsia"/>
          <w:lang w:val="en-GB"/>
        </w:rPr>
        <w:t>“利益相关方提出了几个关于某些审判的证词性质使完全的聋人或盲人难以正确地履行陪审团服务的重要职责和义务的问题。这些问题包括口译员为一个陪审员客观地翻译证词的能力</w:t>
      </w:r>
      <w:r>
        <w:rPr>
          <w:rFonts w:hint="eastAsia"/>
          <w:lang w:val="en-GB"/>
        </w:rPr>
        <w:t>，</w:t>
      </w:r>
      <w:r w:rsidR="00AD5FB0" w:rsidRPr="00AD5FB0">
        <w:rPr>
          <w:rFonts w:hint="eastAsia"/>
          <w:lang w:val="en-GB"/>
        </w:rPr>
        <w:t>譬如在诸如照片、计划和视频证据等证据中包含的非语言证人行为和影像描述…</w:t>
      </w:r>
      <w:r w:rsidR="00CB7844">
        <w:rPr>
          <w:rFonts w:hint="eastAsia"/>
          <w:lang w:val="en-GB"/>
        </w:rPr>
        <w:t>…</w:t>
      </w:r>
      <w:r w:rsidR="00AD5FB0" w:rsidRPr="00AD5FB0">
        <w:rPr>
          <w:rFonts w:hint="eastAsia"/>
          <w:lang w:val="en-GB"/>
        </w:rPr>
        <w:t>还有利益相关方对口译员在陪审团审议期间在陪审团室提出问题</w:t>
      </w:r>
      <w:r>
        <w:rPr>
          <w:rFonts w:hint="eastAsia"/>
          <w:lang w:val="en-GB"/>
        </w:rPr>
        <w:t>，</w:t>
      </w:r>
      <w:r w:rsidR="00AD5FB0" w:rsidRPr="00AD5FB0">
        <w:rPr>
          <w:rFonts w:hint="eastAsia"/>
          <w:lang w:val="en-GB"/>
        </w:rPr>
        <w:t>提出是否能够有效地确保向聋人或盲人陪审员转达的信息与在法庭上给予或提交的证据完全相同的问题”。</w:t>
      </w:r>
      <w:r w:rsidR="00CB7844">
        <w:rPr>
          <w:rStyle w:val="FootnoteReference"/>
          <w:lang w:val="en-GB"/>
        </w:rPr>
        <w:footnoteReference w:id="13"/>
      </w:r>
      <w:r w:rsidR="00CB7844" w:rsidRPr="00CB7844">
        <w:rPr>
          <w:rFonts w:hint="eastAsia"/>
          <w:vertAlign w:val="superscript"/>
          <w:lang w:val="en-GB"/>
        </w:rPr>
        <w:t xml:space="preserve"> </w:t>
      </w:r>
      <w:r w:rsidR="00AD5FB0" w:rsidRPr="00AD5FB0">
        <w:rPr>
          <w:rFonts w:hint="eastAsia"/>
          <w:lang w:val="en-GB"/>
        </w:rPr>
        <w:t>提交人指出</w:t>
      </w:r>
      <w:r>
        <w:rPr>
          <w:rFonts w:hint="eastAsia"/>
          <w:lang w:val="en-GB"/>
        </w:rPr>
        <w:t>，</w:t>
      </w:r>
      <w:r w:rsidR="00AD5FB0" w:rsidRPr="00AD5FB0">
        <w:rPr>
          <w:rFonts w:hint="eastAsia"/>
          <w:lang w:val="en-GB"/>
        </w:rPr>
        <w:t>这个阐述的必然含义是</w:t>
      </w:r>
      <w:r>
        <w:rPr>
          <w:rFonts w:hint="eastAsia"/>
          <w:lang w:val="en-GB"/>
        </w:rPr>
        <w:t>，</w:t>
      </w:r>
      <w:r w:rsidR="00AD5FB0" w:rsidRPr="00AD5FB0">
        <w:rPr>
          <w:rFonts w:hint="eastAsia"/>
          <w:lang w:val="en-GB"/>
        </w:rPr>
        <w:t>聋人天生地无法充分理解法律程序</w:t>
      </w:r>
      <w:r>
        <w:rPr>
          <w:rFonts w:hint="eastAsia"/>
          <w:lang w:val="en-GB"/>
        </w:rPr>
        <w:t>，</w:t>
      </w:r>
      <w:r w:rsidR="00AD5FB0" w:rsidRPr="00AD5FB0">
        <w:rPr>
          <w:rFonts w:hint="eastAsia"/>
          <w:lang w:val="en-GB"/>
        </w:rPr>
        <w:t>因而被告获得公正审判的权利将受到危害。这种解释构成对提交人在与其他人平等的基础上在生活的各个方面享有法律行为能力的权利的侵犯。</w:t>
      </w:r>
    </w:p>
    <w:p w:rsidR="00AD5FB0" w:rsidRPr="00AD5FB0" w:rsidRDefault="00B74C8E" w:rsidP="00AD5FB0">
      <w:pPr>
        <w:pStyle w:val="SingleTxtGC"/>
        <w:rPr>
          <w:lang w:val="en-GB"/>
        </w:rPr>
      </w:pPr>
      <w:r>
        <w:rPr>
          <w:lang w:val="en-GB"/>
        </w:rPr>
        <w:t xml:space="preserve">3.3.  </w:t>
      </w:r>
      <w:r w:rsidR="00AD5FB0" w:rsidRPr="00AD5FB0">
        <w:rPr>
          <w:rFonts w:hint="eastAsia"/>
          <w:lang w:val="en-GB"/>
        </w:rPr>
        <w:t>关于指控的违反《公约》第十三条</w:t>
      </w:r>
      <w:r>
        <w:rPr>
          <w:rFonts w:hint="eastAsia"/>
          <w:lang w:val="en-GB"/>
        </w:rPr>
        <w:t>，</w:t>
      </w:r>
      <w:r w:rsidR="00AD5FB0" w:rsidRPr="00AD5FB0">
        <w:rPr>
          <w:rFonts w:hint="eastAsia"/>
          <w:lang w:val="en-GB"/>
        </w:rPr>
        <w:t>提交人指出</w:t>
      </w:r>
      <w:r>
        <w:rPr>
          <w:rFonts w:hint="eastAsia"/>
          <w:lang w:val="en-GB"/>
        </w:rPr>
        <w:t>，</w:t>
      </w:r>
      <w:r w:rsidR="00AD5FB0" w:rsidRPr="00AD5FB0">
        <w:rPr>
          <w:rFonts w:hint="eastAsia"/>
          <w:lang w:val="en-GB"/>
        </w:rPr>
        <w:t>拒绝允许她使用澳大利亚手语翻译</w:t>
      </w:r>
      <w:r>
        <w:rPr>
          <w:rFonts w:hint="eastAsia"/>
          <w:lang w:val="en-GB"/>
        </w:rPr>
        <w:t>，</w:t>
      </w:r>
      <w:r w:rsidR="00AD5FB0" w:rsidRPr="00AD5FB0">
        <w:rPr>
          <w:rFonts w:hint="eastAsia"/>
          <w:lang w:val="en-GB"/>
        </w:rPr>
        <w:t>构成对她下列权利的侵犯</w:t>
      </w:r>
      <w:r>
        <w:rPr>
          <w:rFonts w:hint="eastAsia"/>
          <w:lang w:val="en-GB"/>
        </w:rPr>
        <w:t>：</w:t>
      </w:r>
      <w:r>
        <w:rPr>
          <w:lang w:val="en-GB"/>
        </w:rPr>
        <w:t>(</w:t>
      </w:r>
      <w:r w:rsidR="00AD5FB0" w:rsidRPr="00AD5FB0">
        <w:rPr>
          <w:lang w:val="en-GB"/>
        </w:rPr>
        <w:t>a</w:t>
      </w:r>
      <w:r>
        <w:rPr>
          <w:lang w:val="en-GB"/>
        </w:rPr>
        <w:t>)</w:t>
      </w:r>
      <w:r w:rsidR="00CB7844" w:rsidRPr="00CB7844">
        <w:rPr>
          <w:rFonts w:hint="eastAsia"/>
          <w:vertAlign w:val="superscript"/>
          <w:lang w:val="en-GB"/>
        </w:rPr>
        <w:t xml:space="preserve"> </w:t>
      </w:r>
      <w:r w:rsidR="00AD5FB0" w:rsidRPr="00AD5FB0">
        <w:rPr>
          <w:rFonts w:hint="eastAsia"/>
          <w:lang w:val="en-GB"/>
        </w:rPr>
        <w:t>有效地诉诸法律的机会</w:t>
      </w:r>
      <w:r>
        <w:rPr>
          <w:rFonts w:hint="eastAsia"/>
          <w:lang w:val="en-GB"/>
        </w:rPr>
        <w:t>，</w:t>
      </w:r>
      <w:r w:rsidR="00AD5FB0" w:rsidRPr="00AD5FB0">
        <w:rPr>
          <w:rFonts w:hint="eastAsia"/>
          <w:lang w:val="en-GB"/>
        </w:rPr>
        <w:t>包括获得程序便利</w:t>
      </w:r>
      <w:r>
        <w:rPr>
          <w:rFonts w:hint="eastAsia"/>
          <w:lang w:val="en-GB"/>
        </w:rPr>
        <w:t>；</w:t>
      </w:r>
      <w:r>
        <w:rPr>
          <w:lang w:val="en-GB"/>
        </w:rPr>
        <w:t>(</w:t>
      </w:r>
      <w:r w:rsidR="00AD5FB0" w:rsidRPr="00AD5FB0">
        <w:rPr>
          <w:lang w:val="en-GB"/>
        </w:rPr>
        <w:t>b</w:t>
      </w:r>
      <w:r>
        <w:rPr>
          <w:lang w:val="en-GB"/>
        </w:rPr>
        <w:t>)</w:t>
      </w:r>
      <w:r w:rsidR="00CB7844" w:rsidRPr="00CB7844">
        <w:rPr>
          <w:rFonts w:hint="eastAsia"/>
          <w:vertAlign w:val="superscript"/>
          <w:lang w:val="en-GB"/>
        </w:rPr>
        <w:t xml:space="preserve"> </w:t>
      </w:r>
      <w:r w:rsidR="00AD5FB0" w:rsidRPr="00AD5FB0">
        <w:rPr>
          <w:rFonts w:hint="eastAsia"/>
          <w:lang w:val="en-GB"/>
        </w:rPr>
        <w:t>不受歧视的权利</w:t>
      </w:r>
      <w:r>
        <w:rPr>
          <w:rFonts w:hint="eastAsia"/>
          <w:lang w:val="en-GB"/>
        </w:rPr>
        <w:t>，</w:t>
      </w:r>
      <w:r w:rsidR="00AD5FB0" w:rsidRPr="00AD5FB0">
        <w:rPr>
          <w:rFonts w:hint="eastAsia"/>
          <w:lang w:val="en-GB"/>
        </w:rPr>
        <w:t>违反《公约》第五和十三条</w:t>
      </w:r>
      <w:r>
        <w:rPr>
          <w:rFonts w:hint="eastAsia"/>
          <w:lang w:val="en-GB"/>
        </w:rPr>
        <w:t>；</w:t>
      </w:r>
      <w:r w:rsidR="00AD5FB0" w:rsidRPr="00AD5FB0">
        <w:rPr>
          <w:rFonts w:hint="eastAsia"/>
          <w:lang w:val="en-GB"/>
        </w:rPr>
        <w:t>以及</w:t>
      </w:r>
      <w:r>
        <w:rPr>
          <w:lang w:val="en-GB"/>
        </w:rPr>
        <w:t>(</w:t>
      </w:r>
      <w:r w:rsidR="00AD5FB0" w:rsidRPr="00AD5FB0">
        <w:rPr>
          <w:lang w:val="en-GB"/>
        </w:rPr>
        <w:t>c</w:t>
      </w:r>
      <w:r>
        <w:rPr>
          <w:lang w:val="en-GB"/>
        </w:rPr>
        <w:t>)</w:t>
      </w:r>
      <w:r w:rsidR="00CB7844" w:rsidRPr="00CB7844">
        <w:rPr>
          <w:rFonts w:hint="eastAsia"/>
          <w:vertAlign w:val="superscript"/>
          <w:lang w:val="en-GB"/>
        </w:rPr>
        <w:t xml:space="preserve"> </w:t>
      </w:r>
      <w:r w:rsidR="00AD5FB0" w:rsidRPr="00AD5FB0">
        <w:rPr>
          <w:rFonts w:hint="eastAsia"/>
          <w:lang w:val="en-GB"/>
        </w:rPr>
        <w:t>在与其他人平等的基础上以自己选择的交流形式寻求、接受和传递信息和思想的自由</w:t>
      </w:r>
      <w:r>
        <w:rPr>
          <w:rFonts w:hint="eastAsia"/>
          <w:lang w:val="en-GB"/>
        </w:rPr>
        <w:t>，</w:t>
      </w:r>
      <w:r w:rsidR="00AD5FB0" w:rsidRPr="00AD5FB0">
        <w:rPr>
          <w:rFonts w:hint="eastAsia"/>
          <w:lang w:val="en-GB"/>
        </w:rPr>
        <w:t>违反《公约》第十三和二十一条的规定。</w:t>
      </w:r>
    </w:p>
    <w:p w:rsidR="00AD5FB0" w:rsidRPr="00AD5FB0" w:rsidRDefault="00B74C8E" w:rsidP="00AD5FB0">
      <w:pPr>
        <w:pStyle w:val="SingleTxtGC"/>
        <w:rPr>
          <w:lang w:val="en-GB"/>
        </w:rPr>
      </w:pPr>
      <w:r>
        <w:rPr>
          <w:lang w:val="en-GB"/>
        </w:rPr>
        <w:t>3.</w:t>
      </w:r>
      <w:r w:rsidR="00AD5FB0" w:rsidRPr="00AD5FB0">
        <w:rPr>
          <w:lang w:val="en-GB"/>
        </w:rPr>
        <w:t>4</w:t>
      </w:r>
      <w:r>
        <w:rPr>
          <w:lang w:val="en-GB"/>
        </w:rPr>
        <w:t xml:space="preserve">  </w:t>
      </w:r>
      <w:r w:rsidR="00AD5FB0" w:rsidRPr="00AD5FB0">
        <w:rPr>
          <w:rFonts w:hint="eastAsia"/>
          <w:lang w:val="en-GB"/>
        </w:rPr>
        <w:t>提交人还指出</w:t>
      </w:r>
      <w:r>
        <w:rPr>
          <w:rFonts w:hint="eastAsia"/>
          <w:lang w:val="en-GB"/>
        </w:rPr>
        <w:t>，</w:t>
      </w:r>
      <w:r w:rsidR="00AD5FB0" w:rsidRPr="00AD5FB0">
        <w:rPr>
          <w:rFonts w:hint="eastAsia"/>
          <w:lang w:val="en-GB"/>
        </w:rPr>
        <w:t>应把澳大利亚手语翻译看作是《公约》第二十一条意义上的在“正式事务中”自行选择的一种“交流形式”。因此</w:t>
      </w:r>
      <w:r>
        <w:rPr>
          <w:rFonts w:hint="eastAsia"/>
          <w:lang w:val="en-GB"/>
        </w:rPr>
        <w:t>，</w:t>
      </w:r>
      <w:r w:rsidR="00AD5FB0" w:rsidRPr="00AD5FB0">
        <w:rPr>
          <w:rFonts w:hint="eastAsia"/>
          <w:lang w:val="en-GB"/>
        </w:rPr>
        <w:t>行政执行官的拒绝构成对她根据第五和二十一条享有的言论自由和不歧视权利的侵犯。</w:t>
      </w:r>
    </w:p>
    <w:p w:rsidR="00AD5FB0" w:rsidRPr="00AD5FB0" w:rsidRDefault="00B74C8E" w:rsidP="00AD5FB0">
      <w:pPr>
        <w:pStyle w:val="SingleTxtGC"/>
        <w:rPr>
          <w:lang w:val="en-GB"/>
        </w:rPr>
      </w:pPr>
      <w:r>
        <w:rPr>
          <w:lang w:val="en-GB"/>
        </w:rPr>
        <w:t>3.</w:t>
      </w:r>
      <w:r w:rsidR="00AD5FB0" w:rsidRPr="00AD5FB0">
        <w:rPr>
          <w:lang w:val="en-GB"/>
        </w:rPr>
        <w:t>5</w:t>
      </w:r>
      <w:r>
        <w:rPr>
          <w:lang w:val="en-GB"/>
        </w:rPr>
        <w:t xml:space="preserve">  </w:t>
      </w:r>
      <w:r w:rsidR="00AD5FB0" w:rsidRPr="00AD5FB0">
        <w:rPr>
          <w:rFonts w:hint="eastAsia"/>
          <w:lang w:val="en-GB"/>
        </w:rPr>
        <w:t>至于她根据《公约》第二十九条的申诉</w:t>
      </w:r>
      <w:r>
        <w:rPr>
          <w:rFonts w:hint="eastAsia"/>
          <w:lang w:val="en-GB"/>
        </w:rPr>
        <w:t>，</w:t>
      </w:r>
      <w:r w:rsidR="00AD5FB0" w:rsidRPr="00AD5FB0">
        <w:rPr>
          <w:rFonts w:hint="eastAsia"/>
          <w:lang w:val="en-GB"/>
        </w:rPr>
        <w:t>提交人声称</w:t>
      </w:r>
      <w:r>
        <w:rPr>
          <w:rFonts w:hint="eastAsia"/>
          <w:lang w:val="en-GB"/>
        </w:rPr>
        <w:t>，</w:t>
      </w:r>
      <w:r w:rsidR="00AD5FB0" w:rsidRPr="00AD5FB0">
        <w:rPr>
          <w:rFonts w:hint="eastAsia"/>
          <w:lang w:val="en-GB"/>
        </w:rPr>
        <w:t>参加履行陪审员义务是一项“政治权利”</w:t>
      </w:r>
      <w:r>
        <w:rPr>
          <w:rFonts w:hint="eastAsia"/>
          <w:lang w:val="en-GB"/>
        </w:rPr>
        <w:t>，</w:t>
      </w:r>
      <w:r w:rsidR="00AD5FB0" w:rsidRPr="00AD5FB0">
        <w:rPr>
          <w:rFonts w:hint="eastAsia"/>
          <w:lang w:val="en-GB"/>
        </w:rPr>
        <w:t>是公共司法的一个组成部分</w:t>
      </w:r>
      <w:r>
        <w:rPr>
          <w:rFonts w:hint="eastAsia"/>
          <w:lang w:val="en-GB"/>
        </w:rPr>
        <w:t>，</w:t>
      </w:r>
      <w:r w:rsidR="00AD5FB0" w:rsidRPr="00AD5FB0">
        <w:rPr>
          <w:rFonts w:hint="eastAsia"/>
          <w:lang w:val="en-GB"/>
        </w:rPr>
        <w:t>陪审团制度是在这一条款含义上的“参与处理公共事务”的一个方面。因此</w:t>
      </w:r>
      <w:r>
        <w:rPr>
          <w:rFonts w:hint="eastAsia"/>
          <w:lang w:val="en-GB"/>
        </w:rPr>
        <w:t>，</w:t>
      </w:r>
      <w:r w:rsidR="00AD5FB0" w:rsidRPr="00AD5FB0">
        <w:rPr>
          <w:rFonts w:hint="eastAsia"/>
          <w:lang w:val="en-GB"/>
        </w:rPr>
        <w:t>提交人认为</w:t>
      </w:r>
      <w:r>
        <w:rPr>
          <w:rFonts w:hint="eastAsia"/>
          <w:lang w:val="en-GB"/>
        </w:rPr>
        <w:t>，</w:t>
      </w:r>
      <w:r w:rsidR="00AD5FB0" w:rsidRPr="00AD5FB0">
        <w:rPr>
          <w:rFonts w:hint="eastAsia"/>
          <w:lang w:val="en-GB"/>
        </w:rPr>
        <w:t>行政执行官拒绝允许她使用澳大利亚手语翻译</w:t>
      </w:r>
      <w:r>
        <w:rPr>
          <w:rFonts w:hint="eastAsia"/>
          <w:lang w:val="en-GB"/>
        </w:rPr>
        <w:t>，</w:t>
      </w:r>
      <w:r w:rsidR="00AD5FB0" w:rsidRPr="00AD5FB0">
        <w:rPr>
          <w:rFonts w:hint="eastAsia"/>
          <w:lang w:val="en-GB"/>
        </w:rPr>
        <w:t>构成侵犯她的下列权利</w:t>
      </w:r>
      <w:r>
        <w:rPr>
          <w:rFonts w:hint="eastAsia"/>
          <w:lang w:val="en-GB"/>
        </w:rPr>
        <w:t>：</w:t>
      </w:r>
      <w:r>
        <w:rPr>
          <w:lang w:val="en-GB"/>
        </w:rPr>
        <w:t>(</w:t>
      </w:r>
      <w:r w:rsidR="00AD5FB0" w:rsidRPr="00AD5FB0">
        <w:rPr>
          <w:lang w:val="en-GB"/>
        </w:rPr>
        <w:t>a</w:t>
      </w:r>
      <w:r>
        <w:rPr>
          <w:lang w:val="en-GB"/>
        </w:rPr>
        <w:t>)</w:t>
      </w:r>
      <w:r w:rsidRPr="00B74C8E">
        <w:rPr>
          <w:rFonts w:hint="eastAsia"/>
          <w:vertAlign w:val="superscript"/>
          <w:lang w:val="en-GB"/>
        </w:rPr>
        <w:t xml:space="preserve"> </w:t>
      </w:r>
      <w:r w:rsidR="00AD5FB0" w:rsidRPr="00AD5FB0">
        <w:rPr>
          <w:rFonts w:hint="eastAsia"/>
          <w:lang w:val="en-GB"/>
        </w:rPr>
        <w:t>在与其他人平等的基础上享有政治权利和获得公共服务的权利</w:t>
      </w:r>
      <w:r>
        <w:rPr>
          <w:rFonts w:hint="eastAsia"/>
          <w:lang w:val="en-GB"/>
        </w:rPr>
        <w:t>；</w:t>
      </w:r>
      <w:r w:rsidR="00AD5FB0" w:rsidRPr="00AD5FB0">
        <w:rPr>
          <w:rFonts w:hint="eastAsia"/>
          <w:lang w:val="en-GB"/>
        </w:rPr>
        <w:t>以及</w:t>
      </w:r>
      <w:r>
        <w:rPr>
          <w:lang w:val="en-GB"/>
        </w:rPr>
        <w:t>(</w:t>
      </w:r>
      <w:r w:rsidR="00AD5FB0" w:rsidRPr="00AD5FB0">
        <w:rPr>
          <w:lang w:val="en-GB"/>
        </w:rPr>
        <w:t>b</w:t>
      </w:r>
      <w:r>
        <w:rPr>
          <w:lang w:val="en-GB"/>
        </w:rPr>
        <w:t>)</w:t>
      </w:r>
      <w:r w:rsidR="00AD5FB0" w:rsidRPr="00B74C8E">
        <w:rPr>
          <w:vertAlign w:val="superscript"/>
          <w:lang w:val="en-GB"/>
        </w:rPr>
        <w:t xml:space="preserve"> </w:t>
      </w:r>
      <w:r w:rsidR="00AD5FB0" w:rsidRPr="00AD5FB0">
        <w:rPr>
          <w:rFonts w:hint="eastAsia"/>
          <w:lang w:val="en-GB"/>
        </w:rPr>
        <w:t>不受歧视地享有政治权利。</w:t>
      </w:r>
    </w:p>
    <w:p w:rsidR="00AD5FB0" w:rsidRPr="00AD5FB0" w:rsidRDefault="00B74C8E" w:rsidP="00AD5FB0">
      <w:pPr>
        <w:pStyle w:val="SingleTxtGC"/>
        <w:rPr>
          <w:lang w:val="en-GB"/>
        </w:rPr>
      </w:pPr>
      <w:r>
        <w:rPr>
          <w:lang w:val="en-GB"/>
        </w:rPr>
        <w:t>3.</w:t>
      </w:r>
      <w:r w:rsidR="00AD5FB0" w:rsidRPr="00AD5FB0">
        <w:rPr>
          <w:lang w:val="en-GB"/>
        </w:rPr>
        <w:t>6</w:t>
      </w:r>
      <w:r>
        <w:rPr>
          <w:lang w:val="en-GB"/>
        </w:rPr>
        <w:t xml:space="preserve">  </w:t>
      </w:r>
      <w:r w:rsidR="00AD5FB0" w:rsidRPr="00AD5FB0">
        <w:rPr>
          <w:rFonts w:hint="eastAsia"/>
          <w:lang w:val="en-GB"/>
        </w:rPr>
        <w:t>提交人最后指出</w:t>
      </w:r>
      <w:r>
        <w:rPr>
          <w:rFonts w:hint="eastAsia"/>
          <w:lang w:val="en-GB"/>
        </w:rPr>
        <w:t>，</w:t>
      </w:r>
      <w:r w:rsidR="00AD5FB0" w:rsidRPr="00AD5FB0">
        <w:rPr>
          <w:rFonts w:hint="eastAsia"/>
          <w:lang w:val="en-GB"/>
        </w:rPr>
        <w:t>缔约国未能履行《公约》第五、十二、十三、二十一及二十九条单独及与其一并解读的第二和四条规定的义务</w:t>
      </w:r>
      <w:r>
        <w:rPr>
          <w:rFonts w:hint="eastAsia"/>
          <w:lang w:val="en-GB"/>
        </w:rPr>
        <w:t>，</w:t>
      </w:r>
      <w:r w:rsidR="00AD5FB0" w:rsidRPr="00AD5FB0">
        <w:rPr>
          <w:rFonts w:hint="eastAsia"/>
          <w:lang w:val="en-GB"/>
        </w:rPr>
        <w:t>因而她根据这些条款享有的权利遭到侵犯。</w:t>
      </w:r>
    </w:p>
    <w:p w:rsidR="00AD5FB0" w:rsidRPr="00AD5FB0" w:rsidRDefault="00AD5FB0" w:rsidP="00CB7844">
      <w:pPr>
        <w:pStyle w:val="H23GC"/>
        <w:rPr>
          <w:lang w:val="en-GB"/>
        </w:rPr>
      </w:pPr>
      <w:r w:rsidRPr="00AD5FB0">
        <w:rPr>
          <w:lang w:val="en-GB"/>
        </w:rPr>
        <w:tab/>
      </w:r>
      <w:r w:rsidRPr="00AD5FB0">
        <w:rPr>
          <w:lang w:val="en-GB"/>
        </w:rPr>
        <w:tab/>
      </w:r>
      <w:r w:rsidRPr="00AD5FB0">
        <w:rPr>
          <w:rFonts w:hint="eastAsia"/>
          <w:lang w:val="en-GB"/>
        </w:rPr>
        <w:t>缔约国关于可否受理和案情的意见</w:t>
      </w:r>
    </w:p>
    <w:p w:rsidR="00AD5FB0" w:rsidRPr="00AD5FB0" w:rsidRDefault="00B74C8E" w:rsidP="00AD5FB0">
      <w:pPr>
        <w:pStyle w:val="SingleTxtGC"/>
        <w:rPr>
          <w:lang w:val="en-GB"/>
        </w:rPr>
      </w:pPr>
      <w:r>
        <w:rPr>
          <w:lang w:val="en-GB"/>
        </w:rPr>
        <w:t>4.</w:t>
      </w:r>
      <w:r w:rsidR="00AD5FB0" w:rsidRPr="00AD5FB0">
        <w:rPr>
          <w:lang w:val="en-GB"/>
        </w:rPr>
        <w:t>1</w:t>
      </w:r>
      <w:r>
        <w:rPr>
          <w:lang w:val="en-GB"/>
        </w:rPr>
        <w:t xml:space="preserve">  </w:t>
      </w:r>
      <w:r w:rsidR="00AD5FB0" w:rsidRPr="00AD5FB0">
        <w:rPr>
          <w:lang w:val="en-GB"/>
        </w:rPr>
        <w:t>2014</w:t>
      </w:r>
      <w:r w:rsidR="00AD5FB0" w:rsidRPr="00AD5FB0">
        <w:rPr>
          <w:rFonts w:hint="eastAsia"/>
          <w:lang w:val="en-GB"/>
        </w:rPr>
        <w:t>年</w:t>
      </w:r>
      <w:r w:rsidR="00AD5FB0" w:rsidRPr="00AD5FB0">
        <w:rPr>
          <w:lang w:val="en-GB"/>
        </w:rPr>
        <w:t>11</w:t>
      </w:r>
      <w:r w:rsidR="00AD5FB0" w:rsidRPr="00AD5FB0">
        <w:rPr>
          <w:rFonts w:hint="eastAsia"/>
          <w:lang w:val="en-GB"/>
        </w:rPr>
        <w:t>月</w:t>
      </w:r>
      <w:r w:rsidR="00AD5FB0" w:rsidRPr="00AD5FB0">
        <w:rPr>
          <w:lang w:val="en-GB"/>
        </w:rPr>
        <w:t>28</w:t>
      </w:r>
      <w:r w:rsidR="00AD5FB0" w:rsidRPr="00AD5FB0">
        <w:rPr>
          <w:rFonts w:hint="eastAsia"/>
          <w:lang w:val="en-GB"/>
        </w:rPr>
        <w:t>日</w:t>
      </w:r>
      <w:r>
        <w:rPr>
          <w:rFonts w:hint="eastAsia"/>
          <w:lang w:val="en-GB"/>
        </w:rPr>
        <w:t>，</w:t>
      </w:r>
      <w:r w:rsidR="00AD5FB0" w:rsidRPr="00AD5FB0">
        <w:rPr>
          <w:rFonts w:hint="eastAsia"/>
          <w:lang w:val="en-GB"/>
        </w:rPr>
        <w:t>缔约国提交了对本来文可受理性和案情及对第</w:t>
      </w:r>
      <w:r w:rsidR="00AD5FB0" w:rsidRPr="00AD5FB0">
        <w:rPr>
          <w:lang w:val="en-GB"/>
        </w:rPr>
        <w:t>13</w:t>
      </w:r>
      <w:r>
        <w:rPr>
          <w:lang w:val="en-GB"/>
        </w:rPr>
        <w:t>/</w:t>
      </w:r>
      <w:r w:rsidR="00AD5FB0" w:rsidRPr="00AD5FB0">
        <w:rPr>
          <w:lang w:val="en-GB"/>
        </w:rPr>
        <w:t>2013</w:t>
      </w:r>
      <w:r w:rsidR="00AD5FB0" w:rsidRPr="00AD5FB0">
        <w:rPr>
          <w:rFonts w:hint="eastAsia"/>
          <w:lang w:val="en-GB"/>
        </w:rPr>
        <w:t>号来文的意见。缔约国同意提交人陈述的一般事实</w:t>
      </w:r>
      <w:r>
        <w:rPr>
          <w:rFonts w:hint="eastAsia"/>
          <w:lang w:val="en-GB"/>
        </w:rPr>
        <w:t>，</w:t>
      </w:r>
      <w:r w:rsidR="00AD5FB0" w:rsidRPr="00AD5FB0">
        <w:rPr>
          <w:rFonts w:hint="eastAsia"/>
          <w:lang w:val="en-GB"/>
        </w:rPr>
        <w:t>但拒绝提交人对行政执行官行动和新南威尔士州关于聋人陪审员的政策性质的描述。特别是</w:t>
      </w:r>
      <w:r>
        <w:rPr>
          <w:rFonts w:hint="eastAsia"/>
          <w:lang w:val="en-GB"/>
        </w:rPr>
        <w:t>，</w:t>
      </w:r>
      <w:r w:rsidR="00AD5FB0" w:rsidRPr="00AD5FB0">
        <w:rPr>
          <w:rFonts w:hint="eastAsia"/>
          <w:lang w:val="en-GB"/>
        </w:rPr>
        <w:t>它指出</w:t>
      </w:r>
      <w:r>
        <w:rPr>
          <w:rFonts w:hint="eastAsia"/>
          <w:lang w:val="en-GB"/>
        </w:rPr>
        <w:t>，</w:t>
      </w:r>
      <w:r w:rsidR="00AD5FB0" w:rsidRPr="00AD5FB0">
        <w:rPr>
          <w:rFonts w:hint="eastAsia"/>
          <w:lang w:val="en-GB"/>
        </w:rPr>
        <w:t>新南威尔士州政府为许多被召唤履行陪审员义务的残疾人提供合理便利</w:t>
      </w:r>
      <w:r>
        <w:rPr>
          <w:rFonts w:hint="eastAsia"/>
          <w:lang w:val="en-GB"/>
        </w:rPr>
        <w:t>，</w:t>
      </w:r>
      <w:r w:rsidR="00AD5FB0" w:rsidRPr="00AD5FB0">
        <w:rPr>
          <w:rFonts w:hint="eastAsia"/>
          <w:lang w:val="en-GB"/>
        </w:rPr>
        <w:t>譬如</w:t>
      </w:r>
      <w:r>
        <w:rPr>
          <w:rFonts w:hint="eastAsia"/>
          <w:lang w:val="en-GB"/>
        </w:rPr>
        <w:t>，</w:t>
      </w:r>
      <w:r w:rsidR="00AD5FB0" w:rsidRPr="00AD5FB0">
        <w:rPr>
          <w:rFonts w:hint="eastAsia"/>
          <w:lang w:val="en-GB"/>
        </w:rPr>
        <w:t>提供听力环和红外技术。此外</w:t>
      </w:r>
      <w:r>
        <w:rPr>
          <w:rFonts w:hint="eastAsia"/>
          <w:lang w:val="en-GB"/>
        </w:rPr>
        <w:t>，</w:t>
      </w:r>
      <w:r w:rsidR="00AD5FB0" w:rsidRPr="00AD5FB0">
        <w:rPr>
          <w:rFonts w:hint="eastAsia"/>
          <w:lang w:val="en-GB"/>
        </w:rPr>
        <w:t>在根据目标</w:t>
      </w:r>
      <w:r w:rsidR="00AD5FB0" w:rsidRPr="00AD5FB0">
        <w:rPr>
          <w:lang w:val="en-GB"/>
        </w:rPr>
        <w:t>14</w:t>
      </w:r>
      <w:r w:rsidR="00AD5FB0" w:rsidRPr="00AD5FB0">
        <w:rPr>
          <w:rFonts w:hint="eastAsia"/>
          <w:lang w:val="en-GB"/>
        </w:rPr>
        <w:t>制订的十年计划中</w:t>
      </w:r>
      <w:r>
        <w:rPr>
          <w:rFonts w:hint="eastAsia"/>
          <w:lang w:val="en-GB"/>
        </w:rPr>
        <w:t>，</w:t>
      </w:r>
      <w:r w:rsidR="00AD5FB0" w:rsidRPr="00AD5FB0">
        <w:rPr>
          <w:rFonts w:hint="eastAsia"/>
          <w:lang w:val="en-GB"/>
        </w:rPr>
        <w:t>概述了新南威尔士州政府关于增加残疾人参与的范围更广的政策。</w:t>
      </w:r>
      <w:r w:rsidR="00CB7844">
        <w:rPr>
          <w:rStyle w:val="FootnoteReference"/>
          <w:lang w:val="en-GB"/>
        </w:rPr>
        <w:footnoteReference w:id="14"/>
      </w:r>
      <w:r w:rsidR="00CB7844">
        <w:rPr>
          <w:rFonts w:hint="eastAsia"/>
          <w:vertAlign w:val="superscript"/>
          <w:lang w:val="en-GB"/>
        </w:rPr>
        <w:t xml:space="preserve"> </w:t>
      </w:r>
      <w:r w:rsidR="00AD5FB0" w:rsidRPr="00AD5FB0">
        <w:rPr>
          <w:rFonts w:hint="eastAsia"/>
          <w:lang w:val="en-GB"/>
        </w:rPr>
        <w:t>在这方面</w:t>
      </w:r>
      <w:r>
        <w:rPr>
          <w:rFonts w:hint="eastAsia"/>
          <w:lang w:val="en-GB"/>
        </w:rPr>
        <w:t>，</w:t>
      </w:r>
      <w:r w:rsidR="00AD5FB0" w:rsidRPr="00AD5FB0">
        <w:rPr>
          <w:rFonts w:hint="eastAsia"/>
          <w:lang w:val="en-GB"/>
        </w:rPr>
        <w:t>缔约国指出</w:t>
      </w:r>
      <w:r>
        <w:rPr>
          <w:rFonts w:hint="eastAsia"/>
          <w:lang w:val="en-GB"/>
        </w:rPr>
        <w:t>，</w:t>
      </w:r>
      <w:r w:rsidR="00AD5FB0" w:rsidRPr="00AD5FB0">
        <w:rPr>
          <w:rFonts w:hint="eastAsia"/>
          <w:lang w:val="en-GB"/>
        </w:rPr>
        <w:t>在新南威尔士州政府对法律改革委员会</w:t>
      </w:r>
      <w:r w:rsidR="00AD5FB0" w:rsidRPr="00AD5FB0">
        <w:rPr>
          <w:lang w:val="en-GB"/>
        </w:rPr>
        <w:t>2010</w:t>
      </w:r>
      <w:r w:rsidR="00AD5FB0" w:rsidRPr="00AD5FB0">
        <w:rPr>
          <w:rFonts w:hint="eastAsia"/>
          <w:lang w:val="en-GB"/>
        </w:rPr>
        <w:t>年的报告做出答复后</w:t>
      </w:r>
      <w:r>
        <w:rPr>
          <w:rFonts w:hint="eastAsia"/>
          <w:lang w:val="en-GB"/>
        </w:rPr>
        <w:t>，</w:t>
      </w:r>
      <w:r w:rsidR="00AD5FB0" w:rsidRPr="00AD5FB0">
        <w:rPr>
          <w:rFonts w:hint="eastAsia"/>
          <w:lang w:val="en-GB"/>
        </w:rPr>
        <w:t>新南威尔士州司法部将进行审查</w:t>
      </w:r>
      <w:r>
        <w:rPr>
          <w:rFonts w:hint="eastAsia"/>
          <w:lang w:val="en-GB"/>
        </w:rPr>
        <w:t>，</w:t>
      </w:r>
      <w:r w:rsidR="00AD5FB0" w:rsidRPr="00AD5FB0">
        <w:rPr>
          <w:rFonts w:hint="eastAsia"/>
          <w:lang w:val="en-GB"/>
        </w:rPr>
        <w:t>考虑改革的可能性</w:t>
      </w:r>
      <w:r>
        <w:rPr>
          <w:rFonts w:hint="eastAsia"/>
          <w:lang w:val="en-GB"/>
        </w:rPr>
        <w:t>，</w:t>
      </w:r>
      <w:r w:rsidR="00AD5FB0" w:rsidRPr="00AD5FB0">
        <w:rPr>
          <w:rFonts w:hint="eastAsia"/>
          <w:lang w:val="en-GB"/>
        </w:rPr>
        <w:t>包括提供澳大利亚手语翻译或速记字幕的可能性。缔约国还指出</w:t>
      </w:r>
      <w:r>
        <w:rPr>
          <w:rFonts w:hint="eastAsia"/>
          <w:lang w:val="en-GB"/>
        </w:rPr>
        <w:t>，</w:t>
      </w:r>
      <w:r w:rsidR="00AD5FB0" w:rsidRPr="00AD5FB0">
        <w:rPr>
          <w:lang w:val="en-GB"/>
        </w:rPr>
        <w:t>2010</w:t>
      </w:r>
      <w:r w:rsidR="00AD5FB0" w:rsidRPr="00AD5FB0">
        <w:rPr>
          <w:rFonts w:hint="eastAsia"/>
          <w:lang w:val="en-GB"/>
        </w:rPr>
        <w:t>年《陪审团修正案法》</w:t>
      </w:r>
      <w:r>
        <w:rPr>
          <w:lang w:val="en-GB"/>
        </w:rPr>
        <w:t>(</w:t>
      </w:r>
      <w:r w:rsidR="00AD5FB0" w:rsidRPr="00AD5FB0">
        <w:rPr>
          <w:rFonts w:hint="eastAsia"/>
          <w:lang w:val="en-GB"/>
        </w:rPr>
        <w:t>新南威尔士州</w:t>
      </w:r>
      <w:r>
        <w:rPr>
          <w:lang w:val="en-GB"/>
        </w:rPr>
        <w:t>)</w:t>
      </w:r>
      <w:r w:rsidR="00AD5FB0" w:rsidRPr="00AD5FB0">
        <w:rPr>
          <w:rFonts w:hint="eastAsia"/>
          <w:lang w:val="en-GB"/>
        </w:rPr>
        <w:t>于</w:t>
      </w:r>
      <w:r w:rsidR="00AD5FB0" w:rsidRPr="00AD5FB0">
        <w:rPr>
          <w:lang w:val="en-GB"/>
        </w:rPr>
        <w:t>2014</w:t>
      </w:r>
      <w:r w:rsidR="00AD5FB0" w:rsidRPr="00AD5FB0">
        <w:rPr>
          <w:rFonts w:hint="eastAsia"/>
          <w:lang w:val="en-GB"/>
        </w:rPr>
        <w:t>年</w:t>
      </w:r>
      <w:r w:rsidR="00AD5FB0" w:rsidRPr="00AD5FB0">
        <w:rPr>
          <w:lang w:val="en-GB"/>
        </w:rPr>
        <w:t>1</w:t>
      </w:r>
      <w:r w:rsidR="00AD5FB0" w:rsidRPr="00AD5FB0">
        <w:rPr>
          <w:rFonts w:hint="eastAsia"/>
          <w:lang w:val="en-GB"/>
        </w:rPr>
        <w:t>月</w:t>
      </w:r>
      <w:r w:rsidR="00AD5FB0" w:rsidRPr="00AD5FB0">
        <w:rPr>
          <w:lang w:val="en-GB"/>
        </w:rPr>
        <w:t>31</w:t>
      </w:r>
      <w:r w:rsidR="00AD5FB0" w:rsidRPr="00AD5FB0">
        <w:rPr>
          <w:rFonts w:hint="eastAsia"/>
          <w:lang w:val="en-GB"/>
        </w:rPr>
        <w:t>日生效</w:t>
      </w:r>
      <w:r>
        <w:rPr>
          <w:rFonts w:hint="eastAsia"/>
          <w:lang w:val="en-GB"/>
        </w:rPr>
        <w:t>，</w:t>
      </w:r>
      <w:r w:rsidR="00AD5FB0" w:rsidRPr="00AD5FB0">
        <w:rPr>
          <w:rFonts w:hint="eastAsia"/>
          <w:lang w:val="en-GB"/>
        </w:rPr>
        <w:t>对</w:t>
      </w:r>
      <w:r w:rsidR="00AD5FB0" w:rsidRPr="00AD5FB0">
        <w:rPr>
          <w:lang w:val="en-GB"/>
        </w:rPr>
        <w:t>1977</w:t>
      </w:r>
      <w:r w:rsidR="00AD5FB0" w:rsidRPr="00AD5FB0">
        <w:rPr>
          <w:rFonts w:hint="eastAsia"/>
          <w:lang w:val="en-GB"/>
        </w:rPr>
        <w:t>年《陪审团法》</w:t>
      </w:r>
      <w:r>
        <w:rPr>
          <w:lang w:val="en-GB"/>
        </w:rPr>
        <w:t>(</w:t>
      </w:r>
      <w:r w:rsidR="00AD5FB0" w:rsidRPr="00AD5FB0">
        <w:rPr>
          <w:rFonts w:hint="eastAsia"/>
          <w:lang w:val="en-GB"/>
        </w:rPr>
        <w:t>新南威尔士州</w:t>
      </w:r>
      <w:r>
        <w:rPr>
          <w:lang w:val="en-GB"/>
        </w:rPr>
        <w:t>)</w:t>
      </w:r>
      <w:r w:rsidR="00AD5FB0" w:rsidRPr="00AD5FB0">
        <w:rPr>
          <w:rFonts w:hint="eastAsia"/>
          <w:lang w:val="en-GB"/>
        </w:rPr>
        <w:t>进行了修订</w:t>
      </w:r>
      <w:r>
        <w:rPr>
          <w:rFonts w:hint="eastAsia"/>
          <w:lang w:val="en-GB"/>
        </w:rPr>
        <w:t>，</w:t>
      </w:r>
      <w:r w:rsidR="00AD5FB0" w:rsidRPr="00AD5FB0">
        <w:rPr>
          <w:rFonts w:hint="eastAsia"/>
          <w:lang w:val="en-GB"/>
        </w:rPr>
        <w:t>以因正当理由豁免</w:t>
      </w:r>
      <w:r>
        <w:rPr>
          <w:rFonts w:hint="eastAsia"/>
          <w:lang w:val="en-GB"/>
        </w:rPr>
        <w:t>(</w:t>
      </w:r>
      <w:r w:rsidR="00AD5FB0" w:rsidRPr="00AD5FB0">
        <w:rPr>
          <w:rFonts w:hint="eastAsia"/>
          <w:lang w:val="en-GB"/>
        </w:rPr>
        <w:t>履行陪审员义务</w:t>
      </w:r>
      <w:r>
        <w:rPr>
          <w:rFonts w:hint="eastAsia"/>
          <w:lang w:val="en-GB"/>
        </w:rPr>
        <w:t>)</w:t>
      </w:r>
      <w:r w:rsidR="00AD5FB0" w:rsidRPr="00AD5FB0">
        <w:rPr>
          <w:rFonts w:hint="eastAsia"/>
          <w:lang w:val="en-GB"/>
        </w:rPr>
        <w:t>取代了无资格履行陪审员义务。根据修正案</w:t>
      </w:r>
      <w:r>
        <w:rPr>
          <w:rFonts w:hint="eastAsia"/>
          <w:lang w:val="en-GB"/>
        </w:rPr>
        <w:t>，</w:t>
      </w:r>
      <w:r w:rsidR="00AD5FB0" w:rsidRPr="00AD5FB0">
        <w:rPr>
          <w:rFonts w:hint="eastAsia"/>
          <w:lang w:val="en-GB"/>
        </w:rPr>
        <w:t>一个人由于疾病、体弱或残疾</w:t>
      </w:r>
      <w:r>
        <w:rPr>
          <w:rFonts w:hint="eastAsia"/>
          <w:lang w:val="en-GB"/>
        </w:rPr>
        <w:t>，</w:t>
      </w:r>
      <w:r w:rsidR="00AD5FB0" w:rsidRPr="00AD5FB0">
        <w:rPr>
          <w:rFonts w:hint="eastAsia"/>
          <w:lang w:val="en-GB"/>
        </w:rPr>
        <w:t>不能履行陪审员义务</w:t>
      </w:r>
      <w:r>
        <w:rPr>
          <w:rFonts w:hint="eastAsia"/>
          <w:lang w:val="en-GB"/>
        </w:rPr>
        <w:t>，</w:t>
      </w:r>
      <w:r w:rsidR="00AD5FB0" w:rsidRPr="00AD5FB0">
        <w:rPr>
          <w:rFonts w:hint="eastAsia"/>
          <w:lang w:val="en-GB"/>
        </w:rPr>
        <w:t>根据疾病、体弱或残疾的性质</w:t>
      </w:r>
      <w:r>
        <w:rPr>
          <w:rFonts w:hint="eastAsia"/>
          <w:lang w:val="en-GB"/>
        </w:rPr>
        <w:t>，</w:t>
      </w:r>
      <w:r w:rsidR="00AD5FB0" w:rsidRPr="00AD5FB0">
        <w:rPr>
          <w:rFonts w:hint="eastAsia"/>
          <w:lang w:val="en-GB"/>
        </w:rPr>
        <w:t>可以因“正当理由”永久豁免或免除担任陪审员。</w:t>
      </w:r>
      <w:r w:rsidR="00CB7844">
        <w:rPr>
          <w:rStyle w:val="FootnoteReference"/>
          <w:lang w:val="en-GB"/>
        </w:rPr>
        <w:footnoteReference w:id="15"/>
      </w:r>
      <w:bookmarkStart w:id="0" w:name="_Toc404670230"/>
    </w:p>
    <w:p w:rsidR="00AD5FB0" w:rsidRPr="00AD5FB0" w:rsidRDefault="00B74C8E" w:rsidP="00AD5FB0">
      <w:pPr>
        <w:pStyle w:val="SingleTxtGC"/>
        <w:rPr>
          <w:lang w:val="en-GB"/>
        </w:rPr>
      </w:pPr>
      <w:r>
        <w:rPr>
          <w:lang w:val="en-GB"/>
        </w:rPr>
        <w:t>4.</w:t>
      </w:r>
      <w:r w:rsidR="00AD5FB0" w:rsidRPr="00AD5FB0">
        <w:rPr>
          <w:lang w:val="en-GB"/>
        </w:rPr>
        <w:t>2</w:t>
      </w:r>
      <w:r>
        <w:rPr>
          <w:lang w:val="en-GB"/>
        </w:rPr>
        <w:t xml:space="preserve">  </w:t>
      </w:r>
      <w:r w:rsidR="00AD5FB0" w:rsidRPr="00AD5FB0">
        <w:rPr>
          <w:rFonts w:hint="eastAsia"/>
          <w:lang w:val="en-GB"/>
        </w:rPr>
        <w:t>缔约国还指出</w:t>
      </w:r>
      <w:r>
        <w:rPr>
          <w:rFonts w:hint="eastAsia"/>
          <w:lang w:val="en-GB"/>
        </w:rPr>
        <w:t>，</w:t>
      </w:r>
      <w:r w:rsidR="00AD5FB0" w:rsidRPr="00AD5FB0">
        <w:rPr>
          <w:rFonts w:hint="eastAsia"/>
          <w:lang w:val="en-GB"/>
        </w:rPr>
        <w:t>提交人没有用尽一切可用的国内补救办法</w:t>
      </w:r>
      <w:r>
        <w:rPr>
          <w:rFonts w:hint="eastAsia"/>
          <w:lang w:val="en-GB"/>
        </w:rPr>
        <w:t>，</w:t>
      </w:r>
      <w:r w:rsidR="00AD5FB0" w:rsidRPr="00AD5FB0">
        <w:rPr>
          <w:rFonts w:hint="eastAsia"/>
          <w:lang w:val="en-GB"/>
        </w:rPr>
        <w:t>她没有向澳大利亚人权委员会提交申诉</w:t>
      </w:r>
      <w:r>
        <w:rPr>
          <w:rFonts w:hint="eastAsia"/>
          <w:lang w:val="en-GB"/>
        </w:rPr>
        <w:t>，</w:t>
      </w:r>
      <w:r w:rsidR="00AD5FB0" w:rsidRPr="00AD5FB0">
        <w:rPr>
          <w:rFonts w:hint="eastAsia"/>
          <w:lang w:val="en-GB"/>
        </w:rPr>
        <w:t>通过这一程序向她提供一个免费和现成的机会</w:t>
      </w:r>
      <w:r>
        <w:rPr>
          <w:rFonts w:hint="eastAsia"/>
          <w:lang w:val="en-GB"/>
        </w:rPr>
        <w:t>，</w:t>
      </w:r>
      <w:r w:rsidR="00AD5FB0" w:rsidRPr="00AD5FB0">
        <w:rPr>
          <w:rFonts w:hint="eastAsia"/>
          <w:lang w:val="en-GB"/>
        </w:rPr>
        <w:t>以调解她与新南威尔士州政府之间的问题。缔约国进一步指出</w:t>
      </w:r>
      <w:r>
        <w:rPr>
          <w:rFonts w:hint="eastAsia"/>
          <w:lang w:val="en-GB"/>
        </w:rPr>
        <w:t>，</w:t>
      </w:r>
      <w:r w:rsidR="00AD5FB0" w:rsidRPr="00AD5FB0">
        <w:rPr>
          <w:rFonts w:hint="eastAsia"/>
          <w:lang w:val="en-GB"/>
        </w:rPr>
        <w:t>提交人没有把她的申诉提交任何司法机构</w:t>
      </w:r>
      <w:r>
        <w:rPr>
          <w:rFonts w:hint="eastAsia"/>
          <w:lang w:val="en-GB"/>
        </w:rPr>
        <w:t>，</w:t>
      </w:r>
      <w:r w:rsidR="00AD5FB0" w:rsidRPr="00AD5FB0">
        <w:rPr>
          <w:rFonts w:hint="eastAsia"/>
          <w:lang w:val="en-GB"/>
        </w:rPr>
        <w:t>甚至也没有向调解机构提交</w:t>
      </w:r>
      <w:r>
        <w:rPr>
          <w:rFonts w:hint="eastAsia"/>
          <w:lang w:val="en-GB"/>
        </w:rPr>
        <w:t>，</w:t>
      </w:r>
      <w:r w:rsidR="00AD5FB0" w:rsidRPr="00AD5FB0">
        <w:rPr>
          <w:rFonts w:hint="eastAsia"/>
          <w:lang w:val="en-GB"/>
        </w:rPr>
        <w:t>而这样一来就可以将案件提交联邦法院</w:t>
      </w:r>
      <w:r>
        <w:rPr>
          <w:rFonts w:hint="eastAsia"/>
          <w:lang w:val="en-GB"/>
        </w:rPr>
        <w:t>，</w:t>
      </w:r>
      <w:r w:rsidR="00AD5FB0" w:rsidRPr="00AD5FB0">
        <w:rPr>
          <w:rFonts w:hint="eastAsia"/>
          <w:lang w:val="en-GB"/>
        </w:rPr>
        <w:t>解决她的申诉。因此</w:t>
      </w:r>
      <w:r>
        <w:rPr>
          <w:rFonts w:hint="eastAsia"/>
          <w:lang w:val="en-GB"/>
        </w:rPr>
        <w:t>，</w:t>
      </w:r>
      <w:r w:rsidR="00AD5FB0" w:rsidRPr="00AD5FB0">
        <w:rPr>
          <w:rFonts w:hint="eastAsia"/>
          <w:lang w:val="en-GB"/>
        </w:rPr>
        <w:t>缔约国认为</w:t>
      </w:r>
      <w:r>
        <w:rPr>
          <w:rFonts w:hint="eastAsia"/>
          <w:lang w:val="en-GB"/>
        </w:rPr>
        <w:t>，</w:t>
      </w:r>
      <w:r w:rsidR="00AD5FB0" w:rsidRPr="00AD5FB0">
        <w:rPr>
          <w:rFonts w:hint="eastAsia"/>
          <w:lang w:val="en-GB"/>
        </w:rPr>
        <w:t>根据《任择议定书》第二条第</w:t>
      </w:r>
      <w:r>
        <w:rPr>
          <w:lang w:val="en-GB"/>
        </w:rPr>
        <w:t>(</w:t>
      </w:r>
      <w:r w:rsidR="00AD5FB0" w:rsidRPr="00AD5FB0">
        <w:rPr>
          <w:rFonts w:hint="eastAsia"/>
          <w:lang w:val="en-GB"/>
        </w:rPr>
        <w:t>四</w:t>
      </w:r>
      <w:r>
        <w:rPr>
          <w:lang w:val="en-GB"/>
        </w:rPr>
        <w:t>)</w:t>
      </w:r>
      <w:r w:rsidR="00AD5FB0" w:rsidRPr="00AD5FB0">
        <w:rPr>
          <w:rFonts w:hint="eastAsia"/>
          <w:lang w:val="en-GB"/>
        </w:rPr>
        <w:t>项</w:t>
      </w:r>
      <w:r>
        <w:rPr>
          <w:rFonts w:hint="eastAsia"/>
          <w:lang w:val="en-GB"/>
        </w:rPr>
        <w:t>，</w:t>
      </w:r>
      <w:r w:rsidR="00AD5FB0" w:rsidRPr="00AD5FB0">
        <w:rPr>
          <w:rFonts w:hint="eastAsia"/>
          <w:lang w:val="en-GB"/>
        </w:rPr>
        <w:t>她的申诉应该是不可受理的。</w:t>
      </w:r>
      <w:bookmarkEnd w:id="0"/>
    </w:p>
    <w:p w:rsidR="00AD5FB0" w:rsidRPr="00AD5FB0" w:rsidRDefault="00B74C8E" w:rsidP="00AD5FB0">
      <w:pPr>
        <w:pStyle w:val="SingleTxtGC"/>
        <w:rPr>
          <w:lang w:val="en-GB"/>
        </w:rPr>
      </w:pPr>
      <w:r>
        <w:rPr>
          <w:lang w:val="en-GB"/>
        </w:rPr>
        <w:t>4.</w:t>
      </w:r>
      <w:r w:rsidR="00AD5FB0" w:rsidRPr="00AD5FB0">
        <w:rPr>
          <w:lang w:val="en-GB"/>
        </w:rPr>
        <w:t>3</w:t>
      </w:r>
      <w:r>
        <w:rPr>
          <w:lang w:val="en-GB"/>
        </w:rPr>
        <w:t xml:space="preserve">  </w:t>
      </w:r>
      <w:r w:rsidR="00AD5FB0" w:rsidRPr="00AD5FB0">
        <w:rPr>
          <w:rFonts w:hint="eastAsia"/>
          <w:lang w:val="en-GB"/>
        </w:rPr>
        <w:t>至于提交人根据《公约》第二、四、五及九条提出的申诉</w:t>
      </w:r>
      <w:r>
        <w:rPr>
          <w:rFonts w:hint="eastAsia"/>
          <w:lang w:val="en-GB"/>
        </w:rPr>
        <w:t>，</w:t>
      </w:r>
      <w:r w:rsidR="00AD5FB0" w:rsidRPr="00AD5FB0">
        <w:rPr>
          <w:rFonts w:hint="eastAsia"/>
          <w:lang w:val="en-GB"/>
        </w:rPr>
        <w:t>缔约国指出</w:t>
      </w:r>
      <w:r>
        <w:rPr>
          <w:rFonts w:hint="eastAsia"/>
          <w:lang w:val="en-GB"/>
        </w:rPr>
        <w:t>，</w:t>
      </w:r>
      <w:r w:rsidR="00AD5FB0" w:rsidRPr="00AD5FB0">
        <w:rPr>
          <w:rFonts w:hint="eastAsia"/>
          <w:lang w:val="en-GB"/>
        </w:rPr>
        <w:t>根据人权事务委员会的判例</w:t>
      </w:r>
      <w:r>
        <w:rPr>
          <w:rFonts w:hint="eastAsia"/>
          <w:lang w:val="en-GB"/>
        </w:rPr>
        <w:t>，</w:t>
      </w:r>
      <w:r w:rsidR="00AD5FB0" w:rsidRPr="00AD5FB0">
        <w:rPr>
          <w:rFonts w:hint="eastAsia"/>
          <w:lang w:val="en-GB"/>
        </w:rPr>
        <w:t>提交人必须证明他</w:t>
      </w:r>
      <w:r>
        <w:rPr>
          <w:rFonts w:hint="eastAsia"/>
          <w:lang w:val="en-GB"/>
        </w:rPr>
        <w:t>(</w:t>
      </w:r>
      <w:r w:rsidR="00AD5FB0" w:rsidRPr="00AD5FB0">
        <w:rPr>
          <w:rFonts w:hint="eastAsia"/>
          <w:lang w:val="en-GB"/>
        </w:rPr>
        <w:t>她</w:t>
      </w:r>
      <w:r>
        <w:rPr>
          <w:rFonts w:hint="eastAsia"/>
          <w:lang w:val="en-GB"/>
        </w:rPr>
        <w:t>)</w:t>
      </w:r>
      <w:r w:rsidR="00AD5FB0" w:rsidRPr="00AD5FB0">
        <w:rPr>
          <w:rFonts w:hint="eastAsia"/>
          <w:lang w:val="en-GB"/>
        </w:rPr>
        <w:t>的所有指控</w:t>
      </w:r>
      <w:r>
        <w:rPr>
          <w:rFonts w:hint="eastAsia"/>
          <w:lang w:val="en-GB"/>
        </w:rPr>
        <w:t>，</w:t>
      </w:r>
      <w:r w:rsidR="00CB7844">
        <w:rPr>
          <w:rStyle w:val="FootnoteReference"/>
          <w:lang w:val="en-GB"/>
        </w:rPr>
        <w:footnoteReference w:id="16"/>
      </w:r>
      <w:r w:rsidR="00CB7844" w:rsidRPr="00CB7844">
        <w:rPr>
          <w:rFonts w:hint="eastAsia"/>
          <w:vertAlign w:val="superscript"/>
          <w:lang w:val="en-GB"/>
        </w:rPr>
        <w:t xml:space="preserve"> </w:t>
      </w:r>
      <w:r w:rsidR="00AD5FB0" w:rsidRPr="00AD5FB0">
        <w:rPr>
          <w:rFonts w:hint="eastAsia"/>
          <w:lang w:val="en-GB"/>
        </w:rPr>
        <w:t>而提交人没有为她的指控提供任何证据。因此</w:t>
      </w:r>
      <w:r>
        <w:rPr>
          <w:rFonts w:hint="eastAsia"/>
          <w:lang w:val="en-GB"/>
        </w:rPr>
        <w:t>，</w:t>
      </w:r>
      <w:r w:rsidR="00AD5FB0" w:rsidRPr="00AD5FB0">
        <w:rPr>
          <w:rFonts w:hint="eastAsia"/>
          <w:lang w:val="en-GB"/>
        </w:rPr>
        <w:t>缔约国认为</w:t>
      </w:r>
      <w:r>
        <w:rPr>
          <w:rFonts w:hint="eastAsia"/>
          <w:lang w:val="en-GB"/>
        </w:rPr>
        <w:t>，</w:t>
      </w:r>
      <w:r w:rsidR="00AD5FB0" w:rsidRPr="00AD5FB0">
        <w:rPr>
          <w:rFonts w:hint="eastAsia"/>
          <w:lang w:val="en-GB"/>
        </w:rPr>
        <w:t>依照《任择议定书》第二条第</w:t>
      </w:r>
      <w:r>
        <w:rPr>
          <w:lang w:val="en-GB"/>
        </w:rPr>
        <w:t>(</w:t>
      </w:r>
      <w:r w:rsidR="00AD5FB0" w:rsidRPr="00AD5FB0">
        <w:rPr>
          <w:rFonts w:hint="eastAsia"/>
          <w:lang w:val="en-GB"/>
        </w:rPr>
        <w:t>五</w:t>
      </w:r>
      <w:r>
        <w:rPr>
          <w:lang w:val="en-GB"/>
        </w:rPr>
        <w:t>)</w:t>
      </w:r>
      <w:r w:rsidR="00AD5FB0" w:rsidRPr="00AD5FB0">
        <w:rPr>
          <w:rFonts w:hint="eastAsia"/>
          <w:lang w:val="en-GB"/>
        </w:rPr>
        <w:t>项</w:t>
      </w:r>
      <w:r>
        <w:rPr>
          <w:rFonts w:hint="eastAsia"/>
          <w:lang w:val="en-GB"/>
        </w:rPr>
        <w:t>，</w:t>
      </w:r>
      <w:r w:rsidR="00AD5FB0" w:rsidRPr="00AD5FB0">
        <w:rPr>
          <w:rFonts w:hint="eastAsia"/>
          <w:lang w:val="en-GB"/>
        </w:rPr>
        <w:t>这些申诉因证据不足不可受理。</w:t>
      </w:r>
    </w:p>
    <w:p w:rsidR="00AD5FB0" w:rsidRPr="00AD5FB0" w:rsidRDefault="00B74C8E" w:rsidP="00AD5FB0">
      <w:pPr>
        <w:pStyle w:val="SingleTxtGC"/>
        <w:rPr>
          <w:lang w:val="en-GB"/>
        </w:rPr>
      </w:pPr>
      <w:r>
        <w:rPr>
          <w:lang w:val="en-GB"/>
        </w:rPr>
        <w:t>4.</w:t>
      </w:r>
      <w:r w:rsidR="00AD5FB0" w:rsidRPr="00AD5FB0">
        <w:rPr>
          <w:lang w:val="en-GB"/>
        </w:rPr>
        <w:t>4</w:t>
      </w:r>
      <w:r>
        <w:rPr>
          <w:lang w:val="en-GB"/>
        </w:rPr>
        <w:t xml:space="preserve">  </w:t>
      </w:r>
      <w:r w:rsidR="00AD5FB0" w:rsidRPr="00AD5FB0">
        <w:rPr>
          <w:rFonts w:hint="eastAsia"/>
          <w:lang w:val="en-GB"/>
        </w:rPr>
        <w:t>缔约国进一步指出</w:t>
      </w:r>
      <w:r>
        <w:rPr>
          <w:rFonts w:hint="eastAsia"/>
          <w:lang w:val="en-GB"/>
        </w:rPr>
        <w:t>，</w:t>
      </w:r>
      <w:r w:rsidR="00AD5FB0" w:rsidRPr="00AD5FB0">
        <w:rPr>
          <w:rFonts w:hint="eastAsia"/>
          <w:lang w:val="en-GB"/>
        </w:rPr>
        <w:t>履行陪审员义务并不属于《公约》第十二条的范围</w:t>
      </w:r>
      <w:r>
        <w:rPr>
          <w:rFonts w:hint="eastAsia"/>
          <w:lang w:val="en-GB"/>
        </w:rPr>
        <w:t>，</w:t>
      </w:r>
      <w:r w:rsidR="00AD5FB0" w:rsidRPr="00AD5FB0">
        <w:rPr>
          <w:rFonts w:hint="eastAsia"/>
          <w:lang w:val="en-GB"/>
        </w:rPr>
        <w:t>因此提交人在这方面的申诉是不可受理的。在这方面</w:t>
      </w:r>
      <w:r>
        <w:rPr>
          <w:rFonts w:hint="eastAsia"/>
          <w:lang w:val="en-GB"/>
        </w:rPr>
        <w:t>，</w:t>
      </w:r>
      <w:r w:rsidR="00AD5FB0" w:rsidRPr="00AD5FB0">
        <w:rPr>
          <w:rFonts w:hint="eastAsia"/>
          <w:lang w:val="en-GB"/>
        </w:rPr>
        <w:t>缔约国指出</w:t>
      </w:r>
      <w:r>
        <w:rPr>
          <w:rFonts w:hint="eastAsia"/>
          <w:lang w:val="en-GB"/>
        </w:rPr>
        <w:t>，</w:t>
      </w:r>
      <w:r w:rsidR="00AD5FB0" w:rsidRPr="00AD5FB0">
        <w:rPr>
          <w:rFonts w:hint="eastAsia"/>
          <w:lang w:val="en-GB"/>
        </w:rPr>
        <w:t>第十二条所规定的义务没有确立新的权利</w:t>
      </w:r>
      <w:r>
        <w:rPr>
          <w:rFonts w:hint="eastAsia"/>
          <w:lang w:val="en-GB"/>
        </w:rPr>
        <w:t>，</w:t>
      </w:r>
      <w:r w:rsidR="001F128C">
        <w:rPr>
          <w:rStyle w:val="FootnoteReference"/>
          <w:lang w:val="en-GB"/>
        </w:rPr>
        <w:footnoteReference w:id="17"/>
      </w:r>
      <w:r w:rsidR="001F128C" w:rsidRPr="001F128C">
        <w:rPr>
          <w:rFonts w:hint="eastAsia"/>
          <w:vertAlign w:val="superscript"/>
          <w:lang w:val="en-GB"/>
        </w:rPr>
        <w:t xml:space="preserve"> </w:t>
      </w:r>
      <w:r w:rsidR="00AD5FB0" w:rsidRPr="00AD5FB0">
        <w:rPr>
          <w:rFonts w:hint="eastAsia"/>
          <w:lang w:val="en-GB"/>
        </w:rPr>
        <w:t>这有《公约》的筹备工作资料为依据。缔约国进一步指出</w:t>
      </w:r>
      <w:r>
        <w:rPr>
          <w:rFonts w:hint="eastAsia"/>
          <w:lang w:val="en-GB"/>
        </w:rPr>
        <w:t>，</w:t>
      </w:r>
      <w:r w:rsidR="00AD5FB0" w:rsidRPr="00AD5FB0">
        <w:rPr>
          <w:rFonts w:hint="eastAsia"/>
          <w:lang w:val="en-GB"/>
        </w:rPr>
        <w:t>提交人没有提供证据证明缔约国持续执行阻止聋人担任陪审员的政策。缔约国重申</w:t>
      </w:r>
      <w:r>
        <w:rPr>
          <w:rFonts w:hint="eastAsia"/>
          <w:lang w:val="en-GB"/>
        </w:rPr>
        <w:t>，</w:t>
      </w:r>
      <w:r w:rsidR="00AD5FB0" w:rsidRPr="00AD5FB0">
        <w:rPr>
          <w:rFonts w:hint="eastAsia"/>
          <w:lang w:val="en-GB"/>
        </w:rPr>
        <w:t>新南威尔士州政府将继续监测残疾人辅助器具、技术和翻译服务的发展</w:t>
      </w:r>
      <w:r>
        <w:rPr>
          <w:rFonts w:hint="eastAsia"/>
          <w:lang w:val="en-GB"/>
        </w:rPr>
        <w:t>，</w:t>
      </w:r>
      <w:r w:rsidR="00AD5FB0" w:rsidRPr="00AD5FB0">
        <w:rPr>
          <w:rFonts w:hint="eastAsia"/>
          <w:lang w:val="en-GB"/>
        </w:rPr>
        <w:t>审查现行政策</w:t>
      </w:r>
      <w:r>
        <w:rPr>
          <w:rFonts w:hint="eastAsia"/>
          <w:lang w:val="en-GB"/>
        </w:rPr>
        <w:t>，</w:t>
      </w:r>
      <w:r w:rsidR="00AD5FB0" w:rsidRPr="00AD5FB0">
        <w:rPr>
          <w:rFonts w:hint="eastAsia"/>
          <w:lang w:val="en-GB"/>
        </w:rPr>
        <w:t>促进有听觉和视觉障碍的人更多参加陪审团。</w:t>
      </w:r>
      <w:r w:rsidR="001F128C">
        <w:rPr>
          <w:rStyle w:val="FootnoteReference"/>
          <w:lang w:val="en-GB"/>
        </w:rPr>
        <w:footnoteReference w:id="18"/>
      </w:r>
      <w:r w:rsidR="001F128C" w:rsidRPr="001F128C">
        <w:rPr>
          <w:rFonts w:hint="eastAsia"/>
          <w:vertAlign w:val="superscript"/>
          <w:lang w:val="en-GB"/>
        </w:rPr>
        <w:t xml:space="preserve"> </w:t>
      </w:r>
      <w:r w:rsidR="00AD5FB0" w:rsidRPr="00AD5FB0">
        <w:rPr>
          <w:rFonts w:hint="eastAsia"/>
          <w:lang w:val="en-GB"/>
        </w:rPr>
        <w:t>缔约国进一步指出</w:t>
      </w:r>
      <w:r>
        <w:rPr>
          <w:rFonts w:hint="eastAsia"/>
          <w:lang w:val="en-GB"/>
        </w:rPr>
        <w:t>，</w:t>
      </w:r>
      <w:r w:rsidR="00AD5FB0" w:rsidRPr="00AD5FB0">
        <w:rPr>
          <w:rFonts w:hint="eastAsia"/>
          <w:lang w:val="en-GB"/>
        </w:rPr>
        <w:t>《公约》第十二条第</w:t>
      </w:r>
      <w:r>
        <w:rPr>
          <w:lang w:val="en-GB"/>
        </w:rPr>
        <w:t>(</w:t>
      </w:r>
      <w:r w:rsidR="00AD5FB0" w:rsidRPr="00AD5FB0">
        <w:rPr>
          <w:rFonts w:hint="eastAsia"/>
          <w:lang w:val="en-GB"/>
        </w:rPr>
        <w:t>二</w:t>
      </w:r>
      <w:r>
        <w:rPr>
          <w:lang w:val="en-GB"/>
        </w:rPr>
        <w:t>)</w:t>
      </w:r>
      <w:r w:rsidR="00AD5FB0" w:rsidRPr="00AD5FB0">
        <w:rPr>
          <w:rFonts w:hint="eastAsia"/>
          <w:lang w:val="en-GB"/>
        </w:rPr>
        <w:t>款涉及在与其他人平等的基础上获得法律行为能力的承认</w:t>
      </w:r>
      <w:r>
        <w:rPr>
          <w:rFonts w:hint="eastAsia"/>
          <w:lang w:val="en-GB"/>
        </w:rPr>
        <w:t>，</w:t>
      </w:r>
      <w:r w:rsidR="00AD5FB0" w:rsidRPr="00AD5FB0">
        <w:rPr>
          <w:rFonts w:hint="eastAsia"/>
          <w:lang w:val="en-GB"/>
        </w:rPr>
        <w:t>但并不包含所有能力或才能概念。它并不是指一个人执行一项活动、即履行陪审员义务的能力</w:t>
      </w:r>
      <w:r>
        <w:rPr>
          <w:rFonts w:hint="eastAsia"/>
          <w:lang w:val="en-GB"/>
        </w:rPr>
        <w:t>，</w:t>
      </w:r>
      <w:r w:rsidR="00AD5FB0" w:rsidRPr="00AD5FB0">
        <w:rPr>
          <w:rFonts w:hint="eastAsia"/>
          <w:lang w:val="en-GB"/>
        </w:rPr>
        <w:t>而是指参与有法律后果的行动的能力。</w:t>
      </w:r>
      <w:r w:rsidR="001F128C">
        <w:rPr>
          <w:rStyle w:val="FootnoteReference"/>
          <w:lang w:val="en-GB"/>
        </w:rPr>
        <w:footnoteReference w:id="19"/>
      </w:r>
      <w:r w:rsidR="00771F69" w:rsidRPr="00771F69">
        <w:rPr>
          <w:rFonts w:hint="eastAsia"/>
          <w:vertAlign w:val="superscript"/>
          <w:lang w:val="en-GB"/>
        </w:rPr>
        <w:t xml:space="preserve"> </w:t>
      </w:r>
      <w:r w:rsidR="00AD5FB0" w:rsidRPr="00AD5FB0">
        <w:rPr>
          <w:rFonts w:hint="eastAsia"/>
          <w:lang w:val="en-GB"/>
        </w:rPr>
        <w:t>据缔约国认为</w:t>
      </w:r>
      <w:r>
        <w:rPr>
          <w:rFonts w:hint="eastAsia"/>
          <w:lang w:val="en-GB"/>
        </w:rPr>
        <w:t>，</w:t>
      </w:r>
      <w:r w:rsidR="00AD5FB0" w:rsidRPr="00AD5FB0">
        <w:rPr>
          <w:rFonts w:hint="eastAsia"/>
          <w:lang w:val="en-GB"/>
        </w:rPr>
        <w:t>第十二条第五款列举了法人资格元素</w:t>
      </w:r>
      <w:r>
        <w:rPr>
          <w:rFonts w:hint="eastAsia"/>
          <w:lang w:val="en-GB"/>
        </w:rPr>
        <w:t>，</w:t>
      </w:r>
      <w:r w:rsidR="00AD5FB0" w:rsidRPr="00AD5FB0">
        <w:rPr>
          <w:rFonts w:hint="eastAsia"/>
          <w:lang w:val="en-GB"/>
        </w:rPr>
        <w:t>但是不包括陪审员义务。最后</w:t>
      </w:r>
      <w:r>
        <w:rPr>
          <w:rFonts w:hint="eastAsia"/>
          <w:lang w:val="en-GB"/>
        </w:rPr>
        <w:t>，</w:t>
      </w:r>
      <w:r w:rsidR="00AD5FB0" w:rsidRPr="00AD5FB0">
        <w:rPr>
          <w:rFonts w:hint="eastAsia"/>
          <w:lang w:val="en-GB"/>
        </w:rPr>
        <w:t>由于没有考虑提交人履行陪审员义务的能力</w:t>
      </w:r>
      <w:r>
        <w:rPr>
          <w:rFonts w:hint="eastAsia"/>
          <w:lang w:val="en-GB"/>
        </w:rPr>
        <w:t>，</w:t>
      </w:r>
      <w:r w:rsidR="00AD5FB0" w:rsidRPr="00AD5FB0">
        <w:rPr>
          <w:rFonts w:hint="eastAsia"/>
          <w:lang w:val="en-GB"/>
        </w:rPr>
        <w:t>缔约国得出总结认为</w:t>
      </w:r>
      <w:r>
        <w:rPr>
          <w:rFonts w:hint="eastAsia"/>
          <w:lang w:val="en-GB"/>
        </w:rPr>
        <w:t>，</w:t>
      </w:r>
      <w:r w:rsidR="00AD5FB0" w:rsidRPr="00AD5FB0">
        <w:rPr>
          <w:rFonts w:hint="eastAsia"/>
          <w:lang w:val="en-GB"/>
        </w:rPr>
        <w:t>她的案件不涉及法律行为能力</w:t>
      </w:r>
      <w:r>
        <w:rPr>
          <w:rFonts w:hint="eastAsia"/>
          <w:lang w:val="en-GB"/>
        </w:rPr>
        <w:t>，</w:t>
      </w:r>
      <w:r w:rsidR="00AD5FB0" w:rsidRPr="00AD5FB0">
        <w:rPr>
          <w:rFonts w:hint="eastAsia"/>
          <w:lang w:val="en-GB"/>
        </w:rPr>
        <w:t>不属于《公约》第十二条的管辖范围。</w:t>
      </w:r>
    </w:p>
    <w:p w:rsidR="00AD5FB0" w:rsidRPr="00AD5FB0" w:rsidRDefault="00B74C8E" w:rsidP="00AD5FB0">
      <w:pPr>
        <w:pStyle w:val="SingleTxtGC"/>
        <w:rPr>
          <w:lang w:val="en-GB"/>
        </w:rPr>
      </w:pPr>
      <w:r>
        <w:rPr>
          <w:lang w:val="en-GB"/>
        </w:rPr>
        <w:t>4.</w:t>
      </w:r>
      <w:r w:rsidR="00AD5FB0" w:rsidRPr="00AD5FB0">
        <w:rPr>
          <w:lang w:val="en-GB"/>
        </w:rPr>
        <w:t>5</w:t>
      </w:r>
      <w:r>
        <w:rPr>
          <w:lang w:val="en-GB"/>
        </w:rPr>
        <w:t xml:space="preserve">  </w:t>
      </w:r>
      <w:r w:rsidR="00AD5FB0" w:rsidRPr="00AD5FB0">
        <w:rPr>
          <w:rFonts w:hint="eastAsia"/>
          <w:lang w:val="en-GB"/>
        </w:rPr>
        <w:t>至于提交人根据《公约》第十二条第三款提出的关于行政执行官的拒绝侵犯了她获得所需支助的权利的申诉</w:t>
      </w:r>
      <w:r>
        <w:rPr>
          <w:rFonts w:hint="eastAsia"/>
          <w:lang w:val="en-GB"/>
        </w:rPr>
        <w:t>，</w:t>
      </w:r>
      <w:r w:rsidR="00AD5FB0" w:rsidRPr="00AD5FB0">
        <w:rPr>
          <w:rFonts w:hint="eastAsia"/>
          <w:lang w:val="en-GB"/>
        </w:rPr>
        <w:t>缔约国重申</w:t>
      </w:r>
      <w:r>
        <w:rPr>
          <w:rFonts w:hint="eastAsia"/>
          <w:lang w:val="en-GB"/>
        </w:rPr>
        <w:t>，</w:t>
      </w:r>
      <w:r w:rsidR="00AD5FB0" w:rsidRPr="00AD5FB0">
        <w:rPr>
          <w:rFonts w:hint="eastAsia"/>
          <w:lang w:val="en-GB"/>
        </w:rPr>
        <w:t>履行陪审员义务</w:t>
      </w:r>
      <w:r>
        <w:rPr>
          <w:rFonts w:hint="eastAsia"/>
          <w:lang w:val="en-GB"/>
        </w:rPr>
        <w:t>，</w:t>
      </w:r>
      <w:r w:rsidR="00AD5FB0" w:rsidRPr="00AD5FB0">
        <w:rPr>
          <w:rFonts w:hint="eastAsia"/>
          <w:lang w:val="en-GB"/>
        </w:rPr>
        <w:t>不是法律行为能力的表现形式</w:t>
      </w:r>
      <w:r>
        <w:rPr>
          <w:rFonts w:hint="eastAsia"/>
          <w:lang w:val="en-GB"/>
        </w:rPr>
        <w:t>，</w:t>
      </w:r>
      <w:r w:rsidR="00AD5FB0" w:rsidRPr="00AD5FB0">
        <w:rPr>
          <w:rFonts w:hint="eastAsia"/>
          <w:lang w:val="en-GB"/>
        </w:rPr>
        <w:t>因此</w:t>
      </w:r>
      <w:r>
        <w:rPr>
          <w:rFonts w:hint="eastAsia"/>
          <w:lang w:val="en-GB"/>
        </w:rPr>
        <w:t>，</w:t>
      </w:r>
      <w:r w:rsidR="00AD5FB0" w:rsidRPr="00AD5FB0">
        <w:rPr>
          <w:rFonts w:hint="eastAsia"/>
          <w:lang w:val="en-GB"/>
        </w:rPr>
        <w:t>州没有义务在这方面提供支持。另外</w:t>
      </w:r>
      <w:r>
        <w:rPr>
          <w:rFonts w:hint="eastAsia"/>
          <w:lang w:val="en-GB"/>
        </w:rPr>
        <w:t>，</w:t>
      </w:r>
      <w:r w:rsidR="00AD5FB0" w:rsidRPr="00AD5FB0">
        <w:rPr>
          <w:rFonts w:hint="eastAsia"/>
          <w:lang w:val="en-GB"/>
        </w:rPr>
        <w:t>缔约国认为</w:t>
      </w:r>
      <w:r>
        <w:rPr>
          <w:rFonts w:hint="eastAsia"/>
          <w:lang w:val="en-GB"/>
        </w:rPr>
        <w:t>，</w:t>
      </w:r>
      <w:r w:rsidR="00AD5FB0" w:rsidRPr="00AD5FB0">
        <w:rPr>
          <w:rFonts w:hint="eastAsia"/>
          <w:lang w:val="en-GB"/>
        </w:rPr>
        <w:t>第十二条第三款定义了操作范围</w:t>
      </w:r>
      <w:r>
        <w:rPr>
          <w:rFonts w:hint="eastAsia"/>
          <w:lang w:val="en-GB"/>
        </w:rPr>
        <w:t>，</w:t>
      </w:r>
      <w:r w:rsidR="00AD5FB0" w:rsidRPr="00AD5FB0">
        <w:rPr>
          <w:rFonts w:hint="eastAsia"/>
          <w:lang w:val="en-GB"/>
        </w:rPr>
        <w:t>要求缔约国在考虑资源限制和它们与义务的“相称性”的情况下</w:t>
      </w:r>
      <w:r>
        <w:rPr>
          <w:rFonts w:hint="eastAsia"/>
          <w:lang w:val="en-GB"/>
        </w:rPr>
        <w:t>，</w:t>
      </w:r>
      <w:r w:rsidR="00AD5FB0" w:rsidRPr="00AD5FB0">
        <w:rPr>
          <w:rFonts w:hint="eastAsia"/>
          <w:lang w:val="en-GB"/>
        </w:rPr>
        <w:t>采取“适当”措施</w:t>
      </w:r>
      <w:r>
        <w:rPr>
          <w:rFonts w:hint="eastAsia"/>
          <w:lang w:val="en-GB"/>
        </w:rPr>
        <w:t>，</w:t>
      </w:r>
      <w:r w:rsidR="00AD5FB0" w:rsidRPr="00AD5FB0">
        <w:rPr>
          <w:rFonts w:hint="eastAsia"/>
          <w:lang w:val="en-GB"/>
        </w:rPr>
        <w:t>确保残疾人能够尽量自己做决定。</w:t>
      </w:r>
      <w:r w:rsidR="001F128C">
        <w:rPr>
          <w:rStyle w:val="FootnoteReference"/>
          <w:lang w:val="en-GB"/>
        </w:rPr>
        <w:footnoteReference w:id="20"/>
      </w:r>
      <w:r w:rsidR="001F128C" w:rsidRPr="001F128C">
        <w:rPr>
          <w:rFonts w:hint="eastAsia"/>
          <w:vertAlign w:val="superscript"/>
          <w:lang w:val="en-GB"/>
        </w:rPr>
        <w:t xml:space="preserve"> </w:t>
      </w:r>
      <w:r w:rsidR="00AD5FB0" w:rsidRPr="00AD5FB0">
        <w:rPr>
          <w:rFonts w:hint="eastAsia"/>
          <w:lang w:val="en-GB"/>
        </w:rPr>
        <w:t>缔约国重申</w:t>
      </w:r>
      <w:r>
        <w:rPr>
          <w:rFonts w:hint="eastAsia"/>
          <w:lang w:val="en-GB"/>
        </w:rPr>
        <w:t>，</w:t>
      </w:r>
      <w:r w:rsidR="00AD5FB0" w:rsidRPr="00AD5FB0">
        <w:rPr>
          <w:rFonts w:hint="eastAsia"/>
          <w:lang w:val="en-GB"/>
        </w:rPr>
        <w:t>新南威尔士州已经进行了调整</w:t>
      </w:r>
      <w:r>
        <w:rPr>
          <w:rFonts w:hint="eastAsia"/>
          <w:lang w:val="en-GB"/>
        </w:rPr>
        <w:t>，</w:t>
      </w:r>
      <w:r w:rsidR="00AD5FB0" w:rsidRPr="00AD5FB0">
        <w:rPr>
          <w:rFonts w:hint="eastAsia"/>
          <w:lang w:val="en-GB"/>
        </w:rPr>
        <w:t>协助有听力障碍的人履行陪审员义务。</w:t>
      </w:r>
      <w:r w:rsidR="00771F69">
        <w:rPr>
          <w:rStyle w:val="FootnoteReference"/>
          <w:lang w:val="en-GB"/>
        </w:rPr>
        <w:footnoteReference w:id="21"/>
      </w:r>
    </w:p>
    <w:p w:rsidR="00AD5FB0" w:rsidRPr="00AD5FB0" w:rsidRDefault="00B74C8E" w:rsidP="00AD5FB0">
      <w:pPr>
        <w:pStyle w:val="SingleTxtGC"/>
        <w:rPr>
          <w:lang w:val="en-GB"/>
        </w:rPr>
      </w:pPr>
      <w:r>
        <w:rPr>
          <w:lang w:val="en-GB"/>
        </w:rPr>
        <w:t>4.</w:t>
      </w:r>
      <w:r w:rsidR="00AD5FB0" w:rsidRPr="00AD5FB0">
        <w:rPr>
          <w:lang w:val="en-GB"/>
        </w:rPr>
        <w:t>6</w:t>
      </w:r>
      <w:r>
        <w:rPr>
          <w:lang w:val="en-GB"/>
        </w:rPr>
        <w:t xml:space="preserve">  </w:t>
      </w:r>
      <w:r w:rsidR="00AD5FB0" w:rsidRPr="00AD5FB0">
        <w:rPr>
          <w:rFonts w:hint="eastAsia"/>
          <w:lang w:val="en-GB"/>
        </w:rPr>
        <w:t>关于提交人根据《公约》第十三条提出的申诉</w:t>
      </w:r>
      <w:r>
        <w:rPr>
          <w:rFonts w:hint="eastAsia"/>
          <w:lang w:val="en-GB"/>
        </w:rPr>
        <w:t>，</w:t>
      </w:r>
      <w:r w:rsidR="00AD5FB0" w:rsidRPr="00AD5FB0">
        <w:rPr>
          <w:rFonts w:hint="eastAsia"/>
          <w:lang w:val="en-GB"/>
        </w:rPr>
        <w:t>缔约国指出</w:t>
      </w:r>
      <w:r>
        <w:rPr>
          <w:rFonts w:hint="eastAsia"/>
          <w:lang w:val="en-GB"/>
        </w:rPr>
        <w:t>，</w:t>
      </w:r>
      <w:r w:rsidR="00AD5FB0" w:rsidRPr="00AD5FB0">
        <w:rPr>
          <w:rFonts w:hint="eastAsia"/>
          <w:lang w:val="en-GB"/>
        </w:rPr>
        <w:t>它不属于该条款规定的范围</w:t>
      </w:r>
      <w:r>
        <w:rPr>
          <w:rFonts w:hint="eastAsia"/>
          <w:lang w:val="en-GB"/>
        </w:rPr>
        <w:t>，</w:t>
      </w:r>
      <w:r w:rsidR="00AD5FB0" w:rsidRPr="00AD5FB0">
        <w:rPr>
          <w:rFonts w:hint="eastAsia"/>
          <w:lang w:val="en-GB"/>
        </w:rPr>
        <w:t>因为“有效获得司法保护”是指残疾人在触犯法律时能够进入司法系统</w:t>
      </w:r>
      <w:r>
        <w:rPr>
          <w:rFonts w:hint="eastAsia"/>
          <w:lang w:val="en-GB"/>
        </w:rPr>
        <w:t>，</w:t>
      </w:r>
      <w:r w:rsidR="00AD5FB0" w:rsidRPr="00AD5FB0">
        <w:rPr>
          <w:rFonts w:hint="eastAsia"/>
          <w:lang w:val="en-GB"/>
        </w:rPr>
        <w:t>而不是指参加司法系统的各个部分。缔约国进一步指出</w:t>
      </w:r>
      <w:r>
        <w:rPr>
          <w:rFonts w:hint="eastAsia"/>
          <w:lang w:val="en-GB"/>
        </w:rPr>
        <w:t>，</w:t>
      </w:r>
      <w:r w:rsidR="00AD5FB0" w:rsidRPr="00AD5FB0">
        <w:rPr>
          <w:rFonts w:hint="eastAsia"/>
          <w:lang w:val="en-GB"/>
        </w:rPr>
        <w:t>根据《公约》的筹备工作资料</w:t>
      </w:r>
      <w:r>
        <w:rPr>
          <w:rFonts w:hint="eastAsia"/>
          <w:lang w:val="en-GB"/>
        </w:rPr>
        <w:t>，</w:t>
      </w:r>
      <w:r w:rsidR="00AD5FB0" w:rsidRPr="00AD5FB0">
        <w:rPr>
          <w:rFonts w:hint="eastAsia"/>
          <w:lang w:val="en-GB"/>
        </w:rPr>
        <w:t>并没有准备将陪审员包括在第十三条的“直接”和“间接”参与方类别中</w:t>
      </w:r>
      <w:r>
        <w:rPr>
          <w:rFonts w:hint="eastAsia"/>
          <w:lang w:val="en-GB"/>
        </w:rPr>
        <w:t>，</w:t>
      </w:r>
      <w:r w:rsidR="00AD5FB0" w:rsidRPr="00AD5FB0">
        <w:rPr>
          <w:rFonts w:hint="eastAsia"/>
          <w:lang w:val="en-GB"/>
        </w:rPr>
        <w:t>因为这些条款是指与案件的实质和结果有关的参与方</w:t>
      </w:r>
      <w:r>
        <w:rPr>
          <w:rFonts w:hint="eastAsia"/>
          <w:lang w:val="en-GB"/>
        </w:rPr>
        <w:t>，</w:t>
      </w:r>
      <w:r w:rsidR="00AD5FB0" w:rsidRPr="00AD5FB0">
        <w:rPr>
          <w:rFonts w:hint="eastAsia"/>
          <w:lang w:val="en-GB"/>
        </w:rPr>
        <w:t>如当事人或证人。</w:t>
      </w:r>
      <w:r w:rsidR="00771F69">
        <w:rPr>
          <w:rStyle w:val="FootnoteReference"/>
          <w:lang w:val="en-GB"/>
        </w:rPr>
        <w:footnoteReference w:id="22"/>
      </w:r>
      <w:r w:rsidR="00771F69" w:rsidRPr="00771F69">
        <w:rPr>
          <w:rFonts w:hint="eastAsia"/>
          <w:vertAlign w:val="superscript"/>
          <w:lang w:val="en-GB"/>
        </w:rPr>
        <w:t xml:space="preserve"> </w:t>
      </w:r>
      <w:r w:rsidR="00AD5FB0" w:rsidRPr="00AD5FB0">
        <w:rPr>
          <w:rFonts w:hint="eastAsia"/>
          <w:lang w:val="en-GB"/>
        </w:rPr>
        <w:t>缔约国进一步指出</w:t>
      </w:r>
      <w:r>
        <w:rPr>
          <w:rFonts w:hint="eastAsia"/>
          <w:lang w:val="en-GB"/>
        </w:rPr>
        <w:t>，</w:t>
      </w:r>
      <w:r w:rsidR="00AD5FB0" w:rsidRPr="00AD5FB0">
        <w:rPr>
          <w:rFonts w:hint="eastAsia"/>
          <w:lang w:val="en-GB"/>
        </w:rPr>
        <w:t>“合理便利”标准并不适用于第十三条。它指出</w:t>
      </w:r>
      <w:r>
        <w:rPr>
          <w:rFonts w:hint="eastAsia"/>
          <w:lang w:val="en-GB"/>
        </w:rPr>
        <w:t>，</w:t>
      </w:r>
      <w:r w:rsidR="00AD5FB0" w:rsidRPr="00AD5FB0">
        <w:rPr>
          <w:rFonts w:hint="eastAsia"/>
          <w:lang w:val="en-GB"/>
        </w:rPr>
        <w:t>根据《维也纳条约法公约》第三十一条</w:t>
      </w:r>
      <w:r>
        <w:rPr>
          <w:rFonts w:hint="eastAsia"/>
          <w:lang w:val="en-GB"/>
        </w:rPr>
        <w:t>，</w:t>
      </w:r>
      <w:r w:rsidR="00AD5FB0" w:rsidRPr="00AD5FB0">
        <w:rPr>
          <w:rFonts w:hint="eastAsia"/>
          <w:lang w:val="en-GB"/>
        </w:rPr>
        <w:t>应依照有关条约的通常含义和条约的目的和宗旨</w:t>
      </w:r>
      <w:r>
        <w:rPr>
          <w:rFonts w:hint="eastAsia"/>
          <w:lang w:val="en-GB"/>
        </w:rPr>
        <w:t>，</w:t>
      </w:r>
      <w:r w:rsidR="00AD5FB0" w:rsidRPr="00AD5FB0">
        <w:rPr>
          <w:rFonts w:hint="eastAsia"/>
          <w:lang w:val="en-GB"/>
        </w:rPr>
        <w:t>对条约进行解释。在这方面</w:t>
      </w:r>
      <w:r>
        <w:rPr>
          <w:rFonts w:hint="eastAsia"/>
          <w:lang w:val="en-GB"/>
        </w:rPr>
        <w:t>，</w:t>
      </w:r>
      <w:r w:rsidR="00AD5FB0" w:rsidRPr="00AD5FB0">
        <w:rPr>
          <w:rFonts w:hint="eastAsia"/>
          <w:lang w:val="en-GB"/>
        </w:rPr>
        <w:t>第十三条使用的是“包括通过提供程序便利和适龄措施”的措辞</w:t>
      </w:r>
      <w:r>
        <w:rPr>
          <w:rFonts w:hint="eastAsia"/>
          <w:lang w:val="en-GB"/>
        </w:rPr>
        <w:t>，</w:t>
      </w:r>
      <w:r w:rsidR="00AD5FB0" w:rsidRPr="00AD5FB0">
        <w:rPr>
          <w:rFonts w:hint="eastAsia"/>
          <w:lang w:val="en-GB"/>
        </w:rPr>
        <w:t>而不是“合理便利”一词。此外</w:t>
      </w:r>
      <w:r>
        <w:rPr>
          <w:rFonts w:hint="eastAsia"/>
          <w:lang w:val="en-GB"/>
        </w:rPr>
        <w:t>，</w:t>
      </w:r>
      <w:r w:rsidR="00AD5FB0" w:rsidRPr="00AD5FB0">
        <w:rPr>
          <w:rFonts w:hint="eastAsia"/>
          <w:lang w:val="en-GB"/>
        </w:rPr>
        <w:t>“程序便利和适龄措施”</w:t>
      </w:r>
      <w:r>
        <w:rPr>
          <w:rFonts w:hint="eastAsia"/>
          <w:lang w:val="en-GB"/>
        </w:rPr>
        <w:t>，</w:t>
      </w:r>
      <w:r w:rsidR="00AD5FB0" w:rsidRPr="00AD5FB0">
        <w:rPr>
          <w:rFonts w:hint="eastAsia"/>
          <w:lang w:val="en-GB"/>
        </w:rPr>
        <w:t>只是指从有关程序或年龄的角度看是合理的便利。</w:t>
      </w:r>
      <w:r w:rsidR="00771F69">
        <w:rPr>
          <w:rStyle w:val="FootnoteReference"/>
          <w:lang w:val="en-GB"/>
        </w:rPr>
        <w:footnoteReference w:id="23"/>
      </w:r>
    </w:p>
    <w:p w:rsidR="00AD5FB0" w:rsidRPr="00AD5FB0" w:rsidRDefault="00B74C8E" w:rsidP="00AD5FB0">
      <w:pPr>
        <w:pStyle w:val="SingleTxtGC"/>
        <w:rPr>
          <w:lang w:val="en-GB"/>
        </w:rPr>
      </w:pPr>
      <w:bookmarkStart w:id="1" w:name="_Toc404670243"/>
      <w:r>
        <w:rPr>
          <w:lang w:val="en-AU"/>
        </w:rPr>
        <w:t>4.</w:t>
      </w:r>
      <w:r w:rsidR="00AD5FB0" w:rsidRPr="00AD5FB0">
        <w:rPr>
          <w:lang w:val="en-AU"/>
        </w:rPr>
        <w:t>7</w:t>
      </w:r>
      <w:r>
        <w:rPr>
          <w:lang w:val="en-AU"/>
        </w:rPr>
        <w:t xml:space="preserve">  </w:t>
      </w:r>
      <w:r w:rsidR="00AD5FB0" w:rsidRPr="00AD5FB0">
        <w:rPr>
          <w:rFonts w:hint="eastAsia"/>
          <w:lang w:val="en-AU"/>
        </w:rPr>
        <w:t>关于提交人根据《公约》第二十一条提出的申诉</w:t>
      </w:r>
      <w:r>
        <w:rPr>
          <w:rFonts w:hint="eastAsia"/>
          <w:lang w:val="en-AU"/>
        </w:rPr>
        <w:t>，</w:t>
      </w:r>
      <w:r w:rsidR="00AD5FB0" w:rsidRPr="00AD5FB0">
        <w:rPr>
          <w:rFonts w:hint="eastAsia"/>
          <w:lang w:val="en-AU"/>
        </w:rPr>
        <w:t>缔约国同意澳大利亚手语翻译或速记字幕是一种交流方式。然而</w:t>
      </w:r>
      <w:r>
        <w:rPr>
          <w:rFonts w:hint="eastAsia"/>
          <w:lang w:val="en-AU"/>
        </w:rPr>
        <w:t>，</w:t>
      </w:r>
      <w:r w:rsidR="00AD5FB0" w:rsidRPr="00AD5FB0">
        <w:rPr>
          <w:rFonts w:hint="eastAsia"/>
          <w:lang w:val="en-AU"/>
        </w:rPr>
        <w:t>它指出</w:t>
      </w:r>
      <w:r>
        <w:rPr>
          <w:rFonts w:hint="eastAsia"/>
          <w:lang w:val="en-AU"/>
        </w:rPr>
        <w:t>，</w:t>
      </w:r>
      <w:r w:rsidR="00AD5FB0" w:rsidRPr="00AD5FB0">
        <w:rPr>
          <w:rFonts w:hint="eastAsia"/>
          <w:lang w:val="en-AU"/>
        </w:rPr>
        <w:t>根据《公约》第二十一条第</w:t>
      </w:r>
      <w:r>
        <w:rPr>
          <w:rFonts w:hint="eastAsia"/>
          <w:lang w:val="en-AU"/>
        </w:rPr>
        <w:t>(</w:t>
      </w:r>
      <w:r w:rsidR="00AD5FB0" w:rsidRPr="00AD5FB0">
        <w:rPr>
          <w:rFonts w:hint="eastAsia"/>
          <w:lang w:val="en-AU"/>
        </w:rPr>
        <w:t>二</w:t>
      </w:r>
      <w:r>
        <w:rPr>
          <w:rFonts w:hint="eastAsia"/>
          <w:lang w:val="en-AU"/>
        </w:rPr>
        <w:t>)</w:t>
      </w:r>
      <w:r w:rsidR="00AD5FB0" w:rsidRPr="00AD5FB0">
        <w:rPr>
          <w:rFonts w:hint="eastAsia"/>
          <w:lang w:val="en-AU"/>
        </w:rPr>
        <w:t>项</w:t>
      </w:r>
      <w:r>
        <w:rPr>
          <w:rFonts w:hint="eastAsia"/>
          <w:lang w:val="en-AU"/>
        </w:rPr>
        <w:t>，</w:t>
      </w:r>
      <w:r w:rsidR="00AD5FB0" w:rsidRPr="00AD5FB0">
        <w:rPr>
          <w:rFonts w:hint="eastAsia"/>
          <w:lang w:val="en-AU"/>
        </w:rPr>
        <w:t>要求缔约国根据有限的资源采取一切适当措施</w:t>
      </w:r>
      <w:r>
        <w:rPr>
          <w:rFonts w:hint="eastAsia"/>
          <w:lang w:val="en-AU"/>
        </w:rPr>
        <w:t>，</w:t>
      </w:r>
      <w:r w:rsidR="00AD5FB0" w:rsidRPr="00AD5FB0">
        <w:rPr>
          <w:rFonts w:hint="eastAsia"/>
          <w:lang w:val="en-AU"/>
        </w:rPr>
        <w:t>而没有为缔约国创建一个绝对义务。缔约国也指出</w:t>
      </w:r>
      <w:r>
        <w:rPr>
          <w:rFonts w:hint="eastAsia"/>
          <w:lang w:val="en-AU"/>
        </w:rPr>
        <w:t>，</w:t>
      </w:r>
      <w:r w:rsidR="00AD5FB0" w:rsidRPr="00AD5FB0">
        <w:rPr>
          <w:rFonts w:hint="eastAsia"/>
          <w:lang w:val="en-AU"/>
        </w:rPr>
        <w:t>根据第二十一条第</w:t>
      </w:r>
      <w:r>
        <w:rPr>
          <w:rFonts w:hint="eastAsia"/>
          <w:lang w:val="en-AU"/>
        </w:rPr>
        <w:t>(</w:t>
      </w:r>
      <w:r w:rsidR="00AD5FB0" w:rsidRPr="00AD5FB0">
        <w:rPr>
          <w:rFonts w:hint="eastAsia"/>
          <w:lang w:val="en-AU"/>
        </w:rPr>
        <w:t>二</w:t>
      </w:r>
      <w:r>
        <w:rPr>
          <w:rFonts w:hint="eastAsia"/>
          <w:lang w:val="en-AU"/>
        </w:rPr>
        <w:t>)</w:t>
      </w:r>
      <w:r w:rsidR="00AD5FB0" w:rsidRPr="00AD5FB0">
        <w:rPr>
          <w:rFonts w:hint="eastAsia"/>
          <w:lang w:val="en-AU"/>
        </w:rPr>
        <w:t>项</w:t>
      </w:r>
      <w:r>
        <w:rPr>
          <w:rFonts w:hint="eastAsia"/>
          <w:lang w:val="en-AU"/>
        </w:rPr>
        <w:t>，</w:t>
      </w:r>
      <w:r w:rsidR="00AD5FB0" w:rsidRPr="00AD5FB0">
        <w:rPr>
          <w:rFonts w:hint="eastAsia"/>
          <w:lang w:val="en-AU"/>
        </w:rPr>
        <w:t>缔约国必须考虑到它们资源上的局限逐步履行义务。缔约国认为</w:t>
      </w:r>
      <w:r>
        <w:rPr>
          <w:rFonts w:hint="eastAsia"/>
          <w:lang w:val="en-AU"/>
        </w:rPr>
        <w:t>，</w:t>
      </w:r>
      <w:r w:rsidR="00AD5FB0" w:rsidRPr="00AD5FB0">
        <w:rPr>
          <w:rFonts w:hint="eastAsia"/>
          <w:lang w:val="en-AU"/>
        </w:rPr>
        <w:t>新南威尔士州已经满足了这个标准。缔约国进一步指出</w:t>
      </w:r>
      <w:r>
        <w:rPr>
          <w:rFonts w:hint="eastAsia"/>
          <w:lang w:val="en-AU"/>
        </w:rPr>
        <w:t>，</w:t>
      </w:r>
      <w:r w:rsidR="00AD5FB0" w:rsidRPr="00AD5FB0">
        <w:rPr>
          <w:rFonts w:hint="eastAsia"/>
          <w:lang w:val="en-AU"/>
        </w:rPr>
        <w:t>履行陪审员义务</w:t>
      </w:r>
      <w:r>
        <w:rPr>
          <w:rFonts w:hint="eastAsia"/>
          <w:lang w:val="en-AU"/>
        </w:rPr>
        <w:t>，</w:t>
      </w:r>
      <w:r w:rsidR="00AD5FB0" w:rsidRPr="00AD5FB0">
        <w:rPr>
          <w:rFonts w:hint="eastAsia"/>
          <w:lang w:val="en-AU"/>
        </w:rPr>
        <w:t>并不是《公约》第二十一条第</w:t>
      </w:r>
      <w:r>
        <w:rPr>
          <w:rFonts w:hint="eastAsia"/>
          <w:lang w:val="en-AU"/>
        </w:rPr>
        <w:t>(</w:t>
      </w:r>
      <w:r w:rsidR="00AD5FB0" w:rsidRPr="00AD5FB0">
        <w:rPr>
          <w:rFonts w:hint="eastAsia"/>
          <w:lang w:val="en-AU"/>
        </w:rPr>
        <w:t>二</w:t>
      </w:r>
      <w:r>
        <w:rPr>
          <w:rFonts w:hint="eastAsia"/>
          <w:lang w:val="en-AU"/>
        </w:rPr>
        <w:t>)</w:t>
      </w:r>
      <w:r w:rsidR="00AD5FB0" w:rsidRPr="00AD5FB0">
        <w:rPr>
          <w:rFonts w:hint="eastAsia"/>
          <w:lang w:val="en-AU"/>
        </w:rPr>
        <w:t>项含义上的正式事务。</w:t>
      </w:r>
      <w:bookmarkEnd w:id="1"/>
      <w:r w:rsidR="00771F69">
        <w:rPr>
          <w:rStyle w:val="FootnoteReference"/>
          <w:lang w:val="en-AU"/>
        </w:rPr>
        <w:footnoteReference w:id="24"/>
      </w:r>
      <w:r w:rsidR="00771F69">
        <w:rPr>
          <w:rFonts w:hint="eastAsia"/>
          <w:vertAlign w:val="superscript"/>
          <w:lang w:val="en-GB"/>
        </w:rPr>
        <w:t xml:space="preserve"> </w:t>
      </w:r>
      <w:r w:rsidR="00AD5FB0" w:rsidRPr="00AD5FB0">
        <w:rPr>
          <w:rFonts w:hint="eastAsia"/>
          <w:lang w:val="en-GB"/>
        </w:rPr>
        <w:t>因此</w:t>
      </w:r>
      <w:r>
        <w:rPr>
          <w:rFonts w:hint="eastAsia"/>
          <w:lang w:val="en-GB"/>
        </w:rPr>
        <w:t>，</w:t>
      </w:r>
      <w:r w:rsidR="00AD5FB0" w:rsidRPr="00AD5FB0">
        <w:rPr>
          <w:rFonts w:hint="eastAsia"/>
          <w:lang w:val="en-GB"/>
        </w:rPr>
        <w:t>缔约国认为</w:t>
      </w:r>
      <w:r>
        <w:rPr>
          <w:rFonts w:hint="eastAsia"/>
          <w:lang w:val="en-GB"/>
        </w:rPr>
        <w:t>，</w:t>
      </w:r>
      <w:r w:rsidR="00AD5FB0" w:rsidRPr="00AD5FB0">
        <w:rPr>
          <w:rFonts w:hint="eastAsia"/>
          <w:lang w:val="en-GB"/>
        </w:rPr>
        <w:t>提交人根据第二十一条提出的申诉不在该条款规范范围之内</w:t>
      </w:r>
      <w:r>
        <w:rPr>
          <w:rFonts w:hint="eastAsia"/>
          <w:lang w:val="en-GB"/>
        </w:rPr>
        <w:t>，</w:t>
      </w:r>
      <w:r w:rsidR="00AD5FB0" w:rsidRPr="00AD5FB0">
        <w:rPr>
          <w:rFonts w:hint="eastAsia"/>
          <w:lang w:val="en-GB"/>
        </w:rPr>
        <w:t>是没有法律依据的。</w:t>
      </w:r>
    </w:p>
    <w:p w:rsidR="00AD5FB0" w:rsidRPr="00AD5FB0" w:rsidRDefault="00B74C8E" w:rsidP="00AD5FB0">
      <w:pPr>
        <w:pStyle w:val="SingleTxtGC"/>
        <w:rPr>
          <w:lang w:val="en-GB"/>
        </w:rPr>
      </w:pPr>
      <w:r>
        <w:rPr>
          <w:lang w:val="en-GB"/>
        </w:rPr>
        <w:t>4.</w:t>
      </w:r>
      <w:r w:rsidR="00AD5FB0" w:rsidRPr="00AD5FB0">
        <w:rPr>
          <w:lang w:val="en-GB"/>
        </w:rPr>
        <w:t>8</w:t>
      </w:r>
      <w:r>
        <w:rPr>
          <w:lang w:val="en-GB"/>
        </w:rPr>
        <w:t xml:space="preserve">  </w:t>
      </w:r>
      <w:r w:rsidR="00AD5FB0" w:rsidRPr="00AD5FB0">
        <w:rPr>
          <w:rFonts w:hint="eastAsia"/>
          <w:lang w:val="en-GB"/>
        </w:rPr>
        <w:t>关于提交人根据第二十九条提出的申诉</w:t>
      </w:r>
      <w:r>
        <w:rPr>
          <w:rFonts w:hint="eastAsia"/>
          <w:lang w:val="en-GB"/>
        </w:rPr>
        <w:t>，</w:t>
      </w:r>
      <w:r w:rsidR="00AD5FB0" w:rsidRPr="00AD5FB0">
        <w:rPr>
          <w:rFonts w:hint="eastAsia"/>
          <w:lang w:val="en-GB"/>
        </w:rPr>
        <w:t>缔约国指出</w:t>
      </w:r>
      <w:r>
        <w:rPr>
          <w:rFonts w:hint="eastAsia"/>
          <w:lang w:val="en-GB"/>
        </w:rPr>
        <w:t>，</w:t>
      </w:r>
      <w:r w:rsidR="00AD5FB0" w:rsidRPr="00AD5FB0">
        <w:rPr>
          <w:rFonts w:hint="eastAsia"/>
          <w:lang w:val="en-GB"/>
        </w:rPr>
        <w:t>它不属于该条款的范围</w:t>
      </w:r>
      <w:r>
        <w:rPr>
          <w:rFonts w:hint="eastAsia"/>
          <w:lang w:val="en-GB"/>
        </w:rPr>
        <w:t>，</w:t>
      </w:r>
      <w:r w:rsidR="00AD5FB0" w:rsidRPr="00AD5FB0">
        <w:rPr>
          <w:rFonts w:hint="eastAsia"/>
          <w:lang w:val="en-GB"/>
        </w:rPr>
        <w:t>是没有法律依据的。缔约国指出</w:t>
      </w:r>
      <w:r>
        <w:rPr>
          <w:rFonts w:hint="eastAsia"/>
          <w:lang w:val="en-GB"/>
        </w:rPr>
        <w:t>，</w:t>
      </w:r>
      <w:r w:rsidR="00AD5FB0" w:rsidRPr="00AD5FB0">
        <w:rPr>
          <w:rFonts w:hint="eastAsia"/>
          <w:lang w:val="en-GB"/>
        </w:rPr>
        <w:t>第二十九条意义上的政治权利仅限于与政治进程各个方面有关的权利</w:t>
      </w:r>
      <w:r>
        <w:rPr>
          <w:rFonts w:hint="eastAsia"/>
          <w:lang w:val="en-GB"/>
        </w:rPr>
        <w:t>，</w:t>
      </w:r>
      <w:r w:rsidR="00AD5FB0" w:rsidRPr="00AD5FB0">
        <w:rPr>
          <w:rFonts w:hint="eastAsia"/>
          <w:lang w:val="en-GB"/>
        </w:rPr>
        <w:t>如选举和被选举及代表权利</w:t>
      </w:r>
      <w:r>
        <w:rPr>
          <w:rFonts w:hint="eastAsia"/>
          <w:lang w:val="en-GB"/>
        </w:rPr>
        <w:t>，</w:t>
      </w:r>
      <w:r w:rsidR="00AD5FB0" w:rsidRPr="00AD5FB0">
        <w:rPr>
          <w:rFonts w:hint="eastAsia"/>
          <w:lang w:val="en-GB"/>
        </w:rPr>
        <w:t>不包括陪审员义务。缔约国认为</w:t>
      </w:r>
      <w:r>
        <w:rPr>
          <w:rFonts w:hint="eastAsia"/>
          <w:lang w:val="en-GB"/>
        </w:rPr>
        <w:t>，</w:t>
      </w:r>
      <w:r w:rsidR="00AD5FB0" w:rsidRPr="00AD5FB0">
        <w:rPr>
          <w:rFonts w:hint="eastAsia"/>
          <w:lang w:val="en-GB"/>
        </w:rPr>
        <w:t>《公民权利和政治权利国际公约》第二十五条是第二十九条内容的主要渊源。缔约国提及人权事务委员会关于第二十五条范围的评注及其判例</w:t>
      </w:r>
      <w:r>
        <w:rPr>
          <w:rFonts w:hint="eastAsia"/>
          <w:lang w:val="en-GB"/>
        </w:rPr>
        <w:t>，</w:t>
      </w:r>
      <w:r w:rsidR="00AD5FB0" w:rsidRPr="00AD5FB0">
        <w:rPr>
          <w:rFonts w:hint="eastAsia"/>
          <w:lang w:val="en-GB"/>
        </w:rPr>
        <w:t>确认这个条款并不延伸到陪审团的职责。</w:t>
      </w:r>
      <w:r w:rsidR="00771F69">
        <w:rPr>
          <w:rStyle w:val="FootnoteReference"/>
          <w:lang w:val="en-GB"/>
        </w:rPr>
        <w:footnoteReference w:id="25"/>
      </w:r>
      <w:r w:rsidR="00771F69" w:rsidRPr="00771F69">
        <w:rPr>
          <w:rFonts w:hint="eastAsia"/>
          <w:vertAlign w:val="superscript"/>
          <w:lang w:val="en-GB"/>
        </w:rPr>
        <w:t xml:space="preserve"> </w:t>
      </w:r>
      <w:r w:rsidR="00AD5FB0" w:rsidRPr="00AD5FB0">
        <w:rPr>
          <w:rFonts w:hint="eastAsia"/>
          <w:lang w:val="en-GB"/>
        </w:rPr>
        <w:t>缔约国进一步指出</w:t>
      </w:r>
      <w:r>
        <w:rPr>
          <w:rFonts w:hint="eastAsia"/>
          <w:lang w:val="en-GB"/>
        </w:rPr>
        <w:t>，</w:t>
      </w:r>
      <w:r w:rsidR="00AD5FB0" w:rsidRPr="00AD5FB0">
        <w:rPr>
          <w:rFonts w:hint="eastAsia"/>
          <w:lang w:val="en-GB"/>
        </w:rPr>
        <w:t>应依照人权事务委员会关于第二十五条</w:t>
      </w:r>
      <w:r>
        <w:rPr>
          <w:lang w:val="en-GB"/>
        </w:rPr>
        <w:t>(</w:t>
      </w:r>
      <w:r w:rsidR="00AD5FB0" w:rsidRPr="00AD5FB0">
        <w:rPr>
          <w:rFonts w:hint="eastAsia"/>
          <w:lang w:val="en-GB"/>
        </w:rPr>
        <w:t>参与公共生活和投票的权利</w:t>
      </w:r>
      <w:r>
        <w:rPr>
          <w:lang w:val="en-GB"/>
        </w:rPr>
        <w:t>)</w:t>
      </w:r>
      <w:r w:rsidR="00AD5FB0" w:rsidRPr="00AD5FB0">
        <w:rPr>
          <w:rFonts w:hint="eastAsia"/>
          <w:lang w:val="en-GB"/>
        </w:rPr>
        <w:t>的第</w:t>
      </w:r>
      <w:r w:rsidR="00AD5FB0" w:rsidRPr="00AD5FB0">
        <w:rPr>
          <w:lang w:val="en-GB"/>
        </w:rPr>
        <w:t>25</w:t>
      </w:r>
      <w:r w:rsidR="00AD5FB0" w:rsidRPr="00AD5FB0">
        <w:rPr>
          <w:rFonts w:hint="eastAsia"/>
          <w:lang w:val="en-GB"/>
        </w:rPr>
        <w:t>号一般性意见</w:t>
      </w:r>
      <w:r>
        <w:rPr>
          <w:rFonts w:hint="eastAsia"/>
          <w:lang w:val="en-GB"/>
        </w:rPr>
        <w:t>(</w:t>
      </w:r>
      <w:r w:rsidR="00AD5FB0" w:rsidRPr="00AD5FB0">
        <w:rPr>
          <w:lang w:val="en-GB"/>
        </w:rPr>
        <w:t>1996</w:t>
      </w:r>
      <w:r w:rsidR="00AD5FB0" w:rsidRPr="00AD5FB0">
        <w:rPr>
          <w:rFonts w:hint="eastAsia"/>
          <w:lang w:val="en-GB"/>
        </w:rPr>
        <w:t>年</w:t>
      </w:r>
      <w:r>
        <w:rPr>
          <w:rFonts w:hint="eastAsia"/>
          <w:lang w:val="en-GB"/>
        </w:rPr>
        <w:t>)</w:t>
      </w:r>
      <w:r>
        <w:rPr>
          <w:rFonts w:hint="eastAsia"/>
          <w:lang w:val="en-GB"/>
        </w:rPr>
        <w:t>，</w:t>
      </w:r>
      <w:r w:rsidR="00AD5FB0" w:rsidRPr="00AD5FB0">
        <w:rPr>
          <w:rFonts w:hint="eastAsia"/>
          <w:lang w:val="en-GB"/>
        </w:rPr>
        <w:t>根据可以提供的条件和限制</w:t>
      </w:r>
      <w:r>
        <w:rPr>
          <w:rFonts w:hint="eastAsia"/>
          <w:lang w:val="en-GB"/>
        </w:rPr>
        <w:t>，</w:t>
      </w:r>
      <w:r w:rsidR="00AD5FB0" w:rsidRPr="00AD5FB0">
        <w:rPr>
          <w:rFonts w:hint="eastAsia"/>
          <w:lang w:val="en-GB"/>
        </w:rPr>
        <w:t>对提交人的申诉进行审议。缔约国并指出</w:t>
      </w:r>
      <w:r>
        <w:rPr>
          <w:rFonts w:hint="eastAsia"/>
          <w:lang w:val="en-GB"/>
        </w:rPr>
        <w:t>，</w:t>
      </w:r>
      <w:r w:rsidR="00AD5FB0" w:rsidRPr="00AD5FB0">
        <w:rPr>
          <w:rFonts w:hint="eastAsia"/>
          <w:lang w:val="en-GB"/>
        </w:rPr>
        <w:t>新南威尔士州有一个管理履行陪审员义务的明确制度</w:t>
      </w:r>
      <w:r>
        <w:rPr>
          <w:rFonts w:hint="eastAsia"/>
          <w:lang w:val="en-GB"/>
        </w:rPr>
        <w:t>，</w:t>
      </w:r>
      <w:r w:rsidR="00AD5FB0" w:rsidRPr="00AD5FB0">
        <w:rPr>
          <w:rFonts w:hint="eastAsia"/>
          <w:lang w:val="en-GB"/>
        </w:rPr>
        <w:t>规定在有“正当理由”时实施豁免。</w:t>
      </w:r>
      <w:r w:rsidR="00771F69">
        <w:rPr>
          <w:rStyle w:val="FootnoteReference"/>
          <w:lang w:val="en-GB"/>
        </w:rPr>
        <w:footnoteReference w:id="26"/>
      </w:r>
    </w:p>
    <w:p w:rsidR="00AD5FB0" w:rsidRPr="00AD5FB0" w:rsidRDefault="00B74C8E" w:rsidP="00AD5FB0">
      <w:pPr>
        <w:pStyle w:val="SingleTxtGC"/>
        <w:rPr>
          <w:lang w:val="en-GB"/>
        </w:rPr>
      </w:pPr>
      <w:r>
        <w:rPr>
          <w:lang w:val="en-GB"/>
        </w:rPr>
        <w:t>4.</w:t>
      </w:r>
      <w:r w:rsidR="00AD5FB0" w:rsidRPr="00AD5FB0">
        <w:rPr>
          <w:lang w:val="en-GB"/>
        </w:rPr>
        <w:t>9</w:t>
      </w:r>
      <w:r>
        <w:rPr>
          <w:lang w:val="en-GB"/>
        </w:rPr>
        <w:t xml:space="preserve">  </w:t>
      </w:r>
      <w:r w:rsidR="00AD5FB0" w:rsidRPr="00AD5FB0">
        <w:rPr>
          <w:rFonts w:hint="eastAsia"/>
          <w:lang w:val="en-GB"/>
        </w:rPr>
        <w:t>关于提交人根据《公约》第五条提出的申诉</w:t>
      </w:r>
      <w:r>
        <w:rPr>
          <w:rFonts w:hint="eastAsia"/>
          <w:lang w:val="en-GB"/>
        </w:rPr>
        <w:t>，</w:t>
      </w:r>
      <w:r w:rsidR="00AD5FB0" w:rsidRPr="00AD5FB0">
        <w:rPr>
          <w:rFonts w:hint="eastAsia"/>
          <w:lang w:val="en-GB"/>
        </w:rPr>
        <w:t>缔约国认为这一申诉没有法律依据。缔约国指出</w:t>
      </w:r>
      <w:r>
        <w:rPr>
          <w:rFonts w:hint="eastAsia"/>
          <w:lang w:val="en-GB"/>
        </w:rPr>
        <w:t>，</w:t>
      </w:r>
      <w:r w:rsidR="00AD5FB0" w:rsidRPr="00AD5FB0">
        <w:rPr>
          <w:rFonts w:hint="eastAsia"/>
          <w:lang w:val="en-GB"/>
        </w:rPr>
        <w:t>《公约》是承认残疾人权利和提高对残疾人权利的认识的重要步骤</w:t>
      </w:r>
      <w:r>
        <w:rPr>
          <w:rFonts w:hint="eastAsia"/>
          <w:lang w:val="en-GB"/>
        </w:rPr>
        <w:t>，</w:t>
      </w:r>
      <w:r w:rsidR="00AD5FB0" w:rsidRPr="00AD5FB0">
        <w:rPr>
          <w:rFonts w:hint="eastAsia"/>
          <w:lang w:val="en-GB"/>
        </w:rPr>
        <w:t>在这方面需要采取新方法。它指出</w:t>
      </w:r>
      <w:r>
        <w:rPr>
          <w:rFonts w:hint="eastAsia"/>
          <w:lang w:val="en-GB"/>
        </w:rPr>
        <w:t>，</w:t>
      </w:r>
      <w:r w:rsidR="00AD5FB0" w:rsidRPr="00AD5FB0">
        <w:rPr>
          <w:rFonts w:hint="eastAsia"/>
          <w:lang w:val="en-GB"/>
        </w:rPr>
        <w:t>《公约》并没有创建新权利</w:t>
      </w:r>
      <w:r>
        <w:rPr>
          <w:rFonts w:hint="eastAsia"/>
          <w:lang w:val="en-GB"/>
        </w:rPr>
        <w:t>，</w:t>
      </w:r>
      <w:r w:rsidR="00AD5FB0" w:rsidRPr="00AD5FB0">
        <w:rPr>
          <w:rFonts w:hint="eastAsia"/>
          <w:lang w:val="en-GB"/>
        </w:rPr>
        <w:t>而是澄清了现有权利</w:t>
      </w:r>
      <w:r>
        <w:rPr>
          <w:rFonts w:hint="eastAsia"/>
          <w:lang w:val="en-GB"/>
        </w:rPr>
        <w:t>，</w:t>
      </w:r>
      <w:r w:rsidR="00AD5FB0" w:rsidRPr="00AD5FB0">
        <w:rPr>
          <w:rFonts w:hint="eastAsia"/>
          <w:lang w:val="en-GB"/>
        </w:rPr>
        <w:t>以确保残疾人可以行使这些权利。</w:t>
      </w:r>
      <w:r w:rsidR="00771F69">
        <w:rPr>
          <w:rStyle w:val="FootnoteReference"/>
          <w:lang w:val="en-GB"/>
        </w:rPr>
        <w:footnoteReference w:id="27"/>
      </w:r>
      <w:r w:rsidR="00771F69" w:rsidRPr="00771F69">
        <w:rPr>
          <w:rFonts w:hint="eastAsia"/>
          <w:vertAlign w:val="superscript"/>
          <w:lang w:val="en-GB"/>
        </w:rPr>
        <w:t xml:space="preserve"> </w:t>
      </w:r>
      <w:r w:rsidR="00AD5FB0" w:rsidRPr="00AD5FB0">
        <w:rPr>
          <w:rFonts w:hint="eastAsia"/>
          <w:lang w:val="en-GB"/>
        </w:rPr>
        <w:t>因此</w:t>
      </w:r>
      <w:r>
        <w:rPr>
          <w:rFonts w:hint="eastAsia"/>
          <w:lang w:val="en-GB"/>
        </w:rPr>
        <w:t>，</w:t>
      </w:r>
      <w:r w:rsidR="00AD5FB0" w:rsidRPr="00AD5FB0">
        <w:rPr>
          <w:rFonts w:hint="eastAsia"/>
          <w:lang w:val="en-GB"/>
        </w:rPr>
        <w:t>对第五条的解释应与业已确立的一致</w:t>
      </w:r>
      <w:r>
        <w:rPr>
          <w:rFonts w:hint="eastAsia"/>
          <w:lang w:val="en-GB"/>
        </w:rPr>
        <w:t>，</w:t>
      </w:r>
      <w:r w:rsidR="00AD5FB0" w:rsidRPr="00AD5FB0">
        <w:rPr>
          <w:rFonts w:hint="eastAsia"/>
          <w:lang w:val="en-GB"/>
        </w:rPr>
        <w:t>即合法的差别待遇并不构成歧视。此外</w:t>
      </w:r>
      <w:r>
        <w:rPr>
          <w:rFonts w:hint="eastAsia"/>
          <w:lang w:val="en-GB"/>
        </w:rPr>
        <w:t>，</w:t>
      </w:r>
      <w:r w:rsidR="00AD5FB0" w:rsidRPr="00AD5FB0">
        <w:rPr>
          <w:rFonts w:hint="eastAsia"/>
          <w:lang w:val="en-GB"/>
        </w:rPr>
        <w:t>即使缔约国有法律义务采取措施</w:t>
      </w:r>
      <w:r>
        <w:rPr>
          <w:rFonts w:hint="eastAsia"/>
          <w:lang w:val="en-GB"/>
        </w:rPr>
        <w:t>，</w:t>
      </w:r>
      <w:r w:rsidR="00AD5FB0" w:rsidRPr="00AD5FB0">
        <w:rPr>
          <w:rFonts w:hint="eastAsia"/>
          <w:lang w:val="en-GB"/>
        </w:rPr>
        <w:t>尊重、保护、促进及实现不歧视权利</w:t>
      </w:r>
      <w:r>
        <w:rPr>
          <w:rFonts w:hint="eastAsia"/>
          <w:lang w:val="en-GB"/>
        </w:rPr>
        <w:t>，</w:t>
      </w:r>
      <w:r w:rsidR="00AD5FB0" w:rsidRPr="00AD5FB0">
        <w:rPr>
          <w:rFonts w:hint="eastAsia"/>
          <w:lang w:val="en-GB"/>
        </w:rPr>
        <w:t>也不应该把平等和不歧视理解为要求在所有情况下给予所有人相同待遇。</w:t>
      </w:r>
      <w:r w:rsidR="00771F69">
        <w:rPr>
          <w:rStyle w:val="FootnoteReference"/>
          <w:lang w:val="en-GB"/>
        </w:rPr>
        <w:footnoteReference w:id="28"/>
      </w:r>
      <w:r w:rsidR="00771F69" w:rsidRPr="00771F69">
        <w:rPr>
          <w:rFonts w:hint="eastAsia"/>
          <w:vertAlign w:val="superscript"/>
          <w:lang w:val="en-GB"/>
        </w:rPr>
        <w:t xml:space="preserve"> </w:t>
      </w:r>
      <w:r w:rsidR="00AD5FB0" w:rsidRPr="00AD5FB0">
        <w:rPr>
          <w:rFonts w:hint="eastAsia"/>
          <w:lang w:val="en-GB"/>
        </w:rPr>
        <w:t>因此</w:t>
      </w:r>
      <w:r>
        <w:rPr>
          <w:rFonts w:hint="eastAsia"/>
          <w:lang w:val="en-GB"/>
        </w:rPr>
        <w:t>，</w:t>
      </w:r>
      <w:r w:rsidR="00AD5FB0" w:rsidRPr="00AD5FB0">
        <w:rPr>
          <w:rFonts w:hint="eastAsia"/>
          <w:lang w:val="en-GB"/>
        </w:rPr>
        <w:t>缔约国认为</w:t>
      </w:r>
      <w:r>
        <w:rPr>
          <w:rFonts w:hint="eastAsia"/>
          <w:lang w:val="en-GB"/>
        </w:rPr>
        <w:t>，</w:t>
      </w:r>
      <w:r w:rsidR="00AD5FB0" w:rsidRPr="00AD5FB0">
        <w:rPr>
          <w:rFonts w:hint="eastAsia"/>
          <w:lang w:val="en-GB"/>
        </w:rPr>
        <w:t>缔约国的有关国家法律不是歧视性的</w:t>
      </w:r>
      <w:r>
        <w:rPr>
          <w:rFonts w:hint="eastAsia"/>
          <w:lang w:val="en-GB"/>
        </w:rPr>
        <w:t>，</w:t>
      </w:r>
      <w:r w:rsidR="00AD5FB0" w:rsidRPr="00AD5FB0">
        <w:rPr>
          <w:rFonts w:hint="eastAsia"/>
          <w:lang w:val="en-GB"/>
        </w:rPr>
        <w:t>《陪审团法》规定差别待遇旨在平衡残疾人的权利与被告获得公正审判的权利。此外</w:t>
      </w:r>
      <w:r>
        <w:rPr>
          <w:rFonts w:hint="eastAsia"/>
          <w:lang w:val="en-GB"/>
        </w:rPr>
        <w:t>，</w:t>
      </w:r>
      <w:r w:rsidR="00AD5FB0" w:rsidRPr="00AD5FB0">
        <w:rPr>
          <w:rFonts w:hint="eastAsia"/>
          <w:lang w:val="en-GB"/>
        </w:rPr>
        <w:t>新南威尔士州的法律、实践及政策都在可能的情况下促进有听力障碍的人参加履行陪审员义务</w:t>
      </w:r>
      <w:r>
        <w:rPr>
          <w:rFonts w:hint="eastAsia"/>
          <w:lang w:val="en-GB"/>
        </w:rPr>
        <w:t>，</w:t>
      </w:r>
      <w:r w:rsidR="00AD5FB0" w:rsidRPr="00AD5FB0">
        <w:rPr>
          <w:rFonts w:hint="eastAsia"/>
          <w:lang w:val="en-GB"/>
        </w:rPr>
        <w:t>这符合《公约》第五条第三款的规定</w:t>
      </w:r>
      <w:r>
        <w:rPr>
          <w:rFonts w:hint="eastAsia"/>
          <w:lang w:val="en-GB"/>
        </w:rPr>
        <w:t>，</w:t>
      </w:r>
      <w:r w:rsidR="00AD5FB0" w:rsidRPr="00AD5FB0">
        <w:rPr>
          <w:rFonts w:hint="eastAsia"/>
          <w:lang w:val="en-GB"/>
        </w:rPr>
        <w:t>所实行的限制只限于一个人的残疾使他或她“不适合或没有能力有效地担任陪审员”的情况。</w:t>
      </w:r>
      <w:r w:rsidR="00771F69">
        <w:rPr>
          <w:rStyle w:val="FootnoteReference"/>
          <w:lang w:val="en-GB"/>
        </w:rPr>
        <w:footnoteReference w:id="29"/>
      </w:r>
    </w:p>
    <w:p w:rsidR="00AD5FB0" w:rsidRPr="00AD5FB0" w:rsidRDefault="00B74C8E" w:rsidP="00AD5FB0">
      <w:pPr>
        <w:pStyle w:val="SingleTxtGC"/>
        <w:rPr>
          <w:lang w:val="en-GB"/>
        </w:rPr>
      </w:pPr>
      <w:r>
        <w:rPr>
          <w:lang w:val="en-GB"/>
        </w:rPr>
        <w:t>4.</w:t>
      </w:r>
      <w:r w:rsidR="00AD5FB0" w:rsidRPr="00AD5FB0">
        <w:rPr>
          <w:lang w:val="en-GB"/>
        </w:rPr>
        <w:t>10</w:t>
      </w:r>
      <w:r>
        <w:rPr>
          <w:lang w:val="en-GB"/>
        </w:rPr>
        <w:t xml:space="preserve">  </w:t>
      </w:r>
      <w:r w:rsidR="00AD5FB0" w:rsidRPr="00AD5FB0">
        <w:rPr>
          <w:rFonts w:hint="eastAsia"/>
          <w:lang w:val="en-GB"/>
        </w:rPr>
        <w:t>关于提交人根据《公约》第二、四及九条提出的申诉</w:t>
      </w:r>
      <w:r>
        <w:rPr>
          <w:rFonts w:hint="eastAsia"/>
          <w:lang w:val="en-GB"/>
        </w:rPr>
        <w:t>，</w:t>
      </w:r>
      <w:r w:rsidR="00AD5FB0" w:rsidRPr="00AD5FB0">
        <w:rPr>
          <w:rFonts w:hint="eastAsia"/>
          <w:lang w:val="en-GB"/>
        </w:rPr>
        <w:t>缔约国指出</w:t>
      </w:r>
      <w:r>
        <w:rPr>
          <w:rFonts w:hint="eastAsia"/>
          <w:lang w:val="en-GB"/>
        </w:rPr>
        <w:t>，</w:t>
      </w:r>
      <w:r w:rsidR="00AD5FB0" w:rsidRPr="00AD5FB0">
        <w:rPr>
          <w:rFonts w:hint="eastAsia"/>
          <w:lang w:val="en-GB"/>
        </w:rPr>
        <w:t>它们没有法律依据</w:t>
      </w:r>
      <w:r>
        <w:rPr>
          <w:rFonts w:hint="eastAsia"/>
          <w:lang w:val="en-GB"/>
        </w:rPr>
        <w:t>，</w:t>
      </w:r>
      <w:r w:rsidR="00AD5FB0" w:rsidRPr="00AD5FB0">
        <w:rPr>
          <w:rFonts w:hint="eastAsia"/>
          <w:lang w:val="en-GB"/>
        </w:rPr>
        <w:t>因为它们未经证实。缔约国指出</w:t>
      </w:r>
      <w:r>
        <w:rPr>
          <w:rFonts w:hint="eastAsia"/>
          <w:lang w:val="en-GB"/>
        </w:rPr>
        <w:t>，</w:t>
      </w:r>
      <w:r w:rsidR="00AD5FB0" w:rsidRPr="00AD5FB0">
        <w:rPr>
          <w:rFonts w:hint="eastAsia"/>
          <w:lang w:val="en-GB"/>
        </w:rPr>
        <w:t>本国根据《公约》的条款</w:t>
      </w:r>
      <w:r>
        <w:rPr>
          <w:rFonts w:hint="eastAsia"/>
          <w:lang w:val="en-GB"/>
        </w:rPr>
        <w:t>，</w:t>
      </w:r>
      <w:r w:rsidR="00AD5FB0" w:rsidRPr="00AD5FB0">
        <w:rPr>
          <w:rFonts w:hint="eastAsia"/>
          <w:lang w:val="en-GB"/>
        </w:rPr>
        <w:t>努力致力于尊重残疾人的权利</w:t>
      </w:r>
      <w:r>
        <w:rPr>
          <w:rFonts w:hint="eastAsia"/>
          <w:lang w:val="en-GB"/>
        </w:rPr>
        <w:t>，</w:t>
      </w:r>
      <w:r w:rsidR="00AD5FB0" w:rsidRPr="00AD5FB0">
        <w:rPr>
          <w:rFonts w:hint="eastAsia"/>
          <w:lang w:val="en-GB"/>
        </w:rPr>
        <w:t>使他们能够在与其他人平等的基础上享有所有人权。它承认缔约国应避免采取违反《公约》的行动或做法</w:t>
      </w:r>
      <w:r>
        <w:rPr>
          <w:rFonts w:hint="eastAsia"/>
          <w:lang w:val="en-GB"/>
        </w:rPr>
        <w:t>，</w:t>
      </w:r>
      <w:r w:rsidR="00AD5FB0" w:rsidRPr="00AD5FB0">
        <w:rPr>
          <w:rFonts w:hint="eastAsia"/>
          <w:lang w:val="en-GB"/>
        </w:rPr>
        <w:t>应该促进相关的新技术的研究、开发及可用性</w:t>
      </w:r>
      <w:r>
        <w:rPr>
          <w:rFonts w:hint="eastAsia"/>
          <w:lang w:val="en-GB"/>
        </w:rPr>
        <w:t>，</w:t>
      </w:r>
      <w:r w:rsidR="00AD5FB0" w:rsidRPr="00AD5FB0">
        <w:rPr>
          <w:rFonts w:hint="eastAsia"/>
          <w:lang w:val="en-GB"/>
        </w:rPr>
        <w:t>确保所有残疾人都可以获得。</w:t>
      </w:r>
    </w:p>
    <w:p w:rsidR="00AD5FB0" w:rsidRPr="00AD5FB0" w:rsidRDefault="00AD5FB0" w:rsidP="00771F69">
      <w:pPr>
        <w:pStyle w:val="H23GC"/>
        <w:rPr>
          <w:lang w:val="en-GB"/>
        </w:rPr>
      </w:pPr>
      <w:r w:rsidRPr="00AD5FB0">
        <w:rPr>
          <w:lang w:val="en-GB"/>
        </w:rPr>
        <w:tab/>
      </w:r>
      <w:r w:rsidRPr="00AD5FB0">
        <w:rPr>
          <w:lang w:val="en-GB"/>
        </w:rPr>
        <w:tab/>
      </w:r>
      <w:r w:rsidRPr="00AD5FB0">
        <w:rPr>
          <w:rFonts w:hint="eastAsia"/>
          <w:lang w:val="en-GB"/>
        </w:rPr>
        <w:t>提交人就缔约国的意见发表的评论</w:t>
      </w:r>
    </w:p>
    <w:p w:rsidR="00AD5FB0" w:rsidRPr="00AD5FB0" w:rsidRDefault="00B74C8E" w:rsidP="00AD5FB0">
      <w:pPr>
        <w:pStyle w:val="SingleTxtGC"/>
        <w:rPr>
          <w:lang w:val="en-GB"/>
        </w:rPr>
      </w:pPr>
      <w:r>
        <w:rPr>
          <w:lang w:val="en-GB"/>
        </w:rPr>
        <w:t>5.</w:t>
      </w:r>
      <w:r w:rsidR="00AD5FB0" w:rsidRPr="00AD5FB0">
        <w:rPr>
          <w:lang w:val="en-GB"/>
        </w:rPr>
        <w:t>1</w:t>
      </w:r>
      <w:r>
        <w:rPr>
          <w:lang w:val="en-GB"/>
        </w:rPr>
        <w:t xml:space="preserve">  </w:t>
      </w:r>
      <w:r w:rsidR="00AD5FB0" w:rsidRPr="00AD5FB0">
        <w:rPr>
          <w:lang w:val="en-GB"/>
        </w:rPr>
        <w:t>2015</w:t>
      </w:r>
      <w:r w:rsidR="00AD5FB0" w:rsidRPr="00AD5FB0">
        <w:rPr>
          <w:rFonts w:hint="eastAsia"/>
          <w:lang w:val="en-GB"/>
        </w:rPr>
        <w:t>年</w:t>
      </w:r>
      <w:r w:rsidR="00AD5FB0" w:rsidRPr="00AD5FB0">
        <w:rPr>
          <w:lang w:val="en-GB"/>
        </w:rPr>
        <w:t>5</w:t>
      </w:r>
      <w:r w:rsidR="00AD5FB0" w:rsidRPr="00AD5FB0">
        <w:rPr>
          <w:rFonts w:hint="eastAsia"/>
          <w:lang w:val="en-GB"/>
        </w:rPr>
        <w:t>月</w:t>
      </w:r>
      <w:r w:rsidR="00AD5FB0" w:rsidRPr="00AD5FB0">
        <w:rPr>
          <w:lang w:val="en-GB"/>
        </w:rPr>
        <w:t>28</w:t>
      </w:r>
      <w:r w:rsidR="00AD5FB0" w:rsidRPr="00AD5FB0">
        <w:rPr>
          <w:rFonts w:hint="eastAsia"/>
          <w:lang w:val="en-GB"/>
        </w:rPr>
        <w:t>日</w:t>
      </w:r>
      <w:r>
        <w:rPr>
          <w:rFonts w:hint="eastAsia"/>
          <w:lang w:val="en-GB"/>
        </w:rPr>
        <w:t>，</w:t>
      </w:r>
      <w:r w:rsidR="00AD5FB0" w:rsidRPr="00AD5FB0">
        <w:rPr>
          <w:rFonts w:hint="eastAsia"/>
          <w:lang w:val="en-GB"/>
        </w:rPr>
        <w:t>提交人拒绝了缔约国关于根据《任择议定书》第二条第四款她的来文是不可受理的意见。她指出</w:t>
      </w:r>
      <w:r>
        <w:rPr>
          <w:rFonts w:hint="eastAsia"/>
          <w:lang w:val="en-GB"/>
        </w:rPr>
        <w:t>，</w:t>
      </w:r>
      <w:r w:rsidR="00AD5FB0" w:rsidRPr="00AD5FB0">
        <w:rPr>
          <w:rFonts w:hint="eastAsia"/>
          <w:lang w:val="en-GB"/>
        </w:rPr>
        <w:t>澳大利亚人权委员会和新南威尔士州反歧视委员会不是司法机构</w:t>
      </w:r>
      <w:r>
        <w:rPr>
          <w:rFonts w:hint="eastAsia"/>
          <w:lang w:val="en-GB"/>
        </w:rPr>
        <w:t>，</w:t>
      </w:r>
      <w:r w:rsidR="00AD5FB0" w:rsidRPr="00AD5FB0">
        <w:rPr>
          <w:rFonts w:hint="eastAsia"/>
          <w:lang w:val="en-GB"/>
        </w:rPr>
        <w:t>因此对于分别根据《反对基于残疾的歧视法》或《反歧视法》向它们提出的申诉</w:t>
      </w:r>
      <w:r>
        <w:rPr>
          <w:rFonts w:hint="eastAsia"/>
          <w:lang w:val="en-GB"/>
        </w:rPr>
        <w:t>，</w:t>
      </w:r>
      <w:r w:rsidR="00AD5FB0" w:rsidRPr="00AD5FB0">
        <w:rPr>
          <w:rFonts w:hint="eastAsia"/>
          <w:lang w:val="en-GB"/>
        </w:rPr>
        <w:t>它们无权执行司法审查或命令采取补救措施。它们的权利仅限于调查和对这种申诉进行调解。提交人指出</w:t>
      </w:r>
      <w:r>
        <w:rPr>
          <w:rFonts w:hint="eastAsia"/>
          <w:lang w:val="en-GB"/>
        </w:rPr>
        <w:t>，</w:t>
      </w:r>
      <w:r w:rsidR="00AD5FB0" w:rsidRPr="00AD5FB0">
        <w:rPr>
          <w:rFonts w:hint="eastAsia"/>
          <w:lang w:val="en-GB"/>
        </w:rPr>
        <w:t>澳大利亚政府未能向委员会说明向人权委员会或反歧视委员会提出投诉将如何形成有效的法律补救办法</w:t>
      </w:r>
      <w:r>
        <w:rPr>
          <w:rFonts w:hint="eastAsia"/>
          <w:lang w:val="en-GB"/>
        </w:rPr>
        <w:t>，</w:t>
      </w:r>
      <w:r w:rsidR="00AD5FB0" w:rsidRPr="00AD5FB0">
        <w:rPr>
          <w:rFonts w:hint="eastAsia"/>
          <w:lang w:val="en-GB"/>
        </w:rPr>
        <w:t>而人权委员会在没有合理的调解前景的基础上终止了类似的申诉。</w:t>
      </w:r>
      <w:r w:rsidR="00771F69">
        <w:rPr>
          <w:rStyle w:val="FootnoteReference"/>
          <w:lang w:val="en-GB"/>
        </w:rPr>
        <w:footnoteReference w:id="30"/>
      </w:r>
    </w:p>
    <w:p w:rsidR="00AD5FB0" w:rsidRPr="00AD5FB0" w:rsidRDefault="00B74C8E" w:rsidP="00AD5FB0">
      <w:pPr>
        <w:pStyle w:val="SingleTxtGC"/>
        <w:rPr>
          <w:lang w:val="en-GB"/>
        </w:rPr>
      </w:pPr>
      <w:r>
        <w:rPr>
          <w:lang w:val="en-GB"/>
        </w:rPr>
        <w:t>5.</w:t>
      </w:r>
      <w:r w:rsidR="00AD5FB0" w:rsidRPr="00AD5FB0">
        <w:rPr>
          <w:lang w:val="en-GB"/>
        </w:rPr>
        <w:t>2</w:t>
      </w:r>
      <w:r>
        <w:rPr>
          <w:lang w:val="en-GB"/>
        </w:rPr>
        <w:t xml:space="preserve">  </w:t>
      </w:r>
      <w:r w:rsidR="00AD5FB0" w:rsidRPr="00AD5FB0">
        <w:rPr>
          <w:rFonts w:hint="eastAsia"/>
          <w:lang w:val="en-GB"/>
        </w:rPr>
        <w:t>为了向法院或新南威尔士州民事和行政法庭提交一个事项</w:t>
      </w:r>
      <w:r>
        <w:rPr>
          <w:rFonts w:hint="eastAsia"/>
          <w:lang w:val="en-GB"/>
        </w:rPr>
        <w:t>，</w:t>
      </w:r>
      <w:r w:rsidR="00AD5FB0" w:rsidRPr="00AD5FB0">
        <w:rPr>
          <w:rFonts w:hint="eastAsia"/>
          <w:lang w:val="en-GB"/>
        </w:rPr>
        <w:t>申请人必须有诉因和基于诉因的有合理的成功前景的申诉。在这方面</w:t>
      </w:r>
      <w:r>
        <w:rPr>
          <w:rFonts w:hint="eastAsia"/>
          <w:lang w:val="en-GB"/>
        </w:rPr>
        <w:t>，</w:t>
      </w:r>
      <w:r w:rsidR="00AD5FB0" w:rsidRPr="00AD5FB0">
        <w:rPr>
          <w:rFonts w:hint="eastAsia"/>
          <w:lang w:val="en-GB"/>
        </w:rPr>
        <w:t>提交人指出</w:t>
      </w:r>
      <w:r>
        <w:rPr>
          <w:rFonts w:hint="eastAsia"/>
          <w:lang w:val="en-GB"/>
        </w:rPr>
        <w:t>，</w:t>
      </w:r>
      <w:r w:rsidR="00AD5FB0" w:rsidRPr="00AD5FB0">
        <w:rPr>
          <w:rFonts w:hint="eastAsia"/>
          <w:lang w:val="en-GB"/>
        </w:rPr>
        <w:t>根据《反对基于残疾的歧视法》或《反歧视法》</w:t>
      </w:r>
      <w:r>
        <w:rPr>
          <w:rFonts w:hint="eastAsia"/>
          <w:lang w:val="en-GB"/>
        </w:rPr>
        <w:t>，</w:t>
      </w:r>
      <w:r w:rsidR="00AD5FB0" w:rsidRPr="00AD5FB0">
        <w:rPr>
          <w:rFonts w:hint="eastAsia"/>
          <w:lang w:val="en-GB"/>
        </w:rPr>
        <w:t>她没有诉因使她有权向缔约国法院提起申诉</w:t>
      </w:r>
      <w:r>
        <w:rPr>
          <w:rFonts w:hint="eastAsia"/>
          <w:lang w:val="en-GB"/>
        </w:rPr>
        <w:t>，</w:t>
      </w:r>
      <w:r w:rsidR="00AD5FB0" w:rsidRPr="00AD5FB0">
        <w:rPr>
          <w:rFonts w:hint="eastAsia"/>
          <w:lang w:val="en-GB"/>
        </w:rPr>
        <w:t>她提及在</w:t>
      </w:r>
      <w:r w:rsidR="00AD5FB0" w:rsidRPr="00484C81">
        <w:rPr>
          <w:i/>
          <w:lang w:val="en-GB"/>
        </w:rPr>
        <w:t>Lyons</w:t>
      </w:r>
      <w:r w:rsidR="00AD5FB0" w:rsidRPr="00484C81">
        <w:rPr>
          <w:rFonts w:eastAsia="KaiTi_GB2312" w:hint="eastAsia"/>
          <w:lang w:val="en-GB"/>
        </w:rPr>
        <w:t>诉昆士兰州案</w:t>
      </w:r>
      <w:r w:rsidR="00AD5FB0" w:rsidRPr="00AD5FB0">
        <w:rPr>
          <w:rFonts w:hint="eastAsia"/>
          <w:lang w:val="en-GB"/>
        </w:rPr>
        <w:t>上的国内法理学。</w:t>
      </w:r>
      <w:r w:rsidR="00484C81">
        <w:rPr>
          <w:rStyle w:val="FootnoteReference"/>
          <w:lang w:val="en-GB"/>
        </w:rPr>
        <w:footnoteReference w:id="31"/>
      </w:r>
      <w:r w:rsidR="00484C81" w:rsidRPr="00484C81">
        <w:rPr>
          <w:rFonts w:hint="eastAsia"/>
          <w:vertAlign w:val="superscript"/>
          <w:lang w:val="en-GB"/>
        </w:rPr>
        <w:t xml:space="preserve"> </w:t>
      </w:r>
      <w:r w:rsidR="00AD5FB0" w:rsidRPr="00AD5FB0">
        <w:rPr>
          <w:rFonts w:hint="eastAsia"/>
          <w:lang w:val="en-GB"/>
        </w:rPr>
        <w:t>在该案上</w:t>
      </w:r>
      <w:r>
        <w:rPr>
          <w:rFonts w:hint="eastAsia"/>
          <w:lang w:val="en-GB"/>
        </w:rPr>
        <w:t>，</w:t>
      </w:r>
      <w:r w:rsidR="00AD5FB0" w:rsidRPr="00AD5FB0">
        <w:rPr>
          <w:rFonts w:hint="eastAsia"/>
          <w:lang w:val="en-GB"/>
        </w:rPr>
        <w:t>因为申诉者需要澳大利亚手语译员</w:t>
      </w:r>
      <w:r>
        <w:rPr>
          <w:rFonts w:hint="eastAsia"/>
          <w:lang w:val="en-GB"/>
        </w:rPr>
        <w:t>，</w:t>
      </w:r>
      <w:r w:rsidR="00AD5FB0" w:rsidRPr="00AD5FB0">
        <w:rPr>
          <w:rFonts w:hint="eastAsia"/>
          <w:lang w:val="en-GB"/>
        </w:rPr>
        <w:t>昆士兰州行政执行官拒绝让她履行陪审员义务。因为“州法律和程序管理”是受到</w:t>
      </w:r>
      <w:r w:rsidR="00AD5FB0" w:rsidRPr="00AD5FB0">
        <w:rPr>
          <w:lang w:val="en-GB"/>
        </w:rPr>
        <w:t>1991</w:t>
      </w:r>
      <w:r w:rsidR="00AD5FB0" w:rsidRPr="00AD5FB0">
        <w:rPr>
          <w:rFonts w:hint="eastAsia"/>
          <w:lang w:val="en-GB"/>
        </w:rPr>
        <w:t>年《反歧视法》</w:t>
      </w:r>
      <w:r>
        <w:rPr>
          <w:lang w:val="en-GB"/>
        </w:rPr>
        <w:t>(</w:t>
      </w:r>
      <w:r w:rsidR="00AD5FB0" w:rsidRPr="00AD5FB0">
        <w:rPr>
          <w:rFonts w:hint="eastAsia"/>
          <w:lang w:val="en-GB"/>
        </w:rPr>
        <w:t>昆士兰州</w:t>
      </w:r>
      <w:r>
        <w:rPr>
          <w:lang w:val="en-GB"/>
        </w:rPr>
        <w:t>)</w:t>
      </w:r>
      <w:r w:rsidR="00AD5FB0" w:rsidRPr="00AD5FB0">
        <w:rPr>
          <w:rFonts w:hint="eastAsia"/>
          <w:lang w:val="en-GB"/>
        </w:rPr>
        <w:t>和昆士兰州行政执行官保护的生活领域</w:t>
      </w:r>
      <w:r>
        <w:rPr>
          <w:rFonts w:hint="eastAsia"/>
          <w:lang w:val="en-GB"/>
        </w:rPr>
        <w:t>，</w:t>
      </w:r>
      <w:r w:rsidR="00AD5FB0" w:rsidRPr="00AD5FB0">
        <w:rPr>
          <w:rFonts w:hint="eastAsia"/>
          <w:lang w:val="en-GB"/>
        </w:rPr>
        <w:t>所以申诉者根据该法能够提出歧视申诉。拒绝让她执行陪审团服务</w:t>
      </w:r>
      <w:r>
        <w:rPr>
          <w:rFonts w:hint="eastAsia"/>
          <w:lang w:val="en-GB"/>
        </w:rPr>
        <w:t>，</w:t>
      </w:r>
      <w:r w:rsidR="00AD5FB0" w:rsidRPr="00AD5FB0">
        <w:rPr>
          <w:rFonts w:hint="eastAsia"/>
          <w:lang w:val="en-GB"/>
        </w:rPr>
        <w:t>是由</w:t>
      </w:r>
      <w:r w:rsidR="00AD5FB0" w:rsidRPr="00AD5FB0">
        <w:rPr>
          <w:lang w:val="en-GB"/>
        </w:rPr>
        <w:t>1995</w:t>
      </w:r>
      <w:r w:rsidR="00AD5FB0" w:rsidRPr="00AD5FB0">
        <w:rPr>
          <w:rFonts w:hint="eastAsia"/>
          <w:lang w:val="en-GB"/>
        </w:rPr>
        <w:t>年《陪审团法》</w:t>
      </w:r>
      <w:r>
        <w:rPr>
          <w:lang w:val="en-GB"/>
        </w:rPr>
        <w:t>(</w:t>
      </w:r>
      <w:r w:rsidR="00AD5FB0" w:rsidRPr="00AD5FB0">
        <w:rPr>
          <w:rFonts w:hint="eastAsia"/>
          <w:lang w:val="en-GB"/>
        </w:rPr>
        <w:t>昆士兰州</w:t>
      </w:r>
      <w:r>
        <w:rPr>
          <w:lang w:val="en-GB"/>
        </w:rPr>
        <w:t>)</w:t>
      </w:r>
      <w:r w:rsidR="00AD5FB0" w:rsidRPr="00AD5FB0">
        <w:rPr>
          <w:rFonts w:hint="eastAsia"/>
          <w:lang w:val="en-GB"/>
        </w:rPr>
        <w:t>管理的。然而</w:t>
      </w:r>
      <w:r>
        <w:rPr>
          <w:rFonts w:hint="eastAsia"/>
          <w:lang w:val="en-GB"/>
        </w:rPr>
        <w:t>，</w:t>
      </w:r>
      <w:r w:rsidR="00AD5FB0" w:rsidRPr="00AD5FB0">
        <w:rPr>
          <w:rFonts w:hint="eastAsia"/>
          <w:lang w:val="en-GB"/>
        </w:rPr>
        <w:t>根据《反歧视法》</w:t>
      </w:r>
      <w:r>
        <w:rPr>
          <w:rFonts w:hint="eastAsia"/>
          <w:lang w:val="en-GB"/>
        </w:rPr>
        <w:t>，</w:t>
      </w:r>
      <w:r w:rsidR="00AD5FB0" w:rsidRPr="00AD5FB0">
        <w:rPr>
          <w:rFonts w:hint="eastAsia"/>
          <w:lang w:val="en-GB"/>
        </w:rPr>
        <w:t>生活领域没有受到相同的保护的</w:t>
      </w:r>
      <w:r>
        <w:rPr>
          <w:rFonts w:hint="eastAsia"/>
          <w:lang w:val="en-GB"/>
        </w:rPr>
        <w:t>，</w:t>
      </w:r>
      <w:r w:rsidR="00AD5FB0" w:rsidRPr="00AD5FB0">
        <w:rPr>
          <w:rFonts w:hint="eastAsia"/>
          <w:lang w:val="en-GB"/>
        </w:rPr>
        <w:t>《反对基于残疾的歧视法》包括将联邦法律和方案的管理作为受到保护的生活领域。是根据</w:t>
      </w:r>
      <w:r w:rsidR="00AD5FB0" w:rsidRPr="00AD5FB0">
        <w:rPr>
          <w:lang w:val="en-GB"/>
        </w:rPr>
        <w:t>1977</w:t>
      </w:r>
      <w:r w:rsidR="00AD5FB0" w:rsidRPr="00AD5FB0">
        <w:rPr>
          <w:rFonts w:hint="eastAsia"/>
          <w:lang w:val="en-GB"/>
        </w:rPr>
        <w:t>年《陪审团法》</w:t>
      </w:r>
      <w:r>
        <w:rPr>
          <w:lang w:val="en-GB"/>
        </w:rPr>
        <w:t>(</w:t>
      </w:r>
      <w:r w:rsidR="00AD5FB0" w:rsidRPr="00AD5FB0">
        <w:rPr>
          <w:rFonts w:hint="eastAsia"/>
          <w:lang w:val="en-GB"/>
        </w:rPr>
        <w:t>新南威尔士州</w:t>
      </w:r>
      <w:r>
        <w:rPr>
          <w:lang w:val="en-GB"/>
        </w:rPr>
        <w:t>)</w:t>
      </w:r>
      <w:r w:rsidR="00AD5FB0" w:rsidRPr="00AD5FB0">
        <w:rPr>
          <w:rFonts w:hint="eastAsia"/>
          <w:lang w:val="en-GB"/>
        </w:rPr>
        <w:t>拒绝让提交人履行陪审员义务的</w:t>
      </w:r>
      <w:r>
        <w:rPr>
          <w:rFonts w:hint="eastAsia"/>
          <w:lang w:val="en-GB"/>
        </w:rPr>
        <w:t>，</w:t>
      </w:r>
      <w:r w:rsidR="00AD5FB0" w:rsidRPr="00AD5FB0">
        <w:rPr>
          <w:rFonts w:hint="eastAsia"/>
          <w:lang w:val="en-GB"/>
        </w:rPr>
        <w:t>而该法是一个州法律。此外</w:t>
      </w:r>
      <w:r>
        <w:rPr>
          <w:rFonts w:hint="eastAsia"/>
          <w:lang w:val="en-GB"/>
        </w:rPr>
        <w:t>，</w:t>
      </w:r>
      <w:r w:rsidR="00AD5FB0" w:rsidRPr="00AD5FB0">
        <w:rPr>
          <w:rFonts w:hint="eastAsia"/>
          <w:lang w:val="en-GB"/>
        </w:rPr>
        <w:t>在</w:t>
      </w:r>
      <w:r w:rsidR="00AD5FB0" w:rsidRPr="00965791">
        <w:rPr>
          <w:lang w:val="en-GB"/>
        </w:rPr>
        <w:t>Lyons</w:t>
      </w:r>
      <w:r w:rsidR="00AD5FB0" w:rsidRPr="00965791">
        <w:rPr>
          <w:rFonts w:hint="eastAsia"/>
          <w:lang w:val="en-GB"/>
        </w:rPr>
        <w:t>女士案</w:t>
      </w:r>
      <w:r w:rsidR="00AD5FB0" w:rsidRPr="00AD5FB0">
        <w:rPr>
          <w:rFonts w:hint="eastAsia"/>
          <w:lang w:val="en-GB"/>
        </w:rPr>
        <w:t>上</w:t>
      </w:r>
      <w:r>
        <w:rPr>
          <w:rFonts w:hint="eastAsia"/>
          <w:lang w:val="en-GB"/>
        </w:rPr>
        <w:t>，</w:t>
      </w:r>
      <w:r w:rsidR="00AD5FB0" w:rsidRPr="00AD5FB0">
        <w:rPr>
          <w:rFonts w:hint="eastAsia"/>
          <w:lang w:val="en-GB"/>
        </w:rPr>
        <w:t>法庭拒绝了她关于直接和间接歧视的申诉</w:t>
      </w:r>
      <w:r>
        <w:rPr>
          <w:rFonts w:hint="eastAsia"/>
          <w:lang w:val="en-GB"/>
        </w:rPr>
        <w:t>，</w:t>
      </w:r>
      <w:r w:rsidR="00AD5FB0" w:rsidRPr="00AD5FB0">
        <w:rPr>
          <w:rFonts w:hint="eastAsia"/>
          <w:lang w:val="en-GB"/>
        </w:rPr>
        <w:t>理由是</w:t>
      </w:r>
      <w:r>
        <w:rPr>
          <w:rFonts w:hint="eastAsia"/>
          <w:lang w:val="en-GB"/>
        </w:rPr>
        <w:t>：</w:t>
      </w:r>
      <w:r w:rsidR="00AD5FB0" w:rsidRPr="00AD5FB0">
        <w:rPr>
          <w:rFonts w:hint="eastAsia"/>
          <w:lang w:val="en-GB"/>
        </w:rPr>
        <w:t>排除她履行陪审员义务不是因为她是聋人</w:t>
      </w:r>
      <w:r>
        <w:rPr>
          <w:rFonts w:hint="eastAsia"/>
          <w:lang w:val="en-GB"/>
        </w:rPr>
        <w:t>，</w:t>
      </w:r>
      <w:r w:rsidR="00AD5FB0" w:rsidRPr="00AD5FB0">
        <w:rPr>
          <w:rFonts w:hint="eastAsia"/>
          <w:lang w:val="en-GB"/>
        </w:rPr>
        <w:t>而是因为她要求提供澳大利亚手语译员</w:t>
      </w:r>
      <w:r>
        <w:rPr>
          <w:rFonts w:hint="eastAsia"/>
          <w:lang w:val="en-GB"/>
        </w:rPr>
        <w:t>，</w:t>
      </w:r>
      <w:r w:rsidR="00AD5FB0" w:rsidRPr="00AD5FB0">
        <w:rPr>
          <w:rFonts w:hint="eastAsia"/>
          <w:lang w:val="en-GB"/>
        </w:rPr>
        <w:t>而澳大利亚手语译员不能在陪审团房间。提交人称</w:t>
      </w:r>
      <w:r>
        <w:rPr>
          <w:rFonts w:hint="eastAsia"/>
          <w:lang w:val="en-GB"/>
        </w:rPr>
        <w:t>，</w:t>
      </w:r>
      <w:r w:rsidR="00AD5FB0" w:rsidRPr="00AD5FB0">
        <w:rPr>
          <w:rFonts w:hint="eastAsia"/>
          <w:lang w:val="en-GB"/>
        </w:rPr>
        <w:t>缔约国的任何其他法院或法庭都会适用这种理由。提出对行政执行官做出的拒绝让她履行陪审员义务的决定进行司法审查的任何要求都将失败</w:t>
      </w:r>
      <w:r>
        <w:rPr>
          <w:rFonts w:hint="eastAsia"/>
          <w:lang w:val="en-GB"/>
        </w:rPr>
        <w:t>，</w:t>
      </w:r>
      <w:r w:rsidR="00AD5FB0" w:rsidRPr="00AD5FB0">
        <w:rPr>
          <w:rFonts w:hint="eastAsia"/>
          <w:lang w:val="en-GB"/>
        </w:rPr>
        <w:t>因为澳大利亚法律不允许聋人陪审员在陪审团室接受现场协助。</w:t>
      </w:r>
      <w:r w:rsidR="00484C81">
        <w:rPr>
          <w:rStyle w:val="FootnoteReference"/>
          <w:lang w:val="en-GB"/>
        </w:rPr>
        <w:footnoteReference w:id="32"/>
      </w:r>
    </w:p>
    <w:p w:rsidR="00AD5FB0" w:rsidRPr="00AD5FB0" w:rsidRDefault="00B74C8E" w:rsidP="00AD5FB0">
      <w:pPr>
        <w:pStyle w:val="SingleTxtGC"/>
        <w:rPr>
          <w:lang w:val="en-GB"/>
        </w:rPr>
      </w:pPr>
      <w:r>
        <w:rPr>
          <w:lang w:val="en-GB"/>
        </w:rPr>
        <w:t>5.</w:t>
      </w:r>
      <w:r w:rsidR="00AD5FB0" w:rsidRPr="00AD5FB0">
        <w:rPr>
          <w:lang w:val="en-GB"/>
        </w:rPr>
        <w:t>3</w:t>
      </w:r>
      <w:r>
        <w:rPr>
          <w:lang w:val="en-GB"/>
        </w:rPr>
        <w:t xml:space="preserve">  </w:t>
      </w:r>
      <w:r w:rsidR="00AD5FB0" w:rsidRPr="00AD5FB0">
        <w:rPr>
          <w:rFonts w:hint="eastAsia"/>
          <w:lang w:val="en-GB"/>
        </w:rPr>
        <w:t>至于进行关于基于残疾的歧视的申诉的费用</w:t>
      </w:r>
      <w:r>
        <w:rPr>
          <w:rFonts w:hint="eastAsia"/>
          <w:lang w:val="en-GB"/>
        </w:rPr>
        <w:t>，</w:t>
      </w:r>
      <w:r w:rsidR="00AD5FB0" w:rsidRPr="00AD5FB0">
        <w:rPr>
          <w:rFonts w:hint="eastAsia"/>
          <w:lang w:val="en-GB"/>
        </w:rPr>
        <w:t>提交人指出</w:t>
      </w:r>
      <w:r>
        <w:rPr>
          <w:rFonts w:hint="eastAsia"/>
          <w:lang w:val="en-GB"/>
        </w:rPr>
        <w:t>，</w:t>
      </w:r>
      <w:r w:rsidR="00AD5FB0" w:rsidRPr="00AD5FB0">
        <w:rPr>
          <w:rFonts w:hint="eastAsia"/>
          <w:lang w:val="en-GB"/>
        </w:rPr>
        <w:t>虽然她可以支付启动关于基于残疾的歧视的申诉的费用</w:t>
      </w:r>
      <w:r>
        <w:rPr>
          <w:rFonts w:hint="eastAsia"/>
          <w:lang w:val="en-GB"/>
        </w:rPr>
        <w:t>，</w:t>
      </w:r>
      <w:r w:rsidR="00AD5FB0" w:rsidRPr="00AD5FB0">
        <w:rPr>
          <w:rFonts w:hint="eastAsia"/>
          <w:lang w:val="en-GB"/>
        </w:rPr>
        <w:t>但是可能由败诉的申诉人承担双方的诉讼费用</w:t>
      </w:r>
      <w:r>
        <w:rPr>
          <w:rFonts w:hint="eastAsia"/>
          <w:lang w:val="en-GB"/>
        </w:rPr>
        <w:t>，</w:t>
      </w:r>
      <w:r w:rsidR="00AD5FB0" w:rsidRPr="00AD5FB0">
        <w:rPr>
          <w:rFonts w:hint="eastAsia"/>
          <w:lang w:val="en-GB"/>
        </w:rPr>
        <w:t>这将是灾难性的。在这方面</w:t>
      </w:r>
      <w:r>
        <w:rPr>
          <w:rFonts w:hint="eastAsia"/>
          <w:lang w:val="en-GB"/>
        </w:rPr>
        <w:t>，</w:t>
      </w:r>
      <w:r w:rsidR="00AD5FB0" w:rsidRPr="00AD5FB0">
        <w:rPr>
          <w:rFonts w:hint="eastAsia"/>
          <w:lang w:val="en-GB"/>
        </w:rPr>
        <w:t>提交人解释称</w:t>
      </w:r>
      <w:r>
        <w:rPr>
          <w:rFonts w:hint="eastAsia"/>
          <w:lang w:val="en-GB"/>
        </w:rPr>
        <w:t>，</w:t>
      </w:r>
      <w:r w:rsidR="00AD5FB0" w:rsidRPr="00AD5FB0">
        <w:rPr>
          <w:rFonts w:hint="eastAsia"/>
          <w:lang w:val="en-GB"/>
        </w:rPr>
        <w:t>这种诉讼的一方可以向法院申请最高讼费令</w:t>
      </w:r>
      <w:r>
        <w:rPr>
          <w:rFonts w:hint="eastAsia"/>
          <w:lang w:val="en-GB"/>
        </w:rPr>
        <w:t>，</w:t>
      </w:r>
      <w:r w:rsidR="00AD5FB0" w:rsidRPr="00AD5FB0">
        <w:rPr>
          <w:rFonts w:hint="eastAsia"/>
          <w:lang w:val="en-GB"/>
        </w:rPr>
        <w:t>但是这种命令是自由决定的</w:t>
      </w:r>
      <w:r>
        <w:rPr>
          <w:rFonts w:hint="eastAsia"/>
          <w:lang w:val="en-GB"/>
        </w:rPr>
        <w:t>，</w:t>
      </w:r>
      <w:r w:rsidR="00AD5FB0" w:rsidRPr="00AD5FB0">
        <w:rPr>
          <w:rFonts w:hint="eastAsia"/>
          <w:lang w:val="en-GB"/>
        </w:rPr>
        <w:t>是很少颁发的。在作这种命令上行使自由裁量权时</w:t>
      </w:r>
      <w:r>
        <w:rPr>
          <w:rFonts w:hint="eastAsia"/>
          <w:lang w:val="en-GB"/>
        </w:rPr>
        <w:t>，</w:t>
      </w:r>
      <w:r w:rsidR="00AD5FB0" w:rsidRPr="00AD5FB0">
        <w:rPr>
          <w:rFonts w:hint="eastAsia"/>
          <w:lang w:val="en-GB"/>
        </w:rPr>
        <w:t>法院考虑一系列因素</w:t>
      </w:r>
      <w:r>
        <w:rPr>
          <w:rFonts w:hint="eastAsia"/>
          <w:lang w:val="en-GB"/>
        </w:rPr>
        <w:t>，</w:t>
      </w:r>
      <w:r w:rsidR="00AD5FB0" w:rsidRPr="00AD5FB0">
        <w:rPr>
          <w:rFonts w:hint="eastAsia"/>
          <w:lang w:val="en-GB"/>
        </w:rPr>
        <w:t>包括申请人是否有一个有争议的申诉。</w:t>
      </w:r>
      <w:r w:rsidR="00484C81">
        <w:rPr>
          <w:rStyle w:val="FootnoteReference"/>
          <w:lang w:val="en-GB"/>
        </w:rPr>
        <w:footnoteReference w:id="33"/>
      </w:r>
      <w:r w:rsidR="00484C81" w:rsidRPr="00484C81">
        <w:rPr>
          <w:rFonts w:hint="eastAsia"/>
          <w:vertAlign w:val="superscript"/>
          <w:lang w:val="en-GB"/>
        </w:rPr>
        <w:t xml:space="preserve"> </w:t>
      </w:r>
      <w:r w:rsidR="00AD5FB0" w:rsidRPr="00AD5FB0">
        <w:rPr>
          <w:rFonts w:hint="eastAsia"/>
          <w:lang w:val="en-GB"/>
        </w:rPr>
        <w:t>因此</w:t>
      </w:r>
      <w:r>
        <w:rPr>
          <w:rFonts w:hint="eastAsia"/>
          <w:lang w:val="en-GB"/>
        </w:rPr>
        <w:t>，</w:t>
      </w:r>
      <w:r w:rsidR="00AD5FB0" w:rsidRPr="00AD5FB0">
        <w:rPr>
          <w:rFonts w:hint="eastAsia"/>
          <w:lang w:val="en-GB"/>
        </w:rPr>
        <w:t>提交人的申诉没有合理的成功前景</w:t>
      </w:r>
      <w:r>
        <w:rPr>
          <w:rFonts w:hint="eastAsia"/>
          <w:lang w:val="en-GB"/>
        </w:rPr>
        <w:t>，</w:t>
      </w:r>
      <w:r w:rsidR="00AD5FB0" w:rsidRPr="00AD5FB0">
        <w:rPr>
          <w:rFonts w:hint="eastAsia"/>
          <w:lang w:val="en-GB"/>
        </w:rPr>
        <w:t>而缔约国建议她将可能会获得最高讼费令</w:t>
      </w:r>
      <w:r>
        <w:rPr>
          <w:rFonts w:hint="eastAsia"/>
          <w:lang w:val="en-GB"/>
        </w:rPr>
        <w:t>，</w:t>
      </w:r>
      <w:r w:rsidR="00AD5FB0" w:rsidRPr="00AD5FB0">
        <w:rPr>
          <w:rFonts w:hint="eastAsia"/>
          <w:lang w:val="en-GB"/>
        </w:rPr>
        <w:t>这是误导。</w:t>
      </w:r>
    </w:p>
    <w:p w:rsidR="00AD5FB0" w:rsidRPr="00AD5FB0" w:rsidRDefault="00B74C8E" w:rsidP="00AD5FB0">
      <w:pPr>
        <w:pStyle w:val="SingleTxtGC"/>
        <w:rPr>
          <w:lang w:val="en-GB"/>
        </w:rPr>
      </w:pPr>
      <w:r>
        <w:rPr>
          <w:lang w:val="en-GB"/>
        </w:rPr>
        <w:t>5.</w:t>
      </w:r>
      <w:r w:rsidR="00AD5FB0" w:rsidRPr="00AD5FB0">
        <w:rPr>
          <w:lang w:val="en-GB"/>
        </w:rPr>
        <w:t>4</w:t>
      </w:r>
      <w:r>
        <w:rPr>
          <w:lang w:val="en-GB"/>
        </w:rPr>
        <w:t xml:space="preserve">  </w:t>
      </w:r>
      <w:r w:rsidR="00AD5FB0" w:rsidRPr="00AD5FB0">
        <w:rPr>
          <w:rFonts w:hint="eastAsia"/>
          <w:lang w:val="en-GB"/>
        </w:rPr>
        <w:t>提交人重申</w:t>
      </w:r>
      <w:r>
        <w:rPr>
          <w:rFonts w:hint="eastAsia"/>
          <w:lang w:val="en-GB"/>
        </w:rPr>
        <w:t>，</w:t>
      </w:r>
      <w:r w:rsidR="00AD5FB0" w:rsidRPr="00AD5FB0">
        <w:rPr>
          <w:rFonts w:hint="eastAsia"/>
          <w:lang w:val="en-GB"/>
        </w:rPr>
        <w:t>她得到的法律方面的建议认为</w:t>
      </w:r>
      <w:r>
        <w:rPr>
          <w:rFonts w:hint="eastAsia"/>
          <w:lang w:val="en-GB"/>
        </w:rPr>
        <w:t>，</w:t>
      </w:r>
      <w:r w:rsidR="00AD5FB0" w:rsidRPr="00AD5FB0">
        <w:rPr>
          <w:rFonts w:hint="eastAsia"/>
          <w:lang w:val="en-GB"/>
        </w:rPr>
        <w:t>她在人权委员会没有成功的前景</w:t>
      </w:r>
      <w:r>
        <w:rPr>
          <w:rFonts w:hint="eastAsia"/>
          <w:lang w:val="en-GB"/>
        </w:rPr>
        <w:t>；</w:t>
      </w:r>
      <w:r w:rsidR="00AD5FB0" w:rsidRPr="00AD5FB0">
        <w:rPr>
          <w:rFonts w:hint="eastAsia"/>
          <w:lang w:val="en-GB"/>
        </w:rPr>
        <w:t>根据《反对基于残疾的歧视法》或《反歧视法》</w:t>
      </w:r>
      <w:r>
        <w:rPr>
          <w:rFonts w:hint="eastAsia"/>
          <w:lang w:val="en-GB"/>
        </w:rPr>
        <w:t>，</w:t>
      </w:r>
      <w:r w:rsidR="00AD5FB0" w:rsidRPr="00AD5FB0">
        <w:rPr>
          <w:rFonts w:hint="eastAsia"/>
          <w:lang w:val="en-GB"/>
        </w:rPr>
        <w:t>她没有诉因。提交人进一步指出</w:t>
      </w:r>
      <w:r>
        <w:rPr>
          <w:rFonts w:hint="eastAsia"/>
          <w:lang w:val="en-GB"/>
        </w:rPr>
        <w:t>，</w:t>
      </w:r>
      <w:r w:rsidR="00AD5FB0" w:rsidRPr="00AD5FB0">
        <w:rPr>
          <w:rFonts w:hint="eastAsia"/>
          <w:lang w:val="en-GB"/>
        </w:rPr>
        <w:t>根据</w:t>
      </w:r>
      <w:r w:rsidR="00AD5FB0" w:rsidRPr="00AD5FB0">
        <w:rPr>
          <w:lang w:val="en-GB"/>
        </w:rPr>
        <w:t>2004</w:t>
      </w:r>
      <w:r w:rsidR="00AD5FB0" w:rsidRPr="00AD5FB0">
        <w:rPr>
          <w:rFonts w:hint="eastAsia"/>
          <w:lang w:val="en-GB"/>
        </w:rPr>
        <w:t>年《法律职业法》第</w:t>
      </w:r>
      <w:r w:rsidR="00AD5FB0" w:rsidRPr="00AD5FB0">
        <w:rPr>
          <w:lang w:val="en-GB"/>
        </w:rPr>
        <w:t>345</w:t>
      </w:r>
      <w:r w:rsidR="00AD5FB0" w:rsidRPr="00AD5FB0">
        <w:rPr>
          <w:rFonts w:hint="eastAsia"/>
          <w:lang w:val="en-GB"/>
        </w:rPr>
        <w:t>条</w:t>
      </w:r>
      <w:r>
        <w:rPr>
          <w:rFonts w:hint="eastAsia"/>
          <w:lang w:val="en-GB"/>
        </w:rPr>
        <w:t>，</w:t>
      </w:r>
      <w:r w:rsidR="00AD5FB0" w:rsidRPr="00AD5FB0">
        <w:rPr>
          <w:rFonts w:hint="eastAsia"/>
          <w:lang w:val="en-GB"/>
        </w:rPr>
        <w:t>澳大利亚法律从业人员有义务不启动或不继续没有合理的成功前景的民事诉讼。如果澳大利亚法律从业人员启动或继续这种诉讼</w:t>
      </w:r>
      <w:r>
        <w:rPr>
          <w:rFonts w:hint="eastAsia"/>
          <w:lang w:val="en-GB"/>
        </w:rPr>
        <w:t>，</w:t>
      </w:r>
      <w:r w:rsidR="00AD5FB0" w:rsidRPr="00AD5FB0">
        <w:rPr>
          <w:rFonts w:hint="eastAsia"/>
          <w:lang w:val="en-GB"/>
        </w:rPr>
        <w:t>将有可能被判支付诉讼费用</w:t>
      </w:r>
      <w:r>
        <w:rPr>
          <w:rFonts w:hint="eastAsia"/>
          <w:lang w:val="en-GB"/>
        </w:rPr>
        <w:t>，</w:t>
      </w:r>
      <w:r w:rsidR="00AD5FB0" w:rsidRPr="00AD5FB0">
        <w:rPr>
          <w:rFonts w:hint="eastAsia"/>
          <w:lang w:val="en-GB"/>
        </w:rPr>
        <w:t>并被判渎职罪</w:t>
      </w:r>
      <w:r>
        <w:rPr>
          <w:rFonts w:hint="eastAsia"/>
          <w:lang w:val="en-GB"/>
        </w:rPr>
        <w:t>，</w:t>
      </w:r>
      <w:r w:rsidR="00AD5FB0" w:rsidRPr="00AD5FB0">
        <w:rPr>
          <w:rFonts w:hint="eastAsia"/>
          <w:lang w:val="en-GB"/>
        </w:rPr>
        <w:t>他</w:t>
      </w:r>
      <w:r>
        <w:rPr>
          <w:rFonts w:hint="eastAsia"/>
          <w:lang w:val="en-GB"/>
        </w:rPr>
        <w:t>(</w:t>
      </w:r>
      <w:r w:rsidR="00AD5FB0" w:rsidRPr="00AD5FB0">
        <w:rPr>
          <w:rFonts w:hint="eastAsia"/>
          <w:lang w:val="en-GB"/>
        </w:rPr>
        <w:t>她</w:t>
      </w:r>
      <w:r>
        <w:rPr>
          <w:rFonts w:hint="eastAsia"/>
          <w:lang w:val="en-GB"/>
        </w:rPr>
        <w:t>)</w:t>
      </w:r>
      <w:r w:rsidR="00AD5FB0" w:rsidRPr="00AD5FB0">
        <w:rPr>
          <w:rFonts w:hint="eastAsia"/>
          <w:lang w:val="en-GB"/>
        </w:rPr>
        <w:t>的执业执照可能会被暂停或吊销。</w:t>
      </w:r>
      <w:r w:rsidR="00484C81">
        <w:rPr>
          <w:rStyle w:val="FootnoteReference"/>
          <w:lang w:val="en-GB"/>
        </w:rPr>
        <w:footnoteReference w:id="34"/>
      </w:r>
      <w:r w:rsidR="00484C81" w:rsidRPr="00484C81">
        <w:rPr>
          <w:rFonts w:hint="eastAsia"/>
          <w:vertAlign w:val="superscript"/>
          <w:lang w:val="en-GB"/>
        </w:rPr>
        <w:t xml:space="preserve"> </w:t>
      </w:r>
      <w:r w:rsidR="00AD5FB0" w:rsidRPr="00AD5FB0">
        <w:rPr>
          <w:rFonts w:hint="eastAsia"/>
          <w:lang w:val="en-GB"/>
        </w:rPr>
        <w:t>因此</w:t>
      </w:r>
      <w:r>
        <w:rPr>
          <w:rFonts w:hint="eastAsia"/>
          <w:lang w:val="en-GB"/>
        </w:rPr>
        <w:t>，</w:t>
      </w:r>
      <w:r w:rsidR="00AD5FB0" w:rsidRPr="00AD5FB0">
        <w:rPr>
          <w:rFonts w:hint="eastAsia"/>
          <w:lang w:val="en-GB"/>
        </w:rPr>
        <w:t>提交人指出</w:t>
      </w:r>
      <w:r>
        <w:rPr>
          <w:rFonts w:hint="eastAsia"/>
          <w:lang w:val="en-GB"/>
        </w:rPr>
        <w:t>，</w:t>
      </w:r>
      <w:r w:rsidR="00AD5FB0" w:rsidRPr="00AD5FB0">
        <w:rPr>
          <w:rFonts w:hint="eastAsia"/>
          <w:lang w:val="en-GB"/>
        </w:rPr>
        <w:t>委员会应当拒绝缔约国关于请提交人提起诉讼的意见</w:t>
      </w:r>
      <w:r>
        <w:rPr>
          <w:rFonts w:hint="eastAsia"/>
          <w:lang w:val="en-GB"/>
        </w:rPr>
        <w:t>，</w:t>
      </w:r>
      <w:r w:rsidR="00AD5FB0" w:rsidRPr="00AD5FB0">
        <w:rPr>
          <w:rFonts w:hint="eastAsia"/>
          <w:lang w:val="en-GB"/>
        </w:rPr>
        <w:t>这种诉讼没有任何胜诉的前景。</w:t>
      </w:r>
    </w:p>
    <w:p w:rsidR="00AD5FB0" w:rsidRPr="00AD5FB0" w:rsidRDefault="00B74C8E" w:rsidP="00AD5FB0">
      <w:pPr>
        <w:pStyle w:val="SingleTxtGC"/>
        <w:rPr>
          <w:lang w:val="en-GB"/>
        </w:rPr>
      </w:pPr>
      <w:r>
        <w:rPr>
          <w:lang w:val="en-GB"/>
        </w:rPr>
        <w:t>5.</w:t>
      </w:r>
      <w:r w:rsidR="00AD5FB0" w:rsidRPr="00AD5FB0">
        <w:rPr>
          <w:lang w:val="en-GB"/>
        </w:rPr>
        <w:t>5</w:t>
      </w:r>
      <w:r>
        <w:rPr>
          <w:lang w:val="en-GB"/>
        </w:rPr>
        <w:t xml:space="preserve">  </w:t>
      </w:r>
      <w:r w:rsidR="00AD5FB0" w:rsidRPr="00AD5FB0">
        <w:rPr>
          <w:rFonts w:hint="eastAsia"/>
          <w:lang w:val="en-GB"/>
        </w:rPr>
        <w:t>至于缔约国关于提交人根据《公约》第二、四、五及九条提出的申诉应是不可受理的意见</w:t>
      </w:r>
      <w:r>
        <w:rPr>
          <w:rFonts w:hint="eastAsia"/>
          <w:lang w:val="en-GB"/>
        </w:rPr>
        <w:t>，</w:t>
      </w:r>
      <w:r w:rsidR="00AD5FB0" w:rsidRPr="00AD5FB0">
        <w:rPr>
          <w:rFonts w:hint="eastAsia"/>
          <w:lang w:val="en-GB"/>
        </w:rPr>
        <w:t>提交人指出</w:t>
      </w:r>
      <w:r>
        <w:rPr>
          <w:rFonts w:hint="eastAsia"/>
          <w:lang w:val="en-GB"/>
        </w:rPr>
        <w:t>，</w:t>
      </w:r>
      <w:r w:rsidR="00AD5FB0" w:rsidRPr="00AD5FB0">
        <w:rPr>
          <w:rFonts w:hint="eastAsia"/>
          <w:lang w:val="en-GB"/>
        </w:rPr>
        <w:t>第二条是一个解释性条款</w:t>
      </w:r>
      <w:r>
        <w:rPr>
          <w:rFonts w:hint="eastAsia"/>
          <w:lang w:val="en-GB"/>
        </w:rPr>
        <w:t>，</w:t>
      </w:r>
      <w:r w:rsidR="00AD5FB0" w:rsidRPr="00AD5FB0">
        <w:rPr>
          <w:rFonts w:hint="eastAsia"/>
          <w:lang w:val="en-GB"/>
        </w:rPr>
        <w:t>根据该条款</w:t>
      </w:r>
      <w:r>
        <w:rPr>
          <w:rFonts w:hint="eastAsia"/>
          <w:lang w:val="en-GB"/>
        </w:rPr>
        <w:t>，</w:t>
      </w:r>
      <w:r w:rsidR="00AD5FB0" w:rsidRPr="00AD5FB0">
        <w:rPr>
          <w:rFonts w:hint="eastAsia"/>
          <w:lang w:val="en-GB"/>
        </w:rPr>
        <w:t>澳大利亚手语翻译必须被视为她履行陪审员义务必需的一种交流方式和一个合理便利。缔约国对此没有提出质疑。</w:t>
      </w:r>
    </w:p>
    <w:p w:rsidR="00AD5FB0" w:rsidRPr="00AD5FB0" w:rsidRDefault="00B74C8E" w:rsidP="00AD5FB0">
      <w:pPr>
        <w:pStyle w:val="SingleTxtGC"/>
        <w:rPr>
          <w:lang w:val="en-GB"/>
        </w:rPr>
      </w:pPr>
      <w:r>
        <w:rPr>
          <w:lang w:val="en-GB"/>
        </w:rPr>
        <w:t>5.</w:t>
      </w:r>
      <w:r w:rsidR="00AD5FB0" w:rsidRPr="00AD5FB0">
        <w:rPr>
          <w:lang w:val="en-GB"/>
        </w:rPr>
        <w:t>6</w:t>
      </w:r>
      <w:r>
        <w:rPr>
          <w:lang w:val="en-GB"/>
        </w:rPr>
        <w:t xml:space="preserve">  </w:t>
      </w:r>
      <w:r w:rsidR="00AD5FB0" w:rsidRPr="00AD5FB0">
        <w:rPr>
          <w:rFonts w:hint="eastAsia"/>
          <w:lang w:val="en-GB"/>
        </w:rPr>
        <w:t>至于《公约》第四条</w:t>
      </w:r>
      <w:r>
        <w:rPr>
          <w:rFonts w:hint="eastAsia"/>
          <w:lang w:val="en-GB"/>
        </w:rPr>
        <w:t>，</w:t>
      </w:r>
      <w:r w:rsidR="00AD5FB0" w:rsidRPr="00AD5FB0">
        <w:rPr>
          <w:rFonts w:hint="eastAsia"/>
          <w:lang w:val="en-GB"/>
        </w:rPr>
        <w:t>提交人指出</w:t>
      </w:r>
      <w:r>
        <w:rPr>
          <w:rFonts w:hint="eastAsia"/>
          <w:lang w:val="en-GB"/>
        </w:rPr>
        <w:t>，</w:t>
      </w:r>
      <w:r w:rsidR="00AD5FB0" w:rsidRPr="00AD5FB0">
        <w:rPr>
          <w:rFonts w:hint="eastAsia"/>
          <w:lang w:val="en-GB"/>
        </w:rPr>
        <w:t>它规定了缔约国的总体义务</w:t>
      </w:r>
      <w:r>
        <w:rPr>
          <w:rFonts w:hint="eastAsia"/>
          <w:lang w:val="en-GB"/>
        </w:rPr>
        <w:t>，</w:t>
      </w:r>
      <w:r w:rsidR="00AD5FB0" w:rsidRPr="00AD5FB0">
        <w:rPr>
          <w:rFonts w:hint="eastAsia"/>
          <w:lang w:val="en-GB"/>
        </w:rPr>
        <w:t>适用于《公约》所有具体义务的履行</w:t>
      </w:r>
      <w:r>
        <w:rPr>
          <w:rFonts w:hint="eastAsia"/>
          <w:lang w:val="en-GB"/>
        </w:rPr>
        <w:t>，</w:t>
      </w:r>
      <w:r w:rsidR="00AD5FB0" w:rsidRPr="00AD5FB0">
        <w:rPr>
          <w:rFonts w:hint="eastAsia"/>
          <w:lang w:val="en-GB"/>
        </w:rPr>
        <w:t>包括第十二、十三、二十一及二十九条规定的义务。提交人指出</w:t>
      </w:r>
      <w:r>
        <w:rPr>
          <w:rFonts w:hint="eastAsia"/>
          <w:lang w:val="en-GB"/>
        </w:rPr>
        <w:t>，</w:t>
      </w:r>
      <w:r w:rsidR="00AD5FB0" w:rsidRPr="00AD5FB0">
        <w:rPr>
          <w:rFonts w:hint="eastAsia"/>
          <w:lang w:val="en-GB"/>
        </w:rPr>
        <w:t>仅仅她指控的存在的侵犯人权现象就表明</w:t>
      </w:r>
      <w:r>
        <w:rPr>
          <w:rFonts w:hint="eastAsia"/>
          <w:lang w:val="en-GB"/>
        </w:rPr>
        <w:t>，</w:t>
      </w:r>
      <w:r w:rsidR="00AD5FB0" w:rsidRPr="00AD5FB0">
        <w:rPr>
          <w:rFonts w:hint="eastAsia"/>
          <w:lang w:val="en-GB"/>
        </w:rPr>
        <w:t>缔约国未能履行这些义务。她进一步指出</w:t>
      </w:r>
      <w:r>
        <w:rPr>
          <w:rFonts w:hint="eastAsia"/>
          <w:lang w:val="en-GB"/>
        </w:rPr>
        <w:t>，</w:t>
      </w:r>
      <w:r w:rsidR="00AD5FB0" w:rsidRPr="00AD5FB0">
        <w:rPr>
          <w:rFonts w:hint="eastAsia"/>
          <w:lang w:val="en-GB"/>
        </w:rPr>
        <w:t>新南威尔士州政府可以提供她所需要的合理便利</w:t>
      </w:r>
      <w:r>
        <w:rPr>
          <w:rFonts w:hint="eastAsia"/>
          <w:lang w:val="en-GB"/>
        </w:rPr>
        <w:t>，</w:t>
      </w:r>
      <w:r w:rsidR="00AD5FB0" w:rsidRPr="00AD5FB0">
        <w:rPr>
          <w:rFonts w:hint="eastAsia"/>
          <w:lang w:val="en-GB"/>
        </w:rPr>
        <w:t>如果缔约国认为在聋人参与陪审团需要现场协助上存在法律障碍</w:t>
      </w:r>
      <w:r>
        <w:rPr>
          <w:rFonts w:hint="eastAsia"/>
          <w:lang w:val="en-GB"/>
        </w:rPr>
        <w:t>，</w:t>
      </w:r>
      <w:r w:rsidR="00AD5FB0" w:rsidRPr="00AD5FB0">
        <w:rPr>
          <w:rFonts w:hint="eastAsia"/>
          <w:lang w:val="en-GB"/>
        </w:rPr>
        <w:t>它拥有进行必要的法律改革的宪法权力。</w:t>
      </w:r>
      <w:r w:rsidR="00484C81">
        <w:rPr>
          <w:rStyle w:val="FootnoteReference"/>
          <w:lang w:val="en-GB"/>
        </w:rPr>
        <w:footnoteReference w:id="35"/>
      </w:r>
      <w:r w:rsidR="00484C81" w:rsidRPr="00484C81">
        <w:rPr>
          <w:rFonts w:hint="eastAsia"/>
          <w:vertAlign w:val="superscript"/>
          <w:lang w:val="en-GB"/>
        </w:rPr>
        <w:t xml:space="preserve"> </w:t>
      </w:r>
      <w:r w:rsidR="00AD5FB0" w:rsidRPr="00AD5FB0">
        <w:rPr>
          <w:rFonts w:hint="eastAsia"/>
          <w:lang w:val="en-GB"/>
        </w:rPr>
        <w:t>提交人指出</w:t>
      </w:r>
      <w:r>
        <w:rPr>
          <w:rFonts w:hint="eastAsia"/>
          <w:lang w:val="en-GB"/>
        </w:rPr>
        <w:t>，</w:t>
      </w:r>
      <w:r w:rsidR="00AD5FB0" w:rsidRPr="00AD5FB0">
        <w:rPr>
          <w:rFonts w:hint="eastAsia"/>
          <w:lang w:val="en-GB"/>
        </w:rPr>
        <w:t>第九条规定的总体义务适用于所有一般的具体义务的履行</w:t>
      </w:r>
      <w:r>
        <w:rPr>
          <w:rFonts w:hint="eastAsia"/>
          <w:lang w:val="en-GB"/>
        </w:rPr>
        <w:t>，</w:t>
      </w:r>
      <w:r w:rsidR="00AD5FB0" w:rsidRPr="00AD5FB0">
        <w:rPr>
          <w:rFonts w:hint="eastAsia"/>
          <w:lang w:val="en-GB"/>
        </w:rPr>
        <w:t>缔约国在本案上未能履行这些义务。她指出</w:t>
      </w:r>
      <w:r>
        <w:rPr>
          <w:rFonts w:hint="eastAsia"/>
          <w:lang w:val="en-GB"/>
        </w:rPr>
        <w:t>，</w:t>
      </w:r>
      <w:r w:rsidR="00AD5FB0" w:rsidRPr="00AD5FB0">
        <w:rPr>
          <w:rFonts w:hint="eastAsia"/>
          <w:lang w:val="en-GB"/>
        </w:rPr>
        <w:t>澳大利亚手语翻译是在第九条《公约》含义之内的她需要的一种“现场协助”。</w:t>
      </w:r>
    </w:p>
    <w:p w:rsidR="00AD5FB0" w:rsidRPr="00AD5FB0" w:rsidRDefault="00B74C8E" w:rsidP="00AD5FB0">
      <w:pPr>
        <w:pStyle w:val="SingleTxtGC"/>
        <w:rPr>
          <w:lang w:val="en-GB"/>
        </w:rPr>
      </w:pPr>
      <w:r>
        <w:rPr>
          <w:lang w:val="en-GB"/>
        </w:rPr>
        <w:t>5.</w:t>
      </w:r>
      <w:r w:rsidR="00AD5FB0" w:rsidRPr="00AD5FB0">
        <w:rPr>
          <w:lang w:val="en-GB"/>
        </w:rPr>
        <w:t>7</w:t>
      </w:r>
      <w:r>
        <w:rPr>
          <w:lang w:val="en-GB"/>
        </w:rPr>
        <w:t xml:space="preserve">  </w:t>
      </w:r>
      <w:r w:rsidR="00AD5FB0" w:rsidRPr="00AD5FB0">
        <w:rPr>
          <w:rFonts w:hint="eastAsia"/>
          <w:lang w:val="en-GB"/>
        </w:rPr>
        <w:t>至于她的申诉的法律依据</w:t>
      </w:r>
      <w:r>
        <w:rPr>
          <w:rFonts w:hint="eastAsia"/>
          <w:lang w:val="en-GB"/>
        </w:rPr>
        <w:t>，</w:t>
      </w:r>
      <w:r w:rsidR="00AD5FB0" w:rsidRPr="00AD5FB0">
        <w:rPr>
          <w:rFonts w:hint="eastAsia"/>
          <w:lang w:val="en-GB"/>
        </w:rPr>
        <w:t>提交人提及《维也纳公约》规定的一般翻译规则。在这种背景下</w:t>
      </w:r>
      <w:r>
        <w:rPr>
          <w:rFonts w:hint="eastAsia"/>
          <w:lang w:val="en-GB"/>
        </w:rPr>
        <w:t>，</w:t>
      </w:r>
      <w:r w:rsidR="00AD5FB0" w:rsidRPr="00AD5FB0">
        <w:rPr>
          <w:rFonts w:hint="eastAsia"/>
          <w:lang w:val="en-GB"/>
        </w:rPr>
        <w:t>她指出</w:t>
      </w:r>
      <w:r>
        <w:rPr>
          <w:rFonts w:hint="eastAsia"/>
          <w:lang w:val="en-GB"/>
        </w:rPr>
        <w:t>，</w:t>
      </w:r>
      <w:r w:rsidR="00AD5FB0" w:rsidRPr="00AD5FB0">
        <w:rPr>
          <w:rFonts w:hint="eastAsia"/>
          <w:lang w:val="en-GB"/>
        </w:rPr>
        <w:t>第十二条中的“法律行为能力”一词是指一个人行使合法权利和权益、履行法律义务或职责及承担法律责任的能力。没有文本依据支持关于第十二条第二款所讲的法律行为能力仅指行使法定权利和权益的论点</w:t>
      </w:r>
      <w:r>
        <w:rPr>
          <w:rFonts w:hint="eastAsia"/>
          <w:lang w:val="en-GB"/>
        </w:rPr>
        <w:t>，</w:t>
      </w:r>
      <w:r w:rsidR="00AD5FB0" w:rsidRPr="00AD5FB0">
        <w:rPr>
          <w:rFonts w:hint="eastAsia"/>
          <w:lang w:val="en-GB"/>
        </w:rPr>
        <w:t>否则这个条款只有“有限和特定的含义”或只指“能力子集”。如果赋予法律行为能力缔约国提出狭窄含义</w:t>
      </w:r>
      <w:r>
        <w:rPr>
          <w:rFonts w:hint="eastAsia"/>
          <w:lang w:val="en-GB"/>
        </w:rPr>
        <w:t>，</w:t>
      </w:r>
      <w:r w:rsidR="00AD5FB0" w:rsidRPr="00AD5FB0">
        <w:rPr>
          <w:rFonts w:hint="eastAsia"/>
          <w:lang w:val="en-GB"/>
        </w:rPr>
        <w:t>将破坏《公约》的宗旨</w:t>
      </w:r>
      <w:r>
        <w:rPr>
          <w:rFonts w:hint="eastAsia"/>
          <w:lang w:val="en-GB"/>
        </w:rPr>
        <w:t>，</w:t>
      </w:r>
      <w:r w:rsidR="00AD5FB0" w:rsidRPr="00AD5FB0">
        <w:rPr>
          <w:rFonts w:hint="eastAsia"/>
          <w:lang w:val="en-GB"/>
        </w:rPr>
        <w:t>因为它将第十二条第二款仅限于适用于需要决策协助的认知障碍患者。</w:t>
      </w:r>
    </w:p>
    <w:p w:rsidR="00AD5FB0" w:rsidRPr="00AD5FB0" w:rsidRDefault="00B74C8E" w:rsidP="00AD5FB0">
      <w:pPr>
        <w:pStyle w:val="SingleTxtGC"/>
        <w:rPr>
          <w:lang w:val="en-GB"/>
        </w:rPr>
      </w:pPr>
      <w:r>
        <w:rPr>
          <w:lang w:val="en-GB"/>
        </w:rPr>
        <w:t>5.</w:t>
      </w:r>
      <w:r w:rsidR="00AD5FB0" w:rsidRPr="00AD5FB0">
        <w:rPr>
          <w:lang w:val="en-GB"/>
        </w:rPr>
        <w:t>8</w:t>
      </w:r>
      <w:r>
        <w:rPr>
          <w:lang w:val="en-GB"/>
        </w:rPr>
        <w:t xml:space="preserve">  </w:t>
      </w:r>
      <w:r w:rsidR="00AD5FB0" w:rsidRPr="00AD5FB0">
        <w:rPr>
          <w:rFonts w:hint="eastAsia"/>
          <w:lang w:val="en-GB"/>
        </w:rPr>
        <w:t>提交人进一步指出</w:t>
      </w:r>
      <w:r>
        <w:rPr>
          <w:rFonts w:hint="eastAsia"/>
          <w:lang w:val="en-GB"/>
        </w:rPr>
        <w:t>，</w:t>
      </w:r>
      <w:r w:rsidR="00AD5FB0" w:rsidRPr="00AD5FB0">
        <w:rPr>
          <w:rFonts w:hint="eastAsia"/>
          <w:lang w:val="en-GB"/>
        </w:rPr>
        <w:t>新南威尔士州政府在对法律改革委员会</w:t>
      </w:r>
      <w:r w:rsidR="00AD5FB0" w:rsidRPr="00AD5FB0">
        <w:rPr>
          <w:lang w:val="en-GB"/>
        </w:rPr>
        <w:t>2010</w:t>
      </w:r>
      <w:r w:rsidR="00AD5FB0" w:rsidRPr="00AD5FB0">
        <w:rPr>
          <w:rFonts w:hint="eastAsia"/>
          <w:lang w:val="en-GB"/>
        </w:rPr>
        <w:t>年报告的答复中表示</w:t>
      </w:r>
      <w:r>
        <w:rPr>
          <w:rFonts w:hint="eastAsia"/>
          <w:lang w:val="en-GB"/>
        </w:rPr>
        <w:t>，</w:t>
      </w:r>
      <w:r w:rsidR="00AD5FB0" w:rsidRPr="00AD5FB0">
        <w:rPr>
          <w:rFonts w:hint="eastAsia"/>
          <w:lang w:val="en-GB"/>
        </w:rPr>
        <w:t>那时不能支持关于让聋人能够履行陪审员义务的建议。</w:t>
      </w:r>
      <w:r w:rsidR="00AD5FB0" w:rsidRPr="00AD5FB0">
        <w:rPr>
          <w:lang w:val="en-GB"/>
        </w:rPr>
        <w:t>2013</w:t>
      </w:r>
      <w:r w:rsidR="00AD5FB0" w:rsidRPr="00AD5FB0">
        <w:rPr>
          <w:rFonts w:hint="eastAsia"/>
          <w:lang w:val="en-GB"/>
        </w:rPr>
        <w:t>年</w:t>
      </w:r>
      <w:r w:rsidR="00AD5FB0" w:rsidRPr="00AD5FB0">
        <w:rPr>
          <w:lang w:val="en-GB"/>
        </w:rPr>
        <w:t>12</w:t>
      </w:r>
      <w:r w:rsidR="00AD5FB0" w:rsidRPr="00AD5FB0">
        <w:rPr>
          <w:rFonts w:hint="eastAsia"/>
          <w:lang w:val="en-GB"/>
        </w:rPr>
        <w:t>月</w:t>
      </w:r>
      <w:r>
        <w:rPr>
          <w:rFonts w:hint="eastAsia"/>
          <w:lang w:val="en-GB"/>
        </w:rPr>
        <w:t>，</w:t>
      </w:r>
      <w:r w:rsidR="00AD5FB0" w:rsidRPr="00AD5FB0">
        <w:rPr>
          <w:rFonts w:hint="eastAsia"/>
          <w:lang w:val="en-GB"/>
        </w:rPr>
        <w:t>新南威尔士州做出了一个更新的政府答复表示</w:t>
      </w:r>
      <w:r>
        <w:rPr>
          <w:rFonts w:hint="eastAsia"/>
          <w:lang w:val="en-GB"/>
        </w:rPr>
        <w:t>，</w:t>
      </w:r>
      <w:r w:rsidR="00AD5FB0" w:rsidRPr="00AD5FB0">
        <w:rPr>
          <w:rFonts w:hint="eastAsia"/>
          <w:lang w:val="en-GB"/>
        </w:rPr>
        <w:t>鉴于利益有关方表示的严重忧虑</w:t>
      </w:r>
      <w:r>
        <w:rPr>
          <w:rFonts w:hint="eastAsia"/>
          <w:lang w:val="en-GB"/>
        </w:rPr>
        <w:t>，</w:t>
      </w:r>
      <w:r w:rsidR="00AD5FB0" w:rsidRPr="00AD5FB0">
        <w:rPr>
          <w:rFonts w:hint="eastAsia"/>
          <w:lang w:val="en-GB"/>
        </w:rPr>
        <w:t>政府不支持修订《陪审团法》</w:t>
      </w:r>
      <w:r>
        <w:rPr>
          <w:rFonts w:hint="eastAsia"/>
          <w:lang w:val="en-GB"/>
        </w:rPr>
        <w:t>，</w:t>
      </w:r>
      <w:r w:rsidR="00AD5FB0" w:rsidRPr="00AD5FB0">
        <w:rPr>
          <w:rFonts w:hint="eastAsia"/>
          <w:lang w:val="en-GB"/>
        </w:rPr>
        <w:t>但是同意监测在残疾人辅助器具、技术及翻译服务方面的发展</w:t>
      </w:r>
      <w:r>
        <w:rPr>
          <w:rFonts w:hint="eastAsia"/>
          <w:lang w:val="en-GB"/>
        </w:rPr>
        <w:t>，</w:t>
      </w:r>
      <w:r w:rsidR="00AD5FB0" w:rsidRPr="00AD5FB0">
        <w:rPr>
          <w:rFonts w:hint="eastAsia"/>
          <w:lang w:val="en-GB"/>
        </w:rPr>
        <w:t>促进有听力和视力障碍的人的更多参与。据提交人称</w:t>
      </w:r>
      <w:r>
        <w:rPr>
          <w:rFonts w:hint="eastAsia"/>
          <w:lang w:val="en-GB"/>
        </w:rPr>
        <w:t>，</w:t>
      </w:r>
      <w:r w:rsidR="00AD5FB0" w:rsidRPr="00AD5FB0">
        <w:rPr>
          <w:rFonts w:hint="eastAsia"/>
          <w:lang w:val="en-GB"/>
        </w:rPr>
        <w:t>这表明了新南威尔士州及其行政执行官现在执行的政策</w:t>
      </w:r>
      <w:r>
        <w:rPr>
          <w:rFonts w:hint="eastAsia"/>
          <w:lang w:val="en-GB"/>
        </w:rPr>
        <w:t>，</w:t>
      </w:r>
      <w:r w:rsidR="00AD5FB0" w:rsidRPr="00AD5FB0">
        <w:rPr>
          <w:rFonts w:hint="eastAsia"/>
          <w:lang w:val="en-GB"/>
        </w:rPr>
        <w:t>他们对聋人履行陪审员义务的法律行为能力表示怀疑。此外</w:t>
      </w:r>
      <w:r>
        <w:rPr>
          <w:rFonts w:hint="eastAsia"/>
          <w:lang w:val="en-GB"/>
        </w:rPr>
        <w:t>，</w:t>
      </w:r>
      <w:r w:rsidR="00AD5FB0" w:rsidRPr="00AD5FB0">
        <w:rPr>
          <w:rFonts w:hint="eastAsia"/>
          <w:lang w:val="en-GB"/>
        </w:rPr>
        <w:t>承诺监测发展是指调整</w:t>
      </w:r>
      <w:r>
        <w:rPr>
          <w:rFonts w:hint="eastAsia"/>
          <w:lang w:val="en-GB"/>
        </w:rPr>
        <w:t>，</w:t>
      </w:r>
      <w:r w:rsidR="00AD5FB0" w:rsidRPr="00AD5FB0">
        <w:rPr>
          <w:rFonts w:hint="eastAsia"/>
          <w:lang w:val="en-GB"/>
        </w:rPr>
        <w:t>不涉及在陪审团室为聋人提供现场协助。</w:t>
      </w:r>
    </w:p>
    <w:p w:rsidR="00AD5FB0" w:rsidRPr="00AD5FB0" w:rsidRDefault="00B74C8E" w:rsidP="00AD5FB0">
      <w:pPr>
        <w:pStyle w:val="SingleTxtGC"/>
        <w:rPr>
          <w:lang w:val="en-GB"/>
        </w:rPr>
      </w:pPr>
      <w:r>
        <w:rPr>
          <w:lang w:val="en-GB"/>
        </w:rPr>
        <w:t>5.</w:t>
      </w:r>
      <w:r w:rsidR="00AD5FB0" w:rsidRPr="00AD5FB0">
        <w:rPr>
          <w:lang w:val="en-GB"/>
        </w:rPr>
        <w:t>9</w:t>
      </w:r>
      <w:r>
        <w:rPr>
          <w:lang w:val="en-GB"/>
        </w:rPr>
        <w:t xml:space="preserve">  </w:t>
      </w:r>
      <w:r w:rsidR="00AD5FB0" w:rsidRPr="00AD5FB0">
        <w:rPr>
          <w:rFonts w:hint="eastAsia"/>
          <w:lang w:val="en-GB"/>
        </w:rPr>
        <w:t>提交人指出</w:t>
      </w:r>
      <w:r>
        <w:rPr>
          <w:rFonts w:hint="eastAsia"/>
          <w:lang w:val="en-GB"/>
        </w:rPr>
        <w:t>，</w:t>
      </w:r>
      <w:r w:rsidR="00AD5FB0" w:rsidRPr="00AD5FB0">
        <w:rPr>
          <w:rFonts w:hint="eastAsia"/>
          <w:lang w:val="en-GB"/>
        </w:rPr>
        <w:t>根据《公约》第十二条第三款</w:t>
      </w:r>
      <w:r>
        <w:rPr>
          <w:rFonts w:hint="eastAsia"/>
          <w:lang w:val="en-GB"/>
        </w:rPr>
        <w:t>，</w:t>
      </w:r>
      <w:r w:rsidR="00AD5FB0" w:rsidRPr="00AD5FB0">
        <w:rPr>
          <w:rFonts w:hint="eastAsia"/>
          <w:lang w:val="en-GB"/>
        </w:rPr>
        <w:t>提供一个澳大利亚手语译员是她担任陪审员需要的“适当措施”。缔约国采取“适当措施”便利残疾人获得他们在行使法律行为能力时可能需要的协助的义务</w:t>
      </w:r>
      <w:r>
        <w:rPr>
          <w:rFonts w:hint="eastAsia"/>
          <w:lang w:val="en-GB"/>
        </w:rPr>
        <w:t>，</w:t>
      </w:r>
      <w:r w:rsidR="00AD5FB0" w:rsidRPr="00AD5FB0">
        <w:rPr>
          <w:rFonts w:hint="eastAsia"/>
          <w:lang w:val="en-GB"/>
        </w:rPr>
        <w:t>是《公约》第十二条在包括第四、五及九条在内的各个条款规定的一般义务之外规定的一种具体义务。因此</w:t>
      </w:r>
      <w:r>
        <w:rPr>
          <w:rFonts w:hint="eastAsia"/>
          <w:lang w:val="en-GB"/>
        </w:rPr>
        <w:t>，</w:t>
      </w:r>
      <w:r w:rsidR="00AD5FB0" w:rsidRPr="00AD5FB0">
        <w:rPr>
          <w:rFonts w:hint="eastAsia"/>
          <w:lang w:val="en-GB"/>
        </w:rPr>
        <w:t>提交人指出</w:t>
      </w:r>
      <w:r>
        <w:rPr>
          <w:rFonts w:hint="eastAsia"/>
          <w:lang w:val="en-GB"/>
        </w:rPr>
        <w:t>，</w:t>
      </w:r>
      <w:r w:rsidR="00AD5FB0" w:rsidRPr="00AD5FB0">
        <w:rPr>
          <w:rFonts w:hint="eastAsia"/>
          <w:lang w:val="en-GB"/>
        </w:rPr>
        <w:t>必须参照第五条第一和三款规定的贯穿各方面的义务</w:t>
      </w:r>
      <w:r>
        <w:rPr>
          <w:rFonts w:hint="eastAsia"/>
          <w:lang w:val="en-GB"/>
        </w:rPr>
        <w:t>，</w:t>
      </w:r>
      <w:r w:rsidR="00AD5FB0" w:rsidRPr="00AD5FB0">
        <w:rPr>
          <w:rFonts w:hint="eastAsia"/>
          <w:lang w:val="en-GB"/>
        </w:rPr>
        <w:t>对第十二条进行解读</w:t>
      </w:r>
      <w:r>
        <w:rPr>
          <w:rFonts w:hint="eastAsia"/>
          <w:lang w:val="en-GB"/>
        </w:rPr>
        <w:t>，</w:t>
      </w:r>
      <w:r w:rsidR="00AD5FB0" w:rsidRPr="00AD5FB0">
        <w:rPr>
          <w:rFonts w:hint="eastAsia"/>
          <w:lang w:val="en-GB"/>
        </w:rPr>
        <w:t>澳大利亚手语翻译是一个合理便利</w:t>
      </w:r>
      <w:r>
        <w:rPr>
          <w:rFonts w:hint="eastAsia"/>
          <w:lang w:val="en-GB"/>
        </w:rPr>
        <w:t>，</w:t>
      </w:r>
      <w:r w:rsidR="00AD5FB0" w:rsidRPr="00AD5FB0">
        <w:rPr>
          <w:rFonts w:hint="eastAsia"/>
          <w:lang w:val="en-GB"/>
        </w:rPr>
        <w:t>它促进提交人在法律面前、在行使法律行为能力上获得平等。她补充道</w:t>
      </w:r>
      <w:r>
        <w:rPr>
          <w:rFonts w:hint="eastAsia"/>
          <w:lang w:val="en-GB"/>
        </w:rPr>
        <w:t>，</w:t>
      </w:r>
      <w:r w:rsidR="00AD5FB0" w:rsidRPr="00AD5FB0">
        <w:rPr>
          <w:rFonts w:hint="eastAsia"/>
          <w:lang w:val="en-GB"/>
        </w:rPr>
        <w:t>这个合理便利应有制订和废除《陪审团法》部分条款的立法措施相伴随</w:t>
      </w:r>
      <w:r>
        <w:rPr>
          <w:rFonts w:hint="eastAsia"/>
          <w:lang w:val="en-GB"/>
        </w:rPr>
        <w:t>，</w:t>
      </w:r>
      <w:r w:rsidR="00AD5FB0" w:rsidRPr="00AD5FB0">
        <w:rPr>
          <w:rFonts w:hint="eastAsia"/>
          <w:lang w:val="en-GB"/>
        </w:rPr>
        <w:t>确认澳大利亚手语译员或速记员有资格在陪审团室为聋人陪审员与听力好的陪审员之间的交流提供方便。提交人指出</w:t>
      </w:r>
      <w:r>
        <w:rPr>
          <w:rFonts w:hint="eastAsia"/>
          <w:lang w:val="en-GB"/>
        </w:rPr>
        <w:t>，</w:t>
      </w:r>
      <w:r w:rsidR="00AD5FB0" w:rsidRPr="00AD5FB0">
        <w:rPr>
          <w:rFonts w:hint="eastAsia"/>
          <w:lang w:val="en-GB"/>
        </w:rPr>
        <w:t>缔约国并没有表示提供澳大利亚手语翻译将构成“不相称或过度负担”</w:t>
      </w:r>
      <w:r>
        <w:rPr>
          <w:rFonts w:hint="eastAsia"/>
          <w:lang w:val="en-GB"/>
        </w:rPr>
        <w:t>，</w:t>
      </w:r>
      <w:r w:rsidR="00AD5FB0" w:rsidRPr="00AD5FB0">
        <w:rPr>
          <w:rFonts w:hint="eastAsia"/>
          <w:lang w:val="en-GB"/>
        </w:rPr>
        <w:t>而是表示它已经采取措施使聋人能够参加履行陪审员义务</w:t>
      </w:r>
      <w:r>
        <w:rPr>
          <w:rFonts w:hint="eastAsia"/>
          <w:lang w:val="en-GB"/>
        </w:rPr>
        <w:t>，</w:t>
      </w:r>
      <w:r w:rsidR="00AD5FB0" w:rsidRPr="00AD5FB0">
        <w:rPr>
          <w:rFonts w:hint="eastAsia"/>
          <w:lang w:val="en-GB"/>
        </w:rPr>
        <w:t>而在她的案件上</w:t>
      </w:r>
      <w:r>
        <w:rPr>
          <w:rFonts w:hint="eastAsia"/>
          <w:lang w:val="en-GB"/>
        </w:rPr>
        <w:t>，</w:t>
      </w:r>
      <w:r w:rsidR="00AD5FB0" w:rsidRPr="00AD5FB0">
        <w:rPr>
          <w:rFonts w:hint="eastAsia"/>
          <w:lang w:val="en-GB"/>
        </w:rPr>
        <w:t>这些措施是不相干的。</w:t>
      </w:r>
    </w:p>
    <w:p w:rsidR="00AD5FB0" w:rsidRPr="00AD5FB0" w:rsidRDefault="00B74C8E" w:rsidP="00AD5FB0">
      <w:pPr>
        <w:pStyle w:val="SingleTxtGC"/>
        <w:rPr>
          <w:lang w:val="en-GB"/>
        </w:rPr>
      </w:pPr>
      <w:r>
        <w:rPr>
          <w:lang w:val="en-GB"/>
        </w:rPr>
        <w:t>5.</w:t>
      </w:r>
      <w:r w:rsidR="00AD5FB0" w:rsidRPr="00AD5FB0">
        <w:rPr>
          <w:lang w:val="en-GB"/>
        </w:rPr>
        <w:t>10</w:t>
      </w:r>
      <w:r>
        <w:rPr>
          <w:lang w:val="en-GB"/>
        </w:rPr>
        <w:t xml:space="preserve">  </w:t>
      </w:r>
      <w:r w:rsidR="00AD5FB0" w:rsidRPr="00AD5FB0">
        <w:rPr>
          <w:rFonts w:hint="eastAsia"/>
          <w:lang w:val="en-GB"/>
        </w:rPr>
        <w:t>提交人指出</w:t>
      </w:r>
      <w:r>
        <w:rPr>
          <w:rFonts w:hint="eastAsia"/>
          <w:lang w:val="en-GB"/>
        </w:rPr>
        <w:t>，</w:t>
      </w:r>
      <w:r w:rsidR="00AD5FB0" w:rsidRPr="00AD5FB0">
        <w:rPr>
          <w:rFonts w:hint="eastAsia"/>
          <w:lang w:val="en-GB"/>
        </w:rPr>
        <w:t>“直接和间接参与方”包括形成法律体系一部分的个人</w:t>
      </w:r>
      <w:r>
        <w:rPr>
          <w:rFonts w:hint="eastAsia"/>
          <w:lang w:val="en-GB"/>
        </w:rPr>
        <w:t>，</w:t>
      </w:r>
      <w:r w:rsidR="00AD5FB0" w:rsidRPr="00AD5FB0">
        <w:rPr>
          <w:rFonts w:hint="eastAsia"/>
          <w:lang w:val="en-GB"/>
        </w:rPr>
        <w:t>包括陪审员。</w:t>
      </w:r>
      <w:r w:rsidR="00484C81">
        <w:rPr>
          <w:rStyle w:val="FootnoteReference"/>
          <w:lang w:val="en-GB"/>
        </w:rPr>
        <w:footnoteReference w:id="36"/>
      </w:r>
      <w:r w:rsidR="00484C81" w:rsidRPr="00484C81">
        <w:rPr>
          <w:rFonts w:hint="eastAsia"/>
          <w:vertAlign w:val="superscript"/>
          <w:lang w:val="en-GB"/>
        </w:rPr>
        <w:t xml:space="preserve"> </w:t>
      </w:r>
      <w:r w:rsidR="00AD5FB0" w:rsidRPr="00AD5FB0">
        <w:rPr>
          <w:rFonts w:hint="eastAsia"/>
          <w:lang w:val="en-GB"/>
        </w:rPr>
        <w:t>她还指出</w:t>
      </w:r>
      <w:r>
        <w:rPr>
          <w:rFonts w:hint="eastAsia"/>
          <w:lang w:val="en-GB"/>
        </w:rPr>
        <w:t>，</w:t>
      </w:r>
      <w:r w:rsidR="00AD5FB0" w:rsidRPr="00AD5FB0">
        <w:rPr>
          <w:rFonts w:hint="eastAsia"/>
          <w:lang w:val="en-GB"/>
        </w:rPr>
        <w:t>残疾人在司法系统中的参与或“介入”</w:t>
      </w:r>
      <w:r>
        <w:rPr>
          <w:rFonts w:hint="eastAsia"/>
          <w:lang w:val="en-GB"/>
        </w:rPr>
        <w:t>，</w:t>
      </w:r>
      <w:r w:rsidR="00AD5FB0" w:rsidRPr="00AD5FB0">
        <w:rPr>
          <w:rFonts w:hint="eastAsia"/>
          <w:lang w:val="en-GB"/>
        </w:rPr>
        <w:t>例如作为法官、陪审员和法律从业者</w:t>
      </w:r>
      <w:r>
        <w:rPr>
          <w:rFonts w:hint="eastAsia"/>
          <w:lang w:val="en-GB"/>
        </w:rPr>
        <w:t>，</w:t>
      </w:r>
      <w:r w:rsidR="00AD5FB0" w:rsidRPr="00AD5FB0">
        <w:rPr>
          <w:rFonts w:hint="eastAsia"/>
          <w:lang w:val="en-GB"/>
        </w:rPr>
        <w:t>是他们获得诉诸法律的机会的途径</w:t>
      </w:r>
      <w:r>
        <w:rPr>
          <w:rFonts w:hint="eastAsia"/>
          <w:lang w:val="en-GB"/>
        </w:rPr>
        <w:t>，</w:t>
      </w:r>
      <w:r w:rsidR="00AD5FB0" w:rsidRPr="00AD5FB0">
        <w:rPr>
          <w:rFonts w:hint="eastAsia"/>
          <w:lang w:val="en-GB"/>
        </w:rPr>
        <w:t>她并不是将《公约》第五条规定的提供“合理便利”义务与第十三条规定的提供“程序便利和适龄措施”的义务等同。两者是相互关联的</w:t>
      </w:r>
      <w:r>
        <w:rPr>
          <w:rFonts w:hint="eastAsia"/>
          <w:lang w:val="en-GB"/>
        </w:rPr>
        <w:t>，</w:t>
      </w:r>
      <w:r w:rsidR="00AD5FB0" w:rsidRPr="00AD5FB0">
        <w:rPr>
          <w:rFonts w:hint="eastAsia"/>
          <w:lang w:val="en-GB"/>
        </w:rPr>
        <w:t>但它们的含义和范围是不同的。在本案上</w:t>
      </w:r>
      <w:r>
        <w:rPr>
          <w:rFonts w:hint="eastAsia"/>
          <w:lang w:val="en-GB"/>
        </w:rPr>
        <w:t>，</w:t>
      </w:r>
      <w:r w:rsidR="00AD5FB0" w:rsidRPr="00AD5FB0">
        <w:rPr>
          <w:rFonts w:hint="eastAsia"/>
          <w:lang w:val="en-GB"/>
        </w:rPr>
        <w:t>提供澳大利亚手语翻译是一个合理的促进提交人参与法律诉讼程序的调整。调整需要简单程序便利</w:t>
      </w:r>
      <w:r>
        <w:rPr>
          <w:rFonts w:hint="eastAsia"/>
          <w:lang w:val="en-GB"/>
        </w:rPr>
        <w:t>，</w:t>
      </w:r>
      <w:r w:rsidR="00AD5FB0" w:rsidRPr="00AD5FB0">
        <w:rPr>
          <w:rFonts w:hint="eastAsia"/>
          <w:lang w:val="en-GB"/>
        </w:rPr>
        <w:t>譬如</w:t>
      </w:r>
      <w:r>
        <w:rPr>
          <w:rFonts w:hint="eastAsia"/>
          <w:lang w:val="en-GB"/>
        </w:rPr>
        <w:t>，</w:t>
      </w:r>
      <w:r w:rsidR="00AD5FB0" w:rsidRPr="00AD5FB0">
        <w:rPr>
          <w:rFonts w:hint="eastAsia"/>
          <w:lang w:val="en-GB"/>
        </w:rPr>
        <w:t>实行澳大利亚手语译员对陪审团审议保密的宣誓</w:t>
      </w:r>
      <w:r>
        <w:rPr>
          <w:rFonts w:hint="eastAsia"/>
          <w:lang w:val="en-GB"/>
        </w:rPr>
        <w:t>，</w:t>
      </w:r>
      <w:r w:rsidR="00AD5FB0" w:rsidRPr="00AD5FB0">
        <w:rPr>
          <w:rFonts w:hint="eastAsia"/>
          <w:lang w:val="en-GB"/>
        </w:rPr>
        <w:t>或者由法院向所有陪审员发一个特别指示</w:t>
      </w:r>
      <w:r>
        <w:rPr>
          <w:rFonts w:hint="eastAsia"/>
          <w:lang w:val="en-GB"/>
        </w:rPr>
        <w:t>，</w:t>
      </w:r>
      <w:r w:rsidR="00AD5FB0" w:rsidRPr="00AD5FB0">
        <w:rPr>
          <w:rFonts w:hint="eastAsia"/>
          <w:lang w:val="en-GB"/>
        </w:rPr>
        <w:t>指示他们不要与译员讨论或审议案件</w:t>
      </w:r>
      <w:r>
        <w:rPr>
          <w:rFonts w:hint="eastAsia"/>
          <w:lang w:val="en-GB"/>
        </w:rPr>
        <w:t>，</w:t>
      </w:r>
      <w:r w:rsidR="00AD5FB0" w:rsidRPr="00AD5FB0">
        <w:rPr>
          <w:rFonts w:hint="eastAsia"/>
          <w:lang w:val="en-GB"/>
        </w:rPr>
        <w:t>只把他</w:t>
      </w:r>
      <w:r>
        <w:rPr>
          <w:rFonts w:hint="eastAsia"/>
          <w:lang w:val="en-GB"/>
        </w:rPr>
        <w:t>(</w:t>
      </w:r>
      <w:r w:rsidR="00AD5FB0" w:rsidRPr="00AD5FB0">
        <w:rPr>
          <w:rFonts w:hint="eastAsia"/>
          <w:lang w:val="en-GB"/>
        </w:rPr>
        <w:t>她</w:t>
      </w:r>
      <w:r>
        <w:rPr>
          <w:rFonts w:hint="eastAsia"/>
          <w:lang w:val="en-GB"/>
        </w:rPr>
        <w:t>)</w:t>
      </w:r>
      <w:r w:rsidR="00AD5FB0" w:rsidRPr="00AD5FB0">
        <w:rPr>
          <w:rFonts w:hint="eastAsia"/>
          <w:lang w:val="en-GB"/>
        </w:rPr>
        <w:t>作为聋人陪审员交流的协助者与他</w:t>
      </w:r>
      <w:r>
        <w:rPr>
          <w:rFonts w:hint="eastAsia"/>
          <w:lang w:val="en-GB"/>
        </w:rPr>
        <w:t>(</w:t>
      </w:r>
      <w:r w:rsidR="00AD5FB0" w:rsidRPr="00AD5FB0">
        <w:rPr>
          <w:rFonts w:hint="eastAsia"/>
          <w:lang w:val="en-GB"/>
        </w:rPr>
        <w:t>她</w:t>
      </w:r>
      <w:r>
        <w:rPr>
          <w:rFonts w:hint="eastAsia"/>
          <w:lang w:val="en-GB"/>
        </w:rPr>
        <w:t>)</w:t>
      </w:r>
      <w:r w:rsidR="00AD5FB0" w:rsidRPr="00AD5FB0">
        <w:rPr>
          <w:rFonts w:hint="eastAsia"/>
          <w:lang w:val="en-GB"/>
        </w:rPr>
        <w:t>互动。因此</w:t>
      </w:r>
      <w:r>
        <w:rPr>
          <w:rFonts w:hint="eastAsia"/>
          <w:lang w:val="en-GB"/>
        </w:rPr>
        <w:t>，</w:t>
      </w:r>
      <w:r w:rsidR="00AD5FB0" w:rsidRPr="00AD5FB0">
        <w:rPr>
          <w:rFonts w:hint="eastAsia"/>
          <w:lang w:val="en-GB"/>
        </w:rPr>
        <w:t>提交人认为</w:t>
      </w:r>
      <w:r>
        <w:rPr>
          <w:rFonts w:hint="eastAsia"/>
          <w:lang w:val="en-GB"/>
        </w:rPr>
        <w:t>，</w:t>
      </w:r>
      <w:r w:rsidR="00AD5FB0" w:rsidRPr="00AD5FB0">
        <w:rPr>
          <w:rFonts w:hint="eastAsia"/>
          <w:lang w:val="en-GB"/>
        </w:rPr>
        <w:t>缔约国未能证明</w:t>
      </w:r>
      <w:r>
        <w:rPr>
          <w:rFonts w:hint="eastAsia"/>
          <w:lang w:val="en-GB"/>
        </w:rPr>
        <w:t>，</w:t>
      </w:r>
      <w:r w:rsidR="00AD5FB0" w:rsidRPr="00AD5FB0">
        <w:rPr>
          <w:rFonts w:hint="eastAsia"/>
          <w:lang w:val="en-GB"/>
        </w:rPr>
        <w:t>提供所需的便利会增加不相称或过度负担</w:t>
      </w:r>
      <w:r>
        <w:rPr>
          <w:rFonts w:hint="eastAsia"/>
          <w:lang w:val="en-GB"/>
        </w:rPr>
        <w:t>，</w:t>
      </w:r>
      <w:r w:rsidR="00AD5FB0" w:rsidRPr="00AD5FB0">
        <w:rPr>
          <w:rFonts w:hint="eastAsia"/>
          <w:lang w:val="en-GB"/>
        </w:rPr>
        <w:t>因而是不合理的。因此</w:t>
      </w:r>
      <w:r>
        <w:rPr>
          <w:rFonts w:hint="eastAsia"/>
          <w:lang w:val="en-GB"/>
        </w:rPr>
        <w:t>，</w:t>
      </w:r>
      <w:r w:rsidR="00AD5FB0" w:rsidRPr="00AD5FB0">
        <w:rPr>
          <w:rFonts w:hint="eastAsia"/>
          <w:lang w:val="en-GB"/>
        </w:rPr>
        <w:t>缔约国侵犯了她根据第二十一条单独及与其一并解读的第五条规定应享有的权利。</w:t>
      </w:r>
    </w:p>
    <w:p w:rsidR="00AD5FB0" w:rsidRPr="00AD5FB0" w:rsidRDefault="00B74C8E" w:rsidP="00AD5FB0">
      <w:pPr>
        <w:pStyle w:val="SingleTxtGC"/>
        <w:rPr>
          <w:lang w:val="en-GB"/>
        </w:rPr>
      </w:pPr>
      <w:r>
        <w:rPr>
          <w:lang w:val="en-GB"/>
        </w:rPr>
        <w:t>5.</w:t>
      </w:r>
      <w:r w:rsidR="00AD5FB0" w:rsidRPr="00AD5FB0">
        <w:rPr>
          <w:lang w:val="en-GB"/>
        </w:rPr>
        <w:t>11</w:t>
      </w:r>
      <w:r>
        <w:rPr>
          <w:lang w:val="en-GB"/>
        </w:rPr>
        <w:t xml:space="preserve">  </w:t>
      </w:r>
      <w:r w:rsidR="00AD5FB0" w:rsidRPr="00AD5FB0">
        <w:rPr>
          <w:rFonts w:hint="eastAsia"/>
          <w:lang w:val="en-GB"/>
        </w:rPr>
        <w:t>提交人进一步指出</w:t>
      </w:r>
      <w:r>
        <w:rPr>
          <w:rFonts w:hint="eastAsia"/>
          <w:lang w:val="en-GB"/>
        </w:rPr>
        <w:t>，</w:t>
      </w:r>
      <w:r w:rsidR="00AD5FB0" w:rsidRPr="00AD5FB0">
        <w:rPr>
          <w:rFonts w:hint="eastAsia"/>
          <w:lang w:val="en-GB"/>
        </w:rPr>
        <w:t>缔约国声称已经采取的措施</w:t>
      </w:r>
      <w:r>
        <w:rPr>
          <w:rFonts w:hint="eastAsia"/>
          <w:lang w:val="en-GB"/>
        </w:rPr>
        <w:t>，</w:t>
      </w:r>
      <w:r w:rsidR="00AD5FB0" w:rsidRPr="00AD5FB0">
        <w:rPr>
          <w:rFonts w:hint="eastAsia"/>
          <w:lang w:val="en-GB"/>
        </w:rPr>
        <w:t>并不等于履行了《公约》第二十一条第二款规定的义务</w:t>
      </w:r>
      <w:r>
        <w:rPr>
          <w:rFonts w:hint="eastAsia"/>
          <w:lang w:val="en-GB"/>
        </w:rPr>
        <w:t>，</w:t>
      </w:r>
      <w:r w:rsidR="00AD5FB0" w:rsidRPr="00AD5FB0">
        <w:rPr>
          <w:rFonts w:hint="eastAsia"/>
          <w:lang w:val="en-GB"/>
        </w:rPr>
        <w:t>没有文本依据支持缔约国关于“正式事务”并不适用于本案的论点</w:t>
      </w:r>
      <w:r>
        <w:rPr>
          <w:rFonts w:hint="eastAsia"/>
          <w:lang w:val="en-GB"/>
        </w:rPr>
        <w:t>：</w:t>
      </w:r>
      <w:r w:rsidR="00AD5FB0" w:rsidRPr="00AD5FB0">
        <w:rPr>
          <w:rFonts w:hint="eastAsia"/>
          <w:lang w:val="en-GB"/>
        </w:rPr>
        <w:t>法院是一个公共当局或机构</w:t>
      </w:r>
      <w:r>
        <w:rPr>
          <w:rFonts w:hint="eastAsia"/>
          <w:lang w:val="en-GB"/>
        </w:rPr>
        <w:t>，</w:t>
      </w:r>
      <w:r w:rsidR="00AD5FB0" w:rsidRPr="00AD5FB0">
        <w:rPr>
          <w:rFonts w:hint="eastAsia"/>
          <w:lang w:val="en-GB"/>
        </w:rPr>
        <w:t>其活动的重点是公共司法</w:t>
      </w:r>
      <w:r>
        <w:rPr>
          <w:rFonts w:hint="eastAsia"/>
          <w:lang w:val="en-GB"/>
        </w:rPr>
        <w:t>，</w:t>
      </w:r>
      <w:r w:rsidR="00AD5FB0" w:rsidRPr="00AD5FB0">
        <w:rPr>
          <w:rFonts w:hint="eastAsia"/>
          <w:lang w:val="en-GB"/>
        </w:rPr>
        <w:t>包括通过陪审团进行审判。陪审员是在司法中是负有公共职责的人</w:t>
      </w:r>
      <w:r>
        <w:rPr>
          <w:rFonts w:hint="eastAsia"/>
          <w:lang w:val="en-GB"/>
        </w:rPr>
        <w:t>，</w:t>
      </w:r>
      <w:r w:rsidR="00AD5FB0" w:rsidRPr="00AD5FB0">
        <w:rPr>
          <w:rFonts w:hint="eastAsia"/>
          <w:lang w:val="en-GB"/>
        </w:rPr>
        <w:t>参与与包括其他陪审员和司法官员在内的行使公共义务和职责的其他人员的互动。</w:t>
      </w:r>
    </w:p>
    <w:p w:rsidR="00AD5FB0" w:rsidRPr="00AD5FB0" w:rsidRDefault="00B74C8E" w:rsidP="00AD5FB0">
      <w:pPr>
        <w:pStyle w:val="SingleTxtGC"/>
        <w:rPr>
          <w:lang w:val="en-GB"/>
        </w:rPr>
      </w:pPr>
      <w:r>
        <w:rPr>
          <w:lang w:val="en-GB"/>
        </w:rPr>
        <w:t>5.</w:t>
      </w:r>
      <w:r w:rsidR="00AD5FB0" w:rsidRPr="00AD5FB0">
        <w:rPr>
          <w:lang w:val="en-GB"/>
        </w:rPr>
        <w:t>12</w:t>
      </w:r>
      <w:r>
        <w:rPr>
          <w:lang w:val="en-GB"/>
        </w:rPr>
        <w:t xml:space="preserve">  </w:t>
      </w:r>
      <w:r w:rsidR="00AD5FB0" w:rsidRPr="00AD5FB0">
        <w:rPr>
          <w:rFonts w:hint="eastAsia"/>
          <w:lang w:val="en-GB"/>
        </w:rPr>
        <w:t>关于她根据《公约》第二十九条提出的申诉</w:t>
      </w:r>
      <w:r>
        <w:rPr>
          <w:rFonts w:hint="eastAsia"/>
          <w:lang w:val="en-GB"/>
        </w:rPr>
        <w:t>，</w:t>
      </w:r>
      <w:r w:rsidR="00AD5FB0" w:rsidRPr="00AD5FB0">
        <w:rPr>
          <w:rFonts w:hint="eastAsia"/>
          <w:lang w:val="en-GB"/>
        </w:rPr>
        <w:t>提交人指出</w:t>
      </w:r>
      <w:r>
        <w:rPr>
          <w:rFonts w:hint="eastAsia"/>
          <w:lang w:val="en-GB"/>
        </w:rPr>
        <w:t>，</w:t>
      </w:r>
      <w:r w:rsidR="00AD5FB0" w:rsidRPr="00AD5FB0">
        <w:rPr>
          <w:rFonts w:hint="eastAsia"/>
          <w:lang w:val="en-GB"/>
        </w:rPr>
        <w:t>委员会在涉嫌侵犯残疾人的包括参与公共事务的权利和获得公共服务的权利在内的政治权利的案件上有管辖权。在这一过程中</w:t>
      </w:r>
      <w:r>
        <w:rPr>
          <w:rFonts w:hint="eastAsia"/>
          <w:lang w:val="en-GB"/>
        </w:rPr>
        <w:t>，</w:t>
      </w:r>
      <w:r w:rsidR="00AD5FB0" w:rsidRPr="00AD5FB0">
        <w:rPr>
          <w:rFonts w:hint="eastAsia"/>
          <w:lang w:val="en-GB"/>
        </w:rPr>
        <w:t>委员会行使管辖权</w:t>
      </w:r>
      <w:r>
        <w:rPr>
          <w:rFonts w:hint="eastAsia"/>
          <w:lang w:val="en-GB"/>
        </w:rPr>
        <w:t>，</w:t>
      </w:r>
      <w:r w:rsidR="00AD5FB0" w:rsidRPr="00AD5FB0">
        <w:rPr>
          <w:rFonts w:hint="eastAsia"/>
          <w:lang w:val="en-GB"/>
        </w:rPr>
        <w:t>评估缔约国为确保残疾人在与其他人平等的基础上享有政治权利而采取的措施。她指出</w:t>
      </w:r>
      <w:r>
        <w:rPr>
          <w:rFonts w:hint="eastAsia"/>
          <w:lang w:val="en-GB"/>
        </w:rPr>
        <w:t>，</w:t>
      </w:r>
      <w:r w:rsidR="00AD5FB0" w:rsidRPr="00AD5FB0">
        <w:rPr>
          <w:rFonts w:hint="eastAsia"/>
          <w:lang w:val="en-GB"/>
        </w:rPr>
        <w:t>“处理公共事务”一词是一个范围广泛的概念</w:t>
      </w:r>
      <w:r>
        <w:rPr>
          <w:rFonts w:hint="eastAsia"/>
          <w:lang w:val="en-GB"/>
        </w:rPr>
        <w:t>，</w:t>
      </w:r>
      <w:r w:rsidR="00AD5FB0" w:rsidRPr="00AD5FB0">
        <w:rPr>
          <w:rFonts w:hint="eastAsia"/>
          <w:lang w:val="en-GB"/>
        </w:rPr>
        <w:t>它包含政府各个机构行使政府权力</w:t>
      </w:r>
      <w:r>
        <w:rPr>
          <w:rFonts w:hint="eastAsia"/>
          <w:lang w:val="en-GB"/>
        </w:rPr>
        <w:t>，</w:t>
      </w:r>
      <w:r w:rsidR="00AD5FB0" w:rsidRPr="00AD5FB0">
        <w:rPr>
          <w:rFonts w:hint="eastAsia"/>
          <w:lang w:val="en-GB"/>
        </w:rPr>
        <w:t>包括司法。陪审员在政府司法权力中发挥作用</w:t>
      </w:r>
      <w:r>
        <w:rPr>
          <w:rFonts w:hint="eastAsia"/>
          <w:lang w:val="en-GB"/>
        </w:rPr>
        <w:t>，</w:t>
      </w:r>
      <w:r w:rsidR="00AD5FB0" w:rsidRPr="00AD5FB0">
        <w:rPr>
          <w:rFonts w:hint="eastAsia"/>
          <w:lang w:val="en-GB"/>
        </w:rPr>
        <w:t>他们直接参与</w:t>
      </w:r>
      <w:r>
        <w:rPr>
          <w:rFonts w:hint="eastAsia"/>
          <w:lang w:val="en-GB"/>
        </w:rPr>
        <w:t>，</w:t>
      </w:r>
      <w:r w:rsidR="00AD5FB0" w:rsidRPr="00AD5FB0">
        <w:rPr>
          <w:rFonts w:hint="eastAsia"/>
          <w:lang w:val="en-GB"/>
        </w:rPr>
        <w:t>在刑事审判中确定有罪或无罪</w:t>
      </w:r>
      <w:r>
        <w:rPr>
          <w:rFonts w:hint="eastAsia"/>
          <w:lang w:val="en-GB"/>
        </w:rPr>
        <w:t>，</w:t>
      </w:r>
      <w:r w:rsidR="00AD5FB0" w:rsidRPr="00AD5FB0">
        <w:rPr>
          <w:rFonts w:hint="eastAsia"/>
          <w:lang w:val="en-GB"/>
        </w:rPr>
        <w:t>或者在民事审判中确定民事责任。因此</w:t>
      </w:r>
      <w:r>
        <w:rPr>
          <w:rFonts w:hint="eastAsia"/>
          <w:lang w:val="en-GB"/>
        </w:rPr>
        <w:t>，</w:t>
      </w:r>
      <w:r w:rsidR="00AD5FB0" w:rsidRPr="00AD5FB0">
        <w:rPr>
          <w:rFonts w:hint="eastAsia"/>
          <w:lang w:val="en-GB"/>
        </w:rPr>
        <w:t>他们参与公共事务的处理和公共服务的提供</w:t>
      </w:r>
      <w:r>
        <w:rPr>
          <w:rFonts w:hint="eastAsia"/>
          <w:lang w:val="en-GB"/>
        </w:rPr>
        <w:t>，</w:t>
      </w:r>
      <w:r w:rsidR="00AD5FB0" w:rsidRPr="00AD5FB0">
        <w:rPr>
          <w:rFonts w:hint="eastAsia"/>
          <w:lang w:val="en-GB"/>
        </w:rPr>
        <w:t>也就是参与公共司法。提交人得出结论认为</w:t>
      </w:r>
      <w:r>
        <w:rPr>
          <w:rFonts w:hint="eastAsia"/>
          <w:lang w:val="en-GB"/>
        </w:rPr>
        <w:t>，</w:t>
      </w:r>
      <w:r w:rsidR="00AD5FB0" w:rsidRPr="00AD5FB0">
        <w:rPr>
          <w:rFonts w:hint="eastAsia"/>
          <w:lang w:val="en-GB"/>
        </w:rPr>
        <w:t>拒绝让她履行陪审员义务</w:t>
      </w:r>
      <w:r>
        <w:rPr>
          <w:rFonts w:hint="eastAsia"/>
          <w:lang w:val="en-GB"/>
        </w:rPr>
        <w:t>，</w:t>
      </w:r>
      <w:r w:rsidR="00AD5FB0" w:rsidRPr="00AD5FB0">
        <w:rPr>
          <w:rFonts w:hint="eastAsia"/>
          <w:lang w:val="en-GB"/>
        </w:rPr>
        <w:t>不是基于合理和客观的理由</w:t>
      </w:r>
      <w:r>
        <w:rPr>
          <w:rFonts w:hint="eastAsia"/>
          <w:lang w:val="en-GB"/>
        </w:rPr>
        <w:t>，</w:t>
      </w:r>
      <w:r w:rsidR="00AD5FB0" w:rsidRPr="00AD5FB0">
        <w:rPr>
          <w:rFonts w:hint="eastAsia"/>
          <w:lang w:val="en-GB"/>
        </w:rPr>
        <w:t>而是任意的</w:t>
      </w:r>
      <w:r>
        <w:rPr>
          <w:rFonts w:hint="eastAsia"/>
          <w:lang w:val="en-GB"/>
        </w:rPr>
        <w:t>，</w:t>
      </w:r>
      <w:r w:rsidR="00AD5FB0" w:rsidRPr="00AD5FB0">
        <w:rPr>
          <w:rFonts w:hint="eastAsia"/>
          <w:lang w:val="en-GB"/>
        </w:rPr>
        <w:t>是歧视性</w:t>
      </w:r>
    </w:p>
    <w:p w:rsidR="00AD5FB0" w:rsidRPr="00AD5FB0" w:rsidRDefault="00B74C8E" w:rsidP="00AD5FB0">
      <w:pPr>
        <w:pStyle w:val="SingleTxtGC"/>
        <w:rPr>
          <w:lang w:val="en-GB"/>
        </w:rPr>
      </w:pPr>
      <w:r>
        <w:rPr>
          <w:lang w:val="en-GB"/>
        </w:rPr>
        <w:t>5.</w:t>
      </w:r>
      <w:r w:rsidR="00AD5FB0" w:rsidRPr="00AD5FB0">
        <w:rPr>
          <w:lang w:val="en-GB"/>
        </w:rPr>
        <w:t>13</w:t>
      </w:r>
      <w:r>
        <w:rPr>
          <w:rFonts w:hint="eastAsia"/>
          <w:lang w:val="en-GB"/>
        </w:rPr>
        <w:t xml:space="preserve">  </w:t>
      </w:r>
      <w:r w:rsidR="00AD5FB0" w:rsidRPr="00AD5FB0">
        <w:rPr>
          <w:rFonts w:hint="eastAsia"/>
          <w:lang w:val="en-GB"/>
        </w:rPr>
        <w:t>最后</w:t>
      </w:r>
      <w:r>
        <w:rPr>
          <w:rFonts w:hint="eastAsia"/>
          <w:lang w:val="en-GB"/>
        </w:rPr>
        <w:t>，</w:t>
      </w:r>
      <w:r w:rsidR="00AD5FB0" w:rsidRPr="00AD5FB0">
        <w:rPr>
          <w:rFonts w:hint="eastAsia"/>
          <w:lang w:val="en-GB"/>
        </w:rPr>
        <w:t>至于缔约国关于提交人意欲确定和依赖“新权利”的论点</w:t>
      </w:r>
      <w:r>
        <w:rPr>
          <w:rFonts w:hint="eastAsia"/>
          <w:lang w:val="en-GB"/>
        </w:rPr>
        <w:t>，</w:t>
      </w:r>
      <w:r w:rsidR="00AD5FB0" w:rsidRPr="00AD5FB0">
        <w:rPr>
          <w:rFonts w:hint="eastAsia"/>
          <w:lang w:val="en-GB"/>
        </w:rPr>
        <w:t>提交人指出</w:t>
      </w:r>
      <w:r>
        <w:rPr>
          <w:rFonts w:hint="eastAsia"/>
          <w:lang w:val="en-GB"/>
        </w:rPr>
        <w:t>，</w:t>
      </w:r>
      <w:r w:rsidR="00AD5FB0" w:rsidRPr="00AD5FB0">
        <w:rPr>
          <w:rFonts w:hint="eastAsia"/>
          <w:lang w:val="en-GB"/>
        </w:rPr>
        <w:t>必须考虑《公约》的宗旨</w:t>
      </w:r>
      <w:r>
        <w:rPr>
          <w:rFonts w:hint="eastAsia"/>
          <w:lang w:val="en-GB"/>
        </w:rPr>
        <w:t>，</w:t>
      </w:r>
      <w:r w:rsidR="00AD5FB0" w:rsidRPr="00AD5FB0">
        <w:rPr>
          <w:rFonts w:hint="eastAsia"/>
          <w:lang w:val="en-GB"/>
        </w:rPr>
        <w:t>对《公约》的条款进行广泛的解释。她进一步指出</w:t>
      </w:r>
      <w:r>
        <w:rPr>
          <w:rFonts w:hint="eastAsia"/>
          <w:lang w:val="en-GB"/>
        </w:rPr>
        <w:t>，</w:t>
      </w:r>
      <w:r w:rsidR="00AD5FB0" w:rsidRPr="00AD5FB0">
        <w:rPr>
          <w:rFonts w:hint="eastAsia"/>
          <w:lang w:val="en-GB"/>
        </w:rPr>
        <w:t>即使新权利扩展了对传统权利的传统理解</w:t>
      </w:r>
      <w:r>
        <w:rPr>
          <w:rFonts w:hint="eastAsia"/>
          <w:lang w:val="en-GB"/>
        </w:rPr>
        <w:t>，</w:t>
      </w:r>
      <w:r w:rsidR="00AD5FB0" w:rsidRPr="00AD5FB0">
        <w:rPr>
          <w:rFonts w:hint="eastAsia"/>
          <w:lang w:val="en-GB"/>
        </w:rPr>
        <w:t>也不能把关于新的权利的看法作为不将传统权利适用于残疾人具体情况的盾牌。</w:t>
      </w:r>
    </w:p>
    <w:p w:rsidR="00AD5FB0" w:rsidRPr="00AD5FB0" w:rsidRDefault="00AD5FB0" w:rsidP="00484C81">
      <w:pPr>
        <w:pStyle w:val="H23GC"/>
      </w:pPr>
      <w:r w:rsidRPr="00AD5FB0">
        <w:tab/>
      </w:r>
      <w:r w:rsidRPr="00AD5FB0">
        <w:tab/>
      </w:r>
      <w:r w:rsidRPr="00AD5FB0">
        <w:rPr>
          <w:rFonts w:hint="eastAsia"/>
        </w:rPr>
        <w:t>缔约国的进一步意见</w:t>
      </w:r>
    </w:p>
    <w:p w:rsidR="00AD5FB0" w:rsidRPr="00AD5FB0" w:rsidRDefault="00B74C8E" w:rsidP="00AD5FB0">
      <w:pPr>
        <w:pStyle w:val="SingleTxtGC"/>
      </w:pPr>
      <w:r>
        <w:t>6.</w:t>
      </w:r>
      <w:r w:rsidR="00AD5FB0" w:rsidRPr="00AD5FB0">
        <w:t>1</w:t>
      </w:r>
      <w:r>
        <w:t xml:space="preserve">  </w:t>
      </w:r>
      <w:r w:rsidR="00AD5FB0" w:rsidRPr="00AD5FB0">
        <w:t>2015</w:t>
      </w:r>
      <w:r w:rsidR="00AD5FB0" w:rsidRPr="00AD5FB0">
        <w:rPr>
          <w:rFonts w:hint="eastAsia"/>
        </w:rPr>
        <w:t>年</w:t>
      </w:r>
      <w:r w:rsidR="00AD5FB0" w:rsidRPr="00AD5FB0">
        <w:t>10</w:t>
      </w:r>
      <w:r w:rsidR="00AD5FB0" w:rsidRPr="00AD5FB0">
        <w:rPr>
          <w:rFonts w:hint="eastAsia"/>
        </w:rPr>
        <w:t>月</w:t>
      </w:r>
      <w:r w:rsidR="00AD5FB0" w:rsidRPr="00AD5FB0">
        <w:t>23</w:t>
      </w:r>
      <w:r w:rsidR="00AD5FB0" w:rsidRPr="00AD5FB0">
        <w:rPr>
          <w:rFonts w:hint="eastAsia"/>
        </w:rPr>
        <w:t>日</w:t>
      </w:r>
      <w:r>
        <w:rPr>
          <w:rFonts w:hint="eastAsia"/>
        </w:rPr>
        <w:t>，</w:t>
      </w:r>
      <w:r w:rsidR="00AD5FB0" w:rsidRPr="00AD5FB0">
        <w:rPr>
          <w:rFonts w:hint="eastAsia"/>
        </w:rPr>
        <w:t>缔约国发来了进一步意见。</w:t>
      </w:r>
      <w:r w:rsidR="00484C81">
        <w:rPr>
          <w:rStyle w:val="FootnoteReference"/>
        </w:rPr>
        <w:footnoteReference w:id="37"/>
      </w:r>
      <w:r w:rsidR="00484C81" w:rsidRPr="00484C81">
        <w:rPr>
          <w:rFonts w:hint="eastAsia"/>
          <w:vertAlign w:val="superscript"/>
        </w:rPr>
        <w:t xml:space="preserve"> </w:t>
      </w:r>
      <w:r w:rsidR="00AD5FB0" w:rsidRPr="00AD5FB0">
        <w:rPr>
          <w:rFonts w:hint="eastAsia"/>
        </w:rPr>
        <w:t>缔约国重申</w:t>
      </w:r>
      <w:r>
        <w:rPr>
          <w:rFonts w:hint="eastAsia"/>
        </w:rPr>
        <w:t>，</w:t>
      </w:r>
      <w:r w:rsidR="00AD5FB0" w:rsidRPr="00AD5FB0">
        <w:rPr>
          <w:rFonts w:hint="eastAsia"/>
        </w:rPr>
        <w:t>《公约》没有为残疾人建立额外的权利。它指出</w:t>
      </w:r>
      <w:r>
        <w:rPr>
          <w:rFonts w:hint="eastAsia"/>
        </w:rPr>
        <w:t>，</w:t>
      </w:r>
      <w:r w:rsidR="00AD5FB0" w:rsidRPr="00AD5FB0">
        <w:rPr>
          <w:rFonts w:hint="eastAsia"/>
        </w:rPr>
        <w:t>诸如“法律行为能力”和“直接和间接参与者”等《公约》的一些措辞没有定义</w:t>
      </w:r>
      <w:r>
        <w:rPr>
          <w:rFonts w:hint="eastAsia"/>
        </w:rPr>
        <w:t>，</w:t>
      </w:r>
      <w:r w:rsidR="00AD5FB0" w:rsidRPr="00AD5FB0">
        <w:rPr>
          <w:rFonts w:hint="eastAsia"/>
        </w:rPr>
        <w:t>它们的含义模糊不清</w:t>
      </w:r>
      <w:r>
        <w:rPr>
          <w:rFonts w:hint="eastAsia"/>
        </w:rPr>
        <w:t>，</w:t>
      </w:r>
      <w:r w:rsidR="00AD5FB0" w:rsidRPr="00AD5FB0">
        <w:rPr>
          <w:rFonts w:hint="eastAsia"/>
        </w:rPr>
        <w:t>因此求助于筹备工作资料来理解它们是正确的。缔约国认为</w:t>
      </w:r>
      <w:r>
        <w:rPr>
          <w:rFonts w:hint="eastAsia"/>
        </w:rPr>
        <w:t>，</w:t>
      </w:r>
      <w:r w:rsidR="00AD5FB0" w:rsidRPr="00AD5FB0">
        <w:rPr>
          <w:rFonts w:hint="eastAsia"/>
        </w:rPr>
        <w:t>《公约》第二十九条所指的“政治权利”并不“包含和保障”在国际人权法中广泛定为有政治权利特性的所有人权。它指出</w:t>
      </w:r>
      <w:r>
        <w:rPr>
          <w:rFonts w:hint="eastAsia"/>
        </w:rPr>
        <w:t>，</w:t>
      </w:r>
      <w:r w:rsidR="00AD5FB0" w:rsidRPr="00AD5FB0">
        <w:rPr>
          <w:rFonts w:hint="eastAsia"/>
        </w:rPr>
        <w:t>履行陪审员义务不是第二十九条含义中的“处理公共事务”的一个方面。</w:t>
      </w:r>
    </w:p>
    <w:p w:rsidR="00AD5FB0" w:rsidRPr="00AD5FB0" w:rsidRDefault="00B74C8E" w:rsidP="00AD5FB0">
      <w:pPr>
        <w:pStyle w:val="SingleTxtGC"/>
      </w:pPr>
      <w:r>
        <w:t>6.</w:t>
      </w:r>
      <w:r w:rsidR="00AD5FB0" w:rsidRPr="00AD5FB0">
        <w:t>2</w:t>
      </w:r>
      <w:r>
        <w:t xml:space="preserve">  </w:t>
      </w:r>
      <w:r w:rsidR="00AD5FB0" w:rsidRPr="00AD5FB0">
        <w:rPr>
          <w:rFonts w:hint="eastAsia"/>
        </w:rPr>
        <w:t>缔约国还指出</w:t>
      </w:r>
      <w:r>
        <w:rPr>
          <w:rFonts w:hint="eastAsia"/>
        </w:rPr>
        <w:t>，</w:t>
      </w:r>
      <w:r w:rsidR="00AD5FB0" w:rsidRPr="00AD5FB0">
        <w:rPr>
          <w:rFonts w:hint="eastAsia"/>
        </w:rPr>
        <w:t>新南威尔士州采取的措施是“适当的”</w:t>
      </w:r>
      <w:r>
        <w:rPr>
          <w:rFonts w:hint="eastAsia"/>
        </w:rPr>
        <w:t>，</w:t>
      </w:r>
      <w:r w:rsidR="00AD5FB0" w:rsidRPr="00AD5FB0">
        <w:rPr>
          <w:rFonts w:hint="eastAsia"/>
        </w:rPr>
        <w:t>是“程序便利和适龄措施”</w:t>
      </w:r>
      <w:r>
        <w:rPr>
          <w:rFonts w:hint="eastAsia"/>
        </w:rPr>
        <w:t>，</w:t>
      </w:r>
      <w:r w:rsidR="00AD5FB0" w:rsidRPr="00AD5FB0">
        <w:rPr>
          <w:rFonts w:hint="eastAsia"/>
        </w:rPr>
        <w:t>因此符合《公约》第十二、二十一及十三条。它进一步指出</w:t>
      </w:r>
      <w:r>
        <w:rPr>
          <w:rFonts w:hint="eastAsia"/>
        </w:rPr>
        <w:t>，</w:t>
      </w:r>
      <w:r w:rsidR="00AD5FB0" w:rsidRPr="00AD5FB0">
        <w:rPr>
          <w:rFonts w:hint="eastAsia"/>
        </w:rPr>
        <w:t>使用澳大利亚手语译员对审判的复杂性、费用和持续时间都产生影响</w:t>
      </w:r>
      <w:r>
        <w:rPr>
          <w:rFonts w:hint="eastAsia"/>
        </w:rPr>
        <w:t>，</w:t>
      </w:r>
      <w:r w:rsidR="00AD5FB0" w:rsidRPr="00AD5FB0">
        <w:rPr>
          <w:rFonts w:hint="eastAsia"/>
        </w:rPr>
        <w:t>因此产生资源后果</w:t>
      </w:r>
      <w:r>
        <w:rPr>
          <w:rFonts w:hint="eastAsia"/>
        </w:rPr>
        <w:t>，</w:t>
      </w:r>
      <w:r w:rsidR="00AD5FB0" w:rsidRPr="00AD5FB0">
        <w:rPr>
          <w:rFonts w:hint="eastAsia"/>
        </w:rPr>
        <w:t>如新南威尔士州政府对法律改革委员会</w:t>
      </w:r>
      <w:r w:rsidR="00AD5FB0" w:rsidRPr="00AD5FB0">
        <w:t>2010</w:t>
      </w:r>
      <w:r w:rsidR="00AD5FB0" w:rsidRPr="00AD5FB0">
        <w:rPr>
          <w:rFonts w:hint="eastAsia"/>
        </w:rPr>
        <w:t>年报告的答复中所阐述的。</w:t>
      </w:r>
    </w:p>
    <w:p w:rsidR="00AD5FB0" w:rsidRPr="00AD5FB0" w:rsidRDefault="00AD5FB0" w:rsidP="00484C81">
      <w:pPr>
        <w:pStyle w:val="H1GC"/>
      </w:pPr>
      <w:r w:rsidRPr="00AD5FB0">
        <w:rPr>
          <w:lang w:val="en-GB"/>
        </w:rPr>
        <w:tab/>
        <w:t>B.</w:t>
      </w:r>
      <w:r w:rsidRPr="00AD5FB0">
        <w:rPr>
          <w:lang w:val="en-GB"/>
        </w:rPr>
        <w:tab/>
      </w:r>
      <w:r w:rsidRPr="00AD5FB0">
        <w:rPr>
          <w:rFonts w:hint="eastAsia"/>
          <w:lang w:val="en-GB"/>
        </w:rPr>
        <w:t>委员会审议可受理性和案情</w:t>
      </w:r>
    </w:p>
    <w:p w:rsidR="00AD5FB0" w:rsidRPr="00AD5FB0" w:rsidRDefault="00AD5FB0" w:rsidP="00484C81">
      <w:pPr>
        <w:pStyle w:val="H23GC"/>
      </w:pPr>
      <w:r w:rsidRPr="00AD5FB0">
        <w:rPr>
          <w:i/>
        </w:rPr>
        <w:tab/>
      </w:r>
      <w:r w:rsidRPr="00AD5FB0">
        <w:rPr>
          <w:i/>
        </w:rPr>
        <w:tab/>
      </w:r>
      <w:r w:rsidRPr="00AD5FB0">
        <w:rPr>
          <w:rFonts w:hint="eastAsia"/>
        </w:rPr>
        <w:t>审议可受理性</w:t>
      </w:r>
    </w:p>
    <w:p w:rsidR="00AD5FB0" w:rsidRPr="00AD5FB0" w:rsidRDefault="00B74C8E" w:rsidP="00AD5FB0">
      <w:pPr>
        <w:pStyle w:val="SingleTxtGC"/>
        <w:rPr>
          <w:lang w:val="en-GB"/>
        </w:rPr>
      </w:pPr>
      <w:r>
        <w:rPr>
          <w:lang w:val="en-GB"/>
        </w:rPr>
        <w:t>7.</w:t>
      </w:r>
      <w:r w:rsidR="00AD5FB0" w:rsidRPr="00AD5FB0">
        <w:rPr>
          <w:lang w:val="en-GB"/>
        </w:rPr>
        <w:t>1</w:t>
      </w:r>
      <w:r>
        <w:rPr>
          <w:lang w:val="en-GB"/>
        </w:rPr>
        <w:t xml:space="preserve">  </w:t>
      </w:r>
      <w:r w:rsidR="00AD5FB0" w:rsidRPr="00AD5FB0">
        <w:rPr>
          <w:rFonts w:hint="eastAsia"/>
          <w:lang w:val="en-GB"/>
        </w:rPr>
        <w:t>在审议来文所载的任何申诉之前</w:t>
      </w:r>
      <w:r>
        <w:rPr>
          <w:rFonts w:hint="eastAsia"/>
          <w:lang w:val="en-GB"/>
        </w:rPr>
        <w:t>，</w:t>
      </w:r>
      <w:r w:rsidR="00AD5FB0" w:rsidRPr="00AD5FB0">
        <w:rPr>
          <w:rFonts w:hint="eastAsia"/>
          <w:lang w:val="en-GB"/>
        </w:rPr>
        <w:t>委员会必须根据《任择议定书》第二条和委员会议事规则第</w:t>
      </w:r>
      <w:r w:rsidR="00AD5FB0" w:rsidRPr="00AD5FB0">
        <w:rPr>
          <w:lang w:val="en-GB"/>
        </w:rPr>
        <w:t>65</w:t>
      </w:r>
      <w:r w:rsidR="00AD5FB0" w:rsidRPr="00AD5FB0">
        <w:rPr>
          <w:rFonts w:hint="eastAsia"/>
          <w:lang w:val="en-GB"/>
        </w:rPr>
        <w:t>条</w:t>
      </w:r>
      <w:r>
        <w:rPr>
          <w:rFonts w:hint="eastAsia"/>
          <w:lang w:val="en-GB"/>
        </w:rPr>
        <w:t>，</w:t>
      </w:r>
      <w:r w:rsidR="00AD5FB0" w:rsidRPr="00AD5FB0">
        <w:rPr>
          <w:rFonts w:hint="eastAsia"/>
          <w:lang w:val="en-GB"/>
        </w:rPr>
        <w:t>根据《公约任择议定书》确定来文可否受理。</w:t>
      </w:r>
    </w:p>
    <w:p w:rsidR="00AD5FB0" w:rsidRPr="00AD5FB0" w:rsidRDefault="00B74C8E" w:rsidP="00AD5FB0">
      <w:pPr>
        <w:pStyle w:val="SingleTxtGC"/>
        <w:rPr>
          <w:lang w:val="en-GB"/>
        </w:rPr>
      </w:pPr>
      <w:r>
        <w:rPr>
          <w:lang w:val="en-GB"/>
        </w:rPr>
        <w:t>7.</w:t>
      </w:r>
      <w:r w:rsidR="00AD5FB0" w:rsidRPr="00AD5FB0">
        <w:rPr>
          <w:lang w:val="en-GB"/>
        </w:rPr>
        <w:t>2</w:t>
      </w:r>
      <w:r>
        <w:rPr>
          <w:lang w:val="en-GB"/>
        </w:rPr>
        <w:t xml:space="preserve">  </w:t>
      </w:r>
      <w:r w:rsidR="00AD5FB0" w:rsidRPr="00AD5FB0">
        <w:rPr>
          <w:rFonts w:hint="eastAsia"/>
          <w:lang w:val="en-GB"/>
        </w:rPr>
        <w:t>依照《任择议定书》第二条第三款的要求</w:t>
      </w:r>
      <w:r>
        <w:rPr>
          <w:rFonts w:hint="eastAsia"/>
          <w:lang w:val="en-GB"/>
        </w:rPr>
        <w:t>，</w:t>
      </w:r>
      <w:r w:rsidR="00AD5FB0" w:rsidRPr="00AD5FB0">
        <w:rPr>
          <w:rFonts w:hint="eastAsia"/>
          <w:lang w:val="en-GB"/>
        </w:rPr>
        <w:t>委员会已确认同一事项未经委员会审查过</w:t>
      </w:r>
      <w:r>
        <w:rPr>
          <w:rFonts w:hint="eastAsia"/>
          <w:lang w:val="en-GB"/>
        </w:rPr>
        <w:t>，</w:t>
      </w:r>
      <w:r w:rsidR="00AD5FB0" w:rsidRPr="00AD5FB0">
        <w:rPr>
          <w:rFonts w:hint="eastAsia"/>
          <w:lang w:val="en-GB"/>
        </w:rPr>
        <w:t>过去和现在均未由另一项国际调查或解决程序审查。</w:t>
      </w:r>
    </w:p>
    <w:p w:rsidR="00AD5FB0" w:rsidRPr="00AD5FB0" w:rsidRDefault="00B74C8E" w:rsidP="00AD5FB0">
      <w:pPr>
        <w:pStyle w:val="SingleTxtGC"/>
        <w:rPr>
          <w:lang w:val="en-GB"/>
        </w:rPr>
      </w:pPr>
      <w:r>
        <w:rPr>
          <w:lang w:val="en-GB"/>
        </w:rPr>
        <w:t>7.</w:t>
      </w:r>
      <w:r w:rsidR="00AD5FB0" w:rsidRPr="00AD5FB0">
        <w:rPr>
          <w:lang w:val="en-GB"/>
        </w:rPr>
        <w:t>3</w:t>
      </w:r>
      <w:r>
        <w:rPr>
          <w:lang w:val="en-GB"/>
        </w:rPr>
        <w:t xml:space="preserve">  </w:t>
      </w:r>
      <w:r w:rsidR="00AD5FB0" w:rsidRPr="00AD5FB0">
        <w:rPr>
          <w:rFonts w:hint="eastAsia"/>
          <w:lang w:val="en-GB"/>
        </w:rPr>
        <w:t>委员会注意到缔约国的意见</w:t>
      </w:r>
      <w:r>
        <w:rPr>
          <w:rFonts w:hint="eastAsia"/>
          <w:lang w:val="en-GB"/>
        </w:rPr>
        <w:t>：</w:t>
      </w:r>
      <w:r w:rsidR="00AD5FB0" w:rsidRPr="00AD5FB0">
        <w:rPr>
          <w:rFonts w:hint="eastAsia"/>
          <w:lang w:val="en-GB"/>
        </w:rPr>
        <w:t>提交人尚未用尽一切可用的国内补救办法</w:t>
      </w:r>
      <w:r>
        <w:rPr>
          <w:rFonts w:hint="eastAsia"/>
          <w:lang w:val="en-GB"/>
        </w:rPr>
        <w:t>，</w:t>
      </w:r>
      <w:r w:rsidR="00AD5FB0" w:rsidRPr="00AD5FB0">
        <w:rPr>
          <w:rFonts w:hint="eastAsia"/>
          <w:lang w:val="en-GB"/>
        </w:rPr>
        <w:t>她尚未为了解决她的申诉向任何司法机构提交申诉</w:t>
      </w:r>
      <w:r>
        <w:rPr>
          <w:rFonts w:hint="eastAsia"/>
          <w:lang w:val="en-GB"/>
        </w:rPr>
        <w:t>，</w:t>
      </w:r>
      <w:r w:rsidR="00AD5FB0" w:rsidRPr="00AD5FB0">
        <w:rPr>
          <w:rFonts w:hint="eastAsia"/>
          <w:lang w:val="en-GB"/>
        </w:rPr>
        <w:t>甚至尚未向可能导致将案件提交联邦法院审理的机构提交。委员会注意到提交人的意见</w:t>
      </w:r>
      <w:r>
        <w:rPr>
          <w:rFonts w:hint="eastAsia"/>
          <w:lang w:val="en-GB"/>
        </w:rPr>
        <w:t>：</w:t>
      </w:r>
      <w:r>
        <w:rPr>
          <w:lang w:val="en-GB"/>
        </w:rPr>
        <w:t>(</w:t>
      </w:r>
      <w:r w:rsidR="00AD5FB0" w:rsidRPr="00AD5FB0">
        <w:rPr>
          <w:lang w:val="en-GB"/>
        </w:rPr>
        <w:t>a</w:t>
      </w:r>
      <w:r>
        <w:rPr>
          <w:lang w:val="en-GB"/>
        </w:rPr>
        <w:t>)</w:t>
      </w:r>
      <w:r w:rsidRPr="00B74C8E">
        <w:rPr>
          <w:rFonts w:hint="eastAsia"/>
          <w:vertAlign w:val="superscript"/>
          <w:lang w:val="en-GB"/>
        </w:rPr>
        <w:t xml:space="preserve"> </w:t>
      </w:r>
      <w:r w:rsidR="00AD5FB0" w:rsidRPr="00AD5FB0">
        <w:rPr>
          <w:rFonts w:hint="eastAsia"/>
          <w:lang w:val="en-GB"/>
        </w:rPr>
        <w:t>向澳大利亚人权委员会和新南威尔士州反歧视委员会提交申诉是徒劳无益的</w:t>
      </w:r>
      <w:r>
        <w:rPr>
          <w:rFonts w:hint="eastAsia"/>
          <w:lang w:val="en-GB"/>
        </w:rPr>
        <w:t>，</w:t>
      </w:r>
      <w:r w:rsidR="00AD5FB0" w:rsidRPr="00AD5FB0">
        <w:rPr>
          <w:rFonts w:hint="eastAsia"/>
          <w:lang w:val="en-GB"/>
        </w:rPr>
        <w:t>因为它们不是司法机构</w:t>
      </w:r>
      <w:r>
        <w:rPr>
          <w:rFonts w:hint="eastAsia"/>
          <w:lang w:val="en-GB"/>
        </w:rPr>
        <w:t>，</w:t>
      </w:r>
      <w:r w:rsidR="00AD5FB0" w:rsidRPr="00AD5FB0">
        <w:rPr>
          <w:rFonts w:hint="eastAsia"/>
          <w:lang w:val="en-GB"/>
        </w:rPr>
        <w:t>因此没有权利进行司法审查或命令采取补救措施</w:t>
      </w:r>
      <w:r>
        <w:rPr>
          <w:rFonts w:hint="eastAsia"/>
          <w:lang w:val="en-GB"/>
        </w:rPr>
        <w:t>；</w:t>
      </w:r>
      <w:r w:rsidR="00AD5FB0" w:rsidRPr="00AD5FB0">
        <w:rPr>
          <w:rFonts w:hint="eastAsia"/>
          <w:lang w:val="en-GB"/>
        </w:rPr>
        <w:t>以及</w:t>
      </w:r>
      <w:r>
        <w:rPr>
          <w:lang w:val="en-GB"/>
        </w:rPr>
        <w:t>(</w:t>
      </w:r>
      <w:r w:rsidR="00AD5FB0" w:rsidRPr="00AD5FB0">
        <w:rPr>
          <w:lang w:val="en-GB"/>
        </w:rPr>
        <w:t>b</w:t>
      </w:r>
      <w:r>
        <w:rPr>
          <w:lang w:val="en-GB"/>
        </w:rPr>
        <w:t>)</w:t>
      </w:r>
      <w:r w:rsidRPr="00B74C8E">
        <w:rPr>
          <w:rFonts w:hint="eastAsia"/>
          <w:vertAlign w:val="superscript"/>
          <w:lang w:val="en-GB"/>
        </w:rPr>
        <w:t xml:space="preserve"> </w:t>
      </w:r>
      <w:r w:rsidR="00AD5FB0" w:rsidRPr="00AD5FB0">
        <w:rPr>
          <w:rFonts w:hint="eastAsia"/>
          <w:lang w:val="en-GB"/>
        </w:rPr>
        <w:t>缔约国没有说明人权委员会在没有合理的调解前景的基础上终止了类似的申诉</w:t>
      </w:r>
      <w:r>
        <w:rPr>
          <w:rFonts w:hint="eastAsia"/>
          <w:lang w:val="en-GB"/>
        </w:rPr>
        <w:t>，</w:t>
      </w:r>
      <w:r w:rsidR="00AD5FB0" w:rsidRPr="00AD5FB0">
        <w:rPr>
          <w:rFonts w:hint="eastAsia"/>
          <w:lang w:val="en-GB"/>
        </w:rPr>
        <w:t>而她向人权委员会或反歧视委员会提交怎么会构成有效的法律补救办法。委员会还注意到提交人的意见</w:t>
      </w:r>
      <w:r>
        <w:rPr>
          <w:rFonts w:hint="eastAsia"/>
          <w:lang w:val="en-GB"/>
        </w:rPr>
        <w:t>：</w:t>
      </w:r>
      <w:r w:rsidR="00AD5FB0" w:rsidRPr="00AD5FB0">
        <w:rPr>
          <w:rFonts w:hint="eastAsia"/>
          <w:lang w:val="en-GB"/>
        </w:rPr>
        <w:t>在她的案子上</w:t>
      </w:r>
      <w:r>
        <w:rPr>
          <w:rFonts w:hint="eastAsia"/>
          <w:lang w:val="en-GB"/>
        </w:rPr>
        <w:t>，</w:t>
      </w:r>
      <w:r w:rsidR="00AD5FB0" w:rsidRPr="00AD5FB0">
        <w:rPr>
          <w:rFonts w:hint="eastAsia"/>
          <w:lang w:val="en-GB"/>
        </w:rPr>
        <w:t>法院不可能根据《反对基于残疾的歧视法》或《反歧视法》提供一个有效的、合理的、可以获得的补救办法</w:t>
      </w:r>
      <w:r>
        <w:rPr>
          <w:rFonts w:hint="eastAsia"/>
          <w:lang w:val="en-GB"/>
        </w:rPr>
        <w:t>，</w:t>
      </w:r>
      <w:r w:rsidR="00AD5FB0" w:rsidRPr="00AD5FB0">
        <w:rPr>
          <w:rFonts w:hint="eastAsia"/>
          <w:lang w:val="en-GB"/>
        </w:rPr>
        <w:t>因为</w:t>
      </w:r>
      <w:r>
        <w:rPr>
          <w:rFonts w:hint="eastAsia"/>
          <w:lang w:val="en-GB"/>
        </w:rPr>
        <w:t>：</w:t>
      </w:r>
      <w:r>
        <w:rPr>
          <w:lang w:val="en-GB"/>
        </w:rPr>
        <w:t>(</w:t>
      </w:r>
      <w:r w:rsidR="00AD5FB0" w:rsidRPr="00AD5FB0">
        <w:rPr>
          <w:lang w:val="en-GB"/>
        </w:rPr>
        <w:t>a</w:t>
      </w:r>
      <w:r>
        <w:rPr>
          <w:lang w:val="en-GB"/>
        </w:rPr>
        <w:t>)</w:t>
      </w:r>
      <w:r w:rsidR="00AD5FB0" w:rsidRPr="00AD5FB0">
        <w:rPr>
          <w:rFonts w:hint="eastAsia"/>
          <w:lang w:val="en-GB"/>
        </w:rPr>
        <w:t>《反对基于残疾的歧视法》禁止基于残疾在特定公共生活领域实行歧视</w:t>
      </w:r>
      <w:r>
        <w:rPr>
          <w:rFonts w:hint="eastAsia"/>
          <w:lang w:val="en-GB"/>
        </w:rPr>
        <w:t>，</w:t>
      </w:r>
      <w:r w:rsidR="00AD5FB0" w:rsidRPr="00AD5FB0">
        <w:rPr>
          <w:rFonts w:hint="eastAsia"/>
          <w:lang w:val="en-GB"/>
        </w:rPr>
        <w:t>但是这项规定并不适用于她的案件</w:t>
      </w:r>
      <w:r>
        <w:rPr>
          <w:rFonts w:hint="eastAsia"/>
          <w:lang w:val="en-GB"/>
        </w:rPr>
        <w:t>；</w:t>
      </w:r>
      <w:r w:rsidR="00AD5FB0" w:rsidRPr="00AD5FB0">
        <w:rPr>
          <w:rFonts w:hint="eastAsia"/>
          <w:lang w:val="en-GB"/>
        </w:rPr>
        <w:t>以及</w:t>
      </w:r>
      <w:r>
        <w:rPr>
          <w:rFonts w:hint="eastAsia"/>
          <w:lang w:val="en-GB"/>
        </w:rPr>
        <w:t>(</w:t>
      </w:r>
      <w:r w:rsidR="00AD5FB0" w:rsidRPr="00AD5FB0">
        <w:rPr>
          <w:lang w:val="en-GB"/>
        </w:rPr>
        <w:t>b</w:t>
      </w:r>
      <w:r>
        <w:rPr>
          <w:lang w:val="en-GB"/>
        </w:rPr>
        <w:t>)</w:t>
      </w:r>
      <w:r w:rsidR="00AD5FB0" w:rsidRPr="00AD5FB0">
        <w:rPr>
          <w:rFonts w:hint="eastAsia"/>
          <w:lang w:val="en-GB"/>
        </w:rPr>
        <w:t>《反歧视法》包含了禁止基于残疾在特定公共生活领域实行歧视</w:t>
      </w:r>
      <w:r>
        <w:rPr>
          <w:rFonts w:hint="eastAsia"/>
          <w:lang w:val="en-GB"/>
        </w:rPr>
        <w:t>，</w:t>
      </w:r>
      <w:r w:rsidR="00AD5FB0" w:rsidRPr="00AD5FB0">
        <w:rPr>
          <w:rFonts w:hint="eastAsia"/>
          <w:lang w:val="en-GB"/>
        </w:rPr>
        <w:t>但是不包括陪审员义务。委员会还注意到缔约国在提交的意见中表示</w:t>
      </w:r>
      <w:r>
        <w:rPr>
          <w:rFonts w:hint="eastAsia"/>
          <w:lang w:val="en-GB"/>
        </w:rPr>
        <w:t>，</w:t>
      </w:r>
      <w:r w:rsidR="00AD5FB0" w:rsidRPr="00AD5FB0">
        <w:rPr>
          <w:rFonts w:hint="eastAsia"/>
          <w:lang w:val="en-GB"/>
        </w:rPr>
        <w:t>向人权委员会或反歧视委员会提交申诉的费用是</w:t>
      </w:r>
      <w:r w:rsidR="00AD5FB0" w:rsidRPr="00AD5FB0">
        <w:rPr>
          <w:lang w:val="en-GB"/>
        </w:rPr>
        <w:t>55</w:t>
      </w:r>
      <w:r w:rsidR="00AD5FB0" w:rsidRPr="00AD5FB0">
        <w:rPr>
          <w:rFonts w:hint="eastAsia"/>
          <w:lang w:val="en-GB"/>
        </w:rPr>
        <w:t>澳大利亚元</w:t>
      </w:r>
      <w:r>
        <w:rPr>
          <w:rFonts w:hint="eastAsia"/>
          <w:lang w:val="en-GB"/>
        </w:rPr>
        <w:t>，</w:t>
      </w:r>
      <w:r w:rsidR="00AD5FB0" w:rsidRPr="00AD5FB0">
        <w:rPr>
          <w:rFonts w:hint="eastAsia"/>
          <w:lang w:val="en-GB"/>
        </w:rPr>
        <w:t>联邦巡回法院可能判决可收回的最高讼费。然而</w:t>
      </w:r>
      <w:r>
        <w:rPr>
          <w:rFonts w:hint="eastAsia"/>
          <w:lang w:val="en-GB"/>
        </w:rPr>
        <w:t>，</w:t>
      </w:r>
      <w:r w:rsidR="00AD5FB0" w:rsidRPr="00AD5FB0">
        <w:rPr>
          <w:rFonts w:hint="eastAsia"/>
          <w:lang w:val="en-GB"/>
        </w:rPr>
        <w:t>委员会注意到提交人的观点</w:t>
      </w:r>
      <w:r>
        <w:rPr>
          <w:rFonts w:hint="eastAsia"/>
          <w:lang w:val="en-GB"/>
        </w:rPr>
        <w:t>：</w:t>
      </w:r>
      <w:r w:rsidR="00AD5FB0" w:rsidRPr="00AD5FB0">
        <w:rPr>
          <w:rFonts w:hint="eastAsia"/>
          <w:lang w:val="en-GB"/>
        </w:rPr>
        <w:t>根据《反对基于残疾的歧视法》或《反歧视法》任何试图向法院提出与她指控的违反有关的申诉</w:t>
      </w:r>
      <w:r>
        <w:rPr>
          <w:rFonts w:hint="eastAsia"/>
          <w:lang w:val="en-GB"/>
        </w:rPr>
        <w:t>，</w:t>
      </w:r>
      <w:r w:rsidR="00AD5FB0" w:rsidRPr="00AD5FB0">
        <w:rPr>
          <w:rFonts w:hint="eastAsia"/>
          <w:lang w:val="en-GB"/>
        </w:rPr>
        <w:t>都会在关于歧视的国家法律和判例基础上败诉</w:t>
      </w:r>
      <w:r>
        <w:rPr>
          <w:rFonts w:hint="eastAsia"/>
          <w:lang w:val="en-GB"/>
        </w:rPr>
        <w:t>，</w:t>
      </w:r>
      <w:r w:rsidR="00AD5FB0" w:rsidRPr="00AD5FB0">
        <w:rPr>
          <w:rFonts w:hint="eastAsia"/>
          <w:lang w:val="en-GB"/>
        </w:rPr>
        <w:t>从而排除她从联邦法院获得可收回的最高讼费令的可能性</w:t>
      </w:r>
      <w:r>
        <w:rPr>
          <w:rFonts w:hint="eastAsia"/>
          <w:lang w:val="en-GB"/>
        </w:rPr>
        <w:t>，</w:t>
      </w:r>
      <w:r w:rsidR="00AD5FB0" w:rsidRPr="00AD5FB0">
        <w:rPr>
          <w:rFonts w:hint="eastAsia"/>
          <w:lang w:val="en-GB"/>
        </w:rPr>
        <w:t>因为她的申诉没有合理的成功前景。</w:t>
      </w:r>
    </w:p>
    <w:p w:rsidR="00AD5FB0" w:rsidRPr="00AD5FB0" w:rsidRDefault="00B74C8E" w:rsidP="00AD5FB0">
      <w:pPr>
        <w:pStyle w:val="SingleTxtGC"/>
        <w:rPr>
          <w:lang w:val="en-GB"/>
        </w:rPr>
      </w:pPr>
      <w:r>
        <w:rPr>
          <w:lang w:val="en-GB"/>
        </w:rPr>
        <w:t xml:space="preserve">7.4.  </w:t>
      </w:r>
      <w:r w:rsidR="00AD5FB0" w:rsidRPr="00AD5FB0">
        <w:rPr>
          <w:rFonts w:hint="eastAsia"/>
          <w:lang w:val="en-GB"/>
        </w:rPr>
        <w:t>委员会回顾</w:t>
      </w:r>
      <w:r>
        <w:rPr>
          <w:rFonts w:hint="eastAsia"/>
          <w:lang w:val="en-GB"/>
        </w:rPr>
        <w:t>，</w:t>
      </w:r>
      <w:r w:rsidR="00AD5FB0" w:rsidRPr="00AD5FB0">
        <w:rPr>
          <w:rFonts w:hint="eastAsia"/>
          <w:lang w:val="en-GB"/>
        </w:rPr>
        <w:t>根据《任择议定书》第二条第四款</w:t>
      </w:r>
      <w:r>
        <w:rPr>
          <w:rFonts w:hint="eastAsia"/>
          <w:lang w:val="en-GB"/>
        </w:rPr>
        <w:t>，</w:t>
      </w:r>
      <w:r w:rsidR="00AD5FB0" w:rsidRPr="00AD5FB0">
        <w:rPr>
          <w:rFonts w:hint="eastAsia"/>
          <w:lang w:val="en-GB"/>
        </w:rPr>
        <w:t>如果“尚未用尽一切可用的国内补救办法”</w:t>
      </w:r>
      <w:r>
        <w:rPr>
          <w:rFonts w:hint="eastAsia"/>
          <w:lang w:val="en-GB"/>
        </w:rPr>
        <w:t>，</w:t>
      </w:r>
      <w:r w:rsidR="00AD5FB0" w:rsidRPr="00AD5FB0">
        <w:rPr>
          <w:rFonts w:hint="eastAsia"/>
          <w:lang w:val="en-GB"/>
        </w:rPr>
        <w:t>委员会应当视为不可受理。“如果补救办法的应用被不合理地拖延或不大可能带来有效的救济</w:t>
      </w:r>
      <w:r>
        <w:rPr>
          <w:rFonts w:hint="eastAsia"/>
          <w:lang w:val="en-GB"/>
        </w:rPr>
        <w:t>，</w:t>
      </w:r>
      <w:r w:rsidR="00AD5FB0" w:rsidRPr="00AD5FB0">
        <w:rPr>
          <w:rFonts w:hint="eastAsia"/>
          <w:lang w:val="en-GB"/>
        </w:rPr>
        <w:t>本规则不予适用”。在案上</w:t>
      </w:r>
      <w:r>
        <w:rPr>
          <w:rFonts w:hint="eastAsia"/>
          <w:lang w:val="en-GB"/>
        </w:rPr>
        <w:t>，</w:t>
      </w:r>
      <w:r w:rsidR="00AD5FB0" w:rsidRPr="00AD5FB0">
        <w:rPr>
          <w:rFonts w:hint="eastAsia"/>
          <w:lang w:val="en-GB"/>
        </w:rPr>
        <w:t>委员会认为</w:t>
      </w:r>
      <w:r>
        <w:rPr>
          <w:rFonts w:hint="eastAsia"/>
          <w:lang w:val="en-GB"/>
        </w:rPr>
        <w:t>，</w:t>
      </w:r>
      <w:r w:rsidR="00AD5FB0" w:rsidRPr="00AD5FB0">
        <w:rPr>
          <w:rFonts w:hint="eastAsia"/>
          <w:lang w:val="en-GB"/>
        </w:rPr>
        <w:t>各方提供的资料并不能使它得出下列结论</w:t>
      </w:r>
      <w:r>
        <w:rPr>
          <w:rFonts w:hint="eastAsia"/>
          <w:lang w:val="en-GB"/>
        </w:rPr>
        <w:t>：</w:t>
      </w:r>
      <w:r w:rsidR="00AD5FB0" w:rsidRPr="00AD5FB0">
        <w:rPr>
          <w:rFonts w:hint="eastAsia"/>
          <w:lang w:val="en-GB"/>
        </w:rPr>
        <w:t>提交人根据《反对基于残疾的歧视法》或《反歧视法》提出的申诉将会有合理的成功前景</w:t>
      </w:r>
      <w:r>
        <w:rPr>
          <w:rFonts w:hint="eastAsia"/>
          <w:lang w:val="en-GB"/>
        </w:rPr>
        <w:t>，</w:t>
      </w:r>
      <w:r w:rsidR="00AD5FB0" w:rsidRPr="00AD5FB0">
        <w:rPr>
          <w:rFonts w:hint="eastAsia"/>
          <w:lang w:val="en-GB"/>
        </w:rPr>
        <w:t>将为提交人提供了一个有效的补救。</w:t>
      </w:r>
      <w:r w:rsidR="00484C81">
        <w:rPr>
          <w:rStyle w:val="FootnoteReference"/>
          <w:lang w:val="en-GB"/>
        </w:rPr>
        <w:footnoteReference w:id="38"/>
      </w:r>
      <w:r w:rsidR="00484C81" w:rsidRPr="00484C81">
        <w:rPr>
          <w:rFonts w:hint="eastAsia"/>
          <w:vertAlign w:val="superscript"/>
          <w:lang w:val="en-GB"/>
        </w:rPr>
        <w:t xml:space="preserve"> </w:t>
      </w:r>
      <w:r w:rsidR="00AD5FB0" w:rsidRPr="00AD5FB0">
        <w:rPr>
          <w:rFonts w:hint="eastAsia"/>
          <w:lang w:val="en-GB"/>
        </w:rPr>
        <w:t>鉴于正在审议的申诉的性质</w:t>
      </w:r>
      <w:r>
        <w:rPr>
          <w:rFonts w:hint="eastAsia"/>
          <w:lang w:val="en-GB"/>
        </w:rPr>
        <w:t>，</w:t>
      </w:r>
      <w:r w:rsidR="00AD5FB0" w:rsidRPr="00AD5FB0">
        <w:rPr>
          <w:rFonts w:hint="eastAsia"/>
          <w:lang w:val="en-GB"/>
        </w:rPr>
        <w:t>参照各方提供的资料</w:t>
      </w:r>
      <w:r>
        <w:rPr>
          <w:rFonts w:hint="eastAsia"/>
          <w:lang w:val="en-GB"/>
        </w:rPr>
        <w:t>，</w:t>
      </w:r>
      <w:r w:rsidR="00AD5FB0" w:rsidRPr="00AD5FB0">
        <w:rPr>
          <w:rFonts w:hint="eastAsia"/>
          <w:lang w:val="en-GB"/>
        </w:rPr>
        <w:t>委员会认为</w:t>
      </w:r>
      <w:r>
        <w:rPr>
          <w:rFonts w:hint="eastAsia"/>
          <w:lang w:val="en-GB"/>
        </w:rPr>
        <w:t>，</w:t>
      </w:r>
      <w:r w:rsidR="00AD5FB0" w:rsidRPr="00AD5FB0">
        <w:rPr>
          <w:rFonts w:hint="eastAsia"/>
          <w:lang w:val="en-GB"/>
        </w:rPr>
        <w:t>《任择议定书》第二条第四款并不排除委员会审议来文。</w:t>
      </w:r>
    </w:p>
    <w:p w:rsidR="00AD5FB0" w:rsidRPr="00AD5FB0" w:rsidRDefault="00B74C8E" w:rsidP="00AD5FB0">
      <w:pPr>
        <w:pStyle w:val="SingleTxtGC"/>
        <w:rPr>
          <w:lang w:val="en-GB"/>
        </w:rPr>
      </w:pPr>
      <w:r>
        <w:rPr>
          <w:lang w:val="en-GB"/>
        </w:rPr>
        <w:t>7.</w:t>
      </w:r>
      <w:r w:rsidR="00AD5FB0" w:rsidRPr="00AD5FB0">
        <w:rPr>
          <w:lang w:val="en-GB"/>
        </w:rPr>
        <w:t>5</w:t>
      </w:r>
      <w:r>
        <w:rPr>
          <w:lang w:val="en-GB"/>
        </w:rPr>
        <w:t xml:space="preserve">  </w:t>
      </w:r>
      <w:r w:rsidR="00AD5FB0" w:rsidRPr="00AD5FB0">
        <w:rPr>
          <w:rFonts w:hint="eastAsia"/>
          <w:lang w:val="en-GB"/>
        </w:rPr>
        <w:t>委员会进一步注意到缔约国的下述意见</w:t>
      </w:r>
      <w:r>
        <w:rPr>
          <w:rFonts w:hint="eastAsia"/>
          <w:lang w:val="en-GB"/>
        </w:rPr>
        <w:t>：</w:t>
      </w:r>
      <w:r w:rsidR="00AD5FB0" w:rsidRPr="00AD5FB0">
        <w:rPr>
          <w:rFonts w:hint="eastAsia"/>
          <w:lang w:val="en-GB"/>
        </w:rPr>
        <w:t>提交人根据《公约》第二、四、五及九条提出的申诉缺乏证据</w:t>
      </w:r>
      <w:r>
        <w:rPr>
          <w:rFonts w:hint="eastAsia"/>
          <w:lang w:val="en-GB"/>
        </w:rPr>
        <w:t>，</w:t>
      </w:r>
      <w:r w:rsidR="00AD5FB0" w:rsidRPr="00AD5FB0">
        <w:rPr>
          <w:rFonts w:hint="eastAsia"/>
          <w:lang w:val="en-GB"/>
        </w:rPr>
        <w:t>是不可受理的。关于提交人根据《公约》第二和四条提出的申诉</w:t>
      </w:r>
      <w:r>
        <w:rPr>
          <w:rFonts w:hint="eastAsia"/>
          <w:lang w:val="en-GB"/>
        </w:rPr>
        <w:t>，</w:t>
      </w:r>
      <w:r w:rsidR="00AD5FB0" w:rsidRPr="00AD5FB0">
        <w:rPr>
          <w:rFonts w:hint="eastAsia"/>
          <w:lang w:val="en-GB"/>
        </w:rPr>
        <w:t>委员会回顾说</w:t>
      </w:r>
      <w:r>
        <w:rPr>
          <w:rFonts w:hint="eastAsia"/>
          <w:lang w:val="en-GB"/>
        </w:rPr>
        <w:t>，</w:t>
      </w:r>
      <w:r w:rsidR="00AD5FB0" w:rsidRPr="00AD5FB0">
        <w:rPr>
          <w:rFonts w:hint="eastAsia"/>
          <w:lang w:val="en-GB"/>
        </w:rPr>
        <w:t>鉴于它们的总体性质</w:t>
      </w:r>
      <w:r>
        <w:rPr>
          <w:rFonts w:hint="eastAsia"/>
          <w:lang w:val="en-GB"/>
        </w:rPr>
        <w:t>，</w:t>
      </w:r>
      <w:r w:rsidR="00AD5FB0" w:rsidRPr="00AD5FB0">
        <w:rPr>
          <w:rFonts w:hint="eastAsia"/>
          <w:lang w:val="en-GB"/>
        </w:rPr>
        <w:t>原则上不能独立地根据这些条款提出申诉</w:t>
      </w:r>
      <w:r>
        <w:rPr>
          <w:rFonts w:hint="eastAsia"/>
          <w:lang w:val="en-GB"/>
        </w:rPr>
        <w:t>，</w:t>
      </w:r>
      <w:r w:rsidR="00AD5FB0" w:rsidRPr="00AD5FB0">
        <w:rPr>
          <w:rFonts w:hint="eastAsia"/>
          <w:lang w:val="en-GB"/>
        </w:rPr>
        <w:t>只能与《公约》保障的其他实质性权利一起引用。</w:t>
      </w:r>
      <w:r w:rsidR="00484C81">
        <w:rPr>
          <w:rStyle w:val="FootnoteReference"/>
          <w:lang w:val="en-GB"/>
        </w:rPr>
        <w:footnoteReference w:id="39"/>
      </w:r>
      <w:r w:rsidR="00484C81" w:rsidRPr="00484C81">
        <w:rPr>
          <w:rFonts w:hint="eastAsia"/>
          <w:vertAlign w:val="superscript"/>
          <w:lang w:val="en-GB"/>
        </w:rPr>
        <w:t xml:space="preserve"> </w:t>
      </w:r>
      <w:r w:rsidR="00AD5FB0" w:rsidRPr="00AD5FB0">
        <w:rPr>
          <w:rFonts w:hint="eastAsia"/>
        </w:rPr>
        <w:t>因此</w:t>
      </w:r>
      <w:r>
        <w:rPr>
          <w:rFonts w:hint="eastAsia"/>
        </w:rPr>
        <w:t>，</w:t>
      </w:r>
      <w:r w:rsidR="00AD5FB0" w:rsidRPr="00AD5FB0">
        <w:rPr>
          <w:rFonts w:hint="eastAsia"/>
        </w:rPr>
        <w:t>委员会根据《任择议定书》第二条第五款认为</w:t>
      </w:r>
      <w:r>
        <w:rPr>
          <w:rFonts w:hint="eastAsia"/>
        </w:rPr>
        <w:t>，</w:t>
      </w:r>
      <w:r w:rsidR="00AD5FB0" w:rsidRPr="00AD5FB0">
        <w:rPr>
          <w:rFonts w:hint="eastAsia"/>
        </w:rPr>
        <w:t>提交人根据《公约》第二和四条单独解读提出的申诉是不可受理的。至于提交人根据《公约》第五和九条提出的申诉</w:t>
      </w:r>
      <w:r>
        <w:rPr>
          <w:rFonts w:hint="eastAsia"/>
        </w:rPr>
        <w:t>，</w:t>
      </w:r>
      <w:r w:rsidR="00AD5FB0" w:rsidRPr="00AD5FB0">
        <w:rPr>
          <w:rFonts w:hint="eastAsia"/>
        </w:rPr>
        <w:t>委员会认为</w:t>
      </w:r>
      <w:r>
        <w:rPr>
          <w:rFonts w:hint="eastAsia"/>
        </w:rPr>
        <w:t>，</w:t>
      </w:r>
      <w:r w:rsidR="00AD5FB0" w:rsidRPr="00AD5FB0">
        <w:rPr>
          <w:rFonts w:hint="eastAsia"/>
        </w:rPr>
        <w:t>为了可受理性之目的</w:t>
      </w:r>
      <w:r>
        <w:rPr>
          <w:rFonts w:hint="eastAsia"/>
        </w:rPr>
        <w:t>，</w:t>
      </w:r>
      <w:r w:rsidR="00AD5FB0" w:rsidRPr="00AD5FB0">
        <w:rPr>
          <w:rFonts w:hint="eastAsia"/>
        </w:rPr>
        <w:t>这些申诉已经得到充分证实</w:t>
      </w:r>
      <w:r>
        <w:rPr>
          <w:rFonts w:hint="eastAsia"/>
        </w:rPr>
        <w:t>，</w:t>
      </w:r>
      <w:r w:rsidR="00AD5FB0" w:rsidRPr="00AD5FB0">
        <w:rPr>
          <w:rFonts w:hint="eastAsia"/>
        </w:rPr>
        <w:t>遂着手审议案情。</w:t>
      </w:r>
    </w:p>
    <w:p w:rsidR="00AD5FB0" w:rsidRPr="00AD5FB0" w:rsidRDefault="00B74C8E" w:rsidP="00AD5FB0">
      <w:pPr>
        <w:pStyle w:val="SingleTxtGC"/>
        <w:rPr>
          <w:lang w:val="en-GB"/>
        </w:rPr>
      </w:pPr>
      <w:r>
        <w:t>7.</w:t>
      </w:r>
      <w:r w:rsidR="00AD5FB0" w:rsidRPr="00AD5FB0">
        <w:t>6</w:t>
      </w:r>
      <w:r>
        <w:t xml:space="preserve">  </w:t>
      </w:r>
      <w:r w:rsidR="00AD5FB0" w:rsidRPr="00AD5FB0">
        <w:rPr>
          <w:rFonts w:hint="eastAsia"/>
        </w:rPr>
        <w:t>至于提交人根据第十二条《公约》提出的下述申诉</w:t>
      </w:r>
      <w:r>
        <w:rPr>
          <w:rFonts w:hint="eastAsia"/>
        </w:rPr>
        <w:t>：</w:t>
      </w:r>
      <w:r w:rsidR="00AD5FB0" w:rsidRPr="00AD5FB0">
        <w:rPr>
          <w:rFonts w:hint="eastAsia"/>
        </w:rPr>
        <w:t>由于行政执行官拒绝为她提供澳大利亚手语翻译</w:t>
      </w:r>
      <w:r>
        <w:rPr>
          <w:rFonts w:hint="eastAsia"/>
        </w:rPr>
        <w:t>，</w:t>
      </w:r>
      <w:r w:rsidR="00AD5FB0" w:rsidRPr="00AD5FB0">
        <w:rPr>
          <w:rFonts w:hint="eastAsia"/>
        </w:rPr>
        <w:t>她被剥夺了在与其他人平等的基础上行使法律行为能力的权利。委员会注意到</w:t>
      </w:r>
      <w:r>
        <w:rPr>
          <w:rFonts w:hint="eastAsia"/>
        </w:rPr>
        <w:t>，</w:t>
      </w:r>
      <w:r w:rsidR="00AD5FB0" w:rsidRPr="00AD5FB0">
        <w:rPr>
          <w:rFonts w:hint="eastAsia"/>
        </w:rPr>
        <w:t>行政执行官通过断言引入非陪审人员提供澳大利亚手语翻译将会违反审理的保密原则</w:t>
      </w:r>
      <w:r>
        <w:rPr>
          <w:rFonts w:hint="eastAsia"/>
        </w:rPr>
        <w:t>，</w:t>
      </w:r>
      <w:r w:rsidR="00AD5FB0" w:rsidRPr="00AD5FB0">
        <w:rPr>
          <w:rFonts w:hint="eastAsia"/>
        </w:rPr>
        <w:t>证明这一决定是合理的。因此</w:t>
      </w:r>
      <w:r>
        <w:rPr>
          <w:rFonts w:hint="eastAsia"/>
        </w:rPr>
        <w:t>，</w:t>
      </w:r>
      <w:r w:rsidR="00AD5FB0" w:rsidRPr="00AD5FB0">
        <w:rPr>
          <w:rFonts w:hint="eastAsia"/>
        </w:rPr>
        <w:t>委员会注意到</w:t>
      </w:r>
      <w:r>
        <w:rPr>
          <w:rFonts w:hint="eastAsia"/>
        </w:rPr>
        <w:t>，</w:t>
      </w:r>
      <w:r w:rsidR="00AD5FB0" w:rsidRPr="00AD5FB0">
        <w:rPr>
          <w:rFonts w:hint="eastAsia"/>
        </w:rPr>
        <w:t>缔约国在任何时候都没有对提交人履行陪审员义务的法律行为能力提出质疑。因此</w:t>
      </w:r>
      <w:r>
        <w:rPr>
          <w:rFonts w:hint="eastAsia"/>
        </w:rPr>
        <w:t>，</w:t>
      </w:r>
      <w:r w:rsidR="00AD5FB0" w:rsidRPr="00AD5FB0">
        <w:rPr>
          <w:rFonts w:hint="eastAsia"/>
        </w:rPr>
        <w:t>委员会得出结论认为</w:t>
      </w:r>
      <w:r>
        <w:rPr>
          <w:rFonts w:hint="eastAsia"/>
        </w:rPr>
        <w:t>，</w:t>
      </w:r>
      <w:r w:rsidR="00AD5FB0" w:rsidRPr="00AD5FB0">
        <w:rPr>
          <w:rFonts w:hint="eastAsia"/>
        </w:rPr>
        <w:t>提交人的申诉是与第十二条不相符的属物理由。因此</w:t>
      </w:r>
      <w:r>
        <w:rPr>
          <w:rFonts w:hint="eastAsia"/>
        </w:rPr>
        <w:t>，</w:t>
      </w:r>
      <w:r w:rsidR="00AD5FB0" w:rsidRPr="00AD5FB0">
        <w:rPr>
          <w:rFonts w:hint="eastAsia"/>
        </w:rPr>
        <w:t>根据《任择议定书》第二条第二款</w:t>
      </w:r>
      <w:r>
        <w:rPr>
          <w:rFonts w:hint="eastAsia"/>
        </w:rPr>
        <w:t>，</w:t>
      </w:r>
      <w:r w:rsidR="00AD5FB0" w:rsidRPr="00AD5FB0">
        <w:rPr>
          <w:rFonts w:hint="eastAsia"/>
        </w:rPr>
        <w:t>这一申诉是不可受理的。</w:t>
      </w:r>
    </w:p>
    <w:p w:rsidR="00AD5FB0" w:rsidRPr="00AD5FB0" w:rsidRDefault="00B74C8E" w:rsidP="00AD5FB0">
      <w:pPr>
        <w:pStyle w:val="SingleTxtGC"/>
        <w:rPr>
          <w:lang w:val="en-GB"/>
        </w:rPr>
      </w:pPr>
      <w:r>
        <w:rPr>
          <w:lang w:val="en-GB"/>
        </w:rPr>
        <w:t>7.</w:t>
      </w:r>
      <w:r w:rsidR="00AD5FB0" w:rsidRPr="00AD5FB0">
        <w:rPr>
          <w:lang w:val="en-GB"/>
        </w:rPr>
        <w:t>7</w:t>
      </w:r>
      <w:r>
        <w:rPr>
          <w:lang w:val="en-GB"/>
        </w:rPr>
        <w:t xml:space="preserve">  </w:t>
      </w:r>
      <w:r w:rsidR="00AD5FB0" w:rsidRPr="00AD5FB0">
        <w:rPr>
          <w:rFonts w:hint="eastAsia"/>
          <w:lang w:val="en-GB"/>
        </w:rPr>
        <w:t>委员会注意到</w:t>
      </w:r>
      <w:r>
        <w:rPr>
          <w:rFonts w:hint="eastAsia"/>
          <w:lang w:val="en-GB"/>
        </w:rPr>
        <w:t>，</w:t>
      </w:r>
      <w:r w:rsidR="00AD5FB0" w:rsidRPr="00AD5FB0">
        <w:rPr>
          <w:rFonts w:hint="eastAsia"/>
          <w:lang w:val="en-GB"/>
        </w:rPr>
        <w:t>缔约国没有对提交人根据《公约》第十三、二十一及十九条提出的申诉的可受理性提出质疑。据此</w:t>
      </w:r>
      <w:r>
        <w:rPr>
          <w:rFonts w:hint="eastAsia"/>
          <w:lang w:val="en-GB"/>
        </w:rPr>
        <w:t>，</w:t>
      </w:r>
      <w:r w:rsidR="00AD5FB0" w:rsidRPr="00AD5FB0">
        <w:rPr>
          <w:rFonts w:hint="eastAsia"/>
          <w:lang w:val="en-GB"/>
        </w:rPr>
        <w:t>委员会宣布</w:t>
      </w:r>
      <w:r>
        <w:rPr>
          <w:rFonts w:hint="eastAsia"/>
          <w:lang w:val="en-GB"/>
        </w:rPr>
        <w:t>，</w:t>
      </w:r>
      <w:r w:rsidR="00AD5FB0" w:rsidRPr="00AD5FB0">
        <w:rPr>
          <w:rFonts w:hint="eastAsia"/>
          <w:lang w:val="en-GB"/>
        </w:rPr>
        <w:t>来文该部分的申诉可予受理</w:t>
      </w:r>
      <w:r>
        <w:rPr>
          <w:rFonts w:hint="eastAsia"/>
          <w:lang w:val="en-GB"/>
        </w:rPr>
        <w:t>，</w:t>
      </w:r>
      <w:r w:rsidR="00AD5FB0" w:rsidRPr="00AD5FB0">
        <w:rPr>
          <w:rFonts w:hint="eastAsia"/>
          <w:lang w:val="en-GB"/>
        </w:rPr>
        <w:t>遂着手审议案情。</w:t>
      </w:r>
    </w:p>
    <w:p w:rsidR="00AD5FB0" w:rsidRPr="00AD5FB0" w:rsidRDefault="00AD5FB0" w:rsidP="00484C81">
      <w:pPr>
        <w:pStyle w:val="H23GC"/>
        <w:rPr>
          <w:lang w:val="en-GB"/>
        </w:rPr>
      </w:pPr>
      <w:r w:rsidRPr="00AD5FB0">
        <w:rPr>
          <w:i/>
          <w:lang w:val="en-GB"/>
        </w:rPr>
        <w:tab/>
      </w:r>
      <w:r w:rsidRPr="00AD5FB0">
        <w:rPr>
          <w:i/>
          <w:lang w:val="en-GB"/>
        </w:rPr>
        <w:tab/>
      </w:r>
      <w:r w:rsidRPr="00AD5FB0">
        <w:rPr>
          <w:rFonts w:hint="eastAsia"/>
          <w:lang w:val="en-GB"/>
        </w:rPr>
        <w:t>审议案情</w:t>
      </w:r>
    </w:p>
    <w:p w:rsidR="00AD5FB0" w:rsidRPr="00AD5FB0" w:rsidRDefault="00B74C8E" w:rsidP="00AD5FB0">
      <w:pPr>
        <w:pStyle w:val="SingleTxtGC"/>
        <w:rPr>
          <w:lang w:val="en-GB"/>
        </w:rPr>
      </w:pPr>
      <w:r>
        <w:rPr>
          <w:lang w:val="en-GB"/>
        </w:rPr>
        <w:t>8.</w:t>
      </w:r>
      <w:r w:rsidR="00AD5FB0" w:rsidRPr="00AD5FB0">
        <w:rPr>
          <w:lang w:val="en-GB"/>
        </w:rPr>
        <w:t>1</w:t>
      </w:r>
      <w:r>
        <w:rPr>
          <w:lang w:val="en-GB"/>
        </w:rPr>
        <w:t xml:space="preserve">  </w:t>
      </w:r>
      <w:r w:rsidR="00AD5FB0" w:rsidRPr="00AD5FB0">
        <w:rPr>
          <w:rFonts w:hint="eastAsia"/>
          <w:lang w:val="en-GB"/>
        </w:rPr>
        <w:t>委员会根据《任择议定书》第五条的规定</w:t>
      </w:r>
      <w:r>
        <w:rPr>
          <w:rFonts w:hint="eastAsia"/>
          <w:lang w:val="en-GB"/>
        </w:rPr>
        <w:t>，</w:t>
      </w:r>
      <w:r w:rsidR="00AD5FB0" w:rsidRPr="00AD5FB0">
        <w:rPr>
          <w:rFonts w:hint="eastAsia"/>
          <w:lang w:val="en-GB"/>
        </w:rPr>
        <w:t>参照各方提供的所有资料</w:t>
      </w:r>
      <w:r>
        <w:rPr>
          <w:rFonts w:hint="eastAsia"/>
          <w:lang w:val="en-GB"/>
        </w:rPr>
        <w:t>，</w:t>
      </w:r>
      <w:r w:rsidR="00AD5FB0" w:rsidRPr="00AD5FB0">
        <w:rPr>
          <w:rFonts w:hint="eastAsia"/>
          <w:lang w:val="en-GB"/>
        </w:rPr>
        <w:t>审议了本案。</w:t>
      </w:r>
    </w:p>
    <w:p w:rsidR="00AD5FB0" w:rsidRPr="00AD5FB0" w:rsidRDefault="00B74C8E" w:rsidP="00AD5FB0">
      <w:pPr>
        <w:pStyle w:val="SingleTxtGC"/>
        <w:rPr>
          <w:lang w:val="en-GB"/>
        </w:rPr>
      </w:pPr>
      <w:r>
        <w:rPr>
          <w:lang w:val="en-GB"/>
        </w:rPr>
        <w:t>8.</w:t>
      </w:r>
      <w:r w:rsidR="00AD5FB0" w:rsidRPr="00AD5FB0">
        <w:rPr>
          <w:lang w:val="en-GB"/>
        </w:rPr>
        <w:t>2</w:t>
      </w:r>
      <w:r>
        <w:rPr>
          <w:lang w:val="en-GB"/>
        </w:rPr>
        <w:t xml:space="preserve">  </w:t>
      </w:r>
      <w:r w:rsidR="00AD5FB0" w:rsidRPr="00AD5FB0">
        <w:rPr>
          <w:rFonts w:hint="eastAsia"/>
          <w:lang w:val="en-GB"/>
        </w:rPr>
        <w:t>委员会注意到提交人的申诉</w:t>
      </w:r>
      <w:r>
        <w:rPr>
          <w:rFonts w:hint="eastAsia"/>
          <w:lang w:val="en-GB"/>
        </w:rPr>
        <w:t>：</w:t>
      </w:r>
      <w:r w:rsidR="00AD5FB0" w:rsidRPr="00AD5FB0">
        <w:rPr>
          <w:rFonts w:hint="eastAsia"/>
          <w:lang w:val="en-GB"/>
        </w:rPr>
        <w:t>拒绝为她提供澳大利亚手语翻译以让她能够履行陪审员义务</w:t>
      </w:r>
      <w:r>
        <w:rPr>
          <w:rFonts w:hint="eastAsia"/>
          <w:lang w:val="en-GB"/>
        </w:rPr>
        <w:t>，</w:t>
      </w:r>
      <w:r w:rsidR="00AD5FB0" w:rsidRPr="00AD5FB0">
        <w:rPr>
          <w:rFonts w:hint="eastAsia"/>
          <w:lang w:val="en-GB"/>
        </w:rPr>
        <w:t>是歧视</w:t>
      </w:r>
      <w:r>
        <w:rPr>
          <w:rFonts w:hint="eastAsia"/>
          <w:lang w:val="en-GB"/>
        </w:rPr>
        <w:t>，</w:t>
      </w:r>
      <w:r w:rsidR="00AD5FB0" w:rsidRPr="00AD5FB0">
        <w:rPr>
          <w:rFonts w:hint="eastAsia"/>
          <w:lang w:val="en-GB"/>
        </w:rPr>
        <w:t>相当于拒绝提供合理便利</w:t>
      </w:r>
      <w:r>
        <w:rPr>
          <w:rFonts w:hint="eastAsia"/>
          <w:lang w:val="en-GB"/>
        </w:rPr>
        <w:t>，</w:t>
      </w:r>
      <w:r w:rsidR="00AD5FB0" w:rsidRPr="00AD5FB0">
        <w:rPr>
          <w:rFonts w:hint="eastAsia"/>
          <w:lang w:val="en-GB"/>
        </w:rPr>
        <w:t>违反了《公约》第五条第一和三款。委员会也注意到缔约国的意见</w:t>
      </w:r>
      <w:r>
        <w:rPr>
          <w:rFonts w:hint="eastAsia"/>
          <w:lang w:val="en-GB"/>
        </w:rPr>
        <w:t>：</w:t>
      </w:r>
      <w:r w:rsidR="00AD5FB0" w:rsidRPr="00AD5FB0">
        <w:rPr>
          <w:rFonts w:hint="eastAsia"/>
          <w:lang w:val="en-GB"/>
        </w:rPr>
        <w:t>没有侵犯提交人根据第五条应享有的权利</w:t>
      </w:r>
      <w:r>
        <w:rPr>
          <w:rFonts w:hint="eastAsia"/>
          <w:lang w:val="en-GB"/>
        </w:rPr>
        <w:t>，</w:t>
      </w:r>
      <w:r w:rsidR="00AD5FB0" w:rsidRPr="00AD5FB0">
        <w:rPr>
          <w:rFonts w:hint="eastAsia"/>
          <w:lang w:val="en-GB"/>
        </w:rPr>
        <w:t>有关国家法律不是歧视性的</w:t>
      </w:r>
      <w:r>
        <w:rPr>
          <w:rFonts w:hint="eastAsia"/>
          <w:lang w:val="en-GB"/>
        </w:rPr>
        <w:t>，</w:t>
      </w:r>
      <w:r w:rsidR="00AD5FB0" w:rsidRPr="00AD5FB0">
        <w:rPr>
          <w:rFonts w:hint="eastAsia"/>
          <w:lang w:val="en-GB"/>
        </w:rPr>
        <w:t>《陪审团法》规定的差别待遇是合法的。缔约国进一步认为</w:t>
      </w:r>
      <w:r>
        <w:rPr>
          <w:rFonts w:hint="eastAsia"/>
          <w:lang w:val="en-GB"/>
        </w:rPr>
        <w:t>，</w:t>
      </w:r>
      <w:r w:rsidR="00AD5FB0" w:rsidRPr="00AD5FB0">
        <w:rPr>
          <w:rFonts w:hint="eastAsia"/>
          <w:lang w:val="en-GB"/>
        </w:rPr>
        <w:t>它的法律和政策根据《公约》的要求提供合理便利。</w:t>
      </w:r>
    </w:p>
    <w:p w:rsidR="00AD5FB0" w:rsidRPr="00AD5FB0" w:rsidRDefault="00B74C8E" w:rsidP="00AD5FB0">
      <w:pPr>
        <w:pStyle w:val="SingleTxtGC"/>
      </w:pPr>
      <w:r>
        <w:rPr>
          <w:lang w:val="en-GB"/>
        </w:rPr>
        <w:t>8.</w:t>
      </w:r>
      <w:r w:rsidR="00AD5FB0" w:rsidRPr="00AD5FB0">
        <w:rPr>
          <w:lang w:val="en-GB"/>
        </w:rPr>
        <w:t>3</w:t>
      </w:r>
      <w:r>
        <w:rPr>
          <w:lang w:val="en-GB"/>
        </w:rPr>
        <w:t xml:space="preserve">  </w:t>
      </w:r>
      <w:r w:rsidR="00AD5FB0" w:rsidRPr="00AD5FB0">
        <w:rPr>
          <w:rFonts w:hint="eastAsia"/>
          <w:lang w:val="en-GB"/>
        </w:rPr>
        <w:t>《公约》第二条关于基于残疾的歧视的定义明确规定</w:t>
      </w:r>
      <w:r>
        <w:rPr>
          <w:rFonts w:hint="eastAsia"/>
          <w:lang w:val="en-GB"/>
        </w:rPr>
        <w:t>，</w:t>
      </w:r>
      <w:r w:rsidR="00AD5FB0" w:rsidRPr="00AD5FB0">
        <w:rPr>
          <w:rFonts w:hint="eastAsia"/>
          <w:lang w:val="en-GB"/>
        </w:rPr>
        <w:t>“基于残疾的歧视包括一切形式的歧视</w:t>
      </w:r>
      <w:r>
        <w:rPr>
          <w:rFonts w:hint="eastAsia"/>
          <w:lang w:val="en-GB"/>
        </w:rPr>
        <w:t>，</w:t>
      </w:r>
      <w:r w:rsidR="00AD5FB0" w:rsidRPr="00AD5FB0">
        <w:rPr>
          <w:rFonts w:hint="eastAsia"/>
          <w:lang w:val="en-GB"/>
        </w:rPr>
        <w:t>包括拒绝提供合理便利”。在本案上</w:t>
      </w:r>
      <w:r>
        <w:rPr>
          <w:rFonts w:hint="eastAsia"/>
          <w:lang w:val="en-GB"/>
        </w:rPr>
        <w:t>，</w:t>
      </w:r>
      <w:r w:rsidR="00AD5FB0" w:rsidRPr="00AD5FB0">
        <w:rPr>
          <w:rFonts w:hint="eastAsia"/>
          <w:lang w:val="en-GB"/>
        </w:rPr>
        <w:t>提交人</w:t>
      </w:r>
      <w:r w:rsidR="00AD5FB0" w:rsidRPr="00AD5FB0">
        <w:rPr>
          <w:lang w:val="en-GB"/>
        </w:rPr>
        <w:t>2012</w:t>
      </w:r>
      <w:r w:rsidR="00AD5FB0" w:rsidRPr="00AD5FB0">
        <w:rPr>
          <w:rFonts w:hint="eastAsia"/>
          <w:lang w:val="en-GB"/>
        </w:rPr>
        <w:t>年</w:t>
      </w:r>
      <w:r w:rsidR="00AD5FB0" w:rsidRPr="00AD5FB0">
        <w:rPr>
          <w:lang w:val="en-GB"/>
        </w:rPr>
        <w:t>10</w:t>
      </w:r>
      <w:r w:rsidR="00AD5FB0" w:rsidRPr="00AD5FB0">
        <w:rPr>
          <w:rFonts w:hint="eastAsia"/>
          <w:lang w:val="en-GB"/>
        </w:rPr>
        <w:t>月</w:t>
      </w:r>
      <w:r w:rsidR="00AD5FB0" w:rsidRPr="00AD5FB0">
        <w:rPr>
          <w:lang w:val="en-GB"/>
        </w:rPr>
        <w:t>30</w:t>
      </w:r>
      <w:r w:rsidR="00AD5FB0" w:rsidRPr="00AD5FB0">
        <w:rPr>
          <w:rFonts w:hint="eastAsia"/>
          <w:lang w:val="en-GB"/>
        </w:rPr>
        <w:t>日被召唤担任区刑事法庭或新南威尔士州最高法院为期三周的陪审员</w:t>
      </w:r>
      <w:r>
        <w:rPr>
          <w:rFonts w:hint="eastAsia"/>
          <w:lang w:val="en-GB"/>
        </w:rPr>
        <w:t>，</w:t>
      </w:r>
      <w:r w:rsidR="00AD5FB0" w:rsidRPr="00AD5FB0">
        <w:rPr>
          <w:rFonts w:hint="eastAsia"/>
          <w:lang w:val="en-GB"/>
        </w:rPr>
        <w:t>从</w:t>
      </w:r>
      <w:r w:rsidR="00AD5FB0" w:rsidRPr="00AD5FB0">
        <w:rPr>
          <w:lang w:val="en-GB"/>
        </w:rPr>
        <w:t>2012</w:t>
      </w:r>
      <w:r w:rsidR="00AD5FB0" w:rsidRPr="00AD5FB0">
        <w:rPr>
          <w:rFonts w:hint="eastAsia"/>
          <w:lang w:val="en-GB"/>
        </w:rPr>
        <w:t>年</w:t>
      </w:r>
      <w:r w:rsidR="00AD5FB0" w:rsidRPr="00AD5FB0">
        <w:rPr>
          <w:lang w:val="en-GB"/>
        </w:rPr>
        <w:t>11</w:t>
      </w:r>
      <w:r w:rsidR="00AD5FB0" w:rsidRPr="00AD5FB0">
        <w:rPr>
          <w:rFonts w:hint="eastAsia"/>
          <w:lang w:val="en-GB"/>
        </w:rPr>
        <w:t>月</w:t>
      </w:r>
      <w:r w:rsidR="00AD5FB0" w:rsidRPr="00AD5FB0">
        <w:rPr>
          <w:lang w:val="en-GB"/>
        </w:rPr>
        <w:t>28</w:t>
      </w:r>
      <w:r w:rsidR="00AD5FB0" w:rsidRPr="00AD5FB0">
        <w:rPr>
          <w:rFonts w:hint="eastAsia"/>
          <w:lang w:val="en-GB"/>
        </w:rPr>
        <w:t>日开始。委员会注意到</w:t>
      </w:r>
      <w:r>
        <w:rPr>
          <w:rFonts w:hint="eastAsia"/>
          <w:lang w:val="en-GB"/>
        </w:rPr>
        <w:t>，</w:t>
      </w:r>
      <w:r w:rsidR="00AD5FB0" w:rsidRPr="00AD5FB0">
        <w:rPr>
          <w:lang w:val="en-GB"/>
        </w:rPr>
        <w:t>2012</w:t>
      </w:r>
      <w:r w:rsidR="00AD5FB0" w:rsidRPr="00AD5FB0">
        <w:rPr>
          <w:rFonts w:hint="eastAsia"/>
          <w:lang w:val="en-GB"/>
        </w:rPr>
        <w:t>年</w:t>
      </w:r>
      <w:r w:rsidR="00AD5FB0" w:rsidRPr="00AD5FB0">
        <w:rPr>
          <w:lang w:val="en-GB"/>
        </w:rPr>
        <w:t>11</w:t>
      </w:r>
      <w:r w:rsidR="00AD5FB0" w:rsidRPr="00AD5FB0">
        <w:rPr>
          <w:rFonts w:hint="eastAsia"/>
          <w:lang w:val="en-GB"/>
        </w:rPr>
        <w:t>月</w:t>
      </w:r>
      <w:r w:rsidR="00AD5FB0" w:rsidRPr="00AD5FB0">
        <w:rPr>
          <w:lang w:val="en-GB"/>
        </w:rPr>
        <w:t>6</w:t>
      </w:r>
      <w:r w:rsidR="00AD5FB0" w:rsidRPr="00AD5FB0">
        <w:rPr>
          <w:rFonts w:hint="eastAsia"/>
          <w:lang w:val="en-GB"/>
        </w:rPr>
        <w:t>日</w:t>
      </w:r>
      <w:r>
        <w:rPr>
          <w:rFonts w:hint="eastAsia"/>
          <w:lang w:val="en-GB"/>
        </w:rPr>
        <w:t>，</w:t>
      </w:r>
      <w:r w:rsidR="00AD5FB0" w:rsidRPr="00AD5FB0">
        <w:rPr>
          <w:rFonts w:hint="eastAsia"/>
          <w:lang w:val="en-GB"/>
        </w:rPr>
        <w:t>提交人与行政执行官办公室联系</w:t>
      </w:r>
      <w:r>
        <w:rPr>
          <w:rFonts w:hint="eastAsia"/>
          <w:lang w:val="en-GB"/>
        </w:rPr>
        <w:t>，</w:t>
      </w:r>
      <w:r w:rsidR="00AD5FB0" w:rsidRPr="00AD5FB0">
        <w:rPr>
          <w:rFonts w:hint="eastAsia"/>
          <w:lang w:val="en-GB"/>
        </w:rPr>
        <w:t>表示她在履行陪审员义务时需要一个澳大利亚手语译员</w:t>
      </w:r>
      <w:r>
        <w:rPr>
          <w:rFonts w:hint="eastAsia"/>
          <w:lang w:val="en-GB"/>
        </w:rPr>
        <w:t>，</w:t>
      </w:r>
      <w:r w:rsidR="00AD5FB0" w:rsidRPr="00AD5FB0">
        <w:rPr>
          <w:rFonts w:hint="eastAsia"/>
          <w:lang w:val="en-GB"/>
        </w:rPr>
        <w:t>行政执行官办公室官员表示不能提供这种支持</w:t>
      </w:r>
      <w:r>
        <w:rPr>
          <w:rFonts w:hint="eastAsia"/>
          <w:lang w:val="en-GB"/>
        </w:rPr>
        <w:t>，</w:t>
      </w:r>
      <w:r w:rsidR="00AD5FB0" w:rsidRPr="00AD5FB0">
        <w:rPr>
          <w:rFonts w:hint="eastAsia"/>
          <w:lang w:val="en-GB"/>
        </w:rPr>
        <w:t>但是她</w:t>
      </w:r>
      <w:r w:rsidR="00AD5FB0" w:rsidRPr="00AD5FB0">
        <w:rPr>
          <w:lang w:val="en-GB"/>
        </w:rPr>
        <w:t>11</w:t>
      </w:r>
      <w:r w:rsidR="00AD5FB0" w:rsidRPr="00AD5FB0">
        <w:rPr>
          <w:rFonts w:hint="eastAsia"/>
          <w:lang w:val="en-GB"/>
        </w:rPr>
        <w:t>月</w:t>
      </w:r>
      <w:r w:rsidR="00AD5FB0" w:rsidRPr="00AD5FB0">
        <w:rPr>
          <w:lang w:val="en-GB"/>
        </w:rPr>
        <w:t>28</w:t>
      </w:r>
      <w:r w:rsidR="00AD5FB0" w:rsidRPr="00AD5FB0">
        <w:rPr>
          <w:rFonts w:hint="eastAsia"/>
          <w:lang w:val="en-GB"/>
        </w:rPr>
        <w:t>日应该到法院来向法官提出关于在澳大利亚手语翻译协助下参加的个人请求。委员会也注意到</w:t>
      </w:r>
      <w:r>
        <w:rPr>
          <w:rFonts w:hint="eastAsia"/>
          <w:lang w:val="en-GB"/>
        </w:rPr>
        <w:t>，</w:t>
      </w:r>
      <w:r w:rsidR="00AD5FB0" w:rsidRPr="00AD5FB0">
        <w:rPr>
          <w:rFonts w:hint="eastAsia"/>
          <w:lang w:val="en-GB"/>
        </w:rPr>
        <w:t>提交人向行政执行官办公室确认她那一天确实会到法院</w:t>
      </w:r>
      <w:r>
        <w:rPr>
          <w:rFonts w:hint="eastAsia"/>
          <w:lang w:val="en-GB"/>
        </w:rPr>
        <w:t>，</w:t>
      </w:r>
      <w:r w:rsidR="00AD5FB0" w:rsidRPr="00AD5FB0">
        <w:rPr>
          <w:rFonts w:hint="eastAsia"/>
          <w:lang w:val="en-GB"/>
        </w:rPr>
        <w:t>但是当她来到法院时</w:t>
      </w:r>
      <w:r>
        <w:rPr>
          <w:rFonts w:hint="eastAsia"/>
          <w:lang w:val="en-GB"/>
        </w:rPr>
        <w:t>，</w:t>
      </w:r>
      <w:r w:rsidR="00AD5FB0" w:rsidRPr="00AD5FB0">
        <w:rPr>
          <w:rFonts w:hint="eastAsia"/>
          <w:lang w:val="en-GB"/>
        </w:rPr>
        <w:t>她被告知不能为她与法官交流提供任何支持。此外</w:t>
      </w:r>
      <w:r>
        <w:rPr>
          <w:rFonts w:hint="eastAsia"/>
          <w:lang w:val="en-GB"/>
        </w:rPr>
        <w:t>，</w:t>
      </w:r>
      <w:r w:rsidR="00AD5FB0" w:rsidRPr="00AD5FB0">
        <w:rPr>
          <w:rFonts w:hint="eastAsia"/>
          <w:lang w:val="en-GB"/>
        </w:rPr>
        <w:t>行政执行官办公室明确告诉提交人</w:t>
      </w:r>
      <w:r>
        <w:rPr>
          <w:rFonts w:hint="eastAsia"/>
          <w:lang w:val="en-GB"/>
        </w:rPr>
        <w:t>，</w:t>
      </w:r>
      <w:r w:rsidR="00AD5FB0" w:rsidRPr="00AD5FB0">
        <w:rPr>
          <w:rFonts w:hint="eastAsia"/>
          <w:lang w:val="en-GB"/>
        </w:rPr>
        <w:t>根据“现行法律”</w:t>
      </w:r>
      <w:r>
        <w:rPr>
          <w:lang w:val="en-GB"/>
        </w:rPr>
        <w:t>(</w:t>
      </w:r>
      <w:r w:rsidR="00AD5FB0" w:rsidRPr="00AD5FB0">
        <w:rPr>
          <w:lang w:val="en-GB"/>
        </w:rPr>
        <w:t>1977</w:t>
      </w:r>
      <w:r w:rsidR="00AD5FB0" w:rsidRPr="00AD5FB0">
        <w:rPr>
          <w:rFonts w:hint="eastAsia"/>
          <w:lang w:val="en-GB"/>
        </w:rPr>
        <w:t>年《陪审团法》</w:t>
      </w:r>
      <w:r>
        <w:rPr>
          <w:lang w:val="en-GB"/>
        </w:rPr>
        <w:t>)</w:t>
      </w:r>
      <w:r>
        <w:rPr>
          <w:rFonts w:hint="eastAsia"/>
          <w:lang w:val="en-GB"/>
        </w:rPr>
        <w:t>，</w:t>
      </w:r>
      <w:r w:rsidR="00AD5FB0" w:rsidRPr="00AD5FB0">
        <w:rPr>
          <w:rFonts w:hint="eastAsia"/>
          <w:lang w:val="en-GB"/>
        </w:rPr>
        <w:t>鉴于非陪审人员进入审议室将与陪审团审议保密规定不相符</w:t>
      </w:r>
      <w:r>
        <w:rPr>
          <w:rFonts w:hint="eastAsia"/>
          <w:lang w:val="en-GB"/>
        </w:rPr>
        <w:t>，</w:t>
      </w:r>
      <w:r w:rsidR="00AD5FB0" w:rsidRPr="00AD5FB0">
        <w:rPr>
          <w:rFonts w:hint="eastAsia"/>
          <w:lang w:val="en-GB"/>
        </w:rPr>
        <w:t>不会提供澳大利亚手语翻译或速记字幕。在这方面</w:t>
      </w:r>
      <w:r>
        <w:rPr>
          <w:rFonts w:hint="eastAsia"/>
          <w:lang w:val="en-GB"/>
        </w:rPr>
        <w:t>，</w:t>
      </w:r>
      <w:r w:rsidR="00AD5FB0" w:rsidRPr="00AD5FB0">
        <w:rPr>
          <w:rFonts w:hint="eastAsia"/>
          <w:lang w:val="en-GB"/>
        </w:rPr>
        <w:t>委员会回顾</w:t>
      </w:r>
      <w:r>
        <w:rPr>
          <w:rFonts w:hint="eastAsia"/>
          <w:lang w:val="en-GB"/>
        </w:rPr>
        <w:t>，</w:t>
      </w:r>
      <w:r w:rsidR="00AD5FB0" w:rsidRPr="00AD5FB0">
        <w:rPr>
          <w:rFonts w:hint="eastAsia"/>
          <w:lang w:val="en-GB"/>
        </w:rPr>
        <w:t>表面上看起来是中性的或并无歧视意向的规则或措施的歧视性效果可能会导致歧视</w:t>
      </w:r>
      <w:r>
        <w:rPr>
          <w:rFonts w:hint="eastAsia"/>
          <w:lang w:val="en-GB"/>
        </w:rPr>
        <w:t>，</w:t>
      </w:r>
      <w:r w:rsidR="00AD5FB0" w:rsidRPr="00AD5FB0">
        <w:rPr>
          <w:rFonts w:hint="eastAsia"/>
          <w:lang w:val="en-GB"/>
        </w:rPr>
        <w:t>从而对残疾人造成过度影响。</w:t>
      </w:r>
      <w:r w:rsidR="00484C81">
        <w:rPr>
          <w:rStyle w:val="FootnoteReference"/>
          <w:lang w:val="en-GB"/>
        </w:rPr>
        <w:footnoteReference w:id="40"/>
      </w:r>
      <w:r w:rsidR="00484C81" w:rsidRPr="00484C81">
        <w:rPr>
          <w:rFonts w:hint="eastAsia"/>
          <w:vertAlign w:val="superscript"/>
          <w:lang w:val="en-GB"/>
        </w:rPr>
        <w:t xml:space="preserve"> </w:t>
      </w:r>
      <w:r w:rsidR="00AD5FB0" w:rsidRPr="00AD5FB0">
        <w:rPr>
          <w:rFonts w:hint="eastAsia"/>
          <w:lang w:val="en-GB"/>
        </w:rPr>
        <w:t>此外</w:t>
      </w:r>
      <w:r>
        <w:rPr>
          <w:rFonts w:hint="eastAsia"/>
          <w:lang w:val="en-GB"/>
        </w:rPr>
        <w:t>，</w:t>
      </w:r>
      <w:r w:rsidR="00AD5FB0" w:rsidRPr="00AD5FB0">
        <w:rPr>
          <w:rFonts w:hint="eastAsia"/>
          <w:lang w:val="en-GB"/>
        </w:rPr>
        <w:t>根据第五条第一款</w:t>
      </w:r>
      <w:r>
        <w:rPr>
          <w:rFonts w:hint="eastAsia"/>
          <w:lang w:val="en-GB"/>
        </w:rPr>
        <w:t>，</w:t>
      </w:r>
      <w:r w:rsidR="00AD5FB0" w:rsidRPr="00AD5FB0">
        <w:rPr>
          <w:rFonts w:hint="eastAsia"/>
          <w:lang w:val="en-GB"/>
        </w:rPr>
        <w:t>缔约国必须确保所有人在法律面前和在法律下一律平等</w:t>
      </w:r>
      <w:r>
        <w:rPr>
          <w:rFonts w:hint="eastAsia"/>
          <w:lang w:val="en-GB"/>
        </w:rPr>
        <w:t>，</w:t>
      </w:r>
      <w:r w:rsidR="00AD5FB0" w:rsidRPr="00AD5FB0">
        <w:rPr>
          <w:rFonts w:hint="eastAsia"/>
          <w:lang w:val="en-GB"/>
        </w:rPr>
        <w:t>有权不受任何歧视地获得法律的平等保护和平等益处</w:t>
      </w:r>
      <w:r>
        <w:rPr>
          <w:rFonts w:hint="eastAsia"/>
          <w:lang w:val="en-GB"/>
        </w:rPr>
        <w:t>，</w:t>
      </w:r>
      <w:r w:rsidR="00AD5FB0" w:rsidRPr="00AD5FB0">
        <w:rPr>
          <w:rFonts w:hint="eastAsia"/>
          <w:lang w:val="en-GB"/>
        </w:rPr>
        <w:t>根据第五条第三款</w:t>
      </w:r>
      <w:r>
        <w:rPr>
          <w:rFonts w:hint="eastAsia"/>
          <w:lang w:val="en-GB"/>
        </w:rPr>
        <w:t>，</w:t>
      </w:r>
      <w:r w:rsidR="00AD5FB0" w:rsidRPr="00AD5FB0">
        <w:rPr>
          <w:rFonts w:hint="eastAsia"/>
          <w:lang w:val="en-GB"/>
        </w:rPr>
        <w:t>为促进平等和消除歧视</w:t>
      </w:r>
      <w:r>
        <w:rPr>
          <w:rFonts w:hint="eastAsia"/>
          <w:lang w:val="en-GB"/>
        </w:rPr>
        <w:t>，</w:t>
      </w:r>
      <w:r w:rsidR="00AD5FB0" w:rsidRPr="00AD5FB0">
        <w:rPr>
          <w:rFonts w:hint="eastAsia"/>
          <w:lang w:val="en-GB"/>
        </w:rPr>
        <w:t>缔约国应当采取一切适当步骤</w:t>
      </w:r>
      <w:r>
        <w:rPr>
          <w:rFonts w:hint="eastAsia"/>
          <w:lang w:val="en-GB"/>
        </w:rPr>
        <w:t>，</w:t>
      </w:r>
      <w:r w:rsidR="00AD5FB0" w:rsidRPr="00AD5FB0">
        <w:rPr>
          <w:rFonts w:hint="eastAsia"/>
          <w:lang w:val="en-GB"/>
        </w:rPr>
        <w:t>确保提供合理便利。</w:t>
      </w:r>
    </w:p>
    <w:p w:rsidR="00AD5FB0" w:rsidRPr="00AD5FB0" w:rsidRDefault="00B74C8E" w:rsidP="00AD5FB0">
      <w:pPr>
        <w:pStyle w:val="SingleTxtGC"/>
        <w:rPr>
          <w:lang w:val="en-GB"/>
        </w:rPr>
      </w:pPr>
      <w:r>
        <w:rPr>
          <w:lang w:val="en-GB"/>
        </w:rPr>
        <w:t>8.</w:t>
      </w:r>
      <w:r w:rsidR="00AD5FB0" w:rsidRPr="00AD5FB0">
        <w:rPr>
          <w:lang w:val="en-GB"/>
        </w:rPr>
        <w:t>4</w:t>
      </w:r>
      <w:r>
        <w:rPr>
          <w:lang w:val="en-GB"/>
        </w:rPr>
        <w:t xml:space="preserve">  </w:t>
      </w:r>
      <w:r w:rsidR="00AD5FB0" w:rsidRPr="00AD5FB0">
        <w:rPr>
          <w:rFonts w:hint="eastAsia"/>
          <w:lang w:val="en-GB"/>
        </w:rPr>
        <w:t>委员会进一步回顾</w:t>
      </w:r>
      <w:r>
        <w:rPr>
          <w:rFonts w:hint="eastAsia"/>
          <w:lang w:val="en-GB"/>
        </w:rPr>
        <w:t>，</w:t>
      </w:r>
      <w:r w:rsidR="00AD5FB0" w:rsidRPr="00AD5FB0">
        <w:rPr>
          <w:rFonts w:hint="eastAsia"/>
          <w:lang w:val="en-GB"/>
        </w:rPr>
        <w:t>根据《公约》第二条规定</w:t>
      </w:r>
      <w:r>
        <w:rPr>
          <w:rFonts w:hint="eastAsia"/>
          <w:lang w:val="en-GB"/>
        </w:rPr>
        <w:t>，</w:t>
      </w:r>
      <w:r w:rsidR="00AD5FB0" w:rsidRPr="00AD5FB0">
        <w:rPr>
          <w:rFonts w:hint="eastAsia"/>
          <w:lang w:val="en-GB"/>
        </w:rPr>
        <w:t>“合理便利”是指在不造成过度或不当负担的情况下</w:t>
      </w:r>
      <w:r>
        <w:rPr>
          <w:rFonts w:hint="eastAsia"/>
          <w:lang w:val="en-GB"/>
        </w:rPr>
        <w:t>，</w:t>
      </w:r>
      <w:r w:rsidR="00AD5FB0" w:rsidRPr="00AD5FB0">
        <w:rPr>
          <w:rFonts w:hint="eastAsia"/>
          <w:lang w:val="en-GB"/>
        </w:rPr>
        <w:t>进行必要和适当的修改和调整</w:t>
      </w:r>
      <w:r>
        <w:rPr>
          <w:rFonts w:hint="eastAsia"/>
          <w:lang w:val="en-GB"/>
        </w:rPr>
        <w:t>，</w:t>
      </w:r>
      <w:r w:rsidR="00AD5FB0" w:rsidRPr="00AD5FB0">
        <w:rPr>
          <w:rFonts w:hint="eastAsia"/>
          <w:lang w:val="en-GB"/>
        </w:rPr>
        <w:t>以确保残疾人在与其他人平等的基础上享有或行使一切人权和基本自由。</w:t>
      </w:r>
      <w:r w:rsidR="00484C81">
        <w:rPr>
          <w:rStyle w:val="FootnoteReference"/>
          <w:lang w:val="en-GB"/>
        </w:rPr>
        <w:footnoteReference w:id="41"/>
      </w:r>
      <w:r w:rsidR="00484C81" w:rsidRPr="00484C81">
        <w:rPr>
          <w:rFonts w:hint="eastAsia"/>
          <w:vertAlign w:val="superscript"/>
          <w:lang w:val="en-GB"/>
        </w:rPr>
        <w:t xml:space="preserve"> </w:t>
      </w:r>
      <w:r w:rsidR="00AD5FB0" w:rsidRPr="00AD5FB0">
        <w:rPr>
          <w:rFonts w:hint="eastAsia"/>
          <w:lang w:val="en-GB"/>
        </w:rPr>
        <w:t>委员会认为</w:t>
      </w:r>
      <w:r>
        <w:rPr>
          <w:rFonts w:hint="eastAsia"/>
          <w:lang w:val="en-GB"/>
        </w:rPr>
        <w:t>，</w:t>
      </w:r>
      <w:r w:rsidR="00AD5FB0" w:rsidRPr="00AD5FB0">
        <w:rPr>
          <w:rFonts w:hint="eastAsia"/>
          <w:lang w:val="en-GB"/>
        </w:rPr>
        <w:t>在评估便利措施的合理性和相称性时</w:t>
      </w:r>
      <w:r>
        <w:rPr>
          <w:rFonts w:hint="eastAsia"/>
          <w:lang w:val="en-GB"/>
        </w:rPr>
        <w:t>，</w:t>
      </w:r>
      <w:r w:rsidR="00AD5FB0" w:rsidRPr="00AD5FB0">
        <w:rPr>
          <w:rFonts w:hint="eastAsia"/>
          <w:lang w:val="en-GB"/>
        </w:rPr>
        <w:t>缔约国享有一定的判断余地。</w:t>
      </w:r>
      <w:r w:rsidR="00484C81">
        <w:rPr>
          <w:rStyle w:val="FootnoteReference"/>
          <w:lang w:val="en-GB"/>
        </w:rPr>
        <w:footnoteReference w:id="42"/>
      </w:r>
      <w:r w:rsidR="00484C81" w:rsidRPr="00484C81">
        <w:rPr>
          <w:rFonts w:hint="eastAsia"/>
          <w:vertAlign w:val="superscript"/>
          <w:lang w:val="en-GB"/>
        </w:rPr>
        <w:t xml:space="preserve"> </w:t>
      </w:r>
      <w:r w:rsidR="00AD5FB0" w:rsidRPr="00AD5FB0">
        <w:rPr>
          <w:rFonts w:hint="eastAsia"/>
          <w:lang w:val="en-GB"/>
        </w:rPr>
        <w:t>然而</w:t>
      </w:r>
      <w:r>
        <w:rPr>
          <w:rFonts w:hint="eastAsia"/>
          <w:lang w:val="en-GB"/>
        </w:rPr>
        <w:t>，</w:t>
      </w:r>
      <w:r w:rsidR="00AD5FB0" w:rsidRPr="00AD5FB0">
        <w:rPr>
          <w:rFonts w:hint="eastAsia"/>
          <w:lang w:val="en-GB"/>
        </w:rPr>
        <w:t>缔约国在得出关于各个支持和调整措施将对缔约国造成过度或不当负担结论之前</w:t>
      </w:r>
      <w:r>
        <w:rPr>
          <w:rFonts w:hint="eastAsia"/>
          <w:lang w:val="en-GB"/>
        </w:rPr>
        <w:t>，</w:t>
      </w:r>
      <w:r w:rsidR="00AD5FB0" w:rsidRPr="00AD5FB0">
        <w:rPr>
          <w:rFonts w:hint="eastAsia"/>
          <w:lang w:val="en-GB"/>
        </w:rPr>
        <w:t>必须确保以全面和客观的方式进行这种评估</w:t>
      </w:r>
      <w:r>
        <w:rPr>
          <w:rFonts w:hint="eastAsia"/>
          <w:lang w:val="en-GB"/>
        </w:rPr>
        <w:t>，</w:t>
      </w:r>
      <w:r w:rsidR="00AD5FB0" w:rsidRPr="00AD5FB0">
        <w:rPr>
          <w:rFonts w:hint="eastAsia"/>
          <w:lang w:val="en-GB"/>
        </w:rPr>
        <w:t>对所有相关因素进行评估。</w:t>
      </w:r>
      <w:r w:rsidR="00484C81">
        <w:rPr>
          <w:rStyle w:val="FootnoteReference"/>
          <w:lang w:val="en-GB"/>
        </w:rPr>
        <w:footnoteReference w:id="43"/>
      </w:r>
    </w:p>
    <w:p w:rsidR="00AD5FB0" w:rsidRPr="00AD5FB0" w:rsidRDefault="00B74C8E" w:rsidP="00AD5FB0">
      <w:pPr>
        <w:pStyle w:val="SingleTxtGC"/>
        <w:rPr>
          <w:lang w:val="en-GB"/>
        </w:rPr>
      </w:pPr>
      <w:r>
        <w:rPr>
          <w:lang w:val="en-GB"/>
        </w:rPr>
        <w:t>8.</w:t>
      </w:r>
      <w:r w:rsidR="00AD5FB0" w:rsidRPr="00AD5FB0">
        <w:rPr>
          <w:lang w:val="en-GB"/>
        </w:rPr>
        <w:t>5</w:t>
      </w:r>
      <w:r>
        <w:rPr>
          <w:lang w:val="en-GB"/>
        </w:rPr>
        <w:t xml:space="preserve">  </w:t>
      </w:r>
      <w:r w:rsidR="00AD5FB0" w:rsidRPr="00AD5FB0">
        <w:rPr>
          <w:rFonts w:hint="eastAsia"/>
          <w:lang w:val="en-GB"/>
        </w:rPr>
        <w:t>在本案上</w:t>
      </w:r>
      <w:r>
        <w:rPr>
          <w:rFonts w:hint="eastAsia"/>
          <w:lang w:val="en-GB"/>
        </w:rPr>
        <w:t>，</w:t>
      </w:r>
      <w:r w:rsidR="00AD5FB0" w:rsidRPr="00AD5FB0">
        <w:rPr>
          <w:rFonts w:hint="eastAsia"/>
          <w:lang w:val="en-GB"/>
        </w:rPr>
        <w:t>委员会注意到</w:t>
      </w:r>
      <w:r>
        <w:rPr>
          <w:rFonts w:hint="eastAsia"/>
          <w:lang w:val="en-GB"/>
        </w:rPr>
        <w:t>，</w:t>
      </w:r>
      <w:r w:rsidR="00AD5FB0" w:rsidRPr="00AD5FB0">
        <w:rPr>
          <w:rFonts w:hint="eastAsia"/>
          <w:lang w:val="en-GB"/>
        </w:rPr>
        <w:t>缔约国为有听力障碍的人提供的调整不能够使提交人在与其他人平等的基础上参加陪审团。委员会也注意到</w:t>
      </w:r>
      <w:r>
        <w:rPr>
          <w:rFonts w:hint="eastAsia"/>
          <w:lang w:val="en-GB"/>
        </w:rPr>
        <w:t>，</w:t>
      </w:r>
      <w:r w:rsidR="00AD5FB0" w:rsidRPr="00AD5FB0">
        <w:rPr>
          <w:rFonts w:hint="eastAsia"/>
          <w:lang w:val="en-GB"/>
        </w:rPr>
        <w:t>虽然缔约国称</w:t>
      </w:r>
      <w:r>
        <w:rPr>
          <w:rFonts w:hint="eastAsia"/>
          <w:lang w:val="en-GB"/>
        </w:rPr>
        <w:t>，</w:t>
      </w:r>
      <w:r w:rsidR="00AD5FB0" w:rsidRPr="00AD5FB0">
        <w:rPr>
          <w:rFonts w:hint="eastAsia"/>
          <w:lang w:val="en-GB"/>
        </w:rPr>
        <w:t>使用澳大利亚手语译员会对审理的复杂性、费用和持续时间造成影响</w:t>
      </w:r>
      <w:r>
        <w:rPr>
          <w:rFonts w:hint="eastAsia"/>
          <w:lang w:val="en-GB"/>
        </w:rPr>
        <w:t>，</w:t>
      </w:r>
      <w:r w:rsidR="00AD5FB0" w:rsidRPr="00AD5FB0">
        <w:rPr>
          <w:rFonts w:hint="eastAsia"/>
          <w:lang w:val="en-GB"/>
        </w:rPr>
        <w:t>但是它没有提供任何数据或分析</w:t>
      </w:r>
      <w:r>
        <w:rPr>
          <w:rFonts w:hint="eastAsia"/>
          <w:lang w:val="en-GB"/>
        </w:rPr>
        <w:t>，</w:t>
      </w:r>
      <w:r w:rsidR="00AD5FB0" w:rsidRPr="00AD5FB0">
        <w:rPr>
          <w:rFonts w:hint="eastAsia"/>
          <w:lang w:val="en-GB"/>
        </w:rPr>
        <w:t>来证明会造成过度或不当负担。此外</w:t>
      </w:r>
      <w:r>
        <w:rPr>
          <w:rFonts w:hint="eastAsia"/>
          <w:lang w:val="en-GB"/>
        </w:rPr>
        <w:t>，</w:t>
      </w:r>
      <w:r w:rsidR="00AD5FB0" w:rsidRPr="00AD5FB0">
        <w:rPr>
          <w:rFonts w:hint="eastAsia"/>
          <w:lang w:val="en-GB"/>
        </w:rPr>
        <w:t>虽然陪审团审议的保密原则必须得到遵守</w:t>
      </w:r>
      <w:r>
        <w:rPr>
          <w:rFonts w:hint="eastAsia"/>
          <w:lang w:val="en-GB"/>
        </w:rPr>
        <w:t>，</w:t>
      </w:r>
      <w:r w:rsidR="00AD5FB0" w:rsidRPr="00AD5FB0">
        <w:rPr>
          <w:rFonts w:hint="eastAsia"/>
          <w:lang w:val="en-GB"/>
        </w:rPr>
        <w:t>但是缔约国没有提供任何论据证明没有可以进行的调整使澳大利亚手语译员履行功能而不影响陪审团审议的保密性</w:t>
      </w:r>
      <w:r>
        <w:rPr>
          <w:rFonts w:hint="eastAsia"/>
          <w:lang w:val="en-GB"/>
        </w:rPr>
        <w:t>，</w:t>
      </w:r>
      <w:r w:rsidR="00AD5FB0" w:rsidRPr="00AD5FB0">
        <w:rPr>
          <w:rFonts w:hint="eastAsia"/>
          <w:lang w:val="en-GB"/>
        </w:rPr>
        <w:t>譬如</w:t>
      </w:r>
      <w:r>
        <w:rPr>
          <w:rFonts w:hint="eastAsia"/>
          <w:lang w:val="en-GB"/>
        </w:rPr>
        <w:t>，</w:t>
      </w:r>
      <w:r w:rsidR="00AD5FB0" w:rsidRPr="00AD5FB0">
        <w:rPr>
          <w:rFonts w:hint="eastAsia"/>
          <w:lang w:val="en-GB"/>
        </w:rPr>
        <w:t>在法院进行特别宣誓。委员会最后注意到</w:t>
      </w:r>
      <w:r>
        <w:rPr>
          <w:rFonts w:hint="eastAsia"/>
          <w:lang w:val="en-GB"/>
        </w:rPr>
        <w:t>，</w:t>
      </w:r>
      <w:r w:rsidR="00AD5FB0" w:rsidRPr="00AD5FB0">
        <w:rPr>
          <w:rFonts w:hint="eastAsia"/>
          <w:lang w:val="en-GB"/>
        </w:rPr>
        <w:t>澳大利亚手语翻译是一种常见便利</w:t>
      </w:r>
      <w:r>
        <w:rPr>
          <w:rFonts w:hint="eastAsia"/>
          <w:lang w:val="en-GB"/>
        </w:rPr>
        <w:t>，</w:t>
      </w:r>
      <w:r w:rsidR="00AD5FB0" w:rsidRPr="00AD5FB0">
        <w:rPr>
          <w:rFonts w:hint="eastAsia"/>
          <w:lang w:val="en-GB"/>
        </w:rPr>
        <w:t>澳大利亚聋人在日常生活中大量使用。</w:t>
      </w:r>
      <w:r w:rsidR="00484C81">
        <w:rPr>
          <w:rStyle w:val="FootnoteReference"/>
          <w:lang w:val="en-GB"/>
        </w:rPr>
        <w:footnoteReference w:id="44"/>
      </w:r>
      <w:r w:rsidR="00484C81" w:rsidRPr="00484C81">
        <w:rPr>
          <w:rFonts w:hint="eastAsia"/>
          <w:vertAlign w:val="superscript"/>
          <w:lang w:val="en-GB"/>
        </w:rPr>
        <w:t xml:space="preserve"> </w:t>
      </w:r>
      <w:r w:rsidR="00AD5FB0" w:rsidRPr="00AD5FB0">
        <w:rPr>
          <w:rFonts w:hint="eastAsia"/>
          <w:lang w:val="en-GB"/>
        </w:rPr>
        <w:t>基于委员会拥有的资料</w:t>
      </w:r>
      <w:r>
        <w:rPr>
          <w:rFonts w:hint="eastAsia"/>
          <w:lang w:val="en-GB"/>
        </w:rPr>
        <w:t>，</w:t>
      </w:r>
      <w:r w:rsidR="00AD5FB0" w:rsidRPr="00AD5FB0">
        <w:rPr>
          <w:rFonts w:hint="eastAsia"/>
          <w:lang w:val="en-GB"/>
        </w:rPr>
        <w:t>委员会认为</w:t>
      </w:r>
      <w:r>
        <w:rPr>
          <w:rFonts w:hint="eastAsia"/>
          <w:lang w:val="en-GB"/>
        </w:rPr>
        <w:t>，</w:t>
      </w:r>
      <w:r w:rsidR="00AD5FB0" w:rsidRPr="00AD5FB0">
        <w:rPr>
          <w:rFonts w:hint="eastAsia"/>
          <w:lang w:val="en-GB"/>
        </w:rPr>
        <w:t>缔约国没有采取必要的措施</w:t>
      </w:r>
      <w:r>
        <w:rPr>
          <w:rFonts w:hint="eastAsia"/>
          <w:lang w:val="en-GB"/>
        </w:rPr>
        <w:t>，</w:t>
      </w:r>
      <w:r w:rsidR="00AD5FB0" w:rsidRPr="00AD5FB0">
        <w:rPr>
          <w:rFonts w:hint="eastAsia"/>
          <w:lang w:val="en-GB"/>
        </w:rPr>
        <w:t>以确保为提交人提供合理便利。委员会得出结论认为</w:t>
      </w:r>
      <w:r>
        <w:rPr>
          <w:rFonts w:hint="eastAsia"/>
          <w:lang w:val="en-GB"/>
        </w:rPr>
        <w:t>，</w:t>
      </w:r>
      <w:r w:rsidR="00AD5FB0" w:rsidRPr="00AD5FB0">
        <w:rPr>
          <w:rFonts w:hint="eastAsia"/>
          <w:lang w:val="en-GB"/>
        </w:rPr>
        <w:t>在没有彻底地评估提供澳大利亚手语翻译或速记字幕是否造成过度或不当负担的情况下</w:t>
      </w:r>
      <w:r>
        <w:rPr>
          <w:rFonts w:hint="eastAsia"/>
          <w:lang w:val="en-GB"/>
        </w:rPr>
        <w:t>，</w:t>
      </w:r>
      <w:r w:rsidR="00AD5FB0" w:rsidRPr="00AD5FB0">
        <w:rPr>
          <w:rFonts w:hint="eastAsia"/>
          <w:lang w:val="en-GB"/>
        </w:rPr>
        <w:t>拒绝提供澳大利亚手语翻译或速记字幕</w:t>
      </w:r>
      <w:r>
        <w:rPr>
          <w:rFonts w:hint="eastAsia"/>
          <w:lang w:val="en-GB"/>
        </w:rPr>
        <w:t>，</w:t>
      </w:r>
      <w:r w:rsidR="00AD5FB0" w:rsidRPr="00AD5FB0">
        <w:rPr>
          <w:rFonts w:hint="eastAsia"/>
          <w:lang w:val="en-GB"/>
        </w:rPr>
        <w:t>构成基于残疾的歧视</w:t>
      </w:r>
      <w:r>
        <w:rPr>
          <w:rFonts w:hint="eastAsia"/>
          <w:lang w:val="en-GB"/>
        </w:rPr>
        <w:t>，</w:t>
      </w:r>
      <w:r w:rsidR="00AD5FB0" w:rsidRPr="00AD5FB0">
        <w:rPr>
          <w:rFonts w:hint="eastAsia"/>
          <w:lang w:val="en-GB"/>
        </w:rPr>
        <w:t>侵犯了提交人根据《公约》第五条第一和三款享有的权利。</w:t>
      </w:r>
    </w:p>
    <w:p w:rsidR="00AD5FB0" w:rsidRPr="00AD5FB0" w:rsidRDefault="00B74C8E" w:rsidP="00AD5FB0">
      <w:pPr>
        <w:pStyle w:val="SingleTxtGC"/>
        <w:rPr>
          <w:lang w:val="en-GB"/>
        </w:rPr>
      </w:pPr>
      <w:r>
        <w:rPr>
          <w:lang w:val="en-GB"/>
        </w:rPr>
        <w:t>8.</w:t>
      </w:r>
      <w:r w:rsidR="00AD5FB0" w:rsidRPr="00AD5FB0">
        <w:rPr>
          <w:lang w:val="en-GB"/>
        </w:rPr>
        <w:t>6</w:t>
      </w:r>
      <w:r>
        <w:rPr>
          <w:lang w:val="en-GB"/>
        </w:rPr>
        <w:t xml:space="preserve">  </w:t>
      </w:r>
      <w:r w:rsidR="00AD5FB0" w:rsidRPr="00AD5FB0">
        <w:rPr>
          <w:rFonts w:hint="eastAsia"/>
          <w:lang w:val="en-GB"/>
        </w:rPr>
        <w:t>关于提交人根据《公约》第九条第一款提出的申诉</w:t>
      </w:r>
      <w:r>
        <w:rPr>
          <w:rFonts w:hint="eastAsia"/>
          <w:lang w:val="en-GB"/>
        </w:rPr>
        <w:t>，</w:t>
      </w:r>
      <w:r w:rsidR="00AD5FB0" w:rsidRPr="00AD5FB0">
        <w:rPr>
          <w:rFonts w:hint="eastAsia"/>
          <w:lang w:val="en-GB"/>
        </w:rPr>
        <w:t>委员会回顾</w:t>
      </w:r>
      <w:r>
        <w:rPr>
          <w:rFonts w:hint="eastAsia"/>
          <w:lang w:val="en-GB"/>
        </w:rPr>
        <w:t>，</w:t>
      </w:r>
      <w:r w:rsidR="00AD5FB0" w:rsidRPr="00AD5FB0">
        <w:rPr>
          <w:rFonts w:hint="eastAsia"/>
          <w:lang w:val="en-GB"/>
        </w:rPr>
        <w:t>根据该条款的规定</w:t>
      </w:r>
      <w:r>
        <w:rPr>
          <w:rFonts w:hint="eastAsia"/>
          <w:lang w:val="en-GB"/>
        </w:rPr>
        <w:t>，</w:t>
      </w:r>
      <w:r w:rsidR="00AD5FB0" w:rsidRPr="00AD5FB0">
        <w:rPr>
          <w:rFonts w:hint="eastAsia"/>
          <w:lang w:val="en-GB"/>
        </w:rPr>
        <w:t>缔约国有义务采取适当措施</w:t>
      </w:r>
      <w:r>
        <w:rPr>
          <w:rFonts w:hint="eastAsia"/>
          <w:lang w:val="en-GB"/>
        </w:rPr>
        <w:t>，</w:t>
      </w:r>
      <w:r w:rsidR="00AD5FB0" w:rsidRPr="00AD5FB0">
        <w:rPr>
          <w:rFonts w:hint="eastAsia"/>
          <w:lang w:val="en-GB"/>
        </w:rPr>
        <w:t>“使残疾人能够独立生活和充分参与生活的各个方面”。在这方面</w:t>
      </w:r>
      <w:r>
        <w:rPr>
          <w:rFonts w:hint="eastAsia"/>
          <w:lang w:val="en-GB"/>
        </w:rPr>
        <w:t>，</w:t>
      </w:r>
      <w:r w:rsidR="00AD5FB0" w:rsidRPr="00AD5FB0">
        <w:rPr>
          <w:rFonts w:hint="eastAsia"/>
          <w:lang w:val="en-GB"/>
        </w:rPr>
        <w:t>委员会注意到</w:t>
      </w:r>
      <w:r>
        <w:rPr>
          <w:rFonts w:hint="eastAsia"/>
          <w:lang w:val="en-GB"/>
        </w:rPr>
        <w:t>，</w:t>
      </w:r>
      <w:r w:rsidR="00AD5FB0" w:rsidRPr="00AD5FB0">
        <w:rPr>
          <w:rFonts w:hint="eastAsia"/>
          <w:lang w:val="en-GB"/>
        </w:rPr>
        <w:t>履行陪审员义务是第九条第一款含义中的公民生活的一个重要方面</w:t>
      </w:r>
      <w:r>
        <w:rPr>
          <w:rFonts w:hint="eastAsia"/>
          <w:lang w:val="en-GB"/>
        </w:rPr>
        <w:t>，</w:t>
      </w:r>
      <w:r w:rsidR="00AD5FB0" w:rsidRPr="00AD5FB0">
        <w:rPr>
          <w:rFonts w:hint="eastAsia"/>
          <w:lang w:val="en-GB"/>
        </w:rPr>
        <w:t>它是活跃公民的体现。委员会也注意到缔约国的意见</w:t>
      </w:r>
      <w:r>
        <w:rPr>
          <w:rFonts w:hint="eastAsia"/>
          <w:lang w:val="en-GB"/>
        </w:rPr>
        <w:t>：</w:t>
      </w:r>
      <w:r w:rsidR="00AD5FB0" w:rsidRPr="00AD5FB0">
        <w:rPr>
          <w:rFonts w:hint="eastAsia"/>
          <w:lang w:val="en-GB"/>
        </w:rPr>
        <w:t>它做出了大量努力</w:t>
      </w:r>
      <w:r>
        <w:rPr>
          <w:rFonts w:hint="eastAsia"/>
          <w:lang w:val="en-GB"/>
        </w:rPr>
        <w:t>，</w:t>
      </w:r>
      <w:r w:rsidR="00AD5FB0" w:rsidRPr="00AD5FB0">
        <w:rPr>
          <w:rFonts w:hint="eastAsia"/>
          <w:lang w:val="en-GB"/>
        </w:rPr>
        <w:t>投入了大量资源</w:t>
      </w:r>
      <w:r>
        <w:rPr>
          <w:rFonts w:hint="eastAsia"/>
          <w:lang w:val="en-GB"/>
        </w:rPr>
        <w:t>，</w:t>
      </w:r>
      <w:r w:rsidR="00AD5FB0" w:rsidRPr="00AD5FB0">
        <w:rPr>
          <w:rFonts w:hint="eastAsia"/>
          <w:lang w:val="en-GB"/>
        </w:rPr>
        <w:t>确保残疾人能够在与其他人平等的基础上充分享有所有人权。委员会还回顾</w:t>
      </w:r>
      <w:r>
        <w:rPr>
          <w:rFonts w:hint="eastAsia"/>
          <w:lang w:val="en-GB"/>
        </w:rPr>
        <w:t>，</w:t>
      </w:r>
      <w:r w:rsidR="00AD5FB0" w:rsidRPr="00AD5FB0">
        <w:rPr>
          <w:rFonts w:hint="eastAsia"/>
          <w:lang w:val="en-GB"/>
        </w:rPr>
        <w:t>根据委员会关于第九条“无障碍”的第</w:t>
      </w:r>
      <w:r w:rsidR="00AD5FB0" w:rsidRPr="00AD5FB0">
        <w:rPr>
          <w:lang w:val="en-GB"/>
        </w:rPr>
        <w:t>2</w:t>
      </w:r>
      <w:r w:rsidR="00AD5FB0" w:rsidRPr="00AD5FB0">
        <w:rPr>
          <w:rFonts w:hint="eastAsia"/>
          <w:lang w:val="en-GB"/>
        </w:rPr>
        <w:t>号一般性意见</w:t>
      </w:r>
      <w:r>
        <w:rPr>
          <w:lang w:val="en-GB"/>
        </w:rPr>
        <w:t>(</w:t>
      </w:r>
      <w:r w:rsidR="00AD5FB0" w:rsidRPr="00AD5FB0">
        <w:rPr>
          <w:lang w:val="en-GB"/>
        </w:rPr>
        <w:t>2014</w:t>
      </w:r>
      <w:r w:rsidR="00AD5FB0" w:rsidRPr="00AD5FB0">
        <w:rPr>
          <w:rFonts w:hint="eastAsia"/>
          <w:lang w:val="en-GB"/>
        </w:rPr>
        <w:t>年</w:t>
      </w:r>
      <w:r>
        <w:rPr>
          <w:lang w:val="en-GB"/>
        </w:rPr>
        <w:t>)</w:t>
      </w:r>
      <w:r>
        <w:rPr>
          <w:rFonts w:hint="eastAsia"/>
          <w:lang w:val="en-GB"/>
        </w:rPr>
        <w:t>，</w:t>
      </w:r>
      <w:r w:rsidR="00484C81">
        <w:rPr>
          <w:rStyle w:val="FootnoteReference"/>
          <w:lang w:val="en-GB"/>
        </w:rPr>
        <w:footnoteReference w:id="45"/>
      </w:r>
      <w:r w:rsidR="00484C81" w:rsidRPr="00484C81">
        <w:rPr>
          <w:rFonts w:hint="eastAsia"/>
          <w:vertAlign w:val="superscript"/>
          <w:lang w:val="en-GB"/>
        </w:rPr>
        <w:t xml:space="preserve"> </w:t>
      </w:r>
      <w:r w:rsidR="00AD5FB0" w:rsidRPr="00AD5FB0">
        <w:rPr>
          <w:rFonts w:hint="eastAsia"/>
          <w:lang w:val="en-GB"/>
        </w:rPr>
        <w:t>实行无障碍的义务是无条件的</w:t>
      </w:r>
      <w:r>
        <w:rPr>
          <w:rFonts w:hint="eastAsia"/>
          <w:lang w:val="en-GB"/>
        </w:rPr>
        <w:t>，</w:t>
      </w:r>
      <w:r w:rsidR="00AD5FB0" w:rsidRPr="00AD5FB0">
        <w:rPr>
          <w:rFonts w:hint="eastAsia"/>
          <w:lang w:val="en-GB"/>
        </w:rPr>
        <w:t>重要的是对无障碍的复杂性必须予以全方位地处理</w:t>
      </w:r>
      <w:r>
        <w:rPr>
          <w:rFonts w:hint="eastAsia"/>
          <w:lang w:val="en-GB"/>
        </w:rPr>
        <w:t>，</w:t>
      </w:r>
      <w:r w:rsidR="00AD5FB0" w:rsidRPr="00AD5FB0">
        <w:rPr>
          <w:rFonts w:hint="eastAsia"/>
          <w:lang w:val="en-GB"/>
        </w:rPr>
        <w:t>包括通信。同样</w:t>
      </w:r>
      <w:r>
        <w:rPr>
          <w:rFonts w:hint="eastAsia"/>
          <w:lang w:val="en-GB"/>
        </w:rPr>
        <w:t>，</w:t>
      </w:r>
      <w:r w:rsidR="00AD5FB0" w:rsidRPr="00AD5FB0">
        <w:rPr>
          <w:rFonts w:hint="eastAsia"/>
          <w:lang w:val="en-GB"/>
        </w:rPr>
        <w:t>根据禁止歧视的规定</w:t>
      </w:r>
      <w:r>
        <w:rPr>
          <w:rFonts w:hint="eastAsia"/>
          <w:lang w:val="en-GB"/>
        </w:rPr>
        <w:t>，</w:t>
      </w:r>
      <w:r w:rsidR="00AD5FB0" w:rsidRPr="00AD5FB0">
        <w:rPr>
          <w:rFonts w:hint="eastAsia"/>
          <w:lang w:val="en-GB"/>
        </w:rPr>
        <w:t>应该确保在平等的基础上以有效的方式提供无障碍</w:t>
      </w:r>
      <w:r>
        <w:rPr>
          <w:rFonts w:hint="eastAsia"/>
          <w:lang w:val="en-GB"/>
        </w:rPr>
        <w:t>，</w:t>
      </w:r>
      <w:r w:rsidR="00AD5FB0" w:rsidRPr="00AD5FB0">
        <w:rPr>
          <w:rFonts w:hint="eastAsia"/>
          <w:lang w:val="en-GB"/>
        </w:rPr>
        <w:t>拒绝提供无障碍应该被认为是一种歧视性行为。</w:t>
      </w:r>
      <w:r w:rsidR="00484C81">
        <w:rPr>
          <w:rStyle w:val="FootnoteReference"/>
          <w:lang w:val="en-GB"/>
        </w:rPr>
        <w:footnoteReference w:id="46"/>
      </w:r>
      <w:r w:rsidR="00484C81" w:rsidRPr="00484C81">
        <w:rPr>
          <w:rFonts w:hint="eastAsia"/>
          <w:vertAlign w:val="superscript"/>
          <w:lang w:val="en-GB"/>
        </w:rPr>
        <w:t xml:space="preserve"> </w:t>
      </w:r>
      <w:r w:rsidR="00AD5FB0" w:rsidRPr="00AD5FB0">
        <w:rPr>
          <w:rFonts w:hint="eastAsia"/>
          <w:lang w:val="en-GB"/>
        </w:rPr>
        <w:t>在本案上</w:t>
      </w:r>
      <w:r>
        <w:rPr>
          <w:rFonts w:hint="eastAsia"/>
          <w:lang w:val="en-GB"/>
        </w:rPr>
        <w:t>，</w:t>
      </w:r>
      <w:r w:rsidR="00AD5FB0" w:rsidRPr="00AD5FB0">
        <w:rPr>
          <w:rFonts w:hint="eastAsia"/>
          <w:lang w:val="en-GB"/>
        </w:rPr>
        <w:t>缔约国拒绝提供澳大利亚手语翻译</w:t>
      </w:r>
      <w:r>
        <w:rPr>
          <w:rFonts w:hint="eastAsia"/>
          <w:lang w:val="en-GB"/>
        </w:rPr>
        <w:t>，</w:t>
      </w:r>
      <w:r w:rsidR="00AD5FB0" w:rsidRPr="00AD5FB0">
        <w:rPr>
          <w:rFonts w:hint="eastAsia"/>
          <w:lang w:val="en-GB"/>
        </w:rPr>
        <w:t>没有采取适当措施使提交人能够履行陪审员义务</w:t>
      </w:r>
      <w:r>
        <w:rPr>
          <w:rFonts w:hint="eastAsia"/>
          <w:lang w:val="en-GB"/>
        </w:rPr>
        <w:t>，</w:t>
      </w:r>
      <w:r w:rsidR="00AD5FB0" w:rsidRPr="00AD5FB0">
        <w:rPr>
          <w:rFonts w:hint="eastAsia"/>
          <w:lang w:val="en-GB"/>
        </w:rPr>
        <w:t>从而阻止她参与“生活的明显的一个方面”</w:t>
      </w:r>
      <w:r>
        <w:rPr>
          <w:rFonts w:hint="eastAsia"/>
          <w:lang w:val="en-GB"/>
        </w:rPr>
        <w:t>，</w:t>
      </w:r>
      <w:r w:rsidR="00AD5FB0" w:rsidRPr="00AD5FB0">
        <w:rPr>
          <w:rFonts w:hint="eastAsia"/>
          <w:lang w:val="en-GB"/>
        </w:rPr>
        <w:t>侵犯了她根据第九条第一款单独及与其一并解读的第二、四条及第五条第一和三款享有的权利。</w:t>
      </w:r>
    </w:p>
    <w:p w:rsidR="00AD5FB0" w:rsidRPr="00AD5FB0" w:rsidRDefault="00B74C8E" w:rsidP="00AD5FB0">
      <w:pPr>
        <w:pStyle w:val="SingleTxtGC"/>
        <w:rPr>
          <w:lang w:val="en-GB"/>
        </w:rPr>
      </w:pPr>
      <w:r>
        <w:rPr>
          <w:lang w:val="en-GB"/>
        </w:rPr>
        <w:t>8.</w:t>
      </w:r>
      <w:r w:rsidR="00AD5FB0" w:rsidRPr="00AD5FB0">
        <w:rPr>
          <w:lang w:val="en-GB"/>
        </w:rPr>
        <w:t>7</w:t>
      </w:r>
      <w:r>
        <w:rPr>
          <w:lang w:val="en-GB"/>
        </w:rPr>
        <w:t xml:space="preserve">  </w:t>
      </w:r>
      <w:r w:rsidR="00AD5FB0" w:rsidRPr="00AD5FB0">
        <w:rPr>
          <w:rFonts w:hint="eastAsia"/>
          <w:lang w:val="en-GB"/>
        </w:rPr>
        <w:t>关于提交人根据《公约》第二十一条提出的申诉</w:t>
      </w:r>
      <w:r>
        <w:rPr>
          <w:rFonts w:hint="eastAsia"/>
          <w:lang w:val="en-GB"/>
        </w:rPr>
        <w:t>，</w:t>
      </w:r>
      <w:r w:rsidR="00AD5FB0" w:rsidRPr="00AD5FB0">
        <w:rPr>
          <w:rFonts w:hint="eastAsia"/>
          <w:lang w:val="en-GB"/>
        </w:rPr>
        <w:t>委员会注意到缔约国的意见</w:t>
      </w:r>
      <w:r>
        <w:rPr>
          <w:rFonts w:hint="eastAsia"/>
          <w:lang w:val="en-GB"/>
        </w:rPr>
        <w:t>：</w:t>
      </w:r>
      <w:r w:rsidR="00AD5FB0" w:rsidRPr="00AD5FB0">
        <w:rPr>
          <w:rFonts w:hint="eastAsia"/>
          <w:lang w:val="en-GB"/>
        </w:rPr>
        <w:t>在本案上</w:t>
      </w:r>
      <w:r>
        <w:rPr>
          <w:rFonts w:hint="eastAsia"/>
          <w:lang w:val="en-GB"/>
        </w:rPr>
        <w:t>，</w:t>
      </w:r>
      <w:r w:rsidR="00AD5FB0" w:rsidRPr="00AD5FB0">
        <w:rPr>
          <w:rFonts w:hint="eastAsia"/>
          <w:lang w:val="en-GB"/>
        </w:rPr>
        <w:t>新南威尔士州达到了“接受和促进使用手语”和其他交流方式的标准</w:t>
      </w:r>
      <w:r>
        <w:rPr>
          <w:rFonts w:hint="eastAsia"/>
          <w:lang w:val="en-GB"/>
        </w:rPr>
        <w:t>，</w:t>
      </w:r>
      <w:r w:rsidR="00AD5FB0" w:rsidRPr="00AD5FB0">
        <w:rPr>
          <w:rFonts w:hint="eastAsia"/>
          <w:lang w:val="en-GB"/>
        </w:rPr>
        <w:t>第二十一条规定的义务需要逐步履行。委员会也注意到提交人的意见</w:t>
      </w:r>
      <w:r>
        <w:rPr>
          <w:rFonts w:hint="eastAsia"/>
          <w:lang w:val="en-GB"/>
        </w:rPr>
        <w:t>：</w:t>
      </w:r>
      <w:r w:rsidR="00AD5FB0" w:rsidRPr="00AD5FB0">
        <w:rPr>
          <w:rFonts w:hint="eastAsia"/>
          <w:lang w:val="en-GB"/>
        </w:rPr>
        <w:t>第二十一条不包含逐步实现权利和义务</w:t>
      </w:r>
      <w:r>
        <w:rPr>
          <w:rFonts w:hint="eastAsia"/>
          <w:lang w:val="en-GB"/>
        </w:rPr>
        <w:t>，</w:t>
      </w:r>
      <w:r w:rsidR="00AD5FB0" w:rsidRPr="00AD5FB0">
        <w:rPr>
          <w:rFonts w:hint="eastAsia"/>
          <w:lang w:val="en-GB"/>
        </w:rPr>
        <w:t>缔约国声称为使聋人参加履行陪审员义务而采取的措施不适应她的需求。</w:t>
      </w:r>
    </w:p>
    <w:p w:rsidR="00AD5FB0" w:rsidRPr="00AD5FB0" w:rsidRDefault="00B74C8E" w:rsidP="00AD5FB0">
      <w:pPr>
        <w:pStyle w:val="SingleTxtGC"/>
        <w:rPr>
          <w:lang w:val="en-GB"/>
        </w:rPr>
      </w:pPr>
      <w:r>
        <w:rPr>
          <w:lang w:val="en-GB"/>
        </w:rPr>
        <w:t>8.</w:t>
      </w:r>
      <w:r w:rsidR="00AD5FB0" w:rsidRPr="00AD5FB0">
        <w:rPr>
          <w:lang w:val="en-GB"/>
        </w:rPr>
        <w:t>8</w:t>
      </w:r>
      <w:r>
        <w:rPr>
          <w:lang w:val="en-GB"/>
        </w:rPr>
        <w:t xml:space="preserve">  </w:t>
      </w:r>
      <w:r w:rsidR="00AD5FB0" w:rsidRPr="00AD5FB0">
        <w:rPr>
          <w:rFonts w:hint="eastAsia"/>
          <w:lang w:val="en-GB"/>
        </w:rPr>
        <w:t>委员会回顾</w:t>
      </w:r>
      <w:r>
        <w:rPr>
          <w:rFonts w:hint="eastAsia"/>
          <w:lang w:val="en-GB"/>
        </w:rPr>
        <w:t>，</w:t>
      </w:r>
      <w:r w:rsidR="00AD5FB0" w:rsidRPr="00AD5FB0">
        <w:rPr>
          <w:rFonts w:hint="eastAsia"/>
          <w:lang w:val="en-GB"/>
        </w:rPr>
        <w:t>根据《公约》第二十一条第二款</w:t>
      </w:r>
      <w:r>
        <w:rPr>
          <w:rFonts w:hint="eastAsia"/>
          <w:lang w:val="en-GB"/>
        </w:rPr>
        <w:t>，</w:t>
      </w:r>
      <w:r w:rsidR="00AD5FB0" w:rsidRPr="00AD5FB0">
        <w:rPr>
          <w:rFonts w:hint="eastAsia"/>
          <w:lang w:val="en-GB"/>
        </w:rPr>
        <w:t>缔约国应当采取一切适当措施</w:t>
      </w:r>
      <w:r>
        <w:rPr>
          <w:rFonts w:hint="eastAsia"/>
          <w:lang w:val="en-GB"/>
        </w:rPr>
        <w:t>，</w:t>
      </w:r>
      <w:r w:rsidR="00AD5FB0" w:rsidRPr="00AD5FB0">
        <w:rPr>
          <w:rFonts w:hint="eastAsia"/>
          <w:lang w:val="en-GB"/>
        </w:rPr>
        <w:t>确保残疾人能够行使自由表达意见的权利</w:t>
      </w:r>
      <w:r>
        <w:rPr>
          <w:rFonts w:hint="eastAsia"/>
          <w:lang w:val="en-GB"/>
        </w:rPr>
        <w:t>，</w:t>
      </w:r>
      <w:r w:rsidR="00AD5FB0" w:rsidRPr="00AD5FB0">
        <w:rPr>
          <w:rFonts w:hint="eastAsia"/>
          <w:lang w:val="en-GB"/>
        </w:rPr>
        <w:t>包括在与其他人平等的基础上通过一切交流形式寻求、接受、传递信息和思想的自由</w:t>
      </w:r>
      <w:r>
        <w:rPr>
          <w:rFonts w:hint="eastAsia"/>
          <w:lang w:val="en-GB"/>
        </w:rPr>
        <w:t>，</w:t>
      </w:r>
      <w:r w:rsidR="00AD5FB0" w:rsidRPr="00AD5FB0">
        <w:rPr>
          <w:rFonts w:hint="eastAsia"/>
          <w:lang w:val="en-GB"/>
        </w:rPr>
        <w:t>在正式事务中允许和便利使用各种交流方式和模式。委员会进一步回顾</w:t>
      </w:r>
      <w:r>
        <w:rPr>
          <w:rFonts w:hint="eastAsia"/>
          <w:lang w:val="en-GB"/>
        </w:rPr>
        <w:t>，</w:t>
      </w:r>
      <w:r w:rsidR="00AD5FB0" w:rsidRPr="00AD5FB0">
        <w:rPr>
          <w:rFonts w:hint="eastAsia"/>
          <w:lang w:val="en-GB"/>
        </w:rPr>
        <w:t>根据《公约》第二条“交流”包括语言和替代性交流方式、手段和模式</w:t>
      </w:r>
      <w:r>
        <w:rPr>
          <w:rFonts w:hint="eastAsia"/>
          <w:lang w:val="en-GB"/>
        </w:rPr>
        <w:t>，</w:t>
      </w:r>
      <w:r w:rsidR="00AD5FB0" w:rsidRPr="00AD5FB0">
        <w:rPr>
          <w:rFonts w:hint="eastAsia"/>
          <w:lang w:val="en-GB"/>
        </w:rPr>
        <w:t>显然包括澳大利亚手语翻译或速记字幕。在这方面</w:t>
      </w:r>
      <w:r>
        <w:rPr>
          <w:rFonts w:hint="eastAsia"/>
          <w:lang w:val="en-GB"/>
        </w:rPr>
        <w:t>，</w:t>
      </w:r>
      <w:r w:rsidR="00AD5FB0" w:rsidRPr="00AD5FB0">
        <w:rPr>
          <w:rFonts w:hint="eastAsia"/>
          <w:lang w:val="en-GB"/>
        </w:rPr>
        <w:t>委员会注意到提交人的意见</w:t>
      </w:r>
      <w:r>
        <w:rPr>
          <w:rFonts w:hint="eastAsia"/>
          <w:lang w:val="en-GB"/>
        </w:rPr>
        <w:t>：</w:t>
      </w:r>
      <w:r w:rsidR="00AD5FB0" w:rsidRPr="00AD5FB0">
        <w:rPr>
          <w:rFonts w:hint="eastAsia"/>
          <w:lang w:val="en-GB"/>
        </w:rPr>
        <w:t>陪审员是一个在司法中负有公共职责、“与其他人互动”、包括与其他陪审员和司法官员互动的人</w:t>
      </w:r>
      <w:r>
        <w:rPr>
          <w:rFonts w:hint="eastAsia"/>
          <w:lang w:val="en-GB"/>
        </w:rPr>
        <w:t>，</w:t>
      </w:r>
      <w:r w:rsidR="00AD5FB0" w:rsidRPr="00AD5FB0">
        <w:rPr>
          <w:rFonts w:hint="eastAsia"/>
          <w:lang w:val="en-GB"/>
        </w:rPr>
        <w:t>因此这种互动是第二十一条含义上的“正式事务”。鉴于上述</w:t>
      </w:r>
      <w:r>
        <w:rPr>
          <w:rFonts w:hint="eastAsia"/>
          <w:lang w:val="en-GB"/>
        </w:rPr>
        <w:t>，</w:t>
      </w:r>
      <w:r w:rsidR="00AD5FB0" w:rsidRPr="00AD5FB0">
        <w:rPr>
          <w:rFonts w:hint="eastAsia"/>
          <w:lang w:val="en-GB"/>
        </w:rPr>
        <w:t>委员会认为</w:t>
      </w:r>
      <w:r>
        <w:rPr>
          <w:rFonts w:hint="eastAsia"/>
          <w:lang w:val="en-GB"/>
        </w:rPr>
        <w:t>，</w:t>
      </w:r>
      <w:r w:rsidR="00AD5FB0" w:rsidRPr="00AD5FB0">
        <w:rPr>
          <w:rFonts w:hint="eastAsia"/>
          <w:lang w:val="en-GB"/>
        </w:rPr>
        <w:t>拒绝为提交人提供她需要的交流模式</w:t>
      </w:r>
      <w:r>
        <w:rPr>
          <w:rFonts w:hint="eastAsia"/>
          <w:lang w:val="en-GB"/>
        </w:rPr>
        <w:t>，</w:t>
      </w:r>
      <w:r w:rsidR="00AD5FB0" w:rsidRPr="00AD5FB0">
        <w:rPr>
          <w:rFonts w:hint="eastAsia"/>
          <w:lang w:val="en-GB"/>
        </w:rPr>
        <w:t>以使他能够履行陪审员义务</w:t>
      </w:r>
      <w:r>
        <w:rPr>
          <w:rFonts w:hint="eastAsia"/>
          <w:lang w:val="en-GB"/>
        </w:rPr>
        <w:t>，</w:t>
      </w:r>
      <w:r w:rsidR="00AD5FB0" w:rsidRPr="00AD5FB0">
        <w:rPr>
          <w:rFonts w:hint="eastAsia"/>
          <w:lang w:val="en-GB"/>
        </w:rPr>
        <w:t>因而在正式事务中表达自己</w:t>
      </w:r>
      <w:r>
        <w:rPr>
          <w:rFonts w:hint="eastAsia"/>
          <w:lang w:val="en-GB"/>
        </w:rPr>
        <w:t>，</w:t>
      </w:r>
      <w:r w:rsidR="00AD5FB0" w:rsidRPr="00AD5FB0">
        <w:rPr>
          <w:rFonts w:hint="eastAsia"/>
          <w:lang w:val="en-GB"/>
        </w:rPr>
        <w:t>构成违反《公约》第二十一条第二款单独及与其一并解读的第二、四条及第五条第一和三款。</w:t>
      </w:r>
    </w:p>
    <w:p w:rsidR="00AD5FB0" w:rsidRPr="00AD5FB0" w:rsidRDefault="00B74C8E" w:rsidP="00AD5FB0">
      <w:pPr>
        <w:pStyle w:val="SingleTxtGC"/>
        <w:rPr>
          <w:lang w:val="en-GB"/>
        </w:rPr>
      </w:pPr>
      <w:r>
        <w:rPr>
          <w:lang w:val="en-GB"/>
        </w:rPr>
        <w:t>8.</w:t>
      </w:r>
      <w:r w:rsidR="00AD5FB0" w:rsidRPr="00AD5FB0">
        <w:rPr>
          <w:lang w:val="en-GB"/>
        </w:rPr>
        <w:t>9</w:t>
      </w:r>
      <w:r>
        <w:rPr>
          <w:lang w:val="en-GB"/>
        </w:rPr>
        <w:t xml:space="preserve">  </w:t>
      </w:r>
      <w:r w:rsidR="00AD5FB0" w:rsidRPr="00AD5FB0">
        <w:rPr>
          <w:rFonts w:hint="eastAsia"/>
          <w:lang w:val="en-GB"/>
        </w:rPr>
        <w:t>关于提交人根据《公约》第十三条第一款和第二十九条提出的申诉</w:t>
      </w:r>
      <w:r>
        <w:rPr>
          <w:rFonts w:hint="eastAsia"/>
          <w:lang w:val="en-GB"/>
        </w:rPr>
        <w:t>，</w:t>
      </w:r>
      <w:r w:rsidR="00AD5FB0" w:rsidRPr="00AD5FB0">
        <w:rPr>
          <w:rFonts w:hint="eastAsia"/>
          <w:lang w:val="en-GB"/>
        </w:rPr>
        <w:t>委员会注意到缔约国的意见</w:t>
      </w:r>
      <w:r>
        <w:rPr>
          <w:rFonts w:hint="eastAsia"/>
          <w:lang w:val="en-GB"/>
        </w:rPr>
        <w:t>：</w:t>
      </w:r>
      <w:r w:rsidR="00AD5FB0" w:rsidRPr="00AD5FB0">
        <w:rPr>
          <w:rFonts w:hint="eastAsia"/>
          <w:lang w:val="en-GB"/>
        </w:rPr>
        <w:t>这一申诉是没有法律依据的</w:t>
      </w:r>
      <w:r>
        <w:rPr>
          <w:rFonts w:hint="eastAsia"/>
          <w:lang w:val="en-GB"/>
        </w:rPr>
        <w:t>，</w:t>
      </w:r>
      <w:r w:rsidR="00AD5FB0" w:rsidRPr="00AD5FB0">
        <w:rPr>
          <w:rFonts w:hint="eastAsia"/>
          <w:lang w:val="en-GB"/>
        </w:rPr>
        <w:t>因为缔约国认为“有效地获得诉诸法律的机会”是指可以参与司法系统</w:t>
      </w:r>
      <w:r>
        <w:rPr>
          <w:rFonts w:hint="eastAsia"/>
          <w:lang w:val="en-GB"/>
        </w:rPr>
        <w:t>，</w:t>
      </w:r>
      <w:r w:rsidR="00AD5FB0" w:rsidRPr="00AD5FB0">
        <w:rPr>
          <w:rFonts w:hint="eastAsia"/>
          <w:lang w:val="en-GB"/>
        </w:rPr>
        <w:t>“直接”和“间接”参与方术语不包含陪审员义务。缔约国还称</w:t>
      </w:r>
      <w:r>
        <w:rPr>
          <w:rFonts w:hint="eastAsia"/>
          <w:lang w:val="en-GB"/>
        </w:rPr>
        <w:t>，</w:t>
      </w:r>
      <w:r w:rsidR="00AD5FB0" w:rsidRPr="00AD5FB0">
        <w:rPr>
          <w:rFonts w:hint="eastAsia"/>
          <w:lang w:val="en-GB"/>
        </w:rPr>
        <w:t>“合理便利”标准不适用于第十三条。而提交人则断言</w:t>
      </w:r>
      <w:r>
        <w:rPr>
          <w:rFonts w:hint="eastAsia"/>
          <w:lang w:val="en-GB"/>
        </w:rPr>
        <w:t>，</w:t>
      </w:r>
      <w:r w:rsidR="00AD5FB0" w:rsidRPr="00AD5FB0">
        <w:rPr>
          <w:rFonts w:hint="eastAsia"/>
          <w:lang w:val="en-GB"/>
        </w:rPr>
        <w:t>“直接和间接参与方”是指参与法律系统的个人</w:t>
      </w:r>
      <w:r>
        <w:rPr>
          <w:rFonts w:hint="eastAsia"/>
          <w:lang w:val="en-GB"/>
        </w:rPr>
        <w:t>，</w:t>
      </w:r>
      <w:r w:rsidR="00AD5FB0" w:rsidRPr="00AD5FB0">
        <w:rPr>
          <w:rFonts w:hint="eastAsia"/>
          <w:lang w:val="en-GB"/>
        </w:rPr>
        <w:t>第五条规定提供“合理便利”的义务适用于这些权利的行使。委员会回顾</w:t>
      </w:r>
      <w:r>
        <w:rPr>
          <w:rFonts w:hint="eastAsia"/>
          <w:lang w:val="en-GB"/>
        </w:rPr>
        <w:t>，</w:t>
      </w:r>
      <w:r w:rsidR="00AD5FB0" w:rsidRPr="00AD5FB0">
        <w:rPr>
          <w:rFonts w:hint="eastAsia"/>
          <w:lang w:val="en-GB"/>
        </w:rPr>
        <w:t>根据第十三条</w:t>
      </w:r>
      <w:r>
        <w:rPr>
          <w:rFonts w:hint="eastAsia"/>
          <w:lang w:val="en-GB"/>
        </w:rPr>
        <w:t>，</w:t>
      </w:r>
      <w:r w:rsidR="00AD5FB0" w:rsidRPr="00AD5FB0">
        <w:rPr>
          <w:rFonts w:hint="eastAsia"/>
          <w:lang w:val="en-GB"/>
        </w:rPr>
        <w:t>缔约国应当确保残疾人在与其他人平等的基础上有效获得诉诸法律的机会</w:t>
      </w:r>
      <w:r>
        <w:rPr>
          <w:rFonts w:hint="eastAsia"/>
          <w:lang w:val="en-GB"/>
        </w:rPr>
        <w:t>，</w:t>
      </w:r>
      <w:r w:rsidR="00AD5FB0" w:rsidRPr="00AD5FB0">
        <w:rPr>
          <w:rFonts w:hint="eastAsia"/>
          <w:lang w:val="en-GB"/>
        </w:rPr>
        <w:t>包括通过提供程序便利和适龄措施</w:t>
      </w:r>
      <w:r>
        <w:rPr>
          <w:rFonts w:hint="eastAsia"/>
          <w:lang w:val="en-GB"/>
        </w:rPr>
        <w:t>，</w:t>
      </w:r>
      <w:r w:rsidR="00AD5FB0" w:rsidRPr="00AD5FB0">
        <w:rPr>
          <w:rFonts w:hint="eastAsia"/>
          <w:lang w:val="en-GB"/>
        </w:rPr>
        <w:t>“以便利他们在所有法律诉讼程序中</w:t>
      </w:r>
      <w:r w:rsidR="00484C81">
        <w:rPr>
          <w:rFonts w:hint="eastAsia"/>
          <w:lang w:val="en-GB"/>
        </w:rPr>
        <w:t>……</w:t>
      </w:r>
      <w:r w:rsidR="00AD5FB0" w:rsidRPr="00AD5FB0">
        <w:rPr>
          <w:rFonts w:hint="eastAsia"/>
          <w:lang w:val="en-GB"/>
        </w:rPr>
        <w:t>切实发挥其作为直接和间接参与方</w:t>
      </w:r>
      <w:r w:rsidR="00484C81">
        <w:rPr>
          <w:rFonts w:hint="eastAsia"/>
          <w:lang w:val="en-GB"/>
        </w:rPr>
        <w:t>……</w:t>
      </w:r>
      <w:r w:rsidR="00AD5FB0" w:rsidRPr="00AD5FB0">
        <w:rPr>
          <w:rFonts w:hint="eastAsia"/>
          <w:lang w:val="en-GB"/>
        </w:rPr>
        <w:t>的作用”。委员会注意到</w:t>
      </w:r>
      <w:r>
        <w:rPr>
          <w:rFonts w:hint="eastAsia"/>
          <w:lang w:val="en-GB"/>
        </w:rPr>
        <w:t>，</w:t>
      </w:r>
      <w:r w:rsidR="00AD5FB0" w:rsidRPr="00AD5FB0">
        <w:rPr>
          <w:rFonts w:hint="eastAsia"/>
          <w:lang w:val="en-GB"/>
        </w:rPr>
        <w:t>履行陪审员义务是澳大利亚司法制度不可分割的一部分</w:t>
      </w:r>
      <w:r>
        <w:rPr>
          <w:rFonts w:hint="eastAsia"/>
          <w:lang w:val="en-GB"/>
        </w:rPr>
        <w:t>，</w:t>
      </w:r>
      <w:r w:rsidR="00AD5FB0" w:rsidRPr="00AD5FB0">
        <w:rPr>
          <w:rFonts w:hint="eastAsia"/>
          <w:lang w:val="en-GB"/>
        </w:rPr>
        <w:t>因此</w:t>
      </w:r>
      <w:r>
        <w:rPr>
          <w:rFonts w:hint="eastAsia"/>
          <w:lang w:val="en-GB"/>
        </w:rPr>
        <w:t>，</w:t>
      </w:r>
      <w:r w:rsidR="00AD5FB0" w:rsidRPr="00AD5FB0">
        <w:rPr>
          <w:rFonts w:hint="eastAsia"/>
          <w:lang w:val="en-GB"/>
        </w:rPr>
        <w:t>它构成了“参与”法律诉讼程序。委员会进一步回顾</w:t>
      </w:r>
      <w:r>
        <w:rPr>
          <w:rFonts w:hint="eastAsia"/>
          <w:lang w:val="en-GB"/>
        </w:rPr>
        <w:t>，</w:t>
      </w:r>
      <w:r w:rsidR="00AD5FB0" w:rsidRPr="00AD5FB0">
        <w:rPr>
          <w:rFonts w:hint="eastAsia"/>
          <w:lang w:val="en-GB"/>
        </w:rPr>
        <w:t>第二十九条第二款要求缔约国“积极创造环境</w:t>
      </w:r>
      <w:r>
        <w:rPr>
          <w:rFonts w:hint="eastAsia"/>
          <w:lang w:val="en-GB"/>
        </w:rPr>
        <w:t>，</w:t>
      </w:r>
      <w:r w:rsidR="00AD5FB0" w:rsidRPr="00AD5FB0">
        <w:rPr>
          <w:rFonts w:hint="eastAsia"/>
          <w:lang w:val="en-GB"/>
        </w:rPr>
        <w:t>使残疾人能够不受歧视地在与其他人平等的基础上有效和充分地参与处理公共事务</w:t>
      </w:r>
      <w:r>
        <w:rPr>
          <w:rFonts w:hint="eastAsia"/>
          <w:lang w:val="en-GB"/>
        </w:rPr>
        <w:t>，</w:t>
      </w:r>
      <w:r w:rsidR="00AD5FB0" w:rsidRPr="00AD5FB0">
        <w:rPr>
          <w:rFonts w:hint="eastAsia"/>
          <w:lang w:val="en-GB"/>
        </w:rPr>
        <w:t>并鼓励残疾人参与公共事务”。因此</w:t>
      </w:r>
      <w:r>
        <w:rPr>
          <w:rFonts w:hint="eastAsia"/>
          <w:lang w:val="en-GB"/>
        </w:rPr>
        <w:t>，</w:t>
      </w:r>
      <w:r w:rsidR="00AD5FB0" w:rsidRPr="00AD5FB0">
        <w:rPr>
          <w:rFonts w:hint="eastAsia"/>
          <w:lang w:val="en-GB"/>
        </w:rPr>
        <w:t>必须重视残疾人在与其他人平等的基础上以请求人、受害者或被告之外的身份参与司法系统</w:t>
      </w:r>
      <w:r>
        <w:rPr>
          <w:rFonts w:hint="eastAsia"/>
          <w:lang w:val="en-GB"/>
        </w:rPr>
        <w:t>，</w:t>
      </w:r>
      <w:r w:rsidR="00AD5FB0" w:rsidRPr="00AD5FB0">
        <w:rPr>
          <w:rFonts w:hint="eastAsia"/>
          <w:lang w:val="en-GB"/>
        </w:rPr>
        <w:t>包括陪审团服务。基于上述</w:t>
      </w:r>
      <w:r>
        <w:rPr>
          <w:rFonts w:hint="eastAsia"/>
          <w:lang w:val="en-GB"/>
        </w:rPr>
        <w:t>，</w:t>
      </w:r>
      <w:r w:rsidR="00AD5FB0" w:rsidRPr="00AD5FB0">
        <w:rPr>
          <w:rFonts w:hint="eastAsia"/>
          <w:lang w:val="en-GB"/>
        </w:rPr>
        <w:t>委员会认为</w:t>
      </w:r>
      <w:r>
        <w:rPr>
          <w:rFonts w:hint="eastAsia"/>
          <w:lang w:val="en-GB"/>
        </w:rPr>
        <w:t>，</w:t>
      </w:r>
      <w:r w:rsidR="00AD5FB0" w:rsidRPr="00AD5FB0">
        <w:rPr>
          <w:rFonts w:hint="eastAsia"/>
          <w:lang w:val="en-GB"/>
        </w:rPr>
        <w:t>行政执行官决定不提供澳大利亚手语翻译构成违反《公约》第十三条第一款单独及与其一并解读的第三条、第五条第一款及第二十九条第二款。</w:t>
      </w:r>
    </w:p>
    <w:p w:rsidR="00AD5FB0" w:rsidRPr="00AD5FB0" w:rsidRDefault="00AD5FB0" w:rsidP="00484C81">
      <w:pPr>
        <w:pStyle w:val="H1GC"/>
        <w:rPr>
          <w:lang w:val="en-GB"/>
        </w:rPr>
      </w:pPr>
      <w:r w:rsidRPr="00AD5FB0">
        <w:rPr>
          <w:lang w:val="en-GB"/>
        </w:rPr>
        <w:tab/>
        <w:t>C.</w:t>
      </w:r>
      <w:r w:rsidRPr="00AD5FB0">
        <w:rPr>
          <w:lang w:val="en-GB"/>
        </w:rPr>
        <w:tab/>
      </w:r>
      <w:r w:rsidRPr="00AD5FB0">
        <w:rPr>
          <w:rFonts w:hint="eastAsia"/>
          <w:lang w:val="en-GB"/>
        </w:rPr>
        <w:t>结论和建议</w:t>
      </w:r>
    </w:p>
    <w:p w:rsidR="00AD5FB0" w:rsidRPr="00AD5FB0" w:rsidRDefault="00B74C8E" w:rsidP="00AD5FB0">
      <w:pPr>
        <w:pStyle w:val="SingleTxtGC"/>
        <w:rPr>
          <w:lang w:val="en-GB"/>
        </w:rPr>
      </w:pPr>
      <w:r>
        <w:rPr>
          <w:lang w:val="en-GB"/>
        </w:rPr>
        <w:t xml:space="preserve">9.  </w:t>
      </w:r>
      <w:r w:rsidR="00AD5FB0" w:rsidRPr="00AD5FB0">
        <w:rPr>
          <w:rFonts w:hint="eastAsia"/>
          <w:lang w:val="en-GB"/>
        </w:rPr>
        <w:t>残疾人权利委员会根据《任择议定书》第五条行事</w:t>
      </w:r>
      <w:r>
        <w:rPr>
          <w:rFonts w:hint="eastAsia"/>
          <w:lang w:val="en-GB"/>
        </w:rPr>
        <w:t>，</w:t>
      </w:r>
      <w:r w:rsidR="00AD5FB0" w:rsidRPr="00AD5FB0">
        <w:rPr>
          <w:rFonts w:hint="eastAsia"/>
          <w:lang w:val="en-GB"/>
        </w:rPr>
        <w:t>认为缔约国末能履行《公约》下列条款规定的义务</w:t>
      </w:r>
      <w:r>
        <w:rPr>
          <w:rFonts w:hint="eastAsia"/>
          <w:lang w:val="en-GB"/>
        </w:rPr>
        <w:t>：</w:t>
      </w:r>
      <w:r w:rsidR="00AD5FB0" w:rsidRPr="00AD5FB0">
        <w:rPr>
          <w:rFonts w:hint="eastAsia"/>
          <w:lang w:val="en-GB"/>
        </w:rPr>
        <w:t>第五条第一和三款</w:t>
      </w:r>
      <w:r>
        <w:rPr>
          <w:rFonts w:hint="eastAsia"/>
          <w:lang w:val="en-GB"/>
        </w:rPr>
        <w:t>；</w:t>
      </w:r>
      <w:r w:rsidR="00AD5FB0" w:rsidRPr="00AD5FB0">
        <w:rPr>
          <w:rFonts w:hint="eastAsia"/>
          <w:lang w:val="en-GB"/>
        </w:rPr>
        <w:t>第九条第一款</w:t>
      </w:r>
      <w:r>
        <w:rPr>
          <w:rFonts w:hint="eastAsia"/>
          <w:lang w:val="en-GB"/>
        </w:rPr>
        <w:t>；</w:t>
      </w:r>
      <w:r w:rsidR="00AD5FB0" w:rsidRPr="00AD5FB0">
        <w:rPr>
          <w:rFonts w:hint="eastAsia"/>
          <w:lang w:val="en-GB"/>
        </w:rPr>
        <w:t>第十三条第一款单独及与其一并解读的第三条、第五条第一款和第二十九条第二款</w:t>
      </w:r>
      <w:r>
        <w:rPr>
          <w:rFonts w:hint="eastAsia"/>
          <w:lang w:val="en-GB"/>
        </w:rPr>
        <w:t>；</w:t>
      </w:r>
      <w:r w:rsidR="00AD5FB0" w:rsidRPr="00AD5FB0">
        <w:rPr>
          <w:rFonts w:hint="eastAsia"/>
          <w:lang w:val="en-GB"/>
        </w:rPr>
        <w:t>以及第二十一条第二款单独及与其一并解读的第二、四条及第五条第一和三款。为此</w:t>
      </w:r>
      <w:r>
        <w:rPr>
          <w:rFonts w:hint="eastAsia"/>
          <w:lang w:val="en-GB"/>
        </w:rPr>
        <w:t>，</w:t>
      </w:r>
      <w:r w:rsidR="00AD5FB0" w:rsidRPr="00AD5FB0">
        <w:rPr>
          <w:rFonts w:hint="eastAsia"/>
          <w:lang w:val="en-GB"/>
        </w:rPr>
        <w:t>委员会向缔约国提出下列建议</w:t>
      </w:r>
      <w:r>
        <w:rPr>
          <w:rFonts w:hint="eastAsia"/>
          <w:lang w:val="en-GB"/>
        </w:rPr>
        <w:t>：</w:t>
      </w:r>
    </w:p>
    <w:p w:rsidR="00AD5FB0" w:rsidRPr="00AD5FB0" w:rsidRDefault="00AD5FB0" w:rsidP="00B74C8E">
      <w:pPr>
        <w:pStyle w:val="SingleTxtGC"/>
        <w:numPr>
          <w:ilvl w:val="0"/>
          <w:numId w:val="46"/>
        </w:numPr>
        <w:rPr>
          <w:lang w:val="en-GB"/>
        </w:rPr>
      </w:pPr>
      <w:r w:rsidRPr="00AD5FB0">
        <w:rPr>
          <w:rFonts w:hint="eastAsia"/>
          <w:lang w:val="en-GB"/>
        </w:rPr>
        <w:t>缔约国对提交人有义务</w:t>
      </w:r>
      <w:r w:rsidR="00B74C8E">
        <w:rPr>
          <w:rFonts w:hint="eastAsia"/>
          <w:lang w:val="en-GB"/>
        </w:rPr>
        <w:t>：</w:t>
      </w:r>
    </w:p>
    <w:p w:rsidR="00AD5FB0" w:rsidRPr="00AD5FB0" w:rsidRDefault="00AD5FB0" w:rsidP="00B74C8E">
      <w:pPr>
        <w:pStyle w:val="SingleTxtGC"/>
        <w:numPr>
          <w:ilvl w:val="1"/>
          <w:numId w:val="46"/>
        </w:numPr>
        <w:tabs>
          <w:tab w:val="clear" w:pos="431"/>
          <w:tab w:val="clear" w:pos="1134"/>
          <w:tab w:val="clear" w:pos="1281"/>
          <w:tab w:val="clear" w:pos="1565"/>
          <w:tab w:val="clear" w:pos="1996"/>
          <w:tab w:val="clear" w:pos="2427"/>
        </w:tabs>
        <w:ind w:left="1565"/>
        <w:rPr>
          <w:lang w:val="en-GB"/>
        </w:rPr>
      </w:pPr>
      <w:r w:rsidRPr="00AD5FB0">
        <w:rPr>
          <w:rFonts w:hint="eastAsia"/>
          <w:lang w:val="en-GB"/>
        </w:rPr>
        <w:t>为她提供有效的补救</w:t>
      </w:r>
      <w:r w:rsidR="00B74C8E">
        <w:rPr>
          <w:rFonts w:hint="eastAsia"/>
          <w:lang w:val="en-GB"/>
        </w:rPr>
        <w:t>，</w:t>
      </w:r>
      <w:r w:rsidRPr="00AD5FB0">
        <w:rPr>
          <w:rFonts w:hint="eastAsia"/>
          <w:lang w:val="en-GB"/>
        </w:rPr>
        <w:t>包括偿付她的任何法律费用</w:t>
      </w:r>
      <w:r w:rsidR="00B74C8E">
        <w:rPr>
          <w:rFonts w:hint="eastAsia"/>
          <w:lang w:val="en-GB"/>
        </w:rPr>
        <w:t>，</w:t>
      </w:r>
      <w:r w:rsidRPr="00AD5FB0">
        <w:rPr>
          <w:rFonts w:hint="eastAsia"/>
          <w:lang w:val="en-GB"/>
        </w:rPr>
        <w:t>并进行补偿</w:t>
      </w:r>
      <w:r w:rsidR="00B74C8E">
        <w:rPr>
          <w:rFonts w:hint="eastAsia"/>
          <w:lang w:val="en-GB"/>
        </w:rPr>
        <w:t>；</w:t>
      </w:r>
    </w:p>
    <w:p w:rsidR="00AD5FB0" w:rsidRPr="00AD5FB0" w:rsidRDefault="00AD5FB0" w:rsidP="00B74C8E">
      <w:pPr>
        <w:pStyle w:val="SingleTxtGC"/>
        <w:numPr>
          <w:ilvl w:val="1"/>
          <w:numId w:val="46"/>
        </w:numPr>
        <w:tabs>
          <w:tab w:val="clear" w:pos="431"/>
          <w:tab w:val="clear" w:pos="1134"/>
          <w:tab w:val="clear" w:pos="1281"/>
          <w:tab w:val="clear" w:pos="1565"/>
          <w:tab w:val="clear" w:pos="1996"/>
          <w:tab w:val="clear" w:pos="2427"/>
        </w:tabs>
        <w:ind w:left="1565"/>
        <w:rPr>
          <w:lang w:val="en-GB"/>
        </w:rPr>
      </w:pPr>
      <w:r w:rsidRPr="00AD5FB0">
        <w:rPr>
          <w:rFonts w:hint="eastAsia"/>
          <w:lang w:val="en-GB"/>
        </w:rPr>
        <w:t>让她能够参加履行陪审团义务</w:t>
      </w:r>
      <w:r w:rsidR="00B74C8E">
        <w:rPr>
          <w:rFonts w:hint="eastAsia"/>
          <w:lang w:val="en-GB"/>
        </w:rPr>
        <w:t>，</w:t>
      </w:r>
      <w:r w:rsidRPr="00AD5FB0">
        <w:rPr>
          <w:rFonts w:hint="eastAsia"/>
          <w:lang w:val="en-GB"/>
        </w:rPr>
        <w:t>在陪审团成员选任和法院诉讼程序的所有阶段</w:t>
      </w:r>
      <w:r w:rsidR="00B74C8E">
        <w:rPr>
          <w:rFonts w:hint="eastAsia"/>
          <w:lang w:val="en-GB"/>
        </w:rPr>
        <w:t>，</w:t>
      </w:r>
      <w:r w:rsidRPr="00AD5FB0">
        <w:rPr>
          <w:rFonts w:hint="eastAsia"/>
          <w:lang w:val="en-GB"/>
        </w:rPr>
        <w:t>以符合法律程序保密规定的方式以提供澳大利亚手语翻译的形式为她提供合理便利</w:t>
      </w:r>
      <w:r w:rsidR="00B74C8E">
        <w:rPr>
          <w:rFonts w:hint="eastAsia"/>
          <w:lang w:val="en-GB"/>
        </w:rPr>
        <w:t>；</w:t>
      </w:r>
    </w:p>
    <w:p w:rsidR="00AD5FB0" w:rsidRPr="00AD5FB0" w:rsidRDefault="00AD5FB0" w:rsidP="00AD5FB0">
      <w:pPr>
        <w:pStyle w:val="SingleTxtGC"/>
        <w:numPr>
          <w:ilvl w:val="0"/>
          <w:numId w:val="46"/>
        </w:numPr>
        <w:rPr>
          <w:lang w:val="en-GB"/>
        </w:rPr>
      </w:pPr>
      <w:r w:rsidRPr="00AD5FB0">
        <w:rPr>
          <w:rFonts w:hint="eastAsia"/>
          <w:lang w:val="en-GB"/>
        </w:rPr>
        <w:t>总而言之</w:t>
      </w:r>
      <w:r w:rsidR="00B74C8E">
        <w:rPr>
          <w:rFonts w:hint="eastAsia"/>
          <w:lang w:val="en-GB"/>
        </w:rPr>
        <w:t>，</w:t>
      </w:r>
      <w:r w:rsidRPr="00AD5FB0">
        <w:rPr>
          <w:rFonts w:hint="eastAsia"/>
          <w:lang w:val="en-GB"/>
        </w:rPr>
        <w:t>缔约国有义务采取措施防止今后再发生类似的侵权行为</w:t>
      </w:r>
      <w:r w:rsidR="00B74C8E">
        <w:rPr>
          <w:rFonts w:hint="eastAsia"/>
          <w:lang w:val="en-GB"/>
        </w:rPr>
        <w:t>，</w:t>
      </w:r>
      <w:r w:rsidRPr="00AD5FB0">
        <w:rPr>
          <w:rFonts w:hint="eastAsia"/>
          <w:lang w:val="en-GB"/>
        </w:rPr>
        <w:t>包括</w:t>
      </w:r>
      <w:r w:rsidR="00B74C8E">
        <w:rPr>
          <w:rFonts w:hint="eastAsia"/>
          <w:lang w:val="en-GB"/>
        </w:rPr>
        <w:t>：</w:t>
      </w:r>
    </w:p>
    <w:p w:rsidR="00AD5FB0" w:rsidRPr="00AD5FB0" w:rsidRDefault="00B74C8E" w:rsidP="00A05334">
      <w:pPr>
        <w:pStyle w:val="SingleTxtGC"/>
        <w:tabs>
          <w:tab w:val="clear" w:pos="431"/>
          <w:tab w:val="clear" w:pos="1134"/>
          <w:tab w:val="clear" w:pos="1565"/>
          <w:tab w:val="clear" w:pos="1996"/>
          <w:tab w:val="clear" w:pos="2427"/>
          <w:tab w:val="num" w:pos="2590"/>
        </w:tabs>
        <w:ind w:left="1565" w:firstLine="431"/>
        <w:rPr>
          <w:lang w:val="en-GB"/>
        </w:rPr>
      </w:pPr>
      <w:r>
        <w:rPr>
          <w:lang w:val="en-GB"/>
        </w:rPr>
        <w:t>(</w:t>
      </w:r>
      <w:r w:rsidR="00AD5FB0" w:rsidRPr="00AD5FB0">
        <w:rPr>
          <w:rFonts w:hint="eastAsia"/>
          <w:lang w:val="en-GB"/>
        </w:rPr>
        <w:t>一</w:t>
      </w:r>
      <w:r>
        <w:rPr>
          <w:lang w:val="en-GB"/>
        </w:rPr>
        <w:t>)</w:t>
      </w:r>
      <w:r w:rsidR="00AD5FB0" w:rsidRPr="00AD5FB0">
        <w:rPr>
          <w:lang w:val="en-GB"/>
        </w:rPr>
        <w:tab/>
      </w:r>
      <w:r w:rsidR="00AD5FB0" w:rsidRPr="00AD5FB0">
        <w:rPr>
          <w:rFonts w:hint="eastAsia"/>
          <w:lang w:val="en-GB"/>
        </w:rPr>
        <w:t>每次召唤残疾人履行陪审员义务</w:t>
      </w:r>
      <w:r>
        <w:rPr>
          <w:rFonts w:hint="eastAsia"/>
          <w:lang w:val="en-GB"/>
        </w:rPr>
        <w:t>，</w:t>
      </w:r>
      <w:r w:rsidR="00AD5FB0" w:rsidRPr="00AD5FB0">
        <w:rPr>
          <w:rFonts w:hint="eastAsia"/>
          <w:lang w:val="en-GB"/>
        </w:rPr>
        <w:t>确保对他</w:t>
      </w:r>
      <w:r>
        <w:rPr>
          <w:rFonts w:hint="eastAsia"/>
          <w:lang w:val="en-GB"/>
        </w:rPr>
        <w:t>(</w:t>
      </w:r>
      <w:r w:rsidR="00AD5FB0" w:rsidRPr="00AD5FB0">
        <w:rPr>
          <w:rFonts w:hint="eastAsia"/>
          <w:lang w:val="en-GB"/>
        </w:rPr>
        <w:t>她</w:t>
      </w:r>
      <w:r>
        <w:rPr>
          <w:rFonts w:hint="eastAsia"/>
          <w:lang w:val="en-GB"/>
        </w:rPr>
        <w:t>)</w:t>
      </w:r>
      <w:r w:rsidR="00AD5FB0" w:rsidRPr="00AD5FB0">
        <w:rPr>
          <w:rFonts w:hint="eastAsia"/>
          <w:lang w:val="en-GB"/>
        </w:rPr>
        <w:t>关于调整的请求进行全面、客观和综合的评估</w:t>
      </w:r>
      <w:r>
        <w:rPr>
          <w:rFonts w:hint="eastAsia"/>
          <w:lang w:val="en-GB"/>
        </w:rPr>
        <w:t>，</w:t>
      </w:r>
      <w:r w:rsidR="00AD5FB0" w:rsidRPr="00AD5FB0">
        <w:rPr>
          <w:rFonts w:hint="eastAsia"/>
          <w:lang w:val="en-GB"/>
        </w:rPr>
        <w:t>适当地提供所有合理便利</w:t>
      </w:r>
      <w:r>
        <w:rPr>
          <w:rFonts w:hint="eastAsia"/>
          <w:lang w:val="en-GB"/>
        </w:rPr>
        <w:t>，</w:t>
      </w:r>
      <w:r w:rsidR="00AD5FB0" w:rsidRPr="00AD5FB0">
        <w:rPr>
          <w:rFonts w:hint="eastAsia"/>
          <w:lang w:val="en-GB"/>
        </w:rPr>
        <w:t>使他</w:t>
      </w:r>
      <w:r>
        <w:rPr>
          <w:rFonts w:hint="eastAsia"/>
          <w:lang w:val="en-GB"/>
        </w:rPr>
        <w:t>(</w:t>
      </w:r>
      <w:r w:rsidR="00AD5FB0" w:rsidRPr="00AD5FB0">
        <w:rPr>
          <w:rFonts w:hint="eastAsia"/>
          <w:lang w:val="en-GB"/>
        </w:rPr>
        <w:t>她</w:t>
      </w:r>
      <w:r>
        <w:rPr>
          <w:rFonts w:hint="eastAsia"/>
          <w:lang w:val="en-GB"/>
        </w:rPr>
        <w:t>)</w:t>
      </w:r>
      <w:r w:rsidR="00AD5FB0" w:rsidRPr="00AD5FB0">
        <w:rPr>
          <w:rFonts w:hint="eastAsia"/>
          <w:lang w:val="en-GB"/>
        </w:rPr>
        <w:t>能够充分参与</w:t>
      </w:r>
      <w:r>
        <w:rPr>
          <w:rFonts w:hint="eastAsia"/>
          <w:lang w:val="en-GB"/>
        </w:rPr>
        <w:t>；</w:t>
      </w:r>
    </w:p>
    <w:p w:rsidR="00AD5FB0" w:rsidRPr="00AD5FB0" w:rsidRDefault="00B74C8E" w:rsidP="00A05334">
      <w:pPr>
        <w:pStyle w:val="SingleTxtGC"/>
        <w:tabs>
          <w:tab w:val="clear" w:pos="431"/>
          <w:tab w:val="clear" w:pos="1134"/>
          <w:tab w:val="clear" w:pos="1565"/>
          <w:tab w:val="clear" w:pos="1996"/>
          <w:tab w:val="clear" w:pos="2427"/>
          <w:tab w:val="num" w:pos="2590"/>
        </w:tabs>
        <w:ind w:left="1565" w:firstLine="431"/>
        <w:rPr>
          <w:lang w:val="en-GB"/>
        </w:rPr>
      </w:pPr>
      <w:r>
        <w:rPr>
          <w:lang w:val="en-GB"/>
        </w:rPr>
        <w:t>(</w:t>
      </w:r>
      <w:r w:rsidR="00AD5FB0" w:rsidRPr="00AD5FB0">
        <w:rPr>
          <w:rFonts w:hint="eastAsia"/>
          <w:lang w:val="en-GB"/>
        </w:rPr>
        <w:t>二</w:t>
      </w:r>
      <w:r>
        <w:rPr>
          <w:lang w:val="en-GB"/>
        </w:rPr>
        <w:t>)</w:t>
      </w:r>
      <w:r w:rsidR="00AD5FB0" w:rsidRPr="00AD5FB0">
        <w:rPr>
          <w:lang w:val="en-GB"/>
        </w:rPr>
        <w:tab/>
      </w:r>
      <w:r w:rsidR="00AD5FB0" w:rsidRPr="00AD5FB0">
        <w:rPr>
          <w:rFonts w:hint="eastAsia"/>
          <w:lang w:val="en-GB"/>
        </w:rPr>
        <w:t>与残疾人及其代表性组织进行密切磋商</w:t>
      </w:r>
      <w:r>
        <w:rPr>
          <w:rFonts w:hint="eastAsia"/>
          <w:lang w:val="en-GB"/>
        </w:rPr>
        <w:t>，</w:t>
      </w:r>
      <w:r w:rsidR="00AD5FB0" w:rsidRPr="00AD5FB0">
        <w:rPr>
          <w:rFonts w:hint="eastAsia"/>
          <w:lang w:val="en-GB"/>
        </w:rPr>
        <w:t>对有关法律、法规、政策及方案进行必要的修改</w:t>
      </w:r>
      <w:r>
        <w:rPr>
          <w:rFonts w:hint="eastAsia"/>
          <w:lang w:val="en-GB"/>
        </w:rPr>
        <w:t>；</w:t>
      </w:r>
    </w:p>
    <w:p w:rsidR="00AD5FB0" w:rsidRPr="00AD5FB0" w:rsidRDefault="00B74C8E" w:rsidP="00A05334">
      <w:pPr>
        <w:pStyle w:val="SingleTxtGC"/>
        <w:tabs>
          <w:tab w:val="clear" w:pos="431"/>
          <w:tab w:val="clear" w:pos="1134"/>
          <w:tab w:val="clear" w:pos="1565"/>
          <w:tab w:val="clear" w:pos="1996"/>
          <w:tab w:val="clear" w:pos="2427"/>
          <w:tab w:val="num" w:pos="2590"/>
        </w:tabs>
        <w:ind w:left="1565" w:firstLine="431"/>
        <w:rPr>
          <w:lang w:val="en-GB"/>
        </w:rPr>
      </w:pPr>
      <w:r>
        <w:rPr>
          <w:lang w:val="en-GB"/>
        </w:rPr>
        <w:t>(</w:t>
      </w:r>
      <w:r w:rsidR="00AD5FB0" w:rsidRPr="00AD5FB0">
        <w:rPr>
          <w:rFonts w:hint="eastAsia"/>
          <w:lang w:val="en-GB"/>
        </w:rPr>
        <w:t>三</w:t>
      </w:r>
      <w:r>
        <w:rPr>
          <w:lang w:val="en-GB"/>
        </w:rPr>
        <w:t>)</w:t>
      </w:r>
      <w:r w:rsidR="00AD5FB0" w:rsidRPr="00AD5FB0">
        <w:rPr>
          <w:lang w:val="en-GB"/>
        </w:rPr>
        <w:tab/>
      </w:r>
      <w:r w:rsidR="00AD5FB0" w:rsidRPr="00AD5FB0">
        <w:rPr>
          <w:rFonts w:hint="eastAsia"/>
          <w:lang w:val="en-GB"/>
        </w:rPr>
        <w:t>确保对诸如行政执行官、司法官员及参与协助司法工作的工作人员等地方当局人员进行关于《公约》及其《任择议定书》范围的培训</w:t>
      </w:r>
      <w:r>
        <w:rPr>
          <w:rFonts w:hint="eastAsia"/>
          <w:lang w:val="en-GB"/>
        </w:rPr>
        <w:t>，</w:t>
      </w:r>
      <w:r w:rsidR="00AD5FB0" w:rsidRPr="00AD5FB0">
        <w:rPr>
          <w:rFonts w:hint="eastAsia"/>
          <w:lang w:val="en-GB"/>
        </w:rPr>
        <w:t>包括关于残疾人无障碍的培训。</w:t>
      </w:r>
    </w:p>
    <w:p w:rsidR="008C356A" w:rsidRPr="00D15CBD" w:rsidRDefault="00AD5FB0" w:rsidP="00AD5FB0">
      <w:pPr>
        <w:pStyle w:val="SingleTxtGC"/>
        <w:rPr>
          <w:rFonts w:hint="eastAsia"/>
        </w:rPr>
      </w:pPr>
      <w:r w:rsidRPr="00AD5FB0">
        <w:rPr>
          <w:lang w:val="en-GB"/>
        </w:rPr>
        <w:t>1</w:t>
      </w:r>
      <w:r w:rsidR="00B74C8E">
        <w:rPr>
          <w:lang w:val="en-GB"/>
        </w:rPr>
        <w:t>0.</w:t>
      </w:r>
      <w:r w:rsidR="00A05334">
        <w:rPr>
          <w:rFonts w:hint="eastAsia"/>
          <w:lang w:val="en-GB"/>
        </w:rPr>
        <w:t xml:space="preserve">  </w:t>
      </w:r>
      <w:r w:rsidRPr="00AD5FB0">
        <w:rPr>
          <w:rFonts w:hint="eastAsia"/>
          <w:lang w:val="en-GB"/>
        </w:rPr>
        <w:t>根据《任择议定书》第五条和委员会议事规则第</w:t>
      </w:r>
      <w:r w:rsidRPr="00AD5FB0">
        <w:rPr>
          <w:lang w:val="en-GB"/>
        </w:rPr>
        <w:t>75</w:t>
      </w:r>
      <w:r w:rsidRPr="00AD5FB0">
        <w:rPr>
          <w:rFonts w:hint="eastAsia"/>
          <w:lang w:val="en-GB"/>
        </w:rPr>
        <w:t>条</w:t>
      </w:r>
      <w:r w:rsidR="00B74C8E">
        <w:rPr>
          <w:rFonts w:hint="eastAsia"/>
          <w:lang w:val="en-GB"/>
        </w:rPr>
        <w:t>，</w:t>
      </w:r>
      <w:r w:rsidRPr="00AD5FB0">
        <w:rPr>
          <w:rFonts w:hint="eastAsia"/>
          <w:lang w:val="en-GB"/>
        </w:rPr>
        <w:t>缔约国应在</w:t>
      </w:r>
      <w:r w:rsidRPr="00AD5FB0">
        <w:rPr>
          <w:lang w:val="en-GB"/>
        </w:rPr>
        <w:t>6</w:t>
      </w:r>
      <w:r w:rsidRPr="00AD5FB0">
        <w:rPr>
          <w:rFonts w:hint="eastAsia"/>
          <w:lang w:val="en-GB"/>
        </w:rPr>
        <w:t>个月内向委员会提交书面答复</w:t>
      </w:r>
      <w:r w:rsidR="00B74C8E">
        <w:rPr>
          <w:rFonts w:hint="eastAsia"/>
          <w:lang w:val="en-GB"/>
        </w:rPr>
        <w:t>，</w:t>
      </w:r>
      <w:r w:rsidRPr="00AD5FB0">
        <w:rPr>
          <w:rFonts w:hint="eastAsia"/>
          <w:lang w:val="en-GB"/>
        </w:rPr>
        <w:t>其中包括关于根据委员会的本《意见》和建议采取的行动的任何资料。委员会还请缔约国公布《意见》</w:t>
      </w:r>
      <w:r w:rsidR="00B74C8E">
        <w:rPr>
          <w:rFonts w:hint="eastAsia"/>
          <w:lang w:val="en-GB"/>
        </w:rPr>
        <w:t>，</w:t>
      </w:r>
      <w:r w:rsidRPr="00AD5FB0">
        <w:rPr>
          <w:rFonts w:hint="eastAsia"/>
          <w:lang w:val="en-GB"/>
        </w:rPr>
        <w:t>将《意见》翻译为缔约国的官方语言</w:t>
      </w:r>
      <w:r w:rsidR="00B74C8E">
        <w:rPr>
          <w:rFonts w:hint="eastAsia"/>
          <w:lang w:val="en-GB"/>
        </w:rPr>
        <w:t>，</w:t>
      </w:r>
      <w:r w:rsidRPr="00AD5FB0">
        <w:rPr>
          <w:rFonts w:hint="eastAsia"/>
          <w:lang w:val="en-GB"/>
        </w:rPr>
        <w:t>以可获得的格式广为传播</w:t>
      </w:r>
      <w:r w:rsidR="00B74C8E">
        <w:rPr>
          <w:rFonts w:hint="eastAsia"/>
          <w:lang w:val="en-GB"/>
        </w:rPr>
        <w:t>，</w:t>
      </w:r>
      <w:r w:rsidRPr="00AD5FB0">
        <w:rPr>
          <w:rFonts w:hint="eastAsia"/>
          <w:lang w:val="en-GB"/>
        </w:rPr>
        <w:t>以使各个领域的人口都周知此项《意见》。</w:t>
      </w:r>
    </w:p>
    <w:p w:rsidR="008C356A" w:rsidRDefault="008C356A" w:rsidP="008C356A">
      <w:pPr>
        <w:pStyle w:val="SingleTxtGC"/>
        <w:rPr>
          <w:rFonts w:hint="eastAsia"/>
          <w:snapToGrid/>
        </w:rPr>
      </w:pPr>
    </w:p>
    <w:p w:rsidR="00AD5FB0" w:rsidRPr="002D6A9C" w:rsidRDefault="00AD5FB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D5FB0"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F6" w:rsidRPr="008845C5" w:rsidRDefault="001E40F6"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1E40F6" w:rsidRPr="008845C5" w:rsidRDefault="001E40F6"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C0" w:rsidRPr="008C356A" w:rsidRDefault="00373FC0" w:rsidP="006A13DD">
    <w:pPr>
      <w:pStyle w:val="Footer"/>
      <w:tabs>
        <w:tab w:val="clear" w:pos="431"/>
        <w:tab w:val="right" w:pos="9639"/>
      </w:tabs>
      <w:rPr>
        <w:rStyle w:val="PageNumber"/>
        <w:rFonts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4F03C6">
      <w:rPr>
        <w:rStyle w:val="PageNumber"/>
        <w:noProof/>
      </w:rPr>
      <w:t>16</w:t>
    </w:r>
    <w:r>
      <w:rPr>
        <w:rStyle w:val="PageNumber"/>
      </w:rPr>
      <w:fldChar w:fldCharType="end"/>
    </w:r>
    <w:r>
      <w:rPr>
        <w:rStyle w:val="PageNumber"/>
        <w:rFonts w:hint="eastAsia"/>
        <w:lang w:eastAsia="zh-CN"/>
      </w:rPr>
      <w:tab/>
    </w:r>
    <w:r w:rsidRPr="008C356A">
      <w:rPr>
        <w:lang w:eastAsia="zh-CN"/>
      </w:rPr>
      <w:t>GE.16-08383</w:t>
    </w:r>
    <w:r>
      <w:rPr>
        <w:rFonts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C0" w:rsidRDefault="00373FC0">
    <w:pPr>
      <w:pStyle w:val="Footer"/>
      <w:tabs>
        <w:tab w:val="right" w:pos="9639"/>
      </w:tabs>
    </w:pPr>
    <w:r w:rsidRPr="008C356A">
      <w:rPr>
        <w:lang w:eastAsia="zh-CN"/>
      </w:rPr>
      <w:t>GE.16-08383</w:t>
    </w:r>
    <w:r>
      <w:rPr>
        <w:rFonts w:hint="eastAsia"/>
        <w:lang w:eastAsia="zh-CN"/>
      </w:rPr>
      <w:t xml:space="preserve"> (EXT)</w:t>
    </w:r>
    <w:r>
      <w:tab/>
    </w:r>
    <w:r>
      <w:rPr>
        <w:rStyle w:val="PageNumber"/>
      </w:rPr>
      <w:fldChar w:fldCharType="begin"/>
    </w:r>
    <w:r>
      <w:rPr>
        <w:rStyle w:val="PageNumber"/>
      </w:rPr>
      <w:instrText xml:space="preserve"> PAGE </w:instrText>
    </w:r>
    <w:r>
      <w:rPr>
        <w:rStyle w:val="PageNumber"/>
      </w:rPr>
      <w:fldChar w:fldCharType="separate"/>
    </w:r>
    <w:r w:rsidR="004F03C6">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C0" w:rsidRDefault="00373FC0" w:rsidP="000E6BD1">
    <w:pPr>
      <w:pStyle w:val="Footer"/>
      <w:tabs>
        <w:tab w:val="left" w:pos="1701"/>
        <w:tab w:val="left" w:pos="2552"/>
        <w:tab w:val="left" w:pos="8448"/>
      </w:tabs>
      <w:spacing w:before="360"/>
      <w:rPr>
        <w:rFonts w:hint="eastAsia"/>
        <w:b/>
        <w:sz w:val="21"/>
        <w:lang w:eastAsia="zh-CN"/>
      </w:rPr>
    </w:pPr>
    <w:r>
      <w:rPr>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3&amp;Size=2&amp;Lang=C"/>
          <w10:wrap type="square"/>
        </v:shape>
      </w:pict>
    </w:r>
    <w:r>
      <w:rPr>
        <w:sz w:val="20"/>
        <w:lang w:eastAsia="zh-CN"/>
      </w:rPr>
      <w:t>GE.</w:t>
    </w:r>
    <w:r>
      <w:rPr>
        <w:rFonts w:hint="eastAsia"/>
        <w:sz w:val="20"/>
        <w:lang w:eastAsia="zh-CN"/>
      </w:rPr>
      <w:t>16</w:t>
    </w:r>
    <w:r>
      <w:rPr>
        <w:sz w:val="20"/>
        <w:lang w:eastAsia="zh-CN"/>
      </w:rPr>
      <w:t>-0</w:t>
    </w:r>
    <w:r>
      <w:rPr>
        <w:rFonts w:hint="eastAsia"/>
        <w:sz w:val="20"/>
        <w:lang w:eastAsia="zh-CN"/>
      </w:rPr>
      <w:t>8383</w:t>
    </w:r>
    <w:r>
      <w:rPr>
        <w:sz w:val="20"/>
        <w:lang w:eastAsia="zh-CN"/>
      </w:rPr>
      <w:t xml:space="preserve"> (</w:t>
    </w:r>
    <w:r>
      <w:rPr>
        <w:rFonts w:hint="eastAsia"/>
        <w:sz w:val="20"/>
        <w:lang w:eastAsia="zh-CN"/>
      </w:rPr>
      <w:t>EXT</w:t>
    </w:r>
    <w:r w:rsidRPr="00EE277A">
      <w:rPr>
        <w:sz w:val="20"/>
        <w:lang w:eastAsia="zh-CN"/>
      </w:rPr>
      <w:t>)</w:t>
    </w:r>
  </w:p>
  <w:p w:rsidR="00373FC0" w:rsidRPr="00E04D00" w:rsidRDefault="00373FC0" w:rsidP="008905C4">
    <w:pPr>
      <w:pStyle w:val="Footer"/>
      <w:tabs>
        <w:tab w:val="left" w:pos="7484"/>
      </w:tabs>
      <w:rPr>
        <w:rFonts w:hint="eastAsia"/>
        <w:sz w:val="20"/>
        <w:lang w:eastAsia="zh-CN"/>
      </w:rPr>
    </w:pPr>
    <w:r>
      <w:rPr>
        <w:rFonts w:ascii="C39T30Lfz" w:hAnsi="C39T30Lfz"/>
        <w:sz w:val="56"/>
        <w:szCs w:val="56"/>
        <w:lang w:eastAsia="zh-CN"/>
      </w:rPr>
      <w:t></w:t>
    </w:r>
    <w:r>
      <w:rPr>
        <w:rFonts w:ascii="C39T30Lfz" w:hAnsi="C39T30Lfz"/>
        <w:sz w:val="56"/>
        <w:szCs w:val="56"/>
        <w:lang w:eastAsia="zh-CN"/>
      </w:rPr>
      <w:t></w:t>
    </w:r>
    <w:r>
      <w:rPr>
        <w:rFonts w:ascii="C39T30Lfz" w:hAnsi="C39T30Lfz"/>
        <w:sz w:val="56"/>
        <w:szCs w:val="56"/>
        <w:lang w:eastAsia="zh-CN"/>
      </w:rPr>
      <w:t></w:t>
    </w:r>
    <w:r w:rsidRPr="008C356A">
      <w:rPr>
        <w:rFonts w:ascii="C39T30Lfz" w:hAnsi="C39T30Lfz"/>
        <w:sz w:val="56"/>
        <w:szCs w:val="56"/>
        <w:lang w:eastAsia="zh-CN"/>
      </w:rPr>
      <w:t></w:t>
    </w:r>
    <w:r w:rsidRPr="008C356A">
      <w:rPr>
        <w:rFonts w:ascii="C39T30Lfz" w:hAnsi="C39T30Lfz"/>
        <w:sz w:val="56"/>
        <w:szCs w:val="56"/>
        <w:lang w:eastAsia="zh-CN"/>
      </w:rPr>
      <w:t></w:t>
    </w:r>
    <w:r w:rsidRPr="008C356A">
      <w:rPr>
        <w:rFonts w:ascii="C39T30Lfz" w:hAnsi="C39T30Lfz"/>
        <w:sz w:val="56"/>
        <w:szCs w:val="56"/>
        <w:lang w:eastAsia="zh-CN"/>
      </w:rPr>
      <w:t></w:t>
    </w:r>
    <w:r w:rsidRPr="008C356A">
      <w:rPr>
        <w:rFonts w:ascii="C39T30Lfz" w:hAnsi="C39T30Lfz"/>
        <w:sz w:val="56"/>
        <w:szCs w:val="56"/>
        <w:lang w:eastAsia="zh-CN"/>
      </w:rPr>
      <w:t></w:t>
    </w:r>
    <w:r w:rsidRPr="008C356A">
      <w:rPr>
        <w:rFonts w:ascii="C39T30Lfz" w:hAnsi="C39T30Lfz"/>
        <w:sz w:val="56"/>
        <w:szCs w:val="56"/>
        <w:lang w:eastAsia="zh-CN"/>
      </w:rPr>
      <w:t></w:t>
    </w:r>
    <w:r w:rsidRPr="00F524CC">
      <w:rPr>
        <w:rFonts w:ascii="C39T30Lfz" w:hAnsi="C39T30Lfz"/>
        <w:sz w:val="56"/>
        <w:szCs w:val="56"/>
        <w:lang w:eastAsia="zh-CN"/>
      </w:rPr>
      <w:t></w:t>
    </w:r>
    <w:r>
      <w:rPr>
        <w:rFonts w:ascii="C39T30Lfz"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F6" w:rsidRPr="00363561" w:rsidRDefault="001E40F6" w:rsidP="00363561">
      <w:pPr>
        <w:pStyle w:val="Footer"/>
        <w:tabs>
          <w:tab w:val="clear" w:pos="431"/>
          <w:tab w:val="right" w:pos="2155"/>
        </w:tabs>
        <w:spacing w:after="80" w:line="240" w:lineRule="atLeast"/>
        <w:ind w:left="680"/>
        <w:rPr>
          <w:rFonts w:hint="eastAsia"/>
          <w:u w:val="single"/>
          <w:lang w:eastAsia="zh-CN"/>
        </w:rPr>
      </w:pPr>
      <w:r>
        <w:rPr>
          <w:rFonts w:hint="eastAsia"/>
          <w:u w:val="single"/>
        </w:rPr>
        <w:tab/>
      </w:r>
    </w:p>
  </w:footnote>
  <w:footnote w:type="continuationSeparator" w:id="0">
    <w:p w:rsidR="001E40F6" w:rsidRPr="00363561" w:rsidRDefault="001E40F6" w:rsidP="00363561">
      <w:pPr>
        <w:pStyle w:val="Footer"/>
        <w:tabs>
          <w:tab w:val="clear" w:pos="431"/>
          <w:tab w:val="right" w:pos="2155"/>
        </w:tabs>
        <w:spacing w:after="80" w:line="240" w:lineRule="atLeast"/>
        <w:ind w:left="680"/>
        <w:rPr>
          <w:rFonts w:hint="eastAsia"/>
          <w:u w:val="single"/>
          <w:lang w:eastAsia="zh-CN"/>
        </w:rPr>
      </w:pPr>
      <w:r>
        <w:rPr>
          <w:rFonts w:hint="eastAsia"/>
          <w:u w:val="single"/>
        </w:rPr>
        <w:tab/>
      </w:r>
    </w:p>
  </w:footnote>
  <w:footnote w:id="1">
    <w:p w:rsidR="00373FC0" w:rsidRPr="008C356A" w:rsidRDefault="00373FC0" w:rsidP="004F03C6">
      <w:pPr>
        <w:pStyle w:val="FootnoteText"/>
      </w:pPr>
      <w:r>
        <w:rPr>
          <w:rFonts w:hint="eastAsia"/>
        </w:rPr>
        <w:tab/>
      </w:r>
      <w:r w:rsidR="004F03C6">
        <w:rPr>
          <w:rStyle w:val="FootnoteReference"/>
          <w:vertAlign w:val="baseline"/>
        </w:rPr>
        <w:t>*</w:t>
      </w:r>
      <w:r w:rsidRPr="008C356A">
        <w:rPr>
          <w:rFonts w:hint="eastAsia"/>
        </w:rPr>
        <w:tab/>
      </w:r>
      <w:r w:rsidRPr="008C356A">
        <w:rPr>
          <w:rFonts w:hint="eastAsia"/>
        </w:rPr>
        <w:t>委员会在第十五届会议</w:t>
      </w:r>
      <w:r>
        <w:rPr>
          <w:rFonts w:hint="eastAsia"/>
        </w:rPr>
        <w:t>(</w:t>
      </w:r>
      <w:r w:rsidRPr="008C356A">
        <w:rPr>
          <w:rFonts w:hint="eastAsia"/>
        </w:rPr>
        <w:t>2016</w:t>
      </w:r>
      <w:r w:rsidRPr="008C356A">
        <w:rPr>
          <w:rFonts w:hint="eastAsia"/>
        </w:rPr>
        <w:t>年</w:t>
      </w:r>
      <w:r w:rsidRPr="008C356A">
        <w:rPr>
          <w:rFonts w:hint="eastAsia"/>
        </w:rPr>
        <w:t>3</w:t>
      </w:r>
      <w:r w:rsidRPr="008C356A">
        <w:rPr>
          <w:rFonts w:hint="eastAsia"/>
        </w:rPr>
        <w:t>月</w:t>
      </w:r>
      <w:r w:rsidRPr="008C356A">
        <w:rPr>
          <w:rFonts w:hint="eastAsia"/>
        </w:rPr>
        <w:t>29</w:t>
      </w:r>
      <w:r w:rsidRPr="008C356A">
        <w:rPr>
          <w:rFonts w:hint="eastAsia"/>
        </w:rPr>
        <w:t>日至</w:t>
      </w:r>
      <w:r w:rsidRPr="008C356A">
        <w:rPr>
          <w:rFonts w:hint="eastAsia"/>
        </w:rPr>
        <w:t>4</w:t>
      </w:r>
      <w:r w:rsidRPr="008C356A">
        <w:rPr>
          <w:rFonts w:hint="eastAsia"/>
        </w:rPr>
        <w:t>月</w:t>
      </w:r>
      <w:r w:rsidRPr="008C356A">
        <w:rPr>
          <w:rFonts w:hint="eastAsia"/>
        </w:rPr>
        <w:t>21</w:t>
      </w:r>
      <w:r w:rsidRPr="008C356A">
        <w:rPr>
          <w:rFonts w:hint="eastAsia"/>
        </w:rPr>
        <w:t>日</w:t>
      </w:r>
      <w:r>
        <w:rPr>
          <w:rFonts w:hint="eastAsia"/>
        </w:rPr>
        <w:t>)</w:t>
      </w:r>
      <w:r w:rsidRPr="008C356A">
        <w:rPr>
          <w:rFonts w:hint="eastAsia"/>
        </w:rPr>
        <w:t>上通过的意见。</w:t>
      </w:r>
    </w:p>
  </w:footnote>
  <w:footnote w:id="2">
    <w:p w:rsidR="00373FC0" w:rsidRPr="008C356A" w:rsidRDefault="00373FC0" w:rsidP="004F03C6">
      <w:pPr>
        <w:pStyle w:val="FootnoteText"/>
      </w:pPr>
      <w:r>
        <w:rPr>
          <w:rFonts w:hint="eastAsia"/>
        </w:rPr>
        <w:tab/>
      </w:r>
      <w:r w:rsidRPr="008C356A">
        <w:rPr>
          <w:rStyle w:val="FootnoteReference"/>
          <w:vertAlign w:val="baseline"/>
        </w:rPr>
        <w:t>**</w:t>
      </w:r>
      <w:r>
        <w:rPr>
          <w:rFonts w:hint="eastAsia"/>
        </w:rPr>
        <w:tab/>
      </w:r>
      <w:r w:rsidRPr="008C356A">
        <w:rPr>
          <w:rFonts w:hint="eastAsia"/>
        </w:rPr>
        <w:t>委员会下列委员参加</w:t>
      </w:r>
      <w:r>
        <w:rPr>
          <w:rFonts w:hint="eastAsia"/>
        </w:rPr>
        <w:t>了对本来文的审议：穆罕默德·</w:t>
      </w:r>
      <w:r w:rsidRPr="008C356A">
        <w:rPr>
          <w:rFonts w:hint="eastAsia"/>
        </w:rPr>
        <w:t>塔拉瓦奈、马丁</w:t>
      </w:r>
      <w:r>
        <w:rPr>
          <w:rFonts w:hint="eastAsia"/>
        </w:rPr>
        <w:t>·</w:t>
      </w:r>
      <w:r w:rsidRPr="008C356A">
        <w:rPr>
          <w:rFonts w:hint="eastAsia"/>
        </w:rPr>
        <w:t>莫维西格瓦</w:t>
      </w:r>
      <w:r>
        <w:rPr>
          <w:rFonts w:hint="eastAsia"/>
        </w:rPr>
        <w:t>·</w:t>
      </w:r>
      <w:r w:rsidRPr="008C356A">
        <w:rPr>
          <w:rFonts w:hint="eastAsia"/>
        </w:rPr>
        <w:t>巴布、但拉米</w:t>
      </w:r>
      <w:r>
        <w:rPr>
          <w:rFonts w:hint="eastAsia"/>
        </w:rPr>
        <w:t>·</w:t>
      </w:r>
      <w:r w:rsidRPr="008C356A">
        <w:rPr>
          <w:rFonts w:hint="eastAsia"/>
        </w:rPr>
        <w:t>奥马鲁</w:t>
      </w:r>
      <w:r>
        <w:rPr>
          <w:rFonts w:hint="eastAsia"/>
        </w:rPr>
        <w:t>·</w:t>
      </w:r>
      <w:r w:rsidRPr="008C356A">
        <w:rPr>
          <w:rFonts w:hint="eastAsia"/>
        </w:rPr>
        <w:t>巴沙鲁、蒙天</w:t>
      </w:r>
      <w:r>
        <w:rPr>
          <w:rFonts w:hint="eastAsia"/>
        </w:rPr>
        <w:t>·</w:t>
      </w:r>
      <w:r w:rsidRPr="008C356A">
        <w:rPr>
          <w:rFonts w:hint="eastAsia"/>
        </w:rPr>
        <w:t>汶丹、玛丽</w:t>
      </w:r>
      <w:r>
        <w:rPr>
          <w:rFonts w:hint="eastAsia"/>
        </w:rPr>
        <w:t>·</w:t>
      </w:r>
      <w:r w:rsidRPr="008C356A">
        <w:rPr>
          <w:rFonts w:hint="eastAsia"/>
        </w:rPr>
        <w:t>索莱达</w:t>
      </w:r>
      <w:r>
        <w:rPr>
          <w:rFonts w:hint="eastAsia"/>
        </w:rPr>
        <w:t>·</w:t>
      </w:r>
      <w:r w:rsidRPr="008C356A">
        <w:rPr>
          <w:rFonts w:hint="eastAsia"/>
        </w:rPr>
        <w:t>西斯特纳斯</w:t>
      </w:r>
      <w:r>
        <w:rPr>
          <w:rFonts w:hint="eastAsia"/>
        </w:rPr>
        <w:t>·</w:t>
      </w:r>
      <w:r w:rsidRPr="008C356A">
        <w:rPr>
          <w:rFonts w:hint="eastAsia"/>
        </w:rPr>
        <w:t>雷耶斯、特蕾西娅</w:t>
      </w:r>
      <w:r>
        <w:rPr>
          <w:rFonts w:hint="eastAsia"/>
        </w:rPr>
        <w:t>·</w:t>
      </w:r>
      <w:r w:rsidRPr="008C356A">
        <w:rPr>
          <w:rFonts w:hint="eastAsia"/>
        </w:rPr>
        <w:t>德格纳、金亨植、黛安</w:t>
      </w:r>
      <w:r>
        <w:rPr>
          <w:rFonts w:hint="eastAsia"/>
        </w:rPr>
        <w:t>·</w:t>
      </w:r>
      <w:r w:rsidRPr="008C356A">
        <w:rPr>
          <w:rFonts w:hint="eastAsia"/>
        </w:rPr>
        <w:t>金斯敦、斯蒂</w:t>
      </w:r>
      <w:r>
        <w:rPr>
          <w:rFonts w:hint="eastAsia"/>
        </w:rPr>
        <w:t>·</w:t>
      </w:r>
      <w:r w:rsidRPr="008C356A">
        <w:rPr>
          <w:rFonts w:hint="eastAsia"/>
        </w:rPr>
        <w:t>朗瓦德、拉兹罗</w:t>
      </w:r>
      <w:r>
        <w:rPr>
          <w:rFonts w:hint="eastAsia"/>
        </w:rPr>
        <w:t>·</w:t>
      </w:r>
      <w:r w:rsidRPr="008C356A">
        <w:rPr>
          <w:rFonts w:hint="eastAsia"/>
        </w:rPr>
        <w:t>加博尔</w:t>
      </w:r>
      <w:r>
        <w:rPr>
          <w:rFonts w:hint="eastAsia"/>
        </w:rPr>
        <w:t>·</w:t>
      </w:r>
      <w:r w:rsidRPr="008C356A">
        <w:rPr>
          <w:rFonts w:hint="eastAsia"/>
        </w:rPr>
        <w:t>洛瓦西、卡洛斯</w:t>
      </w:r>
      <w:r>
        <w:rPr>
          <w:rFonts w:hint="eastAsia"/>
        </w:rPr>
        <w:t>·</w:t>
      </w:r>
      <w:r w:rsidRPr="008C356A">
        <w:rPr>
          <w:rFonts w:hint="eastAsia"/>
        </w:rPr>
        <w:t>阿尔贝托</w:t>
      </w:r>
      <w:r>
        <w:rPr>
          <w:rFonts w:hint="eastAsia"/>
        </w:rPr>
        <w:t>·</w:t>
      </w:r>
      <w:r w:rsidRPr="008C356A">
        <w:rPr>
          <w:rFonts w:hint="eastAsia"/>
        </w:rPr>
        <w:t>帕拉</w:t>
      </w:r>
      <w:r>
        <w:rPr>
          <w:rFonts w:hint="eastAsia"/>
        </w:rPr>
        <w:t>·</w:t>
      </w:r>
      <w:r w:rsidRPr="008C356A">
        <w:rPr>
          <w:rFonts w:hint="eastAsia"/>
        </w:rPr>
        <w:t>杜桑、卡马瑞尔</w:t>
      </w:r>
      <w:r>
        <w:rPr>
          <w:rFonts w:hint="eastAsia"/>
        </w:rPr>
        <w:t>·</w:t>
      </w:r>
      <w:r w:rsidRPr="008C356A">
        <w:rPr>
          <w:rFonts w:hint="eastAsia"/>
        </w:rPr>
        <w:t>皮亚纳德、西尔维娅</w:t>
      </w:r>
      <w:r>
        <w:rPr>
          <w:rFonts w:hint="eastAsia"/>
        </w:rPr>
        <w:t>·</w:t>
      </w:r>
      <w:r w:rsidRPr="008C356A">
        <w:rPr>
          <w:rFonts w:hint="eastAsia"/>
        </w:rPr>
        <w:t>朱迪思</w:t>
      </w:r>
      <w:r>
        <w:rPr>
          <w:rFonts w:hint="eastAsia"/>
        </w:rPr>
        <w:t>·康－</w:t>
      </w:r>
      <w:r w:rsidRPr="008C356A">
        <w:rPr>
          <w:rFonts w:hint="eastAsia"/>
        </w:rPr>
        <w:t>张、乔纳斯</w:t>
      </w:r>
      <w:r>
        <w:rPr>
          <w:rFonts w:hint="eastAsia"/>
        </w:rPr>
        <w:t>·</w:t>
      </w:r>
      <w:r w:rsidRPr="008C356A">
        <w:rPr>
          <w:rFonts w:hint="eastAsia"/>
        </w:rPr>
        <w:t>卢克斯、达米扬</w:t>
      </w:r>
      <w:r>
        <w:rPr>
          <w:rFonts w:hint="eastAsia"/>
        </w:rPr>
        <w:t>·</w:t>
      </w:r>
      <w:r w:rsidRPr="008C356A">
        <w:rPr>
          <w:rFonts w:hint="eastAsia"/>
        </w:rPr>
        <w:t>塔蒂奇及尤亮。</w:t>
      </w:r>
    </w:p>
  </w:footnote>
  <w:footnote w:id="3">
    <w:p w:rsidR="00373FC0" w:rsidRPr="00CB7844" w:rsidRDefault="00373FC0">
      <w:pPr>
        <w:pStyle w:val="FootnoteText"/>
      </w:pPr>
      <w:r>
        <w:tab/>
      </w:r>
      <w:r>
        <w:rPr>
          <w:rStyle w:val="FootnoteReference"/>
        </w:rPr>
        <w:footnoteRef/>
      </w:r>
      <w:r>
        <w:tab/>
      </w:r>
      <w:r w:rsidRPr="00CB7844">
        <w:rPr>
          <w:rFonts w:hint="eastAsia"/>
        </w:rPr>
        <w:t>在新南威尔士州，新南威尔士州行政执行官负责选任陪审员，行政执行官是新南威尔士州政府总检察长和司法部一个局的法定官。</w:t>
      </w:r>
      <w:r w:rsidRPr="00CB7844">
        <w:rPr>
          <w:rFonts w:hint="eastAsia"/>
        </w:rPr>
        <w:t>1977</w:t>
      </w:r>
      <w:r w:rsidRPr="00CB7844">
        <w:rPr>
          <w:rFonts w:hint="eastAsia"/>
        </w:rPr>
        <w:t>年《陪审团法》和</w:t>
      </w:r>
      <w:r w:rsidRPr="00CB7844">
        <w:rPr>
          <w:rFonts w:hint="eastAsia"/>
        </w:rPr>
        <w:t>2010</w:t>
      </w:r>
      <w:r w:rsidRPr="00CB7844">
        <w:rPr>
          <w:rFonts w:hint="eastAsia"/>
        </w:rPr>
        <w:t>年《陪审团修正案法》规定，行政执行官办公室有义务为陪审员提供行政和管理服务。</w:t>
      </w:r>
    </w:p>
  </w:footnote>
  <w:footnote w:id="4">
    <w:p w:rsidR="00373FC0" w:rsidRPr="00CB7844" w:rsidRDefault="00373FC0">
      <w:pPr>
        <w:pStyle w:val="FootnoteText"/>
      </w:pPr>
      <w:r>
        <w:tab/>
      </w:r>
      <w:r>
        <w:rPr>
          <w:rStyle w:val="FootnoteReference"/>
        </w:rPr>
        <w:footnoteRef/>
      </w:r>
      <w:r>
        <w:tab/>
      </w:r>
      <w:r w:rsidRPr="00CB7844">
        <w:rPr>
          <w:rFonts w:hint="eastAsia"/>
        </w:rPr>
        <w:t>1977</w:t>
      </w:r>
      <w:r w:rsidRPr="00CB7844">
        <w:rPr>
          <w:rFonts w:hint="eastAsia"/>
        </w:rPr>
        <w:t>年《陪审团法》第</w:t>
      </w:r>
      <w:r w:rsidRPr="00CB7844">
        <w:rPr>
          <w:rFonts w:hint="eastAsia"/>
        </w:rPr>
        <w:t>14</w:t>
      </w:r>
      <w:r w:rsidRPr="00CB7844">
        <w:rPr>
          <w:rFonts w:hint="eastAsia"/>
        </w:rPr>
        <w:t>条第</w:t>
      </w:r>
      <w:r w:rsidRPr="00CB7844">
        <w:rPr>
          <w:rFonts w:hint="eastAsia"/>
        </w:rPr>
        <w:t>4</w:t>
      </w:r>
      <w:r w:rsidRPr="00CB7844">
        <w:rPr>
          <w:rFonts w:hint="eastAsia"/>
        </w:rPr>
        <w:t>款。</w:t>
      </w:r>
    </w:p>
  </w:footnote>
  <w:footnote w:id="5">
    <w:p w:rsidR="00373FC0" w:rsidRPr="00CB7844" w:rsidRDefault="00373FC0">
      <w:pPr>
        <w:pStyle w:val="FootnoteText"/>
      </w:pPr>
      <w:r>
        <w:tab/>
      </w:r>
      <w:r>
        <w:rPr>
          <w:rStyle w:val="FootnoteReference"/>
        </w:rPr>
        <w:footnoteRef/>
      </w:r>
      <w:r>
        <w:tab/>
      </w:r>
      <w:r w:rsidRPr="00CB7844">
        <w:rPr>
          <w:rFonts w:hint="eastAsia"/>
        </w:rPr>
        <w:t>根据</w:t>
      </w:r>
      <w:r w:rsidRPr="00CB7844">
        <w:rPr>
          <w:rFonts w:hint="eastAsia"/>
        </w:rPr>
        <w:t>1977</w:t>
      </w:r>
      <w:r w:rsidRPr="00CB7844">
        <w:rPr>
          <w:rFonts w:hint="eastAsia"/>
        </w:rPr>
        <w:t>年《陪审团法》第</w:t>
      </w:r>
      <w:r w:rsidRPr="00CB7844">
        <w:rPr>
          <w:rFonts w:hint="eastAsia"/>
        </w:rPr>
        <w:t>2</w:t>
      </w:r>
      <w:r w:rsidRPr="00CB7844">
        <w:rPr>
          <w:rFonts w:hint="eastAsia"/>
        </w:rPr>
        <w:t>条第</w:t>
      </w:r>
      <w:r w:rsidRPr="00CB7844">
        <w:rPr>
          <w:rFonts w:hint="eastAsia"/>
        </w:rPr>
        <w:t>12</w:t>
      </w:r>
      <w:r w:rsidRPr="00CB7844">
        <w:rPr>
          <w:rFonts w:hint="eastAsia"/>
        </w:rPr>
        <w:t>款，不合格是指“由于疾病、体弱或残疾无法履行陪审员义务的人”。</w:t>
      </w:r>
    </w:p>
  </w:footnote>
  <w:footnote w:id="6">
    <w:p w:rsidR="00373FC0" w:rsidRPr="00CB7844" w:rsidRDefault="00373FC0">
      <w:pPr>
        <w:pStyle w:val="FootnoteText"/>
      </w:pPr>
      <w:r>
        <w:tab/>
      </w:r>
      <w:r>
        <w:rPr>
          <w:rStyle w:val="FootnoteReference"/>
        </w:rPr>
        <w:footnoteRef/>
      </w:r>
      <w:r>
        <w:tab/>
      </w:r>
      <w:r w:rsidRPr="00CB7844">
        <w:rPr>
          <w:rFonts w:hint="eastAsia"/>
        </w:rPr>
        <w:t>除非另有说明，《残疾歧视法案》是指</w:t>
      </w:r>
      <w:r w:rsidRPr="00CB7844">
        <w:rPr>
          <w:rFonts w:hint="eastAsia"/>
        </w:rPr>
        <w:t>1992</w:t>
      </w:r>
      <w:r w:rsidRPr="00CB7844">
        <w:rPr>
          <w:rFonts w:hint="eastAsia"/>
        </w:rPr>
        <w:t>年国家《残疾歧视法》。</w:t>
      </w:r>
    </w:p>
  </w:footnote>
  <w:footnote w:id="7">
    <w:p w:rsidR="00373FC0" w:rsidRPr="00CB7844" w:rsidRDefault="00373FC0">
      <w:pPr>
        <w:pStyle w:val="FootnoteText"/>
      </w:pPr>
      <w:r>
        <w:tab/>
      </w:r>
      <w:r>
        <w:rPr>
          <w:rStyle w:val="FootnoteReference"/>
        </w:rPr>
        <w:footnoteRef/>
      </w:r>
      <w:r>
        <w:tab/>
      </w:r>
      <w:r w:rsidRPr="00CB7844">
        <w:rPr>
          <w:rFonts w:hint="eastAsia"/>
        </w:rPr>
        <w:t>新南威尔士法律改革委员会，“报告</w:t>
      </w:r>
      <w:r w:rsidRPr="00CB7844">
        <w:rPr>
          <w:rFonts w:hint="eastAsia"/>
        </w:rPr>
        <w:t>114</w:t>
      </w:r>
      <w:r w:rsidRPr="00CB7844">
        <w:rPr>
          <w:rFonts w:hint="eastAsia"/>
        </w:rPr>
        <w:t>：盲人或聋人陪审员”</w:t>
      </w:r>
      <w:r w:rsidRPr="00CB7844">
        <w:rPr>
          <w:rFonts w:hint="eastAsia"/>
        </w:rPr>
        <w:t>(2006</w:t>
      </w:r>
      <w:r w:rsidRPr="00CB7844">
        <w:rPr>
          <w:rFonts w:hint="eastAsia"/>
        </w:rPr>
        <w:t>年</w:t>
      </w:r>
      <w:r w:rsidRPr="00CB7844">
        <w:rPr>
          <w:rFonts w:hint="eastAsia"/>
        </w:rPr>
        <w:t>)</w:t>
      </w:r>
      <w:r w:rsidRPr="00CB7844">
        <w:rPr>
          <w:rFonts w:hint="eastAsia"/>
        </w:rPr>
        <w:t>。</w:t>
      </w:r>
    </w:p>
  </w:footnote>
  <w:footnote w:id="8">
    <w:p w:rsidR="00373FC0" w:rsidRPr="00CB7844" w:rsidRDefault="00373FC0">
      <w:pPr>
        <w:pStyle w:val="FootnoteText"/>
      </w:pPr>
      <w:r>
        <w:tab/>
      </w:r>
      <w:r>
        <w:rPr>
          <w:rStyle w:val="FootnoteReference"/>
        </w:rPr>
        <w:footnoteRef/>
      </w:r>
      <w:r>
        <w:tab/>
      </w:r>
      <w:r w:rsidRPr="00CB7844">
        <w:rPr>
          <w:rFonts w:hint="eastAsia"/>
        </w:rPr>
        <w:t>新南威尔士州政府“对新南威尔士法律改革委员会‘报告</w:t>
      </w:r>
      <w:r w:rsidRPr="00CB7844">
        <w:rPr>
          <w:rFonts w:hint="eastAsia"/>
        </w:rPr>
        <w:t>114</w:t>
      </w:r>
      <w:r w:rsidRPr="00CB7844">
        <w:rPr>
          <w:rFonts w:hint="eastAsia"/>
        </w:rPr>
        <w:t>：盲人或聋人陪审员’的答复”</w:t>
      </w:r>
      <w:r w:rsidRPr="00CB7844">
        <w:rPr>
          <w:rFonts w:hint="eastAsia"/>
        </w:rPr>
        <w:t>(2010</w:t>
      </w:r>
      <w:r w:rsidRPr="00CB7844">
        <w:rPr>
          <w:rFonts w:hint="eastAsia"/>
        </w:rPr>
        <w:t>年</w:t>
      </w:r>
      <w:r w:rsidRPr="00CB7844">
        <w:rPr>
          <w:rFonts w:hint="eastAsia"/>
        </w:rPr>
        <w:t>6</w:t>
      </w:r>
      <w:r w:rsidRPr="00CB7844">
        <w:rPr>
          <w:rFonts w:hint="eastAsia"/>
        </w:rPr>
        <w:t>月</w:t>
      </w:r>
      <w:r w:rsidRPr="00CB7844">
        <w:rPr>
          <w:rFonts w:hint="eastAsia"/>
        </w:rPr>
        <w:t>)</w:t>
      </w:r>
      <w:r w:rsidRPr="00CB7844">
        <w:rPr>
          <w:rFonts w:hint="eastAsia"/>
        </w:rPr>
        <w:t>，可查阅：</w:t>
      </w:r>
      <w:r w:rsidRPr="00CB7844">
        <w:rPr>
          <w:rFonts w:hint="eastAsia"/>
        </w:rPr>
        <w:t>https://www.parliament.nsw.gov.au/la/papers/Pages/tabledpaperprofiles/</w:t>
      </w:r>
      <w:r>
        <w:rPr>
          <w:rFonts w:hint="eastAsia"/>
        </w:rPr>
        <w:t xml:space="preserve"> </w:t>
      </w:r>
      <w:r w:rsidRPr="00CB7844">
        <w:rPr>
          <w:rFonts w:hint="eastAsia"/>
        </w:rPr>
        <w:t>government-response-to-the-new-south-wal_47367.aspx</w:t>
      </w:r>
      <w:r>
        <w:rPr>
          <w:rFonts w:hint="eastAsia"/>
        </w:rPr>
        <w:t>。</w:t>
      </w:r>
    </w:p>
  </w:footnote>
  <w:footnote w:id="9">
    <w:p w:rsidR="00373FC0" w:rsidRPr="00CB7844" w:rsidRDefault="00373FC0">
      <w:pPr>
        <w:pStyle w:val="FootnoteText"/>
      </w:pPr>
      <w:r>
        <w:tab/>
      </w:r>
      <w:r>
        <w:rPr>
          <w:rStyle w:val="FootnoteReference"/>
        </w:rPr>
        <w:footnoteRef/>
      </w:r>
      <w:r>
        <w:tab/>
      </w:r>
      <w:r w:rsidRPr="00CB7844">
        <w:rPr>
          <w:rFonts w:hint="eastAsia"/>
        </w:rPr>
        <w:t>除非另有说明，《反对歧视法》是指</w:t>
      </w:r>
      <w:r w:rsidRPr="00CB7844">
        <w:rPr>
          <w:rFonts w:hint="eastAsia"/>
        </w:rPr>
        <w:t>1977</w:t>
      </w:r>
      <w:r w:rsidRPr="00CB7844">
        <w:rPr>
          <w:rFonts w:hint="eastAsia"/>
        </w:rPr>
        <w:t>年《新南威尔士州反对歧视法》。</w:t>
      </w:r>
    </w:p>
  </w:footnote>
  <w:footnote w:id="10">
    <w:p w:rsidR="00373FC0" w:rsidRPr="00CB7844" w:rsidRDefault="00373FC0">
      <w:pPr>
        <w:pStyle w:val="FootnoteText"/>
      </w:pPr>
      <w:r>
        <w:tab/>
      </w:r>
      <w:r>
        <w:rPr>
          <w:rStyle w:val="FootnoteReference"/>
        </w:rPr>
        <w:footnoteRef/>
      </w:r>
      <w:r>
        <w:tab/>
      </w:r>
      <w:r w:rsidRPr="00CB7844">
        <w:rPr>
          <w:rFonts w:hint="eastAsia"/>
        </w:rPr>
        <w:t>提交人指的是</w:t>
      </w:r>
      <w:r w:rsidRPr="00CB7844">
        <w:rPr>
          <w:rFonts w:hint="eastAsia"/>
          <w:i/>
        </w:rPr>
        <w:t>Waters</w:t>
      </w:r>
      <w:r w:rsidRPr="00CB7844">
        <w:rPr>
          <w:rFonts w:eastAsia="KaiTi_GB2312" w:hint="eastAsia"/>
        </w:rPr>
        <w:t>诉公共交通总公司</w:t>
      </w:r>
      <w:r w:rsidRPr="00CB7844">
        <w:rPr>
          <w:rFonts w:hint="eastAsia"/>
        </w:rPr>
        <w:t>[1991</w:t>
      </w:r>
      <w:r w:rsidRPr="00CB7844">
        <w:rPr>
          <w:rFonts w:hint="eastAsia"/>
        </w:rPr>
        <w:t>年</w:t>
      </w:r>
      <w:r w:rsidRPr="00CB7844">
        <w:rPr>
          <w:rFonts w:hint="eastAsia"/>
        </w:rPr>
        <w:t>]HCA49</w:t>
      </w:r>
      <w:r w:rsidRPr="00CB7844">
        <w:rPr>
          <w:rFonts w:hint="eastAsia"/>
        </w:rPr>
        <w:t>；</w:t>
      </w:r>
      <w:r w:rsidRPr="00CB7844">
        <w:rPr>
          <w:rFonts w:hint="eastAsia"/>
        </w:rPr>
        <w:t>173 CLR349</w:t>
      </w:r>
      <w:r w:rsidRPr="00CB7844">
        <w:rPr>
          <w:rFonts w:hint="eastAsia"/>
        </w:rPr>
        <w:t>；</w:t>
      </w:r>
      <w:r w:rsidRPr="00CB7844">
        <w:rPr>
          <w:rFonts w:hint="eastAsia"/>
          <w:i/>
        </w:rPr>
        <w:t>IW</w:t>
      </w:r>
      <w:r w:rsidRPr="00CB7844">
        <w:rPr>
          <w:rFonts w:eastAsia="KaiTi_GB2312" w:hint="eastAsia"/>
        </w:rPr>
        <w:t>诉珀斯市</w:t>
      </w:r>
      <w:r w:rsidRPr="00CB7844">
        <w:rPr>
          <w:rFonts w:hint="eastAsia"/>
        </w:rPr>
        <w:t>[1997</w:t>
      </w:r>
      <w:r w:rsidRPr="00CB7844">
        <w:rPr>
          <w:rFonts w:hint="eastAsia"/>
        </w:rPr>
        <w:t>年</w:t>
      </w:r>
      <w:r w:rsidRPr="00CB7844">
        <w:rPr>
          <w:rFonts w:hint="eastAsia"/>
        </w:rPr>
        <w:t>]HCA30</w:t>
      </w:r>
      <w:r w:rsidRPr="00CB7844">
        <w:rPr>
          <w:rFonts w:hint="eastAsia"/>
        </w:rPr>
        <w:t>；</w:t>
      </w:r>
      <w:r w:rsidRPr="00CB7844">
        <w:rPr>
          <w:rFonts w:hint="eastAsia"/>
        </w:rPr>
        <w:t>191 CLR1</w:t>
      </w:r>
      <w:r w:rsidRPr="00CB7844">
        <w:rPr>
          <w:rFonts w:hint="eastAsia"/>
        </w:rPr>
        <w:t>；</w:t>
      </w:r>
      <w:r w:rsidRPr="00CB7844">
        <w:rPr>
          <w:rFonts w:hint="eastAsia"/>
          <w:i/>
        </w:rPr>
        <w:t>Rainsford</w:t>
      </w:r>
      <w:r w:rsidRPr="00CB7844">
        <w:rPr>
          <w:rFonts w:eastAsia="KaiTi_GB2312" w:hint="eastAsia"/>
        </w:rPr>
        <w:t>诉维多利亚</w:t>
      </w:r>
      <w:r w:rsidRPr="00CB7844">
        <w:rPr>
          <w:rFonts w:hint="eastAsia"/>
        </w:rPr>
        <w:t>(</w:t>
      </w:r>
      <w:r w:rsidRPr="00CB7844">
        <w:rPr>
          <w:rFonts w:hint="eastAsia"/>
        </w:rPr>
        <w:t>第</w:t>
      </w:r>
      <w:r w:rsidRPr="00CB7844">
        <w:rPr>
          <w:rFonts w:hint="eastAsia"/>
        </w:rPr>
        <w:t>2</w:t>
      </w:r>
      <w:r w:rsidRPr="00CB7844">
        <w:rPr>
          <w:rFonts w:hint="eastAsia"/>
        </w:rPr>
        <w:t>号</w:t>
      </w:r>
      <w:r w:rsidRPr="00CB7844">
        <w:rPr>
          <w:rFonts w:hint="eastAsia"/>
        </w:rPr>
        <w:t>)(2004</w:t>
      </w:r>
      <w:r w:rsidRPr="00CB7844">
        <w:rPr>
          <w:rFonts w:hint="eastAsia"/>
        </w:rPr>
        <w:t>年</w:t>
      </w:r>
      <w:r w:rsidRPr="00CB7844">
        <w:rPr>
          <w:rFonts w:hint="eastAsia"/>
        </w:rPr>
        <w:t>)184 FLR110</w:t>
      </w:r>
      <w:r w:rsidRPr="00CB7844">
        <w:rPr>
          <w:rFonts w:hint="eastAsia"/>
        </w:rPr>
        <w:t>；</w:t>
      </w:r>
      <w:r w:rsidRPr="00CB7844">
        <w:rPr>
          <w:rFonts w:hint="eastAsia"/>
          <w:i/>
        </w:rPr>
        <w:t>Rainsford</w:t>
      </w:r>
      <w:r w:rsidRPr="00CB7844">
        <w:rPr>
          <w:rFonts w:eastAsia="KaiTi_GB2312" w:hint="eastAsia"/>
        </w:rPr>
        <w:t>诉维多利亚</w:t>
      </w:r>
      <w:r w:rsidRPr="00CB7844">
        <w:rPr>
          <w:rFonts w:hint="eastAsia"/>
        </w:rPr>
        <w:t>(2005)144 FCR279</w:t>
      </w:r>
      <w:r w:rsidRPr="00CB7844">
        <w:rPr>
          <w:rFonts w:hint="eastAsia"/>
        </w:rPr>
        <w:t>；</w:t>
      </w:r>
      <w:r w:rsidRPr="00CB7844">
        <w:rPr>
          <w:rFonts w:hint="eastAsia"/>
          <w:i/>
        </w:rPr>
        <w:t>Vintila</w:t>
      </w:r>
      <w:r w:rsidRPr="00CB7844">
        <w:rPr>
          <w:rFonts w:eastAsia="KaiTi_GB2312" w:hint="eastAsia"/>
        </w:rPr>
        <w:t>诉联邦总检察长</w:t>
      </w:r>
      <w:r w:rsidRPr="00CB7844">
        <w:rPr>
          <w:rFonts w:hint="eastAsia"/>
        </w:rPr>
        <w:t>[2001</w:t>
      </w:r>
      <w:r w:rsidRPr="00CB7844">
        <w:rPr>
          <w:rFonts w:hint="eastAsia"/>
        </w:rPr>
        <w:t>年</w:t>
      </w:r>
      <w:r w:rsidRPr="00CB7844">
        <w:rPr>
          <w:rFonts w:hint="eastAsia"/>
        </w:rPr>
        <w:t>]FMCA110</w:t>
      </w:r>
      <w:r w:rsidRPr="00CB7844">
        <w:rPr>
          <w:rFonts w:hint="eastAsia"/>
        </w:rPr>
        <w:t>；</w:t>
      </w:r>
      <w:r w:rsidRPr="00CB7844">
        <w:rPr>
          <w:rFonts w:hint="eastAsia"/>
          <w:i/>
        </w:rPr>
        <w:t>AB</w:t>
      </w:r>
      <w:r w:rsidRPr="00CB7844">
        <w:rPr>
          <w:rFonts w:eastAsia="KaiTi_GB2312"/>
        </w:rPr>
        <w:t>诉出生、死亡和婚姻登记员</w:t>
      </w:r>
      <w:r w:rsidRPr="00CB7844">
        <w:rPr>
          <w:rFonts w:hint="eastAsia"/>
        </w:rPr>
        <w:t>(2006</w:t>
      </w:r>
      <w:r w:rsidRPr="00CB7844">
        <w:rPr>
          <w:rFonts w:hint="eastAsia"/>
        </w:rPr>
        <w:t>年</w:t>
      </w:r>
      <w:r w:rsidRPr="00CB7844">
        <w:rPr>
          <w:rFonts w:hint="eastAsia"/>
        </w:rPr>
        <w:t>)FCA1071</w:t>
      </w:r>
      <w:r w:rsidRPr="00CB7844">
        <w:rPr>
          <w:rFonts w:hint="eastAsia"/>
        </w:rPr>
        <w:t>；</w:t>
      </w:r>
      <w:r w:rsidRPr="00CB7844">
        <w:rPr>
          <w:rFonts w:hint="eastAsia"/>
          <w:i/>
        </w:rPr>
        <w:t>AB</w:t>
      </w:r>
      <w:r w:rsidRPr="00CB7844">
        <w:rPr>
          <w:rFonts w:eastAsia="KaiTi_GB2312"/>
        </w:rPr>
        <w:t>诉出生、死亡和婚姻登记员</w:t>
      </w:r>
      <w:r w:rsidRPr="00CB7844">
        <w:rPr>
          <w:rFonts w:hint="eastAsia"/>
        </w:rPr>
        <w:t>(2007</w:t>
      </w:r>
      <w:r w:rsidRPr="00CB7844">
        <w:rPr>
          <w:rFonts w:hint="eastAsia"/>
        </w:rPr>
        <w:t>年</w:t>
      </w:r>
      <w:r w:rsidRPr="00CB7844">
        <w:rPr>
          <w:rFonts w:hint="eastAsia"/>
        </w:rPr>
        <w:t>)162 FCR528</w:t>
      </w:r>
      <w:r w:rsidRPr="00CB7844">
        <w:rPr>
          <w:rFonts w:hint="eastAsia"/>
        </w:rPr>
        <w:t>；</w:t>
      </w:r>
      <w:r w:rsidRPr="00CB7844">
        <w:rPr>
          <w:rFonts w:eastAsia="KaiTi_GB2312"/>
        </w:rPr>
        <w:t>司法与劳资</w:t>
      </w:r>
      <w:r w:rsidRPr="00CB7844">
        <w:rPr>
          <w:rFonts w:eastAsia="KaiTi_GB2312"/>
          <w:spacing w:val="-1"/>
        </w:rPr>
        <w:t>关系部秘书诉反对歧视专员</w:t>
      </w:r>
      <w:r w:rsidRPr="00CB7844">
        <w:rPr>
          <w:rFonts w:hint="eastAsia"/>
          <w:spacing w:val="-1"/>
        </w:rPr>
        <w:t>(2003</w:t>
      </w:r>
      <w:r w:rsidRPr="00CB7844">
        <w:rPr>
          <w:rFonts w:hint="eastAsia"/>
          <w:spacing w:val="-1"/>
        </w:rPr>
        <w:t>年</w:t>
      </w:r>
      <w:r w:rsidRPr="00CB7844">
        <w:rPr>
          <w:rFonts w:hint="eastAsia"/>
          <w:spacing w:val="-1"/>
        </w:rPr>
        <w:t>)11 Tas R 324</w:t>
      </w:r>
      <w:r w:rsidRPr="00CB7844">
        <w:rPr>
          <w:rFonts w:hint="eastAsia"/>
          <w:spacing w:val="-1"/>
        </w:rPr>
        <w:t>；</w:t>
      </w:r>
      <w:r w:rsidRPr="00CB7844">
        <w:rPr>
          <w:rFonts w:eastAsia="KaiTi_GB2312"/>
          <w:spacing w:val="-1"/>
        </w:rPr>
        <w:t>警察专员诉穆罕默德</w:t>
      </w:r>
      <w:r w:rsidRPr="00CB7844">
        <w:rPr>
          <w:rFonts w:hint="eastAsia"/>
          <w:spacing w:val="-1"/>
        </w:rPr>
        <w:t>[2009</w:t>
      </w:r>
      <w:r w:rsidRPr="00CB7844">
        <w:rPr>
          <w:rFonts w:hint="eastAsia"/>
          <w:spacing w:val="-1"/>
        </w:rPr>
        <w:t>年</w:t>
      </w:r>
      <w:r w:rsidRPr="00CB7844">
        <w:rPr>
          <w:rFonts w:hint="eastAsia"/>
          <w:spacing w:val="-1"/>
        </w:rPr>
        <w:t>]NSWCA432</w:t>
      </w:r>
      <w:r w:rsidRPr="00CB7844">
        <w:rPr>
          <w:rFonts w:hint="eastAsia"/>
          <w:spacing w:val="-1"/>
        </w:rPr>
        <w:t>。</w:t>
      </w:r>
    </w:p>
  </w:footnote>
  <w:footnote w:id="11">
    <w:p w:rsidR="00373FC0" w:rsidRPr="00CB7844" w:rsidRDefault="00373FC0">
      <w:pPr>
        <w:pStyle w:val="FootnoteText"/>
      </w:pPr>
      <w:r>
        <w:tab/>
      </w:r>
      <w:r>
        <w:rPr>
          <w:rStyle w:val="FootnoteReference"/>
        </w:rPr>
        <w:footnoteRef/>
      </w:r>
      <w:r>
        <w:tab/>
      </w:r>
      <w:r w:rsidRPr="00CB7844">
        <w:rPr>
          <w:rFonts w:hint="eastAsia"/>
        </w:rPr>
        <w:t>提交人指的是</w:t>
      </w:r>
      <w:r w:rsidRPr="00CB7844">
        <w:rPr>
          <w:rFonts w:hint="eastAsia"/>
          <w:i/>
        </w:rPr>
        <w:t>Purvis</w:t>
      </w:r>
      <w:r w:rsidRPr="00CB7844">
        <w:rPr>
          <w:rFonts w:eastAsia="KaiTi_GB2312"/>
        </w:rPr>
        <w:t>诉新南威尔士州</w:t>
      </w:r>
      <w:r w:rsidRPr="00CB7844">
        <w:rPr>
          <w:rFonts w:eastAsia="KaiTi_GB2312"/>
        </w:rPr>
        <w:t>(</w:t>
      </w:r>
      <w:r w:rsidRPr="00CB7844">
        <w:rPr>
          <w:rFonts w:eastAsia="KaiTi_GB2312"/>
        </w:rPr>
        <w:t>教育与培训部</w:t>
      </w:r>
      <w:r w:rsidRPr="00CB7844">
        <w:rPr>
          <w:rFonts w:eastAsia="KaiTi_GB2312"/>
        </w:rPr>
        <w:t>)</w:t>
      </w:r>
      <w:r w:rsidRPr="00CB7844">
        <w:rPr>
          <w:rFonts w:hint="eastAsia"/>
        </w:rPr>
        <w:t>(2003</w:t>
      </w:r>
      <w:r w:rsidRPr="00CB7844">
        <w:rPr>
          <w:rFonts w:hint="eastAsia"/>
        </w:rPr>
        <w:t>年</w:t>
      </w:r>
      <w:r w:rsidRPr="00CB7844">
        <w:rPr>
          <w:rFonts w:hint="eastAsia"/>
        </w:rPr>
        <w:t>)217 CLR 92</w:t>
      </w:r>
      <w:r w:rsidRPr="00CB7844">
        <w:rPr>
          <w:rFonts w:hint="eastAsia"/>
        </w:rPr>
        <w:t>。</w:t>
      </w:r>
    </w:p>
  </w:footnote>
  <w:footnote w:id="12">
    <w:p w:rsidR="00373FC0" w:rsidRPr="00CB7844" w:rsidRDefault="00373FC0">
      <w:pPr>
        <w:pStyle w:val="FootnoteText"/>
      </w:pPr>
      <w:r>
        <w:tab/>
      </w:r>
      <w:r>
        <w:rPr>
          <w:rStyle w:val="FootnoteReference"/>
        </w:rPr>
        <w:footnoteRef/>
      </w:r>
      <w:r>
        <w:tab/>
      </w:r>
      <w:r w:rsidRPr="00CB7844">
        <w:rPr>
          <w:rFonts w:hint="eastAsia"/>
        </w:rPr>
        <w:t>约合</w:t>
      </w:r>
      <w:r w:rsidRPr="00CB7844">
        <w:rPr>
          <w:rFonts w:hint="eastAsia"/>
        </w:rPr>
        <w:t>35,300</w:t>
      </w:r>
      <w:r w:rsidRPr="00CB7844">
        <w:rPr>
          <w:rFonts w:hint="eastAsia"/>
        </w:rPr>
        <w:t>到</w:t>
      </w:r>
      <w:r w:rsidRPr="00CB7844">
        <w:rPr>
          <w:rFonts w:hint="eastAsia"/>
        </w:rPr>
        <w:t>$70,600</w:t>
      </w:r>
      <w:r w:rsidRPr="00CB7844">
        <w:rPr>
          <w:rFonts w:hint="eastAsia"/>
        </w:rPr>
        <w:t>美元。</w:t>
      </w:r>
    </w:p>
  </w:footnote>
  <w:footnote w:id="13">
    <w:p w:rsidR="00373FC0" w:rsidRPr="00CB7844" w:rsidRDefault="00373FC0">
      <w:pPr>
        <w:pStyle w:val="FootnoteText"/>
      </w:pPr>
      <w:r>
        <w:tab/>
      </w:r>
      <w:r>
        <w:rPr>
          <w:rStyle w:val="FootnoteReference"/>
        </w:rPr>
        <w:footnoteRef/>
      </w:r>
      <w:r>
        <w:tab/>
      </w:r>
      <w:r w:rsidRPr="00CB7844">
        <w:rPr>
          <w:rFonts w:hint="eastAsia"/>
        </w:rPr>
        <w:t>新南威尔士州政府，“对新南威尔士法律改革委员会的答复”，第</w:t>
      </w:r>
      <w:r w:rsidRPr="00CB7844">
        <w:rPr>
          <w:rFonts w:hint="eastAsia"/>
        </w:rPr>
        <w:t>3</w:t>
      </w:r>
      <w:r w:rsidRPr="00CB7844">
        <w:rPr>
          <w:rFonts w:hint="eastAsia"/>
        </w:rPr>
        <w:t>页。</w:t>
      </w:r>
    </w:p>
  </w:footnote>
  <w:footnote w:id="14">
    <w:p w:rsidR="00373FC0" w:rsidRPr="00CB7844" w:rsidRDefault="00373FC0">
      <w:pPr>
        <w:pStyle w:val="FootnoteText"/>
      </w:pPr>
      <w:r>
        <w:tab/>
      </w:r>
      <w:r>
        <w:rPr>
          <w:rStyle w:val="FootnoteReference"/>
        </w:rPr>
        <w:footnoteRef/>
      </w:r>
      <w:r>
        <w:tab/>
      </w:r>
      <w:r w:rsidRPr="00CB7844">
        <w:rPr>
          <w:rFonts w:hint="eastAsia"/>
        </w:rPr>
        <w:t>新南威尔士州政府，“</w:t>
      </w:r>
      <w:r w:rsidRPr="00CB7844">
        <w:rPr>
          <w:rFonts w:hint="eastAsia"/>
        </w:rPr>
        <w:t>NSW 2021</w:t>
      </w:r>
      <w:r w:rsidRPr="00CB7844">
        <w:rPr>
          <w:rFonts w:hint="eastAsia"/>
        </w:rPr>
        <w:t>：使新南威尔士州成为第一的计划”</w:t>
      </w:r>
      <w:r w:rsidRPr="00CB7844">
        <w:rPr>
          <w:rFonts w:hint="eastAsia"/>
        </w:rPr>
        <w:t>(2011</w:t>
      </w:r>
      <w:r w:rsidRPr="00CB7844">
        <w:rPr>
          <w:rFonts w:hint="eastAsia"/>
        </w:rPr>
        <w:t>年</w:t>
      </w:r>
      <w:r w:rsidRPr="00CB7844">
        <w:rPr>
          <w:rFonts w:hint="eastAsia"/>
        </w:rPr>
        <w:t>)</w:t>
      </w:r>
      <w:r w:rsidRPr="00CB7844">
        <w:rPr>
          <w:rFonts w:hint="eastAsia"/>
        </w:rPr>
        <w:t>，第</w:t>
      </w:r>
      <w:r w:rsidRPr="00CB7844">
        <w:rPr>
          <w:rFonts w:hint="eastAsia"/>
        </w:rPr>
        <w:t>3</w:t>
      </w:r>
      <w:r w:rsidRPr="00CB7844">
        <w:rPr>
          <w:rFonts w:hint="eastAsia"/>
        </w:rPr>
        <w:t>页。</w:t>
      </w:r>
    </w:p>
  </w:footnote>
  <w:footnote w:id="15">
    <w:p w:rsidR="00373FC0" w:rsidRPr="00CB7844" w:rsidRDefault="00373FC0">
      <w:pPr>
        <w:pStyle w:val="FootnoteText"/>
      </w:pPr>
      <w:r>
        <w:tab/>
      </w:r>
      <w:r>
        <w:rPr>
          <w:rStyle w:val="FootnoteReference"/>
        </w:rPr>
        <w:footnoteRef/>
      </w:r>
      <w:r>
        <w:tab/>
      </w:r>
      <w:r w:rsidRPr="00CB7844">
        <w:rPr>
          <w:rFonts w:hint="eastAsia"/>
        </w:rPr>
        <w:t>关于</w:t>
      </w:r>
      <w:r w:rsidRPr="00CB7844">
        <w:rPr>
          <w:rFonts w:hint="eastAsia"/>
        </w:rPr>
        <w:t>2010</w:t>
      </w:r>
      <w:r w:rsidRPr="00CB7844">
        <w:rPr>
          <w:rFonts w:hint="eastAsia"/>
        </w:rPr>
        <w:t>年陪审团修正案法案的解释性说明。</w:t>
      </w:r>
    </w:p>
  </w:footnote>
  <w:footnote w:id="16">
    <w:p w:rsidR="00373FC0" w:rsidRPr="00CB7844" w:rsidRDefault="00373FC0">
      <w:pPr>
        <w:pStyle w:val="FootnoteText"/>
      </w:pPr>
      <w:r>
        <w:tab/>
      </w:r>
      <w:r>
        <w:rPr>
          <w:rStyle w:val="FootnoteReference"/>
        </w:rPr>
        <w:footnoteRef/>
      </w:r>
      <w:r>
        <w:tab/>
      </w:r>
      <w:r w:rsidRPr="00CB7844">
        <w:rPr>
          <w:rFonts w:hint="eastAsia"/>
        </w:rPr>
        <w:t>见</w:t>
      </w:r>
      <w:r w:rsidRPr="00CB7844">
        <w:rPr>
          <w:rFonts w:hint="eastAsia"/>
        </w:rPr>
        <w:t xml:space="preserve">A/64/40, </w:t>
      </w:r>
      <w:r w:rsidRPr="00CB7844">
        <w:rPr>
          <w:rFonts w:hint="eastAsia"/>
        </w:rPr>
        <w:t>第</w:t>
      </w:r>
      <w:r w:rsidRPr="00CB7844">
        <w:rPr>
          <w:rFonts w:hint="eastAsia"/>
        </w:rPr>
        <w:t>118</w:t>
      </w:r>
      <w:r w:rsidRPr="00CB7844">
        <w:rPr>
          <w:rFonts w:hint="eastAsia"/>
        </w:rPr>
        <w:t>段；</w:t>
      </w:r>
      <w:r w:rsidRPr="00CB7844">
        <w:rPr>
          <w:rFonts w:hint="eastAsia"/>
        </w:rPr>
        <w:t xml:space="preserve">A/63/40, </w:t>
      </w:r>
      <w:r w:rsidRPr="00CB7844">
        <w:rPr>
          <w:rFonts w:hint="eastAsia"/>
        </w:rPr>
        <w:t>第</w:t>
      </w:r>
      <w:r w:rsidRPr="00CB7844">
        <w:rPr>
          <w:rFonts w:hint="eastAsia"/>
        </w:rPr>
        <w:t>108</w:t>
      </w:r>
      <w:r w:rsidRPr="00CB7844">
        <w:rPr>
          <w:rFonts w:hint="eastAsia"/>
        </w:rPr>
        <w:t>段；</w:t>
      </w:r>
      <w:r w:rsidRPr="00CB7844">
        <w:rPr>
          <w:rFonts w:hint="eastAsia"/>
        </w:rPr>
        <w:t xml:space="preserve">A/62/40, </w:t>
      </w:r>
      <w:r w:rsidRPr="00CB7844">
        <w:rPr>
          <w:rFonts w:hint="eastAsia"/>
        </w:rPr>
        <w:t>第</w:t>
      </w:r>
      <w:r w:rsidRPr="00CB7844">
        <w:rPr>
          <w:rFonts w:hint="eastAsia"/>
        </w:rPr>
        <w:t>119</w:t>
      </w:r>
      <w:r w:rsidRPr="00CB7844">
        <w:rPr>
          <w:rFonts w:hint="eastAsia"/>
        </w:rPr>
        <w:t>段及</w:t>
      </w:r>
      <w:r w:rsidRPr="00CB7844">
        <w:rPr>
          <w:rFonts w:hint="eastAsia"/>
        </w:rPr>
        <w:t xml:space="preserve">A/61/40, </w:t>
      </w:r>
      <w:r w:rsidRPr="00CB7844">
        <w:rPr>
          <w:rFonts w:hint="eastAsia"/>
        </w:rPr>
        <w:t>第</w:t>
      </w:r>
      <w:r w:rsidRPr="00CB7844">
        <w:rPr>
          <w:rFonts w:hint="eastAsia"/>
        </w:rPr>
        <w:t>115</w:t>
      </w:r>
      <w:r w:rsidRPr="00CB7844">
        <w:rPr>
          <w:rFonts w:hint="eastAsia"/>
        </w:rPr>
        <w:t>段。</w:t>
      </w:r>
    </w:p>
  </w:footnote>
  <w:footnote w:id="17">
    <w:p w:rsidR="00373FC0" w:rsidRPr="001F128C" w:rsidRDefault="00373FC0">
      <w:pPr>
        <w:pStyle w:val="FootnoteText"/>
      </w:pPr>
      <w:r>
        <w:tab/>
      </w:r>
      <w:r>
        <w:rPr>
          <w:rStyle w:val="FootnoteReference"/>
        </w:rPr>
        <w:footnoteRef/>
      </w:r>
      <w:r>
        <w:tab/>
      </w:r>
      <w:r w:rsidRPr="001F128C">
        <w:rPr>
          <w:rFonts w:hint="eastAsia"/>
        </w:rPr>
        <w:t>见关于第十二条在法律面前获得平等承认的第</w:t>
      </w:r>
      <w:r w:rsidRPr="001F128C">
        <w:rPr>
          <w:rFonts w:hint="eastAsia"/>
        </w:rPr>
        <w:t>1</w:t>
      </w:r>
      <w:r w:rsidRPr="001F128C">
        <w:rPr>
          <w:rFonts w:hint="eastAsia"/>
        </w:rPr>
        <w:t>号一般性意见</w:t>
      </w:r>
      <w:r w:rsidRPr="001F128C">
        <w:rPr>
          <w:rFonts w:hint="eastAsia"/>
        </w:rPr>
        <w:t>(2014</w:t>
      </w:r>
      <w:r w:rsidRPr="001F128C">
        <w:rPr>
          <w:rFonts w:hint="eastAsia"/>
        </w:rPr>
        <w:t>年</w:t>
      </w:r>
      <w:r w:rsidRPr="001F128C">
        <w:rPr>
          <w:rFonts w:hint="eastAsia"/>
        </w:rPr>
        <w:t>)</w:t>
      </w:r>
      <w:r w:rsidRPr="001F128C">
        <w:rPr>
          <w:rFonts w:hint="eastAsia"/>
        </w:rPr>
        <w:t>，第</w:t>
      </w:r>
      <w:r w:rsidRPr="001F128C">
        <w:rPr>
          <w:rFonts w:hint="eastAsia"/>
        </w:rPr>
        <w:t>1</w:t>
      </w:r>
      <w:r w:rsidRPr="001F128C">
        <w:rPr>
          <w:rFonts w:hint="eastAsia"/>
        </w:rPr>
        <w:t>段。</w:t>
      </w:r>
    </w:p>
  </w:footnote>
  <w:footnote w:id="18">
    <w:p w:rsidR="00373FC0" w:rsidRPr="001F128C" w:rsidRDefault="00373FC0">
      <w:pPr>
        <w:pStyle w:val="FootnoteText"/>
      </w:pPr>
      <w:r>
        <w:tab/>
      </w:r>
      <w:r>
        <w:rPr>
          <w:rStyle w:val="FootnoteReference"/>
        </w:rPr>
        <w:footnoteRef/>
      </w:r>
      <w:r>
        <w:tab/>
      </w:r>
      <w:r w:rsidRPr="001F128C">
        <w:rPr>
          <w:rFonts w:hint="eastAsia"/>
        </w:rPr>
        <w:t>新南威尔士州政府，“对新南威尔士法律改革委员会的答复”。也见上文第</w:t>
      </w:r>
      <w:r w:rsidRPr="001F128C">
        <w:rPr>
          <w:rFonts w:hint="eastAsia"/>
        </w:rPr>
        <w:t>4.1</w:t>
      </w:r>
      <w:r w:rsidRPr="001F128C">
        <w:rPr>
          <w:rFonts w:hint="eastAsia"/>
        </w:rPr>
        <w:t>段。</w:t>
      </w:r>
    </w:p>
  </w:footnote>
  <w:footnote w:id="19">
    <w:p w:rsidR="00373FC0" w:rsidRPr="001F128C" w:rsidRDefault="00373FC0">
      <w:pPr>
        <w:pStyle w:val="FootnoteText"/>
      </w:pPr>
      <w:r>
        <w:tab/>
      </w:r>
      <w:r>
        <w:rPr>
          <w:rStyle w:val="FootnoteReference"/>
        </w:rPr>
        <w:footnoteRef/>
      </w:r>
      <w:r>
        <w:tab/>
      </w:r>
      <w:r w:rsidRPr="001F128C">
        <w:rPr>
          <w:rFonts w:hint="eastAsia"/>
        </w:rPr>
        <w:t>见拟订保护和促进残疾人权利和尊严的全面综合国际公约特设委员会第七次会议每天讨论情况简报，可查阅：</w:t>
      </w:r>
      <w:r w:rsidRPr="001F128C">
        <w:rPr>
          <w:rFonts w:hint="eastAsia"/>
        </w:rPr>
        <w:t>www.un.org/esa/socdev/enable/rights/adhoccom.htm, 2006</w:t>
      </w:r>
      <w:r w:rsidRPr="001F128C">
        <w:rPr>
          <w:rFonts w:hint="eastAsia"/>
        </w:rPr>
        <w:t>年</w:t>
      </w:r>
      <w:r w:rsidRPr="001F128C">
        <w:rPr>
          <w:rFonts w:hint="eastAsia"/>
        </w:rPr>
        <w:t>1</w:t>
      </w:r>
      <w:r w:rsidRPr="001F128C">
        <w:rPr>
          <w:rFonts w:hint="eastAsia"/>
        </w:rPr>
        <w:t>月</w:t>
      </w:r>
      <w:r w:rsidRPr="001F128C">
        <w:rPr>
          <w:rFonts w:hint="eastAsia"/>
        </w:rPr>
        <w:t>18</w:t>
      </w:r>
      <w:r w:rsidRPr="001F128C">
        <w:rPr>
          <w:rFonts w:hint="eastAsia"/>
        </w:rPr>
        <w:t>日，上午会议，主席。</w:t>
      </w:r>
    </w:p>
  </w:footnote>
  <w:footnote w:id="20">
    <w:p w:rsidR="00373FC0" w:rsidRPr="001F128C" w:rsidRDefault="00373FC0">
      <w:pPr>
        <w:pStyle w:val="FootnoteText"/>
      </w:pPr>
      <w:r>
        <w:tab/>
      </w:r>
      <w:r>
        <w:rPr>
          <w:rStyle w:val="FootnoteReference"/>
        </w:rPr>
        <w:footnoteRef/>
      </w:r>
      <w:r>
        <w:tab/>
      </w:r>
      <w:r w:rsidRPr="001F128C">
        <w:rPr>
          <w:rFonts w:hint="eastAsia"/>
        </w:rPr>
        <w:t>见特设委员会第五次会议每天讨论情况简报，</w:t>
      </w:r>
      <w:r w:rsidRPr="001F128C">
        <w:rPr>
          <w:rFonts w:hint="eastAsia"/>
        </w:rPr>
        <w:t>2005</w:t>
      </w:r>
      <w:r w:rsidRPr="001F128C">
        <w:rPr>
          <w:rFonts w:hint="eastAsia"/>
        </w:rPr>
        <w:t>年</w:t>
      </w:r>
      <w:r w:rsidRPr="001F128C">
        <w:rPr>
          <w:rFonts w:hint="eastAsia"/>
        </w:rPr>
        <w:t>1</w:t>
      </w:r>
      <w:r w:rsidRPr="001F128C">
        <w:rPr>
          <w:rFonts w:hint="eastAsia"/>
        </w:rPr>
        <w:t>月</w:t>
      </w:r>
      <w:r w:rsidRPr="001F128C">
        <w:rPr>
          <w:rFonts w:hint="eastAsia"/>
        </w:rPr>
        <w:t>25</w:t>
      </w:r>
      <w:r w:rsidRPr="001F128C">
        <w:rPr>
          <w:rFonts w:hint="eastAsia"/>
        </w:rPr>
        <w:t>日，下午会议，协调员。</w:t>
      </w:r>
    </w:p>
  </w:footnote>
  <w:footnote w:id="21">
    <w:p w:rsidR="00373FC0" w:rsidRPr="00771F69" w:rsidRDefault="00373FC0">
      <w:pPr>
        <w:pStyle w:val="FootnoteText"/>
      </w:pPr>
      <w:r>
        <w:tab/>
      </w:r>
      <w:r>
        <w:rPr>
          <w:rStyle w:val="FootnoteReference"/>
        </w:rPr>
        <w:footnoteRef/>
      </w:r>
      <w:r>
        <w:tab/>
      </w:r>
      <w:r w:rsidRPr="00771F69">
        <w:rPr>
          <w:rFonts w:hint="eastAsia"/>
        </w:rPr>
        <w:t>新南威尔士州政府，“对新南威尔士法律改革委员会的答复”。</w:t>
      </w:r>
    </w:p>
  </w:footnote>
  <w:footnote w:id="22">
    <w:p w:rsidR="00373FC0" w:rsidRPr="00771F69" w:rsidRDefault="00373FC0">
      <w:pPr>
        <w:pStyle w:val="FootnoteText"/>
      </w:pPr>
      <w:r>
        <w:tab/>
      </w:r>
      <w:r>
        <w:rPr>
          <w:rStyle w:val="FootnoteReference"/>
        </w:rPr>
        <w:footnoteRef/>
      </w:r>
      <w:r>
        <w:tab/>
      </w:r>
      <w:r w:rsidRPr="00771F69">
        <w:rPr>
          <w:rFonts w:hint="eastAsia"/>
        </w:rPr>
        <w:t>见特设委员会第五次会议每天讨论情况简报，</w:t>
      </w:r>
      <w:r w:rsidRPr="00771F69">
        <w:rPr>
          <w:rFonts w:hint="eastAsia"/>
        </w:rPr>
        <w:t>2005</w:t>
      </w:r>
      <w:r w:rsidRPr="00771F69">
        <w:rPr>
          <w:rFonts w:hint="eastAsia"/>
        </w:rPr>
        <w:t>年</w:t>
      </w:r>
      <w:r w:rsidRPr="00771F69">
        <w:rPr>
          <w:rFonts w:hint="eastAsia"/>
        </w:rPr>
        <w:t>1</w:t>
      </w:r>
      <w:r w:rsidRPr="00771F69">
        <w:rPr>
          <w:rFonts w:hint="eastAsia"/>
        </w:rPr>
        <w:t>月</w:t>
      </w:r>
      <w:r w:rsidRPr="00771F69">
        <w:rPr>
          <w:rFonts w:hint="eastAsia"/>
        </w:rPr>
        <w:t>28</w:t>
      </w:r>
      <w:r w:rsidRPr="00771F69">
        <w:rPr>
          <w:rFonts w:hint="eastAsia"/>
        </w:rPr>
        <w:t>日，下午会议，智利，与澳大利亚、波斯尼亚和黑塞哥维那、加拿大、哥斯达黎加、俄罗斯联邦、墨西哥及一些非政府组织合作。</w:t>
      </w:r>
    </w:p>
  </w:footnote>
  <w:footnote w:id="23">
    <w:p w:rsidR="00373FC0" w:rsidRPr="00771F69" w:rsidRDefault="00373FC0">
      <w:pPr>
        <w:pStyle w:val="FootnoteText"/>
      </w:pPr>
      <w:r>
        <w:tab/>
      </w:r>
      <w:r>
        <w:rPr>
          <w:rStyle w:val="FootnoteReference"/>
        </w:rPr>
        <w:footnoteRef/>
      </w:r>
      <w:r>
        <w:tab/>
      </w:r>
      <w:r w:rsidRPr="00771F69">
        <w:rPr>
          <w:rFonts w:hint="eastAsia"/>
        </w:rPr>
        <w:t>见特设委员会第七次会议每天讨论情况简报，</w:t>
      </w:r>
      <w:r w:rsidRPr="00771F69">
        <w:rPr>
          <w:rFonts w:hint="eastAsia"/>
        </w:rPr>
        <w:t>2006</w:t>
      </w:r>
      <w:r w:rsidRPr="00771F69">
        <w:rPr>
          <w:rFonts w:hint="eastAsia"/>
        </w:rPr>
        <w:t>年</w:t>
      </w:r>
      <w:r w:rsidRPr="00771F69">
        <w:rPr>
          <w:rFonts w:hint="eastAsia"/>
        </w:rPr>
        <w:t>1</w:t>
      </w:r>
      <w:r w:rsidRPr="00771F69">
        <w:rPr>
          <w:rFonts w:hint="eastAsia"/>
        </w:rPr>
        <w:t>月</w:t>
      </w:r>
      <w:r w:rsidRPr="00771F69">
        <w:rPr>
          <w:rFonts w:hint="eastAsia"/>
        </w:rPr>
        <w:t>18</w:t>
      </w:r>
      <w:r w:rsidRPr="00771F69">
        <w:rPr>
          <w:rFonts w:hint="eastAsia"/>
        </w:rPr>
        <w:t>日，下午会议，以色列，主席。</w:t>
      </w:r>
    </w:p>
  </w:footnote>
  <w:footnote w:id="24">
    <w:p w:rsidR="00373FC0" w:rsidRPr="00771F69" w:rsidRDefault="00373FC0">
      <w:pPr>
        <w:pStyle w:val="FootnoteText"/>
      </w:pPr>
      <w:r>
        <w:tab/>
      </w:r>
      <w:r>
        <w:rPr>
          <w:rStyle w:val="FootnoteReference"/>
        </w:rPr>
        <w:footnoteRef/>
      </w:r>
      <w:r>
        <w:tab/>
      </w:r>
      <w:r w:rsidRPr="00771F69">
        <w:rPr>
          <w:rFonts w:hint="eastAsia"/>
        </w:rPr>
        <w:t>见特设委员会第五次会议每天讨论情况简报，</w:t>
      </w:r>
      <w:r w:rsidRPr="00771F69">
        <w:rPr>
          <w:rFonts w:hint="eastAsia"/>
        </w:rPr>
        <w:t>2005</w:t>
      </w:r>
      <w:r w:rsidRPr="00771F69">
        <w:rPr>
          <w:rFonts w:hint="eastAsia"/>
        </w:rPr>
        <w:t>年</w:t>
      </w:r>
      <w:r w:rsidRPr="00771F69">
        <w:rPr>
          <w:rFonts w:hint="eastAsia"/>
        </w:rPr>
        <w:t>2</w:t>
      </w:r>
      <w:r w:rsidRPr="00771F69">
        <w:rPr>
          <w:rFonts w:hint="eastAsia"/>
        </w:rPr>
        <w:t>月</w:t>
      </w:r>
      <w:r w:rsidRPr="00771F69">
        <w:rPr>
          <w:rFonts w:hint="eastAsia"/>
        </w:rPr>
        <w:t>1</w:t>
      </w:r>
      <w:r w:rsidRPr="00771F69">
        <w:rPr>
          <w:rFonts w:hint="eastAsia"/>
        </w:rPr>
        <w:t>日，上午会议，欧盟。</w:t>
      </w:r>
    </w:p>
  </w:footnote>
  <w:footnote w:id="25">
    <w:p w:rsidR="00373FC0" w:rsidRPr="00771F69" w:rsidRDefault="00373FC0">
      <w:pPr>
        <w:pStyle w:val="FootnoteText"/>
      </w:pPr>
      <w:r>
        <w:tab/>
      </w:r>
      <w:r>
        <w:rPr>
          <w:rStyle w:val="FootnoteReference"/>
        </w:rPr>
        <w:footnoteRef/>
      </w:r>
      <w:r>
        <w:tab/>
      </w:r>
      <w:r w:rsidRPr="00771F69">
        <w:rPr>
          <w:rFonts w:hint="eastAsia"/>
        </w:rPr>
        <w:t>见</w:t>
      </w:r>
      <w:r w:rsidRPr="00771F69">
        <w:rPr>
          <w:rFonts w:hint="eastAsia"/>
        </w:rPr>
        <w:t>Sarah Joseph</w:t>
      </w:r>
      <w:r w:rsidRPr="00771F69">
        <w:rPr>
          <w:rFonts w:hint="eastAsia"/>
        </w:rPr>
        <w:t>和</w:t>
      </w:r>
      <w:r w:rsidRPr="00771F69">
        <w:rPr>
          <w:rFonts w:hint="eastAsia"/>
        </w:rPr>
        <w:t xml:space="preserve">Melissa Castan, </w:t>
      </w:r>
      <w:r w:rsidRPr="00771F69">
        <w:rPr>
          <w:rFonts w:hint="eastAsia"/>
        </w:rPr>
        <w:t>《</w:t>
      </w:r>
      <w:r w:rsidRPr="00771F69">
        <w:rPr>
          <w:rFonts w:hint="eastAsia"/>
        </w:rPr>
        <w:t>&lt;</w:t>
      </w:r>
      <w:r w:rsidRPr="00771F69">
        <w:rPr>
          <w:rFonts w:hint="eastAsia"/>
        </w:rPr>
        <w:t>公民权利和政治权利国际公约</w:t>
      </w:r>
      <w:r w:rsidRPr="00771F69">
        <w:rPr>
          <w:rFonts w:hint="eastAsia"/>
        </w:rPr>
        <w:t>&gt;</w:t>
      </w:r>
      <w:r w:rsidRPr="00771F69">
        <w:rPr>
          <w:rFonts w:hint="eastAsia"/>
        </w:rPr>
        <w:t>：案例、材料及评论》，第</w:t>
      </w:r>
      <w:r w:rsidRPr="00771F69">
        <w:rPr>
          <w:rFonts w:hint="eastAsia"/>
        </w:rPr>
        <w:t>3</w:t>
      </w:r>
      <w:r w:rsidRPr="00771F69">
        <w:rPr>
          <w:rFonts w:hint="eastAsia"/>
        </w:rPr>
        <w:t>版</w:t>
      </w:r>
      <w:r w:rsidRPr="00771F69">
        <w:rPr>
          <w:rFonts w:hint="eastAsia"/>
        </w:rPr>
        <w:t>(</w:t>
      </w:r>
      <w:r w:rsidRPr="00771F69">
        <w:rPr>
          <w:rFonts w:hint="eastAsia"/>
        </w:rPr>
        <w:t>牛津，牛津大学出版社，</w:t>
      </w:r>
      <w:r w:rsidRPr="00771F69">
        <w:rPr>
          <w:rFonts w:hint="eastAsia"/>
        </w:rPr>
        <w:t>2013</w:t>
      </w:r>
      <w:r w:rsidRPr="00771F69">
        <w:rPr>
          <w:rFonts w:hint="eastAsia"/>
        </w:rPr>
        <w:t>年</w:t>
      </w:r>
      <w:r w:rsidRPr="00771F69">
        <w:rPr>
          <w:rFonts w:hint="eastAsia"/>
        </w:rPr>
        <w:t>)</w:t>
      </w:r>
      <w:r w:rsidRPr="00771F69">
        <w:rPr>
          <w:rFonts w:hint="eastAsia"/>
        </w:rPr>
        <w:t>，第</w:t>
      </w:r>
      <w:r w:rsidRPr="00771F69">
        <w:rPr>
          <w:rFonts w:hint="eastAsia"/>
        </w:rPr>
        <w:t>732</w:t>
      </w:r>
      <w:r w:rsidRPr="00771F69">
        <w:rPr>
          <w:rFonts w:hint="eastAsia"/>
        </w:rPr>
        <w:t>页，以及</w:t>
      </w:r>
      <w:r w:rsidRPr="00771F69">
        <w:rPr>
          <w:rFonts w:hint="eastAsia"/>
        </w:rPr>
        <w:t xml:space="preserve">Manfred Nowak, </w:t>
      </w:r>
      <w:r w:rsidRPr="00771F69">
        <w:rPr>
          <w:rFonts w:hint="eastAsia"/>
        </w:rPr>
        <w:t>《</w:t>
      </w:r>
      <w:r w:rsidRPr="00771F69">
        <w:rPr>
          <w:rFonts w:hint="eastAsia"/>
        </w:rPr>
        <w:t>&lt;</w:t>
      </w:r>
      <w:r w:rsidRPr="00771F69">
        <w:rPr>
          <w:rFonts w:hint="eastAsia"/>
        </w:rPr>
        <w:t>联合国公民权利和政治权利公约</w:t>
      </w:r>
      <w:r w:rsidRPr="00771F69">
        <w:rPr>
          <w:rFonts w:hint="eastAsia"/>
        </w:rPr>
        <w:t>&gt;</w:t>
      </w:r>
      <w:r w:rsidRPr="00771F69">
        <w:rPr>
          <w:rFonts w:hint="eastAsia"/>
        </w:rPr>
        <w:t>：</w:t>
      </w:r>
      <w:r w:rsidRPr="00771F69">
        <w:rPr>
          <w:rFonts w:hint="eastAsia"/>
        </w:rPr>
        <w:t>CCPR</w:t>
      </w:r>
      <w:r w:rsidRPr="00771F69">
        <w:rPr>
          <w:rFonts w:hint="eastAsia"/>
        </w:rPr>
        <w:t>评论》，第二次修订版本。</w:t>
      </w:r>
      <w:r w:rsidRPr="00771F69">
        <w:rPr>
          <w:rFonts w:hint="eastAsia"/>
        </w:rPr>
        <w:t>(Kehl am Rhein, N.P. Engel, 2005</w:t>
      </w:r>
      <w:r w:rsidRPr="00771F69">
        <w:rPr>
          <w:rFonts w:hint="eastAsia"/>
        </w:rPr>
        <w:t>年</w:t>
      </w:r>
      <w:r w:rsidRPr="00771F69">
        <w:rPr>
          <w:rFonts w:hint="eastAsia"/>
        </w:rPr>
        <w:t>)</w:t>
      </w:r>
      <w:r w:rsidRPr="00771F69">
        <w:rPr>
          <w:rFonts w:hint="eastAsia"/>
        </w:rPr>
        <w:t>，第</w:t>
      </w:r>
      <w:r w:rsidRPr="00771F69">
        <w:rPr>
          <w:rFonts w:hint="eastAsia"/>
        </w:rPr>
        <w:t>570</w:t>
      </w:r>
      <w:r w:rsidRPr="00771F69">
        <w:rPr>
          <w:rFonts w:hint="eastAsia"/>
        </w:rPr>
        <w:t>页。</w:t>
      </w:r>
    </w:p>
  </w:footnote>
  <w:footnote w:id="26">
    <w:p w:rsidR="00373FC0" w:rsidRPr="00771F69" w:rsidRDefault="00373FC0">
      <w:pPr>
        <w:pStyle w:val="FootnoteText"/>
      </w:pPr>
      <w:r>
        <w:tab/>
      </w:r>
      <w:r>
        <w:rPr>
          <w:rStyle w:val="FootnoteReference"/>
        </w:rPr>
        <w:footnoteRef/>
      </w:r>
      <w:r>
        <w:tab/>
      </w:r>
      <w:r w:rsidRPr="00771F69">
        <w:rPr>
          <w:rFonts w:hint="eastAsia"/>
        </w:rPr>
        <w:t>新南威尔士州政府，“对新南威尔士法律改革委员会的答复”。</w:t>
      </w:r>
    </w:p>
  </w:footnote>
  <w:footnote w:id="27">
    <w:p w:rsidR="00373FC0" w:rsidRPr="00771F69" w:rsidRDefault="00373FC0">
      <w:pPr>
        <w:pStyle w:val="FootnoteText"/>
      </w:pPr>
      <w:r>
        <w:tab/>
      </w:r>
      <w:r>
        <w:rPr>
          <w:rStyle w:val="FootnoteReference"/>
        </w:rPr>
        <w:footnoteRef/>
      </w:r>
      <w:r>
        <w:tab/>
      </w:r>
      <w:r w:rsidRPr="00771F69">
        <w:rPr>
          <w:rFonts w:hint="eastAsia"/>
        </w:rPr>
        <w:t>见</w:t>
      </w:r>
      <w:r w:rsidRPr="00771F69">
        <w:rPr>
          <w:rFonts w:hint="eastAsia"/>
        </w:rPr>
        <w:t xml:space="preserve">Peter Bartlett, </w:t>
      </w:r>
      <w:r w:rsidRPr="00771F69">
        <w:rPr>
          <w:rFonts w:hint="eastAsia"/>
        </w:rPr>
        <w:t>“联合国《残疾人权利公约》与精神卫生法”，《现代法律评论》，第</w:t>
      </w:r>
      <w:r w:rsidRPr="00771F69">
        <w:rPr>
          <w:rFonts w:hint="eastAsia"/>
        </w:rPr>
        <w:t>75</w:t>
      </w:r>
      <w:r w:rsidRPr="00771F69">
        <w:rPr>
          <w:rFonts w:hint="eastAsia"/>
        </w:rPr>
        <w:t>期，第</w:t>
      </w:r>
      <w:r w:rsidRPr="00771F69">
        <w:rPr>
          <w:rFonts w:hint="eastAsia"/>
        </w:rPr>
        <w:t>5</w:t>
      </w:r>
      <w:r w:rsidRPr="00771F69">
        <w:rPr>
          <w:rFonts w:hint="eastAsia"/>
        </w:rPr>
        <w:t>号</w:t>
      </w:r>
      <w:r w:rsidRPr="00771F69">
        <w:rPr>
          <w:rFonts w:hint="eastAsia"/>
        </w:rPr>
        <w:t>(2012</w:t>
      </w:r>
      <w:r w:rsidRPr="00771F69">
        <w:rPr>
          <w:rFonts w:hint="eastAsia"/>
        </w:rPr>
        <w:t>年</w:t>
      </w:r>
      <w:r w:rsidRPr="00771F69">
        <w:rPr>
          <w:rFonts w:hint="eastAsia"/>
        </w:rPr>
        <w:t>9</w:t>
      </w:r>
      <w:r w:rsidRPr="00771F69">
        <w:rPr>
          <w:rFonts w:hint="eastAsia"/>
        </w:rPr>
        <w:t>月</w:t>
      </w:r>
      <w:r w:rsidRPr="00771F69">
        <w:rPr>
          <w:rFonts w:hint="eastAsia"/>
        </w:rPr>
        <w:t>)</w:t>
      </w:r>
      <w:r w:rsidRPr="00771F69">
        <w:rPr>
          <w:rFonts w:hint="eastAsia"/>
        </w:rPr>
        <w:t>。</w:t>
      </w:r>
    </w:p>
  </w:footnote>
  <w:footnote w:id="28">
    <w:p w:rsidR="00373FC0" w:rsidRPr="00771F69" w:rsidRDefault="00373FC0">
      <w:pPr>
        <w:pStyle w:val="FootnoteText"/>
      </w:pPr>
      <w:r>
        <w:tab/>
      </w:r>
      <w:r>
        <w:rPr>
          <w:rStyle w:val="FootnoteReference"/>
        </w:rPr>
        <w:footnoteRef/>
      </w:r>
      <w:r>
        <w:tab/>
      </w:r>
      <w:r w:rsidRPr="00771F69">
        <w:rPr>
          <w:rFonts w:hint="eastAsia"/>
        </w:rPr>
        <w:t xml:space="preserve">W.A.McKean, </w:t>
      </w:r>
      <w:r w:rsidRPr="00771F69">
        <w:rPr>
          <w:rFonts w:hint="eastAsia"/>
        </w:rPr>
        <w:t>“在国际和国内法律中歧视的含义”，《英国国际法年鉴》，第</w:t>
      </w:r>
      <w:r w:rsidRPr="00771F69">
        <w:rPr>
          <w:rFonts w:hint="eastAsia"/>
        </w:rPr>
        <w:t>44</w:t>
      </w:r>
      <w:r w:rsidRPr="00771F69">
        <w:rPr>
          <w:rFonts w:hint="eastAsia"/>
        </w:rPr>
        <w:t>期</w:t>
      </w:r>
      <w:r w:rsidRPr="00771F69">
        <w:rPr>
          <w:rFonts w:hint="eastAsia"/>
        </w:rPr>
        <w:t>(1970</w:t>
      </w:r>
      <w:r w:rsidRPr="00771F69">
        <w:rPr>
          <w:rFonts w:hint="eastAsia"/>
        </w:rPr>
        <w:t>年</w:t>
      </w:r>
      <w:r w:rsidRPr="00771F69">
        <w:rPr>
          <w:rFonts w:hint="eastAsia"/>
        </w:rPr>
        <w:t>)</w:t>
      </w:r>
      <w:r w:rsidRPr="00771F69">
        <w:rPr>
          <w:rFonts w:hint="eastAsia"/>
        </w:rPr>
        <w:t>。</w:t>
      </w:r>
    </w:p>
  </w:footnote>
  <w:footnote w:id="29">
    <w:p w:rsidR="00373FC0" w:rsidRPr="00771F69" w:rsidRDefault="00373FC0">
      <w:pPr>
        <w:pStyle w:val="FootnoteText"/>
      </w:pPr>
      <w:r>
        <w:tab/>
      </w:r>
      <w:r>
        <w:rPr>
          <w:rStyle w:val="FootnoteReference"/>
        </w:rPr>
        <w:footnoteRef/>
      </w:r>
      <w:r>
        <w:tab/>
      </w:r>
      <w:r w:rsidRPr="00771F69">
        <w:rPr>
          <w:rFonts w:hint="eastAsia"/>
        </w:rPr>
        <w:t>1977</w:t>
      </w:r>
      <w:r w:rsidRPr="00771F69">
        <w:rPr>
          <w:rFonts w:hint="eastAsia"/>
        </w:rPr>
        <w:t>年《陪审团法》，第</w:t>
      </w:r>
      <w:r w:rsidRPr="00771F69">
        <w:rPr>
          <w:rFonts w:hint="eastAsia"/>
        </w:rPr>
        <w:t>14A(b)</w:t>
      </w:r>
      <w:r w:rsidRPr="00771F69">
        <w:rPr>
          <w:rFonts w:hint="eastAsia"/>
        </w:rPr>
        <w:t>条。</w:t>
      </w:r>
    </w:p>
  </w:footnote>
  <w:footnote w:id="30">
    <w:p w:rsidR="00373FC0" w:rsidRPr="00771F69" w:rsidRDefault="00373FC0">
      <w:pPr>
        <w:pStyle w:val="FootnoteText"/>
      </w:pPr>
      <w:r>
        <w:tab/>
      </w:r>
      <w:r>
        <w:rPr>
          <w:rStyle w:val="FootnoteReference"/>
        </w:rPr>
        <w:footnoteRef/>
      </w:r>
      <w:r>
        <w:tab/>
      </w:r>
      <w:r w:rsidRPr="00771F69">
        <w:rPr>
          <w:rFonts w:hint="eastAsia"/>
        </w:rPr>
        <w:t>2016.</w:t>
      </w:r>
      <w:r w:rsidRPr="00771F69">
        <w:rPr>
          <w:rFonts w:hint="eastAsia"/>
        </w:rPr>
        <w:t>提交人指的是</w:t>
      </w:r>
      <w:r w:rsidRPr="00771F69">
        <w:rPr>
          <w:rFonts w:hint="eastAsia"/>
        </w:rPr>
        <w:t>A. M.</w:t>
      </w:r>
      <w:r w:rsidRPr="00771F69">
        <w:rPr>
          <w:rFonts w:hint="eastAsia"/>
        </w:rPr>
        <w:t>和</w:t>
      </w:r>
      <w:r w:rsidRPr="00771F69">
        <w:rPr>
          <w:rFonts w:hint="eastAsia"/>
        </w:rPr>
        <w:t>Michael Lockrey</w:t>
      </w:r>
      <w:r w:rsidRPr="00771F69">
        <w:rPr>
          <w:rFonts w:hint="eastAsia"/>
        </w:rPr>
        <w:t>提交的申诉，见</w:t>
      </w:r>
      <w:r w:rsidRPr="00771F69">
        <w:rPr>
          <w:rFonts w:hint="eastAsia"/>
          <w:i/>
        </w:rPr>
        <w:t>A.M.</w:t>
      </w:r>
      <w:r w:rsidRPr="00771F69">
        <w:rPr>
          <w:rFonts w:eastAsia="KaiTi_GB2312" w:hint="eastAsia"/>
        </w:rPr>
        <w:t>诉澳大利亚</w:t>
      </w:r>
      <w:r w:rsidRPr="00771F69">
        <w:rPr>
          <w:rFonts w:hint="eastAsia"/>
        </w:rPr>
        <w:t>，</w:t>
      </w:r>
      <w:r w:rsidRPr="00771F69">
        <w:rPr>
          <w:rFonts w:hint="eastAsia"/>
        </w:rPr>
        <w:t>2015</w:t>
      </w:r>
      <w:r w:rsidRPr="00771F69">
        <w:rPr>
          <w:rFonts w:hint="eastAsia"/>
        </w:rPr>
        <w:t>年</w:t>
      </w:r>
      <w:r w:rsidRPr="00771F69">
        <w:rPr>
          <w:rFonts w:hint="eastAsia"/>
        </w:rPr>
        <w:t>3</w:t>
      </w:r>
      <w:r w:rsidRPr="00771F69">
        <w:rPr>
          <w:rFonts w:hint="eastAsia"/>
        </w:rPr>
        <w:t>月</w:t>
      </w:r>
      <w:r w:rsidRPr="00771F69">
        <w:rPr>
          <w:rFonts w:hint="eastAsia"/>
        </w:rPr>
        <w:t>27</w:t>
      </w:r>
      <w:r w:rsidRPr="00771F69">
        <w:rPr>
          <w:rFonts w:hint="eastAsia"/>
        </w:rPr>
        <w:t>日通过的不予受理决定；以及</w:t>
      </w:r>
      <w:r w:rsidRPr="00771F69">
        <w:rPr>
          <w:rFonts w:hint="eastAsia"/>
          <w:i/>
        </w:rPr>
        <w:t>Lockrey</w:t>
      </w:r>
      <w:r w:rsidRPr="00771F69">
        <w:rPr>
          <w:rFonts w:eastAsia="KaiTi_GB2312" w:hint="eastAsia"/>
        </w:rPr>
        <w:t>诉澳大利亚</w:t>
      </w:r>
      <w:r w:rsidRPr="00771F69">
        <w:rPr>
          <w:rFonts w:hint="eastAsia"/>
        </w:rPr>
        <w:t>，</w:t>
      </w:r>
      <w:r w:rsidRPr="00771F69">
        <w:rPr>
          <w:rFonts w:hint="eastAsia"/>
        </w:rPr>
        <w:t>2016</w:t>
      </w:r>
      <w:r w:rsidRPr="00771F69">
        <w:rPr>
          <w:rFonts w:hint="eastAsia"/>
        </w:rPr>
        <w:t>年</w:t>
      </w:r>
      <w:r w:rsidRPr="00771F69">
        <w:rPr>
          <w:rFonts w:hint="eastAsia"/>
        </w:rPr>
        <w:t>4</w:t>
      </w:r>
      <w:r w:rsidRPr="00771F69">
        <w:rPr>
          <w:rFonts w:hint="eastAsia"/>
        </w:rPr>
        <w:t>月</w:t>
      </w:r>
      <w:r w:rsidRPr="00771F69">
        <w:rPr>
          <w:rFonts w:hint="eastAsia"/>
        </w:rPr>
        <w:t>1</w:t>
      </w:r>
      <w:r w:rsidRPr="00771F69">
        <w:rPr>
          <w:rFonts w:hint="eastAsia"/>
        </w:rPr>
        <w:t>日通过的意见。</w:t>
      </w:r>
    </w:p>
  </w:footnote>
  <w:footnote w:id="31">
    <w:p w:rsidR="00373FC0" w:rsidRPr="00484C81" w:rsidRDefault="00373FC0">
      <w:pPr>
        <w:pStyle w:val="FootnoteText"/>
      </w:pPr>
      <w:r>
        <w:tab/>
      </w:r>
      <w:r>
        <w:rPr>
          <w:rStyle w:val="FootnoteReference"/>
        </w:rPr>
        <w:footnoteRef/>
      </w:r>
      <w:r>
        <w:tab/>
      </w:r>
      <w:r w:rsidRPr="00484C81">
        <w:rPr>
          <w:rFonts w:hint="eastAsia"/>
          <w:i/>
        </w:rPr>
        <w:t>Lyons</w:t>
      </w:r>
      <w:r w:rsidRPr="00484C81">
        <w:rPr>
          <w:rFonts w:eastAsia="KaiTi_GB2312" w:hint="eastAsia"/>
        </w:rPr>
        <w:t>诉昆士兰州</w:t>
      </w:r>
      <w:r w:rsidRPr="00484C81">
        <w:rPr>
          <w:rFonts w:hint="eastAsia"/>
        </w:rPr>
        <w:t>[2013</w:t>
      </w:r>
      <w:r w:rsidRPr="00484C81">
        <w:rPr>
          <w:rFonts w:hint="eastAsia"/>
        </w:rPr>
        <w:t>年</w:t>
      </w:r>
      <w:r w:rsidRPr="00484C81">
        <w:rPr>
          <w:rFonts w:hint="eastAsia"/>
        </w:rPr>
        <w:t>]QCAT 731(ADL075-12)</w:t>
      </w:r>
      <w:r w:rsidRPr="00484C81">
        <w:rPr>
          <w:rFonts w:hint="eastAsia"/>
        </w:rPr>
        <w:t>；</w:t>
      </w:r>
      <w:r w:rsidRPr="00484C81">
        <w:rPr>
          <w:rFonts w:hint="eastAsia"/>
          <w:i/>
        </w:rPr>
        <w:t>Lyons</w:t>
      </w:r>
      <w:r w:rsidRPr="00484C81">
        <w:rPr>
          <w:rFonts w:eastAsia="KaiTi_GB2312" w:hint="eastAsia"/>
        </w:rPr>
        <w:t>诉昆士兰州</w:t>
      </w:r>
      <w:r w:rsidRPr="00484C81">
        <w:rPr>
          <w:rFonts w:hint="eastAsia"/>
        </w:rPr>
        <w:t>[2014</w:t>
      </w:r>
      <w:r w:rsidRPr="00484C81">
        <w:rPr>
          <w:rFonts w:hint="eastAsia"/>
        </w:rPr>
        <w:t>年</w:t>
      </w:r>
      <w:r w:rsidRPr="00484C81">
        <w:rPr>
          <w:rFonts w:hint="eastAsia"/>
        </w:rPr>
        <w:t>]QCATA 302(APL008-14)</w:t>
      </w:r>
      <w:r w:rsidRPr="00484C81">
        <w:rPr>
          <w:rFonts w:hint="eastAsia"/>
        </w:rPr>
        <w:t>。</w:t>
      </w:r>
    </w:p>
  </w:footnote>
  <w:footnote w:id="32">
    <w:p w:rsidR="00373FC0" w:rsidRPr="00484C81" w:rsidRDefault="00373FC0">
      <w:pPr>
        <w:pStyle w:val="FootnoteText"/>
      </w:pPr>
      <w:r>
        <w:tab/>
      </w:r>
      <w:r>
        <w:rPr>
          <w:rStyle w:val="FootnoteReference"/>
        </w:rPr>
        <w:footnoteRef/>
      </w:r>
      <w:r>
        <w:tab/>
      </w:r>
      <w:r w:rsidRPr="00484C81">
        <w:rPr>
          <w:rFonts w:hint="eastAsia"/>
        </w:rPr>
        <w:t>提交人指的是昆士兰州最高法院在关于</w:t>
      </w:r>
      <w:r w:rsidRPr="00484C81">
        <w:rPr>
          <w:rFonts w:eastAsia="KaiTi_GB2312"/>
        </w:rPr>
        <w:t>1995</w:t>
      </w:r>
      <w:r w:rsidRPr="00484C81">
        <w:rPr>
          <w:rFonts w:eastAsia="KaiTi_GB2312"/>
        </w:rPr>
        <w:t>年昆士兰州《陪审团法》和昆士兰州行政执行官的申请</w:t>
      </w:r>
      <w:r w:rsidRPr="00484C81">
        <w:rPr>
          <w:rFonts w:hint="eastAsia"/>
        </w:rPr>
        <w:t>上的裁决，</w:t>
      </w:r>
      <w:r w:rsidRPr="00484C81">
        <w:rPr>
          <w:rFonts w:hint="eastAsia"/>
        </w:rPr>
        <w:t>[2014]QSC 113</w:t>
      </w:r>
      <w:r w:rsidRPr="00484C81">
        <w:rPr>
          <w:rFonts w:hint="eastAsia"/>
        </w:rPr>
        <w:t>。</w:t>
      </w:r>
    </w:p>
  </w:footnote>
  <w:footnote w:id="33">
    <w:p w:rsidR="00373FC0" w:rsidRPr="00484C81" w:rsidRDefault="00373FC0">
      <w:pPr>
        <w:pStyle w:val="FootnoteText"/>
      </w:pPr>
      <w:r>
        <w:tab/>
      </w:r>
      <w:r>
        <w:rPr>
          <w:rStyle w:val="FootnoteReference"/>
        </w:rPr>
        <w:footnoteRef/>
      </w:r>
      <w:r>
        <w:tab/>
      </w:r>
      <w:r w:rsidRPr="00484C81">
        <w:rPr>
          <w:rFonts w:hint="eastAsia"/>
          <w:i/>
        </w:rPr>
        <w:t>Flew</w:t>
      </w:r>
      <w:r w:rsidRPr="00484C81">
        <w:rPr>
          <w:rFonts w:eastAsia="KaiTi_GB2312" w:hint="eastAsia"/>
        </w:rPr>
        <w:t>诉</w:t>
      </w:r>
      <w:r w:rsidRPr="00484C81">
        <w:rPr>
          <w:rFonts w:hint="eastAsia"/>
          <w:i/>
        </w:rPr>
        <w:t>Mirvac</w:t>
      </w:r>
      <w:r w:rsidRPr="00484C81">
        <w:rPr>
          <w:rFonts w:eastAsia="KaiTi_GB2312" w:hint="eastAsia"/>
        </w:rPr>
        <w:t>私营停车场有限公司</w:t>
      </w:r>
      <w:r w:rsidRPr="00484C81">
        <w:rPr>
          <w:rFonts w:hint="eastAsia"/>
        </w:rPr>
        <w:t>[2006</w:t>
      </w:r>
      <w:r w:rsidRPr="00484C81">
        <w:rPr>
          <w:rFonts w:hint="eastAsia"/>
        </w:rPr>
        <w:t>年</w:t>
      </w:r>
      <w:r w:rsidRPr="00484C81">
        <w:rPr>
          <w:rFonts w:hint="eastAsia"/>
        </w:rPr>
        <w:t>]FMCA 1818 at[15]</w:t>
      </w:r>
      <w:r w:rsidRPr="00484C81">
        <w:rPr>
          <w:rFonts w:hint="eastAsia"/>
        </w:rPr>
        <w:t>。</w:t>
      </w:r>
    </w:p>
  </w:footnote>
  <w:footnote w:id="34">
    <w:p w:rsidR="00373FC0" w:rsidRPr="00484C81" w:rsidRDefault="00373FC0">
      <w:pPr>
        <w:pStyle w:val="FootnoteText"/>
      </w:pPr>
      <w:r>
        <w:tab/>
      </w:r>
      <w:r>
        <w:rPr>
          <w:rStyle w:val="FootnoteReference"/>
        </w:rPr>
        <w:footnoteRef/>
      </w:r>
      <w:r>
        <w:tab/>
      </w:r>
      <w:r w:rsidRPr="00484C81">
        <w:rPr>
          <w:rFonts w:hint="eastAsia"/>
        </w:rPr>
        <w:t>2004</w:t>
      </w:r>
      <w:r w:rsidRPr="00484C81">
        <w:rPr>
          <w:rFonts w:hint="eastAsia"/>
        </w:rPr>
        <w:t>年《法律职业法》第</w:t>
      </w:r>
      <w:r w:rsidRPr="00484C81">
        <w:rPr>
          <w:rFonts w:hint="eastAsia"/>
        </w:rPr>
        <w:t>348</w:t>
      </w:r>
      <w:r w:rsidRPr="00484C81">
        <w:rPr>
          <w:rFonts w:hint="eastAsia"/>
        </w:rPr>
        <w:t>条和第四章。</w:t>
      </w:r>
    </w:p>
  </w:footnote>
  <w:footnote w:id="35">
    <w:p w:rsidR="00373FC0" w:rsidRPr="00484C81" w:rsidRDefault="00373FC0">
      <w:pPr>
        <w:pStyle w:val="FootnoteText"/>
      </w:pPr>
      <w:r>
        <w:tab/>
      </w:r>
      <w:r>
        <w:rPr>
          <w:rStyle w:val="FootnoteReference"/>
        </w:rPr>
        <w:footnoteRef/>
      </w:r>
      <w:r>
        <w:tab/>
      </w:r>
      <w:r w:rsidRPr="00484C81">
        <w:rPr>
          <w:rFonts w:eastAsia="KaiTi_GB2312" w:hint="eastAsia"/>
        </w:rPr>
        <w:t>联邦诉塔斯马尼亚州</w:t>
      </w:r>
      <w:r w:rsidRPr="00484C81">
        <w:rPr>
          <w:rFonts w:hint="eastAsia"/>
        </w:rPr>
        <w:t>(1983</w:t>
      </w:r>
      <w:r w:rsidRPr="00484C81">
        <w:rPr>
          <w:rFonts w:hint="eastAsia"/>
        </w:rPr>
        <w:t>年</w:t>
      </w:r>
      <w:r w:rsidRPr="00484C81">
        <w:rPr>
          <w:rFonts w:hint="eastAsia"/>
        </w:rPr>
        <w:t>)158 CLR 1</w:t>
      </w:r>
      <w:r w:rsidRPr="00484C81">
        <w:rPr>
          <w:rFonts w:hint="eastAsia"/>
        </w:rPr>
        <w:t>；</w:t>
      </w:r>
      <w:r w:rsidRPr="00484C81">
        <w:rPr>
          <w:rFonts w:hint="eastAsia"/>
          <w:i/>
        </w:rPr>
        <w:t>Mabo</w:t>
      </w:r>
      <w:r w:rsidRPr="00484C81">
        <w:rPr>
          <w:rFonts w:eastAsia="KaiTi_GB2312"/>
        </w:rPr>
        <w:t>和其他人诉昆士兰州</w:t>
      </w:r>
      <w:r w:rsidRPr="00484C81">
        <w:rPr>
          <w:rFonts w:hint="eastAsia"/>
        </w:rPr>
        <w:t>(</w:t>
      </w:r>
      <w:r w:rsidRPr="00484C81">
        <w:rPr>
          <w:rFonts w:hint="eastAsia"/>
        </w:rPr>
        <w:t>第</w:t>
      </w:r>
      <w:r w:rsidRPr="00484C81">
        <w:rPr>
          <w:rFonts w:hint="eastAsia"/>
        </w:rPr>
        <w:t>2</w:t>
      </w:r>
      <w:r w:rsidRPr="00484C81">
        <w:rPr>
          <w:rFonts w:hint="eastAsia"/>
        </w:rPr>
        <w:t>号</w:t>
      </w:r>
      <w:r w:rsidRPr="00484C81">
        <w:rPr>
          <w:rFonts w:hint="eastAsia"/>
        </w:rPr>
        <w:t>)(1992</w:t>
      </w:r>
      <w:r w:rsidRPr="00484C81">
        <w:rPr>
          <w:rFonts w:hint="eastAsia"/>
        </w:rPr>
        <w:t>年</w:t>
      </w:r>
      <w:r w:rsidRPr="00484C81">
        <w:rPr>
          <w:rFonts w:hint="eastAsia"/>
        </w:rPr>
        <w:t>)175 CLR 1</w:t>
      </w:r>
      <w:r w:rsidRPr="00484C81">
        <w:rPr>
          <w:rFonts w:hint="eastAsia"/>
        </w:rPr>
        <w:t>。</w:t>
      </w:r>
    </w:p>
  </w:footnote>
  <w:footnote w:id="36">
    <w:p w:rsidR="00373FC0" w:rsidRPr="00484C81" w:rsidRDefault="00373FC0">
      <w:pPr>
        <w:pStyle w:val="FootnoteText"/>
      </w:pPr>
      <w:r>
        <w:tab/>
      </w:r>
      <w:r>
        <w:rPr>
          <w:rStyle w:val="FootnoteReference"/>
        </w:rPr>
        <w:footnoteRef/>
      </w:r>
      <w:r>
        <w:tab/>
      </w:r>
      <w:r w:rsidRPr="00484C81">
        <w:rPr>
          <w:rFonts w:hint="eastAsia"/>
        </w:rPr>
        <w:t>见特设委员会第七次会议每天讨论情况简报，</w:t>
      </w:r>
      <w:r w:rsidRPr="00484C81">
        <w:rPr>
          <w:rFonts w:hint="eastAsia"/>
        </w:rPr>
        <w:t>2006</w:t>
      </w:r>
      <w:r w:rsidRPr="00484C81">
        <w:rPr>
          <w:rFonts w:hint="eastAsia"/>
        </w:rPr>
        <w:t>年</w:t>
      </w:r>
      <w:r w:rsidRPr="00484C81">
        <w:rPr>
          <w:rFonts w:hint="eastAsia"/>
        </w:rPr>
        <w:t>1</w:t>
      </w:r>
      <w:r w:rsidRPr="00484C81">
        <w:rPr>
          <w:rFonts w:hint="eastAsia"/>
        </w:rPr>
        <w:t>月</w:t>
      </w:r>
      <w:r w:rsidRPr="00484C81">
        <w:rPr>
          <w:rFonts w:hint="eastAsia"/>
        </w:rPr>
        <w:t>18</w:t>
      </w:r>
      <w:r w:rsidRPr="00484C81">
        <w:rPr>
          <w:rFonts w:hint="eastAsia"/>
        </w:rPr>
        <w:t>日。</w:t>
      </w:r>
    </w:p>
  </w:footnote>
  <w:footnote w:id="37">
    <w:p w:rsidR="00373FC0" w:rsidRPr="00484C81" w:rsidRDefault="00373FC0">
      <w:pPr>
        <w:pStyle w:val="FootnoteText"/>
      </w:pPr>
      <w:r>
        <w:tab/>
      </w:r>
      <w:r>
        <w:rPr>
          <w:rStyle w:val="FootnoteReference"/>
        </w:rPr>
        <w:footnoteRef/>
      </w:r>
      <w:r>
        <w:tab/>
      </w:r>
      <w:r w:rsidRPr="00484C81">
        <w:rPr>
          <w:rFonts w:hint="eastAsia"/>
        </w:rPr>
        <w:t>同日将缔约国的进一步意见送给提交人。没有收到提交人的评论。</w:t>
      </w:r>
    </w:p>
  </w:footnote>
  <w:footnote w:id="38">
    <w:p w:rsidR="00373FC0" w:rsidRPr="00484C81" w:rsidRDefault="00373FC0">
      <w:pPr>
        <w:pStyle w:val="FootnoteText"/>
      </w:pPr>
      <w:r>
        <w:tab/>
      </w:r>
      <w:r>
        <w:rPr>
          <w:rStyle w:val="FootnoteReference"/>
        </w:rPr>
        <w:footnoteRef/>
      </w:r>
      <w:r>
        <w:tab/>
      </w:r>
      <w:r w:rsidRPr="00484C81">
        <w:rPr>
          <w:rFonts w:hint="eastAsia"/>
        </w:rPr>
        <w:t>见第</w:t>
      </w:r>
      <w:r w:rsidRPr="00484C81">
        <w:rPr>
          <w:rFonts w:hint="eastAsia"/>
        </w:rPr>
        <w:t>8/2012</w:t>
      </w:r>
      <w:r w:rsidRPr="00484C81">
        <w:rPr>
          <w:rFonts w:hint="eastAsia"/>
        </w:rPr>
        <w:t>号来文，</w:t>
      </w:r>
      <w:r w:rsidRPr="00484C81">
        <w:rPr>
          <w:rFonts w:hint="eastAsia"/>
          <w:i/>
        </w:rPr>
        <w:t>X.</w:t>
      </w:r>
      <w:r w:rsidRPr="00484C81">
        <w:rPr>
          <w:rFonts w:eastAsia="KaiTi_GB2312" w:hint="eastAsia"/>
        </w:rPr>
        <w:t>诉阿根廷</w:t>
      </w:r>
      <w:r w:rsidRPr="00484C81">
        <w:rPr>
          <w:rFonts w:hint="eastAsia"/>
        </w:rPr>
        <w:t>，</w:t>
      </w:r>
      <w:r w:rsidRPr="00484C81">
        <w:rPr>
          <w:rFonts w:hint="eastAsia"/>
        </w:rPr>
        <w:t>2014</w:t>
      </w:r>
      <w:r w:rsidRPr="00484C81">
        <w:rPr>
          <w:rFonts w:hint="eastAsia"/>
        </w:rPr>
        <w:t>年</w:t>
      </w:r>
      <w:r w:rsidRPr="00484C81">
        <w:rPr>
          <w:rFonts w:hint="eastAsia"/>
        </w:rPr>
        <w:t>4</w:t>
      </w:r>
      <w:r w:rsidRPr="00484C81">
        <w:rPr>
          <w:rFonts w:hint="eastAsia"/>
        </w:rPr>
        <w:t>月</w:t>
      </w:r>
      <w:r w:rsidRPr="00484C81">
        <w:rPr>
          <w:rFonts w:hint="eastAsia"/>
        </w:rPr>
        <w:t>11</w:t>
      </w:r>
      <w:r w:rsidRPr="00484C81">
        <w:rPr>
          <w:rFonts w:hint="eastAsia"/>
        </w:rPr>
        <w:t>日通过的意见，第</w:t>
      </w:r>
      <w:r w:rsidRPr="00484C81">
        <w:rPr>
          <w:rFonts w:hint="eastAsia"/>
        </w:rPr>
        <w:t>7.4</w:t>
      </w:r>
      <w:r w:rsidRPr="00484C81">
        <w:rPr>
          <w:rFonts w:hint="eastAsia"/>
        </w:rPr>
        <w:t>段。</w:t>
      </w:r>
    </w:p>
  </w:footnote>
  <w:footnote w:id="39">
    <w:p w:rsidR="00373FC0" w:rsidRPr="00484C81" w:rsidRDefault="00373FC0">
      <w:pPr>
        <w:pStyle w:val="FootnoteText"/>
      </w:pPr>
      <w:r>
        <w:tab/>
      </w:r>
      <w:r>
        <w:rPr>
          <w:rStyle w:val="FootnoteReference"/>
        </w:rPr>
        <w:footnoteRef/>
      </w:r>
      <w:r>
        <w:tab/>
      </w:r>
      <w:r w:rsidRPr="00484C81">
        <w:rPr>
          <w:rFonts w:hint="eastAsia"/>
        </w:rPr>
        <w:t>见第</w:t>
      </w:r>
      <w:r w:rsidRPr="00484C81">
        <w:rPr>
          <w:rFonts w:hint="eastAsia"/>
        </w:rPr>
        <w:t>3/2011</w:t>
      </w:r>
      <w:r w:rsidRPr="00484C81">
        <w:rPr>
          <w:rFonts w:hint="eastAsia"/>
        </w:rPr>
        <w:t>号来文，</w:t>
      </w:r>
      <w:r w:rsidRPr="00484C81">
        <w:rPr>
          <w:rFonts w:hint="eastAsia"/>
          <w:i/>
        </w:rPr>
        <w:t>H.M.</w:t>
      </w:r>
      <w:r w:rsidRPr="00484C81">
        <w:rPr>
          <w:rFonts w:eastAsia="KaiTi_GB2312" w:hint="eastAsia"/>
        </w:rPr>
        <w:t>诉瑞典</w:t>
      </w:r>
      <w:r w:rsidRPr="00484C81">
        <w:rPr>
          <w:rFonts w:hint="eastAsia"/>
        </w:rPr>
        <w:t>，</w:t>
      </w:r>
      <w:r w:rsidRPr="00484C81">
        <w:rPr>
          <w:rFonts w:hint="eastAsia"/>
        </w:rPr>
        <w:t>2012</w:t>
      </w:r>
      <w:r w:rsidRPr="00484C81">
        <w:rPr>
          <w:rFonts w:hint="eastAsia"/>
        </w:rPr>
        <w:t>年</w:t>
      </w:r>
      <w:r w:rsidRPr="00484C81">
        <w:rPr>
          <w:rFonts w:hint="eastAsia"/>
        </w:rPr>
        <w:t>4</w:t>
      </w:r>
      <w:r w:rsidRPr="00484C81">
        <w:rPr>
          <w:rFonts w:hint="eastAsia"/>
        </w:rPr>
        <w:t>月</w:t>
      </w:r>
      <w:r w:rsidRPr="00484C81">
        <w:rPr>
          <w:rFonts w:hint="eastAsia"/>
        </w:rPr>
        <w:t>19</w:t>
      </w:r>
      <w:r w:rsidRPr="00484C81">
        <w:rPr>
          <w:rFonts w:hint="eastAsia"/>
        </w:rPr>
        <w:t>日通过的意见，第</w:t>
      </w:r>
      <w:r w:rsidRPr="00484C81">
        <w:rPr>
          <w:rFonts w:hint="eastAsia"/>
        </w:rPr>
        <w:t>7.3</w:t>
      </w:r>
      <w:r w:rsidRPr="00484C81">
        <w:rPr>
          <w:rFonts w:hint="eastAsia"/>
        </w:rPr>
        <w:t>段，以及第</w:t>
      </w:r>
      <w:r w:rsidRPr="00484C81">
        <w:rPr>
          <w:rFonts w:hint="eastAsia"/>
        </w:rPr>
        <w:t>2/2010</w:t>
      </w:r>
      <w:r w:rsidRPr="00484C81">
        <w:rPr>
          <w:rFonts w:hint="eastAsia"/>
        </w:rPr>
        <w:t>号来文，</w:t>
      </w:r>
      <w:r w:rsidRPr="00484C81">
        <w:rPr>
          <w:rFonts w:hint="eastAsia"/>
          <w:i/>
        </w:rPr>
        <w:t>Groninger</w:t>
      </w:r>
      <w:r w:rsidRPr="00484C81">
        <w:rPr>
          <w:rFonts w:eastAsia="KaiTi_GB2312" w:hint="eastAsia"/>
        </w:rPr>
        <w:t>诉德国</w:t>
      </w:r>
      <w:r w:rsidRPr="00484C81">
        <w:rPr>
          <w:rFonts w:hint="eastAsia"/>
        </w:rPr>
        <w:t>，</w:t>
      </w:r>
      <w:r w:rsidRPr="00484C81">
        <w:rPr>
          <w:rFonts w:hint="eastAsia"/>
        </w:rPr>
        <w:t>2014</w:t>
      </w:r>
      <w:r w:rsidRPr="00484C81">
        <w:rPr>
          <w:rFonts w:hint="eastAsia"/>
        </w:rPr>
        <w:t>年</w:t>
      </w:r>
      <w:r w:rsidRPr="00484C81">
        <w:rPr>
          <w:rFonts w:hint="eastAsia"/>
        </w:rPr>
        <w:t>4</w:t>
      </w:r>
      <w:r w:rsidRPr="00484C81">
        <w:rPr>
          <w:rFonts w:hint="eastAsia"/>
        </w:rPr>
        <w:t>月</w:t>
      </w:r>
      <w:r w:rsidRPr="00484C81">
        <w:rPr>
          <w:rFonts w:hint="eastAsia"/>
        </w:rPr>
        <w:t>4</w:t>
      </w:r>
      <w:r w:rsidRPr="00484C81">
        <w:rPr>
          <w:rFonts w:hint="eastAsia"/>
        </w:rPr>
        <w:t>日通过的意见，第</w:t>
      </w:r>
      <w:r w:rsidRPr="00484C81">
        <w:rPr>
          <w:rFonts w:hint="eastAsia"/>
        </w:rPr>
        <w:t>6.2</w:t>
      </w:r>
      <w:r w:rsidRPr="00484C81">
        <w:rPr>
          <w:rFonts w:hint="eastAsia"/>
        </w:rPr>
        <w:t>段。</w:t>
      </w:r>
    </w:p>
  </w:footnote>
  <w:footnote w:id="40">
    <w:p w:rsidR="00373FC0" w:rsidRPr="00484C81" w:rsidRDefault="00373FC0">
      <w:pPr>
        <w:pStyle w:val="FootnoteText"/>
      </w:pPr>
      <w:r>
        <w:tab/>
      </w:r>
      <w:r>
        <w:rPr>
          <w:rStyle w:val="FootnoteReference"/>
        </w:rPr>
        <w:footnoteRef/>
      </w:r>
      <w:r>
        <w:tab/>
      </w:r>
      <w:r w:rsidRPr="00484C81">
        <w:rPr>
          <w:rFonts w:hint="eastAsia"/>
        </w:rPr>
        <w:t>见第号来文</w:t>
      </w:r>
      <w:r w:rsidRPr="00484C81">
        <w:rPr>
          <w:rFonts w:hint="eastAsia"/>
        </w:rPr>
        <w:t>10/2013,</w:t>
      </w:r>
      <w:r>
        <w:rPr>
          <w:rFonts w:hint="eastAsia"/>
        </w:rPr>
        <w:t xml:space="preserve"> </w:t>
      </w:r>
      <w:r w:rsidRPr="00484C81">
        <w:rPr>
          <w:rFonts w:hint="eastAsia"/>
          <w:i/>
        </w:rPr>
        <w:t>S.C.</w:t>
      </w:r>
      <w:r w:rsidRPr="00484C81">
        <w:rPr>
          <w:rFonts w:eastAsia="KaiTi_GB2312" w:hint="eastAsia"/>
        </w:rPr>
        <w:t>诉巴西</w:t>
      </w:r>
      <w:r w:rsidRPr="00484C81">
        <w:rPr>
          <w:rFonts w:hint="eastAsia"/>
        </w:rPr>
        <w:t>，</w:t>
      </w:r>
      <w:r w:rsidRPr="00484C81">
        <w:rPr>
          <w:rFonts w:hint="eastAsia"/>
        </w:rPr>
        <w:t>2014</w:t>
      </w:r>
      <w:r w:rsidRPr="00484C81">
        <w:rPr>
          <w:rFonts w:hint="eastAsia"/>
        </w:rPr>
        <w:t>年</w:t>
      </w:r>
      <w:r w:rsidRPr="00484C81">
        <w:rPr>
          <w:rFonts w:hint="eastAsia"/>
        </w:rPr>
        <w:t>10</w:t>
      </w:r>
      <w:r w:rsidRPr="00484C81">
        <w:rPr>
          <w:rFonts w:hint="eastAsia"/>
        </w:rPr>
        <w:t>月</w:t>
      </w:r>
      <w:r w:rsidRPr="00484C81">
        <w:rPr>
          <w:rFonts w:hint="eastAsia"/>
        </w:rPr>
        <w:t>2</w:t>
      </w:r>
      <w:r w:rsidRPr="00484C81">
        <w:rPr>
          <w:rFonts w:hint="eastAsia"/>
        </w:rPr>
        <w:t>日通过的不予受理的决定，第</w:t>
      </w:r>
      <w:r w:rsidRPr="00484C81">
        <w:rPr>
          <w:rFonts w:hint="eastAsia"/>
        </w:rPr>
        <w:t>6.4</w:t>
      </w:r>
      <w:r w:rsidRPr="00484C81">
        <w:rPr>
          <w:rFonts w:hint="eastAsia"/>
        </w:rPr>
        <w:t>段。</w:t>
      </w:r>
    </w:p>
  </w:footnote>
  <w:footnote w:id="41">
    <w:p w:rsidR="00373FC0" w:rsidRPr="00484C81" w:rsidRDefault="00373FC0">
      <w:pPr>
        <w:pStyle w:val="FootnoteText"/>
      </w:pPr>
      <w:r>
        <w:tab/>
      </w:r>
      <w:r>
        <w:rPr>
          <w:rStyle w:val="FootnoteReference"/>
        </w:rPr>
        <w:footnoteRef/>
      </w:r>
      <w:r>
        <w:tab/>
      </w:r>
      <w:r w:rsidRPr="00484C81">
        <w:rPr>
          <w:rFonts w:hint="eastAsia"/>
        </w:rPr>
        <w:t>见第号来文</w:t>
      </w:r>
      <w:r w:rsidRPr="00484C81">
        <w:rPr>
          <w:rFonts w:hint="eastAsia"/>
        </w:rPr>
        <w:t xml:space="preserve">5/2011, </w:t>
      </w:r>
      <w:r w:rsidRPr="00484C81">
        <w:rPr>
          <w:rFonts w:hint="eastAsia"/>
          <w:i/>
        </w:rPr>
        <w:t>Jungelin</w:t>
      </w:r>
      <w:r w:rsidRPr="00484C81">
        <w:rPr>
          <w:rFonts w:eastAsia="KaiTi_GB2312" w:hint="eastAsia"/>
        </w:rPr>
        <w:t>诉瑞典</w:t>
      </w:r>
      <w:r w:rsidRPr="00484C81">
        <w:rPr>
          <w:rFonts w:hint="eastAsia"/>
        </w:rPr>
        <w:t>，</w:t>
      </w:r>
      <w:r w:rsidRPr="00484C81">
        <w:rPr>
          <w:rFonts w:hint="eastAsia"/>
        </w:rPr>
        <w:t>2014</w:t>
      </w:r>
      <w:r w:rsidRPr="00484C81">
        <w:rPr>
          <w:rFonts w:hint="eastAsia"/>
        </w:rPr>
        <w:t>年</w:t>
      </w:r>
      <w:r w:rsidRPr="00484C81">
        <w:rPr>
          <w:rFonts w:hint="eastAsia"/>
        </w:rPr>
        <w:t>10</w:t>
      </w:r>
      <w:r w:rsidRPr="00484C81">
        <w:rPr>
          <w:rFonts w:hint="eastAsia"/>
        </w:rPr>
        <w:t>月</w:t>
      </w:r>
      <w:r w:rsidRPr="00484C81">
        <w:rPr>
          <w:rFonts w:hint="eastAsia"/>
        </w:rPr>
        <w:t>2</w:t>
      </w:r>
      <w:r w:rsidRPr="00484C81">
        <w:rPr>
          <w:rFonts w:hint="eastAsia"/>
        </w:rPr>
        <w:t>日通过的意见，第</w:t>
      </w:r>
      <w:r w:rsidRPr="00484C81">
        <w:rPr>
          <w:rFonts w:hint="eastAsia"/>
        </w:rPr>
        <w:t>10.4</w:t>
      </w:r>
      <w:r w:rsidRPr="00484C81">
        <w:rPr>
          <w:rFonts w:hint="eastAsia"/>
        </w:rPr>
        <w:t>段。</w:t>
      </w:r>
    </w:p>
  </w:footnote>
  <w:footnote w:id="42">
    <w:p w:rsidR="00373FC0" w:rsidRPr="00484C81" w:rsidRDefault="00373FC0">
      <w:pPr>
        <w:pStyle w:val="FootnoteText"/>
      </w:pPr>
      <w:r>
        <w:tab/>
      </w:r>
      <w:r>
        <w:rPr>
          <w:rStyle w:val="FootnoteReference"/>
        </w:rPr>
        <w:footnoteRef/>
      </w:r>
      <w:r>
        <w:tab/>
      </w:r>
      <w:r w:rsidRPr="00484C81">
        <w:rPr>
          <w:rFonts w:hint="eastAsia"/>
        </w:rPr>
        <w:t>同上，第</w:t>
      </w:r>
      <w:r w:rsidRPr="00484C81">
        <w:rPr>
          <w:rFonts w:hint="eastAsia"/>
        </w:rPr>
        <w:t>10.5</w:t>
      </w:r>
      <w:r w:rsidRPr="00484C81">
        <w:rPr>
          <w:rFonts w:hint="eastAsia"/>
        </w:rPr>
        <w:t>段。</w:t>
      </w:r>
    </w:p>
  </w:footnote>
  <w:footnote w:id="43">
    <w:p w:rsidR="00373FC0" w:rsidRPr="00484C81" w:rsidRDefault="00373FC0">
      <w:pPr>
        <w:pStyle w:val="FootnoteText"/>
      </w:pPr>
      <w:r>
        <w:tab/>
      </w:r>
      <w:r>
        <w:rPr>
          <w:rStyle w:val="FootnoteReference"/>
        </w:rPr>
        <w:footnoteRef/>
      </w:r>
      <w:r>
        <w:tab/>
      </w:r>
      <w:r w:rsidRPr="00484C81">
        <w:rPr>
          <w:rFonts w:hint="eastAsia"/>
        </w:rPr>
        <w:t>同上，第</w:t>
      </w:r>
      <w:r w:rsidRPr="00484C81">
        <w:rPr>
          <w:rFonts w:hint="eastAsia"/>
        </w:rPr>
        <w:t>10.6</w:t>
      </w:r>
      <w:r w:rsidRPr="00484C81">
        <w:rPr>
          <w:rFonts w:hint="eastAsia"/>
        </w:rPr>
        <w:t>段。</w:t>
      </w:r>
    </w:p>
  </w:footnote>
  <w:footnote w:id="44">
    <w:p w:rsidR="00373FC0" w:rsidRPr="00484C81" w:rsidRDefault="00373FC0">
      <w:pPr>
        <w:pStyle w:val="FootnoteText"/>
      </w:pPr>
      <w:r>
        <w:tab/>
      </w:r>
      <w:r>
        <w:rPr>
          <w:rStyle w:val="FootnoteReference"/>
        </w:rPr>
        <w:footnoteRef/>
      </w:r>
      <w:r>
        <w:tab/>
      </w:r>
      <w:r w:rsidRPr="00484C81">
        <w:rPr>
          <w:rFonts w:hint="eastAsia"/>
          <w:spacing w:val="-2"/>
        </w:rPr>
        <w:t>见社会服务部，“关于澳大利亚手语译员供需情况的报告”</w:t>
      </w:r>
      <w:r w:rsidRPr="00484C81">
        <w:rPr>
          <w:rFonts w:hint="eastAsia"/>
          <w:spacing w:val="-2"/>
        </w:rPr>
        <w:t>(2004</w:t>
      </w:r>
      <w:r w:rsidRPr="00484C81">
        <w:rPr>
          <w:rFonts w:hint="eastAsia"/>
          <w:spacing w:val="-2"/>
        </w:rPr>
        <w:t>年</w:t>
      </w:r>
      <w:r w:rsidRPr="00484C81">
        <w:rPr>
          <w:rFonts w:hint="eastAsia"/>
          <w:spacing w:val="-2"/>
        </w:rPr>
        <w:t>)</w:t>
      </w:r>
      <w:r w:rsidRPr="00484C81">
        <w:rPr>
          <w:rFonts w:hint="eastAsia"/>
          <w:spacing w:val="-2"/>
        </w:rPr>
        <w:t>，可查阅：</w:t>
      </w:r>
      <w:r w:rsidRPr="00484C81">
        <w:rPr>
          <w:rFonts w:hint="eastAsia"/>
          <w:spacing w:val="-2"/>
        </w:rPr>
        <w:t>www.dss.gov.au/</w:t>
      </w:r>
      <w:r>
        <w:rPr>
          <w:rFonts w:hint="eastAsia"/>
        </w:rPr>
        <w:t xml:space="preserve"> </w:t>
      </w:r>
      <w:r w:rsidRPr="00484C81">
        <w:rPr>
          <w:rFonts w:hint="eastAsia"/>
        </w:rPr>
        <w:t>our-responsibilities/disability-and-carers/publications-articles/policy-research/report-on-supply-and-demand-for-auslan-interpreters</w:t>
      </w:r>
      <w:r>
        <w:rPr>
          <w:rFonts w:hint="eastAsia"/>
        </w:rPr>
        <w:t>?</w:t>
      </w:r>
      <w:r w:rsidRPr="00484C81">
        <w:rPr>
          <w:rFonts w:hint="eastAsia"/>
        </w:rPr>
        <w:t>HTML#2</w:t>
      </w:r>
      <w:r>
        <w:rPr>
          <w:rFonts w:hint="eastAsia"/>
        </w:rPr>
        <w:t>。</w:t>
      </w:r>
    </w:p>
  </w:footnote>
  <w:footnote w:id="45">
    <w:p w:rsidR="00373FC0" w:rsidRPr="00484C81" w:rsidRDefault="00373FC0">
      <w:pPr>
        <w:pStyle w:val="FootnoteText"/>
      </w:pPr>
      <w:r>
        <w:tab/>
      </w:r>
      <w:r>
        <w:rPr>
          <w:rStyle w:val="FootnoteReference"/>
        </w:rPr>
        <w:footnoteRef/>
      </w:r>
      <w:r>
        <w:tab/>
      </w:r>
      <w:r w:rsidRPr="00484C81">
        <w:rPr>
          <w:rFonts w:hint="eastAsia"/>
        </w:rPr>
        <w:t>第</w:t>
      </w:r>
      <w:r w:rsidRPr="00484C81">
        <w:rPr>
          <w:rFonts w:hint="eastAsia"/>
        </w:rPr>
        <w:t>25</w:t>
      </w:r>
      <w:r w:rsidRPr="00484C81">
        <w:rPr>
          <w:rFonts w:hint="eastAsia"/>
        </w:rPr>
        <w:t>段。</w:t>
      </w:r>
    </w:p>
  </w:footnote>
  <w:footnote w:id="46">
    <w:p w:rsidR="00373FC0" w:rsidRPr="00484C81" w:rsidRDefault="00373FC0">
      <w:pPr>
        <w:pStyle w:val="FootnoteText"/>
      </w:pPr>
      <w:r>
        <w:tab/>
      </w:r>
      <w:r>
        <w:rPr>
          <w:rStyle w:val="FootnoteReference"/>
        </w:rPr>
        <w:footnoteRef/>
      </w:r>
      <w:r>
        <w:tab/>
      </w:r>
      <w:r w:rsidRPr="00484C81">
        <w:rPr>
          <w:rFonts w:hint="eastAsia"/>
        </w:rPr>
        <w:t>同上，第</w:t>
      </w:r>
      <w:r w:rsidRPr="00484C81">
        <w:rPr>
          <w:rFonts w:hint="eastAsia"/>
        </w:rPr>
        <w:t>13</w:t>
      </w:r>
      <w:r w:rsidRPr="00484C81">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C0" w:rsidRPr="008C356A" w:rsidRDefault="00373FC0">
    <w:pPr>
      <w:pStyle w:val="Header"/>
    </w:pPr>
    <w:r w:rsidRPr="008C356A">
      <w:t>CRPD/C/15/D/11/2013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C0" w:rsidRPr="008C356A" w:rsidRDefault="00373FC0" w:rsidP="00DA36A7">
    <w:pPr>
      <w:pStyle w:val="Header"/>
      <w:jc w:val="right"/>
      <w:rPr>
        <w:rFonts w:hint="eastAsia"/>
        <w:lang w:eastAsia="zh-CN"/>
      </w:rPr>
    </w:pPr>
    <w:r w:rsidRPr="008C356A">
      <w:rPr>
        <w:lang w:eastAsia="zh-CN"/>
      </w:rPr>
      <w:t>CRPD/C/15/D/11/2013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F2036B"/>
    <w:multiLevelType w:val="hybridMultilevel"/>
    <w:tmpl w:val="B22E0BFA"/>
    <w:lvl w:ilvl="0" w:tplc="9008FA9E">
      <w:start w:val="1"/>
      <w:numFmt w:val="bullet"/>
      <w:pStyle w:val="SingleTxt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a"/>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662C53"/>
    <w:multiLevelType w:val="hybridMultilevel"/>
    <w:tmpl w:val="2A10FF4C"/>
    <w:lvl w:ilvl="0" w:tplc="6166126C">
      <w:start w:val="1"/>
      <w:numFmt w:val="bullet"/>
      <w:pStyle w:val="Heading2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8327664"/>
    <w:multiLevelType w:val="multilevel"/>
    <w:tmpl w:val="EF2ABA28"/>
    <w:name w:val="AGSCorp"/>
    <w:lvl w:ilvl="0">
      <w:start w:val="1"/>
      <w:numFmt w:val="decimal"/>
      <w:lvlText w:val="%1."/>
      <w:lvlJc w:val="left"/>
      <w:pPr>
        <w:tabs>
          <w:tab w:val="num" w:pos="709"/>
        </w:tabs>
        <w:ind w:left="709" w:hanging="709"/>
      </w:pPr>
      <w:rPr>
        <w:rFonts w:cs="Times New Roman"/>
        <w:sz w:val="20"/>
      </w:rPr>
    </w:lvl>
    <w:lvl w:ilvl="1">
      <w:start w:val="1"/>
      <w:numFmt w:val="decimal"/>
      <w:lvlText w:val="%1.%2."/>
      <w:lvlJc w:val="left"/>
      <w:pPr>
        <w:tabs>
          <w:tab w:val="num" w:pos="709"/>
        </w:tabs>
        <w:ind w:left="709" w:hanging="709"/>
      </w:pPr>
      <w:rPr>
        <w:rFonts w:cs="Times New Roman"/>
        <w:sz w:val="20"/>
      </w:rPr>
    </w:lvl>
    <w:lvl w:ilvl="2">
      <w:start w:val="1"/>
      <w:numFmt w:val="decimal"/>
      <w:lvlText w:val="%1.%2.%3."/>
      <w:lvlJc w:val="left"/>
      <w:pPr>
        <w:tabs>
          <w:tab w:val="num" w:pos="709"/>
        </w:tabs>
        <w:ind w:left="709" w:hanging="709"/>
      </w:pPr>
      <w:rPr>
        <w:rFonts w:cs="Times New Roman"/>
        <w:sz w:val="20"/>
      </w:rPr>
    </w:lvl>
    <w:lvl w:ilvl="3">
      <w:start w:val="1"/>
      <w:numFmt w:val="lowerLetter"/>
      <w:lvlText w:val="%4."/>
      <w:lvlJc w:val="left"/>
      <w:pPr>
        <w:tabs>
          <w:tab w:val="num" w:pos="1134"/>
        </w:tabs>
        <w:ind w:left="1134" w:hanging="425"/>
      </w:pPr>
      <w:rPr>
        <w:rFonts w:cs="Times New Roman"/>
      </w:rPr>
    </w:lvl>
    <w:lvl w:ilvl="4">
      <w:start w:val="1"/>
      <w:numFmt w:val="bullet"/>
      <w:lvlText w:val="–"/>
      <w:lvlJc w:val="left"/>
      <w:pPr>
        <w:tabs>
          <w:tab w:val="num" w:pos="1559"/>
        </w:tabs>
        <w:ind w:left="1559" w:hanging="425"/>
      </w:pPr>
      <w:rPr>
        <w:b w:val="0"/>
        <w:i w:val="0"/>
      </w:rPr>
    </w:lvl>
    <w:lvl w:ilvl="5">
      <w:start w:val="1"/>
      <w:numFmt w:val="bullet"/>
      <w:lvlText w:val="–"/>
      <w:lvlJc w:val="left"/>
      <w:pPr>
        <w:tabs>
          <w:tab w:val="num" w:pos="1985"/>
        </w:tabs>
        <w:ind w:left="1985" w:hanging="426"/>
      </w:pPr>
      <w:rPr>
        <w:b w:val="0"/>
        <w:i w:val="0"/>
      </w:rPr>
    </w:lvl>
    <w:lvl w:ilvl="6">
      <w:start w:val="1"/>
      <w:numFmt w:val="bullet"/>
      <w:lvlText w:val="–"/>
      <w:lvlJc w:val="left"/>
      <w:pPr>
        <w:tabs>
          <w:tab w:val="num" w:pos="2410"/>
        </w:tabs>
        <w:ind w:left="2410" w:hanging="425"/>
      </w:pPr>
      <w:rPr>
        <w:b w:val="0"/>
        <w:i w:val="0"/>
      </w:rPr>
    </w:lvl>
    <w:lvl w:ilvl="7">
      <w:start w:val="1"/>
      <w:numFmt w:val="bullet"/>
      <w:lvlText w:val="–"/>
      <w:lvlJc w:val="left"/>
      <w:pPr>
        <w:tabs>
          <w:tab w:val="num" w:pos="2835"/>
        </w:tabs>
        <w:ind w:left="2835" w:hanging="425"/>
      </w:pPr>
      <w:rPr>
        <w:b w:val="0"/>
        <w:i w:val="0"/>
      </w:rPr>
    </w:lvl>
    <w:lvl w:ilvl="8">
      <w:start w:val="1"/>
      <w:numFmt w:val="bullet"/>
      <w:lvlText w:val="–"/>
      <w:lvlJc w:val="left"/>
      <w:pPr>
        <w:tabs>
          <w:tab w:val="num" w:pos="3260"/>
        </w:tabs>
        <w:ind w:left="3260" w:hanging="425"/>
      </w:pPr>
      <w:rPr>
        <w:b w:val="0"/>
        <w:i w:val="0"/>
      </w:r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71F0A3D"/>
    <w:multiLevelType w:val="multilevel"/>
    <w:tmpl w:val="A70054A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F5725A7"/>
    <w:multiLevelType w:val="hybridMultilevel"/>
    <w:tmpl w:val="7FD20780"/>
    <w:lvl w:ilvl="0" w:tplc="9ABEDDB2">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57756BF3"/>
    <w:multiLevelType w:val="multilevel"/>
    <w:tmpl w:val="25F6B24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588B0CA4"/>
    <w:multiLevelType w:val="multilevel"/>
    <w:tmpl w:val="4E0474E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671861DB"/>
    <w:multiLevelType w:val="hybridMultilevel"/>
    <w:tmpl w:val="A9B633D4"/>
    <w:lvl w:ilvl="0" w:tplc="34446D32">
      <w:start w:val="1"/>
      <w:numFmt w:val="bullet"/>
      <w:pStyle w:val="MacroTex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8862366"/>
    <w:multiLevelType w:val="hybridMultilevel"/>
    <w:tmpl w:val="523E6D94"/>
    <w:lvl w:ilvl="0" w:tplc="E24C15DA">
      <w:start w:val="1"/>
      <w:numFmt w:val="bullet"/>
      <w:pStyle w:val="SingleTxtGChar"/>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2D326E"/>
    <w:multiLevelType w:val="hybridMultilevel"/>
    <w:tmpl w:val="9C84E572"/>
    <w:lvl w:ilvl="0" w:tplc="B002AC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F27E878A">
      <w:start w:val="1"/>
      <w:numFmt w:val="chineseCountingThousand"/>
      <w:lvlRestart w:val="0"/>
      <w:lvlText w:val="(%2)"/>
      <w:lvlJc w:val="left"/>
      <w:pPr>
        <w:tabs>
          <w:tab w:val="num" w:pos="1281"/>
        </w:tabs>
        <w:ind w:left="-11" w:firstLine="431"/>
      </w:pPr>
      <w:rPr>
        <w:rFonts w:ascii="Times New Roman" w:hAnsi="Times New Roman" w:cs="Times New Roman" w:hint="eastAsia"/>
        <w:color w:val="auto"/>
        <w:sz w:val="21"/>
      </w:rPr>
    </w:lvl>
    <w:lvl w:ilvl="2" w:tplc="946A47B6">
      <w:start w:val="1"/>
      <w:numFmt w:val="japaneseCounting"/>
      <w:lvlText w:val="(%3)"/>
      <w:lvlJc w:val="left"/>
      <w:pPr>
        <w:tabs>
          <w:tab w:val="num" w:pos="3264"/>
        </w:tabs>
        <w:ind w:left="3264" w:hanging="2424"/>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0">
    <w:nsid w:val="79684AE0"/>
    <w:multiLevelType w:val="hybridMultilevel"/>
    <w:tmpl w:val="C94CDD30"/>
    <w:lvl w:ilvl="0" w:tplc="387A21B6">
      <w:start w:val="1"/>
      <w:numFmt w:val="decimal"/>
      <w:lvlText w:val="%1."/>
      <w:lvlJc w:val="left"/>
      <w:pPr>
        <w:ind w:left="1689" w:hanging="555"/>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9"/>
  </w:num>
  <w:num w:numId="13">
    <w:abstractNumId w:val="13"/>
  </w:num>
  <w:num w:numId="14">
    <w:abstractNumId w:val="12"/>
  </w:num>
  <w:num w:numId="15">
    <w:abstractNumId w:val="14"/>
  </w:num>
  <w:num w:numId="16">
    <w:abstractNumId w:val="26"/>
  </w:num>
  <w:num w:numId="17">
    <w:abstractNumId w:val="12"/>
  </w:num>
  <w:num w:numId="18">
    <w:abstractNumId w:val="26"/>
  </w:num>
  <w:num w:numId="19">
    <w:abstractNumId w:val="14"/>
  </w:num>
  <w:num w:numId="20">
    <w:abstractNumId w:val="14"/>
  </w:num>
  <w:num w:numId="21">
    <w:abstractNumId w:val="22"/>
  </w:num>
  <w:num w:numId="22">
    <w:abstractNumId w:val="19"/>
  </w:num>
  <w:num w:numId="23">
    <w:abstractNumId w:val="16"/>
  </w:num>
  <w:num w:numId="24">
    <w:abstractNumId w:val="20"/>
  </w:num>
  <w:num w:numId="25">
    <w:abstractNumId w:val="11"/>
  </w:num>
  <w:num w:numId="26">
    <w:abstractNumId w:val="18"/>
  </w:num>
  <w:num w:numId="27">
    <w:abstractNumId w:val="31"/>
  </w:num>
  <w:num w:numId="28">
    <w:abstractNumId w:val="20"/>
  </w:num>
  <w:num w:numId="29">
    <w:abstractNumId w:val="11"/>
  </w:num>
  <w:num w:numId="30">
    <w:abstractNumId w:val="18"/>
  </w:num>
  <w:num w:numId="31">
    <w:abstractNumId w:val="31"/>
  </w:num>
  <w:num w:numId="32">
    <w:abstractNumId w:val="22"/>
  </w:num>
  <w:num w:numId="33">
    <w:abstractNumId w:val="19"/>
  </w:num>
  <w:num w:numId="34">
    <w:abstractNumId w:val="16"/>
  </w:num>
  <w:num w:numId="35">
    <w:abstractNumId w:val="20"/>
  </w:num>
  <w:num w:numId="36">
    <w:abstractNumId w:val="11"/>
  </w:num>
  <w:num w:numId="37">
    <w:abstractNumId w:val="18"/>
  </w:num>
  <w:num w:numId="38">
    <w:abstractNumId w:val="31"/>
  </w:num>
  <w:num w:numId="39">
    <w:abstractNumId w:val="10"/>
  </w:num>
  <w:num w:numId="40">
    <w:abstractNumId w:val="27"/>
  </w:num>
  <w:num w:numId="41">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2">
    <w:abstractNumId w:val="23"/>
  </w:num>
  <w:num w:numId="43">
    <w:abstractNumId w:val="17"/>
  </w:num>
  <w:num w:numId="44">
    <w:abstractNumId w:val="24"/>
  </w:num>
  <w:num w:numId="45">
    <w:abstractNumId w:val="30"/>
  </w:num>
  <w:num w:numId="46">
    <w:abstractNumId w:val="28"/>
  </w:num>
  <w:num w:numId="47">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7847"/>
    <w:rsid w:val="00034FE7"/>
    <w:rsid w:val="00077827"/>
    <w:rsid w:val="00091A82"/>
    <w:rsid w:val="000A29FB"/>
    <w:rsid w:val="000B5AAE"/>
    <w:rsid w:val="000D5A9E"/>
    <w:rsid w:val="000E6BD1"/>
    <w:rsid w:val="000F692F"/>
    <w:rsid w:val="00104C87"/>
    <w:rsid w:val="00132502"/>
    <w:rsid w:val="001E180E"/>
    <w:rsid w:val="001E40F6"/>
    <w:rsid w:val="001F128C"/>
    <w:rsid w:val="002044C8"/>
    <w:rsid w:val="0020546F"/>
    <w:rsid w:val="00252D02"/>
    <w:rsid w:val="002C6169"/>
    <w:rsid w:val="00312964"/>
    <w:rsid w:val="003271F0"/>
    <w:rsid w:val="00356AB7"/>
    <w:rsid w:val="00363561"/>
    <w:rsid w:val="00373FC0"/>
    <w:rsid w:val="00374A1B"/>
    <w:rsid w:val="00384FE0"/>
    <w:rsid w:val="0039011E"/>
    <w:rsid w:val="00392380"/>
    <w:rsid w:val="003927DC"/>
    <w:rsid w:val="003A5001"/>
    <w:rsid w:val="003C1602"/>
    <w:rsid w:val="003D0921"/>
    <w:rsid w:val="003D0CAD"/>
    <w:rsid w:val="003E569E"/>
    <w:rsid w:val="003F02C9"/>
    <w:rsid w:val="0040530D"/>
    <w:rsid w:val="00432C05"/>
    <w:rsid w:val="004455D3"/>
    <w:rsid w:val="00452C94"/>
    <w:rsid w:val="00484C81"/>
    <w:rsid w:val="004A08E6"/>
    <w:rsid w:val="004B1B98"/>
    <w:rsid w:val="004B2CA3"/>
    <w:rsid w:val="004B7940"/>
    <w:rsid w:val="004C3BF0"/>
    <w:rsid w:val="004D3C30"/>
    <w:rsid w:val="004D43C0"/>
    <w:rsid w:val="004E626A"/>
    <w:rsid w:val="004F03C6"/>
    <w:rsid w:val="004F7847"/>
    <w:rsid w:val="00507171"/>
    <w:rsid w:val="005177E7"/>
    <w:rsid w:val="005262CC"/>
    <w:rsid w:val="00547708"/>
    <w:rsid w:val="00570754"/>
    <w:rsid w:val="00584D5E"/>
    <w:rsid w:val="005D25AD"/>
    <w:rsid w:val="005E47D2"/>
    <w:rsid w:val="005E6EDE"/>
    <w:rsid w:val="006156DF"/>
    <w:rsid w:val="00636379"/>
    <w:rsid w:val="0065153A"/>
    <w:rsid w:val="00677394"/>
    <w:rsid w:val="006A13DD"/>
    <w:rsid w:val="006A59A2"/>
    <w:rsid w:val="00704451"/>
    <w:rsid w:val="00771F69"/>
    <w:rsid w:val="00796FF2"/>
    <w:rsid w:val="007A678A"/>
    <w:rsid w:val="007B7A1B"/>
    <w:rsid w:val="007C0484"/>
    <w:rsid w:val="007D632B"/>
    <w:rsid w:val="007F6102"/>
    <w:rsid w:val="00811945"/>
    <w:rsid w:val="0082329D"/>
    <w:rsid w:val="008233D3"/>
    <w:rsid w:val="00823609"/>
    <w:rsid w:val="008354CE"/>
    <w:rsid w:val="00840A66"/>
    <w:rsid w:val="008562F0"/>
    <w:rsid w:val="008747DC"/>
    <w:rsid w:val="008845C5"/>
    <w:rsid w:val="008905C4"/>
    <w:rsid w:val="008A7EF3"/>
    <w:rsid w:val="008B1AB8"/>
    <w:rsid w:val="008C356A"/>
    <w:rsid w:val="008E653F"/>
    <w:rsid w:val="00900DBD"/>
    <w:rsid w:val="00935451"/>
    <w:rsid w:val="00965791"/>
    <w:rsid w:val="00966412"/>
    <w:rsid w:val="0098424F"/>
    <w:rsid w:val="009872A0"/>
    <w:rsid w:val="009A4D6F"/>
    <w:rsid w:val="009B299E"/>
    <w:rsid w:val="009C371E"/>
    <w:rsid w:val="009D1A81"/>
    <w:rsid w:val="009D3B41"/>
    <w:rsid w:val="00A05334"/>
    <w:rsid w:val="00A07586"/>
    <w:rsid w:val="00A11A13"/>
    <w:rsid w:val="00A70814"/>
    <w:rsid w:val="00A812EF"/>
    <w:rsid w:val="00AD29BB"/>
    <w:rsid w:val="00AD5FB0"/>
    <w:rsid w:val="00AE71BF"/>
    <w:rsid w:val="00B01AEB"/>
    <w:rsid w:val="00B0516A"/>
    <w:rsid w:val="00B11CC6"/>
    <w:rsid w:val="00B45147"/>
    <w:rsid w:val="00B74C8E"/>
    <w:rsid w:val="00B81E06"/>
    <w:rsid w:val="00B835B5"/>
    <w:rsid w:val="00BE30F7"/>
    <w:rsid w:val="00BF691A"/>
    <w:rsid w:val="00BF7A87"/>
    <w:rsid w:val="00C104E6"/>
    <w:rsid w:val="00C11D21"/>
    <w:rsid w:val="00C24CC9"/>
    <w:rsid w:val="00CB7844"/>
    <w:rsid w:val="00D04760"/>
    <w:rsid w:val="00D25318"/>
    <w:rsid w:val="00D51939"/>
    <w:rsid w:val="00D76CD6"/>
    <w:rsid w:val="00D87CBD"/>
    <w:rsid w:val="00D933E7"/>
    <w:rsid w:val="00DA36A7"/>
    <w:rsid w:val="00DA5686"/>
    <w:rsid w:val="00DC4381"/>
    <w:rsid w:val="00E06285"/>
    <w:rsid w:val="00E41AC9"/>
    <w:rsid w:val="00E66022"/>
    <w:rsid w:val="00E75163"/>
    <w:rsid w:val="00E76A86"/>
    <w:rsid w:val="00E9425B"/>
    <w:rsid w:val="00EB5492"/>
    <w:rsid w:val="00EE16D3"/>
    <w:rsid w:val="00F0027D"/>
    <w:rsid w:val="00F03C40"/>
    <w:rsid w:val="00F5653F"/>
    <w:rsid w:val="00F65065"/>
    <w:rsid w:val="00FA0A41"/>
    <w:rsid w:val="00FC4442"/>
    <w:rsid w:val="00FC741A"/>
    <w:rsid w:val="00FC7FE9"/>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0D"/>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8845C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Table_G Char"/>
    <w:link w:val="Heading1"/>
    <w:locked/>
    <w:rsid w:val="00AD5FB0"/>
    <w:rPr>
      <w:rFonts w:eastAsia="SimSun"/>
      <w:b/>
      <w:kern w:val="32"/>
      <w:sz w:val="30"/>
      <w:lang w:val="en-US" w:eastAsia="zh-CN" w:bidi="ar-SA"/>
    </w:rPr>
  </w:style>
  <w:style w:type="character" w:customStyle="1" w:styleId="Heading2Char">
    <w:name w:val="Heading 2 Char"/>
    <w:link w:val="Heading2"/>
    <w:locked/>
    <w:rsid w:val="00AD5FB0"/>
    <w:rPr>
      <w:rFonts w:eastAsia="SimSun"/>
      <w:snapToGrid w:val="0"/>
      <w:kern w:val="28"/>
      <w:sz w:val="28"/>
      <w:lang w:val="en-US" w:eastAsia="zh-CN" w:bidi="ar-SA"/>
    </w:rPr>
  </w:style>
  <w:style w:type="character" w:customStyle="1" w:styleId="Heading3Char">
    <w:name w:val="Heading 3 Char"/>
    <w:link w:val="Heading3"/>
    <w:locked/>
    <w:rsid w:val="00AD5FB0"/>
    <w:rPr>
      <w:rFonts w:eastAsia="SimSun"/>
      <w:snapToGrid w:val="0"/>
      <w:kern w:val="28"/>
      <w:sz w:val="21"/>
      <w:u w:val="single"/>
      <w:lang w:val="en-US" w:eastAsia="zh-CN" w:bidi="ar-SA"/>
    </w:rPr>
  </w:style>
  <w:style w:type="paragraph" w:customStyle="1" w:styleId="DashGC">
    <w:name w:val="_Dash_GC"/>
    <w:basedOn w:val="Normal"/>
    <w:rsid w:val="008845C5"/>
    <w:pPr>
      <w:numPr>
        <w:numId w:val="20"/>
      </w:numPr>
    </w:pPr>
    <w:rPr>
      <w:lang w:val="fr-CH"/>
    </w:rPr>
  </w:style>
  <w:style w:type="paragraph" w:styleId="FootnoteText">
    <w:name w:val="footnote text"/>
    <w:aliases w:val="5_G"/>
    <w:basedOn w:val="Normal"/>
    <w:link w:val="FootnoteTextChar"/>
    <w:rsid w:val="00A07586"/>
    <w:pPr>
      <w:keepLines/>
      <w:tabs>
        <w:tab w:val="clear" w:pos="431"/>
        <w:tab w:val="right" w:pos="1021"/>
      </w:tabs>
      <w:spacing w:after="120" w:line="240" w:lineRule="exact"/>
      <w:ind w:left="1134" w:right="1134" w:hanging="1134"/>
    </w:pPr>
    <w:rPr>
      <w:sz w:val="18"/>
    </w:rPr>
  </w:style>
  <w:style w:type="character" w:customStyle="1" w:styleId="FootnoteTextChar">
    <w:name w:val="Footnote Text Char"/>
    <w:aliases w:val="5_G Char"/>
    <w:link w:val="FootnoteText"/>
    <w:locked/>
    <w:rsid w:val="00AD5FB0"/>
    <w:rPr>
      <w:rFonts w:eastAsia="SimSun"/>
      <w:snapToGrid w:val="0"/>
      <w:sz w:val="18"/>
      <w:lang w:val="en-US" w:eastAsia="zh-CN" w:bidi="ar-SA"/>
    </w:rPr>
  </w:style>
  <w:style w:type="character" w:styleId="FootnoteReference">
    <w:name w:val="footnote reference"/>
    <w:aliases w:val="4_G"/>
    <w:rsid w:val="009D3B41"/>
    <w:rPr>
      <w:rFonts w:ascii="Times New Roman" w:hAnsi="Times New Roman"/>
      <w:dstrike w:val="0"/>
      <w:color w:val="0000FF"/>
      <w:spacing w:val="0"/>
      <w:w w:val="100"/>
      <w:kern w:val="0"/>
      <w:position w:val="0"/>
      <w:sz w:val="21"/>
      <w:vertAlign w:val="superscript"/>
    </w:rPr>
  </w:style>
  <w:style w:type="paragraph" w:customStyle="1" w:styleId="a0">
    <w:name w:val="缩进正文"/>
    <w:basedOn w:val="SingleTxtGC"/>
    <w:rsid w:val="00BE30F7"/>
    <w:pPr>
      <w:ind w:left="1565"/>
    </w:pPr>
  </w:style>
  <w:style w:type="paragraph" w:customStyle="1" w:styleId="SingleTxtGC">
    <w:name w:val="_ Single Txt_GC"/>
    <w:basedOn w:val="Normal"/>
    <w:link w:val="SingleTxtGCChar"/>
    <w:rsid w:val="00F0027D"/>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8C356A"/>
    <w:rPr>
      <w:rFonts w:eastAsia="SimSun"/>
      <w:snapToGrid w:val="0"/>
      <w:sz w:val="21"/>
      <w:lang w:val="en-US" w:eastAsia="zh-CN" w:bidi="ar-SA"/>
    </w:rPr>
  </w:style>
  <w:style w:type="paragraph" w:styleId="EndnoteText">
    <w:name w:val="endnote text"/>
    <w:aliases w:val="2_G"/>
    <w:basedOn w:val="FootnoteText"/>
    <w:rsid w:val="008845C5"/>
    <w:pPr>
      <w:tabs>
        <w:tab w:val="right" w:pos="1021"/>
      </w:tabs>
    </w:pPr>
  </w:style>
  <w:style w:type="character" w:styleId="EndnoteReference">
    <w:name w:val="endnote reference"/>
    <w:aliases w:val="1_G"/>
    <w:basedOn w:val="FootnoteReference"/>
    <w:rsid w:val="009D3B41"/>
  </w:style>
  <w:style w:type="paragraph" w:customStyle="1" w:styleId="a1">
    <w:name w:val="表中标题"/>
    <w:basedOn w:val="SingleTxtGC"/>
    <w:rsid w:val="00966412"/>
    <w:pPr>
      <w:spacing w:before="80" w:after="80" w:line="200" w:lineRule="exact"/>
      <w:ind w:left="0" w:right="113"/>
    </w:pPr>
    <w:rPr>
      <w:rFonts w:eastAsia="KaiTi_GB2312"/>
      <w:sz w:val="18"/>
    </w:rPr>
  </w:style>
  <w:style w:type="paragraph" w:customStyle="1" w:styleId="a2">
    <w:name w:val="目录段页次"/>
    <w:basedOn w:val="Normal"/>
    <w:rsid w:val="00432C0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
    <w:name w:val="目录页次"/>
    <w:basedOn w:val="Normal"/>
    <w:rsid w:val="00432C0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8845C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aliases w:val="3_G"/>
    <w:basedOn w:val="Normal"/>
    <w:link w:val="FooterChar"/>
    <w:rsid w:val="0040530D"/>
    <w:pPr>
      <w:spacing w:line="240" w:lineRule="auto"/>
    </w:pPr>
    <w:rPr>
      <w:sz w:val="16"/>
      <w:lang w:val="en-GB" w:eastAsia="en-US"/>
    </w:rPr>
  </w:style>
  <w:style w:type="character" w:customStyle="1" w:styleId="FooterChar">
    <w:name w:val="Footer Char"/>
    <w:aliases w:val="3_G Char"/>
    <w:link w:val="Footer"/>
    <w:locked/>
    <w:rsid w:val="00AD5FB0"/>
    <w:rPr>
      <w:snapToGrid w:val="0"/>
      <w:sz w:val="16"/>
      <w:lang w:val="en-GB" w:eastAsia="en-US" w:bidi="ar-SA"/>
    </w:rPr>
  </w:style>
  <w:style w:type="character" w:styleId="PageNumber">
    <w:name w:val="page number"/>
    <w:aliases w:val="7_G"/>
    <w:rsid w:val="0040530D"/>
    <w:rPr>
      <w:rFonts w:ascii="Times New Roman" w:hAnsi="Times New Roman"/>
      <w:b/>
      <w:spacing w:val="0"/>
      <w:kern w:val="0"/>
      <w:sz w:val="18"/>
    </w:rPr>
  </w:style>
  <w:style w:type="paragraph" w:styleId="Header">
    <w:name w:val="header"/>
    <w:aliases w:val="6_G"/>
    <w:basedOn w:val="Normal"/>
    <w:link w:val="HeaderChar"/>
    <w:rsid w:val="0040530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character" w:customStyle="1" w:styleId="HeaderChar">
    <w:name w:val="Header Char"/>
    <w:aliases w:val="6_G Char"/>
    <w:link w:val="Header"/>
    <w:locked/>
    <w:rsid w:val="00AD5FB0"/>
    <w:rPr>
      <w:rFonts w:eastAsia="SimSun"/>
      <w:b/>
      <w:snapToGrid w:val="0"/>
      <w:sz w:val="18"/>
      <w:lang w:val="en-GB" w:eastAsia="en-US" w:bidi="ar-SA"/>
    </w:rPr>
  </w:style>
  <w:style w:type="paragraph" w:customStyle="1" w:styleId="Bullet1GC">
    <w:name w:val="_Bullet 1_GC"/>
    <w:basedOn w:val="Normal"/>
    <w:rsid w:val="0040530D"/>
    <w:pPr>
      <w:numPr>
        <w:numId w:val="17"/>
      </w:numPr>
      <w:spacing w:after="120"/>
      <w:ind w:right="1134"/>
    </w:pPr>
  </w:style>
  <w:style w:type="paragraph" w:customStyle="1" w:styleId="Bullet2GC">
    <w:name w:val="_Bullet 2_GC"/>
    <w:basedOn w:val="Normal"/>
    <w:rsid w:val="008845C5"/>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FE014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FE014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FE014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FE014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FE014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FE0142"/>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3D0CA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3D0CA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a3">
    <w:name w:val="悬挂"/>
    <w:basedOn w:val="SingleTxtGC"/>
    <w:rsid w:val="005D25AD"/>
    <w:pPr>
      <w:ind w:left="1565" w:hanging="431"/>
    </w:pPr>
  </w:style>
  <w:style w:type="paragraph" w:customStyle="1" w:styleId="a4">
    <w:name w:val="表中文字"/>
    <w:basedOn w:val="SingleTxtGC"/>
    <w:rsid w:val="004B7940"/>
    <w:pPr>
      <w:spacing w:before="40" w:line="240" w:lineRule="atLeast"/>
      <w:ind w:left="0" w:right="113"/>
    </w:pPr>
    <w:rPr>
      <w:sz w:val="18"/>
    </w:rPr>
  </w:style>
  <w:style w:type="paragraph" w:customStyle="1" w:styleId="a5">
    <w:name w:val="表数文字"/>
    <w:basedOn w:val="SingleTxtGC"/>
    <w:rsid w:val="00FA0A41"/>
    <w:pPr>
      <w:spacing w:before="40" w:after="40" w:line="240" w:lineRule="atLeast"/>
      <w:ind w:left="0" w:right="113"/>
    </w:pPr>
    <w:rPr>
      <w:sz w:val="18"/>
    </w:rPr>
  </w:style>
  <w:style w:type="table" w:styleId="TableGrid">
    <w:name w:val="Table Grid"/>
    <w:basedOn w:val="TableNormal"/>
    <w:semiHidden/>
    <w:rsid w:val="008C356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D5FB0"/>
    <w:pPr>
      <w:tabs>
        <w:tab w:val="clear" w:pos="431"/>
      </w:tabs>
      <w:suppressAutoHyphens/>
      <w:overflowPunct/>
      <w:adjustRightInd/>
      <w:snapToGrid/>
      <w:spacing w:line="240" w:lineRule="auto"/>
      <w:jc w:val="left"/>
    </w:pPr>
    <w:rPr>
      <w:rFonts w:ascii="Tahoma" w:hAnsi="Tahoma" w:cs="Tahoma"/>
      <w:snapToGrid/>
      <w:sz w:val="16"/>
      <w:szCs w:val="16"/>
      <w:lang w:val="en-GB" w:eastAsia="en-US"/>
    </w:rPr>
  </w:style>
  <w:style w:type="character" w:customStyle="1" w:styleId="BalloonTextChar">
    <w:name w:val="Balloon Text Char"/>
    <w:link w:val="BalloonText"/>
    <w:locked/>
    <w:rsid w:val="00AD5FB0"/>
    <w:rPr>
      <w:rFonts w:ascii="Tahoma" w:eastAsia="SimSun" w:hAnsi="Tahoma" w:cs="Tahoma"/>
      <w:sz w:val="16"/>
      <w:szCs w:val="16"/>
      <w:lang w:val="en-GB" w:eastAsia="en-US" w:bidi="ar-SA"/>
    </w:rPr>
  </w:style>
  <w:style w:type="paragraph" w:customStyle="1" w:styleId="SingleTxtG">
    <w:name w:val="_ Single Txt_G"/>
    <w:basedOn w:val="Normal"/>
    <w:link w:val="SingleTxtGChar"/>
    <w:rsid w:val="00AD5FB0"/>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locked/>
    <w:rsid w:val="00AD5FB0"/>
    <w:rPr>
      <w:rFonts w:eastAsia="SimSun"/>
      <w:lang w:val="en-GB" w:eastAsia="en-US" w:bidi="ar-SA"/>
    </w:rPr>
  </w:style>
  <w:style w:type="paragraph" w:customStyle="1" w:styleId="Bullet1G">
    <w:name w:val="_Bullet 1_G"/>
    <w:basedOn w:val="Normal"/>
    <w:rsid w:val="00AD5FB0"/>
    <w:pPr>
      <w:numPr>
        <w:numId w:val="39"/>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AD5FB0"/>
    <w:pPr>
      <w:numPr>
        <w:numId w:val="40"/>
      </w:numPr>
      <w:tabs>
        <w:tab w:val="clear" w:pos="431"/>
      </w:tabs>
      <w:suppressAutoHyphens/>
      <w:overflowPunct/>
      <w:adjustRightInd/>
      <w:snapToGrid/>
      <w:spacing w:after="120" w:line="240" w:lineRule="atLeast"/>
      <w:ind w:right="1134"/>
    </w:pPr>
    <w:rPr>
      <w:snapToGrid/>
      <w:sz w:val="20"/>
      <w:lang w:val="en-GB" w:eastAsia="en-US"/>
    </w:rPr>
  </w:style>
  <w:style w:type="paragraph" w:styleId="CommentText">
    <w:name w:val="annotation text"/>
    <w:basedOn w:val="Normal"/>
    <w:link w:val="CommentTextChar"/>
    <w:rsid w:val="00AD5FB0"/>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locked/>
    <w:rsid w:val="00AD5FB0"/>
    <w:rPr>
      <w:rFonts w:eastAsia="SimSun"/>
      <w:lang w:val="en-GB" w:eastAsia="en-US" w:bidi="ar-SA"/>
    </w:rPr>
  </w:style>
  <w:style w:type="paragraph" w:styleId="CommentSubject">
    <w:name w:val="annotation subject"/>
    <w:basedOn w:val="CommentText"/>
    <w:next w:val="CommentText"/>
    <w:link w:val="CommentSubjectChar"/>
    <w:rsid w:val="00AD5FB0"/>
    <w:rPr>
      <w:b/>
      <w:bCs/>
    </w:rPr>
  </w:style>
  <w:style w:type="character" w:customStyle="1" w:styleId="CommentSubjectChar">
    <w:name w:val="Comment Subject Char"/>
    <w:link w:val="CommentSubject"/>
    <w:locked/>
    <w:rsid w:val="00AD5FB0"/>
    <w:rPr>
      <w:rFonts w:eastAsia="SimSun"/>
      <w:b/>
      <w:bCs/>
      <w:lang w:val="en-GB" w:eastAsia="en-US" w:bidi="ar-SA"/>
    </w:rPr>
  </w:style>
  <w:style w:type="character" w:customStyle="1" w:styleId="NumberLevel1Char">
    <w:name w:val="Number Level 1 Char"/>
    <w:link w:val="NumberLevel1"/>
    <w:locked/>
    <w:rsid w:val="00AD5FB0"/>
    <w:rPr>
      <w:rFonts w:ascii="Arial" w:hAnsi="Arial"/>
      <w:lang w:bidi="ar-SA"/>
    </w:rPr>
  </w:style>
  <w:style w:type="paragraph" w:customStyle="1" w:styleId="NumberLevel1">
    <w:name w:val="Number Level 1"/>
    <w:basedOn w:val="Normal"/>
    <w:link w:val="NumberLevel1Char"/>
    <w:rsid w:val="00AD5FB0"/>
    <w:pPr>
      <w:numPr>
        <w:numId w:val="41"/>
      </w:numPr>
      <w:tabs>
        <w:tab w:val="clear" w:pos="431"/>
      </w:tabs>
      <w:overflowPunct/>
      <w:adjustRightInd/>
      <w:snapToGrid/>
      <w:spacing w:before="140" w:after="140" w:line="280" w:lineRule="atLeast"/>
      <w:jc w:val="left"/>
    </w:pPr>
    <w:rPr>
      <w:rFonts w:ascii="Arial" w:hAnsi="Arial"/>
      <w:snapToGrid/>
      <w:sz w:val="20"/>
      <w:lang/>
    </w:rPr>
  </w:style>
  <w:style w:type="paragraph" w:customStyle="1" w:styleId="NumberLevel2">
    <w:name w:val="Number Level 2"/>
    <w:basedOn w:val="Normal"/>
    <w:rsid w:val="00AD5FB0"/>
    <w:pPr>
      <w:numPr>
        <w:ilvl w:val="1"/>
        <w:numId w:val="41"/>
      </w:numPr>
      <w:tabs>
        <w:tab w:val="clear" w:pos="431"/>
      </w:tabs>
      <w:overflowPunct/>
      <w:adjustRightInd/>
      <w:snapToGrid/>
      <w:spacing w:before="140" w:after="140" w:line="280" w:lineRule="atLeast"/>
      <w:jc w:val="left"/>
    </w:pPr>
    <w:rPr>
      <w:rFonts w:ascii="Arial" w:eastAsia="Times New Roman" w:hAnsi="Arial" w:cs="Arial"/>
      <w:snapToGrid/>
      <w:sz w:val="22"/>
      <w:szCs w:val="22"/>
      <w:lang w:val="en-AU" w:eastAsia="en-AU"/>
    </w:rPr>
  </w:style>
  <w:style w:type="paragraph" w:customStyle="1" w:styleId="NumberLevel3">
    <w:name w:val="Number Level 3"/>
    <w:basedOn w:val="Normal"/>
    <w:rsid w:val="00AD5FB0"/>
    <w:pPr>
      <w:numPr>
        <w:ilvl w:val="2"/>
        <w:numId w:val="41"/>
      </w:numPr>
      <w:tabs>
        <w:tab w:val="clear" w:pos="431"/>
      </w:tabs>
      <w:overflowPunct/>
      <w:adjustRightInd/>
      <w:snapToGrid/>
      <w:spacing w:before="140" w:after="140" w:line="280" w:lineRule="atLeast"/>
      <w:jc w:val="left"/>
    </w:pPr>
    <w:rPr>
      <w:rFonts w:ascii="Arial" w:eastAsia="Times New Roman" w:hAnsi="Arial" w:cs="Arial"/>
      <w:snapToGrid/>
      <w:sz w:val="22"/>
      <w:szCs w:val="22"/>
      <w:lang w:val="en-AU" w:eastAsia="en-AU"/>
    </w:rPr>
  </w:style>
  <w:style w:type="paragraph" w:customStyle="1" w:styleId="NumberLevel4">
    <w:name w:val="Number Level 4"/>
    <w:basedOn w:val="Normal"/>
    <w:rsid w:val="00AD5FB0"/>
    <w:pPr>
      <w:numPr>
        <w:ilvl w:val="3"/>
        <w:numId w:val="41"/>
      </w:numPr>
      <w:tabs>
        <w:tab w:val="clear" w:pos="431"/>
      </w:tabs>
      <w:overflowPunct/>
      <w:adjustRightInd/>
      <w:snapToGrid/>
      <w:spacing w:after="140" w:line="280" w:lineRule="atLeast"/>
      <w:jc w:val="left"/>
    </w:pPr>
    <w:rPr>
      <w:rFonts w:ascii="Arial" w:eastAsia="Times New Roman" w:hAnsi="Arial" w:cs="Arial"/>
      <w:snapToGrid/>
      <w:sz w:val="22"/>
      <w:szCs w:val="22"/>
      <w:lang w:val="en-AU" w:eastAsia="en-AU"/>
    </w:rPr>
  </w:style>
  <w:style w:type="paragraph" w:customStyle="1" w:styleId="NumberLevel5">
    <w:name w:val="Number Level 5"/>
    <w:basedOn w:val="Normal"/>
    <w:rsid w:val="00AD5FB0"/>
    <w:pPr>
      <w:numPr>
        <w:ilvl w:val="4"/>
        <w:numId w:val="41"/>
      </w:numPr>
      <w:tabs>
        <w:tab w:val="clear" w:pos="431"/>
      </w:tabs>
      <w:overflowPunct/>
      <w:adjustRightInd/>
      <w:snapToGrid/>
      <w:spacing w:after="140" w:line="280" w:lineRule="atLeast"/>
      <w:jc w:val="left"/>
    </w:pPr>
    <w:rPr>
      <w:rFonts w:ascii="Arial" w:eastAsia="Times New Roman" w:hAnsi="Arial" w:cs="Arial"/>
      <w:snapToGrid/>
      <w:sz w:val="22"/>
      <w:szCs w:val="22"/>
      <w:lang w:val="en-AU" w:eastAsia="en-AU"/>
    </w:rPr>
  </w:style>
  <w:style w:type="paragraph" w:customStyle="1" w:styleId="NumberLevel6">
    <w:name w:val="Number Level 6"/>
    <w:basedOn w:val="Normal"/>
    <w:rsid w:val="00AD5FB0"/>
    <w:pPr>
      <w:numPr>
        <w:ilvl w:val="5"/>
        <w:numId w:val="41"/>
      </w:numPr>
      <w:tabs>
        <w:tab w:val="clear" w:pos="431"/>
      </w:tabs>
      <w:overflowPunct/>
      <w:adjustRightInd/>
      <w:snapToGrid/>
      <w:spacing w:after="140" w:line="280" w:lineRule="atLeast"/>
      <w:jc w:val="left"/>
    </w:pPr>
    <w:rPr>
      <w:rFonts w:ascii="Arial" w:eastAsia="Times New Roman" w:hAnsi="Arial" w:cs="Arial"/>
      <w:snapToGrid/>
      <w:sz w:val="22"/>
      <w:szCs w:val="22"/>
      <w:lang w:val="en-AU" w:eastAsia="en-AU"/>
    </w:rPr>
  </w:style>
  <w:style w:type="paragraph" w:customStyle="1" w:styleId="NumberLevel7">
    <w:name w:val="Number Level 7"/>
    <w:basedOn w:val="Normal"/>
    <w:rsid w:val="00AD5FB0"/>
    <w:pPr>
      <w:numPr>
        <w:ilvl w:val="6"/>
        <w:numId w:val="41"/>
      </w:numPr>
      <w:tabs>
        <w:tab w:val="clear" w:pos="431"/>
      </w:tabs>
      <w:overflowPunct/>
      <w:adjustRightInd/>
      <w:snapToGrid/>
      <w:spacing w:after="140" w:line="280" w:lineRule="atLeast"/>
      <w:jc w:val="left"/>
    </w:pPr>
    <w:rPr>
      <w:rFonts w:ascii="Arial" w:eastAsia="Times New Roman" w:hAnsi="Arial" w:cs="Arial"/>
      <w:snapToGrid/>
      <w:sz w:val="22"/>
      <w:szCs w:val="22"/>
      <w:lang w:val="en-AU" w:eastAsia="en-AU"/>
    </w:rPr>
  </w:style>
  <w:style w:type="paragraph" w:customStyle="1" w:styleId="NumberLevel8">
    <w:name w:val="Number Level 8"/>
    <w:basedOn w:val="Normal"/>
    <w:rsid w:val="00AD5FB0"/>
    <w:pPr>
      <w:numPr>
        <w:ilvl w:val="7"/>
        <w:numId w:val="41"/>
      </w:numPr>
      <w:tabs>
        <w:tab w:val="clear" w:pos="431"/>
      </w:tabs>
      <w:overflowPunct/>
      <w:adjustRightInd/>
      <w:snapToGrid/>
      <w:spacing w:after="140" w:line="280" w:lineRule="atLeast"/>
      <w:jc w:val="left"/>
    </w:pPr>
    <w:rPr>
      <w:rFonts w:ascii="Arial" w:eastAsia="Times New Roman" w:hAnsi="Arial" w:cs="Arial"/>
      <w:snapToGrid/>
      <w:sz w:val="22"/>
      <w:szCs w:val="22"/>
      <w:lang w:val="en-AU" w:eastAsia="en-AU"/>
    </w:rPr>
  </w:style>
  <w:style w:type="paragraph" w:customStyle="1" w:styleId="NumberLevel9">
    <w:name w:val="Number Level 9"/>
    <w:basedOn w:val="Normal"/>
    <w:rsid w:val="00AD5FB0"/>
    <w:pPr>
      <w:numPr>
        <w:ilvl w:val="8"/>
        <w:numId w:val="41"/>
      </w:numPr>
      <w:tabs>
        <w:tab w:val="clear" w:pos="431"/>
      </w:tabs>
      <w:overflowPunct/>
      <w:adjustRightInd/>
      <w:snapToGrid/>
      <w:spacing w:after="140" w:line="280" w:lineRule="atLeast"/>
      <w:jc w:val="left"/>
    </w:pPr>
    <w:rPr>
      <w:rFonts w:ascii="Arial" w:eastAsia="Times New Roman" w:hAnsi="Arial" w:cs="Arial"/>
      <w:snapToGrid/>
      <w:sz w:val="22"/>
      <w:szCs w:val="22"/>
      <w:lang w:val="en-AU" w:eastAsia="en-AU"/>
    </w:rPr>
  </w:style>
  <w:style w:type="paragraph" w:styleId="HTMLPreformatted">
    <w:name w:val="HTML Preformatted"/>
    <w:basedOn w:val="Normal"/>
    <w:link w:val="HTMLPreformattedChar"/>
    <w:rsid w:val="00AD5FB0"/>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hAnsi="Courier New"/>
      <w:snapToGrid/>
      <w:sz w:val="20"/>
      <w:lang w:val="en-GB"/>
    </w:rPr>
  </w:style>
  <w:style w:type="character" w:customStyle="1" w:styleId="HTMLPreformattedChar">
    <w:name w:val="HTML Preformatted Char"/>
    <w:link w:val="HTMLPreformatted"/>
    <w:locked/>
    <w:rsid w:val="00AD5FB0"/>
    <w:rPr>
      <w:rFonts w:ascii="Courier New" w:eastAsia="SimSun" w:hAnsi="Courier New"/>
      <w:lang w:val="en-GB"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3</TotalTime>
  <Pages>17</Pages>
  <Words>2534</Words>
  <Characters>14447</Characters>
  <Application>Microsoft Office Outlook</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2009-10-01T16:01:00Z</cp:lastPrinted>
  <dcterms:created xsi:type="dcterms:W3CDTF">2016-11-23T15:34:00Z</dcterms:created>
  <dcterms:modified xsi:type="dcterms:W3CDTF">2016-11-23T15:34:00Z</dcterms:modified>
</cp:coreProperties>
</file>