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:rsidTr="008D2AAD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6A765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8D2AAD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6A7657" w:rsidP="006A7657">
            <w:pPr>
              <w:jc w:val="right"/>
            </w:pPr>
            <w:proofErr w:type="spellStart"/>
            <w:r w:rsidRPr="006A7657">
              <w:rPr>
                <w:sz w:val="40"/>
              </w:rPr>
              <w:t>CERD</w:t>
            </w:r>
            <w:proofErr w:type="spellEnd"/>
            <w:r>
              <w:t>/C/</w:t>
            </w:r>
            <w:proofErr w:type="spellStart"/>
            <w:r>
              <w:t>SWE</w:t>
            </w:r>
            <w:proofErr w:type="spellEnd"/>
            <w:r>
              <w:t>/</w:t>
            </w:r>
            <w:proofErr w:type="spellStart"/>
            <w:r>
              <w:t>CO</w:t>
            </w:r>
            <w:proofErr w:type="spellEnd"/>
            <w:r>
              <w:t>/22-23</w:t>
            </w:r>
          </w:p>
        </w:tc>
      </w:tr>
      <w:tr w:rsidR="002D5AAC" w:rsidTr="008D2AAD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8D2AAD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29CBB89" wp14:editId="11D34BAB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2B74B1" w:rsidP="008D2AAD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7511D7">
              <w:rPr>
                <w:b/>
                <w:spacing w:val="-4"/>
                <w:sz w:val="34"/>
                <w:szCs w:val="40"/>
              </w:rPr>
              <w:t>Международная конвенция</w:t>
            </w:r>
            <w:r w:rsidRPr="007511D7">
              <w:rPr>
                <w:b/>
                <w:spacing w:val="-4"/>
                <w:sz w:val="34"/>
                <w:szCs w:val="40"/>
              </w:rPr>
              <w:br/>
              <w:t>о ликвидации всех форм</w:t>
            </w:r>
            <w:r w:rsidRPr="007511D7">
              <w:rPr>
                <w:b/>
                <w:spacing w:val="-4"/>
                <w:sz w:val="34"/>
                <w:szCs w:val="40"/>
              </w:rPr>
              <w:br/>
              <w:t>расовой дискриминации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6A7657" w:rsidP="008D2AAD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 xml:space="preserve">.: </w:t>
            </w:r>
            <w:proofErr w:type="spellStart"/>
            <w:r>
              <w:t>General</w:t>
            </w:r>
            <w:proofErr w:type="spellEnd"/>
          </w:p>
          <w:p w:rsidR="006A7657" w:rsidRDefault="006A7657" w:rsidP="006A7657">
            <w:pPr>
              <w:spacing w:line="240" w:lineRule="exact"/>
            </w:pPr>
            <w:r>
              <w:t xml:space="preserve">6 </w:t>
            </w:r>
            <w:proofErr w:type="spellStart"/>
            <w:r>
              <w:t>June</w:t>
            </w:r>
            <w:proofErr w:type="spellEnd"/>
            <w:r>
              <w:t xml:space="preserve"> 2018</w:t>
            </w:r>
          </w:p>
          <w:p w:rsidR="006A7657" w:rsidRDefault="006A7657" w:rsidP="006A7657">
            <w:pPr>
              <w:spacing w:line="240" w:lineRule="exact"/>
            </w:pPr>
            <w:proofErr w:type="spellStart"/>
            <w:r>
              <w:t>Russian</w:t>
            </w:r>
            <w:proofErr w:type="spellEnd"/>
          </w:p>
          <w:p w:rsidR="006A7657" w:rsidRPr="007C46C9" w:rsidRDefault="006A7657" w:rsidP="006A7657">
            <w:pPr>
              <w:spacing w:line="240" w:lineRule="exact"/>
            </w:pPr>
            <w:proofErr w:type="spellStart"/>
            <w:r>
              <w:t>Original</w:t>
            </w:r>
            <w:proofErr w:type="spellEnd"/>
            <w:r>
              <w:t xml:space="preserve">: </w:t>
            </w:r>
            <w:proofErr w:type="spellStart"/>
            <w:r>
              <w:t>English</w:t>
            </w:r>
            <w:proofErr w:type="spellEnd"/>
          </w:p>
        </w:tc>
      </w:tr>
    </w:tbl>
    <w:p w:rsidR="006A7657" w:rsidRPr="006A7657" w:rsidRDefault="006A7657" w:rsidP="006A7657">
      <w:pPr>
        <w:spacing w:before="120"/>
        <w:rPr>
          <w:b/>
          <w:sz w:val="24"/>
          <w:szCs w:val="24"/>
        </w:rPr>
      </w:pPr>
      <w:r w:rsidRPr="006A7657">
        <w:rPr>
          <w:b/>
          <w:sz w:val="24"/>
          <w:szCs w:val="24"/>
        </w:rPr>
        <w:t xml:space="preserve">Комитет по ликвидации </w:t>
      </w:r>
      <w:r>
        <w:rPr>
          <w:b/>
          <w:sz w:val="24"/>
          <w:szCs w:val="24"/>
        </w:rPr>
        <w:br/>
      </w:r>
      <w:r w:rsidRPr="006A7657">
        <w:rPr>
          <w:b/>
          <w:sz w:val="24"/>
          <w:szCs w:val="24"/>
        </w:rPr>
        <w:t>расовой дискриминации</w:t>
      </w:r>
    </w:p>
    <w:p w:rsidR="006A7657" w:rsidRPr="001B29DF" w:rsidRDefault="006A7657" w:rsidP="006A7657">
      <w:pPr>
        <w:pStyle w:val="HCh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Заключительные замечания п</w:t>
      </w:r>
      <w:r w:rsidR="009F2976">
        <w:rPr>
          <w:lang w:val="ru-RU"/>
        </w:rPr>
        <w:t>о объединенным двадцать второму</w:t>
      </w:r>
      <w:r>
        <w:rPr>
          <w:lang w:val="ru-RU"/>
        </w:rPr>
        <w:t>–двадцать третьему периодическим докладам Швеции</w:t>
      </w:r>
      <w:r w:rsidRPr="002376AD">
        <w:rPr>
          <w:b w:val="0"/>
          <w:sz w:val="18"/>
          <w:lang w:val="ru-RU" w:eastAsia="ru-RU"/>
        </w:rPr>
        <w:footnoteReference w:customMarkFollows="1" w:id="1"/>
        <w:t>*</w:t>
      </w:r>
      <w:bookmarkStart w:id="0" w:name="_GoBack"/>
      <w:bookmarkEnd w:id="0"/>
    </w:p>
    <w:p w:rsidR="006A7657" w:rsidRPr="001B29DF" w:rsidRDefault="006A7657" w:rsidP="006A7657">
      <w:pPr>
        <w:pStyle w:val="SingleTxtG"/>
        <w:rPr>
          <w:lang w:val="ru-RU"/>
        </w:rPr>
      </w:pPr>
      <w:r>
        <w:rPr>
          <w:lang w:val="ru-RU"/>
        </w:rPr>
        <w:t>1.</w:t>
      </w:r>
      <w:r>
        <w:rPr>
          <w:lang w:val="ru-RU"/>
        </w:rPr>
        <w:tab/>
        <w:t>Комитет рассмотрел объединенные двадцать второй</w:t>
      </w:r>
      <w:r>
        <w:rPr>
          <w:lang w:val="en-US"/>
        </w:rPr>
        <w:t>–</w:t>
      </w:r>
      <w:r>
        <w:rPr>
          <w:lang w:val="ru-RU"/>
        </w:rPr>
        <w:t>двадцать третий периодические доклады Швеции (</w:t>
      </w:r>
      <w:proofErr w:type="spellStart"/>
      <w:r>
        <w:rPr>
          <w:lang w:val="ru-RU"/>
        </w:rPr>
        <w:t>CERD</w:t>
      </w:r>
      <w:proofErr w:type="spellEnd"/>
      <w:r>
        <w:rPr>
          <w:lang w:val="ru-RU"/>
        </w:rPr>
        <w:t>/C/</w:t>
      </w:r>
      <w:proofErr w:type="spellStart"/>
      <w:r>
        <w:rPr>
          <w:lang w:val="ru-RU"/>
        </w:rPr>
        <w:t>SWE</w:t>
      </w:r>
      <w:proofErr w:type="spellEnd"/>
      <w:r>
        <w:rPr>
          <w:lang w:val="ru-RU"/>
        </w:rPr>
        <w:t>/22-23), представленные в одном документе, на своих 2630-м и 2631-м заседаниях (</w:t>
      </w:r>
      <w:proofErr w:type="spellStart"/>
      <w:r>
        <w:rPr>
          <w:lang w:val="ru-RU"/>
        </w:rPr>
        <w:t>CERD</w:t>
      </w:r>
      <w:proofErr w:type="spellEnd"/>
      <w:r>
        <w:rPr>
          <w:lang w:val="ru-RU"/>
        </w:rPr>
        <w:t>/C/SR.2630 и 2631), состоявшихся 2 и 3 мая 2018 года. На своем 2641-м заседании, состоявшемся 10 мая 2018 года, он принял следующие заключительные замечания.</w:t>
      </w:r>
    </w:p>
    <w:p w:rsidR="006A7657" w:rsidRPr="001B29DF" w:rsidRDefault="006A7657" w:rsidP="006A7657">
      <w:pPr>
        <w:pStyle w:val="H1G"/>
        <w:rPr>
          <w:lang w:val="ru-RU"/>
        </w:rPr>
      </w:pPr>
      <w:r>
        <w:rPr>
          <w:lang w:val="ru-RU"/>
        </w:rPr>
        <w:tab/>
        <w:t>A.</w:t>
      </w:r>
      <w:r>
        <w:rPr>
          <w:lang w:val="ru-RU"/>
        </w:rPr>
        <w:tab/>
        <w:t>Введение</w:t>
      </w:r>
    </w:p>
    <w:p w:rsidR="006A7657" w:rsidRPr="001B29DF" w:rsidRDefault="006A7657" w:rsidP="006A7657">
      <w:pPr>
        <w:pStyle w:val="SingleTxtG"/>
        <w:rPr>
          <w:lang w:val="ru-RU"/>
        </w:rPr>
      </w:pPr>
      <w:r>
        <w:rPr>
          <w:lang w:val="ru-RU"/>
        </w:rPr>
        <w:t>2.</w:t>
      </w:r>
      <w:r>
        <w:rPr>
          <w:lang w:val="ru-RU"/>
        </w:rPr>
        <w:tab/>
        <w:t>Комитет приветствует своевременное представление двадцать второго</w:t>
      </w:r>
      <w:r>
        <w:rPr>
          <w:lang w:val="en-US"/>
        </w:rPr>
        <w:t> –</w:t>
      </w:r>
      <w:r>
        <w:rPr>
          <w:lang w:val="ru-RU"/>
        </w:rPr>
        <w:t xml:space="preserve"> двадцать третьего периодических докладов государства-участника. Комитет дает высокую оценку откровенному и конструктивному диалогу, состоявшемуся с делегацией государства-участника. Комитет выражает признательность делегации за информацию, представленную в ходе рассмотрения доклада, и дополнительную письменную информацию, полученную после диалога.</w:t>
      </w:r>
    </w:p>
    <w:p w:rsidR="006A7657" w:rsidRPr="001B29DF" w:rsidRDefault="006A7657" w:rsidP="006A7657">
      <w:pPr>
        <w:pStyle w:val="H1G"/>
        <w:rPr>
          <w:lang w:val="ru-RU"/>
        </w:rPr>
      </w:pPr>
      <w:r>
        <w:rPr>
          <w:lang w:val="ru-RU"/>
        </w:rPr>
        <w:tab/>
        <w:t>B.</w:t>
      </w:r>
      <w:r>
        <w:rPr>
          <w:lang w:val="ru-RU"/>
        </w:rPr>
        <w:tab/>
        <w:t>Позитивные аспекты</w:t>
      </w:r>
    </w:p>
    <w:p w:rsidR="006A7657" w:rsidRPr="001B29DF" w:rsidRDefault="006A7657" w:rsidP="006A7657">
      <w:pPr>
        <w:pStyle w:val="SingleTxtG"/>
        <w:rPr>
          <w:lang w:val="ru-RU"/>
        </w:rPr>
      </w:pPr>
      <w:r>
        <w:rPr>
          <w:lang w:val="ru-RU"/>
        </w:rPr>
        <w:t>3.</w:t>
      </w:r>
      <w:r>
        <w:rPr>
          <w:lang w:val="ru-RU"/>
        </w:rPr>
        <w:tab/>
        <w:t xml:space="preserve">Комитет приветствует следующие законодательные и политические меры, принятые государством-участником: </w:t>
      </w:r>
    </w:p>
    <w:p w:rsidR="006A7657" w:rsidRPr="001B29DF" w:rsidRDefault="006A7657" w:rsidP="006A7657">
      <w:pPr>
        <w:pStyle w:val="SingleTxtG"/>
        <w:ind w:firstLine="567"/>
        <w:rPr>
          <w:lang w:val="ru-RU"/>
        </w:rPr>
      </w:pPr>
      <w:r>
        <w:rPr>
          <w:lang w:val="ru-RU"/>
        </w:rPr>
        <w:tab/>
        <w:t>а)</w:t>
      </w:r>
      <w:r>
        <w:rPr>
          <w:lang w:val="ru-RU"/>
        </w:rPr>
        <w:tab/>
        <w:t>поправки к Закону о борьбе с дискриминацией (2008:567), в соответствии с которыми работодатели и образовательные учреждения обязаны принимать «активные меры» в целях предотвращения и противодействия дискриминации в своих организациях, январь 2017 года;</w:t>
      </w:r>
    </w:p>
    <w:p w:rsidR="006A7657" w:rsidRPr="001B29DF" w:rsidRDefault="006A7657" w:rsidP="006A7657">
      <w:pPr>
        <w:pStyle w:val="SingleTxtG"/>
        <w:ind w:firstLine="567"/>
        <w:rPr>
          <w:lang w:val="ru-RU"/>
        </w:rPr>
      </w:pPr>
      <w:r>
        <w:rPr>
          <w:lang w:val="ru-RU"/>
        </w:rPr>
        <w:tab/>
        <w:t>b)</w:t>
      </w:r>
      <w:r>
        <w:rPr>
          <w:lang w:val="ru-RU"/>
        </w:rPr>
        <w:tab/>
        <w:t>принятие национального плана действий по борьбе с расизмом, аналогичными формами проявления враждебности и преступлениями на почве ненависти, ноябрь 2016 года;</w:t>
      </w:r>
    </w:p>
    <w:p w:rsidR="006A7657" w:rsidRPr="001B29DF" w:rsidRDefault="006A7657" w:rsidP="006A7657">
      <w:pPr>
        <w:pStyle w:val="SingleTxtG"/>
        <w:ind w:firstLine="567"/>
        <w:rPr>
          <w:lang w:val="ru-RU"/>
        </w:rPr>
      </w:pPr>
      <w:r>
        <w:rPr>
          <w:lang w:val="ru-RU"/>
        </w:rPr>
        <w:tab/>
        <w:t>c)</w:t>
      </w:r>
      <w:r>
        <w:rPr>
          <w:lang w:val="ru-RU"/>
        </w:rPr>
        <w:tab/>
        <w:t>принятие программы реформ для решения проблемы сегрегации (на 2017–2025 годы), 2016 год;</w:t>
      </w:r>
    </w:p>
    <w:p w:rsidR="006A7657" w:rsidRPr="001B29DF" w:rsidRDefault="006A7657" w:rsidP="006A7657">
      <w:pPr>
        <w:pStyle w:val="SingleTxtG"/>
        <w:ind w:firstLine="567"/>
        <w:rPr>
          <w:lang w:val="ru-RU"/>
        </w:rPr>
      </w:pPr>
      <w:r>
        <w:rPr>
          <w:lang w:val="ru-RU"/>
        </w:rPr>
        <w:tab/>
        <w:t>d)</w:t>
      </w:r>
      <w:r>
        <w:rPr>
          <w:lang w:val="ru-RU"/>
        </w:rPr>
        <w:tab/>
        <w:t xml:space="preserve">усилия по осуществлению стратегии в области интеграции рома </w:t>
      </w:r>
      <w:r>
        <w:rPr>
          <w:lang w:val="ru-RU"/>
        </w:rPr>
        <w:br/>
        <w:t xml:space="preserve">(на 2012–2032 годы), в частности доклад и рекомендации Комиссии по борьбе с </w:t>
      </w:r>
      <w:proofErr w:type="spellStart"/>
      <w:r>
        <w:rPr>
          <w:lang w:val="ru-RU"/>
        </w:rPr>
        <w:t>антицыгани́змом</w:t>
      </w:r>
      <w:proofErr w:type="spellEnd"/>
      <w:r>
        <w:rPr>
          <w:lang w:val="ru-RU"/>
        </w:rPr>
        <w:t>, июнь 2016 года;</w:t>
      </w:r>
    </w:p>
    <w:p w:rsidR="006A7657" w:rsidRPr="001B29DF" w:rsidRDefault="006A7657" w:rsidP="006A7657">
      <w:pPr>
        <w:pStyle w:val="SingleTxtG"/>
        <w:ind w:firstLine="567"/>
        <w:rPr>
          <w:lang w:val="ru-RU"/>
        </w:rPr>
      </w:pPr>
      <w:r>
        <w:rPr>
          <w:lang w:val="ru-RU"/>
        </w:rPr>
        <w:lastRenderedPageBreak/>
        <w:tab/>
        <w:t>е)</w:t>
      </w:r>
      <w:r>
        <w:rPr>
          <w:lang w:val="ru-RU"/>
        </w:rPr>
        <w:tab/>
        <w:t xml:space="preserve">меры, принятые полицией в целях повышения уверенности и доверия среди уязвимых групп, </w:t>
      </w:r>
      <w:proofErr w:type="gramStart"/>
      <w:r>
        <w:rPr>
          <w:lang w:val="ru-RU"/>
        </w:rPr>
        <w:t>например</w:t>
      </w:r>
      <w:proofErr w:type="gramEnd"/>
      <w:r>
        <w:rPr>
          <w:lang w:val="ru-RU"/>
        </w:rPr>
        <w:t xml:space="preserve"> соглашения о сотрудничестве на местном уровне и публичные обещания гражданам;</w:t>
      </w:r>
    </w:p>
    <w:p w:rsidR="006A7657" w:rsidRPr="001B29DF" w:rsidRDefault="006A7657" w:rsidP="006A7657">
      <w:pPr>
        <w:pStyle w:val="SingleTxtG"/>
        <w:ind w:firstLine="567"/>
        <w:rPr>
          <w:lang w:val="ru-RU"/>
        </w:rPr>
      </w:pPr>
      <w:r>
        <w:rPr>
          <w:lang w:val="ru-RU"/>
        </w:rPr>
        <w:tab/>
        <w:t>f)</w:t>
      </w:r>
      <w:r>
        <w:rPr>
          <w:lang w:val="ru-RU"/>
        </w:rPr>
        <w:tab/>
        <w:t xml:space="preserve">проведение Национальным агентством по вопросам образования и Форумом «Живая история» информационно-разъяснительной работы по проблемам ксенофобии и </w:t>
      </w:r>
      <w:proofErr w:type="gramStart"/>
      <w:r>
        <w:rPr>
          <w:lang w:val="ru-RU"/>
        </w:rPr>
        <w:t>расизма посредством организации конференций</w:t>
      </w:r>
      <w:proofErr w:type="gramEnd"/>
      <w:r>
        <w:rPr>
          <w:lang w:val="ru-RU"/>
        </w:rPr>
        <w:t xml:space="preserve"> и направления преподавательского состава школ на университетские лекции, а также размещения на своих веб-сайтах ресурсов и материалов, посвященных борьбе с ксенофобией и расизмом в школах. </w:t>
      </w:r>
    </w:p>
    <w:p w:rsidR="006A7657" w:rsidRPr="001B29DF" w:rsidRDefault="006A7657" w:rsidP="006A7657">
      <w:pPr>
        <w:pStyle w:val="H1G"/>
        <w:rPr>
          <w:lang w:val="ru-RU"/>
        </w:rPr>
      </w:pPr>
      <w:r>
        <w:rPr>
          <w:lang w:val="ru-RU"/>
        </w:rPr>
        <w:tab/>
        <w:t>C.</w:t>
      </w:r>
      <w:r>
        <w:rPr>
          <w:lang w:val="ru-RU"/>
        </w:rPr>
        <w:tab/>
        <w:t>Вопросы, вызывающие обеспокоенность, и рекомендации</w:t>
      </w:r>
    </w:p>
    <w:p w:rsidR="006A7657" w:rsidRPr="001B29DF" w:rsidRDefault="006A7657" w:rsidP="006A7657">
      <w:pPr>
        <w:pStyle w:val="H23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Статистические данные</w:t>
      </w:r>
    </w:p>
    <w:p w:rsidR="006A7657" w:rsidRPr="001B29DF" w:rsidRDefault="006A7657" w:rsidP="006A7657">
      <w:pPr>
        <w:pStyle w:val="SingleTxtG"/>
        <w:rPr>
          <w:lang w:val="ru-RU"/>
        </w:rPr>
      </w:pPr>
      <w:r>
        <w:rPr>
          <w:lang w:val="ru-RU"/>
        </w:rPr>
        <w:t>4.</w:t>
      </w:r>
      <w:r>
        <w:rPr>
          <w:lang w:val="ru-RU"/>
        </w:rPr>
        <w:tab/>
        <w:t xml:space="preserve">Комитет вновь выражает озабоченность по поводу отсутствия статистических данных о составе населения. Комитет также обеспокоен наличием недостаточных статистических данных об осуществлении экономических и социальных прав лиц, которые принадлежат к различным этническим группам, существующим в Швеции (статья 2). </w:t>
      </w:r>
    </w:p>
    <w:p w:rsidR="006A7657" w:rsidRPr="00F12EA0" w:rsidRDefault="006A7657" w:rsidP="006A7657">
      <w:pPr>
        <w:pStyle w:val="SingleTxtG"/>
        <w:rPr>
          <w:b/>
          <w:bCs/>
          <w:lang w:val="ru-RU"/>
        </w:rPr>
      </w:pPr>
      <w:r>
        <w:rPr>
          <w:lang w:val="ru-RU"/>
        </w:rPr>
        <w:t>5.</w:t>
      </w:r>
      <w:r>
        <w:rPr>
          <w:lang w:val="ru-RU"/>
        </w:rPr>
        <w:tab/>
      </w:r>
      <w:r w:rsidRPr="00F12EA0">
        <w:rPr>
          <w:b/>
          <w:lang w:val="ru-RU"/>
        </w:rPr>
        <w:t xml:space="preserve">Комитет рекомендует государству-участнику диверсифицировать сбор данных посредством использования различных показателей этнического разнообразия и обеспечить респондентам возможность сохранять анонимность и самостоятельно решать, как идентифицировать себя, с тем чтобы располагать надлежащей эмпирической основой для выработки политики, направленной на содействие равному осуществлению каждым человеком всех прав, закрепленных в Конвенции, и облегчения мониторинга ее реализации. </w:t>
      </w:r>
    </w:p>
    <w:p w:rsidR="006A7657" w:rsidRPr="001B29DF" w:rsidRDefault="006A7657" w:rsidP="006A7657">
      <w:pPr>
        <w:pStyle w:val="H23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Омбудсмен по вопросам равенства</w:t>
      </w:r>
    </w:p>
    <w:p w:rsidR="006A7657" w:rsidRPr="001B29DF" w:rsidRDefault="006A7657" w:rsidP="006A7657">
      <w:pPr>
        <w:pStyle w:val="SingleTxtG"/>
        <w:rPr>
          <w:lang w:val="ru-RU"/>
        </w:rPr>
      </w:pPr>
      <w:r>
        <w:rPr>
          <w:lang w:val="ru-RU"/>
        </w:rPr>
        <w:t>6.</w:t>
      </w:r>
      <w:r>
        <w:rPr>
          <w:lang w:val="ru-RU"/>
        </w:rPr>
        <w:tab/>
        <w:t>Комитет по-прежнему обеспокоен ограниченным характером мандата Омбудсмена по вопросам равенства, относительно небольшим числом успешно рассмотренных дел и несоразмерностью имеющихся в распоряжении Управления ресурсов поставленным перед ним задачам.</w:t>
      </w:r>
    </w:p>
    <w:p w:rsidR="006A7657" w:rsidRPr="00F12EA0" w:rsidRDefault="006A7657" w:rsidP="006A7657">
      <w:pPr>
        <w:pStyle w:val="SingleTxtG"/>
        <w:rPr>
          <w:b/>
          <w:bCs/>
          <w:lang w:val="ru-RU"/>
        </w:rPr>
      </w:pPr>
      <w:r>
        <w:rPr>
          <w:lang w:val="ru-RU"/>
        </w:rPr>
        <w:t>7.</w:t>
      </w:r>
      <w:r>
        <w:rPr>
          <w:lang w:val="ru-RU"/>
        </w:rPr>
        <w:tab/>
      </w:r>
      <w:r w:rsidRPr="00F12EA0">
        <w:rPr>
          <w:b/>
          <w:lang w:val="ru-RU"/>
        </w:rPr>
        <w:t>Комитет повторяет свою предыдущую рекомендацию (см. </w:t>
      </w:r>
      <w:proofErr w:type="spellStart"/>
      <w:r w:rsidRPr="00F12EA0">
        <w:rPr>
          <w:b/>
          <w:lang w:val="ru-RU"/>
        </w:rPr>
        <w:t>CERD</w:t>
      </w:r>
      <w:proofErr w:type="spellEnd"/>
      <w:r w:rsidRPr="00F12EA0">
        <w:rPr>
          <w:b/>
          <w:lang w:val="ru-RU"/>
        </w:rPr>
        <w:t>/C/</w:t>
      </w:r>
      <w:proofErr w:type="spellStart"/>
      <w:r w:rsidRPr="00F12EA0">
        <w:rPr>
          <w:b/>
          <w:lang w:val="ru-RU"/>
        </w:rPr>
        <w:t>SWE</w:t>
      </w:r>
      <w:proofErr w:type="spellEnd"/>
      <w:r w:rsidRPr="00F12EA0">
        <w:rPr>
          <w:b/>
          <w:lang w:val="ru-RU"/>
        </w:rPr>
        <w:t>/</w:t>
      </w:r>
      <w:proofErr w:type="spellStart"/>
      <w:r w:rsidRPr="00F12EA0">
        <w:rPr>
          <w:b/>
          <w:lang w:val="ru-RU"/>
        </w:rPr>
        <w:t>CO</w:t>
      </w:r>
      <w:proofErr w:type="spellEnd"/>
      <w:r w:rsidRPr="00F12EA0">
        <w:rPr>
          <w:b/>
          <w:lang w:val="ru-RU"/>
        </w:rPr>
        <w:t xml:space="preserve">/19-21, пункт 9) в отношении того, что государству-участнику следует укрепить институт Омбудсмена по вопросам равенства путем расширения его мандата в интересах защиты представителей уязвимых групп от дискриминации, проанализировать и устранить причины незначительного количества успешно рассмотренных дел и предоставить ему надлежащие финансовые и людские ресурсы для выполнения им своего мандата. </w:t>
      </w:r>
    </w:p>
    <w:p w:rsidR="006A7657" w:rsidRPr="001B29DF" w:rsidRDefault="006A7657" w:rsidP="006A7657">
      <w:pPr>
        <w:pStyle w:val="H23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Национальное правозащитное учреждение</w:t>
      </w:r>
    </w:p>
    <w:p w:rsidR="006A7657" w:rsidRPr="001B29DF" w:rsidRDefault="006A7657" w:rsidP="006A7657">
      <w:pPr>
        <w:pStyle w:val="SingleTxtG"/>
        <w:rPr>
          <w:lang w:val="ru-RU"/>
        </w:rPr>
      </w:pPr>
      <w:r>
        <w:rPr>
          <w:lang w:val="ru-RU"/>
        </w:rPr>
        <w:t>8.</w:t>
      </w:r>
      <w:r>
        <w:rPr>
          <w:lang w:val="ru-RU"/>
        </w:rPr>
        <w:tab/>
        <w:t>Комитет отмечает проведение второго обследования на предмет создания национального правозащитного учреждения, но обеспокоен тем, что, несмотря на ряд рекомендаций международных механизмов по правам человека, государству-участнику еще предстоит создать такое учреждение в соответствии с принципами, касающимися статуса национальных учреждений, занимающихся поощрением и защитой прав человека (Парижские принципы) (статья 2).</w:t>
      </w:r>
    </w:p>
    <w:p w:rsidR="006A7657" w:rsidRPr="00F12EA0" w:rsidRDefault="006A7657" w:rsidP="006A7657">
      <w:pPr>
        <w:pStyle w:val="SingleTxtG"/>
        <w:rPr>
          <w:b/>
          <w:bCs/>
          <w:lang w:val="ru-RU"/>
        </w:rPr>
      </w:pPr>
      <w:r>
        <w:rPr>
          <w:lang w:val="ru-RU"/>
        </w:rPr>
        <w:t>9.</w:t>
      </w:r>
      <w:r>
        <w:rPr>
          <w:lang w:val="ru-RU"/>
        </w:rPr>
        <w:tab/>
      </w:r>
      <w:r w:rsidRPr="00F12EA0">
        <w:rPr>
          <w:b/>
          <w:lang w:val="ru-RU"/>
        </w:rPr>
        <w:t>Комитет повторяет свою предыдущую рекомендацию (см.</w:t>
      </w:r>
      <w:r w:rsidR="00D20822">
        <w:rPr>
          <w:b/>
          <w:lang w:val="en-US"/>
        </w:rPr>
        <w:t xml:space="preserve"> </w:t>
      </w:r>
      <w:proofErr w:type="spellStart"/>
      <w:r w:rsidRPr="00F12EA0">
        <w:rPr>
          <w:b/>
          <w:lang w:val="ru-RU"/>
        </w:rPr>
        <w:t>CERD</w:t>
      </w:r>
      <w:proofErr w:type="spellEnd"/>
      <w:r w:rsidRPr="00F12EA0">
        <w:rPr>
          <w:b/>
          <w:lang w:val="ru-RU"/>
        </w:rPr>
        <w:t>/C/</w:t>
      </w:r>
      <w:r w:rsidR="00D20822">
        <w:rPr>
          <w:b/>
          <w:lang w:val="en-US"/>
        </w:rPr>
        <w:t xml:space="preserve"> </w:t>
      </w:r>
      <w:proofErr w:type="spellStart"/>
      <w:r w:rsidRPr="00F12EA0">
        <w:rPr>
          <w:b/>
          <w:lang w:val="ru-RU"/>
        </w:rPr>
        <w:t>SWE</w:t>
      </w:r>
      <w:proofErr w:type="spellEnd"/>
      <w:r w:rsidRPr="00F12EA0">
        <w:rPr>
          <w:b/>
          <w:lang w:val="ru-RU"/>
        </w:rPr>
        <w:t>/</w:t>
      </w:r>
      <w:proofErr w:type="spellStart"/>
      <w:r w:rsidRPr="00F12EA0">
        <w:rPr>
          <w:b/>
          <w:lang w:val="ru-RU"/>
        </w:rPr>
        <w:t>CO</w:t>
      </w:r>
      <w:proofErr w:type="spellEnd"/>
      <w:r w:rsidRPr="00F12EA0">
        <w:rPr>
          <w:b/>
          <w:lang w:val="ru-RU"/>
        </w:rPr>
        <w:t xml:space="preserve">/19-21, пункт 10) в отношении того, что государству-участнику следует незамедлительно создать национальное правозащитное учреждение в соответствии с Парижскими принципами и предоставить ему достаточные людские и финансовые ресурсы для эффективного и независимого выполнения своего мандата. </w:t>
      </w:r>
    </w:p>
    <w:p w:rsidR="006A7657" w:rsidRPr="001B29DF" w:rsidRDefault="006A7657" w:rsidP="006A7657">
      <w:pPr>
        <w:pStyle w:val="H23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Ненавистнические высказывания расистского толка и насилие на почве ненависти </w:t>
      </w:r>
    </w:p>
    <w:p w:rsidR="006A7657" w:rsidRPr="001B29DF" w:rsidRDefault="006A7657" w:rsidP="006A7657">
      <w:pPr>
        <w:pStyle w:val="SingleTxtG"/>
        <w:rPr>
          <w:lang w:val="ru-RU"/>
        </w:rPr>
      </w:pPr>
      <w:r>
        <w:rPr>
          <w:lang w:val="ru-RU"/>
        </w:rPr>
        <w:t>10.</w:t>
      </w:r>
      <w:r>
        <w:rPr>
          <w:lang w:val="ru-RU"/>
        </w:rPr>
        <w:tab/>
        <w:t>Комитет обеспокоен сообщениями о том, что в государстве-участнике по</w:t>
      </w:r>
      <w:r w:rsidR="00844AF5">
        <w:rPr>
          <w:lang w:val="ru-RU"/>
        </w:rPr>
        <w:noBreakHyphen/>
      </w:r>
      <w:r>
        <w:rPr>
          <w:lang w:val="ru-RU"/>
        </w:rPr>
        <w:t>прежнему имеют место случаи ненавистнических высказываний расистского толка в адрес афро-шведов, евреев, мусульман и рома, в частности, в ходе избирательных кампаний, а также в средствах массовой информации и Интернете. Комитет приветствует создание в трех районах столицы национальных координационных центров и специальных групп по борьбе с преступлениями на почве ненависти, но</w:t>
      </w:r>
      <w:r w:rsidR="00844AF5">
        <w:rPr>
          <w:lang w:val="en-US"/>
        </w:rPr>
        <w:t> </w:t>
      </w:r>
      <w:r>
        <w:rPr>
          <w:lang w:val="ru-RU"/>
        </w:rPr>
        <w:t xml:space="preserve">сожалеет о том, что они не существуют по всей стране. Комитет одобряет усилия государства-участника по улучшению методов сбора данных и решению проблемы предоставления неполных сведений, однако обеспокоен большим числом сообщений о преступлениях на почве ненависти и сохранением в государстве-участнике насилия на расовой почве. Комитет особенно обеспокоен сообщениями о поджогах мечетей и центров приема просителей убежища. Комитет также обеспокоен разрывом между, с одной стороны, количеством зарегистрированных случаев ненавистнических высказываний и преступлений на почве ненависти и, с другой стороны, количеством расследований, уголовных преследований и обвинительных приговоров, вынесенных правонарушителям. Комитет обеспокоен отсутствием информации о лицах, пострадавших от преступлений на почве ненависти в связи с множественными и перекрестными </w:t>
      </w:r>
      <w:r w:rsidR="00D817EE">
        <w:rPr>
          <w:lang w:val="ru-RU"/>
        </w:rPr>
        <w:t xml:space="preserve">формами дискриминации, </w:t>
      </w:r>
      <w:proofErr w:type="gramStart"/>
      <w:r w:rsidR="00D817EE">
        <w:rPr>
          <w:lang w:val="ru-RU"/>
        </w:rPr>
        <w:t>например</w:t>
      </w:r>
      <w:proofErr w:type="gramEnd"/>
      <w:r>
        <w:rPr>
          <w:lang w:val="ru-RU"/>
        </w:rPr>
        <w:t xml:space="preserve"> по признакам пола, этнической принадлежности, цвета кожи, религиозных убеждений, инвалидности, гендерной идентичности или сексуальной ориентации (статья 4). </w:t>
      </w:r>
    </w:p>
    <w:p w:rsidR="006A7657" w:rsidRPr="00945132" w:rsidRDefault="006A7657" w:rsidP="006A7657">
      <w:pPr>
        <w:pStyle w:val="SingleTxtG"/>
        <w:rPr>
          <w:b/>
          <w:bCs/>
          <w:lang w:val="ru-RU"/>
        </w:rPr>
      </w:pPr>
      <w:r>
        <w:rPr>
          <w:lang w:val="ru-RU"/>
        </w:rPr>
        <w:t>11.</w:t>
      </w:r>
      <w:r>
        <w:rPr>
          <w:lang w:val="ru-RU"/>
        </w:rPr>
        <w:tab/>
      </w:r>
      <w:r w:rsidRPr="00945132">
        <w:rPr>
          <w:b/>
          <w:lang w:val="ru-RU"/>
        </w:rPr>
        <w:t>Ссылаясь на свою общую рекомендацию № 35 (2013) о борьбе с ненавистническими высказываниями расистского толка, Комитет рекомендует государству-участнику:</w:t>
      </w:r>
    </w:p>
    <w:p w:rsidR="006A7657" w:rsidRPr="00945132" w:rsidRDefault="006A7657" w:rsidP="006A7657">
      <w:pPr>
        <w:pStyle w:val="SingleTxtG"/>
        <w:ind w:firstLine="567"/>
        <w:rPr>
          <w:b/>
          <w:bCs/>
          <w:lang w:val="ru-RU"/>
        </w:rPr>
      </w:pPr>
      <w:r w:rsidRPr="00945132">
        <w:rPr>
          <w:b/>
          <w:lang w:val="ru-RU"/>
        </w:rPr>
        <w:tab/>
        <w:t>а)</w:t>
      </w:r>
      <w:r w:rsidRPr="00945132">
        <w:rPr>
          <w:b/>
          <w:lang w:val="ru-RU"/>
        </w:rPr>
        <w:tab/>
        <w:t>эффективно осуществлять и обеспечивать соблюдение существующего законодательства и продолжать принимать необходимые меры по защите уязвимых групп от ненавистнических высказываний расистского толка, насилия на расовой почве и других преступлений на почве ненависти;</w:t>
      </w:r>
    </w:p>
    <w:p w:rsidR="006A7657" w:rsidRPr="00945132" w:rsidRDefault="006A7657" w:rsidP="006A7657">
      <w:pPr>
        <w:pStyle w:val="SingleTxtG"/>
        <w:ind w:firstLine="567"/>
        <w:rPr>
          <w:b/>
          <w:bCs/>
          <w:lang w:val="ru-RU"/>
        </w:rPr>
      </w:pPr>
      <w:r w:rsidRPr="00945132">
        <w:rPr>
          <w:b/>
          <w:lang w:val="ru-RU"/>
        </w:rPr>
        <w:tab/>
        <w:t>b)</w:t>
      </w:r>
      <w:r w:rsidRPr="00945132">
        <w:rPr>
          <w:b/>
          <w:lang w:val="ru-RU"/>
        </w:rPr>
        <w:tab/>
        <w:t>эффективно выявлять, регистрировать и расследовать случаи ненавистнических высказываний расистского толка, подстрекательства к расовой ненависти и насилия на расовой почве, а также преступления на почве ненависти, и преследовать и наказывать виновных;</w:t>
      </w:r>
    </w:p>
    <w:p w:rsidR="006A7657" w:rsidRPr="00945132" w:rsidRDefault="006A7657" w:rsidP="006A7657">
      <w:pPr>
        <w:pStyle w:val="SingleTxtG"/>
        <w:ind w:firstLine="567"/>
        <w:rPr>
          <w:b/>
          <w:bCs/>
          <w:lang w:val="ru-RU"/>
        </w:rPr>
      </w:pPr>
      <w:r w:rsidRPr="00945132">
        <w:rPr>
          <w:b/>
          <w:lang w:val="ru-RU"/>
        </w:rPr>
        <w:tab/>
        <w:t>c)</w:t>
      </w:r>
      <w:r w:rsidRPr="00945132">
        <w:rPr>
          <w:b/>
          <w:lang w:val="ru-RU"/>
        </w:rPr>
        <w:tab/>
        <w:t>обеспечивать прохождение сотрудниками правоохранительных органов всех уровней обязательной и непрерывной подготовки по вопросам предотвращения ненавистнических высказываний расистского толка, насилия на расовой почве и преступлений на почве ненависти и продолжать решать проблему предоставления неполных сведений;</w:t>
      </w:r>
    </w:p>
    <w:p w:rsidR="006A7657" w:rsidRPr="00945132" w:rsidRDefault="006A7657" w:rsidP="006A7657">
      <w:pPr>
        <w:pStyle w:val="SingleTxtG"/>
        <w:ind w:firstLine="567"/>
        <w:rPr>
          <w:b/>
          <w:bCs/>
          <w:lang w:val="ru-RU"/>
        </w:rPr>
      </w:pPr>
      <w:r w:rsidRPr="00945132">
        <w:rPr>
          <w:b/>
          <w:lang w:val="ru-RU"/>
        </w:rPr>
        <w:tab/>
        <w:t>d)</w:t>
      </w:r>
      <w:r w:rsidRPr="00945132">
        <w:rPr>
          <w:b/>
          <w:lang w:val="ru-RU"/>
        </w:rPr>
        <w:tab/>
        <w:t>публично осуждать, в том числе в электронных средствах массовой информации, ненавистнические высказывания расистского толка и ксенофобские заявления государственных должностных лиц и политических деятелей и дистанцироваться от них, а также в полной мере применять соответствующее законодательство;</w:t>
      </w:r>
    </w:p>
    <w:p w:rsidR="006A7657" w:rsidRPr="00945132" w:rsidRDefault="006A7657" w:rsidP="006A7657">
      <w:pPr>
        <w:pStyle w:val="SingleTxtG"/>
        <w:ind w:firstLine="567"/>
        <w:rPr>
          <w:b/>
          <w:bCs/>
          <w:lang w:val="ru-RU"/>
        </w:rPr>
      </w:pPr>
      <w:r w:rsidRPr="00945132">
        <w:rPr>
          <w:b/>
          <w:lang w:val="ru-RU"/>
        </w:rPr>
        <w:tab/>
        <w:t>е)</w:t>
      </w:r>
      <w:r w:rsidRPr="00945132">
        <w:rPr>
          <w:b/>
          <w:lang w:val="ru-RU"/>
        </w:rPr>
        <w:tab/>
        <w:t xml:space="preserve">представить в своем следующем докладе подробную информацию о количестве и характере преступлений на почве расовой ненависти, включая ненавистнические высказывания и насилие на расовой почве, в частности информацию о количестве зарегистрированных случаев, количестве возбужденных уголовных дел и обвинительных приговоров, мерах наказания, назначенных преступникам, и компенсации, предоставленной жертвам. Кроме того, с учетом результатов обследований </w:t>
      </w:r>
      <w:proofErr w:type="spellStart"/>
      <w:r w:rsidRPr="00945132">
        <w:rPr>
          <w:b/>
          <w:lang w:val="ru-RU"/>
        </w:rPr>
        <w:t>виктимизации</w:t>
      </w:r>
      <w:proofErr w:type="spellEnd"/>
      <w:r w:rsidRPr="00945132">
        <w:rPr>
          <w:b/>
          <w:lang w:val="ru-RU"/>
        </w:rPr>
        <w:t xml:space="preserve"> представить информацию о преступлениях на почве ненависти в связи с перекрестными формами дискриминации. </w:t>
      </w:r>
    </w:p>
    <w:p w:rsidR="006A7657" w:rsidRPr="001B29DF" w:rsidRDefault="006A7657" w:rsidP="006A7657">
      <w:pPr>
        <w:pStyle w:val="H23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Расистские и экстремистские организации</w:t>
      </w:r>
    </w:p>
    <w:p w:rsidR="006A7657" w:rsidRPr="001B29DF" w:rsidRDefault="006A7657" w:rsidP="006A7657">
      <w:pPr>
        <w:pStyle w:val="SingleTxtG"/>
        <w:rPr>
          <w:lang w:val="ru-RU"/>
        </w:rPr>
      </w:pPr>
      <w:r>
        <w:rPr>
          <w:lang w:val="ru-RU"/>
        </w:rPr>
        <w:t>12.</w:t>
      </w:r>
      <w:r>
        <w:rPr>
          <w:lang w:val="ru-RU"/>
        </w:rPr>
        <w:tab/>
        <w:t xml:space="preserve">Комитет обеспокоен существованием в государстве-участнике расистских и экстремистских организаций и их публичными демонстрациями. Комитет принимает к сведению разъяснения, представленные государством-участником, но, ссылаясь на свои предыдущие заключительные замечания, вновь выражает обеспокоенность по поводу того, что государство-участник в нарушение Конвенции по-прежнему позволяет создавать организации, пропагандирующие и разжигающих расовую ненависть (статья 4). </w:t>
      </w:r>
    </w:p>
    <w:p w:rsidR="006A7657" w:rsidRPr="002723C4" w:rsidRDefault="006A7657" w:rsidP="006A7657">
      <w:pPr>
        <w:pStyle w:val="SingleTxtG"/>
        <w:rPr>
          <w:b/>
          <w:bCs/>
          <w:lang w:val="ru-RU"/>
        </w:rPr>
      </w:pPr>
      <w:r>
        <w:rPr>
          <w:lang w:val="ru-RU"/>
        </w:rPr>
        <w:t>13.</w:t>
      </w:r>
      <w:r>
        <w:rPr>
          <w:lang w:val="ru-RU"/>
        </w:rPr>
        <w:tab/>
      </w:r>
      <w:r w:rsidRPr="002723C4">
        <w:rPr>
          <w:b/>
          <w:lang w:val="ru-RU"/>
        </w:rPr>
        <w:t xml:space="preserve">Напоминая о своей предыдущей рекомендации (см. </w:t>
      </w:r>
      <w:proofErr w:type="spellStart"/>
      <w:r w:rsidRPr="002723C4">
        <w:rPr>
          <w:b/>
          <w:lang w:val="ru-RU"/>
        </w:rPr>
        <w:t>CERD</w:t>
      </w:r>
      <w:proofErr w:type="spellEnd"/>
      <w:r w:rsidRPr="002723C4">
        <w:rPr>
          <w:b/>
          <w:lang w:val="ru-RU"/>
        </w:rPr>
        <w:t>/C/</w:t>
      </w:r>
      <w:proofErr w:type="spellStart"/>
      <w:r w:rsidRPr="002723C4">
        <w:rPr>
          <w:b/>
          <w:lang w:val="ru-RU"/>
        </w:rPr>
        <w:t>SWE</w:t>
      </w:r>
      <w:proofErr w:type="spellEnd"/>
      <w:r w:rsidRPr="002723C4">
        <w:rPr>
          <w:b/>
          <w:lang w:val="ru-RU"/>
        </w:rPr>
        <w:t>/</w:t>
      </w:r>
      <w:r w:rsidR="002723C4">
        <w:rPr>
          <w:b/>
          <w:lang w:val="ru-RU"/>
        </w:rPr>
        <w:br/>
      </w:r>
      <w:proofErr w:type="spellStart"/>
      <w:r w:rsidRPr="002723C4">
        <w:rPr>
          <w:b/>
          <w:lang w:val="ru-RU"/>
        </w:rPr>
        <w:t>CO</w:t>
      </w:r>
      <w:proofErr w:type="spellEnd"/>
      <w:r w:rsidRPr="002723C4">
        <w:rPr>
          <w:b/>
          <w:lang w:val="ru-RU"/>
        </w:rPr>
        <w:t xml:space="preserve">/19-20, пункт 13), Комитет рекомендует государству-участнику внести изменения в свое законодательство и, в соответствии со статьей 4 Конвенции, запретить организацию групп, пропагандирующих и разжигающих расовую ненависть. </w:t>
      </w:r>
    </w:p>
    <w:p w:rsidR="006A7657" w:rsidRPr="001B29DF" w:rsidRDefault="006A7657" w:rsidP="006A7657">
      <w:pPr>
        <w:pStyle w:val="H23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Особые меры </w:t>
      </w:r>
    </w:p>
    <w:p w:rsidR="006A7657" w:rsidRPr="001B29DF" w:rsidRDefault="006A7657" w:rsidP="006A7657">
      <w:pPr>
        <w:pStyle w:val="SingleTxtG"/>
        <w:rPr>
          <w:lang w:val="ru-RU"/>
        </w:rPr>
      </w:pPr>
      <w:r>
        <w:rPr>
          <w:lang w:val="ru-RU"/>
        </w:rPr>
        <w:t>14.</w:t>
      </w:r>
      <w:r>
        <w:rPr>
          <w:lang w:val="ru-RU"/>
        </w:rPr>
        <w:tab/>
        <w:t xml:space="preserve">Комитет отмечает, что государство-участник все еще придерживается своего решения не использовать особые меры. Ссылаясь на свою предыдущую рекомендацию (см. </w:t>
      </w:r>
      <w:proofErr w:type="spellStart"/>
      <w:r>
        <w:rPr>
          <w:lang w:val="ru-RU"/>
        </w:rPr>
        <w:t>CERD</w:t>
      </w:r>
      <w:proofErr w:type="spellEnd"/>
      <w:r>
        <w:rPr>
          <w:lang w:val="ru-RU"/>
        </w:rPr>
        <w:t>/C/</w:t>
      </w:r>
      <w:proofErr w:type="spellStart"/>
      <w:r>
        <w:rPr>
          <w:lang w:val="ru-RU"/>
        </w:rPr>
        <w:t>SWE</w:t>
      </w:r>
      <w:proofErr w:type="spellEnd"/>
      <w:r>
        <w:rPr>
          <w:lang w:val="ru-RU"/>
        </w:rPr>
        <w:t>/</w:t>
      </w:r>
      <w:proofErr w:type="spellStart"/>
      <w:r>
        <w:rPr>
          <w:lang w:val="ru-RU"/>
        </w:rPr>
        <w:t>CO</w:t>
      </w:r>
      <w:proofErr w:type="spellEnd"/>
      <w:r>
        <w:rPr>
          <w:lang w:val="ru-RU"/>
        </w:rPr>
        <w:t xml:space="preserve">/19-21, пункт 8), он, тем не менее, по-прежнему обеспокоен тем, что непризнание полезности особых мер может закрепить навсегда воздействие структурной дискриминации на все уязвимые группы и воспрепятствовать полному осуществлению прав, предусмотренных Конвенцией. </w:t>
      </w:r>
    </w:p>
    <w:p w:rsidR="006A7657" w:rsidRPr="002723C4" w:rsidRDefault="006A7657" w:rsidP="006A7657">
      <w:pPr>
        <w:pStyle w:val="SingleTxtG"/>
        <w:rPr>
          <w:b/>
          <w:bCs/>
          <w:lang w:val="ru-RU"/>
        </w:rPr>
      </w:pPr>
      <w:r>
        <w:rPr>
          <w:lang w:val="ru-RU"/>
        </w:rPr>
        <w:t>15.</w:t>
      </w:r>
      <w:r>
        <w:rPr>
          <w:lang w:val="ru-RU"/>
        </w:rPr>
        <w:tab/>
      </w:r>
      <w:r w:rsidRPr="002723C4">
        <w:rPr>
          <w:b/>
          <w:lang w:val="ru-RU"/>
        </w:rPr>
        <w:t xml:space="preserve">Ссылаясь на свою общую рекомендацию № 32 (2009) о значении и сфере применения особых мер в Конвенции, Комитет рекомендует государству-участнику пересмотреть позицию в отношении особых мер как средства преодоления воздействия структурной дискриминации на все уязвимые группы в государстве-участнике. </w:t>
      </w:r>
    </w:p>
    <w:p w:rsidR="006A7657" w:rsidRPr="001B29DF" w:rsidRDefault="006A7657" w:rsidP="006A7657">
      <w:pPr>
        <w:pStyle w:val="H23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Права коренного народа саами </w:t>
      </w:r>
    </w:p>
    <w:p w:rsidR="006A7657" w:rsidRPr="001B29DF" w:rsidRDefault="006A7657" w:rsidP="006A7657">
      <w:pPr>
        <w:pStyle w:val="SingleTxtG"/>
        <w:rPr>
          <w:lang w:val="ru-RU"/>
        </w:rPr>
      </w:pPr>
      <w:r>
        <w:rPr>
          <w:lang w:val="ru-RU"/>
        </w:rPr>
        <w:t>16.</w:t>
      </w:r>
      <w:r>
        <w:rPr>
          <w:lang w:val="ru-RU"/>
        </w:rPr>
        <w:tab/>
        <w:t>Комитет обеспокоен: а) отсутствием надлежащего законодательства, которое бы в полной мере гарантировало право на свободное, предварительное и осознанное согласие при реализации проектов в области добычи природных ресурсов, промышленного производства и развития; b) отсутствием надлежащего законодательства, которое бы обеспечивало защиту прав народа саами на его традиционных землях; c) неодинаковым отношением к некоторым группам народа саами, которые занимаются различными видами деятельности, со стороны правоохранительных органов; d) продолжающими поступать сообщениями о преступлениях на почве ненависти и дискриминации в отношении народа саами; e) сообщениями о том, что политика в отношении хищников, принятая в 2013 году с целью ограничения ущерба, наносимого поголовью северных  оленей, не</w:t>
      </w:r>
      <w:r w:rsidR="00B620D3">
        <w:rPr>
          <w:lang w:val="en-US"/>
        </w:rPr>
        <w:t> </w:t>
      </w:r>
      <w:r>
        <w:rPr>
          <w:lang w:val="ru-RU"/>
        </w:rPr>
        <w:t xml:space="preserve">осуществляется на последовательной основе и что саамские оленеводческие общины сталкиваются с трудностями в деле получения компенсации за ущерб, причиняемый хищниками (статья 5). </w:t>
      </w:r>
    </w:p>
    <w:p w:rsidR="006A7657" w:rsidRPr="006E27AE" w:rsidRDefault="006A7657" w:rsidP="006A7657">
      <w:pPr>
        <w:pStyle w:val="SingleTxtG"/>
        <w:rPr>
          <w:b/>
          <w:bCs/>
          <w:lang w:val="ru-RU"/>
        </w:rPr>
      </w:pPr>
      <w:r>
        <w:rPr>
          <w:lang w:val="ru-RU"/>
        </w:rPr>
        <w:t>17.</w:t>
      </w:r>
      <w:r>
        <w:rPr>
          <w:lang w:val="ru-RU"/>
        </w:rPr>
        <w:tab/>
      </w:r>
      <w:r w:rsidRPr="006E27AE">
        <w:rPr>
          <w:b/>
          <w:lang w:val="ru-RU"/>
        </w:rPr>
        <w:t>Комитет рекомендует государству-участнику:</w:t>
      </w:r>
    </w:p>
    <w:p w:rsidR="006A7657" w:rsidRPr="006E27AE" w:rsidRDefault="006A7657" w:rsidP="006A7657">
      <w:pPr>
        <w:pStyle w:val="SingleTxtG"/>
        <w:ind w:firstLine="567"/>
        <w:rPr>
          <w:b/>
          <w:lang w:val="ru-RU"/>
        </w:rPr>
      </w:pPr>
      <w:r w:rsidRPr="006E27AE">
        <w:rPr>
          <w:b/>
          <w:lang w:val="ru-RU"/>
        </w:rPr>
        <w:tab/>
        <w:t>а)</w:t>
      </w:r>
      <w:r w:rsidRPr="006E27AE">
        <w:rPr>
          <w:b/>
          <w:lang w:val="ru-RU"/>
        </w:rPr>
        <w:tab/>
        <w:t>принять меры с целью закрепления в законодательстве в соответствии с международными стандартами права на свободное, предварительное и осознанное согласие;</w:t>
      </w:r>
    </w:p>
    <w:p w:rsidR="006A7657" w:rsidRPr="006E27AE" w:rsidRDefault="006A7657" w:rsidP="006A7657">
      <w:pPr>
        <w:pStyle w:val="SingleTxtG"/>
        <w:ind w:firstLine="567"/>
        <w:rPr>
          <w:b/>
          <w:lang w:val="ru-RU"/>
        </w:rPr>
      </w:pPr>
      <w:r w:rsidRPr="006E27AE">
        <w:rPr>
          <w:b/>
          <w:lang w:val="ru-RU"/>
        </w:rPr>
        <w:tab/>
        <w:t>b)</w:t>
      </w:r>
      <w:r w:rsidRPr="006E27AE">
        <w:rPr>
          <w:b/>
          <w:lang w:val="ru-RU"/>
        </w:rPr>
        <w:tab/>
        <w:t>разработать законодательство в целях защиты прав народа саами на его традиционных землях, принять меры по борьбе с преступлениями на почве ненависти и дискриминацией в отношении народа саами и документировать, расследовать и преследовать преступления на почве ненависти в отношении народа саами;</w:t>
      </w:r>
    </w:p>
    <w:p w:rsidR="006A7657" w:rsidRPr="006E27AE" w:rsidRDefault="006A7657" w:rsidP="006A7657">
      <w:pPr>
        <w:pStyle w:val="SingleTxtG"/>
        <w:ind w:firstLine="567"/>
        <w:rPr>
          <w:b/>
          <w:lang w:val="ru-RU"/>
        </w:rPr>
      </w:pPr>
      <w:r w:rsidRPr="006E27AE">
        <w:rPr>
          <w:b/>
          <w:lang w:val="ru-RU"/>
        </w:rPr>
        <w:tab/>
        <w:t>c)</w:t>
      </w:r>
      <w:r w:rsidRPr="006E27AE">
        <w:rPr>
          <w:b/>
          <w:lang w:val="ru-RU"/>
        </w:rPr>
        <w:tab/>
        <w:t xml:space="preserve">обеспечивать, чтобы в процессе применения соответствующего законодательства некоторые группы народа саами не оставались без внимания; </w:t>
      </w:r>
    </w:p>
    <w:p w:rsidR="006A7657" w:rsidRPr="006E27AE" w:rsidRDefault="006A7657" w:rsidP="006A7657">
      <w:pPr>
        <w:pStyle w:val="SingleTxtG"/>
        <w:ind w:firstLine="567"/>
        <w:rPr>
          <w:b/>
          <w:lang w:val="ru-RU"/>
        </w:rPr>
      </w:pPr>
      <w:r w:rsidRPr="006E27AE">
        <w:rPr>
          <w:b/>
          <w:lang w:val="ru-RU"/>
        </w:rPr>
        <w:tab/>
        <w:t>d)</w:t>
      </w:r>
      <w:r w:rsidRPr="006E27AE">
        <w:rPr>
          <w:b/>
          <w:lang w:val="ru-RU"/>
        </w:rPr>
        <w:tab/>
        <w:t xml:space="preserve">осуществлять принятую в 2013 году политику в отношении хищников, предоставлять оленеводам полную компенсацию за ущерб, причиняемый северным оленям хищниками, и продолжить консультации относительно предельно допустимой нормы компенсации в размере 10%; </w:t>
      </w:r>
    </w:p>
    <w:p w:rsidR="006A7657" w:rsidRPr="006E27AE" w:rsidRDefault="006A7657" w:rsidP="006A7657">
      <w:pPr>
        <w:pStyle w:val="SingleTxtG"/>
        <w:ind w:firstLine="567"/>
        <w:rPr>
          <w:b/>
          <w:bCs/>
          <w:lang w:val="ru-RU"/>
        </w:rPr>
      </w:pPr>
      <w:r w:rsidRPr="006E27AE">
        <w:rPr>
          <w:b/>
          <w:lang w:val="ru-RU"/>
        </w:rPr>
        <w:tab/>
        <w:t>е)</w:t>
      </w:r>
      <w:r w:rsidRPr="006E27AE">
        <w:rPr>
          <w:b/>
          <w:lang w:val="ru-RU"/>
        </w:rPr>
        <w:tab/>
        <w:t>проводить оценку осуществления, результатов и эффективности политики, направленной на решение проблем, с которыми сталкиваются саами.</w:t>
      </w:r>
    </w:p>
    <w:p w:rsidR="006A7657" w:rsidRPr="001B29DF" w:rsidRDefault="006A7657" w:rsidP="006A7657">
      <w:pPr>
        <w:pStyle w:val="H23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Расовая дискриминация лиц мусульманского вероисповедания</w:t>
      </w:r>
    </w:p>
    <w:p w:rsidR="006A7657" w:rsidRPr="001B29DF" w:rsidRDefault="006A7657" w:rsidP="006A7657">
      <w:pPr>
        <w:pStyle w:val="SingleTxtG"/>
        <w:rPr>
          <w:lang w:val="ru-RU"/>
        </w:rPr>
      </w:pPr>
      <w:r>
        <w:rPr>
          <w:lang w:val="ru-RU"/>
        </w:rPr>
        <w:t>18.</w:t>
      </w:r>
      <w:r>
        <w:rPr>
          <w:lang w:val="ru-RU"/>
        </w:rPr>
        <w:tab/>
        <w:t xml:space="preserve">Комитет обеспокоен сообщениями о нападениях на мечети, а также отсутствием достаточных финансовых средств для защиты мечетей от нападений и приемлемого по стоимости страхования на случай таких нападений. Комитет также обеспокоен продолжающими поступать сообщениями о преступлениях на почве расовой ненависти и ненавистнических высказываниях в отношении мусульманских этно-религиозных меньшинств, особенно мусульманских женщин. Кроме того, Комитет обеспокоен сообщениями о трудностях, с которыми сталкиваются лица, принадлежащие к мусульманским этно-религиозным меньшинствам, в области получения доступа к работе и жилью за пределами районов проживания меньшинств, что можно приравнять к фактической сегрегации. Он также обеспокоен сообщениями о стереотипном изображении мусульман в средствах массовой информации и политическими деятелями. Комитет выражает особую обеспокоенность по поводу положения шведских мусульманок африканского происхождения, которые в силу их этнической принадлежности, религии и пола являются одной из особенно уязвимых групп, подвергающихся множественной дискриминации (статья 5). </w:t>
      </w:r>
    </w:p>
    <w:p w:rsidR="006A7657" w:rsidRPr="006E27AE" w:rsidRDefault="006A7657" w:rsidP="006A7657">
      <w:pPr>
        <w:pStyle w:val="SingleTxtG"/>
        <w:rPr>
          <w:b/>
          <w:bCs/>
          <w:lang w:val="ru-RU"/>
        </w:rPr>
      </w:pPr>
      <w:r>
        <w:rPr>
          <w:lang w:val="ru-RU"/>
        </w:rPr>
        <w:t>19.</w:t>
      </w:r>
      <w:r>
        <w:rPr>
          <w:lang w:val="ru-RU"/>
        </w:rPr>
        <w:tab/>
      </w:r>
      <w:r w:rsidRPr="006E27AE">
        <w:rPr>
          <w:b/>
          <w:lang w:val="ru-RU"/>
        </w:rPr>
        <w:t>Комитет рекомендует государству-участнику:</w:t>
      </w:r>
    </w:p>
    <w:p w:rsidR="006A7657" w:rsidRPr="006E27AE" w:rsidRDefault="006A7657" w:rsidP="006A7657">
      <w:pPr>
        <w:pStyle w:val="SingleTxtG"/>
        <w:ind w:firstLine="567"/>
        <w:rPr>
          <w:b/>
          <w:lang w:val="ru-RU"/>
        </w:rPr>
      </w:pPr>
      <w:r w:rsidRPr="006E27AE">
        <w:rPr>
          <w:b/>
          <w:lang w:val="ru-RU"/>
        </w:rPr>
        <w:tab/>
        <w:t>а)</w:t>
      </w:r>
      <w:r w:rsidRPr="006E27AE">
        <w:rPr>
          <w:b/>
          <w:lang w:val="ru-RU"/>
        </w:rPr>
        <w:tab/>
        <w:t>принять незамедлительные меры и повысить эффективность уже реализуемых мер для обеспечения в полном объеме защиты мусульманских этно-религиозных меньшинств от насилия, преступлений на почве расовой ненависти и ненавистнических высказываний;</w:t>
      </w:r>
    </w:p>
    <w:p w:rsidR="006A7657" w:rsidRPr="006E27AE" w:rsidRDefault="006A7657" w:rsidP="006A7657">
      <w:pPr>
        <w:pStyle w:val="SingleTxtG"/>
        <w:ind w:firstLine="567"/>
        <w:rPr>
          <w:b/>
          <w:lang w:val="ru-RU"/>
        </w:rPr>
      </w:pPr>
      <w:r w:rsidRPr="006E27AE">
        <w:rPr>
          <w:b/>
          <w:lang w:val="ru-RU"/>
        </w:rPr>
        <w:tab/>
        <w:t>b)</w:t>
      </w:r>
      <w:r w:rsidRPr="006E27AE">
        <w:rPr>
          <w:b/>
          <w:lang w:val="ru-RU"/>
        </w:rPr>
        <w:tab/>
        <w:t>принять незамедлительные меры и повысить эффективность уже реализуемых мер для гарантирования защиты имущества, принадлежащего мусульманским этно-религиозным меньшинствам, от противоправных посягательств на почве ненависти и ущерба, а также обеспечить предоставление финансирования и приемлемого по цене страхования, с тем чтобы гарантировать безопасность мечетей и прочего общего имущества;</w:t>
      </w:r>
    </w:p>
    <w:p w:rsidR="006A7657" w:rsidRPr="006E27AE" w:rsidRDefault="006A7657" w:rsidP="006A7657">
      <w:pPr>
        <w:pStyle w:val="SingleTxtG"/>
        <w:ind w:firstLine="567"/>
        <w:rPr>
          <w:b/>
          <w:lang w:val="ru-RU"/>
        </w:rPr>
      </w:pPr>
      <w:r w:rsidRPr="006E27AE">
        <w:rPr>
          <w:b/>
          <w:lang w:val="ru-RU"/>
        </w:rPr>
        <w:tab/>
        <w:t>c)</w:t>
      </w:r>
      <w:r w:rsidRPr="006E27AE">
        <w:rPr>
          <w:b/>
          <w:lang w:val="ru-RU"/>
        </w:rPr>
        <w:tab/>
        <w:t>принять меры в целях предупреждения дискриминации в сферах трудоустройства и жилья, а также предотвращения сегрегации в жилищном секторе;</w:t>
      </w:r>
    </w:p>
    <w:p w:rsidR="006A7657" w:rsidRPr="006E27AE" w:rsidRDefault="006A7657" w:rsidP="006A7657">
      <w:pPr>
        <w:pStyle w:val="SingleTxtG"/>
        <w:ind w:firstLine="567"/>
        <w:rPr>
          <w:b/>
          <w:lang w:val="ru-RU"/>
        </w:rPr>
      </w:pPr>
      <w:r w:rsidRPr="006E27AE">
        <w:rPr>
          <w:b/>
          <w:lang w:val="ru-RU"/>
        </w:rPr>
        <w:tab/>
        <w:t>d)</w:t>
      </w:r>
      <w:r w:rsidRPr="006E27AE">
        <w:rPr>
          <w:b/>
          <w:lang w:val="ru-RU"/>
        </w:rPr>
        <w:tab/>
        <w:t>проводить расследования и применять надлежащие санкции в случаях ненавистнических высказываний со стороны политиков и работников средств массовой информации, а также принять ориентированные, в частности, на журналистов необходимые меры для поощрения терпимости, межкультурного диалога и уважения разнообразия;</w:t>
      </w:r>
    </w:p>
    <w:p w:rsidR="006A7657" w:rsidRPr="006E27AE" w:rsidRDefault="006A7657" w:rsidP="006A7657">
      <w:pPr>
        <w:pStyle w:val="SingleTxtG"/>
        <w:ind w:firstLine="567"/>
        <w:rPr>
          <w:b/>
          <w:lang w:val="ru-RU"/>
        </w:rPr>
      </w:pPr>
      <w:r w:rsidRPr="006E27AE">
        <w:rPr>
          <w:b/>
          <w:lang w:val="ru-RU"/>
        </w:rPr>
        <w:tab/>
        <w:t>е)</w:t>
      </w:r>
      <w:r w:rsidRPr="006E27AE">
        <w:rPr>
          <w:b/>
          <w:lang w:val="ru-RU"/>
        </w:rPr>
        <w:tab/>
        <w:t xml:space="preserve">собирать данные о перекрестных формах дискриминации для анализа и сведения к минимуму воздействия дискриминации на наиболее уязвимые группы; </w:t>
      </w:r>
    </w:p>
    <w:p w:rsidR="006A7657" w:rsidRPr="006E27AE" w:rsidRDefault="006A7657" w:rsidP="006A7657">
      <w:pPr>
        <w:pStyle w:val="SingleTxtG"/>
        <w:ind w:firstLine="567"/>
        <w:rPr>
          <w:b/>
          <w:bCs/>
          <w:lang w:val="ru-RU"/>
        </w:rPr>
      </w:pPr>
      <w:r w:rsidRPr="006E27AE">
        <w:rPr>
          <w:b/>
          <w:lang w:val="ru-RU"/>
        </w:rPr>
        <w:tab/>
        <w:t>f)</w:t>
      </w:r>
      <w:r w:rsidRPr="006E27AE">
        <w:rPr>
          <w:b/>
          <w:lang w:val="ru-RU"/>
        </w:rPr>
        <w:tab/>
        <w:t>проводить оценку осуществления, результатов и эффективности политики, направленной на решение проблем, с которыми сталкиваются мусульмане.</w:t>
      </w:r>
    </w:p>
    <w:p w:rsidR="006A7657" w:rsidRPr="001B29DF" w:rsidRDefault="006A7657" w:rsidP="006A7657">
      <w:pPr>
        <w:pStyle w:val="H23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Борьба с терроризмом </w:t>
      </w:r>
    </w:p>
    <w:p w:rsidR="006A7657" w:rsidRPr="001B29DF" w:rsidRDefault="006A7657" w:rsidP="006A7657">
      <w:pPr>
        <w:pStyle w:val="SingleTxtG"/>
        <w:rPr>
          <w:lang w:val="ru-RU"/>
        </w:rPr>
      </w:pPr>
      <w:r>
        <w:rPr>
          <w:lang w:val="ru-RU"/>
        </w:rPr>
        <w:t>20.</w:t>
      </w:r>
      <w:r>
        <w:rPr>
          <w:lang w:val="ru-RU"/>
        </w:rPr>
        <w:tab/>
        <w:t xml:space="preserve">Комитет обеспокоен сообщениями о том, что в настоящее время Закон о борьбе с терроризмом направлен в основном на преследование мусульман, в то время как преступления, совершаемые другими группами, </w:t>
      </w:r>
      <w:proofErr w:type="gramStart"/>
      <w:r>
        <w:rPr>
          <w:lang w:val="ru-RU"/>
        </w:rPr>
        <w:t>например</w:t>
      </w:r>
      <w:proofErr w:type="gramEnd"/>
      <w:r>
        <w:rPr>
          <w:lang w:val="ru-RU"/>
        </w:rPr>
        <w:t xml:space="preserve"> неонацистскими группами, не расследуются в качестве террористических актов. </w:t>
      </w:r>
    </w:p>
    <w:p w:rsidR="006A7657" w:rsidRPr="00D20822" w:rsidRDefault="006A7657" w:rsidP="006A7657">
      <w:pPr>
        <w:pStyle w:val="SingleTxtG"/>
        <w:rPr>
          <w:b/>
          <w:bCs/>
          <w:lang w:val="ru-RU"/>
        </w:rPr>
      </w:pPr>
      <w:r>
        <w:rPr>
          <w:lang w:val="ru-RU"/>
        </w:rPr>
        <w:t>21.</w:t>
      </w:r>
      <w:r>
        <w:rPr>
          <w:lang w:val="ru-RU"/>
        </w:rPr>
        <w:tab/>
      </w:r>
      <w:proofErr w:type="gramStart"/>
      <w:r w:rsidRPr="00D20822">
        <w:rPr>
          <w:b/>
          <w:lang w:val="ru-RU"/>
        </w:rPr>
        <w:t>В</w:t>
      </w:r>
      <w:proofErr w:type="gramEnd"/>
      <w:r w:rsidRPr="00D20822">
        <w:rPr>
          <w:b/>
          <w:lang w:val="ru-RU"/>
        </w:rPr>
        <w:t xml:space="preserve"> свете своей общей рекомендации № 31 (2005) о предупреждении расовой дискриминации в процессе отправления и функционирования системы уголовного правосудия Комитет рекомендует государству-участнику обеспечивать защиту основных прав человека, включая право на равенство, при принятии мер по борьбе с терроризмом. </w:t>
      </w:r>
    </w:p>
    <w:p w:rsidR="006A7657" w:rsidRPr="001B29DF" w:rsidRDefault="006A7657" w:rsidP="006A7657">
      <w:pPr>
        <w:pStyle w:val="H23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Расовая дискриминация чернокожих</w:t>
      </w:r>
    </w:p>
    <w:p w:rsidR="006A7657" w:rsidRPr="001B29DF" w:rsidRDefault="006A7657" w:rsidP="006A7657">
      <w:pPr>
        <w:pStyle w:val="SingleTxtG"/>
        <w:rPr>
          <w:lang w:val="ru-RU"/>
        </w:rPr>
      </w:pPr>
      <w:r>
        <w:rPr>
          <w:lang w:val="ru-RU"/>
        </w:rPr>
        <w:t>22.</w:t>
      </w:r>
      <w:r>
        <w:rPr>
          <w:lang w:val="ru-RU"/>
        </w:rPr>
        <w:tab/>
        <w:t xml:space="preserve">Комитет обеспокоен сообщениями о дискриминации, которой подвергаются афро-шведы и лица африканского происхождения, в частности сообщениями о преступлениях на почве расовой ненависти и ненавистнических высказываниях, расистских изображениях в средствах массовой информации, расовом профилировании, фактической сегрегации в жилищной сфере, экономической сегрегации и трудностях в получении доступа к медицинскому обслуживанию, образованию и занятости (статья 5). </w:t>
      </w:r>
    </w:p>
    <w:p w:rsidR="006A7657" w:rsidRPr="00A944A2" w:rsidRDefault="006A7657" w:rsidP="006A7657">
      <w:pPr>
        <w:pStyle w:val="SingleTxtG"/>
        <w:rPr>
          <w:b/>
          <w:bCs/>
          <w:lang w:val="ru-RU"/>
        </w:rPr>
      </w:pPr>
      <w:r>
        <w:rPr>
          <w:lang w:val="ru-RU"/>
        </w:rPr>
        <w:t>23.</w:t>
      </w:r>
      <w:r>
        <w:rPr>
          <w:lang w:val="ru-RU"/>
        </w:rPr>
        <w:tab/>
      </w:r>
      <w:r w:rsidRPr="00A944A2">
        <w:rPr>
          <w:b/>
          <w:lang w:val="ru-RU"/>
        </w:rPr>
        <w:t>Комитет рекомендует государству-участнику:</w:t>
      </w:r>
    </w:p>
    <w:p w:rsidR="006A7657" w:rsidRPr="00A944A2" w:rsidRDefault="006A7657" w:rsidP="006A7657">
      <w:pPr>
        <w:pStyle w:val="SingleTxtG"/>
        <w:ind w:firstLine="567"/>
        <w:rPr>
          <w:b/>
          <w:lang w:val="ru-RU"/>
        </w:rPr>
      </w:pPr>
      <w:r w:rsidRPr="00A944A2">
        <w:rPr>
          <w:b/>
          <w:lang w:val="ru-RU"/>
        </w:rPr>
        <w:tab/>
        <w:t>а)</w:t>
      </w:r>
      <w:r w:rsidRPr="00A944A2">
        <w:rPr>
          <w:b/>
          <w:lang w:val="ru-RU"/>
        </w:rPr>
        <w:tab/>
        <w:t>принять незамедлительные меры, необходимые для защиты афро-шведов и лиц африканского происхождения от преступлений на почве расовой ненависти и ненавистнических высказываний, а также проводить расследования, преследовать и надлежащим образом наказывать виновных, включая работников средств массовой информации;</w:t>
      </w:r>
    </w:p>
    <w:p w:rsidR="006A7657" w:rsidRPr="00A944A2" w:rsidRDefault="006A7657" w:rsidP="006A7657">
      <w:pPr>
        <w:pStyle w:val="SingleTxtG"/>
        <w:ind w:firstLine="567"/>
        <w:rPr>
          <w:b/>
          <w:lang w:val="ru-RU"/>
        </w:rPr>
      </w:pPr>
      <w:r w:rsidRPr="00A944A2">
        <w:rPr>
          <w:b/>
          <w:lang w:val="ru-RU"/>
        </w:rPr>
        <w:tab/>
        <w:t>b)</w:t>
      </w:r>
      <w:r w:rsidRPr="00A944A2">
        <w:rPr>
          <w:b/>
          <w:lang w:val="ru-RU"/>
        </w:rPr>
        <w:tab/>
        <w:t>провести исследования, посвященные фактической сегрегации, и обеспечить полное осуществление программы реформ для решения проблемы сегрегации (на 2017–2025 годы), с тем чтобы положить конец экономической сегрегации;</w:t>
      </w:r>
    </w:p>
    <w:p w:rsidR="006A7657" w:rsidRPr="00A944A2" w:rsidRDefault="006A7657" w:rsidP="006A7657">
      <w:pPr>
        <w:pStyle w:val="SingleTxtG"/>
        <w:ind w:firstLine="567"/>
        <w:rPr>
          <w:b/>
          <w:lang w:val="ru-RU"/>
        </w:rPr>
      </w:pPr>
      <w:r w:rsidRPr="00A944A2">
        <w:rPr>
          <w:b/>
          <w:lang w:val="ru-RU"/>
        </w:rPr>
        <w:tab/>
        <w:t>c)</w:t>
      </w:r>
      <w:r w:rsidRPr="00A944A2">
        <w:rPr>
          <w:b/>
          <w:lang w:val="ru-RU"/>
        </w:rPr>
        <w:tab/>
        <w:t>принять все необходимые меры для обеспечения равного доступа к медицинскому обслуживанию, образованию и занятости;</w:t>
      </w:r>
    </w:p>
    <w:p w:rsidR="006A7657" w:rsidRPr="00A944A2" w:rsidRDefault="006A7657" w:rsidP="006A7657">
      <w:pPr>
        <w:pStyle w:val="SingleTxtG"/>
        <w:ind w:firstLine="567"/>
        <w:rPr>
          <w:b/>
          <w:bCs/>
          <w:lang w:val="ru-RU"/>
        </w:rPr>
      </w:pPr>
      <w:r w:rsidRPr="00A944A2">
        <w:rPr>
          <w:b/>
          <w:lang w:val="ru-RU"/>
        </w:rPr>
        <w:tab/>
        <w:t>d)</w:t>
      </w:r>
      <w:r w:rsidRPr="00A944A2">
        <w:rPr>
          <w:b/>
          <w:lang w:val="ru-RU"/>
        </w:rPr>
        <w:tab/>
        <w:t>проводить оценку осуществления, результатов и эффективности политики, направленной на решение проблем, с которыми сталкиваются афро-шведы и лица африканского происхождения.</w:t>
      </w:r>
    </w:p>
    <w:p w:rsidR="006A7657" w:rsidRPr="001B29DF" w:rsidRDefault="006A7657" w:rsidP="006A7657">
      <w:pPr>
        <w:pStyle w:val="H23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Рома </w:t>
      </w:r>
    </w:p>
    <w:p w:rsidR="006A7657" w:rsidRPr="001B29DF" w:rsidRDefault="006A7657" w:rsidP="006A7657">
      <w:pPr>
        <w:pStyle w:val="SingleTxtG"/>
        <w:rPr>
          <w:lang w:val="ru-RU"/>
        </w:rPr>
      </w:pPr>
      <w:r>
        <w:rPr>
          <w:lang w:val="ru-RU"/>
        </w:rPr>
        <w:t>24.</w:t>
      </w:r>
      <w:r>
        <w:rPr>
          <w:lang w:val="ru-RU"/>
        </w:rPr>
        <w:tab/>
        <w:t xml:space="preserve">Комитет отмечает стратегию в области интеграции рома (на 2012–2032 годы), но по-прежнему обеспокоен тем, что рома продолжают сталкиваться с трудностями в получении доступа к образованию, занятости, жилью, медицинскому обслуживанию и правосудию. Кроме того, Комитет обеспокоен сообщениями о принудительных выселениях определенных групп рома, живущих в неформальных поселениях, а также сообщениями о том, что против рома продолжают совершаться преступления на почве ненависти (статья 5). </w:t>
      </w:r>
    </w:p>
    <w:p w:rsidR="006A7657" w:rsidRPr="00A944A2" w:rsidRDefault="006A7657" w:rsidP="006A7657">
      <w:pPr>
        <w:pStyle w:val="SingleTxtG"/>
        <w:rPr>
          <w:b/>
          <w:bCs/>
          <w:lang w:val="ru-RU"/>
        </w:rPr>
      </w:pPr>
      <w:r>
        <w:rPr>
          <w:lang w:val="ru-RU"/>
        </w:rPr>
        <w:t>25.</w:t>
      </w:r>
      <w:r>
        <w:rPr>
          <w:lang w:val="ru-RU"/>
        </w:rPr>
        <w:tab/>
      </w:r>
      <w:r w:rsidRPr="00A944A2">
        <w:rPr>
          <w:b/>
          <w:lang w:val="ru-RU"/>
        </w:rPr>
        <w:t>Комитет рекомендует государству-участнику обеспечить выделение надлежащих ресурсов, осуществление и мониторинг реализации стратегии в области интеграции рома (на 2012–2032 годы). Комитет рекомендует государству-участнику принять все необходимые меры для обеспечения всем общинам рома равного доступа к образованию, занятости, жилью, медицинскому обслуживанию и правосудию. Комитет рекомендует государству-участнику предотвращать принудительные выселения рома и защищать их от преступлений на почве ненависти, обеспечивая расследование всех зарегистрированных преступлений и привлечение виновных к ответственности. Кроме того, Комитет рекомендует государству-участнику провести оценку осуществления, результатов и эффективности политики, направленной на решение проблем, с которыми сталкиваются рома.</w:t>
      </w:r>
    </w:p>
    <w:p w:rsidR="006A7657" w:rsidRPr="001B29DF" w:rsidRDefault="006A7657" w:rsidP="006A7657">
      <w:pPr>
        <w:pStyle w:val="H23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Профилирование со стороны полиции</w:t>
      </w:r>
    </w:p>
    <w:p w:rsidR="006A7657" w:rsidRPr="001B29DF" w:rsidRDefault="006A7657" w:rsidP="006A7657">
      <w:pPr>
        <w:pStyle w:val="SingleTxtG"/>
        <w:rPr>
          <w:lang w:val="ru-RU"/>
        </w:rPr>
      </w:pPr>
      <w:r>
        <w:rPr>
          <w:lang w:val="ru-RU"/>
        </w:rPr>
        <w:t>26.</w:t>
      </w:r>
      <w:r>
        <w:rPr>
          <w:lang w:val="ru-RU"/>
        </w:rPr>
        <w:tab/>
        <w:t xml:space="preserve">Комитет, отмечая усилия государства-участника, по-прежнему обеспокоен сообщениями о частых случаях профилирования внешне различимых меньшинств со стороны полиции. </w:t>
      </w:r>
    </w:p>
    <w:p w:rsidR="006A7657" w:rsidRPr="00A944A2" w:rsidRDefault="006A7657" w:rsidP="006A7657">
      <w:pPr>
        <w:pStyle w:val="SingleTxtG"/>
        <w:rPr>
          <w:b/>
          <w:bCs/>
          <w:lang w:val="ru-RU"/>
        </w:rPr>
      </w:pPr>
      <w:r>
        <w:rPr>
          <w:lang w:val="ru-RU"/>
        </w:rPr>
        <w:t>27.</w:t>
      </w:r>
      <w:r>
        <w:rPr>
          <w:lang w:val="ru-RU"/>
        </w:rPr>
        <w:tab/>
      </w:r>
      <w:r w:rsidRPr="00A944A2">
        <w:rPr>
          <w:b/>
          <w:lang w:val="ru-RU"/>
        </w:rPr>
        <w:t xml:space="preserve">Комитет рекомендует государству-участнику обеспечить эффективное применение основных правовых гарантий в целях предупреждения и пресечения расового профилирования всех уязвимых групп полицией, в частности афро-шведов, лиц африканского происхождения, мусульман и рома. </w:t>
      </w:r>
    </w:p>
    <w:p w:rsidR="006A7657" w:rsidRPr="001B29DF" w:rsidRDefault="006A7657" w:rsidP="006A7657">
      <w:pPr>
        <w:pStyle w:val="H1G"/>
        <w:rPr>
          <w:lang w:val="ru-RU"/>
        </w:rPr>
      </w:pPr>
      <w:r>
        <w:rPr>
          <w:lang w:val="ru-RU"/>
        </w:rPr>
        <w:tab/>
        <w:t>D.</w:t>
      </w:r>
      <w:r>
        <w:rPr>
          <w:lang w:val="ru-RU"/>
        </w:rPr>
        <w:tab/>
        <w:t xml:space="preserve">Прочие рекомендации </w:t>
      </w:r>
    </w:p>
    <w:p w:rsidR="006A7657" w:rsidRPr="001B29DF" w:rsidRDefault="006A7657" w:rsidP="006A7657">
      <w:pPr>
        <w:pStyle w:val="H23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Ратификация других договоров</w:t>
      </w:r>
    </w:p>
    <w:p w:rsidR="006A7657" w:rsidRPr="0077164B" w:rsidRDefault="006A7657" w:rsidP="006A7657">
      <w:pPr>
        <w:pStyle w:val="SingleTxtG"/>
        <w:rPr>
          <w:b/>
          <w:bCs/>
          <w:lang w:val="ru-RU"/>
        </w:rPr>
      </w:pPr>
      <w:r>
        <w:rPr>
          <w:lang w:val="ru-RU"/>
        </w:rPr>
        <w:t>28.</w:t>
      </w:r>
      <w:r>
        <w:rPr>
          <w:lang w:val="ru-RU"/>
        </w:rPr>
        <w:tab/>
      </w:r>
      <w:r w:rsidRPr="0077164B">
        <w:rPr>
          <w:b/>
          <w:lang w:val="ru-RU"/>
        </w:rPr>
        <w:t xml:space="preserve">Памятуя о неделимости всех прав человека, Комитет призывает государство-участник рассмотреть вопрос о ратификации международных договоров о правах человека, которые оно еще не ратифицировало, особенно договоров, чьи положения имеют прямое отношение к общинам, которые могут подвергаться расовой дискриминации, включая Международную конвенцию о защите прав всех трудящихся-мигрантов и членов их семей. </w:t>
      </w:r>
    </w:p>
    <w:p w:rsidR="006A7657" w:rsidRPr="001B29DF" w:rsidRDefault="006A7657" w:rsidP="006A7657">
      <w:pPr>
        <w:pStyle w:val="H23G"/>
        <w:spacing w:line="220" w:lineRule="atLeast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Последующие меры в связи с </w:t>
      </w:r>
      <w:proofErr w:type="spellStart"/>
      <w:r>
        <w:rPr>
          <w:lang w:val="ru-RU"/>
        </w:rPr>
        <w:t>Дурбанской</w:t>
      </w:r>
      <w:proofErr w:type="spellEnd"/>
      <w:r>
        <w:rPr>
          <w:lang w:val="ru-RU"/>
        </w:rPr>
        <w:t xml:space="preserve"> декларацией и Программой действий</w:t>
      </w:r>
    </w:p>
    <w:p w:rsidR="006A7657" w:rsidRPr="0077164B" w:rsidRDefault="006A7657" w:rsidP="006A7657">
      <w:pPr>
        <w:pStyle w:val="SingleTxtG"/>
        <w:spacing w:line="220" w:lineRule="atLeast"/>
        <w:rPr>
          <w:b/>
          <w:bCs/>
          <w:lang w:val="ru-RU"/>
        </w:rPr>
      </w:pPr>
      <w:r>
        <w:rPr>
          <w:lang w:val="ru-RU"/>
        </w:rPr>
        <w:t>29.</w:t>
      </w:r>
      <w:r>
        <w:rPr>
          <w:lang w:val="ru-RU"/>
        </w:rPr>
        <w:tab/>
      </w:r>
      <w:r w:rsidRPr="0077164B">
        <w:rPr>
          <w:b/>
          <w:lang w:val="ru-RU"/>
        </w:rPr>
        <w:t xml:space="preserve">В свете своей общей рекомендации № 33 (2009) о последующих мерах в связи с Конференцией по обзору </w:t>
      </w:r>
      <w:proofErr w:type="spellStart"/>
      <w:r w:rsidRPr="0077164B">
        <w:rPr>
          <w:b/>
          <w:lang w:val="ru-RU"/>
        </w:rPr>
        <w:t>Дурбанского</w:t>
      </w:r>
      <w:proofErr w:type="spellEnd"/>
      <w:r w:rsidRPr="0077164B">
        <w:rPr>
          <w:b/>
          <w:lang w:val="ru-RU"/>
        </w:rPr>
        <w:t xml:space="preserve"> процесса Комитет рекомендует государству-участнику при осуществлении Конвенции в рамках своего внутреннего законодательства предпринять шаги по выполнению </w:t>
      </w:r>
      <w:proofErr w:type="spellStart"/>
      <w:r w:rsidRPr="0077164B">
        <w:rPr>
          <w:b/>
          <w:lang w:val="ru-RU"/>
        </w:rPr>
        <w:t>Дурбанской</w:t>
      </w:r>
      <w:proofErr w:type="spellEnd"/>
      <w:r w:rsidRPr="0077164B">
        <w:rPr>
          <w:b/>
          <w:lang w:val="ru-RU"/>
        </w:rPr>
        <w:t xml:space="preserve"> декларации и Программы действий, принятых в сентябре 2001 года Всемирной конференцией по борьбе против расизма, расовой дискриминации, ксенофобии и связанной с ними нетерпимости, учитывая при этом итоговый документ Конференции по обзору </w:t>
      </w:r>
      <w:proofErr w:type="spellStart"/>
      <w:r w:rsidRPr="0077164B">
        <w:rPr>
          <w:b/>
          <w:lang w:val="ru-RU"/>
        </w:rPr>
        <w:t>Дурбанского</w:t>
      </w:r>
      <w:proofErr w:type="spellEnd"/>
      <w:r w:rsidRPr="0077164B">
        <w:rPr>
          <w:b/>
          <w:lang w:val="ru-RU"/>
        </w:rPr>
        <w:t xml:space="preserve"> процесса, состоявшейся в апреле 2009 года в Женеве, и представить по этому вопросу соответствующую информацию. </w:t>
      </w:r>
    </w:p>
    <w:p w:rsidR="006A7657" w:rsidRPr="001B29DF" w:rsidRDefault="006A7657" w:rsidP="006A7657">
      <w:pPr>
        <w:pStyle w:val="H23G"/>
        <w:spacing w:line="220" w:lineRule="atLeast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Международное десятилетие лиц африканского происхождения </w:t>
      </w:r>
    </w:p>
    <w:p w:rsidR="006A7657" w:rsidRPr="0077164B" w:rsidRDefault="006A7657" w:rsidP="006A7657">
      <w:pPr>
        <w:pStyle w:val="SingleTxtG"/>
        <w:spacing w:line="220" w:lineRule="atLeast"/>
        <w:rPr>
          <w:b/>
          <w:bCs/>
          <w:lang w:val="ru-RU"/>
        </w:rPr>
      </w:pPr>
      <w:r>
        <w:rPr>
          <w:lang w:val="ru-RU"/>
        </w:rPr>
        <w:t>30.</w:t>
      </w:r>
      <w:r>
        <w:rPr>
          <w:lang w:val="ru-RU"/>
        </w:rPr>
        <w:tab/>
      </w:r>
      <w:proofErr w:type="gramStart"/>
      <w:r w:rsidRPr="0077164B">
        <w:rPr>
          <w:b/>
          <w:lang w:val="ru-RU"/>
        </w:rPr>
        <w:t>В</w:t>
      </w:r>
      <w:proofErr w:type="gramEnd"/>
      <w:r w:rsidRPr="0077164B">
        <w:rPr>
          <w:b/>
          <w:lang w:val="ru-RU"/>
        </w:rPr>
        <w:t xml:space="preserve"> свете резолюции 68/237 Генеральной Ассамблеи Комитет просит государство-участник включить в свой следующий периодический доклад подробную информацию о конкретных мерах, принятых в рамках Международного десятилетия лиц африканского происхождения с учетом общей рекомендации Комитета № 34 (2011), касающейся расовой дискриминации в отношении лиц африканского происхождения. </w:t>
      </w:r>
    </w:p>
    <w:p w:rsidR="006A7657" w:rsidRPr="001B29DF" w:rsidRDefault="006A7657" w:rsidP="006A7657">
      <w:pPr>
        <w:pStyle w:val="H23G"/>
        <w:spacing w:line="220" w:lineRule="atLeast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Консультации с гражданским обществом</w:t>
      </w:r>
    </w:p>
    <w:p w:rsidR="006A7657" w:rsidRPr="0077164B" w:rsidRDefault="006A7657" w:rsidP="006A7657">
      <w:pPr>
        <w:pStyle w:val="SingleTxtG"/>
        <w:spacing w:line="220" w:lineRule="atLeast"/>
        <w:rPr>
          <w:b/>
          <w:bCs/>
          <w:lang w:val="ru-RU"/>
        </w:rPr>
      </w:pPr>
      <w:r>
        <w:rPr>
          <w:lang w:val="ru-RU"/>
        </w:rPr>
        <w:t>31.</w:t>
      </w:r>
      <w:r>
        <w:rPr>
          <w:lang w:val="ru-RU"/>
        </w:rPr>
        <w:tab/>
      </w:r>
      <w:r w:rsidRPr="0077164B">
        <w:rPr>
          <w:b/>
          <w:lang w:val="ru-RU"/>
        </w:rPr>
        <w:t>Комитет рекомендует государству-участнику продолжать проводить консультации и расширить свой диалог с организациями гражданского общества, занимающимися защитой прав человека, в частности с теми, которые ведут борьбу с расовой дискриминацией, в рамках подготовки следующего периодического доклада и осуществления последующей деятельности в связи с настоящими заключительными замечаниями.</w:t>
      </w:r>
    </w:p>
    <w:p w:rsidR="006A7657" w:rsidRPr="001B29DF" w:rsidRDefault="006A7657" w:rsidP="006A7657">
      <w:pPr>
        <w:pStyle w:val="H23G"/>
        <w:spacing w:line="220" w:lineRule="atLeast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Поправка к статье 8 Конвенции</w:t>
      </w:r>
    </w:p>
    <w:p w:rsidR="006A7657" w:rsidRPr="0077164B" w:rsidRDefault="006A7657" w:rsidP="006A7657">
      <w:pPr>
        <w:pStyle w:val="SingleTxtG"/>
        <w:spacing w:line="220" w:lineRule="atLeast"/>
        <w:rPr>
          <w:b/>
          <w:bCs/>
          <w:lang w:val="ru-RU"/>
        </w:rPr>
      </w:pPr>
      <w:r>
        <w:rPr>
          <w:lang w:val="ru-RU"/>
        </w:rPr>
        <w:t>32.</w:t>
      </w:r>
      <w:r>
        <w:rPr>
          <w:lang w:val="ru-RU"/>
        </w:rPr>
        <w:tab/>
      </w:r>
      <w:r w:rsidRPr="0077164B">
        <w:rPr>
          <w:b/>
          <w:lang w:val="ru-RU"/>
        </w:rPr>
        <w:t>Комитет рекомендует государству-участнику ратифицировать поправку к пункту 6 статьи 8 Конвенции, принятую 15 января 1992 года на четырнадцатом совещании государств – участников Конвенции и одобренную Генеральной Ассамблеей в ее резолюции 47/111.</w:t>
      </w:r>
    </w:p>
    <w:p w:rsidR="006A7657" w:rsidRPr="001B29DF" w:rsidRDefault="006A7657" w:rsidP="006A7657">
      <w:pPr>
        <w:pStyle w:val="H23G"/>
        <w:spacing w:line="220" w:lineRule="atLeast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Последующие меры в связи с настоящими заключительными замечаниями</w:t>
      </w:r>
    </w:p>
    <w:p w:rsidR="006A7657" w:rsidRPr="0077164B" w:rsidRDefault="006A7657" w:rsidP="006A7657">
      <w:pPr>
        <w:pStyle w:val="SingleTxtG"/>
        <w:spacing w:line="220" w:lineRule="atLeast"/>
        <w:rPr>
          <w:b/>
          <w:bCs/>
          <w:lang w:val="ru-RU"/>
        </w:rPr>
      </w:pPr>
      <w:r>
        <w:rPr>
          <w:lang w:val="ru-RU"/>
        </w:rPr>
        <w:t>33.</w:t>
      </w:r>
      <w:r>
        <w:rPr>
          <w:lang w:val="ru-RU"/>
        </w:rPr>
        <w:tab/>
      </w:r>
      <w:r w:rsidRPr="0077164B">
        <w:rPr>
          <w:b/>
          <w:lang w:val="ru-RU"/>
        </w:rPr>
        <w:t>В соответствии с пунктом 1 статьи 9 Конвенции и правилом 65 своих правил процедуры Комитет просит государство-участник представить в течение одного года после принятия настоящих заключительных замечаний информацию о выполнении им рекомендаций, содержащихся в пунктах 9, 17 d) и</w:t>
      </w:r>
      <w:r w:rsidR="004F0965">
        <w:rPr>
          <w:b/>
          <w:lang w:val="en-US"/>
        </w:rPr>
        <w:t> </w:t>
      </w:r>
      <w:r w:rsidRPr="0077164B">
        <w:rPr>
          <w:b/>
          <w:lang w:val="ru-RU"/>
        </w:rPr>
        <w:t xml:space="preserve">19 b) выше. </w:t>
      </w:r>
    </w:p>
    <w:p w:rsidR="006A7657" w:rsidRPr="001B29DF" w:rsidRDefault="006A7657" w:rsidP="006A7657">
      <w:pPr>
        <w:pStyle w:val="H23G"/>
        <w:spacing w:line="220" w:lineRule="atLeast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Пункты, имеющие особое значение</w:t>
      </w:r>
    </w:p>
    <w:p w:rsidR="006A7657" w:rsidRPr="0077164B" w:rsidRDefault="006A7657" w:rsidP="006A7657">
      <w:pPr>
        <w:pStyle w:val="SingleTxtG"/>
        <w:spacing w:line="220" w:lineRule="atLeast"/>
        <w:rPr>
          <w:b/>
          <w:bCs/>
          <w:lang w:val="ru-RU"/>
        </w:rPr>
      </w:pPr>
      <w:r>
        <w:rPr>
          <w:lang w:val="ru-RU"/>
        </w:rPr>
        <w:t>34.</w:t>
      </w:r>
      <w:r>
        <w:rPr>
          <w:lang w:val="ru-RU"/>
        </w:rPr>
        <w:tab/>
      </w:r>
      <w:r w:rsidRPr="0077164B">
        <w:rPr>
          <w:b/>
          <w:lang w:val="ru-RU"/>
        </w:rPr>
        <w:t xml:space="preserve">Комитет хотел бы обратить внимание государства-участника на особое значение рекомендаций, содержащихся в пунктах 13, 21, 25 и 27 выше, и просит государство-участник представить в своем следующем периодическом докладе подробную информацию о конкретных мерах, принятых с целью выполнения этих рекомендаций. </w:t>
      </w:r>
    </w:p>
    <w:p w:rsidR="006A7657" w:rsidRPr="001B29DF" w:rsidRDefault="006A7657" w:rsidP="006A7657">
      <w:pPr>
        <w:pStyle w:val="H23G"/>
        <w:spacing w:line="220" w:lineRule="atLeast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Распространение информации</w:t>
      </w:r>
    </w:p>
    <w:p w:rsidR="006A7657" w:rsidRPr="0077164B" w:rsidRDefault="006A7657" w:rsidP="006A7657">
      <w:pPr>
        <w:pStyle w:val="SingleTxtG"/>
        <w:spacing w:line="220" w:lineRule="atLeast"/>
        <w:rPr>
          <w:b/>
          <w:bCs/>
          <w:lang w:val="ru-RU"/>
        </w:rPr>
      </w:pPr>
      <w:r>
        <w:rPr>
          <w:lang w:val="ru-RU"/>
        </w:rPr>
        <w:t>35.</w:t>
      </w:r>
      <w:r>
        <w:rPr>
          <w:lang w:val="ru-RU"/>
        </w:rPr>
        <w:tab/>
      </w:r>
      <w:r w:rsidRPr="0077164B">
        <w:rPr>
          <w:b/>
          <w:lang w:val="ru-RU"/>
        </w:rPr>
        <w:t xml:space="preserve">Комитет рекомендует обеспечить, чтобы доклады государства-участника имелись в наличии и были доступны для общественности в момент их </w:t>
      </w:r>
      <w:proofErr w:type="gramStart"/>
      <w:r w:rsidRPr="0077164B">
        <w:rPr>
          <w:b/>
          <w:lang w:val="ru-RU"/>
        </w:rPr>
        <w:t>представления</w:t>
      </w:r>
      <w:proofErr w:type="gramEnd"/>
      <w:r w:rsidRPr="0077164B">
        <w:rPr>
          <w:b/>
          <w:lang w:val="ru-RU"/>
        </w:rPr>
        <w:t xml:space="preserve"> и чтобы заключительные замечания Комитета по этим докладам также в надлежащем порядке доводились до всеобщего сведения на официальном и других широко используемых языках. </w:t>
      </w:r>
    </w:p>
    <w:p w:rsidR="006A7657" w:rsidRPr="001B29DF" w:rsidRDefault="006A7657" w:rsidP="006A7657">
      <w:pPr>
        <w:pStyle w:val="H23G"/>
        <w:spacing w:line="220" w:lineRule="atLeast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Подготовка следующего периодического доклада</w:t>
      </w:r>
    </w:p>
    <w:p w:rsidR="006A7657" w:rsidRPr="0077164B" w:rsidRDefault="006A7657" w:rsidP="006A7657">
      <w:pPr>
        <w:pStyle w:val="SingleTxtG"/>
        <w:spacing w:line="220" w:lineRule="atLeast"/>
        <w:rPr>
          <w:b/>
          <w:bCs/>
          <w:lang w:val="ru-RU"/>
        </w:rPr>
      </w:pPr>
      <w:r>
        <w:rPr>
          <w:lang w:val="ru-RU"/>
        </w:rPr>
        <w:t>36.</w:t>
      </w:r>
      <w:r>
        <w:rPr>
          <w:lang w:val="ru-RU"/>
        </w:rPr>
        <w:tab/>
      </w:r>
      <w:r w:rsidRPr="0077164B">
        <w:rPr>
          <w:b/>
          <w:lang w:val="ru-RU"/>
        </w:rPr>
        <w:t>Комитет рекомендует государству-участнику представить свои объединенные двадцать четвертый и двадцать пятый периодические доклады в одном документе к 5 января 2023 года, приняв во внимание руководящие принципы подготовки и представления докладов, утвержденные Комитетом на его семьдесят первой сессии (</w:t>
      </w:r>
      <w:proofErr w:type="spellStart"/>
      <w:r w:rsidRPr="0077164B">
        <w:rPr>
          <w:b/>
          <w:lang w:val="ru-RU"/>
        </w:rPr>
        <w:t>CERD</w:t>
      </w:r>
      <w:proofErr w:type="spellEnd"/>
      <w:r w:rsidRPr="0077164B">
        <w:rPr>
          <w:b/>
          <w:lang w:val="ru-RU"/>
        </w:rPr>
        <w:t>/C/2007/1), и отразив в нем все вопросы, поднятые в настоящих заключительных замечаниях. В соответствии с резолюцией 68/268 Генеральной Ассамблеи Комитет настоятельно призывает государство-участник соблюдать установленное для объема периодических докладов ограничение в 21 200 слов.</w:t>
      </w:r>
    </w:p>
    <w:p w:rsidR="00381C24" w:rsidRPr="006A7657" w:rsidRDefault="006A7657" w:rsidP="006A7657">
      <w:pPr>
        <w:spacing w:before="240"/>
        <w:jc w:val="center"/>
        <w:rPr>
          <w:u w:val="single"/>
        </w:rPr>
      </w:pPr>
      <w:r w:rsidRPr="001B29DF">
        <w:rPr>
          <w:u w:val="single"/>
        </w:rPr>
        <w:tab/>
      </w:r>
      <w:r w:rsidRPr="001B29DF">
        <w:rPr>
          <w:u w:val="single"/>
        </w:rPr>
        <w:tab/>
      </w:r>
      <w:r w:rsidRPr="001B29DF">
        <w:rPr>
          <w:u w:val="single"/>
        </w:rPr>
        <w:tab/>
      </w:r>
    </w:p>
    <w:sectPr w:rsidR="00381C24" w:rsidRPr="006A7657" w:rsidSect="006A76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7A2" w:rsidRPr="00A312BC" w:rsidRDefault="00EE17A2" w:rsidP="00A312BC"/>
  </w:endnote>
  <w:endnote w:type="continuationSeparator" w:id="0">
    <w:p w:rsidR="00EE17A2" w:rsidRPr="00A312BC" w:rsidRDefault="00EE17A2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657" w:rsidRPr="006A7657" w:rsidRDefault="006A7657">
    <w:pPr>
      <w:pStyle w:val="a8"/>
    </w:pPr>
    <w:r w:rsidRPr="006A7657">
      <w:rPr>
        <w:b/>
        <w:sz w:val="18"/>
      </w:rPr>
      <w:fldChar w:fldCharType="begin"/>
    </w:r>
    <w:r w:rsidRPr="006A7657">
      <w:rPr>
        <w:b/>
        <w:sz w:val="18"/>
      </w:rPr>
      <w:instrText xml:space="preserve"> PAGE  \* MERGEFORMAT </w:instrText>
    </w:r>
    <w:r w:rsidRPr="006A7657">
      <w:rPr>
        <w:b/>
        <w:sz w:val="18"/>
      </w:rPr>
      <w:fldChar w:fldCharType="separate"/>
    </w:r>
    <w:r w:rsidR="00186182">
      <w:rPr>
        <w:b/>
        <w:noProof/>
        <w:sz w:val="18"/>
      </w:rPr>
      <w:t>8</w:t>
    </w:r>
    <w:r w:rsidRPr="006A7657">
      <w:rPr>
        <w:b/>
        <w:sz w:val="18"/>
      </w:rPr>
      <w:fldChar w:fldCharType="end"/>
    </w:r>
    <w:r>
      <w:rPr>
        <w:b/>
        <w:sz w:val="18"/>
      </w:rPr>
      <w:tab/>
    </w:r>
    <w:r>
      <w:t>GE.18-09058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657" w:rsidRPr="006A7657" w:rsidRDefault="006A7657" w:rsidP="006A7657">
    <w:pPr>
      <w:pStyle w:val="a8"/>
      <w:tabs>
        <w:tab w:val="clear" w:pos="9639"/>
        <w:tab w:val="right" w:pos="9638"/>
      </w:tabs>
      <w:rPr>
        <w:b/>
        <w:sz w:val="18"/>
      </w:rPr>
    </w:pPr>
    <w:r>
      <w:t>GE.18-09058</w:t>
    </w:r>
    <w:r>
      <w:tab/>
    </w:r>
    <w:r w:rsidRPr="006A7657">
      <w:rPr>
        <w:b/>
        <w:sz w:val="18"/>
      </w:rPr>
      <w:fldChar w:fldCharType="begin"/>
    </w:r>
    <w:r w:rsidRPr="006A7657">
      <w:rPr>
        <w:b/>
        <w:sz w:val="18"/>
      </w:rPr>
      <w:instrText xml:space="preserve"> PAGE  \* MERGEFORMAT </w:instrText>
    </w:r>
    <w:r w:rsidRPr="006A7657">
      <w:rPr>
        <w:b/>
        <w:sz w:val="18"/>
      </w:rPr>
      <w:fldChar w:fldCharType="separate"/>
    </w:r>
    <w:r w:rsidR="00186182">
      <w:rPr>
        <w:b/>
        <w:noProof/>
        <w:sz w:val="18"/>
      </w:rPr>
      <w:t>7</w:t>
    </w:r>
    <w:r w:rsidRPr="006A765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6A7657" w:rsidRDefault="006A7657" w:rsidP="006A7657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18-09058  (R)</w:t>
    </w:r>
    <w:r>
      <w:rPr>
        <w:lang w:val="en-US"/>
      </w:rPr>
      <w:t xml:space="preserve">  120618  130618</w:t>
    </w:r>
    <w:r>
      <w:br/>
    </w:r>
    <w:r w:rsidRPr="006A7657">
      <w:rPr>
        <w:rFonts w:ascii="C39T30Lfz" w:hAnsi="C39T30Lfz"/>
        <w:kern w:val="14"/>
        <w:sz w:val="56"/>
      </w:rPr>
      <w:t></w:t>
    </w:r>
    <w:r w:rsidRPr="006A7657">
      <w:rPr>
        <w:rFonts w:ascii="C39T30Lfz" w:hAnsi="C39T30Lfz"/>
        <w:kern w:val="14"/>
        <w:sz w:val="56"/>
      </w:rPr>
      <w:t></w:t>
    </w:r>
    <w:r w:rsidRPr="006A7657">
      <w:rPr>
        <w:rFonts w:ascii="C39T30Lfz" w:hAnsi="C39T30Lfz"/>
        <w:kern w:val="14"/>
        <w:sz w:val="56"/>
      </w:rPr>
      <w:t></w:t>
    </w:r>
    <w:r w:rsidRPr="006A7657">
      <w:rPr>
        <w:rFonts w:ascii="C39T30Lfz" w:hAnsi="C39T30Lfz"/>
        <w:kern w:val="14"/>
        <w:sz w:val="56"/>
      </w:rPr>
      <w:t></w:t>
    </w:r>
    <w:r w:rsidRPr="006A7657">
      <w:rPr>
        <w:rFonts w:ascii="C39T30Lfz" w:hAnsi="C39T30Lfz"/>
        <w:kern w:val="14"/>
        <w:sz w:val="56"/>
      </w:rPr>
      <w:t></w:t>
    </w:r>
    <w:r w:rsidRPr="006A7657">
      <w:rPr>
        <w:rFonts w:ascii="C39T30Lfz" w:hAnsi="C39T30Lfz"/>
        <w:kern w:val="14"/>
        <w:sz w:val="56"/>
      </w:rPr>
      <w:t></w:t>
    </w:r>
    <w:r w:rsidRPr="006A7657">
      <w:rPr>
        <w:rFonts w:ascii="C39T30Lfz" w:hAnsi="C39T30Lfz"/>
        <w:kern w:val="14"/>
        <w:sz w:val="56"/>
      </w:rPr>
      <w:t></w:t>
    </w:r>
    <w:r w:rsidRPr="006A7657">
      <w:rPr>
        <w:rFonts w:ascii="C39T30Lfz" w:hAnsi="C39T30Lfz"/>
        <w:kern w:val="14"/>
        <w:sz w:val="56"/>
      </w:rPr>
      <w:t></w:t>
    </w:r>
    <w:r w:rsidRPr="006A7657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CERD/C/SWE/CO/22-23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ERD/C/SWE/CO/22-23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7A2" w:rsidRPr="001075E9" w:rsidRDefault="00EE17A2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EE17A2" w:rsidRDefault="00EE17A2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6A7657" w:rsidRPr="001B29DF" w:rsidRDefault="006A7657" w:rsidP="006A7657">
      <w:pPr>
        <w:pStyle w:val="ad"/>
      </w:pPr>
      <w:r>
        <w:tab/>
        <w:t>*</w:t>
      </w:r>
      <w:r>
        <w:tab/>
        <w:t>Приняты Комитетом на его девяносто пятой сессии (23 апреля – 11 мая 2018 года).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657" w:rsidRPr="006A7657" w:rsidRDefault="006A7657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proofErr w:type="spellStart"/>
    <w:r w:rsidR="00613260">
      <w:t>CERD</w:t>
    </w:r>
    <w:proofErr w:type="spellEnd"/>
    <w:r w:rsidR="00613260">
      <w:t>/C/</w:t>
    </w:r>
    <w:proofErr w:type="spellStart"/>
    <w:r w:rsidR="00613260">
      <w:t>SWE</w:t>
    </w:r>
    <w:proofErr w:type="spellEnd"/>
    <w:r w:rsidR="00613260">
      <w:t>/CO/22-23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657" w:rsidRPr="006A7657" w:rsidRDefault="006A7657" w:rsidP="006A7657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proofErr w:type="spellStart"/>
    <w:r w:rsidR="00613260">
      <w:t>CERD</w:t>
    </w:r>
    <w:proofErr w:type="spellEnd"/>
    <w:r w:rsidR="00613260">
      <w:t>/C/</w:t>
    </w:r>
    <w:proofErr w:type="spellStart"/>
    <w:r w:rsidR="00613260">
      <w:t>SWE</w:t>
    </w:r>
    <w:proofErr w:type="spellEnd"/>
    <w:r w:rsidR="00613260">
      <w:t>/CO/22-23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657" w:rsidRDefault="006A7657" w:rsidP="006A7657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7A2"/>
    <w:rsid w:val="00033EE1"/>
    <w:rsid w:val="00040B5B"/>
    <w:rsid w:val="00042B72"/>
    <w:rsid w:val="000558BD"/>
    <w:rsid w:val="000B57E7"/>
    <w:rsid w:val="000B6373"/>
    <w:rsid w:val="000F09DF"/>
    <w:rsid w:val="000F61B2"/>
    <w:rsid w:val="001075E9"/>
    <w:rsid w:val="00171B7C"/>
    <w:rsid w:val="00180183"/>
    <w:rsid w:val="0018024D"/>
    <w:rsid w:val="00186182"/>
    <w:rsid w:val="0018649F"/>
    <w:rsid w:val="00196389"/>
    <w:rsid w:val="001B3EF6"/>
    <w:rsid w:val="001C7A89"/>
    <w:rsid w:val="002376AD"/>
    <w:rsid w:val="002723C4"/>
    <w:rsid w:val="002A2EFC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958D0"/>
    <w:rsid w:val="003B00E5"/>
    <w:rsid w:val="003D11EA"/>
    <w:rsid w:val="00407B78"/>
    <w:rsid w:val="00424203"/>
    <w:rsid w:val="00452493"/>
    <w:rsid w:val="00453318"/>
    <w:rsid w:val="00454E07"/>
    <w:rsid w:val="00472C5C"/>
    <w:rsid w:val="004A1C15"/>
    <w:rsid w:val="004E104A"/>
    <w:rsid w:val="004F0965"/>
    <w:rsid w:val="0050108D"/>
    <w:rsid w:val="00513081"/>
    <w:rsid w:val="00517901"/>
    <w:rsid w:val="00526683"/>
    <w:rsid w:val="0057071C"/>
    <w:rsid w:val="005709E0"/>
    <w:rsid w:val="0057237F"/>
    <w:rsid w:val="00572E19"/>
    <w:rsid w:val="005961C8"/>
    <w:rsid w:val="005D7914"/>
    <w:rsid w:val="005E2B41"/>
    <w:rsid w:val="005F0B42"/>
    <w:rsid w:val="00613260"/>
    <w:rsid w:val="006306AC"/>
    <w:rsid w:val="0067000F"/>
    <w:rsid w:val="00681A10"/>
    <w:rsid w:val="006A1ED8"/>
    <w:rsid w:val="006A7657"/>
    <w:rsid w:val="006C2031"/>
    <w:rsid w:val="006D461A"/>
    <w:rsid w:val="006E27AE"/>
    <w:rsid w:val="006F35EE"/>
    <w:rsid w:val="007021FF"/>
    <w:rsid w:val="00706B3D"/>
    <w:rsid w:val="00712895"/>
    <w:rsid w:val="00757357"/>
    <w:rsid w:val="0077164B"/>
    <w:rsid w:val="007C46C9"/>
    <w:rsid w:val="00825F8D"/>
    <w:rsid w:val="00834B71"/>
    <w:rsid w:val="00844AF5"/>
    <w:rsid w:val="0086445C"/>
    <w:rsid w:val="00875CFC"/>
    <w:rsid w:val="00894693"/>
    <w:rsid w:val="008A08D7"/>
    <w:rsid w:val="008A3166"/>
    <w:rsid w:val="008B227E"/>
    <w:rsid w:val="008B360C"/>
    <w:rsid w:val="008B6909"/>
    <w:rsid w:val="008C4C3E"/>
    <w:rsid w:val="008D2AAD"/>
    <w:rsid w:val="0090054A"/>
    <w:rsid w:val="00906890"/>
    <w:rsid w:val="00911BE4"/>
    <w:rsid w:val="00945132"/>
    <w:rsid w:val="00951972"/>
    <w:rsid w:val="009608F3"/>
    <w:rsid w:val="00985F5A"/>
    <w:rsid w:val="009A24AC"/>
    <w:rsid w:val="009D5FCE"/>
    <w:rsid w:val="009F2976"/>
    <w:rsid w:val="00A14DA8"/>
    <w:rsid w:val="00A312BC"/>
    <w:rsid w:val="00A55965"/>
    <w:rsid w:val="00A84021"/>
    <w:rsid w:val="00A84D35"/>
    <w:rsid w:val="00A917B3"/>
    <w:rsid w:val="00A944A2"/>
    <w:rsid w:val="00AB4B51"/>
    <w:rsid w:val="00B10CC7"/>
    <w:rsid w:val="00B27969"/>
    <w:rsid w:val="00B32719"/>
    <w:rsid w:val="00B36DF7"/>
    <w:rsid w:val="00B539E7"/>
    <w:rsid w:val="00B620D3"/>
    <w:rsid w:val="00B62458"/>
    <w:rsid w:val="00B67B12"/>
    <w:rsid w:val="00BC18B2"/>
    <w:rsid w:val="00BD33EE"/>
    <w:rsid w:val="00C106D6"/>
    <w:rsid w:val="00C60F0C"/>
    <w:rsid w:val="00C805C9"/>
    <w:rsid w:val="00C92939"/>
    <w:rsid w:val="00CA1679"/>
    <w:rsid w:val="00CB151C"/>
    <w:rsid w:val="00CE5A1A"/>
    <w:rsid w:val="00CF55F6"/>
    <w:rsid w:val="00D20822"/>
    <w:rsid w:val="00D33D63"/>
    <w:rsid w:val="00D817EE"/>
    <w:rsid w:val="00D90028"/>
    <w:rsid w:val="00D90138"/>
    <w:rsid w:val="00DD78D1"/>
    <w:rsid w:val="00DE32CD"/>
    <w:rsid w:val="00DF1916"/>
    <w:rsid w:val="00DF71B9"/>
    <w:rsid w:val="00E73F76"/>
    <w:rsid w:val="00EA2C9F"/>
    <w:rsid w:val="00EA420E"/>
    <w:rsid w:val="00ED0BDA"/>
    <w:rsid w:val="00EE17A2"/>
    <w:rsid w:val="00EF1360"/>
    <w:rsid w:val="00EF3220"/>
    <w:rsid w:val="00F0540A"/>
    <w:rsid w:val="00F12EA0"/>
    <w:rsid w:val="00F41B03"/>
    <w:rsid w:val="00F43903"/>
    <w:rsid w:val="00F439F0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D9452A"/>
  <w15:docId w15:val="{E57CDFFA-7A68-4409-B411-8776D909F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B12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6306AC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8A316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8A31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8A31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8A31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8A316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8A316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8A316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8A316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A31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A3166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6306A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6306A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6306A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6306A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6306AC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6306A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6306AC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6306AC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6306AC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6306AC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6306AC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6306AC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6306AC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6306AC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306AC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306AC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6306AC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6306AC"/>
    <w:rPr>
      <w:b/>
      <w:sz w:val="18"/>
      <w:lang w:val="en-GB" w:eastAsia="ru-RU"/>
    </w:rPr>
  </w:style>
  <w:style w:type="character" w:styleId="a7">
    <w:name w:val="page number"/>
    <w:aliases w:val="7_GR"/>
    <w:basedOn w:val="a0"/>
    <w:qFormat/>
    <w:rsid w:val="006306AC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6306AC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6306AC"/>
    <w:rPr>
      <w:sz w:val="16"/>
      <w:lang w:val="en-GB" w:eastAsia="ru-RU"/>
    </w:rPr>
  </w:style>
  <w:style w:type="character" w:styleId="aa">
    <w:name w:val="footnote reference"/>
    <w:aliases w:val="4_GR,4_G"/>
    <w:basedOn w:val="a0"/>
    <w:qFormat/>
    <w:rsid w:val="006306AC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6306AC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6306AC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,5_G"/>
    <w:basedOn w:val="a"/>
    <w:link w:val="ae"/>
    <w:qFormat/>
    <w:rsid w:val="006306AC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R Знак,5_G Знак"/>
    <w:basedOn w:val="a0"/>
    <w:link w:val="ad"/>
    <w:rsid w:val="006306AC"/>
    <w:rPr>
      <w:sz w:val="18"/>
      <w:lang w:val="ru-RU" w:eastAsia="ru-RU"/>
    </w:rPr>
  </w:style>
  <w:style w:type="paragraph" w:styleId="af">
    <w:name w:val="endnote text"/>
    <w:aliases w:val="2_GR"/>
    <w:basedOn w:val="ad"/>
    <w:link w:val="af0"/>
    <w:qFormat/>
    <w:rsid w:val="006306AC"/>
  </w:style>
  <w:style w:type="character" w:customStyle="1" w:styleId="af0">
    <w:name w:val="Текст концевой сноски Знак"/>
    <w:aliases w:val="2_GR Знак"/>
    <w:basedOn w:val="a0"/>
    <w:link w:val="af"/>
    <w:rsid w:val="006306AC"/>
    <w:rPr>
      <w:sz w:val="18"/>
      <w:lang w:val="ru-RU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6306AC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uiPriority w:val="99"/>
    <w:unhideWhenUsed/>
    <w:rsid w:val="006306AC"/>
    <w:rPr>
      <w:color w:val="0000FF" w:themeColor="hyperlink"/>
      <w:u w:val="none"/>
    </w:rPr>
  </w:style>
  <w:style w:type="character" w:styleId="af2">
    <w:name w:val="FollowedHyperlink"/>
    <w:basedOn w:val="a0"/>
    <w:uiPriority w:val="99"/>
    <w:semiHidden/>
    <w:unhideWhenUsed/>
    <w:rsid w:val="006306AC"/>
    <w:rPr>
      <w:color w:val="800080" w:themeColor="followedHyperlink"/>
      <w:u w:val="none"/>
    </w:rPr>
  </w:style>
  <w:style w:type="paragraph" w:customStyle="1" w:styleId="HChG">
    <w:name w:val="_ H _Ch_G"/>
    <w:basedOn w:val="a"/>
    <w:next w:val="a"/>
    <w:rsid w:val="006A765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val="en-GB"/>
    </w:rPr>
  </w:style>
  <w:style w:type="paragraph" w:customStyle="1" w:styleId="H1G">
    <w:name w:val="_ H_1_G"/>
    <w:basedOn w:val="a"/>
    <w:next w:val="a"/>
    <w:rsid w:val="006A765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val="en-GB"/>
    </w:rPr>
  </w:style>
  <w:style w:type="paragraph" w:customStyle="1" w:styleId="H23G">
    <w:name w:val="_ H_2/3_G"/>
    <w:basedOn w:val="a"/>
    <w:next w:val="a"/>
    <w:rsid w:val="006A765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val="en-GB"/>
    </w:rPr>
  </w:style>
  <w:style w:type="paragraph" w:customStyle="1" w:styleId="SingleTxtG">
    <w:name w:val="_ Single Txt_G"/>
    <w:basedOn w:val="a"/>
    <w:rsid w:val="006A7657"/>
    <w:pPr>
      <w:spacing w:after="120"/>
      <w:ind w:left="1134" w:right="1134"/>
      <w:jc w:val="both"/>
    </w:pPr>
    <w:rPr>
      <w:rFonts w:eastAsia="SimSun" w:cs="Times New Roman"/>
      <w:szCs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ERD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94FEF-8BD0-4957-AA88-87486F7D7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CERD.dotm</Template>
  <TotalTime>2</TotalTime>
  <Pages>8</Pages>
  <Words>2681</Words>
  <Characters>19651</Characters>
  <Application>Microsoft Office Word</Application>
  <DocSecurity>0</DocSecurity>
  <Lines>368</Lines>
  <Paragraphs>96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CERD/C/SWE/CO/22-23</vt:lpstr>
      <vt:lpstr>A/</vt:lpstr>
      <vt:lpstr>A/</vt:lpstr>
    </vt:vector>
  </TitlesOfParts>
  <Company>DCM</Company>
  <LinksUpToDate>false</LinksUpToDate>
  <CharactersWithSpaces>22347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CERD/C/SWE/CO/22-23</dc:title>
  <dc:subject/>
  <dc:creator>SHUVALOVA Natalia</dc:creator>
  <cp:keywords/>
  <cp:lastModifiedBy>Natalia Shuvalova</cp:lastModifiedBy>
  <cp:revision>4</cp:revision>
  <cp:lastPrinted>2018-06-13T11:55:00Z</cp:lastPrinted>
  <dcterms:created xsi:type="dcterms:W3CDTF">2018-06-13T11:55:00Z</dcterms:created>
  <dcterms:modified xsi:type="dcterms:W3CDTF">2018-06-13T11:57:00Z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