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E04712D" w14:textId="77777777" w:rsidTr="00877609">
        <w:trPr>
          <w:trHeight w:hRule="exact" w:val="851"/>
        </w:trPr>
        <w:tc>
          <w:tcPr>
            <w:tcW w:w="142" w:type="dxa"/>
            <w:tcBorders>
              <w:bottom w:val="single" w:sz="4" w:space="0" w:color="auto"/>
            </w:tcBorders>
          </w:tcPr>
          <w:p w14:paraId="5C282AAA" w14:textId="77777777" w:rsidR="002D5AAC" w:rsidRDefault="002D5AAC" w:rsidP="00C054C6">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0BF99839" w14:textId="77777777" w:rsidR="002D5AAC" w:rsidRPr="00BD33EE" w:rsidRDefault="00DF71B9" w:rsidP="0087760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1517BBB" w14:textId="27E42C1F" w:rsidR="002D5AAC" w:rsidRDefault="00C054C6" w:rsidP="00C054C6">
            <w:pPr>
              <w:jc w:val="right"/>
            </w:pPr>
            <w:r w:rsidRPr="00C054C6">
              <w:rPr>
                <w:sz w:val="40"/>
              </w:rPr>
              <w:t>CED</w:t>
            </w:r>
            <w:r>
              <w:t>/C/21/2</w:t>
            </w:r>
          </w:p>
        </w:tc>
      </w:tr>
      <w:tr w:rsidR="002D5AAC" w:rsidRPr="0063070D" w14:paraId="384C27BF" w14:textId="77777777" w:rsidTr="00877609">
        <w:trPr>
          <w:trHeight w:hRule="exact" w:val="2835"/>
        </w:trPr>
        <w:tc>
          <w:tcPr>
            <w:tcW w:w="1280" w:type="dxa"/>
            <w:gridSpan w:val="2"/>
            <w:tcBorders>
              <w:top w:val="single" w:sz="4" w:space="0" w:color="auto"/>
              <w:bottom w:val="single" w:sz="12" w:space="0" w:color="auto"/>
            </w:tcBorders>
          </w:tcPr>
          <w:p w14:paraId="7B76A6AF" w14:textId="77777777" w:rsidR="002D5AAC" w:rsidRDefault="002E5067" w:rsidP="00877609">
            <w:pPr>
              <w:spacing w:before="120"/>
              <w:jc w:val="center"/>
            </w:pPr>
            <w:r>
              <w:rPr>
                <w:noProof/>
                <w:lang w:val="fr-CH" w:eastAsia="fr-CH"/>
              </w:rPr>
              <w:drawing>
                <wp:inline distT="0" distB="0" distL="0" distR="0" wp14:anchorId="2536A7D1" wp14:editId="3CD0B6D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1E57D07" w14:textId="77777777" w:rsidR="002D5AAC" w:rsidRPr="00033EE1" w:rsidRDefault="00B36DF7" w:rsidP="00877609">
            <w:pPr>
              <w:spacing w:before="120" w:line="360" w:lineRule="exact"/>
              <w:rPr>
                <w:b/>
                <w:sz w:val="34"/>
                <w:szCs w:val="34"/>
              </w:rPr>
            </w:pPr>
            <w:r>
              <w:rPr>
                <w:b/>
                <w:spacing w:val="-4"/>
                <w:sz w:val="34"/>
                <w:szCs w:val="34"/>
              </w:rPr>
              <w:t>Международная к</w:t>
            </w:r>
            <w:r w:rsidRPr="008B759B">
              <w:rPr>
                <w:b/>
                <w:spacing w:val="-4"/>
                <w:sz w:val="34"/>
                <w:szCs w:val="34"/>
              </w:rPr>
              <w:t>онвенция</w:t>
            </w:r>
            <w:r w:rsidRPr="00566BAD">
              <w:rPr>
                <w:b/>
                <w:spacing w:val="-4"/>
                <w:sz w:val="34"/>
                <w:szCs w:val="34"/>
              </w:rPr>
              <w:t xml:space="preserve"> </w:t>
            </w:r>
            <w:r>
              <w:rPr>
                <w:b/>
                <w:spacing w:val="-4"/>
                <w:sz w:val="34"/>
                <w:szCs w:val="34"/>
              </w:rPr>
              <w:br/>
              <w:t>для защиты всех лиц от</w:t>
            </w:r>
            <w:r>
              <w:rPr>
                <w:b/>
                <w:spacing w:val="-4"/>
                <w:sz w:val="34"/>
                <w:szCs w:val="34"/>
              </w:rPr>
              <w:br/>
              <w:t>насильственных исчезновений</w:t>
            </w:r>
          </w:p>
        </w:tc>
        <w:tc>
          <w:tcPr>
            <w:tcW w:w="2819" w:type="dxa"/>
            <w:tcBorders>
              <w:top w:val="single" w:sz="4" w:space="0" w:color="auto"/>
              <w:bottom w:val="single" w:sz="12" w:space="0" w:color="auto"/>
            </w:tcBorders>
          </w:tcPr>
          <w:p w14:paraId="245C6FD4" w14:textId="77777777" w:rsidR="002D5AAC" w:rsidRPr="0063070D" w:rsidRDefault="00C054C6" w:rsidP="00877609">
            <w:pPr>
              <w:spacing w:before="240"/>
              <w:rPr>
                <w:lang w:val="en-US"/>
              </w:rPr>
            </w:pPr>
            <w:r w:rsidRPr="0063070D">
              <w:rPr>
                <w:lang w:val="en-US"/>
              </w:rPr>
              <w:t>Distr.: General</w:t>
            </w:r>
          </w:p>
          <w:p w14:paraId="4F8092E9" w14:textId="77777777" w:rsidR="00C054C6" w:rsidRPr="0063070D" w:rsidRDefault="00C054C6" w:rsidP="00C054C6">
            <w:pPr>
              <w:spacing w:line="240" w:lineRule="exact"/>
              <w:rPr>
                <w:lang w:val="en-US"/>
              </w:rPr>
            </w:pPr>
            <w:r w:rsidRPr="0063070D">
              <w:rPr>
                <w:lang w:val="en-US"/>
              </w:rPr>
              <w:t>20 October 2021</w:t>
            </w:r>
          </w:p>
          <w:p w14:paraId="0FB3E5A7" w14:textId="77777777" w:rsidR="00C054C6" w:rsidRPr="0063070D" w:rsidRDefault="00C054C6" w:rsidP="00C054C6">
            <w:pPr>
              <w:spacing w:line="240" w:lineRule="exact"/>
              <w:rPr>
                <w:lang w:val="en-US"/>
              </w:rPr>
            </w:pPr>
            <w:r w:rsidRPr="0063070D">
              <w:rPr>
                <w:lang w:val="en-US"/>
              </w:rPr>
              <w:t>Russian</w:t>
            </w:r>
          </w:p>
          <w:p w14:paraId="2BFA3190" w14:textId="128A26E8" w:rsidR="00C054C6" w:rsidRPr="0063070D" w:rsidRDefault="00C054C6" w:rsidP="00C054C6">
            <w:pPr>
              <w:spacing w:line="240" w:lineRule="exact"/>
              <w:rPr>
                <w:lang w:val="en-US"/>
              </w:rPr>
            </w:pPr>
            <w:r w:rsidRPr="0063070D">
              <w:rPr>
                <w:lang w:val="en-US"/>
              </w:rPr>
              <w:t>Original: English</w:t>
            </w:r>
          </w:p>
        </w:tc>
      </w:tr>
    </w:tbl>
    <w:p w14:paraId="02E5EA1A" w14:textId="301AF627" w:rsidR="00C054C6" w:rsidRDefault="00C054C6" w:rsidP="00C054C6">
      <w:pPr>
        <w:spacing w:before="120"/>
        <w:rPr>
          <w:b/>
          <w:bCs/>
          <w:sz w:val="24"/>
          <w:szCs w:val="24"/>
        </w:rPr>
      </w:pPr>
      <w:r w:rsidRPr="00C054C6">
        <w:rPr>
          <w:b/>
          <w:bCs/>
          <w:sz w:val="24"/>
          <w:szCs w:val="24"/>
        </w:rPr>
        <w:t>Комитет по насильственным исчезновениям</w:t>
      </w:r>
    </w:p>
    <w:p w14:paraId="5FF3A79C" w14:textId="3F7E877D" w:rsidR="00866BFC" w:rsidRPr="00BF7A9B" w:rsidRDefault="00866BFC" w:rsidP="00866BFC">
      <w:pPr>
        <w:pStyle w:val="HChG"/>
      </w:pPr>
      <w:r>
        <w:tab/>
      </w:r>
      <w:r>
        <w:tab/>
        <w:t xml:space="preserve">Доклад о просьбах о </w:t>
      </w:r>
      <w:r w:rsidRPr="00866BFC">
        <w:t>принятии</w:t>
      </w:r>
      <w:r>
        <w:t xml:space="preserve"> срочных мер, представленных в соответствии со статьей</w:t>
      </w:r>
      <w:r w:rsidR="006F1A5C">
        <w:t> </w:t>
      </w:r>
      <w:r>
        <w:t>30 Конвенции</w:t>
      </w:r>
      <w:r w:rsidRPr="00F95225">
        <w:rPr>
          <w:b w:val="0"/>
          <w:sz w:val="20"/>
        </w:rPr>
        <w:footnoteReference w:customMarkFollows="1" w:id="1"/>
        <w:t>*</w:t>
      </w:r>
    </w:p>
    <w:p w14:paraId="2171EBCF" w14:textId="77777777" w:rsidR="00866BFC" w:rsidRPr="00BF7A9B" w:rsidRDefault="00866BFC" w:rsidP="00866BFC">
      <w:pPr>
        <w:pStyle w:val="H1G"/>
      </w:pPr>
      <w:r>
        <w:tab/>
        <w:t>A.</w:t>
      </w:r>
      <w:r>
        <w:tab/>
      </w:r>
      <w:r w:rsidRPr="00866BFC">
        <w:t>Введение</w:t>
      </w:r>
    </w:p>
    <w:p w14:paraId="2A701966" w14:textId="77777777" w:rsidR="00866BFC" w:rsidRPr="00BF7A9B" w:rsidRDefault="00866BFC" w:rsidP="00866BFC">
      <w:pPr>
        <w:pStyle w:val="SingleTxtG"/>
      </w:pPr>
      <w:r>
        <w:t>1.</w:t>
      </w:r>
      <w:r>
        <w:tab/>
        <w:t xml:space="preserve">В соответствии с </w:t>
      </w:r>
      <w:r w:rsidRPr="00866BFC">
        <w:t>правилами</w:t>
      </w:r>
      <w:r>
        <w:t xml:space="preserve"> 57 и 58 правил процедуры Комитета все просьбы о принятии срочных мер, представляемые на его рассмотрение в соответствии со статьей 30 Конвенции, должны доводиться до сведения Комитета. Полный текст любой такой просьбы может быть предоставлен на том языке, на котором она была представлена, любому члену Комитета по его запросу. В настоящем докладе кратко изложены основные вопросы, затронутые в связи с просьбами о принятии срочных мер, полученными Комитетом в соответствии со статьей 30 Конвенции, и решения, принятые по этим просьбам после двадцатой сессии.</w:t>
      </w:r>
    </w:p>
    <w:p w14:paraId="298B368C" w14:textId="77777777" w:rsidR="00866BFC" w:rsidRPr="00BF7A9B" w:rsidRDefault="00866BFC" w:rsidP="00866BFC">
      <w:pPr>
        <w:pStyle w:val="H1G"/>
      </w:pPr>
      <w:r>
        <w:tab/>
        <w:t>B.</w:t>
      </w:r>
      <w:r>
        <w:tab/>
        <w:t xml:space="preserve">Просьбы о </w:t>
      </w:r>
      <w:r w:rsidRPr="00866BFC">
        <w:t>принятии</w:t>
      </w:r>
      <w:r>
        <w:t xml:space="preserve"> срочных мер, полученные после двадцатой сессии Комитета</w:t>
      </w:r>
    </w:p>
    <w:p w14:paraId="5CB86031" w14:textId="0ADF3540" w:rsidR="00866BFC" w:rsidRPr="00BF7A9B" w:rsidRDefault="00866BFC" w:rsidP="00866BFC">
      <w:pPr>
        <w:pStyle w:val="SingleTxtG"/>
      </w:pPr>
      <w:r>
        <w:t>2.</w:t>
      </w:r>
      <w:r>
        <w:tab/>
        <w:t xml:space="preserve">В докладе о просьбах о </w:t>
      </w:r>
      <w:r w:rsidRPr="00866BFC">
        <w:t>принятии</w:t>
      </w:r>
      <w:r>
        <w:t xml:space="preserve"> срочных мер, утвержденном на его двадцатой сессии</w:t>
      </w:r>
      <w:r w:rsidRPr="00F95225">
        <w:rPr>
          <w:rStyle w:val="aa"/>
        </w:rPr>
        <w:footnoteReference w:id="2"/>
      </w:r>
      <w:r>
        <w:t>, Комитет изложил принятые им решения по 1013 просьбам о принятии срочных мер, зарегистрированным до 1 апреля 2021 года. За период с этой даты по 15</w:t>
      </w:r>
      <w:r w:rsidR="00801F39">
        <w:rPr>
          <w:lang w:val="en-US"/>
        </w:rPr>
        <w:t> </w:t>
      </w:r>
      <w:r>
        <w:t xml:space="preserve">сентября 2021 года Комитет получил 400 новых просьб о принятии срочных мер, из которых 397 были зарегистрированы. Одна просьба не была зарегистрирована, поскольку она касалась случая предполагаемого исчезновения в государстве, не ратифицировавшем Конвенцию: в соответствии с установившейся практикой эта просьба была направлена Рабочей группе по насильственным или недобровольным исчезновениям. Во второй просьбе были изложены факты, которые не представляли собой случая исчезновения согласно определению Конвенции. Третья просьба не содержала достаточной информации для установления фактов. 397 новых зарегистрированных просьб касались исчезновений в </w:t>
      </w:r>
      <w:r w:rsidRPr="00BF7A9B">
        <w:t>Гондурасе, Ираке, Колумбии, Кубе, Мали, Мексике и Марокко</w:t>
      </w:r>
      <w:r>
        <w:t>.</w:t>
      </w:r>
    </w:p>
    <w:p w14:paraId="284F0EA5" w14:textId="7AD327CA" w:rsidR="00866BFC" w:rsidRDefault="00866BFC" w:rsidP="00866BFC">
      <w:pPr>
        <w:pStyle w:val="SingleTxtG"/>
      </w:pPr>
      <w:r>
        <w:t>3.</w:t>
      </w:r>
      <w:r>
        <w:tab/>
        <w:t xml:space="preserve">Как показано в таблице, на 15 </w:t>
      </w:r>
      <w:r w:rsidRPr="00866BFC">
        <w:t>сентября</w:t>
      </w:r>
      <w:r>
        <w:t xml:space="preserve"> 2021 года Комитет зарегистрировал в общей сложности 1410 просьб о принятии срочных мер.</w:t>
      </w:r>
    </w:p>
    <w:p w14:paraId="1BB18082" w14:textId="77777777" w:rsidR="00CF3096" w:rsidRDefault="00CF3096" w:rsidP="00866BFC">
      <w:pPr>
        <w:pStyle w:val="SingleTxtG"/>
        <w:sectPr w:rsidR="00CF3096" w:rsidSect="00C054C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pPr>
    </w:p>
    <w:p w14:paraId="3BC6CE0C" w14:textId="4BF881E8" w:rsidR="00CF3096" w:rsidRPr="00BF7A9B" w:rsidRDefault="00730FF4" w:rsidP="006D62D3">
      <w:pPr>
        <w:pStyle w:val="H23G"/>
        <w:ind w:left="1423" w:hanging="856"/>
      </w:pPr>
      <w:r>
        <w:lastRenderedPageBreak/>
        <w:tab/>
      </w:r>
      <w:r w:rsidR="00CF3096">
        <w:t xml:space="preserve">Просьбы о принятии </w:t>
      </w:r>
      <w:r w:rsidR="00CF3096" w:rsidRPr="00CF3096">
        <w:t>срочных</w:t>
      </w:r>
      <w:r w:rsidR="00CF3096">
        <w:t xml:space="preserve"> мер, зарегистрированные до 15 сентября 2021 года, с разбивкой по годам и государствам-участникам</w:t>
      </w:r>
    </w:p>
    <w:tbl>
      <w:tblPr>
        <w:tblW w:w="13375" w:type="dxa"/>
        <w:tblInd w:w="5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17"/>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728"/>
      </w:tblGrid>
      <w:tr w:rsidR="00520624" w:rsidRPr="00306BD2" w14:paraId="51E5E6D5" w14:textId="77777777" w:rsidTr="00635AD7">
        <w:trPr>
          <w:cantSplit/>
          <w:trHeight w:val="2295"/>
          <w:tblHeader/>
        </w:trPr>
        <w:tc>
          <w:tcPr>
            <w:tcW w:w="917" w:type="dxa"/>
            <w:tcBorders>
              <w:top w:val="single" w:sz="4" w:space="0" w:color="auto"/>
              <w:bottom w:val="single" w:sz="12" w:space="0" w:color="auto"/>
            </w:tcBorders>
            <w:shd w:val="clear" w:color="auto" w:fill="auto"/>
            <w:vAlign w:val="bottom"/>
          </w:tcPr>
          <w:p w14:paraId="54DB75C1" w14:textId="77777777" w:rsidR="00CF3096" w:rsidRPr="006879EC" w:rsidRDefault="00CF3096" w:rsidP="00730FF4">
            <w:pPr>
              <w:suppressAutoHyphens w:val="0"/>
              <w:spacing w:before="80" w:after="80" w:line="360" w:lineRule="auto"/>
              <w:ind w:right="113"/>
              <w:rPr>
                <w:i/>
                <w:sz w:val="16"/>
                <w:szCs w:val="16"/>
              </w:rPr>
            </w:pPr>
            <w:r w:rsidRPr="006879EC">
              <w:rPr>
                <w:i/>
                <w:iCs/>
                <w:sz w:val="16"/>
                <w:szCs w:val="16"/>
              </w:rPr>
              <w:t>Год</w:t>
            </w:r>
          </w:p>
        </w:tc>
        <w:tc>
          <w:tcPr>
            <w:tcW w:w="510" w:type="dxa"/>
            <w:tcBorders>
              <w:top w:val="single" w:sz="4" w:space="0" w:color="auto"/>
              <w:bottom w:val="single" w:sz="12" w:space="0" w:color="auto"/>
            </w:tcBorders>
            <w:shd w:val="clear" w:color="auto" w:fill="auto"/>
            <w:textDirection w:val="btLr"/>
            <w:vAlign w:val="bottom"/>
          </w:tcPr>
          <w:p w14:paraId="02414D53" w14:textId="77777777" w:rsidR="00CF3096" w:rsidRPr="006879EC" w:rsidRDefault="00CF3096" w:rsidP="00520624">
            <w:pPr>
              <w:suppressAutoHyphens w:val="0"/>
              <w:spacing w:before="80" w:after="80" w:line="360" w:lineRule="auto"/>
              <w:ind w:left="113" w:right="113"/>
              <w:rPr>
                <w:i/>
                <w:sz w:val="16"/>
                <w:szCs w:val="16"/>
              </w:rPr>
            </w:pPr>
            <w:r w:rsidRPr="006879EC">
              <w:rPr>
                <w:i/>
                <w:iCs/>
                <w:sz w:val="16"/>
                <w:szCs w:val="16"/>
              </w:rPr>
              <w:t>Аргентина</w:t>
            </w:r>
          </w:p>
        </w:tc>
        <w:tc>
          <w:tcPr>
            <w:tcW w:w="510" w:type="dxa"/>
            <w:tcBorders>
              <w:top w:val="single" w:sz="4" w:space="0" w:color="auto"/>
              <w:bottom w:val="single" w:sz="12" w:space="0" w:color="auto"/>
            </w:tcBorders>
            <w:shd w:val="clear" w:color="auto" w:fill="auto"/>
            <w:textDirection w:val="btLr"/>
            <w:vAlign w:val="bottom"/>
          </w:tcPr>
          <w:p w14:paraId="1E402552" w14:textId="77777777" w:rsidR="00CF3096" w:rsidRPr="006879EC" w:rsidRDefault="00CF3096" w:rsidP="00520624">
            <w:pPr>
              <w:suppressAutoHyphens w:val="0"/>
              <w:spacing w:before="80" w:after="80" w:line="360" w:lineRule="auto"/>
              <w:ind w:left="113" w:right="113"/>
              <w:rPr>
                <w:i/>
                <w:sz w:val="16"/>
                <w:szCs w:val="16"/>
              </w:rPr>
            </w:pPr>
            <w:r w:rsidRPr="006879EC">
              <w:rPr>
                <w:i/>
                <w:iCs/>
                <w:sz w:val="16"/>
                <w:szCs w:val="16"/>
              </w:rPr>
              <w:t>Армения</w:t>
            </w:r>
          </w:p>
        </w:tc>
        <w:tc>
          <w:tcPr>
            <w:tcW w:w="510" w:type="dxa"/>
            <w:tcBorders>
              <w:top w:val="single" w:sz="4" w:space="0" w:color="auto"/>
              <w:bottom w:val="single" w:sz="12" w:space="0" w:color="auto"/>
            </w:tcBorders>
            <w:shd w:val="clear" w:color="auto" w:fill="auto"/>
            <w:textDirection w:val="btLr"/>
            <w:vAlign w:val="center"/>
          </w:tcPr>
          <w:p w14:paraId="1DE48F2A" w14:textId="0E501D4B" w:rsidR="00CF3096" w:rsidRPr="006879EC" w:rsidRDefault="00CF3096" w:rsidP="006879EC">
            <w:pPr>
              <w:suppressAutoHyphens w:val="0"/>
              <w:spacing w:line="240" w:lineRule="auto"/>
              <w:ind w:left="113" w:right="113"/>
              <w:rPr>
                <w:i/>
                <w:sz w:val="16"/>
                <w:szCs w:val="16"/>
              </w:rPr>
            </w:pPr>
            <w:r w:rsidRPr="006879EC">
              <w:rPr>
                <w:i/>
                <w:iCs/>
                <w:sz w:val="16"/>
                <w:szCs w:val="16"/>
              </w:rPr>
              <w:t>Боливия</w:t>
            </w:r>
            <w:r w:rsidR="00520624" w:rsidRPr="006879EC">
              <w:rPr>
                <w:i/>
                <w:iCs/>
                <w:sz w:val="16"/>
                <w:szCs w:val="16"/>
                <w:lang w:val="en-US"/>
              </w:rPr>
              <w:t xml:space="preserve"> </w:t>
            </w:r>
            <w:r w:rsidRPr="006879EC">
              <w:rPr>
                <w:i/>
                <w:iCs/>
                <w:sz w:val="16"/>
                <w:szCs w:val="16"/>
              </w:rPr>
              <w:t xml:space="preserve">(Многонациональное </w:t>
            </w:r>
            <w:r w:rsidR="00520624" w:rsidRPr="006879EC">
              <w:rPr>
                <w:i/>
                <w:iCs/>
                <w:sz w:val="16"/>
                <w:szCs w:val="16"/>
              </w:rPr>
              <w:br/>
            </w:r>
            <w:r w:rsidRPr="006879EC">
              <w:rPr>
                <w:i/>
                <w:iCs/>
                <w:sz w:val="16"/>
                <w:szCs w:val="16"/>
              </w:rPr>
              <w:t>Государство)</w:t>
            </w:r>
          </w:p>
        </w:tc>
        <w:tc>
          <w:tcPr>
            <w:tcW w:w="510" w:type="dxa"/>
            <w:tcBorders>
              <w:top w:val="single" w:sz="4" w:space="0" w:color="auto"/>
              <w:bottom w:val="single" w:sz="12" w:space="0" w:color="auto"/>
            </w:tcBorders>
            <w:shd w:val="clear" w:color="auto" w:fill="auto"/>
            <w:textDirection w:val="btLr"/>
            <w:vAlign w:val="bottom"/>
          </w:tcPr>
          <w:p w14:paraId="6454F69A" w14:textId="77777777" w:rsidR="00CF3096" w:rsidRPr="006879EC" w:rsidRDefault="00CF3096" w:rsidP="00520624">
            <w:pPr>
              <w:suppressAutoHyphens w:val="0"/>
              <w:spacing w:before="80" w:after="80" w:line="360" w:lineRule="auto"/>
              <w:ind w:left="113" w:right="113"/>
              <w:rPr>
                <w:i/>
                <w:sz w:val="16"/>
                <w:szCs w:val="16"/>
              </w:rPr>
            </w:pPr>
            <w:r w:rsidRPr="006879EC">
              <w:rPr>
                <w:i/>
                <w:iCs/>
                <w:sz w:val="16"/>
                <w:szCs w:val="16"/>
              </w:rPr>
              <w:t>Бразилия</w:t>
            </w:r>
          </w:p>
        </w:tc>
        <w:tc>
          <w:tcPr>
            <w:tcW w:w="510" w:type="dxa"/>
            <w:tcBorders>
              <w:top w:val="single" w:sz="4" w:space="0" w:color="auto"/>
              <w:bottom w:val="single" w:sz="12" w:space="0" w:color="auto"/>
            </w:tcBorders>
            <w:shd w:val="clear" w:color="auto" w:fill="auto"/>
            <w:textDirection w:val="btLr"/>
            <w:vAlign w:val="bottom"/>
          </w:tcPr>
          <w:p w14:paraId="2A856290" w14:textId="77777777" w:rsidR="00CF3096" w:rsidRPr="006879EC" w:rsidRDefault="00CF3096" w:rsidP="00520624">
            <w:pPr>
              <w:suppressAutoHyphens w:val="0"/>
              <w:spacing w:before="80" w:after="80" w:line="360" w:lineRule="auto"/>
              <w:ind w:left="113" w:right="113"/>
              <w:rPr>
                <w:i/>
                <w:sz w:val="16"/>
                <w:szCs w:val="16"/>
              </w:rPr>
            </w:pPr>
            <w:r w:rsidRPr="006879EC">
              <w:rPr>
                <w:i/>
                <w:iCs/>
                <w:sz w:val="16"/>
                <w:szCs w:val="16"/>
              </w:rPr>
              <w:t>Буркина-Фасо</w:t>
            </w:r>
          </w:p>
        </w:tc>
        <w:tc>
          <w:tcPr>
            <w:tcW w:w="510" w:type="dxa"/>
            <w:tcBorders>
              <w:top w:val="single" w:sz="4" w:space="0" w:color="auto"/>
              <w:bottom w:val="single" w:sz="12" w:space="0" w:color="auto"/>
            </w:tcBorders>
            <w:shd w:val="clear" w:color="auto" w:fill="auto"/>
            <w:textDirection w:val="btLr"/>
            <w:vAlign w:val="bottom"/>
          </w:tcPr>
          <w:p w14:paraId="5A230860" w14:textId="77777777" w:rsidR="00CF3096" w:rsidRPr="006879EC" w:rsidRDefault="00CF3096" w:rsidP="00520624">
            <w:pPr>
              <w:suppressAutoHyphens w:val="0"/>
              <w:spacing w:before="80" w:after="80" w:line="360" w:lineRule="auto"/>
              <w:ind w:left="113" w:right="113"/>
              <w:rPr>
                <w:i/>
                <w:sz w:val="16"/>
                <w:szCs w:val="16"/>
              </w:rPr>
            </w:pPr>
            <w:r w:rsidRPr="006879EC">
              <w:rPr>
                <w:i/>
                <w:iCs/>
                <w:sz w:val="16"/>
                <w:szCs w:val="16"/>
              </w:rPr>
              <w:t>Камбоджа</w:t>
            </w:r>
          </w:p>
        </w:tc>
        <w:tc>
          <w:tcPr>
            <w:tcW w:w="510" w:type="dxa"/>
            <w:tcBorders>
              <w:top w:val="single" w:sz="4" w:space="0" w:color="auto"/>
              <w:bottom w:val="single" w:sz="12" w:space="0" w:color="auto"/>
            </w:tcBorders>
            <w:shd w:val="clear" w:color="auto" w:fill="auto"/>
            <w:textDirection w:val="btLr"/>
            <w:vAlign w:val="bottom"/>
          </w:tcPr>
          <w:p w14:paraId="0D053175" w14:textId="77777777" w:rsidR="00CF3096" w:rsidRPr="006879EC" w:rsidRDefault="00CF3096" w:rsidP="00520624">
            <w:pPr>
              <w:suppressAutoHyphens w:val="0"/>
              <w:spacing w:before="80" w:after="80" w:line="360" w:lineRule="auto"/>
              <w:ind w:left="113" w:right="113"/>
              <w:rPr>
                <w:i/>
                <w:sz w:val="16"/>
                <w:szCs w:val="16"/>
              </w:rPr>
            </w:pPr>
            <w:r w:rsidRPr="006879EC">
              <w:rPr>
                <w:i/>
                <w:iCs/>
                <w:sz w:val="16"/>
                <w:szCs w:val="16"/>
              </w:rPr>
              <w:t>Колумбия</w:t>
            </w:r>
          </w:p>
        </w:tc>
        <w:tc>
          <w:tcPr>
            <w:tcW w:w="510" w:type="dxa"/>
            <w:tcBorders>
              <w:top w:val="single" w:sz="4" w:space="0" w:color="auto"/>
              <w:bottom w:val="single" w:sz="12" w:space="0" w:color="auto"/>
            </w:tcBorders>
            <w:shd w:val="clear" w:color="auto" w:fill="auto"/>
            <w:textDirection w:val="btLr"/>
            <w:vAlign w:val="bottom"/>
          </w:tcPr>
          <w:p w14:paraId="1B46FC2B" w14:textId="77777777" w:rsidR="00CF3096" w:rsidRPr="006879EC" w:rsidRDefault="00CF3096" w:rsidP="00520624">
            <w:pPr>
              <w:suppressAutoHyphens w:val="0"/>
              <w:spacing w:before="80" w:after="80" w:line="360" w:lineRule="auto"/>
              <w:ind w:left="113" w:right="113"/>
              <w:rPr>
                <w:i/>
                <w:sz w:val="16"/>
                <w:szCs w:val="16"/>
              </w:rPr>
            </w:pPr>
            <w:r w:rsidRPr="006879EC">
              <w:rPr>
                <w:i/>
                <w:iCs/>
                <w:sz w:val="16"/>
                <w:szCs w:val="16"/>
              </w:rPr>
              <w:t>Куба</w:t>
            </w:r>
          </w:p>
        </w:tc>
        <w:tc>
          <w:tcPr>
            <w:tcW w:w="510" w:type="dxa"/>
            <w:tcBorders>
              <w:top w:val="single" w:sz="4" w:space="0" w:color="auto"/>
              <w:bottom w:val="single" w:sz="12" w:space="0" w:color="auto"/>
            </w:tcBorders>
            <w:shd w:val="clear" w:color="auto" w:fill="auto"/>
            <w:textDirection w:val="btLr"/>
            <w:vAlign w:val="bottom"/>
          </w:tcPr>
          <w:p w14:paraId="0D44CCF9" w14:textId="77777777" w:rsidR="00CF3096" w:rsidRPr="006879EC" w:rsidRDefault="00CF3096" w:rsidP="00520624">
            <w:pPr>
              <w:suppressAutoHyphens w:val="0"/>
              <w:spacing w:before="80" w:after="80" w:line="360" w:lineRule="auto"/>
              <w:ind w:left="113" w:right="113"/>
              <w:rPr>
                <w:i/>
                <w:sz w:val="16"/>
                <w:szCs w:val="16"/>
              </w:rPr>
            </w:pPr>
            <w:r w:rsidRPr="006879EC">
              <w:rPr>
                <w:i/>
                <w:iCs/>
                <w:sz w:val="16"/>
                <w:szCs w:val="16"/>
              </w:rPr>
              <w:t>Гондурас</w:t>
            </w:r>
          </w:p>
        </w:tc>
        <w:tc>
          <w:tcPr>
            <w:tcW w:w="510" w:type="dxa"/>
            <w:tcBorders>
              <w:top w:val="single" w:sz="4" w:space="0" w:color="auto"/>
              <w:bottom w:val="single" w:sz="12" w:space="0" w:color="auto"/>
            </w:tcBorders>
            <w:shd w:val="clear" w:color="auto" w:fill="auto"/>
            <w:textDirection w:val="btLr"/>
            <w:vAlign w:val="bottom"/>
          </w:tcPr>
          <w:p w14:paraId="23782DA6" w14:textId="77777777" w:rsidR="00CF3096" w:rsidRPr="006879EC" w:rsidRDefault="00CF3096" w:rsidP="00520624">
            <w:pPr>
              <w:suppressAutoHyphens w:val="0"/>
              <w:spacing w:before="80" w:after="80" w:line="360" w:lineRule="auto"/>
              <w:ind w:left="113" w:right="113"/>
              <w:rPr>
                <w:i/>
                <w:sz w:val="16"/>
                <w:szCs w:val="16"/>
              </w:rPr>
            </w:pPr>
            <w:r w:rsidRPr="006879EC">
              <w:rPr>
                <w:i/>
                <w:iCs/>
                <w:sz w:val="16"/>
                <w:szCs w:val="16"/>
              </w:rPr>
              <w:t>Ирак</w:t>
            </w:r>
          </w:p>
        </w:tc>
        <w:tc>
          <w:tcPr>
            <w:tcW w:w="510" w:type="dxa"/>
            <w:tcBorders>
              <w:top w:val="single" w:sz="4" w:space="0" w:color="auto"/>
              <w:bottom w:val="single" w:sz="12" w:space="0" w:color="auto"/>
            </w:tcBorders>
            <w:shd w:val="clear" w:color="auto" w:fill="auto"/>
            <w:textDirection w:val="btLr"/>
            <w:vAlign w:val="bottom"/>
          </w:tcPr>
          <w:p w14:paraId="547BEDD4" w14:textId="77777777" w:rsidR="00CF3096" w:rsidRPr="006879EC" w:rsidRDefault="00CF3096" w:rsidP="00520624">
            <w:pPr>
              <w:suppressAutoHyphens w:val="0"/>
              <w:spacing w:before="80" w:after="80" w:line="360" w:lineRule="auto"/>
              <w:ind w:left="113" w:right="113"/>
              <w:rPr>
                <w:i/>
                <w:sz w:val="16"/>
                <w:szCs w:val="16"/>
              </w:rPr>
            </w:pPr>
            <w:r w:rsidRPr="006879EC">
              <w:rPr>
                <w:i/>
                <w:iCs/>
                <w:sz w:val="16"/>
                <w:szCs w:val="16"/>
              </w:rPr>
              <w:t>Казахстан</w:t>
            </w:r>
          </w:p>
        </w:tc>
        <w:tc>
          <w:tcPr>
            <w:tcW w:w="510" w:type="dxa"/>
            <w:tcBorders>
              <w:top w:val="single" w:sz="4" w:space="0" w:color="auto"/>
              <w:bottom w:val="single" w:sz="12" w:space="0" w:color="auto"/>
            </w:tcBorders>
            <w:shd w:val="clear" w:color="auto" w:fill="auto"/>
            <w:textDirection w:val="btLr"/>
            <w:vAlign w:val="bottom"/>
          </w:tcPr>
          <w:p w14:paraId="315FC485" w14:textId="77777777" w:rsidR="00CF3096" w:rsidRPr="006879EC" w:rsidRDefault="00CF3096" w:rsidP="00520624">
            <w:pPr>
              <w:suppressAutoHyphens w:val="0"/>
              <w:spacing w:before="80" w:after="80" w:line="360" w:lineRule="auto"/>
              <w:ind w:left="113" w:right="113"/>
              <w:rPr>
                <w:i/>
                <w:sz w:val="16"/>
                <w:szCs w:val="16"/>
              </w:rPr>
            </w:pPr>
            <w:r w:rsidRPr="006879EC">
              <w:rPr>
                <w:i/>
                <w:iCs/>
                <w:sz w:val="16"/>
                <w:szCs w:val="16"/>
              </w:rPr>
              <w:t>Литва</w:t>
            </w:r>
          </w:p>
        </w:tc>
        <w:tc>
          <w:tcPr>
            <w:tcW w:w="510" w:type="dxa"/>
            <w:tcBorders>
              <w:top w:val="single" w:sz="4" w:space="0" w:color="auto"/>
              <w:bottom w:val="single" w:sz="12" w:space="0" w:color="auto"/>
            </w:tcBorders>
            <w:shd w:val="clear" w:color="auto" w:fill="auto"/>
            <w:textDirection w:val="btLr"/>
            <w:vAlign w:val="bottom"/>
          </w:tcPr>
          <w:p w14:paraId="4202E860" w14:textId="77777777" w:rsidR="00CF3096" w:rsidRPr="006879EC" w:rsidRDefault="00CF3096" w:rsidP="00520624">
            <w:pPr>
              <w:suppressAutoHyphens w:val="0"/>
              <w:spacing w:before="80" w:after="80" w:line="360" w:lineRule="auto"/>
              <w:ind w:left="113" w:right="113"/>
              <w:rPr>
                <w:i/>
                <w:sz w:val="16"/>
                <w:szCs w:val="16"/>
              </w:rPr>
            </w:pPr>
            <w:r w:rsidRPr="006879EC">
              <w:rPr>
                <w:i/>
                <w:iCs/>
                <w:sz w:val="16"/>
                <w:szCs w:val="16"/>
              </w:rPr>
              <w:t>Мали</w:t>
            </w:r>
          </w:p>
        </w:tc>
        <w:tc>
          <w:tcPr>
            <w:tcW w:w="510" w:type="dxa"/>
            <w:tcBorders>
              <w:top w:val="single" w:sz="4" w:space="0" w:color="auto"/>
              <w:bottom w:val="single" w:sz="12" w:space="0" w:color="auto"/>
            </w:tcBorders>
            <w:shd w:val="clear" w:color="auto" w:fill="auto"/>
            <w:textDirection w:val="btLr"/>
            <w:vAlign w:val="bottom"/>
          </w:tcPr>
          <w:p w14:paraId="04997E59" w14:textId="77777777" w:rsidR="00CF3096" w:rsidRPr="006879EC" w:rsidRDefault="00CF3096" w:rsidP="00520624">
            <w:pPr>
              <w:suppressAutoHyphens w:val="0"/>
              <w:spacing w:before="80" w:after="80" w:line="360" w:lineRule="auto"/>
              <w:ind w:left="113" w:right="113"/>
              <w:rPr>
                <w:i/>
                <w:sz w:val="16"/>
                <w:szCs w:val="16"/>
              </w:rPr>
            </w:pPr>
            <w:r w:rsidRPr="006879EC">
              <w:rPr>
                <w:i/>
                <w:iCs/>
                <w:sz w:val="16"/>
                <w:szCs w:val="16"/>
              </w:rPr>
              <w:t>Мавритания</w:t>
            </w:r>
          </w:p>
        </w:tc>
        <w:tc>
          <w:tcPr>
            <w:tcW w:w="510" w:type="dxa"/>
            <w:tcBorders>
              <w:top w:val="single" w:sz="4" w:space="0" w:color="auto"/>
              <w:bottom w:val="single" w:sz="12" w:space="0" w:color="auto"/>
            </w:tcBorders>
            <w:shd w:val="clear" w:color="auto" w:fill="auto"/>
            <w:textDirection w:val="btLr"/>
            <w:vAlign w:val="bottom"/>
          </w:tcPr>
          <w:p w14:paraId="0F90DD26" w14:textId="77777777" w:rsidR="00CF3096" w:rsidRPr="006879EC" w:rsidRDefault="00CF3096" w:rsidP="00520624">
            <w:pPr>
              <w:suppressAutoHyphens w:val="0"/>
              <w:spacing w:before="80" w:after="80" w:line="360" w:lineRule="auto"/>
              <w:ind w:left="113" w:right="113"/>
              <w:rPr>
                <w:i/>
                <w:sz w:val="16"/>
                <w:szCs w:val="16"/>
              </w:rPr>
            </w:pPr>
            <w:r w:rsidRPr="006879EC">
              <w:rPr>
                <w:i/>
                <w:iCs/>
                <w:sz w:val="16"/>
                <w:szCs w:val="16"/>
              </w:rPr>
              <w:t>Мексика</w:t>
            </w:r>
          </w:p>
        </w:tc>
        <w:tc>
          <w:tcPr>
            <w:tcW w:w="510" w:type="dxa"/>
            <w:tcBorders>
              <w:top w:val="single" w:sz="4" w:space="0" w:color="auto"/>
              <w:bottom w:val="single" w:sz="12" w:space="0" w:color="auto"/>
            </w:tcBorders>
            <w:shd w:val="clear" w:color="auto" w:fill="auto"/>
            <w:textDirection w:val="btLr"/>
            <w:vAlign w:val="bottom"/>
          </w:tcPr>
          <w:p w14:paraId="4380B2DA" w14:textId="77777777" w:rsidR="00CF3096" w:rsidRPr="006879EC" w:rsidRDefault="00CF3096" w:rsidP="00520624">
            <w:pPr>
              <w:suppressAutoHyphens w:val="0"/>
              <w:spacing w:before="80" w:after="80" w:line="360" w:lineRule="auto"/>
              <w:ind w:left="113" w:right="113"/>
              <w:rPr>
                <w:i/>
                <w:sz w:val="16"/>
                <w:szCs w:val="16"/>
              </w:rPr>
            </w:pPr>
            <w:r w:rsidRPr="006879EC">
              <w:rPr>
                <w:i/>
                <w:iCs/>
                <w:sz w:val="16"/>
                <w:szCs w:val="16"/>
              </w:rPr>
              <w:t>Марокко</w:t>
            </w:r>
          </w:p>
        </w:tc>
        <w:tc>
          <w:tcPr>
            <w:tcW w:w="510" w:type="dxa"/>
            <w:tcBorders>
              <w:top w:val="single" w:sz="4" w:space="0" w:color="auto"/>
              <w:bottom w:val="single" w:sz="12" w:space="0" w:color="auto"/>
            </w:tcBorders>
            <w:shd w:val="clear" w:color="auto" w:fill="auto"/>
            <w:textDirection w:val="btLr"/>
            <w:vAlign w:val="bottom"/>
          </w:tcPr>
          <w:p w14:paraId="3B5A29F1" w14:textId="77777777" w:rsidR="00CF3096" w:rsidRPr="006879EC" w:rsidRDefault="00CF3096" w:rsidP="00520624">
            <w:pPr>
              <w:suppressAutoHyphens w:val="0"/>
              <w:spacing w:before="80" w:after="80" w:line="360" w:lineRule="auto"/>
              <w:ind w:left="113" w:right="113"/>
              <w:rPr>
                <w:i/>
                <w:sz w:val="16"/>
                <w:szCs w:val="16"/>
              </w:rPr>
            </w:pPr>
            <w:r w:rsidRPr="006879EC">
              <w:rPr>
                <w:i/>
                <w:iCs/>
                <w:sz w:val="16"/>
                <w:szCs w:val="16"/>
              </w:rPr>
              <w:t>Нигер</w:t>
            </w:r>
          </w:p>
        </w:tc>
        <w:tc>
          <w:tcPr>
            <w:tcW w:w="510" w:type="dxa"/>
            <w:tcBorders>
              <w:top w:val="single" w:sz="4" w:space="0" w:color="auto"/>
              <w:bottom w:val="single" w:sz="12" w:space="0" w:color="auto"/>
            </w:tcBorders>
            <w:shd w:val="clear" w:color="auto" w:fill="auto"/>
            <w:textDirection w:val="btLr"/>
            <w:vAlign w:val="bottom"/>
          </w:tcPr>
          <w:p w14:paraId="0D07C6BD" w14:textId="77777777" w:rsidR="00CF3096" w:rsidRPr="006879EC" w:rsidRDefault="00CF3096" w:rsidP="00520624">
            <w:pPr>
              <w:suppressAutoHyphens w:val="0"/>
              <w:spacing w:before="80" w:after="80" w:line="360" w:lineRule="auto"/>
              <w:ind w:left="113" w:right="113"/>
              <w:rPr>
                <w:i/>
                <w:sz w:val="16"/>
                <w:szCs w:val="16"/>
              </w:rPr>
            </w:pPr>
            <w:r w:rsidRPr="006879EC">
              <w:rPr>
                <w:i/>
                <w:iCs/>
                <w:sz w:val="16"/>
                <w:szCs w:val="16"/>
              </w:rPr>
              <w:t>Парагвай</w:t>
            </w:r>
          </w:p>
        </w:tc>
        <w:tc>
          <w:tcPr>
            <w:tcW w:w="510" w:type="dxa"/>
            <w:tcBorders>
              <w:top w:val="single" w:sz="4" w:space="0" w:color="auto"/>
              <w:bottom w:val="single" w:sz="12" w:space="0" w:color="auto"/>
            </w:tcBorders>
            <w:shd w:val="clear" w:color="auto" w:fill="auto"/>
            <w:textDirection w:val="btLr"/>
            <w:vAlign w:val="bottom"/>
          </w:tcPr>
          <w:p w14:paraId="7E5FFF5F" w14:textId="77777777" w:rsidR="00CF3096" w:rsidRPr="006879EC" w:rsidRDefault="00CF3096" w:rsidP="00520624">
            <w:pPr>
              <w:suppressAutoHyphens w:val="0"/>
              <w:spacing w:before="80" w:after="80" w:line="360" w:lineRule="auto"/>
              <w:ind w:left="113" w:right="113"/>
              <w:rPr>
                <w:i/>
                <w:sz w:val="16"/>
                <w:szCs w:val="16"/>
              </w:rPr>
            </w:pPr>
            <w:r w:rsidRPr="006879EC">
              <w:rPr>
                <w:i/>
                <w:iCs/>
                <w:sz w:val="16"/>
                <w:szCs w:val="16"/>
              </w:rPr>
              <w:t>Перу</w:t>
            </w:r>
          </w:p>
        </w:tc>
        <w:tc>
          <w:tcPr>
            <w:tcW w:w="510" w:type="dxa"/>
            <w:tcBorders>
              <w:top w:val="single" w:sz="4" w:space="0" w:color="auto"/>
              <w:bottom w:val="single" w:sz="12" w:space="0" w:color="auto"/>
            </w:tcBorders>
            <w:shd w:val="clear" w:color="auto" w:fill="auto"/>
            <w:textDirection w:val="btLr"/>
            <w:vAlign w:val="bottom"/>
          </w:tcPr>
          <w:p w14:paraId="43D4E0FD" w14:textId="77777777" w:rsidR="00CF3096" w:rsidRPr="006879EC" w:rsidRDefault="00CF3096" w:rsidP="00520624">
            <w:pPr>
              <w:suppressAutoHyphens w:val="0"/>
              <w:spacing w:before="80" w:after="80" w:line="360" w:lineRule="auto"/>
              <w:ind w:left="113" w:right="113"/>
              <w:rPr>
                <w:i/>
                <w:sz w:val="16"/>
                <w:szCs w:val="16"/>
              </w:rPr>
            </w:pPr>
            <w:r w:rsidRPr="006879EC">
              <w:rPr>
                <w:i/>
                <w:iCs/>
                <w:sz w:val="16"/>
                <w:szCs w:val="16"/>
              </w:rPr>
              <w:t>Шри-Ланка</w:t>
            </w:r>
          </w:p>
        </w:tc>
        <w:tc>
          <w:tcPr>
            <w:tcW w:w="510" w:type="dxa"/>
            <w:tcBorders>
              <w:top w:val="single" w:sz="4" w:space="0" w:color="auto"/>
              <w:bottom w:val="single" w:sz="12" w:space="0" w:color="auto"/>
            </w:tcBorders>
            <w:shd w:val="clear" w:color="auto" w:fill="auto"/>
            <w:textDirection w:val="btLr"/>
            <w:vAlign w:val="bottom"/>
          </w:tcPr>
          <w:p w14:paraId="58C81EF4" w14:textId="77777777" w:rsidR="00CF3096" w:rsidRPr="006879EC" w:rsidRDefault="00CF3096" w:rsidP="00520624">
            <w:pPr>
              <w:suppressAutoHyphens w:val="0"/>
              <w:spacing w:before="80" w:after="80" w:line="360" w:lineRule="auto"/>
              <w:ind w:left="113" w:right="113"/>
              <w:rPr>
                <w:i/>
                <w:sz w:val="16"/>
                <w:szCs w:val="16"/>
              </w:rPr>
            </w:pPr>
            <w:r w:rsidRPr="006879EC">
              <w:rPr>
                <w:i/>
                <w:iCs/>
                <w:sz w:val="16"/>
                <w:szCs w:val="16"/>
              </w:rPr>
              <w:t>Словакия</w:t>
            </w:r>
          </w:p>
        </w:tc>
        <w:tc>
          <w:tcPr>
            <w:tcW w:w="510" w:type="dxa"/>
            <w:tcBorders>
              <w:top w:val="single" w:sz="4" w:space="0" w:color="auto"/>
              <w:bottom w:val="single" w:sz="12" w:space="0" w:color="auto"/>
            </w:tcBorders>
            <w:shd w:val="clear" w:color="auto" w:fill="auto"/>
            <w:textDirection w:val="btLr"/>
            <w:vAlign w:val="bottom"/>
          </w:tcPr>
          <w:p w14:paraId="105856B4" w14:textId="77777777" w:rsidR="00CF3096" w:rsidRPr="006879EC" w:rsidRDefault="00CF3096" w:rsidP="00520624">
            <w:pPr>
              <w:suppressAutoHyphens w:val="0"/>
              <w:spacing w:before="80" w:after="80" w:line="360" w:lineRule="auto"/>
              <w:ind w:left="113" w:right="113"/>
              <w:rPr>
                <w:i/>
                <w:sz w:val="16"/>
                <w:szCs w:val="16"/>
              </w:rPr>
            </w:pPr>
            <w:r w:rsidRPr="006879EC">
              <w:rPr>
                <w:i/>
                <w:iCs/>
                <w:sz w:val="16"/>
                <w:szCs w:val="16"/>
              </w:rPr>
              <w:t>Того</w:t>
            </w:r>
          </w:p>
        </w:tc>
        <w:tc>
          <w:tcPr>
            <w:tcW w:w="510" w:type="dxa"/>
            <w:tcBorders>
              <w:top w:val="single" w:sz="4" w:space="0" w:color="auto"/>
              <w:bottom w:val="single" w:sz="12" w:space="0" w:color="auto"/>
            </w:tcBorders>
            <w:shd w:val="clear" w:color="auto" w:fill="auto"/>
            <w:textDirection w:val="btLr"/>
            <w:vAlign w:val="bottom"/>
          </w:tcPr>
          <w:p w14:paraId="2802E5A0" w14:textId="77777777" w:rsidR="00CF3096" w:rsidRPr="006879EC" w:rsidRDefault="00CF3096" w:rsidP="00520624">
            <w:pPr>
              <w:suppressAutoHyphens w:val="0"/>
              <w:spacing w:before="80" w:after="80" w:line="360" w:lineRule="auto"/>
              <w:ind w:left="113" w:right="113"/>
              <w:rPr>
                <w:i/>
                <w:sz w:val="16"/>
                <w:szCs w:val="16"/>
              </w:rPr>
            </w:pPr>
            <w:r w:rsidRPr="006879EC">
              <w:rPr>
                <w:i/>
                <w:iCs/>
                <w:sz w:val="16"/>
                <w:szCs w:val="16"/>
              </w:rPr>
              <w:t>Тунис</w:t>
            </w:r>
          </w:p>
        </w:tc>
        <w:tc>
          <w:tcPr>
            <w:tcW w:w="728" w:type="dxa"/>
            <w:tcBorders>
              <w:top w:val="single" w:sz="4" w:space="0" w:color="auto"/>
              <w:bottom w:val="single" w:sz="12" w:space="0" w:color="auto"/>
            </w:tcBorders>
            <w:shd w:val="clear" w:color="auto" w:fill="auto"/>
            <w:tcMar>
              <w:right w:w="28" w:type="dxa"/>
            </w:tcMar>
            <w:vAlign w:val="bottom"/>
          </w:tcPr>
          <w:p w14:paraId="122FE160" w14:textId="77777777" w:rsidR="00CF3096" w:rsidRPr="006879EC" w:rsidRDefault="00CF3096" w:rsidP="00730FF4">
            <w:pPr>
              <w:suppressAutoHyphens w:val="0"/>
              <w:spacing w:before="80" w:after="80" w:line="360" w:lineRule="auto"/>
              <w:ind w:right="113"/>
              <w:jc w:val="right"/>
              <w:rPr>
                <w:i/>
                <w:sz w:val="16"/>
                <w:szCs w:val="16"/>
              </w:rPr>
            </w:pPr>
            <w:r w:rsidRPr="006879EC">
              <w:rPr>
                <w:i/>
                <w:iCs/>
                <w:sz w:val="16"/>
                <w:szCs w:val="16"/>
              </w:rPr>
              <w:t>Итого</w:t>
            </w:r>
          </w:p>
        </w:tc>
      </w:tr>
      <w:tr w:rsidR="00520624" w:rsidRPr="00306BD2" w14:paraId="47E5B95F" w14:textId="77777777" w:rsidTr="006D62D3">
        <w:tc>
          <w:tcPr>
            <w:tcW w:w="917" w:type="dxa"/>
            <w:tcBorders>
              <w:top w:val="single" w:sz="12" w:space="0" w:color="auto"/>
            </w:tcBorders>
            <w:shd w:val="clear" w:color="auto" w:fill="auto"/>
          </w:tcPr>
          <w:p w14:paraId="7BD553BD" w14:textId="77777777" w:rsidR="00CF3096" w:rsidRPr="00306BD2" w:rsidRDefault="00CF3096" w:rsidP="00730FF4">
            <w:pPr>
              <w:suppressAutoHyphens w:val="0"/>
              <w:spacing w:before="40" w:after="40" w:line="360" w:lineRule="auto"/>
              <w:ind w:right="113"/>
              <w:rPr>
                <w:sz w:val="18"/>
              </w:rPr>
            </w:pPr>
            <w:r>
              <w:t>2012</w:t>
            </w:r>
          </w:p>
        </w:tc>
        <w:tc>
          <w:tcPr>
            <w:tcW w:w="510" w:type="dxa"/>
            <w:tcBorders>
              <w:top w:val="single" w:sz="12" w:space="0" w:color="auto"/>
            </w:tcBorders>
            <w:shd w:val="clear" w:color="auto" w:fill="auto"/>
            <w:tcMar>
              <w:right w:w="28" w:type="dxa"/>
            </w:tcMar>
            <w:vAlign w:val="bottom"/>
          </w:tcPr>
          <w:p w14:paraId="41FA7C1C" w14:textId="27A4B3E5"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top w:val="single" w:sz="12" w:space="0" w:color="auto"/>
            </w:tcBorders>
            <w:shd w:val="clear" w:color="auto" w:fill="auto"/>
            <w:tcMar>
              <w:right w:w="28" w:type="dxa"/>
            </w:tcMar>
            <w:vAlign w:val="bottom"/>
          </w:tcPr>
          <w:p w14:paraId="41782127" w14:textId="41018EF7"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top w:val="single" w:sz="12" w:space="0" w:color="auto"/>
            </w:tcBorders>
            <w:shd w:val="clear" w:color="auto" w:fill="auto"/>
            <w:vAlign w:val="bottom"/>
          </w:tcPr>
          <w:p w14:paraId="389CACFC" w14:textId="06E86506"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top w:val="single" w:sz="12" w:space="0" w:color="auto"/>
            </w:tcBorders>
            <w:shd w:val="clear" w:color="auto" w:fill="auto"/>
            <w:tcMar>
              <w:right w:w="28" w:type="dxa"/>
            </w:tcMar>
            <w:vAlign w:val="bottom"/>
          </w:tcPr>
          <w:p w14:paraId="6DA514E3" w14:textId="4CB56DA3"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top w:val="single" w:sz="12" w:space="0" w:color="auto"/>
            </w:tcBorders>
            <w:shd w:val="clear" w:color="auto" w:fill="auto"/>
            <w:vAlign w:val="bottom"/>
          </w:tcPr>
          <w:p w14:paraId="711F4465" w14:textId="7D829C9A"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top w:val="single" w:sz="12" w:space="0" w:color="auto"/>
            </w:tcBorders>
            <w:shd w:val="clear" w:color="auto" w:fill="auto"/>
            <w:tcMar>
              <w:right w:w="28" w:type="dxa"/>
            </w:tcMar>
            <w:vAlign w:val="bottom"/>
          </w:tcPr>
          <w:p w14:paraId="578FC150" w14:textId="2DCA4FF8"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top w:val="single" w:sz="12" w:space="0" w:color="auto"/>
            </w:tcBorders>
            <w:shd w:val="clear" w:color="auto" w:fill="auto"/>
            <w:tcMar>
              <w:right w:w="28" w:type="dxa"/>
            </w:tcMar>
            <w:vAlign w:val="bottom"/>
          </w:tcPr>
          <w:p w14:paraId="40F8062F" w14:textId="26FF02C5"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top w:val="single" w:sz="12" w:space="0" w:color="auto"/>
            </w:tcBorders>
            <w:shd w:val="clear" w:color="auto" w:fill="auto"/>
            <w:tcMar>
              <w:right w:w="28" w:type="dxa"/>
            </w:tcMar>
            <w:vAlign w:val="bottom"/>
          </w:tcPr>
          <w:p w14:paraId="0612170A" w14:textId="212B808A"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top w:val="single" w:sz="12" w:space="0" w:color="auto"/>
            </w:tcBorders>
            <w:shd w:val="clear" w:color="auto" w:fill="auto"/>
            <w:tcMar>
              <w:right w:w="28" w:type="dxa"/>
            </w:tcMar>
            <w:vAlign w:val="bottom"/>
          </w:tcPr>
          <w:p w14:paraId="7F0A8590" w14:textId="13159210"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top w:val="single" w:sz="12" w:space="0" w:color="auto"/>
            </w:tcBorders>
            <w:shd w:val="clear" w:color="auto" w:fill="auto"/>
            <w:tcMar>
              <w:right w:w="28" w:type="dxa"/>
            </w:tcMar>
            <w:vAlign w:val="bottom"/>
          </w:tcPr>
          <w:p w14:paraId="51B2E896" w14:textId="056AEF65"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top w:val="single" w:sz="12" w:space="0" w:color="auto"/>
            </w:tcBorders>
            <w:shd w:val="clear" w:color="auto" w:fill="auto"/>
            <w:tcMar>
              <w:right w:w="28" w:type="dxa"/>
            </w:tcMar>
            <w:vAlign w:val="bottom"/>
          </w:tcPr>
          <w:p w14:paraId="5791A552" w14:textId="17D5E565"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top w:val="single" w:sz="12" w:space="0" w:color="auto"/>
            </w:tcBorders>
            <w:shd w:val="clear" w:color="auto" w:fill="auto"/>
            <w:tcMar>
              <w:right w:w="28" w:type="dxa"/>
            </w:tcMar>
            <w:vAlign w:val="bottom"/>
          </w:tcPr>
          <w:p w14:paraId="09802B09" w14:textId="12E183B1"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top w:val="single" w:sz="12" w:space="0" w:color="auto"/>
            </w:tcBorders>
            <w:shd w:val="clear" w:color="auto" w:fill="auto"/>
            <w:vAlign w:val="bottom"/>
          </w:tcPr>
          <w:p w14:paraId="14FFAF7F" w14:textId="59AFA811"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top w:val="single" w:sz="12" w:space="0" w:color="auto"/>
            </w:tcBorders>
            <w:shd w:val="clear" w:color="auto" w:fill="auto"/>
            <w:tcMar>
              <w:right w:w="28" w:type="dxa"/>
            </w:tcMar>
            <w:vAlign w:val="bottom"/>
          </w:tcPr>
          <w:p w14:paraId="2FFC4998" w14:textId="2B5D59E2"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top w:val="single" w:sz="12" w:space="0" w:color="auto"/>
            </w:tcBorders>
            <w:shd w:val="clear" w:color="auto" w:fill="auto"/>
            <w:tcMar>
              <w:right w:w="28" w:type="dxa"/>
            </w:tcMar>
            <w:vAlign w:val="bottom"/>
          </w:tcPr>
          <w:p w14:paraId="7CA0175E" w14:textId="77777777" w:rsidR="00CF3096" w:rsidRPr="00306BD2" w:rsidRDefault="00CF3096" w:rsidP="00730FF4">
            <w:pPr>
              <w:suppressAutoHyphens w:val="0"/>
              <w:spacing w:before="40" w:after="40" w:line="360" w:lineRule="auto"/>
              <w:ind w:right="113"/>
              <w:jc w:val="right"/>
              <w:rPr>
                <w:sz w:val="18"/>
              </w:rPr>
            </w:pPr>
            <w:r>
              <w:t>5</w:t>
            </w:r>
          </w:p>
        </w:tc>
        <w:tc>
          <w:tcPr>
            <w:tcW w:w="510" w:type="dxa"/>
            <w:tcBorders>
              <w:top w:val="single" w:sz="12" w:space="0" w:color="auto"/>
            </w:tcBorders>
            <w:shd w:val="clear" w:color="auto" w:fill="auto"/>
            <w:tcMar>
              <w:right w:w="28" w:type="dxa"/>
            </w:tcMar>
            <w:vAlign w:val="bottom"/>
          </w:tcPr>
          <w:p w14:paraId="24AD7879" w14:textId="482B0D08"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top w:val="single" w:sz="12" w:space="0" w:color="auto"/>
            </w:tcBorders>
            <w:shd w:val="clear" w:color="auto" w:fill="auto"/>
            <w:vAlign w:val="bottom"/>
          </w:tcPr>
          <w:p w14:paraId="2DF36F3C" w14:textId="2D466178"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top w:val="single" w:sz="12" w:space="0" w:color="auto"/>
            </w:tcBorders>
            <w:shd w:val="clear" w:color="auto" w:fill="auto"/>
            <w:vAlign w:val="bottom"/>
          </w:tcPr>
          <w:p w14:paraId="6EFF09E4" w14:textId="6955436D"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top w:val="single" w:sz="12" w:space="0" w:color="auto"/>
            </w:tcBorders>
            <w:shd w:val="clear" w:color="auto" w:fill="auto"/>
            <w:vAlign w:val="bottom"/>
          </w:tcPr>
          <w:p w14:paraId="492B5967" w14:textId="6FFA34E3"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top w:val="single" w:sz="12" w:space="0" w:color="auto"/>
            </w:tcBorders>
            <w:shd w:val="clear" w:color="auto" w:fill="auto"/>
            <w:tcMar>
              <w:right w:w="28" w:type="dxa"/>
            </w:tcMar>
            <w:vAlign w:val="bottom"/>
          </w:tcPr>
          <w:p w14:paraId="1F119BB6" w14:textId="630ED7DF"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top w:val="single" w:sz="12" w:space="0" w:color="auto"/>
            </w:tcBorders>
            <w:shd w:val="clear" w:color="auto" w:fill="auto"/>
            <w:vAlign w:val="bottom"/>
          </w:tcPr>
          <w:p w14:paraId="018F600D" w14:textId="7DFFF9A8"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top w:val="single" w:sz="12" w:space="0" w:color="auto"/>
            </w:tcBorders>
            <w:shd w:val="clear" w:color="auto" w:fill="auto"/>
            <w:tcMar>
              <w:right w:w="28" w:type="dxa"/>
            </w:tcMar>
            <w:vAlign w:val="bottom"/>
          </w:tcPr>
          <w:p w14:paraId="74647869" w14:textId="517A74AA"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top w:val="single" w:sz="12" w:space="0" w:color="auto"/>
            </w:tcBorders>
            <w:shd w:val="clear" w:color="auto" w:fill="auto"/>
            <w:tcMar>
              <w:right w:w="28" w:type="dxa"/>
            </w:tcMar>
            <w:vAlign w:val="bottom"/>
          </w:tcPr>
          <w:p w14:paraId="4D6C3BFF" w14:textId="1783BF3A" w:rsidR="00CF3096" w:rsidRPr="00306BD2" w:rsidRDefault="00730FF4" w:rsidP="00730FF4">
            <w:pPr>
              <w:suppressAutoHyphens w:val="0"/>
              <w:spacing w:before="40" w:after="40" w:line="360" w:lineRule="auto"/>
              <w:ind w:right="113"/>
              <w:jc w:val="right"/>
              <w:rPr>
                <w:sz w:val="18"/>
              </w:rPr>
            </w:pPr>
            <w:r>
              <w:rPr>
                <w:sz w:val="18"/>
              </w:rPr>
              <w:t>–</w:t>
            </w:r>
          </w:p>
        </w:tc>
        <w:tc>
          <w:tcPr>
            <w:tcW w:w="728" w:type="dxa"/>
            <w:tcBorders>
              <w:top w:val="single" w:sz="12" w:space="0" w:color="auto"/>
            </w:tcBorders>
            <w:shd w:val="clear" w:color="auto" w:fill="auto"/>
            <w:tcMar>
              <w:right w:w="28" w:type="dxa"/>
            </w:tcMar>
            <w:vAlign w:val="bottom"/>
          </w:tcPr>
          <w:p w14:paraId="4C468193" w14:textId="77777777" w:rsidR="00CF3096" w:rsidRPr="00306BD2" w:rsidRDefault="00CF3096" w:rsidP="00730FF4">
            <w:pPr>
              <w:suppressAutoHyphens w:val="0"/>
              <w:spacing w:before="40" w:after="40" w:line="360" w:lineRule="auto"/>
              <w:ind w:right="113"/>
              <w:jc w:val="right"/>
              <w:rPr>
                <w:sz w:val="18"/>
              </w:rPr>
            </w:pPr>
            <w:r>
              <w:t>5</w:t>
            </w:r>
          </w:p>
        </w:tc>
      </w:tr>
      <w:tr w:rsidR="00520624" w:rsidRPr="00306BD2" w14:paraId="0EA6F151" w14:textId="77777777" w:rsidTr="006D62D3">
        <w:tc>
          <w:tcPr>
            <w:tcW w:w="917" w:type="dxa"/>
            <w:shd w:val="clear" w:color="auto" w:fill="auto"/>
          </w:tcPr>
          <w:p w14:paraId="53054A9A" w14:textId="77777777" w:rsidR="00CF3096" w:rsidRPr="00306BD2" w:rsidRDefault="00CF3096" w:rsidP="00730FF4">
            <w:pPr>
              <w:suppressAutoHyphens w:val="0"/>
              <w:spacing w:before="40" w:after="40" w:line="360" w:lineRule="auto"/>
              <w:ind w:right="113"/>
              <w:rPr>
                <w:sz w:val="18"/>
              </w:rPr>
            </w:pPr>
            <w:r>
              <w:t>2013</w:t>
            </w:r>
          </w:p>
        </w:tc>
        <w:tc>
          <w:tcPr>
            <w:tcW w:w="510" w:type="dxa"/>
            <w:shd w:val="clear" w:color="auto" w:fill="auto"/>
            <w:tcMar>
              <w:right w:w="28" w:type="dxa"/>
            </w:tcMar>
            <w:vAlign w:val="bottom"/>
          </w:tcPr>
          <w:p w14:paraId="0D0BCEAA" w14:textId="5D4993F7"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190405A2" w14:textId="22EBA919"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4A58E254" w14:textId="611060E2"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4EEF9F7C" w14:textId="5A9281BE"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59C63242" w14:textId="22BA8AC6"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2383027E" w14:textId="3B2068D6"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7403608E" w14:textId="77777777" w:rsidR="00CF3096" w:rsidRPr="00306BD2" w:rsidRDefault="00CF3096" w:rsidP="00730FF4">
            <w:pPr>
              <w:suppressAutoHyphens w:val="0"/>
              <w:spacing w:before="40" w:after="40" w:line="360" w:lineRule="auto"/>
              <w:ind w:right="113"/>
              <w:jc w:val="right"/>
              <w:rPr>
                <w:sz w:val="18"/>
              </w:rPr>
            </w:pPr>
            <w:r>
              <w:t>1</w:t>
            </w:r>
          </w:p>
        </w:tc>
        <w:tc>
          <w:tcPr>
            <w:tcW w:w="510" w:type="dxa"/>
            <w:shd w:val="clear" w:color="auto" w:fill="auto"/>
            <w:tcMar>
              <w:right w:w="28" w:type="dxa"/>
            </w:tcMar>
            <w:vAlign w:val="bottom"/>
          </w:tcPr>
          <w:p w14:paraId="409C1E0C" w14:textId="137F701C"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403992F1" w14:textId="68D49E27"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7BC7068E" w14:textId="64D6487C"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1D538214" w14:textId="3C3C7B9F"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27B202EC" w14:textId="20B26EA5"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7326E069" w14:textId="022E6F25"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357C23B1" w14:textId="77CE1AA0"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76720767" w14:textId="77777777" w:rsidR="00CF3096" w:rsidRPr="00306BD2" w:rsidRDefault="00CF3096" w:rsidP="00730FF4">
            <w:pPr>
              <w:suppressAutoHyphens w:val="0"/>
              <w:spacing w:before="40" w:after="40" w:line="360" w:lineRule="auto"/>
              <w:ind w:right="113"/>
              <w:jc w:val="right"/>
              <w:rPr>
                <w:sz w:val="18"/>
              </w:rPr>
            </w:pPr>
            <w:r>
              <w:t>4</w:t>
            </w:r>
          </w:p>
        </w:tc>
        <w:tc>
          <w:tcPr>
            <w:tcW w:w="510" w:type="dxa"/>
            <w:shd w:val="clear" w:color="auto" w:fill="auto"/>
            <w:tcMar>
              <w:right w:w="28" w:type="dxa"/>
            </w:tcMar>
            <w:vAlign w:val="bottom"/>
          </w:tcPr>
          <w:p w14:paraId="0F92ECE9" w14:textId="1397907A"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12976F1A" w14:textId="471B35FA"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568E04B9" w14:textId="6BD31AA8"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2158039A" w14:textId="08F8B08D"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488EEEFB" w14:textId="71A2F29E"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2E72EA54" w14:textId="7C65A49F"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09945583" w14:textId="029ACB7A"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1AA13086" w14:textId="562E2042" w:rsidR="00CF3096" w:rsidRPr="00306BD2" w:rsidRDefault="00730FF4" w:rsidP="00730FF4">
            <w:pPr>
              <w:suppressAutoHyphens w:val="0"/>
              <w:spacing w:before="40" w:after="40" w:line="360" w:lineRule="auto"/>
              <w:ind w:right="113"/>
              <w:jc w:val="right"/>
              <w:rPr>
                <w:sz w:val="18"/>
              </w:rPr>
            </w:pPr>
            <w:r>
              <w:rPr>
                <w:sz w:val="18"/>
              </w:rPr>
              <w:t>–</w:t>
            </w:r>
          </w:p>
        </w:tc>
        <w:tc>
          <w:tcPr>
            <w:tcW w:w="728" w:type="dxa"/>
            <w:shd w:val="clear" w:color="auto" w:fill="auto"/>
            <w:tcMar>
              <w:right w:w="28" w:type="dxa"/>
            </w:tcMar>
            <w:vAlign w:val="bottom"/>
          </w:tcPr>
          <w:p w14:paraId="34CF456B" w14:textId="77777777" w:rsidR="00CF3096" w:rsidRPr="00306BD2" w:rsidRDefault="00CF3096" w:rsidP="00730FF4">
            <w:pPr>
              <w:suppressAutoHyphens w:val="0"/>
              <w:spacing w:before="40" w:after="40" w:line="360" w:lineRule="auto"/>
              <w:ind w:right="113"/>
              <w:jc w:val="right"/>
              <w:rPr>
                <w:sz w:val="18"/>
              </w:rPr>
            </w:pPr>
            <w:r>
              <w:t>5</w:t>
            </w:r>
          </w:p>
        </w:tc>
      </w:tr>
      <w:tr w:rsidR="00520624" w:rsidRPr="00306BD2" w14:paraId="71F2685C" w14:textId="77777777" w:rsidTr="006D62D3">
        <w:tc>
          <w:tcPr>
            <w:tcW w:w="917" w:type="dxa"/>
            <w:shd w:val="clear" w:color="auto" w:fill="auto"/>
          </w:tcPr>
          <w:p w14:paraId="358462EE" w14:textId="77777777" w:rsidR="00CF3096" w:rsidRPr="00306BD2" w:rsidRDefault="00CF3096" w:rsidP="00730FF4">
            <w:pPr>
              <w:suppressAutoHyphens w:val="0"/>
              <w:spacing w:before="40" w:after="40" w:line="360" w:lineRule="auto"/>
              <w:ind w:right="113"/>
              <w:rPr>
                <w:sz w:val="18"/>
              </w:rPr>
            </w:pPr>
            <w:r>
              <w:t>2014</w:t>
            </w:r>
          </w:p>
        </w:tc>
        <w:tc>
          <w:tcPr>
            <w:tcW w:w="510" w:type="dxa"/>
            <w:shd w:val="clear" w:color="auto" w:fill="auto"/>
            <w:tcMar>
              <w:right w:w="28" w:type="dxa"/>
            </w:tcMar>
            <w:vAlign w:val="bottom"/>
          </w:tcPr>
          <w:p w14:paraId="32D40846" w14:textId="6BFCFD71"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0B4E27AB" w14:textId="3A0FC508"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5054947A" w14:textId="3C3A4A69"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57D0DF7D" w14:textId="77777777" w:rsidR="00CF3096" w:rsidRPr="00306BD2" w:rsidRDefault="00CF3096" w:rsidP="00730FF4">
            <w:pPr>
              <w:suppressAutoHyphens w:val="0"/>
              <w:spacing w:before="40" w:after="40" w:line="360" w:lineRule="auto"/>
              <w:ind w:right="113"/>
              <w:jc w:val="right"/>
              <w:rPr>
                <w:sz w:val="18"/>
              </w:rPr>
            </w:pPr>
            <w:r>
              <w:t>1</w:t>
            </w:r>
          </w:p>
        </w:tc>
        <w:tc>
          <w:tcPr>
            <w:tcW w:w="510" w:type="dxa"/>
            <w:shd w:val="clear" w:color="auto" w:fill="auto"/>
            <w:vAlign w:val="bottom"/>
          </w:tcPr>
          <w:p w14:paraId="031AB015" w14:textId="3B0A70DE"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31E1B7CC" w14:textId="77777777" w:rsidR="00CF3096" w:rsidRPr="00306BD2" w:rsidRDefault="00CF3096" w:rsidP="00730FF4">
            <w:pPr>
              <w:suppressAutoHyphens w:val="0"/>
              <w:spacing w:before="40" w:after="40" w:line="360" w:lineRule="auto"/>
              <w:ind w:right="113"/>
              <w:jc w:val="right"/>
              <w:rPr>
                <w:sz w:val="18"/>
              </w:rPr>
            </w:pPr>
            <w:r>
              <w:t>1</w:t>
            </w:r>
          </w:p>
        </w:tc>
        <w:tc>
          <w:tcPr>
            <w:tcW w:w="510" w:type="dxa"/>
            <w:shd w:val="clear" w:color="auto" w:fill="auto"/>
            <w:tcMar>
              <w:right w:w="28" w:type="dxa"/>
            </w:tcMar>
            <w:vAlign w:val="bottom"/>
          </w:tcPr>
          <w:p w14:paraId="3B54E05C" w14:textId="77777777" w:rsidR="00CF3096" w:rsidRPr="00306BD2" w:rsidRDefault="00CF3096" w:rsidP="00730FF4">
            <w:pPr>
              <w:suppressAutoHyphens w:val="0"/>
              <w:spacing w:before="40" w:after="40" w:line="360" w:lineRule="auto"/>
              <w:ind w:right="113"/>
              <w:jc w:val="right"/>
              <w:rPr>
                <w:sz w:val="18"/>
              </w:rPr>
            </w:pPr>
            <w:r>
              <w:t>1</w:t>
            </w:r>
          </w:p>
        </w:tc>
        <w:tc>
          <w:tcPr>
            <w:tcW w:w="510" w:type="dxa"/>
            <w:shd w:val="clear" w:color="auto" w:fill="auto"/>
            <w:tcMar>
              <w:right w:w="28" w:type="dxa"/>
            </w:tcMar>
            <w:vAlign w:val="bottom"/>
          </w:tcPr>
          <w:p w14:paraId="422FEC55" w14:textId="707BE281"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438A5A96" w14:textId="2811CAEC"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2DC200F0" w14:textId="77777777" w:rsidR="00CF3096" w:rsidRPr="00306BD2" w:rsidRDefault="00CF3096" w:rsidP="00730FF4">
            <w:pPr>
              <w:suppressAutoHyphens w:val="0"/>
              <w:spacing w:before="40" w:after="40" w:line="360" w:lineRule="auto"/>
              <w:ind w:right="113"/>
              <w:jc w:val="right"/>
              <w:rPr>
                <w:sz w:val="18"/>
              </w:rPr>
            </w:pPr>
            <w:r>
              <w:t>5</w:t>
            </w:r>
          </w:p>
        </w:tc>
        <w:tc>
          <w:tcPr>
            <w:tcW w:w="510" w:type="dxa"/>
            <w:shd w:val="clear" w:color="auto" w:fill="auto"/>
            <w:tcMar>
              <w:right w:w="28" w:type="dxa"/>
            </w:tcMar>
            <w:vAlign w:val="bottom"/>
          </w:tcPr>
          <w:p w14:paraId="06AAC5DE" w14:textId="6DE83C3E"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60757E7C" w14:textId="41123B15"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168234AA" w14:textId="63FAD3F5"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1C2B1A87" w14:textId="756A06ED"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3CA56C6F" w14:textId="77777777" w:rsidR="00CF3096" w:rsidRPr="00306BD2" w:rsidRDefault="00CF3096" w:rsidP="00730FF4">
            <w:pPr>
              <w:suppressAutoHyphens w:val="0"/>
              <w:spacing w:before="40" w:after="40" w:line="360" w:lineRule="auto"/>
              <w:ind w:right="113"/>
              <w:jc w:val="right"/>
              <w:rPr>
                <w:sz w:val="18"/>
              </w:rPr>
            </w:pPr>
            <w:r>
              <w:t>43</w:t>
            </w:r>
          </w:p>
        </w:tc>
        <w:tc>
          <w:tcPr>
            <w:tcW w:w="510" w:type="dxa"/>
            <w:shd w:val="clear" w:color="auto" w:fill="auto"/>
            <w:tcMar>
              <w:right w:w="28" w:type="dxa"/>
            </w:tcMar>
            <w:vAlign w:val="bottom"/>
          </w:tcPr>
          <w:p w14:paraId="313DAB6D" w14:textId="1F78CBAC"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25E64AEB" w14:textId="077EBF8B"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0ED4D671" w14:textId="658CB42A"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163361F4" w14:textId="32A68152"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4C418A42" w14:textId="1F87F121"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0961DDCC" w14:textId="7D6C885D"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0A868A18" w14:textId="057EDD63"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666C69EC" w14:textId="65D1BAE3" w:rsidR="00CF3096" w:rsidRPr="00306BD2" w:rsidRDefault="00730FF4" w:rsidP="00730FF4">
            <w:pPr>
              <w:suppressAutoHyphens w:val="0"/>
              <w:spacing w:before="40" w:after="40" w:line="360" w:lineRule="auto"/>
              <w:ind w:right="113"/>
              <w:jc w:val="right"/>
              <w:rPr>
                <w:sz w:val="18"/>
              </w:rPr>
            </w:pPr>
            <w:r>
              <w:rPr>
                <w:sz w:val="18"/>
              </w:rPr>
              <w:t>–</w:t>
            </w:r>
          </w:p>
        </w:tc>
        <w:tc>
          <w:tcPr>
            <w:tcW w:w="728" w:type="dxa"/>
            <w:shd w:val="clear" w:color="auto" w:fill="auto"/>
            <w:tcMar>
              <w:right w:w="28" w:type="dxa"/>
            </w:tcMar>
            <w:vAlign w:val="bottom"/>
          </w:tcPr>
          <w:p w14:paraId="68286D35" w14:textId="77777777" w:rsidR="00CF3096" w:rsidRPr="00306BD2" w:rsidRDefault="00CF3096" w:rsidP="00730FF4">
            <w:pPr>
              <w:suppressAutoHyphens w:val="0"/>
              <w:spacing w:before="40" w:after="40" w:line="360" w:lineRule="auto"/>
              <w:ind w:right="113"/>
              <w:jc w:val="right"/>
              <w:rPr>
                <w:sz w:val="18"/>
              </w:rPr>
            </w:pPr>
            <w:r>
              <w:t>51</w:t>
            </w:r>
          </w:p>
        </w:tc>
      </w:tr>
      <w:tr w:rsidR="00520624" w:rsidRPr="00306BD2" w14:paraId="6B4E41BC" w14:textId="77777777" w:rsidTr="006D62D3">
        <w:tc>
          <w:tcPr>
            <w:tcW w:w="917" w:type="dxa"/>
            <w:shd w:val="clear" w:color="auto" w:fill="auto"/>
          </w:tcPr>
          <w:p w14:paraId="7B9A9704" w14:textId="77777777" w:rsidR="00CF3096" w:rsidRPr="00306BD2" w:rsidRDefault="00CF3096" w:rsidP="00730FF4">
            <w:pPr>
              <w:suppressAutoHyphens w:val="0"/>
              <w:spacing w:before="40" w:after="40" w:line="360" w:lineRule="auto"/>
              <w:ind w:right="113"/>
              <w:rPr>
                <w:sz w:val="18"/>
              </w:rPr>
            </w:pPr>
            <w:r>
              <w:t>2015</w:t>
            </w:r>
          </w:p>
        </w:tc>
        <w:tc>
          <w:tcPr>
            <w:tcW w:w="510" w:type="dxa"/>
            <w:shd w:val="clear" w:color="auto" w:fill="auto"/>
            <w:tcMar>
              <w:right w:w="28" w:type="dxa"/>
            </w:tcMar>
            <w:vAlign w:val="bottom"/>
          </w:tcPr>
          <w:p w14:paraId="74A06F8F" w14:textId="00775656"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49E4AB92" w14:textId="61E86884"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6496EC29" w14:textId="5BD6CF47"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0CEEBEDC" w14:textId="133B4294"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3E1CA8DB" w14:textId="3BADA818"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6C86B678" w14:textId="460478AD"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0712FC6E" w14:textId="77777777" w:rsidR="00CF3096" w:rsidRPr="00306BD2" w:rsidRDefault="00CF3096" w:rsidP="00730FF4">
            <w:pPr>
              <w:suppressAutoHyphens w:val="0"/>
              <w:spacing w:before="40" w:after="40" w:line="360" w:lineRule="auto"/>
              <w:ind w:right="113"/>
              <w:jc w:val="right"/>
              <w:rPr>
                <w:sz w:val="18"/>
              </w:rPr>
            </w:pPr>
            <w:r>
              <w:t>3</w:t>
            </w:r>
          </w:p>
        </w:tc>
        <w:tc>
          <w:tcPr>
            <w:tcW w:w="510" w:type="dxa"/>
            <w:shd w:val="clear" w:color="auto" w:fill="auto"/>
            <w:tcMar>
              <w:right w:w="28" w:type="dxa"/>
            </w:tcMar>
            <w:vAlign w:val="bottom"/>
          </w:tcPr>
          <w:p w14:paraId="7E6AAB8C" w14:textId="0A33BB29"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5D4424C6" w14:textId="77BB81A5"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1A43B725" w14:textId="77777777" w:rsidR="00CF3096" w:rsidRPr="00306BD2" w:rsidRDefault="00CF3096" w:rsidP="00730FF4">
            <w:pPr>
              <w:suppressAutoHyphens w:val="0"/>
              <w:spacing w:before="40" w:after="40" w:line="360" w:lineRule="auto"/>
              <w:ind w:right="113"/>
              <w:jc w:val="right"/>
              <w:rPr>
                <w:sz w:val="18"/>
              </w:rPr>
            </w:pPr>
            <w:r>
              <w:t>42</w:t>
            </w:r>
          </w:p>
        </w:tc>
        <w:tc>
          <w:tcPr>
            <w:tcW w:w="510" w:type="dxa"/>
            <w:shd w:val="clear" w:color="auto" w:fill="auto"/>
            <w:tcMar>
              <w:right w:w="28" w:type="dxa"/>
            </w:tcMar>
            <w:vAlign w:val="bottom"/>
          </w:tcPr>
          <w:p w14:paraId="32D5B98B" w14:textId="3D9C5D6F"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4C3BDEB0" w14:textId="094026B1"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2FDAF3EF" w14:textId="4423F0C7"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7DCCE42C" w14:textId="649677A5"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385A6FB6" w14:textId="77777777" w:rsidR="00CF3096" w:rsidRPr="00306BD2" w:rsidRDefault="00CF3096" w:rsidP="00730FF4">
            <w:pPr>
              <w:suppressAutoHyphens w:val="0"/>
              <w:spacing w:before="40" w:after="40" w:line="360" w:lineRule="auto"/>
              <w:ind w:right="113"/>
              <w:jc w:val="right"/>
              <w:rPr>
                <w:sz w:val="18"/>
              </w:rPr>
            </w:pPr>
            <w:r>
              <w:t>166</w:t>
            </w:r>
          </w:p>
        </w:tc>
        <w:tc>
          <w:tcPr>
            <w:tcW w:w="510" w:type="dxa"/>
            <w:shd w:val="clear" w:color="auto" w:fill="auto"/>
            <w:tcMar>
              <w:right w:w="28" w:type="dxa"/>
            </w:tcMar>
            <w:vAlign w:val="bottom"/>
          </w:tcPr>
          <w:p w14:paraId="007C592F" w14:textId="69E8A38B"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3D761F2A" w14:textId="7E08C4CE"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779665D9" w14:textId="23BD1A44"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5FCE2819" w14:textId="6BB6BF8F"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02E52113" w14:textId="0FA44B4C"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2B328F26" w14:textId="0FD76D50"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4DAA75F4" w14:textId="6C35E089"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1F7BF79F" w14:textId="49E3D223" w:rsidR="00CF3096" w:rsidRPr="00306BD2" w:rsidRDefault="00730FF4" w:rsidP="00730FF4">
            <w:pPr>
              <w:suppressAutoHyphens w:val="0"/>
              <w:spacing w:before="40" w:after="40" w:line="360" w:lineRule="auto"/>
              <w:ind w:right="113"/>
              <w:jc w:val="right"/>
              <w:rPr>
                <w:sz w:val="18"/>
              </w:rPr>
            </w:pPr>
            <w:r>
              <w:rPr>
                <w:sz w:val="18"/>
              </w:rPr>
              <w:t>–</w:t>
            </w:r>
          </w:p>
        </w:tc>
        <w:tc>
          <w:tcPr>
            <w:tcW w:w="728" w:type="dxa"/>
            <w:shd w:val="clear" w:color="auto" w:fill="auto"/>
            <w:tcMar>
              <w:right w:w="28" w:type="dxa"/>
            </w:tcMar>
            <w:vAlign w:val="bottom"/>
          </w:tcPr>
          <w:p w14:paraId="71D74A67" w14:textId="77777777" w:rsidR="00CF3096" w:rsidRPr="00306BD2" w:rsidRDefault="00CF3096" w:rsidP="00730FF4">
            <w:pPr>
              <w:suppressAutoHyphens w:val="0"/>
              <w:spacing w:before="40" w:after="40" w:line="360" w:lineRule="auto"/>
              <w:ind w:right="113"/>
              <w:jc w:val="right"/>
              <w:rPr>
                <w:sz w:val="18"/>
              </w:rPr>
            </w:pPr>
            <w:r>
              <w:t>211</w:t>
            </w:r>
          </w:p>
        </w:tc>
      </w:tr>
      <w:tr w:rsidR="00520624" w:rsidRPr="00306BD2" w14:paraId="2B48082F" w14:textId="77777777" w:rsidTr="006D62D3">
        <w:tc>
          <w:tcPr>
            <w:tcW w:w="917" w:type="dxa"/>
            <w:shd w:val="clear" w:color="auto" w:fill="auto"/>
          </w:tcPr>
          <w:p w14:paraId="343CADED" w14:textId="77777777" w:rsidR="00CF3096" w:rsidRPr="00306BD2" w:rsidRDefault="00CF3096" w:rsidP="00730FF4">
            <w:pPr>
              <w:suppressAutoHyphens w:val="0"/>
              <w:spacing w:before="40" w:after="40" w:line="360" w:lineRule="auto"/>
              <w:ind w:right="113"/>
              <w:rPr>
                <w:sz w:val="18"/>
              </w:rPr>
            </w:pPr>
            <w:r>
              <w:t>2016</w:t>
            </w:r>
          </w:p>
        </w:tc>
        <w:tc>
          <w:tcPr>
            <w:tcW w:w="510" w:type="dxa"/>
            <w:shd w:val="clear" w:color="auto" w:fill="auto"/>
            <w:tcMar>
              <w:right w:w="28" w:type="dxa"/>
            </w:tcMar>
            <w:vAlign w:val="bottom"/>
          </w:tcPr>
          <w:p w14:paraId="16E934D7" w14:textId="03FDD576"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0B9CEA7C" w14:textId="6A2BC4ED"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1DDC4A60" w14:textId="12BE090F"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271E089D" w14:textId="646C995C"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463D2A4E" w14:textId="18512FEF"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338CBFD0" w14:textId="47DB157B"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39A7615C" w14:textId="77777777" w:rsidR="00CF3096" w:rsidRPr="00306BD2" w:rsidRDefault="00CF3096" w:rsidP="00730FF4">
            <w:pPr>
              <w:suppressAutoHyphens w:val="0"/>
              <w:spacing w:before="40" w:after="40" w:line="360" w:lineRule="auto"/>
              <w:ind w:right="113"/>
              <w:jc w:val="right"/>
              <w:rPr>
                <w:sz w:val="18"/>
              </w:rPr>
            </w:pPr>
            <w:r>
              <w:t>4</w:t>
            </w:r>
          </w:p>
        </w:tc>
        <w:tc>
          <w:tcPr>
            <w:tcW w:w="510" w:type="dxa"/>
            <w:shd w:val="clear" w:color="auto" w:fill="auto"/>
            <w:tcMar>
              <w:right w:w="28" w:type="dxa"/>
            </w:tcMar>
            <w:vAlign w:val="bottom"/>
          </w:tcPr>
          <w:p w14:paraId="654ED53F" w14:textId="6ED509CC"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1C57AF06" w14:textId="73C73DB9"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6AE24A8D" w14:textId="77777777" w:rsidR="00CF3096" w:rsidRPr="00306BD2" w:rsidRDefault="00CF3096" w:rsidP="00730FF4">
            <w:pPr>
              <w:suppressAutoHyphens w:val="0"/>
              <w:spacing w:before="40" w:after="40" w:line="360" w:lineRule="auto"/>
              <w:ind w:right="113"/>
              <w:jc w:val="right"/>
              <w:rPr>
                <w:sz w:val="18"/>
              </w:rPr>
            </w:pPr>
            <w:r>
              <w:t>22</w:t>
            </w:r>
          </w:p>
        </w:tc>
        <w:tc>
          <w:tcPr>
            <w:tcW w:w="510" w:type="dxa"/>
            <w:shd w:val="clear" w:color="auto" w:fill="auto"/>
            <w:tcMar>
              <w:right w:w="28" w:type="dxa"/>
            </w:tcMar>
            <w:vAlign w:val="bottom"/>
          </w:tcPr>
          <w:p w14:paraId="0652E71B" w14:textId="0531FAC7"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3578AF3B" w14:textId="48525BF0"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71E73BA7" w14:textId="35EA5B3E"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4EE871F9" w14:textId="77E84866"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4669447C" w14:textId="77777777" w:rsidR="00CF3096" w:rsidRPr="00306BD2" w:rsidRDefault="00CF3096" w:rsidP="00730FF4">
            <w:pPr>
              <w:suppressAutoHyphens w:val="0"/>
              <w:spacing w:before="40" w:after="40" w:line="360" w:lineRule="auto"/>
              <w:ind w:right="113"/>
              <w:jc w:val="right"/>
              <w:rPr>
                <w:sz w:val="18"/>
              </w:rPr>
            </w:pPr>
            <w:r>
              <w:t>58</w:t>
            </w:r>
          </w:p>
        </w:tc>
        <w:tc>
          <w:tcPr>
            <w:tcW w:w="510" w:type="dxa"/>
            <w:shd w:val="clear" w:color="auto" w:fill="auto"/>
            <w:tcMar>
              <w:right w:w="28" w:type="dxa"/>
            </w:tcMar>
            <w:vAlign w:val="bottom"/>
          </w:tcPr>
          <w:p w14:paraId="4F751985" w14:textId="77777777" w:rsidR="00CF3096" w:rsidRPr="00306BD2" w:rsidRDefault="00CF3096" w:rsidP="00730FF4">
            <w:pPr>
              <w:suppressAutoHyphens w:val="0"/>
              <w:spacing w:before="40" w:after="40" w:line="360" w:lineRule="auto"/>
              <w:ind w:right="113"/>
              <w:jc w:val="right"/>
              <w:rPr>
                <w:sz w:val="18"/>
              </w:rPr>
            </w:pPr>
            <w:r>
              <w:t>1</w:t>
            </w:r>
          </w:p>
        </w:tc>
        <w:tc>
          <w:tcPr>
            <w:tcW w:w="510" w:type="dxa"/>
            <w:shd w:val="clear" w:color="auto" w:fill="auto"/>
            <w:vAlign w:val="bottom"/>
          </w:tcPr>
          <w:p w14:paraId="5A60E04D" w14:textId="7EFE6246"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5189D3C5" w14:textId="1380FA75"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2F8E18B0" w14:textId="03193ABF"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7955F5E5" w14:textId="6DB89E15"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71C749D9" w14:textId="260BEB34"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05690D2F" w14:textId="7EAABED7"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2A2B8796" w14:textId="757E8A9E" w:rsidR="00CF3096" w:rsidRPr="00306BD2" w:rsidRDefault="00730FF4" w:rsidP="00730FF4">
            <w:pPr>
              <w:suppressAutoHyphens w:val="0"/>
              <w:spacing w:before="40" w:after="40" w:line="360" w:lineRule="auto"/>
              <w:ind w:right="113"/>
              <w:jc w:val="right"/>
              <w:rPr>
                <w:sz w:val="18"/>
              </w:rPr>
            </w:pPr>
            <w:r>
              <w:rPr>
                <w:sz w:val="18"/>
              </w:rPr>
              <w:t>–</w:t>
            </w:r>
          </w:p>
        </w:tc>
        <w:tc>
          <w:tcPr>
            <w:tcW w:w="728" w:type="dxa"/>
            <w:shd w:val="clear" w:color="auto" w:fill="auto"/>
            <w:tcMar>
              <w:right w:w="28" w:type="dxa"/>
            </w:tcMar>
            <w:vAlign w:val="bottom"/>
          </w:tcPr>
          <w:p w14:paraId="62FD5238" w14:textId="77777777" w:rsidR="00CF3096" w:rsidRPr="00306BD2" w:rsidRDefault="00CF3096" w:rsidP="00730FF4">
            <w:pPr>
              <w:suppressAutoHyphens w:val="0"/>
              <w:spacing w:before="40" w:after="40" w:line="360" w:lineRule="auto"/>
              <w:ind w:right="113"/>
              <w:jc w:val="right"/>
              <w:rPr>
                <w:sz w:val="18"/>
              </w:rPr>
            </w:pPr>
            <w:r>
              <w:t>85</w:t>
            </w:r>
          </w:p>
        </w:tc>
      </w:tr>
      <w:tr w:rsidR="00520624" w:rsidRPr="00306BD2" w14:paraId="59299D7D" w14:textId="77777777" w:rsidTr="006D62D3">
        <w:tc>
          <w:tcPr>
            <w:tcW w:w="917" w:type="dxa"/>
            <w:shd w:val="clear" w:color="auto" w:fill="auto"/>
          </w:tcPr>
          <w:p w14:paraId="056EC4C0" w14:textId="77777777" w:rsidR="00CF3096" w:rsidRPr="00306BD2" w:rsidRDefault="00CF3096" w:rsidP="00730FF4">
            <w:pPr>
              <w:suppressAutoHyphens w:val="0"/>
              <w:spacing w:before="40" w:after="40" w:line="360" w:lineRule="auto"/>
              <w:ind w:right="113"/>
              <w:rPr>
                <w:sz w:val="18"/>
              </w:rPr>
            </w:pPr>
            <w:r>
              <w:t>2017</w:t>
            </w:r>
          </w:p>
        </w:tc>
        <w:tc>
          <w:tcPr>
            <w:tcW w:w="510" w:type="dxa"/>
            <w:shd w:val="clear" w:color="auto" w:fill="auto"/>
            <w:tcMar>
              <w:right w:w="28" w:type="dxa"/>
            </w:tcMar>
            <w:vAlign w:val="bottom"/>
          </w:tcPr>
          <w:p w14:paraId="057EACC8" w14:textId="6FC8256A" w:rsidR="00CF3096" w:rsidRPr="00306BD2" w:rsidRDefault="00CF3096" w:rsidP="00730FF4">
            <w:pPr>
              <w:suppressAutoHyphens w:val="0"/>
              <w:spacing w:before="40" w:after="40" w:line="360" w:lineRule="auto"/>
              <w:ind w:right="113"/>
              <w:jc w:val="right"/>
              <w:rPr>
                <w:sz w:val="18"/>
              </w:rPr>
            </w:pPr>
            <w:r>
              <w:t>2</w:t>
            </w:r>
          </w:p>
        </w:tc>
        <w:tc>
          <w:tcPr>
            <w:tcW w:w="510" w:type="dxa"/>
            <w:shd w:val="clear" w:color="auto" w:fill="auto"/>
            <w:tcMar>
              <w:right w:w="28" w:type="dxa"/>
            </w:tcMar>
            <w:vAlign w:val="bottom"/>
          </w:tcPr>
          <w:p w14:paraId="67B71C84" w14:textId="77777777" w:rsidR="00CF3096" w:rsidRPr="00306BD2" w:rsidRDefault="00CF3096" w:rsidP="00730FF4">
            <w:pPr>
              <w:suppressAutoHyphens w:val="0"/>
              <w:spacing w:before="40" w:after="40" w:line="360" w:lineRule="auto"/>
              <w:ind w:right="113"/>
              <w:jc w:val="right"/>
              <w:rPr>
                <w:sz w:val="18"/>
              </w:rPr>
            </w:pPr>
            <w:r>
              <w:t>1</w:t>
            </w:r>
          </w:p>
        </w:tc>
        <w:tc>
          <w:tcPr>
            <w:tcW w:w="510" w:type="dxa"/>
            <w:shd w:val="clear" w:color="auto" w:fill="auto"/>
            <w:vAlign w:val="bottom"/>
          </w:tcPr>
          <w:p w14:paraId="76CDE611" w14:textId="0AA920F9"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54000C84" w14:textId="0479F687"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20ED04FD" w14:textId="6F055BEE"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3FE51A01" w14:textId="36B34044"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532365C3" w14:textId="77777777" w:rsidR="00CF3096" w:rsidRPr="00306BD2" w:rsidRDefault="00CF3096" w:rsidP="00730FF4">
            <w:pPr>
              <w:suppressAutoHyphens w:val="0"/>
              <w:spacing w:before="40" w:after="40" w:line="360" w:lineRule="auto"/>
              <w:ind w:right="113"/>
              <w:jc w:val="right"/>
              <w:rPr>
                <w:sz w:val="18"/>
              </w:rPr>
            </w:pPr>
            <w:r>
              <w:t>3</w:t>
            </w:r>
          </w:p>
        </w:tc>
        <w:tc>
          <w:tcPr>
            <w:tcW w:w="510" w:type="dxa"/>
            <w:shd w:val="clear" w:color="auto" w:fill="auto"/>
            <w:tcMar>
              <w:right w:w="28" w:type="dxa"/>
            </w:tcMar>
            <w:vAlign w:val="bottom"/>
          </w:tcPr>
          <w:p w14:paraId="1003DC09" w14:textId="6513BE06"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7F1CF1D9" w14:textId="2C24560D"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147714F6" w14:textId="77777777" w:rsidR="00CF3096" w:rsidRPr="00306BD2" w:rsidRDefault="00CF3096" w:rsidP="00730FF4">
            <w:pPr>
              <w:suppressAutoHyphens w:val="0"/>
              <w:spacing w:before="40" w:after="40" w:line="360" w:lineRule="auto"/>
              <w:ind w:right="113"/>
              <w:jc w:val="right"/>
              <w:rPr>
                <w:sz w:val="18"/>
              </w:rPr>
            </w:pPr>
            <w:r>
              <w:t>43</w:t>
            </w:r>
          </w:p>
        </w:tc>
        <w:tc>
          <w:tcPr>
            <w:tcW w:w="510" w:type="dxa"/>
            <w:shd w:val="clear" w:color="auto" w:fill="auto"/>
            <w:tcMar>
              <w:right w:w="28" w:type="dxa"/>
            </w:tcMar>
            <w:vAlign w:val="bottom"/>
          </w:tcPr>
          <w:p w14:paraId="376BD00C" w14:textId="77777777" w:rsidR="00CF3096" w:rsidRPr="00306BD2" w:rsidRDefault="00CF3096" w:rsidP="00730FF4">
            <w:pPr>
              <w:suppressAutoHyphens w:val="0"/>
              <w:spacing w:before="40" w:after="40" w:line="360" w:lineRule="auto"/>
              <w:ind w:right="113"/>
              <w:jc w:val="right"/>
              <w:rPr>
                <w:sz w:val="18"/>
              </w:rPr>
            </w:pPr>
            <w:r>
              <w:t>2</w:t>
            </w:r>
          </w:p>
        </w:tc>
        <w:tc>
          <w:tcPr>
            <w:tcW w:w="510" w:type="dxa"/>
            <w:shd w:val="clear" w:color="auto" w:fill="auto"/>
            <w:tcMar>
              <w:right w:w="28" w:type="dxa"/>
            </w:tcMar>
            <w:vAlign w:val="bottom"/>
          </w:tcPr>
          <w:p w14:paraId="3E193C6B" w14:textId="42E7E080"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692FA977" w14:textId="0EF707CF"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648516D7" w14:textId="77777777" w:rsidR="00CF3096" w:rsidRPr="00306BD2" w:rsidRDefault="00CF3096" w:rsidP="00730FF4">
            <w:pPr>
              <w:suppressAutoHyphens w:val="0"/>
              <w:spacing w:before="40" w:after="40" w:line="360" w:lineRule="auto"/>
              <w:ind w:right="113"/>
              <w:jc w:val="right"/>
              <w:rPr>
                <w:sz w:val="18"/>
              </w:rPr>
            </w:pPr>
            <w:r>
              <w:t>1</w:t>
            </w:r>
          </w:p>
        </w:tc>
        <w:tc>
          <w:tcPr>
            <w:tcW w:w="510" w:type="dxa"/>
            <w:shd w:val="clear" w:color="auto" w:fill="auto"/>
            <w:tcMar>
              <w:right w:w="28" w:type="dxa"/>
            </w:tcMar>
            <w:vAlign w:val="bottom"/>
          </w:tcPr>
          <w:p w14:paraId="60CA236D" w14:textId="77777777" w:rsidR="00CF3096" w:rsidRPr="00306BD2" w:rsidRDefault="00CF3096" w:rsidP="00730FF4">
            <w:pPr>
              <w:suppressAutoHyphens w:val="0"/>
              <w:spacing w:before="40" w:after="40" w:line="360" w:lineRule="auto"/>
              <w:ind w:right="113"/>
              <w:jc w:val="right"/>
              <w:rPr>
                <w:sz w:val="18"/>
              </w:rPr>
            </w:pPr>
            <w:r>
              <w:t>31</w:t>
            </w:r>
          </w:p>
        </w:tc>
        <w:tc>
          <w:tcPr>
            <w:tcW w:w="510" w:type="dxa"/>
            <w:shd w:val="clear" w:color="auto" w:fill="auto"/>
            <w:tcMar>
              <w:right w:w="28" w:type="dxa"/>
            </w:tcMar>
            <w:vAlign w:val="bottom"/>
          </w:tcPr>
          <w:p w14:paraId="45BDE6F6" w14:textId="77777777" w:rsidR="00CF3096" w:rsidRPr="00306BD2" w:rsidRDefault="00CF3096" w:rsidP="00730FF4">
            <w:pPr>
              <w:suppressAutoHyphens w:val="0"/>
              <w:spacing w:before="40" w:after="40" w:line="360" w:lineRule="auto"/>
              <w:ind w:right="113"/>
              <w:jc w:val="right"/>
              <w:rPr>
                <w:sz w:val="18"/>
              </w:rPr>
            </w:pPr>
            <w:r>
              <w:t>2</w:t>
            </w:r>
          </w:p>
        </w:tc>
        <w:tc>
          <w:tcPr>
            <w:tcW w:w="510" w:type="dxa"/>
            <w:shd w:val="clear" w:color="auto" w:fill="auto"/>
            <w:vAlign w:val="bottom"/>
          </w:tcPr>
          <w:p w14:paraId="21524775" w14:textId="4F054634"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6C8C100B" w14:textId="2AEF4BD3"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54506D35" w14:textId="6652F13B"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2C7A63CB" w14:textId="77777777" w:rsidR="00CF3096" w:rsidRPr="00306BD2" w:rsidRDefault="00CF3096" w:rsidP="00730FF4">
            <w:pPr>
              <w:suppressAutoHyphens w:val="0"/>
              <w:spacing w:before="40" w:after="40" w:line="360" w:lineRule="auto"/>
              <w:ind w:right="113"/>
              <w:jc w:val="right"/>
              <w:rPr>
                <w:sz w:val="18"/>
              </w:rPr>
            </w:pPr>
            <w:r>
              <w:t>1</w:t>
            </w:r>
          </w:p>
        </w:tc>
        <w:tc>
          <w:tcPr>
            <w:tcW w:w="510" w:type="dxa"/>
            <w:shd w:val="clear" w:color="auto" w:fill="auto"/>
            <w:vAlign w:val="bottom"/>
          </w:tcPr>
          <w:p w14:paraId="6E533EE8" w14:textId="1160FA85"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0AA13429" w14:textId="13820ED3"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655AAF55" w14:textId="5612686D" w:rsidR="00CF3096" w:rsidRPr="00306BD2" w:rsidRDefault="00730FF4" w:rsidP="00730FF4">
            <w:pPr>
              <w:suppressAutoHyphens w:val="0"/>
              <w:spacing w:before="40" w:after="40" w:line="360" w:lineRule="auto"/>
              <w:ind w:right="113"/>
              <w:jc w:val="right"/>
              <w:rPr>
                <w:sz w:val="18"/>
              </w:rPr>
            </w:pPr>
            <w:r>
              <w:rPr>
                <w:sz w:val="18"/>
              </w:rPr>
              <w:t>–</w:t>
            </w:r>
          </w:p>
        </w:tc>
        <w:tc>
          <w:tcPr>
            <w:tcW w:w="728" w:type="dxa"/>
            <w:shd w:val="clear" w:color="auto" w:fill="auto"/>
            <w:tcMar>
              <w:right w:w="28" w:type="dxa"/>
            </w:tcMar>
            <w:vAlign w:val="bottom"/>
          </w:tcPr>
          <w:p w14:paraId="630530AF" w14:textId="77777777" w:rsidR="00CF3096" w:rsidRPr="00306BD2" w:rsidRDefault="00CF3096" w:rsidP="00730FF4">
            <w:pPr>
              <w:suppressAutoHyphens w:val="0"/>
              <w:spacing w:before="40" w:after="40" w:line="360" w:lineRule="auto"/>
              <w:ind w:right="113"/>
              <w:jc w:val="right"/>
              <w:rPr>
                <w:sz w:val="18"/>
              </w:rPr>
            </w:pPr>
            <w:r>
              <w:t>86</w:t>
            </w:r>
          </w:p>
        </w:tc>
      </w:tr>
      <w:tr w:rsidR="00520624" w:rsidRPr="00306BD2" w14:paraId="617E4C50" w14:textId="77777777" w:rsidTr="006D62D3">
        <w:tc>
          <w:tcPr>
            <w:tcW w:w="917" w:type="dxa"/>
            <w:shd w:val="clear" w:color="auto" w:fill="auto"/>
          </w:tcPr>
          <w:p w14:paraId="2C8B9E2D" w14:textId="77777777" w:rsidR="00CF3096" w:rsidRPr="00306BD2" w:rsidRDefault="00CF3096" w:rsidP="00730FF4">
            <w:pPr>
              <w:suppressAutoHyphens w:val="0"/>
              <w:spacing w:before="40" w:after="40" w:line="360" w:lineRule="auto"/>
              <w:ind w:right="113"/>
              <w:rPr>
                <w:sz w:val="18"/>
              </w:rPr>
            </w:pPr>
            <w:r>
              <w:t>2018</w:t>
            </w:r>
          </w:p>
        </w:tc>
        <w:tc>
          <w:tcPr>
            <w:tcW w:w="510" w:type="dxa"/>
            <w:shd w:val="clear" w:color="auto" w:fill="auto"/>
            <w:tcMar>
              <w:right w:w="28" w:type="dxa"/>
            </w:tcMar>
            <w:vAlign w:val="bottom"/>
          </w:tcPr>
          <w:p w14:paraId="033FEF0E" w14:textId="0EADC130"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46C2A33C" w14:textId="337E706C"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33FD02A7" w14:textId="16F40D1A"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0C5B8096" w14:textId="4BD96999"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2D60ABA6" w14:textId="2D8E4087"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70A5B8C6" w14:textId="691B33C5"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20AE69FC" w14:textId="77777777" w:rsidR="00CF3096" w:rsidRPr="00306BD2" w:rsidRDefault="00CF3096" w:rsidP="00730FF4">
            <w:pPr>
              <w:suppressAutoHyphens w:val="0"/>
              <w:spacing w:before="40" w:after="40" w:line="360" w:lineRule="auto"/>
              <w:ind w:right="113"/>
              <w:jc w:val="right"/>
              <w:rPr>
                <w:sz w:val="18"/>
              </w:rPr>
            </w:pPr>
            <w:r>
              <w:t>9</w:t>
            </w:r>
          </w:p>
        </w:tc>
        <w:tc>
          <w:tcPr>
            <w:tcW w:w="510" w:type="dxa"/>
            <w:shd w:val="clear" w:color="auto" w:fill="auto"/>
            <w:tcMar>
              <w:right w:w="28" w:type="dxa"/>
            </w:tcMar>
            <w:vAlign w:val="bottom"/>
          </w:tcPr>
          <w:p w14:paraId="5E24AB4E" w14:textId="77777777" w:rsidR="00CF3096" w:rsidRPr="00306BD2" w:rsidRDefault="00CF3096" w:rsidP="00730FF4">
            <w:pPr>
              <w:suppressAutoHyphens w:val="0"/>
              <w:spacing w:before="40" w:after="40" w:line="360" w:lineRule="auto"/>
              <w:ind w:right="113"/>
              <w:jc w:val="right"/>
              <w:rPr>
                <w:sz w:val="18"/>
              </w:rPr>
            </w:pPr>
            <w:r>
              <w:t>1</w:t>
            </w:r>
          </w:p>
        </w:tc>
        <w:tc>
          <w:tcPr>
            <w:tcW w:w="510" w:type="dxa"/>
            <w:shd w:val="clear" w:color="auto" w:fill="auto"/>
            <w:tcMar>
              <w:right w:w="28" w:type="dxa"/>
            </w:tcMar>
            <w:vAlign w:val="bottom"/>
          </w:tcPr>
          <w:p w14:paraId="3FCCC978" w14:textId="77777777" w:rsidR="00CF3096" w:rsidRPr="00306BD2" w:rsidRDefault="00CF3096" w:rsidP="00730FF4">
            <w:pPr>
              <w:suppressAutoHyphens w:val="0"/>
              <w:spacing w:before="40" w:after="40" w:line="360" w:lineRule="auto"/>
              <w:ind w:right="113"/>
              <w:jc w:val="right"/>
              <w:rPr>
                <w:sz w:val="18"/>
              </w:rPr>
            </w:pPr>
            <w:r>
              <w:t>14</w:t>
            </w:r>
          </w:p>
        </w:tc>
        <w:tc>
          <w:tcPr>
            <w:tcW w:w="510" w:type="dxa"/>
            <w:shd w:val="clear" w:color="auto" w:fill="auto"/>
            <w:tcMar>
              <w:right w:w="28" w:type="dxa"/>
            </w:tcMar>
            <w:vAlign w:val="bottom"/>
          </w:tcPr>
          <w:p w14:paraId="2E59DD48" w14:textId="77777777" w:rsidR="00CF3096" w:rsidRPr="00306BD2" w:rsidRDefault="00CF3096" w:rsidP="00730FF4">
            <w:pPr>
              <w:suppressAutoHyphens w:val="0"/>
              <w:spacing w:before="40" w:after="40" w:line="360" w:lineRule="auto"/>
              <w:ind w:right="113"/>
              <w:jc w:val="right"/>
              <w:rPr>
                <w:sz w:val="18"/>
              </w:rPr>
            </w:pPr>
            <w:r>
              <w:t>50</w:t>
            </w:r>
          </w:p>
        </w:tc>
        <w:tc>
          <w:tcPr>
            <w:tcW w:w="510" w:type="dxa"/>
            <w:shd w:val="clear" w:color="auto" w:fill="auto"/>
            <w:tcMar>
              <w:right w:w="28" w:type="dxa"/>
            </w:tcMar>
            <w:vAlign w:val="bottom"/>
          </w:tcPr>
          <w:p w14:paraId="488AE115" w14:textId="714B7403"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12E9B8E0" w14:textId="20D2824F"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2B661F7A" w14:textId="46D82BB5"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07D24458" w14:textId="32E71E9A"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2894A036" w14:textId="77777777" w:rsidR="00CF3096" w:rsidRPr="00306BD2" w:rsidRDefault="00CF3096" w:rsidP="00730FF4">
            <w:pPr>
              <w:suppressAutoHyphens w:val="0"/>
              <w:spacing w:before="40" w:after="40" w:line="360" w:lineRule="auto"/>
              <w:ind w:right="113"/>
              <w:jc w:val="right"/>
              <w:rPr>
                <w:sz w:val="18"/>
              </w:rPr>
            </w:pPr>
            <w:r>
              <w:t>42</w:t>
            </w:r>
          </w:p>
        </w:tc>
        <w:tc>
          <w:tcPr>
            <w:tcW w:w="510" w:type="dxa"/>
            <w:shd w:val="clear" w:color="auto" w:fill="auto"/>
            <w:tcMar>
              <w:right w:w="28" w:type="dxa"/>
            </w:tcMar>
            <w:vAlign w:val="bottom"/>
          </w:tcPr>
          <w:p w14:paraId="68D312F4" w14:textId="436AC113"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048B0498" w14:textId="04AE25A5"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643BE88C" w14:textId="5EFB0006"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69553EF0" w14:textId="5ED56C80"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065C759A" w14:textId="52C17DB0"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24184474" w14:textId="634224E0"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5206CFC2" w14:textId="77777777" w:rsidR="00CF3096" w:rsidRPr="00306BD2" w:rsidRDefault="00CF3096" w:rsidP="00730FF4">
            <w:pPr>
              <w:suppressAutoHyphens w:val="0"/>
              <w:spacing w:before="40" w:after="40" w:line="360" w:lineRule="auto"/>
              <w:ind w:right="113"/>
              <w:jc w:val="right"/>
              <w:rPr>
                <w:sz w:val="18"/>
              </w:rPr>
            </w:pPr>
            <w:r>
              <w:t>2</w:t>
            </w:r>
          </w:p>
        </w:tc>
        <w:tc>
          <w:tcPr>
            <w:tcW w:w="510" w:type="dxa"/>
            <w:shd w:val="clear" w:color="auto" w:fill="auto"/>
            <w:tcMar>
              <w:right w:w="28" w:type="dxa"/>
            </w:tcMar>
            <w:vAlign w:val="bottom"/>
          </w:tcPr>
          <w:p w14:paraId="6A5D3977" w14:textId="7F30A8D2" w:rsidR="00CF3096" w:rsidRPr="00306BD2" w:rsidRDefault="00730FF4" w:rsidP="00730FF4">
            <w:pPr>
              <w:suppressAutoHyphens w:val="0"/>
              <w:spacing w:before="40" w:after="40" w:line="360" w:lineRule="auto"/>
              <w:ind w:right="113"/>
              <w:jc w:val="right"/>
              <w:rPr>
                <w:sz w:val="18"/>
              </w:rPr>
            </w:pPr>
            <w:r>
              <w:rPr>
                <w:sz w:val="18"/>
              </w:rPr>
              <w:t>–</w:t>
            </w:r>
          </w:p>
        </w:tc>
        <w:tc>
          <w:tcPr>
            <w:tcW w:w="728" w:type="dxa"/>
            <w:shd w:val="clear" w:color="auto" w:fill="auto"/>
            <w:tcMar>
              <w:right w:w="28" w:type="dxa"/>
            </w:tcMar>
            <w:vAlign w:val="bottom"/>
          </w:tcPr>
          <w:p w14:paraId="15726AF7" w14:textId="77777777" w:rsidR="00CF3096" w:rsidRPr="00306BD2" w:rsidRDefault="00CF3096" w:rsidP="00730FF4">
            <w:pPr>
              <w:suppressAutoHyphens w:val="0"/>
              <w:spacing w:before="40" w:after="40" w:line="360" w:lineRule="auto"/>
              <w:ind w:right="113"/>
              <w:jc w:val="right"/>
              <w:rPr>
                <w:sz w:val="18"/>
              </w:rPr>
            </w:pPr>
            <w:r>
              <w:t>118</w:t>
            </w:r>
          </w:p>
        </w:tc>
      </w:tr>
      <w:tr w:rsidR="00520624" w:rsidRPr="00306BD2" w14:paraId="7D9D532E" w14:textId="77777777" w:rsidTr="006D62D3">
        <w:tc>
          <w:tcPr>
            <w:tcW w:w="917" w:type="dxa"/>
            <w:shd w:val="clear" w:color="auto" w:fill="auto"/>
          </w:tcPr>
          <w:p w14:paraId="454276F3" w14:textId="77777777" w:rsidR="00CF3096" w:rsidRPr="00306BD2" w:rsidRDefault="00CF3096" w:rsidP="00730FF4">
            <w:pPr>
              <w:suppressAutoHyphens w:val="0"/>
              <w:spacing w:before="40" w:after="40" w:line="360" w:lineRule="auto"/>
              <w:ind w:right="113"/>
              <w:rPr>
                <w:sz w:val="18"/>
              </w:rPr>
            </w:pPr>
            <w:r>
              <w:t>2019</w:t>
            </w:r>
          </w:p>
        </w:tc>
        <w:tc>
          <w:tcPr>
            <w:tcW w:w="510" w:type="dxa"/>
            <w:shd w:val="clear" w:color="auto" w:fill="auto"/>
            <w:tcMar>
              <w:right w:w="28" w:type="dxa"/>
            </w:tcMar>
            <w:vAlign w:val="bottom"/>
          </w:tcPr>
          <w:p w14:paraId="21DA129C" w14:textId="34563EE7"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4608A557" w14:textId="0A64061D"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54BBDD0F" w14:textId="77777777" w:rsidR="00CF3096" w:rsidRPr="00306BD2" w:rsidRDefault="00CF3096" w:rsidP="00730FF4">
            <w:pPr>
              <w:suppressAutoHyphens w:val="0"/>
              <w:spacing w:before="40" w:after="40" w:line="360" w:lineRule="auto"/>
              <w:ind w:right="113"/>
              <w:jc w:val="right"/>
              <w:rPr>
                <w:sz w:val="18"/>
              </w:rPr>
            </w:pPr>
            <w:r>
              <w:t>1</w:t>
            </w:r>
          </w:p>
        </w:tc>
        <w:tc>
          <w:tcPr>
            <w:tcW w:w="510" w:type="dxa"/>
            <w:shd w:val="clear" w:color="auto" w:fill="auto"/>
            <w:tcMar>
              <w:right w:w="28" w:type="dxa"/>
            </w:tcMar>
            <w:vAlign w:val="bottom"/>
          </w:tcPr>
          <w:p w14:paraId="461C7C37" w14:textId="71652920"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4DD615CF" w14:textId="5F1C38F0"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290F7926" w14:textId="77777777" w:rsidR="00CF3096" w:rsidRPr="00306BD2" w:rsidRDefault="00CF3096" w:rsidP="00730FF4">
            <w:pPr>
              <w:suppressAutoHyphens w:val="0"/>
              <w:spacing w:before="40" w:after="40" w:line="360" w:lineRule="auto"/>
              <w:ind w:right="113"/>
              <w:jc w:val="right"/>
              <w:rPr>
                <w:sz w:val="18"/>
              </w:rPr>
            </w:pPr>
            <w:r>
              <w:t>2</w:t>
            </w:r>
          </w:p>
        </w:tc>
        <w:tc>
          <w:tcPr>
            <w:tcW w:w="510" w:type="dxa"/>
            <w:shd w:val="clear" w:color="auto" w:fill="auto"/>
            <w:tcMar>
              <w:right w:w="28" w:type="dxa"/>
            </w:tcMar>
            <w:vAlign w:val="bottom"/>
          </w:tcPr>
          <w:p w14:paraId="51A75D34" w14:textId="77777777" w:rsidR="00CF3096" w:rsidRPr="00306BD2" w:rsidRDefault="00CF3096" w:rsidP="00730FF4">
            <w:pPr>
              <w:suppressAutoHyphens w:val="0"/>
              <w:spacing w:before="40" w:after="40" w:line="360" w:lineRule="auto"/>
              <w:ind w:right="113"/>
              <w:jc w:val="right"/>
              <w:rPr>
                <w:sz w:val="18"/>
              </w:rPr>
            </w:pPr>
            <w:r>
              <w:t>3</w:t>
            </w:r>
          </w:p>
        </w:tc>
        <w:tc>
          <w:tcPr>
            <w:tcW w:w="510" w:type="dxa"/>
            <w:shd w:val="clear" w:color="auto" w:fill="auto"/>
            <w:tcMar>
              <w:right w:w="28" w:type="dxa"/>
            </w:tcMar>
            <w:vAlign w:val="bottom"/>
          </w:tcPr>
          <w:p w14:paraId="1CAF68C9" w14:textId="77777777" w:rsidR="00CF3096" w:rsidRPr="00306BD2" w:rsidRDefault="00CF3096" w:rsidP="00730FF4">
            <w:pPr>
              <w:suppressAutoHyphens w:val="0"/>
              <w:spacing w:before="40" w:after="40" w:line="360" w:lineRule="auto"/>
              <w:ind w:right="113"/>
              <w:jc w:val="right"/>
              <w:rPr>
                <w:sz w:val="18"/>
              </w:rPr>
            </w:pPr>
            <w:r>
              <w:t>3</w:t>
            </w:r>
          </w:p>
        </w:tc>
        <w:tc>
          <w:tcPr>
            <w:tcW w:w="510" w:type="dxa"/>
            <w:shd w:val="clear" w:color="auto" w:fill="auto"/>
            <w:tcMar>
              <w:right w:w="28" w:type="dxa"/>
            </w:tcMar>
            <w:vAlign w:val="bottom"/>
          </w:tcPr>
          <w:p w14:paraId="1053B925" w14:textId="0A322AF6"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76F276E9" w14:textId="77777777" w:rsidR="00CF3096" w:rsidRPr="00306BD2" w:rsidRDefault="00CF3096" w:rsidP="00730FF4">
            <w:pPr>
              <w:suppressAutoHyphens w:val="0"/>
              <w:spacing w:before="40" w:after="40" w:line="360" w:lineRule="auto"/>
              <w:ind w:right="113"/>
              <w:jc w:val="right"/>
              <w:rPr>
                <w:sz w:val="18"/>
              </w:rPr>
            </w:pPr>
            <w:r>
              <w:t>226</w:t>
            </w:r>
          </w:p>
        </w:tc>
        <w:tc>
          <w:tcPr>
            <w:tcW w:w="510" w:type="dxa"/>
            <w:shd w:val="clear" w:color="auto" w:fill="auto"/>
            <w:tcMar>
              <w:right w:w="28" w:type="dxa"/>
            </w:tcMar>
            <w:vAlign w:val="bottom"/>
          </w:tcPr>
          <w:p w14:paraId="4EC8CADF" w14:textId="3971C8F1"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081B9B2A" w14:textId="77777777" w:rsidR="00CF3096" w:rsidRPr="00306BD2" w:rsidRDefault="00CF3096" w:rsidP="00730FF4">
            <w:pPr>
              <w:suppressAutoHyphens w:val="0"/>
              <w:spacing w:before="40" w:after="40" w:line="360" w:lineRule="auto"/>
              <w:ind w:right="113"/>
              <w:jc w:val="right"/>
              <w:rPr>
                <w:sz w:val="18"/>
              </w:rPr>
            </w:pPr>
            <w:r>
              <w:t>2</w:t>
            </w:r>
          </w:p>
        </w:tc>
        <w:tc>
          <w:tcPr>
            <w:tcW w:w="510" w:type="dxa"/>
            <w:shd w:val="clear" w:color="auto" w:fill="auto"/>
            <w:vAlign w:val="bottom"/>
          </w:tcPr>
          <w:p w14:paraId="261C5F0B" w14:textId="11D5C4CA"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2976F919" w14:textId="6B948987"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543EEE3A" w14:textId="77777777" w:rsidR="00CF3096" w:rsidRPr="00306BD2" w:rsidRDefault="00CF3096" w:rsidP="00730FF4">
            <w:pPr>
              <w:suppressAutoHyphens w:val="0"/>
              <w:spacing w:before="40" w:after="40" w:line="360" w:lineRule="auto"/>
              <w:ind w:right="113"/>
              <w:jc w:val="right"/>
              <w:rPr>
                <w:sz w:val="18"/>
              </w:rPr>
            </w:pPr>
            <w:r>
              <w:t>10</w:t>
            </w:r>
          </w:p>
        </w:tc>
        <w:tc>
          <w:tcPr>
            <w:tcW w:w="510" w:type="dxa"/>
            <w:shd w:val="clear" w:color="auto" w:fill="auto"/>
            <w:tcMar>
              <w:right w:w="28" w:type="dxa"/>
            </w:tcMar>
            <w:vAlign w:val="bottom"/>
          </w:tcPr>
          <w:p w14:paraId="0D45FF1D" w14:textId="3AD4F80C"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5158BF6B" w14:textId="10C99729"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54B45B70" w14:textId="679E0281"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2624C349" w14:textId="3D83AF92"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6B649B10" w14:textId="3480DC97"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0D9DA2F6" w14:textId="3BA581FE"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73816B71" w14:textId="4C005D4C"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4703B11B" w14:textId="77777777" w:rsidR="00CF3096" w:rsidRPr="00306BD2" w:rsidRDefault="00CF3096" w:rsidP="00730FF4">
            <w:pPr>
              <w:suppressAutoHyphens w:val="0"/>
              <w:spacing w:before="40" w:after="40" w:line="360" w:lineRule="auto"/>
              <w:ind w:right="113"/>
              <w:jc w:val="right"/>
              <w:rPr>
                <w:sz w:val="18"/>
              </w:rPr>
            </w:pPr>
            <w:r>
              <w:t>1</w:t>
            </w:r>
          </w:p>
        </w:tc>
        <w:tc>
          <w:tcPr>
            <w:tcW w:w="728" w:type="dxa"/>
            <w:shd w:val="clear" w:color="auto" w:fill="auto"/>
            <w:tcMar>
              <w:right w:w="28" w:type="dxa"/>
            </w:tcMar>
            <w:vAlign w:val="bottom"/>
          </w:tcPr>
          <w:p w14:paraId="73AE37BD" w14:textId="77777777" w:rsidR="00CF3096" w:rsidRPr="00306BD2" w:rsidRDefault="00CF3096" w:rsidP="00730FF4">
            <w:pPr>
              <w:suppressAutoHyphens w:val="0"/>
              <w:spacing w:before="40" w:after="40" w:line="360" w:lineRule="auto"/>
              <w:ind w:right="113"/>
              <w:jc w:val="right"/>
              <w:rPr>
                <w:sz w:val="18"/>
              </w:rPr>
            </w:pPr>
            <w:r>
              <w:t>248</w:t>
            </w:r>
          </w:p>
        </w:tc>
      </w:tr>
      <w:tr w:rsidR="00520624" w:rsidRPr="00306BD2" w14:paraId="116486F5" w14:textId="77777777" w:rsidTr="006D62D3">
        <w:tc>
          <w:tcPr>
            <w:tcW w:w="917" w:type="dxa"/>
            <w:shd w:val="clear" w:color="auto" w:fill="auto"/>
          </w:tcPr>
          <w:p w14:paraId="178CFFED" w14:textId="77777777" w:rsidR="00CF3096" w:rsidRPr="00306BD2" w:rsidRDefault="00CF3096" w:rsidP="00730FF4">
            <w:pPr>
              <w:suppressAutoHyphens w:val="0"/>
              <w:spacing w:before="40" w:after="40" w:line="360" w:lineRule="auto"/>
              <w:ind w:right="113"/>
              <w:rPr>
                <w:sz w:val="18"/>
              </w:rPr>
            </w:pPr>
            <w:r>
              <w:t>2020</w:t>
            </w:r>
          </w:p>
        </w:tc>
        <w:tc>
          <w:tcPr>
            <w:tcW w:w="510" w:type="dxa"/>
            <w:shd w:val="clear" w:color="auto" w:fill="auto"/>
            <w:tcMar>
              <w:right w:w="28" w:type="dxa"/>
            </w:tcMar>
            <w:vAlign w:val="bottom"/>
          </w:tcPr>
          <w:p w14:paraId="1742F673" w14:textId="77777777" w:rsidR="00CF3096" w:rsidRPr="00306BD2" w:rsidRDefault="00CF3096" w:rsidP="00730FF4">
            <w:pPr>
              <w:suppressAutoHyphens w:val="0"/>
              <w:spacing w:before="40" w:after="40" w:line="360" w:lineRule="auto"/>
              <w:ind w:right="113"/>
              <w:jc w:val="right"/>
              <w:rPr>
                <w:sz w:val="18"/>
              </w:rPr>
            </w:pPr>
            <w:r>
              <w:t>1</w:t>
            </w:r>
          </w:p>
        </w:tc>
        <w:tc>
          <w:tcPr>
            <w:tcW w:w="510" w:type="dxa"/>
            <w:shd w:val="clear" w:color="auto" w:fill="auto"/>
            <w:tcMar>
              <w:right w:w="28" w:type="dxa"/>
            </w:tcMar>
            <w:vAlign w:val="bottom"/>
          </w:tcPr>
          <w:p w14:paraId="7EF55AF6" w14:textId="6195A84F"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25AF909F" w14:textId="114691DC"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5B4BE3F9" w14:textId="1ACF0FA0"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0975BADA" w14:textId="77777777" w:rsidR="00CF3096" w:rsidRPr="00306BD2" w:rsidRDefault="00CF3096" w:rsidP="00730FF4">
            <w:pPr>
              <w:suppressAutoHyphens w:val="0"/>
              <w:spacing w:before="40" w:after="40" w:line="360" w:lineRule="auto"/>
              <w:ind w:right="113"/>
              <w:jc w:val="right"/>
              <w:rPr>
                <w:sz w:val="18"/>
              </w:rPr>
            </w:pPr>
            <w:r>
              <w:t>1</w:t>
            </w:r>
          </w:p>
        </w:tc>
        <w:tc>
          <w:tcPr>
            <w:tcW w:w="510" w:type="dxa"/>
            <w:shd w:val="clear" w:color="auto" w:fill="auto"/>
            <w:tcMar>
              <w:right w:w="28" w:type="dxa"/>
            </w:tcMar>
            <w:vAlign w:val="bottom"/>
          </w:tcPr>
          <w:p w14:paraId="048DE62F" w14:textId="77777777" w:rsidR="00CF3096" w:rsidRPr="00306BD2" w:rsidRDefault="00CF3096" w:rsidP="00730FF4">
            <w:pPr>
              <w:suppressAutoHyphens w:val="0"/>
              <w:spacing w:before="40" w:after="40" w:line="360" w:lineRule="auto"/>
              <w:ind w:right="113"/>
              <w:jc w:val="right"/>
              <w:rPr>
                <w:sz w:val="18"/>
              </w:rPr>
            </w:pPr>
            <w:r>
              <w:t>1</w:t>
            </w:r>
          </w:p>
        </w:tc>
        <w:tc>
          <w:tcPr>
            <w:tcW w:w="510" w:type="dxa"/>
            <w:shd w:val="clear" w:color="auto" w:fill="auto"/>
            <w:tcMar>
              <w:right w:w="28" w:type="dxa"/>
            </w:tcMar>
            <w:vAlign w:val="bottom"/>
          </w:tcPr>
          <w:p w14:paraId="52C45A43" w14:textId="77777777" w:rsidR="00CF3096" w:rsidRPr="00306BD2" w:rsidRDefault="00CF3096" w:rsidP="00730FF4">
            <w:pPr>
              <w:suppressAutoHyphens w:val="0"/>
              <w:spacing w:before="40" w:after="40" w:line="360" w:lineRule="auto"/>
              <w:ind w:right="113"/>
              <w:jc w:val="right"/>
              <w:rPr>
                <w:sz w:val="18"/>
              </w:rPr>
            </w:pPr>
            <w:r>
              <w:t>2</w:t>
            </w:r>
          </w:p>
        </w:tc>
        <w:tc>
          <w:tcPr>
            <w:tcW w:w="510" w:type="dxa"/>
            <w:shd w:val="clear" w:color="auto" w:fill="auto"/>
            <w:tcMar>
              <w:right w:w="28" w:type="dxa"/>
            </w:tcMar>
            <w:vAlign w:val="bottom"/>
          </w:tcPr>
          <w:p w14:paraId="51C7973A" w14:textId="07262A76"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71017292" w14:textId="77777777" w:rsidR="00CF3096" w:rsidRPr="00306BD2" w:rsidRDefault="00CF3096" w:rsidP="00730FF4">
            <w:pPr>
              <w:suppressAutoHyphens w:val="0"/>
              <w:spacing w:before="40" w:after="40" w:line="360" w:lineRule="auto"/>
              <w:ind w:right="113"/>
              <w:jc w:val="right"/>
              <w:rPr>
                <w:sz w:val="18"/>
              </w:rPr>
            </w:pPr>
            <w:r>
              <w:t>9</w:t>
            </w:r>
          </w:p>
        </w:tc>
        <w:tc>
          <w:tcPr>
            <w:tcW w:w="510" w:type="dxa"/>
            <w:shd w:val="clear" w:color="auto" w:fill="auto"/>
            <w:tcMar>
              <w:right w:w="28" w:type="dxa"/>
            </w:tcMar>
            <w:vAlign w:val="bottom"/>
          </w:tcPr>
          <w:p w14:paraId="5F953775" w14:textId="77777777" w:rsidR="00CF3096" w:rsidRPr="00306BD2" w:rsidRDefault="00CF3096" w:rsidP="00730FF4">
            <w:pPr>
              <w:suppressAutoHyphens w:val="0"/>
              <w:spacing w:before="40" w:after="40" w:line="360" w:lineRule="auto"/>
              <w:ind w:right="113"/>
              <w:jc w:val="right"/>
              <w:rPr>
                <w:sz w:val="18"/>
              </w:rPr>
            </w:pPr>
            <w:r>
              <w:t>103</w:t>
            </w:r>
          </w:p>
        </w:tc>
        <w:tc>
          <w:tcPr>
            <w:tcW w:w="510" w:type="dxa"/>
            <w:shd w:val="clear" w:color="auto" w:fill="auto"/>
            <w:tcMar>
              <w:right w:w="28" w:type="dxa"/>
            </w:tcMar>
            <w:vAlign w:val="bottom"/>
          </w:tcPr>
          <w:p w14:paraId="7A7D7D69" w14:textId="1A20F931"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3B41134A" w14:textId="0FC51DEE"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4A8DD852" w14:textId="77777777" w:rsidR="00CF3096" w:rsidRPr="00306BD2" w:rsidRDefault="00CF3096" w:rsidP="00730FF4">
            <w:pPr>
              <w:suppressAutoHyphens w:val="0"/>
              <w:spacing w:before="40" w:after="40" w:line="360" w:lineRule="auto"/>
              <w:ind w:right="113"/>
              <w:jc w:val="right"/>
              <w:rPr>
                <w:sz w:val="18"/>
              </w:rPr>
            </w:pPr>
            <w:r>
              <w:t>1</w:t>
            </w:r>
          </w:p>
        </w:tc>
        <w:tc>
          <w:tcPr>
            <w:tcW w:w="510" w:type="dxa"/>
            <w:shd w:val="clear" w:color="auto" w:fill="auto"/>
            <w:tcMar>
              <w:right w:w="28" w:type="dxa"/>
            </w:tcMar>
            <w:vAlign w:val="bottom"/>
          </w:tcPr>
          <w:p w14:paraId="3EB0A4D8" w14:textId="374139E4"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tcMar>
              <w:right w:w="28" w:type="dxa"/>
            </w:tcMar>
            <w:vAlign w:val="bottom"/>
          </w:tcPr>
          <w:p w14:paraId="19B0D141" w14:textId="77777777" w:rsidR="00CF3096" w:rsidRPr="00306BD2" w:rsidRDefault="00CF3096" w:rsidP="00730FF4">
            <w:pPr>
              <w:suppressAutoHyphens w:val="0"/>
              <w:spacing w:before="40" w:after="40" w:line="360" w:lineRule="auto"/>
              <w:ind w:right="113"/>
              <w:jc w:val="right"/>
              <w:rPr>
                <w:sz w:val="18"/>
              </w:rPr>
            </w:pPr>
            <w:r>
              <w:t>57</w:t>
            </w:r>
          </w:p>
        </w:tc>
        <w:tc>
          <w:tcPr>
            <w:tcW w:w="510" w:type="dxa"/>
            <w:shd w:val="clear" w:color="auto" w:fill="auto"/>
            <w:tcMar>
              <w:right w:w="28" w:type="dxa"/>
            </w:tcMar>
            <w:vAlign w:val="bottom"/>
          </w:tcPr>
          <w:p w14:paraId="2F587BD6" w14:textId="05B06BB6"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709396AF" w14:textId="77777777" w:rsidR="00CF3096" w:rsidRPr="00306BD2" w:rsidRDefault="00CF3096" w:rsidP="00730FF4">
            <w:pPr>
              <w:suppressAutoHyphens w:val="0"/>
              <w:spacing w:before="40" w:after="40" w:line="360" w:lineRule="auto"/>
              <w:ind w:right="113"/>
              <w:jc w:val="right"/>
              <w:rPr>
                <w:sz w:val="18"/>
              </w:rPr>
            </w:pPr>
            <w:r>
              <w:t>1</w:t>
            </w:r>
          </w:p>
        </w:tc>
        <w:tc>
          <w:tcPr>
            <w:tcW w:w="510" w:type="dxa"/>
            <w:shd w:val="clear" w:color="auto" w:fill="auto"/>
            <w:vAlign w:val="bottom"/>
          </w:tcPr>
          <w:p w14:paraId="69089E86" w14:textId="73898C3B"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0AB66AB3" w14:textId="77777777" w:rsidR="00CF3096" w:rsidRPr="00306BD2" w:rsidRDefault="00CF3096" w:rsidP="00730FF4">
            <w:pPr>
              <w:suppressAutoHyphens w:val="0"/>
              <w:spacing w:before="40" w:after="40" w:line="360" w:lineRule="auto"/>
              <w:ind w:right="113"/>
              <w:jc w:val="right"/>
              <w:rPr>
                <w:sz w:val="18"/>
              </w:rPr>
            </w:pPr>
            <w:r>
              <w:t>14</w:t>
            </w:r>
          </w:p>
        </w:tc>
        <w:tc>
          <w:tcPr>
            <w:tcW w:w="510" w:type="dxa"/>
            <w:shd w:val="clear" w:color="auto" w:fill="auto"/>
            <w:tcMar>
              <w:right w:w="28" w:type="dxa"/>
            </w:tcMar>
            <w:vAlign w:val="bottom"/>
          </w:tcPr>
          <w:p w14:paraId="13281DB6" w14:textId="680B7DF1" w:rsidR="00CF3096" w:rsidRPr="00306BD2" w:rsidRDefault="00730FF4" w:rsidP="00730FF4">
            <w:pPr>
              <w:suppressAutoHyphens w:val="0"/>
              <w:spacing w:before="40" w:after="40" w:line="360" w:lineRule="auto"/>
              <w:ind w:right="113"/>
              <w:jc w:val="right"/>
              <w:rPr>
                <w:sz w:val="18"/>
              </w:rPr>
            </w:pPr>
            <w:r>
              <w:rPr>
                <w:sz w:val="18"/>
              </w:rPr>
              <w:t>–</w:t>
            </w:r>
          </w:p>
        </w:tc>
        <w:tc>
          <w:tcPr>
            <w:tcW w:w="510" w:type="dxa"/>
            <w:shd w:val="clear" w:color="auto" w:fill="auto"/>
            <w:vAlign w:val="bottom"/>
          </w:tcPr>
          <w:p w14:paraId="050889F1" w14:textId="77777777" w:rsidR="00CF3096" w:rsidRPr="00306BD2" w:rsidRDefault="00CF3096" w:rsidP="00730FF4">
            <w:pPr>
              <w:suppressAutoHyphens w:val="0"/>
              <w:spacing w:before="40" w:after="40" w:line="360" w:lineRule="auto"/>
              <w:ind w:right="113"/>
              <w:jc w:val="right"/>
              <w:rPr>
                <w:sz w:val="18"/>
              </w:rPr>
            </w:pPr>
            <w:r>
              <w:t>1</w:t>
            </w:r>
          </w:p>
        </w:tc>
        <w:tc>
          <w:tcPr>
            <w:tcW w:w="510" w:type="dxa"/>
            <w:shd w:val="clear" w:color="auto" w:fill="auto"/>
            <w:tcMar>
              <w:right w:w="28" w:type="dxa"/>
            </w:tcMar>
            <w:vAlign w:val="bottom"/>
          </w:tcPr>
          <w:p w14:paraId="33A08638" w14:textId="77777777" w:rsidR="00CF3096" w:rsidRPr="00306BD2" w:rsidRDefault="00CF3096" w:rsidP="00730FF4">
            <w:pPr>
              <w:suppressAutoHyphens w:val="0"/>
              <w:spacing w:before="40" w:after="40" w:line="360" w:lineRule="auto"/>
              <w:ind w:right="113"/>
              <w:jc w:val="right"/>
              <w:rPr>
                <w:sz w:val="18"/>
              </w:rPr>
            </w:pPr>
            <w:r>
              <w:t>1</w:t>
            </w:r>
          </w:p>
        </w:tc>
        <w:tc>
          <w:tcPr>
            <w:tcW w:w="510" w:type="dxa"/>
            <w:shd w:val="clear" w:color="auto" w:fill="auto"/>
            <w:tcMar>
              <w:right w:w="28" w:type="dxa"/>
            </w:tcMar>
            <w:vAlign w:val="bottom"/>
          </w:tcPr>
          <w:p w14:paraId="3049D781" w14:textId="32CECC1E" w:rsidR="00CF3096" w:rsidRPr="00306BD2" w:rsidRDefault="00730FF4" w:rsidP="00730FF4">
            <w:pPr>
              <w:suppressAutoHyphens w:val="0"/>
              <w:spacing w:before="40" w:after="40" w:line="360" w:lineRule="auto"/>
              <w:ind w:right="113"/>
              <w:jc w:val="right"/>
              <w:rPr>
                <w:sz w:val="18"/>
              </w:rPr>
            </w:pPr>
            <w:r>
              <w:rPr>
                <w:sz w:val="18"/>
              </w:rPr>
              <w:t>–</w:t>
            </w:r>
          </w:p>
        </w:tc>
        <w:tc>
          <w:tcPr>
            <w:tcW w:w="728" w:type="dxa"/>
            <w:shd w:val="clear" w:color="auto" w:fill="auto"/>
            <w:tcMar>
              <w:right w:w="28" w:type="dxa"/>
            </w:tcMar>
            <w:vAlign w:val="bottom"/>
          </w:tcPr>
          <w:p w14:paraId="1BDD3C71" w14:textId="77777777" w:rsidR="00CF3096" w:rsidRPr="00306BD2" w:rsidRDefault="00CF3096" w:rsidP="00730FF4">
            <w:pPr>
              <w:suppressAutoHyphens w:val="0"/>
              <w:spacing w:before="40" w:after="40" w:line="360" w:lineRule="auto"/>
              <w:ind w:right="113"/>
              <w:jc w:val="right"/>
              <w:rPr>
                <w:sz w:val="18"/>
              </w:rPr>
            </w:pPr>
            <w:r>
              <w:t>192</w:t>
            </w:r>
          </w:p>
        </w:tc>
      </w:tr>
      <w:tr w:rsidR="00520624" w:rsidRPr="00306BD2" w14:paraId="1FD88866" w14:textId="77777777" w:rsidTr="006D62D3">
        <w:tc>
          <w:tcPr>
            <w:tcW w:w="917" w:type="dxa"/>
            <w:tcBorders>
              <w:bottom w:val="single" w:sz="4" w:space="0" w:color="auto"/>
            </w:tcBorders>
            <w:shd w:val="clear" w:color="auto" w:fill="auto"/>
          </w:tcPr>
          <w:p w14:paraId="589A188E" w14:textId="77777777" w:rsidR="00CF3096" w:rsidRPr="00306BD2" w:rsidRDefault="00CF3096" w:rsidP="00730FF4">
            <w:pPr>
              <w:suppressAutoHyphens w:val="0"/>
              <w:spacing w:before="40" w:after="40" w:line="360" w:lineRule="auto"/>
              <w:ind w:right="113"/>
              <w:rPr>
                <w:sz w:val="18"/>
              </w:rPr>
            </w:pPr>
            <w:r>
              <w:t>2021</w:t>
            </w:r>
            <w:r w:rsidRPr="00234821">
              <w:rPr>
                <w:i/>
                <w:iCs/>
                <w:sz w:val="18"/>
                <w:szCs w:val="18"/>
                <w:vertAlign w:val="superscript"/>
              </w:rPr>
              <w:t>a</w:t>
            </w:r>
          </w:p>
        </w:tc>
        <w:tc>
          <w:tcPr>
            <w:tcW w:w="510" w:type="dxa"/>
            <w:tcBorders>
              <w:bottom w:val="single" w:sz="4" w:space="0" w:color="auto"/>
            </w:tcBorders>
            <w:shd w:val="clear" w:color="auto" w:fill="auto"/>
            <w:tcMar>
              <w:right w:w="28" w:type="dxa"/>
            </w:tcMar>
            <w:vAlign w:val="bottom"/>
          </w:tcPr>
          <w:p w14:paraId="2AACD83A" w14:textId="479A52AE"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bottom w:val="single" w:sz="4" w:space="0" w:color="auto"/>
            </w:tcBorders>
            <w:shd w:val="clear" w:color="auto" w:fill="auto"/>
            <w:tcMar>
              <w:right w:w="28" w:type="dxa"/>
            </w:tcMar>
            <w:vAlign w:val="bottom"/>
          </w:tcPr>
          <w:p w14:paraId="43EFFE57" w14:textId="11AE1B13"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bottom w:val="single" w:sz="4" w:space="0" w:color="auto"/>
            </w:tcBorders>
            <w:shd w:val="clear" w:color="auto" w:fill="auto"/>
            <w:vAlign w:val="bottom"/>
          </w:tcPr>
          <w:p w14:paraId="68FD1E34" w14:textId="4F08EB76"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bottom w:val="single" w:sz="4" w:space="0" w:color="auto"/>
            </w:tcBorders>
            <w:shd w:val="clear" w:color="auto" w:fill="auto"/>
            <w:tcMar>
              <w:right w:w="28" w:type="dxa"/>
            </w:tcMar>
            <w:vAlign w:val="bottom"/>
          </w:tcPr>
          <w:p w14:paraId="517C9F7C" w14:textId="77870A0F"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bottom w:val="single" w:sz="4" w:space="0" w:color="auto"/>
            </w:tcBorders>
            <w:shd w:val="clear" w:color="auto" w:fill="auto"/>
            <w:vAlign w:val="bottom"/>
          </w:tcPr>
          <w:p w14:paraId="34FF35C8" w14:textId="32EBA701"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bottom w:val="single" w:sz="4" w:space="0" w:color="auto"/>
            </w:tcBorders>
            <w:shd w:val="clear" w:color="auto" w:fill="auto"/>
            <w:tcMar>
              <w:right w:w="28" w:type="dxa"/>
            </w:tcMar>
            <w:vAlign w:val="bottom"/>
          </w:tcPr>
          <w:p w14:paraId="3DBF1C6A" w14:textId="69D9EA2D"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bottom w:val="single" w:sz="4" w:space="0" w:color="auto"/>
            </w:tcBorders>
            <w:shd w:val="clear" w:color="auto" w:fill="auto"/>
            <w:tcMar>
              <w:right w:w="28" w:type="dxa"/>
            </w:tcMar>
            <w:vAlign w:val="bottom"/>
          </w:tcPr>
          <w:p w14:paraId="67B1D16B" w14:textId="77777777" w:rsidR="00CF3096" w:rsidRPr="00306BD2" w:rsidRDefault="00CF3096" w:rsidP="00730FF4">
            <w:pPr>
              <w:suppressAutoHyphens w:val="0"/>
              <w:spacing w:before="40" w:after="40" w:line="360" w:lineRule="auto"/>
              <w:ind w:right="113"/>
              <w:jc w:val="right"/>
              <w:rPr>
                <w:sz w:val="18"/>
              </w:rPr>
            </w:pPr>
            <w:r>
              <w:t>153</w:t>
            </w:r>
          </w:p>
        </w:tc>
        <w:tc>
          <w:tcPr>
            <w:tcW w:w="510" w:type="dxa"/>
            <w:tcBorders>
              <w:bottom w:val="single" w:sz="4" w:space="0" w:color="auto"/>
            </w:tcBorders>
            <w:shd w:val="clear" w:color="auto" w:fill="auto"/>
            <w:tcMar>
              <w:right w:w="28" w:type="dxa"/>
            </w:tcMar>
            <w:vAlign w:val="bottom"/>
          </w:tcPr>
          <w:p w14:paraId="2BBBD794" w14:textId="77777777" w:rsidR="00CF3096" w:rsidRPr="00306BD2" w:rsidRDefault="00CF3096" w:rsidP="00730FF4">
            <w:pPr>
              <w:suppressAutoHyphens w:val="0"/>
              <w:spacing w:before="40" w:after="40" w:line="360" w:lineRule="auto"/>
              <w:ind w:right="113"/>
              <w:jc w:val="right"/>
              <w:rPr>
                <w:sz w:val="18"/>
              </w:rPr>
            </w:pPr>
            <w:r>
              <w:t>188</w:t>
            </w:r>
          </w:p>
        </w:tc>
        <w:tc>
          <w:tcPr>
            <w:tcW w:w="510" w:type="dxa"/>
            <w:tcBorders>
              <w:bottom w:val="single" w:sz="4" w:space="0" w:color="auto"/>
            </w:tcBorders>
            <w:shd w:val="clear" w:color="auto" w:fill="auto"/>
            <w:tcMar>
              <w:right w:w="28" w:type="dxa"/>
            </w:tcMar>
            <w:vAlign w:val="bottom"/>
          </w:tcPr>
          <w:p w14:paraId="604A1D35" w14:textId="77777777" w:rsidR="00CF3096" w:rsidRPr="00306BD2" w:rsidRDefault="00CF3096" w:rsidP="00730FF4">
            <w:pPr>
              <w:suppressAutoHyphens w:val="0"/>
              <w:spacing w:before="40" w:after="40" w:line="360" w:lineRule="auto"/>
              <w:ind w:right="113"/>
              <w:jc w:val="right"/>
              <w:rPr>
                <w:sz w:val="18"/>
              </w:rPr>
            </w:pPr>
            <w:r>
              <w:t>2</w:t>
            </w:r>
          </w:p>
        </w:tc>
        <w:tc>
          <w:tcPr>
            <w:tcW w:w="510" w:type="dxa"/>
            <w:tcBorders>
              <w:bottom w:val="single" w:sz="4" w:space="0" w:color="auto"/>
            </w:tcBorders>
            <w:shd w:val="clear" w:color="auto" w:fill="auto"/>
            <w:tcMar>
              <w:right w:w="28" w:type="dxa"/>
            </w:tcMar>
            <w:vAlign w:val="bottom"/>
          </w:tcPr>
          <w:p w14:paraId="164F6F4B" w14:textId="77777777" w:rsidR="00CF3096" w:rsidRPr="00306BD2" w:rsidRDefault="00CF3096" w:rsidP="00730FF4">
            <w:pPr>
              <w:suppressAutoHyphens w:val="0"/>
              <w:spacing w:before="40" w:after="40" w:line="360" w:lineRule="auto"/>
              <w:ind w:right="113"/>
              <w:jc w:val="right"/>
              <w:rPr>
                <w:sz w:val="18"/>
              </w:rPr>
            </w:pPr>
            <w:r>
              <w:t>31</w:t>
            </w:r>
          </w:p>
        </w:tc>
        <w:tc>
          <w:tcPr>
            <w:tcW w:w="510" w:type="dxa"/>
            <w:tcBorders>
              <w:bottom w:val="single" w:sz="4" w:space="0" w:color="auto"/>
            </w:tcBorders>
            <w:shd w:val="clear" w:color="auto" w:fill="auto"/>
            <w:tcMar>
              <w:right w:w="28" w:type="dxa"/>
            </w:tcMar>
            <w:vAlign w:val="bottom"/>
          </w:tcPr>
          <w:p w14:paraId="006D5F73" w14:textId="6E57CCB3"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bottom w:val="single" w:sz="4" w:space="0" w:color="auto"/>
            </w:tcBorders>
            <w:shd w:val="clear" w:color="auto" w:fill="auto"/>
            <w:tcMar>
              <w:right w:w="28" w:type="dxa"/>
            </w:tcMar>
            <w:vAlign w:val="bottom"/>
          </w:tcPr>
          <w:p w14:paraId="7EF37206" w14:textId="0A731BDF"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bottom w:val="single" w:sz="4" w:space="0" w:color="auto"/>
            </w:tcBorders>
            <w:shd w:val="clear" w:color="auto" w:fill="auto"/>
            <w:vAlign w:val="bottom"/>
          </w:tcPr>
          <w:p w14:paraId="5C6A59AC" w14:textId="77777777" w:rsidR="00CF3096" w:rsidRPr="00306BD2" w:rsidRDefault="00CF3096" w:rsidP="00730FF4">
            <w:pPr>
              <w:suppressAutoHyphens w:val="0"/>
              <w:spacing w:before="40" w:after="40" w:line="360" w:lineRule="auto"/>
              <w:ind w:right="113"/>
              <w:jc w:val="right"/>
              <w:rPr>
                <w:sz w:val="18"/>
              </w:rPr>
            </w:pPr>
            <w:r>
              <w:t>11</w:t>
            </w:r>
          </w:p>
        </w:tc>
        <w:tc>
          <w:tcPr>
            <w:tcW w:w="510" w:type="dxa"/>
            <w:tcBorders>
              <w:bottom w:val="single" w:sz="4" w:space="0" w:color="auto"/>
            </w:tcBorders>
            <w:shd w:val="clear" w:color="auto" w:fill="auto"/>
            <w:tcMar>
              <w:right w:w="28" w:type="dxa"/>
            </w:tcMar>
            <w:vAlign w:val="bottom"/>
          </w:tcPr>
          <w:p w14:paraId="76FF0CD9" w14:textId="27CEC425"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bottom w:val="single" w:sz="4" w:space="0" w:color="auto"/>
            </w:tcBorders>
            <w:shd w:val="clear" w:color="auto" w:fill="auto"/>
            <w:tcMar>
              <w:right w:w="28" w:type="dxa"/>
            </w:tcMar>
            <w:vAlign w:val="bottom"/>
          </w:tcPr>
          <w:p w14:paraId="319CDA38" w14:textId="77777777" w:rsidR="00CF3096" w:rsidRPr="00306BD2" w:rsidRDefault="00CF3096" w:rsidP="00730FF4">
            <w:pPr>
              <w:suppressAutoHyphens w:val="0"/>
              <w:spacing w:before="40" w:after="40" w:line="360" w:lineRule="auto"/>
              <w:ind w:right="113"/>
              <w:jc w:val="right"/>
              <w:rPr>
                <w:sz w:val="18"/>
              </w:rPr>
            </w:pPr>
            <w:r>
              <w:t>21</w:t>
            </w:r>
          </w:p>
        </w:tc>
        <w:tc>
          <w:tcPr>
            <w:tcW w:w="510" w:type="dxa"/>
            <w:tcBorders>
              <w:bottom w:val="single" w:sz="4" w:space="0" w:color="auto"/>
            </w:tcBorders>
            <w:shd w:val="clear" w:color="auto" w:fill="auto"/>
            <w:tcMar>
              <w:right w:w="28" w:type="dxa"/>
            </w:tcMar>
            <w:vAlign w:val="bottom"/>
          </w:tcPr>
          <w:p w14:paraId="696C53B5" w14:textId="77777777" w:rsidR="00CF3096" w:rsidRPr="00306BD2" w:rsidRDefault="00CF3096" w:rsidP="00730FF4">
            <w:pPr>
              <w:suppressAutoHyphens w:val="0"/>
              <w:spacing w:before="40" w:after="40" w:line="360" w:lineRule="auto"/>
              <w:ind w:right="113"/>
              <w:jc w:val="right"/>
              <w:rPr>
                <w:sz w:val="18"/>
              </w:rPr>
            </w:pPr>
            <w:r>
              <w:t>2</w:t>
            </w:r>
          </w:p>
        </w:tc>
        <w:tc>
          <w:tcPr>
            <w:tcW w:w="510" w:type="dxa"/>
            <w:tcBorders>
              <w:bottom w:val="single" w:sz="4" w:space="0" w:color="auto"/>
            </w:tcBorders>
            <w:shd w:val="clear" w:color="auto" w:fill="auto"/>
            <w:vAlign w:val="bottom"/>
          </w:tcPr>
          <w:p w14:paraId="7BD43DE3" w14:textId="4C3E19F4"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bottom w:val="single" w:sz="4" w:space="0" w:color="auto"/>
            </w:tcBorders>
            <w:shd w:val="clear" w:color="auto" w:fill="auto"/>
            <w:vAlign w:val="bottom"/>
          </w:tcPr>
          <w:p w14:paraId="18572654" w14:textId="77777777" w:rsidR="00CF3096" w:rsidRPr="00306BD2" w:rsidRDefault="00CF3096" w:rsidP="00730FF4">
            <w:pPr>
              <w:suppressAutoHyphens w:val="0"/>
              <w:spacing w:before="40" w:after="40" w:line="360" w:lineRule="auto"/>
              <w:ind w:right="113"/>
              <w:jc w:val="right"/>
              <w:rPr>
                <w:sz w:val="18"/>
              </w:rPr>
            </w:pPr>
            <w:r>
              <w:t>1</w:t>
            </w:r>
          </w:p>
        </w:tc>
        <w:tc>
          <w:tcPr>
            <w:tcW w:w="510" w:type="dxa"/>
            <w:tcBorders>
              <w:bottom w:val="single" w:sz="4" w:space="0" w:color="auto"/>
            </w:tcBorders>
            <w:shd w:val="clear" w:color="auto" w:fill="auto"/>
            <w:vAlign w:val="bottom"/>
          </w:tcPr>
          <w:p w14:paraId="6266178A" w14:textId="2EDFD987"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bottom w:val="single" w:sz="4" w:space="0" w:color="auto"/>
            </w:tcBorders>
            <w:shd w:val="clear" w:color="auto" w:fill="auto"/>
            <w:tcMar>
              <w:right w:w="28" w:type="dxa"/>
            </w:tcMar>
            <w:vAlign w:val="bottom"/>
          </w:tcPr>
          <w:p w14:paraId="01A1FDBA" w14:textId="561EA069"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bottom w:val="single" w:sz="4" w:space="0" w:color="auto"/>
            </w:tcBorders>
            <w:shd w:val="clear" w:color="auto" w:fill="auto"/>
            <w:vAlign w:val="bottom"/>
          </w:tcPr>
          <w:p w14:paraId="3E8F6DF6" w14:textId="50A42AC4"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bottom w:val="single" w:sz="4" w:space="0" w:color="auto"/>
            </w:tcBorders>
            <w:shd w:val="clear" w:color="auto" w:fill="auto"/>
            <w:tcMar>
              <w:right w:w="28" w:type="dxa"/>
            </w:tcMar>
            <w:vAlign w:val="bottom"/>
          </w:tcPr>
          <w:p w14:paraId="1F7A4259" w14:textId="172CAD65" w:rsidR="00CF3096" w:rsidRPr="00306BD2" w:rsidRDefault="00730FF4" w:rsidP="00730FF4">
            <w:pPr>
              <w:suppressAutoHyphens w:val="0"/>
              <w:spacing w:before="40" w:after="40" w:line="360" w:lineRule="auto"/>
              <w:ind w:right="113"/>
              <w:jc w:val="right"/>
              <w:rPr>
                <w:sz w:val="18"/>
              </w:rPr>
            </w:pPr>
            <w:r>
              <w:rPr>
                <w:sz w:val="18"/>
              </w:rPr>
              <w:t>–</w:t>
            </w:r>
          </w:p>
        </w:tc>
        <w:tc>
          <w:tcPr>
            <w:tcW w:w="510" w:type="dxa"/>
            <w:tcBorders>
              <w:bottom w:val="single" w:sz="4" w:space="0" w:color="auto"/>
            </w:tcBorders>
            <w:shd w:val="clear" w:color="auto" w:fill="auto"/>
            <w:tcMar>
              <w:right w:w="28" w:type="dxa"/>
            </w:tcMar>
            <w:vAlign w:val="bottom"/>
          </w:tcPr>
          <w:p w14:paraId="30501651" w14:textId="5A0DF045" w:rsidR="00CF3096" w:rsidRPr="00306BD2" w:rsidRDefault="00730FF4" w:rsidP="00730FF4">
            <w:pPr>
              <w:suppressAutoHyphens w:val="0"/>
              <w:spacing w:before="40" w:after="40" w:line="360" w:lineRule="auto"/>
              <w:ind w:right="113"/>
              <w:jc w:val="right"/>
              <w:rPr>
                <w:sz w:val="18"/>
              </w:rPr>
            </w:pPr>
            <w:r>
              <w:rPr>
                <w:sz w:val="18"/>
              </w:rPr>
              <w:t>–</w:t>
            </w:r>
          </w:p>
        </w:tc>
        <w:tc>
          <w:tcPr>
            <w:tcW w:w="728" w:type="dxa"/>
            <w:tcBorders>
              <w:bottom w:val="single" w:sz="4" w:space="0" w:color="auto"/>
            </w:tcBorders>
            <w:shd w:val="clear" w:color="auto" w:fill="auto"/>
            <w:tcMar>
              <w:right w:w="28" w:type="dxa"/>
            </w:tcMar>
            <w:vAlign w:val="bottom"/>
          </w:tcPr>
          <w:p w14:paraId="0B74EDEE" w14:textId="77777777" w:rsidR="00CF3096" w:rsidRPr="00306BD2" w:rsidRDefault="00CF3096" w:rsidP="00730FF4">
            <w:pPr>
              <w:suppressAutoHyphens w:val="0"/>
              <w:spacing w:before="40" w:after="40" w:line="360" w:lineRule="auto"/>
              <w:ind w:right="113"/>
              <w:jc w:val="right"/>
              <w:rPr>
                <w:sz w:val="18"/>
              </w:rPr>
            </w:pPr>
            <w:r>
              <w:t>409</w:t>
            </w:r>
          </w:p>
        </w:tc>
      </w:tr>
      <w:tr w:rsidR="00520624" w:rsidRPr="00730FF4" w14:paraId="78DAD7EA" w14:textId="77777777" w:rsidTr="006D62D3">
        <w:tc>
          <w:tcPr>
            <w:tcW w:w="917" w:type="dxa"/>
            <w:tcBorders>
              <w:top w:val="single" w:sz="4" w:space="0" w:color="auto"/>
              <w:bottom w:val="single" w:sz="12" w:space="0" w:color="auto"/>
            </w:tcBorders>
            <w:shd w:val="clear" w:color="auto" w:fill="auto"/>
          </w:tcPr>
          <w:p w14:paraId="50F568BA" w14:textId="77777777" w:rsidR="00CF3096" w:rsidRPr="00730FF4" w:rsidRDefault="00CF3096" w:rsidP="00730FF4">
            <w:pPr>
              <w:suppressAutoHyphens w:val="0"/>
              <w:spacing w:before="80" w:after="80" w:line="360" w:lineRule="auto"/>
              <w:ind w:left="283"/>
              <w:rPr>
                <w:b/>
                <w:sz w:val="18"/>
              </w:rPr>
            </w:pPr>
            <w:r w:rsidRPr="00730FF4">
              <w:rPr>
                <w:b/>
                <w:bCs/>
              </w:rPr>
              <w:t>Итого</w:t>
            </w:r>
          </w:p>
        </w:tc>
        <w:tc>
          <w:tcPr>
            <w:tcW w:w="510" w:type="dxa"/>
            <w:tcBorders>
              <w:top w:val="single" w:sz="4" w:space="0" w:color="auto"/>
              <w:bottom w:val="single" w:sz="12" w:space="0" w:color="auto"/>
            </w:tcBorders>
            <w:shd w:val="clear" w:color="auto" w:fill="auto"/>
            <w:tcMar>
              <w:right w:w="28" w:type="dxa"/>
            </w:tcMar>
            <w:vAlign w:val="bottom"/>
          </w:tcPr>
          <w:p w14:paraId="71BF7FD5" w14:textId="77777777" w:rsidR="00CF3096" w:rsidRPr="00730FF4" w:rsidRDefault="00CF3096" w:rsidP="0063070D">
            <w:pPr>
              <w:suppressAutoHyphens w:val="0"/>
              <w:spacing w:before="80" w:after="80" w:line="360" w:lineRule="auto"/>
              <w:ind w:right="113"/>
              <w:jc w:val="right"/>
              <w:rPr>
                <w:b/>
                <w:sz w:val="18"/>
              </w:rPr>
            </w:pPr>
            <w:r w:rsidRPr="00730FF4">
              <w:rPr>
                <w:b/>
                <w:bCs/>
              </w:rPr>
              <w:t>3</w:t>
            </w:r>
          </w:p>
        </w:tc>
        <w:tc>
          <w:tcPr>
            <w:tcW w:w="510" w:type="dxa"/>
            <w:tcBorders>
              <w:top w:val="single" w:sz="4" w:space="0" w:color="auto"/>
              <w:bottom w:val="single" w:sz="12" w:space="0" w:color="auto"/>
            </w:tcBorders>
            <w:shd w:val="clear" w:color="auto" w:fill="auto"/>
            <w:tcMar>
              <w:right w:w="28" w:type="dxa"/>
            </w:tcMar>
            <w:vAlign w:val="bottom"/>
          </w:tcPr>
          <w:p w14:paraId="5A980D88" w14:textId="77777777" w:rsidR="00CF3096" w:rsidRPr="00730FF4" w:rsidRDefault="00CF3096" w:rsidP="0063070D">
            <w:pPr>
              <w:suppressAutoHyphens w:val="0"/>
              <w:spacing w:before="80" w:after="80" w:line="360" w:lineRule="auto"/>
              <w:ind w:right="113"/>
              <w:jc w:val="right"/>
              <w:rPr>
                <w:b/>
                <w:sz w:val="18"/>
              </w:rPr>
            </w:pPr>
            <w:r w:rsidRPr="00730FF4">
              <w:rPr>
                <w:b/>
                <w:bCs/>
              </w:rPr>
              <w:t>1</w:t>
            </w:r>
          </w:p>
        </w:tc>
        <w:tc>
          <w:tcPr>
            <w:tcW w:w="510" w:type="dxa"/>
            <w:tcBorders>
              <w:top w:val="single" w:sz="4" w:space="0" w:color="auto"/>
              <w:bottom w:val="single" w:sz="12" w:space="0" w:color="auto"/>
            </w:tcBorders>
            <w:shd w:val="clear" w:color="auto" w:fill="auto"/>
            <w:vAlign w:val="bottom"/>
          </w:tcPr>
          <w:p w14:paraId="164BFDB0" w14:textId="77777777" w:rsidR="00CF3096" w:rsidRPr="00730FF4" w:rsidRDefault="00CF3096" w:rsidP="0063070D">
            <w:pPr>
              <w:suppressAutoHyphens w:val="0"/>
              <w:spacing w:before="80" w:after="80" w:line="360" w:lineRule="auto"/>
              <w:ind w:right="113"/>
              <w:jc w:val="right"/>
              <w:rPr>
                <w:b/>
                <w:sz w:val="18"/>
              </w:rPr>
            </w:pPr>
            <w:r w:rsidRPr="00730FF4">
              <w:rPr>
                <w:b/>
                <w:bCs/>
              </w:rPr>
              <w:t>1</w:t>
            </w:r>
          </w:p>
        </w:tc>
        <w:tc>
          <w:tcPr>
            <w:tcW w:w="510" w:type="dxa"/>
            <w:tcBorders>
              <w:top w:val="single" w:sz="4" w:space="0" w:color="auto"/>
              <w:bottom w:val="single" w:sz="12" w:space="0" w:color="auto"/>
            </w:tcBorders>
            <w:shd w:val="clear" w:color="auto" w:fill="auto"/>
            <w:tcMar>
              <w:right w:w="28" w:type="dxa"/>
            </w:tcMar>
            <w:vAlign w:val="bottom"/>
          </w:tcPr>
          <w:p w14:paraId="7C501643" w14:textId="77777777" w:rsidR="00CF3096" w:rsidRPr="00730FF4" w:rsidRDefault="00CF3096" w:rsidP="0063070D">
            <w:pPr>
              <w:suppressAutoHyphens w:val="0"/>
              <w:spacing w:before="80" w:after="80" w:line="360" w:lineRule="auto"/>
              <w:ind w:right="113"/>
              <w:jc w:val="right"/>
              <w:rPr>
                <w:b/>
                <w:sz w:val="18"/>
              </w:rPr>
            </w:pPr>
            <w:r w:rsidRPr="00730FF4">
              <w:rPr>
                <w:b/>
                <w:bCs/>
              </w:rPr>
              <w:t>1</w:t>
            </w:r>
          </w:p>
        </w:tc>
        <w:tc>
          <w:tcPr>
            <w:tcW w:w="510" w:type="dxa"/>
            <w:tcBorders>
              <w:top w:val="single" w:sz="4" w:space="0" w:color="auto"/>
              <w:bottom w:val="single" w:sz="12" w:space="0" w:color="auto"/>
            </w:tcBorders>
            <w:shd w:val="clear" w:color="auto" w:fill="auto"/>
            <w:vAlign w:val="bottom"/>
          </w:tcPr>
          <w:p w14:paraId="2772F390" w14:textId="77777777" w:rsidR="00CF3096" w:rsidRPr="00730FF4" w:rsidRDefault="00CF3096" w:rsidP="0063070D">
            <w:pPr>
              <w:suppressAutoHyphens w:val="0"/>
              <w:spacing w:before="80" w:after="80" w:line="360" w:lineRule="auto"/>
              <w:ind w:right="113"/>
              <w:jc w:val="right"/>
              <w:rPr>
                <w:b/>
                <w:sz w:val="18"/>
              </w:rPr>
            </w:pPr>
            <w:r w:rsidRPr="00730FF4">
              <w:rPr>
                <w:b/>
                <w:bCs/>
              </w:rPr>
              <w:t>1</w:t>
            </w:r>
          </w:p>
        </w:tc>
        <w:tc>
          <w:tcPr>
            <w:tcW w:w="510" w:type="dxa"/>
            <w:tcBorders>
              <w:top w:val="single" w:sz="4" w:space="0" w:color="auto"/>
              <w:bottom w:val="single" w:sz="12" w:space="0" w:color="auto"/>
            </w:tcBorders>
            <w:shd w:val="clear" w:color="auto" w:fill="auto"/>
            <w:tcMar>
              <w:right w:w="28" w:type="dxa"/>
            </w:tcMar>
            <w:vAlign w:val="bottom"/>
          </w:tcPr>
          <w:p w14:paraId="7FF6B273" w14:textId="77777777" w:rsidR="00CF3096" w:rsidRPr="00730FF4" w:rsidRDefault="00CF3096" w:rsidP="0063070D">
            <w:pPr>
              <w:suppressAutoHyphens w:val="0"/>
              <w:spacing w:before="80" w:after="80" w:line="360" w:lineRule="auto"/>
              <w:ind w:right="113"/>
              <w:jc w:val="right"/>
              <w:rPr>
                <w:b/>
                <w:sz w:val="18"/>
              </w:rPr>
            </w:pPr>
            <w:r w:rsidRPr="00730FF4">
              <w:rPr>
                <w:b/>
                <w:bCs/>
              </w:rPr>
              <w:t>4</w:t>
            </w:r>
          </w:p>
        </w:tc>
        <w:tc>
          <w:tcPr>
            <w:tcW w:w="510" w:type="dxa"/>
            <w:tcBorders>
              <w:top w:val="single" w:sz="4" w:space="0" w:color="auto"/>
              <w:bottom w:val="single" w:sz="12" w:space="0" w:color="auto"/>
            </w:tcBorders>
            <w:shd w:val="clear" w:color="auto" w:fill="auto"/>
            <w:tcMar>
              <w:right w:w="28" w:type="dxa"/>
            </w:tcMar>
            <w:vAlign w:val="bottom"/>
          </w:tcPr>
          <w:p w14:paraId="3628EF7F" w14:textId="77777777" w:rsidR="00CF3096" w:rsidRPr="00730FF4" w:rsidRDefault="00CF3096" w:rsidP="0063070D">
            <w:pPr>
              <w:suppressAutoHyphens w:val="0"/>
              <w:spacing w:before="80" w:after="80" w:line="360" w:lineRule="auto"/>
              <w:ind w:right="113"/>
              <w:jc w:val="right"/>
              <w:rPr>
                <w:b/>
                <w:sz w:val="18"/>
              </w:rPr>
            </w:pPr>
            <w:r w:rsidRPr="00730FF4">
              <w:rPr>
                <w:b/>
                <w:bCs/>
              </w:rPr>
              <w:t>179</w:t>
            </w:r>
          </w:p>
        </w:tc>
        <w:tc>
          <w:tcPr>
            <w:tcW w:w="510" w:type="dxa"/>
            <w:tcBorders>
              <w:top w:val="single" w:sz="4" w:space="0" w:color="auto"/>
              <w:bottom w:val="single" w:sz="12" w:space="0" w:color="auto"/>
            </w:tcBorders>
            <w:shd w:val="clear" w:color="auto" w:fill="auto"/>
            <w:tcMar>
              <w:right w:w="28" w:type="dxa"/>
            </w:tcMar>
            <w:vAlign w:val="bottom"/>
          </w:tcPr>
          <w:p w14:paraId="5B78AF94" w14:textId="77777777" w:rsidR="00CF3096" w:rsidRPr="00730FF4" w:rsidRDefault="00CF3096" w:rsidP="0063070D">
            <w:pPr>
              <w:suppressAutoHyphens w:val="0"/>
              <w:spacing w:before="80" w:after="80" w:line="360" w:lineRule="auto"/>
              <w:ind w:right="113"/>
              <w:jc w:val="right"/>
              <w:rPr>
                <w:b/>
                <w:sz w:val="18"/>
              </w:rPr>
            </w:pPr>
            <w:r w:rsidRPr="00730FF4">
              <w:rPr>
                <w:b/>
                <w:bCs/>
              </w:rPr>
              <w:t>192</w:t>
            </w:r>
          </w:p>
        </w:tc>
        <w:tc>
          <w:tcPr>
            <w:tcW w:w="510" w:type="dxa"/>
            <w:tcBorders>
              <w:top w:val="single" w:sz="4" w:space="0" w:color="auto"/>
              <w:bottom w:val="single" w:sz="12" w:space="0" w:color="auto"/>
            </w:tcBorders>
            <w:shd w:val="clear" w:color="auto" w:fill="auto"/>
            <w:tcMar>
              <w:right w:w="28" w:type="dxa"/>
            </w:tcMar>
            <w:vAlign w:val="bottom"/>
          </w:tcPr>
          <w:p w14:paraId="3FF4B5CE" w14:textId="77777777" w:rsidR="00CF3096" w:rsidRPr="00730FF4" w:rsidRDefault="00CF3096" w:rsidP="0063070D">
            <w:pPr>
              <w:suppressAutoHyphens w:val="0"/>
              <w:spacing w:before="80" w:after="80" w:line="360" w:lineRule="auto"/>
              <w:ind w:right="113"/>
              <w:jc w:val="right"/>
              <w:rPr>
                <w:b/>
                <w:sz w:val="18"/>
              </w:rPr>
            </w:pPr>
            <w:r w:rsidRPr="00730FF4">
              <w:rPr>
                <w:b/>
                <w:bCs/>
              </w:rPr>
              <w:t>25</w:t>
            </w:r>
          </w:p>
        </w:tc>
        <w:tc>
          <w:tcPr>
            <w:tcW w:w="510" w:type="dxa"/>
            <w:tcBorders>
              <w:top w:val="single" w:sz="4" w:space="0" w:color="auto"/>
              <w:bottom w:val="single" w:sz="12" w:space="0" w:color="auto"/>
            </w:tcBorders>
            <w:shd w:val="clear" w:color="auto" w:fill="auto"/>
            <w:tcMar>
              <w:right w:w="28" w:type="dxa"/>
            </w:tcMar>
            <w:vAlign w:val="bottom"/>
          </w:tcPr>
          <w:p w14:paraId="29EF6F09" w14:textId="77777777" w:rsidR="00CF3096" w:rsidRPr="00730FF4" w:rsidRDefault="00CF3096" w:rsidP="0063070D">
            <w:pPr>
              <w:suppressAutoHyphens w:val="0"/>
              <w:spacing w:before="80" w:after="80" w:line="360" w:lineRule="auto"/>
              <w:ind w:right="113"/>
              <w:jc w:val="right"/>
              <w:rPr>
                <w:b/>
                <w:sz w:val="18"/>
              </w:rPr>
            </w:pPr>
            <w:r w:rsidRPr="00730FF4">
              <w:rPr>
                <w:b/>
                <w:bCs/>
              </w:rPr>
              <w:t>522</w:t>
            </w:r>
          </w:p>
        </w:tc>
        <w:tc>
          <w:tcPr>
            <w:tcW w:w="510" w:type="dxa"/>
            <w:tcBorders>
              <w:top w:val="single" w:sz="4" w:space="0" w:color="auto"/>
              <w:bottom w:val="single" w:sz="12" w:space="0" w:color="auto"/>
            </w:tcBorders>
            <w:shd w:val="clear" w:color="auto" w:fill="auto"/>
            <w:tcMar>
              <w:right w:w="28" w:type="dxa"/>
            </w:tcMar>
            <w:vAlign w:val="bottom"/>
          </w:tcPr>
          <w:p w14:paraId="618385E2" w14:textId="77777777" w:rsidR="00CF3096" w:rsidRPr="00730FF4" w:rsidRDefault="00CF3096" w:rsidP="0063070D">
            <w:pPr>
              <w:suppressAutoHyphens w:val="0"/>
              <w:spacing w:before="80" w:after="80" w:line="360" w:lineRule="auto"/>
              <w:ind w:right="113"/>
              <w:jc w:val="right"/>
              <w:rPr>
                <w:b/>
                <w:sz w:val="18"/>
              </w:rPr>
            </w:pPr>
            <w:r w:rsidRPr="00730FF4">
              <w:rPr>
                <w:b/>
                <w:bCs/>
              </w:rPr>
              <w:t>2</w:t>
            </w:r>
          </w:p>
        </w:tc>
        <w:tc>
          <w:tcPr>
            <w:tcW w:w="510" w:type="dxa"/>
            <w:tcBorders>
              <w:top w:val="single" w:sz="4" w:space="0" w:color="auto"/>
              <w:bottom w:val="single" w:sz="12" w:space="0" w:color="auto"/>
            </w:tcBorders>
            <w:shd w:val="clear" w:color="auto" w:fill="auto"/>
            <w:tcMar>
              <w:right w:w="28" w:type="dxa"/>
            </w:tcMar>
            <w:vAlign w:val="bottom"/>
          </w:tcPr>
          <w:p w14:paraId="0DB4123C" w14:textId="77777777" w:rsidR="00CF3096" w:rsidRPr="00730FF4" w:rsidRDefault="00CF3096" w:rsidP="0063070D">
            <w:pPr>
              <w:suppressAutoHyphens w:val="0"/>
              <w:spacing w:before="80" w:after="80" w:line="360" w:lineRule="auto"/>
              <w:ind w:right="113"/>
              <w:jc w:val="right"/>
              <w:rPr>
                <w:b/>
                <w:sz w:val="18"/>
              </w:rPr>
            </w:pPr>
            <w:r w:rsidRPr="00730FF4">
              <w:rPr>
                <w:b/>
                <w:bCs/>
              </w:rPr>
              <w:t>2</w:t>
            </w:r>
          </w:p>
        </w:tc>
        <w:tc>
          <w:tcPr>
            <w:tcW w:w="510" w:type="dxa"/>
            <w:tcBorders>
              <w:top w:val="single" w:sz="4" w:space="0" w:color="auto"/>
              <w:bottom w:val="single" w:sz="12" w:space="0" w:color="auto"/>
            </w:tcBorders>
            <w:shd w:val="clear" w:color="auto" w:fill="auto"/>
            <w:vAlign w:val="bottom"/>
          </w:tcPr>
          <w:p w14:paraId="502C4730" w14:textId="77777777" w:rsidR="00CF3096" w:rsidRPr="00730FF4" w:rsidRDefault="00CF3096" w:rsidP="0063070D">
            <w:pPr>
              <w:suppressAutoHyphens w:val="0"/>
              <w:spacing w:before="80" w:after="80" w:line="360" w:lineRule="auto"/>
              <w:ind w:right="113"/>
              <w:jc w:val="right"/>
              <w:rPr>
                <w:b/>
                <w:sz w:val="18"/>
              </w:rPr>
            </w:pPr>
            <w:r w:rsidRPr="00730FF4">
              <w:rPr>
                <w:b/>
                <w:bCs/>
              </w:rPr>
              <w:t>12</w:t>
            </w:r>
          </w:p>
        </w:tc>
        <w:tc>
          <w:tcPr>
            <w:tcW w:w="510" w:type="dxa"/>
            <w:tcBorders>
              <w:top w:val="single" w:sz="4" w:space="0" w:color="auto"/>
              <w:bottom w:val="single" w:sz="12" w:space="0" w:color="auto"/>
            </w:tcBorders>
            <w:shd w:val="clear" w:color="auto" w:fill="auto"/>
            <w:tcMar>
              <w:right w:w="28" w:type="dxa"/>
            </w:tcMar>
            <w:vAlign w:val="bottom"/>
          </w:tcPr>
          <w:p w14:paraId="4DB3C98A" w14:textId="77777777" w:rsidR="00CF3096" w:rsidRPr="00730FF4" w:rsidRDefault="00CF3096" w:rsidP="0063070D">
            <w:pPr>
              <w:suppressAutoHyphens w:val="0"/>
              <w:spacing w:before="80" w:after="80" w:line="360" w:lineRule="auto"/>
              <w:ind w:right="113"/>
              <w:jc w:val="right"/>
              <w:rPr>
                <w:b/>
                <w:sz w:val="18"/>
              </w:rPr>
            </w:pPr>
            <w:r w:rsidRPr="00730FF4">
              <w:rPr>
                <w:b/>
                <w:bCs/>
              </w:rPr>
              <w:t>1</w:t>
            </w:r>
          </w:p>
        </w:tc>
        <w:tc>
          <w:tcPr>
            <w:tcW w:w="510" w:type="dxa"/>
            <w:tcBorders>
              <w:top w:val="single" w:sz="4" w:space="0" w:color="auto"/>
              <w:bottom w:val="single" w:sz="12" w:space="0" w:color="auto"/>
            </w:tcBorders>
            <w:shd w:val="clear" w:color="auto" w:fill="auto"/>
            <w:tcMar>
              <w:right w:w="28" w:type="dxa"/>
            </w:tcMar>
            <w:vAlign w:val="bottom"/>
          </w:tcPr>
          <w:p w14:paraId="05478974" w14:textId="77777777" w:rsidR="00CF3096" w:rsidRPr="00730FF4" w:rsidRDefault="00CF3096" w:rsidP="0063070D">
            <w:pPr>
              <w:suppressAutoHyphens w:val="0"/>
              <w:spacing w:before="80" w:after="80" w:line="360" w:lineRule="auto"/>
              <w:ind w:right="113"/>
              <w:jc w:val="right"/>
              <w:rPr>
                <w:b/>
                <w:sz w:val="18"/>
              </w:rPr>
            </w:pPr>
            <w:r w:rsidRPr="00730FF4">
              <w:rPr>
                <w:b/>
                <w:bCs/>
              </w:rPr>
              <w:t>437</w:t>
            </w:r>
          </w:p>
        </w:tc>
        <w:tc>
          <w:tcPr>
            <w:tcW w:w="510" w:type="dxa"/>
            <w:tcBorders>
              <w:top w:val="single" w:sz="4" w:space="0" w:color="auto"/>
              <w:bottom w:val="single" w:sz="12" w:space="0" w:color="auto"/>
            </w:tcBorders>
            <w:shd w:val="clear" w:color="auto" w:fill="auto"/>
            <w:tcMar>
              <w:right w:w="28" w:type="dxa"/>
            </w:tcMar>
            <w:vAlign w:val="bottom"/>
          </w:tcPr>
          <w:p w14:paraId="2470E436" w14:textId="77777777" w:rsidR="00CF3096" w:rsidRPr="00730FF4" w:rsidRDefault="00CF3096" w:rsidP="0063070D">
            <w:pPr>
              <w:suppressAutoHyphens w:val="0"/>
              <w:spacing w:before="80" w:after="80" w:line="360" w:lineRule="auto"/>
              <w:ind w:right="113"/>
              <w:jc w:val="right"/>
              <w:rPr>
                <w:b/>
                <w:sz w:val="18"/>
              </w:rPr>
            </w:pPr>
            <w:r w:rsidRPr="00730FF4">
              <w:rPr>
                <w:b/>
                <w:bCs/>
              </w:rPr>
              <w:t>5</w:t>
            </w:r>
          </w:p>
        </w:tc>
        <w:tc>
          <w:tcPr>
            <w:tcW w:w="510" w:type="dxa"/>
            <w:tcBorders>
              <w:top w:val="single" w:sz="4" w:space="0" w:color="auto"/>
              <w:bottom w:val="single" w:sz="12" w:space="0" w:color="auto"/>
            </w:tcBorders>
            <w:shd w:val="clear" w:color="auto" w:fill="auto"/>
            <w:vAlign w:val="bottom"/>
          </w:tcPr>
          <w:p w14:paraId="19EFA085" w14:textId="77777777" w:rsidR="00CF3096" w:rsidRPr="00730FF4" w:rsidRDefault="00CF3096" w:rsidP="0063070D">
            <w:pPr>
              <w:suppressAutoHyphens w:val="0"/>
              <w:spacing w:before="80" w:after="80" w:line="360" w:lineRule="auto"/>
              <w:ind w:right="113"/>
              <w:jc w:val="right"/>
              <w:rPr>
                <w:b/>
                <w:sz w:val="18"/>
              </w:rPr>
            </w:pPr>
            <w:r w:rsidRPr="00730FF4">
              <w:rPr>
                <w:b/>
                <w:bCs/>
              </w:rPr>
              <w:t>1</w:t>
            </w:r>
          </w:p>
        </w:tc>
        <w:tc>
          <w:tcPr>
            <w:tcW w:w="510" w:type="dxa"/>
            <w:tcBorders>
              <w:top w:val="single" w:sz="4" w:space="0" w:color="auto"/>
              <w:bottom w:val="single" w:sz="12" w:space="0" w:color="auto"/>
            </w:tcBorders>
            <w:shd w:val="clear" w:color="auto" w:fill="auto"/>
            <w:vAlign w:val="bottom"/>
          </w:tcPr>
          <w:p w14:paraId="18EDCAF0" w14:textId="77777777" w:rsidR="00CF3096" w:rsidRPr="00730FF4" w:rsidRDefault="00CF3096" w:rsidP="0063070D">
            <w:pPr>
              <w:suppressAutoHyphens w:val="0"/>
              <w:spacing w:before="80" w:after="80" w:line="360" w:lineRule="auto"/>
              <w:ind w:right="113"/>
              <w:jc w:val="right"/>
              <w:rPr>
                <w:b/>
                <w:sz w:val="18"/>
              </w:rPr>
            </w:pPr>
            <w:r w:rsidRPr="00730FF4">
              <w:rPr>
                <w:b/>
                <w:bCs/>
              </w:rPr>
              <w:t>1</w:t>
            </w:r>
          </w:p>
        </w:tc>
        <w:tc>
          <w:tcPr>
            <w:tcW w:w="510" w:type="dxa"/>
            <w:tcBorders>
              <w:top w:val="single" w:sz="4" w:space="0" w:color="auto"/>
              <w:bottom w:val="single" w:sz="12" w:space="0" w:color="auto"/>
            </w:tcBorders>
            <w:shd w:val="clear" w:color="auto" w:fill="auto"/>
            <w:vAlign w:val="bottom"/>
          </w:tcPr>
          <w:p w14:paraId="758F0AA3" w14:textId="77777777" w:rsidR="00CF3096" w:rsidRPr="00730FF4" w:rsidRDefault="00CF3096" w:rsidP="0063070D">
            <w:pPr>
              <w:suppressAutoHyphens w:val="0"/>
              <w:spacing w:before="80" w:after="80" w:line="360" w:lineRule="auto"/>
              <w:ind w:right="113"/>
              <w:jc w:val="right"/>
              <w:rPr>
                <w:b/>
                <w:sz w:val="18"/>
              </w:rPr>
            </w:pPr>
            <w:r w:rsidRPr="00730FF4">
              <w:rPr>
                <w:b/>
                <w:bCs/>
              </w:rPr>
              <w:t>14</w:t>
            </w:r>
          </w:p>
        </w:tc>
        <w:tc>
          <w:tcPr>
            <w:tcW w:w="510" w:type="dxa"/>
            <w:tcBorders>
              <w:top w:val="single" w:sz="4" w:space="0" w:color="auto"/>
              <w:bottom w:val="single" w:sz="12" w:space="0" w:color="auto"/>
            </w:tcBorders>
            <w:shd w:val="clear" w:color="auto" w:fill="auto"/>
            <w:tcMar>
              <w:right w:w="28" w:type="dxa"/>
            </w:tcMar>
            <w:vAlign w:val="bottom"/>
          </w:tcPr>
          <w:p w14:paraId="0B980AED" w14:textId="77777777" w:rsidR="00CF3096" w:rsidRPr="00730FF4" w:rsidRDefault="00CF3096" w:rsidP="0063070D">
            <w:pPr>
              <w:suppressAutoHyphens w:val="0"/>
              <w:spacing w:before="80" w:after="80" w:line="360" w:lineRule="auto"/>
              <w:ind w:right="113"/>
              <w:jc w:val="right"/>
              <w:rPr>
                <w:b/>
                <w:sz w:val="18"/>
              </w:rPr>
            </w:pPr>
            <w:r w:rsidRPr="00730FF4">
              <w:rPr>
                <w:b/>
                <w:bCs/>
              </w:rPr>
              <w:t>1</w:t>
            </w:r>
          </w:p>
        </w:tc>
        <w:tc>
          <w:tcPr>
            <w:tcW w:w="510" w:type="dxa"/>
            <w:tcBorders>
              <w:top w:val="single" w:sz="4" w:space="0" w:color="auto"/>
              <w:bottom w:val="single" w:sz="12" w:space="0" w:color="auto"/>
            </w:tcBorders>
            <w:shd w:val="clear" w:color="auto" w:fill="auto"/>
            <w:vAlign w:val="bottom"/>
          </w:tcPr>
          <w:p w14:paraId="62E7D560" w14:textId="77777777" w:rsidR="00CF3096" w:rsidRPr="00730FF4" w:rsidRDefault="00CF3096" w:rsidP="0063070D">
            <w:pPr>
              <w:suppressAutoHyphens w:val="0"/>
              <w:spacing w:before="80" w:after="80" w:line="360" w:lineRule="auto"/>
              <w:ind w:right="113"/>
              <w:jc w:val="right"/>
              <w:rPr>
                <w:b/>
                <w:sz w:val="18"/>
              </w:rPr>
            </w:pPr>
            <w:r w:rsidRPr="00730FF4">
              <w:rPr>
                <w:b/>
                <w:bCs/>
              </w:rPr>
              <w:t>1</w:t>
            </w:r>
          </w:p>
        </w:tc>
        <w:tc>
          <w:tcPr>
            <w:tcW w:w="510" w:type="dxa"/>
            <w:tcBorders>
              <w:top w:val="single" w:sz="4" w:space="0" w:color="auto"/>
              <w:bottom w:val="single" w:sz="12" w:space="0" w:color="auto"/>
            </w:tcBorders>
            <w:shd w:val="clear" w:color="auto" w:fill="auto"/>
            <w:tcMar>
              <w:right w:w="28" w:type="dxa"/>
            </w:tcMar>
            <w:vAlign w:val="bottom"/>
          </w:tcPr>
          <w:p w14:paraId="72F1B550" w14:textId="77777777" w:rsidR="00CF3096" w:rsidRPr="00730FF4" w:rsidRDefault="00CF3096" w:rsidP="0063070D">
            <w:pPr>
              <w:suppressAutoHyphens w:val="0"/>
              <w:spacing w:before="80" w:after="80" w:line="360" w:lineRule="auto"/>
              <w:ind w:right="113"/>
              <w:jc w:val="right"/>
              <w:rPr>
                <w:b/>
                <w:sz w:val="18"/>
              </w:rPr>
            </w:pPr>
            <w:r w:rsidRPr="00730FF4">
              <w:rPr>
                <w:b/>
                <w:bCs/>
              </w:rPr>
              <w:t>3</w:t>
            </w:r>
          </w:p>
        </w:tc>
        <w:tc>
          <w:tcPr>
            <w:tcW w:w="510" w:type="dxa"/>
            <w:tcBorders>
              <w:top w:val="single" w:sz="4" w:space="0" w:color="auto"/>
              <w:bottom w:val="single" w:sz="12" w:space="0" w:color="auto"/>
            </w:tcBorders>
            <w:shd w:val="clear" w:color="auto" w:fill="auto"/>
            <w:tcMar>
              <w:right w:w="28" w:type="dxa"/>
            </w:tcMar>
            <w:vAlign w:val="bottom"/>
          </w:tcPr>
          <w:p w14:paraId="3DC5BE6A" w14:textId="77777777" w:rsidR="00CF3096" w:rsidRPr="00730FF4" w:rsidRDefault="00CF3096" w:rsidP="0063070D">
            <w:pPr>
              <w:suppressAutoHyphens w:val="0"/>
              <w:spacing w:before="80" w:after="80" w:line="360" w:lineRule="auto"/>
              <w:ind w:right="113"/>
              <w:jc w:val="right"/>
              <w:rPr>
                <w:b/>
                <w:sz w:val="18"/>
              </w:rPr>
            </w:pPr>
            <w:r w:rsidRPr="00730FF4">
              <w:rPr>
                <w:b/>
                <w:bCs/>
              </w:rPr>
              <w:t>1</w:t>
            </w:r>
          </w:p>
        </w:tc>
        <w:tc>
          <w:tcPr>
            <w:tcW w:w="728" w:type="dxa"/>
            <w:tcBorders>
              <w:top w:val="single" w:sz="4" w:space="0" w:color="auto"/>
              <w:bottom w:val="single" w:sz="12" w:space="0" w:color="auto"/>
            </w:tcBorders>
            <w:shd w:val="clear" w:color="auto" w:fill="auto"/>
            <w:tcMar>
              <w:right w:w="28" w:type="dxa"/>
            </w:tcMar>
            <w:vAlign w:val="bottom"/>
          </w:tcPr>
          <w:p w14:paraId="6626C830" w14:textId="77777777" w:rsidR="00CF3096" w:rsidRPr="00730FF4" w:rsidRDefault="00CF3096" w:rsidP="0063070D">
            <w:pPr>
              <w:suppressAutoHyphens w:val="0"/>
              <w:spacing w:before="80" w:after="80" w:line="360" w:lineRule="auto"/>
              <w:ind w:right="113"/>
              <w:jc w:val="right"/>
              <w:rPr>
                <w:b/>
                <w:sz w:val="18"/>
              </w:rPr>
            </w:pPr>
            <w:r w:rsidRPr="00730FF4">
              <w:rPr>
                <w:b/>
                <w:bCs/>
              </w:rPr>
              <w:t>1 410</w:t>
            </w:r>
          </w:p>
        </w:tc>
      </w:tr>
    </w:tbl>
    <w:p w14:paraId="714690BF" w14:textId="77777777" w:rsidR="003D6160" w:rsidRDefault="00CF3096" w:rsidP="007B10FE">
      <w:pPr>
        <w:suppressAutoHyphens w:val="0"/>
        <w:spacing w:before="120" w:line="220" w:lineRule="exact"/>
        <w:ind w:left="567" w:firstLine="170"/>
        <w:sectPr w:rsidR="003D6160" w:rsidSect="00CF3096">
          <w:headerReference w:type="even" r:id="rId14"/>
          <w:headerReference w:type="default" r:id="rId15"/>
          <w:footerReference w:type="even" r:id="rId16"/>
          <w:footerReference w:type="default" r:id="rId17"/>
          <w:endnotePr>
            <w:numFmt w:val="decimal"/>
          </w:endnotePr>
          <w:pgSz w:w="16840" w:h="11907" w:orient="landscape" w:code="9"/>
          <w:pgMar w:top="1134" w:right="1417" w:bottom="1134" w:left="1134" w:header="567" w:footer="567" w:gutter="0"/>
          <w:cols w:space="720"/>
          <w:docGrid w:linePitch="272"/>
        </w:sectPr>
      </w:pPr>
      <w:r w:rsidRPr="00234821">
        <w:rPr>
          <w:i/>
          <w:iCs/>
          <w:sz w:val="18"/>
          <w:szCs w:val="18"/>
          <w:vertAlign w:val="superscript"/>
        </w:rPr>
        <w:t>a</w:t>
      </w:r>
      <w:r>
        <w:t xml:space="preserve"> </w:t>
      </w:r>
      <w:r>
        <w:rPr>
          <w:lang w:val="en-US"/>
        </w:rPr>
        <w:t xml:space="preserve"> </w:t>
      </w:r>
      <w:r w:rsidRPr="006F1A5C">
        <w:rPr>
          <w:sz w:val="18"/>
          <w:szCs w:val="18"/>
        </w:rPr>
        <w:t>До 15 сентября 2021 года.</w:t>
      </w:r>
    </w:p>
    <w:p w14:paraId="3F87E0A1" w14:textId="77777777" w:rsidR="003D6160" w:rsidRPr="00BF7A9B" w:rsidRDefault="003D6160" w:rsidP="003D6160">
      <w:pPr>
        <w:pStyle w:val="H1G"/>
      </w:pPr>
      <w:r>
        <w:lastRenderedPageBreak/>
        <w:tab/>
        <w:t>C.</w:t>
      </w:r>
      <w:r>
        <w:tab/>
        <w:t>События после двадцатой сессии (до 15 сентября 2021 года)</w:t>
      </w:r>
    </w:p>
    <w:p w14:paraId="5AC15AED" w14:textId="01F53F21" w:rsidR="003D6160" w:rsidRPr="00BF7A9B" w:rsidRDefault="003D6160" w:rsidP="003D6160">
      <w:pPr>
        <w:pStyle w:val="SingleTxtG"/>
      </w:pPr>
      <w:r>
        <w:t>4.</w:t>
      </w:r>
      <w:r>
        <w:tab/>
        <w:t>В 2020 году Комитет зарегистрировал 192 новых просьбы о принятии срочных мер и направил 102 последующих ноты, предоставив государствам-участникам конкретные рекомендации в отношении ведения розыска и расследования насильственных исчезновений. С 1 января по 15 сентября 2021 года Комитет зарегистрировал 409 новых просьб о принятии срочных мер и направил 38</w:t>
      </w:r>
      <w:r w:rsidR="00FA0B38">
        <w:t> </w:t>
      </w:r>
      <w:r>
        <w:t>последующих нот.</w:t>
      </w:r>
    </w:p>
    <w:p w14:paraId="46CA1927" w14:textId="77777777" w:rsidR="003D6160" w:rsidRPr="00BF7A9B" w:rsidRDefault="003D6160" w:rsidP="003D6160">
      <w:pPr>
        <w:pStyle w:val="SingleTxtG"/>
      </w:pPr>
      <w:r>
        <w:t>5.</w:t>
      </w:r>
      <w:r>
        <w:tab/>
        <w:t xml:space="preserve">В ходе всей процедуры Комитет постоянно поддерживает контакты с государствами-участниками через их </w:t>
      </w:r>
      <w:r w:rsidRPr="003D6160">
        <w:t>постоянные</w:t>
      </w:r>
      <w:r>
        <w:t xml:space="preserve"> представительства, а также с авторами просьб о принятии срочных мер посредством нот, писем, встреч и телефонных звонков. Комитет также в значительной степени опирается на сотрудничество с Управлением Верховного комиссара Организации Объединенных Наций по правам человека и другими отделениями Организации Объединенных Наций на местах, которые часто передают информацию между авторами просьб о принятии срочных мер (главным образом родственниками исчезнувших лиц) и Комитетом.</w:t>
      </w:r>
    </w:p>
    <w:p w14:paraId="5233CBF4" w14:textId="77777777" w:rsidR="003D6160" w:rsidRPr="00BF7A9B" w:rsidRDefault="003D6160" w:rsidP="003D6160">
      <w:pPr>
        <w:pStyle w:val="SingleTxtG"/>
      </w:pPr>
      <w:r>
        <w:t>6.</w:t>
      </w:r>
      <w:r>
        <w:tab/>
        <w:t xml:space="preserve">Не претендуя на исчерпывающий анализ всей информации, </w:t>
      </w:r>
      <w:r w:rsidRPr="003D6160">
        <w:t>полученной</w:t>
      </w:r>
      <w:r>
        <w:t xml:space="preserve"> в рамках процедуры принятия срочных мер, раздел ниже дает описание общих и специфических проблем и тенденций в некоторых государствах-участниках за период доклада, а также некоторых новых тематических событий в области общественного протеста.</w:t>
      </w:r>
    </w:p>
    <w:p w14:paraId="282420DD" w14:textId="77777777" w:rsidR="003D6160" w:rsidRPr="00BF7A9B" w:rsidRDefault="003D6160" w:rsidP="003D6160">
      <w:pPr>
        <w:pStyle w:val="H23G"/>
      </w:pPr>
      <w:r>
        <w:tab/>
        <w:t>1.</w:t>
      </w:r>
      <w:r>
        <w:tab/>
        <w:t xml:space="preserve">Общие тенденции, которые наблюдались за </w:t>
      </w:r>
      <w:r w:rsidRPr="003D6160">
        <w:t>период</w:t>
      </w:r>
      <w:r>
        <w:t xml:space="preserve"> доклада</w:t>
      </w:r>
    </w:p>
    <w:p w14:paraId="0D0D943B" w14:textId="4A37E27F" w:rsidR="003D6160" w:rsidRPr="00BF7A9B" w:rsidRDefault="003D6160" w:rsidP="003D6160">
      <w:pPr>
        <w:pStyle w:val="SingleTxtG"/>
      </w:pPr>
      <w:r>
        <w:t>7.</w:t>
      </w:r>
      <w:r>
        <w:tab/>
        <w:t xml:space="preserve">Информация, полученная в рамках процедуры срочных мер, </w:t>
      </w:r>
      <w:r w:rsidRPr="003D6160">
        <w:t>подтверждает</w:t>
      </w:r>
      <w:r>
        <w:t xml:space="preserve"> </w:t>
      </w:r>
      <w:r w:rsidR="00801F39">
        <w:br/>
      </w:r>
      <w:r>
        <w:t>ряд тенденций, ранее выявленных в докладах, принятых Комитетом на его одиннадцатой</w:t>
      </w:r>
      <w:r w:rsidR="00801F39">
        <w:rPr>
          <w:lang w:val="en-US"/>
        </w:rPr>
        <w:t> </w:t>
      </w:r>
      <w:r w:rsidR="00801F39" w:rsidRPr="00801F39">
        <w:t>—</w:t>
      </w:r>
      <w:r w:rsidR="00801F39">
        <w:rPr>
          <w:lang w:val="en-US"/>
        </w:rPr>
        <w:t> </w:t>
      </w:r>
      <w:r>
        <w:t>двадцатой сессиях</w:t>
      </w:r>
      <w:r w:rsidRPr="00F95225">
        <w:rPr>
          <w:rStyle w:val="aa"/>
        </w:rPr>
        <w:footnoteReference w:id="3"/>
      </w:r>
      <w:r>
        <w:t xml:space="preserve">, включая тенденции, описанные в нижеследующих пунктах. </w:t>
      </w:r>
    </w:p>
    <w:p w14:paraId="5CFC5C05" w14:textId="77777777" w:rsidR="003D6160" w:rsidRPr="00BF7A9B" w:rsidRDefault="003D6160" w:rsidP="003D6160">
      <w:pPr>
        <w:pStyle w:val="H23G"/>
      </w:pPr>
      <w:r>
        <w:tab/>
        <w:t>a)</w:t>
      </w:r>
      <w:r>
        <w:tab/>
        <w:t xml:space="preserve">Отсутствие сотрудничества с </w:t>
      </w:r>
      <w:r w:rsidRPr="003D6160">
        <w:t>Комитетом</w:t>
      </w:r>
    </w:p>
    <w:p w14:paraId="58631BAF" w14:textId="5726B4A5" w:rsidR="003D6160" w:rsidRPr="00BF7A9B" w:rsidRDefault="003D6160" w:rsidP="003D6160">
      <w:pPr>
        <w:pStyle w:val="SingleTxtG"/>
      </w:pPr>
      <w:r>
        <w:t>8.</w:t>
      </w:r>
      <w:r>
        <w:tab/>
        <w:t xml:space="preserve">Когда заинтересованные государства-участники или авторы просьб о принятии срочных мер не предоставляют дополнительной информации к </w:t>
      </w:r>
      <w:r w:rsidRPr="003D6160">
        <w:t>срокам</w:t>
      </w:r>
      <w:r>
        <w:t>, установленным Комитетом, Комитет направляет до трех напоминаний. Когда государство-участник не отвечает после третьего напоминания, Комитет направляет окончательное напоминание, указывая, что Комитет может принять решение предать гласности эту ситуацию в своем докладе о принятии срочных мер на его следующей сессии и в следующем докладе Генеральной Ассамблее. На 15 сентября 2021 года Комитет направил государствам-участникам окончательные напоминания в отношении 290 просьб о принятии срочных мер и не получил ответа от следующих государств-участников: 1 просьба в отношении Мали, 9 просьб в отношении Мексики и 280 просьб в отношении Ирака. Комитет считает, что отсутствие ответа государства-участника на просьбу о принятии срочных мер не соответствует его международному обязательству добросовестно сотрудничать с Комитетом и, в частности, его обязательству по статье 30 (пункт 3) Конвенции информировать Комитет о мерах, принятых для установления местонахождения и обеспечения защиты исчезнувшего лица.</w:t>
      </w:r>
    </w:p>
    <w:p w14:paraId="6D29E9AE" w14:textId="77777777" w:rsidR="003D6160" w:rsidRPr="00BF7A9B" w:rsidRDefault="003D6160" w:rsidP="003D6160">
      <w:pPr>
        <w:pStyle w:val="SingleTxtG"/>
      </w:pPr>
      <w:r>
        <w:t>9.</w:t>
      </w:r>
      <w:r>
        <w:tab/>
        <w:t>Комитет особенно обеспокоен тем, что Ирак по-</w:t>
      </w:r>
      <w:r w:rsidRPr="003D6160">
        <w:t>прежнему</w:t>
      </w:r>
      <w:r>
        <w:t xml:space="preserve"> не ответил на большинство зарегистрированных просьб о принятии срочных мер в связи со случаями исчезновения, произошедшими на его территории. Комитет отметил это несоблюдение Ираком своих обязательств по статье 30 Конвенции в своих четырех прошлых докладах, представленных Генеральной Ассамблее</w:t>
      </w:r>
      <w:r w:rsidRPr="00F95225">
        <w:rPr>
          <w:rStyle w:val="aa"/>
        </w:rPr>
        <w:footnoteReference w:id="4"/>
      </w:r>
      <w:r>
        <w:t>.</w:t>
      </w:r>
    </w:p>
    <w:p w14:paraId="7BF6A1A2" w14:textId="088E11C1" w:rsidR="003D6160" w:rsidRPr="00BF7A9B" w:rsidRDefault="003D6160" w:rsidP="003D6160">
      <w:pPr>
        <w:pStyle w:val="SingleTxtG"/>
      </w:pPr>
      <w:r>
        <w:lastRenderedPageBreak/>
        <w:t>10.</w:t>
      </w:r>
      <w:r>
        <w:tab/>
        <w:t xml:space="preserve">Комитет также обеспокоен отсутствием в некоторых случаях ответов от авторов просьб о принятии срочных мер. Когда авторы не отвечают после того, как государство-участник представило замечания, которые </w:t>
      </w:r>
      <w:r w:rsidRPr="003D6160">
        <w:t>затем</w:t>
      </w:r>
      <w:r>
        <w:t xml:space="preserve"> были переданы авторам для комментариев, Комитет направляет до трех напоминаний. Когда авторы не отвечают после третьего напоминания, Комитет направляет окончательное напоминание. На 15 сентября 2021 года Комитет направил окончательные напоминания авторам просьб о принятии срочных мер и не получил ответа по 49</w:t>
      </w:r>
      <w:r w:rsidR="00801F39">
        <w:t> </w:t>
      </w:r>
      <w:r>
        <w:t>случаям: 40 случаев в отношении Мексики, 5 случаев в отношении Гондураса, 2</w:t>
      </w:r>
      <w:r w:rsidR="00750934">
        <w:t> </w:t>
      </w:r>
      <w:r>
        <w:t xml:space="preserve">случая в отношении Колумбии, 1 случай в отношении Перу и 1 случай в отношении Ирака. Отсутствие ответа от авторов просьб о принятии срочных мер не позволяет Комитету отслеживать выполнение его рекомендаций. Если отсутствие ответа связано с потерей контакта с родственниками исчезнувшего лица, авторы должны сообщить об этом Комитету, и он отложит свои последующие действия по такому случаю. </w:t>
      </w:r>
    </w:p>
    <w:p w14:paraId="3FA3B392" w14:textId="77777777" w:rsidR="003D6160" w:rsidRPr="00BF7A9B" w:rsidRDefault="003D6160" w:rsidP="003D6160">
      <w:pPr>
        <w:pStyle w:val="H23G"/>
      </w:pPr>
      <w:r>
        <w:tab/>
        <w:t>b)</w:t>
      </w:r>
      <w:r>
        <w:tab/>
        <w:t xml:space="preserve">Отсутствие стратегии, подходящей для каждого случая, </w:t>
      </w:r>
      <w:r w:rsidRPr="003D6160">
        <w:t>отсутствие</w:t>
      </w:r>
      <w:r>
        <w:t xml:space="preserve"> координации между процедурами розыска и расследования, а также проблемы, препятствующие реальному участию родственников в розыске и расследовании</w:t>
      </w:r>
    </w:p>
    <w:p w14:paraId="062CBB4A" w14:textId="71F9F73F" w:rsidR="003D6160" w:rsidRPr="00BF7A9B" w:rsidRDefault="003D6160" w:rsidP="003D6160">
      <w:pPr>
        <w:pStyle w:val="SingleTxtG"/>
      </w:pPr>
      <w:r>
        <w:t>11.</w:t>
      </w:r>
      <w:r>
        <w:tab/>
        <w:t>В контексте последующих действий в отношении просьб о принятии срочных мер Комитет продолжал выражать озабоченность по поводу того, что государства-участники не разработали и не реализовали всеобъемлющего плана розыска исчезнувших лиц и расследования их исчезновения в соответствии со статьями 12 и 24</w:t>
      </w:r>
      <w:r w:rsidR="00750934">
        <w:t> </w:t>
      </w:r>
      <w:r>
        <w:t>Конвенции. В таких случаях Комитет в прошлом просил соответствующие государства-участники разработать и реализовать стратегию розыска и расследования, которая должна включать план действий и сроки и периодически оцениваться в соответствии с принципом 8 руководящих принципов поиска пропавших без вести лиц</w:t>
      </w:r>
      <w:r w:rsidRPr="00F95225">
        <w:rPr>
          <w:rStyle w:val="aa"/>
        </w:rPr>
        <w:footnoteReference w:id="5"/>
      </w:r>
      <w:r>
        <w:t xml:space="preserve">. Однако в большинстве таких случаев государства-участники продолжали сообщать об изолированных и нескоординированных действиях по розыску и расследованию, которые свидетельствовали об отсутствии какой-либо подобной стратегии и препятствовали или мешали достижению какого-либо значимого прогресса в установлении местонахождения соответствующих исчезнувших лиц. </w:t>
      </w:r>
    </w:p>
    <w:p w14:paraId="7D19B1CA" w14:textId="169B9720" w:rsidR="003D6160" w:rsidRPr="00BF7A9B" w:rsidRDefault="003D6160" w:rsidP="003D6160">
      <w:pPr>
        <w:pStyle w:val="SingleTxtG"/>
      </w:pPr>
      <w:r>
        <w:t>12.</w:t>
      </w:r>
      <w:r>
        <w:tab/>
        <w:t xml:space="preserve">За отчетный период Комитет продолжал отмечать явное отсутствие координации между процедурами розыска и расследования в большинстве зарегистрированных просьб о принятии срочных мер. Такое отсутствие координации обычно связано с нежеланием компетентных государственных </w:t>
      </w:r>
      <w:r w:rsidRPr="003D6160">
        <w:t>органов</w:t>
      </w:r>
      <w:r>
        <w:t xml:space="preserve"> обмениваться информацией и доказательствами, которые они получили при выполнении своих соответствующих мандатов, что ведет в одних случаях к дублированию работы, а в других </w:t>
      </w:r>
      <w:r w:rsidR="00750934">
        <w:t>—</w:t>
      </w:r>
      <w:r>
        <w:t xml:space="preserve"> к информационным пробелам, а также к застопориванию процессов розыска и расследования или к ненужным задержкам в определении местонахождения исчезнувших лиц и установлении виновных. В таких случаях Комитет продолжает подчеркивать важность координации между органами, отвечающими за розыск, и органами, отвечающими за расследование, с тем чтобы любая информация, полученная теми или иными органами, могла быть эффективно и оперативно использована другими органами в соответствии с принципом 13 руководящих принципов поиска пропавших без вести лиц. </w:t>
      </w:r>
    </w:p>
    <w:p w14:paraId="5DC67D27" w14:textId="77777777" w:rsidR="003D6160" w:rsidRPr="00BF7A9B" w:rsidRDefault="003D6160" w:rsidP="003D6160">
      <w:pPr>
        <w:pStyle w:val="SingleTxtG"/>
      </w:pPr>
      <w:r>
        <w:t>13.</w:t>
      </w:r>
      <w:r>
        <w:tab/>
        <w:t xml:space="preserve">Комитет был проинформирован о препятствиях для реального </w:t>
      </w:r>
      <w:r w:rsidRPr="003D6160">
        <w:t>участия</w:t>
      </w:r>
      <w:r>
        <w:t xml:space="preserve"> в розыске и расследовании, с которыми сталкиваются родственники исчезнувших лиц, включая отсутствие информации о мерах, принятых соответствующими органами в ходе розыска и расследования, и о достигнутых результатах. В этой связи Комитет вновь рекомендовал заинтересованным государствам-участникам создать четкие официальные механизмы периодического информирования родственников и представителей исчезнувших лиц о состоянии розыска и расследования, а также предоставления им возможности в полной мере участвовать в том и другом, обеспечивая им доступ к любой соответствующей информации о прогрессе и результатах в соответствии со статьей 24 Конвенции и принципом 5 руководящих принципов поиска пропавших без вести лиц.</w:t>
      </w:r>
    </w:p>
    <w:p w14:paraId="22BC3B3A" w14:textId="77777777" w:rsidR="003D6160" w:rsidRPr="00BF7A9B" w:rsidRDefault="003D6160" w:rsidP="003D6160">
      <w:pPr>
        <w:pStyle w:val="H23G"/>
      </w:pPr>
      <w:r>
        <w:lastRenderedPageBreak/>
        <w:tab/>
        <w:t>c)</w:t>
      </w:r>
      <w:r>
        <w:tab/>
        <w:t xml:space="preserve">Отсутствие </w:t>
      </w:r>
      <w:r w:rsidRPr="003D6160">
        <w:t>дифференцированного</w:t>
      </w:r>
      <w:r>
        <w:t xml:space="preserve"> подхода</w:t>
      </w:r>
    </w:p>
    <w:p w14:paraId="2A38F5CA" w14:textId="77777777" w:rsidR="003D6160" w:rsidRPr="00BF7A9B" w:rsidRDefault="003D6160" w:rsidP="003D6160">
      <w:pPr>
        <w:pStyle w:val="SingleTxtG"/>
      </w:pPr>
      <w:r>
        <w:t>14.</w:t>
      </w:r>
      <w:r>
        <w:tab/>
        <w:t>Комитет напоминает, что поиск пропавших без вести лиц, находящихся в уязвимом положении, требует наличия специальных процедур, опыта и знаний для удовлетворения особых потребностей таких лиц. В отношении просьб о принятии срочных мер, касающихся женщин, Комитет систематически просил, чтобы все этапы процедуры розыска проводились с учетом гендерных аспектов и специально обученными сотрудниками, включая женщин. Аналогичным образом, Комитет просил применять дифференцированный подход в случаях исчезновения детей, включая соблюдение принципа обеспечения наилучших интересов ребенка на всех этапах процедуры розыска. Несмотря на это, Комитет до настоящего времени не получил от соответствующих государств-участников никакой информации о том, как эти рекомендации были выполнены на практике.</w:t>
      </w:r>
    </w:p>
    <w:p w14:paraId="663A186D" w14:textId="77777777" w:rsidR="003D6160" w:rsidRPr="00BF7A9B" w:rsidRDefault="003D6160" w:rsidP="003D6160">
      <w:pPr>
        <w:pStyle w:val="H23G"/>
      </w:pPr>
      <w:r>
        <w:tab/>
        <w:t>2.</w:t>
      </w:r>
      <w:r>
        <w:tab/>
        <w:t xml:space="preserve">Конкретные тенденции, касающиеся Ирака и </w:t>
      </w:r>
      <w:r w:rsidRPr="003D6160">
        <w:t>Мексики</w:t>
      </w:r>
    </w:p>
    <w:p w14:paraId="5DC809D4" w14:textId="5296B5D9" w:rsidR="003D6160" w:rsidRPr="00BF7A9B" w:rsidRDefault="003D6160" w:rsidP="003D6160">
      <w:pPr>
        <w:pStyle w:val="SingleTxtG"/>
      </w:pPr>
      <w:r>
        <w:t>15.</w:t>
      </w:r>
      <w:r>
        <w:tab/>
        <w:t xml:space="preserve">За отчетный период Ирак и Мексика оставались двумя </w:t>
      </w:r>
      <w:r w:rsidRPr="003D6160">
        <w:t>государствами</w:t>
      </w:r>
      <w:r>
        <w:t>-участниками, в отношении которых было зарегистрировано наибольшее количество просьб о принятии срочных мер, и в настоящее время на них приходится 79</w:t>
      </w:r>
      <w:r w:rsidR="00750934">
        <w:t> </w:t>
      </w:r>
      <w:r>
        <w:t xml:space="preserve">% всех зарегистрированных просьб о принятии срочных мер. Тем не менее Комитет также получает все большее количество просьб в отношении других государств-участников, особенно Колумбии и Кубы. </w:t>
      </w:r>
    </w:p>
    <w:p w14:paraId="5E2DE9FF" w14:textId="77777777" w:rsidR="003D6160" w:rsidRPr="00BF7A9B" w:rsidRDefault="003D6160" w:rsidP="003D6160">
      <w:pPr>
        <w:pStyle w:val="H23G"/>
      </w:pPr>
      <w:r>
        <w:tab/>
        <w:t>a)</w:t>
      </w:r>
      <w:r>
        <w:tab/>
      </w:r>
      <w:r w:rsidRPr="003D6160">
        <w:t>Ирак</w:t>
      </w:r>
    </w:p>
    <w:p w14:paraId="2276CFA1" w14:textId="79FB4801" w:rsidR="003D6160" w:rsidRPr="00BF7A9B" w:rsidRDefault="003D6160" w:rsidP="003D6160">
      <w:pPr>
        <w:pStyle w:val="SingleTxtG"/>
      </w:pPr>
      <w:r>
        <w:t>16.</w:t>
      </w:r>
      <w:r>
        <w:tab/>
        <w:t xml:space="preserve">На 15 сентября 2021 года Комитет зарегистрировал в общей </w:t>
      </w:r>
      <w:r w:rsidRPr="003D6160">
        <w:t>сложности</w:t>
      </w:r>
      <w:r>
        <w:t xml:space="preserve"> 522</w:t>
      </w:r>
      <w:r w:rsidR="00750934">
        <w:t> </w:t>
      </w:r>
      <w:r>
        <w:t>случая, связанных с событиями в Ираке, что составляет 37</w:t>
      </w:r>
      <w:r w:rsidR="00750934">
        <w:t> </w:t>
      </w:r>
      <w:r>
        <w:t>% всех просьб о принятии срочных мер, зарегистрированных на данный момент. Комитет крайне обеспокоен тем, что, согласно полученной информации, только в 27 из этих случаев местонахождение исчезнувших лиц было установлено, что составляет 5</w:t>
      </w:r>
      <w:r w:rsidR="00750934">
        <w:t> </w:t>
      </w:r>
      <w:r>
        <w:t xml:space="preserve">% от всех просьб о принятии срочных мер, связанных с событиями в Ираке. За отчетный период удалось установить местонахождение только одного исчезнувшего лица, от имени которого была подана просьба о принятии срочных мер, что увеличило разрыв между количеством срочных мер, действие которых продолжается, и срочных мер, действие которых прекращено или приостановлено. </w:t>
      </w:r>
    </w:p>
    <w:p w14:paraId="43080DDC" w14:textId="77777777" w:rsidR="003D6160" w:rsidRPr="00BF7A9B" w:rsidRDefault="003D6160" w:rsidP="003D6160">
      <w:pPr>
        <w:pStyle w:val="SingleTxtG"/>
      </w:pPr>
      <w:r>
        <w:t>17.</w:t>
      </w:r>
      <w:r>
        <w:tab/>
        <w:t xml:space="preserve">Комитет с обеспокоенностью отмечает наличие прямой </w:t>
      </w:r>
      <w:r w:rsidRPr="003D6160">
        <w:t>взаимосвязи</w:t>
      </w:r>
      <w:r>
        <w:t xml:space="preserve"> между нежеланием Ирака сотрудничать с процедурой принятия срочных мер в соответствии со статьей 30 Конвенции, как отмечено в пункте 9 выше, и тревожно низким числом исчезнувших лиц, местонахождение которых удалось установить на сегодняшний день. Комитет обеспокоен тем, что в некоторых случаях государство-участник отвечало на окончательное напоминание, запрашивая личную информацию о жертвах, которая уже была указана в первоначальной регистрационной ноте.</w:t>
      </w:r>
    </w:p>
    <w:p w14:paraId="27087782" w14:textId="77777777" w:rsidR="003D6160" w:rsidRPr="00BF7A9B" w:rsidRDefault="003D6160" w:rsidP="003D6160">
      <w:pPr>
        <w:pStyle w:val="SingleTxtG"/>
      </w:pPr>
      <w:r>
        <w:t>18.</w:t>
      </w:r>
      <w:r>
        <w:tab/>
        <w:t xml:space="preserve">В тех случаях, когда государство-участник представляло ответы </w:t>
      </w:r>
      <w:r w:rsidRPr="003D6160">
        <w:t>Комитету</w:t>
      </w:r>
      <w:r>
        <w:t xml:space="preserve"> (менее половины зарегистрированных случаев), в них прослеживалась та же тенденция, которую Комитет отметил в своих предыдущих докладах, а именно: государство-участник не представило никакой информации о мерах, принятых для розыска исчезнувших лиц или проведения расследования в связи с их предполагаемым насильственным исчезновением. Как и ранее, государство-участник обычно утверждало, что исчезнувшие лица были связаны с террористическими группами, без предоставления какой-либо дополнительной информации или доказательств, касающихся каких-либо конкретных предъявленных уголовных обвинений, начатого судебного разбирательства или выданных ордеров на их арест. В этих случаях Комитет напоминал государству-участнику, что Конвенция не предусматривает никаких изъятий в отношении обязательства разыскивать исчезнувших лиц и расследовать их исчезновение, независимо от того, кем они являются, или от наличия каких-либо подозрений в отношении них. Аналогичным образом, Комитет подчеркивает, что доступ к судебной системе и средствам правовой защиты должен быть обеспечен всем </w:t>
      </w:r>
      <w:r>
        <w:lastRenderedPageBreak/>
        <w:t>лицам, в том числе лицам, затронутым режимом контртеррористических санкций</w:t>
      </w:r>
      <w:r w:rsidRPr="00F95225">
        <w:rPr>
          <w:rStyle w:val="aa"/>
        </w:rPr>
        <w:footnoteReference w:id="6"/>
      </w:r>
      <w:r>
        <w:t>. Комитет также просил государство-участник предоставить копии ордеров на арест или любых официальных документов, в которых исчезнувшие лица фигурируют как разыскиваемые иракскими властями, и, если против них были выдвинуты конкретные уголовные обвинения и возбуждены дела, официально уведомить их родственников и представителей и немедленно обеспечить им предусмотренные законом гарантии, с тем чтобы они могли подготовить свою защиту, а также соблюдать и реализовывать их право на надлежащее судебное разбирательство.</w:t>
      </w:r>
    </w:p>
    <w:p w14:paraId="0ADD6DC1" w14:textId="77777777" w:rsidR="003D6160" w:rsidRPr="00BF7A9B" w:rsidRDefault="003D6160" w:rsidP="003D6160">
      <w:pPr>
        <w:pStyle w:val="SingleTxtG"/>
      </w:pPr>
      <w:r>
        <w:t>19.</w:t>
      </w:r>
      <w:r>
        <w:tab/>
        <w:t xml:space="preserve">В таких случаях Комитет напоминал государству-участнику о </w:t>
      </w:r>
      <w:r w:rsidRPr="003D6160">
        <w:t>том</w:t>
      </w:r>
      <w:r>
        <w:t>, что непредставление им конкретного ответа, информации или разъяснений идет вразрез с его обязательствами по Конвенции: оперативно и беспристрастно расследовать предполагаемый случай насильственного исчезновения и принимать необходимые меры для предупреждения и наказания действий, мешающих проведению расследования (статья 12); сотрудничать с Комитетом и оказывать его членам содействие в выполнении ими своего мандата (статья 26 (пункт 9)); и информировать Комитет в установленный срок о принятых мерах для обнаружения и защиты разыскиваемого лица в соответствии с Конвенцией (статья 30 (пункт 3)).</w:t>
      </w:r>
    </w:p>
    <w:p w14:paraId="6BC82914" w14:textId="77777777" w:rsidR="003D6160" w:rsidRPr="00BF7A9B" w:rsidRDefault="003D6160" w:rsidP="003D6160">
      <w:pPr>
        <w:pStyle w:val="SingleTxtG"/>
      </w:pPr>
      <w:r>
        <w:t>20.</w:t>
      </w:r>
      <w:r>
        <w:tab/>
        <w:t xml:space="preserve">В некоторых случаях государство-участник в ответ заявило, что родственники исчезнувших лиц не подавали жалобы в соответствующие органы, хотя на самом деле они направили жалобы в несколько административных и судебных органов на национальном уровне. В этих случаях Комитет напоминал о принципе 6 руководящих принципов поиска пропавших без вести лиц, согласно которому обязательство по розыску и установлению местонахождения того или иного лица возникает как только органы, отвечающие за поиск, получают через какие-либо каналы связи информацию об исчезновении того или иного лица или обнаруживают свидетельства оного; компетентные органы должны по собственной инициативе незамедлительно и без каких-либо задержек начинать розыскные действия в отношении исчезнувшего лица, даже если не было подано никакой официальной жалобы или просьбы; отсутствие информации со стороны родственников или заявителей не может служить препятствием для немедленного начала поиска и принятия мер по установлению местонахождения исчезнувшего лица; и в случае возникновения сомнений в существовании недобровольного исчезновения поиск также должен быть начат незамедлительно. </w:t>
      </w:r>
    </w:p>
    <w:p w14:paraId="78DCC54B" w14:textId="77777777" w:rsidR="003D6160" w:rsidRPr="00BF7A9B" w:rsidRDefault="003D6160" w:rsidP="003D6160">
      <w:pPr>
        <w:pStyle w:val="SingleTxtG"/>
      </w:pPr>
      <w:r>
        <w:t>21.</w:t>
      </w:r>
      <w:r>
        <w:tab/>
        <w:t xml:space="preserve">В некоторых случаях, зарегистрированных Комитетом, государство-участник представило ответ, направив через Комитет приглашение родственникам исчезнувших лиц явиться в судебно-медицинское отделение Министерства здравоохранения для изучения фотографий неопознанных тел, с тем чтобы родственники </w:t>
      </w:r>
      <w:r w:rsidRPr="003D6160">
        <w:t>попытались</w:t>
      </w:r>
      <w:r>
        <w:t xml:space="preserve"> опознать соответствующих исчезнувших лиц. Комитет отметил, что эти приглашения должны быть адресованы непосредственно самим родственникам, которые должны периодически информироваться о любых результатах розыска и расследования.</w:t>
      </w:r>
    </w:p>
    <w:p w14:paraId="4889D724" w14:textId="77777777" w:rsidR="003D6160" w:rsidRPr="00BF7A9B" w:rsidRDefault="003D6160" w:rsidP="003D6160">
      <w:pPr>
        <w:pStyle w:val="SingleTxtG"/>
      </w:pPr>
      <w:r>
        <w:t>22.</w:t>
      </w:r>
      <w:r>
        <w:tab/>
        <w:t xml:space="preserve">За отчетный период Комитет получил ряд новых просьб о принятии срочных мер в связи с исчезновением людей в 2017 году. Были получены сообщения о том, что когда иракские силы безопасности собирались войти в район Хадар в мухафазе Найнава, около 50 суннитских семей бежали на своих автомобилях в сторону деревни Олеба. По сообщениям, связанные с иракскими силами </w:t>
      </w:r>
      <w:r w:rsidRPr="003D6160">
        <w:t>безопасности</w:t>
      </w:r>
      <w:r>
        <w:t xml:space="preserve"> ополченцы задержали мужчин из этих семей, завязали им глаза, заковали в наручники и увезли в сторону перекрестка в районе Хадар. Комитет получил также ряд новых просьб о принятии срочных мер в связи с исчезновением людей в 2015 году в контексте военных операций Сил народной мобилизации против «Исламского государства Ирака и Леванта», в результате которых произошло перемещение семей. Согласно имеющейся у Комитета информации, Силы народной мобилизации задержали принадлежащих к этим семьям мужчин, которые так и не были возвращены. В обоих подобных случаях Комитет просил государство-участник подтвердить, содержатся ли исчезнувшие лица в каком-либо официальном или неофициальном месте лишения свободы, и, если это так, то гарантировать им возможность общения и свиданий со своими </w:t>
      </w:r>
      <w:r>
        <w:lastRenderedPageBreak/>
        <w:t>родственниками, адвокатами или любыми другими лицами по их выбору в соответствии со статьей 17 (пункт 2 d)) Конвенции, а также проинформировать Комитет о любых выдвинутых против них обвинениях и возбужденных в отношении них делах. Комитет по-прежнему ожидает от государства-участника информации по этому вопросу.</w:t>
      </w:r>
    </w:p>
    <w:p w14:paraId="6B0F5485" w14:textId="10EC6996" w:rsidR="003D6160" w:rsidRPr="00BF7A9B" w:rsidRDefault="003D6160" w:rsidP="003D6160">
      <w:pPr>
        <w:pStyle w:val="SingleTxtG"/>
      </w:pPr>
      <w:r>
        <w:t>23.</w:t>
      </w:r>
      <w:r>
        <w:tab/>
        <w:t xml:space="preserve">В отношении одного запроса о принятии срочных </w:t>
      </w:r>
      <w:r w:rsidRPr="003D6160">
        <w:t>мер</w:t>
      </w:r>
      <w:r>
        <w:t xml:space="preserve">, зарегистрированного в 2019 году, Комитет получил информацию о том, что отец исчезнувшего лица, который неоднократно призывал освободить своего сына и применить уголовные санкции к виновным, был застрелен в Амаре. В связи с этим Комитет просил государство-участник принять незамедлительные меры по переселению родственников этих жертв, которым угрожает опасность репрессий, в более безопасный регион. Согласно последней полученной от авторов информации, государство-участник выразило готовность содействовать переселению соответствующих лиц. Однако Комитет </w:t>
      </w:r>
      <w:r w:rsidR="00E57B7F">
        <w:br/>
      </w:r>
      <w:r>
        <w:t>по-прежнему обеспокоен тем, что вышеупомянутые родственники до сих пор не переселены, несмотря на сохраняющуюся угрозу их жизни.</w:t>
      </w:r>
    </w:p>
    <w:p w14:paraId="462A675B" w14:textId="77777777" w:rsidR="003D6160" w:rsidRPr="00BF7A9B" w:rsidRDefault="003D6160" w:rsidP="003D6160">
      <w:pPr>
        <w:pStyle w:val="H23G"/>
      </w:pPr>
      <w:r>
        <w:tab/>
        <w:t>b)</w:t>
      </w:r>
      <w:r>
        <w:tab/>
      </w:r>
      <w:r w:rsidRPr="003D6160">
        <w:t>Мексика</w:t>
      </w:r>
    </w:p>
    <w:p w14:paraId="63CBDD68" w14:textId="71FC7F0A" w:rsidR="003D6160" w:rsidRPr="00BF7A9B" w:rsidRDefault="003D6160" w:rsidP="003D6160">
      <w:pPr>
        <w:pStyle w:val="SingleTxtG"/>
      </w:pPr>
      <w:r>
        <w:t>24.</w:t>
      </w:r>
      <w:r>
        <w:tab/>
        <w:t>На 15 сентября 2021 года Комитет зарегистрировал в общей сложности 437</w:t>
      </w:r>
      <w:r w:rsidR="00E57B7F">
        <w:t> </w:t>
      </w:r>
      <w:r>
        <w:t>случаев, связанных с событиями в Мексике, что составляет 31</w:t>
      </w:r>
      <w:r w:rsidR="00E57B7F">
        <w:t> </w:t>
      </w:r>
      <w:r>
        <w:t xml:space="preserve">% всех просьб о принятии срочных мер, зарегистрированных на данный момент. В отношении 46 из этих 437 случаев действие срочных мер было прекращено, поскольку исчезнувшие лица были найдены на свободе или найдены и освобождены, а действие </w:t>
      </w:r>
      <w:r w:rsidRPr="003D6160">
        <w:t>срочных</w:t>
      </w:r>
      <w:r>
        <w:t xml:space="preserve"> мер по остальным случаям продолжается или отложено (см. пункт 30 ниже).</w:t>
      </w:r>
    </w:p>
    <w:p w14:paraId="1EF9C656" w14:textId="77777777" w:rsidR="003D6160" w:rsidRPr="00BF7A9B" w:rsidRDefault="003D6160" w:rsidP="003D6160">
      <w:pPr>
        <w:pStyle w:val="SingleTxtG"/>
      </w:pPr>
      <w:r>
        <w:t>25.</w:t>
      </w:r>
      <w:r>
        <w:tab/>
        <w:t xml:space="preserve">Как отмечалось в предыдущем докладе, за отчетный период </w:t>
      </w:r>
      <w:r w:rsidRPr="003D6160">
        <w:t>Комитет</w:t>
      </w:r>
      <w:r>
        <w:t xml:space="preserve"> продолжал наблюдать отсутствие координации между федеральными органами и органами штатов, отвечающими за розыск и расследование, в том числе в отношении определения их соответствующих обязанностей и обмена информацией о предпринятых действиях и полученных результатах, что в ряде случаев приводило к дублированию работы на федеральном уровне и уровне штатов. В таких случаях Комитет постоянно рекомендовал координацию между органами, проводящими расследования на федеральном уровне и уровне регионов, включая четкое определение их соответствующих функций.</w:t>
      </w:r>
    </w:p>
    <w:p w14:paraId="6F3A85C4" w14:textId="30E07B1C" w:rsidR="003D6160" w:rsidRPr="00BF7A9B" w:rsidRDefault="003D6160" w:rsidP="003D6160">
      <w:pPr>
        <w:pStyle w:val="SingleTxtG"/>
      </w:pPr>
      <w:r>
        <w:t>26.</w:t>
      </w:r>
      <w:r>
        <w:tab/>
        <w:t>Комитет также продолжал обращать внимание государства-</w:t>
      </w:r>
      <w:r w:rsidRPr="003D6160">
        <w:t>участника</w:t>
      </w:r>
      <w:r>
        <w:t xml:space="preserve"> на обязательство обеспечивать в соответствии с Конвенцией периодическое информирование жертв о мерах, принимаемых органами, ответственными за проведение розыска и расследования, и вовлекать их в этот процесс. Авторы </w:t>
      </w:r>
      <w:r w:rsidR="00E57B7F">
        <w:br/>
      </w:r>
      <w:r>
        <w:t>по-прежнему утверждали, что органы штатов, отвечающие за розыск и расследование, прямо или косвенно причастны к событиям, связанным с исчезновениями, и что усилия по проведению розыска и расследования прекращены. В таких случаях Комитет указывал государству-участнику на важность создания механизмов для привлечения к ответственности государственных должностных лиц, ответственных за проведение розыска и расследования, и просил государство-участник расследовать утверждения о том, что такие должностные лица препятствовали проведению разбирательств. Наконец, авторы продолжали упоминать о трудностях, с которыми сталкиваются родственники исчезнувших лиц при получении доступа к поддержке, на которую они имеют право в соответствии с законодательством и положениями статьи</w:t>
      </w:r>
      <w:r w:rsidR="00E57B7F">
        <w:t> </w:t>
      </w:r>
      <w:r>
        <w:t>24 (пункт 6) Конвенции. В каждом таком случае Комитет указывал государству-участнику на меры, которые необходимо принять в зависимости от конкретных потребностей родственников исчезнувшего лица, например в отношении доступа к питанию, образованию, жилью или медицинским услугам. Комитет также напомнил об обязанности компетентных органов государства-участника информировать родственников исчезнувшего лица о содержании, масштабах и сроках поддержки со стороны этих органов, на которую они имеют право. Комитет просил государство-участник обеспечить, чтобы положение и потребности получателей защиты должным образом учитывались Исполнительным комитетом по оказанию поддержки жертвам при составлении и пересмотре планов поддержки.</w:t>
      </w:r>
    </w:p>
    <w:p w14:paraId="332A96B5" w14:textId="77777777" w:rsidR="003D6160" w:rsidRPr="00BF7A9B" w:rsidRDefault="003D6160" w:rsidP="003D6160">
      <w:pPr>
        <w:pStyle w:val="H23G"/>
      </w:pPr>
      <w:r>
        <w:lastRenderedPageBreak/>
        <w:tab/>
        <w:t>3.</w:t>
      </w:r>
      <w:r>
        <w:tab/>
        <w:t xml:space="preserve">Случаи исчезновения людей в контексте демонстраций в </w:t>
      </w:r>
      <w:r w:rsidRPr="003D6160">
        <w:t>Колумбии</w:t>
      </w:r>
      <w:r>
        <w:t xml:space="preserve"> и на Кубе </w:t>
      </w:r>
    </w:p>
    <w:p w14:paraId="03E463D1" w14:textId="56E86157" w:rsidR="003D6160" w:rsidRPr="00BF7A9B" w:rsidRDefault="003D6160" w:rsidP="003D6160">
      <w:pPr>
        <w:pStyle w:val="SingleTxtG"/>
      </w:pPr>
      <w:r>
        <w:t>27.</w:t>
      </w:r>
      <w:r>
        <w:tab/>
        <w:t xml:space="preserve">За отчетный период Комитет зарегистрировал 151 случай в </w:t>
      </w:r>
      <w:r w:rsidRPr="003D6160">
        <w:t>контексте</w:t>
      </w:r>
      <w:r>
        <w:t xml:space="preserve"> общественных протестов в нескольких городах Колумбии начиная с 28 апреля 2021</w:t>
      </w:r>
      <w:r w:rsidR="00E57B7F">
        <w:t> </w:t>
      </w:r>
      <w:r>
        <w:t>года и 187 случаев, связанных с общественными протестами, начавшимися на Кубе 11 июля 2021 года. Просьбы о принятии срочных мер касались демонстрантов, которые предположительно были задержаны силами безопасности, и впоследствии представители сил безопасности отказывали родственникам демонстрантов в предоставлении информации об их местонахождении. Комитет напоминает, что отсутствие регистрации задержания (даже когда сроки задержания являются кратковременными), за которым следует отказ признать факт лишения свободы или сообщить информацию о местонахождении исчезнувшего лица, выводит такое лицо из-под защиты закона и представляет собой насильственное исчезновение в соответствии со статьей 2 Конвенции</w:t>
      </w:r>
      <w:r w:rsidRPr="00F95225">
        <w:rPr>
          <w:rStyle w:val="aa"/>
        </w:rPr>
        <w:footnoteReference w:id="7"/>
      </w:r>
      <w:r>
        <w:t xml:space="preserve">. </w:t>
      </w:r>
    </w:p>
    <w:p w14:paraId="6BD5F608" w14:textId="77777777" w:rsidR="003D6160" w:rsidRPr="00BF7A9B" w:rsidRDefault="003D6160" w:rsidP="003D6160">
      <w:pPr>
        <w:pStyle w:val="SingleTxtG"/>
      </w:pPr>
      <w:r>
        <w:t>28.</w:t>
      </w:r>
      <w:r>
        <w:tab/>
        <w:t xml:space="preserve">В отношении событий в Колумбии государство-участник </w:t>
      </w:r>
      <w:r w:rsidRPr="003D6160">
        <w:t>проинформировало</w:t>
      </w:r>
      <w:r>
        <w:t xml:space="preserve"> Комитет о мерах, принятых для поиска исчезнувших демонстрантов, но сообщило о трудностях, возникших при идентификации этого 151 человека из-за отсутствия личных идентификационных номеров. Комитет просил авторов связанных с данными случаями просьб о принятии срочных мер предоставить идентификационные номера и другие личные данные. Однако до сих пор ответа получено не было.</w:t>
      </w:r>
    </w:p>
    <w:p w14:paraId="0A4C7816" w14:textId="5FDF169E" w:rsidR="003D6160" w:rsidRPr="00BF7A9B" w:rsidRDefault="003D6160" w:rsidP="003D6160">
      <w:pPr>
        <w:pStyle w:val="SingleTxtG"/>
      </w:pPr>
      <w:r>
        <w:t>29.</w:t>
      </w:r>
      <w:r>
        <w:tab/>
        <w:t xml:space="preserve">В отношении событий на Кубе государство-участник </w:t>
      </w:r>
      <w:r w:rsidRPr="003D6160">
        <w:t>проинформировало</w:t>
      </w:r>
      <w:r>
        <w:t xml:space="preserve"> Комитет о том, что</w:t>
      </w:r>
      <w:r w:rsidR="00E57B7F">
        <w:t>,</w:t>
      </w:r>
      <w:r>
        <w:t xml:space="preserve"> хотя идентификационные номера были предоставлены только в отношении 16 из 187 исчезнувших лиц, ему удалось установить местонахождение 180</w:t>
      </w:r>
      <w:r w:rsidR="00E57B7F">
        <w:t> </w:t>
      </w:r>
      <w:r w:rsidR="00442FFD">
        <w:t>ч</w:t>
      </w:r>
      <w:r>
        <w:t xml:space="preserve">еловек. Из этих 180 человек 152 человека находились или находятся под следствием в связи с вышеупомянутыми протестами </w:t>
      </w:r>
      <w:r w:rsidR="00442FFD">
        <w:t>—</w:t>
      </w:r>
      <w:r>
        <w:t xml:space="preserve"> 86 человек находятся в предварительном заключении, 66 человек находятся на свободе или освобождены либо после назначения мер, альтернативных содержанию под стражей, либо после снятия всех обвинений, а 28 человек в протестах не участвовали. Государство-участник также проинформировало Комитет о том, что семь человек не были</w:t>
      </w:r>
      <w:r w:rsidRPr="00251818">
        <w:t xml:space="preserve"> </w:t>
      </w:r>
      <w:r>
        <w:t xml:space="preserve">идентифицированы. Авторы просьб о принятии срочных мер подтвердили, что один из этих семи человек был включен в список по ошибке, и предоставили дополнительные личные данные остальных шести лиц. Комитет с удовлетворением отмечает оперативные действия государства-участника по успешному установлению местонахождения 180 человек, но просит предоставить подробную информацию о месте содержания под стражей 86 человек, находящихся в предварительном заключении, и подтверждение того, что им разрешены контакты с родственниками, представителями или другими лицами по их выбору. Комитет запросил также дополнительную информацию относительно 28 человек, которые, как указывается, в протестах не участвовали. </w:t>
      </w:r>
    </w:p>
    <w:p w14:paraId="32A79C1D" w14:textId="24A71B21" w:rsidR="003D6160" w:rsidRPr="00BF7A9B" w:rsidRDefault="003D6160" w:rsidP="003D6160">
      <w:pPr>
        <w:pStyle w:val="H1G"/>
      </w:pPr>
      <w:r>
        <w:tab/>
        <w:t>D.</w:t>
      </w:r>
      <w:r>
        <w:tab/>
        <w:t xml:space="preserve">Срочные меры, действие которых было </w:t>
      </w:r>
      <w:r w:rsidRPr="003D6160">
        <w:t>приостановлено</w:t>
      </w:r>
      <w:r>
        <w:t>, прекращено, продолжается или отложено в целях защиты лиц, в</w:t>
      </w:r>
      <w:r>
        <w:rPr>
          <w:lang w:val="en-US"/>
        </w:rPr>
        <w:t> </w:t>
      </w:r>
      <w:r>
        <w:t>отношении которых были приняты временные меры</w:t>
      </w:r>
    </w:p>
    <w:p w14:paraId="631CE03F" w14:textId="77777777" w:rsidR="003D6160" w:rsidRPr="00BF7A9B" w:rsidRDefault="003D6160" w:rsidP="003D6160">
      <w:pPr>
        <w:pStyle w:val="SingleTxtG"/>
      </w:pPr>
      <w:r>
        <w:t>30.</w:t>
      </w:r>
      <w:r>
        <w:tab/>
        <w:t xml:space="preserve">В соответствии с критериями, принятыми Комитетом на его </w:t>
      </w:r>
      <w:r w:rsidRPr="003D6160">
        <w:t>восьмой</w:t>
      </w:r>
      <w:r>
        <w:t xml:space="preserve"> и двадцатой сессиях:</w:t>
      </w:r>
    </w:p>
    <w:p w14:paraId="65D3B750" w14:textId="489819F2" w:rsidR="003D6160" w:rsidRPr="00BF7A9B" w:rsidRDefault="006B6AA2" w:rsidP="003D6160">
      <w:pPr>
        <w:pStyle w:val="SingleTxtG"/>
      </w:pPr>
      <w:r>
        <w:tab/>
      </w:r>
      <w:r w:rsidR="003D6160">
        <w:t>a)</w:t>
      </w:r>
      <w:r w:rsidR="003D6160">
        <w:tab/>
        <w:t xml:space="preserve">действие срочных мер приостанавливается, когда исчезнувшее лицо </w:t>
      </w:r>
      <w:r w:rsidR="003D6160" w:rsidRPr="003D6160">
        <w:t>найдено</w:t>
      </w:r>
      <w:r w:rsidR="003D6160">
        <w:t>, но по-прежнему содержится под стражей; принимается именно такая мера, поскольку данное лицо находится в особенно уязвимом положении и может вновь подвергнуться насильственному исчезновению и оказаться вне защиты закона;</w:t>
      </w:r>
    </w:p>
    <w:p w14:paraId="062C5D85" w14:textId="0E283A79" w:rsidR="003D6160" w:rsidRPr="00BF7A9B" w:rsidRDefault="006B6AA2" w:rsidP="003D6160">
      <w:pPr>
        <w:pStyle w:val="SingleTxtG"/>
      </w:pPr>
      <w:r>
        <w:lastRenderedPageBreak/>
        <w:tab/>
      </w:r>
      <w:r w:rsidR="003D6160">
        <w:t>b)</w:t>
      </w:r>
      <w:r w:rsidR="003D6160">
        <w:tab/>
        <w:t xml:space="preserve">действие срочных мер прекращается, когда исчезнувшее лицо </w:t>
      </w:r>
      <w:r w:rsidR="003D6160" w:rsidRPr="003D6160">
        <w:t>найдено</w:t>
      </w:r>
      <w:r w:rsidR="003D6160">
        <w:t xml:space="preserve"> на свободе либо найдено и после этого освобождено, либо найдено мертвым, а его родственники и/или авторы просьбы не оспаривают этих фактов;</w:t>
      </w:r>
    </w:p>
    <w:p w14:paraId="6F0C688B" w14:textId="3857FA77" w:rsidR="003D6160" w:rsidRPr="00BF7A9B" w:rsidRDefault="006B6AA2" w:rsidP="003D6160">
      <w:pPr>
        <w:pStyle w:val="SingleTxtG"/>
      </w:pPr>
      <w:r>
        <w:tab/>
      </w:r>
      <w:r w:rsidR="003D6160">
        <w:t>c)</w:t>
      </w:r>
      <w:r w:rsidR="003D6160">
        <w:tab/>
        <w:t xml:space="preserve">действие срочных мер продолжается, когда исчезнувшее лицо найдено, но лицам, в отношении которых в рамках процедуры срочных мер были приняты временные меры, по-прежнему грозит опасность; в таких случаях меры, </w:t>
      </w:r>
      <w:r w:rsidR="003D6160" w:rsidRPr="003D6160">
        <w:t>принимаемые</w:t>
      </w:r>
      <w:r w:rsidR="003D6160">
        <w:t xml:space="preserve"> Комитетом, ограничиваются контролем за осуществлением временных мер;</w:t>
      </w:r>
    </w:p>
    <w:p w14:paraId="4A13834C" w14:textId="22307E26" w:rsidR="003D6160" w:rsidRPr="00BF7A9B" w:rsidRDefault="006B6AA2" w:rsidP="003D6160">
      <w:pPr>
        <w:pStyle w:val="SingleTxtG"/>
      </w:pPr>
      <w:r>
        <w:tab/>
      </w:r>
      <w:r w:rsidR="003D6160">
        <w:t>d)</w:t>
      </w:r>
      <w:r w:rsidR="003D6160">
        <w:tab/>
        <w:t xml:space="preserve">действие срочных мер и последующих мер Комитета откладывается, когда автор просьбы о принятии срочных мер потерял связь с членами семьи исчезнувшего лица и больше не может предоставлять дополнительной информации; </w:t>
      </w:r>
      <w:r w:rsidR="003D6160" w:rsidRPr="003D6160">
        <w:t>отложенное</w:t>
      </w:r>
      <w:r w:rsidR="003D6160">
        <w:t xml:space="preserve"> действие срочных мер может быть возобновлено, если автор сообщит Комитету о возобновлении контакта с членами семьи.</w:t>
      </w:r>
    </w:p>
    <w:p w14:paraId="69A0DC8A" w14:textId="19B53F6C" w:rsidR="003D6160" w:rsidRPr="00BF7A9B" w:rsidRDefault="003D6160" w:rsidP="003D6160">
      <w:pPr>
        <w:pStyle w:val="SingleTxtG"/>
      </w:pPr>
      <w:r>
        <w:t>31.</w:t>
      </w:r>
      <w:r>
        <w:tab/>
        <w:t xml:space="preserve">На 15 сентября 2021 года Комитет прекратил действие 89 </w:t>
      </w:r>
      <w:r w:rsidRPr="003D6160">
        <w:t>срочных</w:t>
      </w:r>
      <w:r>
        <w:t xml:space="preserve"> мер, приостановил действие 16 срочных мер и отложил действие 97 срочных мер. В общей сложности продолжалось действие 1208 срочных мер.</w:t>
      </w:r>
      <w:bookmarkStart w:id="0" w:name="_Hlk45551809"/>
    </w:p>
    <w:p w14:paraId="5B39837B" w14:textId="00CCFD1C" w:rsidR="003D6160" w:rsidRPr="00BF7A9B" w:rsidRDefault="003D6160" w:rsidP="003D6160">
      <w:pPr>
        <w:pStyle w:val="SingleTxtG"/>
      </w:pPr>
      <w:r>
        <w:t>32.</w:t>
      </w:r>
      <w:r>
        <w:tab/>
        <w:t xml:space="preserve">В рамках двух дел, в отношении которых были приняты срочные меры, а исчезнувшие лица были найдены мертвыми (№ 12/2014, касающееся Колумбии, </w:t>
      </w:r>
      <w:r w:rsidR="006F1A5C">
        <w:br/>
      </w:r>
      <w:r>
        <w:t>и № 8/2013, касающееся Мексики), действие срочных мер продолжалось, поскольку лицам, в отношении которых были приняты временные меры, все еще угрожала опасность.</w:t>
      </w:r>
      <w:bookmarkEnd w:id="0"/>
    </w:p>
    <w:p w14:paraId="4875EE5C" w14:textId="2AB5427E" w:rsidR="003D6160" w:rsidRPr="00BF7A9B" w:rsidRDefault="003D6160" w:rsidP="003D6160">
      <w:pPr>
        <w:pStyle w:val="SingleTxtG"/>
      </w:pPr>
      <w:r>
        <w:t>33.</w:t>
      </w:r>
      <w:r>
        <w:tab/>
        <w:t xml:space="preserve">Комитет приветствует тот факт, что к настоящему времени </w:t>
      </w:r>
      <w:r w:rsidRPr="003D6160">
        <w:t>обнаружено</w:t>
      </w:r>
      <w:r>
        <w:t xml:space="preserve"> 107</w:t>
      </w:r>
      <w:r w:rsidR="006F1A5C">
        <w:t> </w:t>
      </w:r>
      <w:r>
        <w:t>исчезнувших лиц. Он особенно приветствует тот факт, что в 83 случаях эти лица были найдены живыми. В этой связи Комитет хотел бы отметить положительные результаты по зарегистрированным в отчетный период просьбам о принятии срочных мер в отношении случаев на Кубе и в Перу.</w:t>
      </w:r>
    </w:p>
    <w:p w14:paraId="479309B3" w14:textId="11964EF7" w:rsidR="003D6160" w:rsidRPr="00CF3096" w:rsidRDefault="003D6160" w:rsidP="003D6160">
      <w:pPr>
        <w:spacing w:before="240" w:line="360" w:lineRule="auto"/>
        <w:jc w:val="center"/>
        <w:rPr>
          <w:rFonts w:eastAsia="Times New Roman" w:cs="Times New Roman"/>
          <w:szCs w:val="20"/>
        </w:rPr>
      </w:pPr>
      <w:r w:rsidRPr="00BF7A9B">
        <w:rPr>
          <w:u w:val="single"/>
        </w:rPr>
        <w:tab/>
      </w:r>
      <w:r w:rsidRPr="00BF7A9B">
        <w:rPr>
          <w:u w:val="single"/>
        </w:rPr>
        <w:tab/>
      </w:r>
      <w:r w:rsidRPr="00BF7A9B">
        <w:rPr>
          <w:u w:val="single"/>
        </w:rPr>
        <w:tab/>
      </w:r>
    </w:p>
    <w:sectPr w:rsidR="003D6160" w:rsidRPr="00CF3096" w:rsidSect="003D6160">
      <w:headerReference w:type="even" r:id="rId18"/>
      <w:headerReference w:type="default" r:id="rId19"/>
      <w:footerReference w:type="even" r:id="rId20"/>
      <w:footerReference w:type="default" r:id="rId21"/>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76250" w14:textId="77777777" w:rsidR="00730FF4" w:rsidRPr="00A312BC" w:rsidRDefault="00730FF4" w:rsidP="00A312BC"/>
  </w:endnote>
  <w:endnote w:type="continuationSeparator" w:id="0">
    <w:p w14:paraId="2742863E" w14:textId="77777777" w:rsidR="00730FF4" w:rsidRPr="00A312BC" w:rsidRDefault="00730FF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BFAB0" w14:textId="093D9E73" w:rsidR="00730FF4" w:rsidRPr="00C054C6" w:rsidRDefault="00730FF4">
    <w:pPr>
      <w:pStyle w:val="a8"/>
    </w:pPr>
    <w:r w:rsidRPr="00C054C6">
      <w:rPr>
        <w:b/>
        <w:sz w:val="18"/>
      </w:rPr>
      <w:fldChar w:fldCharType="begin"/>
    </w:r>
    <w:r w:rsidRPr="00C054C6">
      <w:rPr>
        <w:b/>
        <w:sz w:val="18"/>
      </w:rPr>
      <w:instrText xml:space="preserve"> PAGE  \* MERGEFORMAT </w:instrText>
    </w:r>
    <w:r w:rsidRPr="00C054C6">
      <w:rPr>
        <w:b/>
        <w:sz w:val="18"/>
      </w:rPr>
      <w:fldChar w:fldCharType="separate"/>
    </w:r>
    <w:r w:rsidRPr="00C054C6">
      <w:rPr>
        <w:b/>
        <w:noProof/>
        <w:sz w:val="18"/>
      </w:rPr>
      <w:t>2</w:t>
    </w:r>
    <w:r w:rsidRPr="00C054C6">
      <w:rPr>
        <w:b/>
        <w:sz w:val="18"/>
      </w:rPr>
      <w:fldChar w:fldCharType="end"/>
    </w:r>
    <w:r>
      <w:rPr>
        <w:b/>
        <w:sz w:val="18"/>
      </w:rPr>
      <w:tab/>
    </w:r>
    <w:r>
      <w:t>GE.21-15156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DCFA0" w14:textId="4EB9F3B5" w:rsidR="00730FF4" w:rsidRPr="00C054C6" w:rsidRDefault="00730FF4" w:rsidP="00C054C6">
    <w:pPr>
      <w:pStyle w:val="a8"/>
      <w:tabs>
        <w:tab w:val="clear" w:pos="9639"/>
        <w:tab w:val="right" w:pos="9638"/>
      </w:tabs>
      <w:rPr>
        <w:b/>
        <w:sz w:val="18"/>
      </w:rPr>
    </w:pPr>
    <w:r>
      <w:t>GE.21-15156</w:t>
    </w:r>
    <w:r>
      <w:tab/>
    </w:r>
    <w:r w:rsidRPr="00C054C6">
      <w:rPr>
        <w:b/>
        <w:sz w:val="18"/>
      </w:rPr>
      <w:fldChar w:fldCharType="begin"/>
    </w:r>
    <w:r w:rsidRPr="00C054C6">
      <w:rPr>
        <w:b/>
        <w:sz w:val="18"/>
      </w:rPr>
      <w:instrText xml:space="preserve"> PAGE  \* MERGEFORMAT </w:instrText>
    </w:r>
    <w:r w:rsidRPr="00C054C6">
      <w:rPr>
        <w:b/>
        <w:sz w:val="18"/>
      </w:rPr>
      <w:fldChar w:fldCharType="separate"/>
    </w:r>
    <w:r w:rsidRPr="00C054C6">
      <w:rPr>
        <w:b/>
        <w:noProof/>
        <w:sz w:val="18"/>
      </w:rPr>
      <w:t>3</w:t>
    </w:r>
    <w:r w:rsidRPr="00C054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54FDB" w14:textId="0774E24E" w:rsidR="00730FF4" w:rsidRPr="00C054C6" w:rsidRDefault="00730FF4" w:rsidP="00C054C6">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7DCADD39" wp14:editId="27B8A32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21-15156  (R)</w:t>
    </w:r>
    <w:r>
      <w:rPr>
        <w:noProof/>
      </w:rPr>
      <w:drawing>
        <wp:anchor distT="0" distB="0" distL="114300" distR="114300" simplePos="0" relativeHeight="251659264" behindDoc="0" locked="0" layoutInCell="1" allowOverlap="1" wp14:anchorId="22E60B22" wp14:editId="445D54EE">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031221  101221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E6904" w14:textId="25FE31D3" w:rsidR="00730FF4" w:rsidRPr="00CF3096" w:rsidRDefault="00730FF4" w:rsidP="00CF3096">
    <w:pPr>
      <w:pStyle w:val="a8"/>
    </w:pPr>
    <w:r>
      <w:rPr>
        <w:noProof/>
      </w:rPr>
      <mc:AlternateContent>
        <mc:Choice Requires="wps">
          <w:drawing>
            <wp:anchor distT="0" distB="0" distL="114300" distR="114300" simplePos="0" relativeHeight="251663360" behindDoc="0" locked="0" layoutInCell="1" allowOverlap="1" wp14:anchorId="23CA2A38" wp14:editId="50FCBDF2">
              <wp:simplePos x="0" y="0"/>
              <wp:positionH relativeFrom="margin">
                <wp:posOffset>-431800</wp:posOffset>
              </wp:positionH>
              <wp:positionV relativeFrom="margin">
                <wp:posOffset>0</wp:posOffset>
              </wp:positionV>
              <wp:extent cx="215900" cy="6120130"/>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3FEF955" w14:textId="77777777" w:rsidR="00730FF4" w:rsidRPr="00C054C6" w:rsidRDefault="00730FF4" w:rsidP="00CF3096">
                          <w:pPr>
                            <w:pStyle w:val="a8"/>
                          </w:pPr>
                          <w:r w:rsidRPr="00C054C6">
                            <w:rPr>
                              <w:b/>
                              <w:sz w:val="18"/>
                            </w:rPr>
                            <w:fldChar w:fldCharType="begin"/>
                          </w:r>
                          <w:r w:rsidRPr="00C054C6">
                            <w:rPr>
                              <w:b/>
                              <w:sz w:val="18"/>
                            </w:rPr>
                            <w:instrText xml:space="preserve"> PAGE  \* MERGEFORMAT </w:instrText>
                          </w:r>
                          <w:r w:rsidRPr="00C054C6">
                            <w:rPr>
                              <w:b/>
                              <w:sz w:val="18"/>
                            </w:rPr>
                            <w:fldChar w:fldCharType="separate"/>
                          </w:r>
                          <w:r>
                            <w:rPr>
                              <w:b/>
                              <w:sz w:val="18"/>
                            </w:rPr>
                            <w:t>4</w:t>
                          </w:r>
                          <w:r w:rsidRPr="00C054C6">
                            <w:rPr>
                              <w:b/>
                              <w:sz w:val="18"/>
                            </w:rPr>
                            <w:fldChar w:fldCharType="end"/>
                          </w:r>
                          <w:r>
                            <w:rPr>
                              <w:b/>
                              <w:sz w:val="18"/>
                            </w:rPr>
                            <w:tab/>
                          </w:r>
                          <w:r>
                            <w:t>GE.21-15156</w:t>
                          </w:r>
                        </w:p>
                        <w:p w14:paraId="47D6929A" w14:textId="77777777" w:rsidR="00730FF4" w:rsidRDefault="00730FF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3CA2A38" id="_x0000_t202" coordsize="21600,21600" o:spt="202" path="m,l,21600r21600,l21600,xe">
              <v:stroke joinstyle="miter"/>
              <v:path gradientshapeok="t" o:connecttype="rect"/>
            </v:shapetype>
            <v:shape id="Надпись 11" o:spid="_x0000_s102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" fillcolor="#4f81bd [3204]" stroked="f" strokeweight=".5pt">
              <v:fill opacity="0"/>
              <v:stroke joinstyle="round"/>
              <v:textbox style="layout-flow:vertical" inset="0,0,0,0">
                <w:txbxContent>
                  <w:p w14:paraId="03FEF955" w14:textId="77777777" w:rsidR="00730FF4" w:rsidRPr="00C054C6" w:rsidRDefault="00730FF4" w:rsidP="00CF3096">
                    <w:pPr>
                      <w:pStyle w:val="a8"/>
                    </w:pPr>
                    <w:r w:rsidRPr="00C054C6">
                      <w:rPr>
                        <w:b/>
                        <w:sz w:val="18"/>
                      </w:rPr>
                      <w:fldChar w:fldCharType="begin"/>
                    </w:r>
                    <w:r w:rsidRPr="00C054C6">
                      <w:rPr>
                        <w:b/>
                        <w:sz w:val="18"/>
                      </w:rPr>
                      <w:instrText xml:space="preserve"> PAGE  \* MERGEFORMAT </w:instrText>
                    </w:r>
                    <w:r w:rsidRPr="00C054C6">
                      <w:rPr>
                        <w:b/>
                        <w:sz w:val="18"/>
                      </w:rPr>
                      <w:fldChar w:fldCharType="separate"/>
                    </w:r>
                    <w:r>
                      <w:rPr>
                        <w:b/>
                        <w:sz w:val="18"/>
                      </w:rPr>
                      <w:t>4</w:t>
                    </w:r>
                    <w:r w:rsidRPr="00C054C6">
                      <w:rPr>
                        <w:b/>
                        <w:sz w:val="18"/>
                      </w:rPr>
                      <w:fldChar w:fldCharType="end"/>
                    </w:r>
                    <w:r>
                      <w:rPr>
                        <w:b/>
                        <w:sz w:val="18"/>
                      </w:rPr>
                      <w:tab/>
                    </w:r>
                    <w:r>
                      <w:t>GE.21-15156</w:t>
                    </w:r>
                  </w:p>
                  <w:p w14:paraId="47D6929A" w14:textId="77777777" w:rsidR="00730FF4" w:rsidRDefault="00730FF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2C55A" w14:textId="2B8237F8" w:rsidR="00730FF4" w:rsidRPr="00CF3096" w:rsidRDefault="00730FF4" w:rsidP="00CF3096">
    <w:pPr>
      <w:pStyle w:val="a8"/>
    </w:pPr>
    <w:r>
      <w:rPr>
        <w:noProof/>
      </w:rPr>
      <mc:AlternateContent>
        <mc:Choice Requires="wps">
          <w:drawing>
            <wp:anchor distT="0" distB="0" distL="114300" distR="114300" simplePos="0" relativeHeight="251661312" behindDoc="0" locked="0" layoutInCell="1" allowOverlap="1" wp14:anchorId="3DA9E934" wp14:editId="47CD1A25">
              <wp:simplePos x="0" y="0"/>
              <wp:positionH relativeFrom="margin">
                <wp:posOffset>-431800</wp:posOffset>
              </wp:positionH>
              <wp:positionV relativeFrom="margin">
                <wp:posOffset>0</wp:posOffset>
              </wp:positionV>
              <wp:extent cx="215900" cy="6120130"/>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93B50AA" w14:textId="77777777" w:rsidR="00730FF4" w:rsidRPr="00C054C6" w:rsidRDefault="00730FF4" w:rsidP="00CF3096">
                          <w:pPr>
                            <w:pStyle w:val="a8"/>
                            <w:tabs>
                              <w:tab w:val="clear" w:pos="9639"/>
                              <w:tab w:val="right" w:pos="9638"/>
                            </w:tabs>
                            <w:rPr>
                              <w:b/>
                              <w:sz w:val="18"/>
                            </w:rPr>
                          </w:pPr>
                          <w:r>
                            <w:t>GE.21-15156</w:t>
                          </w:r>
                          <w:r>
                            <w:tab/>
                          </w:r>
                          <w:r w:rsidRPr="00C054C6">
                            <w:rPr>
                              <w:b/>
                              <w:sz w:val="18"/>
                            </w:rPr>
                            <w:fldChar w:fldCharType="begin"/>
                          </w:r>
                          <w:r w:rsidRPr="00C054C6">
                            <w:rPr>
                              <w:b/>
                              <w:sz w:val="18"/>
                            </w:rPr>
                            <w:instrText xml:space="preserve"> PAGE  \* MERGEFORMAT </w:instrText>
                          </w:r>
                          <w:r w:rsidRPr="00C054C6">
                            <w:rPr>
                              <w:b/>
                              <w:sz w:val="18"/>
                            </w:rPr>
                            <w:fldChar w:fldCharType="separate"/>
                          </w:r>
                          <w:r>
                            <w:rPr>
                              <w:b/>
                              <w:sz w:val="18"/>
                            </w:rPr>
                            <w:t>3</w:t>
                          </w:r>
                          <w:r w:rsidRPr="00C054C6">
                            <w:rPr>
                              <w:b/>
                              <w:sz w:val="18"/>
                            </w:rPr>
                            <w:fldChar w:fldCharType="end"/>
                          </w:r>
                        </w:p>
                        <w:p w14:paraId="3511353C" w14:textId="77777777" w:rsidR="00730FF4" w:rsidRDefault="00730FF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DA9E934" id="_x0000_t202" coordsize="21600,21600" o:spt="202" path="m,l,21600r21600,l21600,xe">
              <v:stroke joinstyle="miter"/>
              <v:path gradientshapeok="t" o:connecttype="rect"/>
            </v:shapetype>
            <v:shape id="Надпись 9" o:spid="_x0000_s1029"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" fillcolor="#4f81bd [3204]" stroked="f" strokeweight=".5pt">
              <v:fill opacity="0"/>
              <v:stroke joinstyle="round"/>
              <v:textbox style="layout-flow:vertical" inset="0,0,0,0">
                <w:txbxContent>
                  <w:p w14:paraId="493B50AA" w14:textId="77777777" w:rsidR="00730FF4" w:rsidRPr="00C054C6" w:rsidRDefault="00730FF4" w:rsidP="00CF3096">
                    <w:pPr>
                      <w:pStyle w:val="a8"/>
                      <w:tabs>
                        <w:tab w:val="clear" w:pos="9639"/>
                        <w:tab w:val="right" w:pos="9638"/>
                      </w:tabs>
                      <w:rPr>
                        <w:b/>
                        <w:sz w:val="18"/>
                      </w:rPr>
                    </w:pPr>
                    <w:r>
                      <w:t>GE.21-15156</w:t>
                    </w:r>
                    <w:r>
                      <w:tab/>
                    </w:r>
                    <w:r w:rsidRPr="00C054C6">
                      <w:rPr>
                        <w:b/>
                        <w:sz w:val="18"/>
                      </w:rPr>
                      <w:fldChar w:fldCharType="begin"/>
                    </w:r>
                    <w:r w:rsidRPr="00C054C6">
                      <w:rPr>
                        <w:b/>
                        <w:sz w:val="18"/>
                      </w:rPr>
                      <w:instrText xml:space="preserve"> PAGE  \* MERGEFORMAT </w:instrText>
                    </w:r>
                    <w:r w:rsidRPr="00C054C6">
                      <w:rPr>
                        <w:b/>
                        <w:sz w:val="18"/>
                      </w:rPr>
                      <w:fldChar w:fldCharType="separate"/>
                    </w:r>
                    <w:r>
                      <w:rPr>
                        <w:b/>
                        <w:sz w:val="18"/>
                      </w:rPr>
                      <w:t>3</w:t>
                    </w:r>
                    <w:r w:rsidRPr="00C054C6">
                      <w:rPr>
                        <w:b/>
                        <w:sz w:val="18"/>
                      </w:rPr>
                      <w:fldChar w:fldCharType="end"/>
                    </w:r>
                  </w:p>
                  <w:p w14:paraId="3511353C" w14:textId="77777777" w:rsidR="00730FF4" w:rsidRDefault="00730FF4"/>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B6D85" w14:textId="5C848D6B" w:rsidR="00730FF4" w:rsidRPr="003D6160" w:rsidRDefault="00730FF4" w:rsidP="003D6160">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r w:rsidRPr="003D6160">
      <w:t>GE.21-15156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848BA" w14:textId="1D7B029C" w:rsidR="00730FF4" w:rsidRPr="003D6160" w:rsidRDefault="00730FF4" w:rsidP="003D6160">
    <w:pPr>
      <w:pStyle w:val="a8"/>
      <w:rPr>
        <w:b/>
        <w:sz w:val="18"/>
      </w:rPr>
    </w:pPr>
    <w:r>
      <w:t>GE.</w:t>
    </w:r>
    <w:r w:rsidRPr="003D6160">
      <w:t>21</w:t>
    </w:r>
    <w:r>
      <w:t>-</w:t>
    </w:r>
    <w:r w:rsidRPr="003D6160">
      <w:t>15156</w:t>
    </w: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365F8" w14:textId="77777777" w:rsidR="00730FF4" w:rsidRPr="001075E9" w:rsidRDefault="00730FF4" w:rsidP="001075E9">
      <w:pPr>
        <w:tabs>
          <w:tab w:val="right" w:pos="2155"/>
        </w:tabs>
        <w:spacing w:after="80" w:line="240" w:lineRule="auto"/>
        <w:ind w:left="680"/>
        <w:rPr>
          <w:u w:val="single"/>
        </w:rPr>
      </w:pPr>
      <w:r>
        <w:rPr>
          <w:u w:val="single"/>
        </w:rPr>
        <w:tab/>
      </w:r>
    </w:p>
  </w:footnote>
  <w:footnote w:type="continuationSeparator" w:id="0">
    <w:p w14:paraId="6499170C" w14:textId="77777777" w:rsidR="00730FF4" w:rsidRDefault="00730FF4" w:rsidP="00407B78">
      <w:pPr>
        <w:tabs>
          <w:tab w:val="right" w:pos="2155"/>
        </w:tabs>
        <w:spacing w:after="80"/>
        <w:ind w:left="680"/>
        <w:rPr>
          <w:u w:val="single"/>
        </w:rPr>
      </w:pPr>
      <w:r>
        <w:rPr>
          <w:u w:val="single"/>
        </w:rPr>
        <w:tab/>
      </w:r>
    </w:p>
  </w:footnote>
  <w:footnote w:id="1">
    <w:p w14:paraId="7BF1976B" w14:textId="225C90B0" w:rsidR="00730FF4" w:rsidRPr="00BF7A9B" w:rsidRDefault="00730FF4" w:rsidP="00866BFC">
      <w:pPr>
        <w:pStyle w:val="ad"/>
      </w:pPr>
      <w:r>
        <w:tab/>
      </w:r>
      <w:r w:rsidRPr="00866BFC">
        <w:rPr>
          <w:sz w:val="20"/>
        </w:rPr>
        <w:t>*</w:t>
      </w:r>
      <w:r>
        <w:tab/>
        <w:t>Принят Комитетом на его двадцать первой сессии (13</w:t>
      </w:r>
      <w:r w:rsidR="00801F39" w:rsidRPr="00801F39">
        <w:t>–</w:t>
      </w:r>
      <w:r>
        <w:t>24 сентября 2021 года).</w:t>
      </w:r>
    </w:p>
  </w:footnote>
  <w:footnote w:id="2">
    <w:p w14:paraId="7E4AEF02" w14:textId="77777777" w:rsidR="00730FF4" w:rsidRPr="0063070D" w:rsidRDefault="00730FF4" w:rsidP="00866BFC">
      <w:pPr>
        <w:pStyle w:val="ad"/>
        <w:rPr>
          <w:lang w:val="en-US"/>
        </w:rPr>
      </w:pPr>
      <w:r>
        <w:tab/>
      </w:r>
      <w:r w:rsidRPr="00F95225">
        <w:rPr>
          <w:rStyle w:val="aa"/>
        </w:rPr>
        <w:footnoteRef/>
      </w:r>
      <w:r w:rsidRPr="00BF7A9B">
        <w:rPr>
          <w:lang w:val="en-US"/>
        </w:rPr>
        <w:tab/>
        <w:t>CED/C/20/2.</w:t>
      </w:r>
    </w:p>
  </w:footnote>
  <w:footnote w:id="3">
    <w:p w14:paraId="6DD6E16F" w14:textId="77777777" w:rsidR="00730FF4" w:rsidRPr="003D6160" w:rsidRDefault="00730FF4" w:rsidP="003D6160">
      <w:pPr>
        <w:pStyle w:val="ad"/>
        <w:rPr>
          <w:lang w:val="en-US"/>
        </w:rPr>
      </w:pPr>
      <w:r w:rsidRPr="00BF7A9B">
        <w:rPr>
          <w:lang w:val="en-US"/>
        </w:rPr>
        <w:tab/>
      </w:r>
      <w:r w:rsidRPr="00F95225">
        <w:rPr>
          <w:rStyle w:val="aa"/>
        </w:rPr>
        <w:footnoteRef/>
      </w:r>
      <w:r w:rsidRPr="00BF7A9B">
        <w:rPr>
          <w:lang w:val="en-US"/>
        </w:rPr>
        <w:tab/>
        <w:t xml:space="preserve">CED/C/11/3, CED/C/12/2, CED/C/13/3, CED/C/14/2, CED/C/15/3, CED/C/16/3, CED/C/17/2, CED/C/19/2 </w:t>
      </w:r>
      <w:r>
        <w:t>и</w:t>
      </w:r>
      <w:r w:rsidRPr="00BF7A9B">
        <w:rPr>
          <w:lang w:val="en-US"/>
        </w:rPr>
        <w:t xml:space="preserve"> CED/C/20/2.</w:t>
      </w:r>
    </w:p>
  </w:footnote>
  <w:footnote w:id="4">
    <w:p w14:paraId="67935170" w14:textId="77777777" w:rsidR="00730FF4" w:rsidRPr="00BF7A9B" w:rsidRDefault="00730FF4" w:rsidP="003D6160">
      <w:pPr>
        <w:pStyle w:val="ad"/>
      </w:pPr>
      <w:r w:rsidRPr="00BF7A9B">
        <w:rPr>
          <w:lang w:val="en-US"/>
        </w:rPr>
        <w:tab/>
      </w:r>
      <w:r w:rsidRPr="00F95225">
        <w:rPr>
          <w:rStyle w:val="aa"/>
        </w:rPr>
        <w:footnoteRef/>
      </w:r>
      <w:r>
        <w:tab/>
        <w:t>A/73/56, A/74/56, A/75/56 и A/76/56.</w:t>
      </w:r>
    </w:p>
  </w:footnote>
  <w:footnote w:id="5">
    <w:p w14:paraId="19A8281B" w14:textId="77777777" w:rsidR="00730FF4" w:rsidRPr="00BF7A9B" w:rsidRDefault="00730FF4" w:rsidP="003D6160">
      <w:pPr>
        <w:pStyle w:val="ad"/>
      </w:pPr>
      <w:r>
        <w:tab/>
      </w:r>
      <w:r w:rsidRPr="00F95225">
        <w:rPr>
          <w:rStyle w:val="aa"/>
        </w:rPr>
        <w:footnoteRef/>
      </w:r>
      <w:r>
        <w:tab/>
        <w:t>CED/C/7, приложение.</w:t>
      </w:r>
    </w:p>
  </w:footnote>
  <w:footnote w:id="6">
    <w:p w14:paraId="6317554B" w14:textId="77777777" w:rsidR="00730FF4" w:rsidRPr="00BF7A9B" w:rsidRDefault="00730FF4" w:rsidP="003D6160">
      <w:pPr>
        <w:pStyle w:val="ad"/>
      </w:pPr>
      <w:r>
        <w:tab/>
      </w:r>
      <w:r w:rsidRPr="00F95225">
        <w:rPr>
          <w:rStyle w:val="aa"/>
        </w:rPr>
        <w:footnoteRef/>
      </w:r>
      <w:r>
        <w:tab/>
        <w:t>A/HRC/40/52, п. 75 g).</w:t>
      </w:r>
    </w:p>
  </w:footnote>
  <w:footnote w:id="7">
    <w:p w14:paraId="11301503" w14:textId="79CED7EE" w:rsidR="00730FF4" w:rsidRPr="00442FFD" w:rsidRDefault="00730FF4" w:rsidP="003D6160">
      <w:pPr>
        <w:pStyle w:val="ad"/>
        <w:rPr>
          <w:spacing w:val="-4"/>
          <w:lang w:val="en-US"/>
        </w:rPr>
      </w:pPr>
      <w:r>
        <w:tab/>
      </w:r>
      <w:r w:rsidRPr="00F95225">
        <w:rPr>
          <w:rStyle w:val="aa"/>
        </w:rPr>
        <w:footnoteRef/>
      </w:r>
      <w:r>
        <w:tab/>
        <w:t xml:space="preserve">См. совместное заявление Комитета и Рабочей группы по насильственным или недобровольным исчезновениям, 26 августа 2016 года. </w:t>
      </w:r>
      <w:r w:rsidRPr="00BF7A9B">
        <w:rPr>
          <w:lang w:val="en-US"/>
        </w:rPr>
        <w:t xml:space="preserve">URL: </w:t>
      </w:r>
      <w:hyperlink r:id="rId1" w:history="1">
        <w:r w:rsidR="00442FFD" w:rsidRPr="009B0962">
          <w:rPr>
            <w:rStyle w:val="af1"/>
            <w:lang w:val="en-US"/>
          </w:rPr>
          <w:t>www.ohchr.org/EN/NewsEvents/Pages/DisplayNews.aspx?NewsID=20416&amp;LangID=E</w:t>
        </w:r>
      </w:hyperlink>
      <w:r w:rsidRPr="00BF7A9B">
        <w:rPr>
          <w:lang w:val="en-US"/>
        </w:rPr>
        <w:t>.</w:t>
      </w:r>
      <w:r w:rsidR="00442FFD" w:rsidRPr="00442FFD">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8F05" w14:textId="06ABE73E" w:rsidR="00730FF4" w:rsidRPr="00C054C6" w:rsidRDefault="003D5A79">
    <w:pPr>
      <w:pStyle w:val="a5"/>
    </w:pPr>
    <w:r>
      <w:fldChar w:fldCharType="begin"/>
    </w:r>
    <w:r>
      <w:instrText xml:space="preserve"> TITLE  \* MERGEFORMAT </w:instrText>
    </w:r>
    <w:r>
      <w:fldChar w:fldCharType="separate"/>
    </w:r>
    <w:r>
      <w:t>CED/C/21/2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374B8" w14:textId="3632EBCF" w:rsidR="00730FF4" w:rsidRPr="00C054C6" w:rsidRDefault="003D5A79" w:rsidP="00C054C6">
    <w:pPr>
      <w:pStyle w:val="a5"/>
      <w:jc w:val="right"/>
    </w:pPr>
    <w:r>
      <w:fldChar w:fldCharType="begin"/>
    </w:r>
    <w:r>
      <w:instrText xml:space="preserve"> TITLE  \* MERGEFORMAT </w:instrText>
    </w:r>
    <w:r>
      <w:fldChar w:fldCharType="separate"/>
    </w:r>
    <w:r>
      <w:t>CED/C/21/2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18068" w14:textId="77777777" w:rsidR="00730FF4" w:rsidRDefault="00730FF4" w:rsidP="00C054C6">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D9FB1" w14:textId="0A0699C5" w:rsidR="00730FF4" w:rsidRPr="00CF3096" w:rsidRDefault="00730FF4" w:rsidP="00CF3096">
    <w:r>
      <w:rPr>
        <w:noProof/>
      </w:rPr>
      <mc:AlternateContent>
        <mc:Choice Requires="wps">
          <w:drawing>
            <wp:anchor distT="0" distB="0" distL="114300" distR="114300" simplePos="0" relativeHeight="251662336" behindDoc="0" locked="0" layoutInCell="1" allowOverlap="1" wp14:anchorId="3A45D802" wp14:editId="30041150">
              <wp:simplePos x="0" y="0"/>
              <wp:positionH relativeFrom="page">
                <wp:posOffset>9935845</wp:posOffset>
              </wp:positionH>
              <wp:positionV relativeFrom="margin">
                <wp:posOffset>0</wp:posOffset>
              </wp:positionV>
              <wp:extent cx="215900" cy="612013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58BEBDD" w14:textId="779251B4" w:rsidR="00730FF4" w:rsidRPr="00C054C6" w:rsidRDefault="003D5A79" w:rsidP="00CF3096">
                          <w:pPr>
                            <w:pStyle w:val="a5"/>
                          </w:pPr>
                          <w:r>
                            <w:fldChar w:fldCharType="begin"/>
                          </w:r>
                          <w:r>
                            <w:instrText xml:space="preserve"> </w:instrText>
                          </w:r>
                          <w:r>
                            <w:instrText xml:space="preserve">TITLE  \* MERGEFORMAT </w:instrText>
                          </w:r>
                          <w:r>
                            <w:fldChar w:fldCharType="separate"/>
                          </w:r>
                          <w:r>
                            <w:t>CED/C/21/2</w:t>
                          </w:r>
                          <w:r>
                            <w:fldChar w:fldCharType="end"/>
                          </w:r>
                        </w:p>
                        <w:p w14:paraId="5B8B75F8" w14:textId="77777777" w:rsidR="00730FF4" w:rsidRDefault="00730FF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A45D802" id="_x0000_t202" coordsize="21600,21600" o:spt="202" path="m,l,21600r21600,l21600,xe">
              <v:stroke joinstyle="miter"/>
              <v:path gradientshapeok="t" o:connecttype="rect"/>
            </v:shapetype>
            <v:shape id="Надпись 10" o:spid="_x0000_s1026"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" fillcolor="#4f81bd [3204]" stroked="f" strokeweight=".5pt">
              <v:fill opacity="0"/>
              <v:path arrowok="t"/>
              <v:textbox style="layout-flow:vertical" inset="0,0,0,0">
                <w:txbxContent>
                  <w:p w14:paraId="558BEBDD" w14:textId="779251B4" w:rsidR="00730FF4" w:rsidRPr="00C054C6" w:rsidRDefault="003D5A79" w:rsidP="00CF3096">
                    <w:pPr>
                      <w:pStyle w:val="a5"/>
                    </w:pPr>
                    <w:r>
                      <w:fldChar w:fldCharType="begin"/>
                    </w:r>
                    <w:r>
                      <w:instrText xml:space="preserve"> </w:instrText>
                    </w:r>
                    <w:r>
                      <w:instrText xml:space="preserve">TITLE  \* MERGEFORMAT </w:instrText>
                    </w:r>
                    <w:r>
                      <w:fldChar w:fldCharType="separate"/>
                    </w:r>
                    <w:r>
                      <w:t>CED/C/21/2</w:t>
                    </w:r>
                    <w:r>
                      <w:fldChar w:fldCharType="end"/>
                    </w:r>
                  </w:p>
                  <w:p w14:paraId="5B8B75F8" w14:textId="77777777" w:rsidR="00730FF4" w:rsidRDefault="00730FF4"/>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82DDD" w14:textId="2DE872D3" w:rsidR="00730FF4" w:rsidRPr="00CF3096" w:rsidRDefault="00730FF4" w:rsidP="00CF3096">
    <w:r>
      <w:rPr>
        <w:noProof/>
      </w:rPr>
      <mc:AlternateContent>
        <mc:Choice Requires="wps">
          <w:drawing>
            <wp:anchor distT="0" distB="0" distL="114300" distR="114300" simplePos="0" relativeHeight="251660288" behindDoc="0" locked="0" layoutInCell="1" allowOverlap="1" wp14:anchorId="4989DDB2" wp14:editId="1BFAC138">
              <wp:simplePos x="0" y="0"/>
              <wp:positionH relativeFrom="page">
                <wp:posOffset>9935845</wp:posOffset>
              </wp:positionH>
              <wp:positionV relativeFrom="margin">
                <wp:posOffset>0</wp:posOffset>
              </wp:positionV>
              <wp:extent cx="215900" cy="6120130"/>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0967CAB" w14:textId="3F7E5942" w:rsidR="00730FF4" w:rsidRPr="00C054C6" w:rsidRDefault="003D5A79" w:rsidP="00CF3096">
                          <w:pPr>
                            <w:pStyle w:val="a5"/>
                            <w:jc w:val="right"/>
                          </w:pPr>
                          <w:r>
                            <w:fldChar w:fldCharType="begin"/>
                          </w:r>
                          <w:r>
                            <w:instrText xml:space="preserve"> TITLE  \* MERGEFORMAT </w:instrText>
                          </w:r>
                          <w:r>
                            <w:fldChar w:fldCharType="separate"/>
                          </w:r>
                          <w:r>
                            <w:t>CED/C/21/2</w:t>
                          </w:r>
                          <w:r>
                            <w:fldChar w:fldCharType="end"/>
                          </w:r>
                        </w:p>
                        <w:p w14:paraId="3FB5EECD" w14:textId="77777777" w:rsidR="00730FF4" w:rsidRDefault="00730FF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989DDB2" id="_x0000_t202" coordsize="21600,21600" o:spt="202" path="m,l,21600r21600,l21600,xe">
              <v:stroke joinstyle="miter"/>
              <v:path gradientshapeok="t" o:connecttype="rect"/>
            </v:shapetype>
            <v:shape id="Надпись 8"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" fillcolor="#4f81bd [3204]" stroked="f" strokeweight=".5pt">
              <v:fill opacity="0"/>
              <v:stroke joinstyle="round"/>
              <v:textbox style="layout-flow:vertical" inset="0,0,0,0">
                <w:txbxContent>
                  <w:p w14:paraId="30967CAB" w14:textId="3F7E5942" w:rsidR="00730FF4" w:rsidRPr="00C054C6" w:rsidRDefault="003D5A79" w:rsidP="00CF3096">
                    <w:pPr>
                      <w:pStyle w:val="a5"/>
                      <w:jc w:val="right"/>
                    </w:pPr>
                    <w:r>
                      <w:fldChar w:fldCharType="begin"/>
                    </w:r>
                    <w:r>
                      <w:instrText xml:space="preserve"> TITLE  \* MERGEFORMAT </w:instrText>
                    </w:r>
                    <w:r>
                      <w:fldChar w:fldCharType="separate"/>
                    </w:r>
                    <w:r>
                      <w:t>CED/C/21/2</w:t>
                    </w:r>
                    <w:r>
                      <w:fldChar w:fldCharType="end"/>
                    </w:r>
                  </w:p>
                  <w:p w14:paraId="3FB5EECD" w14:textId="77777777" w:rsidR="00730FF4" w:rsidRDefault="00730FF4"/>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F07FD" w14:textId="775E19A1" w:rsidR="00730FF4" w:rsidRPr="003D6160" w:rsidRDefault="003D5A79" w:rsidP="003D6160">
    <w:pPr>
      <w:pStyle w:val="a5"/>
    </w:pPr>
    <w:r>
      <w:fldChar w:fldCharType="begin"/>
    </w:r>
    <w:r>
      <w:instrText xml:space="preserve"> TITLE  \* MERGEFORMAT </w:instrText>
    </w:r>
    <w:r>
      <w:fldChar w:fldCharType="separate"/>
    </w:r>
    <w:r>
      <w:t>CED/C/21/2</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E1C78" w14:textId="52479E38" w:rsidR="00730FF4" w:rsidRPr="003D6160" w:rsidRDefault="003D5A79" w:rsidP="003D6160">
    <w:pPr>
      <w:pStyle w:val="a5"/>
      <w:jc w:val="right"/>
    </w:pPr>
    <w:r>
      <w:fldChar w:fldCharType="begin"/>
    </w:r>
    <w:r>
      <w:instrText xml:space="preserve"> TITLE  \* MERGEFORMAT </w:instrText>
    </w:r>
    <w:r>
      <w:fldChar w:fldCharType="separate"/>
    </w:r>
    <w:r>
      <w:t>CED/C/21/2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2D"/>
    <w:rsid w:val="00033EE1"/>
    <w:rsid w:val="00042B72"/>
    <w:rsid w:val="00046E2F"/>
    <w:rsid w:val="00052360"/>
    <w:rsid w:val="000558BD"/>
    <w:rsid w:val="000924AD"/>
    <w:rsid w:val="000B2B35"/>
    <w:rsid w:val="000B57E7"/>
    <w:rsid w:val="000B6373"/>
    <w:rsid w:val="000F09DF"/>
    <w:rsid w:val="000F2F61"/>
    <w:rsid w:val="000F61B2"/>
    <w:rsid w:val="001075E9"/>
    <w:rsid w:val="00180183"/>
    <w:rsid w:val="0018024D"/>
    <w:rsid w:val="0018649F"/>
    <w:rsid w:val="00196389"/>
    <w:rsid w:val="001B3EF6"/>
    <w:rsid w:val="001C7A89"/>
    <w:rsid w:val="00205059"/>
    <w:rsid w:val="00206F9C"/>
    <w:rsid w:val="00215F21"/>
    <w:rsid w:val="00223674"/>
    <w:rsid w:val="00234821"/>
    <w:rsid w:val="00277A08"/>
    <w:rsid w:val="002A2EFC"/>
    <w:rsid w:val="002C0E18"/>
    <w:rsid w:val="002D5AAC"/>
    <w:rsid w:val="002E5067"/>
    <w:rsid w:val="002F405F"/>
    <w:rsid w:val="002F7EEC"/>
    <w:rsid w:val="00301299"/>
    <w:rsid w:val="00305C08"/>
    <w:rsid w:val="00307FB6"/>
    <w:rsid w:val="00317339"/>
    <w:rsid w:val="00322004"/>
    <w:rsid w:val="003402C2"/>
    <w:rsid w:val="00381C24"/>
    <w:rsid w:val="003958D0"/>
    <w:rsid w:val="003B00E5"/>
    <w:rsid w:val="003D1B2D"/>
    <w:rsid w:val="003D578C"/>
    <w:rsid w:val="003D5A79"/>
    <w:rsid w:val="003D6160"/>
    <w:rsid w:val="00407B78"/>
    <w:rsid w:val="00424203"/>
    <w:rsid w:val="00442FFD"/>
    <w:rsid w:val="00452493"/>
    <w:rsid w:val="00454E07"/>
    <w:rsid w:val="00472C5C"/>
    <w:rsid w:val="00475A37"/>
    <w:rsid w:val="00493E0E"/>
    <w:rsid w:val="004E4CB3"/>
    <w:rsid w:val="004F21B5"/>
    <w:rsid w:val="004F2C88"/>
    <w:rsid w:val="0050108D"/>
    <w:rsid w:val="00513081"/>
    <w:rsid w:val="00517901"/>
    <w:rsid w:val="00520624"/>
    <w:rsid w:val="00526683"/>
    <w:rsid w:val="00536A7D"/>
    <w:rsid w:val="005709E0"/>
    <w:rsid w:val="00572E19"/>
    <w:rsid w:val="005961C8"/>
    <w:rsid w:val="005D7914"/>
    <w:rsid w:val="005E2B41"/>
    <w:rsid w:val="005F0B42"/>
    <w:rsid w:val="0063070D"/>
    <w:rsid w:val="00635AD7"/>
    <w:rsid w:val="00681A10"/>
    <w:rsid w:val="006879EC"/>
    <w:rsid w:val="006A1ED8"/>
    <w:rsid w:val="006B6AA2"/>
    <w:rsid w:val="006C2031"/>
    <w:rsid w:val="006D461A"/>
    <w:rsid w:val="006D62D3"/>
    <w:rsid w:val="006F1A5C"/>
    <w:rsid w:val="006F35EE"/>
    <w:rsid w:val="007021FF"/>
    <w:rsid w:val="00712895"/>
    <w:rsid w:val="00725545"/>
    <w:rsid w:val="00730FF4"/>
    <w:rsid w:val="00750934"/>
    <w:rsid w:val="00757357"/>
    <w:rsid w:val="007601E9"/>
    <w:rsid w:val="007B10FE"/>
    <w:rsid w:val="00801F39"/>
    <w:rsid w:val="008027E5"/>
    <w:rsid w:val="008227B1"/>
    <w:rsid w:val="00825F8D"/>
    <w:rsid w:val="00834B71"/>
    <w:rsid w:val="0086445C"/>
    <w:rsid w:val="00866BFC"/>
    <w:rsid w:val="00877609"/>
    <w:rsid w:val="00894693"/>
    <w:rsid w:val="008A08D7"/>
    <w:rsid w:val="008B6909"/>
    <w:rsid w:val="00906890"/>
    <w:rsid w:val="00911BE4"/>
    <w:rsid w:val="00942A43"/>
    <w:rsid w:val="00951972"/>
    <w:rsid w:val="009608F3"/>
    <w:rsid w:val="009A24AC"/>
    <w:rsid w:val="00A14DA8"/>
    <w:rsid w:val="00A312BC"/>
    <w:rsid w:val="00A84021"/>
    <w:rsid w:val="00A84D35"/>
    <w:rsid w:val="00A917B3"/>
    <w:rsid w:val="00AB4B51"/>
    <w:rsid w:val="00B10CC7"/>
    <w:rsid w:val="00B36DF7"/>
    <w:rsid w:val="00B539E7"/>
    <w:rsid w:val="00B54E04"/>
    <w:rsid w:val="00B62458"/>
    <w:rsid w:val="00BC18B2"/>
    <w:rsid w:val="00BD33EE"/>
    <w:rsid w:val="00C054C6"/>
    <w:rsid w:val="00C106D6"/>
    <w:rsid w:val="00C60F0C"/>
    <w:rsid w:val="00C805C9"/>
    <w:rsid w:val="00C92939"/>
    <w:rsid w:val="00CA1679"/>
    <w:rsid w:val="00CB151C"/>
    <w:rsid w:val="00CC1B8D"/>
    <w:rsid w:val="00CE5A1A"/>
    <w:rsid w:val="00CF3096"/>
    <w:rsid w:val="00CF55F6"/>
    <w:rsid w:val="00D26F0D"/>
    <w:rsid w:val="00D33D63"/>
    <w:rsid w:val="00D36B65"/>
    <w:rsid w:val="00D55C9D"/>
    <w:rsid w:val="00D90028"/>
    <w:rsid w:val="00D90138"/>
    <w:rsid w:val="00DB0902"/>
    <w:rsid w:val="00DD78D1"/>
    <w:rsid w:val="00DE32CD"/>
    <w:rsid w:val="00DF71B9"/>
    <w:rsid w:val="00E57B7F"/>
    <w:rsid w:val="00E61978"/>
    <w:rsid w:val="00E73F76"/>
    <w:rsid w:val="00EA2C9F"/>
    <w:rsid w:val="00EA420E"/>
    <w:rsid w:val="00ED0BDA"/>
    <w:rsid w:val="00EF1360"/>
    <w:rsid w:val="00EF3220"/>
    <w:rsid w:val="00F20898"/>
    <w:rsid w:val="00F41C74"/>
    <w:rsid w:val="00F43903"/>
    <w:rsid w:val="00F94155"/>
    <w:rsid w:val="00F9777C"/>
    <w:rsid w:val="00F9783F"/>
    <w:rsid w:val="00FA0B38"/>
    <w:rsid w:val="00FB7B74"/>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E98ACB"/>
  <w15:docId w15:val="{4DEDDACB-2817-468D-AADE-00D4AB9F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2C8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6197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4E4CB3"/>
    <w:pPr>
      <w:keepNext/>
      <w:outlineLvl w:val="1"/>
    </w:pPr>
    <w:rPr>
      <w:rFonts w:cs="Arial"/>
      <w:bCs/>
      <w:iCs/>
      <w:szCs w:val="28"/>
    </w:rPr>
  </w:style>
  <w:style w:type="paragraph" w:styleId="3">
    <w:name w:val="heading 3"/>
    <w:basedOn w:val="a"/>
    <w:next w:val="a"/>
    <w:semiHidden/>
    <w:rsid w:val="004E4CB3"/>
    <w:pPr>
      <w:keepNext/>
      <w:spacing w:before="240" w:after="60"/>
      <w:outlineLvl w:val="2"/>
    </w:pPr>
    <w:rPr>
      <w:rFonts w:ascii="Arial" w:hAnsi="Arial" w:cs="Arial"/>
      <w:b/>
      <w:bCs/>
      <w:sz w:val="26"/>
      <w:szCs w:val="26"/>
    </w:rPr>
  </w:style>
  <w:style w:type="paragraph" w:styleId="4">
    <w:name w:val="heading 4"/>
    <w:basedOn w:val="a"/>
    <w:next w:val="a"/>
    <w:semiHidden/>
    <w:rsid w:val="004E4CB3"/>
    <w:pPr>
      <w:keepNext/>
      <w:spacing w:before="240" w:after="60"/>
      <w:outlineLvl w:val="3"/>
    </w:pPr>
    <w:rPr>
      <w:b/>
      <w:bCs/>
      <w:sz w:val="28"/>
      <w:szCs w:val="28"/>
    </w:rPr>
  </w:style>
  <w:style w:type="paragraph" w:styleId="5">
    <w:name w:val="heading 5"/>
    <w:basedOn w:val="a"/>
    <w:next w:val="a"/>
    <w:semiHidden/>
    <w:rsid w:val="004E4CB3"/>
    <w:pPr>
      <w:spacing w:before="240" w:after="60"/>
      <w:outlineLvl w:val="4"/>
    </w:pPr>
    <w:rPr>
      <w:b/>
      <w:bCs/>
      <w:i/>
      <w:iCs/>
      <w:sz w:val="26"/>
      <w:szCs w:val="26"/>
    </w:rPr>
  </w:style>
  <w:style w:type="paragraph" w:styleId="6">
    <w:name w:val="heading 6"/>
    <w:basedOn w:val="a"/>
    <w:next w:val="a"/>
    <w:semiHidden/>
    <w:rsid w:val="004E4CB3"/>
    <w:pPr>
      <w:spacing w:before="240" w:after="60"/>
      <w:outlineLvl w:val="5"/>
    </w:pPr>
    <w:rPr>
      <w:b/>
      <w:bCs/>
      <w:sz w:val="22"/>
    </w:rPr>
  </w:style>
  <w:style w:type="paragraph" w:styleId="7">
    <w:name w:val="heading 7"/>
    <w:basedOn w:val="a"/>
    <w:next w:val="a"/>
    <w:semiHidden/>
    <w:rsid w:val="004E4CB3"/>
    <w:pPr>
      <w:spacing w:before="240" w:after="60"/>
      <w:outlineLvl w:val="6"/>
    </w:pPr>
    <w:rPr>
      <w:sz w:val="24"/>
      <w:szCs w:val="24"/>
    </w:rPr>
  </w:style>
  <w:style w:type="paragraph" w:styleId="8">
    <w:name w:val="heading 8"/>
    <w:basedOn w:val="a"/>
    <w:next w:val="a"/>
    <w:semiHidden/>
    <w:rsid w:val="004E4CB3"/>
    <w:pPr>
      <w:spacing w:before="240" w:after="60"/>
      <w:outlineLvl w:val="7"/>
    </w:pPr>
    <w:rPr>
      <w:i/>
      <w:iCs/>
      <w:sz w:val="24"/>
      <w:szCs w:val="24"/>
    </w:rPr>
  </w:style>
  <w:style w:type="paragraph" w:styleId="9">
    <w:name w:val="heading 9"/>
    <w:basedOn w:val="a"/>
    <w:next w:val="a"/>
    <w:semiHidden/>
    <w:rsid w:val="004E4CB3"/>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4E4CB3"/>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0F2F61"/>
    <w:rPr>
      <w:rFonts w:ascii="Tahoma" w:eastAsiaTheme="minorHAnsi" w:hAnsi="Tahoma" w:cs="Tahoma"/>
      <w:sz w:val="16"/>
      <w:szCs w:val="16"/>
      <w:lang w:val="ru-RU" w:eastAsia="en-US"/>
    </w:rPr>
  </w:style>
  <w:style w:type="paragraph" w:customStyle="1" w:styleId="HMG">
    <w:name w:val="_ H __M_G"/>
    <w:basedOn w:val="a"/>
    <w:next w:val="a"/>
    <w:qFormat/>
    <w:rsid w:val="00E6197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6197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6197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6197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6197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6197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0F2F6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6197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6197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6197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6197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61978"/>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61978"/>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0F2F6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6197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6197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6197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61978"/>
    <w:rPr>
      <w:b/>
      <w:sz w:val="18"/>
      <w:lang w:val="en-GB" w:eastAsia="ru-RU"/>
    </w:rPr>
  </w:style>
  <w:style w:type="character" w:styleId="a7">
    <w:name w:val="page number"/>
    <w:aliases w:val="7_G"/>
    <w:basedOn w:val="a0"/>
    <w:qFormat/>
    <w:rsid w:val="00E61978"/>
    <w:rPr>
      <w:rFonts w:ascii="Times New Roman" w:hAnsi="Times New Roman"/>
      <w:b/>
      <w:sz w:val="18"/>
    </w:rPr>
  </w:style>
  <w:style w:type="paragraph" w:styleId="a8">
    <w:name w:val="footer"/>
    <w:aliases w:val="3_G"/>
    <w:basedOn w:val="a"/>
    <w:link w:val="a9"/>
    <w:qFormat/>
    <w:rsid w:val="00E61978"/>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61978"/>
    <w:rPr>
      <w:sz w:val="16"/>
      <w:lang w:val="en-GB" w:eastAsia="ru-RU"/>
    </w:rPr>
  </w:style>
  <w:style w:type="character" w:styleId="aa">
    <w:name w:val="footnote reference"/>
    <w:aliases w:val="4_G"/>
    <w:basedOn w:val="a0"/>
    <w:qFormat/>
    <w:rsid w:val="00E61978"/>
    <w:rPr>
      <w:rFonts w:ascii="Times New Roman" w:hAnsi="Times New Roman"/>
      <w:dstrike w:val="0"/>
      <w:sz w:val="18"/>
      <w:vertAlign w:val="superscript"/>
    </w:rPr>
  </w:style>
  <w:style w:type="character" w:styleId="ab">
    <w:name w:val="endnote reference"/>
    <w:aliases w:val="1_G"/>
    <w:basedOn w:val="aa"/>
    <w:qFormat/>
    <w:rsid w:val="00E61978"/>
    <w:rPr>
      <w:rFonts w:ascii="Times New Roman" w:hAnsi="Times New Roman"/>
      <w:dstrike w:val="0"/>
      <w:sz w:val="18"/>
      <w:vertAlign w:val="superscript"/>
    </w:rPr>
  </w:style>
  <w:style w:type="table" w:styleId="ac">
    <w:name w:val="Table Grid"/>
    <w:basedOn w:val="a1"/>
    <w:uiPriority w:val="59"/>
    <w:rsid w:val="004F2C8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61978"/>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61978"/>
    <w:rPr>
      <w:sz w:val="18"/>
      <w:lang w:val="ru-RU" w:eastAsia="ru-RU"/>
    </w:rPr>
  </w:style>
  <w:style w:type="paragraph" w:styleId="af">
    <w:name w:val="endnote text"/>
    <w:aliases w:val="2_G"/>
    <w:basedOn w:val="ad"/>
    <w:link w:val="af0"/>
    <w:qFormat/>
    <w:rsid w:val="00E61978"/>
  </w:style>
  <w:style w:type="character" w:customStyle="1" w:styleId="af0">
    <w:name w:val="Текст концевой сноски Знак"/>
    <w:aliases w:val="2_G Знак"/>
    <w:basedOn w:val="a0"/>
    <w:link w:val="af"/>
    <w:rsid w:val="00E61978"/>
    <w:rPr>
      <w:sz w:val="18"/>
      <w:lang w:val="ru-RU" w:eastAsia="ru-RU"/>
    </w:rPr>
  </w:style>
  <w:style w:type="character" w:customStyle="1" w:styleId="10">
    <w:name w:val="Заголовок 1 Знак"/>
    <w:aliases w:val="Table_G Знак"/>
    <w:basedOn w:val="a0"/>
    <w:link w:val="1"/>
    <w:rsid w:val="00E61978"/>
    <w:rPr>
      <w:rFonts w:cs="Arial"/>
      <w:b/>
      <w:bCs/>
      <w:szCs w:val="32"/>
      <w:lang w:val="ru-RU" w:eastAsia="ru-RU"/>
    </w:rPr>
  </w:style>
  <w:style w:type="character" w:styleId="af1">
    <w:name w:val="Hyperlink"/>
    <w:basedOn w:val="a0"/>
    <w:rsid w:val="00E61978"/>
    <w:rPr>
      <w:color w:val="0000FF" w:themeColor="hyperlink"/>
      <w:u w:val="none"/>
    </w:rPr>
  </w:style>
  <w:style w:type="character" w:styleId="af2">
    <w:name w:val="FollowedHyperlink"/>
    <w:basedOn w:val="a0"/>
    <w:rsid w:val="00E61978"/>
    <w:rPr>
      <w:color w:val="800080" w:themeColor="followedHyperlink"/>
      <w:u w:val="none"/>
    </w:rPr>
  </w:style>
  <w:style w:type="character" w:customStyle="1" w:styleId="SingleTxtGChar">
    <w:name w:val="_ Single Txt_G Char"/>
    <w:basedOn w:val="a0"/>
    <w:link w:val="SingleTxtG"/>
    <w:rsid w:val="00C054C6"/>
    <w:rPr>
      <w:lang w:val="ru-RU" w:eastAsia="en-US"/>
    </w:rPr>
  </w:style>
  <w:style w:type="character" w:styleId="af3">
    <w:name w:val="Unresolved Mention"/>
    <w:basedOn w:val="a0"/>
    <w:uiPriority w:val="99"/>
    <w:semiHidden/>
    <w:unhideWhenUsed/>
    <w:rsid w:val="00442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NewsEvents/Pages/DisplayNews.aspx?NewsID=20416&amp;Lang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9</Pages>
  <Words>3594</Words>
  <Characters>23433</Characters>
  <Application>Microsoft Office Word</Application>
  <DocSecurity>0</DocSecurity>
  <Lines>689</Lines>
  <Paragraphs>217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CED/C/21/2</vt:lpstr>
      <vt:lpstr>A/</vt:lpstr>
      <vt:lpstr>A/</vt:lpstr>
    </vt:vector>
  </TitlesOfParts>
  <Company>DCM</Company>
  <LinksUpToDate>false</LinksUpToDate>
  <CharactersWithSpaces>26810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CED/C/21/2</dc:title>
  <dc:subject/>
  <dc:creator>Olga OVTCHINNIKOVA</dc:creator>
  <cp:keywords/>
  <cp:lastModifiedBy>Olga Ovchinnikova</cp:lastModifiedBy>
  <cp:revision>3</cp:revision>
  <cp:lastPrinted>2021-12-10T07:54:00Z</cp:lastPrinted>
  <dcterms:created xsi:type="dcterms:W3CDTF">2021-12-10T07:54:00Z</dcterms:created>
  <dcterms:modified xsi:type="dcterms:W3CDTF">2021-12-10T07:55:00Z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