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Borders>
          <w:bottom w:val="single" w:sz="2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559"/>
        <w:gridCol w:w="4534"/>
        <w:gridCol w:w="3402"/>
      </w:tblGrid>
      <w:tr w:rsidR="0055547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bottom w:val="single" w:sz="8" w:space="0" w:color="auto"/>
            </w:tcBorders>
          </w:tcPr>
          <w:p w:rsidR="0055547E" w:rsidRDefault="0055547E">
            <w:pPr>
              <w:spacing w:before="60"/>
              <w:ind w:right="-137"/>
            </w:pPr>
            <w:r>
              <w:rPr>
                <w:rFonts w:ascii="Arial" w:hAnsi="Arial" w:cs="Arial"/>
                <w:b/>
                <w:bCs/>
                <w:sz w:val="28"/>
              </w:rPr>
              <w:t>NACIONES UNIDAS</w:t>
            </w:r>
          </w:p>
        </w:tc>
        <w:tc>
          <w:tcPr>
            <w:tcW w:w="4534" w:type="dxa"/>
            <w:tcBorders>
              <w:bottom w:val="single" w:sz="8" w:space="0" w:color="auto"/>
            </w:tcBorders>
          </w:tcPr>
          <w:p w:rsidR="0055547E" w:rsidRDefault="0055547E">
            <w:pPr>
              <w:tabs>
                <w:tab w:val="right" w:pos="3195"/>
              </w:tabs>
              <w:ind w:hanging="1"/>
            </w:pP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55547E" w:rsidRDefault="0055547E">
            <w:pPr>
              <w:tabs>
                <w:tab w:val="right" w:pos="3195"/>
              </w:tabs>
              <w:spacing w:after="120"/>
              <w:ind w:left="1134"/>
              <w:jc w:val="right"/>
              <w:rPr>
                <w:b/>
                <w:bCs/>
                <w:sz w:val="72"/>
              </w:rPr>
            </w:pPr>
            <w:r>
              <w:rPr>
                <w:rFonts w:ascii="Arial" w:hAnsi="Arial"/>
                <w:b/>
                <w:bCs/>
                <w:sz w:val="72"/>
              </w:rPr>
              <w:t>CRC</w:t>
            </w:r>
          </w:p>
        </w:tc>
      </w:tr>
      <w:tr w:rsidR="0055547E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1559" w:type="dxa"/>
            <w:tcBorders>
              <w:top w:val="single" w:sz="8" w:space="0" w:color="auto"/>
              <w:bottom w:val="single" w:sz="36" w:space="0" w:color="auto"/>
            </w:tcBorders>
            <w:tcMar>
              <w:top w:w="170" w:type="dxa"/>
            </w:tcMar>
          </w:tcPr>
          <w:p w:rsidR="0055547E" w:rsidRDefault="0055547E">
            <w:pPr>
              <w:rPr>
                <w:rFonts w:ascii="Courier New" w:hAnsi="Courier New"/>
                <w:sz w:val="20"/>
              </w:rPr>
            </w:pPr>
            <w:r>
              <w:object w:dxaOrig="1361" w:dyaOrig="12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3.75pt" o:ole="" o:allowoverlap="f">
                  <v:imagedata r:id="rId7" o:title=""/>
                </v:shape>
                <o:OLEObject Type="Embed" ProgID="Word.Picture.8" ShapeID="_x0000_i1025" DrawAspect="Content" ObjectID="_1395055429" r:id="rId8"/>
              </w:object>
            </w:r>
          </w:p>
        </w:tc>
        <w:tc>
          <w:tcPr>
            <w:tcW w:w="4534" w:type="dxa"/>
            <w:tcBorders>
              <w:top w:val="single" w:sz="8" w:space="0" w:color="auto"/>
              <w:bottom w:val="single" w:sz="36" w:space="0" w:color="auto"/>
            </w:tcBorders>
            <w:tcMar>
              <w:top w:w="170" w:type="dxa"/>
            </w:tcMar>
          </w:tcPr>
          <w:p w:rsidR="0055547E" w:rsidRPr="00CD1C3C" w:rsidRDefault="0055547E">
            <w:pPr>
              <w:rPr>
                <w:rFonts w:ascii="Arial" w:hAnsi="Arial" w:cs="Arial"/>
                <w:b/>
                <w:sz w:val="34"/>
                <w:lang w:val="es-PE"/>
              </w:rPr>
            </w:pPr>
            <w:r w:rsidRPr="00CD1C3C">
              <w:rPr>
                <w:rFonts w:ascii="Arial" w:hAnsi="Arial" w:cs="Arial"/>
                <w:b/>
                <w:sz w:val="34"/>
                <w:lang w:val="es-PE"/>
              </w:rPr>
              <w:t>Convención sobre los</w:t>
            </w:r>
          </w:p>
          <w:p w:rsidR="0055547E" w:rsidRPr="00CD1C3C" w:rsidRDefault="0055547E">
            <w:pPr>
              <w:rPr>
                <w:rFonts w:ascii="Arial" w:hAnsi="Arial" w:cs="Arial"/>
                <w:b/>
                <w:sz w:val="34"/>
                <w:lang w:val="es-PE"/>
              </w:rPr>
            </w:pPr>
            <w:r w:rsidRPr="00CD1C3C">
              <w:rPr>
                <w:rFonts w:ascii="Arial" w:hAnsi="Arial" w:cs="Arial"/>
                <w:b/>
                <w:sz w:val="34"/>
                <w:lang w:val="es-PE"/>
              </w:rPr>
              <w:t xml:space="preserve">Derechos del Niño 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36" w:space="0" w:color="auto"/>
            </w:tcBorders>
            <w:tcMar>
              <w:top w:w="170" w:type="dxa"/>
            </w:tcMar>
          </w:tcPr>
          <w:p w:rsidR="0055547E" w:rsidRPr="00CD1C3C" w:rsidRDefault="0055547E">
            <w:pPr>
              <w:rPr>
                <w:lang w:val="es-PE"/>
              </w:rPr>
            </w:pPr>
            <w:r w:rsidRPr="00CD1C3C">
              <w:rPr>
                <w:lang w:val="es-PE"/>
              </w:rPr>
              <w:t>Distr.</w:t>
            </w:r>
          </w:p>
          <w:p w:rsidR="0055547E" w:rsidRPr="00CD1C3C" w:rsidRDefault="0055547E">
            <w:pPr>
              <w:rPr>
                <w:lang w:val="es-PE"/>
              </w:rPr>
            </w:pPr>
            <w:r>
              <w:fldChar w:fldCharType="begin"/>
            </w:r>
            <w:r w:rsidRPr="00CD1C3C">
              <w:rPr>
                <w:lang w:val="es-PE"/>
              </w:rPr>
              <w:instrText xml:space="preserve"> FILLIN "Distr." \* MERGEFORMAT </w:instrText>
            </w:r>
            <w:r>
              <w:fldChar w:fldCharType="separate"/>
            </w:r>
            <w:r w:rsidRPr="00CD1C3C">
              <w:rPr>
                <w:lang w:val="es-PE"/>
              </w:rPr>
              <w:t>GENERAL</w:t>
            </w:r>
            <w:r>
              <w:fldChar w:fldCharType="end"/>
            </w:r>
          </w:p>
          <w:p w:rsidR="0055547E" w:rsidRPr="00C14811" w:rsidRDefault="0055547E">
            <w:pPr>
              <w:rPr>
                <w:lang w:val="es-PE"/>
              </w:rPr>
            </w:pPr>
          </w:p>
          <w:p w:rsidR="0055547E" w:rsidRPr="00CD1C3C" w:rsidRDefault="0055547E">
            <w:pPr>
              <w:rPr>
                <w:lang w:val="es-PE"/>
              </w:rPr>
            </w:pPr>
            <w:r>
              <w:fldChar w:fldCharType="begin"/>
            </w:r>
            <w:r w:rsidRPr="00CD1C3C">
              <w:rPr>
                <w:lang w:val="es-PE"/>
              </w:rPr>
              <w:instrText xml:space="preserve"> FILLIN "Symbol" \* MERGEFORMAT </w:instrText>
            </w:r>
            <w:r>
              <w:fldChar w:fldCharType="separate"/>
            </w:r>
            <w:r w:rsidRPr="00CD1C3C">
              <w:rPr>
                <w:lang w:val="es-PE"/>
              </w:rPr>
              <w:t>CRC/C/SR.13</w:t>
            </w:r>
            <w:r>
              <w:fldChar w:fldCharType="end"/>
            </w:r>
            <w:r w:rsidRPr="00F1275A">
              <w:rPr>
                <w:lang w:val="es-PE"/>
              </w:rPr>
              <w:t>98</w:t>
            </w:r>
          </w:p>
          <w:p w:rsidR="0055547E" w:rsidRPr="00F1275A" w:rsidRDefault="00A94ECE">
            <w:pPr>
              <w:rPr>
                <w:lang w:val="es-PE"/>
              </w:rPr>
            </w:pPr>
            <w:r>
              <w:rPr>
                <w:lang w:val="es-PE"/>
              </w:rPr>
              <w:t>6 de enero</w:t>
            </w:r>
            <w:r w:rsidR="0055547E" w:rsidRPr="00F1275A">
              <w:rPr>
                <w:lang w:val="es-PE"/>
              </w:rPr>
              <w:t xml:space="preserve"> de 20</w:t>
            </w:r>
            <w:r>
              <w:rPr>
                <w:lang w:val="es-PE"/>
              </w:rPr>
              <w:t>10</w:t>
            </w:r>
          </w:p>
          <w:p w:rsidR="0055547E" w:rsidRDefault="0055547E">
            <w:pPr>
              <w:rPr>
                <w:lang w:val="es-PE"/>
              </w:rPr>
            </w:pPr>
          </w:p>
          <w:p w:rsidR="0055547E" w:rsidRPr="00995838" w:rsidRDefault="0055547E">
            <w:pPr>
              <w:rPr>
                <w:lang w:val="es-PE"/>
              </w:rPr>
            </w:pPr>
            <w:r w:rsidRPr="00EE714E">
              <w:rPr>
                <w:lang w:val="es-PE"/>
              </w:rPr>
              <w:t>ESPAÑOL</w:t>
            </w:r>
          </w:p>
          <w:p w:rsidR="0055547E" w:rsidRPr="00995838" w:rsidRDefault="0055547E">
            <w:pPr>
              <w:rPr>
                <w:lang w:val="es-PE"/>
              </w:rPr>
            </w:pPr>
            <w:r w:rsidRPr="00995838">
              <w:rPr>
                <w:lang w:val="es-PE"/>
              </w:rPr>
              <w:t xml:space="preserve">Original:  </w:t>
            </w:r>
            <w:r>
              <w:rPr>
                <w:lang w:val="es-PE"/>
              </w:rPr>
              <w:t xml:space="preserve">FRANCÉS </w:t>
            </w:r>
          </w:p>
        </w:tc>
      </w:tr>
    </w:tbl>
    <w:p w:rsidR="0055547E" w:rsidRDefault="0055547E">
      <w:pPr>
        <w:jc w:val="center"/>
        <w:rPr>
          <w:b/>
          <w:lang w:val="es-PE"/>
        </w:rPr>
      </w:pPr>
    </w:p>
    <w:p w:rsidR="0055547E" w:rsidRDefault="0055547E">
      <w:pPr>
        <w:rPr>
          <w:lang w:val="es-PE"/>
        </w:rPr>
      </w:pPr>
      <w:r>
        <w:rPr>
          <w:lang w:val="es-PE"/>
        </w:rPr>
        <w:t>COMITÉ DE LOS DERECHOS DEL NIÑO</w:t>
      </w:r>
    </w:p>
    <w:p w:rsidR="0055547E" w:rsidRDefault="0055547E">
      <w:pPr>
        <w:rPr>
          <w:lang w:val="es-PE"/>
        </w:rPr>
      </w:pPr>
      <w:r>
        <w:rPr>
          <w:lang w:val="es-PE"/>
        </w:rPr>
        <w:t>50° período de sesiones</w:t>
      </w:r>
    </w:p>
    <w:p w:rsidR="0055547E" w:rsidRDefault="0055547E">
      <w:pPr>
        <w:jc w:val="center"/>
        <w:rPr>
          <w:b/>
          <w:lang w:val="es-PE"/>
        </w:rPr>
      </w:pPr>
    </w:p>
    <w:p w:rsidR="0055547E" w:rsidRDefault="0055547E">
      <w:pPr>
        <w:jc w:val="center"/>
        <w:rPr>
          <w:b/>
          <w:lang w:val="es-PE"/>
        </w:rPr>
      </w:pPr>
    </w:p>
    <w:p w:rsidR="0055547E" w:rsidRDefault="0055547E">
      <w:pPr>
        <w:jc w:val="center"/>
        <w:rPr>
          <w:b/>
          <w:lang w:val="es-PE"/>
        </w:rPr>
      </w:pPr>
      <w:r>
        <w:rPr>
          <w:b/>
          <w:lang w:val="es-PE"/>
        </w:rPr>
        <w:t xml:space="preserve">ACTA RESUMIDA DE </w:t>
      </w:r>
      <w:smartTag w:uri="urn:schemas-microsoft-com:office:smarttags" w:element="PersonName">
        <w:smartTagPr>
          <w:attr w:name="ProductID" w:val="LA SEGUNDA PARTE"/>
        </w:smartTagPr>
        <w:r>
          <w:rPr>
            <w:b/>
            <w:lang w:val="es-PE"/>
          </w:rPr>
          <w:t>LA SEGUNDA PARTE</w:t>
        </w:r>
      </w:smartTag>
      <w:r>
        <w:rPr>
          <w:b/>
          <w:lang w:val="es-PE"/>
        </w:rPr>
        <w:t xml:space="preserve"> (PÚBLICA)* DE LA 1398ª SESIÓN</w:t>
      </w:r>
    </w:p>
    <w:p w:rsidR="0055547E" w:rsidRDefault="0055547E">
      <w:pPr>
        <w:jc w:val="center"/>
        <w:rPr>
          <w:b/>
          <w:lang w:val="es-PE"/>
        </w:rPr>
      </w:pPr>
    </w:p>
    <w:p w:rsidR="0055547E" w:rsidRDefault="0055547E">
      <w:pPr>
        <w:jc w:val="center"/>
        <w:rPr>
          <w:b/>
          <w:lang w:val="es-PE"/>
        </w:rPr>
      </w:pPr>
      <w:r>
        <w:rPr>
          <w:b/>
          <w:lang w:val="es-ES_tradnl"/>
        </w:rPr>
        <w:t>celebrada en el Palais Wilson, Ginebra,</w:t>
      </w:r>
      <w:r>
        <w:rPr>
          <w:b/>
          <w:lang w:val="es-ES_tradnl"/>
        </w:rPr>
        <w:br/>
        <w:t>el viernes 30</w:t>
      </w:r>
      <w:r>
        <w:rPr>
          <w:b/>
          <w:lang w:val="es-PE"/>
        </w:rPr>
        <w:t xml:space="preserve"> de enero de </w:t>
      </w:r>
      <w:smartTag w:uri="urn:schemas-microsoft-com:office:smarttags" w:element="metricconverter">
        <w:smartTagPr>
          <w:attr w:name="ProductID" w:val="2009, a"/>
        </w:smartTagPr>
        <w:r>
          <w:rPr>
            <w:b/>
            <w:lang w:val="es-PE"/>
          </w:rPr>
          <w:t>2009, a</w:t>
        </w:r>
      </w:smartTag>
      <w:r>
        <w:rPr>
          <w:b/>
          <w:lang w:val="es-PE"/>
        </w:rPr>
        <w:t xml:space="preserve"> las 10.00 horas</w:t>
      </w:r>
    </w:p>
    <w:p w:rsidR="0055547E" w:rsidRDefault="0055547E">
      <w:pPr>
        <w:jc w:val="center"/>
        <w:rPr>
          <w:b/>
          <w:lang w:val="es-PE"/>
        </w:rPr>
      </w:pPr>
    </w:p>
    <w:p w:rsidR="0055547E" w:rsidRDefault="0055547E">
      <w:pPr>
        <w:jc w:val="center"/>
        <w:rPr>
          <w:b/>
          <w:lang w:val="es-PE"/>
        </w:rPr>
      </w:pPr>
      <w:r>
        <w:rPr>
          <w:b/>
          <w:lang w:val="es-PE"/>
        </w:rPr>
        <w:t>Presidenta: Sra. LEE</w:t>
      </w:r>
    </w:p>
    <w:p w:rsidR="0055547E" w:rsidRDefault="0055547E">
      <w:pPr>
        <w:spacing w:after="240"/>
        <w:jc w:val="center"/>
        <w:rPr>
          <w:b/>
        </w:rPr>
      </w:pPr>
    </w:p>
    <w:p w:rsidR="0055547E" w:rsidRDefault="0055547E">
      <w:pPr>
        <w:spacing w:after="240"/>
        <w:jc w:val="center"/>
        <w:rPr>
          <w:b/>
          <w:lang w:val="es-PE"/>
        </w:rPr>
      </w:pPr>
      <w:r>
        <w:rPr>
          <w:b/>
          <w:lang w:val="es-PE"/>
        </w:rPr>
        <w:t>SUMARIO</w:t>
      </w:r>
    </w:p>
    <w:p w:rsidR="0055547E" w:rsidRDefault="0055547E">
      <w:pPr>
        <w:spacing w:after="240"/>
        <w:rPr>
          <w:b/>
          <w:bCs/>
          <w:lang w:val="es-PE"/>
        </w:rPr>
      </w:pPr>
      <w:r>
        <w:rPr>
          <w:b/>
          <w:bCs/>
          <w:lang w:val="es-PE"/>
        </w:rPr>
        <w:t>APROBACIÓN DEL INFORME DEL COMITÉ SOBRE SU  50° PERÍODO DE SESIONES</w:t>
      </w:r>
    </w:p>
    <w:p w:rsidR="0055547E" w:rsidRDefault="0055547E">
      <w:pPr>
        <w:spacing w:after="240"/>
        <w:rPr>
          <w:b/>
          <w:bCs/>
          <w:lang w:val="es-PE"/>
        </w:rPr>
      </w:pPr>
      <w:r>
        <w:rPr>
          <w:b/>
          <w:bCs/>
          <w:lang w:val="es-PE"/>
        </w:rPr>
        <w:t>CLAUSURA DEL PERÍODO DE SESIONES</w:t>
      </w:r>
    </w:p>
    <w:p w:rsidR="0055547E" w:rsidRPr="005C07AE" w:rsidRDefault="0055547E">
      <w:pPr>
        <w:autoSpaceDE w:val="0"/>
        <w:autoSpaceDN w:val="0"/>
        <w:adjustRightInd w:val="0"/>
        <w:spacing w:after="240"/>
        <w:jc w:val="center"/>
        <w:rPr>
          <w:i/>
          <w:iCs/>
          <w:szCs w:val="24"/>
          <w:lang w:val="es-PE"/>
        </w:rPr>
      </w:pPr>
      <w:r w:rsidRPr="005C07AE">
        <w:rPr>
          <w:bCs/>
          <w:lang w:val="es-PE"/>
        </w:rPr>
        <w:br w:type="page"/>
      </w:r>
      <w:r w:rsidRPr="005C07AE">
        <w:rPr>
          <w:bCs/>
          <w:i/>
          <w:lang w:val="es-PE"/>
        </w:rPr>
        <w:t>Se declara abierta</w:t>
      </w:r>
      <w:r w:rsidRPr="005C07AE">
        <w:rPr>
          <w:bCs/>
          <w:lang w:val="es-PE"/>
        </w:rPr>
        <w:t xml:space="preserve"> </w:t>
      </w:r>
      <w:r w:rsidRPr="005C07AE">
        <w:rPr>
          <w:bCs/>
          <w:i/>
          <w:lang w:val="es-PE"/>
        </w:rPr>
        <w:t xml:space="preserve">la segunda parte </w:t>
      </w:r>
      <w:r w:rsidRPr="005C07AE">
        <w:rPr>
          <w:i/>
          <w:iCs/>
          <w:szCs w:val="24"/>
          <w:lang w:val="es-PE"/>
        </w:rPr>
        <w:t>(</w:t>
      </w:r>
      <w:r>
        <w:rPr>
          <w:i/>
          <w:iCs/>
          <w:szCs w:val="24"/>
          <w:lang w:val="es-PE"/>
        </w:rPr>
        <w:t>pública</w:t>
      </w:r>
      <w:r w:rsidRPr="005C07AE">
        <w:rPr>
          <w:i/>
          <w:iCs/>
          <w:szCs w:val="24"/>
          <w:lang w:val="es-PE"/>
        </w:rPr>
        <w:t xml:space="preserve">) de la </w:t>
      </w:r>
      <w:r>
        <w:rPr>
          <w:i/>
          <w:iCs/>
          <w:szCs w:val="24"/>
          <w:lang w:val="es-PE"/>
        </w:rPr>
        <w:t>sesión a las</w:t>
      </w:r>
      <w:r w:rsidRPr="005C07AE">
        <w:rPr>
          <w:i/>
          <w:iCs/>
          <w:szCs w:val="24"/>
          <w:lang w:val="es-PE"/>
        </w:rPr>
        <w:t xml:space="preserve"> 12</w:t>
      </w:r>
      <w:r>
        <w:rPr>
          <w:i/>
          <w:iCs/>
          <w:szCs w:val="24"/>
          <w:lang w:val="es-PE"/>
        </w:rPr>
        <w:t>.</w:t>
      </w:r>
      <w:r w:rsidRPr="005C07AE">
        <w:rPr>
          <w:i/>
          <w:iCs/>
          <w:szCs w:val="24"/>
          <w:lang w:val="es-PE"/>
        </w:rPr>
        <w:t>45</w:t>
      </w:r>
      <w:r>
        <w:rPr>
          <w:i/>
          <w:iCs/>
          <w:szCs w:val="24"/>
          <w:lang w:val="es-PE"/>
        </w:rPr>
        <w:t xml:space="preserve"> horas</w:t>
      </w:r>
      <w:r w:rsidRPr="005C07AE">
        <w:rPr>
          <w:i/>
          <w:iCs/>
          <w:szCs w:val="24"/>
          <w:lang w:val="es-PE"/>
        </w:rPr>
        <w:t>.</w:t>
      </w:r>
    </w:p>
    <w:p w:rsidR="0055547E" w:rsidRPr="003C006E" w:rsidRDefault="0055547E">
      <w:pPr>
        <w:autoSpaceDE w:val="0"/>
        <w:autoSpaceDN w:val="0"/>
        <w:adjustRightInd w:val="0"/>
        <w:spacing w:after="240"/>
        <w:rPr>
          <w:szCs w:val="24"/>
          <w:lang w:val="es-PE"/>
        </w:rPr>
      </w:pPr>
      <w:r>
        <w:rPr>
          <w:b/>
          <w:bCs/>
          <w:lang w:val="es-PE"/>
        </w:rPr>
        <w:t>APROBACIÓN DEL INFORME DEL COMITÉ SOBRE SU 50° PERÍODO DE SESIONES</w:t>
      </w:r>
      <w:r w:rsidRPr="003C006E">
        <w:rPr>
          <w:szCs w:val="24"/>
          <w:lang w:val="es-PE"/>
        </w:rPr>
        <w:t xml:space="preserve"> (CRC/C/50/3)</w:t>
      </w:r>
    </w:p>
    <w:p w:rsidR="0055547E" w:rsidRPr="00DD3CDB" w:rsidRDefault="0055547E">
      <w:pPr>
        <w:autoSpaceDE w:val="0"/>
        <w:autoSpaceDN w:val="0"/>
        <w:adjustRightInd w:val="0"/>
        <w:spacing w:after="240"/>
        <w:rPr>
          <w:szCs w:val="24"/>
          <w:lang w:val="es-PE"/>
        </w:rPr>
      </w:pPr>
      <w:r w:rsidRPr="00B34843">
        <w:rPr>
          <w:szCs w:val="24"/>
          <w:lang w:val="es-PE"/>
        </w:rPr>
        <w:t>1.</w:t>
      </w:r>
      <w:r w:rsidRPr="00B34843">
        <w:rPr>
          <w:szCs w:val="24"/>
          <w:lang w:val="es-PE"/>
        </w:rPr>
        <w:tab/>
        <w:t xml:space="preserve">La </w:t>
      </w:r>
      <w:r>
        <w:rPr>
          <w:b/>
          <w:szCs w:val="24"/>
          <w:lang w:val="es-PE"/>
        </w:rPr>
        <w:t>PRESIDENTA</w:t>
      </w:r>
      <w:r w:rsidRPr="00B34843">
        <w:rPr>
          <w:szCs w:val="24"/>
          <w:lang w:val="es-PE"/>
        </w:rPr>
        <w:t xml:space="preserve"> dice que en su 50° período de sesiones, el Comité examinó </w:t>
      </w:r>
      <w:r>
        <w:rPr>
          <w:szCs w:val="24"/>
          <w:lang w:val="es-PE"/>
        </w:rPr>
        <w:t>seis</w:t>
      </w:r>
      <w:r w:rsidRPr="00B34843">
        <w:rPr>
          <w:szCs w:val="24"/>
          <w:lang w:val="es-PE"/>
        </w:rPr>
        <w:t xml:space="preserve"> informes periódicos con arreglo al artículo 44 de la Convención presentados</w:t>
      </w:r>
      <w:r>
        <w:rPr>
          <w:szCs w:val="24"/>
          <w:lang w:val="es-PE"/>
        </w:rPr>
        <w:t>,</w:t>
      </w:r>
      <w:r w:rsidRPr="00B34843">
        <w:rPr>
          <w:szCs w:val="24"/>
          <w:lang w:val="es-PE"/>
        </w:rPr>
        <w:t xml:space="preserve"> respectivamente</w:t>
      </w:r>
      <w:r>
        <w:rPr>
          <w:szCs w:val="24"/>
          <w:lang w:val="es-PE"/>
        </w:rPr>
        <w:t>,</w:t>
      </w:r>
      <w:r w:rsidRPr="00B34843">
        <w:rPr>
          <w:szCs w:val="24"/>
          <w:lang w:val="es-PE"/>
        </w:rPr>
        <w:t xml:space="preserve"> por el Chad</w:t>
      </w:r>
      <w:r>
        <w:rPr>
          <w:szCs w:val="24"/>
          <w:lang w:val="es-PE"/>
        </w:rPr>
        <w:t>,</w:t>
      </w:r>
      <w:r w:rsidRPr="00B34843">
        <w:rPr>
          <w:szCs w:val="24"/>
          <w:lang w:val="es-PE"/>
        </w:rPr>
        <w:t xml:space="preserve"> Malawi, los Países Bajos, la República de Moldova, </w:t>
      </w:r>
      <w:smartTag w:uri="urn:schemas-microsoft-com:office:smarttags" w:element="PersonName">
        <w:smartTagPr>
          <w:attr w:name="ProductID" w:val="la Rep￺blica Democr￡tica"/>
        </w:smartTagPr>
        <w:r w:rsidRPr="00B34843">
          <w:rPr>
            <w:szCs w:val="24"/>
            <w:lang w:val="es-PE"/>
          </w:rPr>
          <w:t>la República Democrática</w:t>
        </w:r>
      </w:smartTag>
      <w:r w:rsidRPr="00B34843">
        <w:rPr>
          <w:szCs w:val="24"/>
          <w:lang w:val="es-PE"/>
        </w:rPr>
        <w:t xml:space="preserve"> del</w:t>
      </w:r>
      <w:r>
        <w:rPr>
          <w:szCs w:val="24"/>
          <w:lang w:val="es-PE"/>
        </w:rPr>
        <w:t xml:space="preserve"> Congo y</w:t>
      </w:r>
      <w:r w:rsidRPr="00B34843">
        <w:rPr>
          <w:szCs w:val="24"/>
          <w:lang w:val="es-PE"/>
        </w:rPr>
        <w:t xml:space="preserve"> </w:t>
      </w:r>
      <w:smartTag w:uri="urn:schemas-microsoft-com:office:smarttags" w:element="PersonName">
        <w:smartTagPr>
          <w:attr w:name="ProductID" w:val="laﾠRep￺blica Popular"/>
        </w:smartTagPr>
        <w:r w:rsidRPr="00B34843">
          <w:rPr>
            <w:szCs w:val="24"/>
            <w:lang w:val="es-PE"/>
          </w:rPr>
          <w:t>la República Popular</w:t>
        </w:r>
      </w:smartTag>
      <w:r w:rsidRPr="00B34843">
        <w:rPr>
          <w:szCs w:val="24"/>
          <w:lang w:val="es-PE"/>
        </w:rPr>
        <w:t xml:space="preserve"> Democrática de Corea</w:t>
      </w:r>
      <w:r>
        <w:rPr>
          <w:szCs w:val="24"/>
          <w:lang w:val="es-PE"/>
        </w:rPr>
        <w:t>;</w:t>
      </w:r>
      <w:r w:rsidRPr="00B34843">
        <w:rPr>
          <w:szCs w:val="24"/>
          <w:lang w:val="es-PE"/>
        </w:rPr>
        <w:t xml:space="preserve"> </w:t>
      </w:r>
      <w:r>
        <w:rPr>
          <w:szCs w:val="24"/>
          <w:lang w:val="es-PE"/>
        </w:rPr>
        <w:t>tres</w:t>
      </w:r>
      <w:r w:rsidRPr="00B34843">
        <w:rPr>
          <w:szCs w:val="24"/>
          <w:lang w:val="es-PE"/>
        </w:rPr>
        <w:t xml:space="preserve"> inform</w:t>
      </w:r>
      <w:r>
        <w:rPr>
          <w:szCs w:val="24"/>
          <w:lang w:val="es-PE"/>
        </w:rPr>
        <w:t xml:space="preserve">es iniciales con arreglo al artículo </w:t>
      </w:r>
      <w:r w:rsidRPr="00B34843">
        <w:rPr>
          <w:szCs w:val="24"/>
          <w:lang w:val="es-PE"/>
        </w:rPr>
        <w:t xml:space="preserve">8 </w:t>
      </w:r>
      <w:r>
        <w:rPr>
          <w:szCs w:val="24"/>
          <w:lang w:val="es-PE"/>
        </w:rPr>
        <w:t xml:space="preserve">del </w:t>
      </w:r>
      <w:r w:rsidRPr="00B34843">
        <w:rPr>
          <w:szCs w:val="24"/>
          <w:lang w:val="es-PE"/>
        </w:rPr>
        <w:t>Protocolo Facultativo relativo a la participación de niños en los conflictos armados</w:t>
      </w:r>
      <w:r>
        <w:rPr>
          <w:szCs w:val="24"/>
          <w:lang w:val="es-PE"/>
        </w:rPr>
        <w:t xml:space="preserve"> presentados respectivamente por Maldiva</w:t>
      </w:r>
      <w:r w:rsidRPr="00B34843">
        <w:rPr>
          <w:szCs w:val="24"/>
          <w:lang w:val="es-PE"/>
        </w:rPr>
        <w:t xml:space="preserve">s, la </w:t>
      </w:r>
      <w:r>
        <w:rPr>
          <w:szCs w:val="24"/>
          <w:lang w:val="es-PE"/>
        </w:rPr>
        <w:t>República</w:t>
      </w:r>
      <w:r w:rsidRPr="00B34843">
        <w:rPr>
          <w:szCs w:val="24"/>
          <w:lang w:val="es-PE"/>
        </w:rPr>
        <w:t xml:space="preserve"> de Moldova </w:t>
      </w:r>
      <w:r>
        <w:rPr>
          <w:szCs w:val="24"/>
          <w:lang w:val="es-PE"/>
        </w:rPr>
        <w:t>y Túnez;</w:t>
      </w:r>
      <w:r w:rsidRPr="00B34843">
        <w:rPr>
          <w:szCs w:val="24"/>
          <w:lang w:val="es-PE"/>
        </w:rPr>
        <w:t xml:space="preserve"> </w:t>
      </w:r>
      <w:r>
        <w:rPr>
          <w:szCs w:val="24"/>
          <w:lang w:val="es-PE"/>
        </w:rPr>
        <w:t>y</w:t>
      </w:r>
      <w:r w:rsidRPr="00B34843">
        <w:rPr>
          <w:szCs w:val="24"/>
          <w:lang w:val="es-PE"/>
        </w:rPr>
        <w:t xml:space="preserve"> </w:t>
      </w:r>
      <w:r>
        <w:rPr>
          <w:szCs w:val="24"/>
          <w:lang w:val="es-PE"/>
        </w:rPr>
        <w:t>dos</w:t>
      </w:r>
      <w:r w:rsidRPr="00B34843">
        <w:rPr>
          <w:szCs w:val="24"/>
          <w:lang w:val="es-PE"/>
        </w:rPr>
        <w:t xml:space="preserve"> </w:t>
      </w:r>
      <w:r>
        <w:rPr>
          <w:szCs w:val="24"/>
          <w:lang w:val="es-PE"/>
        </w:rPr>
        <w:t>informes iniciales con arreglo al artículo</w:t>
      </w:r>
      <w:r w:rsidRPr="00B34843">
        <w:rPr>
          <w:szCs w:val="24"/>
          <w:lang w:val="es-PE"/>
        </w:rPr>
        <w:t xml:space="preserve"> 12 </w:t>
      </w:r>
      <w:r>
        <w:rPr>
          <w:szCs w:val="24"/>
          <w:lang w:val="es-PE"/>
        </w:rPr>
        <w:t>del Protocolo Facultativo relativo a la venta de niños</w:t>
      </w:r>
      <w:r w:rsidRPr="00B34843">
        <w:rPr>
          <w:szCs w:val="24"/>
          <w:lang w:val="es-PE"/>
        </w:rPr>
        <w:t>, la </w:t>
      </w:r>
      <w:r>
        <w:rPr>
          <w:szCs w:val="24"/>
          <w:lang w:val="es-PE"/>
        </w:rPr>
        <w:t>prostitución infantil y la utilización de niños en la pornografía, presentados respectivamente por Maldivas y los Países Bajos</w:t>
      </w:r>
      <w:r w:rsidRPr="00B34843">
        <w:rPr>
          <w:szCs w:val="24"/>
          <w:lang w:val="es-PE"/>
        </w:rPr>
        <w:t xml:space="preserve">. </w:t>
      </w:r>
      <w:r w:rsidRPr="00DD3CDB">
        <w:rPr>
          <w:szCs w:val="24"/>
          <w:lang w:val="es-PE"/>
        </w:rPr>
        <w:t>El Comité</w:t>
      </w:r>
      <w:r>
        <w:rPr>
          <w:szCs w:val="24"/>
          <w:lang w:val="es-PE"/>
        </w:rPr>
        <w:t xml:space="preserve"> aprobó</w:t>
      </w:r>
      <w:r w:rsidRPr="00DD3CDB">
        <w:rPr>
          <w:szCs w:val="24"/>
          <w:lang w:val="es-PE"/>
        </w:rPr>
        <w:t xml:space="preserve"> las observaciones finales </w:t>
      </w:r>
      <w:r>
        <w:rPr>
          <w:szCs w:val="24"/>
          <w:lang w:val="es-PE"/>
        </w:rPr>
        <w:t>de</w:t>
      </w:r>
      <w:r w:rsidRPr="00DD3CDB">
        <w:rPr>
          <w:szCs w:val="24"/>
          <w:lang w:val="es-PE"/>
        </w:rPr>
        <w:t xml:space="preserve"> cada uno de dichos informes.</w:t>
      </w:r>
    </w:p>
    <w:p w:rsidR="0055547E" w:rsidRPr="002F39AE" w:rsidRDefault="0055547E">
      <w:pPr>
        <w:autoSpaceDE w:val="0"/>
        <w:autoSpaceDN w:val="0"/>
        <w:adjustRightInd w:val="0"/>
        <w:spacing w:after="240"/>
        <w:rPr>
          <w:szCs w:val="24"/>
          <w:lang w:val="es-PE"/>
        </w:rPr>
      </w:pPr>
      <w:r w:rsidRPr="00077BF5">
        <w:rPr>
          <w:szCs w:val="24"/>
          <w:lang w:val="es-PE"/>
        </w:rPr>
        <w:t>2.</w:t>
      </w:r>
      <w:r w:rsidRPr="00077BF5">
        <w:rPr>
          <w:szCs w:val="24"/>
          <w:lang w:val="es-PE"/>
        </w:rPr>
        <w:tab/>
        <w:t xml:space="preserve">El Comité convino </w:t>
      </w:r>
      <w:r>
        <w:rPr>
          <w:szCs w:val="24"/>
          <w:lang w:val="es-PE"/>
        </w:rPr>
        <w:t xml:space="preserve">en </w:t>
      </w:r>
      <w:r w:rsidRPr="00077BF5">
        <w:rPr>
          <w:szCs w:val="24"/>
          <w:lang w:val="es-PE"/>
        </w:rPr>
        <w:t xml:space="preserve">el programa de trabajo provisional de su 51° período de sesiones. </w:t>
      </w:r>
      <w:r w:rsidRPr="0064034E">
        <w:rPr>
          <w:szCs w:val="24"/>
          <w:lang w:val="es-PE"/>
        </w:rPr>
        <w:t xml:space="preserve">Aprobó la Observación general N° 11 relativa a los derechos de los niños indígenas. </w:t>
      </w:r>
      <w:r w:rsidRPr="002F39AE">
        <w:rPr>
          <w:szCs w:val="24"/>
          <w:lang w:val="es-PE"/>
        </w:rPr>
        <w:t xml:space="preserve">Asimismo, </w:t>
      </w:r>
      <w:r>
        <w:rPr>
          <w:szCs w:val="24"/>
          <w:lang w:val="es-PE"/>
        </w:rPr>
        <w:t>centró su atención</w:t>
      </w:r>
      <w:r w:rsidRPr="002F39AE">
        <w:rPr>
          <w:szCs w:val="24"/>
          <w:lang w:val="es-PE"/>
        </w:rPr>
        <w:t xml:space="preserve"> en el proyecto de la Ob</w:t>
      </w:r>
      <w:r>
        <w:rPr>
          <w:szCs w:val="24"/>
          <w:lang w:val="es-PE"/>
        </w:rPr>
        <w:t>s</w:t>
      </w:r>
      <w:r w:rsidRPr="002F39AE">
        <w:rPr>
          <w:szCs w:val="24"/>
          <w:lang w:val="es-PE"/>
        </w:rPr>
        <w:t>ervación general N</w:t>
      </w:r>
      <w:r w:rsidRPr="002F39AE">
        <w:rPr>
          <w:rFonts w:eastAsia="MS Mincho"/>
          <w:szCs w:val="24"/>
          <w:vertAlign w:val="superscript"/>
          <w:lang w:val="es-PE"/>
        </w:rPr>
        <w:t>o</w:t>
      </w:r>
      <w:r w:rsidRPr="002F39AE">
        <w:rPr>
          <w:szCs w:val="24"/>
          <w:lang w:val="es-PE"/>
        </w:rPr>
        <w:t xml:space="preserve"> 12 relativa al derecho del niño </w:t>
      </w:r>
      <w:r>
        <w:rPr>
          <w:szCs w:val="24"/>
          <w:lang w:val="es-PE"/>
        </w:rPr>
        <w:t>a ser escuchado</w:t>
      </w:r>
      <w:r w:rsidRPr="002F39AE">
        <w:rPr>
          <w:szCs w:val="24"/>
          <w:lang w:val="es-PE"/>
        </w:rPr>
        <w:t xml:space="preserve"> </w:t>
      </w:r>
      <w:r w:rsidRPr="00E940FC">
        <w:rPr>
          <w:szCs w:val="24"/>
          <w:lang w:val="es-PE"/>
        </w:rPr>
        <w:t>(art.</w:t>
      </w:r>
      <w:r w:rsidRPr="002F39AE">
        <w:rPr>
          <w:szCs w:val="24"/>
          <w:lang w:val="es-PE"/>
        </w:rPr>
        <w:t> 12)</w:t>
      </w:r>
      <w:r>
        <w:rPr>
          <w:szCs w:val="24"/>
          <w:lang w:val="es-PE"/>
        </w:rPr>
        <w:t>, cuya versión final prácticamente se ha finalizado</w:t>
      </w:r>
      <w:r w:rsidRPr="002F39AE">
        <w:rPr>
          <w:szCs w:val="24"/>
          <w:lang w:val="es-PE"/>
        </w:rPr>
        <w:t>.</w:t>
      </w:r>
    </w:p>
    <w:p w:rsidR="0055547E" w:rsidRPr="00FF6ADE" w:rsidRDefault="0055547E">
      <w:pPr>
        <w:autoSpaceDE w:val="0"/>
        <w:autoSpaceDN w:val="0"/>
        <w:adjustRightInd w:val="0"/>
        <w:spacing w:after="240"/>
        <w:rPr>
          <w:szCs w:val="24"/>
          <w:lang w:val="es-PE"/>
        </w:rPr>
      </w:pPr>
      <w:r w:rsidRPr="002F39AE">
        <w:rPr>
          <w:szCs w:val="24"/>
          <w:lang w:val="es-PE"/>
        </w:rPr>
        <w:t>3.</w:t>
      </w:r>
      <w:r w:rsidRPr="002F39AE">
        <w:rPr>
          <w:szCs w:val="24"/>
          <w:lang w:val="es-PE"/>
        </w:rPr>
        <w:tab/>
        <w:t xml:space="preserve">El Comité participó en las consultas oficiosas organizadas por Eslovenia </w:t>
      </w:r>
      <w:r>
        <w:rPr>
          <w:szCs w:val="24"/>
          <w:lang w:val="es-PE"/>
        </w:rPr>
        <w:t>sobre</w:t>
      </w:r>
      <w:r w:rsidRPr="002F39AE">
        <w:rPr>
          <w:szCs w:val="24"/>
          <w:lang w:val="es-PE"/>
        </w:rPr>
        <w:t xml:space="preserve"> </w:t>
      </w:r>
      <w:r>
        <w:rPr>
          <w:szCs w:val="24"/>
          <w:lang w:val="es-PE"/>
        </w:rPr>
        <w:t>e</w:t>
      </w:r>
      <w:r w:rsidRPr="002F39AE">
        <w:rPr>
          <w:szCs w:val="24"/>
          <w:lang w:val="es-PE"/>
        </w:rPr>
        <w:t xml:space="preserve">l tema </w:t>
      </w:r>
      <w:r w:rsidRPr="00516448">
        <w:rPr>
          <w:szCs w:val="24"/>
          <w:lang w:val="es-PE"/>
        </w:rPr>
        <w:t>“</w:t>
      </w:r>
      <w:r>
        <w:rPr>
          <w:szCs w:val="24"/>
          <w:lang w:val="es-PE"/>
        </w:rPr>
        <w:t>Hacia un procedimiento de comunicaciones en relación con la Convención sobre los Derechos del Niño”</w:t>
      </w:r>
      <w:r w:rsidRPr="002F39AE">
        <w:rPr>
          <w:szCs w:val="24"/>
          <w:lang w:val="es-PE"/>
        </w:rPr>
        <w:t xml:space="preserve">. </w:t>
      </w:r>
      <w:r w:rsidRPr="00FF6ADE">
        <w:rPr>
          <w:szCs w:val="24"/>
          <w:lang w:val="es-PE"/>
        </w:rPr>
        <w:t>Por último, celebró su quinta reunión oficiosa con los Estados partes</w:t>
      </w:r>
      <w:r>
        <w:rPr>
          <w:szCs w:val="24"/>
          <w:lang w:val="es-PE"/>
        </w:rPr>
        <w:t>, la cual ha sido particularmente productiva</w:t>
      </w:r>
      <w:r w:rsidRPr="00FF6ADE">
        <w:rPr>
          <w:szCs w:val="24"/>
          <w:lang w:val="es-PE"/>
        </w:rPr>
        <w:t>.</w:t>
      </w:r>
    </w:p>
    <w:p w:rsidR="0055547E" w:rsidRPr="001F599B" w:rsidRDefault="0055547E">
      <w:pPr>
        <w:autoSpaceDE w:val="0"/>
        <w:autoSpaceDN w:val="0"/>
        <w:adjustRightInd w:val="0"/>
        <w:spacing w:after="240"/>
        <w:rPr>
          <w:szCs w:val="24"/>
          <w:lang w:val="es-PE"/>
        </w:rPr>
      </w:pPr>
      <w:r w:rsidRPr="006649C1">
        <w:rPr>
          <w:szCs w:val="24"/>
          <w:lang w:val="es-PE"/>
        </w:rPr>
        <w:t>4.</w:t>
      </w:r>
      <w:r w:rsidRPr="006649C1">
        <w:rPr>
          <w:szCs w:val="24"/>
          <w:lang w:val="es-PE"/>
        </w:rPr>
        <w:tab/>
        <w:t xml:space="preserve">El </w:t>
      </w:r>
      <w:r>
        <w:rPr>
          <w:b/>
          <w:szCs w:val="24"/>
          <w:lang w:val="es-PE"/>
        </w:rPr>
        <w:t>Sr. KRAPPMANN</w:t>
      </w:r>
      <w:r w:rsidRPr="006649C1">
        <w:rPr>
          <w:szCs w:val="24"/>
          <w:lang w:val="es-PE"/>
        </w:rPr>
        <w:t xml:space="preserve"> (Relator) dice que los miembros del Comité se </w:t>
      </w:r>
      <w:r>
        <w:rPr>
          <w:szCs w:val="24"/>
          <w:lang w:val="es-PE"/>
        </w:rPr>
        <w:t>han reunido</w:t>
      </w:r>
      <w:r w:rsidRPr="006649C1">
        <w:rPr>
          <w:szCs w:val="24"/>
          <w:lang w:val="es-PE"/>
        </w:rPr>
        <w:t xml:space="preserve"> varias veces en </w:t>
      </w:r>
      <w:r>
        <w:rPr>
          <w:szCs w:val="24"/>
          <w:lang w:val="es-PE"/>
        </w:rPr>
        <w:t>g</w:t>
      </w:r>
      <w:r w:rsidRPr="006649C1">
        <w:rPr>
          <w:szCs w:val="24"/>
          <w:lang w:val="es-PE"/>
        </w:rPr>
        <w:t xml:space="preserve">rupos de trabajo con el propósito de </w:t>
      </w:r>
      <w:r>
        <w:rPr>
          <w:szCs w:val="24"/>
          <w:lang w:val="es-PE"/>
        </w:rPr>
        <w:t>formular</w:t>
      </w:r>
      <w:r w:rsidRPr="006649C1">
        <w:rPr>
          <w:szCs w:val="24"/>
          <w:lang w:val="es-PE"/>
        </w:rPr>
        <w:t xml:space="preserve"> los proyectos de observaciones generales</w:t>
      </w:r>
      <w:r>
        <w:rPr>
          <w:szCs w:val="24"/>
          <w:lang w:val="es-PE"/>
        </w:rPr>
        <w:t xml:space="preserve"> pero también para preparar la conferencia titulada “Dignidad, desarrollo y diálogo”, que deberá celebrarse al término del período de sesiones de septiembre-octubre de</w:t>
      </w:r>
      <w:r w:rsidRPr="006649C1">
        <w:rPr>
          <w:szCs w:val="24"/>
          <w:lang w:val="es-PE"/>
        </w:rPr>
        <w:t xml:space="preserve"> 2009 </w:t>
      </w:r>
      <w:r>
        <w:rPr>
          <w:szCs w:val="24"/>
          <w:lang w:val="es-PE"/>
        </w:rPr>
        <w:t xml:space="preserve">para conmemorar el vigésimo aniversario de </w:t>
      </w:r>
      <w:smartTag w:uri="urn:schemas-microsoft-com:office:smarttags" w:element="PersonName">
        <w:smartTagPr>
          <w:attr w:name="ProductID" w:val="la Convenci￳n. Colaboraron"/>
        </w:smartTagPr>
        <w:r>
          <w:rPr>
            <w:szCs w:val="24"/>
            <w:lang w:val="es-PE"/>
          </w:rPr>
          <w:t>la Convención</w:t>
        </w:r>
        <w:r w:rsidRPr="006649C1">
          <w:rPr>
            <w:szCs w:val="24"/>
            <w:lang w:val="es-PE"/>
          </w:rPr>
          <w:t xml:space="preserve">. </w:t>
        </w:r>
        <w:r w:rsidRPr="001F599B">
          <w:rPr>
            <w:szCs w:val="24"/>
            <w:lang w:val="es-PE"/>
          </w:rPr>
          <w:t>Colaboraron</w:t>
        </w:r>
      </w:smartTag>
      <w:r w:rsidRPr="001F599B">
        <w:rPr>
          <w:szCs w:val="24"/>
          <w:lang w:val="es-PE"/>
        </w:rPr>
        <w:t xml:space="preserve"> también en los preparativos de la conferencia </w:t>
      </w:r>
      <w:r>
        <w:rPr>
          <w:szCs w:val="24"/>
          <w:lang w:val="es-PE"/>
        </w:rPr>
        <w:t xml:space="preserve">sobre la investigación </w:t>
      </w:r>
      <w:r w:rsidRPr="001F599B">
        <w:rPr>
          <w:szCs w:val="24"/>
          <w:lang w:val="es-PE"/>
        </w:rPr>
        <w:t xml:space="preserve">de los derechos del niño </w:t>
      </w:r>
      <w:r>
        <w:rPr>
          <w:szCs w:val="24"/>
          <w:lang w:val="es-PE"/>
        </w:rPr>
        <w:t>y su aplicación,</w:t>
      </w:r>
      <w:r w:rsidRPr="001F599B">
        <w:rPr>
          <w:szCs w:val="24"/>
          <w:lang w:val="es-PE"/>
        </w:rPr>
        <w:t xml:space="preserve"> </w:t>
      </w:r>
      <w:r>
        <w:rPr>
          <w:szCs w:val="24"/>
          <w:lang w:val="es-PE"/>
        </w:rPr>
        <w:t>orientada a reforzar la participación de las comunidades de investigación</w:t>
      </w:r>
      <w:r w:rsidRPr="001F599B">
        <w:rPr>
          <w:szCs w:val="24"/>
          <w:lang w:val="es-PE"/>
        </w:rPr>
        <w:t xml:space="preserve"> </w:t>
      </w:r>
      <w:r>
        <w:rPr>
          <w:szCs w:val="24"/>
          <w:lang w:val="es-PE"/>
        </w:rPr>
        <w:t>en el seguimiento de la Convención</w:t>
      </w:r>
      <w:r w:rsidRPr="001F599B">
        <w:rPr>
          <w:szCs w:val="24"/>
          <w:lang w:val="es-PE"/>
        </w:rPr>
        <w:t>.</w:t>
      </w:r>
    </w:p>
    <w:p w:rsidR="0055547E" w:rsidRPr="00A13DD9" w:rsidRDefault="0055547E">
      <w:pPr>
        <w:autoSpaceDE w:val="0"/>
        <w:autoSpaceDN w:val="0"/>
        <w:adjustRightInd w:val="0"/>
        <w:spacing w:after="240"/>
        <w:rPr>
          <w:szCs w:val="24"/>
          <w:lang w:val="es-PE"/>
        </w:rPr>
      </w:pPr>
      <w:r w:rsidRPr="00C2646A">
        <w:rPr>
          <w:szCs w:val="24"/>
          <w:lang w:val="es-PE"/>
        </w:rPr>
        <w:t>5.</w:t>
      </w:r>
      <w:r w:rsidRPr="00C2646A">
        <w:rPr>
          <w:szCs w:val="24"/>
          <w:lang w:val="es-PE"/>
        </w:rPr>
        <w:tab/>
        <w:t>El Fondo de las Naciones Unidas para la Infancia (UNICEF) organizó una cena de trabajo para</w:t>
      </w:r>
      <w:r>
        <w:rPr>
          <w:szCs w:val="24"/>
          <w:lang w:val="es-PE"/>
        </w:rPr>
        <w:t xml:space="preserve"> los miembros</w:t>
      </w:r>
      <w:r w:rsidRPr="00C2646A">
        <w:rPr>
          <w:szCs w:val="24"/>
          <w:lang w:val="es-PE"/>
        </w:rPr>
        <w:t xml:space="preserve"> </w:t>
      </w:r>
      <w:r>
        <w:rPr>
          <w:szCs w:val="24"/>
          <w:lang w:val="es-PE"/>
        </w:rPr>
        <w:t>d</w:t>
      </w:r>
      <w:r w:rsidRPr="00C2646A">
        <w:rPr>
          <w:szCs w:val="24"/>
          <w:lang w:val="es-PE"/>
        </w:rPr>
        <w:t xml:space="preserve">el Comité de los Derechos del Niño y </w:t>
      </w:r>
      <w:r>
        <w:rPr>
          <w:szCs w:val="24"/>
          <w:lang w:val="es-PE"/>
        </w:rPr>
        <w:t>d</w:t>
      </w:r>
      <w:r w:rsidRPr="00C2646A">
        <w:rPr>
          <w:szCs w:val="24"/>
          <w:lang w:val="es-PE"/>
        </w:rPr>
        <w:t xml:space="preserve">el Comité </w:t>
      </w:r>
      <w:r>
        <w:rPr>
          <w:szCs w:val="24"/>
          <w:lang w:val="es-PE"/>
        </w:rPr>
        <w:t>para la E</w:t>
      </w:r>
      <w:r w:rsidRPr="00C2646A">
        <w:rPr>
          <w:szCs w:val="24"/>
          <w:lang w:val="es-PE"/>
        </w:rPr>
        <w:t xml:space="preserve">liminación de </w:t>
      </w:r>
      <w:r>
        <w:rPr>
          <w:szCs w:val="24"/>
          <w:lang w:val="es-PE"/>
        </w:rPr>
        <w:t>la</w:t>
      </w:r>
      <w:r w:rsidRPr="00C2646A">
        <w:rPr>
          <w:szCs w:val="24"/>
          <w:lang w:val="es-PE"/>
        </w:rPr>
        <w:t xml:space="preserve"> </w:t>
      </w:r>
      <w:r>
        <w:rPr>
          <w:szCs w:val="24"/>
          <w:lang w:val="es-PE"/>
        </w:rPr>
        <w:t>D</w:t>
      </w:r>
      <w:r w:rsidRPr="00C2646A">
        <w:rPr>
          <w:szCs w:val="24"/>
          <w:lang w:val="es-PE"/>
        </w:rPr>
        <w:t>iscriminación co</w:t>
      </w:r>
      <w:r>
        <w:rPr>
          <w:szCs w:val="24"/>
          <w:lang w:val="es-PE"/>
        </w:rPr>
        <w:t>ntra la M</w:t>
      </w:r>
      <w:r w:rsidRPr="00C2646A">
        <w:rPr>
          <w:szCs w:val="24"/>
          <w:lang w:val="es-PE"/>
        </w:rPr>
        <w:t>ujer</w:t>
      </w:r>
      <w:r>
        <w:rPr>
          <w:szCs w:val="24"/>
          <w:lang w:val="es-PE"/>
        </w:rPr>
        <w:t xml:space="preserve"> con miras a reforzar la cooperación entre esos dos órganos cuyos mandatos se superponen en varias esferas</w:t>
      </w:r>
      <w:r w:rsidRPr="00AF64CC">
        <w:rPr>
          <w:szCs w:val="24"/>
          <w:lang w:val="es-PE"/>
        </w:rPr>
        <w:t xml:space="preserve">. </w:t>
      </w:r>
      <w:r>
        <w:rPr>
          <w:szCs w:val="24"/>
          <w:lang w:val="es-PE"/>
        </w:rPr>
        <w:t>Las Mesas</w:t>
      </w:r>
      <w:r w:rsidRPr="00A13DD9">
        <w:rPr>
          <w:szCs w:val="24"/>
          <w:lang w:val="es-PE"/>
        </w:rPr>
        <w:t xml:space="preserve"> de </w:t>
      </w:r>
      <w:r>
        <w:rPr>
          <w:szCs w:val="24"/>
          <w:lang w:val="es-PE"/>
        </w:rPr>
        <w:t>ambos</w:t>
      </w:r>
      <w:r w:rsidRPr="00A13DD9">
        <w:rPr>
          <w:szCs w:val="24"/>
          <w:lang w:val="es-PE"/>
        </w:rPr>
        <w:t xml:space="preserve"> Comités celebrarán en breve su primera reunión</w:t>
      </w:r>
      <w:r>
        <w:rPr>
          <w:szCs w:val="24"/>
          <w:lang w:val="es-PE"/>
        </w:rPr>
        <w:t xml:space="preserve"> conjunta en la que debatirán un programa de cooperación</w:t>
      </w:r>
      <w:r w:rsidRPr="00A13DD9">
        <w:rPr>
          <w:szCs w:val="24"/>
          <w:lang w:val="es-PE"/>
        </w:rPr>
        <w:t>.</w:t>
      </w:r>
    </w:p>
    <w:p w:rsidR="0055547E" w:rsidRPr="00855C29" w:rsidRDefault="0055547E">
      <w:pPr>
        <w:autoSpaceDE w:val="0"/>
        <w:autoSpaceDN w:val="0"/>
        <w:adjustRightInd w:val="0"/>
        <w:spacing w:after="240"/>
        <w:rPr>
          <w:szCs w:val="24"/>
          <w:lang w:val="es-PE"/>
        </w:rPr>
      </w:pPr>
      <w:r w:rsidRPr="00B9058A">
        <w:rPr>
          <w:szCs w:val="24"/>
          <w:lang w:val="es-PE"/>
        </w:rPr>
        <w:t>6.</w:t>
      </w:r>
      <w:r w:rsidRPr="00B9058A">
        <w:rPr>
          <w:szCs w:val="24"/>
          <w:lang w:val="es-PE"/>
        </w:rPr>
        <w:tab/>
        <w:t xml:space="preserve">El Comité celebró varias reuniones con representantes de las organizaciones no gubernamentales (ONG) nacionales e internacionales y el UNICEF </w:t>
      </w:r>
      <w:r>
        <w:rPr>
          <w:szCs w:val="24"/>
          <w:lang w:val="es-PE"/>
        </w:rPr>
        <w:t>a fin de intercambiar criterios sobre la situación en los países objeto de examen o examinar las posibilidades para un mecanismo de seguimiento</w:t>
      </w:r>
      <w:r w:rsidRPr="00B9058A">
        <w:rPr>
          <w:szCs w:val="24"/>
          <w:lang w:val="es-PE"/>
        </w:rPr>
        <w:t xml:space="preserve">. </w:t>
      </w:r>
      <w:r w:rsidRPr="00855C29">
        <w:rPr>
          <w:szCs w:val="24"/>
          <w:lang w:val="es-PE"/>
        </w:rPr>
        <w:t xml:space="preserve">También tuvo intercambios muy esclarecedores con el Grupo de las </w:t>
      </w:r>
      <w:r>
        <w:rPr>
          <w:szCs w:val="24"/>
          <w:lang w:val="es-PE"/>
        </w:rPr>
        <w:t>organizaciones no gubernamentales</w:t>
      </w:r>
      <w:r w:rsidRPr="00855C29">
        <w:rPr>
          <w:szCs w:val="24"/>
          <w:lang w:val="es-PE"/>
        </w:rPr>
        <w:t xml:space="preserve"> </w:t>
      </w:r>
      <w:r>
        <w:rPr>
          <w:szCs w:val="24"/>
          <w:lang w:val="es-PE"/>
        </w:rPr>
        <w:t>sobre la cuestión de la participación de los niños en la elaboración de los informes paralelos</w:t>
      </w:r>
      <w:r w:rsidRPr="00855C29">
        <w:rPr>
          <w:szCs w:val="24"/>
          <w:lang w:val="es-PE"/>
        </w:rPr>
        <w:t>.</w:t>
      </w:r>
    </w:p>
    <w:p w:rsidR="0055547E" w:rsidRPr="002F605A" w:rsidRDefault="0055547E">
      <w:pPr>
        <w:keepLines/>
        <w:autoSpaceDE w:val="0"/>
        <w:autoSpaceDN w:val="0"/>
        <w:adjustRightInd w:val="0"/>
        <w:spacing w:after="240"/>
        <w:rPr>
          <w:szCs w:val="24"/>
          <w:lang w:val="es-PE"/>
        </w:rPr>
      </w:pPr>
      <w:r w:rsidRPr="008A1A2C">
        <w:rPr>
          <w:szCs w:val="24"/>
          <w:lang w:val="es-PE"/>
        </w:rPr>
        <w:t>7.</w:t>
      </w:r>
      <w:r w:rsidRPr="008A1A2C">
        <w:rPr>
          <w:szCs w:val="24"/>
          <w:lang w:val="es-PE"/>
        </w:rPr>
        <w:tab/>
        <w:t xml:space="preserve">El Relator expresa sus mejores votos de éxito a la Sra. Al-Thani, </w:t>
      </w:r>
      <w:smartTag w:uri="urn:schemas-microsoft-com:office:smarttags" w:element="PersonName">
        <w:smartTagPr>
          <w:attr w:name="ProductID" w:val="la Sra. Aluoch"/>
        </w:smartTagPr>
        <w:r w:rsidRPr="008A1A2C">
          <w:rPr>
            <w:szCs w:val="24"/>
            <w:lang w:val="es-PE"/>
          </w:rPr>
          <w:t>la Sra. Aluoch</w:t>
        </w:r>
      </w:smartTag>
      <w:r w:rsidRPr="008A1A2C">
        <w:rPr>
          <w:szCs w:val="24"/>
          <w:lang w:val="es-PE"/>
        </w:rPr>
        <w:t>, la Sra.</w:t>
      </w:r>
      <w:r>
        <w:rPr>
          <w:szCs w:val="24"/>
          <w:lang w:val="es-PE"/>
        </w:rPr>
        <w:t> </w:t>
      </w:r>
      <w:r w:rsidRPr="008A1A2C">
        <w:rPr>
          <w:szCs w:val="24"/>
          <w:lang w:val="es-PE"/>
        </w:rPr>
        <w:t xml:space="preserve">Smith y </w:t>
      </w:r>
      <w:smartTag w:uri="urn:schemas-microsoft-com:office:smarttags" w:element="PersonName">
        <w:smartTagPr>
          <w:attr w:name="ProductID" w:val="la Sra. Vuckovic"/>
        </w:smartTagPr>
        <w:r w:rsidRPr="008A1A2C">
          <w:rPr>
            <w:szCs w:val="24"/>
            <w:lang w:val="es-PE"/>
          </w:rPr>
          <w:t>la Sra.</w:t>
        </w:r>
        <w:r>
          <w:rPr>
            <w:szCs w:val="24"/>
            <w:lang w:val="es-PE"/>
          </w:rPr>
          <w:t xml:space="preserve"> </w:t>
        </w:r>
        <w:r w:rsidRPr="008A1A2C">
          <w:rPr>
            <w:szCs w:val="24"/>
            <w:lang w:val="es-PE"/>
          </w:rPr>
          <w:t>Vuckovic</w:t>
        </w:r>
      </w:smartTag>
      <w:r w:rsidRPr="008A1A2C">
        <w:rPr>
          <w:szCs w:val="24"/>
          <w:lang w:val="es-PE"/>
        </w:rPr>
        <w:noBreakHyphen/>
        <w:t>Sahovic</w:t>
      </w:r>
      <w:r>
        <w:rPr>
          <w:szCs w:val="24"/>
          <w:lang w:val="es-PE"/>
        </w:rPr>
        <w:t>,</w:t>
      </w:r>
      <w:r w:rsidRPr="008A1A2C">
        <w:rPr>
          <w:szCs w:val="24"/>
          <w:lang w:val="es-PE"/>
        </w:rPr>
        <w:t xml:space="preserve"> y al Sr. Parfitt y el Sr. Siddiqui, cuyos mandatos van a expirar</w:t>
      </w:r>
      <w:r>
        <w:rPr>
          <w:szCs w:val="24"/>
          <w:lang w:val="es-PE"/>
        </w:rPr>
        <w:t>, y espera que los miembros reelegidos, la Sra.</w:t>
      </w:r>
      <w:r w:rsidRPr="008A1A2C">
        <w:rPr>
          <w:szCs w:val="24"/>
          <w:lang w:val="es-PE"/>
        </w:rPr>
        <w:t xml:space="preserve"> Lee, </w:t>
      </w:r>
      <w:r>
        <w:rPr>
          <w:szCs w:val="24"/>
          <w:lang w:val="es-PE"/>
        </w:rPr>
        <w:t>el Sr.</w:t>
      </w:r>
      <w:r w:rsidRPr="008A1A2C">
        <w:rPr>
          <w:szCs w:val="24"/>
          <w:lang w:val="es-PE"/>
        </w:rPr>
        <w:t xml:space="preserve"> Pollar </w:t>
      </w:r>
      <w:r>
        <w:rPr>
          <w:szCs w:val="24"/>
          <w:lang w:val="es-PE"/>
        </w:rPr>
        <w:t>y el Sr.</w:t>
      </w:r>
      <w:r w:rsidRPr="008A1A2C">
        <w:rPr>
          <w:szCs w:val="24"/>
          <w:lang w:val="es-PE"/>
        </w:rPr>
        <w:t xml:space="preserve"> Zermatten</w:t>
      </w:r>
      <w:r>
        <w:rPr>
          <w:szCs w:val="24"/>
          <w:lang w:val="es-PE"/>
        </w:rPr>
        <w:t>,</w:t>
      </w:r>
      <w:r w:rsidRPr="008A1A2C">
        <w:rPr>
          <w:szCs w:val="24"/>
          <w:lang w:val="es-PE"/>
        </w:rPr>
        <w:t xml:space="preserve"> </w:t>
      </w:r>
      <w:r>
        <w:rPr>
          <w:szCs w:val="24"/>
          <w:lang w:val="es-PE"/>
        </w:rPr>
        <w:t xml:space="preserve">garanticen la continuidad de la labor del </w:t>
      </w:r>
      <w:r w:rsidRPr="008A1A2C">
        <w:rPr>
          <w:szCs w:val="24"/>
          <w:lang w:val="es-PE"/>
        </w:rPr>
        <w:t xml:space="preserve">Comité. </w:t>
      </w:r>
      <w:r w:rsidRPr="002F605A">
        <w:rPr>
          <w:szCs w:val="24"/>
          <w:lang w:val="es-PE"/>
        </w:rPr>
        <w:t xml:space="preserve">Se felicita de conocer </w:t>
      </w:r>
      <w:r>
        <w:rPr>
          <w:szCs w:val="24"/>
          <w:lang w:val="es-PE"/>
        </w:rPr>
        <w:t>en breve</w:t>
      </w:r>
      <w:r w:rsidRPr="002F605A">
        <w:rPr>
          <w:szCs w:val="24"/>
          <w:lang w:val="es-PE"/>
        </w:rPr>
        <w:t xml:space="preserve"> a los seis nuevos miembros elegidos</w:t>
      </w:r>
      <w:r>
        <w:rPr>
          <w:szCs w:val="24"/>
          <w:lang w:val="es-PE"/>
        </w:rPr>
        <w:t>,</w:t>
      </w:r>
      <w:r w:rsidRPr="002F605A">
        <w:rPr>
          <w:szCs w:val="24"/>
          <w:lang w:val="es-PE"/>
        </w:rPr>
        <w:t xml:space="preserve"> </w:t>
      </w:r>
      <w:r>
        <w:rPr>
          <w:szCs w:val="24"/>
          <w:lang w:val="es-PE"/>
        </w:rPr>
        <w:t>que</w:t>
      </w:r>
      <w:r w:rsidRPr="002F605A">
        <w:rPr>
          <w:szCs w:val="24"/>
          <w:lang w:val="es-PE"/>
        </w:rPr>
        <w:t xml:space="preserve"> aportarán ideas nuevas al Comité.</w:t>
      </w:r>
      <w:r>
        <w:rPr>
          <w:szCs w:val="24"/>
          <w:lang w:val="es-PE"/>
        </w:rPr>
        <w:t xml:space="preserve"> </w:t>
      </w:r>
    </w:p>
    <w:p w:rsidR="0055547E" w:rsidRPr="00024B51" w:rsidRDefault="0055547E">
      <w:pPr>
        <w:autoSpaceDE w:val="0"/>
        <w:autoSpaceDN w:val="0"/>
        <w:adjustRightInd w:val="0"/>
        <w:spacing w:after="240"/>
        <w:rPr>
          <w:szCs w:val="24"/>
          <w:lang w:val="es-PE"/>
        </w:rPr>
      </w:pPr>
      <w:r w:rsidRPr="00024B51">
        <w:rPr>
          <w:szCs w:val="24"/>
          <w:lang w:val="es-PE"/>
        </w:rPr>
        <w:t>8.</w:t>
      </w:r>
      <w:r w:rsidRPr="00024B51">
        <w:rPr>
          <w:szCs w:val="24"/>
          <w:lang w:val="es-PE"/>
        </w:rPr>
        <w:tab/>
      </w:r>
      <w:r>
        <w:rPr>
          <w:szCs w:val="24"/>
          <w:lang w:val="es-PE"/>
        </w:rPr>
        <w:t>D</w:t>
      </w:r>
      <w:r w:rsidRPr="00024B51">
        <w:rPr>
          <w:szCs w:val="24"/>
          <w:lang w:val="es-PE"/>
        </w:rPr>
        <w:t>e no haber preguntas u objeciones, la Presidenta considerar</w:t>
      </w:r>
      <w:r>
        <w:rPr>
          <w:szCs w:val="24"/>
          <w:lang w:val="es-PE"/>
        </w:rPr>
        <w:t>á que queda aprobado el informe del</w:t>
      </w:r>
      <w:r w:rsidRPr="00024B51">
        <w:rPr>
          <w:szCs w:val="24"/>
          <w:lang w:val="es-PE"/>
        </w:rPr>
        <w:t xml:space="preserve"> Comité</w:t>
      </w:r>
      <w:r>
        <w:rPr>
          <w:szCs w:val="24"/>
          <w:lang w:val="es-PE"/>
        </w:rPr>
        <w:t xml:space="preserve"> sobre su 50° período de sesiones</w:t>
      </w:r>
      <w:r w:rsidRPr="00024B51">
        <w:rPr>
          <w:szCs w:val="24"/>
          <w:lang w:val="es-PE"/>
        </w:rPr>
        <w:t xml:space="preserve"> (CRC/C/50/3).</w:t>
      </w:r>
    </w:p>
    <w:p w:rsidR="0055547E" w:rsidRPr="00B419CB" w:rsidRDefault="0055547E">
      <w:pPr>
        <w:autoSpaceDE w:val="0"/>
        <w:autoSpaceDN w:val="0"/>
        <w:adjustRightInd w:val="0"/>
        <w:spacing w:after="240"/>
        <w:rPr>
          <w:i/>
          <w:iCs/>
          <w:szCs w:val="24"/>
          <w:lang w:val="es-PE"/>
        </w:rPr>
      </w:pPr>
      <w:r w:rsidRPr="00B419CB">
        <w:rPr>
          <w:iCs/>
          <w:szCs w:val="24"/>
          <w:lang w:val="es-PE"/>
        </w:rPr>
        <w:t>9.</w:t>
      </w:r>
      <w:r w:rsidRPr="00B419CB">
        <w:rPr>
          <w:iCs/>
          <w:szCs w:val="24"/>
          <w:lang w:val="es-PE"/>
        </w:rPr>
        <w:tab/>
      </w:r>
      <w:r w:rsidRPr="00B419CB">
        <w:rPr>
          <w:i/>
          <w:iCs/>
          <w:szCs w:val="24"/>
          <w:lang w:val="es-PE"/>
        </w:rPr>
        <w:t>Así queda acordado.</w:t>
      </w:r>
    </w:p>
    <w:p w:rsidR="0055547E" w:rsidRDefault="0055547E">
      <w:pPr>
        <w:keepNext/>
        <w:autoSpaceDE w:val="0"/>
        <w:autoSpaceDN w:val="0"/>
        <w:adjustRightInd w:val="0"/>
        <w:spacing w:after="240"/>
        <w:rPr>
          <w:b/>
          <w:szCs w:val="24"/>
          <w:lang w:val="es-PE"/>
        </w:rPr>
      </w:pPr>
      <w:r>
        <w:rPr>
          <w:b/>
          <w:szCs w:val="24"/>
          <w:lang w:val="es-PE"/>
        </w:rPr>
        <w:t>CLAUSURA DEL PERÍODO DE SESIONES.</w:t>
      </w:r>
    </w:p>
    <w:p w:rsidR="0055547E" w:rsidRPr="00706C81" w:rsidRDefault="0055547E">
      <w:pPr>
        <w:autoSpaceDE w:val="0"/>
        <w:autoSpaceDN w:val="0"/>
        <w:adjustRightInd w:val="0"/>
        <w:spacing w:after="240"/>
        <w:rPr>
          <w:szCs w:val="24"/>
          <w:lang w:val="es-PE"/>
        </w:rPr>
      </w:pPr>
      <w:r w:rsidRPr="00706C81">
        <w:rPr>
          <w:szCs w:val="24"/>
          <w:lang w:val="es-PE"/>
        </w:rPr>
        <w:t>10.</w:t>
      </w:r>
      <w:r w:rsidRPr="00706C81">
        <w:rPr>
          <w:szCs w:val="24"/>
          <w:lang w:val="es-PE"/>
        </w:rPr>
        <w:tab/>
        <w:t xml:space="preserve">La </w:t>
      </w:r>
      <w:r>
        <w:rPr>
          <w:b/>
          <w:szCs w:val="24"/>
          <w:lang w:val="es-PE"/>
        </w:rPr>
        <w:t>PRESIDENTA</w:t>
      </w:r>
      <w:r w:rsidRPr="00706C81">
        <w:rPr>
          <w:szCs w:val="24"/>
          <w:lang w:val="es-PE"/>
        </w:rPr>
        <w:t xml:space="preserve"> agradece a todos los que contribuyeron al éxito del 50° período de sesiones del Comit</w:t>
      </w:r>
      <w:r>
        <w:rPr>
          <w:szCs w:val="24"/>
          <w:lang w:val="es-PE"/>
        </w:rPr>
        <w:t>é</w:t>
      </w:r>
      <w:r w:rsidRPr="00706C81">
        <w:rPr>
          <w:szCs w:val="24"/>
          <w:lang w:val="es-PE"/>
        </w:rPr>
        <w:t>.</w:t>
      </w:r>
    </w:p>
    <w:p w:rsidR="0055547E" w:rsidRPr="00142C1F" w:rsidRDefault="0055547E">
      <w:pPr>
        <w:autoSpaceDE w:val="0"/>
        <w:autoSpaceDN w:val="0"/>
        <w:adjustRightInd w:val="0"/>
        <w:spacing w:after="240"/>
        <w:jc w:val="center"/>
        <w:rPr>
          <w:i/>
          <w:iCs/>
          <w:szCs w:val="24"/>
          <w:lang w:val="es-PE"/>
        </w:rPr>
      </w:pPr>
      <w:r>
        <w:rPr>
          <w:i/>
          <w:iCs/>
          <w:szCs w:val="24"/>
          <w:lang w:val="es-PE"/>
        </w:rPr>
        <w:t xml:space="preserve">Se levanta la sesión a las </w:t>
      </w:r>
      <w:r w:rsidRPr="00142C1F">
        <w:rPr>
          <w:i/>
          <w:iCs/>
          <w:szCs w:val="24"/>
          <w:lang w:val="es-PE"/>
        </w:rPr>
        <w:t>12.55</w:t>
      </w:r>
      <w:r>
        <w:rPr>
          <w:i/>
          <w:iCs/>
          <w:szCs w:val="24"/>
          <w:lang w:val="es-PE"/>
        </w:rPr>
        <w:t xml:space="preserve"> horas</w:t>
      </w:r>
      <w:r w:rsidRPr="00142C1F">
        <w:rPr>
          <w:i/>
          <w:iCs/>
          <w:szCs w:val="24"/>
          <w:lang w:val="es-PE"/>
        </w:rPr>
        <w:t>.</w:t>
      </w:r>
    </w:p>
    <w:p w:rsidR="0055547E" w:rsidRPr="00142C1F" w:rsidRDefault="0055547E">
      <w:pPr>
        <w:spacing w:after="240"/>
        <w:jc w:val="center"/>
        <w:rPr>
          <w:bCs/>
          <w:lang w:val="es-PE"/>
        </w:rPr>
      </w:pPr>
      <w:r w:rsidRPr="00142C1F">
        <w:rPr>
          <w:bCs/>
          <w:lang w:val="es-PE"/>
        </w:rPr>
        <w:t>-----</w:t>
      </w:r>
    </w:p>
    <w:sectPr w:rsidR="0055547E" w:rsidRPr="00142C1F">
      <w:headerReference w:type="even" r:id="rId9"/>
      <w:headerReference w:type="default" r:id="rId10"/>
      <w:footerReference w:type="first" r:id="rId11"/>
      <w:endnotePr>
        <w:numFmt w:val="decimal"/>
      </w:endnotePr>
      <w:pgSz w:w="11907" w:h="16840" w:code="9"/>
      <w:pgMar w:top="1134" w:right="851" w:bottom="1985" w:left="1701" w:header="851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7E" w:rsidRDefault="0055547E">
      <w:r>
        <w:separator/>
      </w:r>
    </w:p>
  </w:endnote>
  <w:endnote w:type="continuationSeparator" w:id="0">
    <w:p w:rsidR="0055547E" w:rsidRDefault="0055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E" w:rsidRDefault="0055547E">
    <w:pPr>
      <w:spacing w:after="120"/>
      <w:rPr>
        <w:szCs w:val="24"/>
      </w:rPr>
    </w:pPr>
    <w:r>
      <w:rPr>
        <w:szCs w:val="24"/>
      </w:rPr>
      <w:t>______________</w:t>
    </w:r>
  </w:p>
  <w:p w:rsidR="0055547E" w:rsidRDefault="0055547E">
    <w:pPr>
      <w:spacing w:after="120"/>
      <w:rPr>
        <w:szCs w:val="24"/>
        <w:lang w:val="es-PE"/>
      </w:rPr>
    </w:pPr>
    <w:r>
      <w:rPr>
        <w:b/>
        <w:bCs/>
        <w:szCs w:val="24"/>
        <w:vertAlign w:val="superscript"/>
        <w:lang w:val="es-PE"/>
      </w:rPr>
      <w:t>*</w:t>
    </w:r>
    <w:r>
      <w:rPr>
        <w:szCs w:val="24"/>
        <w:lang w:val="es-PE"/>
      </w:rPr>
      <w:t xml:space="preserve">  No se levantó acta resumida para la primera parte (privada) de la sesión.</w:t>
    </w:r>
  </w:p>
  <w:p w:rsidR="0055547E" w:rsidRDefault="0055547E">
    <w:pPr>
      <w:spacing w:after="120"/>
      <w:rPr>
        <w:szCs w:val="24"/>
        <w:lang w:val="es-ES_tradnl"/>
      </w:rPr>
    </w:pPr>
    <w:r>
      <w:rPr>
        <w:szCs w:val="24"/>
        <w:lang w:val="es-ES_tradnl"/>
      </w:rPr>
      <w:t>_______________</w:t>
    </w:r>
  </w:p>
  <w:p w:rsidR="0055547E" w:rsidRDefault="0055547E">
    <w:pPr>
      <w:spacing w:after="120"/>
      <w:ind w:firstLine="567"/>
      <w:rPr>
        <w:szCs w:val="24"/>
        <w:lang w:val="es-PE"/>
      </w:rPr>
    </w:pPr>
    <w:r>
      <w:rPr>
        <w:szCs w:val="24"/>
        <w:lang w:val="es-ES_tradnl"/>
      </w:rPr>
      <w:t>La presente acta podrá ser objeto de correcciones</w:t>
    </w:r>
    <w:r>
      <w:rPr>
        <w:szCs w:val="24"/>
        <w:lang w:val="es-PE"/>
      </w:rPr>
      <w:t>.</w:t>
    </w:r>
  </w:p>
  <w:p w:rsidR="0055547E" w:rsidRDefault="0055547E">
    <w:pPr>
      <w:spacing w:after="120"/>
      <w:ind w:firstLine="567"/>
      <w:rPr>
        <w:szCs w:val="24"/>
        <w:lang w:val="es-PE"/>
      </w:rPr>
    </w:pPr>
    <w:r>
      <w:rPr>
        <w:szCs w:val="24"/>
        <w:lang w:val="es-ES_tradnl"/>
      </w:rPr>
      <w:t xml:space="preserve">Las correcciones deberán redactarse en uno de los idiomas de trabajo.  Deberán presentarse en forma de memorando, incorporarse en un ejemplar del acta y enviarse, </w:t>
    </w:r>
    <w:r>
      <w:rPr>
        <w:b/>
        <w:szCs w:val="24"/>
        <w:lang w:val="es-ES_tradnl"/>
      </w:rPr>
      <w:t>dentro del plazo de una semana a partir de la fecha del presente documento</w:t>
    </w:r>
    <w:r>
      <w:rPr>
        <w:szCs w:val="24"/>
        <w:lang w:val="es-ES_tradnl"/>
      </w:rPr>
      <w:t>, a la Dependencia de Edición, oficina E.4108, Palacio de las Naciones, Ginebra</w:t>
    </w:r>
    <w:r>
      <w:rPr>
        <w:szCs w:val="24"/>
        <w:lang w:val="es-PE"/>
      </w:rPr>
      <w:t>.</w:t>
    </w:r>
  </w:p>
  <w:p w:rsidR="0055547E" w:rsidRDefault="0055547E">
    <w:pPr>
      <w:spacing w:after="240"/>
      <w:ind w:firstLine="567"/>
      <w:rPr>
        <w:szCs w:val="24"/>
        <w:lang w:val="es-PE"/>
      </w:rPr>
    </w:pPr>
    <w:r>
      <w:rPr>
        <w:szCs w:val="24"/>
        <w:lang w:val="es-ES_tradnl"/>
      </w:rPr>
      <w:t>Las correcciones que se introduzcan en las actas de las sesiones públicas del Comité se reunirán en un documento único que se publicará poco después del período de sesiones</w:t>
    </w:r>
    <w:r>
      <w:rPr>
        <w:szCs w:val="24"/>
        <w:lang w:val="es-PE"/>
      </w:rPr>
      <w:t>.</w:t>
    </w:r>
  </w:p>
  <w:p w:rsidR="0055547E" w:rsidRDefault="0055547E">
    <w:pPr>
      <w:pStyle w:val="Footer"/>
      <w:rPr>
        <w:szCs w:val="24"/>
      </w:rPr>
    </w:pPr>
    <w:r>
      <w:rPr>
        <w:szCs w:val="24"/>
      </w:rPr>
      <w:t>GE.09</w:t>
    </w:r>
    <w:r>
      <w:rPr>
        <w:szCs w:val="24"/>
      </w:rPr>
      <w:noBreakHyphen/>
      <w:t>40414 (EXT)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7E" w:rsidRDefault="0055547E">
      <w:r>
        <w:separator/>
      </w:r>
    </w:p>
  </w:footnote>
  <w:footnote w:type="continuationSeparator" w:id="0">
    <w:p w:rsidR="0055547E" w:rsidRDefault="00555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E" w:rsidRDefault="0055547E">
    <w:pPr>
      <w:pStyle w:val="Header"/>
    </w:pPr>
    <w:r>
      <w:t>CRC/C/SR.1398</w:t>
    </w:r>
  </w:p>
  <w:p w:rsidR="0055547E" w:rsidRDefault="0055547E">
    <w:pPr>
      <w:pStyle w:val="Header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A94ECE">
      <w:rPr>
        <w:noProof/>
      </w:rPr>
      <w:t>2</w:t>
    </w:r>
    <w:r>
      <w:fldChar w:fldCharType="end"/>
    </w:r>
  </w:p>
  <w:p w:rsidR="0055547E" w:rsidRDefault="00555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E" w:rsidRDefault="0055547E">
    <w:pPr>
      <w:pStyle w:val="Header"/>
      <w:tabs>
        <w:tab w:val="clear" w:pos="4320"/>
        <w:tab w:val="clear" w:pos="8640"/>
      </w:tabs>
      <w:ind w:left="7680"/>
    </w:pPr>
    <w:r>
      <w:t>CRC/C/SR.1398</w:t>
    </w:r>
  </w:p>
  <w:p w:rsidR="0055547E" w:rsidRDefault="0055547E">
    <w:pPr>
      <w:pStyle w:val="Header"/>
      <w:tabs>
        <w:tab w:val="clear" w:pos="4320"/>
        <w:tab w:val="clear" w:pos="8640"/>
      </w:tabs>
      <w:ind w:left="7680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A94ECE">
      <w:rPr>
        <w:noProof/>
      </w:rPr>
      <w:t>3</w:t>
    </w:r>
    <w:r>
      <w:fldChar w:fldCharType="end"/>
    </w:r>
  </w:p>
  <w:p w:rsidR="0055547E" w:rsidRDefault="0055547E">
    <w:pPr>
      <w:pStyle w:val="Header"/>
      <w:tabs>
        <w:tab w:val="clear" w:pos="4320"/>
        <w:tab w:val="clear" w:pos="8640"/>
        <w:tab w:val="left" w:pos="68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9C6"/>
    <w:multiLevelType w:val="singleLevel"/>
    <w:tmpl w:val="E3B2C61A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">
    <w:nsid w:val="3CB061AB"/>
    <w:multiLevelType w:val="singleLevel"/>
    <w:tmpl w:val="243A09C4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">
    <w:nsid w:val="4F71550D"/>
    <w:multiLevelType w:val="singleLevel"/>
    <w:tmpl w:val="2354CE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7CF349BD"/>
    <w:multiLevelType w:val="singleLevel"/>
    <w:tmpl w:val="1AEC463A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1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3"/>
  </w:num>
  <w:num w:numId="34">
    <w:abstractNumId w:val="0"/>
  </w:num>
  <w:num w:numId="35">
    <w:abstractNumId w:val="3"/>
  </w:num>
  <w:num w:numId="36">
    <w:abstractNumId w:val="3"/>
  </w:num>
  <w:num w:numId="37">
    <w:abstractNumId w:val="0"/>
  </w:num>
  <w:num w:numId="38">
    <w:abstractNumId w:val="3"/>
  </w:num>
  <w:num w:numId="39">
    <w:abstractNumId w:val="0"/>
  </w:num>
  <w:num w:numId="40">
    <w:abstractNumId w:val="0"/>
  </w:num>
  <w:num w:numId="41">
    <w:abstractNumId w:val="0"/>
  </w:num>
  <w:num w:numId="42">
    <w:abstractNumId w:val="3"/>
  </w:num>
  <w:num w:numId="43">
    <w:abstractNumId w:val="0"/>
  </w:num>
  <w:num w:numId="44">
    <w:abstractNumId w:val="3"/>
  </w:num>
  <w:num w:numId="45">
    <w:abstractNumId w:val="0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fr-FR" w:vendorID="9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425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ECE"/>
    <w:rsid w:val="0055547E"/>
    <w:rsid w:val="00A9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</w:style>
  <w:style w:type="character" w:styleId="EndnoteReference">
    <w:name w:val="endnote reference"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</Template>
  <TotalTime>1</TotalTime>
  <Pages>1</Pages>
  <Words>690</Words>
  <Characters>3936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CRC/C/SR.1398</vt:lpstr>
    </vt:vector>
  </TitlesOfParts>
  <Company>ONU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CRC/C/SR.1398</dc:title>
  <dc:subject>Final (Bourhis)</dc:subject>
  <dc:creator>Moret-Var</dc:creator>
  <cp:keywords/>
  <cp:lastModifiedBy>CSD</cp:lastModifiedBy>
  <cp:revision>2</cp:revision>
  <cp:lastPrinted>2009-03-02T10:16:00Z</cp:lastPrinted>
  <dcterms:created xsi:type="dcterms:W3CDTF">2010-01-05T14:48:00Z</dcterms:created>
  <dcterms:modified xsi:type="dcterms:W3CDTF">2010-01-05T14:48:00Z</dcterms:modified>
</cp:coreProperties>
</file>