
<file path=[Content_Types].xml><?xml version="1.0" encoding="utf-8"?>
<Types xmlns="http://schemas.openxmlformats.org/package/2006/content-types">
  <Default Extension="1&amp;Size=2&amp;Lang=A"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1428E9" w:rsidRDefault="006B3E27" w:rsidP="009867A8">
            <w:pPr>
              <w:jc w:val="center"/>
              <w:rPr>
                <w:rFonts w:hint="cs"/>
                <w:sz w:val="56"/>
                <w:szCs w:val="56"/>
                <w:rtl/>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1428E9" w:rsidP="00997FE7">
            <w:pPr>
              <w:bidi w:val="0"/>
              <w:spacing w:after="20"/>
              <w:jc w:val="left"/>
              <w:rPr>
                <w:szCs w:val="20"/>
              </w:rPr>
            </w:pPr>
            <w:r w:rsidRPr="001428E9">
              <w:rPr>
                <w:sz w:val="40"/>
                <w:szCs w:val="20"/>
              </w:rPr>
              <w:t>CCPR</w:t>
            </w:r>
            <w:r>
              <w:rPr>
                <w:szCs w:val="20"/>
              </w:rPr>
              <w:t>/C/VCT/CO/2/Add.1</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997FE7" w:rsidP="00997FE7">
            <w:pPr>
              <w:bidi w:val="0"/>
              <w:spacing w:before="240"/>
              <w:jc w:val="left"/>
              <w:rPr>
                <w:szCs w:val="20"/>
              </w:rPr>
            </w:pPr>
            <w:r>
              <w:rPr>
                <w:szCs w:val="20"/>
              </w:rPr>
              <w:t>Distr.: General</w:t>
            </w:r>
          </w:p>
          <w:p w:rsidR="00997FE7" w:rsidRDefault="00997FE7" w:rsidP="00997FE7">
            <w:pPr>
              <w:bidi w:val="0"/>
              <w:jc w:val="left"/>
              <w:rPr>
                <w:szCs w:val="20"/>
              </w:rPr>
            </w:pPr>
            <w:r>
              <w:rPr>
                <w:szCs w:val="20"/>
              </w:rPr>
              <w:t>9 May 2019</w:t>
            </w:r>
          </w:p>
          <w:p w:rsidR="00997FE7" w:rsidRDefault="00997FE7" w:rsidP="00997FE7">
            <w:pPr>
              <w:bidi w:val="0"/>
              <w:jc w:val="left"/>
              <w:rPr>
                <w:szCs w:val="20"/>
              </w:rPr>
            </w:pPr>
            <w:r>
              <w:rPr>
                <w:szCs w:val="20"/>
              </w:rPr>
              <w:t>Arabic</w:t>
            </w:r>
          </w:p>
          <w:p w:rsidR="00997FE7" w:rsidRPr="00CB6622" w:rsidRDefault="00997FE7" w:rsidP="00997FE7">
            <w:pPr>
              <w:bidi w:val="0"/>
              <w:jc w:val="left"/>
              <w:rPr>
                <w:szCs w:val="20"/>
              </w:rPr>
            </w:pPr>
            <w:r>
              <w:rPr>
                <w:szCs w:val="20"/>
              </w:rPr>
              <w:t>Original: English</w:t>
            </w:r>
          </w:p>
        </w:tc>
      </w:tr>
    </w:tbl>
    <w:p w:rsidR="00997FE7" w:rsidRPr="00997FE7" w:rsidRDefault="00997FE7" w:rsidP="00997FE7">
      <w:pPr>
        <w:spacing w:before="120" w:after="240" w:line="380" w:lineRule="exact"/>
        <w:rPr>
          <w:b/>
          <w:bCs/>
          <w:sz w:val="26"/>
          <w:szCs w:val="36"/>
          <w:rtl/>
        </w:rPr>
      </w:pPr>
      <w:r w:rsidRPr="00997FE7">
        <w:rPr>
          <w:rFonts w:hint="cs"/>
          <w:b/>
          <w:bCs/>
          <w:sz w:val="26"/>
          <w:szCs w:val="36"/>
          <w:rtl/>
        </w:rPr>
        <w:t>اللجنة المعنية بحقوق الإنسان</w:t>
      </w:r>
    </w:p>
    <w:p w:rsidR="00997FE7" w:rsidRPr="00C94372" w:rsidRDefault="00997FE7" w:rsidP="00997FE7">
      <w:pPr>
        <w:pStyle w:val="HChGA"/>
        <w:rPr>
          <w:rtl/>
        </w:rPr>
      </w:pPr>
      <w:r w:rsidRPr="00882D30">
        <w:rPr>
          <w:rFonts w:hint="cs"/>
          <w:szCs w:val="30"/>
          <w:rtl/>
        </w:rPr>
        <w:tab/>
      </w:r>
      <w:r w:rsidRPr="00C94372">
        <w:rPr>
          <w:rFonts w:hint="cs"/>
          <w:rtl/>
        </w:rPr>
        <w:tab/>
      </w:r>
      <w:dir w:val="rtl">
        <w:r w:rsidRPr="00C94372">
          <w:rPr>
            <w:rFonts w:hint="cs"/>
            <w:rtl/>
          </w:rPr>
          <w:t xml:space="preserve">الملاحظات الختامية بشأن سانت فنسنت وجزر غرينادين في </w:t>
        </w:r>
        <w:r>
          <w:rPr>
            <w:rFonts w:hint="cs"/>
            <w:rtl/>
          </w:rPr>
          <w:t>غياب تقريرها</w:t>
        </w:r>
        <w:r w:rsidRPr="00C94372">
          <w:rPr>
            <w:rFonts w:hint="cs"/>
            <w:rtl/>
          </w:rPr>
          <w:t xml:space="preserve"> الدوري الثاني</w:t>
        </w:r>
        <w:r>
          <w:t>‬</w:t>
        </w:r>
        <w:r>
          <w:t>‬</w:t>
        </w:r>
        <w:r>
          <w:t>‬</w:t>
        </w:r>
        <w:r>
          <w:t>‬</w:t>
        </w:r>
        <w:r>
          <w:t>‬</w:t>
        </w:r>
        <w:r>
          <w:t>‬</w:t>
        </w:r>
        <w:r>
          <w:t>‬</w:t>
        </w:r>
        <w:r>
          <w:t>‬</w:t>
        </w:r>
        <w:r>
          <w:t>‬</w:t>
        </w:r>
        <w:r>
          <w:t>‬</w:t>
        </w:r>
        <w:r>
          <w:t>‬</w:t>
        </w:r>
        <w:r>
          <w:t>‬</w:t>
        </w:r>
        <w:r>
          <w:t>‬</w:t>
        </w:r>
        <w:r w:rsidRPr="00997FE7">
          <w:rPr>
            <w:rStyle w:val="FootnoteReference"/>
            <w:sz w:val="20"/>
            <w:vertAlign w:val="baseline"/>
            <w:rtl/>
          </w:rPr>
          <w:footnoteReference w:customMarkFollows="1" w:id="1"/>
          <w:t>*</w:t>
        </w:r>
        <w:r w:rsidR="00AC206F">
          <w:t>‬</w:t>
        </w:r>
      </w:dir>
    </w:p>
    <w:p w:rsidR="00997FE7" w:rsidRPr="00882D30" w:rsidRDefault="00AC206F" w:rsidP="00997FE7">
      <w:pPr>
        <w:pStyle w:val="SingleTxtGA"/>
        <w:rPr>
          <w:rtl/>
        </w:rPr>
      </w:pPr>
      <w:dir w:val="rtl">
        <w:r w:rsidR="00997FE7" w:rsidRPr="00882D30">
          <w:rPr>
            <w:rFonts w:hint="cs"/>
            <w:rtl/>
          </w:rPr>
          <w:t>١</w:t>
        </w:r>
        <w:r w:rsidR="00997FE7" w:rsidRPr="00997FE7">
          <w:rPr>
            <w:rFonts w:hint="cs"/>
            <w:spacing w:val="-4"/>
            <w:rtl/>
          </w:rPr>
          <w:t>-</w:t>
        </w:r>
        <w:r w:rsidR="00997FE7" w:rsidRPr="00997FE7">
          <w:rPr>
            <w:spacing w:val="-4"/>
            <w:rtl/>
          </w:rPr>
          <w:tab/>
        </w:r>
        <w:r w:rsidR="00997FE7" w:rsidRPr="00997FE7">
          <w:rPr>
            <w:rFonts w:hint="cs"/>
            <w:spacing w:val="-4"/>
            <w:rtl/>
          </w:rPr>
          <w:t>نظرت اللجنة، بموجب العهد، في حالة الحقوق المدنية والسياسية في سانت فنسنت وجزر غرينادين في جلستيها</w:t>
        </w:r>
        <w:r w:rsidR="00997FE7" w:rsidRPr="00997FE7">
          <w:rPr>
            <w:spacing w:val="-4"/>
          </w:rPr>
          <w:t xml:space="preserve"> </w:t>
        </w:r>
        <w:r w:rsidR="00997FE7" w:rsidRPr="00997FE7">
          <w:rPr>
            <w:rFonts w:hint="cs"/>
            <w:spacing w:val="-4"/>
            <w:rtl/>
            <w:lang w:val="fr-CH" w:bidi="ar-DZ"/>
          </w:rPr>
          <w:t>العلنيتين</w:t>
        </w:r>
        <w:r w:rsidR="00997FE7" w:rsidRPr="00997FE7">
          <w:rPr>
            <w:rFonts w:hint="cs"/>
            <w:spacing w:val="-4"/>
            <w:rtl/>
          </w:rPr>
          <w:t xml:space="preserve"> ٣٥٧٢، و٣٥٧٣ (انظر </w:t>
        </w:r>
        <w:r w:rsidR="00997FE7" w:rsidRPr="00997FE7">
          <w:rPr>
            <w:spacing w:val="-4"/>
          </w:rPr>
          <w:t>CCPR/C/SR.3572</w:t>
        </w:r>
        <w:r w:rsidR="00997FE7" w:rsidRPr="00997FE7">
          <w:rPr>
            <w:rFonts w:hint="cs"/>
            <w:spacing w:val="-4"/>
            <w:rtl/>
          </w:rPr>
          <w:t>، و</w:t>
        </w:r>
        <w:proofErr w:type="gramStart"/>
        <w:r w:rsidR="00997FE7" w:rsidRPr="00997FE7">
          <w:rPr>
            <w:spacing w:val="-4"/>
          </w:rPr>
          <w:t>3573</w:t>
        </w:r>
        <w:r w:rsidR="00997FE7" w:rsidRPr="00997FE7">
          <w:rPr>
            <w:rFonts w:hint="cs"/>
            <w:spacing w:val="-4"/>
            <w:rtl/>
          </w:rPr>
          <w:t>)،</w:t>
        </w:r>
        <w:proofErr w:type="gramEnd"/>
        <w:r w:rsidR="00997FE7" w:rsidRPr="00997FE7">
          <w:rPr>
            <w:rFonts w:hint="cs"/>
            <w:spacing w:val="-4"/>
            <w:rtl/>
          </w:rPr>
          <w:t xml:space="preserve"> المعقودتين في ٥ و٦ آذار/مارس ٢٠١٩، وذلك في</w:t>
        </w:r>
        <w:r w:rsidR="00997FE7">
          <w:rPr>
            <w:rFonts w:hint="cs"/>
            <w:spacing w:val="-4"/>
            <w:rtl/>
          </w:rPr>
          <w:t xml:space="preserve"> </w:t>
        </w:r>
        <w:r w:rsidR="00997FE7" w:rsidRPr="00997FE7">
          <w:rPr>
            <w:rFonts w:hint="cs"/>
            <w:spacing w:val="-4"/>
            <w:rtl/>
          </w:rPr>
          <w:t>غياب تقرير</w:t>
        </w:r>
        <w:r w:rsidR="00997FE7">
          <w:rPr>
            <w:rFonts w:hint="cs"/>
            <w:spacing w:val="-4"/>
            <w:rtl/>
          </w:rPr>
          <w:t xml:space="preserve"> </w:t>
        </w:r>
        <w:r w:rsidR="00997FE7" w:rsidRPr="00997FE7">
          <w:rPr>
            <w:rFonts w:hint="cs"/>
            <w:spacing w:val="-4"/>
            <w:rtl/>
          </w:rPr>
          <w:t>الدولة الطرف. ووفقاً للفقرة 1 من المادة 71 من النظام الداخلي للجنة، فإن تخلف الدولة الطرف عن تقديم تقريرها بموجب المادة 40 من العهد يجيز</w:t>
        </w:r>
        <w:r w:rsidR="00997FE7" w:rsidRPr="00882D30">
          <w:rPr>
            <w:rFonts w:hint="cs"/>
            <w:rtl/>
          </w:rPr>
          <w:t xml:space="preserve"> للجنة النظر، في جلسة علنية، في التدابير التي اتخذتها الدولة الطرف لإعمال الحقوق المعترف بها في العهد، واعتماد </w:t>
        </w:r>
        <w:r w:rsidR="00997FE7">
          <w:rPr>
            <w:rFonts w:hint="cs"/>
            <w:rtl/>
          </w:rPr>
          <w:t>ال</w:t>
        </w:r>
        <w:r w:rsidR="00997FE7" w:rsidRPr="00882D30">
          <w:rPr>
            <w:rFonts w:hint="cs"/>
            <w:rtl/>
          </w:rPr>
          <w:t xml:space="preserve">ملاحظات </w:t>
        </w:r>
        <w:r w:rsidR="00997FE7">
          <w:rPr>
            <w:rFonts w:hint="cs"/>
            <w:rtl/>
          </w:rPr>
          <w:t>ال</w:t>
        </w:r>
        <w:r w:rsidR="00997FE7" w:rsidRPr="00882D30">
          <w:rPr>
            <w:rFonts w:hint="cs"/>
            <w:rtl/>
          </w:rPr>
          <w:t>ختامية</w:t>
        </w:r>
        <w:r w:rsidR="00997FE7">
          <w:rPr>
            <w:rFonts w:hint="cs"/>
            <w:rtl/>
          </w:rPr>
          <w:t xml:space="preserve"> ذات </w:t>
        </w:r>
        <w:proofErr w:type="gramStart"/>
        <w:r w:rsidR="00997FE7">
          <w:rPr>
            <w:rFonts w:hint="cs"/>
            <w:rtl/>
          </w:rPr>
          <w:t>الصلة</w:t>
        </w:r>
        <w:r w:rsidR="00997FE7" w:rsidRPr="00882D30">
          <w:rPr>
            <w:rFonts w:hint="cs"/>
            <w:rtl/>
          </w:rPr>
          <w:t>.</w:t>
        </w:r>
        <w:r w:rsidR="00997FE7" w:rsidRPr="00882D30">
          <w:t>‬</w:t>
        </w:r>
        <w:r w:rsidR="00997FE7">
          <w:t>‬</w:t>
        </w:r>
        <w:proofErr w:type="gramEnd"/>
        <w:r w:rsidR="00997FE7">
          <w:t>‬</w:t>
        </w:r>
        <w:r w:rsidR="00997FE7">
          <w:t>‬</w:t>
        </w:r>
        <w:r w:rsidR="00997FE7">
          <w:t>‬</w:t>
        </w:r>
        <w:r w:rsidR="00997FE7">
          <w:t>‬</w:t>
        </w:r>
        <w:r w:rsidR="00997FE7">
          <w:t>‬</w:t>
        </w:r>
        <w:r w:rsidR="00997FE7">
          <w:t>‬</w:t>
        </w:r>
        <w:r w:rsidR="00997FE7">
          <w:t>‬</w:t>
        </w:r>
        <w:r w:rsidR="00997FE7">
          <w:t>‬</w:t>
        </w:r>
        <w:r w:rsidR="00997FE7">
          <w:t>‬</w:t>
        </w:r>
        <w:r w:rsidR="00997FE7">
          <w:t>‬</w:t>
        </w:r>
        <w:r w:rsidR="00997FE7">
          <w:t>‬</w:t>
        </w:r>
        <w:r w:rsidR="00997FE7">
          <w:t>‬</w:t>
        </w:r>
        <w:r>
          <w:t>‬</w:t>
        </w:r>
      </w:dir>
    </w:p>
    <w:p w:rsidR="00997FE7" w:rsidRPr="00882D30" w:rsidRDefault="00997FE7" w:rsidP="00997FE7">
      <w:pPr>
        <w:pStyle w:val="SingleTxtGA"/>
        <w:rPr>
          <w:rtl/>
        </w:rPr>
      </w:pPr>
      <w:r w:rsidRPr="00882D30">
        <w:rPr>
          <w:rFonts w:hint="cs"/>
          <w:rtl/>
        </w:rPr>
        <w:t>2</w:t>
      </w:r>
      <w:r>
        <w:rPr>
          <w:rFonts w:hint="cs"/>
          <w:rtl/>
        </w:rPr>
        <w:t>-</w:t>
      </w:r>
      <w:r>
        <w:rPr>
          <w:rFonts w:hint="cs"/>
          <w:rtl/>
        </w:rPr>
        <w:tab/>
      </w:r>
      <w:r w:rsidRPr="00882D30">
        <w:rPr>
          <w:rFonts w:hint="cs"/>
          <w:rtl/>
        </w:rPr>
        <w:t>واعتمدت اللجنة الملاحظات الختامية التالية في جلستها 3596 المعقودة في 21 آذار/</w:t>
      </w:r>
      <w:r w:rsidR="00BF7E46">
        <w:rPr>
          <w:rFonts w:hint="cs"/>
          <w:rtl/>
        </w:rPr>
        <w:t xml:space="preserve"> </w:t>
      </w:r>
      <w:r w:rsidRPr="00882D30">
        <w:rPr>
          <w:rFonts w:hint="cs"/>
          <w:rtl/>
        </w:rPr>
        <w:t>مارس 2019.</w:t>
      </w:r>
    </w:p>
    <w:p w:rsidR="00997FE7" w:rsidRPr="00936309" w:rsidRDefault="00997FE7" w:rsidP="00997FE7">
      <w:pPr>
        <w:pStyle w:val="H1GA"/>
        <w:rPr>
          <w:sz w:val="34"/>
          <w:rtl/>
        </w:rPr>
      </w:pPr>
      <w:r w:rsidRPr="00936309">
        <w:rPr>
          <w:rFonts w:hint="cs"/>
          <w:rtl/>
        </w:rPr>
        <w:tab/>
      </w:r>
      <w:bookmarkStart w:id="0" w:name="_Toc491177784"/>
      <w:dir w:val="rtl">
        <w:r w:rsidRPr="00936309">
          <w:rPr>
            <w:rFonts w:hint="cs"/>
            <w:sz w:val="34"/>
            <w:rtl/>
          </w:rPr>
          <w:t>ألف</w:t>
        </w:r>
        <w:r>
          <w:rPr>
            <w:rFonts w:hint="cs"/>
            <w:sz w:val="34"/>
            <w:rtl/>
          </w:rPr>
          <w:t>-</w:t>
        </w:r>
        <w:r>
          <w:rPr>
            <w:rFonts w:hint="cs"/>
            <w:sz w:val="34"/>
            <w:rtl/>
          </w:rPr>
          <w:tab/>
        </w:r>
        <w:r w:rsidRPr="00936309">
          <w:rPr>
            <w:rFonts w:hint="cs"/>
            <w:sz w:val="34"/>
            <w:rtl/>
          </w:rPr>
          <w:t>مقدمة</w:t>
        </w:r>
        <w:r w:rsidRPr="00936309">
          <w:rPr>
            <w:sz w:val="34"/>
          </w:rPr>
          <w:t>‬</w:t>
        </w:r>
        <w:bookmarkEnd w:id="0"/>
        <w:r>
          <w:t>‬</w:t>
        </w:r>
        <w:r>
          <w:t>‬</w:t>
        </w:r>
        <w:r>
          <w:t>‬</w:t>
        </w:r>
        <w:r>
          <w:t>‬</w:t>
        </w:r>
        <w:r>
          <w:t>‬</w:t>
        </w:r>
        <w:r>
          <w:t>‬</w:t>
        </w:r>
        <w:r>
          <w:t>‬</w:t>
        </w:r>
        <w:r>
          <w:t>‬</w:t>
        </w:r>
        <w:r>
          <w:t>‬</w:t>
        </w:r>
        <w:r>
          <w:t>‬</w:t>
        </w:r>
        <w:r>
          <w:t>‬</w:t>
        </w:r>
        <w:r>
          <w:t>‬</w:t>
        </w:r>
        <w:r>
          <w:t>‬</w:t>
        </w:r>
        <w:r w:rsidR="00AC206F">
          <w:t>‬</w:t>
        </w:r>
      </w:dir>
    </w:p>
    <w:p w:rsidR="00997FE7" w:rsidRPr="00997FE7" w:rsidRDefault="00AC206F" w:rsidP="00997FE7">
      <w:pPr>
        <w:pStyle w:val="SingleTxtGA"/>
        <w:rPr>
          <w:spacing w:val="-4"/>
          <w:rtl/>
        </w:rPr>
      </w:pPr>
      <w:dir w:val="rtl">
        <w:r w:rsidR="00997FE7" w:rsidRPr="00882D30">
          <w:rPr>
            <w:rFonts w:hint="cs"/>
            <w:rtl/>
          </w:rPr>
          <w:t>٣</w:t>
        </w:r>
        <w:r w:rsidR="00997FE7" w:rsidRPr="00997FE7">
          <w:rPr>
            <w:rFonts w:hint="cs"/>
            <w:spacing w:val="-4"/>
            <w:rtl/>
          </w:rPr>
          <w:t>-</w:t>
        </w:r>
        <w:r w:rsidR="00997FE7" w:rsidRPr="00997FE7">
          <w:rPr>
            <w:rFonts w:hint="cs"/>
            <w:spacing w:val="-4"/>
            <w:rtl/>
          </w:rPr>
          <w:tab/>
          <w:t>دخل العهد حيز النفاذ في سانت فنسنت وجزر غرينادين في ٩ شباط/فبراير ١٩٨٢.</w:t>
        </w:r>
        <w:r w:rsidR="00997FE7" w:rsidRPr="00997FE7">
          <w:rPr>
            <w:spacing w:val="-4"/>
          </w:rPr>
          <w:t>‬</w:t>
        </w:r>
        <w:r w:rsidR="00997FE7" w:rsidRPr="00997FE7">
          <w:rPr>
            <w:rFonts w:hint="cs"/>
            <w:spacing w:val="-4"/>
            <w:rtl/>
          </w:rPr>
          <w:t xml:space="preserve"> وكانت الدولة الطرف قد التزمت بتقديم تقريرها الدوري الثاني بحلول 31 تشرين الأول/</w:t>
        </w:r>
        <w:r w:rsidR="00997FE7">
          <w:rPr>
            <w:rFonts w:hint="cs"/>
            <w:spacing w:val="-4"/>
            <w:rtl/>
          </w:rPr>
          <w:t xml:space="preserve"> </w:t>
        </w:r>
        <w:r w:rsidR="00984D78">
          <w:rPr>
            <w:rFonts w:hint="cs"/>
            <w:spacing w:val="-4"/>
            <w:rtl/>
          </w:rPr>
          <w:t xml:space="preserve">    </w:t>
        </w:r>
        <w:r w:rsidR="00997FE7">
          <w:rPr>
            <w:rFonts w:hint="cs"/>
            <w:spacing w:val="-4"/>
            <w:rtl/>
          </w:rPr>
          <w:t xml:space="preserve">   </w:t>
        </w:r>
        <w:r w:rsidR="00997FE7" w:rsidRPr="00997FE7">
          <w:rPr>
            <w:rFonts w:hint="cs"/>
            <w:spacing w:val="-4"/>
            <w:rtl/>
          </w:rPr>
          <w:t>أكتوبر 1991. وتأسف اللجنة لأن الدولة الطرف لم تف بالتزاماتها بتقديم التقارير بموجب المادة</w:t>
        </w:r>
        <w:r w:rsidR="00984D78">
          <w:rPr>
            <w:rFonts w:hint="eastAsia"/>
            <w:spacing w:val="-4"/>
            <w:rtl/>
          </w:rPr>
          <w:t> </w:t>
        </w:r>
        <w:r w:rsidR="00997FE7" w:rsidRPr="00997FE7">
          <w:rPr>
            <w:rFonts w:hint="cs"/>
            <w:spacing w:val="-4"/>
            <w:rtl/>
          </w:rPr>
          <w:t xml:space="preserve">40 من العهد، ولأنها لم تقدم تقريرها الدوري الثاني على الرغم من العديد من رسائل </w:t>
        </w:r>
        <w:proofErr w:type="gramStart"/>
        <w:r w:rsidR="00997FE7" w:rsidRPr="00997FE7">
          <w:rPr>
            <w:rFonts w:hint="cs"/>
            <w:spacing w:val="-4"/>
            <w:rtl/>
          </w:rPr>
          <w:t>التذكير.</w:t>
        </w:r>
        <w:r w:rsidR="00997FE7" w:rsidRPr="00997FE7">
          <w:rPr>
            <w:spacing w:val="-4"/>
          </w:rPr>
          <w:t>‬</w:t>
        </w:r>
        <w:r w:rsidR="00997FE7" w:rsidRPr="00997FE7">
          <w:rPr>
            <w:spacing w:val="-4"/>
          </w:rPr>
          <w:t>‬</w:t>
        </w:r>
        <w:proofErr w:type="gramEnd"/>
        <w:r w:rsidR="00997FE7" w:rsidRPr="00997FE7">
          <w:rPr>
            <w:spacing w:val="-4"/>
          </w:rPr>
          <w:t>‬</w:t>
        </w:r>
        <w:r w:rsidR="00997FE7" w:rsidRPr="00997FE7">
          <w:rPr>
            <w:spacing w:val="-4"/>
          </w:rPr>
          <w:t>‬</w:t>
        </w:r>
        <w:r w:rsidR="00997FE7" w:rsidRPr="00997FE7">
          <w:rPr>
            <w:spacing w:val="-4"/>
          </w:rPr>
          <w:t>‬</w:t>
        </w:r>
        <w:r w:rsidR="00997FE7" w:rsidRPr="00997FE7">
          <w:rPr>
            <w:spacing w:val="-4"/>
          </w:rPr>
          <w:t>‬</w:t>
        </w:r>
        <w:r w:rsidR="00997FE7" w:rsidRPr="00997FE7">
          <w:rPr>
            <w:spacing w:val="-4"/>
          </w:rPr>
          <w:t>‬</w:t>
        </w:r>
        <w:r w:rsidR="00997FE7" w:rsidRPr="00997FE7">
          <w:rPr>
            <w:spacing w:val="-4"/>
          </w:rPr>
          <w:t>‬</w:t>
        </w:r>
        <w:r w:rsidR="00997FE7" w:rsidRPr="00997FE7">
          <w:rPr>
            <w:spacing w:val="-4"/>
          </w:rPr>
          <w:t>‬</w:t>
        </w:r>
        <w:r w:rsidR="00997FE7" w:rsidRPr="00997FE7">
          <w:rPr>
            <w:spacing w:val="-4"/>
          </w:rPr>
          <w:t>‬</w:t>
        </w:r>
        <w:r w:rsidR="00997FE7" w:rsidRPr="00997FE7">
          <w:rPr>
            <w:spacing w:val="-4"/>
          </w:rPr>
          <w:t>‬</w:t>
        </w:r>
        <w:r w:rsidR="00997FE7" w:rsidRPr="00997FE7">
          <w:rPr>
            <w:spacing w:val="-4"/>
          </w:rPr>
          <w:t>‬</w:t>
        </w:r>
        <w:r w:rsidR="00997FE7" w:rsidRPr="00997FE7">
          <w:rPr>
            <w:spacing w:val="-4"/>
          </w:rPr>
          <w:t>‬</w:t>
        </w:r>
        <w:r>
          <w:t>‬</w:t>
        </w:r>
      </w:dir>
    </w:p>
    <w:p w:rsidR="00997FE7" w:rsidRPr="00882D30" w:rsidRDefault="00997FE7" w:rsidP="00997FE7">
      <w:pPr>
        <w:pStyle w:val="SingleTxtGA"/>
        <w:rPr>
          <w:rtl/>
        </w:rPr>
      </w:pPr>
      <w:r w:rsidRPr="00882D30">
        <w:rPr>
          <w:rFonts w:hint="cs"/>
          <w:rtl/>
        </w:rPr>
        <w:t>4</w:t>
      </w:r>
      <w:r>
        <w:rPr>
          <w:rFonts w:hint="cs"/>
          <w:rtl/>
        </w:rPr>
        <w:t>-</w:t>
      </w:r>
      <w:r>
        <w:rPr>
          <w:rFonts w:hint="cs"/>
          <w:rtl/>
        </w:rPr>
        <w:tab/>
      </w:r>
      <w:r w:rsidRPr="00882D30">
        <w:rPr>
          <w:rFonts w:hint="cs"/>
          <w:rtl/>
        </w:rPr>
        <w:t xml:space="preserve">وتعرب اللجنة مع ذلك عن تقديرها للفرصة التي أُتيحت لها للدخول في حوار بناء مع وفد الدولة الطرف بشأن تنفيذ </w:t>
      </w:r>
      <w:r>
        <w:rPr>
          <w:rFonts w:hint="cs"/>
          <w:rtl/>
        </w:rPr>
        <w:t xml:space="preserve">أحكام </w:t>
      </w:r>
      <w:r w:rsidRPr="00882D30">
        <w:rPr>
          <w:rFonts w:hint="cs"/>
          <w:rtl/>
        </w:rPr>
        <w:t>العهد. وتعرب اللجنة عن امتنانها للدولة الطرف على ردودها الكتابية (</w:t>
      </w:r>
      <w:r w:rsidRPr="00882D30">
        <w:t>CCPR/C/VCT/Q/2/Add</w:t>
      </w:r>
      <w:r>
        <w:t>1</w:t>
      </w:r>
      <w:r w:rsidRPr="00882D30">
        <w:rPr>
          <w:rFonts w:hint="cs"/>
          <w:rtl/>
        </w:rPr>
        <w:t>) على قائمة المسائل (</w:t>
      </w:r>
      <w:r w:rsidRPr="00882D30">
        <w:t>CCPR/C/VCT/Q/2</w:t>
      </w:r>
      <w:r w:rsidRPr="00882D30">
        <w:rPr>
          <w:rtl/>
        </w:rPr>
        <w:t>)</w:t>
      </w:r>
      <w:r w:rsidRPr="00882D30">
        <w:rPr>
          <w:rFonts w:hint="cs"/>
          <w:rtl/>
        </w:rPr>
        <w:t>، التي استُكملت بالردود الشفوية التي قدمها الوفد، والمعلومات التكميلية المقدمة إليها كتابةً.</w:t>
      </w:r>
    </w:p>
    <w:p w:rsidR="00997FE7" w:rsidRPr="00882D30" w:rsidRDefault="00AC206F" w:rsidP="00997FE7">
      <w:pPr>
        <w:pStyle w:val="SingleTxtGA"/>
        <w:rPr>
          <w:rtl/>
        </w:rPr>
      </w:pPr>
      <w:dir w:val="rtl">
        <w:r w:rsidR="00997FE7" w:rsidRPr="00882D30">
          <w:rPr>
            <w:rFonts w:hint="cs"/>
            <w:rtl/>
          </w:rPr>
          <w:t>5-</w:t>
        </w:r>
        <w:r w:rsidR="00997FE7" w:rsidRPr="00882D30">
          <w:t>‬</w:t>
        </w:r>
        <w:r w:rsidR="00997FE7" w:rsidRPr="00882D30">
          <w:rPr>
            <w:rFonts w:hint="cs"/>
            <w:rtl/>
          </w:rPr>
          <w:tab/>
          <w:t xml:space="preserve">وفي ضوء الردود الكتابية المفصلة على قائمة المسائل التي قدمتها اللجنة والحوار البناء الذي أجرته اللجنة مع وفد الدولة الطرف، تعتبر اللجنة الردود الكتابية التقريرَ الدوري الثاني </w:t>
        </w:r>
        <w:r w:rsidR="00997FE7" w:rsidRPr="00882D30">
          <w:rPr>
            <w:rFonts w:hint="cs"/>
            <w:rtl/>
          </w:rPr>
          <w:lastRenderedPageBreak/>
          <w:t xml:space="preserve">للدولة الطرف، وتطلب إليها استكمال وثيقتها الأساسية </w:t>
        </w:r>
        <w:r w:rsidR="00997FE7">
          <w:rPr>
            <w:rFonts w:hint="cs"/>
            <w:rtl/>
            <w:lang w:val="fr-CH" w:bidi="ar-DZ"/>
          </w:rPr>
          <w:t xml:space="preserve">الموحدة </w:t>
        </w:r>
        <w:r w:rsidR="00997FE7" w:rsidRPr="00882D30">
          <w:rPr>
            <w:rFonts w:hint="cs"/>
            <w:rtl/>
          </w:rPr>
          <w:t>(</w:t>
        </w:r>
        <w:r w:rsidR="00997FE7" w:rsidRPr="00882D30">
          <w:t>HRI/CORE/1/Add.36</w:t>
        </w:r>
        <w:r w:rsidR="00997FE7" w:rsidRPr="00882D30">
          <w:rPr>
            <w:rFonts w:hint="cs"/>
            <w:rtl/>
          </w:rPr>
          <w:t xml:space="preserve">) من أجل تيسير حوارهما في </w:t>
        </w:r>
        <w:proofErr w:type="gramStart"/>
        <w:r w:rsidR="00997FE7" w:rsidRPr="00882D30">
          <w:rPr>
            <w:rFonts w:hint="cs"/>
            <w:rtl/>
          </w:rPr>
          <w:t>المستقبل.</w:t>
        </w:r>
        <w:r w:rsidR="00997FE7">
          <w:t>‬</w:t>
        </w:r>
        <w:r w:rsidR="00997FE7">
          <w:t>‬</w:t>
        </w:r>
        <w:proofErr w:type="gramEnd"/>
        <w:r w:rsidR="00997FE7">
          <w:t>‬</w:t>
        </w:r>
        <w:r w:rsidR="00997FE7">
          <w:t>‬</w:t>
        </w:r>
        <w:r w:rsidR="00997FE7">
          <w:t>‬</w:t>
        </w:r>
        <w:r w:rsidR="00997FE7">
          <w:t>‬</w:t>
        </w:r>
        <w:r w:rsidR="00997FE7">
          <w:t>‬</w:t>
        </w:r>
        <w:r w:rsidR="00997FE7">
          <w:t>‬</w:t>
        </w:r>
        <w:r w:rsidR="00997FE7">
          <w:t>‬</w:t>
        </w:r>
        <w:r w:rsidR="00997FE7">
          <w:t>‬</w:t>
        </w:r>
        <w:r w:rsidR="00997FE7">
          <w:t>‬</w:t>
        </w:r>
        <w:r w:rsidR="00997FE7">
          <w:t>‬</w:t>
        </w:r>
        <w:r w:rsidR="00997FE7">
          <w:t>‬</w:t>
        </w:r>
        <w:r>
          <w:t>‬</w:t>
        </w:r>
      </w:dir>
    </w:p>
    <w:p w:rsidR="00997FE7" w:rsidRPr="00936309" w:rsidRDefault="00997FE7" w:rsidP="00997FE7">
      <w:pPr>
        <w:pStyle w:val="H1GA"/>
        <w:rPr>
          <w:rtl/>
        </w:rPr>
      </w:pPr>
      <w:r w:rsidRPr="00882D30">
        <w:rPr>
          <w:rFonts w:hint="cs"/>
          <w:szCs w:val="30"/>
          <w:rtl/>
        </w:rPr>
        <w:tab/>
      </w:r>
      <w:bookmarkStart w:id="1" w:name="_Toc491177785"/>
      <w:r w:rsidRPr="00936309">
        <w:rPr>
          <w:rFonts w:hint="cs"/>
          <w:rtl/>
        </w:rPr>
        <w:t>باء</w:t>
      </w:r>
      <w:r>
        <w:rPr>
          <w:rFonts w:hint="cs"/>
          <w:rtl/>
        </w:rPr>
        <w:t>-</w:t>
      </w:r>
      <w:r>
        <w:rPr>
          <w:rFonts w:hint="cs"/>
          <w:rtl/>
        </w:rPr>
        <w:tab/>
      </w:r>
      <w:r w:rsidRPr="00936309">
        <w:rPr>
          <w:rFonts w:hint="cs"/>
          <w:rtl/>
        </w:rPr>
        <w:t>الجوانب الإيجابية</w:t>
      </w:r>
      <w:bookmarkEnd w:id="1"/>
    </w:p>
    <w:p w:rsidR="00997FE7" w:rsidRPr="00644B71" w:rsidRDefault="00AC206F" w:rsidP="00997FE7">
      <w:pPr>
        <w:pStyle w:val="SingleTxtGA"/>
        <w:rPr>
          <w:rtl/>
        </w:rPr>
      </w:pPr>
      <w:dir w:val="rtl">
        <w:dir w:val="rtl">
          <w:r w:rsidR="00997FE7" w:rsidRPr="00882D30">
            <w:rPr>
              <w:rFonts w:hint="cs"/>
              <w:rtl/>
            </w:rPr>
            <w:t>٦-</w:t>
          </w:r>
          <w:r w:rsidR="00997FE7" w:rsidRPr="00882D30">
            <w:rPr>
              <w:rFonts w:hint="cs"/>
              <w:rtl/>
            </w:rPr>
            <w:tab/>
            <w:t xml:space="preserve">ترحب اللجنة بالتدابير التشريعية والمؤسساتية التالية التي اتخذتها الدولة </w:t>
          </w:r>
          <w:proofErr w:type="gramStart"/>
          <w:r w:rsidR="00997FE7" w:rsidRPr="00882D30">
            <w:rPr>
              <w:rFonts w:hint="cs"/>
              <w:rtl/>
            </w:rPr>
            <w:t>الطرف:</w:t>
          </w:r>
          <w:r w:rsidR="00997FE7" w:rsidRPr="00882D30">
            <w:t>‬</w:t>
          </w:r>
          <w:r w:rsidR="00997FE7" w:rsidRPr="00882D30">
            <w:t>‬</w:t>
          </w:r>
          <w:proofErr w:type="gramEnd"/>
          <w:r w:rsidR="00997FE7">
            <w:t>‬</w:t>
          </w:r>
          <w:r w:rsidR="00997FE7">
            <w:t>‬</w:t>
          </w:r>
          <w:r w:rsidR="00997FE7">
            <w:t>‬</w:t>
          </w:r>
          <w:r w:rsidR="00997FE7">
            <w:t>‬</w:t>
          </w:r>
          <w:r w:rsidR="00997FE7">
            <w:t>‬</w:t>
          </w:r>
          <w:r w:rsidR="00997FE7">
            <w:t>‬</w:t>
          </w:r>
          <w:r w:rsidR="00997FE7">
            <w:t>‬</w:t>
          </w:r>
          <w:r w:rsidR="00997FE7">
            <w:t>‬</w:t>
          </w:r>
          <w:r w:rsidR="00997FE7">
            <w:t>‬</w:t>
          </w:r>
          <w:r w:rsidR="00997FE7">
            <w:t>‬</w:t>
          </w:r>
          <w:r w:rsidR="00997FE7">
            <w:t>‬</w:t>
          </w:r>
          <w:r w:rsidR="00997FE7">
            <w:t>‬</w:t>
          </w:r>
          <w:r w:rsidR="00997FE7">
            <w:t>‬</w:t>
          </w:r>
          <w:r w:rsidR="00997FE7">
            <w:t>‬</w:t>
          </w:r>
          <w:r w:rsidR="00997FE7">
            <w:t>‬</w:t>
          </w:r>
          <w:r w:rsidR="00997FE7">
            <w:t>‬</w:t>
          </w:r>
          <w:r w:rsidR="00997FE7">
            <w:t>‬</w:t>
          </w:r>
          <w:r w:rsidR="00997FE7">
            <w:t>‬</w:t>
          </w:r>
          <w:r w:rsidR="00997FE7">
            <w:t>‬</w:t>
          </w:r>
          <w:r w:rsidR="00997FE7">
            <w:t>‬</w:t>
          </w:r>
          <w:r w:rsidR="00997FE7">
            <w:t>‬</w:t>
          </w:r>
          <w:r w:rsidR="00997FE7">
            <w:t>‬</w:t>
          </w:r>
          <w:r w:rsidR="00997FE7">
            <w:t>‬</w:t>
          </w:r>
          <w:r w:rsidR="00997FE7">
            <w:t>‬</w:t>
          </w:r>
          <w:r w:rsidR="00997FE7">
            <w:t>‬</w:t>
          </w:r>
          <w:r w:rsidR="00997FE7">
            <w:t>‬</w:t>
          </w:r>
          <w:r>
            <w:t>‬</w:t>
          </w:r>
          <w:r>
            <w:t>‬</w:t>
          </w:r>
        </w:dir>
      </w:dir>
    </w:p>
    <w:p w:rsidR="00997FE7" w:rsidRPr="00882D30" w:rsidRDefault="00997FE7" w:rsidP="00997FE7">
      <w:pPr>
        <w:pStyle w:val="SingleTxtGA"/>
        <w:rPr>
          <w:rtl/>
        </w:rPr>
      </w:pPr>
      <w:r w:rsidRPr="00882D30">
        <w:rPr>
          <w:rFonts w:hint="cs"/>
          <w:rtl/>
        </w:rPr>
        <w:tab/>
      </w:r>
      <w:dir w:val="rtl">
        <w:r>
          <w:rPr>
            <w:rFonts w:hint="cs"/>
            <w:rtl/>
          </w:rPr>
          <w:t>(أ)</w:t>
        </w:r>
        <w:r>
          <w:rPr>
            <w:rtl/>
            <w:lang w:val="fr-CH" w:bidi="ar-DZ"/>
          </w:rPr>
          <w:tab/>
        </w:r>
        <w:r>
          <w:rPr>
            <w:rFonts w:hint="cs"/>
            <w:rtl/>
            <w:lang w:val="fr-CH" w:bidi="ar-DZ"/>
          </w:rPr>
          <w:t xml:space="preserve">اعتماد </w:t>
        </w:r>
        <w:r>
          <w:rPr>
            <w:rFonts w:hint="cs"/>
            <w:rtl/>
          </w:rPr>
          <w:t>قانون (</w:t>
        </w:r>
        <w:r w:rsidRPr="00882D30">
          <w:rPr>
            <w:rFonts w:hint="cs"/>
            <w:rtl/>
          </w:rPr>
          <w:t xml:space="preserve">رعاية وتبني) </w:t>
        </w:r>
        <w:r>
          <w:rPr>
            <w:rFonts w:hint="cs"/>
            <w:rtl/>
            <w:lang w:val="fr-CH" w:bidi="ar-DZ"/>
          </w:rPr>
          <w:t>الأطفال</w:t>
        </w:r>
        <w:r w:rsidR="00984D78">
          <w:rPr>
            <w:rFonts w:hint="cs"/>
            <w:rtl/>
            <w:lang w:val="fr-CH" w:bidi="ar-DZ"/>
          </w:rPr>
          <w:t xml:space="preserve">، </w:t>
        </w:r>
        <w:r w:rsidRPr="00882D30">
          <w:rPr>
            <w:rFonts w:hint="cs"/>
            <w:rtl/>
          </w:rPr>
          <w:t>في عام ٢٠١٠؛</w:t>
        </w:r>
        <w:r w:rsidRPr="00882D30">
          <w:t>‬</w:t>
        </w:r>
        <w:r>
          <w:t>‬</w:t>
        </w:r>
        <w:r>
          <w:t>‬</w:t>
        </w:r>
        <w:r>
          <w:t>‬</w:t>
        </w:r>
        <w:r>
          <w:t>‬</w:t>
        </w:r>
        <w:r>
          <w:t>‬</w:t>
        </w:r>
        <w:r>
          <w:t>‬</w:t>
        </w:r>
        <w:r>
          <w:t>‬</w:t>
        </w:r>
        <w:r>
          <w:t>‬</w:t>
        </w:r>
        <w:r>
          <w:t>‬</w:t>
        </w:r>
        <w:r>
          <w:t>‬</w:t>
        </w:r>
        <w:r>
          <w:t>‬</w:t>
        </w:r>
        <w:r>
          <w:t>‬</w:t>
        </w:r>
        <w:r>
          <w:t>‬</w:t>
        </w:r>
        <w:r w:rsidR="00AC206F">
          <w:t>‬</w:t>
        </w:r>
      </w:dir>
    </w:p>
    <w:p w:rsidR="00997FE7" w:rsidRPr="00882D30" w:rsidRDefault="00997FE7" w:rsidP="00997FE7">
      <w:pPr>
        <w:pStyle w:val="SingleTxtGA"/>
        <w:rPr>
          <w:rtl/>
        </w:rPr>
      </w:pPr>
      <w:r>
        <w:rPr>
          <w:rtl/>
        </w:rPr>
        <w:tab/>
      </w:r>
      <w:dir w:val="rtl">
        <w:r w:rsidRPr="00882D30">
          <w:rPr>
            <w:rFonts w:hint="cs"/>
            <w:rtl/>
          </w:rPr>
          <w:t>(ب)</w:t>
        </w:r>
        <w:r>
          <w:rPr>
            <w:rtl/>
          </w:rPr>
          <w:tab/>
        </w:r>
        <w:r w:rsidRPr="00882D30">
          <w:rPr>
            <w:rFonts w:hint="cs"/>
            <w:rtl/>
          </w:rPr>
          <w:t>اع</w:t>
        </w:r>
        <w:r>
          <w:rPr>
            <w:rFonts w:hint="cs"/>
            <w:rtl/>
          </w:rPr>
          <w:t xml:space="preserve">تماد قانون منع الاتجار بالأشخاص، </w:t>
        </w:r>
        <w:r w:rsidRPr="00882D30">
          <w:rPr>
            <w:rFonts w:hint="cs"/>
            <w:rtl/>
          </w:rPr>
          <w:t>في عام ٢٠١١، وخطة العمل الوطنية لمكافحة الاتجار بالبشر، في عام ٢٠١٥؛</w:t>
        </w:r>
        <w:r w:rsidRPr="00882D30">
          <w:t>‬</w:t>
        </w:r>
        <w:r>
          <w:t>‬</w:t>
        </w:r>
        <w:r>
          <w:t>‬</w:t>
        </w:r>
        <w:r>
          <w:t>‬</w:t>
        </w:r>
        <w:r>
          <w:t>‬</w:t>
        </w:r>
        <w:r>
          <w:t>‬</w:t>
        </w:r>
        <w:r>
          <w:t>‬</w:t>
        </w:r>
        <w:r>
          <w:t>‬</w:t>
        </w:r>
        <w:r>
          <w:t>‬</w:t>
        </w:r>
        <w:r>
          <w:t>‬</w:t>
        </w:r>
        <w:r>
          <w:t>‬</w:t>
        </w:r>
        <w:r>
          <w:t>‬</w:t>
        </w:r>
        <w:r>
          <w:t>‬</w:t>
        </w:r>
        <w:r>
          <w:t>‬</w:t>
        </w:r>
        <w:r w:rsidR="00AC206F">
          <w:t>‬</w:t>
        </w:r>
      </w:dir>
    </w:p>
    <w:p w:rsidR="00997FE7" w:rsidRPr="00882D30" w:rsidRDefault="00AC206F" w:rsidP="00997FE7">
      <w:pPr>
        <w:pStyle w:val="SingleTxtGA"/>
        <w:rPr>
          <w:rtl/>
        </w:rPr>
      </w:pPr>
      <w:dir w:val="rtl">
        <w:r w:rsidR="00997FE7">
          <w:rPr>
            <w:rtl/>
          </w:rPr>
          <w:tab/>
        </w:r>
        <w:r w:rsidR="00997FE7" w:rsidRPr="00882D30">
          <w:rPr>
            <w:rFonts w:hint="cs"/>
            <w:rtl/>
          </w:rPr>
          <w:t>(ج)</w:t>
        </w:r>
        <w:r w:rsidR="00997FE7">
          <w:rPr>
            <w:rtl/>
          </w:rPr>
          <w:tab/>
        </w:r>
        <w:r w:rsidR="00997FE7" w:rsidRPr="00882D30">
          <w:rPr>
            <w:rFonts w:hint="cs"/>
            <w:rtl/>
          </w:rPr>
          <w:t>اعتماد قانون مكافحة العنف العائلي، وخطة عمل وطنية بشأن العنف الجنساني، في عام ٢٠١٥؛</w:t>
        </w:r>
        <w:r w:rsidR="00997FE7" w:rsidRPr="00882D30">
          <w:t>‬</w:t>
        </w:r>
        <w:r w:rsidR="00997FE7">
          <w:t>‬</w:t>
        </w:r>
        <w:r w:rsidR="00997FE7">
          <w:t>‬</w:t>
        </w:r>
        <w:r w:rsidR="00997FE7">
          <w:t>‬</w:t>
        </w:r>
        <w:r w:rsidR="00997FE7">
          <w:t>‬</w:t>
        </w:r>
        <w:r w:rsidR="00997FE7">
          <w:t>‬</w:t>
        </w:r>
        <w:r w:rsidR="00997FE7">
          <w:t>‬</w:t>
        </w:r>
        <w:r w:rsidR="00997FE7">
          <w:t>‬</w:t>
        </w:r>
        <w:r w:rsidR="00997FE7">
          <w:t>‬</w:t>
        </w:r>
        <w:r w:rsidR="00997FE7">
          <w:t>‬</w:t>
        </w:r>
        <w:r w:rsidR="00997FE7">
          <w:t>‬</w:t>
        </w:r>
        <w:r w:rsidR="00997FE7">
          <w:t>‬</w:t>
        </w:r>
        <w:r w:rsidR="00997FE7">
          <w:t>‬</w:t>
        </w:r>
        <w:r w:rsidR="00997FE7">
          <w:t>‬</w:t>
        </w:r>
        <w:r>
          <w:t>‬</w:t>
        </w:r>
      </w:dir>
    </w:p>
    <w:p w:rsidR="00997FE7" w:rsidRPr="00882D30" w:rsidRDefault="00997FE7" w:rsidP="00997FE7">
      <w:pPr>
        <w:pStyle w:val="SingleTxtGA"/>
        <w:rPr>
          <w:rtl/>
        </w:rPr>
      </w:pPr>
      <w:r>
        <w:rPr>
          <w:rtl/>
        </w:rPr>
        <w:tab/>
      </w:r>
      <w:dir w:val="rtl">
        <w:r w:rsidRPr="00882D30">
          <w:rPr>
            <w:rFonts w:hint="cs"/>
            <w:rtl/>
          </w:rPr>
          <w:t>(د)</w:t>
        </w:r>
        <w:r>
          <w:rPr>
            <w:rtl/>
          </w:rPr>
          <w:tab/>
        </w:r>
        <w:r w:rsidRPr="00882D30">
          <w:rPr>
            <w:rFonts w:hint="cs"/>
            <w:rtl/>
          </w:rPr>
          <w:t xml:space="preserve">إنشاء الآلية الوطنية للإبلاغ والمتابعة، في عام </w:t>
        </w:r>
        <w:proofErr w:type="gramStart"/>
        <w:r w:rsidRPr="00882D30">
          <w:rPr>
            <w:rFonts w:hint="cs"/>
            <w:rtl/>
          </w:rPr>
          <w:t>٢٠١٦.</w:t>
        </w:r>
        <w:r w:rsidRPr="00882D30">
          <w:t>‬</w:t>
        </w:r>
        <w:r>
          <w:t>‬</w:t>
        </w:r>
        <w:proofErr w:type="gramEnd"/>
        <w:r>
          <w:t>‬</w:t>
        </w:r>
        <w:r>
          <w:t>‬</w:t>
        </w:r>
        <w:r>
          <w:t>‬</w:t>
        </w:r>
        <w:r>
          <w:t>‬</w:t>
        </w:r>
        <w:r>
          <w:t>‬</w:t>
        </w:r>
        <w:r>
          <w:t>‬</w:t>
        </w:r>
        <w:r>
          <w:t>‬</w:t>
        </w:r>
        <w:r>
          <w:t>‬</w:t>
        </w:r>
        <w:r>
          <w:t>‬</w:t>
        </w:r>
        <w:r>
          <w:t>‬</w:t>
        </w:r>
        <w:r>
          <w:t>‬</w:t>
        </w:r>
        <w:r>
          <w:t>‬</w:t>
        </w:r>
        <w:r w:rsidR="00AC206F">
          <w:t>‬</w:t>
        </w:r>
      </w:dir>
    </w:p>
    <w:p w:rsidR="00997FE7" w:rsidRPr="00882D30" w:rsidRDefault="00AC206F" w:rsidP="00997FE7">
      <w:pPr>
        <w:pStyle w:val="SingleTxtGA"/>
        <w:rPr>
          <w:rtl/>
        </w:rPr>
      </w:pPr>
      <w:dir w:val="rtl">
        <w:r w:rsidR="00997FE7" w:rsidRPr="00882D30">
          <w:rPr>
            <w:rFonts w:hint="cs"/>
            <w:rtl/>
          </w:rPr>
          <w:t>7-</w:t>
        </w:r>
        <w:r w:rsidR="00997FE7" w:rsidRPr="00882D30">
          <w:t>‬</w:t>
        </w:r>
        <w:r w:rsidR="00997FE7" w:rsidRPr="00882D30">
          <w:rPr>
            <w:rFonts w:hint="cs"/>
            <w:rtl/>
          </w:rPr>
          <w:tab/>
          <w:t>وترحب اللجنة أيض</w:t>
        </w:r>
        <w:r w:rsidR="00984D78">
          <w:rPr>
            <w:rFonts w:hint="cs"/>
            <w:rtl/>
          </w:rPr>
          <w:t xml:space="preserve">اً </w:t>
        </w:r>
        <w:r w:rsidR="00997FE7" w:rsidRPr="00882D30">
          <w:rPr>
            <w:rFonts w:hint="cs"/>
            <w:rtl/>
          </w:rPr>
          <w:t xml:space="preserve">بانضمام الدولة الطرف إلى الصكوك الدولية </w:t>
        </w:r>
        <w:proofErr w:type="gramStart"/>
        <w:r w:rsidR="00997FE7" w:rsidRPr="00882D30">
          <w:rPr>
            <w:rFonts w:hint="cs"/>
            <w:rtl/>
          </w:rPr>
          <w:t>التالية:</w:t>
        </w:r>
        <w:r w:rsidR="00997FE7">
          <w:t>‬</w:t>
        </w:r>
        <w:r w:rsidR="00997FE7">
          <w:t>‬</w:t>
        </w:r>
        <w:proofErr w:type="gramEnd"/>
        <w:r w:rsidR="00997FE7">
          <w:t>‬</w:t>
        </w:r>
        <w:r w:rsidR="00997FE7">
          <w:t>‬</w:t>
        </w:r>
        <w:r w:rsidR="00997FE7">
          <w:t>‬</w:t>
        </w:r>
        <w:r w:rsidR="00997FE7">
          <w:t>‬</w:t>
        </w:r>
        <w:r w:rsidR="00997FE7">
          <w:t>‬</w:t>
        </w:r>
        <w:r w:rsidR="00997FE7">
          <w:t>‬</w:t>
        </w:r>
        <w:r w:rsidR="00997FE7">
          <w:t>‬</w:t>
        </w:r>
        <w:r w:rsidR="00997FE7">
          <w:t>‬</w:t>
        </w:r>
        <w:r w:rsidR="00997FE7">
          <w:t>‬</w:t>
        </w:r>
        <w:r w:rsidR="00997FE7">
          <w:t>‬</w:t>
        </w:r>
        <w:r w:rsidR="00997FE7">
          <w:t>‬</w:t>
        </w:r>
        <w:r>
          <w:t>‬</w:t>
        </w:r>
      </w:dir>
    </w:p>
    <w:p w:rsidR="00997FE7" w:rsidRPr="00882D30" w:rsidRDefault="00AC206F" w:rsidP="00997FE7">
      <w:pPr>
        <w:pStyle w:val="SingleTxtGA"/>
        <w:rPr>
          <w:rtl/>
        </w:rPr>
      </w:pPr>
      <w:dir w:val="rtl">
        <w:r w:rsidR="00997FE7">
          <w:rPr>
            <w:rtl/>
          </w:rPr>
          <w:tab/>
        </w:r>
        <w:r w:rsidR="00997FE7" w:rsidRPr="00882D30">
          <w:rPr>
            <w:rFonts w:hint="cs"/>
            <w:rtl/>
          </w:rPr>
          <w:t>(أ)</w:t>
        </w:r>
        <w:r w:rsidR="00997FE7">
          <w:rPr>
            <w:rtl/>
          </w:rPr>
          <w:tab/>
        </w:r>
        <w:r w:rsidR="00997FE7" w:rsidRPr="00882D30">
          <w:rPr>
            <w:rFonts w:hint="cs"/>
            <w:rtl/>
          </w:rPr>
          <w:t>اتفاقية حقوق الأشخاص ذوي الإعاقة وبروتوكولها الاختياري، في ٢٩ تشرين الأول/أكتوبر ٢٠١٠؛</w:t>
        </w:r>
        <w:r w:rsidR="00997FE7" w:rsidRPr="00882D30">
          <w:t>‬</w:t>
        </w:r>
        <w:r w:rsidR="00997FE7">
          <w:t>‬</w:t>
        </w:r>
        <w:r w:rsidR="00997FE7">
          <w:t>‬</w:t>
        </w:r>
        <w:r w:rsidR="00997FE7">
          <w:t>‬</w:t>
        </w:r>
        <w:r w:rsidR="00997FE7">
          <w:t>‬</w:t>
        </w:r>
        <w:r w:rsidR="00997FE7">
          <w:t>‬</w:t>
        </w:r>
        <w:r w:rsidR="00997FE7">
          <w:t>‬</w:t>
        </w:r>
        <w:r w:rsidR="00997FE7">
          <w:t>‬</w:t>
        </w:r>
        <w:r w:rsidR="00997FE7">
          <w:t>‬</w:t>
        </w:r>
        <w:r w:rsidR="00997FE7">
          <w:t>‬</w:t>
        </w:r>
        <w:r w:rsidR="00997FE7">
          <w:t>‬</w:t>
        </w:r>
        <w:r w:rsidR="00997FE7">
          <w:t>‬</w:t>
        </w:r>
        <w:r w:rsidR="00997FE7">
          <w:t>‬</w:t>
        </w:r>
        <w:r w:rsidR="00997FE7">
          <w:t>‬</w:t>
        </w:r>
        <w:r>
          <w:t>‬</w:t>
        </w:r>
      </w:dir>
    </w:p>
    <w:p w:rsidR="00997FE7" w:rsidRPr="00882D30" w:rsidRDefault="00997FE7" w:rsidP="00997FE7">
      <w:pPr>
        <w:pStyle w:val="SingleTxtGA"/>
        <w:rPr>
          <w:rtl/>
        </w:rPr>
      </w:pPr>
      <w:r>
        <w:rPr>
          <w:rtl/>
        </w:rPr>
        <w:tab/>
      </w:r>
      <w:dir w:val="rtl">
        <w:r w:rsidRPr="00882D30">
          <w:rPr>
            <w:rFonts w:hint="cs"/>
            <w:rtl/>
          </w:rPr>
          <w:t>(ب)</w:t>
        </w:r>
        <w:r>
          <w:rPr>
            <w:rtl/>
          </w:rPr>
          <w:tab/>
        </w:r>
        <w:r w:rsidRPr="00882D30">
          <w:rPr>
            <w:rFonts w:hint="cs"/>
            <w:rtl/>
          </w:rPr>
          <w:t>الاتفاقية الدولية لحماية حقوق جميع العمال المهاجرين وأفراد أسرهم، في ٢٩ تشرين الأول/أكتوبر ٢٠١٠؛</w:t>
        </w:r>
        <w:r w:rsidRPr="00882D30">
          <w:t>‬</w:t>
        </w:r>
        <w:r>
          <w:t>‬</w:t>
        </w:r>
        <w:r>
          <w:t>‬</w:t>
        </w:r>
        <w:r>
          <w:t>‬</w:t>
        </w:r>
        <w:r>
          <w:t>‬</w:t>
        </w:r>
        <w:r>
          <w:t>‬</w:t>
        </w:r>
        <w:r>
          <w:t>‬</w:t>
        </w:r>
        <w:r>
          <w:t>‬</w:t>
        </w:r>
        <w:r>
          <w:t>‬</w:t>
        </w:r>
        <w:r>
          <w:t>‬</w:t>
        </w:r>
        <w:r>
          <w:t>‬</w:t>
        </w:r>
        <w:r>
          <w:t>‬</w:t>
        </w:r>
        <w:r>
          <w:t>‬</w:t>
        </w:r>
        <w:r>
          <w:t>‬</w:t>
        </w:r>
        <w:r w:rsidR="00AC206F">
          <w:t>‬</w:t>
        </w:r>
      </w:dir>
    </w:p>
    <w:p w:rsidR="00997FE7" w:rsidRPr="00882D30" w:rsidRDefault="00997FE7" w:rsidP="00997FE7">
      <w:pPr>
        <w:pStyle w:val="SingleTxtGA"/>
        <w:rPr>
          <w:rtl/>
        </w:rPr>
      </w:pPr>
      <w:r w:rsidRPr="00882D30">
        <w:rPr>
          <w:rFonts w:hint="cs"/>
          <w:rtl/>
        </w:rPr>
        <w:tab/>
      </w:r>
      <w:dir w:val="rtl">
        <w:r w:rsidRPr="00882D30">
          <w:rPr>
            <w:rFonts w:hint="cs"/>
            <w:rtl/>
          </w:rPr>
          <w:t>(ج)</w:t>
        </w:r>
        <w:r>
          <w:rPr>
            <w:rtl/>
          </w:rPr>
          <w:tab/>
        </w:r>
        <w:r w:rsidRPr="00882D30">
          <w:rPr>
            <w:rFonts w:hint="cs"/>
            <w:rtl/>
          </w:rPr>
          <w:t xml:space="preserve">البروتوكول الاختياري لاتفاقية حقوق الطفل بشأن اشتراك الأطفال في المنازعات المسلحة، في ٢٩ آذار/مارس </w:t>
        </w:r>
        <w:proofErr w:type="gramStart"/>
        <w:r w:rsidRPr="00882D30">
          <w:rPr>
            <w:rFonts w:hint="cs"/>
            <w:rtl/>
          </w:rPr>
          <w:t>٢٠١١.</w:t>
        </w:r>
        <w:r w:rsidRPr="00882D30">
          <w:t>‬</w:t>
        </w:r>
        <w:r>
          <w:t>‬</w:t>
        </w:r>
        <w:proofErr w:type="gramEnd"/>
        <w:r>
          <w:t>‬</w:t>
        </w:r>
        <w:r>
          <w:t>‬</w:t>
        </w:r>
        <w:r>
          <w:t>‬</w:t>
        </w:r>
        <w:r>
          <w:t>‬</w:t>
        </w:r>
        <w:r>
          <w:t>‬</w:t>
        </w:r>
        <w:r>
          <w:t>‬</w:t>
        </w:r>
        <w:r>
          <w:t>‬</w:t>
        </w:r>
        <w:r>
          <w:t>‬</w:t>
        </w:r>
        <w:r>
          <w:t>‬</w:t>
        </w:r>
        <w:r>
          <w:t>‬</w:t>
        </w:r>
        <w:r>
          <w:t>‬</w:t>
        </w:r>
        <w:r>
          <w:t>‬</w:t>
        </w:r>
        <w:r w:rsidR="00AC206F">
          <w:t>‬</w:t>
        </w:r>
      </w:dir>
    </w:p>
    <w:p w:rsidR="00997FE7" w:rsidRPr="00936309" w:rsidRDefault="00997FE7" w:rsidP="00997FE7">
      <w:pPr>
        <w:pStyle w:val="H1GA"/>
        <w:rPr>
          <w:rtl/>
        </w:rPr>
      </w:pPr>
      <w:r w:rsidRPr="00882D30">
        <w:rPr>
          <w:rFonts w:hint="cs"/>
          <w:szCs w:val="30"/>
          <w:rtl/>
        </w:rPr>
        <w:tab/>
      </w:r>
      <w:bookmarkStart w:id="2" w:name="_Toc491177786"/>
      <w:r w:rsidRPr="00936309">
        <w:rPr>
          <w:rFonts w:hint="cs"/>
          <w:rtl/>
        </w:rPr>
        <w:t>جيم</w:t>
      </w:r>
      <w:r>
        <w:rPr>
          <w:rFonts w:hint="cs"/>
          <w:rtl/>
        </w:rPr>
        <w:t>-</w:t>
      </w:r>
      <w:r>
        <w:rPr>
          <w:rFonts w:hint="cs"/>
          <w:rtl/>
        </w:rPr>
        <w:tab/>
      </w:r>
      <w:r w:rsidRPr="00936309">
        <w:rPr>
          <w:rFonts w:hint="cs"/>
          <w:rtl/>
        </w:rPr>
        <w:t>دواعي القلق الرئيسية والتوصيات</w:t>
      </w:r>
      <w:bookmarkEnd w:id="2"/>
    </w:p>
    <w:p w:rsidR="00997FE7" w:rsidRPr="00936309" w:rsidRDefault="00997FE7" w:rsidP="00997FE7">
      <w:pPr>
        <w:pStyle w:val="H23GA"/>
        <w:rPr>
          <w:rtl/>
        </w:rPr>
      </w:pPr>
      <w:r w:rsidRPr="00882D30">
        <w:rPr>
          <w:rFonts w:hint="cs"/>
          <w:rtl/>
        </w:rPr>
        <w:tab/>
      </w:r>
      <w:r w:rsidRPr="00882D30">
        <w:rPr>
          <w:rFonts w:hint="cs"/>
          <w:rtl/>
        </w:rPr>
        <w:tab/>
      </w:r>
      <w:dir w:val="rtl">
        <w:r w:rsidRPr="00936309">
          <w:rPr>
            <w:rFonts w:hint="cs"/>
            <w:rtl/>
          </w:rPr>
          <w:t>الإطار الدستوري والقانوني لتنفيذ العهد</w:t>
        </w:r>
        <w:r w:rsidRPr="00936309">
          <w:t>‬</w:t>
        </w:r>
        <w:r w:rsidRPr="00936309">
          <w:rPr>
            <w:rFonts w:hint="cs"/>
            <w:rtl/>
          </w:rPr>
          <w:t xml:space="preserve"> </w:t>
        </w:r>
        <w:r>
          <w:t>‬</w:t>
        </w:r>
        <w:r>
          <w:t>‬</w:t>
        </w:r>
        <w:r>
          <w:t>‬</w:t>
        </w:r>
        <w:r>
          <w:t>‬</w:t>
        </w:r>
        <w:r>
          <w:t>‬</w:t>
        </w:r>
        <w:r>
          <w:t>‬</w:t>
        </w:r>
        <w:r>
          <w:t>‬</w:t>
        </w:r>
        <w:r>
          <w:t>‬</w:t>
        </w:r>
        <w:r>
          <w:t>‬</w:t>
        </w:r>
        <w:r>
          <w:t>‬</w:t>
        </w:r>
        <w:r>
          <w:t>‬</w:t>
        </w:r>
        <w:r>
          <w:t>‬</w:t>
        </w:r>
        <w:r>
          <w:t>‬</w:t>
        </w:r>
        <w:r w:rsidR="00AC206F">
          <w:t>‬</w:t>
        </w:r>
      </w:dir>
    </w:p>
    <w:p w:rsidR="00997FE7" w:rsidRPr="00882D30" w:rsidRDefault="00AC206F" w:rsidP="00997FE7">
      <w:pPr>
        <w:pStyle w:val="SingleTxtGA"/>
        <w:rPr>
          <w:rtl/>
        </w:rPr>
      </w:pPr>
      <w:dir w:val="rtl">
        <w:r w:rsidR="00997FE7" w:rsidRPr="00882D30">
          <w:rPr>
            <w:rFonts w:hint="cs"/>
            <w:rtl/>
          </w:rPr>
          <w:t>8-</w:t>
        </w:r>
        <w:r w:rsidR="00997FE7" w:rsidRPr="00882D30">
          <w:t>‬</w:t>
        </w:r>
        <w:r w:rsidR="00997FE7" w:rsidRPr="00882D30">
          <w:rPr>
            <w:rFonts w:hint="cs"/>
            <w:rtl/>
          </w:rPr>
          <w:tab/>
          <w:t xml:space="preserve">أُدرج العديد من الحقوق المنصوص عليها في العهد في الدستور، لكن اللجنة تشعر بالقلق لأن بعض هذه الحقوق، مثل المساواة بين المرأة والرجل وحظر التمييز، لم تُدرج بالكامل في الدستور والتشريعات المحلية. </w:t>
        </w:r>
        <w:dir w:val="rtl">
          <w:r w:rsidR="00997FE7" w:rsidRPr="00882D30">
            <w:rPr>
              <w:rFonts w:hint="cs"/>
              <w:rtl/>
            </w:rPr>
            <w:t>وتلاحظ اللجنة الجهود المبذولة لتدريب القضاة والمدعين العامين والمحامين</w:t>
          </w:r>
          <w:r w:rsidR="00997FE7">
            <w:rPr>
              <w:rFonts w:hint="cs"/>
              <w:rtl/>
            </w:rPr>
            <w:t xml:space="preserve"> </w:t>
          </w:r>
          <w:r w:rsidR="00997FE7">
            <w:rPr>
              <w:rFonts w:hint="cs"/>
              <w:rtl/>
              <w:lang w:val="fr-CH" w:bidi="ar-DZ"/>
            </w:rPr>
            <w:t xml:space="preserve">في مجال </w:t>
          </w:r>
          <w:r w:rsidR="00997FE7" w:rsidRPr="00882D30">
            <w:rPr>
              <w:rFonts w:hint="cs"/>
              <w:rtl/>
            </w:rPr>
            <w:t>الحقوق المنصوص عليها في العهد، و</w:t>
          </w:r>
          <w:r w:rsidR="00997FE7">
            <w:rPr>
              <w:rFonts w:hint="cs"/>
              <w:rtl/>
            </w:rPr>
            <w:t xml:space="preserve">إذكاء </w:t>
          </w:r>
          <w:r w:rsidR="00997FE7" w:rsidRPr="00882D30">
            <w:rPr>
              <w:rFonts w:hint="cs"/>
              <w:rtl/>
            </w:rPr>
            <w:t xml:space="preserve">الوعي بها بين عامة </w:t>
          </w:r>
          <w:r w:rsidR="00997FE7">
            <w:rPr>
              <w:rFonts w:hint="cs"/>
              <w:rtl/>
            </w:rPr>
            <w:t>الجمهور</w:t>
          </w:r>
          <w:r w:rsidR="00997FE7" w:rsidRPr="00882D30">
            <w:rPr>
              <w:rFonts w:hint="cs"/>
              <w:rtl/>
            </w:rPr>
            <w:t>، لكنها تشعر بالقلق</w:t>
          </w:r>
          <w:r w:rsidR="00997FE7">
            <w:rPr>
              <w:rFonts w:hint="cs"/>
              <w:rtl/>
            </w:rPr>
            <w:t xml:space="preserve"> أيضاً</w:t>
          </w:r>
          <w:r w:rsidR="00997FE7" w:rsidRPr="00882D30">
            <w:rPr>
              <w:rFonts w:hint="cs"/>
              <w:rtl/>
            </w:rPr>
            <w:t xml:space="preserve"> لأن أحكام العهد </w:t>
          </w:r>
          <w:r w:rsidR="00997FE7">
            <w:rPr>
              <w:rFonts w:hint="cs"/>
              <w:rtl/>
              <w:lang w:val="fr-CH" w:bidi="ar-DZ"/>
            </w:rPr>
            <w:t xml:space="preserve">نادراً ما </w:t>
          </w:r>
          <w:r w:rsidR="00997FE7" w:rsidRPr="00882D30">
            <w:rPr>
              <w:rFonts w:hint="cs"/>
              <w:rtl/>
            </w:rPr>
            <w:t>يُحتج</w:t>
          </w:r>
          <w:r w:rsidR="00997FE7">
            <w:rPr>
              <w:rFonts w:hint="cs"/>
              <w:rtl/>
            </w:rPr>
            <w:t xml:space="preserve"> بها</w:t>
          </w:r>
          <w:r w:rsidR="00997FE7">
            <w:rPr>
              <w:rFonts w:hint="cs"/>
              <w:rtl/>
              <w:lang w:val="fr-CH" w:bidi="ar-DZ"/>
            </w:rPr>
            <w:t xml:space="preserve"> </w:t>
          </w:r>
          <w:r w:rsidR="00997FE7" w:rsidRPr="00882D30">
            <w:rPr>
              <w:rFonts w:hint="cs"/>
              <w:rtl/>
            </w:rPr>
            <w:t>في المحاكم المحلية (المادة</w:t>
          </w:r>
          <w:r w:rsidR="00997FE7" w:rsidRPr="00882D30">
            <w:t>‬</w:t>
          </w:r>
          <w:r w:rsidR="00997FE7" w:rsidRPr="00882D30">
            <w:rPr>
              <w:rFonts w:hint="cs"/>
              <w:rtl/>
            </w:rPr>
            <w:t xml:space="preserve"> 2</w:t>
          </w:r>
          <w:proofErr w:type="gramStart"/>
          <w:r w:rsidR="00997FE7" w:rsidRPr="00882D30">
            <w:rPr>
              <w:rFonts w:hint="cs"/>
              <w:rtl/>
            </w:rPr>
            <w:t>).</w:t>
          </w:r>
          <w:r w:rsidR="00997FE7">
            <w:t>‬</w:t>
          </w:r>
          <w:r w:rsidR="00997FE7">
            <w:t>‬</w:t>
          </w:r>
          <w:proofErr w:type="gramEnd"/>
          <w:r w:rsidR="00997FE7">
            <w:t>‬</w:t>
          </w:r>
          <w:r w:rsidR="00997FE7">
            <w:t>‬</w:t>
          </w:r>
          <w:r w:rsidR="00997FE7">
            <w:t>‬</w:t>
          </w:r>
          <w:r w:rsidR="00997FE7">
            <w:t>‬</w:t>
          </w:r>
          <w:r w:rsidR="00997FE7">
            <w:t>‬</w:t>
          </w:r>
          <w:r w:rsidR="00997FE7">
            <w:t>‬</w:t>
          </w:r>
          <w:r w:rsidR="00997FE7">
            <w:t>‬</w:t>
          </w:r>
          <w:r w:rsidR="00997FE7">
            <w:t>‬</w:t>
          </w:r>
          <w:r w:rsidR="00997FE7">
            <w:t>‬</w:t>
          </w:r>
          <w:r w:rsidR="00997FE7">
            <w:t>‬</w:t>
          </w:r>
          <w:r w:rsidR="00997FE7">
            <w:t>‬</w:t>
          </w:r>
          <w:r w:rsidR="00997FE7">
            <w:t>‬</w:t>
          </w:r>
          <w:r w:rsidR="00997FE7">
            <w:t>‬</w:t>
          </w:r>
          <w:r w:rsidR="00997FE7">
            <w:t>‬</w:t>
          </w:r>
          <w:r w:rsidR="00997FE7">
            <w:t>‬</w:t>
          </w:r>
          <w:r w:rsidR="00997FE7">
            <w:t>‬</w:t>
          </w:r>
          <w:r w:rsidR="00997FE7">
            <w:t>‬</w:t>
          </w:r>
          <w:r w:rsidR="00997FE7">
            <w:t>‬</w:t>
          </w:r>
          <w:r w:rsidR="00997FE7">
            <w:t>‬</w:t>
          </w:r>
          <w:r w:rsidR="00997FE7">
            <w:t>‬</w:t>
          </w:r>
          <w:r w:rsidR="00997FE7">
            <w:t>‬</w:t>
          </w:r>
          <w:r w:rsidR="00997FE7">
            <w:t>‬</w:t>
          </w:r>
          <w:r w:rsidR="00997FE7">
            <w:t>‬</w:t>
          </w:r>
          <w:r w:rsidR="00997FE7">
            <w:t>‬</w:t>
          </w:r>
          <w:r>
            <w:t>‬</w:t>
          </w:r>
          <w:r>
            <w:t>‬</w:t>
          </w:r>
        </w:dir>
      </w:dir>
    </w:p>
    <w:p w:rsidR="00997FE7" w:rsidRPr="00DC19B8" w:rsidRDefault="00AC206F" w:rsidP="00997FE7">
      <w:pPr>
        <w:pStyle w:val="SingleTxtGA"/>
        <w:rPr>
          <w:bCs/>
          <w:rtl/>
        </w:rPr>
      </w:pPr>
      <w:dir w:val="rtl">
        <w:r w:rsidR="00997FE7" w:rsidRPr="00882D30">
          <w:rPr>
            <w:rFonts w:hint="cs"/>
            <w:rtl/>
          </w:rPr>
          <w:t>9-</w:t>
        </w:r>
        <w:r w:rsidR="00997FE7" w:rsidRPr="00882D30">
          <w:t>‬</w:t>
        </w:r>
        <w:r w:rsidR="00997FE7" w:rsidRPr="00882D30">
          <w:rPr>
            <w:rFonts w:hint="cs"/>
            <w:rtl/>
          </w:rPr>
          <w:tab/>
        </w:r>
        <w:r w:rsidR="00997FE7" w:rsidRPr="00DC19B8">
          <w:rPr>
            <w:rFonts w:hint="cs"/>
            <w:bCs/>
            <w:rtl/>
          </w:rPr>
          <w:t xml:space="preserve">ينبغي للدولة الطرف أن تكفل إدماج الحقوق المنصوص عليها في العهد إدماجاً كاملاً في الدستور وغيره من مصادر القانون المحلي ذات الصلة. وينبغي لها أن تتخذ جميع التدابير اللازمة لضمان توضيح القوانين وتفسيرها وتطبيقها في امتثال تام للعهد. وينبغي لها </w:t>
        </w:r>
        <w:r w:rsidR="00997FE7" w:rsidRPr="00DC19B8">
          <w:rPr>
            <w:rFonts w:hint="cs"/>
            <w:bCs/>
            <w:rtl/>
            <w:lang w:val="fr-CH" w:bidi="ar-DZ"/>
          </w:rPr>
          <w:t xml:space="preserve">أيضاً </w:t>
        </w:r>
        <w:r w:rsidR="00997FE7" w:rsidRPr="00DC19B8">
          <w:rPr>
            <w:rFonts w:hint="cs"/>
            <w:bCs/>
            <w:rtl/>
          </w:rPr>
          <w:t>تدريب</w:t>
        </w:r>
        <w:r w:rsidR="004D7833" w:rsidRPr="00DC19B8">
          <w:rPr>
            <w:rFonts w:hint="eastAsia"/>
            <w:bCs/>
            <w:rtl/>
          </w:rPr>
          <w:t> </w:t>
        </w:r>
        <w:r w:rsidR="00997FE7" w:rsidRPr="00DC19B8">
          <w:rPr>
            <w:rFonts w:hint="cs"/>
            <w:bCs/>
            <w:rtl/>
          </w:rPr>
          <w:t xml:space="preserve">المهنيين القضائيين والقانونيين، بمن فيهم القضاة والمدعون العامون والمحامون، وكذلك الموظفين العموميين وعامة الجمهور، في مجالي الحقوق المنصوص عليها في العهد والبروتوكول الاختياري </w:t>
        </w:r>
        <w:proofErr w:type="gramStart"/>
        <w:r w:rsidR="00997FE7" w:rsidRPr="00DC19B8">
          <w:rPr>
            <w:rFonts w:hint="cs"/>
            <w:bCs/>
            <w:rtl/>
          </w:rPr>
          <w:t>وتطبيقها.</w:t>
        </w:r>
        <w:r w:rsidR="00997FE7" w:rsidRPr="00DC19B8">
          <w:rPr>
            <w:bCs/>
          </w:rPr>
          <w:t>‬</w:t>
        </w:r>
        <w:r w:rsidR="00997FE7" w:rsidRPr="00DC19B8">
          <w:rPr>
            <w:bCs/>
          </w:rPr>
          <w:t>‬</w:t>
        </w:r>
        <w:proofErr w:type="gramEnd"/>
        <w:r w:rsidR="00997FE7" w:rsidRPr="00DC19B8">
          <w:rPr>
            <w:bCs/>
          </w:rPr>
          <w:t>‬</w:t>
        </w:r>
        <w:r w:rsidR="00997FE7" w:rsidRPr="00DC19B8">
          <w:rPr>
            <w:bCs/>
          </w:rPr>
          <w:t>‬</w:t>
        </w:r>
        <w:r w:rsidR="00997FE7" w:rsidRPr="00DC19B8">
          <w:rPr>
            <w:bCs/>
          </w:rPr>
          <w:t>‬</w:t>
        </w:r>
        <w:r w:rsidR="00997FE7" w:rsidRPr="00DC19B8">
          <w:rPr>
            <w:bCs/>
          </w:rPr>
          <w:t>‬</w:t>
        </w:r>
        <w:r w:rsidR="00997FE7" w:rsidRPr="00DC19B8">
          <w:rPr>
            <w:bCs/>
          </w:rPr>
          <w:t>‬</w:t>
        </w:r>
        <w:r w:rsidR="00997FE7" w:rsidRPr="00DC19B8">
          <w:rPr>
            <w:bCs/>
          </w:rPr>
          <w:t>‬</w:t>
        </w:r>
        <w:r w:rsidR="00997FE7" w:rsidRPr="00DC19B8">
          <w:rPr>
            <w:bCs/>
          </w:rPr>
          <w:t>‬</w:t>
        </w:r>
        <w:r w:rsidR="00997FE7" w:rsidRPr="00DC19B8">
          <w:rPr>
            <w:bCs/>
          </w:rPr>
          <w:t>‬</w:t>
        </w:r>
        <w:r w:rsidR="00997FE7" w:rsidRPr="00DC19B8">
          <w:rPr>
            <w:bCs/>
          </w:rPr>
          <w:t>‬</w:t>
        </w:r>
        <w:r w:rsidR="00997FE7" w:rsidRPr="00DC19B8">
          <w:rPr>
            <w:bCs/>
          </w:rPr>
          <w:t>‬</w:t>
        </w:r>
        <w:r w:rsidR="00997FE7" w:rsidRPr="00DC19B8">
          <w:rPr>
            <w:bCs/>
          </w:rPr>
          <w:t>‬</w:t>
        </w:r>
        <w:r>
          <w:t>‬</w:t>
        </w:r>
      </w:dir>
    </w:p>
    <w:p w:rsidR="00997FE7" w:rsidRPr="00936309" w:rsidRDefault="00DC19B8" w:rsidP="00A44F58">
      <w:pPr>
        <w:pStyle w:val="H23GA"/>
        <w:spacing w:before="120"/>
        <w:rPr>
          <w:rtl/>
        </w:rPr>
      </w:pPr>
      <w:r>
        <w:rPr>
          <w:rtl/>
        </w:rPr>
        <w:br w:type="page"/>
      </w:r>
      <w:r w:rsidR="00997FE7" w:rsidRPr="00882D30">
        <w:rPr>
          <w:rFonts w:hint="cs"/>
          <w:rtl/>
        </w:rPr>
        <w:lastRenderedPageBreak/>
        <w:tab/>
      </w:r>
      <w:r w:rsidR="00997FE7" w:rsidRPr="00936309">
        <w:rPr>
          <w:rFonts w:hint="cs"/>
          <w:rtl/>
        </w:rPr>
        <w:tab/>
        <w:t>الآلية الوطنية للإبلاغ والمتابعة والمؤسسة الوطنية لحقوق الإنسان</w:t>
      </w:r>
    </w:p>
    <w:p w:rsidR="00997FE7" w:rsidRPr="00882D30" w:rsidRDefault="00AC206F" w:rsidP="00997FE7">
      <w:pPr>
        <w:pStyle w:val="SingleTxtGA"/>
        <w:rPr>
          <w:rtl/>
        </w:rPr>
      </w:pPr>
      <w:dir w:val="rtl">
        <w:r w:rsidR="00997FE7" w:rsidRPr="00882D30">
          <w:rPr>
            <w:rFonts w:hint="cs"/>
            <w:rtl/>
          </w:rPr>
          <w:t>10-</w:t>
        </w:r>
        <w:r w:rsidR="00997FE7" w:rsidRPr="00882D30">
          <w:t>‬</w:t>
        </w:r>
        <w:r w:rsidR="00997FE7" w:rsidRPr="00882D30">
          <w:rPr>
            <w:rFonts w:hint="cs"/>
            <w:rtl/>
          </w:rPr>
          <w:tab/>
          <w:t>ترحب اللجنة بإنشاء الآلية الوطنية للإبلاغ والمتابعة، لكنها تشعر بالقلق إزاء تأخر الدولة الطرف في الوفاء بالتزاماتها بتقديم تقاريرها، وتنفيذ توصيات الآليات الدولية لحقوق الإنسان. وتشعر اللجنة بالقلق أيض</w:t>
        </w:r>
        <w:r w:rsidR="00984D78">
          <w:rPr>
            <w:rFonts w:hint="cs"/>
            <w:rtl/>
          </w:rPr>
          <w:t xml:space="preserve">اً </w:t>
        </w:r>
        <w:r w:rsidR="00997FE7" w:rsidRPr="00882D30">
          <w:rPr>
            <w:rFonts w:hint="cs"/>
            <w:rtl/>
          </w:rPr>
          <w:t>لعدم وجود مؤسسة وطنية مستقلة لرصد حقوق الإنسان في الدولة الطرف. وتعرب</w:t>
        </w:r>
        <w:r w:rsidR="00997FE7">
          <w:t xml:space="preserve"> </w:t>
        </w:r>
        <w:r w:rsidR="00997FE7">
          <w:rPr>
            <w:rFonts w:hint="cs"/>
            <w:rtl/>
            <w:lang w:val="fr-CH" w:bidi="ar-DZ"/>
          </w:rPr>
          <w:t>اللجنة</w:t>
        </w:r>
        <w:r w:rsidR="00997FE7" w:rsidRPr="00882D30">
          <w:rPr>
            <w:rFonts w:hint="cs"/>
            <w:rtl/>
          </w:rPr>
          <w:t xml:space="preserve"> كذلك عن قلقها إزاء عدم توافر البيانات والإحصاءات المتعلقة ب</w:t>
        </w:r>
        <w:r w:rsidR="00997FE7">
          <w:rPr>
            <w:rFonts w:hint="cs"/>
            <w:rtl/>
            <w:lang w:val="fr-CH" w:bidi="ar-DZ"/>
          </w:rPr>
          <w:t>إ</w:t>
        </w:r>
        <w:r w:rsidR="00997FE7" w:rsidRPr="00882D30">
          <w:rPr>
            <w:rFonts w:hint="cs"/>
            <w:rtl/>
          </w:rPr>
          <w:t>عمال حقوق الإنسان (المادة 2</w:t>
        </w:r>
        <w:proofErr w:type="gramStart"/>
        <w:r w:rsidR="00997FE7" w:rsidRPr="00882D30">
          <w:rPr>
            <w:rFonts w:hint="cs"/>
            <w:rtl/>
          </w:rPr>
          <w:t>).</w:t>
        </w:r>
        <w:r w:rsidR="00997FE7">
          <w:t>‬</w:t>
        </w:r>
        <w:r w:rsidR="00997FE7">
          <w:t>‬</w:t>
        </w:r>
        <w:proofErr w:type="gramEnd"/>
        <w:r w:rsidR="00997FE7">
          <w:t>‬</w:t>
        </w:r>
        <w:r w:rsidR="00997FE7">
          <w:t>‬</w:t>
        </w:r>
        <w:r w:rsidR="00997FE7">
          <w:t>‬</w:t>
        </w:r>
        <w:r w:rsidR="00997FE7">
          <w:t>‬</w:t>
        </w:r>
        <w:r w:rsidR="00997FE7">
          <w:t>‬</w:t>
        </w:r>
        <w:r w:rsidR="00997FE7">
          <w:t>‬</w:t>
        </w:r>
        <w:r w:rsidR="00997FE7">
          <w:t>‬</w:t>
        </w:r>
        <w:r w:rsidR="00997FE7">
          <w:t>‬</w:t>
        </w:r>
        <w:r w:rsidR="00997FE7">
          <w:t>‬</w:t>
        </w:r>
        <w:r w:rsidR="00997FE7">
          <w:t>‬</w:t>
        </w:r>
        <w:r w:rsidR="00997FE7">
          <w:t>‬</w:t>
        </w:r>
        <w:r>
          <w:t>‬</w:t>
        </w:r>
      </w:dir>
    </w:p>
    <w:p w:rsidR="00997FE7" w:rsidRPr="00DC19B8" w:rsidRDefault="00AC206F" w:rsidP="00997FE7">
      <w:pPr>
        <w:pStyle w:val="SingleTxtGA"/>
        <w:rPr>
          <w:bCs/>
          <w:rtl/>
        </w:rPr>
      </w:pPr>
      <w:dir w:val="rtl">
        <w:r w:rsidR="00997FE7" w:rsidRPr="00882D30">
          <w:rPr>
            <w:rFonts w:hint="cs"/>
            <w:rtl/>
          </w:rPr>
          <w:t>11-</w:t>
        </w:r>
        <w:r w:rsidR="00997FE7" w:rsidRPr="00882D30">
          <w:t>‬</w:t>
        </w:r>
        <w:r w:rsidR="00997FE7" w:rsidRPr="00882D30">
          <w:rPr>
            <w:rFonts w:hint="cs"/>
            <w:rtl/>
          </w:rPr>
          <w:tab/>
        </w:r>
        <w:r w:rsidR="00997FE7" w:rsidRPr="00DC19B8">
          <w:rPr>
            <w:rFonts w:hint="cs"/>
            <w:bCs/>
            <w:rtl/>
          </w:rPr>
          <w:t>ينبغي للدولة الطرف أن تُعجل جهودها لضمان امتثالها لالتزاماتها المتعلقة بتقديم التقارير، وتنفيذ توصيات اللجنة، وتوصيات الآليات الدولية الأخرى لحقوق الإنسان من أجل تحسين جمع البيانات والاستفادة من المساعدة التقنية وبناء القدرات، بحسب مقتضى الحال. وينبغي للدولة الطرف أن تنشئ مؤسسة وطنية مستقلة لحقوق الإنسان تتمتع بولاية</w:t>
        </w:r>
        <w:r w:rsidR="00DC19B8">
          <w:rPr>
            <w:rFonts w:hint="eastAsia"/>
            <w:bCs/>
            <w:rtl/>
          </w:rPr>
          <w:t> </w:t>
        </w:r>
        <w:r w:rsidR="00997FE7" w:rsidRPr="00DC19B8">
          <w:rPr>
            <w:rFonts w:hint="cs"/>
            <w:bCs/>
            <w:rtl/>
          </w:rPr>
          <w:t>واسعة النطاق في مجال حماية حقوق الإنسان، وأن تتيح لها الموارد البشرية والمالية الكافية وفقاً للمبادئ المتعلقة بمركز المؤسسات الوطنية لتعزيز وحماية حقوق الإنسان (مبادئ</w:t>
        </w:r>
        <w:r w:rsidR="00DC19B8">
          <w:rPr>
            <w:rFonts w:hint="eastAsia"/>
            <w:bCs/>
            <w:rtl/>
          </w:rPr>
          <w:t> </w:t>
        </w:r>
        <w:r w:rsidR="00997FE7" w:rsidRPr="00DC19B8">
          <w:rPr>
            <w:rFonts w:hint="cs"/>
            <w:bCs/>
            <w:rtl/>
          </w:rPr>
          <w:t>باريس</w:t>
        </w:r>
        <w:proofErr w:type="gramStart"/>
        <w:r w:rsidR="00997FE7" w:rsidRPr="00DC19B8">
          <w:rPr>
            <w:rFonts w:hint="cs"/>
            <w:bCs/>
            <w:rtl/>
          </w:rPr>
          <w:t>).</w:t>
        </w:r>
        <w:r w:rsidR="00997FE7" w:rsidRPr="00DC19B8">
          <w:rPr>
            <w:bCs/>
          </w:rPr>
          <w:t>‬</w:t>
        </w:r>
        <w:r w:rsidR="00997FE7" w:rsidRPr="00DC19B8">
          <w:rPr>
            <w:bCs/>
          </w:rPr>
          <w:t>‬</w:t>
        </w:r>
        <w:proofErr w:type="gramEnd"/>
        <w:r w:rsidR="00997FE7" w:rsidRPr="00DC19B8">
          <w:rPr>
            <w:bCs/>
          </w:rPr>
          <w:t>‬</w:t>
        </w:r>
        <w:r w:rsidR="00997FE7" w:rsidRPr="00DC19B8">
          <w:rPr>
            <w:bCs/>
          </w:rPr>
          <w:t>‬</w:t>
        </w:r>
        <w:r w:rsidR="00997FE7" w:rsidRPr="00DC19B8">
          <w:rPr>
            <w:bCs/>
          </w:rPr>
          <w:t>‬</w:t>
        </w:r>
        <w:r w:rsidR="00997FE7" w:rsidRPr="00DC19B8">
          <w:rPr>
            <w:bCs/>
          </w:rPr>
          <w:t>‬</w:t>
        </w:r>
        <w:r w:rsidR="00997FE7" w:rsidRPr="00DC19B8">
          <w:rPr>
            <w:bCs/>
          </w:rPr>
          <w:t>‬</w:t>
        </w:r>
        <w:r w:rsidR="00997FE7" w:rsidRPr="00DC19B8">
          <w:rPr>
            <w:bCs/>
          </w:rPr>
          <w:t>‬</w:t>
        </w:r>
        <w:r w:rsidR="00997FE7" w:rsidRPr="00DC19B8">
          <w:rPr>
            <w:bCs/>
          </w:rPr>
          <w:t>‬</w:t>
        </w:r>
        <w:r w:rsidR="00997FE7" w:rsidRPr="00DC19B8">
          <w:rPr>
            <w:bCs/>
          </w:rPr>
          <w:t>‬</w:t>
        </w:r>
        <w:r w:rsidR="00997FE7" w:rsidRPr="00DC19B8">
          <w:rPr>
            <w:bCs/>
          </w:rPr>
          <w:t>‬</w:t>
        </w:r>
        <w:r w:rsidR="00997FE7" w:rsidRPr="00DC19B8">
          <w:rPr>
            <w:bCs/>
          </w:rPr>
          <w:t>‬</w:t>
        </w:r>
        <w:r w:rsidR="00997FE7" w:rsidRPr="00DC19B8">
          <w:rPr>
            <w:bCs/>
          </w:rPr>
          <w:t>‬</w:t>
        </w:r>
        <w:r>
          <w:t>‬</w:t>
        </w:r>
      </w:dir>
    </w:p>
    <w:p w:rsidR="00997FE7" w:rsidRPr="00936309" w:rsidRDefault="00997FE7" w:rsidP="00997FE7">
      <w:pPr>
        <w:pStyle w:val="H23GA"/>
        <w:rPr>
          <w:rtl/>
        </w:rPr>
      </w:pPr>
      <w:r w:rsidRPr="00882D30">
        <w:rPr>
          <w:rFonts w:hint="cs"/>
          <w:rtl/>
        </w:rPr>
        <w:tab/>
      </w:r>
      <w:r w:rsidRPr="00936309">
        <w:rPr>
          <w:rFonts w:hint="cs"/>
          <w:rtl/>
        </w:rPr>
        <w:tab/>
        <w:t>حظر الاحتجاز لعدم الوفاء بالعقد</w:t>
      </w:r>
    </w:p>
    <w:p w:rsidR="00997FE7" w:rsidRPr="00882D30" w:rsidRDefault="00AC206F" w:rsidP="00997FE7">
      <w:pPr>
        <w:pStyle w:val="SingleTxtGA"/>
        <w:rPr>
          <w:rtl/>
        </w:rPr>
      </w:pPr>
      <w:dir w:val="rtl">
        <w:r w:rsidR="00997FE7" w:rsidRPr="00882D30">
          <w:rPr>
            <w:rFonts w:hint="cs"/>
            <w:rtl/>
          </w:rPr>
          <w:t>12-</w:t>
        </w:r>
        <w:r w:rsidR="00997FE7" w:rsidRPr="00882D30">
          <w:t>‬</w:t>
        </w:r>
        <w:r w:rsidR="00997FE7" w:rsidRPr="00882D30">
          <w:rPr>
            <w:rFonts w:hint="cs"/>
            <w:rtl/>
          </w:rPr>
          <w:tab/>
          <w:t>لا تزال اللجنة تشعر بالقلق لأن قانون المدينين يسمح بسجن المدين في بعض القضايا المدنية (المادتان 9 و11</w:t>
        </w:r>
        <w:proofErr w:type="gramStart"/>
        <w:r w:rsidR="00997FE7" w:rsidRPr="00882D30">
          <w:rPr>
            <w:rFonts w:hint="cs"/>
            <w:rtl/>
          </w:rPr>
          <w:t>).</w:t>
        </w:r>
        <w:r w:rsidR="00997FE7">
          <w:t>‬</w:t>
        </w:r>
        <w:r w:rsidR="00997FE7">
          <w:t>‬</w:t>
        </w:r>
        <w:proofErr w:type="gramEnd"/>
        <w:r w:rsidR="00997FE7">
          <w:t>‬</w:t>
        </w:r>
        <w:r w:rsidR="00997FE7">
          <w:t>‬</w:t>
        </w:r>
        <w:r w:rsidR="00997FE7">
          <w:t>‬</w:t>
        </w:r>
        <w:r w:rsidR="00997FE7">
          <w:t>‬</w:t>
        </w:r>
        <w:r w:rsidR="00997FE7">
          <w:t>‬</w:t>
        </w:r>
        <w:r w:rsidR="00997FE7">
          <w:t>‬</w:t>
        </w:r>
        <w:r w:rsidR="00997FE7">
          <w:t>‬</w:t>
        </w:r>
        <w:r w:rsidR="00997FE7">
          <w:t>‬</w:t>
        </w:r>
        <w:r w:rsidR="00997FE7">
          <w:t>‬</w:t>
        </w:r>
        <w:r w:rsidR="00997FE7">
          <w:t>‬</w:t>
        </w:r>
        <w:r w:rsidR="00997FE7">
          <w:t>‬</w:t>
        </w:r>
        <w:r>
          <w:t>‬</w:t>
        </w:r>
      </w:dir>
    </w:p>
    <w:p w:rsidR="00997FE7" w:rsidRPr="00DC19B8" w:rsidRDefault="00AC206F" w:rsidP="00997FE7">
      <w:pPr>
        <w:pStyle w:val="SingleTxtGA"/>
        <w:rPr>
          <w:bCs/>
          <w:rtl/>
        </w:rPr>
      </w:pPr>
      <w:dir w:val="rtl">
        <w:r w:rsidR="00997FE7" w:rsidRPr="00882D30">
          <w:rPr>
            <w:rFonts w:hint="cs"/>
            <w:rtl/>
          </w:rPr>
          <w:t>13-</w:t>
        </w:r>
        <w:r w:rsidR="00997FE7" w:rsidRPr="00882D30">
          <w:t>‬</w:t>
        </w:r>
        <w:r w:rsidR="00997FE7" w:rsidRPr="00652BE4">
          <w:rPr>
            <w:b/>
            <w:rtl/>
          </w:rPr>
          <w:tab/>
        </w:r>
        <w:r w:rsidR="00997FE7" w:rsidRPr="00DC19B8">
          <w:rPr>
            <w:bCs/>
            <w:rtl/>
          </w:rPr>
          <w:t xml:space="preserve">ينبغي للدولة الطرف أن </w:t>
        </w:r>
        <w:r w:rsidR="00997FE7" w:rsidRPr="00DC19B8">
          <w:rPr>
            <w:rFonts w:hint="cs"/>
            <w:bCs/>
            <w:rtl/>
          </w:rPr>
          <w:t xml:space="preserve">تراجع </w:t>
        </w:r>
        <w:r w:rsidR="00997FE7" w:rsidRPr="00DC19B8">
          <w:rPr>
            <w:bCs/>
            <w:rtl/>
          </w:rPr>
          <w:t>قانون المدينين لكي ينص على بدائل للسجن في القضايا المدنية عندما يتعذر الوفاء بالعقد، امتثال</w:t>
        </w:r>
        <w:r w:rsidR="00984D78" w:rsidRPr="00DC19B8">
          <w:rPr>
            <w:bCs/>
            <w:rtl/>
          </w:rPr>
          <w:t xml:space="preserve">اً </w:t>
        </w:r>
        <w:r w:rsidR="00997FE7" w:rsidRPr="00DC19B8">
          <w:rPr>
            <w:bCs/>
            <w:rtl/>
          </w:rPr>
          <w:t xml:space="preserve">لأحكام </w:t>
        </w:r>
        <w:proofErr w:type="gramStart"/>
        <w:r w:rsidR="00997FE7" w:rsidRPr="00DC19B8">
          <w:rPr>
            <w:bCs/>
            <w:rtl/>
          </w:rPr>
          <w:t>العهد.</w:t>
        </w:r>
        <w:r w:rsidR="00997FE7" w:rsidRPr="00DC19B8">
          <w:rPr>
            <w:bCs/>
          </w:rPr>
          <w:t>‬</w:t>
        </w:r>
        <w:r w:rsidR="00997FE7" w:rsidRPr="00DC19B8">
          <w:rPr>
            <w:bCs/>
          </w:rPr>
          <w:t>‬</w:t>
        </w:r>
        <w:proofErr w:type="gramEnd"/>
        <w:r w:rsidR="00997FE7" w:rsidRPr="00DC19B8">
          <w:rPr>
            <w:bCs/>
          </w:rPr>
          <w:t>‬</w:t>
        </w:r>
        <w:r w:rsidR="00997FE7" w:rsidRPr="00DC19B8">
          <w:rPr>
            <w:bCs/>
          </w:rPr>
          <w:t>‬</w:t>
        </w:r>
        <w:r w:rsidR="00997FE7" w:rsidRPr="00DC19B8">
          <w:rPr>
            <w:bCs/>
          </w:rPr>
          <w:t>‬</w:t>
        </w:r>
        <w:r w:rsidR="00997FE7" w:rsidRPr="00DC19B8">
          <w:rPr>
            <w:bCs/>
          </w:rPr>
          <w:t>‬</w:t>
        </w:r>
        <w:r w:rsidR="00997FE7" w:rsidRPr="00DC19B8">
          <w:rPr>
            <w:bCs/>
          </w:rPr>
          <w:t>‬</w:t>
        </w:r>
        <w:r w:rsidR="00997FE7" w:rsidRPr="00DC19B8">
          <w:rPr>
            <w:bCs/>
          </w:rPr>
          <w:t>‬</w:t>
        </w:r>
        <w:r w:rsidR="00997FE7" w:rsidRPr="00DC19B8">
          <w:rPr>
            <w:bCs/>
          </w:rPr>
          <w:t>‬</w:t>
        </w:r>
        <w:r w:rsidR="00997FE7" w:rsidRPr="00DC19B8">
          <w:rPr>
            <w:bCs/>
          </w:rPr>
          <w:t>‬</w:t>
        </w:r>
        <w:r w:rsidR="00997FE7" w:rsidRPr="00DC19B8">
          <w:rPr>
            <w:bCs/>
          </w:rPr>
          <w:t>‬</w:t>
        </w:r>
        <w:r w:rsidR="00997FE7" w:rsidRPr="00DC19B8">
          <w:rPr>
            <w:bCs/>
          </w:rPr>
          <w:t>‬</w:t>
        </w:r>
        <w:r w:rsidR="00997FE7" w:rsidRPr="00DC19B8">
          <w:rPr>
            <w:bCs/>
          </w:rPr>
          <w:t>‬</w:t>
        </w:r>
        <w:r>
          <w:t>‬</w:t>
        </w:r>
      </w:dir>
    </w:p>
    <w:p w:rsidR="00997FE7" w:rsidRPr="00936309" w:rsidRDefault="00997FE7" w:rsidP="00997FE7">
      <w:pPr>
        <w:pStyle w:val="H23GA"/>
        <w:rPr>
          <w:rtl/>
        </w:rPr>
      </w:pPr>
      <w:r w:rsidRPr="00882D30">
        <w:rPr>
          <w:rFonts w:hint="cs"/>
          <w:rtl/>
        </w:rPr>
        <w:tab/>
      </w:r>
      <w:r w:rsidRPr="00936309">
        <w:rPr>
          <w:rFonts w:hint="cs"/>
          <w:rtl/>
        </w:rPr>
        <w:tab/>
        <w:t>عدم التمييز بين المرأة والرجل والمساواة بينهما</w:t>
      </w:r>
    </w:p>
    <w:p w:rsidR="00997FE7" w:rsidRPr="00882D30" w:rsidRDefault="00AC206F" w:rsidP="00997FE7">
      <w:pPr>
        <w:pStyle w:val="SingleTxtGA"/>
        <w:rPr>
          <w:rtl/>
        </w:rPr>
      </w:pPr>
      <w:dir w:val="rtl">
        <w:r w:rsidR="00997FE7" w:rsidRPr="00882D30">
          <w:rPr>
            <w:rFonts w:hint="cs"/>
            <w:rtl/>
          </w:rPr>
          <w:t>14-</w:t>
        </w:r>
        <w:r w:rsidR="00997FE7" w:rsidRPr="00882D30">
          <w:t>‬</w:t>
        </w:r>
        <w:r w:rsidR="00997FE7">
          <w:rPr>
            <w:rFonts w:hint="cs"/>
            <w:rtl/>
          </w:rPr>
          <w:tab/>
          <w:t xml:space="preserve">تشعر اللجنة بالقلق لأن </w:t>
        </w:r>
        <w:r w:rsidR="00997FE7" w:rsidRPr="00882D30">
          <w:rPr>
            <w:rFonts w:hint="cs"/>
            <w:rtl/>
          </w:rPr>
          <w:t xml:space="preserve">دستور </w:t>
        </w:r>
        <w:r w:rsidR="00997FE7">
          <w:rPr>
            <w:rFonts w:hint="cs"/>
            <w:rtl/>
          </w:rPr>
          <w:t xml:space="preserve">البلد </w:t>
        </w:r>
        <w:r w:rsidR="00997FE7" w:rsidRPr="00882D30">
          <w:rPr>
            <w:rFonts w:hint="cs"/>
            <w:rtl/>
          </w:rPr>
          <w:t>لا يحظر التمييز على جميع الأسس المنصوص عليها في العهد، ولأنه لا</w:t>
        </w:r>
        <w:r w:rsidR="00997FE7">
          <w:rPr>
            <w:rFonts w:hint="cs"/>
            <w:rtl/>
          </w:rPr>
          <w:t xml:space="preserve"> يوجد حكم بعينه ينص على أن للمرأ</w:t>
        </w:r>
        <w:r w:rsidR="00997FE7" w:rsidRPr="00882D30">
          <w:rPr>
            <w:rFonts w:hint="cs"/>
            <w:rtl/>
          </w:rPr>
          <w:t>ة والرجل حقوقاً متساويةً. وتشعر اللجنة بالقلق أيض</w:t>
        </w:r>
        <w:r w:rsidR="00984D78">
          <w:rPr>
            <w:rFonts w:hint="cs"/>
            <w:rtl/>
          </w:rPr>
          <w:t xml:space="preserve">اً </w:t>
        </w:r>
        <w:r w:rsidR="00997FE7" w:rsidRPr="00882D30">
          <w:rPr>
            <w:rFonts w:hint="cs"/>
            <w:rtl/>
          </w:rPr>
          <w:t>لأن المرأة لا تزال ممثلة تمثيلاً ناقصاً في القطاعين العام والخاص، لا سيما في مناصب صنع القرار، وتعرب عن أسفها لاستمرار القوالب النمطية فيما يتعلق بوضع المرأة في المجتمع (المواد</w:t>
        </w:r>
        <w:r w:rsidR="00997FE7">
          <w:rPr>
            <w:rFonts w:hint="cs"/>
            <w:rtl/>
          </w:rPr>
          <w:t xml:space="preserve"> </w:t>
        </w:r>
        <w:r w:rsidR="00997FE7" w:rsidRPr="00882D30">
          <w:rPr>
            <w:rFonts w:hint="cs"/>
            <w:rtl/>
          </w:rPr>
          <w:t>2، و3، و26</w:t>
        </w:r>
        <w:proofErr w:type="gramStart"/>
        <w:r w:rsidR="00997FE7" w:rsidRPr="00882D30">
          <w:rPr>
            <w:rFonts w:hint="cs"/>
            <w:rtl/>
          </w:rPr>
          <w:t>).</w:t>
        </w:r>
        <w:r w:rsidR="00997FE7">
          <w:t>‬</w:t>
        </w:r>
        <w:r w:rsidR="00997FE7">
          <w:t>‬</w:t>
        </w:r>
        <w:proofErr w:type="gramEnd"/>
        <w:r w:rsidR="00997FE7">
          <w:t>‬</w:t>
        </w:r>
        <w:r w:rsidR="00997FE7">
          <w:t>‬</w:t>
        </w:r>
        <w:r w:rsidR="00997FE7">
          <w:t>‬</w:t>
        </w:r>
        <w:r w:rsidR="00997FE7">
          <w:t>‬</w:t>
        </w:r>
        <w:r w:rsidR="00997FE7">
          <w:t>‬</w:t>
        </w:r>
        <w:r w:rsidR="00997FE7">
          <w:t>‬</w:t>
        </w:r>
        <w:r w:rsidR="00997FE7">
          <w:t>‬</w:t>
        </w:r>
        <w:r w:rsidR="00997FE7">
          <w:t>‬</w:t>
        </w:r>
        <w:r w:rsidR="00997FE7">
          <w:t>‬</w:t>
        </w:r>
        <w:r w:rsidR="00997FE7">
          <w:t>‬</w:t>
        </w:r>
        <w:r w:rsidR="00997FE7">
          <w:t>‬</w:t>
        </w:r>
        <w:r>
          <w:t>‬</w:t>
        </w:r>
      </w:dir>
    </w:p>
    <w:p w:rsidR="00997FE7" w:rsidRPr="00DC19B8" w:rsidRDefault="00AC206F" w:rsidP="00997FE7">
      <w:pPr>
        <w:pStyle w:val="SingleTxtGA"/>
        <w:rPr>
          <w:bCs/>
          <w:rtl/>
        </w:rPr>
      </w:pPr>
      <w:dir w:val="rtl">
        <w:r w:rsidR="00997FE7" w:rsidRPr="00882D30">
          <w:rPr>
            <w:rFonts w:hint="cs"/>
            <w:rtl/>
          </w:rPr>
          <w:t>15-</w:t>
        </w:r>
        <w:r w:rsidR="00997FE7" w:rsidRPr="00882D30">
          <w:t>‬</w:t>
        </w:r>
        <w:r w:rsidR="00997FE7" w:rsidRPr="00882D30">
          <w:rPr>
            <w:rFonts w:hint="cs"/>
            <w:rtl/>
          </w:rPr>
          <w:tab/>
        </w:r>
        <w:r w:rsidR="00997FE7" w:rsidRPr="00DC19B8">
          <w:rPr>
            <w:rFonts w:hint="cs"/>
            <w:bCs/>
            <w:rtl/>
          </w:rPr>
          <w:t>ينبغي للدولة الطرف أن تستعرض دستورها لضمان الحظر الصريح للتمييز على جميع الأسس في قائمة غير حصرية وفقاً للمادة 26 من العهد، وأن تكفل المساواة في الحقوق بين المرأة والرجل وفقاً للمادة 3 من العهد. وينبغي للدولة الطرف أيضاً أن تكثف جهودها الرامية إلى زيادة مشاركة المرأة في القطاعين العام والخاص، إذا لزم الأمر، باتخاذ تدابير خاصة مؤقتة مناسبة</w:t>
        </w:r>
        <w:r w:rsidR="00997FE7" w:rsidRPr="00DC19B8">
          <w:rPr>
            <w:bCs/>
            <w:rtl/>
          </w:rPr>
          <w:t xml:space="preserve"> </w:t>
        </w:r>
        <w:r w:rsidR="00997FE7" w:rsidRPr="00DC19B8">
          <w:rPr>
            <w:rFonts w:hint="cs"/>
            <w:bCs/>
            <w:rtl/>
          </w:rPr>
          <w:t xml:space="preserve">لإنفاذ أحكام العهد. وينبغي للدولة الطرف أن تتخذ الخطوات العملية اللازمة للقضاء على القوالب النمطية المتعلقة بوضع المرأة في </w:t>
        </w:r>
        <w:proofErr w:type="gramStart"/>
        <w:r w:rsidR="00997FE7" w:rsidRPr="00DC19B8">
          <w:rPr>
            <w:rFonts w:hint="cs"/>
            <w:bCs/>
            <w:rtl/>
          </w:rPr>
          <w:t>المجتمع.</w:t>
        </w:r>
        <w:r w:rsidR="00997FE7" w:rsidRPr="00DC19B8">
          <w:rPr>
            <w:bCs/>
          </w:rPr>
          <w:t>‬</w:t>
        </w:r>
        <w:r w:rsidR="00997FE7" w:rsidRPr="00DC19B8">
          <w:rPr>
            <w:bCs/>
          </w:rPr>
          <w:t>‬</w:t>
        </w:r>
        <w:proofErr w:type="gramEnd"/>
        <w:r w:rsidR="00997FE7" w:rsidRPr="00DC19B8">
          <w:rPr>
            <w:bCs/>
          </w:rPr>
          <w:t>‬</w:t>
        </w:r>
        <w:r w:rsidR="00997FE7" w:rsidRPr="00DC19B8">
          <w:rPr>
            <w:bCs/>
          </w:rPr>
          <w:t>‬</w:t>
        </w:r>
        <w:r w:rsidR="00997FE7" w:rsidRPr="00DC19B8">
          <w:rPr>
            <w:bCs/>
          </w:rPr>
          <w:t>‬</w:t>
        </w:r>
        <w:r w:rsidR="00997FE7" w:rsidRPr="00DC19B8">
          <w:rPr>
            <w:bCs/>
          </w:rPr>
          <w:t>‬</w:t>
        </w:r>
        <w:r w:rsidR="00997FE7" w:rsidRPr="00DC19B8">
          <w:rPr>
            <w:bCs/>
          </w:rPr>
          <w:t>‬</w:t>
        </w:r>
        <w:r w:rsidR="00997FE7" w:rsidRPr="00DC19B8">
          <w:rPr>
            <w:bCs/>
          </w:rPr>
          <w:t>‬</w:t>
        </w:r>
        <w:r w:rsidR="00997FE7" w:rsidRPr="00DC19B8">
          <w:rPr>
            <w:bCs/>
          </w:rPr>
          <w:t>‬</w:t>
        </w:r>
        <w:r w:rsidR="00997FE7" w:rsidRPr="00DC19B8">
          <w:rPr>
            <w:bCs/>
          </w:rPr>
          <w:t>‬</w:t>
        </w:r>
        <w:r w:rsidR="00997FE7" w:rsidRPr="00DC19B8">
          <w:rPr>
            <w:bCs/>
          </w:rPr>
          <w:t>‬</w:t>
        </w:r>
        <w:r w:rsidR="00997FE7" w:rsidRPr="00DC19B8">
          <w:rPr>
            <w:bCs/>
          </w:rPr>
          <w:t>‬</w:t>
        </w:r>
        <w:r w:rsidR="00997FE7" w:rsidRPr="00DC19B8">
          <w:rPr>
            <w:bCs/>
          </w:rPr>
          <w:t>‬</w:t>
        </w:r>
        <w:r>
          <w:t>‬</w:t>
        </w:r>
      </w:dir>
    </w:p>
    <w:p w:rsidR="00997FE7" w:rsidRPr="00936309" w:rsidRDefault="00997FE7" w:rsidP="00997FE7">
      <w:pPr>
        <w:pStyle w:val="H23GA"/>
        <w:rPr>
          <w:rtl/>
        </w:rPr>
      </w:pPr>
      <w:r w:rsidRPr="00882D30">
        <w:rPr>
          <w:rFonts w:hint="cs"/>
          <w:rtl/>
        </w:rPr>
        <w:tab/>
      </w:r>
      <w:r w:rsidRPr="00882D30">
        <w:rPr>
          <w:rFonts w:hint="cs"/>
          <w:rtl/>
        </w:rPr>
        <w:tab/>
      </w:r>
      <w:r w:rsidRPr="00936309">
        <w:rPr>
          <w:rFonts w:hint="cs"/>
          <w:rtl/>
        </w:rPr>
        <w:t xml:space="preserve">عدم التمييز </w:t>
      </w:r>
      <w:r>
        <w:rPr>
          <w:rFonts w:hint="cs"/>
          <w:rtl/>
          <w:lang w:val="fr-CH" w:bidi="ar-DZ"/>
        </w:rPr>
        <w:t xml:space="preserve">وحقوق </w:t>
      </w:r>
      <w:r w:rsidRPr="00936309">
        <w:rPr>
          <w:rFonts w:hint="cs"/>
          <w:rtl/>
        </w:rPr>
        <w:t>المثليات والمثليين ومزدوجي الميول الجنسية والمتحولين جنسيا</w:t>
      </w:r>
      <w:r>
        <w:rPr>
          <w:rFonts w:hint="cs"/>
          <w:rtl/>
        </w:rPr>
        <w:t>ً</w:t>
      </w:r>
      <w:r w:rsidRPr="00936309">
        <w:rPr>
          <w:rFonts w:hint="cs"/>
          <w:rtl/>
        </w:rPr>
        <w:t xml:space="preserve"> </w:t>
      </w:r>
    </w:p>
    <w:p w:rsidR="00997FE7" w:rsidRPr="00882D30" w:rsidRDefault="00AC206F" w:rsidP="00997FE7">
      <w:pPr>
        <w:pStyle w:val="SingleTxtGA"/>
        <w:rPr>
          <w:rtl/>
        </w:rPr>
      </w:pPr>
      <w:dir w:val="rtl">
        <w:r w:rsidR="00997FE7" w:rsidRPr="00882D30">
          <w:rPr>
            <w:rFonts w:hint="cs"/>
            <w:rtl/>
          </w:rPr>
          <w:t>16-</w:t>
        </w:r>
        <w:r w:rsidR="00997FE7" w:rsidRPr="00882D30">
          <w:t>‬</w:t>
        </w:r>
        <w:r w:rsidR="00997FE7" w:rsidRPr="00882D30">
          <w:rPr>
            <w:rFonts w:hint="cs"/>
            <w:rtl/>
          </w:rPr>
          <w:tab/>
          <w:t>تشعر اللجنة بالقلق لعدم وجود تشريعات شاملة لمكافحة التمييز في الدولة الطرف. وتشعر اللجنة بالقلق</w:t>
        </w:r>
        <w:r w:rsidR="00997FE7">
          <w:t xml:space="preserve"> </w:t>
        </w:r>
        <w:r w:rsidR="00997FE7" w:rsidRPr="00882D30">
          <w:rPr>
            <w:rFonts w:hint="cs"/>
            <w:rtl/>
          </w:rPr>
          <w:t>أيضا</w:t>
        </w:r>
        <w:r w:rsidR="00997FE7">
          <w:rPr>
            <w:rFonts w:hint="cs"/>
            <w:rtl/>
            <w:lang w:val="fr-CH"/>
          </w:rPr>
          <w:t>ً</w:t>
        </w:r>
        <w:r w:rsidR="00997FE7" w:rsidRPr="00882D30">
          <w:rPr>
            <w:rFonts w:hint="cs"/>
            <w:rtl/>
          </w:rPr>
          <w:t xml:space="preserve"> لأن العلاقات الجنسية المثلية</w:t>
        </w:r>
        <w:r w:rsidR="00997FE7">
          <w:t xml:space="preserve"> </w:t>
        </w:r>
        <w:r w:rsidR="00997FE7">
          <w:rPr>
            <w:rFonts w:hint="cs"/>
            <w:rtl/>
            <w:lang w:val="fr-CH" w:bidi="ar-DZ"/>
          </w:rPr>
          <w:t>التي تمارس</w:t>
        </w:r>
        <w:r w:rsidR="00997FE7" w:rsidRPr="00882D30">
          <w:rPr>
            <w:rFonts w:hint="cs"/>
            <w:rtl/>
          </w:rPr>
          <w:t xml:space="preserve"> بالتراضي لا تزال جريمة في </w:t>
        </w:r>
        <w:r w:rsidR="00997FE7" w:rsidRPr="00882D30">
          <w:rPr>
            <w:rFonts w:hint="cs"/>
            <w:rtl/>
          </w:rPr>
          <w:lastRenderedPageBreak/>
          <w:t>الدولة الطرف وأن القانون، حتى وإن كانت أحكامه لا تُنفذ، قد يشجع على مواقف عدائية ضد المثليات والمثليين ومزدوجي الميول الجنسية والمتحولين جنسيا</w:t>
        </w:r>
        <w:r w:rsidR="00997FE7">
          <w:rPr>
            <w:rFonts w:hint="cs"/>
            <w:rtl/>
            <w:lang w:val="fr-CH"/>
          </w:rPr>
          <w:t>ً</w:t>
        </w:r>
        <w:r w:rsidR="00997FE7" w:rsidRPr="00882D30">
          <w:rPr>
            <w:rFonts w:hint="cs"/>
            <w:rtl/>
          </w:rPr>
          <w:t>، ويثنيهم عن تقديم الشكاوى المتعلقة بالتمييز والتهديد والمضايقة. وتشعر اللجنة بالقلق بوجه خاص لأن المثليات والمثليين ومزدوجي الميول الجنسية والمتحولين جنسيا</w:t>
        </w:r>
        <w:r w:rsidR="00997FE7">
          <w:rPr>
            <w:rFonts w:hint="cs"/>
            <w:rtl/>
          </w:rPr>
          <w:t>ً</w:t>
        </w:r>
        <w:r w:rsidR="00997FE7" w:rsidRPr="00882D30">
          <w:rPr>
            <w:rFonts w:hint="cs"/>
            <w:rtl/>
          </w:rPr>
          <w:t xml:space="preserve"> لا يزالون</w:t>
        </w:r>
        <w:r w:rsidR="00997FE7">
          <w:rPr>
            <w:rFonts w:hint="cs"/>
            <w:rtl/>
          </w:rPr>
          <w:t xml:space="preserve"> </w:t>
        </w:r>
        <w:r w:rsidR="00997FE7" w:rsidRPr="00882D30">
          <w:rPr>
            <w:rFonts w:hint="cs"/>
            <w:rtl/>
          </w:rPr>
          <w:t xml:space="preserve">يتعرضون لهذه المعاملة </w:t>
        </w:r>
        <w:r w:rsidR="00997FE7">
          <w:rPr>
            <w:rFonts w:hint="cs"/>
            <w:rtl/>
          </w:rPr>
          <w:t>بحسب ما تفيد التقارير</w:t>
        </w:r>
        <w:r w:rsidR="00997FE7" w:rsidRPr="00882D30">
          <w:rPr>
            <w:rFonts w:hint="cs"/>
            <w:rtl/>
          </w:rPr>
          <w:t xml:space="preserve"> (المواد 2، و9، و17، و26</w:t>
        </w:r>
        <w:proofErr w:type="gramStart"/>
        <w:r w:rsidR="00997FE7" w:rsidRPr="00882D30">
          <w:rPr>
            <w:rFonts w:hint="cs"/>
            <w:rtl/>
          </w:rPr>
          <w:t>).</w:t>
        </w:r>
        <w:r w:rsidR="00997FE7">
          <w:t>‬</w:t>
        </w:r>
        <w:r w:rsidR="00997FE7">
          <w:t>‬</w:t>
        </w:r>
        <w:proofErr w:type="gramEnd"/>
        <w:r w:rsidR="00997FE7">
          <w:t>‬</w:t>
        </w:r>
        <w:r w:rsidR="00997FE7">
          <w:t>‬</w:t>
        </w:r>
        <w:r w:rsidR="00997FE7">
          <w:t>‬</w:t>
        </w:r>
        <w:r w:rsidR="00997FE7">
          <w:t>‬</w:t>
        </w:r>
        <w:r w:rsidR="00997FE7">
          <w:t>‬</w:t>
        </w:r>
        <w:r w:rsidR="00997FE7">
          <w:t>‬</w:t>
        </w:r>
        <w:r w:rsidR="00997FE7">
          <w:t>‬</w:t>
        </w:r>
        <w:r w:rsidR="00997FE7">
          <w:t>‬</w:t>
        </w:r>
        <w:r w:rsidR="00997FE7">
          <w:t>‬</w:t>
        </w:r>
        <w:r w:rsidR="00997FE7">
          <w:t>‬</w:t>
        </w:r>
        <w:r w:rsidR="00997FE7">
          <w:t>‬</w:t>
        </w:r>
        <w:r>
          <w:t>‬</w:t>
        </w:r>
      </w:dir>
    </w:p>
    <w:p w:rsidR="00997FE7" w:rsidRPr="00DC19B8" w:rsidRDefault="00AC206F" w:rsidP="00997FE7">
      <w:pPr>
        <w:pStyle w:val="SingleTxtGA"/>
        <w:rPr>
          <w:bCs/>
          <w:rtl/>
        </w:rPr>
      </w:pPr>
      <w:dir w:val="rtl">
        <w:r w:rsidR="00997FE7" w:rsidRPr="00882D30">
          <w:rPr>
            <w:rFonts w:hint="cs"/>
            <w:rtl/>
          </w:rPr>
          <w:t>17-</w:t>
        </w:r>
        <w:r w:rsidR="00997FE7" w:rsidRPr="00882D30">
          <w:t>‬</w:t>
        </w:r>
        <w:r w:rsidR="00997FE7" w:rsidRPr="00882D30">
          <w:rPr>
            <w:rFonts w:hint="cs"/>
            <w:rtl/>
          </w:rPr>
          <w:tab/>
        </w:r>
        <w:r w:rsidR="00997FE7" w:rsidRPr="00DC19B8">
          <w:rPr>
            <w:rFonts w:hint="cs"/>
            <w:bCs/>
            <w:rtl/>
          </w:rPr>
          <w:t>ينبغي للدولة الطرف، إضافة إلى استعراض</w:t>
        </w:r>
        <w:r w:rsidR="00997FE7" w:rsidRPr="00DC19B8">
          <w:rPr>
            <w:bCs/>
            <w:rtl/>
          </w:rPr>
          <w:t xml:space="preserve"> </w:t>
        </w:r>
        <w:r w:rsidR="00997FE7" w:rsidRPr="00DC19B8">
          <w:rPr>
            <w:rFonts w:hint="cs"/>
            <w:bCs/>
            <w:rtl/>
          </w:rPr>
          <w:t xml:space="preserve">دستورها كما هو مبين أعلاه، أن تتأكد من أن تشريعاتها المتعلقة بمكافحة </w:t>
        </w:r>
        <w:proofErr w:type="gramStart"/>
        <w:r w:rsidR="00997FE7" w:rsidRPr="00DC19B8">
          <w:rPr>
            <w:rFonts w:hint="cs"/>
            <w:bCs/>
            <w:rtl/>
          </w:rPr>
          <w:t>التمييز:</w:t>
        </w:r>
        <w:r w:rsidR="00997FE7" w:rsidRPr="00DC19B8">
          <w:rPr>
            <w:bCs/>
          </w:rPr>
          <w:t>‬</w:t>
        </w:r>
        <w:r w:rsidR="00997FE7" w:rsidRPr="00DC19B8">
          <w:rPr>
            <w:bCs/>
          </w:rPr>
          <w:t>‬</w:t>
        </w:r>
        <w:proofErr w:type="gramEnd"/>
        <w:r w:rsidR="00997FE7" w:rsidRPr="00DC19B8">
          <w:rPr>
            <w:bCs/>
          </w:rPr>
          <w:t>‬</w:t>
        </w:r>
        <w:r w:rsidR="00997FE7" w:rsidRPr="00DC19B8">
          <w:rPr>
            <w:bCs/>
          </w:rPr>
          <w:t>‬</w:t>
        </w:r>
        <w:r w:rsidR="00997FE7" w:rsidRPr="00DC19B8">
          <w:rPr>
            <w:bCs/>
          </w:rPr>
          <w:t>‬</w:t>
        </w:r>
        <w:r w:rsidR="00997FE7" w:rsidRPr="00DC19B8">
          <w:rPr>
            <w:bCs/>
          </w:rPr>
          <w:t>‬</w:t>
        </w:r>
        <w:r w:rsidR="00997FE7" w:rsidRPr="00DC19B8">
          <w:rPr>
            <w:bCs/>
          </w:rPr>
          <w:t>‬</w:t>
        </w:r>
        <w:r w:rsidR="00997FE7" w:rsidRPr="00DC19B8">
          <w:rPr>
            <w:bCs/>
          </w:rPr>
          <w:t>‬</w:t>
        </w:r>
        <w:r w:rsidR="00997FE7" w:rsidRPr="00DC19B8">
          <w:rPr>
            <w:bCs/>
          </w:rPr>
          <w:t>‬</w:t>
        </w:r>
        <w:r w:rsidR="00997FE7" w:rsidRPr="00DC19B8">
          <w:rPr>
            <w:bCs/>
          </w:rPr>
          <w:t>‬</w:t>
        </w:r>
        <w:r w:rsidR="00997FE7" w:rsidRPr="00DC19B8">
          <w:rPr>
            <w:bCs/>
          </w:rPr>
          <w:t>‬</w:t>
        </w:r>
        <w:r w:rsidR="00997FE7" w:rsidRPr="00DC19B8">
          <w:rPr>
            <w:bCs/>
          </w:rPr>
          <w:t>‬</w:t>
        </w:r>
        <w:r w:rsidR="00997FE7" w:rsidRPr="00DC19B8">
          <w:rPr>
            <w:bCs/>
          </w:rPr>
          <w:t>‬</w:t>
        </w:r>
        <w:r>
          <w:t>‬</w:t>
        </w:r>
      </w:dir>
    </w:p>
    <w:p w:rsidR="00997FE7" w:rsidRPr="00DC19B8" w:rsidRDefault="00997FE7" w:rsidP="00997FE7">
      <w:pPr>
        <w:pStyle w:val="SingleTxtGA"/>
        <w:rPr>
          <w:bCs/>
          <w:rtl/>
        </w:rPr>
      </w:pPr>
      <w:r w:rsidRPr="00882D30">
        <w:rPr>
          <w:rFonts w:hint="cs"/>
          <w:rtl/>
        </w:rPr>
        <w:tab/>
        <w:t>(أ)</w:t>
      </w:r>
      <w:r w:rsidR="00F65EEF">
        <w:rPr>
          <w:b/>
          <w:rtl/>
        </w:rPr>
        <w:tab/>
      </w:r>
      <w:r w:rsidRPr="00DC19B8">
        <w:rPr>
          <w:rFonts w:hint="cs"/>
          <w:bCs/>
          <w:rtl/>
        </w:rPr>
        <w:t>توفر الحماية الكاملة والفعالة من التمييز في جميع المجالات، بما في ذلك المجال الخاص، وتحظر التمييز المباشر وغير المباشر والمتعدد؛</w:t>
      </w:r>
    </w:p>
    <w:p w:rsidR="00997FE7" w:rsidRPr="00DC19B8" w:rsidRDefault="00997FE7" w:rsidP="00997FE7">
      <w:pPr>
        <w:pStyle w:val="SingleTxtGA"/>
        <w:rPr>
          <w:bCs/>
          <w:rtl/>
        </w:rPr>
      </w:pPr>
      <w:r w:rsidRPr="00882D30">
        <w:rPr>
          <w:rFonts w:hint="cs"/>
          <w:rtl/>
        </w:rPr>
        <w:tab/>
        <w:t>(ب)</w:t>
      </w:r>
      <w:r w:rsidR="00F65EEF">
        <w:rPr>
          <w:b/>
          <w:rtl/>
        </w:rPr>
        <w:tab/>
      </w:r>
      <w:r w:rsidRPr="00DC19B8">
        <w:rPr>
          <w:rFonts w:hint="cs"/>
          <w:bCs/>
          <w:rtl/>
        </w:rPr>
        <w:t>تتضمن قائمة شاملة بأسباب التمييز وفقاً للعهد، بما في ذلك الميول الجنسية والهوية الجنسانية؛</w:t>
      </w:r>
    </w:p>
    <w:p w:rsidR="00997FE7" w:rsidRPr="00DC19B8" w:rsidRDefault="00997FE7" w:rsidP="00997FE7">
      <w:pPr>
        <w:pStyle w:val="SingleTxtGA"/>
        <w:rPr>
          <w:bCs/>
          <w:rtl/>
        </w:rPr>
      </w:pPr>
      <w:r>
        <w:rPr>
          <w:rtl/>
        </w:rPr>
        <w:tab/>
      </w:r>
      <w:r w:rsidRPr="00882D30">
        <w:rPr>
          <w:rFonts w:hint="cs"/>
          <w:rtl/>
        </w:rPr>
        <w:t>(ج)</w:t>
      </w:r>
      <w:r w:rsidR="00F65EEF">
        <w:rPr>
          <w:b/>
          <w:rtl/>
        </w:rPr>
        <w:tab/>
      </w:r>
      <w:r w:rsidRPr="00DC19B8">
        <w:rPr>
          <w:rFonts w:hint="cs"/>
          <w:bCs/>
          <w:rtl/>
        </w:rPr>
        <w:t>تتيح سبل انتصاف فعالة ومناسبة لضحايا التمييز.</w:t>
      </w:r>
    </w:p>
    <w:p w:rsidR="00997FE7" w:rsidRPr="00DC19B8" w:rsidRDefault="00DC19B8" w:rsidP="00997FE7">
      <w:pPr>
        <w:pStyle w:val="SingleTxtGA"/>
        <w:rPr>
          <w:bCs/>
          <w:rtl/>
        </w:rPr>
      </w:pPr>
      <w:r>
        <w:rPr>
          <w:bCs/>
          <w:rtl/>
        </w:rPr>
        <w:tab/>
      </w:r>
      <w:r w:rsidR="00997FE7" w:rsidRPr="00DC19B8">
        <w:rPr>
          <w:rFonts w:hint="cs"/>
          <w:bCs/>
          <w:rtl/>
        </w:rPr>
        <w:t>وينبغي لها أيضاً أن تعتمد سياسات تتصدى للتمييز، وتلغي جريمة العلاقات الجنسية المثلية التي تمارس بالتراضي بين بالغين، وتتخذ تدابير، بما فيها مبادرات في مجالي السياسة العامة والتثقيف العام، لتغيير التصورات المجتمعية عن المثليات والمثليين ومزدوجي الميل الجنسي ومغايري الهوية الجنسانية وحمايتهم من التهديدات والمضايقات.</w:t>
      </w:r>
    </w:p>
    <w:p w:rsidR="00997FE7" w:rsidRPr="00936309" w:rsidRDefault="00997FE7" w:rsidP="00997FE7">
      <w:pPr>
        <w:pStyle w:val="H23GA"/>
        <w:rPr>
          <w:bCs w:val="0"/>
          <w:rtl/>
        </w:rPr>
      </w:pPr>
      <w:r w:rsidRPr="00882D30">
        <w:rPr>
          <w:rFonts w:hint="cs"/>
          <w:rtl/>
        </w:rPr>
        <w:tab/>
      </w:r>
      <w:r w:rsidRPr="00882D30">
        <w:rPr>
          <w:rFonts w:hint="cs"/>
          <w:rtl/>
        </w:rPr>
        <w:tab/>
      </w:r>
      <w:r w:rsidRPr="00936309">
        <w:rPr>
          <w:rFonts w:hint="cs"/>
          <w:rtl/>
        </w:rPr>
        <w:t>العنف ضد المرأة والعنف العائلي</w:t>
      </w:r>
    </w:p>
    <w:p w:rsidR="00997FE7" w:rsidRPr="00882D30" w:rsidRDefault="00AC206F" w:rsidP="00997FE7">
      <w:pPr>
        <w:pStyle w:val="SingleTxtGA"/>
        <w:rPr>
          <w:rtl/>
        </w:rPr>
      </w:pPr>
      <w:dir w:val="rtl">
        <w:r w:rsidR="00997FE7" w:rsidRPr="00882D30">
          <w:rPr>
            <w:rFonts w:hint="cs"/>
            <w:rtl/>
          </w:rPr>
          <w:t>18-</w:t>
        </w:r>
        <w:r w:rsidR="00997FE7" w:rsidRPr="00882D30">
          <w:t>‬</w:t>
        </w:r>
        <w:r w:rsidR="00997FE7" w:rsidRPr="00882D30">
          <w:rPr>
            <w:rFonts w:hint="cs"/>
            <w:rtl/>
          </w:rPr>
          <w:tab/>
          <w:t>ترحب اللجنة باعتماد قانون العنف العائلي في نيسان/أبريل 2015، لكنها تشعر بالقلق إزاء التقارير التي تفيد بارتفاع درجة العنف العائلي والعنف والاعتداء الجنسي</w:t>
        </w:r>
        <w:r w:rsidR="00997FE7">
          <w:rPr>
            <w:rFonts w:hint="cs"/>
            <w:rtl/>
          </w:rPr>
          <w:t>ين</w:t>
        </w:r>
        <w:r w:rsidR="00997FE7" w:rsidRPr="00882D30">
          <w:rPr>
            <w:rFonts w:hint="cs"/>
            <w:rtl/>
          </w:rPr>
          <w:t xml:space="preserve">، بما في ذلك ارتفاع معدلات الاغتصاب، التي تؤثر في النساء والأطفال بصورة غير </w:t>
        </w:r>
        <w:r w:rsidR="00997FE7">
          <w:rPr>
            <w:rFonts w:hint="cs"/>
            <w:rtl/>
          </w:rPr>
          <w:t>متناسبة، وقلة الإبلاغ بها في الغ</w:t>
        </w:r>
        <w:r w:rsidR="00997FE7" w:rsidRPr="00882D30">
          <w:rPr>
            <w:rFonts w:hint="cs"/>
            <w:rtl/>
          </w:rPr>
          <w:t>الب بسبب انعدام ثقة الضحايا في سلطات إنفاذ القانون. ويساور اللجنة القلق أيضا</w:t>
        </w:r>
        <w:r w:rsidR="00997FE7">
          <w:rPr>
            <w:rFonts w:hint="cs"/>
            <w:rtl/>
            <w:lang w:val="fr-CH"/>
          </w:rPr>
          <w:t>ً</w:t>
        </w:r>
        <w:r w:rsidR="00997FE7" w:rsidRPr="00882D30">
          <w:rPr>
            <w:rFonts w:hint="cs"/>
            <w:rtl/>
          </w:rPr>
          <w:t xml:space="preserve"> إزاء التعاريف</w:t>
        </w:r>
        <w:r w:rsidR="00997FE7">
          <w:t xml:space="preserve"> </w:t>
        </w:r>
        <w:r w:rsidR="00997FE7">
          <w:rPr>
            <w:rFonts w:hint="cs"/>
            <w:rtl/>
            <w:lang w:bidi="ar-DZ"/>
          </w:rPr>
          <w:t>الضيقة</w:t>
        </w:r>
        <w:r w:rsidR="00997FE7" w:rsidRPr="00882D30">
          <w:rPr>
            <w:rFonts w:hint="cs"/>
            <w:rtl/>
          </w:rPr>
          <w:t xml:space="preserve"> للاغتصاب وسفاح المحارم، وعدم وجود حظر قانوني على الاغتصاب الزوجي والتحرش الجنسي، وعدم وجود تعريف شامل للعنف الجنساني في قانون العقوبات (المواد 2، و6، و7، و26</w:t>
        </w:r>
        <w:proofErr w:type="gramStart"/>
        <w:r w:rsidR="00997FE7" w:rsidRPr="00882D30">
          <w:rPr>
            <w:rFonts w:hint="cs"/>
            <w:rtl/>
          </w:rPr>
          <w:t>).</w:t>
        </w:r>
        <w:r w:rsidR="00997FE7">
          <w:t>‬</w:t>
        </w:r>
        <w:r w:rsidR="00997FE7">
          <w:t>‬</w:t>
        </w:r>
        <w:proofErr w:type="gramEnd"/>
        <w:r w:rsidR="00997FE7">
          <w:t>‬</w:t>
        </w:r>
        <w:r w:rsidR="00997FE7">
          <w:t>‬</w:t>
        </w:r>
        <w:r w:rsidR="00997FE7">
          <w:t>‬</w:t>
        </w:r>
        <w:r w:rsidR="00997FE7">
          <w:t>‬</w:t>
        </w:r>
        <w:r w:rsidR="00997FE7">
          <w:t>‬</w:t>
        </w:r>
        <w:r w:rsidR="00997FE7">
          <w:t>‬</w:t>
        </w:r>
        <w:r w:rsidR="00997FE7">
          <w:t>‬</w:t>
        </w:r>
        <w:r w:rsidR="00997FE7">
          <w:t>‬</w:t>
        </w:r>
        <w:r w:rsidR="00997FE7">
          <w:t>‬</w:t>
        </w:r>
        <w:r w:rsidR="00997FE7">
          <w:t>‬</w:t>
        </w:r>
        <w:r w:rsidR="00997FE7">
          <w:t>‬</w:t>
        </w:r>
        <w:r>
          <w:t>‬</w:t>
        </w:r>
      </w:dir>
    </w:p>
    <w:p w:rsidR="00997FE7" w:rsidRPr="00DC19B8" w:rsidRDefault="00AC206F" w:rsidP="00997FE7">
      <w:pPr>
        <w:pStyle w:val="SingleTxtGA"/>
        <w:rPr>
          <w:bCs/>
          <w:rtl/>
        </w:rPr>
      </w:pPr>
      <w:dir w:val="rtl">
        <w:r w:rsidR="00997FE7" w:rsidRPr="00882D30">
          <w:rPr>
            <w:rFonts w:hint="cs"/>
            <w:rtl/>
          </w:rPr>
          <w:t>19-</w:t>
        </w:r>
        <w:r w:rsidR="00997FE7" w:rsidRPr="00882D30">
          <w:t>‬</w:t>
        </w:r>
        <w:r w:rsidR="00997FE7" w:rsidRPr="00882D30">
          <w:rPr>
            <w:rFonts w:hint="cs"/>
            <w:rtl/>
          </w:rPr>
          <w:tab/>
        </w:r>
        <w:r w:rsidR="00997FE7" w:rsidRPr="00DC19B8">
          <w:rPr>
            <w:rFonts w:hint="cs"/>
            <w:bCs/>
            <w:rtl/>
          </w:rPr>
          <w:t xml:space="preserve">ينبغي للدولة الطرف </w:t>
        </w:r>
        <w:proofErr w:type="gramStart"/>
        <w:r w:rsidR="00997FE7" w:rsidRPr="00DC19B8">
          <w:rPr>
            <w:rFonts w:hint="cs"/>
            <w:bCs/>
            <w:rtl/>
          </w:rPr>
          <w:t>أن:</w:t>
        </w:r>
        <w:r w:rsidR="00997FE7" w:rsidRPr="00DC19B8">
          <w:rPr>
            <w:bCs/>
          </w:rPr>
          <w:t>‬</w:t>
        </w:r>
        <w:r w:rsidR="00997FE7" w:rsidRPr="00DC19B8">
          <w:rPr>
            <w:bCs/>
          </w:rPr>
          <w:t>‬</w:t>
        </w:r>
        <w:proofErr w:type="gramEnd"/>
        <w:r w:rsidR="00997FE7" w:rsidRPr="00DC19B8">
          <w:rPr>
            <w:bCs/>
          </w:rPr>
          <w:t>‬</w:t>
        </w:r>
        <w:r w:rsidR="00997FE7" w:rsidRPr="00DC19B8">
          <w:rPr>
            <w:bCs/>
          </w:rPr>
          <w:t>‬</w:t>
        </w:r>
        <w:r w:rsidR="00997FE7" w:rsidRPr="00DC19B8">
          <w:rPr>
            <w:bCs/>
          </w:rPr>
          <w:t>‬</w:t>
        </w:r>
        <w:r w:rsidR="00997FE7" w:rsidRPr="00DC19B8">
          <w:rPr>
            <w:bCs/>
          </w:rPr>
          <w:t>‬</w:t>
        </w:r>
        <w:r w:rsidR="00997FE7" w:rsidRPr="00DC19B8">
          <w:rPr>
            <w:bCs/>
          </w:rPr>
          <w:t>‬</w:t>
        </w:r>
        <w:r w:rsidR="00997FE7" w:rsidRPr="00DC19B8">
          <w:rPr>
            <w:bCs/>
          </w:rPr>
          <w:t>‬</w:t>
        </w:r>
        <w:r w:rsidR="00997FE7" w:rsidRPr="00DC19B8">
          <w:rPr>
            <w:bCs/>
          </w:rPr>
          <w:t>‬</w:t>
        </w:r>
        <w:r w:rsidR="00997FE7" w:rsidRPr="00DC19B8">
          <w:rPr>
            <w:bCs/>
          </w:rPr>
          <w:t>‬</w:t>
        </w:r>
        <w:r w:rsidR="00997FE7" w:rsidRPr="00DC19B8">
          <w:rPr>
            <w:bCs/>
          </w:rPr>
          <w:t>‬</w:t>
        </w:r>
        <w:r w:rsidR="00997FE7" w:rsidRPr="00DC19B8">
          <w:rPr>
            <w:bCs/>
          </w:rPr>
          <w:t>‬</w:t>
        </w:r>
        <w:r w:rsidR="00997FE7" w:rsidRPr="00DC19B8">
          <w:rPr>
            <w:bCs/>
          </w:rPr>
          <w:t>‬</w:t>
        </w:r>
        <w:r>
          <w:t>‬</w:t>
        </w:r>
      </w:dir>
    </w:p>
    <w:p w:rsidR="00997FE7" w:rsidRPr="00DC19B8" w:rsidRDefault="00997FE7" w:rsidP="00997FE7">
      <w:pPr>
        <w:pStyle w:val="SingleTxtGA"/>
        <w:rPr>
          <w:bCs/>
          <w:rtl/>
        </w:rPr>
      </w:pPr>
      <w:r>
        <w:rPr>
          <w:rtl/>
        </w:rPr>
        <w:tab/>
      </w:r>
      <w:r w:rsidRPr="00882D30">
        <w:rPr>
          <w:rFonts w:hint="cs"/>
          <w:rtl/>
        </w:rPr>
        <w:t>(أ)</w:t>
      </w:r>
      <w:r w:rsidR="00F65EEF">
        <w:rPr>
          <w:b/>
          <w:rtl/>
        </w:rPr>
        <w:tab/>
      </w:r>
      <w:r w:rsidRPr="00DC19B8">
        <w:rPr>
          <w:rFonts w:hint="cs"/>
          <w:bCs/>
          <w:rtl/>
        </w:rPr>
        <w:t xml:space="preserve">تعدل قوانينها فوراً من أجل توفير الحماية الكافية من العنف الجنساني، </w:t>
      </w:r>
      <w:r w:rsidR="00BF7E46" w:rsidRPr="00DC19B8">
        <w:rPr>
          <w:rFonts w:hint="cs"/>
          <w:bCs/>
          <w:rtl/>
        </w:rPr>
        <w:t>بما</w:t>
      </w:r>
      <w:r w:rsidR="00BF7E46">
        <w:rPr>
          <w:rFonts w:hint="eastAsia"/>
          <w:bCs/>
          <w:rtl/>
        </w:rPr>
        <w:t> </w:t>
      </w:r>
      <w:r w:rsidRPr="00DC19B8">
        <w:rPr>
          <w:rFonts w:hint="cs"/>
          <w:bCs/>
          <w:rtl/>
        </w:rPr>
        <w:t>في ذلك العنف والاعتداء الجنسيان، مثل الاغتصاب وسفاح المحارم والتحرش الجنسي؛</w:t>
      </w:r>
    </w:p>
    <w:p w:rsidR="00997FE7" w:rsidRPr="00DC19B8" w:rsidRDefault="00997FE7" w:rsidP="00997FE7">
      <w:pPr>
        <w:pStyle w:val="SingleTxtGA"/>
        <w:rPr>
          <w:bCs/>
          <w:rtl/>
        </w:rPr>
      </w:pPr>
      <w:r w:rsidRPr="00882D30">
        <w:rPr>
          <w:rFonts w:hint="cs"/>
          <w:rtl/>
        </w:rPr>
        <w:tab/>
        <w:t>(ب)</w:t>
      </w:r>
      <w:r w:rsidR="00F65EEF">
        <w:rPr>
          <w:rtl/>
        </w:rPr>
        <w:tab/>
      </w:r>
      <w:r w:rsidRPr="00DC19B8">
        <w:rPr>
          <w:rFonts w:hint="cs"/>
          <w:bCs/>
          <w:rtl/>
        </w:rPr>
        <w:t>تعزز جهودها الرامية إلى إذكاء الوعي العام بالآثار السلبية للعنف العائلي والعنف الجنساني وإلى تغيير المواقف المجتمعية إزاء المرأة ومعايير الثقافة الجنسانية؛</w:t>
      </w:r>
    </w:p>
    <w:p w:rsidR="00997FE7" w:rsidRPr="00DC19B8" w:rsidRDefault="00997FE7" w:rsidP="00997FE7">
      <w:pPr>
        <w:pStyle w:val="SingleTxtGA"/>
        <w:rPr>
          <w:bCs/>
          <w:rtl/>
        </w:rPr>
      </w:pPr>
      <w:r w:rsidRPr="00882D30">
        <w:rPr>
          <w:rFonts w:hint="cs"/>
          <w:rtl/>
        </w:rPr>
        <w:tab/>
        <w:t>(ج)</w:t>
      </w:r>
      <w:r w:rsidR="00F65EEF">
        <w:rPr>
          <w:rtl/>
        </w:rPr>
        <w:tab/>
      </w:r>
      <w:r w:rsidRPr="00DC19B8">
        <w:rPr>
          <w:rFonts w:hint="cs"/>
          <w:bCs/>
          <w:rtl/>
        </w:rPr>
        <w:t>تشجع الإبلاغ بحوادث العنف العائلي والعنف الجنساني؛</w:t>
      </w:r>
    </w:p>
    <w:p w:rsidR="00997FE7" w:rsidRPr="00DC19B8" w:rsidRDefault="00997FE7" w:rsidP="00997FE7">
      <w:pPr>
        <w:pStyle w:val="SingleTxtGA"/>
        <w:rPr>
          <w:bCs/>
          <w:rtl/>
        </w:rPr>
      </w:pPr>
      <w:r w:rsidRPr="00882D30">
        <w:rPr>
          <w:rFonts w:hint="cs"/>
          <w:rtl/>
        </w:rPr>
        <w:tab/>
        <w:t>(د)</w:t>
      </w:r>
      <w:r w:rsidR="00F65EEF">
        <w:rPr>
          <w:b/>
          <w:rtl/>
        </w:rPr>
        <w:tab/>
      </w:r>
      <w:r w:rsidRPr="00DC19B8">
        <w:rPr>
          <w:rFonts w:hint="cs"/>
          <w:bCs/>
          <w:rtl/>
        </w:rPr>
        <w:t xml:space="preserve">تضمن التحقيق الشامل في الادعاءات، ومحاكمة </w:t>
      </w:r>
      <w:r w:rsidR="00BF7E46" w:rsidRPr="00DC19B8">
        <w:rPr>
          <w:rFonts w:hint="cs"/>
          <w:bCs/>
          <w:rtl/>
        </w:rPr>
        <w:t>الجناة</w:t>
      </w:r>
      <w:r w:rsidR="00BF7E46">
        <w:rPr>
          <w:rFonts w:hint="cs"/>
          <w:bCs/>
          <w:rtl/>
        </w:rPr>
        <w:t xml:space="preserve"> </w:t>
      </w:r>
      <w:r w:rsidRPr="00DC19B8">
        <w:rPr>
          <w:rFonts w:hint="cs"/>
          <w:bCs/>
          <w:rtl/>
        </w:rPr>
        <w:t>ومعاقبتهم، بعقوبات تتناسب وخطورة جريمتهم في حال إدانتهم؛</w:t>
      </w:r>
    </w:p>
    <w:p w:rsidR="00997FE7" w:rsidRPr="00DC19B8" w:rsidRDefault="00997FE7" w:rsidP="00997FE7">
      <w:pPr>
        <w:pStyle w:val="SingleTxtGA"/>
        <w:rPr>
          <w:bCs/>
          <w:rtl/>
        </w:rPr>
      </w:pPr>
      <w:r w:rsidRPr="00882D30">
        <w:rPr>
          <w:rFonts w:hint="cs"/>
          <w:rtl/>
        </w:rPr>
        <w:lastRenderedPageBreak/>
        <w:tab/>
        <w:t>(هـ)</w:t>
      </w:r>
      <w:r w:rsidR="00F65EEF">
        <w:rPr>
          <w:b/>
          <w:rtl/>
        </w:rPr>
        <w:tab/>
      </w:r>
      <w:r w:rsidRPr="00DC19B8">
        <w:rPr>
          <w:rFonts w:hint="cs"/>
          <w:bCs/>
          <w:rtl/>
        </w:rPr>
        <w:t>تحسّن مرافق وآليات دعم الضحايا، وضمان حصول ضحايا العنف العائلي والجنساني على المساعدة القانونية والطبية والنفسية المناسبة.</w:t>
      </w:r>
    </w:p>
    <w:p w:rsidR="00997FE7" w:rsidRPr="005B7814" w:rsidRDefault="00997FE7" w:rsidP="00997FE7">
      <w:pPr>
        <w:pStyle w:val="H23GA"/>
        <w:rPr>
          <w:bCs w:val="0"/>
          <w:rtl/>
        </w:rPr>
      </w:pPr>
      <w:r w:rsidRPr="00882D30">
        <w:rPr>
          <w:rFonts w:hint="cs"/>
          <w:rtl/>
        </w:rPr>
        <w:tab/>
      </w:r>
      <w:r w:rsidRPr="00882D30">
        <w:rPr>
          <w:rFonts w:hint="cs"/>
          <w:rtl/>
        </w:rPr>
        <w:tab/>
      </w:r>
      <w:r w:rsidRPr="005B7814">
        <w:rPr>
          <w:rFonts w:hint="cs"/>
          <w:rtl/>
        </w:rPr>
        <w:t>الحقوق الجنسية والإنجابية والإنهاء الطوعي للحمل</w:t>
      </w:r>
    </w:p>
    <w:p w:rsidR="00997FE7" w:rsidRPr="00882D30" w:rsidRDefault="00AC206F" w:rsidP="00997FE7">
      <w:pPr>
        <w:pStyle w:val="SingleTxtGA"/>
        <w:rPr>
          <w:b/>
          <w:rtl/>
        </w:rPr>
      </w:pPr>
      <w:dir w:val="rtl">
        <w:r w:rsidR="00997FE7" w:rsidRPr="00882D30">
          <w:rPr>
            <w:rFonts w:hint="cs"/>
            <w:rtl/>
          </w:rPr>
          <w:t>20-</w:t>
        </w:r>
        <w:r w:rsidR="00997FE7" w:rsidRPr="00882D30">
          <w:t>‬</w:t>
        </w:r>
        <w:r w:rsidR="00997FE7" w:rsidRPr="00882D30">
          <w:rPr>
            <w:rFonts w:hint="cs"/>
            <w:rtl/>
          </w:rPr>
          <w:tab/>
          <w:t>يساور اللجنة القلق إزاء ارتفاع معدل حمل المراهقات، وعدم إمكانية حصول النساء والفتيات فعلياً على وسائل منع الحمل. وتشعر اللجنة بالقلق أيضا</w:t>
        </w:r>
        <w:r w:rsidR="00997FE7">
          <w:rPr>
            <w:rFonts w:hint="cs"/>
            <w:rtl/>
          </w:rPr>
          <w:t>ً</w:t>
        </w:r>
        <w:r w:rsidR="00997FE7" w:rsidRPr="00882D30">
          <w:rPr>
            <w:rFonts w:hint="cs"/>
            <w:rtl/>
          </w:rPr>
          <w:t xml:space="preserve"> إزاء </w:t>
        </w:r>
        <w:r w:rsidR="00997FE7">
          <w:rPr>
            <w:rFonts w:hint="cs"/>
            <w:rtl/>
          </w:rPr>
          <w:t>القيود الصارمة جداً على الظروف التي يُسمح فيها ل</w:t>
        </w:r>
        <w:r w:rsidR="00997FE7" w:rsidRPr="00882D30">
          <w:rPr>
            <w:rFonts w:hint="cs"/>
            <w:rtl/>
          </w:rPr>
          <w:t xml:space="preserve">لمرأة بالإجهاض بطريقة قانونية في الدولة الطرف. وتشعر اللجنة بالقلق بوجه خاص إزاء اشتراط موافقة طبيبين على </w:t>
        </w:r>
        <w:r w:rsidR="00997FE7">
          <w:rPr>
            <w:rFonts w:hint="cs"/>
            <w:rtl/>
          </w:rPr>
          <w:t xml:space="preserve">الإجهاض لأغراض علاجية، والحواجز </w:t>
        </w:r>
        <w:r w:rsidR="00997FE7" w:rsidRPr="00882D30">
          <w:rPr>
            <w:rFonts w:hint="cs"/>
            <w:rtl/>
          </w:rPr>
          <w:t>الاجتماعية والاقتصادية</w:t>
        </w:r>
        <w:r w:rsidR="00997FE7">
          <w:rPr>
            <w:rFonts w:hint="cs"/>
            <w:rtl/>
            <w:lang w:val="fr-CH" w:bidi="ar-DZ"/>
          </w:rPr>
          <w:t xml:space="preserve"> المفروضة بفعل ما تفيد به التقارير من ارتفاع تكلفة</w:t>
        </w:r>
        <w:r w:rsidR="00997FE7">
          <w:rPr>
            <w:rFonts w:hint="cs"/>
            <w:rtl/>
          </w:rPr>
          <w:t xml:space="preserve"> ا</w:t>
        </w:r>
        <w:r w:rsidR="00997FE7" w:rsidRPr="00882D30">
          <w:rPr>
            <w:rFonts w:hint="cs"/>
            <w:rtl/>
          </w:rPr>
          <w:t>لإجراءات الطبية</w:t>
        </w:r>
        <w:r w:rsidR="00997FE7">
          <w:rPr>
            <w:rFonts w:hint="cs"/>
            <w:rtl/>
          </w:rPr>
          <w:t xml:space="preserve"> السليمة</w:t>
        </w:r>
        <w:r w:rsidR="00997FE7" w:rsidRPr="00882D30">
          <w:rPr>
            <w:rFonts w:hint="cs"/>
            <w:rtl/>
          </w:rPr>
          <w:t>. وتشعر</w:t>
        </w:r>
        <w:r w:rsidR="00997FE7">
          <w:t xml:space="preserve"> </w:t>
        </w:r>
        <w:r w:rsidR="00997FE7">
          <w:rPr>
            <w:rFonts w:hint="cs"/>
            <w:rtl/>
            <w:lang w:val="fr-CH" w:bidi="ar-DZ"/>
          </w:rPr>
          <w:t xml:space="preserve">اللجنة </w:t>
        </w:r>
        <w:r w:rsidR="00997FE7" w:rsidRPr="00882D30">
          <w:rPr>
            <w:rFonts w:hint="cs"/>
            <w:rtl/>
          </w:rPr>
          <w:t>بالقلق لأن القيود المنصوص عليها في التشريع، كما ت</w:t>
        </w:r>
        <w:r w:rsidR="00997FE7">
          <w:rPr>
            <w:rFonts w:hint="cs"/>
            <w:rtl/>
          </w:rPr>
          <w:t>ُ</w:t>
        </w:r>
        <w:r w:rsidR="00997FE7" w:rsidRPr="00882D30">
          <w:rPr>
            <w:rFonts w:hint="cs"/>
            <w:rtl/>
          </w:rPr>
          <w:t>طبق في الدولة الطرف، قد ت</w:t>
        </w:r>
        <w:r w:rsidR="00997FE7">
          <w:rPr>
            <w:rFonts w:hint="cs"/>
            <w:rtl/>
          </w:rPr>
          <w:t>ُ</w:t>
        </w:r>
        <w:r w:rsidR="00997FE7" w:rsidRPr="00882D30">
          <w:rPr>
            <w:rFonts w:hint="cs"/>
            <w:rtl/>
          </w:rPr>
          <w:t>جبر النساء والفتيات على اللجوء إلى الإجهاض غير المأمون الذي ي</w:t>
        </w:r>
        <w:r w:rsidR="00997FE7">
          <w:rPr>
            <w:rFonts w:hint="cs"/>
            <w:rtl/>
          </w:rPr>
          <w:t>ُ</w:t>
        </w:r>
        <w:r w:rsidR="00997FE7" w:rsidRPr="00882D30">
          <w:rPr>
            <w:rFonts w:hint="cs"/>
            <w:rtl/>
          </w:rPr>
          <w:t>عرض صحتهن، بل حياتهن، للخطر (المواد</w:t>
        </w:r>
        <w:r w:rsidR="00997FE7">
          <w:rPr>
            <w:rFonts w:hint="cs"/>
            <w:rtl/>
          </w:rPr>
          <w:t xml:space="preserve"> </w:t>
        </w:r>
        <w:r w:rsidR="00997FE7" w:rsidRPr="00882D30">
          <w:rPr>
            <w:rFonts w:hint="cs"/>
            <w:rtl/>
          </w:rPr>
          <w:t>2، و3، و6، و7، و17، و24، و26</w:t>
        </w:r>
        <w:proofErr w:type="gramStart"/>
        <w:r w:rsidR="00997FE7" w:rsidRPr="00882D30">
          <w:rPr>
            <w:rFonts w:hint="cs"/>
            <w:rtl/>
          </w:rPr>
          <w:t>).</w:t>
        </w:r>
        <w:r w:rsidR="00997FE7">
          <w:t>‬</w:t>
        </w:r>
        <w:r w:rsidR="00997FE7">
          <w:t>‬</w:t>
        </w:r>
        <w:proofErr w:type="gramEnd"/>
        <w:r w:rsidR="00997FE7">
          <w:t>‬</w:t>
        </w:r>
        <w:r w:rsidR="00997FE7">
          <w:t>‬</w:t>
        </w:r>
        <w:r w:rsidR="00997FE7">
          <w:t>‬</w:t>
        </w:r>
        <w:r w:rsidR="00997FE7">
          <w:t>‬</w:t>
        </w:r>
        <w:r w:rsidR="00997FE7">
          <w:t>‬</w:t>
        </w:r>
        <w:r w:rsidR="00997FE7">
          <w:t>‬</w:t>
        </w:r>
        <w:r w:rsidR="00997FE7">
          <w:t>‬</w:t>
        </w:r>
        <w:r w:rsidR="00997FE7">
          <w:t>‬</w:t>
        </w:r>
        <w:r w:rsidR="00997FE7">
          <w:t>‬</w:t>
        </w:r>
        <w:r w:rsidR="00997FE7">
          <w:t>‬</w:t>
        </w:r>
        <w:r w:rsidR="00997FE7">
          <w:t>‬</w:t>
        </w:r>
        <w:r>
          <w:t>‬</w:t>
        </w:r>
      </w:dir>
    </w:p>
    <w:p w:rsidR="00997FE7" w:rsidRPr="00DC19B8" w:rsidRDefault="00AC206F" w:rsidP="00997FE7">
      <w:pPr>
        <w:pStyle w:val="SingleTxtGA"/>
        <w:rPr>
          <w:bCs/>
          <w:rtl/>
        </w:rPr>
      </w:pPr>
      <w:dir w:val="rtl">
        <w:r w:rsidR="00997FE7" w:rsidRPr="00882D30">
          <w:rPr>
            <w:rFonts w:hint="cs"/>
            <w:rtl/>
          </w:rPr>
          <w:t>21-</w:t>
        </w:r>
        <w:r w:rsidR="00997FE7" w:rsidRPr="00882D30">
          <w:t>‬</w:t>
        </w:r>
        <w:r w:rsidR="00997FE7" w:rsidRPr="00882D30">
          <w:rPr>
            <w:rFonts w:hint="cs"/>
            <w:rtl/>
          </w:rPr>
          <w:tab/>
        </w:r>
        <w:r w:rsidR="00997FE7" w:rsidRPr="00DC19B8">
          <w:rPr>
            <w:rFonts w:hint="cs"/>
            <w:bCs/>
            <w:rtl/>
          </w:rPr>
          <w:t xml:space="preserve">ينبغي للدولة الطرف </w:t>
        </w:r>
        <w:proofErr w:type="gramStart"/>
        <w:r w:rsidR="00997FE7" w:rsidRPr="00DC19B8">
          <w:rPr>
            <w:rFonts w:hint="cs"/>
            <w:bCs/>
            <w:rtl/>
          </w:rPr>
          <w:t>أن:</w:t>
        </w:r>
        <w:r w:rsidR="00997FE7" w:rsidRPr="00DC19B8">
          <w:rPr>
            <w:bCs/>
          </w:rPr>
          <w:t>‬</w:t>
        </w:r>
        <w:r w:rsidR="00997FE7" w:rsidRPr="00DC19B8">
          <w:rPr>
            <w:bCs/>
          </w:rPr>
          <w:t>‬</w:t>
        </w:r>
        <w:proofErr w:type="gramEnd"/>
        <w:r w:rsidR="00997FE7" w:rsidRPr="00DC19B8">
          <w:rPr>
            <w:bCs/>
          </w:rPr>
          <w:t>‬</w:t>
        </w:r>
        <w:r w:rsidR="00997FE7" w:rsidRPr="00DC19B8">
          <w:rPr>
            <w:bCs/>
          </w:rPr>
          <w:t>‬</w:t>
        </w:r>
        <w:r w:rsidR="00997FE7" w:rsidRPr="00DC19B8">
          <w:rPr>
            <w:bCs/>
          </w:rPr>
          <w:t>‬</w:t>
        </w:r>
        <w:r w:rsidR="00997FE7" w:rsidRPr="00DC19B8">
          <w:rPr>
            <w:bCs/>
          </w:rPr>
          <w:t>‬</w:t>
        </w:r>
        <w:r w:rsidR="00997FE7" w:rsidRPr="00DC19B8">
          <w:rPr>
            <w:bCs/>
          </w:rPr>
          <w:t>‬</w:t>
        </w:r>
        <w:r w:rsidR="00997FE7" w:rsidRPr="00DC19B8">
          <w:rPr>
            <w:bCs/>
          </w:rPr>
          <w:t>‬</w:t>
        </w:r>
        <w:r w:rsidR="00997FE7" w:rsidRPr="00DC19B8">
          <w:rPr>
            <w:bCs/>
          </w:rPr>
          <w:t>‬</w:t>
        </w:r>
        <w:r w:rsidR="00997FE7" w:rsidRPr="00DC19B8">
          <w:rPr>
            <w:bCs/>
          </w:rPr>
          <w:t>‬</w:t>
        </w:r>
        <w:r w:rsidR="00997FE7" w:rsidRPr="00DC19B8">
          <w:rPr>
            <w:bCs/>
          </w:rPr>
          <w:t>‬</w:t>
        </w:r>
        <w:r w:rsidR="00997FE7" w:rsidRPr="00DC19B8">
          <w:rPr>
            <w:bCs/>
          </w:rPr>
          <w:t>‬</w:t>
        </w:r>
        <w:r w:rsidR="00997FE7" w:rsidRPr="00DC19B8">
          <w:rPr>
            <w:bCs/>
          </w:rPr>
          <w:t>‬</w:t>
        </w:r>
        <w:r>
          <w:t>‬</w:t>
        </w:r>
      </w:dir>
    </w:p>
    <w:p w:rsidR="00997FE7" w:rsidRPr="00DC19B8" w:rsidRDefault="00997FE7" w:rsidP="00997FE7">
      <w:pPr>
        <w:pStyle w:val="SingleTxtGA"/>
        <w:rPr>
          <w:rFonts w:hint="cs"/>
          <w:bCs/>
          <w:rtl/>
        </w:rPr>
      </w:pPr>
      <w:r w:rsidRPr="00882D30">
        <w:rPr>
          <w:rFonts w:hint="cs"/>
          <w:rtl/>
        </w:rPr>
        <w:tab/>
        <w:t>(أ)</w:t>
      </w:r>
      <w:r w:rsidR="00F65EEF">
        <w:rPr>
          <w:b/>
          <w:rtl/>
        </w:rPr>
        <w:tab/>
      </w:r>
      <w:r w:rsidRPr="00DC19B8">
        <w:rPr>
          <w:rFonts w:hint="cs"/>
          <w:bCs/>
          <w:rtl/>
        </w:rPr>
        <w:t>تضمن الوصول من دون عوائق إلى خدمات الصحة الجنسية والإنجابية والتعليم، وتوفر وسائل منع حمل ملائمة وميسورة التكلفة للنساء والرجال، والمراهقين على نطاق البلد؛</w:t>
      </w:r>
    </w:p>
    <w:p w:rsidR="00997FE7" w:rsidRPr="00DC19B8" w:rsidRDefault="00997FE7" w:rsidP="00997FE7">
      <w:pPr>
        <w:pStyle w:val="SingleTxtGA"/>
        <w:rPr>
          <w:bCs/>
          <w:rtl/>
        </w:rPr>
      </w:pPr>
      <w:r w:rsidRPr="00882D30">
        <w:rPr>
          <w:rFonts w:hint="cs"/>
          <w:rtl/>
        </w:rPr>
        <w:tab/>
        <w:t>(ب)</w:t>
      </w:r>
      <w:r w:rsidR="00F65EEF">
        <w:rPr>
          <w:b/>
          <w:rtl/>
        </w:rPr>
        <w:tab/>
      </w:r>
      <w:r w:rsidRPr="00DC19B8">
        <w:rPr>
          <w:rFonts w:hint="cs"/>
          <w:bCs/>
          <w:rtl/>
        </w:rPr>
        <w:t>تستعرض تشريعاتها لضمان الوصول الآمن والقانوني والفعال إلى الإجهاض عندما تكون حياة الحوامل والفتيات وصحتهن في خطر، وعندما يكون الحفاظ على الحمل إلى نهايته مصدر ألم ومعاناة شديدين للفتاة أو المرأة الحامل، لا سيما عندما ينتج الحمل عن اغتصاب أو سفاح المحارم، أو عندما لا يكون للجنين حظ في البقاء؛</w:t>
      </w:r>
    </w:p>
    <w:p w:rsidR="00997FE7" w:rsidRPr="00DC19B8" w:rsidRDefault="00997FE7" w:rsidP="00997FE7">
      <w:pPr>
        <w:pStyle w:val="SingleTxtGA"/>
        <w:rPr>
          <w:bCs/>
          <w:rtl/>
        </w:rPr>
      </w:pPr>
      <w:r>
        <w:rPr>
          <w:rtl/>
        </w:rPr>
        <w:tab/>
      </w:r>
      <w:r w:rsidRPr="00882D30">
        <w:rPr>
          <w:rFonts w:hint="cs"/>
          <w:rtl/>
        </w:rPr>
        <w:t>(ج)</w:t>
      </w:r>
      <w:r w:rsidR="00F65EEF">
        <w:rPr>
          <w:rtl/>
        </w:rPr>
        <w:tab/>
      </w:r>
      <w:r w:rsidRPr="00DC19B8">
        <w:rPr>
          <w:rFonts w:hint="cs"/>
          <w:bCs/>
          <w:rtl/>
        </w:rPr>
        <w:t>تمتنع عن حرمان النساء والفتيات من الوصول الفعلي إلى خدمات الإجهاض المأمون والقانوني؛</w:t>
      </w:r>
    </w:p>
    <w:p w:rsidR="00997FE7" w:rsidRPr="00DC19B8" w:rsidRDefault="00997FE7" w:rsidP="00997FE7">
      <w:pPr>
        <w:pStyle w:val="SingleTxtGA"/>
        <w:rPr>
          <w:bCs/>
          <w:rtl/>
        </w:rPr>
      </w:pPr>
      <w:r w:rsidRPr="00882D30">
        <w:rPr>
          <w:rFonts w:hint="cs"/>
          <w:rtl/>
        </w:rPr>
        <w:tab/>
        <w:t>(د)</w:t>
      </w:r>
      <w:r w:rsidR="00F65EEF">
        <w:rPr>
          <w:b/>
          <w:rtl/>
        </w:rPr>
        <w:tab/>
      </w:r>
      <w:r w:rsidRPr="00DC19B8">
        <w:rPr>
          <w:rFonts w:hint="cs"/>
          <w:bCs/>
          <w:rtl/>
        </w:rPr>
        <w:t>تضمن عدم فرض عقوبات جنائية على النساء والفتيات اللائي يخضعن للإجهاض، فضل</w:t>
      </w:r>
      <w:r w:rsidR="00984D78" w:rsidRPr="00DC19B8">
        <w:rPr>
          <w:rFonts w:hint="cs"/>
          <w:bCs/>
          <w:rtl/>
        </w:rPr>
        <w:t xml:space="preserve">اً </w:t>
      </w:r>
      <w:r w:rsidRPr="00DC19B8">
        <w:rPr>
          <w:rFonts w:hint="cs"/>
          <w:bCs/>
          <w:rtl/>
        </w:rPr>
        <w:t>عن العاملين في الرعاية الصحية الذين يساعدونهن.</w:t>
      </w:r>
    </w:p>
    <w:p w:rsidR="00997FE7" w:rsidRPr="005B7814" w:rsidRDefault="00997FE7" w:rsidP="00997FE7">
      <w:pPr>
        <w:pStyle w:val="H23GA"/>
        <w:rPr>
          <w:bCs w:val="0"/>
          <w:rtl/>
        </w:rPr>
      </w:pPr>
      <w:r w:rsidRPr="005B7814">
        <w:rPr>
          <w:rFonts w:hint="cs"/>
          <w:rtl/>
        </w:rPr>
        <w:tab/>
      </w:r>
      <w:r w:rsidRPr="005B7814">
        <w:rPr>
          <w:rFonts w:hint="cs"/>
          <w:rtl/>
        </w:rPr>
        <w:tab/>
        <w:t>الحق في الحياة</w:t>
      </w:r>
    </w:p>
    <w:p w:rsidR="00997FE7" w:rsidRPr="00882D30" w:rsidRDefault="00AC206F" w:rsidP="00997FE7">
      <w:pPr>
        <w:pStyle w:val="SingleTxtGA"/>
        <w:rPr>
          <w:rtl/>
        </w:rPr>
      </w:pPr>
      <w:dir w:val="rtl">
        <w:r w:rsidR="00997FE7" w:rsidRPr="00882D30">
          <w:rPr>
            <w:rFonts w:hint="cs"/>
            <w:rtl/>
          </w:rPr>
          <w:t>22-</w:t>
        </w:r>
        <w:r w:rsidR="00997FE7" w:rsidRPr="00882D30">
          <w:t>‬</w:t>
        </w:r>
        <w:r w:rsidR="00997FE7" w:rsidRPr="00882D30">
          <w:rPr>
            <w:rFonts w:hint="cs"/>
            <w:rtl/>
          </w:rPr>
          <w:tab/>
          <w:t xml:space="preserve">ترحب اللجنة </w:t>
        </w:r>
        <w:r w:rsidR="00997FE7">
          <w:rPr>
            <w:rFonts w:hint="cs"/>
            <w:rtl/>
            <w:lang w:val="fr-CH" w:bidi="ar-DZ"/>
          </w:rPr>
          <w:t xml:space="preserve">بكون </w:t>
        </w:r>
        <w:r w:rsidR="00997FE7" w:rsidRPr="00882D30">
          <w:rPr>
            <w:rFonts w:hint="cs"/>
            <w:rtl/>
          </w:rPr>
          <w:t>الدولة الطرف</w:t>
        </w:r>
        <w:r w:rsidR="00997FE7">
          <w:rPr>
            <w:rFonts w:hint="cs"/>
            <w:rtl/>
          </w:rPr>
          <w:t xml:space="preserve"> لم تنفذ</w:t>
        </w:r>
        <w:r w:rsidR="00997FE7" w:rsidRPr="00882D30">
          <w:rPr>
            <w:rFonts w:hint="cs"/>
            <w:rtl/>
          </w:rPr>
          <w:t xml:space="preserve"> أي عمليات إعدام منذ عام 1993</w:t>
        </w:r>
        <w:r w:rsidR="00597AE3">
          <w:rPr>
            <w:rFonts w:hint="cs"/>
            <w:rtl/>
          </w:rPr>
          <w:t xml:space="preserve"> و</w:t>
        </w:r>
        <w:r w:rsidR="00997FE7" w:rsidRPr="00882D30">
          <w:rPr>
            <w:rFonts w:hint="cs"/>
            <w:rtl/>
          </w:rPr>
          <w:t>لم</w:t>
        </w:r>
        <w:r w:rsidR="00A44F58">
          <w:rPr>
            <w:rFonts w:hint="eastAsia"/>
            <w:rtl/>
          </w:rPr>
          <w:t> </w:t>
        </w:r>
        <w:r w:rsidR="00997FE7" w:rsidRPr="00882D30">
          <w:rPr>
            <w:rFonts w:hint="cs"/>
            <w:rtl/>
          </w:rPr>
          <w:t xml:space="preserve">تصدر أي حكم بالإعدام على أي شخص منذ عام 2008، </w:t>
        </w:r>
        <w:r w:rsidR="00997FE7">
          <w:rPr>
            <w:rFonts w:hint="cs"/>
            <w:rtl/>
          </w:rPr>
          <w:t xml:space="preserve">وبكونها أعلنت </w:t>
        </w:r>
        <w:r w:rsidR="00997FE7" w:rsidRPr="00882D30">
          <w:rPr>
            <w:rFonts w:hint="cs"/>
            <w:rtl/>
          </w:rPr>
          <w:t xml:space="preserve">بذلك </w:t>
        </w:r>
        <w:r w:rsidR="00997FE7">
          <w:rPr>
            <w:rFonts w:hint="cs"/>
            <w:rtl/>
          </w:rPr>
          <w:t>وقفاً مؤقتاً بحكم الواقع لتنفيذ أحكام الإعدام</w:t>
        </w:r>
        <w:r w:rsidR="00984D78">
          <w:rPr>
            <w:rFonts w:hint="cs"/>
            <w:rtl/>
          </w:rPr>
          <w:t xml:space="preserve">. </w:t>
        </w:r>
        <w:r w:rsidR="00997FE7" w:rsidRPr="00882D30">
          <w:rPr>
            <w:rFonts w:hint="cs"/>
            <w:rtl/>
          </w:rPr>
          <w:t>غير أن اللجنة تشعر بالقلق لأن عقوبة الإعدام لا</w:t>
        </w:r>
        <w:r w:rsidR="00A44F58">
          <w:rPr>
            <w:rFonts w:hint="eastAsia"/>
            <w:rtl/>
          </w:rPr>
          <w:t> </w:t>
        </w:r>
        <w:r w:rsidR="00997FE7" w:rsidRPr="00882D30">
          <w:rPr>
            <w:rFonts w:hint="cs"/>
            <w:rtl/>
          </w:rPr>
          <w:t>تزال مدرجة في قانون العقوبات، و</w:t>
        </w:r>
        <w:r w:rsidR="00997FE7">
          <w:rPr>
            <w:rFonts w:hint="cs"/>
            <w:rtl/>
          </w:rPr>
          <w:t>ل</w:t>
        </w:r>
        <w:r w:rsidR="00997FE7" w:rsidRPr="00882D30">
          <w:rPr>
            <w:rFonts w:hint="cs"/>
            <w:rtl/>
          </w:rPr>
          <w:t>أن الحكومة لم ت</w:t>
        </w:r>
        <w:r w:rsidR="00997FE7">
          <w:rPr>
            <w:rFonts w:hint="cs"/>
            <w:rtl/>
          </w:rPr>
          <w:t>فرض</w:t>
        </w:r>
        <w:r w:rsidR="00997FE7" w:rsidRPr="00882D30">
          <w:rPr>
            <w:rFonts w:hint="cs"/>
            <w:rtl/>
          </w:rPr>
          <w:t xml:space="preserve"> أي </w:t>
        </w:r>
        <w:r w:rsidR="00997FE7">
          <w:rPr>
            <w:rFonts w:hint="cs"/>
            <w:rtl/>
          </w:rPr>
          <w:t xml:space="preserve">وقف </w:t>
        </w:r>
        <w:r w:rsidR="00997FE7" w:rsidRPr="00882D30">
          <w:rPr>
            <w:rFonts w:hint="cs"/>
            <w:rtl/>
          </w:rPr>
          <w:t>مؤقت رسمي على العمل بعقوبة</w:t>
        </w:r>
        <w:r w:rsidR="00997FE7">
          <w:rPr>
            <w:rFonts w:hint="cs"/>
            <w:rtl/>
          </w:rPr>
          <w:t xml:space="preserve"> الإعدام بغية إلغائها. ويساور اللجنة </w:t>
        </w:r>
        <w:r w:rsidR="00997FE7" w:rsidRPr="00882D30">
          <w:rPr>
            <w:rFonts w:hint="cs"/>
            <w:rtl/>
          </w:rPr>
          <w:t>القلق أيض</w:t>
        </w:r>
        <w:r w:rsidR="00984D78">
          <w:rPr>
            <w:rFonts w:hint="cs"/>
            <w:rtl/>
          </w:rPr>
          <w:t xml:space="preserve">اً </w:t>
        </w:r>
        <w:r w:rsidR="00997FE7" w:rsidRPr="00882D30">
          <w:rPr>
            <w:rFonts w:hint="cs"/>
            <w:rtl/>
          </w:rPr>
          <w:t>لأن شخصاً واحداً لا يزال في جناح المحكوم عليهم بالإعدام (المادة 6</w:t>
        </w:r>
        <w:proofErr w:type="gramStart"/>
        <w:r w:rsidR="00997FE7" w:rsidRPr="00882D30">
          <w:rPr>
            <w:rFonts w:hint="cs"/>
            <w:rtl/>
          </w:rPr>
          <w:t>).</w:t>
        </w:r>
        <w:r w:rsidR="00997FE7">
          <w:t>‬</w:t>
        </w:r>
        <w:r w:rsidR="00997FE7">
          <w:t>‬</w:t>
        </w:r>
        <w:proofErr w:type="gramEnd"/>
        <w:r w:rsidR="00997FE7">
          <w:t>‬</w:t>
        </w:r>
        <w:r w:rsidR="00997FE7">
          <w:t>‬</w:t>
        </w:r>
        <w:r w:rsidR="00997FE7">
          <w:t>‬</w:t>
        </w:r>
        <w:r w:rsidR="00997FE7">
          <w:t>‬</w:t>
        </w:r>
        <w:r w:rsidR="00997FE7">
          <w:t>‬</w:t>
        </w:r>
        <w:r w:rsidR="00997FE7">
          <w:t>‬</w:t>
        </w:r>
        <w:r w:rsidR="00997FE7">
          <w:t>‬</w:t>
        </w:r>
        <w:r w:rsidR="00997FE7">
          <w:t>‬</w:t>
        </w:r>
        <w:r w:rsidR="00997FE7">
          <w:t>‬</w:t>
        </w:r>
        <w:r w:rsidR="00997FE7">
          <w:t>‬</w:t>
        </w:r>
        <w:r w:rsidR="00997FE7">
          <w:t>‬</w:t>
        </w:r>
        <w:r>
          <w:t>‬</w:t>
        </w:r>
      </w:dir>
    </w:p>
    <w:p w:rsidR="00997FE7" w:rsidRPr="00DC19B8" w:rsidRDefault="00AC206F" w:rsidP="00997FE7">
      <w:pPr>
        <w:pStyle w:val="SingleTxtGA"/>
        <w:rPr>
          <w:bCs/>
          <w:rtl/>
        </w:rPr>
      </w:pPr>
      <w:dir w:val="rtl">
        <w:r w:rsidR="00997FE7" w:rsidRPr="00882D30">
          <w:rPr>
            <w:rFonts w:hint="cs"/>
            <w:rtl/>
          </w:rPr>
          <w:t>23-</w:t>
        </w:r>
        <w:r w:rsidR="00997FE7" w:rsidRPr="00882D30">
          <w:t>‬</w:t>
        </w:r>
        <w:r w:rsidR="00997FE7" w:rsidRPr="00882D30">
          <w:rPr>
            <w:rFonts w:hint="cs"/>
            <w:rtl/>
          </w:rPr>
          <w:tab/>
        </w:r>
        <w:r w:rsidR="00997FE7" w:rsidRPr="00DC19B8">
          <w:rPr>
            <w:rFonts w:hint="cs"/>
            <w:bCs/>
            <w:rtl/>
          </w:rPr>
          <w:t>وفق</w:t>
        </w:r>
        <w:r w:rsidR="00984D78" w:rsidRPr="00DC19B8">
          <w:rPr>
            <w:rFonts w:hint="cs"/>
            <w:bCs/>
            <w:rtl/>
          </w:rPr>
          <w:t xml:space="preserve">اً </w:t>
        </w:r>
        <w:r w:rsidR="00997FE7" w:rsidRPr="00DC19B8">
          <w:rPr>
            <w:rFonts w:hint="cs"/>
            <w:bCs/>
            <w:rtl/>
          </w:rPr>
          <w:t>لتعليق اللجنة العام رقم 36(2018) بشأن الحق في الحياة، الذي تؤكد فيه</w:t>
        </w:r>
        <w:r w:rsidR="00A44F58">
          <w:rPr>
            <w:rFonts w:hint="eastAsia"/>
            <w:bCs/>
            <w:rtl/>
          </w:rPr>
          <w:t> </w:t>
        </w:r>
        <w:r w:rsidR="00997FE7" w:rsidRPr="00DC19B8">
          <w:rPr>
            <w:rFonts w:hint="cs"/>
            <w:bCs/>
            <w:rtl/>
          </w:rPr>
          <w:t xml:space="preserve">اللجنة مجدداً أنه ينبغي للدول الأطراف التي لم تلغ كلياً عقوبة الإعدام العمل بطريقة </w:t>
        </w:r>
        <w:r w:rsidR="00997FE7" w:rsidRPr="00DC19B8">
          <w:rPr>
            <w:rFonts w:hint="cs"/>
            <w:bCs/>
            <w:rtl/>
          </w:rPr>
          <w:lastRenderedPageBreak/>
          <w:t>لا</w:t>
        </w:r>
        <w:r w:rsidR="00A44F58">
          <w:rPr>
            <w:rFonts w:hint="eastAsia"/>
            <w:bCs/>
            <w:rtl/>
          </w:rPr>
          <w:t> </w:t>
        </w:r>
        <w:r w:rsidR="00997FE7" w:rsidRPr="00DC19B8">
          <w:rPr>
            <w:rFonts w:hint="cs"/>
            <w:bCs/>
            <w:rtl/>
          </w:rPr>
          <w:t xml:space="preserve">رجعة فيها على إلغائها التام بحكم الواقع وحكم القانون، وينبغي أن تنظر الدولة الطرف، في المستقبل المنظور، في ما </w:t>
        </w:r>
        <w:proofErr w:type="gramStart"/>
        <w:r w:rsidR="00997FE7" w:rsidRPr="00DC19B8">
          <w:rPr>
            <w:rFonts w:hint="cs"/>
            <w:bCs/>
            <w:rtl/>
          </w:rPr>
          <w:t>يلي:</w:t>
        </w:r>
        <w:r w:rsidR="00997FE7" w:rsidRPr="00DC19B8">
          <w:rPr>
            <w:bCs/>
          </w:rPr>
          <w:t>‬</w:t>
        </w:r>
        <w:r w:rsidR="00997FE7" w:rsidRPr="00DC19B8">
          <w:rPr>
            <w:bCs/>
          </w:rPr>
          <w:t>‬</w:t>
        </w:r>
        <w:proofErr w:type="gramEnd"/>
        <w:r w:rsidR="00997FE7" w:rsidRPr="00DC19B8">
          <w:rPr>
            <w:bCs/>
          </w:rPr>
          <w:t>‬</w:t>
        </w:r>
        <w:r w:rsidR="00997FE7" w:rsidRPr="00DC19B8">
          <w:rPr>
            <w:bCs/>
          </w:rPr>
          <w:t>‬</w:t>
        </w:r>
        <w:r w:rsidR="00997FE7" w:rsidRPr="00DC19B8">
          <w:rPr>
            <w:bCs/>
          </w:rPr>
          <w:t>‬</w:t>
        </w:r>
        <w:r w:rsidR="00997FE7" w:rsidRPr="00DC19B8">
          <w:rPr>
            <w:bCs/>
          </w:rPr>
          <w:t>‬</w:t>
        </w:r>
        <w:r w:rsidR="00997FE7" w:rsidRPr="00DC19B8">
          <w:rPr>
            <w:bCs/>
          </w:rPr>
          <w:t>‬</w:t>
        </w:r>
        <w:r w:rsidR="00997FE7" w:rsidRPr="00DC19B8">
          <w:rPr>
            <w:bCs/>
          </w:rPr>
          <w:t>‬</w:t>
        </w:r>
        <w:r w:rsidR="00997FE7" w:rsidRPr="00DC19B8">
          <w:rPr>
            <w:bCs/>
          </w:rPr>
          <w:t>‬</w:t>
        </w:r>
        <w:r w:rsidR="00997FE7" w:rsidRPr="00DC19B8">
          <w:rPr>
            <w:bCs/>
          </w:rPr>
          <w:t>‬</w:t>
        </w:r>
        <w:r w:rsidR="00997FE7" w:rsidRPr="00DC19B8">
          <w:rPr>
            <w:bCs/>
          </w:rPr>
          <w:t>‬</w:t>
        </w:r>
        <w:r w:rsidR="00997FE7" w:rsidRPr="00DC19B8">
          <w:rPr>
            <w:bCs/>
          </w:rPr>
          <w:t>‬</w:t>
        </w:r>
        <w:r w:rsidR="00997FE7" w:rsidRPr="00DC19B8">
          <w:rPr>
            <w:bCs/>
          </w:rPr>
          <w:t>‬</w:t>
        </w:r>
        <w:r>
          <w:t>‬</w:t>
        </w:r>
      </w:dir>
    </w:p>
    <w:p w:rsidR="00997FE7" w:rsidRPr="00DC19B8" w:rsidRDefault="00997FE7" w:rsidP="00997FE7">
      <w:pPr>
        <w:pStyle w:val="SingleTxtGA"/>
        <w:rPr>
          <w:bCs/>
          <w:rtl/>
        </w:rPr>
      </w:pPr>
      <w:r w:rsidRPr="00882D30">
        <w:rPr>
          <w:rFonts w:hint="cs"/>
          <w:rtl/>
        </w:rPr>
        <w:tab/>
        <w:t>(أ)</w:t>
      </w:r>
      <w:r w:rsidR="00F65EEF">
        <w:rPr>
          <w:b/>
          <w:rtl/>
          <w:lang w:val="fr-CH" w:bidi="ar-DZ"/>
        </w:rPr>
        <w:tab/>
      </w:r>
      <w:r w:rsidRPr="00DC19B8">
        <w:rPr>
          <w:bCs/>
          <w:rtl/>
        </w:rPr>
        <w:t>فرض وقف مؤقت</w:t>
      </w:r>
      <w:r w:rsidRPr="00DC19B8">
        <w:rPr>
          <w:rFonts w:hint="cs"/>
          <w:bCs/>
          <w:rtl/>
        </w:rPr>
        <w:t xml:space="preserve"> رسمي لعقوبة الإعدام بغية إلغائها؛</w:t>
      </w:r>
    </w:p>
    <w:p w:rsidR="00997FE7" w:rsidRPr="00DC19B8" w:rsidRDefault="00997FE7" w:rsidP="00997FE7">
      <w:pPr>
        <w:pStyle w:val="SingleTxtGA"/>
        <w:rPr>
          <w:bCs/>
          <w:rtl/>
        </w:rPr>
      </w:pPr>
      <w:r>
        <w:rPr>
          <w:rtl/>
        </w:rPr>
        <w:tab/>
      </w:r>
      <w:r w:rsidRPr="00882D30">
        <w:rPr>
          <w:rFonts w:hint="cs"/>
          <w:rtl/>
        </w:rPr>
        <w:t>(ب)</w:t>
      </w:r>
      <w:r w:rsidR="00F65EEF">
        <w:rPr>
          <w:b/>
          <w:rtl/>
        </w:rPr>
        <w:tab/>
      </w:r>
      <w:r w:rsidRPr="00DC19B8">
        <w:rPr>
          <w:rFonts w:hint="cs"/>
          <w:bCs/>
          <w:rtl/>
        </w:rPr>
        <w:t>الانضمام إلى البروتوكول الاختياري الثاني الملحق بالعهد الدولي الخاص بالحقوق المدنية والسياسية، الهادف إلى إلغاء عقوبة الإعدام؛</w:t>
      </w:r>
    </w:p>
    <w:p w:rsidR="00997FE7" w:rsidRPr="00DC19B8" w:rsidRDefault="00997FE7" w:rsidP="00997FE7">
      <w:pPr>
        <w:pStyle w:val="SingleTxtGA"/>
        <w:rPr>
          <w:bCs/>
          <w:rtl/>
        </w:rPr>
      </w:pPr>
      <w:r w:rsidRPr="00882D30">
        <w:rPr>
          <w:rFonts w:hint="cs"/>
          <w:rtl/>
        </w:rPr>
        <w:tab/>
        <w:t>(ج)</w:t>
      </w:r>
      <w:r w:rsidR="00F65EEF" w:rsidRPr="00DC19B8">
        <w:rPr>
          <w:bCs/>
          <w:rtl/>
        </w:rPr>
        <w:tab/>
      </w:r>
      <w:r w:rsidRPr="00DC19B8">
        <w:rPr>
          <w:rFonts w:hint="cs"/>
          <w:bCs/>
          <w:rtl/>
        </w:rPr>
        <w:t>اتخاذ تدابير مناسبة لإذكاء الوعي من أجل تعبئة الرأي العام دعماً لإلغاء عقوبة الإعدام.</w:t>
      </w:r>
    </w:p>
    <w:p w:rsidR="00997FE7" w:rsidRPr="005B7814" w:rsidRDefault="00997FE7" w:rsidP="00997FE7">
      <w:pPr>
        <w:pStyle w:val="H23GA"/>
        <w:rPr>
          <w:bCs w:val="0"/>
          <w:rtl/>
        </w:rPr>
      </w:pPr>
      <w:r w:rsidRPr="005B7814">
        <w:rPr>
          <w:rFonts w:hint="cs"/>
          <w:rtl/>
        </w:rPr>
        <w:tab/>
      </w:r>
      <w:r w:rsidRPr="005B7814">
        <w:rPr>
          <w:rFonts w:hint="cs"/>
          <w:rtl/>
        </w:rPr>
        <w:tab/>
        <w:t>التعذيب وسوء المعاملة</w:t>
      </w:r>
    </w:p>
    <w:p w:rsidR="00997FE7" w:rsidRPr="00882D30" w:rsidRDefault="00AC206F" w:rsidP="00997FE7">
      <w:pPr>
        <w:pStyle w:val="SingleTxtGA"/>
        <w:rPr>
          <w:rtl/>
        </w:rPr>
      </w:pPr>
      <w:dir w:val="rtl">
        <w:r w:rsidR="00997FE7" w:rsidRPr="00882D30">
          <w:rPr>
            <w:rFonts w:hint="cs"/>
            <w:rtl/>
          </w:rPr>
          <w:t>24-</w:t>
        </w:r>
        <w:r w:rsidR="00997FE7" w:rsidRPr="00882D30">
          <w:t>‬</w:t>
        </w:r>
        <w:r w:rsidR="00997FE7" w:rsidRPr="00882D30">
          <w:rPr>
            <w:rFonts w:hint="cs"/>
            <w:rtl/>
          </w:rPr>
          <w:tab/>
          <w:t>يساور اللجنة القلق لأن التعذيب ليس جريمة جنائية في قانون العقوبات، ولأنه لا</w:t>
        </w:r>
        <w:r w:rsidR="00984D78">
          <w:rPr>
            <w:rFonts w:hint="eastAsia"/>
            <w:rtl/>
          </w:rPr>
          <w:t> </w:t>
        </w:r>
        <w:r w:rsidR="00997FE7" w:rsidRPr="00882D30">
          <w:rPr>
            <w:rFonts w:hint="cs"/>
            <w:rtl/>
          </w:rPr>
          <w:t>توجد هيئة مستقلة لمنع التعذيب وغيره من ضروب المعاملة أو العقوبة القاسية أو اللاإنسانية أو المهينة التي يرتكبها موظفو إنفاذ القانون، والتحقيق في الشكاوى ذات الصلة (المادة 7</w:t>
        </w:r>
        <w:proofErr w:type="gramStart"/>
        <w:r w:rsidR="00997FE7" w:rsidRPr="00882D30">
          <w:rPr>
            <w:rFonts w:hint="cs"/>
            <w:rtl/>
          </w:rPr>
          <w:t>).</w:t>
        </w:r>
        <w:r w:rsidR="00997FE7">
          <w:t>‬</w:t>
        </w:r>
        <w:r w:rsidR="00997FE7">
          <w:t>‬</w:t>
        </w:r>
        <w:proofErr w:type="gramEnd"/>
        <w:r w:rsidR="00997FE7">
          <w:t>‬</w:t>
        </w:r>
        <w:r w:rsidR="00997FE7">
          <w:t>‬</w:t>
        </w:r>
        <w:r w:rsidR="00997FE7">
          <w:t>‬</w:t>
        </w:r>
        <w:r w:rsidR="00997FE7">
          <w:t>‬</w:t>
        </w:r>
        <w:r w:rsidR="00997FE7">
          <w:t>‬</w:t>
        </w:r>
        <w:r w:rsidR="00997FE7">
          <w:t>‬</w:t>
        </w:r>
        <w:r w:rsidR="00997FE7">
          <w:t>‬</w:t>
        </w:r>
        <w:r w:rsidR="00997FE7">
          <w:t>‬</w:t>
        </w:r>
        <w:r w:rsidR="00997FE7">
          <w:t>‬</w:t>
        </w:r>
        <w:r w:rsidR="00997FE7">
          <w:t>‬</w:t>
        </w:r>
        <w:r w:rsidR="00997FE7">
          <w:t>‬</w:t>
        </w:r>
        <w:r>
          <w:t>‬</w:t>
        </w:r>
      </w:dir>
    </w:p>
    <w:p w:rsidR="00997FE7" w:rsidRPr="00DC19B8" w:rsidRDefault="00AC206F" w:rsidP="00997FE7">
      <w:pPr>
        <w:pStyle w:val="SingleTxtGA"/>
        <w:rPr>
          <w:bCs/>
          <w:rtl/>
        </w:rPr>
      </w:pPr>
      <w:dir w:val="rtl">
        <w:r w:rsidR="00997FE7" w:rsidRPr="00882D30">
          <w:rPr>
            <w:rFonts w:hint="cs"/>
            <w:rtl/>
          </w:rPr>
          <w:t>25-</w:t>
        </w:r>
        <w:r w:rsidR="00997FE7" w:rsidRPr="00882D30">
          <w:t>‬</w:t>
        </w:r>
        <w:r w:rsidR="00997FE7" w:rsidRPr="00DC19B8">
          <w:rPr>
            <w:rFonts w:hint="cs"/>
            <w:bCs/>
            <w:rtl/>
          </w:rPr>
          <w:tab/>
          <w:t xml:space="preserve">ينبغي للدولة الطرف </w:t>
        </w:r>
        <w:proofErr w:type="gramStart"/>
        <w:r w:rsidR="00997FE7" w:rsidRPr="00DC19B8">
          <w:rPr>
            <w:rFonts w:hint="cs"/>
            <w:bCs/>
            <w:rtl/>
          </w:rPr>
          <w:t>أن:</w:t>
        </w:r>
        <w:r w:rsidR="00997FE7" w:rsidRPr="00DC19B8">
          <w:rPr>
            <w:bCs/>
          </w:rPr>
          <w:t>‬</w:t>
        </w:r>
        <w:r w:rsidR="00997FE7" w:rsidRPr="00DC19B8">
          <w:rPr>
            <w:bCs/>
          </w:rPr>
          <w:t>‬</w:t>
        </w:r>
        <w:proofErr w:type="gramEnd"/>
        <w:r w:rsidR="00997FE7" w:rsidRPr="00DC19B8">
          <w:rPr>
            <w:bCs/>
          </w:rPr>
          <w:t>‬</w:t>
        </w:r>
        <w:r w:rsidR="00997FE7" w:rsidRPr="00DC19B8">
          <w:rPr>
            <w:bCs/>
          </w:rPr>
          <w:t>‬</w:t>
        </w:r>
        <w:r w:rsidR="00997FE7" w:rsidRPr="00DC19B8">
          <w:rPr>
            <w:bCs/>
          </w:rPr>
          <w:t>‬</w:t>
        </w:r>
        <w:r w:rsidR="00997FE7" w:rsidRPr="00DC19B8">
          <w:rPr>
            <w:bCs/>
          </w:rPr>
          <w:t>‬</w:t>
        </w:r>
        <w:r w:rsidR="00997FE7" w:rsidRPr="00DC19B8">
          <w:rPr>
            <w:bCs/>
          </w:rPr>
          <w:t>‬</w:t>
        </w:r>
        <w:r w:rsidR="00997FE7" w:rsidRPr="00DC19B8">
          <w:rPr>
            <w:bCs/>
          </w:rPr>
          <w:t>‬</w:t>
        </w:r>
        <w:r w:rsidR="00997FE7" w:rsidRPr="00DC19B8">
          <w:rPr>
            <w:bCs/>
          </w:rPr>
          <w:t>‬</w:t>
        </w:r>
        <w:r w:rsidR="00997FE7" w:rsidRPr="00DC19B8">
          <w:rPr>
            <w:bCs/>
          </w:rPr>
          <w:t>‬</w:t>
        </w:r>
        <w:r w:rsidR="00997FE7" w:rsidRPr="00DC19B8">
          <w:rPr>
            <w:bCs/>
          </w:rPr>
          <w:t>‬</w:t>
        </w:r>
        <w:r w:rsidR="00997FE7" w:rsidRPr="00DC19B8">
          <w:rPr>
            <w:bCs/>
          </w:rPr>
          <w:t>‬</w:t>
        </w:r>
        <w:r w:rsidR="00997FE7" w:rsidRPr="00DC19B8">
          <w:rPr>
            <w:bCs/>
          </w:rPr>
          <w:t>‬</w:t>
        </w:r>
        <w:r>
          <w:t>‬</w:t>
        </w:r>
      </w:dir>
    </w:p>
    <w:p w:rsidR="00997FE7" w:rsidRPr="00DC19B8" w:rsidRDefault="00997FE7" w:rsidP="00997FE7">
      <w:pPr>
        <w:pStyle w:val="SingleTxtGA"/>
        <w:rPr>
          <w:bCs/>
          <w:rtl/>
        </w:rPr>
      </w:pPr>
      <w:r w:rsidRPr="00882D30">
        <w:rPr>
          <w:rFonts w:hint="cs"/>
          <w:rtl/>
        </w:rPr>
        <w:tab/>
        <w:t>(أ)</w:t>
      </w:r>
      <w:r w:rsidR="00F65EEF" w:rsidRPr="00DC19B8">
        <w:rPr>
          <w:bCs/>
          <w:rtl/>
        </w:rPr>
        <w:tab/>
      </w:r>
      <w:r w:rsidRPr="00DC19B8">
        <w:rPr>
          <w:bCs/>
          <w:rtl/>
        </w:rPr>
        <w:t xml:space="preserve">تستعرض </w:t>
      </w:r>
      <w:r w:rsidRPr="00DC19B8">
        <w:rPr>
          <w:rFonts w:hint="cs"/>
          <w:bCs/>
          <w:rtl/>
        </w:rPr>
        <w:t>قانون العقوبات بغية إدراج التعذيب جريمةً جنائية؛</w:t>
      </w:r>
    </w:p>
    <w:p w:rsidR="00997FE7" w:rsidRPr="00DC19B8" w:rsidRDefault="00997FE7" w:rsidP="00997FE7">
      <w:pPr>
        <w:pStyle w:val="SingleTxtGA"/>
        <w:rPr>
          <w:bCs/>
          <w:rtl/>
        </w:rPr>
      </w:pPr>
      <w:r>
        <w:rPr>
          <w:rtl/>
        </w:rPr>
        <w:tab/>
      </w:r>
      <w:r w:rsidRPr="00882D30">
        <w:rPr>
          <w:rFonts w:hint="cs"/>
          <w:rtl/>
        </w:rPr>
        <w:t>(ب)</w:t>
      </w:r>
      <w:r w:rsidR="00F65EEF">
        <w:rPr>
          <w:b/>
          <w:rtl/>
        </w:rPr>
        <w:tab/>
      </w:r>
      <w:r w:rsidRPr="00DC19B8">
        <w:rPr>
          <w:rFonts w:hint="cs"/>
          <w:bCs/>
          <w:rtl/>
        </w:rPr>
        <w:t>تنشئ هيئة مستقلة لمنع أفعال الإيذاء وسوء المعاملة التي يرتكبها موظفو إنفاذ القانون، والتحقيق في الشكاوى ذات الصلة؛</w:t>
      </w:r>
    </w:p>
    <w:p w:rsidR="00997FE7" w:rsidRPr="00DC19B8" w:rsidRDefault="00997FE7" w:rsidP="00997FE7">
      <w:pPr>
        <w:pStyle w:val="SingleTxtGA"/>
        <w:rPr>
          <w:bCs/>
          <w:rtl/>
        </w:rPr>
      </w:pPr>
      <w:r>
        <w:rPr>
          <w:rtl/>
        </w:rPr>
        <w:tab/>
      </w:r>
      <w:r w:rsidRPr="00882D30">
        <w:rPr>
          <w:rFonts w:hint="cs"/>
          <w:rtl/>
        </w:rPr>
        <w:t>(ج)</w:t>
      </w:r>
      <w:r w:rsidR="00F65EEF">
        <w:rPr>
          <w:b/>
          <w:rtl/>
        </w:rPr>
        <w:tab/>
      </w:r>
      <w:r w:rsidRPr="00DC19B8">
        <w:rPr>
          <w:rFonts w:hint="cs"/>
          <w:bCs/>
          <w:rtl/>
        </w:rPr>
        <w:t>تضمن تحقيق</w:t>
      </w:r>
      <w:r w:rsidR="00984D78" w:rsidRPr="00DC19B8">
        <w:rPr>
          <w:rFonts w:hint="cs"/>
          <w:bCs/>
          <w:rtl/>
        </w:rPr>
        <w:t xml:space="preserve">اً </w:t>
      </w:r>
      <w:r w:rsidRPr="00DC19B8">
        <w:rPr>
          <w:rFonts w:hint="cs"/>
          <w:bCs/>
          <w:rtl/>
        </w:rPr>
        <w:t>فورياً ونزيهاً وشامل</w:t>
      </w:r>
      <w:r w:rsidR="00984D78" w:rsidRPr="00DC19B8">
        <w:rPr>
          <w:rFonts w:hint="cs"/>
          <w:bCs/>
          <w:rtl/>
        </w:rPr>
        <w:t xml:space="preserve">اً </w:t>
      </w:r>
      <w:r w:rsidRPr="00DC19B8">
        <w:rPr>
          <w:rFonts w:hint="cs"/>
          <w:bCs/>
          <w:rtl/>
        </w:rPr>
        <w:t>في جميع ادعاءات التعذيب وسوء المعاملة، وتعمل على محاكمة مرتكبيها، ومعاقبتهم، بما يتناسب وخطورة جريمتهم، في حال إدانتهم، وإتاحة سبل انتصاف فعالة للضحايا.</w:t>
      </w:r>
    </w:p>
    <w:p w:rsidR="00997FE7" w:rsidRPr="005B7814" w:rsidRDefault="00997FE7" w:rsidP="00997FE7">
      <w:pPr>
        <w:pStyle w:val="H23GA"/>
        <w:rPr>
          <w:bCs w:val="0"/>
          <w:rtl/>
        </w:rPr>
      </w:pPr>
      <w:r w:rsidRPr="00882D30">
        <w:rPr>
          <w:rFonts w:hint="cs"/>
          <w:rtl/>
        </w:rPr>
        <w:tab/>
      </w:r>
      <w:r w:rsidRPr="005B7814">
        <w:rPr>
          <w:rFonts w:hint="cs"/>
          <w:rtl/>
        </w:rPr>
        <w:tab/>
        <w:t>الاعتقال والاحتجاز التعسفيان</w:t>
      </w:r>
    </w:p>
    <w:p w:rsidR="00997FE7" w:rsidRPr="00882D30" w:rsidRDefault="00AC206F" w:rsidP="00997FE7">
      <w:pPr>
        <w:pStyle w:val="SingleTxtGA"/>
        <w:rPr>
          <w:rtl/>
        </w:rPr>
      </w:pPr>
      <w:dir w:val="rtl">
        <w:r w:rsidR="00997FE7" w:rsidRPr="00882D30">
          <w:rPr>
            <w:rFonts w:hint="cs"/>
            <w:rtl/>
          </w:rPr>
          <w:t>26-</w:t>
        </w:r>
        <w:r w:rsidR="00997FE7" w:rsidRPr="00882D30">
          <w:t>‬</w:t>
        </w:r>
        <w:r w:rsidR="00997FE7" w:rsidRPr="00882D30">
          <w:rPr>
            <w:rFonts w:hint="cs"/>
            <w:rtl/>
          </w:rPr>
          <w:tab/>
          <w:t xml:space="preserve">تشعر اللجنة بالقلق إزاء ادعاءات الاعتقال والاحتجاز التعسفيين </w:t>
        </w:r>
        <w:r w:rsidR="00997FE7">
          <w:rPr>
            <w:rFonts w:hint="cs"/>
            <w:rtl/>
          </w:rPr>
          <w:t xml:space="preserve">لمدة </w:t>
        </w:r>
        <w:r w:rsidR="00997FE7" w:rsidRPr="00882D30">
          <w:rPr>
            <w:rFonts w:hint="cs"/>
            <w:rtl/>
          </w:rPr>
          <w:t>تتجاوز 48 ساعة دون توجيه تهمة، وإزاء التقارير التي تشير إلى تأخر الحصول على تقييم الحالة النفسية للأشخاص المسلوبة حريتهم (المواد 9، و10، و14</w:t>
        </w:r>
        <w:proofErr w:type="gramStart"/>
        <w:r w:rsidR="00997FE7" w:rsidRPr="00882D30">
          <w:rPr>
            <w:rFonts w:hint="cs"/>
            <w:rtl/>
          </w:rPr>
          <w:t>).</w:t>
        </w:r>
        <w:r w:rsidR="00997FE7">
          <w:t>‬</w:t>
        </w:r>
        <w:r w:rsidR="00997FE7">
          <w:t>‬</w:t>
        </w:r>
        <w:proofErr w:type="gramEnd"/>
        <w:r w:rsidR="00997FE7">
          <w:t>‬</w:t>
        </w:r>
        <w:r w:rsidR="00997FE7">
          <w:t>‬</w:t>
        </w:r>
        <w:r w:rsidR="00997FE7">
          <w:t>‬</w:t>
        </w:r>
        <w:r w:rsidR="00997FE7">
          <w:t>‬</w:t>
        </w:r>
        <w:r w:rsidR="00997FE7">
          <w:t>‬</w:t>
        </w:r>
        <w:r w:rsidR="00997FE7">
          <w:t>‬</w:t>
        </w:r>
        <w:r w:rsidR="00997FE7">
          <w:t>‬</w:t>
        </w:r>
        <w:r w:rsidR="00997FE7">
          <w:t>‬</w:t>
        </w:r>
        <w:r w:rsidR="00997FE7">
          <w:t>‬</w:t>
        </w:r>
        <w:r w:rsidR="00997FE7">
          <w:t>‬</w:t>
        </w:r>
        <w:r w:rsidR="00997FE7">
          <w:t>‬</w:t>
        </w:r>
        <w:r>
          <w:t>‬</w:t>
        </w:r>
      </w:dir>
    </w:p>
    <w:p w:rsidR="00997FE7" w:rsidRPr="004B1B17" w:rsidRDefault="00AC206F" w:rsidP="00997FE7">
      <w:pPr>
        <w:pStyle w:val="SingleTxtGA"/>
        <w:rPr>
          <w:bCs/>
          <w:rtl/>
        </w:rPr>
      </w:pPr>
      <w:dir w:val="rtl">
        <w:r w:rsidR="00997FE7" w:rsidRPr="00882D30">
          <w:rPr>
            <w:rFonts w:hint="cs"/>
            <w:rtl/>
          </w:rPr>
          <w:t>27-</w:t>
        </w:r>
        <w:r w:rsidR="00997FE7" w:rsidRPr="00882D30">
          <w:t>‬</w:t>
        </w:r>
        <w:r w:rsidR="00997FE7" w:rsidRPr="00882D30">
          <w:rPr>
            <w:rFonts w:hint="cs"/>
            <w:rtl/>
          </w:rPr>
          <w:tab/>
        </w:r>
        <w:r w:rsidR="00997FE7" w:rsidRPr="004B1B17">
          <w:rPr>
            <w:rFonts w:hint="cs"/>
            <w:bCs/>
            <w:rtl/>
          </w:rPr>
          <w:t xml:space="preserve">ينبغي للدولة الطرف أن تتخذ جميع الخطوات اللازمة لضمان ما </w:t>
        </w:r>
        <w:proofErr w:type="gramStart"/>
        <w:r w:rsidR="00997FE7" w:rsidRPr="004B1B17">
          <w:rPr>
            <w:rFonts w:hint="cs"/>
            <w:bCs/>
            <w:rtl/>
          </w:rPr>
          <w:t>يلي:</w:t>
        </w:r>
        <w:r w:rsidR="00997FE7" w:rsidRPr="004B1B17">
          <w:rPr>
            <w:bCs/>
          </w:rPr>
          <w:t>‬</w:t>
        </w:r>
        <w:r w:rsidR="00997FE7" w:rsidRPr="004B1B17">
          <w:rPr>
            <w:bCs/>
          </w:rPr>
          <w:t>‬</w:t>
        </w:r>
        <w:proofErr w:type="gramEnd"/>
        <w:r w:rsidR="00997FE7" w:rsidRPr="004B1B17">
          <w:rPr>
            <w:bCs/>
          </w:rPr>
          <w:t>‬</w:t>
        </w:r>
        <w:r w:rsidR="00997FE7" w:rsidRPr="004B1B17">
          <w:rPr>
            <w:bCs/>
          </w:rPr>
          <w:t>‬</w:t>
        </w:r>
        <w:r w:rsidR="00997FE7" w:rsidRPr="004B1B17">
          <w:rPr>
            <w:bCs/>
          </w:rPr>
          <w:t>‬</w:t>
        </w:r>
        <w:r w:rsidR="00997FE7" w:rsidRPr="004B1B17">
          <w:rPr>
            <w:bCs/>
          </w:rPr>
          <w:t>‬</w:t>
        </w:r>
        <w:r w:rsidR="00997FE7" w:rsidRPr="004B1B17">
          <w:rPr>
            <w:bCs/>
          </w:rPr>
          <w:t>‬</w:t>
        </w:r>
        <w:r w:rsidR="00997FE7" w:rsidRPr="004B1B17">
          <w:rPr>
            <w:bCs/>
          </w:rPr>
          <w:t>‬</w:t>
        </w:r>
        <w:r w:rsidR="00997FE7" w:rsidRPr="004B1B17">
          <w:rPr>
            <w:bCs/>
          </w:rPr>
          <w:t>‬</w:t>
        </w:r>
        <w:r w:rsidR="00997FE7" w:rsidRPr="004B1B17">
          <w:rPr>
            <w:bCs/>
          </w:rPr>
          <w:t>‬</w:t>
        </w:r>
        <w:r w:rsidR="00997FE7" w:rsidRPr="004B1B17">
          <w:rPr>
            <w:bCs/>
          </w:rPr>
          <w:t>‬</w:t>
        </w:r>
        <w:r w:rsidR="00997FE7" w:rsidRPr="004B1B17">
          <w:rPr>
            <w:bCs/>
          </w:rPr>
          <w:t>‬</w:t>
        </w:r>
        <w:r w:rsidR="00997FE7" w:rsidRPr="004B1B17">
          <w:rPr>
            <w:bCs/>
          </w:rPr>
          <w:t>‬</w:t>
        </w:r>
        <w:r>
          <w:t>‬</w:t>
        </w:r>
      </w:dir>
    </w:p>
    <w:p w:rsidR="00997FE7" w:rsidRPr="004B1B17" w:rsidRDefault="00997FE7" w:rsidP="00997FE7">
      <w:pPr>
        <w:pStyle w:val="SingleTxtGA"/>
        <w:rPr>
          <w:bCs/>
          <w:rtl/>
        </w:rPr>
      </w:pPr>
      <w:r w:rsidRPr="00882D30">
        <w:rPr>
          <w:rFonts w:hint="cs"/>
          <w:rtl/>
        </w:rPr>
        <w:tab/>
        <w:t>(أ)</w:t>
      </w:r>
      <w:r w:rsidR="00F65EEF">
        <w:rPr>
          <w:b/>
          <w:rtl/>
        </w:rPr>
        <w:tab/>
      </w:r>
      <w:r w:rsidRPr="004B1B17">
        <w:rPr>
          <w:rFonts w:hint="cs"/>
          <w:bCs/>
          <w:rtl/>
        </w:rPr>
        <w:t>عرض الأشخاص المعتقلين أو المحتجزين بتهمة جنائية على قاض أو ضابط آخر مخول بموجب القانون ممارسة السلطة القضائية في غضون 48 ساعة، وذلك ليخضع احتجازهم للرقابة القضائية؛</w:t>
      </w:r>
    </w:p>
    <w:p w:rsidR="00997FE7" w:rsidRPr="004B1B17" w:rsidRDefault="00997FE7" w:rsidP="00997FE7">
      <w:pPr>
        <w:pStyle w:val="SingleTxtGA"/>
        <w:rPr>
          <w:bCs/>
          <w:rtl/>
        </w:rPr>
      </w:pPr>
      <w:r>
        <w:rPr>
          <w:rtl/>
        </w:rPr>
        <w:tab/>
      </w:r>
      <w:r w:rsidRPr="00882D30">
        <w:rPr>
          <w:rFonts w:hint="cs"/>
          <w:rtl/>
        </w:rPr>
        <w:t>(ب)</w:t>
      </w:r>
      <w:r w:rsidR="00F65EEF">
        <w:rPr>
          <w:b/>
          <w:rtl/>
        </w:rPr>
        <w:tab/>
      </w:r>
      <w:r w:rsidRPr="004B1B17">
        <w:rPr>
          <w:rFonts w:hint="cs"/>
          <w:bCs/>
          <w:rtl/>
        </w:rPr>
        <w:t>التحقيق في جميع حالات الاعتقال التعسفي، واتخاذ الإجراءات التأديبية و/أو الإجراءات القضائية اللازمة في حق المسؤولين عن ذلك؛</w:t>
      </w:r>
    </w:p>
    <w:p w:rsidR="004B1B17" w:rsidRDefault="00997FE7" w:rsidP="00997FE7">
      <w:pPr>
        <w:pStyle w:val="SingleTxtGA"/>
        <w:rPr>
          <w:bCs/>
          <w:rtl/>
        </w:rPr>
      </w:pPr>
      <w:r w:rsidRPr="00882D30">
        <w:rPr>
          <w:rFonts w:hint="cs"/>
          <w:rtl/>
        </w:rPr>
        <w:tab/>
        <w:t>(ج)</w:t>
      </w:r>
      <w:r w:rsidR="00F65EEF">
        <w:rPr>
          <w:b/>
          <w:rtl/>
        </w:rPr>
        <w:tab/>
      </w:r>
      <w:r w:rsidRPr="004B1B17">
        <w:rPr>
          <w:rFonts w:hint="cs"/>
          <w:bCs/>
          <w:rtl/>
        </w:rPr>
        <w:t>تقديم تقييم الحالة النفسية للأشخاص المعتقلين أو المحتجزين في الوقت المناسب.</w:t>
      </w:r>
      <w:r w:rsidR="00F65EEF" w:rsidRPr="004B1B17">
        <w:rPr>
          <w:rFonts w:hint="cs"/>
          <w:bCs/>
          <w:rtl/>
        </w:rPr>
        <w:t xml:space="preserve"> </w:t>
      </w:r>
    </w:p>
    <w:p w:rsidR="00997FE7" w:rsidRPr="004B1B17" w:rsidRDefault="004B1B17" w:rsidP="00A44F58">
      <w:pPr>
        <w:pStyle w:val="H23GA"/>
        <w:spacing w:before="120"/>
        <w:rPr>
          <w:rtl/>
        </w:rPr>
      </w:pPr>
      <w:r>
        <w:rPr>
          <w:rtl/>
        </w:rPr>
        <w:br w:type="page"/>
      </w:r>
      <w:r>
        <w:rPr>
          <w:rtl/>
        </w:rPr>
        <w:lastRenderedPageBreak/>
        <w:tab/>
      </w:r>
      <w:r>
        <w:rPr>
          <w:rtl/>
        </w:rPr>
        <w:tab/>
      </w:r>
      <w:r w:rsidR="00997FE7" w:rsidRPr="004B1B17">
        <w:rPr>
          <w:rFonts w:hint="cs"/>
          <w:rtl/>
        </w:rPr>
        <w:t>ظروف السجن</w:t>
      </w:r>
    </w:p>
    <w:p w:rsidR="00997FE7" w:rsidRPr="00882D30" w:rsidRDefault="00AC206F" w:rsidP="00997FE7">
      <w:pPr>
        <w:pStyle w:val="SingleTxtGA"/>
        <w:rPr>
          <w:rtl/>
        </w:rPr>
      </w:pPr>
      <w:dir w:val="rtl">
        <w:r w:rsidR="00997FE7" w:rsidRPr="00882D30">
          <w:rPr>
            <w:rFonts w:hint="cs"/>
            <w:rtl/>
          </w:rPr>
          <w:t>28-</w:t>
        </w:r>
        <w:r w:rsidR="00997FE7" w:rsidRPr="00882D30">
          <w:t>‬</w:t>
        </w:r>
        <w:r w:rsidR="00997FE7" w:rsidRPr="00882D30">
          <w:rPr>
            <w:rFonts w:hint="cs"/>
            <w:rtl/>
          </w:rPr>
          <w:tab/>
          <w:t xml:space="preserve">تلاحظ اللجنة أن الدولة الطرف أنشأت سجناً جديداً، وهو مرفق إصلاحية بيل آيل، لكن لا يزال يساورها </w:t>
        </w:r>
        <w:r w:rsidR="00997FE7">
          <w:rPr>
            <w:rFonts w:hint="cs"/>
            <w:rtl/>
          </w:rPr>
          <w:t xml:space="preserve">القلق </w:t>
        </w:r>
        <w:r w:rsidR="00997FE7" w:rsidRPr="00882D30">
          <w:rPr>
            <w:rFonts w:hint="cs"/>
            <w:rtl/>
          </w:rPr>
          <w:t xml:space="preserve">إزاء الظروف غير الملائمة في السجن القديم في </w:t>
        </w:r>
        <w:proofErr w:type="spellStart"/>
        <w:r w:rsidR="00997FE7" w:rsidRPr="00882D30">
          <w:rPr>
            <w:rFonts w:hint="cs"/>
            <w:rtl/>
          </w:rPr>
          <w:t>كينغستاون</w:t>
        </w:r>
        <w:proofErr w:type="spellEnd"/>
        <w:r w:rsidR="00997FE7" w:rsidRPr="00882D30">
          <w:rPr>
            <w:rFonts w:hint="cs"/>
            <w:rtl/>
          </w:rPr>
          <w:t xml:space="preserve">، بما في ذلك عدم فصل السجناء العنيفين عن باقي السجناء، وإزاء </w:t>
        </w:r>
        <w:r w:rsidR="00997FE7">
          <w:rPr>
            <w:rFonts w:hint="cs"/>
            <w:rtl/>
          </w:rPr>
          <w:t xml:space="preserve">تقارير </w:t>
        </w:r>
        <w:r w:rsidR="00997FE7" w:rsidRPr="00882D30">
          <w:rPr>
            <w:rFonts w:hint="cs"/>
            <w:rtl/>
          </w:rPr>
          <w:t>أنشطة العصابات وتهريب المخدرات و</w:t>
        </w:r>
        <w:r w:rsidR="00997FE7">
          <w:rPr>
            <w:rFonts w:hint="cs"/>
            <w:rtl/>
          </w:rPr>
          <w:t xml:space="preserve">عدم كفاية </w:t>
        </w:r>
        <w:r w:rsidR="00997FE7" w:rsidRPr="00882D30">
          <w:rPr>
            <w:rFonts w:hint="cs"/>
            <w:rtl/>
          </w:rPr>
          <w:t>المعايير الصحية (المادة 10</w:t>
        </w:r>
        <w:proofErr w:type="gramStart"/>
        <w:r w:rsidR="00997FE7" w:rsidRPr="00882D30">
          <w:rPr>
            <w:rFonts w:hint="cs"/>
            <w:rtl/>
          </w:rPr>
          <w:t>).</w:t>
        </w:r>
        <w:r w:rsidR="00997FE7">
          <w:t>‬</w:t>
        </w:r>
        <w:r w:rsidR="00997FE7">
          <w:t>‬</w:t>
        </w:r>
        <w:proofErr w:type="gramEnd"/>
        <w:r w:rsidR="00997FE7">
          <w:t>‬</w:t>
        </w:r>
        <w:r w:rsidR="00997FE7">
          <w:t>‬</w:t>
        </w:r>
        <w:r w:rsidR="00997FE7">
          <w:t>‬</w:t>
        </w:r>
        <w:r w:rsidR="00997FE7">
          <w:t>‬</w:t>
        </w:r>
        <w:r w:rsidR="00997FE7">
          <w:t>‬</w:t>
        </w:r>
        <w:r w:rsidR="00997FE7">
          <w:t>‬</w:t>
        </w:r>
        <w:r w:rsidR="00997FE7">
          <w:t>‬</w:t>
        </w:r>
        <w:r w:rsidR="00997FE7">
          <w:t>‬</w:t>
        </w:r>
        <w:r w:rsidR="00997FE7">
          <w:t>‬</w:t>
        </w:r>
        <w:r w:rsidR="00997FE7">
          <w:t>‬</w:t>
        </w:r>
        <w:r w:rsidR="00997FE7">
          <w:t>‬</w:t>
        </w:r>
        <w:r>
          <w:t>‬</w:t>
        </w:r>
      </w:dir>
    </w:p>
    <w:p w:rsidR="00997FE7" w:rsidRPr="004B1B17" w:rsidRDefault="00AC206F" w:rsidP="00997FE7">
      <w:pPr>
        <w:pStyle w:val="SingleTxtGA"/>
        <w:rPr>
          <w:bCs/>
          <w:rtl/>
        </w:rPr>
      </w:pPr>
      <w:dir w:val="rtl">
        <w:r w:rsidR="00997FE7" w:rsidRPr="00882D30">
          <w:rPr>
            <w:rFonts w:hint="cs"/>
            <w:rtl/>
          </w:rPr>
          <w:t>29-</w:t>
        </w:r>
        <w:r w:rsidR="00997FE7" w:rsidRPr="00882D30">
          <w:t>‬</w:t>
        </w:r>
        <w:r w:rsidR="00997FE7" w:rsidRPr="00882D30">
          <w:rPr>
            <w:rFonts w:hint="cs"/>
            <w:rtl/>
          </w:rPr>
          <w:tab/>
        </w:r>
        <w:r w:rsidR="00997FE7" w:rsidRPr="004B1B17">
          <w:rPr>
            <w:rFonts w:hint="cs"/>
            <w:bCs/>
            <w:rtl/>
          </w:rPr>
          <w:t xml:space="preserve">ينبغي للدولة الطرف أن تحسّن ظروف مرافق سجونها، تمشياً مع العهد وقواعد الأمم المتحدة الدنيا النموذجية لمعاملة السجناء (قواعد نيلسون مانديلا). وينبغي للدولة الطرف أن تنظر في التصديق على البروتوكول الاختياري لاتفاقية مناهضة التعذيب وغيره من ضروب المعاملة أو العقوبة القاسية أو اللاإنسانية أو </w:t>
        </w:r>
        <w:proofErr w:type="gramStart"/>
        <w:r w:rsidR="00997FE7" w:rsidRPr="004B1B17">
          <w:rPr>
            <w:rFonts w:hint="cs"/>
            <w:bCs/>
            <w:rtl/>
          </w:rPr>
          <w:t>المهينة.</w:t>
        </w:r>
        <w:r w:rsidR="00997FE7" w:rsidRPr="004B1B17">
          <w:rPr>
            <w:bCs/>
          </w:rPr>
          <w:t>‬</w:t>
        </w:r>
        <w:r w:rsidR="00997FE7" w:rsidRPr="004B1B17">
          <w:rPr>
            <w:bCs/>
          </w:rPr>
          <w:t>‬</w:t>
        </w:r>
        <w:proofErr w:type="gramEnd"/>
        <w:r w:rsidR="00997FE7" w:rsidRPr="004B1B17">
          <w:rPr>
            <w:bCs/>
          </w:rPr>
          <w:t>‬</w:t>
        </w:r>
        <w:r w:rsidR="00997FE7" w:rsidRPr="004B1B17">
          <w:rPr>
            <w:bCs/>
          </w:rPr>
          <w:t>‬</w:t>
        </w:r>
        <w:r w:rsidR="00997FE7" w:rsidRPr="004B1B17">
          <w:rPr>
            <w:bCs/>
          </w:rPr>
          <w:t>‬</w:t>
        </w:r>
        <w:r w:rsidR="00997FE7" w:rsidRPr="004B1B17">
          <w:rPr>
            <w:bCs/>
          </w:rPr>
          <w:t>‬</w:t>
        </w:r>
        <w:r w:rsidR="00997FE7" w:rsidRPr="004B1B17">
          <w:rPr>
            <w:bCs/>
          </w:rPr>
          <w:t>‬</w:t>
        </w:r>
        <w:r w:rsidR="00997FE7" w:rsidRPr="004B1B17">
          <w:rPr>
            <w:bCs/>
          </w:rPr>
          <w:t>‬</w:t>
        </w:r>
        <w:r w:rsidR="00997FE7" w:rsidRPr="004B1B17">
          <w:rPr>
            <w:bCs/>
          </w:rPr>
          <w:t>‬</w:t>
        </w:r>
        <w:r w:rsidR="00997FE7" w:rsidRPr="004B1B17">
          <w:rPr>
            <w:bCs/>
          </w:rPr>
          <w:t>‬</w:t>
        </w:r>
        <w:r w:rsidR="00997FE7" w:rsidRPr="004B1B17">
          <w:rPr>
            <w:bCs/>
          </w:rPr>
          <w:t>‬</w:t>
        </w:r>
        <w:r w:rsidR="00997FE7" w:rsidRPr="004B1B17">
          <w:rPr>
            <w:bCs/>
          </w:rPr>
          <w:t>‬</w:t>
        </w:r>
        <w:r w:rsidR="00997FE7" w:rsidRPr="004B1B17">
          <w:rPr>
            <w:bCs/>
          </w:rPr>
          <w:t>‬</w:t>
        </w:r>
        <w:r>
          <w:t>‬</w:t>
        </w:r>
      </w:dir>
    </w:p>
    <w:p w:rsidR="00997FE7" w:rsidRPr="005B7814" w:rsidRDefault="00997FE7" w:rsidP="00997FE7">
      <w:pPr>
        <w:pStyle w:val="H23GA"/>
        <w:rPr>
          <w:bCs w:val="0"/>
          <w:rtl/>
        </w:rPr>
      </w:pPr>
      <w:r w:rsidRPr="00882D30">
        <w:rPr>
          <w:rFonts w:hint="cs"/>
          <w:rtl/>
        </w:rPr>
        <w:tab/>
      </w:r>
      <w:r w:rsidRPr="00882D30">
        <w:rPr>
          <w:rFonts w:hint="cs"/>
          <w:rtl/>
        </w:rPr>
        <w:tab/>
      </w:r>
      <w:r w:rsidRPr="005B7814">
        <w:rPr>
          <w:rFonts w:hint="cs"/>
          <w:rtl/>
        </w:rPr>
        <w:t>حقوق الطفل</w:t>
      </w:r>
    </w:p>
    <w:p w:rsidR="00997FE7" w:rsidRPr="00882D30" w:rsidRDefault="00AC206F" w:rsidP="00997FE7">
      <w:pPr>
        <w:pStyle w:val="SingleTxtGA"/>
        <w:rPr>
          <w:rtl/>
        </w:rPr>
      </w:pPr>
      <w:dir w:val="rtl">
        <w:r w:rsidR="00997FE7" w:rsidRPr="00882D30">
          <w:rPr>
            <w:rFonts w:hint="cs"/>
            <w:rtl/>
          </w:rPr>
          <w:t>30-</w:t>
        </w:r>
        <w:r w:rsidR="00997FE7" w:rsidRPr="00882D30">
          <w:t>‬</w:t>
        </w:r>
        <w:r w:rsidR="00997FE7" w:rsidRPr="00882D30">
          <w:rPr>
            <w:rFonts w:hint="cs"/>
            <w:rtl/>
          </w:rPr>
          <w:tab/>
          <w:t xml:space="preserve">لا تزال اللجنة تشعر بالقلق لأن قانون العقوبة البدنية للأحداث، وقانون التعليم ما فتئا يجيزان العقوبة البدنية للأطفال في جميع </w:t>
        </w:r>
        <w:r w:rsidR="00997FE7">
          <w:rPr>
            <w:rFonts w:hint="cs"/>
            <w:rtl/>
          </w:rPr>
          <w:t>الأماكن</w:t>
        </w:r>
        <w:r w:rsidR="00984D78">
          <w:rPr>
            <w:rFonts w:hint="cs"/>
            <w:rtl/>
          </w:rPr>
          <w:t xml:space="preserve">، </w:t>
        </w:r>
        <w:r w:rsidR="00997FE7" w:rsidRPr="00882D30">
          <w:rPr>
            <w:rFonts w:hint="cs"/>
            <w:rtl/>
          </w:rPr>
          <w:t>بما في ذلك في المنازل الخاصة، ومراكز الرعاية البديلة، والمدارس، والإصلاحيات (المادتان 7، و24</w:t>
        </w:r>
        <w:proofErr w:type="gramStart"/>
        <w:r w:rsidR="00997FE7" w:rsidRPr="00882D30">
          <w:rPr>
            <w:rFonts w:hint="cs"/>
            <w:rtl/>
          </w:rPr>
          <w:t>).</w:t>
        </w:r>
        <w:r w:rsidR="00997FE7">
          <w:t>‬</w:t>
        </w:r>
        <w:r w:rsidR="00997FE7">
          <w:t>‬</w:t>
        </w:r>
        <w:proofErr w:type="gramEnd"/>
        <w:r w:rsidR="00997FE7">
          <w:t>‬</w:t>
        </w:r>
        <w:r w:rsidR="00997FE7">
          <w:t>‬</w:t>
        </w:r>
        <w:r w:rsidR="00997FE7">
          <w:t>‬</w:t>
        </w:r>
        <w:r w:rsidR="00997FE7">
          <w:t>‬</w:t>
        </w:r>
        <w:r w:rsidR="00997FE7">
          <w:t>‬</w:t>
        </w:r>
        <w:r w:rsidR="00997FE7">
          <w:t>‬</w:t>
        </w:r>
        <w:r w:rsidR="00997FE7">
          <w:t>‬</w:t>
        </w:r>
        <w:r w:rsidR="00997FE7">
          <w:t>‬</w:t>
        </w:r>
        <w:r w:rsidR="00997FE7">
          <w:t>‬</w:t>
        </w:r>
        <w:r w:rsidR="00997FE7">
          <w:t>‬</w:t>
        </w:r>
        <w:r w:rsidR="00997FE7">
          <w:t>‬</w:t>
        </w:r>
        <w:r>
          <w:t>‬</w:t>
        </w:r>
      </w:dir>
    </w:p>
    <w:p w:rsidR="00997FE7" w:rsidRPr="004B1B17" w:rsidRDefault="00AC206F" w:rsidP="00997FE7">
      <w:pPr>
        <w:pStyle w:val="SingleTxtGA"/>
        <w:rPr>
          <w:bCs/>
          <w:rtl/>
        </w:rPr>
      </w:pPr>
      <w:dir w:val="rtl">
        <w:r w:rsidR="00997FE7" w:rsidRPr="00882D30">
          <w:rPr>
            <w:rFonts w:hint="cs"/>
            <w:rtl/>
          </w:rPr>
          <w:t>31-</w:t>
        </w:r>
        <w:r w:rsidR="00997FE7" w:rsidRPr="00882D30">
          <w:t>‬</w:t>
        </w:r>
        <w:r w:rsidR="00997FE7" w:rsidRPr="00882D30">
          <w:rPr>
            <w:rFonts w:hint="cs"/>
            <w:rtl/>
          </w:rPr>
          <w:tab/>
        </w:r>
        <w:r w:rsidR="00997FE7" w:rsidRPr="004B1B17">
          <w:rPr>
            <w:rFonts w:hint="cs"/>
            <w:bCs/>
            <w:rtl/>
          </w:rPr>
          <w:t>ينبغي للدولة الطرف أن تتخذ جميع التدابير اللازمة، بما في ذلك إصلاح تشريعاتها واتخاذ خطوات عملية، من أجل حظر العقوبة البدنية في جميع الأماكن</w:t>
        </w:r>
        <w:r w:rsidR="00984D78" w:rsidRPr="004B1B17">
          <w:rPr>
            <w:rFonts w:hint="cs"/>
            <w:bCs/>
            <w:rtl/>
          </w:rPr>
          <w:t xml:space="preserve">. </w:t>
        </w:r>
        <w:r w:rsidR="00997FE7" w:rsidRPr="004B1B17">
          <w:rPr>
            <w:rFonts w:hint="cs"/>
            <w:bCs/>
            <w:rtl/>
          </w:rPr>
          <w:t xml:space="preserve">وينبغي لها أيضاً أن تشجع أشكال الانضباط غير العنيفة بدائلَ للعقوبة البدنية، وينبغي لها أن تنظم حملات إعلامية لزيادة الوعي بآثارها </w:t>
        </w:r>
        <w:proofErr w:type="gramStart"/>
        <w:r w:rsidR="00997FE7" w:rsidRPr="004B1B17">
          <w:rPr>
            <w:rFonts w:hint="cs"/>
            <w:bCs/>
            <w:rtl/>
          </w:rPr>
          <w:t>الضارة.</w:t>
        </w:r>
        <w:r w:rsidR="00997FE7" w:rsidRPr="004B1B17">
          <w:rPr>
            <w:bCs/>
          </w:rPr>
          <w:t>‬</w:t>
        </w:r>
        <w:r w:rsidR="00997FE7" w:rsidRPr="004B1B17">
          <w:rPr>
            <w:bCs/>
          </w:rPr>
          <w:t>‬</w:t>
        </w:r>
        <w:proofErr w:type="gramEnd"/>
        <w:r w:rsidR="00997FE7" w:rsidRPr="004B1B17">
          <w:rPr>
            <w:bCs/>
          </w:rPr>
          <w:t>‬</w:t>
        </w:r>
        <w:r w:rsidR="00997FE7" w:rsidRPr="004B1B17">
          <w:rPr>
            <w:bCs/>
          </w:rPr>
          <w:t>‬</w:t>
        </w:r>
        <w:r w:rsidR="00997FE7" w:rsidRPr="004B1B17">
          <w:rPr>
            <w:bCs/>
          </w:rPr>
          <w:t>‬</w:t>
        </w:r>
        <w:r w:rsidR="00997FE7" w:rsidRPr="004B1B17">
          <w:rPr>
            <w:bCs/>
          </w:rPr>
          <w:t>‬</w:t>
        </w:r>
        <w:r w:rsidR="00997FE7" w:rsidRPr="004B1B17">
          <w:rPr>
            <w:bCs/>
          </w:rPr>
          <w:t>‬</w:t>
        </w:r>
        <w:r w:rsidR="00997FE7" w:rsidRPr="004B1B17">
          <w:rPr>
            <w:bCs/>
          </w:rPr>
          <w:t>‬</w:t>
        </w:r>
        <w:r w:rsidR="00997FE7" w:rsidRPr="004B1B17">
          <w:rPr>
            <w:bCs/>
          </w:rPr>
          <w:t>‬</w:t>
        </w:r>
        <w:r w:rsidR="00997FE7" w:rsidRPr="004B1B17">
          <w:rPr>
            <w:bCs/>
          </w:rPr>
          <w:t>‬</w:t>
        </w:r>
        <w:r w:rsidR="00997FE7" w:rsidRPr="004B1B17">
          <w:rPr>
            <w:bCs/>
          </w:rPr>
          <w:t>‬</w:t>
        </w:r>
        <w:r w:rsidR="00997FE7" w:rsidRPr="004B1B17">
          <w:rPr>
            <w:bCs/>
          </w:rPr>
          <w:t>‬</w:t>
        </w:r>
        <w:r w:rsidR="00997FE7" w:rsidRPr="004B1B17">
          <w:rPr>
            <w:bCs/>
          </w:rPr>
          <w:t>‬</w:t>
        </w:r>
        <w:r>
          <w:t>‬</w:t>
        </w:r>
      </w:dir>
    </w:p>
    <w:p w:rsidR="00997FE7" w:rsidRPr="005B7814" w:rsidRDefault="00997FE7" w:rsidP="00997FE7">
      <w:pPr>
        <w:pStyle w:val="H23GA"/>
        <w:rPr>
          <w:bCs w:val="0"/>
          <w:rtl/>
        </w:rPr>
      </w:pPr>
      <w:r w:rsidRPr="00882D30">
        <w:rPr>
          <w:rFonts w:hint="cs"/>
          <w:rtl/>
        </w:rPr>
        <w:tab/>
      </w:r>
      <w:r w:rsidRPr="005B7814">
        <w:rPr>
          <w:rFonts w:hint="cs"/>
          <w:rtl/>
        </w:rPr>
        <w:tab/>
        <w:t>قضاء الأحداث</w:t>
      </w:r>
    </w:p>
    <w:p w:rsidR="00997FE7" w:rsidRPr="00882D30" w:rsidRDefault="00AC206F" w:rsidP="00997FE7">
      <w:pPr>
        <w:pStyle w:val="SingleTxtGA"/>
        <w:rPr>
          <w:rtl/>
        </w:rPr>
      </w:pPr>
      <w:dir w:val="rtl">
        <w:r w:rsidR="00997FE7" w:rsidRPr="00882D30">
          <w:rPr>
            <w:rFonts w:hint="cs"/>
            <w:rtl/>
          </w:rPr>
          <w:t>32-</w:t>
        </w:r>
        <w:r w:rsidR="00997FE7" w:rsidRPr="00882D30">
          <w:t>‬</w:t>
        </w:r>
        <w:r w:rsidR="00997FE7" w:rsidRPr="00882D30">
          <w:rPr>
            <w:rFonts w:hint="cs"/>
            <w:rtl/>
          </w:rPr>
          <w:tab/>
          <w:t xml:space="preserve">يساور اللجنة القلق إزاء تدني سن المسؤولية الجنائية (8 </w:t>
        </w:r>
        <w:proofErr w:type="gramStart"/>
        <w:r w:rsidR="00997FE7" w:rsidRPr="00882D30">
          <w:rPr>
            <w:rFonts w:hint="cs"/>
            <w:rtl/>
          </w:rPr>
          <w:t>سنوات)،</w:t>
        </w:r>
        <w:proofErr w:type="gramEnd"/>
        <w:r w:rsidR="00997FE7" w:rsidRPr="00882D30">
          <w:rPr>
            <w:rFonts w:hint="cs"/>
            <w:rtl/>
          </w:rPr>
          <w:t xml:space="preserve"> وعدم وجود ضمانات قانونية </w:t>
        </w:r>
        <w:r w:rsidR="00997FE7">
          <w:rPr>
            <w:rFonts w:hint="cs"/>
            <w:rtl/>
          </w:rPr>
          <w:t xml:space="preserve">تكفل عدم اللجوء إلى تدبير </w:t>
        </w:r>
        <w:r w:rsidR="00997FE7" w:rsidRPr="00882D30">
          <w:rPr>
            <w:rFonts w:hint="cs"/>
            <w:rtl/>
          </w:rPr>
          <w:t xml:space="preserve">سلب الأطفال حريتهم </w:t>
        </w:r>
        <w:r w:rsidR="00997FE7">
          <w:rPr>
            <w:rFonts w:hint="cs"/>
            <w:rtl/>
          </w:rPr>
          <w:t xml:space="preserve">إلا كملاذ أخير </w:t>
        </w:r>
        <w:r w:rsidR="00997FE7" w:rsidRPr="00882D30">
          <w:rPr>
            <w:rFonts w:hint="cs"/>
            <w:rtl/>
          </w:rPr>
          <w:t xml:space="preserve">ولأقصر فترة ممكنة، وإزاء </w:t>
        </w:r>
        <w:r w:rsidR="00997FE7">
          <w:rPr>
            <w:rFonts w:hint="cs"/>
            <w:rtl/>
          </w:rPr>
          <w:t xml:space="preserve">اعتبار </w:t>
        </w:r>
        <w:r w:rsidR="00997FE7">
          <w:rPr>
            <w:rFonts w:hint="cs"/>
            <w:rtl/>
            <w:lang w:val="fr-CH" w:bidi="ar-DZ"/>
          </w:rPr>
          <w:t xml:space="preserve">ضرب الأطفال بالعصا </w:t>
        </w:r>
        <w:r w:rsidR="00997FE7" w:rsidRPr="00882D30">
          <w:rPr>
            <w:rFonts w:hint="cs"/>
            <w:rtl/>
          </w:rPr>
          <w:t>عقوبةً جنائية</w:t>
        </w:r>
        <w:r w:rsidR="00997FE7">
          <w:rPr>
            <w:rFonts w:hint="cs"/>
            <w:rtl/>
          </w:rPr>
          <w:t>ً</w:t>
        </w:r>
        <w:r w:rsidR="00997FE7" w:rsidRPr="00882D30">
          <w:rPr>
            <w:rFonts w:hint="cs"/>
            <w:rtl/>
          </w:rPr>
          <w:t>، والتقارير التي تفيد بأن الأحداث المدانين يُحتجزون مع البالغين (المواد 7، و9، و10، و24).</w:t>
        </w:r>
        <w:r w:rsidR="00997FE7">
          <w:t>‬</w:t>
        </w:r>
        <w:r w:rsidR="00997FE7">
          <w:t>‬</w:t>
        </w:r>
        <w:r w:rsidR="00997FE7">
          <w:t>‬</w:t>
        </w:r>
        <w:r w:rsidR="00997FE7">
          <w:t>‬</w:t>
        </w:r>
        <w:r w:rsidR="00997FE7">
          <w:t>‬</w:t>
        </w:r>
        <w:r w:rsidR="00997FE7">
          <w:t>‬</w:t>
        </w:r>
        <w:r w:rsidR="00997FE7">
          <w:t>‬</w:t>
        </w:r>
        <w:r w:rsidR="00997FE7">
          <w:t>‬</w:t>
        </w:r>
        <w:r w:rsidR="00997FE7">
          <w:t>‬</w:t>
        </w:r>
        <w:r w:rsidR="00997FE7">
          <w:t>‬</w:t>
        </w:r>
        <w:r w:rsidR="00997FE7">
          <w:t>‬</w:t>
        </w:r>
        <w:r w:rsidR="00997FE7">
          <w:t>‬</w:t>
        </w:r>
        <w:r w:rsidR="00997FE7">
          <w:t>‬</w:t>
        </w:r>
        <w:r>
          <w:t>‬</w:t>
        </w:r>
      </w:dir>
    </w:p>
    <w:p w:rsidR="00997FE7" w:rsidRPr="004B1B17" w:rsidRDefault="00AC206F" w:rsidP="00997FE7">
      <w:pPr>
        <w:pStyle w:val="SingleTxtGA"/>
        <w:rPr>
          <w:bCs/>
          <w:rtl/>
        </w:rPr>
      </w:pPr>
      <w:dir w:val="rtl">
        <w:r w:rsidR="00997FE7" w:rsidRPr="00882D30">
          <w:rPr>
            <w:rFonts w:hint="cs"/>
            <w:rtl/>
          </w:rPr>
          <w:t>33-</w:t>
        </w:r>
        <w:r w:rsidR="00997FE7" w:rsidRPr="00882D30">
          <w:t>‬</w:t>
        </w:r>
        <w:r w:rsidR="00997FE7" w:rsidRPr="00882D30">
          <w:rPr>
            <w:rFonts w:hint="cs"/>
            <w:rtl/>
          </w:rPr>
          <w:tab/>
        </w:r>
        <w:r w:rsidR="00997FE7" w:rsidRPr="004B1B17">
          <w:rPr>
            <w:rFonts w:hint="cs"/>
            <w:bCs/>
            <w:rtl/>
          </w:rPr>
          <w:t xml:space="preserve">ينبغي للدولة الطرف أن تصلح نظام قضاء الأحداث وفقاً للمعايير الدولية، بما في ذلك اتخاذ خطوات لتحقيق ما </w:t>
        </w:r>
        <w:proofErr w:type="gramStart"/>
        <w:r w:rsidR="00997FE7" w:rsidRPr="004B1B17">
          <w:rPr>
            <w:rFonts w:hint="cs"/>
            <w:bCs/>
            <w:rtl/>
          </w:rPr>
          <w:t>يلي:</w:t>
        </w:r>
        <w:r w:rsidR="00997FE7" w:rsidRPr="004B1B17">
          <w:rPr>
            <w:bCs/>
          </w:rPr>
          <w:t>‬</w:t>
        </w:r>
        <w:r w:rsidR="00997FE7" w:rsidRPr="004B1B17">
          <w:rPr>
            <w:bCs/>
          </w:rPr>
          <w:t>‬</w:t>
        </w:r>
        <w:proofErr w:type="gramEnd"/>
        <w:r w:rsidR="00997FE7" w:rsidRPr="004B1B17">
          <w:rPr>
            <w:bCs/>
          </w:rPr>
          <w:t>‬</w:t>
        </w:r>
        <w:r w:rsidR="00997FE7" w:rsidRPr="004B1B17">
          <w:rPr>
            <w:bCs/>
          </w:rPr>
          <w:t>‬</w:t>
        </w:r>
        <w:r w:rsidR="00997FE7" w:rsidRPr="004B1B17">
          <w:rPr>
            <w:bCs/>
          </w:rPr>
          <w:t>‬</w:t>
        </w:r>
        <w:r w:rsidR="00997FE7" w:rsidRPr="004B1B17">
          <w:rPr>
            <w:bCs/>
          </w:rPr>
          <w:t>‬</w:t>
        </w:r>
        <w:r w:rsidR="00997FE7" w:rsidRPr="004B1B17">
          <w:rPr>
            <w:bCs/>
          </w:rPr>
          <w:t>‬</w:t>
        </w:r>
        <w:r w:rsidR="00997FE7" w:rsidRPr="004B1B17">
          <w:rPr>
            <w:bCs/>
          </w:rPr>
          <w:t>‬</w:t>
        </w:r>
        <w:r w:rsidR="00997FE7" w:rsidRPr="004B1B17">
          <w:rPr>
            <w:bCs/>
          </w:rPr>
          <w:t>‬</w:t>
        </w:r>
        <w:r w:rsidR="00997FE7" w:rsidRPr="004B1B17">
          <w:rPr>
            <w:bCs/>
          </w:rPr>
          <w:t>‬</w:t>
        </w:r>
        <w:r w:rsidR="00997FE7" w:rsidRPr="004B1B17">
          <w:rPr>
            <w:bCs/>
          </w:rPr>
          <w:t>‬</w:t>
        </w:r>
        <w:r w:rsidR="00997FE7" w:rsidRPr="004B1B17">
          <w:rPr>
            <w:bCs/>
          </w:rPr>
          <w:t>‬</w:t>
        </w:r>
        <w:r w:rsidR="00997FE7" w:rsidRPr="004B1B17">
          <w:rPr>
            <w:bCs/>
          </w:rPr>
          <w:t>‬</w:t>
        </w:r>
        <w:r>
          <w:t>‬</w:t>
        </w:r>
      </w:dir>
    </w:p>
    <w:p w:rsidR="00997FE7" w:rsidRPr="004B1B17" w:rsidRDefault="00F65EEF" w:rsidP="004B1B17">
      <w:pPr>
        <w:pStyle w:val="SingleTxtGA"/>
        <w:rPr>
          <w:b/>
          <w:bCs/>
          <w:rtl/>
        </w:rPr>
      </w:pPr>
      <w:r>
        <w:rPr>
          <w:rtl/>
        </w:rPr>
        <w:tab/>
      </w:r>
      <w:r w:rsidR="004B1B17">
        <w:rPr>
          <w:rFonts w:hint="cs"/>
          <w:rtl/>
        </w:rPr>
        <w:t>(أ)</w:t>
      </w:r>
      <w:r>
        <w:rPr>
          <w:rtl/>
        </w:rPr>
        <w:tab/>
      </w:r>
      <w:r w:rsidR="00997FE7" w:rsidRPr="004B1B17">
        <w:rPr>
          <w:rFonts w:hint="cs"/>
          <w:b/>
          <w:bCs/>
          <w:rtl/>
        </w:rPr>
        <w:t>رفع سن المسؤولية الجنائية وفق</w:t>
      </w:r>
      <w:r w:rsidR="00984D78" w:rsidRPr="004B1B17">
        <w:rPr>
          <w:rFonts w:hint="cs"/>
          <w:b/>
          <w:bCs/>
          <w:rtl/>
        </w:rPr>
        <w:t xml:space="preserve">اً </w:t>
      </w:r>
      <w:r w:rsidR="00997FE7" w:rsidRPr="004B1B17">
        <w:rPr>
          <w:rFonts w:hint="cs"/>
          <w:b/>
          <w:bCs/>
          <w:rtl/>
        </w:rPr>
        <w:t>للمعايير الدولية؛</w:t>
      </w:r>
    </w:p>
    <w:p w:rsidR="00997FE7" w:rsidRPr="004B1B17" w:rsidRDefault="00997FE7" w:rsidP="00997FE7">
      <w:pPr>
        <w:pStyle w:val="SingleTxtGA"/>
        <w:rPr>
          <w:bCs/>
          <w:rtl/>
        </w:rPr>
      </w:pPr>
      <w:r>
        <w:rPr>
          <w:rtl/>
        </w:rPr>
        <w:tab/>
      </w:r>
      <w:r w:rsidRPr="00882D30">
        <w:rPr>
          <w:rFonts w:hint="cs"/>
          <w:rtl/>
        </w:rPr>
        <w:t>(ب)</w:t>
      </w:r>
      <w:r w:rsidR="00F65EEF" w:rsidRPr="004B1B17">
        <w:rPr>
          <w:bCs/>
          <w:rtl/>
        </w:rPr>
        <w:tab/>
      </w:r>
      <w:r w:rsidRPr="004B1B17">
        <w:rPr>
          <w:rFonts w:hint="cs"/>
          <w:bCs/>
          <w:rtl/>
        </w:rPr>
        <w:t>إلغاء العقوبة البدنية عقوبةً جنائيةً للأطفال؛</w:t>
      </w:r>
    </w:p>
    <w:p w:rsidR="00997FE7" w:rsidRPr="004B1B17" w:rsidRDefault="00997FE7" w:rsidP="00997FE7">
      <w:pPr>
        <w:pStyle w:val="SingleTxtGA"/>
        <w:rPr>
          <w:bCs/>
          <w:rtl/>
        </w:rPr>
      </w:pPr>
      <w:r w:rsidRPr="00882D30">
        <w:rPr>
          <w:rFonts w:hint="cs"/>
          <w:rtl/>
        </w:rPr>
        <w:tab/>
        <w:t>(ج)</w:t>
      </w:r>
      <w:r w:rsidR="00F65EEF">
        <w:rPr>
          <w:b/>
          <w:rtl/>
        </w:rPr>
        <w:tab/>
      </w:r>
      <w:r w:rsidRPr="004B1B17">
        <w:rPr>
          <w:rFonts w:hint="cs"/>
          <w:bCs/>
          <w:rtl/>
        </w:rPr>
        <w:t>ضمان عدم اللجوء إلى سلب الأطفال حريتهم إلا كملاذ أخير ولأقصر فترة ممكنة؛</w:t>
      </w:r>
    </w:p>
    <w:p w:rsidR="00997FE7" w:rsidRPr="004B1B17" w:rsidRDefault="00997FE7" w:rsidP="00997FE7">
      <w:pPr>
        <w:pStyle w:val="SingleTxtGA"/>
        <w:rPr>
          <w:bCs/>
          <w:rtl/>
        </w:rPr>
      </w:pPr>
      <w:r w:rsidRPr="00882D30">
        <w:rPr>
          <w:rFonts w:hint="cs"/>
          <w:rtl/>
        </w:rPr>
        <w:tab/>
        <w:t>(د)</w:t>
      </w:r>
      <w:r w:rsidR="00F65EEF">
        <w:rPr>
          <w:b/>
          <w:rtl/>
        </w:rPr>
        <w:tab/>
      </w:r>
      <w:r w:rsidRPr="004B1B17">
        <w:rPr>
          <w:rFonts w:hint="cs"/>
          <w:bCs/>
          <w:rtl/>
        </w:rPr>
        <w:t>ضمان فصل الأحداث عن البالغين في جميع السجون وأماكن الاحتجاز.</w:t>
      </w:r>
    </w:p>
    <w:p w:rsidR="00997FE7" w:rsidRPr="005B7814" w:rsidRDefault="00997FE7" w:rsidP="00F65EEF">
      <w:pPr>
        <w:pStyle w:val="H23GA"/>
        <w:rPr>
          <w:rtl/>
        </w:rPr>
      </w:pPr>
      <w:r w:rsidRPr="005B7814">
        <w:rPr>
          <w:rFonts w:hint="cs"/>
          <w:rtl/>
        </w:rPr>
        <w:tab/>
      </w:r>
      <w:r w:rsidRPr="005B7814">
        <w:rPr>
          <w:rFonts w:hint="cs"/>
          <w:rtl/>
        </w:rPr>
        <w:tab/>
        <w:t xml:space="preserve">استغلال </w:t>
      </w:r>
      <w:r>
        <w:rPr>
          <w:rFonts w:hint="cs"/>
          <w:rtl/>
          <w:lang w:val="fr-CH" w:bidi="ar-DZ"/>
        </w:rPr>
        <w:t xml:space="preserve">الأطفال </w:t>
      </w:r>
      <w:r w:rsidRPr="005B7814">
        <w:rPr>
          <w:rFonts w:hint="cs"/>
          <w:rtl/>
        </w:rPr>
        <w:t>والإساءة إليهم</w:t>
      </w:r>
      <w:r>
        <w:rPr>
          <w:rFonts w:hint="cs"/>
          <w:rtl/>
        </w:rPr>
        <w:t xml:space="preserve"> جنسياً</w:t>
      </w:r>
    </w:p>
    <w:p w:rsidR="00997FE7" w:rsidRPr="00882D30" w:rsidRDefault="00AC206F" w:rsidP="00997FE7">
      <w:pPr>
        <w:pStyle w:val="SingleTxtGA"/>
        <w:rPr>
          <w:rtl/>
        </w:rPr>
      </w:pPr>
      <w:dir w:val="rtl">
        <w:r w:rsidR="00997FE7" w:rsidRPr="00882D30">
          <w:rPr>
            <w:rFonts w:hint="cs"/>
            <w:rtl/>
          </w:rPr>
          <w:t>34-</w:t>
        </w:r>
        <w:r w:rsidR="00997FE7" w:rsidRPr="00882D30">
          <w:t>‬</w:t>
        </w:r>
        <w:r w:rsidR="00997FE7" w:rsidRPr="00882D30">
          <w:rPr>
            <w:rFonts w:hint="cs"/>
            <w:rtl/>
          </w:rPr>
          <w:tab/>
          <w:t>تلاحظ اللجنة الجهود التي تبذلها الدولة الطرف لمكافحة استغلال</w:t>
        </w:r>
        <w:r w:rsidR="00997FE7">
          <w:rPr>
            <w:rFonts w:hint="cs"/>
            <w:rtl/>
          </w:rPr>
          <w:t xml:space="preserve"> الأطفال</w:t>
        </w:r>
        <w:r w:rsidR="00997FE7">
          <w:t xml:space="preserve"> </w:t>
        </w:r>
        <w:r w:rsidR="00997FE7" w:rsidRPr="00882D30">
          <w:rPr>
            <w:rFonts w:hint="cs"/>
            <w:rtl/>
          </w:rPr>
          <w:t>والإساءة إليهم</w:t>
        </w:r>
        <w:r w:rsidR="00997FE7">
          <w:rPr>
            <w:rFonts w:hint="cs"/>
            <w:rtl/>
          </w:rPr>
          <w:t xml:space="preserve"> جنسياً</w:t>
        </w:r>
        <w:r w:rsidR="00997FE7" w:rsidRPr="00882D30">
          <w:rPr>
            <w:rFonts w:hint="cs"/>
            <w:rtl/>
          </w:rPr>
          <w:t>، بما في ذلك إنشا</w:t>
        </w:r>
        <w:r w:rsidR="00997FE7">
          <w:rPr>
            <w:rFonts w:hint="cs"/>
            <w:rtl/>
          </w:rPr>
          <w:t>ؤ</w:t>
        </w:r>
        <w:r w:rsidR="00997FE7" w:rsidRPr="00882D30">
          <w:rPr>
            <w:rFonts w:hint="cs"/>
            <w:rtl/>
          </w:rPr>
          <w:t xml:space="preserve">ها مديرية خدمات الأسرة ووحدة معنية بالجرائم الجنسية تابعة </w:t>
        </w:r>
        <w:r w:rsidR="00997FE7" w:rsidRPr="00882D30">
          <w:rPr>
            <w:rFonts w:hint="cs"/>
            <w:rtl/>
          </w:rPr>
          <w:lastRenderedPageBreak/>
          <w:t>لقوات الشرطة، لكنها تشعر بالقلق إزاء الثغرات المتبقية في جهودها هذه. وتشعر</w:t>
        </w:r>
        <w:r w:rsidR="00997FE7">
          <w:rPr>
            <w:rFonts w:hint="cs"/>
            <w:rtl/>
            <w:lang w:val="fr-CH" w:bidi="ar-DZ"/>
          </w:rPr>
          <w:t xml:space="preserve"> اللجنة</w:t>
        </w:r>
        <w:r w:rsidR="00997FE7" w:rsidRPr="00882D30">
          <w:rPr>
            <w:rFonts w:hint="cs"/>
            <w:rtl/>
          </w:rPr>
          <w:t xml:space="preserve"> بقلق خاص إزاء ما</w:t>
        </w:r>
        <w:r w:rsidR="00BF7E46">
          <w:rPr>
            <w:rFonts w:hint="cs"/>
            <w:rtl/>
          </w:rPr>
          <w:t xml:space="preserve"> </w:t>
        </w:r>
        <w:proofErr w:type="gramStart"/>
        <w:r w:rsidR="00997FE7" w:rsidRPr="00882D30">
          <w:rPr>
            <w:rFonts w:hint="cs"/>
            <w:rtl/>
          </w:rPr>
          <w:t>يلي:</w:t>
        </w:r>
        <w:r w:rsidR="00997FE7">
          <w:t>‬</w:t>
        </w:r>
        <w:r w:rsidR="00997FE7">
          <w:t>‬</w:t>
        </w:r>
        <w:proofErr w:type="gramEnd"/>
        <w:r w:rsidR="00997FE7">
          <w:t>‬</w:t>
        </w:r>
        <w:r w:rsidR="00997FE7">
          <w:t>‬</w:t>
        </w:r>
        <w:r w:rsidR="00997FE7">
          <w:t>‬</w:t>
        </w:r>
        <w:r w:rsidR="00997FE7">
          <w:t>‬</w:t>
        </w:r>
        <w:r w:rsidR="00997FE7">
          <w:t>‬</w:t>
        </w:r>
        <w:r w:rsidR="00997FE7">
          <w:t>‬</w:t>
        </w:r>
        <w:r w:rsidR="00997FE7">
          <w:t>‬</w:t>
        </w:r>
        <w:r w:rsidR="00997FE7">
          <w:t>‬</w:t>
        </w:r>
        <w:r w:rsidR="00997FE7">
          <w:t>‬</w:t>
        </w:r>
        <w:r w:rsidR="00997FE7">
          <w:t>‬</w:t>
        </w:r>
        <w:r w:rsidR="00997FE7">
          <w:t>‬</w:t>
        </w:r>
        <w:r>
          <w:t>‬</w:t>
        </w:r>
      </w:dir>
    </w:p>
    <w:p w:rsidR="00997FE7" w:rsidRPr="006C251D" w:rsidRDefault="00997FE7" w:rsidP="00997FE7">
      <w:pPr>
        <w:pStyle w:val="SingleTxtGA"/>
        <w:rPr>
          <w:rtl/>
        </w:rPr>
      </w:pPr>
      <w:r>
        <w:rPr>
          <w:rtl/>
        </w:rPr>
        <w:tab/>
      </w:r>
      <w:r w:rsidRPr="00882D30">
        <w:rPr>
          <w:rFonts w:hint="cs"/>
          <w:rtl/>
        </w:rPr>
        <w:t>(أ)</w:t>
      </w:r>
      <w:r w:rsidR="00F65EEF">
        <w:rPr>
          <w:rtl/>
        </w:rPr>
        <w:tab/>
      </w:r>
      <w:r w:rsidRPr="006C251D">
        <w:rPr>
          <w:rFonts w:hint="cs"/>
          <w:rtl/>
        </w:rPr>
        <w:t>انخفاض معدلات المقاضاة والإدانة على جرائم اغتصاب الأحداث وسفاح</w:t>
      </w:r>
      <w:r w:rsidR="00A44F58">
        <w:rPr>
          <w:rFonts w:hint="eastAsia"/>
          <w:rtl/>
        </w:rPr>
        <w:t> </w:t>
      </w:r>
      <w:r w:rsidRPr="006C251D">
        <w:rPr>
          <w:rFonts w:hint="cs"/>
          <w:rtl/>
        </w:rPr>
        <w:t>المحارم؛</w:t>
      </w:r>
    </w:p>
    <w:p w:rsidR="00997FE7" w:rsidRPr="006C251D" w:rsidRDefault="00997FE7" w:rsidP="00997FE7">
      <w:pPr>
        <w:pStyle w:val="SingleTxtGA"/>
        <w:rPr>
          <w:rtl/>
        </w:rPr>
      </w:pPr>
      <w:r w:rsidRPr="006C251D">
        <w:rPr>
          <w:rtl/>
        </w:rPr>
        <w:tab/>
      </w:r>
      <w:r w:rsidRPr="006C251D">
        <w:rPr>
          <w:rFonts w:hint="cs"/>
          <w:rtl/>
        </w:rPr>
        <w:t>(ب)</w:t>
      </w:r>
      <w:r w:rsidR="00F65EEF">
        <w:rPr>
          <w:rtl/>
        </w:rPr>
        <w:tab/>
      </w:r>
      <w:r w:rsidRPr="006C251D">
        <w:rPr>
          <w:rFonts w:hint="cs"/>
          <w:rtl/>
        </w:rPr>
        <w:t>عدم توافر أساس قانوني للدفاع ضد تهمة اغتصاب الأحداث في حال الاعتقاد خطأً أن عمر الضحية يتجاوز 15 سنة؛</w:t>
      </w:r>
    </w:p>
    <w:p w:rsidR="00997FE7" w:rsidRPr="006C251D" w:rsidRDefault="00997FE7" w:rsidP="00997FE7">
      <w:pPr>
        <w:pStyle w:val="SingleTxtGA"/>
        <w:rPr>
          <w:rtl/>
        </w:rPr>
      </w:pPr>
      <w:r w:rsidRPr="006C251D">
        <w:rPr>
          <w:rFonts w:hint="cs"/>
          <w:rtl/>
        </w:rPr>
        <w:tab/>
        <w:t>(ج)</w:t>
      </w:r>
      <w:r w:rsidR="00F65EEF">
        <w:rPr>
          <w:rtl/>
        </w:rPr>
        <w:tab/>
      </w:r>
      <w:r w:rsidRPr="006C251D">
        <w:rPr>
          <w:rFonts w:hint="cs"/>
          <w:rtl/>
        </w:rPr>
        <w:t xml:space="preserve">نقص الإبلاغ عن </w:t>
      </w:r>
      <w:r>
        <w:rPr>
          <w:rFonts w:hint="cs"/>
          <w:rtl/>
          <w:lang w:val="fr-CH" w:bidi="ar-DZ"/>
        </w:rPr>
        <w:t xml:space="preserve">الإساءة </w:t>
      </w:r>
      <w:r w:rsidRPr="006C251D">
        <w:rPr>
          <w:rFonts w:hint="cs"/>
          <w:rtl/>
        </w:rPr>
        <w:t>الجنسي</w:t>
      </w:r>
      <w:r>
        <w:rPr>
          <w:rFonts w:hint="cs"/>
          <w:rtl/>
        </w:rPr>
        <w:t>ة</w:t>
      </w:r>
      <w:r w:rsidRPr="006C251D">
        <w:rPr>
          <w:rFonts w:hint="cs"/>
          <w:rtl/>
        </w:rPr>
        <w:t xml:space="preserve"> للأطفال </w:t>
      </w:r>
      <w:r>
        <w:rPr>
          <w:rFonts w:hint="cs"/>
          <w:rtl/>
          <w:lang w:val="fr-CH" w:bidi="ar-DZ"/>
        </w:rPr>
        <w:t xml:space="preserve">الذي يرجع </w:t>
      </w:r>
      <w:r w:rsidRPr="006C251D">
        <w:rPr>
          <w:rFonts w:hint="cs"/>
          <w:rtl/>
        </w:rPr>
        <w:t>جزئيا</w:t>
      </w:r>
      <w:r>
        <w:rPr>
          <w:rFonts w:hint="cs"/>
          <w:rtl/>
        </w:rPr>
        <w:t>ً</w:t>
      </w:r>
      <w:r w:rsidRPr="006C251D">
        <w:rPr>
          <w:rFonts w:hint="cs"/>
          <w:rtl/>
        </w:rPr>
        <w:t xml:space="preserve"> إلى المواقف المجتمعية من الإبلاغ؛</w:t>
      </w:r>
    </w:p>
    <w:p w:rsidR="00997FE7" w:rsidRPr="0068676A" w:rsidRDefault="00997FE7" w:rsidP="00997FE7">
      <w:pPr>
        <w:pStyle w:val="SingleTxtGA"/>
        <w:rPr>
          <w:rtl/>
        </w:rPr>
      </w:pPr>
      <w:r w:rsidRPr="00882D30">
        <w:rPr>
          <w:rFonts w:hint="cs"/>
          <w:rtl/>
        </w:rPr>
        <w:tab/>
        <w:t>(د)</w:t>
      </w:r>
      <w:r w:rsidR="00F65EEF">
        <w:rPr>
          <w:rtl/>
        </w:rPr>
        <w:tab/>
      </w:r>
      <w:r w:rsidRPr="0068676A">
        <w:rPr>
          <w:rFonts w:hint="cs"/>
          <w:rtl/>
        </w:rPr>
        <w:t>عدم وجود مساعدة قانونية مضمونة أو محامين</w:t>
      </w:r>
      <w:r>
        <w:rPr>
          <w:rFonts w:hint="cs"/>
          <w:rtl/>
          <w:lang w:val="fr-CH" w:bidi="ar-DZ"/>
        </w:rPr>
        <w:t xml:space="preserve"> للأطفال</w:t>
      </w:r>
      <w:r w:rsidRPr="0068676A">
        <w:rPr>
          <w:rFonts w:hint="cs"/>
          <w:rtl/>
        </w:rPr>
        <w:t xml:space="preserve"> تعينهم الدولة </w:t>
      </w:r>
      <w:r>
        <w:rPr>
          <w:rFonts w:hint="cs"/>
          <w:rtl/>
        </w:rPr>
        <w:t>بصفة خاصة للأطفال الذين يقدمون</w:t>
      </w:r>
      <w:r w:rsidRPr="0068676A">
        <w:rPr>
          <w:rFonts w:hint="cs"/>
          <w:rtl/>
        </w:rPr>
        <w:t xml:space="preserve"> شكاوى </w:t>
      </w:r>
      <w:r>
        <w:rPr>
          <w:rFonts w:hint="cs"/>
          <w:rtl/>
        </w:rPr>
        <w:t xml:space="preserve">بحجة الإساءة إليهم </w:t>
      </w:r>
      <w:r w:rsidRPr="0068676A">
        <w:rPr>
          <w:rFonts w:hint="cs"/>
          <w:rtl/>
        </w:rPr>
        <w:t>(المادتان 7، و24).</w:t>
      </w:r>
    </w:p>
    <w:p w:rsidR="00997FE7" w:rsidRPr="004B1B17" w:rsidRDefault="00AC206F" w:rsidP="00997FE7">
      <w:pPr>
        <w:pStyle w:val="SingleTxtGA"/>
        <w:rPr>
          <w:bCs/>
          <w:rtl/>
        </w:rPr>
      </w:pPr>
      <w:dir w:val="rtl">
        <w:r w:rsidR="00997FE7" w:rsidRPr="00882D30">
          <w:rPr>
            <w:rFonts w:hint="cs"/>
            <w:rtl/>
          </w:rPr>
          <w:t>35-</w:t>
        </w:r>
        <w:r w:rsidR="00997FE7" w:rsidRPr="00882D30">
          <w:t>‬</w:t>
        </w:r>
        <w:r w:rsidR="00997FE7" w:rsidRPr="00882D30">
          <w:rPr>
            <w:rFonts w:hint="cs"/>
            <w:b/>
            <w:rtl/>
          </w:rPr>
          <w:tab/>
        </w:r>
        <w:r w:rsidR="00997FE7" w:rsidRPr="004B1B17">
          <w:rPr>
            <w:rFonts w:hint="cs"/>
            <w:bCs/>
            <w:rtl/>
          </w:rPr>
          <w:t xml:space="preserve">ينبغي للدولة الطرف أن تعزز جهودها الرامية إلى مكافحة </w:t>
        </w:r>
        <w:r w:rsidR="00997FE7" w:rsidRPr="004B1B17">
          <w:rPr>
            <w:rFonts w:hint="cs"/>
            <w:bCs/>
            <w:rtl/>
            <w:lang w:val="fr-CH" w:bidi="ar-DZ"/>
          </w:rPr>
          <w:t xml:space="preserve">الإساءة </w:t>
        </w:r>
        <w:r w:rsidR="00997FE7" w:rsidRPr="004B1B17">
          <w:rPr>
            <w:rFonts w:hint="cs"/>
            <w:bCs/>
            <w:rtl/>
          </w:rPr>
          <w:t xml:space="preserve">الجنسية للأطفال بالعمل </w:t>
        </w:r>
        <w:proofErr w:type="gramStart"/>
        <w:r w:rsidR="00997FE7" w:rsidRPr="004B1B17">
          <w:rPr>
            <w:rFonts w:hint="cs"/>
            <w:bCs/>
            <w:rtl/>
          </w:rPr>
          <w:t>على:</w:t>
        </w:r>
        <w:r w:rsidR="00997FE7" w:rsidRPr="004B1B17">
          <w:rPr>
            <w:bCs/>
          </w:rPr>
          <w:t>‬</w:t>
        </w:r>
        <w:r w:rsidR="00997FE7" w:rsidRPr="004B1B17">
          <w:rPr>
            <w:bCs/>
          </w:rPr>
          <w:t>‬</w:t>
        </w:r>
        <w:proofErr w:type="gramEnd"/>
        <w:r w:rsidR="00997FE7" w:rsidRPr="004B1B17">
          <w:rPr>
            <w:bCs/>
          </w:rPr>
          <w:t>‬</w:t>
        </w:r>
        <w:r w:rsidR="00997FE7" w:rsidRPr="004B1B17">
          <w:rPr>
            <w:bCs/>
          </w:rPr>
          <w:t>‬</w:t>
        </w:r>
        <w:r w:rsidR="00997FE7" w:rsidRPr="004B1B17">
          <w:rPr>
            <w:bCs/>
          </w:rPr>
          <w:t>‬</w:t>
        </w:r>
        <w:r w:rsidR="00997FE7" w:rsidRPr="004B1B17">
          <w:rPr>
            <w:bCs/>
          </w:rPr>
          <w:t>‬</w:t>
        </w:r>
        <w:r w:rsidR="00997FE7" w:rsidRPr="004B1B17">
          <w:rPr>
            <w:bCs/>
          </w:rPr>
          <w:t>‬</w:t>
        </w:r>
        <w:r w:rsidR="00997FE7" w:rsidRPr="004B1B17">
          <w:rPr>
            <w:bCs/>
          </w:rPr>
          <w:t>‬</w:t>
        </w:r>
        <w:r w:rsidR="00997FE7" w:rsidRPr="004B1B17">
          <w:rPr>
            <w:bCs/>
          </w:rPr>
          <w:t>‬</w:t>
        </w:r>
        <w:r w:rsidR="00997FE7" w:rsidRPr="004B1B17">
          <w:rPr>
            <w:bCs/>
          </w:rPr>
          <w:t>‬</w:t>
        </w:r>
        <w:r w:rsidR="00997FE7" w:rsidRPr="004B1B17">
          <w:rPr>
            <w:bCs/>
          </w:rPr>
          <w:t>‬</w:t>
        </w:r>
        <w:r w:rsidR="00997FE7" w:rsidRPr="004B1B17">
          <w:rPr>
            <w:bCs/>
          </w:rPr>
          <w:t>‬</w:t>
        </w:r>
        <w:r w:rsidR="00997FE7" w:rsidRPr="004B1B17">
          <w:rPr>
            <w:bCs/>
          </w:rPr>
          <w:t>‬</w:t>
        </w:r>
        <w:r>
          <w:t>‬</w:t>
        </w:r>
      </w:dir>
    </w:p>
    <w:p w:rsidR="00997FE7" w:rsidRPr="004B1B17" w:rsidRDefault="00997FE7" w:rsidP="00997FE7">
      <w:pPr>
        <w:pStyle w:val="SingleTxtGA"/>
        <w:rPr>
          <w:bCs/>
          <w:rtl/>
        </w:rPr>
      </w:pPr>
      <w:r w:rsidRPr="00882D30">
        <w:rPr>
          <w:rFonts w:hint="cs"/>
          <w:rtl/>
        </w:rPr>
        <w:tab/>
        <w:t>(أ)</w:t>
      </w:r>
      <w:r w:rsidR="00F65EEF">
        <w:rPr>
          <w:b/>
          <w:rtl/>
        </w:rPr>
        <w:tab/>
      </w:r>
      <w:r w:rsidRPr="004B1B17">
        <w:rPr>
          <w:rFonts w:hint="cs"/>
          <w:bCs/>
          <w:rtl/>
        </w:rPr>
        <w:t>تحسين آليات الكشف والتدخل في وقت مبكر؛</w:t>
      </w:r>
    </w:p>
    <w:p w:rsidR="00997FE7" w:rsidRPr="004B1B17" w:rsidRDefault="00997FE7" w:rsidP="00997FE7">
      <w:pPr>
        <w:pStyle w:val="SingleTxtGA"/>
        <w:rPr>
          <w:bCs/>
          <w:rtl/>
        </w:rPr>
      </w:pPr>
      <w:r>
        <w:rPr>
          <w:rtl/>
        </w:rPr>
        <w:tab/>
      </w:r>
      <w:r w:rsidRPr="00882D30">
        <w:rPr>
          <w:rFonts w:hint="cs"/>
          <w:rtl/>
        </w:rPr>
        <w:t>(ب)</w:t>
      </w:r>
      <w:r w:rsidR="00F65EEF">
        <w:rPr>
          <w:b/>
          <w:rtl/>
        </w:rPr>
        <w:tab/>
      </w:r>
      <w:r w:rsidRPr="004B1B17">
        <w:rPr>
          <w:rFonts w:hint="cs"/>
          <w:bCs/>
          <w:rtl/>
        </w:rPr>
        <w:t>تشجيع الإبلاغ بالحالات المشبوهة أو الفعلية للإساءة للأطفال، بما فيها باتخاذ تدابير لمعالجة المواقف المجتمعية من الإبلاغ؛</w:t>
      </w:r>
    </w:p>
    <w:p w:rsidR="00997FE7" w:rsidRPr="004B1B17" w:rsidRDefault="00997FE7" w:rsidP="00997FE7">
      <w:pPr>
        <w:pStyle w:val="SingleTxtGA"/>
        <w:rPr>
          <w:bCs/>
          <w:rtl/>
        </w:rPr>
      </w:pPr>
      <w:r>
        <w:rPr>
          <w:rtl/>
        </w:rPr>
        <w:tab/>
      </w:r>
      <w:r w:rsidRPr="00882D30">
        <w:rPr>
          <w:rFonts w:hint="cs"/>
          <w:rtl/>
        </w:rPr>
        <w:t>(ج)</w:t>
      </w:r>
      <w:r w:rsidR="00F65EEF">
        <w:rPr>
          <w:rtl/>
        </w:rPr>
        <w:tab/>
      </w:r>
      <w:r w:rsidRPr="004B1B17">
        <w:rPr>
          <w:rFonts w:hint="cs"/>
          <w:bCs/>
          <w:rtl/>
        </w:rPr>
        <w:t>ضمان تحقيق شامل في حالات الإساءة</w:t>
      </w:r>
      <w:r w:rsidR="00984D78" w:rsidRPr="004B1B17">
        <w:rPr>
          <w:rFonts w:hint="cs"/>
          <w:bCs/>
          <w:rtl/>
        </w:rPr>
        <w:t xml:space="preserve">، </w:t>
      </w:r>
      <w:r w:rsidRPr="004B1B17">
        <w:rPr>
          <w:rFonts w:hint="cs"/>
          <w:bCs/>
          <w:rtl/>
        </w:rPr>
        <w:t>ومحاكمة الجناة، ومعاقبتهم بما</w:t>
      </w:r>
      <w:r w:rsidR="00984D78" w:rsidRPr="004B1B17">
        <w:rPr>
          <w:rFonts w:hint="eastAsia"/>
          <w:bCs/>
          <w:rtl/>
        </w:rPr>
        <w:t> </w:t>
      </w:r>
      <w:r w:rsidRPr="004B1B17">
        <w:rPr>
          <w:rFonts w:hint="cs"/>
          <w:bCs/>
          <w:rtl/>
        </w:rPr>
        <w:t>يتناسب وجريمتهم، في حال إدانتهم، وتوفير سبل انتصاف فعالة للضحايا، بما في ذلك إعادة تأهيلهم؛</w:t>
      </w:r>
    </w:p>
    <w:p w:rsidR="00997FE7" w:rsidRPr="004B1B17" w:rsidRDefault="00997FE7" w:rsidP="00997FE7">
      <w:pPr>
        <w:pStyle w:val="SingleTxtGA"/>
        <w:rPr>
          <w:bCs/>
          <w:rtl/>
        </w:rPr>
      </w:pPr>
      <w:r w:rsidRPr="004B1B17">
        <w:rPr>
          <w:rFonts w:hint="cs"/>
          <w:bCs/>
          <w:rtl/>
        </w:rPr>
        <w:tab/>
        <w:t>(د</w:t>
      </w:r>
      <w:r w:rsidRPr="004B1B17">
        <w:rPr>
          <w:bCs/>
          <w:rtl/>
        </w:rPr>
        <w:t>)</w:t>
      </w:r>
      <w:r w:rsidR="00F65EEF" w:rsidRPr="004B1B17">
        <w:rPr>
          <w:bCs/>
          <w:rtl/>
        </w:rPr>
        <w:tab/>
      </w:r>
      <w:r w:rsidRPr="004B1B17">
        <w:rPr>
          <w:bCs/>
          <w:rtl/>
        </w:rPr>
        <w:t xml:space="preserve">تزويد الأطفال الذين يقدمون الشكاوى </w:t>
      </w:r>
      <w:r w:rsidRPr="004B1B17">
        <w:rPr>
          <w:rFonts w:hint="cs"/>
          <w:bCs/>
          <w:rtl/>
        </w:rPr>
        <w:t>بمساعدة قانونية مضمونة أو</w:t>
      </w:r>
      <w:r w:rsidR="004B1B17">
        <w:rPr>
          <w:rFonts w:hint="eastAsia"/>
          <w:bCs/>
          <w:rtl/>
        </w:rPr>
        <w:t> </w:t>
      </w:r>
      <w:r w:rsidRPr="004B1B17">
        <w:rPr>
          <w:rFonts w:hint="cs"/>
          <w:bCs/>
          <w:rtl/>
        </w:rPr>
        <w:t>بمحامين للأطفال تعينهم الدولة؛</w:t>
      </w:r>
    </w:p>
    <w:p w:rsidR="00997FE7" w:rsidRPr="004B1B17" w:rsidRDefault="00997FE7" w:rsidP="00997FE7">
      <w:pPr>
        <w:pStyle w:val="SingleTxtGA"/>
        <w:rPr>
          <w:bCs/>
          <w:rtl/>
        </w:rPr>
      </w:pPr>
      <w:r>
        <w:rPr>
          <w:rtl/>
        </w:rPr>
        <w:tab/>
      </w:r>
      <w:r w:rsidRPr="00882D30">
        <w:rPr>
          <w:rFonts w:hint="cs"/>
          <w:rtl/>
        </w:rPr>
        <w:t>(هـ)</w:t>
      </w:r>
      <w:r w:rsidR="00F65EEF">
        <w:rPr>
          <w:b/>
          <w:rtl/>
        </w:rPr>
        <w:tab/>
      </w:r>
      <w:r w:rsidRPr="004B1B17">
        <w:rPr>
          <w:rFonts w:hint="cs"/>
          <w:bCs/>
          <w:rtl/>
        </w:rPr>
        <w:t>إنشاء آلية لجمع ونشر بيانات شاملة ومصنفة بطريقة منهجية عن استغلال الأطفال والإساءة إليهم في جميع الأماكن.</w:t>
      </w:r>
    </w:p>
    <w:p w:rsidR="00997FE7" w:rsidRPr="00882D30" w:rsidRDefault="00997FE7" w:rsidP="00997FE7">
      <w:pPr>
        <w:pStyle w:val="H23GA"/>
        <w:rPr>
          <w:rtl/>
        </w:rPr>
      </w:pPr>
      <w:r w:rsidRPr="005B7814">
        <w:rPr>
          <w:rFonts w:hint="cs"/>
          <w:rtl/>
        </w:rPr>
        <w:tab/>
      </w:r>
      <w:r w:rsidRPr="005B7814">
        <w:rPr>
          <w:rFonts w:hint="cs"/>
          <w:rtl/>
        </w:rPr>
        <w:tab/>
        <w:t>الحد الأدنى لسن الزواج</w:t>
      </w:r>
    </w:p>
    <w:p w:rsidR="00997FE7" w:rsidRPr="00882D30" w:rsidRDefault="00AC206F" w:rsidP="00997FE7">
      <w:pPr>
        <w:pStyle w:val="SingleTxtGA"/>
        <w:rPr>
          <w:rtl/>
        </w:rPr>
      </w:pPr>
      <w:dir w:val="rtl">
        <w:r w:rsidR="00997FE7" w:rsidRPr="00882D30">
          <w:rPr>
            <w:rFonts w:hint="cs"/>
            <w:rtl/>
          </w:rPr>
          <w:t>36-</w:t>
        </w:r>
        <w:r w:rsidR="00997FE7" w:rsidRPr="00882D30">
          <w:t>‬</w:t>
        </w:r>
        <w:r w:rsidR="00997FE7" w:rsidRPr="00882D30">
          <w:rPr>
            <w:rFonts w:hint="cs"/>
            <w:rtl/>
          </w:rPr>
          <w:tab/>
          <w:t>تلاحظ اللجنة اعتزام الدولة الطرف تعديل قانون الزواج، لكنها تشعر بالقلق لأن الحد الأدنى لسن الزواج منخفض ويختلف بالنسبة للإناث (15 سنة) والذكور (16 سنة) (المواد 2، و3، و24، و26</w:t>
        </w:r>
        <w:proofErr w:type="gramStart"/>
        <w:r w:rsidR="00997FE7" w:rsidRPr="00882D30">
          <w:rPr>
            <w:rFonts w:hint="cs"/>
            <w:rtl/>
          </w:rPr>
          <w:t>).</w:t>
        </w:r>
        <w:r w:rsidR="00997FE7">
          <w:t>‬</w:t>
        </w:r>
        <w:r w:rsidR="00997FE7">
          <w:t>‬</w:t>
        </w:r>
        <w:proofErr w:type="gramEnd"/>
        <w:r w:rsidR="00997FE7">
          <w:t>‬</w:t>
        </w:r>
        <w:r w:rsidR="00997FE7">
          <w:t>‬</w:t>
        </w:r>
        <w:r w:rsidR="00997FE7">
          <w:t>‬</w:t>
        </w:r>
        <w:r w:rsidR="00997FE7">
          <w:t>‬</w:t>
        </w:r>
        <w:r w:rsidR="00997FE7">
          <w:t>‬</w:t>
        </w:r>
        <w:r w:rsidR="00997FE7">
          <w:t>‬</w:t>
        </w:r>
        <w:r w:rsidR="00997FE7">
          <w:t>‬</w:t>
        </w:r>
        <w:r w:rsidR="00997FE7">
          <w:t>‬</w:t>
        </w:r>
        <w:r w:rsidR="00997FE7">
          <w:t>‬</w:t>
        </w:r>
        <w:r w:rsidR="00997FE7">
          <w:t>‬</w:t>
        </w:r>
        <w:r w:rsidR="00997FE7">
          <w:t>‬</w:t>
        </w:r>
        <w:r>
          <w:t>‬</w:t>
        </w:r>
      </w:dir>
    </w:p>
    <w:p w:rsidR="00997FE7" w:rsidRPr="004B1B17" w:rsidRDefault="00AC206F" w:rsidP="00997FE7">
      <w:pPr>
        <w:pStyle w:val="SingleTxtGA"/>
        <w:rPr>
          <w:bCs/>
          <w:rtl/>
        </w:rPr>
      </w:pPr>
      <w:dir w:val="rtl">
        <w:r w:rsidR="00997FE7" w:rsidRPr="00882D30">
          <w:rPr>
            <w:rFonts w:hint="cs"/>
            <w:rtl/>
          </w:rPr>
          <w:t>37-</w:t>
        </w:r>
        <w:r w:rsidR="00997FE7" w:rsidRPr="00882D30">
          <w:t>‬</w:t>
        </w:r>
        <w:r w:rsidR="00997FE7" w:rsidRPr="00882D30">
          <w:rPr>
            <w:rFonts w:hint="cs"/>
            <w:b/>
            <w:rtl/>
          </w:rPr>
          <w:tab/>
        </w:r>
        <w:r w:rsidR="00997FE7" w:rsidRPr="004B1B17">
          <w:rPr>
            <w:rFonts w:hint="cs"/>
            <w:bCs/>
            <w:rtl/>
          </w:rPr>
          <w:t xml:space="preserve">ينبغي للدولة الطرف أن تكفل </w:t>
        </w:r>
        <w:r w:rsidR="00997FE7" w:rsidRPr="004B1B17">
          <w:rPr>
            <w:rFonts w:hint="cs"/>
            <w:bCs/>
            <w:rtl/>
            <w:lang w:bidi="ar-DZ"/>
          </w:rPr>
          <w:t xml:space="preserve">تحديد </w:t>
        </w:r>
        <w:r w:rsidR="00997FE7" w:rsidRPr="004B1B17">
          <w:rPr>
            <w:rFonts w:hint="cs"/>
            <w:bCs/>
            <w:rtl/>
          </w:rPr>
          <w:t xml:space="preserve">السن الدنيا للزواج في 18 سنة لكل من الإناث والذكور، وفقاً للمعايير </w:t>
        </w:r>
        <w:proofErr w:type="gramStart"/>
        <w:r w:rsidR="00997FE7" w:rsidRPr="004B1B17">
          <w:rPr>
            <w:rFonts w:hint="cs"/>
            <w:bCs/>
            <w:rtl/>
          </w:rPr>
          <w:t>الدولية.</w:t>
        </w:r>
        <w:r w:rsidR="00997FE7" w:rsidRPr="004B1B17">
          <w:rPr>
            <w:bCs/>
          </w:rPr>
          <w:t>‬</w:t>
        </w:r>
        <w:r w:rsidR="00997FE7" w:rsidRPr="004B1B17">
          <w:rPr>
            <w:bCs/>
          </w:rPr>
          <w:t>‬</w:t>
        </w:r>
        <w:proofErr w:type="gramEnd"/>
        <w:r w:rsidR="00997FE7" w:rsidRPr="004B1B17">
          <w:rPr>
            <w:bCs/>
          </w:rPr>
          <w:t>‬</w:t>
        </w:r>
        <w:r w:rsidR="00997FE7" w:rsidRPr="004B1B17">
          <w:rPr>
            <w:bCs/>
          </w:rPr>
          <w:t>‬</w:t>
        </w:r>
        <w:r w:rsidR="00997FE7" w:rsidRPr="004B1B17">
          <w:rPr>
            <w:bCs/>
          </w:rPr>
          <w:t>‬</w:t>
        </w:r>
        <w:r w:rsidR="00997FE7" w:rsidRPr="004B1B17">
          <w:rPr>
            <w:bCs/>
          </w:rPr>
          <w:t>‬</w:t>
        </w:r>
        <w:r w:rsidR="00997FE7" w:rsidRPr="004B1B17">
          <w:rPr>
            <w:bCs/>
          </w:rPr>
          <w:t>‬</w:t>
        </w:r>
        <w:r w:rsidR="00997FE7" w:rsidRPr="004B1B17">
          <w:rPr>
            <w:bCs/>
          </w:rPr>
          <w:t>‬</w:t>
        </w:r>
        <w:r w:rsidR="00997FE7" w:rsidRPr="004B1B17">
          <w:rPr>
            <w:bCs/>
          </w:rPr>
          <w:t>‬</w:t>
        </w:r>
        <w:r w:rsidR="00997FE7" w:rsidRPr="004B1B17">
          <w:rPr>
            <w:bCs/>
          </w:rPr>
          <w:t>‬</w:t>
        </w:r>
        <w:r w:rsidR="00997FE7" w:rsidRPr="004B1B17">
          <w:rPr>
            <w:bCs/>
          </w:rPr>
          <w:t>‬</w:t>
        </w:r>
        <w:r w:rsidR="00997FE7" w:rsidRPr="004B1B17">
          <w:rPr>
            <w:bCs/>
          </w:rPr>
          <w:t>‬</w:t>
        </w:r>
        <w:r w:rsidR="00997FE7" w:rsidRPr="004B1B17">
          <w:rPr>
            <w:bCs/>
          </w:rPr>
          <w:t>‬</w:t>
        </w:r>
        <w:r>
          <w:t>‬</w:t>
        </w:r>
      </w:dir>
    </w:p>
    <w:p w:rsidR="00997FE7" w:rsidRPr="005B7814" w:rsidRDefault="00997FE7" w:rsidP="00997FE7">
      <w:pPr>
        <w:pStyle w:val="H23GA"/>
        <w:rPr>
          <w:bCs w:val="0"/>
          <w:rtl/>
        </w:rPr>
      </w:pPr>
      <w:r w:rsidRPr="00882D30">
        <w:rPr>
          <w:rFonts w:hint="cs"/>
          <w:rtl/>
        </w:rPr>
        <w:tab/>
      </w:r>
      <w:r w:rsidRPr="005B7814">
        <w:rPr>
          <w:rFonts w:hint="cs"/>
          <w:rtl/>
        </w:rPr>
        <w:tab/>
        <w:t>الاتجار بالأشخاص</w:t>
      </w:r>
    </w:p>
    <w:p w:rsidR="00997FE7" w:rsidRPr="00F65EEF" w:rsidRDefault="00AC206F" w:rsidP="00997FE7">
      <w:pPr>
        <w:pStyle w:val="SingleTxtGA"/>
        <w:rPr>
          <w:spacing w:val="-4"/>
          <w:rtl/>
        </w:rPr>
      </w:pPr>
      <w:dir w:val="rtl">
        <w:r w:rsidR="00997FE7" w:rsidRPr="00882D30">
          <w:rPr>
            <w:rFonts w:hint="cs"/>
            <w:rtl/>
          </w:rPr>
          <w:t>38</w:t>
        </w:r>
        <w:r w:rsidR="00997FE7" w:rsidRPr="00F65EEF">
          <w:rPr>
            <w:rFonts w:hint="cs"/>
            <w:spacing w:val="-4"/>
            <w:rtl/>
          </w:rPr>
          <w:t>-</w:t>
        </w:r>
        <w:r w:rsidR="00997FE7" w:rsidRPr="00F65EEF">
          <w:rPr>
            <w:spacing w:val="-4"/>
          </w:rPr>
          <w:t>‬</w:t>
        </w:r>
        <w:r w:rsidR="00997FE7" w:rsidRPr="00F65EEF">
          <w:rPr>
            <w:rFonts w:hint="cs"/>
            <w:spacing w:val="-4"/>
            <w:rtl/>
          </w:rPr>
          <w:tab/>
          <w:t xml:space="preserve">تلاحظ اللجنة الجهود التي </w:t>
        </w:r>
        <w:r w:rsidR="00997FE7" w:rsidRPr="00F65EEF">
          <w:rPr>
            <w:rFonts w:hint="cs"/>
            <w:spacing w:val="-4"/>
            <w:rtl/>
            <w:lang w:val="fr-CH" w:bidi="ar-DZ"/>
          </w:rPr>
          <w:t>ت</w:t>
        </w:r>
        <w:r w:rsidR="00997FE7" w:rsidRPr="00F65EEF">
          <w:rPr>
            <w:rFonts w:hint="cs"/>
            <w:spacing w:val="-4"/>
            <w:rtl/>
          </w:rPr>
          <w:t>بذلها الدولة الطرف لمكافحة الاتجار بالأشخاص، لكنها لا</w:t>
        </w:r>
        <w:r w:rsidR="00F65EEF">
          <w:rPr>
            <w:rFonts w:hint="eastAsia"/>
            <w:spacing w:val="-4"/>
            <w:rtl/>
          </w:rPr>
          <w:t> </w:t>
        </w:r>
        <w:r w:rsidR="00997FE7" w:rsidRPr="00F65EEF">
          <w:rPr>
            <w:rFonts w:hint="cs"/>
            <w:spacing w:val="-4"/>
            <w:rtl/>
          </w:rPr>
          <w:t>تزال تشعر بالقلق إزاء قصور التشريعات ذات الصلة بالاتجار بالأشخاص إذ إنها تنص على عقوبات لا تتناسب وخطورة هذه الجريمة، وإزاء انخفاض عدد الإدانات (المواد 8، و24، و26</w:t>
        </w:r>
        <w:proofErr w:type="gramStart"/>
        <w:r w:rsidR="00997FE7" w:rsidRPr="00F65EEF">
          <w:rPr>
            <w:rFonts w:hint="cs"/>
            <w:spacing w:val="-4"/>
            <w:rtl/>
          </w:rPr>
          <w:t>).</w:t>
        </w:r>
        <w:r w:rsidR="00997FE7" w:rsidRPr="00F65EEF">
          <w:rPr>
            <w:spacing w:val="-4"/>
          </w:rPr>
          <w:t>‬</w:t>
        </w:r>
        <w:r w:rsidR="00997FE7" w:rsidRPr="00F65EEF">
          <w:rPr>
            <w:spacing w:val="-4"/>
          </w:rPr>
          <w:t>‬</w:t>
        </w:r>
        <w:proofErr w:type="gramEnd"/>
        <w:r w:rsidR="00997FE7" w:rsidRPr="00F65EEF">
          <w:rPr>
            <w:spacing w:val="-4"/>
          </w:rPr>
          <w:t>‬</w:t>
        </w:r>
        <w:r w:rsidR="00997FE7" w:rsidRPr="00F65EEF">
          <w:rPr>
            <w:spacing w:val="-4"/>
          </w:rPr>
          <w:t>‬</w:t>
        </w:r>
        <w:r w:rsidR="00997FE7" w:rsidRPr="00F65EEF">
          <w:rPr>
            <w:spacing w:val="-4"/>
          </w:rPr>
          <w:t>‬</w:t>
        </w:r>
        <w:r w:rsidR="00997FE7" w:rsidRPr="00F65EEF">
          <w:rPr>
            <w:spacing w:val="-4"/>
          </w:rPr>
          <w:t>‬</w:t>
        </w:r>
        <w:r w:rsidR="00997FE7" w:rsidRPr="00F65EEF">
          <w:rPr>
            <w:spacing w:val="-4"/>
          </w:rPr>
          <w:t>‬</w:t>
        </w:r>
        <w:r w:rsidR="00997FE7" w:rsidRPr="00F65EEF">
          <w:rPr>
            <w:spacing w:val="-4"/>
          </w:rPr>
          <w:t>‬</w:t>
        </w:r>
        <w:r w:rsidR="00997FE7" w:rsidRPr="00F65EEF">
          <w:rPr>
            <w:spacing w:val="-4"/>
          </w:rPr>
          <w:t>‬</w:t>
        </w:r>
        <w:r w:rsidR="00997FE7" w:rsidRPr="00F65EEF">
          <w:rPr>
            <w:spacing w:val="-4"/>
          </w:rPr>
          <w:t>‬</w:t>
        </w:r>
        <w:r w:rsidR="00997FE7" w:rsidRPr="00F65EEF">
          <w:rPr>
            <w:spacing w:val="-4"/>
          </w:rPr>
          <w:t>‬</w:t>
        </w:r>
        <w:r w:rsidR="00997FE7" w:rsidRPr="00F65EEF">
          <w:rPr>
            <w:spacing w:val="-4"/>
          </w:rPr>
          <w:t>‬</w:t>
        </w:r>
        <w:r w:rsidR="00997FE7" w:rsidRPr="00F65EEF">
          <w:rPr>
            <w:spacing w:val="-4"/>
          </w:rPr>
          <w:t>‬</w:t>
        </w:r>
        <w:r>
          <w:t>‬</w:t>
        </w:r>
      </w:dir>
    </w:p>
    <w:p w:rsidR="00997FE7" w:rsidRPr="004B1B17" w:rsidRDefault="00AC206F" w:rsidP="00997FE7">
      <w:pPr>
        <w:pStyle w:val="SingleTxtGA"/>
        <w:rPr>
          <w:bCs/>
          <w:rtl/>
        </w:rPr>
      </w:pPr>
      <w:dir w:val="rtl">
        <w:r w:rsidR="00997FE7" w:rsidRPr="00882D30">
          <w:rPr>
            <w:rFonts w:hint="cs"/>
            <w:rtl/>
          </w:rPr>
          <w:t>39-</w:t>
        </w:r>
        <w:r w:rsidR="00997FE7" w:rsidRPr="00882D30">
          <w:t>‬</w:t>
        </w:r>
        <w:r w:rsidR="00997FE7" w:rsidRPr="00882D30">
          <w:rPr>
            <w:rFonts w:hint="cs"/>
            <w:rtl/>
          </w:rPr>
          <w:tab/>
        </w:r>
        <w:r w:rsidR="00997FE7" w:rsidRPr="004B1B17">
          <w:rPr>
            <w:rFonts w:hint="cs"/>
            <w:bCs/>
            <w:rtl/>
          </w:rPr>
          <w:t xml:space="preserve">ينبغي للدولة الطرف </w:t>
        </w:r>
        <w:proofErr w:type="gramStart"/>
        <w:r w:rsidR="00997FE7" w:rsidRPr="004B1B17">
          <w:rPr>
            <w:rFonts w:hint="cs"/>
            <w:bCs/>
            <w:rtl/>
          </w:rPr>
          <w:t>أن:</w:t>
        </w:r>
        <w:r w:rsidR="00997FE7" w:rsidRPr="004B1B17">
          <w:rPr>
            <w:bCs/>
          </w:rPr>
          <w:t>‬</w:t>
        </w:r>
        <w:r w:rsidR="00997FE7" w:rsidRPr="004B1B17">
          <w:rPr>
            <w:bCs/>
          </w:rPr>
          <w:t>‬</w:t>
        </w:r>
        <w:proofErr w:type="gramEnd"/>
        <w:r w:rsidR="00997FE7" w:rsidRPr="004B1B17">
          <w:rPr>
            <w:bCs/>
          </w:rPr>
          <w:t>‬</w:t>
        </w:r>
        <w:r w:rsidR="00997FE7" w:rsidRPr="004B1B17">
          <w:rPr>
            <w:bCs/>
          </w:rPr>
          <w:t>‬</w:t>
        </w:r>
        <w:r w:rsidR="00997FE7" w:rsidRPr="004B1B17">
          <w:rPr>
            <w:bCs/>
          </w:rPr>
          <w:t>‬</w:t>
        </w:r>
        <w:r w:rsidR="00997FE7" w:rsidRPr="004B1B17">
          <w:rPr>
            <w:bCs/>
          </w:rPr>
          <w:t>‬</w:t>
        </w:r>
        <w:r w:rsidR="00997FE7" w:rsidRPr="004B1B17">
          <w:rPr>
            <w:bCs/>
          </w:rPr>
          <w:t>‬</w:t>
        </w:r>
        <w:r w:rsidR="00997FE7" w:rsidRPr="004B1B17">
          <w:rPr>
            <w:bCs/>
          </w:rPr>
          <w:t>‬</w:t>
        </w:r>
        <w:r w:rsidR="00997FE7" w:rsidRPr="004B1B17">
          <w:rPr>
            <w:bCs/>
          </w:rPr>
          <w:t>‬</w:t>
        </w:r>
        <w:r w:rsidR="00997FE7" w:rsidRPr="004B1B17">
          <w:rPr>
            <w:bCs/>
          </w:rPr>
          <w:t>‬</w:t>
        </w:r>
        <w:r w:rsidR="00997FE7" w:rsidRPr="004B1B17">
          <w:rPr>
            <w:bCs/>
          </w:rPr>
          <w:t>‬</w:t>
        </w:r>
        <w:r w:rsidR="00997FE7" w:rsidRPr="004B1B17">
          <w:rPr>
            <w:bCs/>
          </w:rPr>
          <w:t>‬</w:t>
        </w:r>
        <w:r w:rsidR="00997FE7" w:rsidRPr="004B1B17">
          <w:rPr>
            <w:bCs/>
          </w:rPr>
          <w:t>‬</w:t>
        </w:r>
        <w:r>
          <w:t>‬</w:t>
        </w:r>
      </w:dir>
    </w:p>
    <w:p w:rsidR="00997FE7" w:rsidRPr="004B1B17" w:rsidRDefault="00997FE7" w:rsidP="00997FE7">
      <w:pPr>
        <w:pStyle w:val="SingleTxtGA"/>
        <w:rPr>
          <w:bCs/>
          <w:rtl/>
        </w:rPr>
      </w:pPr>
      <w:r w:rsidRPr="00882D30">
        <w:rPr>
          <w:rFonts w:hint="cs"/>
          <w:rtl/>
        </w:rPr>
        <w:tab/>
        <w:t>(أ)</w:t>
      </w:r>
      <w:r w:rsidR="00F65EEF">
        <w:rPr>
          <w:b/>
          <w:rtl/>
        </w:rPr>
        <w:tab/>
      </w:r>
      <w:r w:rsidRPr="004B1B17">
        <w:rPr>
          <w:rFonts w:hint="cs"/>
          <w:bCs/>
          <w:rtl/>
        </w:rPr>
        <w:t>تعزز تشريعات مكافحة الاتجار بالأشخاص لتنص على عقوبات مناسبة؛</w:t>
      </w:r>
    </w:p>
    <w:p w:rsidR="00997FE7" w:rsidRPr="004B1B17" w:rsidRDefault="00997FE7" w:rsidP="00997FE7">
      <w:pPr>
        <w:pStyle w:val="SingleTxtGA"/>
        <w:rPr>
          <w:bCs/>
          <w:rtl/>
        </w:rPr>
      </w:pPr>
      <w:r>
        <w:rPr>
          <w:rtl/>
        </w:rPr>
        <w:tab/>
      </w:r>
      <w:r w:rsidRPr="00882D30">
        <w:rPr>
          <w:rFonts w:hint="cs"/>
          <w:rtl/>
        </w:rPr>
        <w:t>(ب)</w:t>
      </w:r>
      <w:r w:rsidR="00F65EEF">
        <w:rPr>
          <w:b/>
          <w:rtl/>
        </w:rPr>
        <w:tab/>
      </w:r>
      <w:r w:rsidRPr="004B1B17">
        <w:rPr>
          <w:rFonts w:hint="cs"/>
          <w:bCs/>
          <w:rtl/>
        </w:rPr>
        <w:t xml:space="preserve">تطلق حملات للوقاية </w:t>
      </w:r>
      <w:r w:rsidRPr="004B1B17">
        <w:rPr>
          <w:rFonts w:hint="cs"/>
          <w:bCs/>
          <w:rtl/>
          <w:lang w:val="fr-CH" w:bidi="ar-DZ"/>
        </w:rPr>
        <w:t xml:space="preserve">وإذكاء </w:t>
      </w:r>
      <w:r w:rsidRPr="004B1B17">
        <w:rPr>
          <w:rFonts w:hint="cs"/>
          <w:bCs/>
          <w:rtl/>
        </w:rPr>
        <w:t>وعي الجمهور بالآثار السلبية لهذا الاتجار؛</w:t>
      </w:r>
    </w:p>
    <w:p w:rsidR="00997FE7" w:rsidRPr="004B1B17" w:rsidRDefault="00997FE7" w:rsidP="00997FE7">
      <w:pPr>
        <w:pStyle w:val="SingleTxtGA"/>
        <w:rPr>
          <w:bCs/>
          <w:rtl/>
        </w:rPr>
      </w:pPr>
      <w:r>
        <w:rPr>
          <w:rtl/>
        </w:rPr>
        <w:tab/>
      </w:r>
      <w:r w:rsidRPr="00882D30">
        <w:rPr>
          <w:rFonts w:hint="cs"/>
          <w:rtl/>
        </w:rPr>
        <w:t>(ج)</w:t>
      </w:r>
      <w:r w:rsidR="00F65EEF">
        <w:rPr>
          <w:b/>
          <w:rtl/>
        </w:rPr>
        <w:tab/>
      </w:r>
      <w:r w:rsidRPr="004B1B17">
        <w:rPr>
          <w:rFonts w:hint="cs"/>
          <w:bCs/>
          <w:rtl/>
        </w:rPr>
        <w:t>تواصل تدريب موظفي إنفاذ القانون، والموظفين الحكوميين، والموظفين الطبيين، والمدرسين، والقضاة، والمدعين العامين والمجتمع المدني؛</w:t>
      </w:r>
    </w:p>
    <w:p w:rsidR="00997FE7" w:rsidRPr="004B1B17" w:rsidRDefault="00997FE7" w:rsidP="00997FE7">
      <w:pPr>
        <w:pStyle w:val="SingleTxtGA"/>
        <w:rPr>
          <w:bCs/>
          <w:spacing w:val="-4"/>
          <w:rtl/>
        </w:rPr>
      </w:pPr>
      <w:r w:rsidRPr="004B1B17">
        <w:rPr>
          <w:spacing w:val="-4"/>
          <w:rtl/>
        </w:rPr>
        <w:tab/>
      </w:r>
      <w:r w:rsidRPr="004B1B17">
        <w:rPr>
          <w:rFonts w:hint="cs"/>
          <w:spacing w:val="-4"/>
          <w:rtl/>
        </w:rPr>
        <w:t>(د)</w:t>
      </w:r>
      <w:r w:rsidR="00F65EEF" w:rsidRPr="004B1B17">
        <w:rPr>
          <w:spacing w:val="-4"/>
          <w:rtl/>
        </w:rPr>
        <w:tab/>
      </w:r>
      <w:r w:rsidRPr="004B1B17">
        <w:rPr>
          <w:rFonts w:hint="cs"/>
          <w:bCs/>
          <w:spacing w:val="-4"/>
          <w:rtl/>
        </w:rPr>
        <w:t>تتيح حصول الضحايا على سبل انتصاف فعالة، بما في ذلك إعادة تأهيلهم.</w:t>
      </w:r>
    </w:p>
    <w:p w:rsidR="00997FE7" w:rsidRPr="005B7814" w:rsidRDefault="00997FE7" w:rsidP="00F65EEF">
      <w:pPr>
        <w:pStyle w:val="H23GA"/>
        <w:rPr>
          <w:rtl/>
        </w:rPr>
      </w:pPr>
      <w:r w:rsidRPr="005B7814">
        <w:rPr>
          <w:rFonts w:hint="cs"/>
          <w:rtl/>
        </w:rPr>
        <w:tab/>
      </w:r>
      <w:r w:rsidRPr="005B7814">
        <w:rPr>
          <w:rFonts w:hint="cs"/>
          <w:rtl/>
        </w:rPr>
        <w:tab/>
        <w:t>حقوق اللاجئين وعديمي الجنسية</w:t>
      </w:r>
    </w:p>
    <w:p w:rsidR="00997FE7" w:rsidRPr="00882D30" w:rsidRDefault="00AC206F" w:rsidP="00997FE7">
      <w:pPr>
        <w:pStyle w:val="SingleTxtGA"/>
        <w:rPr>
          <w:rtl/>
        </w:rPr>
      </w:pPr>
      <w:dir w:val="rtl">
        <w:r w:rsidR="00997FE7" w:rsidRPr="00882D30">
          <w:rPr>
            <w:rFonts w:hint="cs"/>
            <w:rtl/>
          </w:rPr>
          <w:t>40-</w:t>
        </w:r>
        <w:r w:rsidR="00997FE7" w:rsidRPr="00882D30">
          <w:t>‬</w:t>
        </w:r>
        <w:r w:rsidR="00997FE7" w:rsidRPr="00882D30">
          <w:rPr>
            <w:rFonts w:hint="cs"/>
            <w:rtl/>
          </w:rPr>
          <w:tab/>
          <w:t>تلاحظ اللجنة وجود عدد قليل جداً من اللاجئين وطالبي اللجوء في الدولة الطرف، لكنها تأسف لأن الدولة الطرف لم تعتمد تشريعات بشأن تحديد مركز اللاجئ واللجوء. وتشعر اللجنة بالقلق</w:t>
        </w:r>
        <w:r w:rsidR="00997FE7">
          <w:rPr>
            <w:rFonts w:hint="cs"/>
            <w:rtl/>
          </w:rPr>
          <w:t xml:space="preserve"> أيضاً</w:t>
        </w:r>
        <w:r w:rsidR="00997FE7" w:rsidRPr="00882D30">
          <w:rPr>
            <w:rFonts w:hint="cs"/>
            <w:rtl/>
          </w:rPr>
          <w:t xml:space="preserve"> إزاء عدم وجود تشريعات تتيح حماية فعالة للأشخاص عديمي الجنسية الموجودين في </w:t>
        </w:r>
        <w:r w:rsidR="00997FE7">
          <w:rPr>
            <w:rFonts w:hint="cs"/>
            <w:rtl/>
          </w:rPr>
          <w:t>إقليم</w:t>
        </w:r>
        <w:r w:rsidR="00997FE7" w:rsidRPr="00882D30">
          <w:rPr>
            <w:rFonts w:hint="cs"/>
            <w:rtl/>
          </w:rPr>
          <w:t xml:space="preserve"> الدولة الطرف (المادتان 6، و7</w:t>
        </w:r>
        <w:proofErr w:type="gramStart"/>
        <w:r w:rsidR="00997FE7" w:rsidRPr="00882D30">
          <w:rPr>
            <w:rFonts w:hint="cs"/>
            <w:rtl/>
          </w:rPr>
          <w:t>).</w:t>
        </w:r>
        <w:r w:rsidR="00997FE7">
          <w:t>‬</w:t>
        </w:r>
        <w:r w:rsidR="00997FE7">
          <w:t>‬</w:t>
        </w:r>
        <w:proofErr w:type="gramEnd"/>
        <w:r w:rsidR="00997FE7">
          <w:t>‬</w:t>
        </w:r>
        <w:r w:rsidR="00997FE7">
          <w:t>‬</w:t>
        </w:r>
        <w:r w:rsidR="00997FE7">
          <w:t>‬</w:t>
        </w:r>
        <w:r w:rsidR="00997FE7">
          <w:t>‬</w:t>
        </w:r>
        <w:r w:rsidR="00997FE7">
          <w:t>‬</w:t>
        </w:r>
        <w:r w:rsidR="00997FE7">
          <w:t>‬</w:t>
        </w:r>
        <w:r w:rsidR="00997FE7">
          <w:t>‬</w:t>
        </w:r>
        <w:r w:rsidR="00997FE7">
          <w:t>‬</w:t>
        </w:r>
        <w:r w:rsidR="00997FE7">
          <w:t>‬</w:t>
        </w:r>
        <w:r w:rsidR="00997FE7">
          <w:t>‬</w:t>
        </w:r>
        <w:r w:rsidR="00997FE7">
          <w:t>‬</w:t>
        </w:r>
        <w:r>
          <w:t>‬</w:t>
        </w:r>
      </w:dir>
    </w:p>
    <w:p w:rsidR="00997FE7" w:rsidRPr="004B1B17" w:rsidRDefault="00AC206F" w:rsidP="00997FE7">
      <w:pPr>
        <w:pStyle w:val="SingleTxtGA"/>
        <w:rPr>
          <w:bCs/>
          <w:spacing w:val="-4"/>
          <w:rtl/>
        </w:rPr>
      </w:pPr>
      <w:dir w:val="rtl">
        <w:r w:rsidR="00997FE7" w:rsidRPr="00882D30">
          <w:rPr>
            <w:rFonts w:hint="cs"/>
            <w:rtl/>
          </w:rPr>
          <w:t>41-</w:t>
        </w:r>
        <w:r w:rsidR="00997FE7" w:rsidRPr="00882D30">
          <w:t>‬</w:t>
        </w:r>
        <w:r w:rsidR="00997FE7" w:rsidRPr="00882D30">
          <w:rPr>
            <w:rFonts w:hint="cs"/>
            <w:rtl/>
          </w:rPr>
          <w:tab/>
        </w:r>
        <w:r w:rsidR="00997FE7" w:rsidRPr="004B1B17">
          <w:rPr>
            <w:rFonts w:hint="cs"/>
            <w:bCs/>
            <w:rtl/>
          </w:rPr>
          <w:t>ينبغي للدولة الطرف أن تسنّ قانون اللاجئين واللجوء وفق</w:t>
        </w:r>
        <w:r w:rsidR="00984D78" w:rsidRPr="004B1B17">
          <w:rPr>
            <w:rFonts w:hint="cs"/>
            <w:bCs/>
            <w:rtl/>
          </w:rPr>
          <w:t xml:space="preserve">اً </w:t>
        </w:r>
        <w:r w:rsidR="00997FE7" w:rsidRPr="004B1B17">
          <w:rPr>
            <w:rFonts w:hint="cs"/>
            <w:bCs/>
            <w:rtl/>
          </w:rPr>
          <w:t>للاتفاقية الخاصة بوضع اللاجئين وبروتوكولها، وتضمن وصول جميع الأشخاص الذين يطلبون الحماية الدولية إلى إجراءات عادلة وكاملة. وينبغي للدولة الطرف</w:t>
        </w:r>
        <w:r w:rsidR="00997FE7" w:rsidRPr="004B1B17">
          <w:rPr>
            <w:rFonts w:hint="cs"/>
            <w:bCs/>
            <w:rtl/>
            <w:lang w:val="fr-CH" w:bidi="ar-DZ"/>
          </w:rPr>
          <w:t xml:space="preserve"> أيضاً</w:t>
        </w:r>
        <w:r w:rsidR="00997FE7" w:rsidRPr="004B1B17">
          <w:rPr>
            <w:rFonts w:hint="cs"/>
            <w:bCs/>
            <w:rtl/>
          </w:rPr>
          <w:t xml:space="preserve"> أن تتخذ خطوات، بما في ذلك </w:t>
        </w:r>
        <w:r w:rsidR="00997FE7" w:rsidRPr="004B1B17">
          <w:rPr>
            <w:rFonts w:hint="cs"/>
            <w:bCs/>
            <w:spacing w:val="-4"/>
            <w:rtl/>
          </w:rPr>
          <w:t>اعتماد تشريعات، لضمان حماية الأشخاص عديمي الجنسية الموجودين في إقليمها حماية</w:t>
        </w:r>
        <w:r w:rsidR="004B1B17" w:rsidRPr="004B1B17">
          <w:rPr>
            <w:rFonts w:hint="cs"/>
            <w:bCs/>
            <w:spacing w:val="-4"/>
            <w:rtl/>
          </w:rPr>
          <w:t xml:space="preserve"> </w:t>
        </w:r>
        <w:proofErr w:type="gramStart"/>
        <w:r w:rsidR="00997FE7" w:rsidRPr="004B1B17">
          <w:rPr>
            <w:rFonts w:hint="cs"/>
            <w:bCs/>
            <w:spacing w:val="-4"/>
            <w:rtl/>
          </w:rPr>
          <w:t>فعالة.</w:t>
        </w:r>
        <w:r w:rsidR="00997FE7" w:rsidRPr="004B1B17">
          <w:rPr>
            <w:bCs/>
            <w:spacing w:val="-4"/>
          </w:rPr>
          <w:t>‬</w:t>
        </w:r>
        <w:r w:rsidR="00997FE7" w:rsidRPr="004B1B17">
          <w:rPr>
            <w:bCs/>
            <w:spacing w:val="-4"/>
          </w:rPr>
          <w:t>‬</w:t>
        </w:r>
        <w:proofErr w:type="gramEnd"/>
        <w:r w:rsidR="00997FE7" w:rsidRPr="004B1B17">
          <w:rPr>
            <w:bCs/>
            <w:spacing w:val="-4"/>
          </w:rPr>
          <w:t>‬</w:t>
        </w:r>
        <w:r w:rsidR="00997FE7" w:rsidRPr="004B1B17">
          <w:rPr>
            <w:bCs/>
            <w:spacing w:val="-4"/>
          </w:rPr>
          <w:t>‬</w:t>
        </w:r>
        <w:r w:rsidR="00997FE7" w:rsidRPr="004B1B17">
          <w:rPr>
            <w:bCs/>
            <w:spacing w:val="-4"/>
          </w:rPr>
          <w:t>‬</w:t>
        </w:r>
        <w:r w:rsidR="00997FE7" w:rsidRPr="004B1B17">
          <w:rPr>
            <w:bCs/>
            <w:spacing w:val="-4"/>
          </w:rPr>
          <w:t>‬</w:t>
        </w:r>
        <w:r w:rsidR="00997FE7" w:rsidRPr="004B1B17">
          <w:rPr>
            <w:bCs/>
            <w:spacing w:val="-4"/>
          </w:rPr>
          <w:t>‬</w:t>
        </w:r>
        <w:r w:rsidR="00997FE7" w:rsidRPr="004B1B17">
          <w:rPr>
            <w:bCs/>
            <w:spacing w:val="-4"/>
          </w:rPr>
          <w:t>‬</w:t>
        </w:r>
        <w:r w:rsidR="00997FE7" w:rsidRPr="004B1B17">
          <w:rPr>
            <w:bCs/>
            <w:spacing w:val="-4"/>
          </w:rPr>
          <w:t>‬</w:t>
        </w:r>
        <w:r w:rsidR="00997FE7" w:rsidRPr="004B1B17">
          <w:rPr>
            <w:bCs/>
            <w:spacing w:val="-4"/>
          </w:rPr>
          <w:t>‬</w:t>
        </w:r>
        <w:r w:rsidR="00997FE7" w:rsidRPr="004B1B17">
          <w:rPr>
            <w:bCs/>
            <w:spacing w:val="-4"/>
          </w:rPr>
          <w:t>‬</w:t>
        </w:r>
        <w:r w:rsidR="00997FE7" w:rsidRPr="004B1B17">
          <w:rPr>
            <w:bCs/>
            <w:spacing w:val="-4"/>
          </w:rPr>
          <w:t>‬</w:t>
        </w:r>
        <w:r w:rsidR="00997FE7" w:rsidRPr="004B1B17">
          <w:rPr>
            <w:bCs/>
            <w:spacing w:val="-4"/>
          </w:rPr>
          <w:t>‬</w:t>
        </w:r>
        <w:r>
          <w:t>‬</w:t>
        </w:r>
      </w:dir>
    </w:p>
    <w:p w:rsidR="00997FE7" w:rsidRPr="001D2FF7" w:rsidRDefault="00997FE7" w:rsidP="00997FE7">
      <w:pPr>
        <w:pStyle w:val="H23GA"/>
        <w:rPr>
          <w:bCs w:val="0"/>
          <w:rtl/>
        </w:rPr>
      </w:pPr>
      <w:r w:rsidRPr="00882D30">
        <w:rPr>
          <w:rFonts w:hint="cs"/>
          <w:rtl/>
        </w:rPr>
        <w:tab/>
      </w:r>
      <w:r w:rsidRPr="00882D30">
        <w:rPr>
          <w:rFonts w:hint="cs"/>
          <w:rtl/>
        </w:rPr>
        <w:tab/>
      </w:r>
      <w:r w:rsidRPr="001D2FF7">
        <w:rPr>
          <w:rFonts w:hint="cs"/>
          <w:rtl/>
        </w:rPr>
        <w:t>الأشخاص ذوو الإعاقة</w:t>
      </w:r>
    </w:p>
    <w:p w:rsidR="00997FE7" w:rsidRPr="00882D30" w:rsidRDefault="00AC206F" w:rsidP="00997FE7">
      <w:pPr>
        <w:pStyle w:val="SingleTxtGA"/>
        <w:rPr>
          <w:rtl/>
        </w:rPr>
      </w:pPr>
      <w:dir w:val="rtl">
        <w:r w:rsidR="00997FE7" w:rsidRPr="00882D30">
          <w:rPr>
            <w:rFonts w:hint="cs"/>
            <w:rtl/>
          </w:rPr>
          <w:t>42-</w:t>
        </w:r>
        <w:r w:rsidR="00997FE7" w:rsidRPr="00882D30">
          <w:t>‬</w:t>
        </w:r>
        <w:r w:rsidR="00997FE7" w:rsidRPr="00882D30">
          <w:rPr>
            <w:rFonts w:hint="cs"/>
            <w:rtl/>
          </w:rPr>
          <w:tab/>
          <w:t xml:space="preserve">تلاحظ اللجنة الجهود التي </w:t>
        </w:r>
        <w:r w:rsidR="00997FE7">
          <w:rPr>
            <w:rFonts w:hint="cs"/>
            <w:rtl/>
          </w:rPr>
          <w:t>ت</w:t>
        </w:r>
        <w:r w:rsidR="00997FE7" w:rsidRPr="00882D30">
          <w:rPr>
            <w:rFonts w:hint="cs"/>
            <w:rtl/>
          </w:rPr>
          <w:t>بذلها الدولة الطرف لحماية الأشخاص ذوي الإعاقة، لكنها تشعر بالقلق إزاء عدم إدماج الأطفال ذوي الإعاقة في المدارس العادية، ونقص المدرسين المدربين على العمل مع هؤلاء الأطفال، وإزاء محدودية فرص حصول الأشخاص ذوي الإعاقة على العمل، و</w:t>
        </w:r>
        <w:r w:rsidR="00997FE7">
          <w:rPr>
            <w:rFonts w:hint="cs"/>
            <w:rtl/>
          </w:rPr>
          <w:t xml:space="preserve">وصولهم </w:t>
        </w:r>
        <w:r w:rsidR="00997FE7" w:rsidRPr="00882D30">
          <w:rPr>
            <w:rFonts w:hint="cs"/>
            <w:rtl/>
          </w:rPr>
          <w:t>إلى المباني العامة ووسائل النقل (المادتان 2، و26</w:t>
        </w:r>
        <w:proofErr w:type="gramStart"/>
        <w:r w:rsidR="00997FE7" w:rsidRPr="00882D30">
          <w:rPr>
            <w:rFonts w:hint="cs"/>
            <w:rtl/>
          </w:rPr>
          <w:t>).</w:t>
        </w:r>
        <w:r w:rsidR="00997FE7">
          <w:t>‬</w:t>
        </w:r>
        <w:r w:rsidR="00997FE7">
          <w:t>‬</w:t>
        </w:r>
        <w:proofErr w:type="gramEnd"/>
        <w:r w:rsidR="00997FE7">
          <w:t>‬</w:t>
        </w:r>
        <w:r w:rsidR="00997FE7">
          <w:t>‬</w:t>
        </w:r>
        <w:r w:rsidR="00997FE7">
          <w:t>‬</w:t>
        </w:r>
        <w:r w:rsidR="00997FE7">
          <w:t>‬</w:t>
        </w:r>
        <w:r w:rsidR="00997FE7">
          <w:t>‬</w:t>
        </w:r>
        <w:r w:rsidR="00997FE7">
          <w:t>‬</w:t>
        </w:r>
        <w:r w:rsidR="00997FE7">
          <w:t>‬</w:t>
        </w:r>
        <w:r w:rsidR="00997FE7">
          <w:t>‬</w:t>
        </w:r>
        <w:r w:rsidR="00997FE7">
          <w:t>‬</w:t>
        </w:r>
        <w:r w:rsidR="00997FE7">
          <w:t>‬</w:t>
        </w:r>
        <w:r w:rsidR="00997FE7">
          <w:t>‬</w:t>
        </w:r>
        <w:r>
          <w:t>‬</w:t>
        </w:r>
      </w:dir>
    </w:p>
    <w:p w:rsidR="00997FE7" w:rsidRPr="004B1B17" w:rsidRDefault="00AC206F" w:rsidP="00997FE7">
      <w:pPr>
        <w:pStyle w:val="SingleTxtGA"/>
        <w:rPr>
          <w:bCs/>
          <w:rtl/>
        </w:rPr>
      </w:pPr>
      <w:dir w:val="rtl">
        <w:r w:rsidR="00997FE7" w:rsidRPr="00882D30">
          <w:rPr>
            <w:rFonts w:hint="cs"/>
            <w:rtl/>
          </w:rPr>
          <w:t>43-</w:t>
        </w:r>
        <w:r w:rsidR="00997FE7" w:rsidRPr="00882D30">
          <w:t>‬</w:t>
        </w:r>
        <w:r w:rsidR="00997FE7" w:rsidRPr="00882D30">
          <w:rPr>
            <w:rFonts w:hint="cs"/>
            <w:rtl/>
          </w:rPr>
          <w:tab/>
        </w:r>
        <w:r w:rsidR="00997FE7" w:rsidRPr="004B1B17">
          <w:rPr>
            <w:rFonts w:hint="cs"/>
            <w:bCs/>
            <w:rtl/>
          </w:rPr>
          <w:t xml:space="preserve">ينبغي للدولة الطرف أن تكثف جهودها لحماية الأشخاص ذوي الإعاقة من التمييز أياً كان نوعه وضمان حصولهم على التعليم والعمل ووصولهم إلى المباني ووسائل النقل العامة </w:t>
        </w:r>
        <w:proofErr w:type="gramStart"/>
        <w:r w:rsidR="00997FE7" w:rsidRPr="004B1B17">
          <w:rPr>
            <w:rFonts w:hint="cs"/>
            <w:bCs/>
            <w:rtl/>
          </w:rPr>
          <w:t>بالكامل.</w:t>
        </w:r>
        <w:r w:rsidR="00997FE7" w:rsidRPr="004B1B17">
          <w:rPr>
            <w:bCs/>
          </w:rPr>
          <w:t>‬</w:t>
        </w:r>
        <w:r w:rsidR="00997FE7" w:rsidRPr="004B1B17">
          <w:rPr>
            <w:bCs/>
          </w:rPr>
          <w:t>‬</w:t>
        </w:r>
        <w:proofErr w:type="gramEnd"/>
        <w:r w:rsidR="00997FE7" w:rsidRPr="004B1B17">
          <w:rPr>
            <w:bCs/>
          </w:rPr>
          <w:t>‬</w:t>
        </w:r>
        <w:r w:rsidR="00997FE7" w:rsidRPr="004B1B17">
          <w:rPr>
            <w:bCs/>
          </w:rPr>
          <w:t>‬</w:t>
        </w:r>
        <w:r w:rsidR="00997FE7" w:rsidRPr="004B1B17">
          <w:rPr>
            <w:bCs/>
          </w:rPr>
          <w:t>‬</w:t>
        </w:r>
        <w:r w:rsidR="00997FE7" w:rsidRPr="004B1B17">
          <w:rPr>
            <w:bCs/>
          </w:rPr>
          <w:t>‬</w:t>
        </w:r>
        <w:r w:rsidR="00997FE7" w:rsidRPr="004B1B17">
          <w:rPr>
            <w:bCs/>
          </w:rPr>
          <w:t>‬</w:t>
        </w:r>
        <w:r w:rsidR="00997FE7" w:rsidRPr="004B1B17">
          <w:rPr>
            <w:bCs/>
          </w:rPr>
          <w:t>‬</w:t>
        </w:r>
        <w:r w:rsidR="00997FE7" w:rsidRPr="004B1B17">
          <w:rPr>
            <w:bCs/>
          </w:rPr>
          <w:t>‬</w:t>
        </w:r>
        <w:r w:rsidR="00997FE7" w:rsidRPr="004B1B17">
          <w:rPr>
            <w:bCs/>
          </w:rPr>
          <w:t>‬</w:t>
        </w:r>
        <w:r w:rsidR="00997FE7" w:rsidRPr="004B1B17">
          <w:rPr>
            <w:bCs/>
          </w:rPr>
          <w:t>‬</w:t>
        </w:r>
        <w:r w:rsidR="00997FE7" w:rsidRPr="004B1B17">
          <w:rPr>
            <w:bCs/>
          </w:rPr>
          <w:t>‬</w:t>
        </w:r>
        <w:r w:rsidR="00997FE7" w:rsidRPr="004B1B17">
          <w:rPr>
            <w:bCs/>
          </w:rPr>
          <w:t>‬</w:t>
        </w:r>
        <w:r>
          <w:t>‬</w:t>
        </w:r>
      </w:dir>
    </w:p>
    <w:p w:rsidR="00997FE7" w:rsidRPr="001D2FF7" w:rsidRDefault="00997FE7" w:rsidP="00997FE7">
      <w:pPr>
        <w:pStyle w:val="H23GA"/>
        <w:rPr>
          <w:bCs w:val="0"/>
          <w:rtl/>
        </w:rPr>
      </w:pPr>
      <w:r w:rsidRPr="00882D30">
        <w:rPr>
          <w:rFonts w:hint="cs"/>
          <w:rtl/>
        </w:rPr>
        <w:tab/>
      </w:r>
      <w:r w:rsidRPr="00882D30">
        <w:rPr>
          <w:rFonts w:hint="cs"/>
          <w:rtl/>
        </w:rPr>
        <w:tab/>
      </w:r>
      <w:r w:rsidRPr="001D2FF7">
        <w:rPr>
          <w:rFonts w:hint="cs"/>
          <w:rtl/>
        </w:rPr>
        <w:t>حرية التعبير</w:t>
      </w:r>
    </w:p>
    <w:p w:rsidR="00997FE7" w:rsidRPr="00882D30" w:rsidRDefault="00AC206F" w:rsidP="00997FE7">
      <w:pPr>
        <w:pStyle w:val="SingleTxtGA"/>
        <w:rPr>
          <w:rtl/>
        </w:rPr>
      </w:pPr>
      <w:dir w:val="rtl">
        <w:r w:rsidR="00997FE7" w:rsidRPr="00882D30">
          <w:rPr>
            <w:rFonts w:hint="cs"/>
            <w:rtl/>
          </w:rPr>
          <w:t>44-</w:t>
        </w:r>
        <w:r w:rsidR="00997FE7" w:rsidRPr="00882D30">
          <w:t>‬</w:t>
        </w:r>
        <w:r w:rsidR="00997FE7" w:rsidRPr="00882D30">
          <w:rPr>
            <w:rFonts w:hint="cs"/>
            <w:rtl/>
          </w:rPr>
          <w:tab/>
          <w:t>تشعر اللجنة بالقلق لأن أحكام قانون الجرائم الإلكترونية تجر</w:t>
        </w:r>
        <w:r w:rsidR="00997FE7">
          <w:rPr>
            <w:rFonts w:hint="cs"/>
            <w:rtl/>
          </w:rPr>
          <w:t>ّ</w:t>
        </w:r>
        <w:r w:rsidR="00997FE7" w:rsidRPr="00882D30">
          <w:rPr>
            <w:rFonts w:hint="cs"/>
            <w:rtl/>
          </w:rPr>
          <w:t>م التشهير. وتشعر اللجنة بالقلق أيض</w:t>
        </w:r>
        <w:r w:rsidR="00984D78">
          <w:rPr>
            <w:rFonts w:hint="cs"/>
            <w:rtl/>
          </w:rPr>
          <w:t xml:space="preserve">اً </w:t>
        </w:r>
        <w:r w:rsidR="00997FE7" w:rsidRPr="00882D30">
          <w:rPr>
            <w:rFonts w:hint="cs"/>
            <w:rtl/>
          </w:rPr>
          <w:t xml:space="preserve">إزاء ادعاءات </w:t>
        </w:r>
        <w:r w:rsidR="00997FE7">
          <w:rPr>
            <w:rFonts w:hint="cs"/>
            <w:rtl/>
          </w:rPr>
          <w:t>تفيد ب</w:t>
        </w:r>
        <w:r w:rsidR="00997FE7" w:rsidRPr="00882D30">
          <w:rPr>
            <w:rFonts w:hint="cs"/>
            <w:rtl/>
          </w:rPr>
          <w:t>أن من الممكن استخدام هذه الأحكام ل</w:t>
        </w:r>
        <w:r w:rsidR="00997FE7">
          <w:rPr>
            <w:rFonts w:hint="cs"/>
            <w:rtl/>
          </w:rPr>
          <w:t>إسكات آراء الجمهور التي تنتقد ا</w:t>
        </w:r>
        <w:r w:rsidR="00997FE7" w:rsidRPr="00882D30">
          <w:rPr>
            <w:rFonts w:hint="cs"/>
            <w:rtl/>
          </w:rPr>
          <w:t>لحكومة (المادة 19</w:t>
        </w:r>
        <w:proofErr w:type="gramStart"/>
        <w:r w:rsidR="00997FE7" w:rsidRPr="00882D30">
          <w:rPr>
            <w:rFonts w:hint="cs"/>
            <w:rtl/>
          </w:rPr>
          <w:t>).</w:t>
        </w:r>
        <w:r w:rsidR="00997FE7">
          <w:t>‬</w:t>
        </w:r>
        <w:r w:rsidR="00997FE7">
          <w:t>‬</w:t>
        </w:r>
        <w:proofErr w:type="gramEnd"/>
        <w:r w:rsidR="00997FE7">
          <w:t>‬</w:t>
        </w:r>
        <w:r w:rsidR="00997FE7">
          <w:t>‬</w:t>
        </w:r>
        <w:r w:rsidR="00997FE7">
          <w:t>‬</w:t>
        </w:r>
        <w:r w:rsidR="00997FE7">
          <w:t>‬</w:t>
        </w:r>
        <w:r w:rsidR="00997FE7">
          <w:t>‬</w:t>
        </w:r>
        <w:r w:rsidR="00997FE7">
          <w:t>‬</w:t>
        </w:r>
        <w:r w:rsidR="00997FE7">
          <w:t>‬</w:t>
        </w:r>
        <w:r w:rsidR="00997FE7">
          <w:t>‬</w:t>
        </w:r>
        <w:r w:rsidR="00997FE7">
          <w:t>‬</w:t>
        </w:r>
        <w:r w:rsidR="00997FE7">
          <w:t>‬</w:t>
        </w:r>
        <w:r w:rsidR="00997FE7">
          <w:t>‬</w:t>
        </w:r>
        <w:r>
          <w:t>‬</w:t>
        </w:r>
      </w:dir>
    </w:p>
    <w:p w:rsidR="00997FE7" w:rsidRPr="004B1B17" w:rsidRDefault="00AC206F" w:rsidP="00997FE7">
      <w:pPr>
        <w:pStyle w:val="SingleTxtGA"/>
        <w:rPr>
          <w:b/>
          <w:bCs/>
          <w:rtl/>
        </w:rPr>
      </w:pPr>
      <w:dir w:val="rtl">
        <w:r w:rsidR="00997FE7" w:rsidRPr="00882D30">
          <w:rPr>
            <w:rFonts w:hint="cs"/>
            <w:rtl/>
          </w:rPr>
          <w:t>45-</w:t>
        </w:r>
        <w:r w:rsidR="00997FE7" w:rsidRPr="00882D30">
          <w:t>‬</w:t>
        </w:r>
        <w:r w:rsidR="00997FE7" w:rsidRPr="00882D30">
          <w:rPr>
            <w:rFonts w:hint="cs"/>
            <w:rtl/>
          </w:rPr>
          <w:tab/>
        </w:r>
        <w:r w:rsidR="00997FE7" w:rsidRPr="004B1B17">
          <w:rPr>
            <w:rFonts w:hint="cs"/>
            <w:b/>
            <w:bCs/>
            <w:rtl/>
          </w:rPr>
          <w:t>ينبغي للدولة الطرف أن تنظر في إلغاء تجريم التشهير، وأن تكفل إلغاء عقوبة السجن بالمرة في هذه الحالة، وعدم استخدام قانون الجرائم الإلكترونية للتضييق على حرية</w:t>
        </w:r>
        <w:r w:rsidR="004B1B17">
          <w:rPr>
            <w:rFonts w:hint="eastAsia"/>
            <w:b/>
            <w:bCs/>
            <w:rtl/>
          </w:rPr>
          <w:t> </w:t>
        </w:r>
        <w:proofErr w:type="gramStart"/>
        <w:r w:rsidR="00997FE7" w:rsidRPr="004B1B17">
          <w:rPr>
            <w:rFonts w:hint="cs"/>
            <w:b/>
            <w:bCs/>
            <w:rtl/>
          </w:rPr>
          <w:t>التعبير.</w:t>
        </w:r>
        <w:r w:rsidR="00997FE7" w:rsidRPr="004B1B17">
          <w:rPr>
            <w:b/>
            <w:bCs/>
          </w:rPr>
          <w:t>‬</w:t>
        </w:r>
        <w:r w:rsidR="00997FE7" w:rsidRPr="004B1B17">
          <w:rPr>
            <w:b/>
            <w:bCs/>
          </w:rPr>
          <w:t>‬</w:t>
        </w:r>
        <w:proofErr w:type="gramEnd"/>
        <w:r w:rsidR="00997FE7" w:rsidRPr="004B1B17">
          <w:rPr>
            <w:b/>
            <w:bCs/>
          </w:rPr>
          <w:t>‬</w:t>
        </w:r>
        <w:r w:rsidR="00997FE7" w:rsidRPr="004B1B17">
          <w:rPr>
            <w:b/>
            <w:bCs/>
          </w:rPr>
          <w:t>‬</w:t>
        </w:r>
        <w:r w:rsidR="00997FE7" w:rsidRPr="004B1B17">
          <w:rPr>
            <w:b/>
            <w:bCs/>
          </w:rPr>
          <w:t>‬</w:t>
        </w:r>
        <w:r w:rsidR="00997FE7" w:rsidRPr="004B1B17">
          <w:rPr>
            <w:b/>
            <w:bCs/>
          </w:rPr>
          <w:t>‬</w:t>
        </w:r>
        <w:r w:rsidR="00997FE7" w:rsidRPr="004B1B17">
          <w:rPr>
            <w:b/>
            <w:bCs/>
          </w:rPr>
          <w:t>‬</w:t>
        </w:r>
        <w:r w:rsidR="00997FE7" w:rsidRPr="004B1B17">
          <w:rPr>
            <w:b/>
            <w:bCs/>
          </w:rPr>
          <w:t>‬</w:t>
        </w:r>
        <w:r w:rsidR="00997FE7" w:rsidRPr="004B1B17">
          <w:rPr>
            <w:b/>
            <w:bCs/>
          </w:rPr>
          <w:t>‬</w:t>
        </w:r>
        <w:r w:rsidR="00997FE7" w:rsidRPr="004B1B17">
          <w:rPr>
            <w:b/>
            <w:bCs/>
          </w:rPr>
          <w:t>‬</w:t>
        </w:r>
        <w:r w:rsidR="00997FE7" w:rsidRPr="004B1B17">
          <w:rPr>
            <w:b/>
            <w:bCs/>
          </w:rPr>
          <w:t>‬</w:t>
        </w:r>
        <w:r w:rsidR="00997FE7" w:rsidRPr="004B1B17">
          <w:rPr>
            <w:b/>
            <w:bCs/>
          </w:rPr>
          <w:t>‬</w:t>
        </w:r>
        <w:r w:rsidR="00997FE7" w:rsidRPr="004B1B17">
          <w:rPr>
            <w:b/>
            <w:bCs/>
          </w:rPr>
          <w:t>‬</w:t>
        </w:r>
        <w:r>
          <w:t>‬</w:t>
        </w:r>
      </w:dir>
    </w:p>
    <w:p w:rsidR="00997FE7" w:rsidRPr="001D2FF7" w:rsidRDefault="00A44F58" w:rsidP="00A44F58">
      <w:pPr>
        <w:pStyle w:val="H23GA"/>
        <w:spacing w:before="0"/>
        <w:rPr>
          <w:bCs w:val="0"/>
          <w:rtl/>
        </w:rPr>
      </w:pPr>
      <w:r>
        <w:rPr>
          <w:rtl/>
        </w:rPr>
        <w:br w:type="page"/>
      </w:r>
      <w:r w:rsidR="00997FE7" w:rsidRPr="00882D30">
        <w:rPr>
          <w:rFonts w:hint="cs"/>
          <w:rtl/>
        </w:rPr>
        <w:lastRenderedPageBreak/>
        <w:tab/>
      </w:r>
      <w:r w:rsidR="00997FE7" w:rsidRPr="001D2FF7">
        <w:rPr>
          <w:rFonts w:hint="cs"/>
          <w:rtl/>
        </w:rPr>
        <w:tab/>
        <w:t>المشاركة في الحياة العامة</w:t>
      </w:r>
    </w:p>
    <w:p w:rsidR="00997FE7" w:rsidRPr="00882D30" w:rsidRDefault="00997FE7" w:rsidP="00997FE7">
      <w:pPr>
        <w:pStyle w:val="SingleTxtGA"/>
        <w:rPr>
          <w:rtl/>
        </w:rPr>
      </w:pPr>
      <w:r w:rsidRPr="00882D30">
        <w:rPr>
          <w:rFonts w:hint="cs"/>
          <w:rtl/>
        </w:rPr>
        <w:t>46-</w:t>
      </w:r>
      <w:r w:rsidRPr="00882D30">
        <w:rPr>
          <w:rFonts w:hint="cs"/>
          <w:rtl/>
        </w:rPr>
        <w:tab/>
        <w:t>تلاحظ اللجنة تنفيذ بعض التوصيات التي قدمتها بعثة مراقبة الانتخابات التابعة</w:t>
      </w:r>
      <w:bookmarkStart w:id="3" w:name="_Hlk8158871"/>
      <w:r>
        <w:rPr>
          <w:rFonts w:hint="cs"/>
          <w:rtl/>
        </w:rPr>
        <w:t xml:space="preserve"> </w:t>
      </w:r>
      <w:r w:rsidRPr="00882D30">
        <w:rPr>
          <w:rFonts w:hint="cs"/>
          <w:rtl/>
        </w:rPr>
        <w:t>لمنظمة الدول الأمريكية</w:t>
      </w:r>
      <w:bookmarkEnd w:id="3"/>
      <w:r>
        <w:rPr>
          <w:rFonts w:hint="cs"/>
          <w:rtl/>
        </w:rPr>
        <w:t xml:space="preserve"> </w:t>
      </w:r>
      <w:r w:rsidRPr="00882D30">
        <w:rPr>
          <w:rFonts w:hint="cs"/>
          <w:rtl/>
        </w:rPr>
        <w:t>التي كانت موجودة في الدولة الطرف في خلال انتخابات عام 2015، لكنها تأسف لعدم اتخاذ أي إجراء بعد لتنفيذ بعض التوصيات المتعلقة بتحسين العملية الانتخابية. وتشعر اللجنة بالقلق</w:t>
      </w:r>
      <w:r>
        <w:rPr>
          <w:rFonts w:hint="cs"/>
          <w:rtl/>
        </w:rPr>
        <w:t xml:space="preserve"> أيضاً</w:t>
      </w:r>
      <w:r w:rsidRPr="00882D30">
        <w:rPr>
          <w:rFonts w:hint="cs"/>
          <w:rtl/>
        </w:rPr>
        <w:t xml:space="preserve"> إزاء عدم وجود تشريع ينظم تمويل الحملات الانتخابية في الدولة الطرف، و</w:t>
      </w:r>
      <w:r>
        <w:rPr>
          <w:rFonts w:hint="cs"/>
          <w:rtl/>
        </w:rPr>
        <w:t xml:space="preserve">إزاء ادعاءات </w:t>
      </w:r>
      <w:r w:rsidRPr="00882D30">
        <w:rPr>
          <w:rFonts w:hint="cs"/>
          <w:rtl/>
        </w:rPr>
        <w:t>تأخر الإجراءات القانونية ذات الصلة با</w:t>
      </w:r>
      <w:r>
        <w:rPr>
          <w:rFonts w:hint="cs"/>
          <w:rtl/>
        </w:rPr>
        <w:t xml:space="preserve">لالتماسات </w:t>
      </w:r>
      <w:r w:rsidRPr="00882D30">
        <w:rPr>
          <w:rFonts w:hint="cs"/>
          <w:rtl/>
        </w:rPr>
        <w:t xml:space="preserve">الانتخابية المقدمة </w:t>
      </w:r>
      <w:r>
        <w:rPr>
          <w:rFonts w:hint="cs"/>
          <w:rtl/>
        </w:rPr>
        <w:t>فيما يتعلق ب</w:t>
      </w:r>
      <w:r w:rsidRPr="00882D30">
        <w:rPr>
          <w:rFonts w:hint="cs"/>
          <w:rtl/>
        </w:rPr>
        <w:t>انتخابات عام 2015 (الم</w:t>
      </w:r>
      <w:r>
        <w:rPr>
          <w:rFonts w:hint="cs"/>
          <w:rtl/>
        </w:rPr>
        <w:t xml:space="preserve">ادتان </w:t>
      </w:r>
      <w:r w:rsidRPr="00882D30">
        <w:rPr>
          <w:rFonts w:hint="cs"/>
          <w:rtl/>
        </w:rPr>
        <w:t>14</w:t>
      </w:r>
      <w:r>
        <w:rPr>
          <w:rFonts w:hint="cs"/>
          <w:rtl/>
        </w:rPr>
        <w:t xml:space="preserve">، </w:t>
      </w:r>
      <w:r w:rsidRPr="00882D30">
        <w:rPr>
          <w:rFonts w:hint="cs"/>
          <w:rtl/>
        </w:rPr>
        <w:t>و25).</w:t>
      </w:r>
    </w:p>
    <w:p w:rsidR="00997FE7" w:rsidRPr="004B1B17" w:rsidRDefault="00AC206F" w:rsidP="00997FE7">
      <w:pPr>
        <w:pStyle w:val="SingleTxtGA"/>
        <w:rPr>
          <w:b/>
          <w:bCs/>
          <w:rtl/>
        </w:rPr>
      </w:pPr>
      <w:dir w:val="rtl">
        <w:r w:rsidR="00997FE7" w:rsidRPr="00882D30">
          <w:rPr>
            <w:rFonts w:hint="cs"/>
            <w:rtl/>
          </w:rPr>
          <w:t>47-</w:t>
        </w:r>
        <w:r w:rsidR="00997FE7" w:rsidRPr="00882D30">
          <w:t>‬</w:t>
        </w:r>
        <w:r w:rsidR="00997FE7" w:rsidRPr="00882D30">
          <w:rPr>
            <w:rFonts w:hint="cs"/>
            <w:rtl/>
          </w:rPr>
          <w:tab/>
        </w:r>
        <w:r w:rsidR="00997FE7" w:rsidRPr="004B1B17">
          <w:rPr>
            <w:rFonts w:hint="cs"/>
            <w:b/>
            <w:bCs/>
            <w:rtl/>
          </w:rPr>
          <w:t xml:space="preserve">ينبغي للدولة الطرف أن تعجل إجراءاتها القانونية بشأن </w:t>
        </w:r>
        <w:r w:rsidR="00997FE7" w:rsidRPr="004B1B17">
          <w:rPr>
            <w:rFonts w:hint="cs"/>
            <w:b/>
            <w:bCs/>
            <w:rtl/>
            <w:lang w:val="fr-CH" w:bidi="ar-DZ"/>
          </w:rPr>
          <w:t xml:space="preserve">الالتماسات </w:t>
        </w:r>
        <w:r w:rsidR="00997FE7" w:rsidRPr="004B1B17">
          <w:rPr>
            <w:rFonts w:hint="cs"/>
            <w:b/>
            <w:bCs/>
            <w:rtl/>
          </w:rPr>
          <w:t xml:space="preserve">الانتخابية وينبغي لها أن تنظر في اعتماد تشريع ينظم تمويل الحملات الانتخابية، وتنفيذ توصيات بعثة مراقبة الانتخابات التابعة لمنظمة الدول الأمريكية بشأن تحسين </w:t>
        </w:r>
        <w:r w:rsidR="00BF7E46">
          <w:rPr>
            <w:rFonts w:hint="cs"/>
            <w:b/>
            <w:bCs/>
            <w:rtl/>
          </w:rPr>
          <w:t>عمليتها</w:t>
        </w:r>
        <w:r w:rsidR="00BF7E46" w:rsidRPr="004B1B17">
          <w:rPr>
            <w:rFonts w:hint="cs"/>
            <w:b/>
            <w:bCs/>
            <w:rtl/>
          </w:rPr>
          <w:t xml:space="preserve"> </w:t>
        </w:r>
        <w:r w:rsidR="00997FE7" w:rsidRPr="004B1B17">
          <w:rPr>
            <w:rFonts w:hint="cs"/>
            <w:b/>
            <w:bCs/>
            <w:rtl/>
          </w:rPr>
          <w:t xml:space="preserve">الانتخابية، وفقاً للمادة 25 من </w:t>
        </w:r>
        <w:proofErr w:type="gramStart"/>
        <w:r w:rsidR="00997FE7" w:rsidRPr="004B1B17">
          <w:rPr>
            <w:rFonts w:hint="cs"/>
            <w:b/>
            <w:bCs/>
            <w:rtl/>
          </w:rPr>
          <w:t>العهد.</w:t>
        </w:r>
        <w:r w:rsidR="00997FE7" w:rsidRPr="004B1B17">
          <w:rPr>
            <w:b/>
            <w:bCs/>
          </w:rPr>
          <w:t>‬</w:t>
        </w:r>
        <w:r w:rsidR="00997FE7" w:rsidRPr="004B1B17">
          <w:rPr>
            <w:b/>
            <w:bCs/>
          </w:rPr>
          <w:t>‬</w:t>
        </w:r>
        <w:proofErr w:type="gramEnd"/>
        <w:r w:rsidR="00997FE7" w:rsidRPr="004B1B17">
          <w:rPr>
            <w:b/>
            <w:bCs/>
          </w:rPr>
          <w:t>‬</w:t>
        </w:r>
        <w:r w:rsidR="00997FE7" w:rsidRPr="004B1B17">
          <w:rPr>
            <w:b/>
            <w:bCs/>
          </w:rPr>
          <w:t>‬</w:t>
        </w:r>
        <w:r w:rsidR="00997FE7" w:rsidRPr="004B1B17">
          <w:rPr>
            <w:b/>
            <w:bCs/>
          </w:rPr>
          <w:t>‬</w:t>
        </w:r>
        <w:r w:rsidR="00997FE7" w:rsidRPr="004B1B17">
          <w:rPr>
            <w:b/>
            <w:bCs/>
          </w:rPr>
          <w:t>‬</w:t>
        </w:r>
        <w:r w:rsidR="00997FE7" w:rsidRPr="004B1B17">
          <w:rPr>
            <w:b/>
            <w:bCs/>
          </w:rPr>
          <w:t>‬</w:t>
        </w:r>
        <w:r w:rsidR="00997FE7" w:rsidRPr="004B1B17">
          <w:rPr>
            <w:b/>
            <w:bCs/>
          </w:rPr>
          <w:t>‬</w:t>
        </w:r>
        <w:r w:rsidR="00997FE7" w:rsidRPr="004B1B17">
          <w:rPr>
            <w:b/>
            <w:bCs/>
          </w:rPr>
          <w:t>‬</w:t>
        </w:r>
        <w:r w:rsidR="00997FE7" w:rsidRPr="004B1B17">
          <w:rPr>
            <w:b/>
            <w:bCs/>
          </w:rPr>
          <w:t>‬</w:t>
        </w:r>
        <w:r w:rsidR="00997FE7" w:rsidRPr="004B1B17">
          <w:rPr>
            <w:b/>
            <w:bCs/>
          </w:rPr>
          <w:t>‬</w:t>
        </w:r>
        <w:r w:rsidR="00997FE7" w:rsidRPr="004B1B17">
          <w:rPr>
            <w:b/>
            <w:bCs/>
          </w:rPr>
          <w:t>‬</w:t>
        </w:r>
        <w:r w:rsidR="00997FE7" w:rsidRPr="004B1B17">
          <w:rPr>
            <w:b/>
            <w:bCs/>
          </w:rPr>
          <w:t>‬</w:t>
        </w:r>
        <w:r>
          <w:t>‬</w:t>
        </w:r>
        <w:r w:rsidR="00BF7E46">
          <w:rPr>
            <w:rFonts w:hint="cs"/>
            <w:b/>
            <w:bCs/>
            <w:rtl/>
          </w:rPr>
          <w:t xml:space="preserve"> </w:t>
        </w:r>
      </w:dir>
    </w:p>
    <w:p w:rsidR="00997FE7" w:rsidRPr="001D2FF7" w:rsidRDefault="00997FE7" w:rsidP="00997FE7">
      <w:pPr>
        <w:pStyle w:val="H1GA"/>
        <w:rPr>
          <w:rtl/>
        </w:rPr>
      </w:pPr>
      <w:r w:rsidRPr="00882D30">
        <w:rPr>
          <w:rFonts w:hint="cs"/>
          <w:rtl/>
        </w:rPr>
        <w:tab/>
      </w:r>
      <w:r w:rsidRPr="001D2FF7">
        <w:rPr>
          <w:rFonts w:hint="cs"/>
          <w:rtl/>
        </w:rPr>
        <w:t>دال</w:t>
      </w:r>
      <w:r>
        <w:rPr>
          <w:rFonts w:hint="cs"/>
          <w:rtl/>
        </w:rPr>
        <w:t>-</w:t>
      </w:r>
      <w:r>
        <w:rPr>
          <w:rFonts w:hint="cs"/>
          <w:rtl/>
        </w:rPr>
        <w:tab/>
      </w:r>
      <w:r w:rsidRPr="001D2FF7">
        <w:rPr>
          <w:rFonts w:hint="cs"/>
          <w:rtl/>
        </w:rPr>
        <w:t>النشر والمتابعة</w:t>
      </w:r>
    </w:p>
    <w:p w:rsidR="00997FE7" w:rsidRPr="004B1B17" w:rsidRDefault="00AC206F" w:rsidP="00997FE7">
      <w:pPr>
        <w:pStyle w:val="SingleTxtGA"/>
        <w:rPr>
          <w:bCs/>
          <w:rtl/>
        </w:rPr>
      </w:pPr>
      <w:dir w:val="rtl">
        <w:r w:rsidR="00997FE7" w:rsidRPr="00882D30">
          <w:rPr>
            <w:rFonts w:hint="cs"/>
            <w:rtl/>
          </w:rPr>
          <w:t>48-</w:t>
        </w:r>
        <w:r w:rsidR="00997FE7" w:rsidRPr="00882D30">
          <w:t>‬</w:t>
        </w:r>
        <w:r w:rsidR="00997FE7" w:rsidRPr="00882D30">
          <w:rPr>
            <w:rFonts w:hint="cs"/>
            <w:rtl/>
          </w:rPr>
          <w:tab/>
        </w:r>
        <w:r w:rsidR="00997FE7" w:rsidRPr="004B1B17">
          <w:rPr>
            <w:rFonts w:hint="cs"/>
            <w:bCs/>
            <w:rtl/>
          </w:rPr>
          <w:t xml:space="preserve">ينبغي للدولة الطرف أن تنشر على نطاق واسع نص العهد، وبروتوكوله الاختياري الأول، والردود الكتابية على قائمة المسائل المحالة من اللجنة، وهذه الملاحظات الختامية بهدف التوعية بالحقوق المكرسة في العهد في أوساط السلطات القضائية والتشريعية والإدارية، والمجتمع المدني، والمنظمات غير الحكومية العاملة في البلد، وعامة </w:t>
        </w:r>
        <w:proofErr w:type="gramStart"/>
        <w:r w:rsidR="00997FE7" w:rsidRPr="004B1B17">
          <w:rPr>
            <w:rFonts w:hint="cs"/>
            <w:bCs/>
            <w:rtl/>
          </w:rPr>
          <w:t>الجمهور.</w:t>
        </w:r>
        <w:r w:rsidR="00997FE7" w:rsidRPr="004B1B17">
          <w:rPr>
            <w:bCs/>
          </w:rPr>
          <w:t>‬</w:t>
        </w:r>
        <w:r w:rsidR="00997FE7" w:rsidRPr="004B1B17">
          <w:rPr>
            <w:bCs/>
          </w:rPr>
          <w:t>‬</w:t>
        </w:r>
        <w:proofErr w:type="gramEnd"/>
        <w:r w:rsidR="00997FE7" w:rsidRPr="004B1B17">
          <w:rPr>
            <w:bCs/>
          </w:rPr>
          <w:t>‬</w:t>
        </w:r>
        <w:r w:rsidR="00997FE7" w:rsidRPr="004B1B17">
          <w:rPr>
            <w:bCs/>
          </w:rPr>
          <w:t>‬</w:t>
        </w:r>
        <w:r w:rsidR="00997FE7" w:rsidRPr="004B1B17">
          <w:rPr>
            <w:bCs/>
          </w:rPr>
          <w:t>‬</w:t>
        </w:r>
        <w:r w:rsidR="00997FE7" w:rsidRPr="004B1B17">
          <w:rPr>
            <w:bCs/>
          </w:rPr>
          <w:t>‬</w:t>
        </w:r>
        <w:r w:rsidR="00997FE7" w:rsidRPr="004B1B17">
          <w:rPr>
            <w:bCs/>
          </w:rPr>
          <w:t>‬</w:t>
        </w:r>
        <w:r w:rsidR="00997FE7" w:rsidRPr="004B1B17">
          <w:rPr>
            <w:bCs/>
          </w:rPr>
          <w:t>‬</w:t>
        </w:r>
        <w:r w:rsidR="00997FE7" w:rsidRPr="004B1B17">
          <w:rPr>
            <w:bCs/>
          </w:rPr>
          <w:t>‬</w:t>
        </w:r>
        <w:r w:rsidR="00997FE7" w:rsidRPr="004B1B17">
          <w:rPr>
            <w:bCs/>
          </w:rPr>
          <w:t>‬</w:t>
        </w:r>
        <w:r w:rsidR="00997FE7" w:rsidRPr="004B1B17">
          <w:rPr>
            <w:bCs/>
          </w:rPr>
          <w:t>‬</w:t>
        </w:r>
        <w:r w:rsidR="00997FE7" w:rsidRPr="004B1B17">
          <w:rPr>
            <w:bCs/>
          </w:rPr>
          <w:t>‬</w:t>
        </w:r>
        <w:r w:rsidR="00997FE7" w:rsidRPr="004B1B17">
          <w:rPr>
            <w:bCs/>
          </w:rPr>
          <w:t>‬</w:t>
        </w:r>
        <w:r>
          <w:t>‬</w:t>
        </w:r>
      </w:dir>
    </w:p>
    <w:p w:rsidR="00997FE7" w:rsidRPr="004B1B17" w:rsidRDefault="00AC206F" w:rsidP="00997FE7">
      <w:pPr>
        <w:pStyle w:val="SingleTxtGA"/>
        <w:rPr>
          <w:bCs/>
          <w:rtl/>
        </w:rPr>
      </w:pPr>
      <w:dir w:val="rtl">
        <w:r w:rsidR="00997FE7" w:rsidRPr="00882D30">
          <w:rPr>
            <w:rFonts w:hint="cs"/>
            <w:rtl/>
          </w:rPr>
          <w:t>49-</w:t>
        </w:r>
        <w:r w:rsidR="00997FE7" w:rsidRPr="00882D30">
          <w:t>‬</w:t>
        </w:r>
        <w:r w:rsidR="00997FE7" w:rsidRPr="00882D30">
          <w:rPr>
            <w:rFonts w:hint="cs"/>
            <w:rtl/>
          </w:rPr>
          <w:tab/>
        </w:r>
        <w:r w:rsidR="00997FE7" w:rsidRPr="004B1B17">
          <w:rPr>
            <w:rFonts w:hint="cs"/>
            <w:bCs/>
            <w:rtl/>
          </w:rPr>
          <w:t>ووفق</w:t>
        </w:r>
        <w:r w:rsidR="00984D78" w:rsidRPr="004B1B17">
          <w:rPr>
            <w:rFonts w:hint="cs"/>
            <w:bCs/>
            <w:rtl/>
          </w:rPr>
          <w:t xml:space="preserve">اً </w:t>
        </w:r>
        <w:r w:rsidR="00997FE7" w:rsidRPr="004B1B17">
          <w:rPr>
            <w:rFonts w:hint="cs"/>
            <w:bCs/>
            <w:rtl/>
          </w:rPr>
          <w:t xml:space="preserve">للفقرة 1 من المادة 75 من النظام الداخلي للجنة، يتعين على الدولة الطرف أن تقدم، بحلول 21 آذار/مارس 2020، معلومات عن تنفيذ التوصيات التي قدمتها اللجنة في الفقرات 19 (لعنف ضد المرأة والعنف </w:t>
        </w:r>
        <w:proofErr w:type="gramStart"/>
        <w:r w:rsidR="00997FE7" w:rsidRPr="004B1B17">
          <w:rPr>
            <w:rFonts w:hint="cs"/>
            <w:bCs/>
            <w:rtl/>
          </w:rPr>
          <w:t>العائلي)،</w:t>
        </w:r>
        <w:proofErr w:type="gramEnd"/>
        <w:r w:rsidR="00997FE7" w:rsidRPr="004B1B17">
          <w:rPr>
            <w:rFonts w:hint="cs"/>
            <w:bCs/>
            <w:rtl/>
          </w:rPr>
          <w:t xml:space="preserve"> و25 (التعذيب وسوء المعاملة) و35 (الاستغلال الجنسي للأطفال والإساءة إليهم) أعلاه.</w:t>
        </w:r>
        <w:r w:rsidR="00997FE7" w:rsidRPr="004B1B17">
          <w:rPr>
            <w:bCs/>
          </w:rPr>
          <w:t>‬</w:t>
        </w:r>
        <w:r w:rsidR="00997FE7" w:rsidRPr="004B1B17">
          <w:rPr>
            <w:bCs/>
          </w:rPr>
          <w:t>‬</w:t>
        </w:r>
        <w:r w:rsidR="00997FE7" w:rsidRPr="004B1B17">
          <w:rPr>
            <w:bCs/>
          </w:rPr>
          <w:t>‬</w:t>
        </w:r>
        <w:r w:rsidR="00997FE7" w:rsidRPr="004B1B17">
          <w:rPr>
            <w:bCs/>
          </w:rPr>
          <w:t>‬</w:t>
        </w:r>
        <w:r w:rsidR="00997FE7" w:rsidRPr="004B1B17">
          <w:rPr>
            <w:bCs/>
          </w:rPr>
          <w:t>‬</w:t>
        </w:r>
        <w:r w:rsidR="00997FE7" w:rsidRPr="004B1B17">
          <w:rPr>
            <w:bCs/>
          </w:rPr>
          <w:t>‬</w:t>
        </w:r>
        <w:r w:rsidR="00997FE7" w:rsidRPr="004B1B17">
          <w:rPr>
            <w:bCs/>
          </w:rPr>
          <w:t>‬</w:t>
        </w:r>
        <w:r w:rsidR="00997FE7" w:rsidRPr="004B1B17">
          <w:rPr>
            <w:bCs/>
          </w:rPr>
          <w:t>‬</w:t>
        </w:r>
        <w:r w:rsidR="00997FE7" w:rsidRPr="004B1B17">
          <w:rPr>
            <w:bCs/>
          </w:rPr>
          <w:t>‬</w:t>
        </w:r>
        <w:r w:rsidR="00997FE7" w:rsidRPr="004B1B17">
          <w:rPr>
            <w:bCs/>
          </w:rPr>
          <w:t>‬</w:t>
        </w:r>
        <w:r w:rsidR="00997FE7" w:rsidRPr="004B1B17">
          <w:rPr>
            <w:bCs/>
          </w:rPr>
          <w:t>‬</w:t>
        </w:r>
        <w:r w:rsidR="00997FE7" w:rsidRPr="004B1B17">
          <w:rPr>
            <w:bCs/>
          </w:rPr>
          <w:t>‬</w:t>
        </w:r>
        <w:r w:rsidR="00997FE7" w:rsidRPr="004B1B17">
          <w:rPr>
            <w:bCs/>
          </w:rPr>
          <w:t>‬</w:t>
        </w:r>
        <w:r>
          <w:t>‬</w:t>
        </w:r>
      </w:dir>
    </w:p>
    <w:p w:rsidR="00997FE7" w:rsidRDefault="00AC206F" w:rsidP="00997FE7">
      <w:pPr>
        <w:pStyle w:val="SingleTxtGA"/>
        <w:rPr>
          <w:bCs/>
          <w:spacing w:val="-4"/>
          <w:rtl/>
        </w:rPr>
      </w:pPr>
      <w:dir w:val="rtl">
        <w:r w:rsidR="00997FE7" w:rsidRPr="00882D30">
          <w:rPr>
            <w:rFonts w:hint="cs"/>
            <w:rtl/>
          </w:rPr>
          <w:t>50-</w:t>
        </w:r>
        <w:r w:rsidR="00997FE7" w:rsidRPr="00882D30">
          <w:t>‬</w:t>
        </w:r>
        <w:r w:rsidR="00997FE7" w:rsidRPr="00882D30">
          <w:rPr>
            <w:rFonts w:hint="cs"/>
            <w:rtl/>
          </w:rPr>
          <w:tab/>
        </w:r>
        <w:r w:rsidR="00997FE7" w:rsidRPr="004B1B17">
          <w:rPr>
            <w:rFonts w:hint="cs"/>
            <w:bCs/>
            <w:rtl/>
          </w:rPr>
          <w:t>وتطلب اللجنة إلى الدولة الط</w:t>
        </w:r>
        <w:bookmarkStart w:id="4" w:name="_GoBack"/>
        <w:bookmarkEnd w:id="4"/>
        <w:r w:rsidR="00997FE7" w:rsidRPr="004B1B17">
          <w:rPr>
            <w:rFonts w:hint="cs"/>
            <w:bCs/>
            <w:rtl/>
          </w:rPr>
          <w:t>رف أن تقدم تقريرها الدوري المقبل بحلول ٢٩ آذار</w:t>
        </w:r>
        <w:proofErr w:type="gramStart"/>
        <w:r w:rsidR="00997FE7" w:rsidRPr="004B1B17">
          <w:rPr>
            <w:rFonts w:hint="cs"/>
            <w:bCs/>
            <w:rtl/>
          </w:rPr>
          <w:t>/</w:t>
        </w:r>
        <w:r w:rsidR="00F65EEF" w:rsidRPr="004B1B17">
          <w:rPr>
            <w:rFonts w:hint="cs"/>
            <w:bCs/>
            <w:rtl/>
          </w:rPr>
          <w:t xml:space="preserve">  </w:t>
        </w:r>
        <w:r w:rsidR="00997FE7" w:rsidRPr="004B1B17">
          <w:rPr>
            <w:rFonts w:hint="cs"/>
            <w:bCs/>
            <w:rtl/>
          </w:rPr>
          <w:t>مارس</w:t>
        </w:r>
        <w:proofErr w:type="gramEnd"/>
        <w:r w:rsidR="00997FE7" w:rsidRPr="004B1B17">
          <w:rPr>
            <w:rFonts w:hint="cs"/>
            <w:bCs/>
            <w:rtl/>
          </w:rPr>
          <w:t xml:space="preserve"> ٢٠٢٤، وأن تدرج فيه معلومات محددة ومحدثة عن تنفيذ التوصيات الواردة في هذه الملاحظات الختامية وعن تنفيذ العهد ككل. وتطلب اللجنة أيضاً إلى الدولة الطرف، في سياق إعداد التقرير، أن تتشاور على نطاق واسع مع المجتمع المدني والمنظمات غير الحكومية العاملة في البلد. ووفقاً لقرار الجمعية العامة 68/268، يبلغ الحد الأقصى لعدد كلمات التقرير 200 21 كلمة. </w:t>
        </w:r>
        <w:dir w:val="rtl">
          <w:r w:rsidR="00997FE7" w:rsidRPr="004B1B17">
            <w:rPr>
              <w:rFonts w:hint="cs"/>
              <w:bCs/>
              <w:rtl/>
            </w:rPr>
            <w:t>وتشجع اللجنة جميع الدول على اتباع الإجراء المبسط عند تقديم تقاريرها.</w:t>
          </w:r>
          <w:r w:rsidR="00997FE7" w:rsidRPr="004B1B17">
            <w:rPr>
              <w:bCs/>
            </w:rPr>
            <w:t>‬</w:t>
          </w:r>
          <w:r w:rsidR="00997FE7" w:rsidRPr="004B1B17">
            <w:rPr>
              <w:rFonts w:hint="cs"/>
              <w:bCs/>
              <w:rtl/>
            </w:rPr>
            <w:t xml:space="preserve"> </w:t>
          </w:r>
          <w:r w:rsidR="00997FE7" w:rsidRPr="004B1B17">
            <w:rPr>
              <w:rFonts w:hint="cs"/>
              <w:bCs/>
              <w:rtl/>
              <w:lang w:val="fr-CH" w:bidi="ar-DZ"/>
            </w:rPr>
            <w:t xml:space="preserve">وإذا رغبت </w:t>
          </w:r>
          <w:r w:rsidR="00997FE7" w:rsidRPr="004B1B17">
            <w:rPr>
              <w:rFonts w:hint="cs"/>
              <w:bCs/>
              <w:rtl/>
            </w:rPr>
            <w:t>الدولة الطرف في اتباع الإجراء المبسط لتقديم التقارير في سياق تقريرها المقبل</w:t>
          </w:r>
          <w:r w:rsidR="00984D78" w:rsidRPr="004B1B17">
            <w:rPr>
              <w:rFonts w:hint="cs"/>
              <w:bCs/>
              <w:rtl/>
            </w:rPr>
            <w:t xml:space="preserve">، </w:t>
          </w:r>
          <w:r w:rsidR="00997FE7" w:rsidRPr="004B1B17">
            <w:rPr>
              <w:rFonts w:hint="cs"/>
              <w:bCs/>
              <w:rtl/>
            </w:rPr>
            <w:t xml:space="preserve">فيرجى أن تبلغ اللجنة بذلك في غضون سنة واحدة من تلقي هذه </w:t>
          </w:r>
          <w:r w:rsidR="00997FE7" w:rsidRPr="004B1B17">
            <w:rPr>
              <w:rFonts w:hint="cs"/>
              <w:bCs/>
              <w:spacing w:val="-4"/>
              <w:rtl/>
            </w:rPr>
            <w:t>الملاحظات الختامية. وسيشكل ردّ الدولة الطرف على قائمة المسائل</w:t>
          </w:r>
          <w:r w:rsidR="00997FE7" w:rsidRPr="004B1B17">
            <w:rPr>
              <w:bCs/>
              <w:spacing w:val="-4"/>
            </w:rPr>
            <w:t xml:space="preserve"> </w:t>
          </w:r>
          <w:r w:rsidR="00997FE7" w:rsidRPr="004B1B17">
            <w:rPr>
              <w:rFonts w:hint="cs"/>
              <w:bCs/>
              <w:spacing w:val="-4"/>
              <w:rtl/>
              <w:lang w:val="fr-CH" w:bidi="ar-DZ"/>
            </w:rPr>
            <w:t>التي أعدتها اللجنة بموجب إجراء الإبلاغ المبسط</w:t>
          </w:r>
          <w:r w:rsidR="00997FE7" w:rsidRPr="004B1B17">
            <w:rPr>
              <w:rFonts w:hint="cs"/>
              <w:bCs/>
              <w:spacing w:val="-4"/>
              <w:rtl/>
            </w:rPr>
            <w:t xml:space="preserve"> تقريرها الدوري المقبل الذي يتعين تقديمه بموجب المادة 40 من </w:t>
          </w:r>
          <w:proofErr w:type="gramStart"/>
          <w:r w:rsidR="00997FE7" w:rsidRPr="004B1B17">
            <w:rPr>
              <w:rFonts w:hint="cs"/>
              <w:bCs/>
              <w:spacing w:val="-4"/>
              <w:rtl/>
            </w:rPr>
            <w:t>العهد.</w:t>
          </w:r>
          <w:r w:rsidR="00997FE7" w:rsidRPr="004B1B17">
            <w:rPr>
              <w:bCs/>
              <w:spacing w:val="-4"/>
            </w:rPr>
            <w:t>‬</w:t>
          </w:r>
          <w:r w:rsidR="00997FE7" w:rsidRPr="004B1B17">
            <w:rPr>
              <w:bCs/>
              <w:spacing w:val="-4"/>
            </w:rPr>
            <w:t>‬</w:t>
          </w:r>
          <w:proofErr w:type="gramEnd"/>
          <w:r w:rsidR="00997FE7" w:rsidRPr="004B1B17">
            <w:rPr>
              <w:bCs/>
              <w:spacing w:val="-4"/>
            </w:rPr>
            <w:t>‬</w:t>
          </w:r>
          <w:r w:rsidR="00997FE7" w:rsidRPr="004B1B17">
            <w:rPr>
              <w:bCs/>
              <w:spacing w:val="-4"/>
            </w:rPr>
            <w:t>‬</w:t>
          </w:r>
          <w:r w:rsidR="00997FE7" w:rsidRPr="004B1B17">
            <w:rPr>
              <w:bCs/>
              <w:spacing w:val="-4"/>
            </w:rPr>
            <w:t>‬</w:t>
          </w:r>
          <w:r w:rsidR="00997FE7" w:rsidRPr="004B1B17">
            <w:rPr>
              <w:bCs/>
              <w:spacing w:val="-4"/>
            </w:rPr>
            <w:t>‬</w:t>
          </w:r>
          <w:r w:rsidR="00997FE7" w:rsidRPr="004B1B17">
            <w:rPr>
              <w:bCs/>
              <w:spacing w:val="-4"/>
            </w:rPr>
            <w:t>‬</w:t>
          </w:r>
          <w:r w:rsidR="00997FE7" w:rsidRPr="004B1B17">
            <w:rPr>
              <w:bCs/>
              <w:spacing w:val="-4"/>
            </w:rPr>
            <w:t>‬</w:t>
          </w:r>
          <w:r w:rsidR="00997FE7" w:rsidRPr="004B1B17">
            <w:rPr>
              <w:bCs/>
              <w:spacing w:val="-4"/>
            </w:rPr>
            <w:t>‬</w:t>
          </w:r>
          <w:r w:rsidR="00997FE7" w:rsidRPr="004B1B17">
            <w:rPr>
              <w:bCs/>
              <w:spacing w:val="-4"/>
            </w:rPr>
            <w:t>‬</w:t>
          </w:r>
          <w:r w:rsidR="00997FE7" w:rsidRPr="004B1B17">
            <w:rPr>
              <w:bCs/>
              <w:spacing w:val="-4"/>
            </w:rPr>
            <w:t>‬</w:t>
          </w:r>
          <w:r w:rsidR="00997FE7" w:rsidRPr="004B1B17">
            <w:rPr>
              <w:bCs/>
              <w:spacing w:val="-4"/>
            </w:rPr>
            <w:t>‬</w:t>
          </w:r>
          <w:r w:rsidR="00997FE7" w:rsidRPr="004B1B17">
            <w:rPr>
              <w:bCs/>
              <w:spacing w:val="-4"/>
            </w:rPr>
            <w:t>‬</w:t>
          </w:r>
          <w:r w:rsidR="00997FE7" w:rsidRPr="004B1B17">
            <w:rPr>
              <w:bCs/>
              <w:spacing w:val="-4"/>
            </w:rPr>
            <w:t>‬</w:t>
          </w:r>
          <w:r w:rsidR="00997FE7" w:rsidRPr="004B1B17">
            <w:rPr>
              <w:bCs/>
              <w:spacing w:val="-4"/>
            </w:rPr>
            <w:t>‬</w:t>
          </w:r>
          <w:r w:rsidR="00997FE7" w:rsidRPr="004B1B17">
            <w:rPr>
              <w:bCs/>
              <w:spacing w:val="-4"/>
            </w:rPr>
            <w:t>‬</w:t>
          </w:r>
          <w:r w:rsidR="00997FE7" w:rsidRPr="004B1B17">
            <w:rPr>
              <w:bCs/>
              <w:spacing w:val="-4"/>
            </w:rPr>
            <w:t>‬</w:t>
          </w:r>
          <w:r w:rsidR="00997FE7" w:rsidRPr="004B1B17">
            <w:rPr>
              <w:bCs/>
              <w:spacing w:val="-4"/>
            </w:rPr>
            <w:t>‬</w:t>
          </w:r>
          <w:r w:rsidR="00997FE7" w:rsidRPr="004B1B17">
            <w:rPr>
              <w:bCs/>
              <w:spacing w:val="-4"/>
            </w:rPr>
            <w:t>‬</w:t>
          </w:r>
          <w:r w:rsidR="00997FE7" w:rsidRPr="004B1B17">
            <w:rPr>
              <w:bCs/>
              <w:spacing w:val="-4"/>
            </w:rPr>
            <w:t>‬</w:t>
          </w:r>
          <w:r w:rsidR="00997FE7" w:rsidRPr="004B1B17">
            <w:rPr>
              <w:bCs/>
              <w:spacing w:val="-4"/>
            </w:rPr>
            <w:t>‬</w:t>
          </w:r>
          <w:r w:rsidR="00997FE7" w:rsidRPr="004B1B17">
            <w:rPr>
              <w:bCs/>
              <w:spacing w:val="-4"/>
            </w:rPr>
            <w:t>‬</w:t>
          </w:r>
          <w:r w:rsidR="00997FE7" w:rsidRPr="004B1B17">
            <w:rPr>
              <w:bCs/>
              <w:spacing w:val="-4"/>
            </w:rPr>
            <w:t>‬</w:t>
          </w:r>
          <w:r w:rsidR="00997FE7" w:rsidRPr="004B1B17">
            <w:rPr>
              <w:bCs/>
              <w:spacing w:val="-4"/>
            </w:rPr>
            <w:t>‬</w:t>
          </w:r>
          <w:r w:rsidR="00997FE7" w:rsidRPr="004B1B17">
            <w:rPr>
              <w:bCs/>
              <w:spacing w:val="-4"/>
            </w:rPr>
            <w:t>‬</w:t>
          </w:r>
          <w:r w:rsidR="00997FE7" w:rsidRPr="004B1B17">
            <w:rPr>
              <w:bCs/>
              <w:spacing w:val="-4"/>
            </w:rPr>
            <w:t>‬</w:t>
          </w:r>
          <w:r>
            <w:t>‬</w:t>
          </w:r>
          <w:r>
            <w:t>‬</w:t>
          </w:r>
        </w:dir>
      </w:dir>
    </w:p>
    <w:p w:rsidR="00A44F58" w:rsidRPr="00A44F58" w:rsidRDefault="00A44F58" w:rsidP="00A44F58">
      <w:pPr>
        <w:spacing w:before="120"/>
        <w:jc w:val="center"/>
        <w:rPr>
          <w:u w:val="single"/>
          <w:rtl/>
        </w:rPr>
      </w:pPr>
      <w:r>
        <w:rPr>
          <w:u w:val="single"/>
          <w:rtl/>
        </w:rPr>
        <w:tab/>
      </w:r>
      <w:r>
        <w:rPr>
          <w:u w:val="single"/>
          <w:rtl/>
        </w:rPr>
        <w:tab/>
      </w:r>
      <w:r>
        <w:rPr>
          <w:u w:val="single"/>
          <w:rtl/>
        </w:rPr>
        <w:tab/>
      </w:r>
    </w:p>
    <w:sectPr w:rsidR="00A44F58" w:rsidRPr="00A44F58" w:rsidSect="001428E9">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19B8" w:rsidRPr="002901D9" w:rsidRDefault="00DC19B8" w:rsidP="002901D9">
      <w:pPr>
        <w:spacing w:after="60" w:line="240" w:lineRule="auto"/>
        <w:rPr>
          <w:i/>
          <w:iCs/>
        </w:rPr>
      </w:pPr>
      <w:r>
        <w:rPr>
          <w:rFonts w:hint="cs"/>
          <w:i/>
          <w:iCs/>
          <w:rtl/>
        </w:rPr>
        <w:t>الحواشي</w:t>
      </w:r>
    </w:p>
  </w:endnote>
  <w:endnote w:type="continuationSeparator" w:id="0">
    <w:p w:rsidR="00DC19B8" w:rsidRDefault="00DC19B8"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9B8" w:rsidRPr="00997FE7" w:rsidRDefault="00DC19B8" w:rsidP="00997FE7">
    <w:pPr>
      <w:pStyle w:val="Footer"/>
      <w:tabs>
        <w:tab w:val="right" w:pos="9598"/>
      </w:tabs>
      <w:rPr>
        <w:sz w:val="17"/>
      </w:rPr>
    </w:pPr>
    <w:r>
      <w:rPr>
        <w:sz w:val="17"/>
      </w:rPr>
      <w:t>GE.19-07663</w:t>
    </w:r>
    <w:r>
      <w:rPr>
        <w:sz w:val="17"/>
      </w:rPr>
      <w:tab/>
    </w:r>
    <w:r w:rsidRPr="00997FE7">
      <w:rPr>
        <w:b/>
        <w:sz w:val="18"/>
      </w:rPr>
      <w:fldChar w:fldCharType="begin"/>
    </w:r>
    <w:r w:rsidRPr="00997FE7">
      <w:rPr>
        <w:b/>
        <w:sz w:val="18"/>
      </w:rPr>
      <w:instrText xml:space="preserve"> PAGE  \* MERGEFORMAT </w:instrText>
    </w:r>
    <w:r w:rsidRPr="00997FE7">
      <w:rPr>
        <w:b/>
        <w:sz w:val="18"/>
      </w:rPr>
      <w:fldChar w:fldCharType="separate"/>
    </w:r>
    <w:r>
      <w:rPr>
        <w:b/>
        <w:sz w:val="18"/>
      </w:rPr>
      <w:t>2</w:t>
    </w:r>
    <w:r w:rsidRPr="00997FE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9B8" w:rsidRPr="00997FE7" w:rsidRDefault="00DC19B8" w:rsidP="006959B0">
    <w:pPr>
      <w:pStyle w:val="Footer"/>
      <w:tabs>
        <w:tab w:val="right" w:pos="9599"/>
      </w:tabs>
      <w:jc w:val="left"/>
      <w:rPr>
        <w:b/>
        <w:sz w:val="18"/>
        <w:lang w:val="en-US"/>
      </w:rPr>
    </w:pPr>
    <w:r w:rsidRPr="00997FE7">
      <w:rPr>
        <w:b/>
        <w:sz w:val="18"/>
        <w:lang w:val="en-US"/>
      </w:rPr>
      <w:fldChar w:fldCharType="begin"/>
    </w:r>
    <w:r w:rsidRPr="00997FE7">
      <w:rPr>
        <w:b/>
        <w:sz w:val="18"/>
        <w:lang w:val="en-US"/>
      </w:rPr>
      <w:instrText xml:space="preserve"> PAGE  \* MERGEFORMAT </w:instrText>
    </w:r>
    <w:r w:rsidRPr="00997FE7">
      <w:rPr>
        <w:b/>
        <w:sz w:val="18"/>
        <w:lang w:val="en-US"/>
      </w:rPr>
      <w:fldChar w:fldCharType="separate"/>
    </w:r>
    <w:r w:rsidRPr="00997FE7">
      <w:rPr>
        <w:b/>
        <w:noProof/>
        <w:sz w:val="18"/>
        <w:lang w:val="en-US"/>
      </w:rPr>
      <w:t>3</w:t>
    </w:r>
    <w:r w:rsidRPr="00997FE7">
      <w:rPr>
        <w:b/>
        <w:sz w:val="18"/>
        <w:lang w:val="en-US"/>
      </w:rPr>
      <w:fldChar w:fldCharType="end"/>
    </w:r>
    <w:r>
      <w:rPr>
        <w:b/>
        <w:sz w:val="18"/>
        <w:lang w:val="en-US"/>
      </w:rPr>
      <w:tab/>
    </w:r>
    <w:r>
      <w:rPr>
        <w:sz w:val="17"/>
        <w:lang w:val="en-US"/>
      </w:rPr>
      <w:t>GE.19-07663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9B8" w:rsidRDefault="00DC19B8" w:rsidP="00982139">
    <w:pPr>
      <w:pStyle w:val="Footer"/>
      <w:spacing w:before="360"/>
      <w:jc w:val="right"/>
      <w:rPr>
        <w:sz w:val="20"/>
        <w:szCs w:val="20"/>
      </w:rPr>
    </w:pPr>
    <w:r>
      <w:rPr>
        <w:sz w:val="20"/>
        <w:szCs w:val="20"/>
      </w:rPr>
      <w:t>GE.19-07663</w:t>
    </w:r>
    <w:r>
      <w:rPr>
        <w:noProof/>
        <w:lang w:val="en-US"/>
      </w:rPr>
      <w:drawing>
        <wp:anchor distT="0" distB="0" distL="114300" distR="114300" simplePos="0" relativeHeight="251666432" behindDoc="1" locked="1" layoutInCell="0" allowOverlap="1" wp14:anchorId="4C6750AB" wp14:editId="328E95C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DC19B8" w:rsidRPr="001428E9" w:rsidRDefault="00DC19B8" w:rsidP="001428E9">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49024"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19B8" w:rsidRDefault="00DC19B8" w:rsidP="000437B8">
      <w:pPr>
        <w:pStyle w:val="Footer"/>
        <w:bidi/>
        <w:spacing w:after="80" w:line="200" w:lineRule="exact"/>
        <w:ind w:left="680"/>
      </w:pPr>
      <w:r>
        <w:rPr>
          <w:rtl/>
        </w:rPr>
        <w:t>__________</w:t>
      </w:r>
    </w:p>
  </w:footnote>
  <w:footnote w:type="continuationSeparator" w:id="0">
    <w:p w:rsidR="00DC19B8" w:rsidRDefault="00DC19B8" w:rsidP="00656392">
      <w:pPr>
        <w:spacing w:line="240" w:lineRule="auto"/>
      </w:pPr>
      <w:r>
        <w:continuationSeparator/>
      </w:r>
    </w:p>
  </w:footnote>
  <w:footnote w:id="1">
    <w:p w:rsidR="00DC19B8" w:rsidRPr="00997FE7" w:rsidRDefault="00DC19B8" w:rsidP="00997FE7">
      <w:pPr>
        <w:pStyle w:val="FootnoteText1"/>
        <w:rPr>
          <w:rtl/>
        </w:rPr>
      </w:pPr>
      <w:r>
        <w:rPr>
          <w:rtl/>
          <w:lang w:bidi="ar-DZ"/>
        </w:rPr>
        <w:t>*</w:t>
      </w:r>
      <w:r>
        <w:rPr>
          <w:rtl/>
          <w:lang w:bidi="ar-DZ"/>
        </w:rPr>
        <w:tab/>
      </w:r>
      <w:r w:rsidRPr="00936309">
        <w:rPr>
          <w:rFonts w:hint="cs"/>
          <w:sz w:val="26"/>
          <w:rtl/>
        </w:rPr>
        <w:t>اعتمدتها اللجنة في دورتها ١٢٥ (٤-٢٩ آذار/مارس ٢٠١٩)</w:t>
      </w:r>
      <w:r>
        <w:rPr>
          <w:rFonts w:hint="cs"/>
          <w:szCs w:val="30"/>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9B8" w:rsidRPr="00997FE7" w:rsidRDefault="00DC19B8" w:rsidP="00997FE7">
    <w:pPr>
      <w:pStyle w:val="Header"/>
      <w:jc w:val="right"/>
    </w:pPr>
    <w:r w:rsidRPr="00997FE7">
      <w:t>CCPR/C/VCT/CO/2/Add.1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9B8" w:rsidRPr="00997FE7" w:rsidRDefault="00DC19B8" w:rsidP="00997FE7">
    <w:pPr>
      <w:pStyle w:val="Header"/>
      <w:jc w:val="left"/>
    </w:pPr>
    <w:r w:rsidRPr="00997FE7">
      <w:t>CCPR/C/VCT/CO/2/Add.1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4C5F22"/>
    <w:multiLevelType w:val="hybridMultilevel"/>
    <w:tmpl w:val="A1C2118A"/>
    <w:lvl w:ilvl="0" w:tplc="33468ED8">
      <w:start w:val="1"/>
      <w:numFmt w:val="lowerLetter"/>
      <w:lvlText w:val="(%1)"/>
      <w:lvlJc w:val="left"/>
      <w:pPr>
        <w:ind w:left="1539" w:hanging="360"/>
      </w:pPr>
      <w:rPr>
        <w:rFonts w:hint="default"/>
      </w:rPr>
    </w:lvl>
    <w:lvl w:ilvl="1" w:tplc="04090019" w:tentative="1">
      <w:start w:val="1"/>
      <w:numFmt w:val="lowerLetter"/>
      <w:lvlText w:val="%2."/>
      <w:lvlJc w:val="left"/>
      <w:pPr>
        <w:ind w:left="2259" w:hanging="360"/>
      </w:pPr>
    </w:lvl>
    <w:lvl w:ilvl="2" w:tplc="0409001B" w:tentative="1">
      <w:start w:val="1"/>
      <w:numFmt w:val="lowerRoman"/>
      <w:lvlText w:val="%3."/>
      <w:lvlJc w:val="right"/>
      <w:pPr>
        <w:ind w:left="2979" w:hanging="180"/>
      </w:pPr>
    </w:lvl>
    <w:lvl w:ilvl="3" w:tplc="0409000F" w:tentative="1">
      <w:start w:val="1"/>
      <w:numFmt w:val="decimal"/>
      <w:lvlText w:val="%4."/>
      <w:lvlJc w:val="left"/>
      <w:pPr>
        <w:ind w:left="3699" w:hanging="360"/>
      </w:pPr>
    </w:lvl>
    <w:lvl w:ilvl="4" w:tplc="04090019" w:tentative="1">
      <w:start w:val="1"/>
      <w:numFmt w:val="lowerLetter"/>
      <w:lvlText w:val="%5."/>
      <w:lvlJc w:val="left"/>
      <w:pPr>
        <w:ind w:left="4419" w:hanging="360"/>
      </w:pPr>
    </w:lvl>
    <w:lvl w:ilvl="5" w:tplc="0409001B" w:tentative="1">
      <w:start w:val="1"/>
      <w:numFmt w:val="lowerRoman"/>
      <w:lvlText w:val="%6."/>
      <w:lvlJc w:val="right"/>
      <w:pPr>
        <w:ind w:left="5139" w:hanging="180"/>
      </w:pPr>
    </w:lvl>
    <w:lvl w:ilvl="6" w:tplc="0409000F" w:tentative="1">
      <w:start w:val="1"/>
      <w:numFmt w:val="decimal"/>
      <w:lvlText w:val="%7."/>
      <w:lvlJc w:val="left"/>
      <w:pPr>
        <w:ind w:left="5859" w:hanging="360"/>
      </w:pPr>
    </w:lvl>
    <w:lvl w:ilvl="7" w:tplc="04090019" w:tentative="1">
      <w:start w:val="1"/>
      <w:numFmt w:val="lowerLetter"/>
      <w:lvlText w:val="%8."/>
      <w:lvlJc w:val="left"/>
      <w:pPr>
        <w:ind w:left="6579" w:hanging="360"/>
      </w:pPr>
    </w:lvl>
    <w:lvl w:ilvl="8" w:tplc="0409001B" w:tentative="1">
      <w:start w:val="1"/>
      <w:numFmt w:val="lowerRoman"/>
      <w:lvlText w:val="%9."/>
      <w:lvlJc w:val="right"/>
      <w:pPr>
        <w:ind w:left="7299" w:hanging="180"/>
      </w:pPr>
    </w:lvl>
  </w:abstractNum>
  <w:abstractNum w:abstractNumId="2" w15:restartNumberingAfterBreak="0">
    <w:nsid w:val="03657588"/>
    <w:multiLevelType w:val="hybridMultilevel"/>
    <w:tmpl w:val="2BA0F940"/>
    <w:lvl w:ilvl="0" w:tplc="A78E8F5C">
      <w:start w:val="1"/>
      <w:numFmt w:val="lowerLetter"/>
      <w:lvlText w:val="(%1)"/>
      <w:lvlJc w:val="left"/>
      <w:pPr>
        <w:ind w:left="1539" w:hanging="360"/>
      </w:pPr>
      <w:rPr>
        <w:rFonts w:hint="default"/>
      </w:rPr>
    </w:lvl>
    <w:lvl w:ilvl="1" w:tplc="04090019" w:tentative="1">
      <w:start w:val="1"/>
      <w:numFmt w:val="lowerLetter"/>
      <w:lvlText w:val="%2."/>
      <w:lvlJc w:val="left"/>
      <w:pPr>
        <w:ind w:left="2259" w:hanging="360"/>
      </w:pPr>
    </w:lvl>
    <w:lvl w:ilvl="2" w:tplc="0409001B" w:tentative="1">
      <w:start w:val="1"/>
      <w:numFmt w:val="lowerRoman"/>
      <w:lvlText w:val="%3."/>
      <w:lvlJc w:val="right"/>
      <w:pPr>
        <w:ind w:left="2979" w:hanging="180"/>
      </w:pPr>
    </w:lvl>
    <w:lvl w:ilvl="3" w:tplc="0409000F" w:tentative="1">
      <w:start w:val="1"/>
      <w:numFmt w:val="decimal"/>
      <w:lvlText w:val="%4."/>
      <w:lvlJc w:val="left"/>
      <w:pPr>
        <w:ind w:left="3699" w:hanging="360"/>
      </w:pPr>
    </w:lvl>
    <w:lvl w:ilvl="4" w:tplc="04090019" w:tentative="1">
      <w:start w:val="1"/>
      <w:numFmt w:val="lowerLetter"/>
      <w:lvlText w:val="%5."/>
      <w:lvlJc w:val="left"/>
      <w:pPr>
        <w:ind w:left="4419" w:hanging="360"/>
      </w:pPr>
    </w:lvl>
    <w:lvl w:ilvl="5" w:tplc="0409001B" w:tentative="1">
      <w:start w:val="1"/>
      <w:numFmt w:val="lowerRoman"/>
      <w:lvlText w:val="%6."/>
      <w:lvlJc w:val="right"/>
      <w:pPr>
        <w:ind w:left="5139" w:hanging="180"/>
      </w:pPr>
    </w:lvl>
    <w:lvl w:ilvl="6" w:tplc="0409000F" w:tentative="1">
      <w:start w:val="1"/>
      <w:numFmt w:val="decimal"/>
      <w:lvlText w:val="%7."/>
      <w:lvlJc w:val="left"/>
      <w:pPr>
        <w:ind w:left="5859" w:hanging="360"/>
      </w:pPr>
    </w:lvl>
    <w:lvl w:ilvl="7" w:tplc="04090019" w:tentative="1">
      <w:start w:val="1"/>
      <w:numFmt w:val="lowerLetter"/>
      <w:lvlText w:val="%8."/>
      <w:lvlJc w:val="left"/>
      <w:pPr>
        <w:ind w:left="6579" w:hanging="360"/>
      </w:pPr>
    </w:lvl>
    <w:lvl w:ilvl="8" w:tplc="0409001B" w:tentative="1">
      <w:start w:val="1"/>
      <w:numFmt w:val="lowerRoman"/>
      <w:lvlText w:val="%9."/>
      <w:lvlJc w:val="right"/>
      <w:pPr>
        <w:ind w:left="7299" w:hanging="180"/>
      </w:pPr>
    </w:lvl>
  </w:abstractNum>
  <w:abstractNum w:abstractNumId="3" w15:restartNumberingAfterBreak="0">
    <w:nsid w:val="042247B5"/>
    <w:multiLevelType w:val="hybridMultilevel"/>
    <w:tmpl w:val="60B095E4"/>
    <w:lvl w:ilvl="0" w:tplc="16447D90">
      <w:start w:val="1"/>
      <w:numFmt w:val="lowerLetter"/>
      <w:lvlText w:val="(%1)"/>
      <w:lvlJc w:val="left"/>
      <w:pPr>
        <w:ind w:left="1539" w:hanging="360"/>
      </w:pPr>
      <w:rPr>
        <w:rFonts w:hint="default"/>
      </w:rPr>
    </w:lvl>
    <w:lvl w:ilvl="1" w:tplc="04090019" w:tentative="1">
      <w:start w:val="1"/>
      <w:numFmt w:val="lowerLetter"/>
      <w:lvlText w:val="%2."/>
      <w:lvlJc w:val="left"/>
      <w:pPr>
        <w:ind w:left="2259" w:hanging="360"/>
      </w:pPr>
    </w:lvl>
    <w:lvl w:ilvl="2" w:tplc="0409001B" w:tentative="1">
      <w:start w:val="1"/>
      <w:numFmt w:val="lowerRoman"/>
      <w:lvlText w:val="%3."/>
      <w:lvlJc w:val="right"/>
      <w:pPr>
        <w:ind w:left="2979" w:hanging="180"/>
      </w:pPr>
    </w:lvl>
    <w:lvl w:ilvl="3" w:tplc="0409000F" w:tentative="1">
      <w:start w:val="1"/>
      <w:numFmt w:val="decimal"/>
      <w:lvlText w:val="%4."/>
      <w:lvlJc w:val="left"/>
      <w:pPr>
        <w:ind w:left="3699" w:hanging="360"/>
      </w:pPr>
    </w:lvl>
    <w:lvl w:ilvl="4" w:tplc="04090019" w:tentative="1">
      <w:start w:val="1"/>
      <w:numFmt w:val="lowerLetter"/>
      <w:lvlText w:val="%5."/>
      <w:lvlJc w:val="left"/>
      <w:pPr>
        <w:ind w:left="4419" w:hanging="360"/>
      </w:pPr>
    </w:lvl>
    <w:lvl w:ilvl="5" w:tplc="0409001B" w:tentative="1">
      <w:start w:val="1"/>
      <w:numFmt w:val="lowerRoman"/>
      <w:lvlText w:val="%6."/>
      <w:lvlJc w:val="right"/>
      <w:pPr>
        <w:ind w:left="5139" w:hanging="180"/>
      </w:pPr>
    </w:lvl>
    <w:lvl w:ilvl="6" w:tplc="0409000F" w:tentative="1">
      <w:start w:val="1"/>
      <w:numFmt w:val="decimal"/>
      <w:lvlText w:val="%7."/>
      <w:lvlJc w:val="left"/>
      <w:pPr>
        <w:ind w:left="5859" w:hanging="360"/>
      </w:pPr>
    </w:lvl>
    <w:lvl w:ilvl="7" w:tplc="04090019" w:tentative="1">
      <w:start w:val="1"/>
      <w:numFmt w:val="lowerLetter"/>
      <w:lvlText w:val="%8."/>
      <w:lvlJc w:val="left"/>
      <w:pPr>
        <w:ind w:left="6579" w:hanging="360"/>
      </w:pPr>
    </w:lvl>
    <w:lvl w:ilvl="8" w:tplc="0409001B" w:tentative="1">
      <w:start w:val="1"/>
      <w:numFmt w:val="lowerRoman"/>
      <w:lvlText w:val="%9."/>
      <w:lvlJc w:val="right"/>
      <w:pPr>
        <w:ind w:left="7299" w:hanging="180"/>
      </w:pPr>
    </w:lvl>
  </w:abstractNum>
  <w:abstractNum w:abstractNumId="4" w15:restartNumberingAfterBreak="0">
    <w:nsid w:val="063E33A7"/>
    <w:multiLevelType w:val="hybridMultilevel"/>
    <w:tmpl w:val="950A210A"/>
    <w:lvl w:ilvl="0" w:tplc="01A8CCEC">
      <w:start w:val="1"/>
      <w:numFmt w:val="lowerLetter"/>
      <w:lvlText w:val="(%1)"/>
      <w:lvlJc w:val="left"/>
      <w:pPr>
        <w:ind w:left="1902" w:hanging="360"/>
      </w:pPr>
      <w:rPr>
        <w:rFonts w:hint="default"/>
        <w:b w:val="0"/>
        <w:bCs w:val="0"/>
      </w:rPr>
    </w:lvl>
    <w:lvl w:ilvl="1" w:tplc="04090019" w:tentative="1">
      <w:start w:val="1"/>
      <w:numFmt w:val="lowerLetter"/>
      <w:lvlText w:val="%2."/>
      <w:lvlJc w:val="left"/>
      <w:pPr>
        <w:ind w:left="2622" w:hanging="360"/>
      </w:pPr>
    </w:lvl>
    <w:lvl w:ilvl="2" w:tplc="0409001B" w:tentative="1">
      <w:start w:val="1"/>
      <w:numFmt w:val="lowerRoman"/>
      <w:lvlText w:val="%3."/>
      <w:lvlJc w:val="right"/>
      <w:pPr>
        <w:ind w:left="3342" w:hanging="180"/>
      </w:pPr>
    </w:lvl>
    <w:lvl w:ilvl="3" w:tplc="0409000F" w:tentative="1">
      <w:start w:val="1"/>
      <w:numFmt w:val="decimal"/>
      <w:lvlText w:val="%4."/>
      <w:lvlJc w:val="left"/>
      <w:pPr>
        <w:ind w:left="4062" w:hanging="360"/>
      </w:pPr>
    </w:lvl>
    <w:lvl w:ilvl="4" w:tplc="04090019" w:tentative="1">
      <w:start w:val="1"/>
      <w:numFmt w:val="lowerLetter"/>
      <w:lvlText w:val="%5."/>
      <w:lvlJc w:val="left"/>
      <w:pPr>
        <w:ind w:left="4782" w:hanging="360"/>
      </w:pPr>
    </w:lvl>
    <w:lvl w:ilvl="5" w:tplc="0409001B" w:tentative="1">
      <w:start w:val="1"/>
      <w:numFmt w:val="lowerRoman"/>
      <w:lvlText w:val="%6."/>
      <w:lvlJc w:val="right"/>
      <w:pPr>
        <w:ind w:left="5502" w:hanging="180"/>
      </w:pPr>
    </w:lvl>
    <w:lvl w:ilvl="6" w:tplc="0409000F" w:tentative="1">
      <w:start w:val="1"/>
      <w:numFmt w:val="decimal"/>
      <w:lvlText w:val="%7."/>
      <w:lvlJc w:val="left"/>
      <w:pPr>
        <w:ind w:left="6222" w:hanging="360"/>
      </w:pPr>
    </w:lvl>
    <w:lvl w:ilvl="7" w:tplc="04090019" w:tentative="1">
      <w:start w:val="1"/>
      <w:numFmt w:val="lowerLetter"/>
      <w:lvlText w:val="%8."/>
      <w:lvlJc w:val="left"/>
      <w:pPr>
        <w:ind w:left="6942" w:hanging="360"/>
      </w:pPr>
    </w:lvl>
    <w:lvl w:ilvl="8" w:tplc="0409001B" w:tentative="1">
      <w:start w:val="1"/>
      <w:numFmt w:val="lowerRoman"/>
      <w:lvlText w:val="%9."/>
      <w:lvlJc w:val="right"/>
      <w:pPr>
        <w:ind w:left="7662" w:hanging="180"/>
      </w:pPr>
    </w:lvl>
  </w:abstractNum>
  <w:abstractNum w:abstractNumId="5"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C3B93"/>
    <w:multiLevelType w:val="hybridMultilevel"/>
    <w:tmpl w:val="F7CE3374"/>
    <w:lvl w:ilvl="0" w:tplc="3306D86A">
      <w:start w:val="1"/>
      <w:numFmt w:val="lowerLetter"/>
      <w:lvlText w:val="(%1)"/>
      <w:lvlJc w:val="left"/>
      <w:pPr>
        <w:ind w:left="1539" w:hanging="360"/>
      </w:pPr>
      <w:rPr>
        <w:rFonts w:hint="default"/>
      </w:rPr>
    </w:lvl>
    <w:lvl w:ilvl="1" w:tplc="04090019" w:tentative="1">
      <w:start w:val="1"/>
      <w:numFmt w:val="lowerLetter"/>
      <w:lvlText w:val="%2."/>
      <w:lvlJc w:val="left"/>
      <w:pPr>
        <w:ind w:left="2259" w:hanging="360"/>
      </w:pPr>
    </w:lvl>
    <w:lvl w:ilvl="2" w:tplc="0409001B" w:tentative="1">
      <w:start w:val="1"/>
      <w:numFmt w:val="lowerRoman"/>
      <w:lvlText w:val="%3."/>
      <w:lvlJc w:val="right"/>
      <w:pPr>
        <w:ind w:left="2979" w:hanging="180"/>
      </w:pPr>
    </w:lvl>
    <w:lvl w:ilvl="3" w:tplc="0409000F" w:tentative="1">
      <w:start w:val="1"/>
      <w:numFmt w:val="decimal"/>
      <w:lvlText w:val="%4."/>
      <w:lvlJc w:val="left"/>
      <w:pPr>
        <w:ind w:left="3699" w:hanging="360"/>
      </w:pPr>
    </w:lvl>
    <w:lvl w:ilvl="4" w:tplc="04090019" w:tentative="1">
      <w:start w:val="1"/>
      <w:numFmt w:val="lowerLetter"/>
      <w:lvlText w:val="%5."/>
      <w:lvlJc w:val="left"/>
      <w:pPr>
        <w:ind w:left="4419" w:hanging="360"/>
      </w:pPr>
    </w:lvl>
    <w:lvl w:ilvl="5" w:tplc="0409001B" w:tentative="1">
      <w:start w:val="1"/>
      <w:numFmt w:val="lowerRoman"/>
      <w:lvlText w:val="%6."/>
      <w:lvlJc w:val="right"/>
      <w:pPr>
        <w:ind w:left="5139" w:hanging="180"/>
      </w:pPr>
    </w:lvl>
    <w:lvl w:ilvl="6" w:tplc="0409000F" w:tentative="1">
      <w:start w:val="1"/>
      <w:numFmt w:val="decimal"/>
      <w:lvlText w:val="%7."/>
      <w:lvlJc w:val="left"/>
      <w:pPr>
        <w:ind w:left="5859" w:hanging="360"/>
      </w:pPr>
    </w:lvl>
    <w:lvl w:ilvl="7" w:tplc="04090019" w:tentative="1">
      <w:start w:val="1"/>
      <w:numFmt w:val="lowerLetter"/>
      <w:lvlText w:val="%8."/>
      <w:lvlJc w:val="left"/>
      <w:pPr>
        <w:ind w:left="6579" w:hanging="360"/>
      </w:pPr>
    </w:lvl>
    <w:lvl w:ilvl="8" w:tplc="0409001B" w:tentative="1">
      <w:start w:val="1"/>
      <w:numFmt w:val="lowerRoman"/>
      <w:lvlText w:val="%9."/>
      <w:lvlJc w:val="right"/>
      <w:pPr>
        <w:ind w:left="7299" w:hanging="180"/>
      </w:pPr>
    </w:lvl>
  </w:abstractNum>
  <w:abstractNum w:abstractNumId="7" w15:restartNumberingAfterBreak="0">
    <w:nsid w:val="0E185C0B"/>
    <w:multiLevelType w:val="hybridMultilevel"/>
    <w:tmpl w:val="3B64B702"/>
    <w:lvl w:ilvl="0" w:tplc="77C2EB58">
      <w:start w:val="1"/>
      <w:numFmt w:val="lowerLetter"/>
      <w:lvlText w:val="(%1)"/>
      <w:lvlJc w:val="left"/>
      <w:pPr>
        <w:ind w:left="1689" w:hanging="510"/>
      </w:pPr>
      <w:rPr>
        <w:rFonts w:hint="default"/>
      </w:rPr>
    </w:lvl>
    <w:lvl w:ilvl="1" w:tplc="04090019" w:tentative="1">
      <w:start w:val="1"/>
      <w:numFmt w:val="lowerLetter"/>
      <w:lvlText w:val="%2."/>
      <w:lvlJc w:val="left"/>
      <w:pPr>
        <w:ind w:left="2259" w:hanging="360"/>
      </w:pPr>
    </w:lvl>
    <w:lvl w:ilvl="2" w:tplc="0409001B" w:tentative="1">
      <w:start w:val="1"/>
      <w:numFmt w:val="lowerRoman"/>
      <w:lvlText w:val="%3."/>
      <w:lvlJc w:val="right"/>
      <w:pPr>
        <w:ind w:left="2979" w:hanging="180"/>
      </w:pPr>
    </w:lvl>
    <w:lvl w:ilvl="3" w:tplc="0409000F" w:tentative="1">
      <w:start w:val="1"/>
      <w:numFmt w:val="decimal"/>
      <w:lvlText w:val="%4."/>
      <w:lvlJc w:val="left"/>
      <w:pPr>
        <w:ind w:left="3699" w:hanging="360"/>
      </w:pPr>
    </w:lvl>
    <w:lvl w:ilvl="4" w:tplc="04090019" w:tentative="1">
      <w:start w:val="1"/>
      <w:numFmt w:val="lowerLetter"/>
      <w:lvlText w:val="%5."/>
      <w:lvlJc w:val="left"/>
      <w:pPr>
        <w:ind w:left="4419" w:hanging="360"/>
      </w:pPr>
    </w:lvl>
    <w:lvl w:ilvl="5" w:tplc="0409001B" w:tentative="1">
      <w:start w:val="1"/>
      <w:numFmt w:val="lowerRoman"/>
      <w:lvlText w:val="%6."/>
      <w:lvlJc w:val="right"/>
      <w:pPr>
        <w:ind w:left="5139" w:hanging="180"/>
      </w:pPr>
    </w:lvl>
    <w:lvl w:ilvl="6" w:tplc="0409000F" w:tentative="1">
      <w:start w:val="1"/>
      <w:numFmt w:val="decimal"/>
      <w:lvlText w:val="%7."/>
      <w:lvlJc w:val="left"/>
      <w:pPr>
        <w:ind w:left="5859" w:hanging="360"/>
      </w:pPr>
    </w:lvl>
    <w:lvl w:ilvl="7" w:tplc="04090019" w:tentative="1">
      <w:start w:val="1"/>
      <w:numFmt w:val="lowerLetter"/>
      <w:lvlText w:val="%8."/>
      <w:lvlJc w:val="left"/>
      <w:pPr>
        <w:ind w:left="6579" w:hanging="360"/>
      </w:pPr>
    </w:lvl>
    <w:lvl w:ilvl="8" w:tplc="0409001B" w:tentative="1">
      <w:start w:val="1"/>
      <w:numFmt w:val="lowerRoman"/>
      <w:lvlText w:val="%9."/>
      <w:lvlJc w:val="right"/>
      <w:pPr>
        <w:ind w:left="7299" w:hanging="180"/>
      </w:pPr>
    </w:lvl>
  </w:abstractNum>
  <w:abstractNum w:abstractNumId="8" w15:restartNumberingAfterBreak="0">
    <w:nsid w:val="10CE6BFC"/>
    <w:multiLevelType w:val="hybridMultilevel"/>
    <w:tmpl w:val="FA08B3E4"/>
    <w:lvl w:ilvl="0" w:tplc="841A51F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9A929C0"/>
    <w:multiLevelType w:val="hybridMultilevel"/>
    <w:tmpl w:val="0C8255F2"/>
    <w:lvl w:ilvl="0" w:tplc="7366B1B6">
      <w:start w:val="1"/>
      <w:numFmt w:val="lowerLetter"/>
      <w:lvlText w:val="(%1)"/>
      <w:lvlJc w:val="left"/>
      <w:pPr>
        <w:ind w:left="1539" w:hanging="360"/>
      </w:pPr>
      <w:rPr>
        <w:rFonts w:hint="default"/>
      </w:rPr>
    </w:lvl>
    <w:lvl w:ilvl="1" w:tplc="04090019" w:tentative="1">
      <w:start w:val="1"/>
      <w:numFmt w:val="lowerLetter"/>
      <w:lvlText w:val="%2."/>
      <w:lvlJc w:val="left"/>
      <w:pPr>
        <w:ind w:left="2259" w:hanging="360"/>
      </w:pPr>
    </w:lvl>
    <w:lvl w:ilvl="2" w:tplc="0409001B" w:tentative="1">
      <w:start w:val="1"/>
      <w:numFmt w:val="lowerRoman"/>
      <w:lvlText w:val="%3."/>
      <w:lvlJc w:val="right"/>
      <w:pPr>
        <w:ind w:left="2979" w:hanging="180"/>
      </w:pPr>
    </w:lvl>
    <w:lvl w:ilvl="3" w:tplc="0409000F" w:tentative="1">
      <w:start w:val="1"/>
      <w:numFmt w:val="decimal"/>
      <w:lvlText w:val="%4."/>
      <w:lvlJc w:val="left"/>
      <w:pPr>
        <w:ind w:left="3699" w:hanging="360"/>
      </w:pPr>
    </w:lvl>
    <w:lvl w:ilvl="4" w:tplc="04090019" w:tentative="1">
      <w:start w:val="1"/>
      <w:numFmt w:val="lowerLetter"/>
      <w:lvlText w:val="%5."/>
      <w:lvlJc w:val="left"/>
      <w:pPr>
        <w:ind w:left="4419" w:hanging="360"/>
      </w:pPr>
    </w:lvl>
    <w:lvl w:ilvl="5" w:tplc="0409001B" w:tentative="1">
      <w:start w:val="1"/>
      <w:numFmt w:val="lowerRoman"/>
      <w:lvlText w:val="%6."/>
      <w:lvlJc w:val="right"/>
      <w:pPr>
        <w:ind w:left="5139" w:hanging="180"/>
      </w:pPr>
    </w:lvl>
    <w:lvl w:ilvl="6" w:tplc="0409000F" w:tentative="1">
      <w:start w:val="1"/>
      <w:numFmt w:val="decimal"/>
      <w:lvlText w:val="%7."/>
      <w:lvlJc w:val="left"/>
      <w:pPr>
        <w:ind w:left="5859" w:hanging="360"/>
      </w:pPr>
    </w:lvl>
    <w:lvl w:ilvl="7" w:tplc="04090019" w:tentative="1">
      <w:start w:val="1"/>
      <w:numFmt w:val="lowerLetter"/>
      <w:lvlText w:val="%8."/>
      <w:lvlJc w:val="left"/>
      <w:pPr>
        <w:ind w:left="6579" w:hanging="360"/>
      </w:pPr>
    </w:lvl>
    <w:lvl w:ilvl="8" w:tplc="0409001B" w:tentative="1">
      <w:start w:val="1"/>
      <w:numFmt w:val="lowerRoman"/>
      <w:lvlText w:val="%9."/>
      <w:lvlJc w:val="right"/>
      <w:pPr>
        <w:ind w:left="7299" w:hanging="180"/>
      </w:pPr>
    </w:lvl>
  </w:abstractNum>
  <w:abstractNum w:abstractNumId="11"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F72570"/>
    <w:multiLevelType w:val="hybridMultilevel"/>
    <w:tmpl w:val="C776AC0C"/>
    <w:lvl w:ilvl="0" w:tplc="A78E8F5C">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15:restartNumberingAfterBreak="0">
    <w:nsid w:val="23996D4A"/>
    <w:multiLevelType w:val="hybridMultilevel"/>
    <w:tmpl w:val="F23EBF20"/>
    <w:lvl w:ilvl="0" w:tplc="01A8CCEC">
      <w:start w:val="1"/>
      <w:numFmt w:val="lowerLetter"/>
      <w:lvlText w:val="(%1)"/>
      <w:lvlJc w:val="left"/>
      <w:pPr>
        <w:ind w:left="1854" w:hanging="360"/>
      </w:pPr>
      <w:rPr>
        <w:rFonts w:hint="default"/>
        <w:b w:val="0"/>
        <w:bCs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5" w15:restartNumberingAfterBreak="0">
    <w:nsid w:val="2A5243D0"/>
    <w:multiLevelType w:val="hybridMultilevel"/>
    <w:tmpl w:val="7A2A32F4"/>
    <w:lvl w:ilvl="0" w:tplc="1CBC9848">
      <w:start w:val="1"/>
      <w:numFmt w:val="arabicAlpha"/>
      <w:lvlText w:val="(%1)"/>
      <w:lvlJc w:val="left"/>
      <w:pPr>
        <w:ind w:left="2049" w:hanging="360"/>
      </w:pPr>
      <w:rPr>
        <w:rFonts w:hint="default"/>
      </w:rPr>
    </w:lvl>
    <w:lvl w:ilvl="1" w:tplc="04090019" w:tentative="1">
      <w:start w:val="1"/>
      <w:numFmt w:val="lowerLetter"/>
      <w:lvlText w:val="%2."/>
      <w:lvlJc w:val="left"/>
      <w:pPr>
        <w:ind w:left="2769" w:hanging="360"/>
      </w:pPr>
    </w:lvl>
    <w:lvl w:ilvl="2" w:tplc="0409001B" w:tentative="1">
      <w:start w:val="1"/>
      <w:numFmt w:val="lowerRoman"/>
      <w:lvlText w:val="%3."/>
      <w:lvlJc w:val="right"/>
      <w:pPr>
        <w:ind w:left="3489" w:hanging="180"/>
      </w:pPr>
    </w:lvl>
    <w:lvl w:ilvl="3" w:tplc="0409000F" w:tentative="1">
      <w:start w:val="1"/>
      <w:numFmt w:val="decimal"/>
      <w:lvlText w:val="%4."/>
      <w:lvlJc w:val="left"/>
      <w:pPr>
        <w:ind w:left="4209" w:hanging="360"/>
      </w:pPr>
    </w:lvl>
    <w:lvl w:ilvl="4" w:tplc="04090019" w:tentative="1">
      <w:start w:val="1"/>
      <w:numFmt w:val="lowerLetter"/>
      <w:lvlText w:val="%5."/>
      <w:lvlJc w:val="left"/>
      <w:pPr>
        <w:ind w:left="4929" w:hanging="360"/>
      </w:pPr>
    </w:lvl>
    <w:lvl w:ilvl="5" w:tplc="0409001B" w:tentative="1">
      <w:start w:val="1"/>
      <w:numFmt w:val="lowerRoman"/>
      <w:lvlText w:val="%6."/>
      <w:lvlJc w:val="right"/>
      <w:pPr>
        <w:ind w:left="5649" w:hanging="180"/>
      </w:pPr>
    </w:lvl>
    <w:lvl w:ilvl="6" w:tplc="0409000F" w:tentative="1">
      <w:start w:val="1"/>
      <w:numFmt w:val="decimal"/>
      <w:lvlText w:val="%7."/>
      <w:lvlJc w:val="left"/>
      <w:pPr>
        <w:ind w:left="6369" w:hanging="360"/>
      </w:pPr>
    </w:lvl>
    <w:lvl w:ilvl="7" w:tplc="04090019" w:tentative="1">
      <w:start w:val="1"/>
      <w:numFmt w:val="lowerLetter"/>
      <w:lvlText w:val="%8."/>
      <w:lvlJc w:val="left"/>
      <w:pPr>
        <w:ind w:left="7089" w:hanging="360"/>
      </w:pPr>
    </w:lvl>
    <w:lvl w:ilvl="8" w:tplc="0409001B" w:tentative="1">
      <w:start w:val="1"/>
      <w:numFmt w:val="lowerRoman"/>
      <w:lvlText w:val="%9."/>
      <w:lvlJc w:val="right"/>
      <w:pPr>
        <w:ind w:left="7809" w:hanging="180"/>
      </w:pPr>
    </w:lvl>
  </w:abstractNum>
  <w:abstractNum w:abstractNumId="16" w15:restartNumberingAfterBreak="0">
    <w:nsid w:val="2CC11726"/>
    <w:multiLevelType w:val="hybridMultilevel"/>
    <w:tmpl w:val="39A86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40B0EEA"/>
    <w:multiLevelType w:val="hybridMultilevel"/>
    <w:tmpl w:val="ABFAFFB6"/>
    <w:lvl w:ilvl="0" w:tplc="01A8CCEC">
      <w:start w:val="1"/>
      <w:numFmt w:val="lowerLetter"/>
      <w:lvlText w:val="(%1)"/>
      <w:lvlJc w:val="left"/>
      <w:pPr>
        <w:ind w:left="1854" w:hanging="360"/>
      </w:pPr>
      <w:rPr>
        <w:rFonts w:hint="default"/>
        <w:b w:val="0"/>
        <w:bCs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15:restartNumberingAfterBreak="0">
    <w:nsid w:val="44401778"/>
    <w:multiLevelType w:val="hybridMultilevel"/>
    <w:tmpl w:val="2CA2948E"/>
    <w:lvl w:ilvl="0" w:tplc="01A8CCEC">
      <w:start w:val="1"/>
      <w:numFmt w:val="lowerLetter"/>
      <w:lvlText w:val="(%1)"/>
      <w:lvlJc w:val="left"/>
      <w:pPr>
        <w:ind w:left="1854" w:hanging="360"/>
      </w:pPr>
      <w:rPr>
        <w:rFonts w:hint="default"/>
        <w:b w:val="0"/>
        <w:bCs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1"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22" w15:restartNumberingAfterBreak="0">
    <w:nsid w:val="47EA2785"/>
    <w:multiLevelType w:val="hybridMultilevel"/>
    <w:tmpl w:val="8A683D16"/>
    <w:lvl w:ilvl="0" w:tplc="01A8CCEC">
      <w:start w:val="1"/>
      <w:numFmt w:val="lowerLetter"/>
      <w:lvlText w:val="(%1)"/>
      <w:lvlJc w:val="left"/>
      <w:pPr>
        <w:ind w:left="1902" w:hanging="360"/>
      </w:pPr>
      <w:rPr>
        <w:rFonts w:hint="default"/>
        <w:b w:val="0"/>
        <w:bCs w:val="0"/>
      </w:rPr>
    </w:lvl>
    <w:lvl w:ilvl="1" w:tplc="04090019" w:tentative="1">
      <w:start w:val="1"/>
      <w:numFmt w:val="lowerLetter"/>
      <w:lvlText w:val="%2."/>
      <w:lvlJc w:val="left"/>
      <w:pPr>
        <w:ind w:left="2622" w:hanging="360"/>
      </w:pPr>
    </w:lvl>
    <w:lvl w:ilvl="2" w:tplc="0409001B" w:tentative="1">
      <w:start w:val="1"/>
      <w:numFmt w:val="lowerRoman"/>
      <w:lvlText w:val="%3."/>
      <w:lvlJc w:val="right"/>
      <w:pPr>
        <w:ind w:left="3342" w:hanging="180"/>
      </w:pPr>
    </w:lvl>
    <w:lvl w:ilvl="3" w:tplc="0409000F" w:tentative="1">
      <w:start w:val="1"/>
      <w:numFmt w:val="decimal"/>
      <w:lvlText w:val="%4."/>
      <w:lvlJc w:val="left"/>
      <w:pPr>
        <w:ind w:left="4062" w:hanging="360"/>
      </w:pPr>
    </w:lvl>
    <w:lvl w:ilvl="4" w:tplc="04090019" w:tentative="1">
      <w:start w:val="1"/>
      <w:numFmt w:val="lowerLetter"/>
      <w:lvlText w:val="%5."/>
      <w:lvlJc w:val="left"/>
      <w:pPr>
        <w:ind w:left="4782" w:hanging="360"/>
      </w:pPr>
    </w:lvl>
    <w:lvl w:ilvl="5" w:tplc="0409001B" w:tentative="1">
      <w:start w:val="1"/>
      <w:numFmt w:val="lowerRoman"/>
      <w:lvlText w:val="%6."/>
      <w:lvlJc w:val="right"/>
      <w:pPr>
        <w:ind w:left="5502" w:hanging="180"/>
      </w:pPr>
    </w:lvl>
    <w:lvl w:ilvl="6" w:tplc="0409000F" w:tentative="1">
      <w:start w:val="1"/>
      <w:numFmt w:val="decimal"/>
      <w:lvlText w:val="%7."/>
      <w:lvlJc w:val="left"/>
      <w:pPr>
        <w:ind w:left="6222" w:hanging="360"/>
      </w:pPr>
    </w:lvl>
    <w:lvl w:ilvl="7" w:tplc="04090019" w:tentative="1">
      <w:start w:val="1"/>
      <w:numFmt w:val="lowerLetter"/>
      <w:lvlText w:val="%8."/>
      <w:lvlJc w:val="left"/>
      <w:pPr>
        <w:ind w:left="6942" w:hanging="360"/>
      </w:pPr>
    </w:lvl>
    <w:lvl w:ilvl="8" w:tplc="0409001B" w:tentative="1">
      <w:start w:val="1"/>
      <w:numFmt w:val="lowerRoman"/>
      <w:lvlText w:val="%9."/>
      <w:lvlJc w:val="right"/>
      <w:pPr>
        <w:ind w:left="7662" w:hanging="180"/>
      </w:pPr>
    </w:lvl>
  </w:abstractNum>
  <w:abstractNum w:abstractNumId="23"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D44ACB"/>
    <w:multiLevelType w:val="hybridMultilevel"/>
    <w:tmpl w:val="43D81F22"/>
    <w:lvl w:ilvl="0" w:tplc="C442C57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53736C3"/>
    <w:multiLevelType w:val="hybridMultilevel"/>
    <w:tmpl w:val="98764E0C"/>
    <w:lvl w:ilvl="0" w:tplc="8F80B184">
      <w:start w:val="1"/>
      <w:numFmt w:val="lowerLetter"/>
      <w:lvlText w:val="(%1)"/>
      <w:lvlJc w:val="left"/>
      <w:pPr>
        <w:ind w:left="1854" w:hanging="360"/>
      </w:pPr>
      <w:rPr>
        <w:rFonts w:hint="default"/>
        <w:b w:val="0"/>
        <w:bCs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8" w15:restartNumberingAfterBreak="0">
    <w:nsid w:val="663B2FD5"/>
    <w:multiLevelType w:val="hybridMultilevel"/>
    <w:tmpl w:val="838AABD8"/>
    <w:lvl w:ilvl="0" w:tplc="01A8CCEC">
      <w:start w:val="1"/>
      <w:numFmt w:val="lowerLetter"/>
      <w:lvlText w:val="(%1)"/>
      <w:lvlJc w:val="left"/>
      <w:pPr>
        <w:ind w:left="1902" w:hanging="360"/>
      </w:pPr>
      <w:rPr>
        <w:rFonts w:hint="default"/>
        <w:b w:val="0"/>
        <w:bCs w:val="0"/>
      </w:rPr>
    </w:lvl>
    <w:lvl w:ilvl="1" w:tplc="04090019" w:tentative="1">
      <w:start w:val="1"/>
      <w:numFmt w:val="lowerLetter"/>
      <w:lvlText w:val="%2."/>
      <w:lvlJc w:val="left"/>
      <w:pPr>
        <w:ind w:left="2622" w:hanging="360"/>
      </w:pPr>
    </w:lvl>
    <w:lvl w:ilvl="2" w:tplc="0409001B" w:tentative="1">
      <w:start w:val="1"/>
      <w:numFmt w:val="lowerRoman"/>
      <w:lvlText w:val="%3."/>
      <w:lvlJc w:val="right"/>
      <w:pPr>
        <w:ind w:left="3342" w:hanging="180"/>
      </w:pPr>
    </w:lvl>
    <w:lvl w:ilvl="3" w:tplc="0409000F" w:tentative="1">
      <w:start w:val="1"/>
      <w:numFmt w:val="decimal"/>
      <w:lvlText w:val="%4."/>
      <w:lvlJc w:val="left"/>
      <w:pPr>
        <w:ind w:left="4062" w:hanging="360"/>
      </w:pPr>
    </w:lvl>
    <w:lvl w:ilvl="4" w:tplc="04090019" w:tentative="1">
      <w:start w:val="1"/>
      <w:numFmt w:val="lowerLetter"/>
      <w:lvlText w:val="%5."/>
      <w:lvlJc w:val="left"/>
      <w:pPr>
        <w:ind w:left="4782" w:hanging="360"/>
      </w:pPr>
    </w:lvl>
    <w:lvl w:ilvl="5" w:tplc="0409001B" w:tentative="1">
      <w:start w:val="1"/>
      <w:numFmt w:val="lowerRoman"/>
      <w:lvlText w:val="%6."/>
      <w:lvlJc w:val="right"/>
      <w:pPr>
        <w:ind w:left="5502" w:hanging="180"/>
      </w:pPr>
    </w:lvl>
    <w:lvl w:ilvl="6" w:tplc="0409000F" w:tentative="1">
      <w:start w:val="1"/>
      <w:numFmt w:val="decimal"/>
      <w:lvlText w:val="%7."/>
      <w:lvlJc w:val="left"/>
      <w:pPr>
        <w:ind w:left="6222" w:hanging="360"/>
      </w:pPr>
    </w:lvl>
    <w:lvl w:ilvl="7" w:tplc="04090019" w:tentative="1">
      <w:start w:val="1"/>
      <w:numFmt w:val="lowerLetter"/>
      <w:lvlText w:val="%8."/>
      <w:lvlJc w:val="left"/>
      <w:pPr>
        <w:ind w:left="6942" w:hanging="360"/>
      </w:pPr>
    </w:lvl>
    <w:lvl w:ilvl="8" w:tplc="0409001B" w:tentative="1">
      <w:start w:val="1"/>
      <w:numFmt w:val="lowerRoman"/>
      <w:lvlText w:val="%9."/>
      <w:lvlJc w:val="right"/>
      <w:pPr>
        <w:ind w:left="7662" w:hanging="180"/>
      </w:pPr>
    </w:lvl>
  </w:abstractNum>
  <w:abstractNum w:abstractNumId="29" w15:restartNumberingAfterBreak="0">
    <w:nsid w:val="681A08DE"/>
    <w:multiLevelType w:val="hybridMultilevel"/>
    <w:tmpl w:val="BBDEBB1C"/>
    <w:lvl w:ilvl="0" w:tplc="01A8CCEC">
      <w:start w:val="1"/>
      <w:numFmt w:val="lowerLetter"/>
      <w:lvlText w:val="(%1)"/>
      <w:lvlJc w:val="left"/>
      <w:pPr>
        <w:ind w:left="1854" w:hanging="360"/>
      </w:pPr>
      <w:rPr>
        <w:rFonts w:hint="default"/>
        <w:b w:val="0"/>
        <w:bCs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0" w15:restartNumberingAfterBreak="0">
    <w:nsid w:val="6EE34D8F"/>
    <w:multiLevelType w:val="hybridMultilevel"/>
    <w:tmpl w:val="B65A2250"/>
    <w:lvl w:ilvl="0" w:tplc="CF92BD04">
      <w:start w:val="1"/>
      <w:numFmt w:val="lowerLetter"/>
      <w:lvlText w:val="(%1)"/>
      <w:lvlJc w:val="left"/>
      <w:pPr>
        <w:ind w:left="1539" w:hanging="360"/>
      </w:pPr>
      <w:rPr>
        <w:rFonts w:hint="default"/>
      </w:rPr>
    </w:lvl>
    <w:lvl w:ilvl="1" w:tplc="04090019" w:tentative="1">
      <w:start w:val="1"/>
      <w:numFmt w:val="lowerLetter"/>
      <w:lvlText w:val="%2."/>
      <w:lvlJc w:val="left"/>
      <w:pPr>
        <w:ind w:left="2259" w:hanging="360"/>
      </w:pPr>
    </w:lvl>
    <w:lvl w:ilvl="2" w:tplc="0409001B" w:tentative="1">
      <w:start w:val="1"/>
      <w:numFmt w:val="lowerRoman"/>
      <w:lvlText w:val="%3."/>
      <w:lvlJc w:val="right"/>
      <w:pPr>
        <w:ind w:left="2979" w:hanging="180"/>
      </w:pPr>
    </w:lvl>
    <w:lvl w:ilvl="3" w:tplc="0409000F" w:tentative="1">
      <w:start w:val="1"/>
      <w:numFmt w:val="decimal"/>
      <w:lvlText w:val="%4."/>
      <w:lvlJc w:val="left"/>
      <w:pPr>
        <w:ind w:left="3699" w:hanging="360"/>
      </w:pPr>
    </w:lvl>
    <w:lvl w:ilvl="4" w:tplc="04090019" w:tentative="1">
      <w:start w:val="1"/>
      <w:numFmt w:val="lowerLetter"/>
      <w:lvlText w:val="%5."/>
      <w:lvlJc w:val="left"/>
      <w:pPr>
        <w:ind w:left="4419" w:hanging="360"/>
      </w:pPr>
    </w:lvl>
    <w:lvl w:ilvl="5" w:tplc="0409001B" w:tentative="1">
      <w:start w:val="1"/>
      <w:numFmt w:val="lowerRoman"/>
      <w:lvlText w:val="%6."/>
      <w:lvlJc w:val="right"/>
      <w:pPr>
        <w:ind w:left="5139" w:hanging="180"/>
      </w:pPr>
    </w:lvl>
    <w:lvl w:ilvl="6" w:tplc="0409000F" w:tentative="1">
      <w:start w:val="1"/>
      <w:numFmt w:val="decimal"/>
      <w:lvlText w:val="%7."/>
      <w:lvlJc w:val="left"/>
      <w:pPr>
        <w:ind w:left="5859" w:hanging="360"/>
      </w:pPr>
    </w:lvl>
    <w:lvl w:ilvl="7" w:tplc="04090019" w:tentative="1">
      <w:start w:val="1"/>
      <w:numFmt w:val="lowerLetter"/>
      <w:lvlText w:val="%8."/>
      <w:lvlJc w:val="left"/>
      <w:pPr>
        <w:ind w:left="6579" w:hanging="360"/>
      </w:pPr>
    </w:lvl>
    <w:lvl w:ilvl="8" w:tplc="0409001B" w:tentative="1">
      <w:start w:val="1"/>
      <w:numFmt w:val="lowerRoman"/>
      <w:lvlText w:val="%9."/>
      <w:lvlJc w:val="right"/>
      <w:pPr>
        <w:ind w:left="7299" w:hanging="180"/>
      </w:pPr>
    </w:lvl>
  </w:abstractNum>
  <w:abstractNum w:abstractNumId="31"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34" w15:restartNumberingAfterBreak="0">
    <w:nsid w:val="7BC05018"/>
    <w:multiLevelType w:val="hybridMultilevel"/>
    <w:tmpl w:val="E83E2146"/>
    <w:lvl w:ilvl="0" w:tplc="01A8CCEC">
      <w:start w:val="1"/>
      <w:numFmt w:val="lowerLetter"/>
      <w:lvlText w:val="(%1)"/>
      <w:lvlJc w:val="left"/>
      <w:pPr>
        <w:ind w:left="1902" w:hanging="360"/>
      </w:pPr>
      <w:rPr>
        <w:rFonts w:hint="default"/>
        <w:b w:val="0"/>
        <w:bCs w:val="0"/>
      </w:rPr>
    </w:lvl>
    <w:lvl w:ilvl="1" w:tplc="04090019" w:tentative="1">
      <w:start w:val="1"/>
      <w:numFmt w:val="lowerLetter"/>
      <w:lvlText w:val="%2."/>
      <w:lvlJc w:val="left"/>
      <w:pPr>
        <w:ind w:left="2622" w:hanging="360"/>
      </w:pPr>
    </w:lvl>
    <w:lvl w:ilvl="2" w:tplc="0409001B" w:tentative="1">
      <w:start w:val="1"/>
      <w:numFmt w:val="lowerRoman"/>
      <w:lvlText w:val="%3."/>
      <w:lvlJc w:val="right"/>
      <w:pPr>
        <w:ind w:left="3342" w:hanging="180"/>
      </w:pPr>
    </w:lvl>
    <w:lvl w:ilvl="3" w:tplc="0409000F" w:tentative="1">
      <w:start w:val="1"/>
      <w:numFmt w:val="decimal"/>
      <w:lvlText w:val="%4."/>
      <w:lvlJc w:val="left"/>
      <w:pPr>
        <w:ind w:left="4062" w:hanging="360"/>
      </w:pPr>
    </w:lvl>
    <w:lvl w:ilvl="4" w:tplc="04090019" w:tentative="1">
      <w:start w:val="1"/>
      <w:numFmt w:val="lowerLetter"/>
      <w:lvlText w:val="%5."/>
      <w:lvlJc w:val="left"/>
      <w:pPr>
        <w:ind w:left="4782" w:hanging="360"/>
      </w:pPr>
    </w:lvl>
    <w:lvl w:ilvl="5" w:tplc="0409001B" w:tentative="1">
      <w:start w:val="1"/>
      <w:numFmt w:val="lowerRoman"/>
      <w:lvlText w:val="%6."/>
      <w:lvlJc w:val="right"/>
      <w:pPr>
        <w:ind w:left="5502" w:hanging="180"/>
      </w:pPr>
    </w:lvl>
    <w:lvl w:ilvl="6" w:tplc="0409000F" w:tentative="1">
      <w:start w:val="1"/>
      <w:numFmt w:val="decimal"/>
      <w:lvlText w:val="%7."/>
      <w:lvlJc w:val="left"/>
      <w:pPr>
        <w:ind w:left="6222" w:hanging="360"/>
      </w:pPr>
    </w:lvl>
    <w:lvl w:ilvl="7" w:tplc="04090019" w:tentative="1">
      <w:start w:val="1"/>
      <w:numFmt w:val="lowerLetter"/>
      <w:lvlText w:val="%8."/>
      <w:lvlJc w:val="left"/>
      <w:pPr>
        <w:ind w:left="6942" w:hanging="360"/>
      </w:pPr>
    </w:lvl>
    <w:lvl w:ilvl="8" w:tplc="0409001B" w:tentative="1">
      <w:start w:val="1"/>
      <w:numFmt w:val="lowerRoman"/>
      <w:lvlText w:val="%9."/>
      <w:lvlJc w:val="right"/>
      <w:pPr>
        <w:ind w:left="7662" w:hanging="180"/>
      </w:pPr>
    </w:lvl>
  </w:abstractNum>
  <w:abstractNum w:abstractNumId="35" w15:restartNumberingAfterBreak="0">
    <w:nsid w:val="7F786BA2"/>
    <w:multiLevelType w:val="hybridMultilevel"/>
    <w:tmpl w:val="3B7681F4"/>
    <w:lvl w:ilvl="0" w:tplc="01A8CCEC">
      <w:start w:val="1"/>
      <w:numFmt w:val="lowerLetter"/>
      <w:lvlText w:val="(%1)"/>
      <w:lvlJc w:val="left"/>
      <w:pPr>
        <w:ind w:left="1902" w:hanging="360"/>
      </w:pPr>
      <w:rPr>
        <w:rFonts w:hint="default"/>
        <w:b w:val="0"/>
        <w:bCs w:val="0"/>
      </w:rPr>
    </w:lvl>
    <w:lvl w:ilvl="1" w:tplc="04090019" w:tentative="1">
      <w:start w:val="1"/>
      <w:numFmt w:val="lowerLetter"/>
      <w:lvlText w:val="%2."/>
      <w:lvlJc w:val="left"/>
      <w:pPr>
        <w:ind w:left="2622" w:hanging="360"/>
      </w:pPr>
    </w:lvl>
    <w:lvl w:ilvl="2" w:tplc="0409001B" w:tentative="1">
      <w:start w:val="1"/>
      <w:numFmt w:val="lowerRoman"/>
      <w:lvlText w:val="%3."/>
      <w:lvlJc w:val="right"/>
      <w:pPr>
        <w:ind w:left="3342" w:hanging="180"/>
      </w:pPr>
    </w:lvl>
    <w:lvl w:ilvl="3" w:tplc="0409000F" w:tentative="1">
      <w:start w:val="1"/>
      <w:numFmt w:val="decimal"/>
      <w:lvlText w:val="%4."/>
      <w:lvlJc w:val="left"/>
      <w:pPr>
        <w:ind w:left="4062" w:hanging="360"/>
      </w:pPr>
    </w:lvl>
    <w:lvl w:ilvl="4" w:tplc="04090019" w:tentative="1">
      <w:start w:val="1"/>
      <w:numFmt w:val="lowerLetter"/>
      <w:lvlText w:val="%5."/>
      <w:lvlJc w:val="left"/>
      <w:pPr>
        <w:ind w:left="4782" w:hanging="360"/>
      </w:pPr>
    </w:lvl>
    <w:lvl w:ilvl="5" w:tplc="0409001B" w:tentative="1">
      <w:start w:val="1"/>
      <w:numFmt w:val="lowerRoman"/>
      <w:lvlText w:val="%6."/>
      <w:lvlJc w:val="right"/>
      <w:pPr>
        <w:ind w:left="5502" w:hanging="180"/>
      </w:pPr>
    </w:lvl>
    <w:lvl w:ilvl="6" w:tplc="0409000F" w:tentative="1">
      <w:start w:val="1"/>
      <w:numFmt w:val="decimal"/>
      <w:lvlText w:val="%7."/>
      <w:lvlJc w:val="left"/>
      <w:pPr>
        <w:ind w:left="6222" w:hanging="360"/>
      </w:pPr>
    </w:lvl>
    <w:lvl w:ilvl="7" w:tplc="04090019" w:tentative="1">
      <w:start w:val="1"/>
      <w:numFmt w:val="lowerLetter"/>
      <w:lvlText w:val="%8."/>
      <w:lvlJc w:val="left"/>
      <w:pPr>
        <w:ind w:left="6942" w:hanging="360"/>
      </w:pPr>
    </w:lvl>
    <w:lvl w:ilvl="8" w:tplc="0409001B" w:tentative="1">
      <w:start w:val="1"/>
      <w:numFmt w:val="lowerRoman"/>
      <w:lvlText w:val="%9."/>
      <w:lvlJc w:val="right"/>
      <w:pPr>
        <w:ind w:left="7662" w:hanging="180"/>
      </w:pPr>
    </w:lvl>
  </w:abstractNum>
  <w:num w:numId="1">
    <w:abstractNumId w:val="31"/>
  </w:num>
  <w:num w:numId="2">
    <w:abstractNumId w:val="23"/>
  </w:num>
  <w:num w:numId="3">
    <w:abstractNumId w:val="5"/>
  </w:num>
  <w:num w:numId="4">
    <w:abstractNumId w:val="21"/>
  </w:num>
  <w:num w:numId="5">
    <w:abstractNumId w:val="18"/>
  </w:num>
  <w:num w:numId="6">
    <w:abstractNumId w:val="14"/>
  </w:num>
  <w:num w:numId="7">
    <w:abstractNumId w:val="33"/>
  </w:num>
  <w:num w:numId="8">
    <w:abstractNumId w:val="5"/>
  </w:num>
  <w:num w:numId="9">
    <w:abstractNumId w:val="21"/>
  </w:num>
  <w:num w:numId="10">
    <w:abstractNumId w:val="14"/>
  </w:num>
  <w:num w:numId="11">
    <w:abstractNumId w:val="33"/>
  </w:num>
  <w:num w:numId="12">
    <w:abstractNumId w:val="17"/>
  </w:num>
  <w:num w:numId="13">
    <w:abstractNumId w:val="11"/>
  </w:num>
  <w:num w:numId="14">
    <w:abstractNumId w:val="0"/>
  </w:num>
  <w:num w:numId="15">
    <w:abstractNumId w:val="25"/>
  </w:num>
  <w:num w:numId="16">
    <w:abstractNumId w:val="26"/>
  </w:num>
  <w:num w:numId="17">
    <w:abstractNumId w:val="32"/>
  </w:num>
  <w:num w:numId="18">
    <w:abstractNumId w:val="9"/>
  </w:num>
  <w:num w:numId="19">
    <w:abstractNumId w:val="8"/>
  </w:num>
  <w:num w:numId="20">
    <w:abstractNumId w:val="16"/>
  </w:num>
  <w:num w:numId="21">
    <w:abstractNumId w:val="35"/>
  </w:num>
  <w:num w:numId="22">
    <w:abstractNumId w:val="2"/>
  </w:num>
  <w:num w:numId="23">
    <w:abstractNumId w:val="4"/>
  </w:num>
  <w:num w:numId="24">
    <w:abstractNumId w:val="30"/>
  </w:num>
  <w:num w:numId="25">
    <w:abstractNumId w:val="12"/>
  </w:num>
  <w:num w:numId="26">
    <w:abstractNumId w:val="27"/>
  </w:num>
  <w:num w:numId="27">
    <w:abstractNumId w:val="24"/>
  </w:num>
  <w:num w:numId="28">
    <w:abstractNumId w:val="19"/>
  </w:num>
  <w:num w:numId="29">
    <w:abstractNumId w:val="10"/>
  </w:num>
  <w:num w:numId="30">
    <w:abstractNumId w:val="22"/>
  </w:num>
  <w:num w:numId="31">
    <w:abstractNumId w:val="6"/>
  </w:num>
  <w:num w:numId="32">
    <w:abstractNumId w:val="13"/>
  </w:num>
  <w:num w:numId="33">
    <w:abstractNumId w:val="20"/>
  </w:num>
  <w:num w:numId="34">
    <w:abstractNumId w:val="34"/>
  </w:num>
  <w:num w:numId="35">
    <w:abstractNumId w:val="3"/>
  </w:num>
  <w:num w:numId="36">
    <w:abstractNumId w:val="28"/>
  </w:num>
  <w:num w:numId="37">
    <w:abstractNumId w:val="1"/>
  </w:num>
  <w:num w:numId="38">
    <w:abstractNumId w:val="29"/>
  </w:num>
  <w:num w:numId="39">
    <w:abstractNumId w:val="7"/>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revisionView w:markup="0"/>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7B4D31"/>
    <w:rsid w:val="000076D5"/>
    <w:rsid w:val="00043663"/>
    <w:rsid w:val="000437B8"/>
    <w:rsid w:val="000505CF"/>
    <w:rsid w:val="000D701C"/>
    <w:rsid w:val="000E2A71"/>
    <w:rsid w:val="001428E9"/>
    <w:rsid w:val="00160263"/>
    <w:rsid w:val="00181F96"/>
    <w:rsid w:val="001A1371"/>
    <w:rsid w:val="001B346A"/>
    <w:rsid w:val="001E1CAD"/>
    <w:rsid w:val="001E290D"/>
    <w:rsid w:val="002144FA"/>
    <w:rsid w:val="0023469A"/>
    <w:rsid w:val="00243C8A"/>
    <w:rsid w:val="00267A0E"/>
    <w:rsid w:val="002901D9"/>
    <w:rsid w:val="002976C2"/>
    <w:rsid w:val="003260FF"/>
    <w:rsid w:val="00343D95"/>
    <w:rsid w:val="00363A18"/>
    <w:rsid w:val="00374341"/>
    <w:rsid w:val="003D1062"/>
    <w:rsid w:val="00420D7B"/>
    <w:rsid w:val="00450B21"/>
    <w:rsid w:val="00453B63"/>
    <w:rsid w:val="00455780"/>
    <w:rsid w:val="004B0A1C"/>
    <w:rsid w:val="004B1B17"/>
    <w:rsid w:val="004D298E"/>
    <w:rsid w:val="004D7833"/>
    <w:rsid w:val="00517BC9"/>
    <w:rsid w:val="0054472E"/>
    <w:rsid w:val="005662A9"/>
    <w:rsid w:val="005827D4"/>
    <w:rsid w:val="0059622A"/>
    <w:rsid w:val="00597AE3"/>
    <w:rsid w:val="005C5878"/>
    <w:rsid w:val="005C7CEA"/>
    <w:rsid w:val="005D3C0B"/>
    <w:rsid w:val="005E5217"/>
    <w:rsid w:val="005F0FA4"/>
    <w:rsid w:val="005F30EE"/>
    <w:rsid w:val="0060473A"/>
    <w:rsid w:val="00656392"/>
    <w:rsid w:val="0068781D"/>
    <w:rsid w:val="006959B0"/>
    <w:rsid w:val="006B3E27"/>
    <w:rsid w:val="006B6507"/>
    <w:rsid w:val="006C104C"/>
    <w:rsid w:val="00733704"/>
    <w:rsid w:val="0078071A"/>
    <w:rsid w:val="00787E1E"/>
    <w:rsid w:val="007B4D31"/>
    <w:rsid w:val="007E75EA"/>
    <w:rsid w:val="00852A9A"/>
    <w:rsid w:val="008E3657"/>
    <w:rsid w:val="008F49E1"/>
    <w:rsid w:val="0090370F"/>
    <w:rsid w:val="009269D2"/>
    <w:rsid w:val="00942135"/>
    <w:rsid w:val="009521B0"/>
    <w:rsid w:val="00982139"/>
    <w:rsid w:val="00984D78"/>
    <w:rsid w:val="009867A8"/>
    <w:rsid w:val="00997FE7"/>
    <w:rsid w:val="009A7E9F"/>
    <w:rsid w:val="009E5018"/>
    <w:rsid w:val="00A12B37"/>
    <w:rsid w:val="00A44F58"/>
    <w:rsid w:val="00AB6758"/>
    <w:rsid w:val="00B13763"/>
    <w:rsid w:val="00B477A4"/>
    <w:rsid w:val="00B54045"/>
    <w:rsid w:val="00BF7E46"/>
    <w:rsid w:val="00C438D7"/>
    <w:rsid w:val="00C81B50"/>
    <w:rsid w:val="00CB6622"/>
    <w:rsid w:val="00CD1801"/>
    <w:rsid w:val="00CF65C6"/>
    <w:rsid w:val="00D10EF1"/>
    <w:rsid w:val="00D42810"/>
    <w:rsid w:val="00D914A7"/>
    <w:rsid w:val="00DC19B8"/>
    <w:rsid w:val="00DD13C3"/>
    <w:rsid w:val="00DD596E"/>
    <w:rsid w:val="00DD621E"/>
    <w:rsid w:val="00DE50B1"/>
    <w:rsid w:val="00DF0575"/>
    <w:rsid w:val="00E70E04"/>
    <w:rsid w:val="00EC05A7"/>
    <w:rsid w:val="00EC4B6B"/>
    <w:rsid w:val="00ED7442"/>
    <w:rsid w:val="00EF1EE5"/>
    <w:rsid w:val="00F65EEF"/>
    <w:rsid w:val="00F763B4"/>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04C9FCD"/>
  <w15:docId w15:val="{412484FB-3B3F-4DE0-8E3D-8EBE6D14E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MG">
    <w:name w:val="_ H __M_G"/>
    <w:basedOn w:val="Normal"/>
    <w:next w:val="Normal"/>
    <w:rsid w:val="00997FE7"/>
    <w:pPr>
      <w:keepNext/>
      <w:keepLines/>
      <w:tabs>
        <w:tab w:val="right" w:pos="851"/>
      </w:tabs>
      <w:suppressAutoHyphens/>
      <w:bidi w:val="0"/>
      <w:spacing w:before="240" w:after="240" w:line="360" w:lineRule="exact"/>
      <w:ind w:left="1134" w:right="1134" w:hanging="1134"/>
      <w:jc w:val="left"/>
    </w:pPr>
    <w:rPr>
      <w:rFonts w:cs="Arial"/>
      <w:b/>
      <w:sz w:val="34"/>
      <w:szCs w:val="20"/>
      <w:lang w:val="en-GB"/>
    </w:rPr>
  </w:style>
  <w:style w:type="paragraph" w:customStyle="1" w:styleId="HChG">
    <w:name w:val="_ H _Ch_G"/>
    <w:basedOn w:val="Normal"/>
    <w:next w:val="Normal"/>
    <w:rsid w:val="00997FE7"/>
    <w:pPr>
      <w:keepNext/>
      <w:keepLines/>
      <w:tabs>
        <w:tab w:val="right" w:pos="851"/>
      </w:tabs>
      <w:suppressAutoHyphens/>
      <w:bidi w:val="0"/>
      <w:spacing w:before="360" w:after="240" w:line="300" w:lineRule="exact"/>
      <w:ind w:left="1134" w:right="1134" w:hanging="1134"/>
      <w:jc w:val="left"/>
    </w:pPr>
    <w:rPr>
      <w:rFonts w:cs="Arial"/>
      <w:b/>
      <w:sz w:val="28"/>
      <w:szCs w:val="20"/>
      <w:lang w:val="en-GB"/>
    </w:rPr>
  </w:style>
  <w:style w:type="paragraph" w:customStyle="1" w:styleId="H1G">
    <w:name w:val="_ H_1_G"/>
    <w:basedOn w:val="Normal"/>
    <w:next w:val="Normal"/>
    <w:rsid w:val="00997FE7"/>
    <w:pPr>
      <w:keepNext/>
      <w:keepLines/>
      <w:tabs>
        <w:tab w:val="right" w:pos="851"/>
      </w:tabs>
      <w:suppressAutoHyphens/>
      <w:bidi w:val="0"/>
      <w:spacing w:before="360" w:after="240" w:line="270" w:lineRule="exact"/>
      <w:ind w:left="1134" w:right="1134" w:hanging="1134"/>
      <w:jc w:val="left"/>
    </w:pPr>
    <w:rPr>
      <w:rFonts w:cs="Arial"/>
      <w:b/>
      <w:sz w:val="24"/>
      <w:szCs w:val="20"/>
      <w:lang w:val="en-GB"/>
    </w:rPr>
  </w:style>
  <w:style w:type="paragraph" w:customStyle="1" w:styleId="H23G">
    <w:name w:val="_ H_2/3_G"/>
    <w:basedOn w:val="Normal"/>
    <w:next w:val="Normal"/>
    <w:rsid w:val="00997FE7"/>
    <w:pPr>
      <w:keepNext/>
      <w:keepLines/>
      <w:tabs>
        <w:tab w:val="right" w:pos="851"/>
      </w:tabs>
      <w:suppressAutoHyphens/>
      <w:bidi w:val="0"/>
      <w:spacing w:before="240" w:after="120" w:line="240" w:lineRule="exact"/>
      <w:ind w:left="1134" w:right="1134" w:hanging="1134"/>
      <w:jc w:val="left"/>
    </w:pPr>
    <w:rPr>
      <w:rFonts w:cs="Arial"/>
      <w:b/>
      <w:szCs w:val="20"/>
      <w:lang w:val="en-GB"/>
    </w:rPr>
  </w:style>
  <w:style w:type="paragraph" w:customStyle="1" w:styleId="H4G">
    <w:name w:val="_ H_4_G"/>
    <w:basedOn w:val="Normal"/>
    <w:next w:val="Normal"/>
    <w:rsid w:val="00997FE7"/>
    <w:pPr>
      <w:keepNext/>
      <w:keepLines/>
      <w:tabs>
        <w:tab w:val="right" w:pos="851"/>
      </w:tabs>
      <w:suppressAutoHyphens/>
      <w:bidi w:val="0"/>
      <w:spacing w:before="240" w:after="120" w:line="240" w:lineRule="exact"/>
      <w:ind w:left="1134" w:right="1134" w:hanging="1134"/>
      <w:jc w:val="left"/>
    </w:pPr>
    <w:rPr>
      <w:rFonts w:cs="Arial"/>
      <w:i/>
      <w:szCs w:val="20"/>
      <w:lang w:val="en-GB"/>
    </w:rPr>
  </w:style>
  <w:style w:type="paragraph" w:customStyle="1" w:styleId="H56G">
    <w:name w:val="_ H_5/6_G"/>
    <w:basedOn w:val="Normal"/>
    <w:next w:val="Normal"/>
    <w:rsid w:val="00997FE7"/>
    <w:pPr>
      <w:keepNext/>
      <w:keepLines/>
      <w:tabs>
        <w:tab w:val="right" w:pos="851"/>
      </w:tabs>
      <w:suppressAutoHyphens/>
      <w:bidi w:val="0"/>
      <w:spacing w:before="240" w:after="120" w:line="240" w:lineRule="exact"/>
      <w:ind w:left="1134" w:right="1134" w:hanging="1134"/>
      <w:jc w:val="left"/>
    </w:pPr>
    <w:rPr>
      <w:rFonts w:cs="Arial"/>
      <w:szCs w:val="20"/>
      <w:lang w:val="en-GB"/>
    </w:rPr>
  </w:style>
  <w:style w:type="paragraph" w:customStyle="1" w:styleId="SingleTxtG">
    <w:name w:val="_ Single Txt_G"/>
    <w:basedOn w:val="Normal"/>
    <w:rsid w:val="00997FE7"/>
    <w:pPr>
      <w:suppressAutoHyphens/>
      <w:bidi w:val="0"/>
      <w:spacing w:after="120"/>
      <w:ind w:left="1134" w:right="1134"/>
      <w:jc w:val="both"/>
    </w:pPr>
    <w:rPr>
      <w:rFonts w:eastAsia="SimSun" w:cs="Arial"/>
      <w:szCs w:val="20"/>
      <w:lang w:val="en-GB" w:eastAsia="zh-CN"/>
    </w:rPr>
  </w:style>
  <w:style w:type="paragraph" w:customStyle="1" w:styleId="SLG">
    <w:name w:val="__S_L_G"/>
    <w:basedOn w:val="Normal"/>
    <w:next w:val="Normal"/>
    <w:rsid w:val="00997FE7"/>
    <w:pPr>
      <w:keepNext/>
      <w:keepLines/>
      <w:suppressAutoHyphens/>
      <w:bidi w:val="0"/>
      <w:spacing w:before="240" w:after="240" w:line="580" w:lineRule="exact"/>
      <w:ind w:left="1134" w:right="1134"/>
      <w:jc w:val="left"/>
    </w:pPr>
    <w:rPr>
      <w:rFonts w:cs="Arial"/>
      <w:b/>
      <w:sz w:val="56"/>
      <w:szCs w:val="20"/>
      <w:lang w:val="en-GB"/>
    </w:rPr>
  </w:style>
  <w:style w:type="paragraph" w:customStyle="1" w:styleId="SMG">
    <w:name w:val="__S_M_G"/>
    <w:basedOn w:val="Normal"/>
    <w:next w:val="Normal"/>
    <w:rsid w:val="00997FE7"/>
    <w:pPr>
      <w:keepNext/>
      <w:keepLines/>
      <w:suppressAutoHyphens/>
      <w:bidi w:val="0"/>
      <w:spacing w:before="240" w:after="240" w:line="420" w:lineRule="exact"/>
      <w:ind w:left="1134" w:right="1134"/>
      <w:jc w:val="left"/>
    </w:pPr>
    <w:rPr>
      <w:rFonts w:cs="Arial"/>
      <w:b/>
      <w:sz w:val="40"/>
      <w:szCs w:val="20"/>
      <w:lang w:val="en-GB"/>
    </w:rPr>
  </w:style>
  <w:style w:type="paragraph" w:customStyle="1" w:styleId="SSG">
    <w:name w:val="__S_S_G"/>
    <w:basedOn w:val="Normal"/>
    <w:next w:val="Normal"/>
    <w:rsid w:val="00997FE7"/>
    <w:pPr>
      <w:keepNext/>
      <w:keepLines/>
      <w:suppressAutoHyphens/>
      <w:bidi w:val="0"/>
      <w:spacing w:before="240" w:after="240" w:line="300" w:lineRule="exact"/>
      <w:ind w:left="1134" w:right="1134"/>
      <w:jc w:val="left"/>
    </w:pPr>
    <w:rPr>
      <w:rFonts w:cs="Arial"/>
      <w:b/>
      <w:sz w:val="28"/>
      <w:szCs w:val="20"/>
      <w:lang w:val="en-GB"/>
    </w:rPr>
  </w:style>
  <w:style w:type="paragraph" w:customStyle="1" w:styleId="XLargeG">
    <w:name w:val="__XLarge_G"/>
    <w:basedOn w:val="Normal"/>
    <w:next w:val="Normal"/>
    <w:rsid w:val="00997FE7"/>
    <w:pPr>
      <w:keepNext/>
      <w:keepLines/>
      <w:suppressAutoHyphens/>
      <w:bidi w:val="0"/>
      <w:spacing w:before="240" w:after="240" w:line="420" w:lineRule="exact"/>
      <w:ind w:left="1134" w:right="1134"/>
      <w:jc w:val="left"/>
    </w:pPr>
    <w:rPr>
      <w:rFonts w:cs="Arial"/>
      <w:b/>
      <w:sz w:val="40"/>
      <w:szCs w:val="20"/>
      <w:lang w:val="en-GB"/>
    </w:rPr>
  </w:style>
  <w:style w:type="paragraph" w:customStyle="1" w:styleId="Bullet1G">
    <w:name w:val="_Bullet 1_G"/>
    <w:basedOn w:val="Normal"/>
    <w:rsid w:val="00997FE7"/>
    <w:pPr>
      <w:numPr>
        <w:numId w:val="12"/>
      </w:numPr>
      <w:suppressAutoHyphens/>
      <w:bidi w:val="0"/>
      <w:spacing w:after="120"/>
      <w:ind w:right="1134"/>
      <w:jc w:val="both"/>
    </w:pPr>
    <w:rPr>
      <w:rFonts w:cs="Arial"/>
      <w:szCs w:val="20"/>
      <w:lang w:val="en-GB"/>
    </w:rPr>
  </w:style>
  <w:style w:type="paragraph" w:customStyle="1" w:styleId="Bullet2G">
    <w:name w:val="_Bullet 2_G"/>
    <w:basedOn w:val="Normal"/>
    <w:rsid w:val="00997FE7"/>
    <w:pPr>
      <w:numPr>
        <w:numId w:val="13"/>
      </w:numPr>
      <w:suppressAutoHyphens/>
      <w:bidi w:val="0"/>
      <w:spacing w:after="120"/>
      <w:ind w:right="1134"/>
      <w:jc w:val="both"/>
    </w:pPr>
    <w:rPr>
      <w:rFonts w:cs="Arial"/>
      <w:szCs w:val="20"/>
      <w:lang w:val="en-GB"/>
    </w:rPr>
  </w:style>
  <w:style w:type="paragraph" w:customStyle="1" w:styleId="ParaNoG">
    <w:name w:val="_ParaNo._G"/>
    <w:basedOn w:val="SingleTxtG"/>
    <w:rsid w:val="00997FE7"/>
    <w:pPr>
      <w:numPr>
        <w:numId w:val="14"/>
      </w:numPr>
    </w:pPr>
  </w:style>
  <w:style w:type="numbering" w:styleId="111111">
    <w:name w:val="Outline List 2"/>
    <w:basedOn w:val="NoList"/>
    <w:semiHidden/>
    <w:rsid w:val="00997FE7"/>
    <w:pPr>
      <w:numPr>
        <w:numId w:val="16"/>
      </w:numPr>
    </w:pPr>
  </w:style>
  <w:style w:type="numbering" w:styleId="1ai">
    <w:name w:val="Outline List 1"/>
    <w:basedOn w:val="NoList"/>
    <w:semiHidden/>
    <w:rsid w:val="00997FE7"/>
    <w:pPr>
      <w:numPr>
        <w:numId w:val="17"/>
      </w:numPr>
    </w:pPr>
  </w:style>
  <w:style w:type="character" w:styleId="CommentReference">
    <w:name w:val="annotation reference"/>
    <w:basedOn w:val="DefaultParagraphFont"/>
    <w:uiPriority w:val="99"/>
    <w:semiHidden/>
    <w:unhideWhenUsed/>
    <w:rsid w:val="00997FE7"/>
    <w:rPr>
      <w:sz w:val="16"/>
      <w:szCs w:val="16"/>
    </w:rPr>
  </w:style>
  <w:style w:type="paragraph" w:styleId="CommentText">
    <w:name w:val="annotation text"/>
    <w:basedOn w:val="Normal"/>
    <w:link w:val="CommentTextChar"/>
    <w:uiPriority w:val="99"/>
    <w:semiHidden/>
    <w:unhideWhenUsed/>
    <w:rsid w:val="00997FE7"/>
    <w:pPr>
      <w:suppressAutoHyphens/>
      <w:bidi w:val="0"/>
      <w:spacing w:line="240" w:lineRule="auto"/>
      <w:jc w:val="left"/>
    </w:pPr>
    <w:rPr>
      <w:rFonts w:cs="Arial"/>
      <w:szCs w:val="20"/>
      <w:lang w:val="en-GB"/>
    </w:rPr>
  </w:style>
  <w:style w:type="character" w:customStyle="1" w:styleId="CommentTextChar">
    <w:name w:val="Comment Text Char"/>
    <w:basedOn w:val="DefaultParagraphFont"/>
    <w:link w:val="CommentText"/>
    <w:uiPriority w:val="99"/>
    <w:semiHidden/>
    <w:rsid w:val="00997FE7"/>
    <w:rPr>
      <w:rFonts w:ascii="Times New Roman" w:hAnsi="Times New Roman" w:cs="Arial"/>
      <w:sz w:val="20"/>
      <w:szCs w:val="20"/>
      <w:lang w:val="en-GB"/>
    </w:rPr>
  </w:style>
  <w:style w:type="paragraph" w:styleId="CommentSubject">
    <w:name w:val="annotation subject"/>
    <w:basedOn w:val="CommentText"/>
    <w:next w:val="CommentText"/>
    <w:link w:val="CommentSubjectChar"/>
    <w:uiPriority w:val="99"/>
    <w:semiHidden/>
    <w:unhideWhenUsed/>
    <w:rsid w:val="00997FE7"/>
    <w:rPr>
      <w:b/>
      <w:bCs/>
    </w:rPr>
  </w:style>
  <w:style w:type="character" w:customStyle="1" w:styleId="CommentSubjectChar">
    <w:name w:val="Comment Subject Char"/>
    <w:basedOn w:val="CommentTextChar"/>
    <w:link w:val="CommentSubject"/>
    <w:uiPriority w:val="99"/>
    <w:semiHidden/>
    <w:rsid w:val="00997FE7"/>
    <w:rPr>
      <w:rFonts w:ascii="Times New Roman" w:hAnsi="Times New Roman" w:cs="Arial"/>
      <w:b/>
      <w:bCs/>
      <w:sz w:val="20"/>
      <w:szCs w:val="20"/>
      <w:lang w:val="en-GB"/>
    </w:rPr>
  </w:style>
  <w:style w:type="paragraph" w:styleId="Revision">
    <w:name w:val="Revision"/>
    <w:hidden/>
    <w:uiPriority w:val="99"/>
    <w:semiHidden/>
    <w:rsid w:val="00997FE7"/>
    <w:pPr>
      <w:spacing w:after="0" w:line="240" w:lineRule="auto"/>
    </w:pPr>
    <w:rPr>
      <w:rFonts w:ascii="Times New Roman" w:hAnsi="Times New Roman" w:cs="Arial"/>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1&amp;Size=2&amp;Lang=A"/><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54441-5E18-4516-99A3-0C2CF66BC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10</Pages>
  <Words>3113</Words>
  <Characters>17750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CCPR/C/VCT/CO/2/Add.1</vt:lpstr>
    </vt:vector>
  </TitlesOfParts>
  <Company>DCM</Company>
  <LinksUpToDate>false</LinksUpToDate>
  <CharactersWithSpaces>20822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CCPR/C/VCT/CO/2/Add.1</dc:title>
  <dc:subject>GE.907663A</dc:subject>
  <dc:creator>MBU, JFA</dc:creator>
  <cp:keywords>ODS No.1913522</cp:keywords>
  <dc:description>Distribution:_x000d_
Original: English_x000d_
Date: 9 May 2019</dc:description>
  <cp:lastModifiedBy>Ibrahim Balan</cp:lastModifiedBy>
  <cp:revision>2</cp:revision>
  <cp:lastPrinted>2019-11-11T07:49:00Z</cp:lastPrinted>
  <dcterms:created xsi:type="dcterms:W3CDTF">2019-11-11T10:24:00Z</dcterms:created>
  <dcterms:modified xsi:type="dcterms:W3CDTF">2019-11-11T10:24:00Z</dcterms:modified>
  <cp:category>Finale</cp:category>
</cp:coreProperties>
</file>