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3260"/>
        <w:gridCol w:w="141"/>
        <w:gridCol w:w="2127"/>
        <w:gridCol w:w="2835"/>
      </w:tblGrid>
      <w:tr w:rsidR="0084613B" w:rsidTr="00D76358">
        <w:trPr>
          <w:cantSplit/>
          <w:trHeight w:hRule="exact" w:val="851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84613B" w:rsidRPr="00B97172" w:rsidRDefault="0084613B" w:rsidP="00D76358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41" w:type="dxa"/>
            <w:tcBorders>
              <w:bottom w:val="single" w:sz="4" w:space="0" w:color="auto"/>
            </w:tcBorders>
            <w:vAlign w:val="bottom"/>
          </w:tcPr>
          <w:p w:rsidR="0084613B" w:rsidRPr="00EA2819" w:rsidRDefault="0084613B" w:rsidP="00D76358">
            <w:pPr>
              <w:spacing w:after="80" w:line="240" w:lineRule="auto"/>
              <w:jc w:val="right"/>
            </w:pPr>
          </w:p>
        </w:tc>
        <w:tc>
          <w:tcPr>
            <w:tcW w:w="4962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84613B" w:rsidRPr="00414448" w:rsidRDefault="0084613B" w:rsidP="00D76358">
            <w:pPr>
              <w:spacing w:after="80"/>
              <w:jc w:val="right"/>
              <w:rPr>
                <w:lang w:val="en-US"/>
              </w:rPr>
            </w:pPr>
            <w:proofErr w:type="spellStart"/>
            <w:r w:rsidRPr="000B4B07">
              <w:rPr>
                <w:sz w:val="40"/>
                <w:szCs w:val="40"/>
                <w:lang w:val="en-US"/>
              </w:rPr>
              <w:t>CCPR</w:t>
            </w:r>
            <w:proofErr w:type="spellEnd"/>
            <w:r>
              <w:rPr>
                <w:lang w:val="en-US"/>
              </w:rPr>
              <w:t>/</w:t>
            </w:r>
            <w:r>
              <w:fldChar w:fldCharType="begin"/>
            </w:r>
            <w:r>
              <w:instrText xml:space="preserve"> FILLIN  "Введите часть символа после CCPR/"  \* MERGEFORMAT </w:instrText>
            </w:r>
            <w:r>
              <w:fldChar w:fldCharType="separate"/>
            </w:r>
            <w:proofErr w:type="spellStart"/>
            <w:r w:rsidR="000C1A46">
              <w:t>C</w:t>
            </w:r>
            <w:proofErr w:type="spellEnd"/>
            <w:r w:rsidR="000C1A46">
              <w:t>/99/3</w:t>
            </w:r>
            <w:r>
              <w:fldChar w:fldCharType="end"/>
            </w:r>
          </w:p>
        </w:tc>
      </w:tr>
      <w:tr w:rsidR="0084613B" w:rsidRPr="002C048B" w:rsidTr="00D76358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84613B" w:rsidRPr="0084613B" w:rsidRDefault="0084613B" w:rsidP="00D76358">
            <w:pPr>
              <w:spacing w:before="120" w:line="380" w:lineRule="exact"/>
              <w:rPr>
                <w:spacing w:val="-4"/>
                <w:w w:val="100"/>
                <w:sz w:val="34"/>
                <w:szCs w:val="34"/>
              </w:rPr>
            </w:pPr>
            <w:r w:rsidRPr="0084613B">
              <w:rPr>
                <w:b/>
                <w:spacing w:val="-4"/>
                <w:w w:val="100"/>
                <w:sz w:val="34"/>
                <w:szCs w:val="34"/>
              </w:rPr>
              <w:t xml:space="preserve">Международный пакт </w:t>
            </w:r>
            <w:r w:rsidRPr="0084613B">
              <w:rPr>
                <w:b/>
                <w:spacing w:val="-4"/>
                <w:w w:val="100"/>
                <w:sz w:val="34"/>
                <w:szCs w:val="34"/>
              </w:rPr>
              <w:br/>
              <w:t>о гражданских и политических правах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</w:t>
            </w:r>
            <w:r>
              <w:t>.:</w:t>
            </w:r>
            <w:r>
              <w:rPr>
                <w:lang w:val="en-US"/>
              </w:rPr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0"/>
          </w:p>
          <w:p w:rsidR="0084613B" w:rsidRDefault="0084613B" w:rsidP="00D76358">
            <w:pPr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FILLIN  "Введите дату документа" \* MERGEFORMAT </w:instrText>
            </w:r>
            <w:r w:rsidR="000C1A46">
              <w:rPr>
                <w:lang w:val="en-US"/>
              </w:rPr>
              <w:fldChar w:fldCharType="separate"/>
            </w:r>
            <w:r w:rsidR="000C1A46">
              <w:rPr>
                <w:lang w:val="en-US"/>
              </w:rPr>
              <w:t>14 September 2010</w:t>
            </w:r>
            <w:r>
              <w:rPr>
                <w:lang w:val="en-US"/>
              </w:rPr>
              <w:fldChar w:fldCharType="end"/>
            </w:r>
          </w:p>
          <w:p w:rsidR="0084613B" w:rsidRDefault="0084613B" w:rsidP="00D76358">
            <w:r>
              <w:rPr>
                <w:lang w:val="en-US"/>
              </w:rPr>
              <w:t>Russian</w:t>
            </w:r>
          </w:p>
          <w:p w:rsidR="0084613B" w:rsidRDefault="0084613B" w:rsidP="00D76358">
            <w:r>
              <w:rPr>
                <w:lang w:val="en-US"/>
              </w:rPr>
              <w:t>Original</w:t>
            </w:r>
            <w:r>
              <w:t xml:space="preserve">: </w:t>
            </w:r>
            <w:bookmarkStart w:id="1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1"/>
          </w:p>
          <w:p w:rsidR="0084613B" w:rsidRPr="002C048B" w:rsidRDefault="0084613B" w:rsidP="00D76358"/>
        </w:tc>
      </w:tr>
    </w:tbl>
    <w:p w:rsidR="00480266" w:rsidRPr="00150D5D" w:rsidRDefault="00480266" w:rsidP="00480266">
      <w:pPr>
        <w:spacing w:before="120"/>
        <w:rPr>
          <w:b/>
          <w:sz w:val="22"/>
          <w:szCs w:val="22"/>
        </w:rPr>
      </w:pPr>
      <w:r w:rsidRPr="00150D5D">
        <w:rPr>
          <w:b/>
          <w:sz w:val="22"/>
          <w:szCs w:val="22"/>
        </w:rPr>
        <w:t>Комитет по правам человека</w:t>
      </w:r>
    </w:p>
    <w:p w:rsidR="00480266" w:rsidRPr="00150D5D" w:rsidRDefault="00480266" w:rsidP="00480266">
      <w:pPr>
        <w:rPr>
          <w:b/>
        </w:rPr>
      </w:pPr>
      <w:r w:rsidRPr="00150D5D">
        <w:rPr>
          <w:b/>
        </w:rPr>
        <w:t>Девяносто девятая сессия</w:t>
      </w:r>
    </w:p>
    <w:p w:rsidR="00480266" w:rsidRDefault="00480266" w:rsidP="00480266">
      <w:r>
        <w:t>12−30 июля 2010 года</w:t>
      </w:r>
    </w:p>
    <w:p w:rsidR="00480266" w:rsidRDefault="00480266" w:rsidP="00480266">
      <w:pPr>
        <w:pStyle w:val="HChGR"/>
      </w:pPr>
      <w:r w:rsidRPr="00480266">
        <w:tab/>
      </w:r>
      <w:r w:rsidRPr="00480266">
        <w:tab/>
      </w:r>
      <w:r>
        <w:t>Доклад о последующей деятельности Комитета по</w:t>
      </w:r>
      <w:r w:rsidR="00C57F81">
        <w:t> </w:t>
      </w:r>
      <w:r>
        <w:t>правам человека в связи с индивидуальными сообщениями</w:t>
      </w:r>
    </w:p>
    <w:p w:rsidR="00480266" w:rsidRDefault="00627E65" w:rsidP="00937F44">
      <w:pPr>
        <w:pStyle w:val="SingleTxtGR0"/>
        <w:spacing w:after="240"/>
      </w:pPr>
      <w:r>
        <w:tab/>
      </w:r>
      <w:r w:rsidR="00480266">
        <w:t>В настоящем докладе содержится информация, полученная после девян</w:t>
      </w:r>
      <w:r w:rsidR="00480266">
        <w:t>о</w:t>
      </w:r>
      <w:r w:rsidR="00480266">
        <w:t xml:space="preserve">сто восьмой сессии Комитета по правам человека, которая состоялась </w:t>
      </w:r>
      <w:r>
        <w:br/>
      </w:r>
      <w:r w:rsidR="00480266">
        <w:t>8−26 марта 2010 года.</w:t>
      </w:r>
    </w:p>
    <w:tbl>
      <w:tblPr>
        <w:tblStyle w:val="TableGrid"/>
        <w:tblW w:w="7419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5"/>
        <w:gridCol w:w="4634"/>
      </w:tblGrid>
      <w:tr w:rsidR="00480266" w:rsidRPr="006334E0" w:rsidTr="00354DC5">
        <w:tc>
          <w:tcPr>
            <w:tcW w:w="27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80266" w:rsidRPr="006334E0" w:rsidRDefault="00480266" w:rsidP="006334E0">
            <w:pPr>
              <w:pStyle w:val="SingleTxtGR0"/>
              <w:suppressAutoHyphens w:val="0"/>
              <w:spacing w:before="40"/>
              <w:ind w:left="0" w:right="0"/>
              <w:rPr>
                <w:b/>
              </w:rPr>
            </w:pPr>
            <w:r w:rsidRPr="006334E0">
              <w:rPr>
                <w:b/>
              </w:rPr>
              <w:t>Государство-участник</w:t>
            </w:r>
          </w:p>
        </w:tc>
        <w:tc>
          <w:tcPr>
            <w:tcW w:w="46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80266" w:rsidRPr="006334E0" w:rsidRDefault="00480266" w:rsidP="006334E0">
            <w:pPr>
              <w:pStyle w:val="SingleTxtGR0"/>
              <w:suppressAutoHyphens w:val="0"/>
              <w:spacing w:before="40"/>
              <w:ind w:left="0" w:right="0"/>
              <w:rPr>
                <w:b/>
              </w:rPr>
            </w:pPr>
            <w:r w:rsidRPr="006334E0">
              <w:rPr>
                <w:b/>
              </w:rPr>
              <w:t>Камерун</w:t>
            </w:r>
          </w:p>
        </w:tc>
      </w:tr>
      <w:tr w:rsidR="00480266" w:rsidRPr="00FD3C8A" w:rsidTr="00354DC5">
        <w:tc>
          <w:tcPr>
            <w:tcW w:w="2785" w:type="dxa"/>
            <w:tcBorders>
              <w:top w:val="single" w:sz="12" w:space="0" w:color="auto"/>
            </w:tcBorders>
            <w:shd w:val="clear" w:color="auto" w:fill="auto"/>
          </w:tcPr>
          <w:p w:rsidR="00480266" w:rsidRPr="00FD3C8A" w:rsidRDefault="00480266" w:rsidP="0012296E">
            <w:pPr>
              <w:pStyle w:val="SingleTxtGR0"/>
              <w:tabs>
                <w:tab w:val="clear" w:pos="2835"/>
                <w:tab w:val="left" w:pos="2646"/>
              </w:tabs>
              <w:suppressAutoHyphens w:val="0"/>
              <w:spacing w:before="40"/>
              <w:ind w:left="0" w:right="0"/>
              <w:jc w:val="left"/>
              <w:rPr>
                <w:b/>
              </w:rPr>
            </w:pPr>
            <w:r w:rsidRPr="00FD3C8A">
              <w:rPr>
                <w:b/>
              </w:rPr>
              <w:t>Дело</w:t>
            </w:r>
          </w:p>
        </w:tc>
        <w:tc>
          <w:tcPr>
            <w:tcW w:w="4634" w:type="dxa"/>
            <w:tcBorders>
              <w:top w:val="single" w:sz="12" w:space="0" w:color="auto"/>
            </w:tcBorders>
            <w:shd w:val="clear" w:color="auto" w:fill="auto"/>
          </w:tcPr>
          <w:p w:rsidR="00480266" w:rsidRPr="00FD3C8A" w:rsidRDefault="00480266" w:rsidP="00241A2B">
            <w:pPr>
              <w:pStyle w:val="SingleTxtGR0"/>
              <w:suppressAutoHyphens w:val="0"/>
              <w:spacing w:before="40"/>
              <w:ind w:left="0" w:right="0"/>
              <w:rPr>
                <w:b/>
              </w:rPr>
            </w:pPr>
            <w:r w:rsidRPr="00FD3C8A">
              <w:rPr>
                <w:b/>
              </w:rPr>
              <w:t>Филипп Афусон Нжару, 1353/2005</w:t>
            </w:r>
          </w:p>
        </w:tc>
      </w:tr>
      <w:tr w:rsidR="00480266" w:rsidRPr="00150D5D" w:rsidTr="00354DC5">
        <w:tc>
          <w:tcPr>
            <w:tcW w:w="2785" w:type="dxa"/>
            <w:shd w:val="clear" w:color="auto" w:fill="auto"/>
          </w:tcPr>
          <w:p w:rsidR="00480266" w:rsidRPr="00742309" w:rsidRDefault="00480266" w:rsidP="007D357F">
            <w:pPr>
              <w:pStyle w:val="SingleTxtGR0"/>
              <w:tabs>
                <w:tab w:val="clear" w:pos="2835"/>
                <w:tab w:val="left" w:pos="2646"/>
              </w:tabs>
              <w:spacing w:before="40"/>
              <w:ind w:left="0" w:right="0"/>
              <w:jc w:val="left"/>
            </w:pPr>
            <w:r w:rsidRPr="00742309">
              <w:t xml:space="preserve">Дата принятия </w:t>
            </w:r>
            <w:r w:rsidR="00765FAD">
              <w:t>Соображени</w:t>
            </w:r>
            <w:r w:rsidRPr="00742309">
              <w:t>й</w:t>
            </w:r>
          </w:p>
        </w:tc>
        <w:tc>
          <w:tcPr>
            <w:tcW w:w="4634" w:type="dxa"/>
            <w:shd w:val="clear" w:color="auto" w:fill="auto"/>
          </w:tcPr>
          <w:p w:rsidR="00480266" w:rsidRPr="00742309" w:rsidRDefault="00480266" w:rsidP="00241A2B">
            <w:pPr>
              <w:pStyle w:val="SingleTxtGR0"/>
              <w:suppressAutoHyphens w:val="0"/>
              <w:spacing w:before="40"/>
              <w:ind w:left="0" w:right="0"/>
            </w:pPr>
            <w:r w:rsidRPr="00742309">
              <w:t>19 марта 2007 года</w:t>
            </w:r>
          </w:p>
        </w:tc>
      </w:tr>
      <w:tr w:rsidR="00480266" w:rsidRPr="00802DC2" w:rsidTr="00354DC5">
        <w:tc>
          <w:tcPr>
            <w:tcW w:w="2785" w:type="dxa"/>
            <w:shd w:val="clear" w:color="auto" w:fill="auto"/>
          </w:tcPr>
          <w:p w:rsidR="00480266" w:rsidRPr="00742309" w:rsidRDefault="00480266" w:rsidP="007D357F">
            <w:pPr>
              <w:pStyle w:val="SingleTxtGR0"/>
              <w:tabs>
                <w:tab w:val="clear" w:pos="2835"/>
                <w:tab w:val="left" w:pos="2646"/>
              </w:tabs>
              <w:ind w:left="0" w:right="0"/>
              <w:jc w:val="left"/>
            </w:pPr>
            <w:r w:rsidRPr="00742309">
              <w:t>Вопросы и установле</w:t>
            </w:r>
            <w:r w:rsidRPr="00742309">
              <w:t>н</w:t>
            </w:r>
            <w:r w:rsidRPr="00742309">
              <w:t>ные нарушения</w:t>
            </w:r>
          </w:p>
        </w:tc>
        <w:tc>
          <w:tcPr>
            <w:tcW w:w="4634" w:type="dxa"/>
            <w:shd w:val="clear" w:color="auto" w:fill="auto"/>
          </w:tcPr>
          <w:p w:rsidR="00480266" w:rsidRPr="00802DC2" w:rsidRDefault="00480266" w:rsidP="00937F44">
            <w:pPr>
              <w:pStyle w:val="SingleTxtGR0"/>
              <w:suppressAutoHyphens w:val="0"/>
              <w:ind w:left="0" w:right="0"/>
            </w:pPr>
            <w:r w:rsidRPr="00802DC2">
              <w:t>Физические и психологические пытки; незако</w:t>
            </w:r>
            <w:r w:rsidRPr="00802DC2">
              <w:t>н</w:t>
            </w:r>
            <w:r w:rsidRPr="00802DC2">
              <w:t>ное задержание; свобода выражения мнений; н</w:t>
            </w:r>
            <w:r w:rsidRPr="00802DC2">
              <w:t>е</w:t>
            </w:r>
            <w:r w:rsidRPr="00802DC2">
              <w:t>прикосновенность личности и право на восст</w:t>
            </w:r>
            <w:r w:rsidRPr="00802DC2">
              <w:t>а</w:t>
            </w:r>
            <w:r w:rsidRPr="00802DC2">
              <w:t xml:space="preserve">новление нарушенных прав − статьи 7, пункты 1 и 2 статьи 9 и пункт 2 статьи 19, рассматриваемые в </w:t>
            </w:r>
            <w:r>
              <w:t>совокупности</w:t>
            </w:r>
            <w:r w:rsidRPr="00802DC2">
              <w:t xml:space="preserve"> с пунктом 3 статьи 2 Па</w:t>
            </w:r>
            <w:r w:rsidRPr="00802DC2">
              <w:t>к</w:t>
            </w:r>
            <w:r w:rsidRPr="00802DC2">
              <w:t>та</w:t>
            </w:r>
          </w:p>
        </w:tc>
      </w:tr>
      <w:tr w:rsidR="00480266" w:rsidRPr="00543F7A" w:rsidTr="00354DC5">
        <w:tc>
          <w:tcPr>
            <w:tcW w:w="2785" w:type="dxa"/>
            <w:shd w:val="clear" w:color="auto" w:fill="auto"/>
          </w:tcPr>
          <w:p w:rsidR="00480266" w:rsidRPr="00742309" w:rsidRDefault="00480266" w:rsidP="007D357F">
            <w:pPr>
              <w:pStyle w:val="SingleTxtGR0"/>
              <w:tabs>
                <w:tab w:val="clear" w:pos="2835"/>
                <w:tab w:val="left" w:pos="2646"/>
              </w:tabs>
              <w:ind w:left="0" w:right="0"/>
              <w:jc w:val="left"/>
            </w:pPr>
            <w:r w:rsidRPr="00742309">
              <w:t>Рекомендованное средс</w:t>
            </w:r>
            <w:r w:rsidRPr="00742309">
              <w:t>т</w:t>
            </w:r>
            <w:r w:rsidRPr="00742309">
              <w:t>во правовой защиты</w:t>
            </w:r>
          </w:p>
        </w:tc>
        <w:tc>
          <w:tcPr>
            <w:tcW w:w="4634" w:type="dxa"/>
            <w:shd w:val="clear" w:color="auto" w:fill="auto"/>
          </w:tcPr>
          <w:p w:rsidR="00480266" w:rsidRPr="00543F7A" w:rsidRDefault="00480266" w:rsidP="00241A2B">
            <w:pPr>
              <w:pStyle w:val="SingleTxtGR0"/>
              <w:suppressAutoHyphens w:val="0"/>
              <w:ind w:left="0" w:right="0"/>
            </w:pPr>
            <w:r w:rsidRPr="00543F7A">
              <w:t>Следует обеспечить а) возбуждение уголовного пр</w:t>
            </w:r>
            <w:r w:rsidRPr="00543F7A">
              <w:t>о</w:t>
            </w:r>
            <w:r w:rsidRPr="00543F7A">
              <w:t>изводства в целях оперативного уголовного преследования и осуждения лиц, несущих отве</w:t>
            </w:r>
            <w:r w:rsidRPr="00543F7A">
              <w:t>т</w:t>
            </w:r>
            <w:r w:rsidRPr="00543F7A">
              <w:t xml:space="preserve">ственность за арест автора и жестокое обращение с ним; </w:t>
            </w:r>
            <w:r w:rsidRPr="00742309">
              <w:t>b</w:t>
            </w:r>
            <w:r w:rsidRPr="00543F7A">
              <w:t>) защиту автора от угроз и/или запугив</w:t>
            </w:r>
            <w:r w:rsidRPr="00543F7A">
              <w:t>а</w:t>
            </w:r>
            <w:r w:rsidRPr="00543F7A">
              <w:t>ния со стороны сотрудников служб безопасности; и с)</w:t>
            </w:r>
            <w:r w:rsidR="00C57F81">
              <w:t xml:space="preserve"> </w:t>
            </w:r>
            <w:r w:rsidRPr="00543F7A">
              <w:t>полное восстановление нарушенных прав а</w:t>
            </w:r>
            <w:r w:rsidRPr="00543F7A">
              <w:t>в</w:t>
            </w:r>
            <w:r w:rsidRPr="00543F7A">
              <w:t>тора, включая выплату компенсации в полном объеме.</w:t>
            </w:r>
          </w:p>
        </w:tc>
      </w:tr>
      <w:tr w:rsidR="00480266" w:rsidRPr="00150D5D" w:rsidTr="00354DC5">
        <w:tc>
          <w:tcPr>
            <w:tcW w:w="2785" w:type="dxa"/>
            <w:shd w:val="clear" w:color="auto" w:fill="auto"/>
          </w:tcPr>
          <w:p w:rsidR="00480266" w:rsidRPr="00543F7A" w:rsidRDefault="00480266" w:rsidP="007D357F">
            <w:pPr>
              <w:pStyle w:val="SingleTxtGR0"/>
              <w:tabs>
                <w:tab w:val="clear" w:pos="2835"/>
                <w:tab w:val="left" w:pos="2646"/>
              </w:tabs>
              <w:ind w:left="0" w:right="0"/>
              <w:jc w:val="left"/>
            </w:pPr>
            <w:r w:rsidRPr="00543F7A">
              <w:t xml:space="preserve">Установленная дата </w:t>
            </w:r>
            <w:r>
              <w:t xml:space="preserve">представления </w:t>
            </w:r>
            <w:r w:rsidRPr="00543F7A">
              <w:t>ответа государств</w:t>
            </w:r>
            <w:r>
              <w:t>ом</w:t>
            </w:r>
            <w:r w:rsidRPr="00543F7A">
              <w:t>-участник</w:t>
            </w:r>
            <w:r>
              <w:t>ом</w:t>
            </w:r>
          </w:p>
        </w:tc>
        <w:tc>
          <w:tcPr>
            <w:tcW w:w="4634" w:type="dxa"/>
            <w:shd w:val="clear" w:color="auto" w:fill="auto"/>
          </w:tcPr>
          <w:p w:rsidR="00480266" w:rsidRPr="00742309" w:rsidRDefault="00480266" w:rsidP="00241A2B">
            <w:pPr>
              <w:pStyle w:val="SingleTxtGR0"/>
              <w:suppressAutoHyphens w:val="0"/>
              <w:ind w:left="0" w:right="0"/>
            </w:pPr>
            <w:r w:rsidRPr="00742309">
              <w:t>3 марта 2007 года</w:t>
            </w:r>
          </w:p>
        </w:tc>
      </w:tr>
      <w:tr w:rsidR="00480266" w:rsidRPr="00150D5D" w:rsidTr="00354DC5">
        <w:tc>
          <w:tcPr>
            <w:tcW w:w="2785" w:type="dxa"/>
            <w:shd w:val="clear" w:color="auto" w:fill="auto"/>
          </w:tcPr>
          <w:p w:rsidR="00480266" w:rsidRPr="00742309" w:rsidRDefault="00480266" w:rsidP="007D357F">
            <w:pPr>
              <w:pStyle w:val="SingleTxtGR0"/>
              <w:tabs>
                <w:tab w:val="clear" w:pos="2835"/>
                <w:tab w:val="left" w:pos="2646"/>
              </w:tabs>
              <w:ind w:left="0" w:right="0"/>
              <w:jc w:val="left"/>
            </w:pPr>
            <w:r w:rsidRPr="00742309">
              <w:t>Дата ответа государства-участника</w:t>
            </w:r>
          </w:p>
        </w:tc>
        <w:tc>
          <w:tcPr>
            <w:tcW w:w="4634" w:type="dxa"/>
            <w:shd w:val="clear" w:color="auto" w:fill="auto"/>
          </w:tcPr>
          <w:p w:rsidR="00480266" w:rsidRPr="00742309" w:rsidRDefault="00480266" w:rsidP="00241A2B">
            <w:pPr>
              <w:pStyle w:val="SingleTxtGR0"/>
              <w:suppressAutoHyphens w:val="0"/>
              <w:ind w:left="0" w:right="0"/>
            </w:pPr>
            <w:r w:rsidRPr="00742309">
              <w:t>16 декабря 2009 года</w:t>
            </w:r>
          </w:p>
        </w:tc>
      </w:tr>
      <w:tr w:rsidR="00480266" w:rsidRPr="00E511BB" w:rsidTr="00354DC5">
        <w:tc>
          <w:tcPr>
            <w:tcW w:w="7419" w:type="dxa"/>
            <w:gridSpan w:val="2"/>
            <w:shd w:val="clear" w:color="auto" w:fill="auto"/>
          </w:tcPr>
          <w:p w:rsidR="00480266" w:rsidRPr="00742309" w:rsidRDefault="00480266" w:rsidP="00C57F81">
            <w:pPr>
              <w:pStyle w:val="SingleTxtGR0"/>
              <w:keepNext/>
              <w:suppressAutoHyphens w:val="0"/>
              <w:ind w:left="0" w:right="0"/>
            </w:pPr>
            <w:r>
              <w:t>Представление гос</w:t>
            </w:r>
            <w:r>
              <w:t>у</w:t>
            </w:r>
            <w:r>
              <w:t>дарства-участника</w:t>
            </w:r>
          </w:p>
        </w:tc>
      </w:tr>
      <w:tr w:rsidR="00480266" w:rsidRPr="00E511BB" w:rsidTr="00354DC5">
        <w:tc>
          <w:tcPr>
            <w:tcW w:w="7419" w:type="dxa"/>
            <w:gridSpan w:val="2"/>
            <w:shd w:val="clear" w:color="auto" w:fill="auto"/>
          </w:tcPr>
          <w:p w:rsidR="00480266" w:rsidRPr="00742309" w:rsidRDefault="00480266" w:rsidP="00C57F81">
            <w:pPr>
              <w:pStyle w:val="SingleTxtGR0"/>
              <w:keepNext/>
              <w:tabs>
                <w:tab w:val="left" w:pos="567"/>
              </w:tabs>
              <w:suppressAutoHyphens w:val="0"/>
              <w:ind w:left="0" w:right="0"/>
            </w:pPr>
            <w:r w:rsidRPr="00455536">
              <w:tab/>
              <w:t>16 декабря 2009 года государство-участник проинформир</w:t>
            </w:r>
            <w:r w:rsidRPr="00455536">
              <w:t>о</w:t>
            </w:r>
            <w:r w:rsidRPr="00455536">
              <w:t>вало Комитет о том, что были приняты м</w:t>
            </w:r>
            <w:r w:rsidRPr="00455536">
              <w:t>е</w:t>
            </w:r>
            <w:r w:rsidRPr="00455536">
              <w:t>ры по выплате автору компенсации, но, несмотря на предпринятые усилия, связаться с автором не удалось. Никакой дополн</w:t>
            </w:r>
            <w:r w:rsidRPr="00455536">
              <w:t>и</w:t>
            </w:r>
            <w:r w:rsidRPr="00455536">
              <w:t>тельной информации не представл</w:t>
            </w:r>
            <w:r w:rsidRPr="00455536">
              <w:t>е</w:t>
            </w:r>
            <w:r w:rsidRPr="00455536">
              <w:t>но.</w:t>
            </w:r>
          </w:p>
        </w:tc>
      </w:tr>
      <w:tr w:rsidR="00480266" w:rsidRPr="00A4641D" w:rsidTr="00354DC5">
        <w:tc>
          <w:tcPr>
            <w:tcW w:w="7419" w:type="dxa"/>
            <w:gridSpan w:val="2"/>
            <w:shd w:val="clear" w:color="auto" w:fill="auto"/>
          </w:tcPr>
          <w:p w:rsidR="00480266" w:rsidRPr="00742309" w:rsidRDefault="00480266" w:rsidP="00241A2B">
            <w:pPr>
              <w:pStyle w:val="SingleTxtGR0"/>
              <w:tabs>
                <w:tab w:val="left" w:pos="567"/>
              </w:tabs>
              <w:suppressAutoHyphens w:val="0"/>
              <w:ind w:left="0" w:right="0"/>
            </w:pPr>
            <w:r w:rsidRPr="00455536">
              <w:t>Комментарии автора</w:t>
            </w:r>
          </w:p>
        </w:tc>
      </w:tr>
      <w:tr w:rsidR="00480266" w:rsidRPr="00A4641D" w:rsidTr="00354DC5">
        <w:tc>
          <w:tcPr>
            <w:tcW w:w="7419" w:type="dxa"/>
            <w:gridSpan w:val="2"/>
            <w:shd w:val="clear" w:color="auto" w:fill="auto"/>
          </w:tcPr>
          <w:p w:rsidR="00480266" w:rsidRPr="00742309" w:rsidRDefault="00480266" w:rsidP="00937F44">
            <w:pPr>
              <w:pStyle w:val="SingleTxtGR0"/>
              <w:tabs>
                <w:tab w:val="left" w:pos="567"/>
              </w:tabs>
              <w:suppressAutoHyphens w:val="0"/>
              <w:ind w:left="0" w:right="0"/>
            </w:pPr>
            <w:r w:rsidRPr="00455536">
              <w:tab/>
            </w:r>
            <w:r>
              <w:t xml:space="preserve">Как Комитету известно, 25 февраля </w:t>
            </w:r>
            <w:r w:rsidRPr="00455536">
              <w:t xml:space="preserve">2010 года автор уведомил Комитет о том, что государство-участник не выполнило </w:t>
            </w:r>
            <w:r w:rsidR="00765FAD">
              <w:t>Соображени</w:t>
            </w:r>
            <w:r w:rsidRPr="00455536">
              <w:t>я. Несмотря на ин</w:t>
            </w:r>
            <w:r w:rsidRPr="00455536">
              <w:t>и</w:t>
            </w:r>
            <w:r w:rsidRPr="00455536">
              <w:t>циативу Национальной комиссии по правам и свободам человека (НКПСЧ), а</w:t>
            </w:r>
            <w:r w:rsidRPr="00455536">
              <w:t>в</w:t>
            </w:r>
            <w:r w:rsidRPr="00455536">
              <w:t>тору не было предоставлено возмещение вреда. 29 августа 2008 года он встр</w:t>
            </w:r>
            <w:r w:rsidRPr="00455536">
              <w:t>е</w:t>
            </w:r>
            <w:r w:rsidRPr="00455536">
              <w:t>тился с представительницей Министерства иностранных дел, после чего напр</w:t>
            </w:r>
            <w:r w:rsidRPr="00455536">
              <w:t>а</w:t>
            </w:r>
            <w:r w:rsidRPr="00455536">
              <w:t>вил ей предложение с целью разрешения его дела. Тем временем</w:t>
            </w:r>
            <w:r>
              <w:t>, опас</w:t>
            </w:r>
            <w:r>
              <w:t>а</w:t>
            </w:r>
            <w:r>
              <w:t xml:space="preserve">ясь за свою </w:t>
            </w:r>
            <w:r w:rsidRPr="00455536">
              <w:t>безопасность</w:t>
            </w:r>
            <w:r>
              <w:t>,</w:t>
            </w:r>
            <w:r w:rsidRPr="00455536">
              <w:t xml:space="preserve"> автор покинул страну </w:t>
            </w:r>
            <w:r>
              <w:t xml:space="preserve">в 2008 году </w:t>
            </w:r>
            <w:r w:rsidRPr="00455536">
              <w:t>и впоследствии получил политическое убежище в одном из государств Европы. После приб</w:t>
            </w:r>
            <w:r w:rsidRPr="00455536">
              <w:t>ы</w:t>
            </w:r>
            <w:r w:rsidRPr="00455536">
              <w:t>тия в эту страну он связывался по электронной почте с той же представительницей М</w:t>
            </w:r>
            <w:r w:rsidRPr="00455536">
              <w:t>и</w:t>
            </w:r>
            <w:r w:rsidRPr="00455536">
              <w:t xml:space="preserve">нистерства, которая 27 апреля 2009 года проинформировала его о том, что в Министерстве состоялся </w:t>
            </w:r>
            <w:r>
              <w:t>"</w:t>
            </w:r>
            <w:r w:rsidRPr="00455536">
              <w:t>ряд</w:t>
            </w:r>
            <w:r>
              <w:t>" межведомственных</w:t>
            </w:r>
            <w:r w:rsidRPr="00455536">
              <w:t xml:space="preserve"> совещаний по его делу, на последнем из которых была вынесена рекомендация о том, что "Комитету сл</w:t>
            </w:r>
            <w:r w:rsidRPr="00455536">
              <w:t>е</w:t>
            </w:r>
            <w:r w:rsidRPr="00455536">
              <w:t xml:space="preserve">дует как можно скорее, </w:t>
            </w:r>
            <w:r>
              <w:t xml:space="preserve">т.е. в мае 2009 года, </w:t>
            </w:r>
            <w:r w:rsidRPr="00455536">
              <w:t xml:space="preserve">встретиться с </w:t>
            </w:r>
            <w:r w:rsidRPr="0068751E">
              <w:t>[</w:t>
            </w:r>
            <w:r w:rsidRPr="00455536">
              <w:t>автором</w:t>
            </w:r>
            <w:r w:rsidRPr="0068751E">
              <w:t>]</w:t>
            </w:r>
            <w:r w:rsidRPr="00455536">
              <w:t>". По сл</w:t>
            </w:r>
            <w:r w:rsidRPr="00455536">
              <w:t>о</w:t>
            </w:r>
            <w:r w:rsidRPr="00455536">
              <w:t xml:space="preserve">вам автора, неясно, о каком </w:t>
            </w:r>
            <w:r>
              <w:t>к</w:t>
            </w:r>
            <w:r w:rsidRPr="00455536">
              <w:t>омитете шла речь, но</w:t>
            </w:r>
            <w:r>
              <w:t>,</w:t>
            </w:r>
            <w:r w:rsidRPr="00455536">
              <w:t xml:space="preserve"> учитывая его отсу</w:t>
            </w:r>
            <w:r w:rsidRPr="00455536">
              <w:t>т</w:t>
            </w:r>
            <w:r w:rsidRPr="00455536">
              <w:t>ствие в стране в то время, он и не смог бы принять участие в этой встрече. Он не получил о</w:t>
            </w:r>
            <w:r w:rsidRPr="00455536">
              <w:t>т</w:t>
            </w:r>
            <w:r w:rsidRPr="00455536">
              <w:t>вета на его просьбы пояснить этот вопрос. Автор проси</w:t>
            </w:r>
            <w:r>
              <w:t>л</w:t>
            </w:r>
            <w:r w:rsidRPr="00455536">
              <w:t>, в частности, орган</w:t>
            </w:r>
            <w:r w:rsidRPr="00455536">
              <w:t>и</w:t>
            </w:r>
            <w:r w:rsidRPr="00455536">
              <w:t xml:space="preserve">зовать встречу </w:t>
            </w:r>
            <w:r>
              <w:t xml:space="preserve">с </w:t>
            </w:r>
            <w:r w:rsidRPr="00455536">
              <w:t xml:space="preserve">Докладчиком по последующей деятельности в связи с </w:t>
            </w:r>
            <w:r w:rsidR="00765FAD">
              <w:t>Сообр</w:t>
            </w:r>
            <w:r w:rsidR="00765FAD">
              <w:t>а</w:t>
            </w:r>
            <w:r w:rsidR="00765FAD">
              <w:t>жени</w:t>
            </w:r>
            <w:r w:rsidRPr="00455536">
              <w:t>ями и представителями государства-участника в целях обеспечения опер</w:t>
            </w:r>
            <w:r w:rsidRPr="00455536">
              <w:t>а</w:t>
            </w:r>
            <w:r w:rsidRPr="00455536">
              <w:t>тивного и эффективного в</w:t>
            </w:r>
            <w:r w:rsidRPr="00455536">
              <w:t>ы</w:t>
            </w:r>
            <w:r w:rsidRPr="00455536">
              <w:t>полнения</w:t>
            </w:r>
            <w:r>
              <w:t xml:space="preserve"> Сооображений</w:t>
            </w:r>
            <w:r w:rsidRPr="00455536">
              <w:t>.</w:t>
            </w:r>
          </w:p>
        </w:tc>
      </w:tr>
      <w:tr w:rsidR="00480266" w:rsidRPr="00A4641D" w:rsidTr="00354DC5">
        <w:tc>
          <w:tcPr>
            <w:tcW w:w="7419" w:type="dxa"/>
            <w:gridSpan w:val="2"/>
            <w:shd w:val="clear" w:color="auto" w:fill="auto"/>
          </w:tcPr>
          <w:p w:rsidR="00480266" w:rsidRPr="00742309" w:rsidRDefault="00480266" w:rsidP="00241A2B">
            <w:pPr>
              <w:pStyle w:val="SingleTxtGR0"/>
              <w:tabs>
                <w:tab w:val="left" w:pos="567"/>
              </w:tabs>
              <w:suppressAutoHyphens w:val="0"/>
              <w:ind w:left="0" w:right="0"/>
            </w:pPr>
            <w:r>
              <w:tab/>
              <w:t>24 апреля 2010 года автор представил следу</w:t>
            </w:r>
            <w:r>
              <w:t>ю</w:t>
            </w:r>
            <w:r>
              <w:t xml:space="preserve">щую новую информацию. Он указал, что 14 февраля 2010 года, находясь в принявшей его европейской стране, он получил письмо </w:t>
            </w:r>
            <w:r w:rsidR="00FD3C8A">
              <w:t>м</w:t>
            </w:r>
            <w:r>
              <w:t>инистра внешних сн</w:t>
            </w:r>
            <w:r>
              <w:t>о</w:t>
            </w:r>
            <w:r>
              <w:t>шений государства-участника. Как указывалось в этом письме, 17 февраля 2009 года состоялось заседание к</w:t>
            </w:r>
            <w:r>
              <w:t>о</w:t>
            </w:r>
            <w:r>
              <w:t xml:space="preserve">миссии в составе представителей </w:t>
            </w:r>
            <w:r w:rsidR="00354DC5">
              <w:t>Министерств</w:t>
            </w:r>
            <w:r>
              <w:t xml:space="preserve"> юстиции, территориального управления и децентрализации, финансов, внешних сношений и Главного управления полиции. После состоявшего обсуждения Комиссия "пре</w:t>
            </w:r>
            <w:r>
              <w:t>д</w:t>
            </w:r>
            <w:r>
              <w:t>ложила</w:t>
            </w:r>
            <w:r w:rsidRPr="00A4641D">
              <w:t xml:space="preserve"> </w:t>
            </w:r>
            <w:r w:rsidRPr="003051AC">
              <w:t>[</w:t>
            </w:r>
            <w:r>
              <w:t>автору</w:t>
            </w:r>
            <w:r w:rsidRPr="003051AC">
              <w:t>]</w:t>
            </w:r>
            <w:r>
              <w:t xml:space="preserve"> выплатить максимум 30 000 000 франков КФА (прибл</w:t>
            </w:r>
            <w:r>
              <w:t>и</w:t>
            </w:r>
            <w:r>
              <w:t>зительно 56 000 долл. США) в качестве возмещения всего нанесенного вам ущерба в целях до</w:t>
            </w:r>
            <w:r>
              <w:t>с</w:t>
            </w:r>
            <w:r>
              <w:t>тижения окончательного решения, которое позволит закрыть это дело".</w:t>
            </w:r>
          </w:p>
        </w:tc>
      </w:tr>
      <w:tr w:rsidR="00480266" w:rsidRPr="00A4641D" w:rsidTr="00354DC5">
        <w:tc>
          <w:tcPr>
            <w:tcW w:w="7419" w:type="dxa"/>
            <w:gridSpan w:val="2"/>
            <w:shd w:val="clear" w:color="auto" w:fill="auto"/>
          </w:tcPr>
          <w:p w:rsidR="00480266" w:rsidRPr="00742309" w:rsidRDefault="00480266" w:rsidP="00241A2B">
            <w:pPr>
              <w:pStyle w:val="SingleTxtGR0"/>
              <w:tabs>
                <w:tab w:val="left" w:pos="567"/>
              </w:tabs>
              <w:suppressAutoHyphens w:val="0"/>
              <w:ind w:left="0" w:right="0"/>
            </w:pPr>
            <w:r>
              <w:tab/>
              <w:t>Как указывает автор, решение о выплате ему компенсации является поз</w:t>
            </w:r>
            <w:r>
              <w:t>и</w:t>
            </w:r>
            <w:r>
              <w:t>тивным признаком готовности государства-участника урегулировать это д</w:t>
            </w:r>
            <w:r>
              <w:t>е</w:t>
            </w:r>
            <w:r>
              <w:t>ло. Однако предложенная сумма не соответствует размеру нанесенного автору ущерба с учетом того, что он по-прежнему лечится, страдает от острой боли в левом ухе и испытывает серьезные проблемы со слухом, у него также сильно болит левая челюсть, случаются провалы в памяти, и он страдает от бессонн</w:t>
            </w:r>
            <w:r>
              <w:t>и</w:t>
            </w:r>
            <w:r>
              <w:t>цы вследствие расстройств, связанных с посттравматическим стрессом. Автор ук</w:t>
            </w:r>
            <w:r>
              <w:t>а</w:t>
            </w:r>
            <w:r>
              <w:t xml:space="preserve">зывает, что, в частности, поэтому государство-участник обязано обеспечить полное возмещение ущерба, включая выплату </w:t>
            </w:r>
            <w:r w:rsidRPr="00FD3C8A">
              <w:rPr>
                <w:i/>
              </w:rPr>
              <w:t>полной</w:t>
            </w:r>
            <w:r w:rsidRPr="00361297">
              <w:t xml:space="preserve"> компенсации</w:t>
            </w:r>
            <w:r>
              <w:t xml:space="preserve"> за нанесе</w:t>
            </w:r>
            <w:r>
              <w:t>н</w:t>
            </w:r>
            <w:r>
              <w:t>ный ему ущерб. Государство-участник уже было информировано в 2008</w:t>
            </w:r>
            <w:r w:rsidR="00C57F81">
              <w:t xml:space="preserve"> </w:t>
            </w:r>
            <w:r>
              <w:t>году о том, что автор требует выплатить ему 500 000 000 франков КФА (930 000 долл. США) в качестве компенсации за нанесенный ему ущерб общего и особого х</w:t>
            </w:r>
            <w:r>
              <w:t>а</w:t>
            </w:r>
            <w:r>
              <w:t>рактера в результате нарушения его прав человека; чтобы государство-участник оплатило стоимость его лечения в другой стране; чтобы виновные были привл</w:t>
            </w:r>
            <w:r>
              <w:t>е</w:t>
            </w:r>
            <w:r>
              <w:t>чены к судебной ответственности и понесли наказание в соответствии с зак</w:t>
            </w:r>
            <w:r>
              <w:t>о</w:t>
            </w:r>
            <w:r>
              <w:t>ном; чтобы было безотлагательно проведено расследование в связи с угрозами должностных лиц в его адрес</w:t>
            </w:r>
            <w:r w:rsidR="00FD3C8A">
              <w:t>;</w:t>
            </w:r>
            <w:r>
              <w:t xml:space="preserve"> чтобы виновные были привл</w:t>
            </w:r>
            <w:r>
              <w:t>е</w:t>
            </w:r>
            <w:r>
              <w:t>чены к судебной ответственности и чтобы государство-участник обеспечило его без</w:t>
            </w:r>
            <w:r>
              <w:t>о</w:t>
            </w:r>
            <w:r>
              <w:t>пасность.</w:t>
            </w:r>
          </w:p>
        </w:tc>
      </w:tr>
      <w:tr w:rsidR="00480266" w:rsidRPr="00A4641D" w:rsidTr="00354DC5">
        <w:tc>
          <w:tcPr>
            <w:tcW w:w="7419" w:type="dxa"/>
            <w:gridSpan w:val="2"/>
            <w:shd w:val="clear" w:color="auto" w:fill="auto"/>
          </w:tcPr>
          <w:p w:rsidR="00480266" w:rsidRPr="00742309" w:rsidRDefault="00480266" w:rsidP="00241A2B">
            <w:pPr>
              <w:pStyle w:val="SingleTxtGR0"/>
              <w:tabs>
                <w:tab w:val="left" w:pos="567"/>
              </w:tabs>
              <w:suppressAutoHyphens w:val="0"/>
              <w:ind w:left="0" w:right="0"/>
            </w:pPr>
            <w:r>
              <w:tab/>
              <w:t>Как он указывает, ничто не свидетельствует о намерении государства-участника возбудить уголовное разбирательство с целью безотлагательного пр</w:t>
            </w:r>
            <w:r>
              <w:t>о</w:t>
            </w:r>
            <w:r>
              <w:t>ведения расследования, судебного преследования и осуждения виновных, а та</w:t>
            </w:r>
            <w:r>
              <w:t>к</w:t>
            </w:r>
            <w:r>
              <w:t xml:space="preserve">же защитить автора от угроз и/или запугивания со стороны сотрудников сил безопасности. Автор утверждает, что со времени принятия Комитетом </w:t>
            </w:r>
            <w:r w:rsidR="00765FAD">
              <w:t>Сообр</w:t>
            </w:r>
            <w:r w:rsidR="00765FAD">
              <w:t>а</w:t>
            </w:r>
            <w:r w:rsidR="00765FAD">
              <w:t>жени</w:t>
            </w:r>
            <w:r>
              <w:t>й в 2007 году государство-участник не обеспечило его защиту от угроз и/или запугиваний со стороны сотрудников сил безопасности. Например, в 2004−2007 годах он подал более десяти жалоб на действия сотрудников пол</w:t>
            </w:r>
            <w:r>
              <w:t>и</w:t>
            </w:r>
            <w:r>
              <w:t>ции в связи с произвольными арестами, содержанием под стражей, жестоким обр</w:t>
            </w:r>
            <w:r>
              <w:t>а</w:t>
            </w:r>
            <w:r>
              <w:t>щением и неоднократными угрозами</w:t>
            </w:r>
            <w:r w:rsidR="00C57F81">
              <w:t xml:space="preserve"> </w:t>
            </w:r>
            <w:r>
              <w:t>со стороны сотрудников сил безопасности. Чтобы проиллюстрировать преследования, которым он подвергся, автор прив</w:t>
            </w:r>
            <w:r>
              <w:t>о</w:t>
            </w:r>
            <w:r>
              <w:t>дит ряд примеров нарушения его прав человека в 2005 году, о которых были проинформированы судебные органы, однако никаких расследований проведено не было, и виновные до сих пор остаются безнаказанными.</w:t>
            </w:r>
          </w:p>
        </w:tc>
      </w:tr>
      <w:tr w:rsidR="00480266" w:rsidRPr="00FE3EB1" w:rsidTr="00354DC5">
        <w:tc>
          <w:tcPr>
            <w:tcW w:w="7419" w:type="dxa"/>
            <w:gridSpan w:val="2"/>
            <w:shd w:val="clear" w:color="auto" w:fill="auto"/>
          </w:tcPr>
          <w:p w:rsidR="00480266" w:rsidRPr="00742309" w:rsidRDefault="00480266" w:rsidP="00241A2B">
            <w:pPr>
              <w:pStyle w:val="SingleTxtGR0"/>
              <w:suppressAutoHyphens w:val="0"/>
              <w:ind w:left="0" w:right="0"/>
            </w:pPr>
            <w:r>
              <w:t>Дальнейшие принятые или требуемые меры</w:t>
            </w:r>
          </w:p>
        </w:tc>
      </w:tr>
      <w:tr w:rsidR="00480266" w:rsidRPr="00FE3EB1" w:rsidTr="00354DC5">
        <w:tc>
          <w:tcPr>
            <w:tcW w:w="7419" w:type="dxa"/>
            <w:gridSpan w:val="2"/>
            <w:shd w:val="clear" w:color="auto" w:fill="auto"/>
          </w:tcPr>
          <w:p w:rsidR="00480266" w:rsidRPr="00742309" w:rsidRDefault="00480266" w:rsidP="00241A2B">
            <w:pPr>
              <w:pStyle w:val="SingleTxtGR0"/>
              <w:tabs>
                <w:tab w:val="left" w:pos="567"/>
              </w:tabs>
              <w:suppressAutoHyphens w:val="0"/>
              <w:ind w:left="0" w:right="0"/>
            </w:pPr>
            <w:r>
              <w:tab/>
              <w:t>Представления автора были направлены государству-участнику 8 и 28 а</w:t>
            </w:r>
            <w:r>
              <w:t>п</w:t>
            </w:r>
            <w:r>
              <w:t>реля 2010 года. Комитет, во</w:t>
            </w:r>
            <w:r>
              <w:t>з</w:t>
            </w:r>
            <w:r>
              <w:t>можно, пожелает дождаться ответа государства-участника</w:t>
            </w:r>
            <w:r w:rsidR="00FD3C8A">
              <w:t>,</w:t>
            </w:r>
            <w:r>
              <w:t xml:space="preserve"> прежде чем принимать решение по данному д</w:t>
            </w:r>
            <w:r>
              <w:t>е</w:t>
            </w:r>
            <w:r>
              <w:t>лу.</w:t>
            </w:r>
          </w:p>
        </w:tc>
      </w:tr>
      <w:tr w:rsidR="00480266" w:rsidRPr="00EB6B46" w:rsidTr="00354DC5">
        <w:tblPrEx>
          <w:tblBorders>
            <w:bottom w:val="single" w:sz="12" w:space="0" w:color="auto"/>
          </w:tblBorders>
        </w:tblPrEx>
        <w:tc>
          <w:tcPr>
            <w:tcW w:w="2785" w:type="dxa"/>
            <w:tcBorders>
              <w:bottom w:val="single" w:sz="12" w:space="0" w:color="auto"/>
            </w:tcBorders>
            <w:shd w:val="clear" w:color="auto" w:fill="auto"/>
          </w:tcPr>
          <w:p w:rsidR="00480266" w:rsidRPr="00EB6B46" w:rsidRDefault="00480266" w:rsidP="00241A2B">
            <w:pPr>
              <w:pStyle w:val="SingleTxtGR0"/>
              <w:suppressAutoHyphens w:val="0"/>
              <w:ind w:left="0" w:right="0"/>
              <w:jc w:val="left"/>
            </w:pPr>
            <w:r w:rsidRPr="00CD3452">
              <w:t>Решение Ком</w:t>
            </w:r>
            <w:r w:rsidRPr="00CD3452">
              <w:t>и</w:t>
            </w:r>
            <w:r w:rsidRPr="00CD3452">
              <w:t>тета</w:t>
            </w:r>
          </w:p>
        </w:tc>
        <w:tc>
          <w:tcPr>
            <w:tcW w:w="4634" w:type="dxa"/>
            <w:tcBorders>
              <w:bottom w:val="single" w:sz="12" w:space="0" w:color="auto"/>
            </w:tcBorders>
            <w:shd w:val="clear" w:color="auto" w:fill="auto"/>
          </w:tcPr>
          <w:p w:rsidR="00480266" w:rsidRPr="00EB6B46" w:rsidRDefault="00480266" w:rsidP="00241A2B">
            <w:pPr>
              <w:pStyle w:val="SingleTxtGR0"/>
              <w:suppressAutoHyphens w:val="0"/>
              <w:ind w:left="0" w:right="0"/>
            </w:pPr>
            <w:r w:rsidRPr="00CD3452">
              <w:t>Комитет считает, что диалог продо</w:t>
            </w:r>
            <w:r w:rsidRPr="00CD3452">
              <w:t>л</w:t>
            </w:r>
            <w:r w:rsidRPr="00CD3452">
              <w:t>жается.</w:t>
            </w:r>
          </w:p>
        </w:tc>
      </w:tr>
      <w:tr w:rsidR="00480266" w:rsidRPr="00FE3EB1" w:rsidTr="00354DC5">
        <w:tc>
          <w:tcPr>
            <w:tcW w:w="27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80266" w:rsidRPr="00FE3EB1" w:rsidRDefault="00480266" w:rsidP="00627E65">
            <w:pPr>
              <w:pStyle w:val="SingleTxtGR0"/>
              <w:tabs>
                <w:tab w:val="left" w:pos="567"/>
              </w:tabs>
              <w:suppressAutoHyphens w:val="0"/>
              <w:spacing w:before="120" w:line="240" w:lineRule="auto"/>
              <w:ind w:left="0" w:right="0"/>
            </w:pPr>
          </w:p>
        </w:tc>
        <w:tc>
          <w:tcPr>
            <w:tcW w:w="46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80266" w:rsidRPr="00FE3EB1" w:rsidRDefault="00480266" w:rsidP="00627E65">
            <w:pPr>
              <w:pStyle w:val="SingleTxtGR0"/>
              <w:tabs>
                <w:tab w:val="left" w:pos="567"/>
              </w:tabs>
              <w:suppressAutoHyphens w:val="0"/>
              <w:spacing w:before="120" w:line="240" w:lineRule="auto"/>
              <w:ind w:left="0" w:right="0"/>
            </w:pPr>
          </w:p>
        </w:tc>
      </w:tr>
      <w:tr w:rsidR="00480266" w:rsidRPr="006334E0" w:rsidTr="00354DC5">
        <w:tc>
          <w:tcPr>
            <w:tcW w:w="27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80266" w:rsidRPr="006334E0" w:rsidRDefault="00480266" w:rsidP="00241A2B">
            <w:pPr>
              <w:pStyle w:val="SingleTxtGR0"/>
              <w:suppressAutoHyphens w:val="0"/>
              <w:spacing w:before="80" w:after="80" w:line="200" w:lineRule="atLeast"/>
              <w:ind w:left="0" w:right="0"/>
              <w:jc w:val="left"/>
              <w:rPr>
                <w:b/>
              </w:rPr>
            </w:pPr>
            <w:r w:rsidRPr="006334E0">
              <w:rPr>
                <w:b/>
              </w:rPr>
              <w:t>Государство-участник</w:t>
            </w:r>
          </w:p>
        </w:tc>
        <w:tc>
          <w:tcPr>
            <w:tcW w:w="46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80266" w:rsidRPr="006334E0" w:rsidRDefault="00480266" w:rsidP="00241A2B">
            <w:pPr>
              <w:pStyle w:val="SingleTxtGR0"/>
              <w:suppressAutoHyphens w:val="0"/>
              <w:spacing w:before="80" w:after="80" w:line="200" w:lineRule="atLeast"/>
              <w:ind w:left="0" w:right="0"/>
              <w:rPr>
                <w:b/>
              </w:rPr>
            </w:pPr>
            <w:r w:rsidRPr="006334E0">
              <w:rPr>
                <w:b/>
              </w:rPr>
              <w:t>Испания</w:t>
            </w:r>
          </w:p>
        </w:tc>
      </w:tr>
      <w:tr w:rsidR="00480266" w:rsidRPr="00FD3C8A" w:rsidTr="00354DC5">
        <w:tc>
          <w:tcPr>
            <w:tcW w:w="2785" w:type="dxa"/>
            <w:tcBorders>
              <w:top w:val="single" w:sz="12" w:space="0" w:color="auto"/>
            </w:tcBorders>
            <w:shd w:val="clear" w:color="auto" w:fill="auto"/>
          </w:tcPr>
          <w:p w:rsidR="00480266" w:rsidRPr="00FD3C8A" w:rsidRDefault="00480266" w:rsidP="007D357F">
            <w:pPr>
              <w:pStyle w:val="SingleTxtGR0"/>
              <w:tabs>
                <w:tab w:val="clear" w:pos="2835"/>
                <w:tab w:val="left" w:pos="2646"/>
              </w:tabs>
              <w:spacing w:before="40"/>
              <w:ind w:left="0" w:right="0"/>
              <w:jc w:val="left"/>
              <w:rPr>
                <w:b/>
              </w:rPr>
            </w:pPr>
            <w:r w:rsidRPr="00FD3C8A">
              <w:rPr>
                <w:b/>
              </w:rPr>
              <w:t>Дело</w:t>
            </w:r>
          </w:p>
        </w:tc>
        <w:tc>
          <w:tcPr>
            <w:tcW w:w="4634" w:type="dxa"/>
            <w:tcBorders>
              <w:top w:val="single" w:sz="12" w:space="0" w:color="auto"/>
            </w:tcBorders>
            <w:shd w:val="clear" w:color="auto" w:fill="auto"/>
          </w:tcPr>
          <w:p w:rsidR="00480266" w:rsidRPr="00FD3C8A" w:rsidRDefault="00480266" w:rsidP="00241A2B">
            <w:pPr>
              <w:pStyle w:val="SingleTxtGR0"/>
              <w:suppressAutoHyphens w:val="0"/>
              <w:spacing w:before="40"/>
              <w:ind w:left="0" w:right="0"/>
              <w:rPr>
                <w:b/>
              </w:rPr>
            </w:pPr>
            <w:r w:rsidRPr="00FD3C8A">
              <w:rPr>
                <w:b/>
              </w:rPr>
              <w:t>1101/2002, Альба Кабриада</w:t>
            </w:r>
          </w:p>
        </w:tc>
      </w:tr>
      <w:tr w:rsidR="00480266" w:rsidRPr="00150D5D" w:rsidTr="00354DC5">
        <w:tc>
          <w:tcPr>
            <w:tcW w:w="2785" w:type="dxa"/>
            <w:shd w:val="clear" w:color="auto" w:fill="auto"/>
          </w:tcPr>
          <w:p w:rsidR="00480266" w:rsidRPr="005F2A8E" w:rsidRDefault="00480266" w:rsidP="007D357F">
            <w:pPr>
              <w:pStyle w:val="SingleTxtGR0"/>
              <w:tabs>
                <w:tab w:val="clear" w:pos="2835"/>
                <w:tab w:val="left" w:pos="2646"/>
              </w:tabs>
              <w:spacing w:before="40"/>
              <w:ind w:left="0" w:right="0"/>
              <w:jc w:val="left"/>
            </w:pPr>
            <w:r w:rsidRPr="005F2A8E">
              <w:t xml:space="preserve">Дата принятия </w:t>
            </w:r>
            <w:r w:rsidR="00765FAD">
              <w:t>Соображени</w:t>
            </w:r>
            <w:r w:rsidRPr="005F2A8E">
              <w:t>й</w:t>
            </w:r>
          </w:p>
        </w:tc>
        <w:tc>
          <w:tcPr>
            <w:tcW w:w="4634" w:type="dxa"/>
            <w:shd w:val="clear" w:color="auto" w:fill="auto"/>
          </w:tcPr>
          <w:p w:rsidR="00480266" w:rsidRPr="005F2A8E" w:rsidRDefault="00480266" w:rsidP="00241A2B">
            <w:pPr>
              <w:pStyle w:val="SingleTxtGR0"/>
              <w:suppressAutoHyphens w:val="0"/>
              <w:ind w:left="0" w:right="0"/>
            </w:pPr>
            <w:r w:rsidRPr="005F2A8E">
              <w:t>1 ноября 2004 года</w:t>
            </w:r>
          </w:p>
        </w:tc>
      </w:tr>
      <w:tr w:rsidR="00480266" w:rsidRPr="00802DC2" w:rsidTr="00354DC5">
        <w:tc>
          <w:tcPr>
            <w:tcW w:w="2785" w:type="dxa"/>
            <w:shd w:val="clear" w:color="auto" w:fill="auto"/>
          </w:tcPr>
          <w:p w:rsidR="00480266" w:rsidRPr="005F2A8E" w:rsidRDefault="00480266" w:rsidP="007D357F">
            <w:pPr>
              <w:pStyle w:val="SingleTxtGR0"/>
              <w:tabs>
                <w:tab w:val="clear" w:pos="2835"/>
                <w:tab w:val="left" w:pos="2646"/>
              </w:tabs>
              <w:spacing w:before="40"/>
              <w:ind w:left="0" w:right="0"/>
              <w:jc w:val="left"/>
            </w:pPr>
            <w:r w:rsidRPr="005F2A8E">
              <w:t>Вопросы и установле</w:t>
            </w:r>
            <w:r w:rsidRPr="005F2A8E">
              <w:t>н</w:t>
            </w:r>
            <w:r w:rsidRPr="005F2A8E">
              <w:t>ные нарушения</w:t>
            </w:r>
          </w:p>
        </w:tc>
        <w:tc>
          <w:tcPr>
            <w:tcW w:w="4634" w:type="dxa"/>
            <w:shd w:val="clear" w:color="auto" w:fill="auto"/>
          </w:tcPr>
          <w:p w:rsidR="00480266" w:rsidRPr="005F2A8E" w:rsidRDefault="00480266" w:rsidP="00241A2B">
            <w:pPr>
              <w:pStyle w:val="SingleTxtGR0"/>
              <w:suppressAutoHyphens w:val="0"/>
              <w:ind w:left="0" w:right="0"/>
            </w:pPr>
            <w:r w:rsidRPr="005F2A8E">
              <w:t>Право на пересмотр − пункт 5 статьи 14</w:t>
            </w:r>
          </w:p>
        </w:tc>
      </w:tr>
      <w:tr w:rsidR="00480266" w:rsidRPr="00543F7A" w:rsidTr="00354DC5">
        <w:tc>
          <w:tcPr>
            <w:tcW w:w="2785" w:type="dxa"/>
            <w:shd w:val="clear" w:color="auto" w:fill="auto"/>
          </w:tcPr>
          <w:p w:rsidR="00480266" w:rsidRPr="005F2A8E" w:rsidRDefault="00480266" w:rsidP="007D357F">
            <w:pPr>
              <w:pStyle w:val="SingleTxtGR0"/>
              <w:tabs>
                <w:tab w:val="clear" w:pos="2835"/>
                <w:tab w:val="left" w:pos="2646"/>
              </w:tabs>
              <w:spacing w:before="40"/>
              <w:ind w:left="0" w:right="0"/>
              <w:jc w:val="left"/>
            </w:pPr>
            <w:r w:rsidRPr="005F2A8E">
              <w:t>Рекомендованное средс</w:t>
            </w:r>
            <w:r w:rsidRPr="005F2A8E">
              <w:t>т</w:t>
            </w:r>
            <w:r w:rsidRPr="005F2A8E">
              <w:t>во правовой защиты</w:t>
            </w:r>
          </w:p>
        </w:tc>
        <w:tc>
          <w:tcPr>
            <w:tcW w:w="4634" w:type="dxa"/>
            <w:shd w:val="clear" w:color="auto" w:fill="auto"/>
          </w:tcPr>
          <w:p w:rsidR="00480266" w:rsidRPr="005F2A8E" w:rsidRDefault="00480266" w:rsidP="00241A2B">
            <w:pPr>
              <w:pStyle w:val="SingleTxtGR0"/>
              <w:suppressAutoHyphens w:val="0"/>
              <w:ind w:left="0" w:right="0"/>
            </w:pPr>
            <w:r w:rsidRPr="005F2A8E">
              <w:t>Эффективное средство правовой защиты. Осу</w:t>
            </w:r>
            <w:r w:rsidRPr="005F2A8E">
              <w:t>ж</w:t>
            </w:r>
            <w:r w:rsidRPr="005F2A8E">
              <w:t>дение автора должно быть пересмотрено в соо</w:t>
            </w:r>
            <w:r w:rsidRPr="005F2A8E">
              <w:t>т</w:t>
            </w:r>
            <w:r w:rsidRPr="005F2A8E">
              <w:t>ветствии с пунктом 5 статьи 14 Пакта</w:t>
            </w:r>
            <w:r w:rsidR="00FD3C8A">
              <w:t>.</w:t>
            </w:r>
          </w:p>
        </w:tc>
      </w:tr>
      <w:tr w:rsidR="00480266" w:rsidRPr="005F2A8E" w:rsidTr="00354DC5">
        <w:tc>
          <w:tcPr>
            <w:tcW w:w="2785" w:type="dxa"/>
            <w:shd w:val="clear" w:color="auto" w:fill="auto"/>
          </w:tcPr>
          <w:p w:rsidR="00480266" w:rsidRPr="005F2A8E" w:rsidRDefault="00480266" w:rsidP="007D357F">
            <w:pPr>
              <w:pStyle w:val="SingleTxtGR0"/>
              <w:tabs>
                <w:tab w:val="clear" w:pos="2835"/>
                <w:tab w:val="left" w:pos="2646"/>
              </w:tabs>
              <w:spacing w:before="40"/>
              <w:ind w:left="0" w:right="0"/>
              <w:jc w:val="left"/>
            </w:pPr>
            <w:r w:rsidRPr="005F2A8E">
              <w:t>Установленная дата представления ответа государств</w:t>
            </w:r>
            <w:r>
              <w:t>ом</w:t>
            </w:r>
            <w:r w:rsidRPr="005F2A8E">
              <w:t>-участник</w:t>
            </w:r>
            <w:r>
              <w:t>ом</w:t>
            </w:r>
          </w:p>
        </w:tc>
        <w:tc>
          <w:tcPr>
            <w:tcW w:w="4634" w:type="dxa"/>
            <w:shd w:val="clear" w:color="auto" w:fill="auto"/>
          </w:tcPr>
          <w:p w:rsidR="00480266" w:rsidRPr="005F2A8E" w:rsidRDefault="00480266" w:rsidP="00241A2B">
            <w:pPr>
              <w:pStyle w:val="SingleTxtGR0"/>
              <w:suppressAutoHyphens w:val="0"/>
              <w:ind w:left="0" w:right="0"/>
            </w:pPr>
            <w:r w:rsidRPr="005F2A8E">
              <w:t>1 мая 2005 года</w:t>
            </w:r>
          </w:p>
        </w:tc>
      </w:tr>
      <w:tr w:rsidR="00480266" w:rsidRPr="00150D5D" w:rsidTr="00354DC5">
        <w:tc>
          <w:tcPr>
            <w:tcW w:w="2785" w:type="dxa"/>
            <w:shd w:val="clear" w:color="auto" w:fill="auto"/>
          </w:tcPr>
          <w:p w:rsidR="00480266" w:rsidRPr="005F2A8E" w:rsidRDefault="00480266" w:rsidP="007D357F">
            <w:pPr>
              <w:pStyle w:val="SingleTxtGR0"/>
              <w:tabs>
                <w:tab w:val="clear" w:pos="2835"/>
                <w:tab w:val="left" w:pos="2646"/>
              </w:tabs>
              <w:spacing w:before="40"/>
              <w:ind w:left="0" w:right="0"/>
              <w:jc w:val="left"/>
            </w:pPr>
            <w:r w:rsidRPr="005F2A8E">
              <w:t>Дата ответа государства-участника</w:t>
            </w:r>
          </w:p>
        </w:tc>
        <w:tc>
          <w:tcPr>
            <w:tcW w:w="4634" w:type="dxa"/>
            <w:shd w:val="clear" w:color="auto" w:fill="auto"/>
          </w:tcPr>
          <w:p w:rsidR="00480266" w:rsidRPr="005F2A8E" w:rsidRDefault="00480266" w:rsidP="00241A2B">
            <w:pPr>
              <w:pStyle w:val="SingleTxtGR0"/>
              <w:suppressAutoHyphens w:val="0"/>
              <w:ind w:left="0" w:right="0"/>
            </w:pPr>
            <w:r w:rsidRPr="005F2A8E">
              <w:t xml:space="preserve">Ответа не </w:t>
            </w:r>
            <w:r w:rsidR="00974517" w:rsidRPr="005F2A8E">
              <w:t>получено</w:t>
            </w:r>
          </w:p>
        </w:tc>
      </w:tr>
      <w:tr w:rsidR="00480266" w:rsidRPr="00FE3EB1" w:rsidTr="00354DC5">
        <w:tc>
          <w:tcPr>
            <w:tcW w:w="7419" w:type="dxa"/>
            <w:gridSpan w:val="2"/>
            <w:shd w:val="clear" w:color="auto" w:fill="auto"/>
          </w:tcPr>
          <w:p w:rsidR="00480266" w:rsidRPr="005F2A8E" w:rsidRDefault="00480266" w:rsidP="00241A2B">
            <w:pPr>
              <w:pStyle w:val="SingleTxtGR0"/>
              <w:tabs>
                <w:tab w:val="left" w:pos="567"/>
              </w:tabs>
              <w:suppressAutoHyphens w:val="0"/>
              <w:ind w:left="0" w:right="0"/>
            </w:pPr>
            <w:r w:rsidRPr="00FE3EB1">
              <w:t>Представление автора</w:t>
            </w:r>
          </w:p>
        </w:tc>
      </w:tr>
      <w:tr w:rsidR="00480266" w:rsidRPr="00FE3EB1" w:rsidTr="00354DC5">
        <w:tc>
          <w:tcPr>
            <w:tcW w:w="7419" w:type="dxa"/>
            <w:gridSpan w:val="2"/>
            <w:shd w:val="clear" w:color="auto" w:fill="auto"/>
          </w:tcPr>
          <w:p w:rsidR="00480266" w:rsidRPr="005F2A8E" w:rsidRDefault="00480266" w:rsidP="00241A2B">
            <w:pPr>
              <w:pStyle w:val="SingleTxtGR0"/>
              <w:tabs>
                <w:tab w:val="left" w:pos="567"/>
              </w:tabs>
              <w:suppressAutoHyphens w:val="0"/>
              <w:ind w:left="0" w:right="0"/>
            </w:pPr>
            <w:r w:rsidRPr="00FE3EB1">
              <w:tab/>
              <w:t>2 апреля 2010 года автор сообщил Комитету, что государс</w:t>
            </w:r>
            <w:r w:rsidRPr="00FE3EB1">
              <w:t>т</w:t>
            </w:r>
            <w:r w:rsidRPr="00FE3EB1">
              <w:t>во-участник не приступило к пересмотру его приговора к десяти годам тюремного закл</w:t>
            </w:r>
            <w:r w:rsidRPr="00FE3EB1">
              <w:t>ю</w:t>
            </w:r>
            <w:r w:rsidRPr="00FE3EB1">
              <w:t>чения в соответствии с рекомендацией Комитета. Государство-участник не внесло п</w:t>
            </w:r>
            <w:r w:rsidRPr="00FE3EB1">
              <w:t>о</w:t>
            </w:r>
            <w:r w:rsidRPr="00FE3EB1">
              <w:t>правок в свое уголовное законодательство, чтобы привести его в с</w:t>
            </w:r>
            <w:r w:rsidRPr="00FE3EB1">
              <w:t>о</w:t>
            </w:r>
            <w:r w:rsidRPr="00FE3EB1">
              <w:t>ответствие с положениями пункта 5 статьи 14. Он просит Ком</w:t>
            </w:r>
            <w:r w:rsidRPr="00FE3EB1">
              <w:t>и</w:t>
            </w:r>
            <w:r w:rsidRPr="00FE3EB1">
              <w:t xml:space="preserve">тет </w:t>
            </w:r>
            <w:r w:rsidR="00974517" w:rsidRPr="00FE3EB1">
              <w:t>предложить</w:t>
            </w:r>
            <w:r w:rsidRPr="00FE3EB1">
              <w:t xml:space="preserve"> государству-участнику выполнить свои обязательства по статье 2 Пакта.</w:t>
            </w:r>
          </w:p>
        </w:tc>
      </w:tr>
      <w:tr w:rsidR="00480266" w:rsidRPr="00FE3EB1" w:rsidTr="00354DC5">
        <w:tc>
          <w:tcPr>
            <w:tcW w:w="7419" w:type="dxa"/>
            <w:gridSpan w:val="2"/>
            <w:shd w:val="clear" w:color="auto" w:fill="auto"/>
          </w:tcPr>
          <w:p w:rsidR="00480266" w:rsidRPr="005F2A8E" w:rsidRDefault="00480266" w:rsidP="00C57F81">
            <w:pPr>
              <w:pStyle w:val="SingleTxtGR0"/>
              <w:keepNext/>
              <w:tabs>
                <w:tab w:val="left" w:pos="567"/>
              </w:tabs>
              <w:suppressAutoHyphens w:val="0"/>
              <w:ind w:left="0" w:right="0"/>
            </w:pPr>
            <w:r w:rsidRPr="00FE3EB1">
              <w:t>Дальнейшие принятые или требуемые меры</w:t>
            </w:r>
          </w:p>
        </w:tc>
      </w:tr>
      <w:tr w:rsidR="00480266" w:rsidRPr="00FE3EB1" w:rsidTr="00354DC5">
        <w:tc>
          <w:tcPr>
            <w:tcW w:w="7419" w:type="dxa"/>
            <w:gridSpan w:val="2"/>
            <w:shd w:val="clear" w:color="auto" w:fill="auto"/>
          </w:tcPr>
          <w:p w:rsidR="00480266" w:rsidRPr="00FE3EB1" w:rsidRDefault="00480266" w:rsidP="00C57F81">
            <w:pPr>
              <w:pStyle w:val="SingleTxtGR0"/>
              <w:keepNext/>
              <w:tabs>
                <w:tab w:val="left" w:pos="567"/>
              </w:tabs>
              <w:suppressAutoHyphens w:val="0"/>
              <w:ind w:left="0" w:right="0"/>
            </w:pPr>
            <w:r w:rsidRPr="00FE3EB1">
              <w:tab/>
              <w:t>Представление автора было направленно государству-участнику с нап</w:t>
            </w:r>
            <w:r w:rsidRPr="00FE3EB1">
              <w:t>о</w:t>
            </w:r>
            <w:r w:rsidRPr="00FE3EB1">
              <w:t xml:space="preserve">минанием о необходимости представить комментарии в связи с </w:t>
            </w:r>
            <w:r w:rsidR="00765FAD">
              <w:t>Соображени</w:t>
            </w:r>
            <w:r w:rsidRPr="00FE3EB1">
              <w:t>ями.</w:t>
            </w:r>
          </w:p>
        </w:tc>
      </w:tr>
      <w:tr w:rsidR="00480266" w:rsidRPr="00E511BB" w:rsidTr="00354DC5">
        <w:tblPrEx>
          <w:tblBorders>
            <w:bottom w:val="single" w:sz="12" w:space="0" w:color="auto"/>
          </w:tblBorders>
        </w:tblPrEx>
        <w:tc>
          <w:tcPr>
            <w:tcW w:w="2785" w:type="dxa"/>
            <w:shd w:val="clear" w:color="auto" w:fill="auto"/>
          </w:tcPr>
          <w:p w:rsidR="00480266" w:rsidRPr="005F2A8E" w:rsidRDefault="00480266" w:rsidP="00FD3C8A">
            <w:pPr>
              <w:pStyle w:val="SingleTxtGR0"/>
              <w:tabs>
                <w:tab w:val="clear" w:pos="2835"/>
                <w:tab w:val="left" w:pos="2646"/>
              </w:tabs>
              <w:spacing w:before="40"/>
              <w:ind w:left="0" w:right="0"/>
              <w:jc w:val="left"/>
            </w:pPr>
            <w:r w:rsidRPr="00182EBF">
              <w:t>Предлагаемое решение Комитета</w:t>
            </w:r>
          </w:p>
        </w:tc>
        <w:tc>
          <w:tcPr>
            <w:tcW w:w="4634" w:type="dxa"/>
            <w:shd w:val="clear" w:color="auto" w:fill="auto"/>
          </w:tcPr>
          <w:p w:rsidR="00480266" w:rsidRPr="005F2A8E" w:rsidRDefault="00480266" w:rsidP="00241A2B">
            <w:pPr>
              <w:pStyle w:val="SingleTxtGR0"/>
              <w:suppressAutoHyphens w:val="0"/>
              <w:ind w:left="0" w:right="0"/>
            </w:pPr>
            <w:r w:rsidRPr="00182EBF">
              <w:t xml:space="preserve">Комитет </w:t>
            </w:r>
            <w:r>
              <w:t xml:space="preserve">считает, </w:t>
            </w:r>
            <w:r w:rsidRPr="00182EBF">
              <w:t>что диалог пр</w:t>
            </w:r>
            <w:r w:rsidRPr="00182EBF">
              <w:t>о</w:t>
            </w:r>
            <w:r w:rsidRPr="00182EBF">
              <w:t>должается</w:t>
            </w:r>
            <w:r>
              <w:t>.</w:t>
            </w:r>
          </w:p>
        </w:tc>
      </w:tr>
      <w:tr w:rsidR="00480266" w:rsidRPr="00BE06FC" w:rsidTr="00354DC5">
        <w:tc>
          <w:tcPr>
            <w:tcW w:w="27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80266" w:rsidRPr="00BE06FC" w:rsidRDefault="00480266" w:rsidP="00241A2B">
            <w:pPr>
              <w:pStyle w:val="SingleTxtGR0"/>
              <w:tabs>
                <w:tab w:val="left" w:pos="567"/>
              </w:tabs>
              <w:suppressAutoHyphens w:val="0"/>
              <w:spacing w:before="120"/>
              <w:ind w:left="0" w:right="0"/>
            </w:pPr>
          </w:p>
        </w:tc>
        <w:tc>
          <w:tcPr>
            <w:tcW w:w="46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80266" w:rsidRPr="00BE06FC" w:rsidRDefault="00480266" w:rsidP="00241A2B">
            <w:pPr>
              <w:pStyle w:val="SingleTxtGR0"/>
              <w:tabs>
                <w:tab w:val="left" w:pos="567"/>
              </w:tabs>
              <w:suppressAutoHyphens w:val="0"/>
              <w:spacing w:before="120"/>
              <w:ind w:left="0" w:right="0"/>
            </w:pPr>
          </w:p>
        </w:tc>
      </w:tr>
      <w:tr w:rsidR="00480266" w:rsidRPr="00354DC5" w:rsidTr="00354DC5">
        <w:tc>
          <w:tcPr>
            <w:tcW w:w="2785" w:type="dxa"/>
            <w:tcBorders>
              <w:top w:val="single" w:sz="12" w:space="0" w:color="auto"/>
            </w:tcBorders>
            <w:shd w:val="clear" w:color="auto" w:fill="auto"/>
          </w:tcPr>
          <w:p w:rsidR="00480266" w:rsidRPr="00354DC5" w:rsidRDefault="00480266" w:rsidP="00354DC5">
            <w:pPr>
              <w:pStyle w:val="SingleTxtGR0"/>
              <w:tabs>
                <w:tab w:val="clear" w:pos="2835"/>
                <w:tab w:val="left" w:pos="2646"/>
              </w:tabs>
              <w:spacing w:before="40"/>
              <w:ind w:left="0" w:right="0"/>
              <w:jc w:val="left"/>
              <w:rPr>
                <w:b/>
              </w:rPr>
            </w:pPr>
            <w:r w:rsidRPr="00354DC5">
              <w:rPr>
                <w:b/>
              </w:rPr>
              <w:t>Дело</w:t>
            </w:r>
          </w:p>
        </w:tc>
        <w:tc>
          <w:tcPr>
            <w:tcW w:w="4634" w:type="dxa"/>
            <w:tcBorders>
              <w:top w:val="single" w:sz="12" w:space="0" w:color="auto"/>
            </w:tcBorders>
            <w:shd w:val="clear" w:color="auto" w:fill="auto"/>
          </w:tcPr>
          <w:p w:rsidR="00480266" w:rsidRPr="00354DC5" w:rsidRDefault="00480266" w:rsidP="00354DC5">
            <w:pPr>
              <w:pStyle w:val="SingleTxtGR0"/>
              <w:tabs>
                <w:tab w:val="clear" w:pos="2835"/>
                <w:tab w:val="left" w:pos="2646"/>
              </w:tabs>
              <w:spacing w:before="40"/>
              <w:ind w:left="0" w:right="0"/>
              <w:jc w:val="left"/>
              <w:rPr>
                <w:b/>
              </w:rPr>
            </w:pPr>
            <w:r w:rsidRPr="00354DC5">
              <w:rPr>
                <w:b/>
              </w:rPr>
              <w:t>Уильямс Лекрафт, 1493/2006</w:t>
            </w:r>
          </w:p>
        </w:tc>
      </w:tr>
      <w:tr w:rsidR="00480266" w:rsidRPr="0096735A" w:rsidTr="00354DC5">
        <w:tc>
          <w:tcPr>
            <w:tcW w:w="2785" w:type="dxa"/>
            <w:shd w:val="clear" w:color="auto" w:fill="auto"/>
          </w:tcPr>
          <w:p w:rsidR="00480266" w:rsidRPr="007D357F" w:rsidRDefault="00480266" w:rsidP="007D357F">
            <w:pPr>
              <w:pStyle w:val="SingleTxtGR0"/>
              <w:tabs>
                <w:tab w:val="clear" w:pos="2835"/>
                <w:tab w:val="left" w:pos="2646"/>
              </w:tabs>
              <w:spacing w:before="40"/>
              <w:ind w:left="0" w:right="0"/>
              <w:jc w:val="left"/>
            </w:pPr>
            <w:r w:rsidRPr="007D357F">
              <w:t xml:space="preserve">Дата принятия </w:t>
            </w:r>
            <w:r w:rsidR="00765FAD">
              <w:t>Соображени</w:t>
            </w:r>
            <w:r w:rsidRPr="007D357F">
              <w:t>й</w:t>
            </w:r>
          </w:p>
        </w:tc>
        <w:tc>
          <w:tcPr>
            <w:tcW w:w="4634" w:type="dxa"/>
            <w:shd w:val="clear" w:color="auto" w:fill="auto"/>
          </w:tcPr>
          <w:p w:rsidR="00480266" w:rsidRPr="00EF6364" w:rsidRDefault="00480266" w:rsidP="00241A2B">
            <w:pPr>
              <w:pStyle w:val="SingleTxtGR0"/>
              <w:suppressAutoHyphens w:val="0"/>
              <w:spacing w:before="40"/>
              <w:ind w:left="0" w:right="0"/>
              <w:jc w:val="left"/>
              <w:rPr>
                <w:lang w:val="uk-UA"/>
              </w:rPr>
            </w:pPr>
            <w:r w:rsidRPr="00EF6364">
              <w:rPr>
                <w:lang w:val="uk-UA"/>
              </w:rPr>
              <w:t>27 июля 2009 года</w:t>
            </w:r>
          </w:p>
        </w:tc>
      </w:tr>
      <w:tr w:rsidR="00480266" w:rsidRPr="0096735A" w:rsidTr="00354DC5">
        <w:tc>
          <w:tcPr>
            <w:tcW w:w="2785" w:type="dxa"/>
            <w:shd w:val="clear" w:color="auto" w:fill="auto"/>
          </w:tcPr>
          <w:p w:rsidR="00480266" w:rsidRPr="007D357F" w:rsidRDefault="00480266" w:rsidP="007D357F">
            <w:pPr>
              <w:pStyle w:val="SingleTxtGR0"/>
              <w:tabs>
                <w:tab w:val="clear" w:pos="2835"/>
                <w:tab w:val="left" w:pos="2646"/>
              </w:tabs>
              <w:spacing w:before="40"/>
              <w:ind w:left="0" w:right="0"/>
              <w:jc w:val="left"/>
            </w:pPr>
            <w:r w:rsidRPr="007D357F">
              <w:t>Вопросы и установленные нарушения</w:t>
            </w:r>
          </w:p>
        </w:tc>
        <w:tc>
          <w:tcPr>
            <w:tcW w:w="4634" w:type="dxa"/>
            <w:shd w:val="clear" w:color="auto" w:fill="auto"/>
          </w:tcPr>
          <w:p w:rsidR="00480266" w:rsidRPr="00EF6364" w:rsidRDefault="00480266" w:rsidP="00241A2B">
            <w:pPr>
              <w:pStyle w:val="SingleTxtGR0"/>
              <w:suppressAutoHyphens w:val="0"/>
              <w:ind w:left="0" w:right="0"/>
              <w:jc w:val="left"/>
              <w:rPr>
                <w:lang w:val="uk-UA"/>
              </w:rPr>
            </w:pPr>
            <w:r w:rsidRPr="00EF6364">
              <w:rPr>
                <w:lang w:val="uk-UA"/>
              </w:rPr>
              <w:t>Дискриминация на основании расового профилирования − статья 26 в совокупности с пунктом 3 статьи 2</w:t>
            </w:r>
          </w:p>
        </w:tc>
      </w:tr>
      <w:tr w:rsidR="00480266" w:rsidRPr="0096735A" w:rsidTr="00354DC5">
        <w:tc>
          <w:tcPr>
            <w:tcW w:w="2785" w:type="dxa"/>
            <w:shd w:val="clear" w:color="auto" w:fill="auto"/>
          </w:tcPr>
          <w:p w:rsidR="00480266" w:rsidRPr="007D357F" w:rsidRDefault="00480266" w:rsidP="007D357F">
            <w:pPr>
              <w:pStyle w:val="SingleTxtGR0"/>
              <w:tabs>
                <w:tab w:val="clear" w:pos="2835"/>
                <w:tab w:val="left" w:pos="2646"/>
              </w:tabs>
              <w:spacing w:before="40"/>
              <w:ind w:left="0" w:right="0"/>
              <w:jc w:val="left"/>
            </w:pPr>
            <w:r w:rsidRPr="007D357F">
              <w:t>Рекомендованное средство правовой защиты</w:t>
            </w:r>
          </w:p>
        </w:tc>
        <w:tc>
          <w:tcPr>
            <w:tcW w:w="4634" w:type="dxa"/>
            <w:shd w:val="clear" w:color="auto" w:fill="auto"/>
          </w:tcPr>
          <w:p w:rsidR="00480266" w:rsidRPr="00EF6364" w:rsidRDefault="00480266" w:rsidP="00241A2B">
            <w:pPr>
              <w:pStyle w:val="SingleTxtGR0"/>
              <w:suppressAutoHyphens w:val="0"/>
              <w:ind w:left="0" w:right="0"/>
              <w:jc w:val="left"/>
              <w:rPr>
                <w:lang w:val="uk-UA"/>
              </w:rPr>
            </w:pPr>
            <w:r w:rsidRPr="00EF6364">
              <w:rPr>
                <w:lang w:val="uk-UA"/>
              </w:rPr>
              <w:t>Эффективное средство правовой защиты, включая публичное извинение</w:t>
            </w:r>
          </w:p>
        </w:tc>
      </w:tr>
      <w:tr w:rsidR="00480266" w:rsidRPr="00DD628F" w:rsidTr="00354DC5">
        <w:tc>
          <w:tcPr>
            <w:tcW w:w="2785" w:type="dxa"/>
            <w:shd w:val="clear" w:color="auto" w:fill="auto"/>
          </w:tcPr>
          <w:p w:rsidR="00480266" w:rsidRPr="00DD628F" w:rsidRDefault="00480266" w:rsidP="007D357F">
            <w:pPr>
              <w:pStyle w:val="SingleTxtGR0"/>
              <w:tabs>
                <w:tab w:val="clear" w:pos="2835"/>
                <w:tab w:val="left" w:pos="2646"/>
              </w:tabs>
              <w:spacing w:before="40"/>
              <w:ind w:left="0" w:right="0"/>
              <w:jc w:val="left"/>
            </w:pPr>
            <w:r w:rsidRPr="00DD628F">
              <w:t>Установленная дата представления ответа государств</w:t>
            </w:r>
            <w:r w:rsidR="00490F02" w:rsidRPr="00DD628F">
              <w:t>ом</w:t>
            </w:r>
            <w:r w:rsidRPr="00DD628F">
              <w:t>-участник</w:t>
            </w:r>
            <w:r w:rsidR="00490F02" w:rsidRPr="00DD628F">
              <w:t>ом</w:t>
            </w:r>
          </w:p>
        </w:tc>
        <w:tc>
          <w:tcPr>
            <w:tcW w:w="4634" w:type="dxa"/>
            <w:shd w:val="clear" w:color="auto" w:fill="auto"/>
          </w:tcPr>
          <w:p w:rsidR="00480266" w:rsidRPr="00DD628F" w:rsidRDefault="00480266" w:rsidP="00241A2B">
            <w:pPr>
              <w:pStyle w:val="SingleTxtGR0"/>
              <w:suppressAutoHyphens w:val="0"/>
              <w:ind w:left="0" w:right="0"/>
              <w:jc w:val="left"/>
            </w:pPr>
            <w:r w:rsidRPr="00DD628F">
              <w:t>1 февраля 2010 года</w:t>
            </w:r>
          </w:p>
        </w:tc>
      </w:tr>
      <w:tr w:rsidR="00480266" w:rsidRPr="0096735A" w:rsidTr="00354DC5">
        <w:tc>
          <w:tcPr>
            <w:tcW w:w="2785" w:type="dxa"/>
            <w:shd w:val="clear" w:color="auto" w:fill="auto"/>
          </w:tcPr>
          <w:p w:rsidR="00480266" w:rsidRPr="007D357F" w:rsidRDefault="00480266" w:rsidP="007D357F">
            <w:pPr>
              <w:pStyle w:val="SingleTxtGR0"/>
              <w:tabs>
                <w:tab w:val="clear" w:pos="2835"/>
                <w:tab w:val="left" w:pos="2646"/>
              </w:tabs>
              <w:spacing w:before="40"/>
              <w:ind w:left="0" w:right="0"/>
              <w:jc w:val="left"/>
            </w:pPr>
            <w:r w:rsidRPr="007D357F">
              <w:t>Дата ответа государства-участника</w:t>
            </w:r>
          </w:p>
        </w:tc>
        <w:tc>
          <w:tcPr>
            <w:tcW w:w="4634" w:type="dxa"/>
            <w:shd w:val="clear" w:color="auto" w:fill="auto"/>
          </w:tcPr>
          <w:p w:rsidR="00480266" w:rsidRPr="00EF6364" w:rsidRDefault="00480266" w:rsidP="00241A2B">
            <w:pPr>
              <w:pStyle w:val="SingleTxtGR0"/>
              <w:suppressAutoHyphens w:val="0"/>
              <w:ind w:left="0" w:right="0"/>
              <w:jc w:val="left"/>
              <w:rPr>
                <w:lang w:val="uk-UA"/>
              </w:rPr>
            </w:pPr>
            <w:r w:rsidRPr="00EF6364">
              <w:rPr>
                <w:lang w:val="uk-UA"/>
              </w:rPr>
              <w:t>27 января 2010 года</w:t>
            </w:r>
          </w:p>
        </w:tc>
      </w:tr>
      <w:tr w:rsidR="00480266" w:rsidRPr="0096735A" w:rsidTr="00354DC5">
        <w:tc>
          <w:tcPr>
            <w:tcW w:w="7419" w:type="dxa"/>
            <w:gridSpan w:val="2"/>
            <w:shd w:val="clear" w:color="auto" w:fill="auto"/>
          </w:tcPr>
          <w:p w:rsidR="00480266" w:rsidRPr="00EF6364" w:rsidRDefault="00480266" w:rsidP="00241A2B">
            <w:pPr>
              <w:pStyle w:val="SingleTxtGR0"/>
              <w:suppressAutoHyphens w:val="0"/>
              <w:ind w:left="0" w:right="0"/>
              <w:jc w:val="left"/>
              <w:rPr>
                <w:lang w:val="uk-UA"/>
              </w:rPr>
            </w:pPr>
            <w:r>
              <w:t>Комментарии государства-участника</w:t>
            </w:r>
          </w:p>
        </w:tc>
      </w:tr>
      <w:tr w:rsidR="00480266" w:rsidRPr="005A422D" w:rsidTr="00354DC5">
        <w:tc>
          <w:tcPr>
            <w:tcW w:w="7419" w:type="dxa"/>
            <w:gridSpan w:val="2"/>
            <w:shd w:val="clear" w:color="auto" w:fill="auto"/>
          </w:tcPr>
          <w:p w:rsidR="00480266" w:rsidRPr="005A422D" w:rsidRDefault="00480266" w:rsidP="00241A2B">
            <w:pPr>
              <w:pStyle w:val="SingleTxtGR0"/>
              <w:tabs>
                <w:tab w:val="left" w:pos="567"/>
              </w:tabs>
              <w:suppressAutoHyphens w:val="0"/>
              <w:ind w:left="0" w:right="0"/>
            </w:pPr>
            <w:r>
              <w:tab/>
            </w:r>
            <w:r w:rsidR="00A5067E">
              <w:t xml:space="preserve">Как </w:t>
            </w:r>
            <w:r>
              <w:t>Комитет</w:t>
            </w:r>
            <w:r w:rsidR="00A5067E">
              <w:t xml:space="preserve">у известно, </w:t>
            </w:r>
            <w:r>
              <w:t>в представлении государства-участника указыв</w:t>
            </w:r>
            <w:r>
              <w:t>а</w:t>
            </w:r>
            <w:r>
              <w:t xml:space="preserve">лось о принятии в связи с </w:t>
            </w:r>
            <w:r w:rsidR="00765FAD">
              <w:t>Соображени</w:t>
            </w:r>
            <w:r>
              <w:t>ями Комитета следу</w:t>
            </w:r>
            <w:r>
              <w:t>ю</w:t>
            </w:r>
            <w:r>
              <w:t>щих мер:</w:t>
            </w:r>
          </w:p>
        </w:tc>
      </w:tr>
      <w:tr w:rsidR="00480266" w:rsidRPr="005A422D" w:rsidTr="00354DC5">
        <w:tc>
          <w:tcPr>
            <w:tcW w:w="7419" w:type="dxa"/>
            <w:gridSpan w:val="2"/>
            <w:shd w:val="clear" w:color="auto" w:fill="auto"/>
          </w:tcPr>
          <w:p w:rsidR="00480266" w:rsidRPr="005A422D" w:rsidRDefault="00480266" w:rsidP="00241A2B">
            <w:pPr>
              <w:pStyle w:val="SingleTxtGR0"/>
              <w:tabs>
                <w:tab w:val="left" w:pos="567"/>
              </w:tabs>
              <w:suppressAutoHyphens w:val="0"/>
              <w:ind w:left="0" w:right="0"/>
            </w:pPr>
            <w:r>
              <w:tab/>
              <w:t xml:space="preserve">Текст </w:t>
            </w:r>
            <w:r w:rsidR="00765FAD">
              <w:t>Соображени</w:t>
            </w:r>
            <w:r>
              <w:t xml:space="preserve">й был опубликован в </w:t>
            </w:r>
            <w:r w:rsidR="00A5067E">
              <w:t>И</w:t>
            </w:r>
            <w:r>
              <w:t>нформационно</w:t>
            </w:r>
            <w:r w:rsidR="00A5067E">
              <w:t>м</w:t>
            </w:r>
            <w:r>
              <w:t xml:space="preserve"> бюллетен</w:t>
            </w:r>
            <w:r w:rsidR="00A5067E">
              <w:t>е</w:t>
            </w:r>
            <w:r>
              <w:t xml:space="preserve"> М</w:t>
            </w:r>
            <w:r>
              <w:t>и</w:t>
            </w:r>
            <w:r>
              <w:t>нистерства юстиции 15 сентября 2009 года. Это − открытый журнал, он широко распространяется и с ним каждый может озн</w:t>
            </w:r>
            <w:r>
              <w:t>а</w:t>
            </w:r>
            <w:r>
              <w:t>комиться.</w:t>
            </w:r>
          </w:p>
        </w:tc>
      </w:tr>
      <w:tr w:rsidR="00480266" w:rsidRPr="005A422D" w:rsidTr="00354DC5">
        <w:tc>
          <w:tcPr>
            <w:tcW w:w="7419" w:type="dxa"/>
            <w:gridSpan w:val="2"/>
            <w:shd w:val="clear" w:color="auto" w:fill="auto"/>
          </w:tcPr>
          <w:p w:rsidR="00480266" w:rsidRPr="005A422D" w:rsidRDefault="00480266" w:rsidP="00241A2B">
            <w:pPr>
              <w:pStyle w:val="SingleTxtGR0"/>
              <w:tabs>
                <w:tab w:val="left" w:pos="567"/>
              </w:tabs>
              <w:suppressAutoHyphens w:val="0"/>
              <w:ind w:left="0" w:right="0"/>
            </w:pPr>
            <w:r>
              <w:tab/>
            </w:r>
            <w:r w:rsidR="00765FAD">
              <w:t>Соображени</w:t>
            </w:r>
            <w:r>
              <w:t xml:space="preserve">я были направлены всем </w:t>
            </w:r>
            <w:r w:rsidR="00A5067E">
              <w:t xml:space="preserve">основным </w:t>
            </w:r>
            <w:r>
              <w:t>судебным органам и др</w:t>
            </w:r>
            <w:r>
              <w:t>у</w:t>
            </w:r>
            <w:r>
              <w:t>гим соответствующим органам, в том числе Генеральному совету судей, Конст</w:t>
            </w:r>
            <w:r>
              <w:t>и</w:t>
            </w:r>
            <w:r>
              <w:t>туционному суду, Верховному суду, Г</w:t>
            </w:r>
            <w:r w:rsidR="00A5067E">
              <w:t xml:space="preserve">енеральной </w:t>
            </w:r>
            <w:r>
              <w:t>прокуратуре и Министерству вну</w:t>
            </w:r>
            <w:r>
              <w:t>т</w:t>
            </w:r>
            <w:r>
              <w:t>ренних дел.</w:t>
            </w:r>
          </w:p>
        </w:tc>
      </w:tr>
      <w:tr w:rsidR="00480266" w:rsidRPr="005A422D" w:rsidTr="00354DC5">
        <w:tc>
          <w:tcPr>
            <w:tcW w:w="7419" w:type="dxa"/>
            <w:gridSpan w:val="2"/>
            <w:shd w:val="clear" w:color="auto" w:fill="auto"/>
          </w:tcPr>
          <w:p w:rsidR="00480266" w:rsidRPr="005A422D" w:rsidRDefault="00480266" w:rsidP="00241A2B">
            <w:pPr>
              <w:pStyle w:val="SingleTxtGR0"/>
              <w:tabs>
                <w:tab w:val="left" w:pos="567"/>
              </w:tabs>
              <w:suppressAutoHyphens w:val="0"/>
              <w:ind w:left="0" w:right="0"/>
            </w:pPr>
            <w:r>
              <w:tab/>
              <w:t>11 ноября 2009 года министр иностранных дел и ответственные сотрудн</w:t>
            </w:r>
            <w:r>
              <w:t>и</w:t>
            </w:r>
            <w:r>
              <w:t xml:space="preserve">ки его </w:t>
            </w:r>
            <w:r w:rsidR="00354DC5">
              <w:t>Министерств</w:t>
            </w:r>
            <w:r>
              <w:t>а встретились с г-жой Лекрафт и принесли ей извинения за те де</w:t>
            </w:r>
            <w:r>
              <w:t>й</w:t>
            </w:r>
            <w:r>
              <w:t>ствия, от которых она пострадала.</w:t>
            </w:r>
          </w:p>
        </w:tc>
      </w:tr>
      <w:tr w:rsidR="00480266" w:rsidRPr="005A422D" w:rsidTr="00354DC5">
        <w:tc>
          <w:tcPr>
            <w:tcW w:w="7419" w:type="dxa"/>
            <w:gridSpan w:val="2"/>
            <w:shd w:val="clear" w:color="auto" w:fill="auto"/>
          </w:tcPr>
          <w:p w:rsidR="00480266" w:rsidRPr="005A422D" w:rsidRDefault="00480266" w:rsidP="00241A2B">
            <w:pPr>
              <w:pStyle w:val="SingleTxtGR0"/>
              <w:tabs>
                <w:tab w:val="left" w:pos="567"/>
              </w:tabs>
              <w:suppressAutoHyphens w:val="0"/>
              <w:ind w:left="0" w:right="0"/>
            </w:pPr>
            <w:r>
              <w:tab/>
              <w:t xml:space="preserve">27 декабря 2009 года заместитель министра юстиции направил письмо представителям г-жи Лекрафт с разъяснением политики </w:t>
            </w:r>
            <w:r w:rsidR="00354DC5">
              <w:t>Министерств</w:t>
            </w:r>
            <w:r>
              <w:t>а в обла</w:t>
            </w:r>
            <w:r>
              <w:t>с</w:t>
            </w:r>
            <w:r>
              <w:t>ти подготовки с</w:t>
            </w:r>
            <w:r>
              <w:t>о</w:t>
            </w:r>
            <w:r>
              <w:t>трудников полиции по вопросам прав человека.</w:t>
            </w:r>
          </w:p>
        </w:tc>
      </w:tr>
      <w:tr w:rsidR="00480266" w:rsidRPr="005A422D" w:rsidTr="00354DC5">
        <w:tc>
          <w:tcPr>
            <w:tcW w:w="7419" w:type="dxa"/>
            <w:gridSpan w:val="2"/>
            <w:shd w:val="clear" w:color="auto" w:fill="auto"/>
          </w:tcPr>
          <w:p w:rsidR="00480266" w:rsidRPr="005A422D" w:rsidRDefault="00480266" w:rsidP="00241A2B">
            <w:pPr>
              <w:pStyle w:val="SingleTxtGR0"/>
              <w:tabs>
                <w:tab w:val="left" w:pos="567"/>
              </w:tabs>
              <w:suppressAutoHyphens w:val="0"/>
              <w:ind w:left="0" w:right="0"/>
            </w:pPr>
            <w:r>
              <w:tab/>
              <w:t>15 января 2010 года заместитель министра внутренних дел по вопросам безопа</w:t>
            </w:r>
            <w:r>
              <w:t>с</w:t>
            </w:r>
            <w:r>
              <w:t xml:space="preserve">ности встретился с г-жой Лекрафт, принес ей извинения в устной форме и вручил текст с письменными извинениями от имени министра. Он также </w:t>
            </w:r>
            <w:r w:rsidR="00A5067E">
              <w:t>п</w:t>
            </w:r>
            <w:r w:rsidR="00A5067E">
              <w:t>о</w:t>
            </w:r>
            <w:r>
              <w:t xml:space="preserve">яснил принимаемые </w:t>
            </w:r>
            <w:r w:rsidR="00354DC5">
              <w:t>Министерств</w:t>
            </w:r>
            <w:r>
              <w:t>ом меры в целях недопущения совершения сотрудниками полиции актов расовой дискриминации.</w:t>
            </w:r>
          </w:p>
        </w:tc>
      </w:tr>
      <w:tr w:rsidR="00480266" w:rsidRPr="000701C6" w:rsidTr="00354DC5">
        <w:tc>
          <w:tcPr>
            <w:tcW w:w="7419" w:type="dxa"/>
            <w:gridSpan w:val="2"/>
            <w:shd w:val="clear" w:color="auto" w:fill="auto"/>
          </w:tcPr>
          <w:p w:rsidR="00480266" w:rsidRPr="005A422D" w:rsidRDefault="00480266" w:rsidP="00C57F81">
            <w:pPr>
              <w:pStyle w:val="SingleTxtGR0"/>
              <w:tabs>
                <w:tab w:val="left" w:pos="567"/>
              </w:tabs>
              <w:suppressAutoHyphens w:val="0"/>
              <w:ind w:left="0" w:right="0"/>
            </w:pPr>
            <w:r>
              <w:t>Комментарии автора</w:t>
            </w:r>
          </w:p>
        </w:tc>
      </w:tr>
      <w:tr w:rsidR="00480266" w:rsidRPr="000701C6" w:rsidTr="00354DC5">
        <w:tc>
          <w:tcPr>
            <w:tcW w:w="7419" w:type="dxa"/>
            <w:gridSpan w:val="2"/>
            <w:shd w:val="clear" w:color="auto" w:fill="auto"/>
          </w:tcPr>
          <w:p w:rsidR="00480266" w:rsidRPr="005A422D" w:rsidRDefault="00480266" w:rsidP="00C57F81">
            <w:pPr>
              <w:pStyle w:val="SingleTxtGR0"/>
              <w:tabs>
                <w:tab w:val="left" w:pos="567"/>
              </w:tabs>
              <w:suppressAutoHyphens w:val="0"/>
              <w:ind w:left="0" w:right="0"/>
            </w:pPr>
            <w:r>
              <w:tab/>
              <w:t>23 апреля 2010 года автор представила свои комментарии в связи с пре</w:t>
            </w:r>
            <w:r>
              <w:t>д</w:t>
            </w:r>
            <w:r>
              <w:t>ставлением государства-участника. Она положительно отметила прин</w:t>
            </w:r>
            <w:r w:rsidR="00241A2B">
              <w:t xml:space="preserve">ятые </w:t>
            </w:r>
            <w:r>
              <w:t>гос</w:t>
            </w:r>
            <w:r>
              <w:t>у</w:t>
            </w:r>
            <w:r>
              <w:t xml:space="preserve">дарством-участником ограниченные меры </w:t>
            </w:r>
            <w:r w:rsidR="001D1BAD">
              <w:t xml:space="preserve">по </w:t>
            </w:r>
            <w:r>
              <w:t>осуществлени</w:t>
            </w:r>
            <w:r w:rsidR="001D1BAD">
              <w:t>ю</w:t>
            </w:r>
            <w:r>
              <w:t xml:space="preserve"> </w:t>
            </w:r>
            <w:r w:rsidR="00765FAD">
              <w:t>Соображени</w:t>
            </w:r>
            <w:r>
              <w:t>й К</w:t>
            </w:r>
            <w:r>
              <w:t>о</w:t>
            </w:r>
            <w:r>
              <w:t>митета, выразив при этом мнение о недостаточности этих мер. Она ук</w:t>
            </w:r>
            <w:r>
              <w:t>а</w:t>
            </w:r>
            <w:r>
              <w:t>зывает, что государству-участнику следует принять следующие меры.</w:t>
            </w:r>
          </w:p>
        </w:tc>
      </w:tr>
      <w:tr w:rsidR="00480266" w:rsidRPr="000701C6" w:rsidTr="00354DC5">
        <w:tc>
          <w:tcPr>
            <w:tcW w:w="7419" w:type="dxa"/>
            <w:gridSpan w:val="2"/>
            <w:shd w:val="clear" w:color="auto" w:fill="auto"/>
          </w:tcPr>
          <w:p w:rsidR="00480266" w:rsidRPr="005A422D" w:rsidRDefault="00480266" w:rsidP="00354DC5">
            <w:pPr>
              <w:pStyle w:val="SingleTxtGR0"/>
              <w:tabs>
                <w:tab w:val="left" w:pos="567"/>
              </w:tabs>
              <w:suppressAutoHyphens w:val="0"/>
              <w:ind w:left="567" w:right="0" w:hanging="567"/>
            </w:pPr>
            <w:r>
              <w:t>1)</w:t>
            </w:r>
            <w:r>
              <w:tab/>
              <w:t>Принести публичн</w:t>
            </w:r>
            <w:r w:rsidR="001D1BAD">
              <w:t>о</w:t>
            </w:r>
            <w:r>
              <w:t>е извинени</w:t>
            </w:r>
            <w:r w:rsidR="001D1BAD">
              <w:t xml:space="preserve">е в соответствии с </w:t>
            </w:r>
            <w:r>
              <w:t>конкретно</w:t>
            </w:r>
            <w:r w:rsidR="001D1BAD">
              <w:t>й</w:t>
            </w:r>
            <w:r>
              <w:t xml:space="preserve"> рекоменд</w:t>
            </w:r>
            <w:r w:rsidR="001D1BAD">
              <w:t>а</w:t>
            </w:r>
            <w:r w:rsidR="001D1BAD">
              <w:t xml:space="preserve">цией </w:t>
            </w:r>
            <w:r>
              <w:t>Комитет</w:t>
            </w:r>
            <w:r w:rsidR="001D1BAD">
              <w:t>а</w:t>
            </w:r>
            <w:r>
              <w:t xml:space="preserve">. Она излагает доводы в пользу принесения </w:t>
            </w:r>
            <w:r w:rsidR="001D1BAD">
              <w:t xml:space="preserve">именно </w:t>
            </w:r>
            <w:r>
              <w:t>пу</w:t>
            </w:r>
            <w:r>
              <w:t>б</w:t>
            </w:r>
            <w:r>
              <w:t>личного извинения, а не извинения "за закрытыми двер</w:t>
            </w:r>
            <w:r w:rsidR="001D1BAD">
              <w:t>я</w:t>
            </w:r>
            <w:r>
              <w:t xml:space="preserve">ми" и </w:t>
            </w:r>
            <w:r w:rsidR="001D1BAD">
              <w:t>отмечает</w:t>
            </w:r>
            <w:r>
              <w:t>, что это можно было бы сделать посредством размещения письма с изв</w:t>
            </w:r>
            <w:r>
              <w:t>и</w:t>
            </w:r>
            <w:r>
              <w:t>нениями министра Р</w:t>
            </w:r>
            <w:r w:rsidR="001D1BAD">
              <w:t xml:space="preserve">убалькабы </w:t>
            </w:r>
            <w:r>
              <w:t xml:space="preserve">на вебсайте </w:t>
            </w:r>
            <w:r w:rsidR="00354DC5">
              <w:t>Министерств</w:t>
            </w:r>
            <w:r>
              <w:t xml:space="preserve">а внутренних дел, публичного заявления на соответствующем форуме и издания пресс-релиза для теле- и радиовещательных станций и газет, выходящих </w:t>
            </w:r>
            <w:r w:rsidR="001D1BAD">
              <w:t>кру</w:t>
            </w:r>
            <w:r w:rsidR="001D1BAD">
              <w:t>п</w:t>
            </w:r>
            <w:r w:rsidR="001D1BAD">
              <w:t xml:space="preserve">ным </w:t>
            </w:r>
            <w:r>
              <w:t>тиражом.</w:t>
            </w:r>
          </w:p>
        </w:tc>
      </w:tr>
      <w:tr w:rsidR="00480266" w:rsidRPr="005A422D" w:rsidTr="00354DC5">
        <w:tc>
          <w:tcPr>
            <w:tcW w:w="7419" w:type="dxa"/>
            <w:gridSpan w:val="2"/>
            <w:shd w:val="clear" w:color="auto" w:fill="auto"/>
          </w:tcPr>
          <w:p w:rsidR="00480266" w:rsidRPr="005A422D" w:rsidRDefault="00480266" w:rsidP="00354DC5">
            <w:pPr>
              <w:pStyle w:val="SingleTxtGR0"/>
              <w:tabs>
                <w:tab w:val="left" w:pos="567"/>
              </w:tabs>
              <w:suppressAutoHyphens w:val="0"/>
              <w:ind w:left="567" w:right="0" w:hanging="567"/>
            </w:pPr>
            <w:r>
              <w:t>2)</w:t>
            </w:r>
            <w:r>
              <w:tab/>
              <w:t xml:space="preserve">Автор излагает подробные </w:t>
            </w:r>
            <w:r w:rsidR="00765FAD">
              <w:t>Соображени</w:t>
            </w:r>
            <w:r>
              <w:t xml:space="preserve">я </w:t>
            </w:r>
            <w:r w:rsidR="001D1BAD">
              <w:t xml:space="preserve">относительно </w:t>
            </w:r>
            <w:r>
              <w:t>мер, которые мо</w:t>
            </w:r>
            <w:r>
              <w:t>ж</w:t>
            </w:r>
            <w:r>
              <w:t xml:space="preserve">но было </w:t>
            </w:r>
            <w:r w:rsidR="001D1BAD">
              <w:t xml:space="preserve">бы </w:t>
            </w:r>
            <w:r>
              <w:t xml:space="preserve">принять для недопущения таких случаев в дальнейшем − </w:t>
            </w:r>
            <w:r w:rsidR="001D1BAD">
              <w:t>в</w:t>
            </w:r>
            <w:r w:rsidR="001D1BAD">
              <w:t>ы</w:t>
            </w:r>
            <w:r w:rsidR="001D1BAD">
              <w:t xml:space="preserve">работка </w:t>
            </w:r>
            <w:r>
              <w:t xml:space="preserve">подробных инструкций </w:t>
            </w:r>
            <w:r w:rsidR="001D1BAD">
              <w:t xml:space="preserve">по проведению задержаний </w:t>
            </w:r>
            <w:r>
              <w:t>и обысков, конкретная подготовка сотрудников полиции и разработка недискримин</w:t>
            </w:r>
            <w:r>
              <w:t>а</w:t>
            </w:r>
            <w:r>
              <w:t xml:space="preserve">ционных методов проведения проверок сотрудниками иммиграционных служб. Автор неоднократно обращалась </w:t>
            </w:r>
            <w:r w:rsidR="00047508">
              <w:t xml:space="preserve">по этим вопросам </w:t>
            </w:r>
            <w:r>
              <w:t xml:space="preserve">в </w:t>
            </w:r>
            <w:r w:rsidR="00354DC5">
              <w:t>Министерс</w:t>
            </w:r>
            <w:r w:rsidR="00354DC5">
              <w:t>т</w:t>
            </w:r>
            <w:r w:rsidR="00354DC5">
              <w:t>в</w:t>
            </w:r>
            <w:r>
              <w:t>о внутренних дел и получ</w:t>
            </w:r>
            <w:r w:rsidR="00047508">
              <w:t>и</w:t>
            </w:r>
            <w:r>
              <w:t>ла ответы о том, что</w:t>
            </w:r>
            <w:r w:rsidR="00047508">
              <w:t>,</w:t>
            </w:r>
            <w:r>
              <w:t xml:space="preserve"> </w:t>
            </w:r>
            <w:r w:rsidR="00047508">
              <w:t xml:space="preserve">хотя </w:t>
            </w:r>
            <w:r>
              <w:t xml:space="preserve">курсы подготовки </w:t>
            </w:r>
            <w:r w:rsidR="00047508">
              <w:t>функционируют, соответствующая подг</w:t>
            </w:r>
            <w:r w:rsidR="00047508">
              <w:t>о</w:t>
            </w:r>
            <w:r w:rsidR="00047508">
              <w:t xml:space="preserve">товка, по ее мнению, </w:t>
            </w:r>
            <w:r>
              <w:t>носит слишком общий хара</w:t>
            </w:r>
            <w:r>
              <w:t>к</w:t>
            </w:r>
            <w:r>
              <w:t>тер.</w:t>
            </w:r>
          </w:p>
        </w:tc>
      </w:tr>
      <w:tr w:rsidR="00480266" w:rsidRPr="005A422D" w:rsidTr="00354DC5">
        <w:tc>
          <w:tcPr>
            <w:tcW w:w="7419" w:type="dxa"/>
            <w:gridSpan w:val="2"/>
            <w:shd w:val="clear" w:color="auto" w:fill="auto"/>
          </w:tcPr>
          <w:p w:rsidR="00480266" w:rsidRPr="005A422D" w:rsidRDefault="00480266" w:rsidP="00354DC5">
            <w:pPr>
              <w:pStyle w:val="SingleTxtGR0"/>
              <w:tabs>
                <w:tab w:val="left" w:pos="567"/>
              </w:tabs>
              <w:suppressAutoHyphens w:val="0"/>
              <w:ind w:left="567" w:right="0" w:hanging="567"/>
            </w:pPr>
            <w:r>
              <w:t>3)</w:t>
            </w:r>
            <w:r>
              <w:tab/>
              <w:t>Государству-участнику следует должны</w:t>
            </w:r>
            <w:r w:rsidR="00047508">
              <w:t>м</w:t>
            </w:r>
            <w:r>
              <w:t xml:space="preserve"> образом рассмотреть вопрос о возмещени</w:t>
            </w:r>
            <w:r w:rsidR="00047508">
              <w:t>и</w:t>
            </w:r>
            <w:r>
              <w:t xml:space="preserve"> ущерба в качестве соответствующего средства правовой з</w:t>
            </w:r>
            <w:r>
              <w:t>а</w:t>
            </w:r>
            <w:r>
              <w:t>щиты, что свидетельствовало бы о принятии энергичных мер в случаях проявления дискриминации. В письме государству-участнику от 6 н</w:t>
            </w:r>
            <w:r>
              <w:t>о</w:t>
            </w:r>
            <w:r>
              <w:t xml:space="preserve">ября 2009 года автор требовала выплатить ей 30 </w:t>
            </w:r>
            <w:r w:rsidR="00047508">
              <w:t>000</w:t>
            </w:r>
            <w:r>
              <w:t xml:space="preserve"> евро в качестве компенс</w:t>
            </w:r>
            <w:r>
              <w:t>а</w:t>
            </w:r>
            <w:r>
              <w:t>ции морально</w:t>
            </w:r>
            <w:r w:rsidR="00047508">
              <w:t xml:space="preserve">го </w:t>
            </w:r>
            <w:r>
              <w:t>и психологическ</w:t>
            </w:r>
            <w:r w:rsidR="00047508">
              <w:t xml:space="preserve">ого ущерба </w:t>
            </w:r>
            <w:r>
              <w:t xml:space="preserve">и еще 30 </w:t>
            </w:r>
            <w:r w:rsidR="00047508">
              <w:t>000</w:t>
            </w:r>
            <w:r>
              <w:t xml:space="preserve"> евро </w:t>
            </w:r>
            <w:r w:rsidR="00047508">
              <w:t xml:space="preserve">для </w:t>
            </w:r>
            <w:r>
              <w:t>покр</w:t>
            </w:r>
            <w:r>
              <w:t>ы</w:t>
            </w:r>
            <w:r>
              <w:t>ти</w:t>
            </w:r>
            <w:r w:rsidR="00047508">
              <w:t>я</w:t>
            </w:r>
            <w:r>
              <w:t xml:space="preserve"> судебных издержек, котор</w:t>
            </w:r>
            <w:r w:rsidR="00047508">
              <w:t xml:space="preserve">ые </w:t>
            </w:r>
            <w:r>
              <w:t>она понесла</w:t>
            </w:r>
            <w:r w:rsidR="00047508">
              <w:t>, когда ее дело рассматрив</w:t>
            </w:r>
            <w:r w:rsidR="00047508">
              <w:t>а</w:t>
            </w:r>
            <w:r w:rsidR="00047508">
              <w:t>лось в национальных судах</w:t>
            </w:r>
            <w:r>
              <w:t xml:space="preserve">. </w:t>
            </w:r>
            <w:r w:rsidR="0016136D">
              <w:t>Ее просьба была отклонена на том основании, что она проиграла дело в испанских судах. В</w:t>
            </w:r>
            <w:r w:rsidR="00C57F81">
              <w:t xml:space="preserve"> </w:t>
            </w:r>
            <w:r w:rsidR="0016136D">
              <w:t xml:space="preserve">настоящее время </w:t>
            </w:r>
            <w:r>
              <w:t>она обр</w:t>
            </w:r>
            <w:r>
              <w:t>а</w:t>
            </w:r>
            <w:r>
              <w:t xml:space="preserve">щается к государству-участнику с настоятельным призывом рассмотреть вопрос об альтернативных </w:t>
            </w:r>
            <w:r w:rsidR="0016136D">
              <w:t xml:space="preserve">возможностях </w:t>
            </w:r>
            <w:r>
              <w:t>возмещения ущерба, например о выплате компенсации на дискреционной основе.</w:t>
            </w:r>
          </w:p>
        </w:tc>
      </w:tr>
      <w:tr w:rsidR="00480266" w:rsidRPr="005A422D" w:rsidTr="00354DC5">
        <w:tc>
          <w:tcPr>
            <w:tcW w:w="7419" w:type="dxa"/>
            <w:gridSpan w:val="2"/>
            <w:shd w:val="clear" w:color="auto" w:fill="auto"/>
          </w:tcPr>
          <w:p w:rsidR="00480266" w:rsidRPr="005A422D" w:rsidRDefault="00480266" w:rsidP="00241A2B">
            <w:pPr>
              <w:pStyle w:val="SingleTxtGR0"/>
              <w:tabs>
                <w:tab w:val="left" w:pos="567"/>
              </w:tabs>
              <w:suppressAutoHyphens w:val="0"/>
              <w:ind w:left="0" w:right="0"/>
            </w:pPr>
            <w:r>
              <w:t>Дальнейшие принятые или требуемые меры</w:t>
            </w:r>
          </w:p>
        </w:tc>
      </w:tr>
      <w:tr w:rsidR="00480266" w:rsidRPr="005A422D" w:rsidTr="00354DC5">
        <w:tc>
          <w:tcPr>
            <w:tcW w:w="7419" w:type="dxa"/>
            <w:gridSpan w:val="2"/>
            <w:shd w:val="clear" w:color="auto" w:fill="auto"/>
          </w:tcPr>
          <w:p w:rsidR="00480266" w:rsidRPr="005A422D" w:rsidRDefault="00480266" w:rsidP="00241A2B">
            <w:pPr>
              <w:pStyle w:val="SingleTxtGR0"/>
              <w:tabs>
                <w:tab w:val="left" w:pos="567"/>
              </w:tabs>
              <w:suppressAutoHyphens w:val="0"/>
              <w:ind w:left="0" w:right="0"/>
            </w:pPr>
            <w:r>
              <w:t>Представление автора было направлено государству-участнику 27 апреля 2010</w:t>
            </w:r>
            <w:r w:rsidR="003B32EC">
              <w:t> </w:t>
            </w:r>
            <w:r>
              <w:t>года.</w:t>
            </w:r>
          </w:p>
        </w:tc>
      </w:tr>
      <w:tr w:rsidR="00480266" w:rsidRPr="005A422D" w:rsidTr="00354DC5">
        <w:tc>
          <w:tcPr>
            <w:tcW w:w="2785" w:type="dxa"/>
            <w:tcBorders>
              <w:bottom w:val="single" w:sz="12" w:space="0" w:color="auto"/>
            </w:tcBorders>
            <w:shd w:val="clear" w:color="auto" w:fill="auto"/>
          </w:tcPr>
          <w:p w:rsidR="00480266" w:rsidRPr="005A422D" w:rsidRDefault="00480266" w:rsidP="00241A2B">
            <w:pPr>
              <w:pStyle w:val="SingleTxtGR0"/>
              <w:tabs>
                <w:tab w:val="left" w:pos="567"/>
              </w:tabs>
              <w:suppressAutoHyphens w:val="0"/>
              <w:ind w:left="0" w:right="0"/>
            </w:pPr>
            <w:r>
              <w:t>Решение Комитета:</w:t>
            </w:r>
          </w:p>
        </w:tc>
        <w:tc>
          <w:tcPr>
            <w:tcW w:w="4634" w:type="dxa"/>
            <w:tcBorders>
              <w:bottom w:val="single" w:sz="12" w:space="0" w:color="auto"/>
            </w:tcBorders>
            <w:shd w:val="clear" w:color="auto" w:fill="auto"/>
          </w:tcPr>
          <w:p w:rsidR="00480266" w:rsidRPr="005A422D" w:rsidRDefault="00480266" w:rsidP="00241A2B">
            <w:pPr>
              <w:pStyle w:val="SingleTxtGR0"/>
              <w:tabs>
                <w:tab w:val="left" w:pos="567"/>
              </w:tabs>
              <w:suppressAutoHyphens w:val="0"/>
              <w:ind w:left="0" w:right="0"/>
            </w:pPr>
            <w:r>
              <w:t>Учитывая принятые государством-участником меры в форме пр</w:t>
            </w:r>
            <w:r>
              <w:t>и</w:t>
            </w:r>
            <w:r>
              <w:t xml:space="preserve">несения извинений и широкое распространение </w:t>
            </w:r>
            <w:r w:rsidR="00765FAD">
              <w:t>Соображени</w:t>
            </w:r>
            <w:r>
              <w:t>й Комитета для обеспечения рекомендованных средств правовой защиты, Комитет не считает необходимым ра</w:t>
            </w:r>
            <w:r>
              <w:t>с</w:t>
            </w:r>
            <w:r>
              <w:t>сматривать далее этот вопрос в рамках процедуры последу</w:t>
            </w:r>
            <w:r>
              <w:t>ю</w:t>
            </w:r>
            <w:r>
              <w:t>щих действий.</w:t>
            </w:r>
          </w:p>
        </w:tc>
      </w:tr>
    </w:tbl>
    <w:tbl>
      <w:tblPr>
        <w:tblStyle w:val="TabTxt"/>
        <w:tblW w:w="7370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4550"/>
      </w:tblGrid>
      <w:tr w:rsidR="00564C3F" w:rsidRPr="005674F5" w:rsidTr="00564C3F">
        <w:trPr>
          <w:trHeight w:val="20"/>
        </w:trPr>
        <w:tc>
          <w:tcPr>
            <w:tcW w:w="2820" w:type="dxa"/>
            <w:tcBorders>
              <w:bottom w:val="single" w:sz="4" w:space="0" w:color="auto"/>
            </w:tcBorders>
          </w:tcPr>
          <w:p w:rsidR="00564C3F" w:rsidRPr="005674F5" w:rsidRDefault="00564C3F" w:rsidP="00FB48A1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50" w:type="dxa"/>
            <w:tcBorders>
              <w:top w:val="none" w:sz="0" w:space="0" w:color="auto"/>
              <w:bottom w:val="single" w:sz="4" w:space="0" w:color="auto"/>
            </w:tcBorders>
          </w:tcPr>
          <w:p w:rsidR="00564C3F" w:rsidRPr="005674F5" w:rsidRDefault="00564C3F" w:rsidP="00FB48A1">
            <w:pPr>
              <w:rPr>
                <w:b/>
              </w:rPr>
            </w:pPr>
          </w:p>
        </w:tc>
      </w:tr>
      <w:tr w:rsidR="005A79AD" w:rsidRPr="005674F5" w:rsidTr="00564C3F">
        <w:trPr>
          <w:trHeight w:val="20"/>
        </w:trPr>
        <w:tc>
          <w:tcPr>
            <w:tcW w:w="2820" w:type="dxa"/>
            <w:tcBorders>
              <w:top w:val="single" w:sz="4" w:space="0" w:color="auto"/>
              <w:bottom w:val="single" w:sz="12" w:space="0" w:color="auto"/>
            </w:tcBorders>
          </w:tcPr>
          <w:p w:rsidR="005A79AD" w:rsidRPr="005674F5" w:rsidRDefault="005A79AD" w:rsidP="00FB48A1">
            <w:pPr>
              <w:rPr>
                <w:b/>
              </w:rPr>
            </w:pPr>
            <w:bookmarkStart w:id="2" w:name="OLE_LINK117"/>
            <w:bookmarkStart w:id="3" w:name="OLE_LINK118"/>
            <w:r w:rsidRPr="005674F5">
              <w:rPr>
                <w:b/>
              </w:rPr>
              <w:t>Государство-участник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50" w:type="dxa"/>
            <w:tcBorders>
              <w:top w:val="single" w:sz="4" w:space="0" w:color="auto"/>
              <w:bottom w:val="single" w:sz="12" w:space="0" w:color="auto"/>
            </w:tcBorders>
          </w:tcPr>
          <w:p w:rsidR="005A79AD" w:rsidRPr="005674F5" w:rsidRDefault="005A79AD" w:rsidP="00FB48A1">
            <w:pPr>
              <w:rPr>
                <w:b/>
              </w:rPr>
            </w:pPr>
            <w:r w:rsidRPr="005674F5">
              <w:rPr>
                <w:b/>
              </w:rPr>
              <w:t>Парагвай</w:t>
            </w:r>
          </w:p>
        </w:tc>
      </w:tr>
      <w:tr w:rsidR="005A79AD" w:rsidRPr="007B6338" w:rsidTr="00564C3F">
        <w:trPr>
          <w:trHeight w:val="20"/>
        </w:trPr>
        <w:tc>
          <w:tcPr>
            <w:tcW w:w="2820" w:type="dxa"/>
            <w:tcBorders>
              <w:top w:val="single" w:sz="12" w:space="0" w:color="auto"/>
            </w:tcBorders>
          </w:tcPr>
          <w:p w:rsidR="005A79AD" w:rsidRPr="007B6338" w:rsidRDefault="005A79AD" w:rsidP="00FB48A1">
            <w:pPr>
              <w:rPr>
                <w:b/>
              </w:rPr>
            </w:pPr>
            <w:r w:rsidRPr="007B6338">
              <w:rPr>
                <w:b/>
              </w:rPr>
              <w:t>Дело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50" w:type="dxa"/>
            <w:tcBorders>
              <w:top w:val="single" w:sz="12" w:space="0" w:color="auto"/>
              <w:bottom w:val="none" w:sz="0" w:space="0" w:color="auto"/>
            </w:tcBorders>
          </w:tcPr>
          <w:p w:rsidR="005A79AD" w:rsidRPr="007B6338" w:rsidRDefault="005A79AD" w:rsidP="00FB48A1">
            <w:pPr>
              <w:rPr>
                <w:b/>
              </w:rPr>
            </w:pPr>
            <w:proofErr w:type="spellStart"/>
            <w:r w:rsidRPr="007B6338">
              <w:rPr>
                <w:b/>
              </w:rPr>
              <w:t>Aсенси</w:t>
            </w:r>
            <w:proofErr w:type="spellEnd"/>
            <w:r w:rsidRPr="007B6338">
              <w:rPr>
                <w:b/>
              </w:rPr>
              <w:t>, 1407/2005</w:t>
            </w:r>
          </w:p>
        </w:tc>
      </w:tr>
      <w:tr w:rsidR="005A79AD" w:rsidRPr="003E3D75" w:rsidTr="00564C3F">
        <w:trPr>
          <w:trHeight w:val="20"/>
        </w:trPr>
        <w:tc>
          <w:tcPr>
            <w:tcW w:w="2820" w:type="dxa"/>
          </w:tcPr>
          <w:p w:rsidR="005A79AD" w:rsidRPr="003E3D75" w:rsidRDefault="005A79AD" w:rsidP="00FB48A1">
            <w:r>
              <w:t>Дата принятия С</w:t>
            </w:r>
            <w:r w:rsidRPr="003E3D75">
              <w:t>оображений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50" w:type="dxa"/>
          </w:tcPr>
          <w:p w:rsidR="005A79AD" w:rsidRPr="003E3D75" w:rsidRDefault="005A79AD" w:rsidP="00FB48A1">
            <w:r w:rsidRPr="003E3D75">
              <w:t>27 марта 2009 года</w:t>
            </w:r>
          </w:p>
        </w:tc>
      </w:tr>
      <w:tr w:rsidR="005A79AD" w:rsidRPr="003E3D75" w:rsidTr="00FB48A1">
        <w:trPr>
          <w:trHeight w:val="20"/>
        </w:trPr>
        <w:tc>
          <w:tcPr>
            <w:tcW w:w="2820" w:type="dxa"/>
          </w:tcPr>
          <w:p w:rsidR="005A79AD" w:rsidRPr="003E3D75" w:rsidRDefault="005A79AD" w:rsidP="00FB48A1">
            <w:r w:rsidRPr="003E3D75">
              <w:t>Вопросы и установленные нарушения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50" w:type="dxa"/>
          </w:tcPr>
          <w:p w:rsidR="005A79AD" w:rsidRPr="003E3D75" w:rsidRDefault="005A79AD" w:rsidP="00FB48A1">
            <w:r w:rsidRPr="003E3D75">
              <w:t>Защита семьи, в том числе несовершеннолетних</w:t>
            </w:r>
            <w:r w:rsidRPr="003E3D75">
              <w:br/>
              <w:t>детей − статья 23 и пункт 1 статьи 24</w:t>
            </w:r>
            <w:r>
              <w:t>.</w:t>
            </w:r>
          </w:p>
        </w:tc>
      </w:tr>
      <w:tr w:rsidR="005A79AD" w:rsidRPr="003E3D75" w:rsidTr="00FB48A1">
        <w:trPr>
          <w:trHeight w:val="20"/>
        </w:trPr>
        <w:tc>
          <w:tcPr>
            <w:tcW w:w="2820" w:type="dxa"/>
          </w:tcPr>
          <w:p w:rsidR="005A79AD" w:rsidRPr="003E3D75" w:rsidRDefault="005A79AD" w:rsidP="00FB48A1">
            <w:r w:rsidRPr="003E3D75">
              <w:t>Рекомендованное средство правовой защиты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50" w:type="dxa"/>
          </w:tcPr>
          <w:p w:rsidR="005A79AD" w:rsidRPr="003E3D75" w:rsidRDefault="005A79AD" w:rsidP="00FB48A1">
            <w:r w:rsidRPr="003E3D75">
              <w:t>Обеспечение эффективного средства правовой защиты, включая содействие в поддержании контактов между автором и его дочерьми.</w:t>
            </w:r>
          </w:p>
        </w:tc>
      </w:tr>
      <w:tr w:rsidR="005A79AD" w:rsidRPr="003E3D75" w:rsidTr="00FB48A1">
        <w:trPr>
          <w:trHeight w:val="20"/>
        </w:trPr>
        <w:tc>
          <w:tcPr>
            <w:tcW w:w="2820" w:type="dxa"/>
          </w:tcPr>
          <w:p w:rsidR="005A79AD" w:rsidRPr="003E3D75" w:rsidRDefault="005A79AD" w:rsidP="00FB48A1">
            <w:r w:rsidRPr="003E3D75">
              <w:t>Установленная дата пре</w:t>
            </w:r>
            <w:r w:rsidRPr="003E3D75">
              <w:t>д</w:t>
            </w:r>
            <w:r w:rsidRPr="003E3D75">
              <w:t>ставления ответа государс</w:t>
            </w:r>
            <w:r w:rsidRPr="003E3D75">
              <w:t>т</w:t>
            </w:r>
            <w:r w:rsidRPr="003E3D75">
              <w:t>вом-участником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50" w:type="dxa"/>
          </w:tcPr>
          <w:p w:rsidR="005A79AD" w:rsidRPr="003E3D75" w:rsidRDefault="005A79AD" w:rsidP="00FB48A1">
            <w:r w:rsidRPr="003E3D75">
              <w:t>6 октября 2009 года</w:t>
            </w:r>
          </w:p>
        </w:tc>
      </w:tr>
      <w:tr w:rsidR="005A79AD" w:rsidRPr="003E3D75" w:rsidTr="00FB48A1">
        <w:trPr>
          <w:trHeight w:val="20"/>
        </w:trPr>
        <w:tc>
          <w:tcPr>
            <w:tcW w:w="2820" w:type="dxa"/>
          </w:tcPr>
          <w:p w:rsidR="005A79AD" w:rsidRPr="003E3D75" w:rsidRDefault="005A79AD" w:rsidP="00FB48A1">
            <w:r w:rsidRPr="003E3D75">
              <w:t>Дата ответа государства-участника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50" w:type="dxa"/>
          </w:tcPr>
          <w:p w:rsidR="005A79AD" w:rsidRPr="003E3D75" w:rsidRDefault="005A79AD" w:rsidP="00FB48A1">
            <w:r w:rsidRPr="003E3D75">
              <w:t>2 октября 2009 года</w:t>
            </w:r>
          </w:p>
        </w:tc>
      </w:tr>
      <w:tr w:rsidR="005A79AD" w:rsidRPr="003E3D75" w:rsidTr="00FB48A1">
        <w:trPr>
          <w:trHeight w:val="20"/>
        </w:trPr>
        <w:tc>
          <w:tcPr>
            <w:tcW w:w="2820" w:type="dxa"/>
          </w:tcPr>
          <w:p w:rsidR="005A79AD" w:rsidRPr="003E3D75" w:rsidRDefault="005A79AD" w:rsidP="00FB48A1">
            <w:r w:rsidRPr="003E3D75">
              <w:t>Дата представления комме</w:t>
            </w:r>
            <w:r w:rsidRPr="003E3D75">
              <w:t>н</w:t>
            </w:r>
            <w:r w:rsidRPr="003E3D75">
              <w:t>тариев автора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50" w:type="dxa"/>
          </w:tcPr>
          <w:p w:rsidR="005A79AD" w:rsidRPr="003E3D75" w:rsidRDefault="005A79AD" w:rsidP="00FB48A1">
            <w:r w:rsidRPr="003E3D75">
              <w:t>30 ноября 2009 года</w:t>
            </w:r>
          </w:p>
        </w:tc>
      </w:tr>
      <w:tr w:rsidR="005A79AD" w:rsidRPr="003E3D75" w:rsidTr="00FB48A1">
        <w:trPr>
          <w:trHeight w:val="2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gridSpan w:val="2"/>
          </w:tcPr>
          <w:p w:rsidR="005A79AD" w:rsidRPr="003E3D75" w:rsidRDefault="005A79AD" w:rsidP="00FB48A1">
            <w:r w:rsidRPr="003E3D75">
              <w:t>Комментарии государства-участника</w:t>
            </w:r>
          </w:p>
        </w:tc>
      </w:tr>
      <w:tr w:rsidR="005A79AD" w:rsidRPr="003E3D75" w:rsidTr="00FB48A1">
        <w:trPr>
          <w:trHeight w:val="2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gridSpan w:val="2"/>
          </w:tcPr>
          <w:p w:rsidR="005A79AD" w:rsidRPr="003E3D75" w:rsidRDefault="005A79AD" w:rsidP="00FB48A1">
            <w:r>
              <w:tab/>
            </w:r>
            <w:r w:rsidRPr="003E3D75">
              <w:t>Как известно Комитету, 2 октября 2009 года государство-участник отр</w:t>
            </w:r>
            <w:r w:rsidRPr="003E3D75">
              <w:t>и</w:t>
            </w:r>
            <w:r w:rsidRPr="003E3D75">
              <w:t>цало факт нарушения им Пакта. Оно указывало, что оставление без удовлетв</w:t>
            </w:r>
            <w:r w:rsidRPr="003E3D75">
              <w:t>о</w:t>
            </w:r>
            <w:r w:rsidRPr="003E3D75">
              <w:t>рения трех направленных Испанией международных мандатов с требованием вернуть детей отцу соответствует положениям парагвай</w:t>
            </w:r>
            <w:r>
              <w:t>ского законодательства, которое</w:t>
            </w:r>
            <w:r w:rsidRPr="003E3D75">
              <w:t xml:space="preserve"> не противоречит международному праву. Позиция, которой придерж</w:t>
            </w:r>
            <w:r w:rsidRPr="003E3D75">
              <w:t>и</w:t>
            </w:r>
            <w:r w:rsidRPr="003E3D75">
              <w:t xml:space="preserve">вается государство-участник, заключается в том, что девочки должны остаться в Парагвае с матерью. </w:t>
            </w:r>
            <w:r>
              <w:t>С учетом</w:t>
            </w:r>
            <w:r w:rsidRPr="003E3D75">
              <w:t xml:space="preserve"> сложного положения иммигрантов в Европе, </w:t>
            </w:r>
            <w:r>
              <w:t>в том числе с учетом</w:t>
            </w:r>
            <w:r w:rsidRPr="003E3D75">
              <w:t xml:space="preserve"> отказ</w:t>
            </w:r>
            <w:r>
              <w:t>а</w:t>
            </w:r>
            <w:r w:rsidRPr="003E3D75">
              <w:t xml:space="preserve"> г-же </w:t>
            </w:r>
            <w:proofErr w:type="spellStart"/>
            <w:r w:rsidRPr="003E3D75">
              <w:t>Мендосе</w:t>
            </w:r>
            <w:proofErr w:type="spellEnd"/>
            <w:r w:rsidRPr="003E3D75">
              <w:t xml:space="preserve"> в испанской визе, власти Парагвая считают обоснова</w:t>
            </w:r>
            <w:r w:rsidRPr="003E3D75">
              <w:t>н</w:t>
            </w:r>
            <w:r w:rsidRPr="003E3D75">
              <w:t>ным решение оставить девочек в Парагвае.</w:t>
            </w:r>
          </w:p>
        </w:tc>
      </w:tr>
      <w:tr w:rsidR="005A79AD" w:rsidRPr="003E3D75" w:rsidTr="00FB48A1">
        <w:trPr>
          <w:trHeight w:val="2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gridSpan w:val="2"/>
          </w:tcPr>
          <w:p w:rsidR="005A79AD" w:rsidRPr="003E3D75" w:rsidRDefault="005A79AD" w:rsidP="00FB48A1">
            <w:r>
              <w:tab/>
            </w:r>
            <w:r w:rsidRPr="003E3D75">
              <w:t xml:space="preserve">Государство-участник </w:t>
            </w:r>
            <w:r>
              <w:t>указывает</w:t>
            </w:r>
            <w:r w:rsidRPr="003E3D75">
              <w:t xml:space="preserve">, что девочки родились в Асунсьоне, имеют парагвайское гражданство и большую часть жизни прожили в Парагвае. </w:t>
            </w:r>
            <w:r>
              <w:t>Поэтому</w:t>
            </w:r>
            <w:r w:rsidRPr="003E3D75">
              <w:t xml:space="preserve"> их переезд в Испанию будет означать лишение их привычной ср</w:t>
            </w:r>
            <w:r w:rsidRPr="003E3D75">
              <w:t>е</w:t>
            </w:r>
            <w:r w:rsidRPr="003E3D75">
              <w:t xml:space="preserve">ды. Что касается рассмотрения в суде Испании дела в отношении г-жи </w:t>
            </w:r>
            <w:proofErr w:type="spellStart"/>
            <w:r w:rsidRPr="003E3D75">
              <w:t>Менд</w:t>
            </w:r>
            <w:r w:rsidRPr="003E3D75">
              <w:t>о</w:t>
            </w:r>
            <w:r w:rsidRPr="003E3D75">
              <w:t>сы</w:t>
            </w:r>
            <w:proofErr w:type="spellEnd"/>
            <w:r w:rsidRPr="003E3D75">
              <w:t xml:space="preserve"> по факту ее незаконного отъезда из страны, то ей не были предоставлены надл</w:t>
            </w:r>
            <w:r w:rsidRPr="003E3D75">
              <w:t>е</w:t>
            </w:r>
            <w:r w:rsidRPr="003E3D75">
              <w:t>жащие процессуальные гарантии.</w:t>
            </w:r>
          </w:p>
        </w:tc>
      </w:tr>
      <w:tr w:rsidR="005A79AD" w:rsidRPr="003E3D75" w:rsidTr="00FB48A1">
        <w:trPr>
          <w:trHeight w:val="2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gridSpan w:val="2"/>
          </w:tcPr>
          <w:p w:rsidR="005A79AD" w:rsidRPr="003E3D75" w:rsidRDefault="005A79AD" w:rsidP="00FB48A1">
            <w:r>
              <w:tab/>
              <w:t xml:space="preserve">В связи с замечаниями </w:t>
            </w:r>
            <w:r w:rsidRPr="003E3D75">
              <w:t xml:space="preserve">Комитета о доступе государство-участник </w:t>
            </w:r>
            <w:r>
              <w:t>указ</w:t>
            </w:r>
            <w:r>
              <w:t>ы</w:t>
            </w:r>
            <w:r>
              <w:t>вает</w:t>
            </w:r>
            <w:r w:rsidRPr="003E3D75">
              <w:t xml:space="preserve">, что г-н </w:t>
            </w:r>
            <w:proofErr w:type="spellStart"/>
            <w:r w:rsidRPr="003E3D75">
              <w:t>Асенси</w:t>
            </w:r>
            <w:proofErr w:type="spellEnd"/>
            <w:r w:rsidRPr="003E3D75">
              <w:t xml:space="preserve"> до сих пор не подал иск в судебные органы Парагвая, что является единственным законным способом установления непосредственного ко</w:t>
            </w:r>
            <w:r w:rsidRPr="003E3D75">
              <w:t>н</w:t>
            </w:r>
            <w:r w:rsidRPr="003E3D75">
              <w:t>такта с дочерьми. На этом основании можно сделать вывод о том, что он не исчерпал всех средств правовой защиты. Утверждения автора о том, что дево</w:t>
            </w:r>
            <w:r w:rsidRPr="003E3D75">
              <w:t>ч</w:t>
            </w:r>
            <w:r w:rsidRPr="003E3D75">
              <w:t xml:space="preserve">ки живут в нищете следует рассматривать в контексте истории и роли Парагвая в регионе. Было бы несправедливо сравнивать уровень </w:t>
            </w:r>
            <w:r>
              <w:t xml:space="preserve">жизни в </w:t>
            </w:r>
            <w:r w:rsidRPr="003E3D75">
              <w:t xml:space="preserve">Испании и </w:t>
            </w:r>
            <w:r>
              <w:t xml:space="preserve">в </w:t>
            </w:r>
            <w:r w:rsidRPr="003E3D75">
              <w:t>Пара</w:t>
            </w:r>
            <w:r>
              <w:t>гвае</w:t>
            </w:r>
            <w:r w:rsidRPr="003E3D75">
              <w:t>. Экономические условия не могут быть препятствием к тому, чтобы д</w:t>
            </w:r>
            <w:r w:rsidRPr="003E3D75">
              <w:t>е</w:t>
            </w:r>
            <w:r w:rsidRPr="003E3D75">
              <w:t xml:space="preserve">вочки остались в государстве-участнике. Государство-участник </w:t>
            </w:r>
            <w:r>
              <w:t>отмечает</w:t>
            </w:r>
            <w:r w:rsidRPr="003E3D75">
              <w:t xml:space="preserve">, что </w:t>
            </w:r>
            <w:r>
              <w:t xml:space="preserve">ввиду </w:t>
            </w:r>
            <w:r w:rsidRPr="003E3D75">
              <w:t xml:space="preserve">отказа г-на </w:t>
            </w:r>
            <w:proofErr w:type="spellStart"/>
            <w:r w:rsidRPr="003E3D75">
              <w:t>Асенси</w:t>
            </w:r>
            <w:proofErr w:type="spellEnd"/>
            <w:r w:rsidRPr="003E3D75">
              <w:t xml:space="preserve"> выплачивать алименты на содержание дочерей в о</w:t>
            </w:r>
            <w:r w:rsidRPr="003E3D75">
              <w:t>т</w:t>
            </w:r>
            <w:r w:rsidRPr="003E3D75">
              <w:t xml:space="preserve">ношении него был </w:t>
            </w:r>
            <w:r>
              <w:t>выдан</w:t>
            </w:r>
            <w:r w:rsidRPr="003E3D75">
              <w:t xml:space="preserve"> ордер на арест. В настоящее время девочки ходят в школу. По результатам нескольких проверок, проведенных </w:t>
            </w:r>
            <w:r>
              <w:t xml:space="preserve">местными </w:t>
            </w:r>
            <w:r w:rsidRPr="003E3D75">
              <w:t xml:space="preserve">органами социальной защиты, был сделан вывод о том, что девочки </w:t>
            </w:r>
            <w:r>
              <w:t>живут</w:t>
            </w:r>
            <w:r w:rsidRPr="003E3D75">
              <w:t xml:space="preserve"> в нормальных условиях и сами выразили желание остаться с матерью, что подтверждается пр</w:t>
            </w:r>
            <w:r w:rsidRPr="003E3D75">
              <w:t>и</w:t>
            </w:r>
            <w:r w:rsidRPr="003E3D75">
              <w:t>лагаемыми документами.</w:t>
            </w:r>
          </w:p>
        </w:tc>
      </w:tr>
      <w:tr w:rsidR="005A79AD" w:rsidRPr="003E3D75" w:rsidTr="00FB48A1">
        <w:trPr>
          <w:trHeight w:val="2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gridSpan w:val="2"/>
          </w:tcPr>
          <w:p w:rsidR="005A79AD" w:rsidRPr="003E3D75" w:rsidRDefault="005A79AD" w:rsidP="00FB48A1">
            <w:r w:rsidRPr="003E3D75">
              <w:t>Комментарии автора</w:t>
            </w:r>
          </w:p>
        </w:tc>
      </w:tr>
      <w:bookmarkEnd w:id="2"/>
      <w:bookmarkEnd w:id="3"/>
      <w:tr w:rsidR="005A79AD" w:rsidRPr="003E3D75" w:rsidTr="00FB48A1">
        <w:trPr>
          <w:trHeight w:val="2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gridSpan w:val="2"/>
          </w:tcPr>
          <w:p w:rsidR="005A79AD" w:rsidRPr="003E3D75" w:rsidRDefault="005A79AD" w:rsidP="00FB48A1">
            <w:r>
              <w:tab/>
              <w:t>Комитету также известно, что а</w:t>
            </w:r>
            <w:r w:rsidRPr="003E3D75">
              <w:t>втор опровергает информацию, предста</w:t>
            </w:r>
            <w:r w:rsidRPr="003E3D75">
              <w:t>в</w:t>
            </w:r>
            <w:r w:rsidRPr="003E3D75">
              <w:t xml:space="preserve">ленную государством-участником в </w:t>
            </w:r>
            <w:r>
              <w:t>связи с</w:t>
            </w:r>
            <w:r w:rsidRPr="003E3D75">
              <w:t xml:space="preserve"> Соображения</w:t>
            </w:r>
            <w:r>
              <w:t>ми</w:t>
            </w:r>
            <w:r w:rsidRPr="003E3D75">
              <w:t xml:space="preserve"> Комитета. Он у</w:t>
            </w:r>
            <w:r w:rsidRPr="003E3D75">
              <w:t>т</w:t>
            </w:r>
            <w:r w:rsidRPr="003E3D75">
              <w:t>верждает, что заявление об отказе его бывшей жене в испанской визе и виде на жительство не соответствует действительности. Будучи его женой, она имела право законно проживать в Испании. Вместе с тем, поскольку она была абс</w:t>
            </w:r>
            <w:r w:rsidRPr="003E3D75">
              <w:t>о</w:t>
            </w:r>
            <w:r w:rsidRPr="003E3D75">
              <w:t xml:space="preserve">лютно в этом не заинтересована, она не </w:t>
            </w:r>
            <w:r>
              <w:t xml:space="preserve">выполнила </w:t>
            </w:r>
            <w:r w:rsidRPr="003E3D75">
              <w:t xml:space="preserve">даже </w:t>
            </w:r>
            <w:r>
              <w:t xml:space="preserve">такой </w:t>
            </w:r>
            <w:r w:rsidRPr="003E3D75">
              <w:t>про</w:t>
            </w:r>
            <w:r>
              <w:t xml:space="preserve">стой </w:t>
            </w:r>
            <w:r w:rsidRPr="003E3D75">
              <w:t>фо</w:t>
            </w:r>
            <w:r w:rsidRPr="003E3D75">
              <w:t>р</w:t>
            </w:r>
            <w:r w:rsidRPr="003E3D75">
              <w:t>маль</w:t>
            </w:r>
            <w:r>
              <w:t xml:space="preserve">ности </w:t>
            </w:r>
            <w:r w:rsidRPr="003E3D75">
              <w:t xml:space="preserve">для получения вида на жительство, как </w:t>
            </w:r>
            <w:r>
              <w:t xml:space="preserve">подача </w:t>
            </w:r>
            <w:r w:rsidRPr="003E3D75">
              <w:t>необходи</w:t>
            </w:r>
            <w:r>
              <w:t xml:space="preserve">мых </w:t>
            </w:r>
            <w:r w:rsidRPr="003E3D75">
              <w:t>док</w:t>
            </w:r>
            <w:r w:rsidRPr="003E3D75">
              <w:t>у</w:t>
            </w:r>
            <w:r w:rsidRPr="003E3D75">
              <w:t>мен</w:t>
            </w:r>
            <w:r>
              <w:t>тов</w:t>
            </w:r>
            <w:r w:rsidRPr="003E3D75">
              <w:t>.</w:t>
            </w:r>
          </w:p>
          <w:p w:rsidR="005A79AD" w:rsidRPr="003E3D75" w:rsidRDefault="005A79AD" w:rsidP="00FB48A1">
            <w:r>
              <w:tab/>
            </w:r>
            <w:r w:rsidRPr="003E3D75">
              <w:t>Его бывшая жена всегда отказывалась принимать участие в проходящих в Испании судебных процессах, связанных с расторжением брака и установл</w:t>
            </w:r>
            <w:r w:rsidRPr="003E3D75">
              <w:t>е</w:t>
            </w:r>
            <w:r w:rsidRPr="003E3D75">
              <w:t>нием опеки над детьми. Кроме того, она отказалась выполнить решение, пр</w:t>
            </w:r>
            <w:r w:rsidRPr="003E3D75">
              <w:t>и</w:t>
            </w:r>
            <w:r w:rsidRPr="003E3D75">
              <w:t>нятое парагвайским судьей 27 марта 2002 года, согласно которому дети должны к</w:t>
            </w:r>
            <w:r w:rsidRPr="003E3D75">
              <w:t>а</w:t>
            </w:r>
            <w:r w:rsidRPr="003E3D75">
              <w:t>кое-то время проводить с отцом. Кроме того, в 2002 году автор и его бывш</w:t>
            </w:r>
            <w:r>
              <w:t xml:space="preserve">ая жена предстали перед судьей </w:t>
            </w:r>
            <w:r>
              <w:rPr>
                <w:lang w:val="en-US"/>
              </w:rPr>
              <w:t>X</w:t>
            </w:r>
            <w:r w:rsidRPr="003E3D75">
              <w:t>. </w:t>
            </w:r>
            <w:proofErr w:type="spellStart"/>
            <w:r w:rsidRPr="003E3D75">
              <w:t>Августо</w:t>
            </w:r>
            <w:proofErr w:type="spellEnd"/>
            <w:r w:rsidRPr="003E3D75">
              <w:t xml:space="preserve"> </w:t>
            </w:r>
            <w:proofErr w:type="spellStart"/>
            <w:r w:rsidRPr="003E3D75">
              <w:t>Сальдиваром</w:t>
            </w:r>
            <w:proofErr w:type="spellEnd"/>
            <w:r w:rsidRPr="003E3D75">
              <w:t xml:space="preserve"> для согласования вопр</w:t>
            </w:r>
            <w:r w:rsidRPr="003E3D75">
              <w:t>о</w:t>
            </w:r>
            <w:r w:rsidRPr="003E3D75">
              <w:t>са о посещениях детей. Автор предложил все необходимое материальное обе</w:t>
            </w:r>
            <w:r w:rsidRPr="003E3D75">
              <w:t>с</w:t>
            </w:r>
            <w:r w:rsidRPr="003E3D75">
              <w:t>печение для своих дочерей для того, чтобы ему разрешили поддерживать с н</w:t>
            </w:r>
            <w:r w:rsidRPr="003E3D75">
              <w:t>и</w:t>
            </w:r>
            <w:r w:rsidRPr="003E3D75">
              <w:t>ми регулярный контакт. Однако данное предложение было отвергнуто его бывшей женой.</w:t>
            </w:r>
          </w:p>
        </w:tc>
      </w:tr>
      <w:tr w:rsidR="005A79AD" w:rsidRPr="003E3D75" w:rsidTr="00F8215A">
        <w:trPr>
          <w:trHeight w:val="2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gridSpan w:val="2"/>
            <w:tcBorders>
              <w:bottom w:val="none" w:sz="0" w:space="0" w:color="auto"/>
            </w:tcBorders>
          </w:tcPr>
          <w:p w:rsidR="005A79AD" w:rsidRPr="003E3D75" w:rsidRDefault="005A79AD" w:rsidP="00FB48A1">
            <w:r>
              <w:tab/>
              <w:t>Что касается утверждения государства</w:t>
            </w:r>
            <w:r w:rsidRPr="003E3D75">
              <w:t>-участник</w:t>
            </w:r>
            <w:r>
              <w:t>а о том</w:t>
            </w:r>
            <w:r w:rsidRPr="003E3D75">
              <w:t>, что а</w:t>
            </w:r>
            <w:r w:rsidRPr="003E3D75">
              <w:t>в</w:t>
            </w:r>
            <w:r w:rsidRPr="003E3D75">
              <w:t>тор был вызван в парагвайский суд в результате процесса, инициированного его бы</w:t>
            </w:r>
            <w:r w:rsidRPr="003E3D75">
              <w:t>в</w:t>
            </w:r>
            <w:r w:rsidRPr="003E3D75">
              <w:t>шей женой в связи с неуплатой им алиментов</w:t>
            </w:r>
            <w:r>
              <w:t>, то а</w:t>
            </w:r>
            <w:r w:rsidRPr="003E3D75">
              <w:t>втор заявляет, что н</w:t>
            </w:r>
            <w:r w:rsidRPr="003E3D75">
              <w:t>и</w:t>
            </w:r>
            <w:r w:rsidRPr="003E3D75">
              <w:t>когда не получал ника</w:t>
            </w:r>
            <w:r>
              <w:t>ких</w:t>
            </w:r>
            <w:r w:rsidRPr="003E3D75">
              <w:t xml:space="preserve"> уведом</w:t>
            </w:r>
            <w:r>
              <w:t>лений</w:t>
            </w:r>
            <w:r w:rsidRPr="003E3D75">
              <w:t xml:space="preserve"> и на адрес его постоянного проживания в Исп</w:t>
            </w:r>
            <w:r w:rsidRPr="003E3D75">
              <w:t>а</w:t>
            </w:r>
            <w:r w:rsidRPr="003E3D75">
              <w:t>нии не приходило никаких п</w:t>
            </w:r>
            <w:r w:rsidRPr="003E3D75">
              <w:t>и</w:t>
            </w:r>
            <w:r w:rsidRPr="003E3D75">
              <w:t>сем по этому вопросу.</w:t>
            </w:r>
          </w:p>
        </w:tc>
      </w:tr>
      <w:tr w:rsidR="005A79AD" w:rsidRPr="003E3D75" w:rsidTr="00F8215A">
        <w:trPr>
          <w:trHeight w:val="2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gridSpan w:val="2"/>
            <w:tcBorders>
              <w:bottom w:val="none" w:sz="0" w:space="0" w:color="auto"/>
            </w:tcBorders>
          </w:tcPr>
          <w:p w:rsidR="005A79AD" w:rsidRPr="003E3D75" w:rsidRDefault="005A79AD" w:rsidP="00FB48A1">
            <w:r>
              <w:tab/>
              <w:t xml:space="preserve">Парагвайские власти постоянно </w:t>
            </w:r>
            <w:r w:rsidRPr="003E3D75">
              <w:t>отказываются выполнять решения и</w:t>
            </w:r>
            <w:r w:rsidRPr="003E3D75">
              <w:t>с</w:t>
            </w:r>
            <w:r w:rsidRPr="003E3D75">
              <w:t>панских судов относительно установления опеки над детьми. Что касается в</w:t>
            </w:r>
            <w:r w:rsidRPr="003E3D75">
              <w:t>о</w:t>
            </w:r>
            <w:r w:rsidRPr="003E3D75">
              <w:t>проса об алиментах, затронутого в ответе государства-участника, решение о расторжении брака не обязывает автора уплачивать какие-либо алименты вв</w:t>
            </w:r>
            <w:r w:rsidRPr="003E3D75">
              <w:t>и</w:t>
            </w:r>
            <w:r w:rsidRPr="003E3D75">
              <w:t>ду того, что дети переходят под его опеку. Невзирая на это, он регулярно пер</w:t>
            </w:r>
            <w:r w:rsidRPr="003E3D75">
              <w:t>е</w:t>
            </w:r>
            <w:r w:rsidRPr="003E3D75">
              <w:t>дает им деньги и подарки через родственников своей бывшей жены или п</w:t>
            </w:r>
            <w:r w:rsidRPr="003E3D75">
              <w:t>о</w:t>
            </w:r>
            <w:r w:rsidRPr="003E3D75">
              <w:t>сольство Испании в Парагвае. Медицинские и школьные счета оплачиваются консульс</w:t>
            </w:r>
            <w:r w:rsidRPr="003E3D75">
              <w:t>т</w:t>
            </w:r>
            <w:r w:rsidRPr="003E3D75">
              <w:t>вом Испании, поскольку девочки имеют испанское гражданство и охватываются испанской си</w:t>
            </w:r>
            <w:r w:rsidRPr="003E3D75">
              <w:t>с</w:t>
            </w:r>
            <w:r w:rsidRPr="003E3D75">
              <w:t>темой социального обеспечения.</w:t>
            </w:r>
          </w:p>
        </w:tc>
      </w:tr>
    </w:tbl>
    <w:p w:rsidR="005A79AD" w:rsidRDefault="005A79AD" w:rsidP="00FB48A1">
      <w:pPr>
        <w:pStyle w:val="SingleTxtGR0"/>
      </w:pPr>
      <w:r>
        <w:t>Дополнительное представление государства-участника</w:t>
      </w:r>
    </w:p>
    <w:p w:rsidR="005A79AD" w:rsidRDefault="005A79AD" w:rsidP="00FB48A1">
      <w:pPr>
        <w:pStyle w:val="SingleTxtGR0"/>
      </w:pPr>
      <w:r>
        <w:tab/>
        <w:t>Государство-участник получило от Комитета вербальную ноту (см. до</w:t>
      </w:r>
      <w:r>
        <w:t>к</w:t>
      </w:r>
      <w:r>
        <w:t>лад о работе девяносто восьмой сессии), в которой указывалось: "Поскольку государство-участник утверждает, что его законодательство позволяет автору посещать детей, Комитет просит государство-участник представить подро</w:t>
      </w:r>
      <w:r>
        <w:t>б</w:t>
      </w:r>
      <w:r>
        <w:t>ную информацию об эффективных средствах правовой защиты, которые еще до</w:t>
      </w:r>
      <w:r>
        <w:t>с</w:t>
      </w:r>
      <w:r>
        <w:t>тупны автору в соответствии с этим законодательством". В этой связи 21 мая 2010 года государство-участник представило Комитету новую информ</w:t>
      </w:r>
      <w:r>
        <w:t>а</w:t>
      </w:r>
      <w:r>
        <w:t>цию.</w:t>
      </w:r>
    </w:p>
    <w:p w:rsidR="005A79AD" w:rsidRDefault="005A79AD" w:rsidP="00FB48A1">
      <w:pPr>
        <w:pStyle w:val="SingleTxtGR0"/>
      </w:pPr>
      <w:r>
        <w:tab/>
        <w:t>Что касается обязанности обеспечить автору эффективные средства пр</w:t>
      </w:r>
      <w:r>
        <w:t>а</w:t>
      </w:r>
      <w:r>
        <w:t>вовой защиты, которые позволили бы ему видеться со своими дочерьми, то г</w:t>
      </w:r>
      <w:r>
        <w:t>о</w:t>
      </w:r>
      <w:r>
        <w:t>сударство-участник вновь указывает, что ничто не препятствует автору во</w:t>
      </w:r>
      <w:r>
        <w:t>с</w:t>
      </w:r>
      <w:r>
        <w:t>пользоваться правовыми средствами, которые имеются в таких случаях. При этом оно отмечает, что рассмотрение дела автора замедлилось вследствие его нежелания использовать эту процедуру. В результате его бездействия (более шести месяцев и в соответствии со статьей 172 Гражданско-процессуального кодекса) срок проведения начатого разбирательства истек. З</w:t>
      </w:r>
      <w:r>
        <w:t>а</w:t>
      </w:r>
      <w:r>
        <w:t>тем государство-участник дает краткое изложение возбужденного автором иска в Парагвае (см. решение Комитета) и вновь указывает, что отсутствие постановлений и решений по затрагиваемым г-ном Асенси вопросам объясняется его халатным отношением к делу на протяжении всего разбирательства. Какие-либо сведения о дальнейших разбирательствах, ходатайствах или обращениях после вынес</w:t>
      </w:r>
      <w:r>
        <w:t>е</w:t>
      </w:r>
      <w:r>
        <w:t xml:space="preserve">ния Верховным судом приговора № 120, в котором подтверждается решение не передавать детей на попечение г-ну Асенси, отсутствуют. </w:t>
      </w:r>
    </w:p>
    <w:p w:rsidR="005A79AD" w:rsidRDefault="005A79AD" w:rsidP="00FB48A1">
      <w:pPr>
        <w:pStyle w:val="SingleTxtGR0"/>
      </w:pPr>
      <w:r>
        <w:tab/>
        <w:t>Государство-участник подтверждает свое предложение о создании такого режима, при котором автор имел бы доступ к своим дочерям. В соответствии с национальным законодательством (Закон 1680/2001, статья 95) достижение з</w:t>
      </w:r>
      <w:r>
        <w:t>а</w:t>
      </w:r>
      <w:r>
        <w:t>конной договоренности позволит обеспечить право ребенка поддерживать ко</w:t>
      </w:r>
      <w:r>
        <w:t>н</w:t>
      </w:r>
      <w:r>
        <w:t>такты и видеться с теми членами своей семьи, с которыми он не живет вместе. Таким образом, государство-участник предлаг</w:t>
      </w:r>
      <w:r>
        <w:t>а</w:t>
      </w:r>
      <w:r>
        <w:t>ет:</w:t>
      </w:r>
    </w:p>
    <w:p w:rsidR="005A79AD" w:rsidRDefault="005A79AD" w:rsidP="00FB48A1">
      <w:pPr>
        <w:pStyle w:val="SingleTxtGR0"/>
        <w:ind w:left="2268" w:hanging="1134"/>
      </w:pPr>
      <w:r>
        <w:tab/>
        <w:t>1)</w:t>
      </w:r>
      <w:r>
        <w:tab/>
        <w:t>что оно будет действовать в качестве посредника между сторонами в соответствии с национальным законодательством. Стороны им</w:t>
      </w:r>
      <w:r>
        <w:t>е</w:t>
      </w:r>
      <w:r>
        <w:t>ют во</w:t>
      </w:r>
      <w:r>
        <w:t>з</w:t>
      </w:r>
      <w:r>
        <w:t>можность бесплатно пользоваться услугами Посреднической службы судебной си</w:t>
      </w:r>
      <w:r>
        <w:t>с</w:t>
      </w:r>
      <w:r>
        <w:t>темы для разрешения спора между ними.</w:t>
      </w:r>
    </w:p>
    <w:p w:rsidR="005A79AD" w:rsidRDefault="005A79AD" w:rsidP="00FB48A1">
      <w:pPr>
        <w:pStyle w:val="SingleTxtGR0"/>
        <w:ind w:left="2268" w:hanging="1134"/>
      </w:pPr>
      <w:r>
        <w:tab/>
        <w:t>2)</w:t>
      </w:r>
      <w:r>
        <w:tab/>
        <w:t xml:space="preserve">Достижение договоренности может быть подтверждено судьей по делам несовершеннолетних. Государство-участник отмечает, что уже начались предварительные переговоры с адвокатом г-жи </w:t>
      </w:r>
      <w:proofErr w:type="spellStart"/>
      <w:r>
        <w:t>Ме</w:t>
      </w:r>
      <w:r>
        <w:t>н</w:t>
      </w:r>
      <w:r>
        <w:t>доса</w:t>
      </w:r>
      <w:proofErr w:type="spellEnd"/>
      <w:r>
        <w:t>, который предложит такой вариант своему клиенту.</w:t>
      </w:r>
    </w:p>
    <w:p w:rsidR="005A79AD" w:rsidRDefault="005A79AD" w:rsidP="00FB48A1">
      <w:pPr>
        <w:pStyle w:val="SingleTxtGR0"/>
        <w:ind w:left="2268" w:hanging="1134"/>
      </w:pPr>
      <w:r>
        <w:tab/>
        <w:t>3)</w:t>
      </w:r>
      <w:r>
        <w:tab/>
        <w:t>Если же стороны не придут на встречу для урегулирования ко</w:t>
      </w:r>
      <w:r>
        <w:t>н</w:t>
      </w:r>
      <w:r>
        <w:t>фликта, то еще есть возможность обращения г-на Асенси с ход</w:t>
      </w:r>
      <w:r>
        <w:t>а</w:t>
      </w:r>
      <w:r>
        <w:t>тайством о новом рассмотрении дела, на котором его может пре</w:t>
      </w:r>
      <w:r>
        <w:t>д</w:t>
      </w:r>
      <w:r>
        <w:t>ставлять выбра</w:t>
      </w:r>
      <w:r>
        <w:t>н</w:t>
      </w:r>
      <w:r>
        <w:t>ный им сами сотрудник парагвайского консульства в Мадриде или Барселоне, и при этом ему не будет нужно самому приезжать в П</w:t>
      </w:r>
      <w:r>
        <w:t>а</w:t>
      </w:r>
      <w:r>
        <w:t xml:space="preserve">рагвай. </w:t>
      </w:r>
    </w:p>
    <w:p w:rsidR="005A79AD" w:rsidRDefault="005A79AD" w:rsidP="00FB48A1">
      <w:pPr>
        <w:pStyle w:val="SingleTxtGR0"/>
        <w:ind w:left="2268" w:hanging="1134"/>
      </w:pPr>
      <w:r>
        <w:tab/>
        <w:t>4)</w:t>
      </w:r>
      <w:r>
        <w:tab/>
        <w:t>Государство-участник указывает также, что у автора имеются все средства правовой защиты, такие как права на посещение (ст</w:t>
      </w:r>
      <w:r>
        <w:t>а</w:t>
      </w:r>
      <w:r>
        <w:t>тья 95), возбуждение разбирательства для приостановления дейс</w:t>
      </w:r>
      <w:r>
        <w:t>т</w:t>
      </w:r>
      <w:r>
        <w:t>вия опеки (ст</w:t>
      </w:r>
      <w:r>
        <w:t>а</w:t>
      </w:r>
      <w:r>
        <w:t>тьи 70-81) и другие.</w:t>
      </w:r>
    </w:p>
    <w:p w:rsidR="005A79AD" w:rsidRDefault="005A79AD" w:rsidP="00FB48A1">
      <w:pPr>
        <w:pStyle w:val="SingleTxtGR0"/>
      </w:pPr>
      <w:r>
        <w:t>Государство-участник разъясняет свою позицию по ряду вопросов:</w:t>
      </w:r>
    </w:p>
    <w:p w:rsidR="005A79AD" w:rsidRDefault="005A79AD" w:rsidP="00FB48A1">
      <w:pPr>
        <w:pStyle w:val="SingleTxtGR0"/>
        <w:ind w:left="2268" w:hanging="1134"/>
      </w:pPr>
      <w:r>
        <w:tab/>
        <w:t>1)</w:t>
      </w:r>
      <w:r>
        <w:tab/>
        <w:t>Хотя оно понимает необходимость расследования установленных Комитетом нарушений статей 23-24, оно утверждает, что адвокат г-на Асенси не стремится к нахождению компромисса, который п</w:t>
      </w:r>
      <w:r>
        <w:t>о</w:t>
      </w:r>
      <w:r>
        <w:t>зволил бы заявителю видеться со своими дочерьми в рамках как</w:t>
      </w:r>
      <w:r>
        <w:t>о</w:t>
      </w:r>
      <w:r>
        <w:t>го-то правового режима.</w:t>
      </w:r>
    </w:p>
    <w:p w:rsidR="005A79AD" w:rsidRDefault="005A79AD" w:rsidP="00FB48A1">
      <w:pPr>
        <w:pStyle w:val="SingleTxtGR0"/>
        <w:ind w:left="2268" w:hanging="1134"/>
      </w:pPr>
      <w:r>
        <w:tab/>
        <w:t>2)</w:t>
      </w:r>
      <w:r>
        <w:tab/>
        <w:t xml:space="preserve">Касаясь вопроса о возбуждении дела против г-жи </w:t>
      </w:r>
      <w:proofErr w:type="spellStart"/>
      <w:r>
        <w:t>Мендоса</w:t>
      </w:r>
      <w:proofErr w:type="spellEnd"/>
      <w:r>
        <w:t xml:space="preserve"> в Исп</w:t>
      </w:r>
      <w:r>
        <w:t>а</w:t>
      </w:r>
      <w:r>
        <w:t>нии в связи с переводом несовершеннолетних, государство-участник отмечает, что из Испании поступило требование о ее в</w:t>
      </w:r>
      <w:r>
        <w:t>ы</w:t>
      </w:r>
      <w:r>
        <w:t>сылке. В этой связи Верховный суд вынес 7 апреля 2010 года реш</w:t>
      </w:r>
      <w:r>
        <w:t>е</w:t>
      </w:r>
      <w:r>
        <w:t>ние о том, что «ввиду несоблюдения условия "двойной инкримин</w:t>
      </w:r>
      <w:r>
        <w:t>а</w:t>
      </w:r>
      <w:r>
        <w:t>ции"</w:t>
      </w:r>
      <w:r>
        <w:rPr>
          <w:rStyle w:val="FootnoteReference"/>
        </w:rPr>
        <w:footnoteReference w:id="1"/>
      </w:r>
      <w:r>
        <w:t>, как того требует испанское и парагвайское законодательство, и в соответствии с договором об экстрадиции эта просьба была о</w:t>
      </w:r>
      <w:r>
        <w:t>т</w:t>
      </w:r>
      <w:r w:rsidR="003D3AA4">
        <w:t>клонена»</w:t>
      </w:r>
      <w:r>
        <w:t>. Наиболее подходящие нормы парагвайского законод</w:t>
      </w:r>
      <w:r>
        <w:t>а</w:t>
      </w:r>
      <w:r>
        <w:t>тельства, которые позволили бы рассматривать требования Исп</w:t>
      </w:r>
      <w:r>
        <w:t>а</w:t>
      </w:r>
      <w:r>
        <w:t>нии, неприменимы</w:t>
      </w:r>
      <w:r>
        <w:rPr>
          <w:rStyle w:val="FootnoteReference"/>
        </w:rPr>
        <w:footnoteReference w:id="2"/>
      </w:r>
      <w:r>
        <w:t xml:space="preserve">, поскольку г-жа </w:t>
      </w:r>
      <w:proofErr w:type="spellStart"/>
      <w:r>
        <w:t>Мендоса</w:t>
      </w:r>
      <w:proofErr w:type="spellEnd"/>
      <w:r>
        <w:t xml:space="preserve"> является матерью д</w:t>
      </w:r>
      <w:r>
        <w:t>е</w:t>
      </w:r>
      <w:r>
        <w:t>вочек и осуществляет попечение над н</w:t>
      </w:r>
      <w:r>
        <w:t>и</w:t>
      </w:r>
      <w:r>
        <w:t xml:space="preserve">ми. </w:t>
      </w:r>
    </w:p>
    <w:p w:rsidR="005A79AD" w:rsidRDefault="005A79AD" w:rsidP="00FB48A1">
      <w:pPr>
        <w:pStyle w:val="SingleTxtGR0"/>
        <w:ind w:left="2268" w:hanging="1134"/>
      </w:pPr>
      <w:r>
        <w:tab/>
        <w:t>3)</w:t>
      </w:r>
      <w:r>
        <w:tab/>
        <w:t>Что касается утверждений, касающихся попечения, то государство-участник указывает, что решение было принято и что заявителю должно быть понятно, что Комитет не является четвертой апелл</w:t>
      </w:r>
      <w:r>
        <w:t>я</w:t>
      </w:r>
      <w:r>
        <w:t>ционной и</w:t>
      </w:r>
      <w:r>
        <w:t>н</w:t>
      </w:r>
      <w:r>
        <w:t>станцией и что рассмотрение фактов и свидетельств не относится к кругу его ведения.</w:t>
      </w:r>
    </w:p>
    <w:p w:rsidR="005A79AD" w:rsidRDefault="005A79AD" w:rsidP="00FB48A1">
      <w:pPr>
        <w:pStyle w:val="SingleTxtGR0"/>
        <w:ind w:left="2268" w:hanging="1134"/>
      </w:pPr>
      <w:r>
        <w:tab/>
        <w:t>4)</w:t>
      </w:r>
      <w:r>
        <w:tab/>
        <w:t>Что касается требования компенсации, то государство-участник о</w:t>
      </w:r>
      <w:r>
        <w:t>т</w:t>
      </w:r>
      <w:r>
        <w:t>казывается его выполнить, поскольку в решении Комитета ничего не говорилось о финанс</w:t>
      </w:r>
      <w:r>
        <w:t>о</w:t>
      </w:r>
      <w:r>
        <w:t>вой компенсации.</w:t>
      </w:r>
    </w:p>
    <w:p w:rsidR="005A79AD" w:rsidRDefault="005A79AD" w:rsidP="00FB48A1">
      <w:pPr>
        <w:pStyle w:val="SingleTxtGR0"/>
      </w:pPr>
      <w:r>
        <w:tab/>
        <w:t>Государство-участник подтверждает, что оно твердо намерено продо</w:t>
      </w:r>
      <w:r>
        <w:t>л</w:t>
      </w:r>
      <w:r>
        <w:t>жать работу по улучшению понимания важности соблюдения решений Комит</w:t>
      </w:r>
      <w:r>
        <w:t>е</w:t>
      </w:r>
      <w:r>
        <w:t>та, которая проводится на семинарах, организуемых Верховным судом для б</w:t>
      </w:r>
      <w:r>
        <w:t>у</w:t>
      </w:r>
      <w:r>
        <w:t xml:space="preserve">дущих судей. </w:t>
      </w:r>
    </w:p>
    <w:p w:rsidR="005A79AD" w:rsidRDefault="005A79AD" w:rsidP="00FB48A1">
      <w:pPr>
        <w:pStyle w:val="SingleTxtGR0"/>
      </w:pPr>
      <w:r>
        <w:t>Дальнейшие принятые или требуемые меры</w:t>
      </w:r>
    </w:p>
    <w:p w:rsidR="005A79AD" w:rsidRDefault="005A79AD" w:rsidP="00FB48A1">
      <w:pPr>
        <w:pStyle w:val="SingleTxtGR0"/>
      </w:pPr>
      <w:r>
        <w:tab/>
        <w:t>Последнее из полученных представлений государства-участника было направлено автором с целью получения их замечаний. Комитет, возможно, п</w:t>
      </w:r>
      <w:r>
        <w:t>о</w:t>
      </w:r>
      <w:r>
        <w:t>желает дождаться комментариев авторов, прежде чем принимать решение по этому вопросу.</w:t>
      </w:r>
    </w:p>
    <w:p w:rsidR="005A79AD" w:rsidRDefault="005A79AD" w:rsidP="00FB48A1">
      <w:pPr>
        <w:pStyle w:val="SingleTxtGR0"/>
      </w:pPr>
      <w:r>
        <w:t>Решение Комитета</w:t>
      </w:r>
      <w:r>
        <w:tab/>
      </w:r>
      <w:r>
        <w:tab/>
      </w:r>
      <w:r>
        <w:tab/>
        <w:t>Комитет считает, что диалог продолжается</w:t>
      </w:r>
    </w:p>
    <w:tbl>
      <w:tblPr>
        <w:tblStyle w:val="TableGrid"/>
        <w:tblW w:w="7545" w:type="dxa"/>
        <w:tblInd w:w="1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2356"/>
        <w:gridCol w:w="570"/>
        <w:gridCol w:w="4619"/>
      </w:tblGrid>
      <w:tr w:rsidR="008F1955" w:rsidRPr="00D25084" w:rsidTr="003D3AA4">
        <w:tc>
          <w:tcPr>
            <w:tcW w:w="292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F1955" w:rsidRPr="00D25084" w:rsidRDefault="008F1955" w:rsidP="00FB48A1">
            <w:pPr>
              <w:spacing w:after="80"/>
              <w:rPr>
                <w:i/>
                <w:sz w:val="16"/>
              </w:rPr>
            </w:pPr>
          </w:p>
        </w:tc>
        <w:tc>
          <w:tcPr>
            <w:tcW w:w="461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F1955" w:rsidRPr="00D25084" w:rsidRDefault="008F1955" w:rsidP="00FB48A1">
            <w:pPr>
              <w:spacing w:after="80"/>
              <w:rPr>
                <w:i/>
                <w:sz w:val="16"/>
              </w:rPr>
            </w:pPr>
          </w:p>
        </w:tc>
      </w:tr>
      <w:tr w:rsidR="008F1955" w:rsidRPr="00D25084" w:rsidTr="003D3AA4">
        <w:tc>
          <w:tcPr>
            <w:tcW w:w="2926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F1955" w:rsidRPr="00E078DE" w:rsidRDefault="008F1955" w:rsidP="00FB48A1">
            <w:pPr>
              <w:spacing w:after="120"/>
              <w:ind w:left="57"/>
              <w:rPr>
                <w:b/>
              </w:rPr>
            </w:pPr>
            <w:r w:rsidRPr="00E078DE">
              <w:rPr>
                <w:b/>
              </w:rPr>
              <w:t>Государство-участник</w:t>
            </w:r>
          </w:p>
        </w:tc>
        <w:tc>
          <w:tcPr>
            <w:tcW w:w="46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F1955" w:rsidRPr="00E078DE" w:rsidRDefault="008F1955" w:rsidP="00FB48A1">
            <w:pPr>
              <w:spacing w:after="120"/>
              <w:ind w:left="57"/>
              <w:rPr>
                <w:b/>
              </w:rPr>
            </w:pPr>
            <w:r w:rsidRPr="00E078DE">
              <w:rPr>
                <w:b/>
              </w:rPr>
              <w:t>Украина</w:t>
            </w:r>
          </w:p>
        </w:tc>
      </w:tr>
      <w:tr w:rsidR="008F1955" w:rsidRPr="00572E65" w:rsidTr="00155D57">
        <w:tc>
          <w:tcPr>
            <w:tcW w:w="292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8F1955" w:rsidRPr="00E078DE" w:rsidRDefault="008F1955" w:rsidP="00FB48A1">
            <w:pPr>
              <w:spacing w:after="120"/>
              <w:ind w:left="57"/>
              <w:rPr>
                <w:b/>
              </w:rPr>
            </w:pPr>
            <w:r w:rsidRPr="00E078DE">
              <w:rPr>
                <w:b/>
              </w:rPr>
              <w:t>Дело</w:t>
            </w:r>
          </w:p>
        </w:tc>
        <w:tc>
          <w:tcPr>
            <w:tcW w:w="4619" w:type="dxa"/>
            <w:tcBorders>
              <w:top w:val="single" w:sz="12" w:space="0" w:color="auto"/>
            </w:tcBorders>
            <w:shd w:val="clear" w:color="auto" w:fill="auto"/>
          </w:tcPr>
          <w:p w:rsidR="008F1955" w:rsidRPr="00864487" w:rsidRDefault="008F1955" w:rsidP="00FB48A1">
            <w:pPr>
              <w:spacing w:after="120"/>
              <w:ind w:left="57"/>
              <w:rPr>
                <w:b/>
              </w:rPr>
            </w:pPr>
            <w:r w:rsidRPr="008B3D09">
              <w:rPr>
                <w:b/>
              </w:rPr>
              <w:t>А. Алиев</w:t>
            </w:r>
            <w:r w:rsidRPr="00864487">
              <w:rPr>
                <w:b/>
              </w:rPr>
              <w:t>, 781/1997</w:t>
            </w:r>
          </w:p>
        </w:tc>
      </w:tr>
      <w:tr w:rsidR="008F1955" w:rsidRPr="00D25084" w:rsidTr="00155D57">
        <w:tc>
          <w:tcPr>
            <w:tcW w:w="2926" w:type="dxa"/>
            <w:gridSpan w:val="2"/>
            <w:shd w:val="clear" w:color="auto" w:fill="auto"/>
          </w:tcPr>
          <w:p w:rsidR="008F1955" w:rsidRPr="003D3AA4" w:rsidRDefault="008F1955" w:rsidP="00FB48A1">
            <w:pPr>
              <w:spacing w:after="120"/>
              <w:ind w:left="57"/>
            </w:pPr>
            <w:r w:rsidRPr="003D3AA4">
              <w:t>Дата принятия соображений</w:t>
            </w:r>
          </w:p>
        </w:tc>
        <w:tc>
          <w:tcPr>
            <w:tcW w:w="4619" w:type="dxa"/>
            <w:shd w:val="clear" w:color="auto" w:fill="auto"/>
          </w:tcPr>
          <w:p w:rsidR="008F1955" w:rsidRPr="003D3AA4" w:rsidRDefault="008F1955" w:rsidP="00FB48A1">
            <w:pPr>
              <w:spacing w:after="120"/>
              <w:ind w:left="57"/>
            </w:pPr>
            <w:r w:rsidRPr="003D3AA4">
              <w:t>7 августа 2003 года</w:t>
            </w:r>
          </w:p>
        </w:tc>
      </w:tr>
      <w:tr w:rsidR="008F1955" w:rsidRPr="00D25084" w:rsidTr="00155D57">
        <w:tc>
          <w:tcPr>
            <w:tcW w:w="2926" w:type="dxa"/>
            <w:gridSpan w:val="2"/>
            <w:shd w:val="clear" w:color="auto" w:fill="auto"/>
          </w:tcPr>
          <w:p w:rsidR="008F1955" w:rsidRPr="003D3AA4" w:rsidRDefault="008F1955" w:rsidP="00FB48A1">
            <w:pPr>
              <w:spacing w:after="120"/>
              <w:ind w:left="57"/>
            </w:pPr>
            <w:r w:rsidRPr="003D3AA4">
              <w:t>Вопросы и установленные н</w:t>
            </w:r>
            <w:r w:rsidRPr="003D3AA4">
              <w:t>а</w:t>
            </w:r>
            <w:r w:rsidRPr="003D3AA4">
              <w:t>рушения</w:t>
            </w:r>
          </w:p>
        </w:tc>
        <w:tc>
          <w:tcPr>
            <w:tcW w:w="4619" w:type="dxa"/>
            <w:shd w:val="clear" w:color="auto" w:fill="auto"/>
          </w:tcPr>
          <w:p w:rsidR="008F1955" w:rsidRPr="003D3AA4" w:rsidRDefault="008F1955" w:rsidP="00FB48A1">
            <w:pPr>
              <w:spacing w:after="120"/>
              <w:ind w:left="57"/>
            </w:pPr>
            <w:r w:rsidRPr="003D3AA4">
              <w:t xml:space="preserve">Несправедливое судебное разбирательство, несоблюдение права быть представленным адвокатом − статья 14, пункты 1 и 3 </w:t>
            </w:r>
            <w:r w:rsidRPr="003D3AA4">
              <w:rPr>
                <w:lang w:val="en-US"/>
              </w:rPr>
              <w:t>d</w:t>
            </w:r>
            <w:r w:rsidRPr="003D3AA4">
              <w:t>)</w:t>
            </w:r>
          </w:p>
        </w:tc>
      </w:tr>
      <w:tr w:rsidR="008F1955" w:rsidRPr="00D25084" w:rsidTr="00155D57">
        <w:tc>
          <w:tcPr>
            <w:tcW w:w="2926" w:type="dxa"/>
            <w:gridSpan w:val="2"/>
            <w:shd w:val="clear" w:color="auto" w:fill="auto"/>
          </w:tcPr>
          <w:p w:rsidR="008F1955" w:rsidRPr="003D3AA4" w:rsidRDefault="008F1955" w:rsidP="00FB48A1">
            <w:pPr>
              <w:spacing w:after="120"/>
              <w:ind w:left="57"/>
            </w:pPr>
            <w:r w:rsidRPr="003D3AA4">
              <w:t>Рекомендованное средство прав</w:t>
            </w:r>
            <w:r w:rsidRPr="003D3AA4">
              <w:t>о</w:t>
            </w:r>
            <w:r w:rsidRPr="003D3AA4">
              <w:t>вой защиты</w:t>
            </w:r>
          </w:p>
        </w:tc>
        <w:tc>
          <w:tcPr>
            <w:tcW w:w="4619" w:type="dxa"/>
            <w:shd w:val="clear" w:color="auto" w:fill="auto"/>
          </w:tcPr>
          <w:p w:rsidR="008F1955" w:rsidRPr="003D3AA4" w:rsidRDefault="008F1955" w:rsidP="00FB48A1">
            <w:pPr>
              <w:spacing w:after="120"/>
              <w:ind w:left="57"/>
            </w:pPr>
            <w:r w:rsidRPr="003D3AA4">
              <w:t>Поскольку автор не был должным образом представлен адвокатом в течение первых ше</w:t>
            </w:r>
            <w:r w:rsidRPr="003D3AA4">
              <w:t>с</w:t>
            </w:r>
            <w:r w:rsidRPr="003D3AA4">
              <w:t>ти месяцев после ареста и во время части судебного разбирательства, даже н</w:t>
            </w:r>
            <w:r w:rsidRPr="003D3AA4">
              <w:t>е</w:t>
            </w:r>
            <w:r w:rsidRPr="003D3AA4">
              <w:t>смотря на то, что ему грозило вынесение смертного приговора, следует рассмотреть вопрос о его досрочном освобожд</w:t>
            </w:r>
            <w:r w:rsidRPr="003D3AA4">
              <w:t>е</w:t>
            </w:r>
            <w:r w:rsidRPr="003D3AA4">
              <w:t>нии.</w:t>
            </w:r>
          </w:p>
        </w:tc>
      </w:tr>
      <w:tr w:rsidR="008F1955" w:rsidRPr="00D25084" w:rsidTr="00155D57">
        <w:tc>
          <w:tcPr>
            <w:tcW w:w="2926" w:type="dxa"/>
            <w:gridSpan w:val="2"/>
            <w:shd w:val="clear" w:color="auto" w:fill="auto"/>
          </w:tcPr>
          <w:p w:rsidR="008F1955" w:rsidRPr="003D3AA4" w:rsidRDefault="008F1955" w:rsidP="00FB48A1">
            <w:pPr>
              <w:spacing w:after="120"/>
              <w:ind w:left="57"/>
            </w:pPr>
            <w:r w:rsidRPr="003D3AA4">
              <w:t>Установленная дата</w:t>
            </w:r>
            <w:r w:rsidRPr="003D3AA4">
              <w:br/>
              <w:t>представления ответа</w:t>
            </w:r>
            <w:r w:rsidRPr="003D3AA4">
              <w:br/>
              <w:t>гос</w:t>
            </w:r>
            <w:r w:rsidRPr="003D3AA4">
              <w:t>у</w:t>
            </w:r>
            <w:r w:rsidRPr="003D3AA4">
              <w:t>дарства-участника</w:t>
            </w:r>
          </w:p>
        </w:tc>
        <w:tc>
          <w:tcPr>
            <w:tcW w:w="4619" w:type="dxa"/>
            <w:shd w:val="clear" w:color="auto" w:fill="auto"/>
          </w:tcPr>
          <w:p w:rsidR="008F1955" w:rsidRPr="003D3AA4" w:rsidRDefault="008F1955" w:rsidP="00FB48A1">
            <w:pPr>
              <w:spacing w:after="120"/>
              <w:ind w:left="57"/>
            </w:pPr>
            <w:r w:rsidRPr="003D3AA4">
              <w:t>1 декабря 2003 года</w:t>
            </w:r>
          </w:p>
        </w:tc>
      </w:tr>
      <w:tr w:rsidR="008F1955" w:rsidRPr="00D25084" w:rsidTr="00155D57">
        <w:tc>
          <w:tcPr>
            <w:tcW w:w="2926" w:type="dxa"/>
            <w:gridSpan w:val="2"/>
            <w:shd w:val="clear" w:color="auto" w:fill="auto"/>
          </w:tcPr>
          <w:p w:rsidR="008F1955" w:rsidRPr="003D3AA4" w:rsidRDefault="008F1955" w:rsidP="00FB48A1">
            <w:pPr>
              <w:spacing w:after="120"/>
              <w:ind w:left="57"/>
            </w:pPr>
            <w:r w:rsidRPr="003D3AA4">
              <w:t>Дата ответа государства-участника</w:t>
            </w:r>
          </w:p>
        </w:tc>
        <w:tc>
          <w:tcPr>
            <w:tcW w:w="4619" w:type="dxa"/>
            <w:shd w:val="clear" w:color="auto" w:fill="auto"/>
          </w:tcPr>
          <w:p w:rsidR="008F1955" w:rsidRPr="003D3AA4" w:rsidRDefault="008F1955" w:rsidP="00FB48A1">
            <w:pPr>
              <w:spacing w:after="120"/>
              <w:ind w:left="57"/>
            </w:pPr>
            <w:r w:rsidRPr="003D3AA4">
              <w:t>17 августа 2004 года</w:t>
            </w:r>
          </w:p>
        </w:tc>
      </w:tr>
      <w:tr w:rsidR="008F1955" w:rsidRPr="00D25084" w:rsidTr="00155D57">
        <w:tc>
          <w:tcPr>
            <w:tcW w:w="7545" w:type="dxa"/>
            <w:gridSpan w:val="3"/>
            <w:shd w:val="clear" w:color="auto" w:fill="auto"/>
          </w:tcPr>
          <w:p w:rsidR="008F1955" w:rsidRPr="003D3AA4" w:rsidRDefault="008F1955" w:rsidP="00FB48A1">
            <w:pPr>
              <w:spacing w:after="120"/>
              <w:ind w:left="57"/>
            </w:pPr>
            <w:r w:rsidRPr="003D3AA4">
              <w:t>Комментарий государства-участника</w:t>
            </w:r>
          </w:p>
        </w:tc>
      </w:tr>
      <w:tr w:rsidR="008F1955" w:rsidRPr="00D25084" w:rsidTr="00155D57">
        <w:tc>
          <w:tcPr>
            <w:tcW w:w="7545" w:type="dxa"/>
            <w:gridSpan w:val="3"/>
            <w:shd w:val="clear" w:color="auto" w:fill="auto"/>
          </w:tcPr>
          <w:p w:rsidR="008F1955" w:rsidRPr="00C15288" w:rsidRDefault="008F1955" w:rsidP="00FB48A1">
            <w:pPr>
              <w:spacing w:after="120"/>
              <w:ind w:left="57"/>
              <w:jc w:val="both"/>
            </w:pPr>
            <w:r>
              <w:rPr>
                <w:lang w:val="en-US"/>
              </w:rPr>
              <w:tab/>
            </w:r>
            <w:r w:rsidRPr="00C15288">
              <w:t xml:space="preserve">Как Комитету известно, в представлении государства-участника указывалось, что дело автора рассматривалось Генеральным прокурором, который установил, что Алиеву был правильно вынесен обвинительный приговор в </w:t>
            </w:r>
            <w:r>
              <w:t xml:space="preserve">связи с </w:t>
            </w:r>
            <w:r w:rsidRPr="00C15288">
              <w:t>пред</w:t>
            </w:r>
            <w:r w:rsidRPr="00C15288">
              <w:t>ъ</w:t>
            </w:r>
            <w:r w:rsidRPr="00C15288">
              <w:t>явленны</w:t>
            </w:r>
            <w:r>
              <w:t>ми</w:t>
            </w:r>
            <w:r w:rsidRPr="00C15288">
              <w:t xml:space="preserve"> ему 11 апреля 1997</w:t>
            </w:r>
            <w:r>
              <w:t> </w:t>
            </w:r>
            <w:r w:rsidRPr="00C15288">
              <w:t>года обвинения</w:t>
            </w:r>
            <w:r>
              <w:t>ми</w:t>
            </w:r>
            <w:r w:rsidRPr="00B14BC7">
              <w:t>,</w:t>
            </w:r>
            <w:r w:rsidRPr="00C15288">
              <w:t xml:space="preserve"> и </w:t>
            </w:r>
            <w:r>
              <w:t xml:space="preserve">он был </w:t>
            </w:r>
            <w:r w:rsidRPr="00C15288">
              <w:t>приговорен к смертной казн</w:t>
            </w:r>
            <w:r>
              <w:t>и</w:t>
            </w:r>
            <w:r w:rsidRPr="00C15288">
              <w:t>. 17 июля 1997 года Верховный суд подтвердил обвинительный приговор и меру наказания. Утверждение автора о том, что он был лишен до</w:t>
            </w:r>
            <w:r w:rsidRPr="00C15288">
              <w:t>с</w:t>
            </w:r>
            <w:r w:rsidRPr="00C15288">
              <w:t xml:space="preserve">тупа к адвокату на протяжении пяти месяцев, когда шло расследование, </w:t>
            </w:r>
            <w:r>
              <w:t>не с</w:t>
            </w:r>
            <w:r>
              <w:t>о</w:t>
            </w:r>
            <w:r>
              <w:t>ответствует действительности</w:t>
            </w:r>
            <w:r w:rsidRPr="00C15288">
              <w:t>. Он был</w:t>
            </w:r>
            <w:r>
              <w:t xml:space="preserve"> арестован 28 августа 1996 года</w:t>
            </w:r>
            <w:r w:rsidRPr="00C15288">
              <w:t xml:space="preserve"> и допро</w:t>
            </w:r>
            <w:r>
              <w:t>шен</w:t>
            </w:r>
            <w:r w:rsidRPr="00C15288">
              <w:t xml:space="preserve"> в присутствии его адвоката. Уголовное расследование по делу автора проводилось с участием его адвоката, который участвовал на всех соответс</w:t>
            </w:r>
            <w:r w:rsidRPr="00C15288">
              <w:t>т</w:t>
            </w:r>
            <w:r w:rsidRPr="00C15288">
              <w:t xml:space="preserve">вующих стадиях </w:t>
            </w:r>
            <w:r>
              <w:t>рассмотрения дела</w:t>
            </w:r>
            <w:r w:rsidRPr="00C15288">
              <w:t>, в том числе в</w:t>
            </w:r>
            <w:r>
              <w:t>о время судебного разбирательства.</w:t>
            </w:r>
            <w:r w:rsidRPr="00C15288">
              <w:t xml:space="preserve"> После вынесения обвинительного приговора Алиев и его адвокат подали апелляцию в Верховный суд. Государство-участник утверждает, что автор был </w:t>
            </w:r>
            <w:r>
              <w:t>извещен</w:t>
            </w:r>
            <w:r w:rsidRPr="00C15288">
              <w:t xml:space="preserve"> о слушании дела в Верховном суде, однако по неизвестным причинам на заседание не явился. Имеющиеся в деле материалы </w:t>
            </w:r>
            <w:r>
              <w:t>опровергают</w:t>
            </w:r>
            <w:r w:rsidRPr="00C15288">
              <w:t xml:space="preserve"> у</w:t>
            </w:r>
            <w:r w:rsidRPr="00C15288">
              <w:t>т</w:t>
            </w:r>
            <w:r w:rsidRPr="00C15288">
              <w:t>верждени</w:t>
            </w:r>
            <w:r>
              <w:t>я</w:t>
            </w:r>
            <w:r w:rsidRPr="00C15288">
              <w:t xml:space="preserve"> Алиева о том, что в отношении </w:t>
            </w:r>
            <w:r>
              <w:t xml:space="preserve">него </w:t>
            </w:r>
            <w:r w:rsidRPr="00C15288">
              <w:t>применялись "незаконные методы рассл</w:t>
            </w:r>
            <w:r w:rsidRPr="00C15288">
              <w:t>е</w:t>
            </w:r>
            <w:r w:rsidRPr="00C15288">
              <w:t>дования"</w:t>
            </w:r>
            <w:r>
              <w:t>,</w:t>
            </w:r>
            <w:r w:rsidRPr="00C15288">
              <w:t xml:space="preserve"> или же о том, что имели место какие-либо нарушения уголовно-процессуальных норм. Нет никаких </w:t>
            </w:r>
            <w:r>
              <w:t xml:space="preserve">оснований предполагать обратное, </w:t>
            </w:r>
            <w:r w:rsidRPr="00C15288">
              <w:t xml:space="preserve">и в то время Алиев не </w:t>
            </w:r>
            <w:r>
              <w:t>высказывал</w:t>
            </w:r>
            <w:r w:rsidRPr="00C15288">
              <w:t xml:space="preserve"> </w:t>
            </w:r>
            <w:r>
              <w:t>подобных</w:t>
            </w:r>
            <w:r w:rsidRPr="00C15288">
              <w:t xml:space="preserve"> жалоб. Только в своей апе</w:t>
            </w:r>
            <w:r w:rsidRPr="00C15288">
              <w:t>л</w:t>
            </w:r>
            <w:r w:rsidRPr="00C15288">
              <w:t>ляци</w:t>
            </w:r>
            <w:r>
              <w:t>и</w:t>
            </w:r>
            <w:r w:rsidRPr="00C15288">
              <w:t xml:space="preserve"> Алиев впервые заявил, что полиция принуждала его дать признательные показания. Поскольку смертная казнь уже не применялась, вынесенный Али</w:t>
            </w:r>
            <w:r w:rsidRPr="00C15288">
              <w:t>е</w:t>
            </w:r>
            <w:r w:rsidRPr="00C15288">
              <w:t>ву приговор был заменен приговором к пожизненному тюремному заключ</w:t>
            </w:r>
            <w:r w:rsidRPr="00C15288">
              <w:t>е</w:t>
            </w:r>
            <w:r w:rsidRPr="00C15288">
              <w:t>нию. Поэтому государство-участник заявило об отсутствии каких-либо оснований для пересмотра решений соответствующих с</w:t>
            </w:r>
            <w:r w:rsidRPr="00C15288">
              <w:t>у</w:t>
            </w:r>
            <w:r w:rsidRPr="00C15288">
              <w:t>дебных органов.</w:t>
            </w:r>
          </w:p>
          <w:p w:rsidR="008F1955" w:rsidRPr="00155D57" w:rsidRDefault="008F1955" w:rsidP="00FB48A1">
            <w:pPr>
              <w:spacing w:after="120"/>
              <w:ind w:left="57"/>
            </w:pPr>
            <w:r w:rsidRPr="00155D57">
              <w:t>Комментарии автора</w:t>
            </w:r>
          </w:p>
          <w:p w:rsidR="008F1955" w:rsidRPr="00C15288" w:rsidRDefault="008F1955" w:rsidP="00FB48A1">
            <w:pPr>
              <w:spacing w:after="120"/>
              <w:ind w:left="57"/>
              <w:jc w:val="both"/>
            </w:pPr>
            <w:r>
              <w:tab/>
            </w:r>
            <w:r w:rsidRPr="00C15288">
              <w:t xml:space="preserve">10 апреля 2010 года автор ответил на представление государства-участника. Он вновь изложил информацию, которая была </w:t>
            </w:r>
            <w:r>
              <w:t>представлена</w:t>
            </w:r>
            <w:r w:rsidRPr="00C15288">
              <w:t xml:space="preserve"> им ранее, до рассмотрения дела Комитетом, включая подробное изложение фа</w:t>
            </w:r>
            <w:r w:rsidRPr="00C15288">
              <w:t>к</w:t>
            </w:r>
            <w:r w:rsidRPr="00C15288">
              <w:t xml:space="preserve">тов по его делу и </w:t>
            </w:r>
            <w:r>
              <w:t xml:space="preserve">указал на несоответствия </w:t>
            </w:r>
            <w:r w:rsidRPr="00C15288">
              <w:t>в изложении этих фактов государс</w:t>
            </w:r>
            <w:r w:rsidRPr="00C15288">
              <w:t>т</w:t>
            </w:r>
            <w:r w:rsidRPr="00C15288">
              <w:t>вом-участником. Что касается последующих мер, то он подтверждает, что государство-участник ничего не сделало для осуществления Соображ</w:t>
            </w:r>
            <w:r w:rsidRPr="00C15288">
              <w:t>е</w:t>
            </w:r>
            <w:r w:rsidRPr="00C15288">
              <w:t>ний и что он по-прежнему находится в тюрьме.</w:t>
            </w:r>
          </w:p>
          <w:p w:rsidR="008F1955" w:rsidRPr="00155D57" w:rsidRDefault="008F1955" w:rsidP="00FB48A1">
            <w:pPr>
              <w:spacing w:after="120"/>
              <w:ind w:left="57"/>
            </w:pPr>
            <w:r w:rsidRPr="00155D57">
              <w:t>Дальнейшие принятые или требуемые меры</w:t>
            </w:r>
          </w:p>
          <w:p w:rsidR="008F1955" w:rsidRDefault="008F1955" w:rsidP="00FB48A1">
            <w:pPr>
              <w:spacing w:after="120"/>
              <w:ind w:left="57"/>
            </w:pPr>
            <w:r>
              <w:tab/>
              <w:t>Комитет может обратиться к Специальному докладчику с просьбой организовать встречу с представителями государства-участника.</w:t>
            </w:r>
          </w:p>
        </w:tc>
      </w:tr>
      <w:tr w:rsidR="008F1955" w:rsidRPr="00D25084" w:rsidTr="008B3D09">
        <w:tc>
          <w:tcPr>
            <w:tcW w:w="2356" w:type="dxa"/>
            <w:tcBorders>
              <w:bottom w:val="single" w:sz="12" w:space="0" w:color="auto"/>
            </w:tcBorders>
            <w:shd w:val="clear" w:color="auto" w:fill="auto"/>
          </w:tcPr>
          <w:p w:rsidR="008F1955" w:rsidRPr="008B3D09" w:rsidRDefault="008F1955" w:rsidP="00FB48A1">
            <w:pPr>
              <w:spacing w:after="120"/>
              <w:ind w:left="57"/>
            </w:pPr>
            <w:r w:rsidRPr="008B3D09">
              <w:t>Решение Комитета</w:t>
            </w:r>
          </w:p>
        </w:tc>
        <w:tc>
          <w:tcPr>
            <w:tcW w:w="5189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8F1955" w:rsidRPr="0011467C" w:rsidRDefault="008F1955" w:rsidP="00FB48A1">
            <w:pPr>
              <w:spacing w:after="120"/>
              <w:jc w:val="both"/>
            </w:pPr>
            <w:r w:rsidRPr="0011467C">
              <w:t>С учетом того внимания, которое было уделено</w:t>
            </w:r>
            <w:r>
              <w:t xml:space="preserve"> государством-участником делу автора, как было рекомендовано К</w:t>
            </w:r>
            <w:r>
              <w:t>о</w:t>
            </w:r>
            <w:r>
              <w:t>митетом, и поскольку со времени принятия Соображений прошло значительное время, Комитет не считает необходимым продолжать рассмотрение этого вопроса в рамках процедуры последующих действий.</w:t>
            </w:r>
          </w:p>
        </w:tc>
      </w:tr>
    </w:tbl>
    <w:p w:rsidR="008F1955" w:rsidRDefault="008F1955" w:rsidP="008B3D09">
      <w:pPr>
        <w:pStyle w:val="SingleTxtGR0"/>
        <w:spacing w:before="120" w:after="0"/>
      </w:pPr>
      <w:r w:rsidRPr="00FE05B6">
        <w:t>[</w:t>
      </w:r>
      <w:r>
        <w:t>Принято на английском, французском и испанском языках, причем языком ор</w:t>
      </w:r>
      <w:r>
        <w:t>и</w:t>
      </w:r>
      <w:r>
        <w:t>гинала является английский. Впоследствии будет издано также на арабском, к</w:t>
      </w:r>
      <w:r>
        <w:t>и</w:t>
      </w:r>
      <w:r>
        <w:t>тайском и русском языках в качестве части ежегодного доклада Комитета Ген</w:t>
      </w:r>
      <w:r>
        <w:t>е</w:t>
      </w:r>
      <w:r>
        <w:t>ральной Ассамблее.</w:t>
      </w:r>
      <w:r w:rsidRPr="00FE05B6">
        <w:t>]</w:t>
      </w:r>
    </w:p>
    <w:p w:rsidR="008F1955" w:rsidRPr="00D25084" w:rsidRDefault="008F1955" w:rsidP="003106E5">
      <w:pPr>
        <w:jc w:val="center"/>
        <w:rPr>
          <w:sz w:val="24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F1955" w:rsidRPr="00D25084" w:rsidSect="0084613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EC6" w:rsidRDefault="00082EC6">
      <w:r>
        <w:rPr>
          <w:lang w:val="en-US"/>
        </w:rPr>
        <w:tab/>
      </w:r>
      <w:r>
        <w:separator/>
      </w:r>
    </w:p>
  </w:endnote>
  <w:endnote w:type="continuationSeparator" w:id="0">
    <w:p w:rsidR="00082EC6" w:rsidRDefault="00082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EC6" w:rsidRPr="005F0588" w:rsidRDefault="00082EC6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  <w:r>
      <w:rPr>
        <w:lang w:val="en-US"/>
      </w:rPr>
      <w:tab/>
      <w:t>GE.10-45175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EC6" w:rsidRPr="005F0588" w:rsidRDefault="00082EC6">
    <w:pPr>
      <w:pStyle w:val="Footer"/>
      <w:rPr>
        <w:lang w:val="en-US"/>
      </w:rPr>
    </w:pPr>
    <w:r>
      <w:rPr>
        <w:lang w:val="en-US"/>
      </w:rPr>
      <w:t>GE.10-45175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EC6" w:rsidRPr="007B2C3F" w:rsidRDefault="00082EC6">
    <w:pPr>
      <w:pStyle w:val="Footer"/>
      <w:rPr>
        <w:sz w:val="20"/>
        <w:lang w:val="en-US"/>
      </w:rPr>
    </w:pPr>
    <w:r>
      <w:rPr>
        <w:sz w:val="20"/>
        <w:lang w:val="en-US"/>
      </w:rPr>
      <w:t>GE.10-45175  (R)  151010  151010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EC6" w:rsidRPr="00F71F63" w:rsidRDefault="00082EC6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082EC6" w:rsidRPr="00F71F63" w:rsidRDefault="00082EC6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082EC6" w:rsidRPr="00635E86" w:rsidRDefault="00082EC6" w:rsidP="00635E86">
      <w:pPr>
        <w:pStyle w:val="Footer"/>
      </w:pPr>
    </w:p>
  </w:footnote>
  <w:footnote w:id="1">
    <w:p w:rsidR="00082EC6" w:rsidRPr="000B6ED8" w:rsidRDefault="00082EC6" w:rsidP="00FB48A1">
      <w:pPr>
        <w:pStyle w:val="FootnoteText"/>
        <w:spacing w:line="240" w:lineRule="auto"/>
        <w:rPr>
          <w:szCs w:val="18"/>
          <w:lang w:val="ru-RU"/>
        </w:rPr>
      </w:pPr>
      <w:r w:rsidRPr="00F83765">
        <w:rPr>
          <w:sz w:val="24"/>
          <w:szCs w:val="24"/>
        </w:rPr>
        <w:tab/>
      </w:r>
      <w:r w:rsidRPr="000B6ED8">
        <w:rPr>
          <w:rStyle w:val="FootnoteReference"/>
          <w:szCs w:val="18"/>
        </w:rPr>
        <w:footnoteRef/>
      </w:r>
      <w:r w:rsidRPr="00F83765">
        <w:rPr>
          <w:sz w:val="24"/>
          <w:szCs w:val="24"/>
          <w:lang w:val="ru-RU"/>
        </w:rPr>
        <w:tab/>
      </w:r>
      <w:r w:rsidRPr="000B6ED8">
        <w:rPr>
          <w:szCs w:val="18"/>
          <w:lang w:val="ru-RU"/>
        </w:rPr>
        <w:t xml:space="preserve">Для признания требования </w:t>
      </w:r>
      <w:r>
        <w:rPr>
          <w:szCs w:val="18"/>
          <w:lang w:val="ru-RU"/>
        </w:rPr>
        <w:t>о высылке</w:t>
      </w:r>
      <w:r w:rsidRPr="000B6ED8">
        <w:rPr>
          <w:szCs w:val="18"/>
          <w:lang w:val="ru-RU"/>
        </w:rPr>
        <w:t xml:space="preserve"> приемлемым в об</w:t>
      </w:r>
      <w:r>
        <w:rPr>
          <w:szCs w:val="18"/>
          <w:lang w:val="ru-RU"/>
        </w:rPr>
        <w:t>о</w:t>
      </w:r>
      <w:r w:rsidRPr="000B6ED8">
        <w:rPr>
          <w:szCs w:val="18"/>
          <w:lang w:val="ru-RU"/>
        </w:rPr>
        <w:t xml:space="preserve">их правовых </w:t>
      </w:r>
      <w:r>
        <w:rPr>
          <w:szCs w:val="18"/>
          <w:lang w:val="ru-RU"/>
        </w:rPr>
        <w:t>режимах</w:t>
      </w:r>
      <w:r w:rsidRPr="000B6ED8">
        <w:rPr>
          <w:szCs w:val="18"/>
          <w:lang w:val="ru-RU"/>
        </w:rPr>
        <w:t xml:space="preserve"> должны </w:t>
      </w:r>
      <w:r>
        <w:rPr>
          <w:szCs w:val="18"/>
          <w:lang w:val="ru-RU"/>
        </w:rPr>
        <w:t>предусматриваться аналогичные предполагаемые наказуемые</w:t>
      </w:r>
      <w:r w:rsidRPr="000B6ED8">
        <w:rPr>
          <w:szCs w:val="18"/>
          <w:lang w:val="ru-RU"/>
        </w:rPr>
        <w:t xml:space="preserve"> действия. Государство-участник утверждает, что в парагвайском законодательстве нет </w:t>
      </w:r>
      <w:r>
        <w:rPr>
          <w:szCs w:val="18"/>
          <w:lang w:val="ru-RU"/>
        </w:rPr>
        <w:t>положения,</w:t>
      </w:r>
      <w:r w:rsidRPr="000B6ED8">
        <w:rPr>
          <w:szCs w:val="18"/>
          <w:lang w:val="ru-RU"/>
        </w:rPr>
        <w:t xml:space="preserve"> эквивалентно</w:t>
      </w:r>
      <w:r>
        <w:rPr>
          <w:szCs w:val="18"/>
          <w:lang w:val="ru-RU"/>
        </w:rPr>
        <w:t>го тому</w:t>
      </w:r>
      <w:r w:rsidRPr="000B6ED8">
        <w:rPr>
          <w:szCs w:val="18"/>
          <w:lang w:val="ru-RU"/>
        </w:rPr>
        <w:t>, в нарушени</w:t>
      </w:r>
      <w:r>
        <w:rPr>
          <w:szCs w:val="18"/>
          <w:lang w:val="ru-RU"/>
        </w:rPr>
        <w:t>и</w:t>
      </w:r>
      <w:r w:rsidRPr="000B6ED8">
        <w:rPr>
          <w:szCs w:val="18"/>
          <w:lang w:val="ru-RU"/>
        </w:rPr>
        <w:t xml:space="preserve"> которо</w:t>
      </w:r>
      <w:r>
        <w:rPr>
          <w:szCs w:val="18"/>
          <w:lang w:val="ru-RU"/>
        </w:rPr>
        <w:t>го</w:t>
      </w:r>
      <w:r w:rsidRPr="000B6ED8">
        <w:rPr>
          <w:szCs w:val="18"/>
          <w:lang w:val="ru-RU"/>
        </w:rPr>
        <w:t xml:space="preserve"> испанские власти обвиняют </w:t>
      </w:r>
      <w:r>
        <w:rPr>
          <w:szCs w:val="18"/>
          <w:lang w:val="ru-RU"/>
        </w:rPr>
        <w:br/>
      </w:r>
      <w:r w:rsidRPr="000B6ED8">
        <w:rPr>
          <w:szCs w:val="18"/>
          <w:lang w:val="ru-RU"/>
        </w:rPr>
        <w:t>г-жу Мендо</w:t>
      </w:r>
      <w:r>
        <w:rPr>
          <w:szCs w:val="18"/>
          <w:lang w:val="ru-RU"/>
        </w:rPr>
        <w:t>с</w:t>
      </w:r>
      <w:r w:rsidRPr="000B6ED8">
        <w:rPr>
          <w:szCs w:val="18"/>
          <w:lang w:val="ru-RU"/>
        </w:rPr>
        <w:t>а.</w:t>
      </w:r>
    </w:p>
  </w:footnote>
  <w:footnote w:id="2">
    <w:p w:rsidR="00082EC6" w:rsidRPr="00463966" w:rsidRDefault="00082EC6" w:rsidP="00FB48A1">
      <w:pPr>
        <w:pStyle w:val="FootnoteText"/>
        <w:spacing w:line="240" w:lineRule="auto"/>
        <w:rPr>
          <w:sz w:val="20"/>
          <w:lang w:val="ru-RU"/>
        </w:rPr>
      </w:pPr>
      <w:r w:rsidRPr="000B6ED8">
        <w:rPr>
          <w:szCs w:val="18"/>
          <w:lang w:val="ru-RU"/>
        </w:rPr>
        <w:tab/>
      </w:r>
      <w:r w:rsidRPr="000B6ED8">
        <w:rPr>
          <w:rStyle w:val="FootnoteReference"/>
          <w:szCs w:val="18"/>
        </w:rPr>
        <w:footnoteRef/>
      </w:r>
      <w:r w:rsidRPr="000B6ED8">
        <w:rPr>
          <w:szCs w:val="18"/>
          <w:lang w:val="ru-RU"/>
        </w:rPr>
        <w:t xml:space="preserve"> </w:t>
      </w:r>
      <w:r w:rsidRPr="000B6ED8">
        <w:rPr>
          <w:szCs w:val="18"/>
          <w:lang w:val="ru-RU"/>
        </w:rPr>
        <w:tab/>
        <w:t>Согласно одному из парагвайских законов, лицо, забирающее детей от родителя, который осуществляет попечение над ними, подлежит наказанию. Однако в данном случае, поскольку г-жа Мендо</w:t>
      </w:r>
      <w:r>
        <w:rPr>
          <w:szCs w:val="18"/>
          <w:lang w:val="ru-RU"/>
        </w:rPr>
        <w:t>с</w:t>
      </w:r>
      <w:r w:rsidRPr="000B6ED8">
        <w:rPr>
          <w:szCs w:val="18"/>
          <w:lang w:val="ru-RU"/>
        </w:rPr>
        <w:t xml:space="preserve">а является матерью и, как указывает государство-участник, осуществляет попечение над ними, требование, касающееся </w:t>
      </w:r>
      <w:r>
        <w:rPr>
          <w:szCs w:val="18"/>
          <w:lang w:val="ru-RU"/>
        </w:rPr>
        <w:t>"</w:t>
      </w:r>
      <w:r w:rsidRPr="000B6ED8">
        <w:rPr>
          <w:szCs w:val="18"/>
          <w:lang w:val="ru-RU"/>
        </w:rPr>
        <w:t>двойной инкриминации</w:t>
      </w:r>
      <w:r>
        <w:rPr>
          <w:szCs w:val="18"/>
          <w:lang w:val="ru-RU"/>
        </w:rPr>
        <w:t>"</w:t>
      </w:r>
      <w:r w:rsidRPr="000B6ED8">
        <w:rPr>
          <w:szCs w:val="18"/>
          <w:lang w:val="ru-RU"/>
        </w:rPr>
        <w:t>, является необоснованным.</w:t>
      </w:r>
    </w:p>
    <w:p w:rsidR="00082EC6" w:rsidRPr="00B8476E" w:rsidRDefault="00082EC6">
      <w:pPr>
        <w:pStyle w:val="FootnoteText"/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EC6" w:rsidRPr="005F0588" w:rsidRDefault="00082EC6">
    <w:pPr>
      <w:pStyle w:val="Header"/>
      <w:rPr>
        <w:lang w:val="en-US"/>
      </w:rPr>
    </w:pPr>
    <w:r>
      <w:rPr>
        <w:lang w:val="en-US"/>
      </w:rPr>
      <w:t>CCPR/C/99/3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EC6" w:rsidRPr="005F0588" w:rsidRDefault="00082EC6">
    <w:pPr>
      <w:pStyle w:val="Header"/>
      <w:rPr>
        <w:lang w:val="en-US"/>
      </w:rPr>
    </w:pPr>
    <w:r>
      <w:rPr>
        <w:lang w:val="en-US"/>
      </w:rPr>
      <w:tab/>
      <w:t>CCPR/C/99/3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1A46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47508"/>
    <w:rsid w:val="0006401A"/>
    <w:rsid w:val="00072C27"/>
    <w:rsid w:val="00082EC6"/>
    <w:rsid w:val="00086182"/>
    <w:rsid w:val="00090891"/>
    <w:rsid w:val="00092E62"/>
    <w:rsid w:val="00097975"/>
    <w:rsid w:val="000A3DDF"/>
    <w:rsid w:val="000A60A0"/>
    <w:rsid w:val="000C1A46"/>
    <w:rsid w:val="000C3688"/>
    <w:rsid w:val="000D6863"/>
    <w:rsid w:val="000F410F"/>
    <w:rsid w:val="00117AEE"/>
    <w:rsid w:val="0012296E"/>
    <w:rsid w:val="001463F7"/>
    <w:rsid w:val="00155D57"/>
    <w:rsid w:val="0015769C"/>
    <w:rsid w:val="0016136D"/>
    <w:rsid w:val="001755A4"/>
    <w:rsid w:val="00180752"/>
    <w:rsid w:val="00185076"/>
    <w:rsid w:val="0018543C"/>
    <w:rsid w:val="00190231"/>
    <w:rsid w:val="00192ABD"/>
    <w:rsid w:val="001A75D5"/>
    <w:rsid w:val="001A7D40"/>
    <w:rsid w:val="001D07F7"/>
    <w:rsid w:val="001D1BAD"/>
    <w:rsid w:val="001D7B8F"/>
    <w:rsid w:val="001E48EE"/>
    <w:rsid w:val="001F2D04"/>
    <w:rsid w:val="0020059C"/>
    <w:rsid w:val="002019BD"/>
    <w:rsid w:val="00232D42"/>
    <w:rsid w:val="00237334"/>
    <w:rsid w:val="00241A2B"/>
    <w:rsid w:val="002444F4"/>
    <w:rsid w:val="002629A0"/>
    <w:rsid w:val="0028492B"/>
    <w:rsid w:val="00291C8F"/>
    <w:rsid w:val="002C5036"/>
    <w:rsid w:val="002C6A71"/>
    <w:rsid w:val="002C6D5F"/>
    <w:rsid w:val="002D15EA"/>
    <w:rsid w:val="002D6C07"/>
    <w:rsid w:val="002E0CE6"/>
    <w:rsid w:val="002E1163"/>
    <w:rsid w:val="002E43F3"/>
    <w:rsid w:val="003106E5"/>
    <w:rsid w:val="003215F5"/>
    <w:rsid w:val="00332891"/>
    <w:rsid w:val="0035379F"/>
    <w:rsid w:val="00354DC5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32EC"/>
    <w:rsid w:val="003B40A9"/>
    <w:rsid w:val="003C016E"/>
    <w:rsid w:val="003D3AA4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0266"/>
    <w:rsid w:val="0048244D"/>
    <w:rsid w:val="00490F02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4C3F"/>
    <w:rsid w:val="0056618E"/>
    <w:rsid w:val="00576F59"/>
    <w:rsid w:val="00577A34"/>
    <w:rsid w:val="00580AAD"/>
    <w:rsid w:val="00593A04"/>
    <w:rsid w:val="005A6D5A"/>
    <w:rsid w:val="005A79AD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27E65"/>
    <w:rsid w:val="006334E0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65FAD"/>
    <w:rsid w:val="00781ACB"/>
    <w:rsid w:val="007A79EB"/>
    <w:rsid w:val="007D357F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27B3D"/>
    <w:rsid w:val="00830402"/>
    <w:rsid w:val="008305D7"/>
    <w:rsid w:val="00834887"/>
    <w:rsid w:val="00842176"/>
    <w:rsid w:val="00842FED"/>
    <w:rsid w:val="0084369C"/>
    <w:rsid w:val="008455CF"/>
    <w:rsid w:val="0084613B"/>
    <w:rsid w:val="00847689"/>
    <w:rsid w:val="00861C52"/>
    <w:rsid w:val="008727A1"/>
    <w:rsid w:val="00886B0F"/>
    <w:rsid w:val="00887A27"/>
    <w:rsid w:val="00891C08"/>
    <w:rsid w:val="008A3879"/>
    <w:rsid w:val="008A5FA8"/>
    <w:rsid w:val="008A7575"/>
    <w:rsid w:val="008B3D09"/>
    <w:rsid w:val="008B5F47"/>
    <w:rsid w:val="008C7B87"/>
    <w:rsid w:val="008D6A7A"/>
    <w:rsid w:val="008E3E87"/>
    <w:rsid w:val="008E7F13"/>
    <w:rsid w:val="008F1955"/>
    <w:rsid w:val="008F3185"/>
    <w:rsid w:val="00915B0A"/>
    <w:rsid w:val="00926904"/>
    <w:rsid w:val="009372F0"/>
    <w:rsid w:val="00937F44"/>
    <w:rsid w:val="00955022"/>
    <w:rsid w:val="00957B4D"/>
    <w:rsid w:val="00964EEA"/>
    <w:rsid w:val="00974517"/>
    <w:rsid w:val="00980C86"/>
    <w:rsid w:val="009B1D9B"/>
    <w:rsid w:val="009B4074"/>
    <w:rsid w:val="009C30BB"/>
    <w:rsid w:val="009C60BE"/>
    <w:rsid w:val="009E6279"/>
    <w:rsid w:val="009F00A6"/>
    <w:rsid w:val="009F02C4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5067E"/>
    <w:rsid w:val="00A800D1"/>
    <w:rsid w:val="00A92699"/>
    <w:rsid w:val="00AB5BF0"/>
    <w:rsid w:val="00AC1C95"/>
    <w:rsid w:val="00AC2CCB"/>
    <w:rsid w:val="00AC443A"/>
    <w:rsid w:val="00AE60E2"/>
    <w:rsid w:val="00B0021F"/>
    <w:rsid w:val="00B0169F"/>
    <w:rsid w:val="00B05F21"/>
    <w:rsid w:val="00B14EA9"/>
    <w:rsid w:val="00B30A3C"/>
    <w:rsid w:val="00B36F44"/>
    <w:rsid w:val="00B81305"/>
    <w:rsid w:val="00BB17DC"/>
    <w:rsid w:val="00BB1AF9"/>
    <w:rsid w:val="00BB4C4A"/>
    <w:rsid w:val="00BC7F12"/>
    <w:rsid w:val="00BD3CAE"/>
    <w:rsid w:val="00BD5F3C"/>
    <w:rsid w:val="00BE06F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57F81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76358"/>
    <w:rsid w:val="00D809D1"/>
    <w:rsid w:val="00D84ECF"/>
    <w:rsid w:val="00DA2851"/>
    <w:rsid w:val="00DA2B7C"/>
    <w:rsid w:val="00DA5686"/>
    <w:rsid w:val="00DB2FC0"/>
    <w:rsid w:val="00DD628F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97B44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215A"/>
    <w:rsid w:val="00F87506"/>
    <w:rsid w:val="00F92C41"/>
    <w:rsid w:val="00FA5522"/>
    <w:rsid w:val="00FA6E4A"/>
    <w:rsid w:val="00FB2B35"/>
    <w:rsid w:val="00FB48A1"/>
    <w:rsid w:val="00FC4AE1"/>
    <w:rsid w:val="00FD3C8A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84613B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ngleTxtGR">
    <w:name w:val="_ Single Txt_GR Знак"/>
    <w:link w:val="SingleTxtGR0"/>
    <w:locked/>
    <w:rsid w:val="00480266"/>
    <w:rPr>
      <w:spacing w:val="4"/>
      <w:w w:val="103"/>
      <w:kern w:val="14"/>
      <w:lang w:val="ru-RU" w:eastAsia="en-US" w:bidi="ar-SA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0">
    <w:name w:val="_ Single Txt_GR"/>
    <w:basedOn w:val="Normal"/>
    <w:link w:val="SingleTxtGR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C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</Template>
  <TotalTime>0</TotalTime>
  <Pages>10</Pages>
  <Words>3857</Words>
  <Characters>21987</Characters>
  <Application>Microsoft Office Word</Application>
  <DocSecurity>4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1045175</vt:lpstr>
    </vt:vector>
  </TitlesOfParts>
  <Company>CSD</Company>
  <LinksUpToDate>false</LinksUpToDate>
  <CharactersWithSpaces>25793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1045175</dc:title>
  <dc:subject>KLOKOV</dc:subject>
  <dc:creator>Светлана Прокудина</dc:creator>
  <cp:keywords/>
  <dc:description/>
  <cp:lastModifiedBy>Svetlana Prokoudina</cp:lastModifiedBy>
  <cp:revision>2</cp:revision>
  <cp:lastPrinted>2010-10-15T13:31:00Z</cp:lastPrinted>
  <dcterms:created xsi:type="dcterms:W3CDTF">2010-10-15T13:34:00Z</dcterms:created>
  <dcterms:modified xsi:type="dcterms:W3CDTF">2010-10-15T13:34:00Z</dcterms:modified>
</cp:coreProperties>
</file>