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0000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00000" w:rsidRDefault="00000000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20"/>
              <w:jc w:val="right"/>
            </w:pPr>
            <w:r>
              <w:rPr>
                <w:sz w:val="40"/>
              </w:rPr>
              <w:t>CAT</w:t>
            </w:r>
            <w:r>
              <w:t xml:space="preserve">/C/LIE/3/Corr.1  </w:t>
            </w:r>
          </w:p>
        </w:tc>
      </w:tr>
      <w:tr w:rsidR="0000000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contra la Tortura</w:t>
            </w:r>
            <w:r>
              <w:rPr>
                <w:b/>
                <w:sz w:val="34"/>
                <w:szCs w:val="34"/>
              </w:rPr>
              <w:br/>
              <w:t>y Otros Tratos o Penas Crueles,</w:t>
            </w:r>
            <w:r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</w:pPr>
            <w:r>
              <w:t>Distr. general</w:t>
            </w:r>
          </w:p>
          <w:p w:rsidR="00000000" w:rsidRDefault="00000000">
            <w:r>
              <w:t>16 de abril de 2010</w:t>
            </w:r>
          </w:p>
          <w:p w:rsidR="00000000" w:rsidRDefault="00000000">
            <w:r>
              <w:t>Español</w:t>
            </w:r>
          </w:p>
          <w:p w:rsidR="00000000" w:rsidRDefault="00000000">
            <w:r>
              <w:t>Español, francés, inglés y ruso</w:t>
            </w:r>
            <w:r>
              <w:br/>
              <w:t>únicamente</w:t>
            </w:r>
          </w:p>
        </w:tc>
      </w:tr>
    </w:tbl>
    <w:p w:rsidR="00000000" w:rsidRDefault="0000000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Comité contra la Tortura</w:t>
      </w:r>
    </w:p>
    <w:p w:rsidR="00000000" w:rsidRDefault="00000000">
      <w:pPr>
        <w:pStyle w:val="HChG"/>
      </w:pPr>
      <w:r>
        <w:tab/>
      </w:r>
      <w:r>
        <w:tab/>
        <w:t>Examen de los informes presentados por los Estados partes de conformidad con el artículo 19 de la Convención</w:t>
      </w:r>
    </w:p>
    <w:p w:rsidR="00000000" w:rsidRDefault="00000000">
      <w:pPr>
        <w:pStyle w:val="H1G"/>
      </w:pPr>
      <w:r>
        <w:tab/>
      </w:r>
      <w:r>
        <w:tab/>
        <w:t>Tercer informe periódico que los Estados partes debían presentar</w:t>
      </w:r>
      <w:r>
        <w:br/>
        <w:t>en 1999</w:t>
      </w:r>
    </w:p>
    <w:p w:rsidR="00000000" w:rsidRDefault="00000000">
      <w:pPr>
        <w:pStyle w:val="HChG"/>
      </w:pPr>
      <w:r>
        <w:tab/>
      </w:r>
      <w:r>
        <w:tab/>
        <w:t>Liechtenstein</w:t>
      </w:r>
    </w:p>
    <w:p w:rsidR="00000000" w:rsidRDefault="00000000">
      <w:pPr>
        <w:pStyle w:val="H23G"/>
      </w:pPr>
      <w:r>
        <w:tab/>
      </w:r>
      <w:r>
        <w:tab/>
        <w:t>Corrección</w:t>
      </w:r>
    </w:p>
    <w:p w:rsidR="00000000" w:rsidRDefault="00000000">
      <w:pPr>
        <w:pStyle w:val="SingleTxtG"/>
      </w:pPr>
      <w:r>
        <w:tab/>
        <w:t xml:space="preserve">En la portada, la primera nota de pie de página </w:t>
      </w:r>
      <w:r>
        <w:rPr>
          <w:i/>
          <w:iCs/>
        </w:rPr>
        <w:t>debe decir</w:t>
      </w:r>
      <w:r>
        <w:rPr>
          <w:iCs/>
        </w:rPr>
        <w:t>:</w:t>
      </w:r>
    </w:p>
    <w:p w:rsidR="00000000" w:rsidRDefault="00000000">
      <w:pPr>
        <w:pStyle w:val="FootnoteText"/>
        <w:tabs>
          <w:tab w:val="right" w:pos="1588"/>
        </w:tabs>
        <w:ind w:left="1701" w:hanging="1701"/>
      </w:pPr>
      <w:r>
        <w:tab/>
      </w:r>
      <w:r>
        <w:tab/>
        <w:t>*</w:t>
      </w:r>
      <w:r>
        <w:tab/>
        <w:t>El segundo informe periódico presentado por el Principado de Liechtenstein figura en el documento CAT/C/29/Add.5; su examen por el Comité en las sesiones celebradas los días 10, 11 y 12 de mayo de 1999 figura en CAT/C/SR.384, 387 y 389.</w:t>
      </w:r>
    </w:p>
    <w:p w:rsidR="00000000" w:rsidRDefault="00000000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/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  <w:r>
      <w:t>GE.10-41758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right" w:pos="9598"/>
      </w:tabs>
      <w:rPr>
        <w:b/>
        <w:sz w:val="18"/>
      </w:rPr>
    </w:pPr>
    <w:r>
      <w:t>GE.10-41758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rPr>
        <w:sz w:val="20"/>
      </w:rPr>
      <w:t>GE.10-41758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5.4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  (S)    200410    260410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 xml:space="preserve">CAT/C/LIE/3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jc w:val="right"/>
    </w:pPr>
    <w:r>
      <w:t xml:space="preserve">CAT/C/LIE/3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Pr>
      <w:sz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HTMLAcronym">
    <w:name w:val="HTML Acronym"/>
    <w:basedOn w:val="DefaultParagraphFont"/>
    <w:semiHidden/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Closing">
    <w:name w:val="Closing"/>
    <w:basedOn w:val="Normal"/>
    <w:semiHidden/>
    <w:pPr>
      <w:ind w:left="4252"/>
    </w:p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character" w:styleId="HTMLDefinition">
    <w:name w:val="HTML Definition"/>
    <w:semiHidden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12"/>
      </w:numPr>
    </w:pPr>
  </w:style>
  <w:style w:type="paragraph" w:styleId="ListBullet3">
    <w:name w:val="List Bullet 3"/>
    <w:basedOn w:val="Normal"/>
    <w:semiHidden/>
    <w:pPr>
      <w:numPr>
        <w:numId w:val="13"/>
      </w:numPr>
    </w:pPr>
  </w:style>
  <w:style w:type="paragraph" w:styleId="ListBullet4">
    <w:name w:val="List Bullet 4"/>
    <w:basedOn w:val="Normal"/>
    <w:semiHidden/>
    <w:pPr>
      <w:numPr>
        <w:numId w:val="14"/>
      </w:numPr>
    </w:pPr>
  </w:style>
  <w:style w:type="paragraph" w:styleId="ListBullet5">
    <w:name w:val="List Bullet 5"/>
    <w:basedOn w:val="Normal"/>
    <w:semiHidden/>
    <w:pPr>
      <w:numPr>
        <w:numId w:val="15"/>
      </w:numPr>
    </w:p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PageNumber">
    <w:name w:val="page number"/>
    <w:aliases w:val="7_G"/>
    <w:rPr>
      <w:b/>
      <w:sz w:val="18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Salutation">
    <w:name w:val="Salutation"/>
    <w:basedOn w:val="Normal"/>
    <w:next w:val="Normal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NormalIndent">
    <w:name w:val="Normal Indent"/>
    <w:basedOn w:val="Normal"/>
    <w:semiHidden/>
    <w:pPr>
      <w:ind w:left="567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EndnoteText">
    <w:name w:val="endnote text"/>
    <w:aliases w:val="2_G"/>
    <w:basedOn w:val="FootnoteText"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Pr>
      <w:i/>
      <w:iCs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116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CAT/C/LIE/3/Corr.1  -10-41758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CAT/C/LIE/3/Corr.1  -10-41758</dc:title>
  <dc:subject>Final</dc:subject>
  <dc:creator>Romina Meriño </dc:creator>
  <cp:keywords/>
  <dc:description/>
  <cp:lastModifiedBy>Admieng</cp:lastModifiedBy>
  <cp:revision>2</cp:revision>
  <cp:lastPrinted>2010-04-21T11:07:00Z</cp:lastPrinted>
  <dcterms:created xsi:type="dcterms:W3CDTF">2010-04-26T09:27:00Z</dcterms:created>
  <dcterms:modified xsi:type="dcterms:W3CDTF">2010-04-26T09:27:00Z</dcterms:modified>
</cp:coreProperties>
</file>