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21BDA" w14:paraId="462F3B19" w14:textId="77777777" w:rsidTr="00E56EE3">
        <w:trPr>
          <w:trHeight w:hRule="exact" w:val="851"/>
        </w:trPr>
        <w:tc>
          <w:tcPr>
            <w:tcW w:w="1280" w:type="dxa"/>
            <w:tcBorders>
              <w:bottom w:val="single" w:sz="4" w:space="0" w:color="auto"/>
            </w:tcBorders>
            <w:shd w:val="clear" w:color="auto" w:fill="auto"/>
          </w:tcPr>
          <w:p w14:paraId="4AF2EE82" w14:textId="77777777" w:rsidR="002D5AAC" w:rsidRDefault="002D5AAC" w:rsidP="00E56EE3"/>
        </w:tc>
        <w:tc>
          <w:tcPr>
            <w:tcW w:w="2273" w:type="dxa"/>
            <w:tcBorders>
              <w:bottom w:val="single" w:sz="4" w:space="0" w:color="auto"/>
            </w:tcBorders>
            <w:shd w:val="clear" w:color="auto" w:fill="auto"/>
            <w:vAlign w:val="bottom"/>
          </w:tcPr>
          <w:p w14:paraId="64B4CA77" w14:textId="77777777" w:rsidR="002D5AAC" w:rsidRPr="00D4778E" w:rsidRDefault="0012289B"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6C81DE3" w14:textId="625E85EB" w:rsidR="002D5AAC" w:rsidRPr="000A5D34" w:rsidRDefault="000A5D34" w:rsidP="000A5D34">
            <w:pPr>
              <w:jc w:val="right"/>
            </w:pPr>
            <w:proofErr w:type="spellStart"/>
            <w:r w:rsidRPr="000A5D34">
              <w:rPr>
                <w:sz w:val="40"/>
              </w:rPr>
              <w:t>CERD</w:t>
            </w:r>
            <w:proofErr w:type="spellEnd"/>
            <w:r>
              <w:t>/C/</w:t>
            </w:r>
            <w:proofErr w:type="spellStart"/>
            <w:r>
              <w:t>SLV</w:t>
            </w:r>
            <w:proofErr w:type="spellEnd"/>
            <w:r>
              <w:t>/</w:t>
            </w:r>
            <w:proofErr w:type="spellStart"/>
            <w:r>
              <w:t>FCO</w:t>
            </w:r>
            <w:proofErr w:type="spellEnd"/>
            <w:r>
              <w:t>/18-19</w:t>
            </w:r>
          </w:p>
        </w:tc>
      </w:tr>
      <w:tr w:rsidR="00C21BDA" w14:paraId="4A553FF6" w14:textId="77777777" w:rsidTr="00E56EE3">
        <w:trPr>
          <w:trHeight w:hRule="exact" w:val="2835"/>
        </w:trPr>
        <w:tc>
          <w:tcPr>
            <w:tcW w:w="1280" w:type="dxa"/>
            <w:tcBorders>
              <w:top w:val="single" w:sz="4" w:space="0" w:color="auto"/>
              <w:bottom w:val="single" w:sz="12" w:space="0" w:color="auto"/>
            </w:tcBorders>
            <w:shd w:val="clear" w:color="auto" w:fill="auto"/>
          </w:tcPr>
          <w:p w14:paraId="1CFAF950" w14:textId="77777777" w:rsidR="002D5AAC" w:rsidRDefault="0012289B" w:rsidP="00E56EE3">
            <w:pPr>
              <w:spacing w:before="120"/>
              <w:jc w:val="center"/>
            </w:pPr>
            <w:r>
              <w:rPr>
                <w:noProof/>
                <w:lang w:val="en-GB" w:eastAsia="en-GB"/>
              </w:rPr>
              <w:drawing>
                <wp:inline distT="0" distB="0" distL="0" distR="0" wp14:anchorId="3CFB90F1" wp14:editId="19F434A9">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4016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33B339F" w14:textId="77777777" w:rsidR="002D5AAC" w:rsidRPr="00D4778E" w:rsidRDefault="0012289B" w:rsidP="00D7481B">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shd w:val="clear" w:color="auto" w:fill="auto"/>
          </w:tcPr>
          <w:p w14:paraId="7138587D" w14:textId="77777777" w:rsidR="00935A0B" w:rsidRPr="00F43810" w:rsidRDefault="0012289B" w:rsidP="00935A0B">
            <w:pPr>
              <w:spacing w:before="240" w:line="240" w:lineRule="exact"/>
            </w:pPr>
            <w:r w:rsidRPr="00F43810">
              <w:t xml:space="preserve">Distr. </w:t>
            </w:r>
            <w:r w:rsidR="006551F6" w:rsidRPr="00F43810">
              <w:t>general</w:t>
            </w:r>
          </w:p>
          <w:p w14:paraId="19A7ABAC" w14:textId="51E1664F" w:rsidR="00935A0B" w:rsidRPr="00F43810" w:rsidRDefault="00D733B4" w:rsidP="00935A0B">
            <w:r>
              <w:t>1</w:t>
            </w:r>
            <w:r w:rsidR="007B166F">
              <w:t>1</w:t>
            </w:r>
            <w:r w:rsidR="0012289B" w:rsidRPr="00F43810">
              <w:t xml:space="preserve"> de junio de 2021</w:t>
            </w:r>
          </w:p>
          <w:p w14:paraId="5071AD7D" w14:textId="77777777" w:rsidR="00935A0B" w:rsidRPr="00F43810" w:rsidRDefault="00935A0B" w:rsidP="00935A0B"/>
          <w:p w14:paraId="3419839B" w14:textId="77777777" w:rsidR="00935A0B" w:rsidRPr="00F43810" w:rsidRDefault="0012289B" w:rsidP="00935A0B">
            <w:r w:rsidRPr="00F43810">
              <w:t>Original: español</w:t>
            </w:r>
          </w:p>
          <w:p w14:paraId="51DA9A10" w14:textId="77777777" w:rsidR="002D5AAC" w:rsidRDefault="00935A0B" w:rsidP="00935A0B">
            <w:pPr>
              <w:spacing w:line="240" w:lineRule="exact"/>
            </w:pPr>
            <w:r w:rsidRPr="00F43810">
              <w:t>Español, francés e inglés únicamente</w:t>
            </w:r>
          </w:p>
        </w:tc>
      </w:tr>
    </w:tbl>
    <w:p w14:paraId="4383ACA4" w14:textId="77777777" w:rsidR="001A4396" w:rsidRDefault="0012289B" w:rsidP="001A4396">
      <w:pPr>
        <w:spacing w:before="120"/>
        <w:rPr>
          <w:b/>
          <w:sz w:val="24"/>
          <w:szCs w:val="24"/>
          <w:lang w:val="es-ES_tradnl"/>
        </w:rPr>
      </w:pPr>
      <w:r w:rsidRPr="009273F3">
        <w:rPr>
          <w:b/>
          <w:sz w:val="24"/>
          <w:szCs w:val="24"/>
          <w:lang w:val="es-ES_tradnl"/>
        </w:rPr>
        <w:t>Comité para la Eliminación de la Discriminación Racial</w:t>
      </w:r>
    </w:p>
    <w:p w14:paraId="2D82D51D" w14:textId="330ED3EB" w:rsidR="00230188" w:rsidRPr="00280292" w:rsidRDefault="0012289B" w:rsidP="005B3BD9">
      <w:pPr>
        <w:pStyle w:val="HMG"/>
        <w:rPr>
          <w:sz w:val="24"/>
        </w:rPr>
      </w:pPr>
      <w:r>
        <w:rPr>
          <w:color w:val="000000"/>
        </w:rPr>
        <w:tab/>
      </w:r>
      <w:r>
        <w:rPr>
          <w:color w:val="000000"/>
        </w:rPr>
        <w:tab/>
      </w:r>
      <w:r w:rsidR="009F5F84" w:rsidRPr="009F5F84">
        <w:t>Información</w:t>
      </w:r>
      <w:r w:rsidR="009F5F84" w:rsidRPr="00280292">
        <w:rPr>
          <w:lang w:val="es-ES_tradnl"/>
        </w:rPr>
        <w:t xml:space="preserve"> recibida </w:t>
      </w:r>
      <w:r w:rsidR="009F5F84">
        <w:rPr>
          <w:lang w:val="es-ES_tradnl"/>
        </w:rPr>
        <w:t>de El Salvador relativa</w:t>
      </w:r>
      <w:r w:rsidR="009F5F84" w:rsidRPr="00280292">
        <w:rPr>
          <w:lang w:val="es-ES_tradnl"/>
        </w:rPr>
        <w:t xml:space="preserve"> </w:t>
      </w:r>
      <w:r w:rsidR="009F5F84">
        <w:rPr>
          <w:lang w:val="es-ES_tradnl"/>
        </w:rPr>
        <w:t>a</w:t>
      </w:r>
      <w:r w:rsidR="009F5F84" w:rsidRPr="00280292">
        <w:rPr>
          <w:lang w:val="es-ES_tradnl"/>
        </w:rPr>
        <w:t>l seguimiento de las observaciones finales</w:t>
      </w:r>
      <w:r w:rsidR="009F5F84">
        <w:rPr>
          <w:lang w:val="es-ES_tradnl"/>
        </w:rPr>
        <w:t xml:space="preserve"> sobre </w:t>
      </w:r>
      <w:r w:rsidR="00D733B4">
        <w:rPr>
          <w:lang w:val="es-ES_tradnl"/>
        </w:rPr>
        <w:br/>
      </w:r>
      <w:r w:rsidR="006E1020">
        <w:rPr>
          <w:lang w:val="es-ES_tradnl"/>
        </w:rPr>
        <w:t>su</w:t>
      </w:r>
      <w:r w:rsidR="00B83695">
        <w:rPr>
          <w:lang w:val="es-ES_tradnl"/>
        </w:rPr>
        <w:t>s</w:t>
      </w:r>
      <w:r w:rsidR="00A614BF">
        <w:rPr>
          <w:lang w:val="es-ES_tradnl"/>
        </w:rPr>
        <w:t xml:space="preserve"> </w:t>
      </w:r>
      <w:r w:rsidR="009F5F84">
        <w:rPr>
          <w:szCs w:val="28"/>
          <w:lang w:val="es-ES_tradnl" w:eastAsia="en-US"/>
        </w:rPr>
        <w:t>informes periódicos 18ᵒ y 19ᵒ combinados</w:t>
      </w:r>
      <w:r>
        <w:rPr>
          <w:rStyle w:val="Refdenotaalpie"/>
          <w:b w:val="0"/>
          <w:sz w:val="20"/>
          <w:vertAlign w:val="baseline"/>
          <w:lang w:val="es-ES_tradnl"/>
        </w:rPr>
        <w:footnoteReference w:customMarkFollows="1" w:id="1"/>
        <w:t>*</w:t>
      </w:r>
    </w:p>
    <w:p w14:paraId="0F368298" w14:textId="77777777" w:rsidR="00230188" w:rsidRPr="000F579C" w:rsidRDefault="0012289B" w:rsidP="00230188">
      <w:pPr>
        <w:pStyle w:val="SingleTxtG"/>
        <w:jc w:val="right"/>
      </w:pPr>
      <w:r w:rsidRPr="000F579C">
        <w:t>[Fecha de recepción</w:t>
      </w:r>
      <w:r>
        <w:t>:</w:t>
      </w:r>
      <w:r w:rsidRPr="000F579C">
        <w:t xml:space="preserve"> </w:t>
      </w:r>
      <w:r w:rsidR="00664C83" w:rsidRPr="0098072C">
        <w:t>4</w:t>
      </w:r>
      <w:r w:rsidRPr="0098072C">
        <w:t xml:space="preserve"> de</w:t>
      </w:r>
      <w:r w:rsidR="00664C83" w:rsidRPr="0098072C">
        <w:t xml:space="preserve"> junio</w:t>
      </w:r>
      <w:r w:rsidRPr="0098072C">
        <w:t xml:space="preserve"> </w:t>
      </w:r>
      <w:r w:rsidRPr="00664C83">
        <w:t xml:space="preserve">de </w:t>
      </w:r>
      <w:r w:rsidR="00664C83" w:rsidRPr="00664C83">
        <w:t>2021</w:t>
      </w:r>
      <w:r w:rsidRPr="000F579C">
        <w:t>]</w:t>
      </w:r>
    </w:p>
    <w:p w14:paraId="393CB884" w14:textId="77777777" w:rsidR="00664C83" w:rsidRDefault="00664C83" w:rsidP="00F8084F">
      <w:pPr>
        <w:spacing w:line="240" w:lineRule="auto"/>
      </w:pPr>
      <w:r>
        <w:rPr>
          <w:color w:val="0000FF"/>
        </w:rPr>
        <w:br w:type="page"/>
      </w:r>
    </w:p>
    <w:p w14:paraId="697F7BBD" w14:textId="47814CAE" w:rsidR="00664C83" w:rsidRPr="00664C83" w:rsidRDefault="00FD74F3" w:rsidP="00FD74F3">
      <w:pPr>
        <w:pStyle w:val="H1G"/>
      </w:pPr>
      <w:r>
        <w:lastRenderedPageBreak/>
        <w:tab/>
      </w:r>
      <w:r w:rsidR="00F8084F">
        <w:tab/>
      </w:r>
      <w:r w:rsidR="00664C83" w:rsidRPr="00441C27">
        <w:t xml:space="preserve">Información de seguimiento sobre </w:t>
      </w:r>
      <w:r w:rsidR="00664C83" w:rsidRPr="0098072C">
        <w:t xml:space="preserve">el párrafo </w:t>
      </w:r>
      <w:r w:rsidR="00FD4012" w:rsidRPr="0098072C">
        <w:t>17</w:t>
      </w:r>
      <w:r w:rsidR="00664C83" w:rsidRPr="0098072C">
        <w:t xml:space="preserve"> </w:t>
      </w:r>
      <w:r w:rsidR="0098072C">
        <w:t>a)</w:t>
      </w:r>
      <w:r w:rsidR="00FD4012">
        <w:t xml:space="preserve"> </w:t>
      </w:r>
      <w:r w:rsidR="00BA21EF">
        <w:t>y</w:t>
      </w:r>
      <w:r w:rsidR="00FD4012" w:rsidRPr="0098072C">
        <w:t xml:space="preserve"> c)</w:t>
      </w:r>
      <w:r w:rsidR="00664C83" w:rsidRPr="0098072C">
        <w:t xml:space="preserve"> </w:t>
      </w:r>
      <w:r w:rsidR="00664C83" w:rsidRPr="0098072C">
        <w:rPr>
          <w:lang w:val="es-ES_tradnl"/>
        </w:rPr>
        <w:t xml:space="preserve">de </w:t>
      </w:r>
      <w:r w:rsidR="00664C83" w:rsidRPr="00441C27">
        <w:rPr>
          <w:lang w:val="es-ES_tradnl"/>
        </w:rPr>
        <w:t>las observaciones finales</w:t>
      </w:r>
      <w:r w:rsidR="00F8084F">
        <w:rPr>
          <w:lang w:val="es-ES_tradnl"/>
        </w:rPr>
        <w:t xml:space="preserve"> (CERD/SLV/CO/18-19)</w:t>
      </w:r>
    </w:p>
    <w:p w14:paraId="5ABAEF0E" w14:textId="77777777" w:rsidR="00664C83" w:rsidRDefault="00F8084F" w:rsidP="00FD4012">
      <w:pPr>
        <w:pStyle w:val="SingleTxtG"/>
      </w:pPr>
      <w:r>
        <w:t>1.</w:t>
      </w:r>
      <w:r>
        <w:tab/>
      </w:r>
      <w:r w:rsidR="00664C83">
        <w:t xml:space="preserve">Sobre la observación 17 nos permitimos responder en el siguiente sentido: </w:t>
      </w:r>
    </w:p>
    <w:p w14:paraId="5071CD6B" w14:textId="42A49B23" w:rsidR="00664C83" w:rsidRPr="00A024FA" w:rsidRDefault="00AC03A6" w:rsidP="00660B60">
      <w:pPr>
        <w:pStyle w:val="SingleTxtG"/>
        <w:ind w:firstLine="567"/>
      </w:pPr>
      <w:r w:rsidRPr="00A024FA">
        <w:t>a)</w:t>
      </w:r>
      <w:r w:rsidRPr="00A024FA">
        <w:tab/>
      </w:r>
      <w:r w:rsidR="00664C83" w:rsidRPr="00A024FA">
        <w:t>Sobre la reforma constitucional para el reconocimiento de la existencia, informamos que en 2017 se presentó una pieza de correspondencia a la Asamblea Legislativa, de parte de una asociación de afrodescendientes, proponiendo una reforma constitucional para reconocer a los afrodescendientes del país. Esta reforma aún se encuentra en discusión. Dado que este 28 de febrero se elegido una nueva Asamblea Legislativa, habrá que retomar este t</w:t>
      </w:r>
      <w:r w:rsidR="00F8084F">
        <w:t>ema con dicho Órgano del Estado;</w:t>
      </w:r>
    </w:p>
    <w:p w14:paraId="38E259D6" w14:textId="70B3F400" w:rsidR="00664C83" w:rsidRDefault="00AC03A6" w:rsidP="00660B60">
      <w:pPr>
        <w:pStyle w:val="SingleTxtG"/>
        <w:ind w:firstLine="567"/>
      </w:pPr>
      <w:r>
        <w:t>b)</w:t>
      </w:r>
      <w:r>
        <w:tab/>
      </w:r>
      <w:r w:rsidR="00664C83" w:rsidRPr="00A024FA">
        <w:t xml:space="preserve">En la nueva restructuración del Ministerio de Cultura, el antiguo Departamento de Pueblos Indígenas se ha transformado en la Dirección General de Multiculturalidad, la cual, con este nuevo concepto, incluye el tema de los </w:t>
      </w:r>
      <w:r w:rsidR="00C13A5F" w:rsidRPr="00A024FA">
        <w:t>afrodescendientes</w:t>
      </w:r>
      <w:r w:rsidR="00664C83" w:rsidRPr="00A024FA">
        <w:t xml:space="preserve"> y es parte de sus funciones la promoción de los derechos de los afrodescendientes.</w:t>
      </w:r>
    </w:p>
    <w:p w14:paraId="5E9D4A05" w14:textId="191EC6F0" w:rsidR="00664C83" w:rsidRDefault="00F8084F" w:rsidP="0098072C">
      <w:pPr>
        <w:pStyle w:val="H1G"/>
        <w:rPr>
          <w:lang w:val="es-ES_tradnl"/>
        </w:rPr>
      </w:pPr>
      <w:r>
        <w:tab/>
      </w:r>
      <w:r>
        <w:tab/>
      </w:r>
      <w:r w:rsidR="0098072C" w:rsidRPr="00441C27">
        <w:t xml:space="preserve">Información de seguimiento sobre </w:t>
      </w:r>
      <w:r w:rsidR="0098072C" w:rsidRPr="0098072C">
        <w:t xml:space="preserve">el párrafo </w:t>
      </w:r>
      <w:r w:rsidR="0098072C">
        <w:t>19</w:t>
      </w:r>
      <w:r w:rsidR="0098072C" w:rsidRPr="0098072C">
        <w:t xml:space="preserve"> </w:t>
      </w:r>
      <w:r w:rsidR="0098072C">
        <w:t xml:space="preserve">a), b) </w:t>
      </w:r>
      <w:r w:rsidR="00BA21EF">
        <w:t>y</w:t>
      </w:r>
      <w:r w:rsidR="0098072C" w:rsidRPr="0098072C">
        <w:t xml:space="preserve"> c) </w:t>
      </w:r>
      <w:r w:rsidR="0098072C" w:rsidRPr="0098072C">
        <w:rPr>
          <w:lang w:val="es-ES_tradnl"/>
        </w:rPr>
        <w:t xml:space="preserve">de </w:t>
      </w:r>
      <w:r w:rsidR="0098072C" w:rsidRPr="00441C27">
        <w:rPr>
          <w:lang w:val="es-ES_tradnl"/>
        </w:rPr>
        <w:t>las observaciones finales</w:t>
      </w:r>
    </w:p>
    <w:p w14:paraId="532D9581" w14:textId="77777777" w:rsidR="00F8084F" w:rsidRDefault="00F8084F" w:rsidP="00660B60">
      <w:pPr>
        <w:pStyle w:val="SingleTxtG"/>
      </w:pPr>
      <w:r>
        <w:t>2.</w:t>
      </w:r>
      <w:r>
        <w:tab/>
        <w:t>Sobre la observación 19 nos permitimos responder en el siguiente sentido:</w:t>
      </w:r>
    </w:p>
    <w:p w14:paraId="6012600F" w14:textId="4CC2A374" w:rsidR="00664C83" w:rsidRDefault="00AC03A6" w:rsidP="00660B60">
      <w:pPr>
        <w:pStyle w:val="SingleTxtG"/>
        <w:ind w:firstLine="567"/>
      </w:pPr>
      <w:r>
        <w:t>a)</w:t>
      </w:r>
      <w:r>
        <w:tab/>
      </w:r>
      <w:r w:rsidR="00664C83">
        <w:t>Sobre el Convenio</w:t>
      </w:r>
      <w:r>
        <w:t xml:space="preserve"> núm. </w:t>
      </w:r>
      <w:r w:rsidR="00664C83">
        <w:t>169 de la OIT solamente se han hecho algunos estudios para iniciar la discusión con las instanc</w:t>
      </w:r>
      <w:r w:rsidR="00F8084F">
        <w:t>ias pertinentes en el Ejecutivo;</w:t>
      </w:r>
      <w:r w:rsidR="00664C83">
        <w:t xml:space="preserve"> </w:t>
      </w:r>
    </w:p>
    <w:p w14:paraId="3BFBFBD6" w14:textId="05C57C9C" w:rsidR="00664C83" w:rsidRDefault="00AC03A6" w:rsidP="00660B60">
      <w:pPr>
        <w:pStyle w:val="SingleTxtG"/>
        <w:ind w:firstLine="567"/>
      </w:pPr>
      <w:r>
        <w:t>b)</w:t>
      </w:r>
      <w:r>
        <w:tab/>
      </w:r>
      <w:r w:rsidR="00664C83">
        <w:t>E</w:t>
      </w:r>
      <w:r w:rsidR="00BA21EF">
        <w:t>l</w:t>
      </w:r>
      <w:r w:rsidR="00664C83">
        <w:t xml:space="preserve"> Plan de Acción Nacional de Pueblos Indígenas fue aprobado junto con la Política Pública para los Pueblos Indígenas de El Salvador y en el mismo año, fue aprobada la Política de Salud Indígena. Los tres constituyen documentos aprobados por el Gobierno anterior. En el actual Gobierno, se han retomado los tres instrumentos para conformar la Política Nacional de Pueblos Indígenas. Debido a la pandemia de COVID19, solamente se han ejecutado acciones emergentes como el reparto de víveres en las comunidades indígenas. La Dirección Nacional de Multiculturalidad estará retomando la Política Nacional de Pueblos Indígenas conforme las circunstancias de la pandemia de COVID19</w:t>
      </w:r>
      <w:r w:rsidR="00F8084F">
        <w:t>;</w:t>
      </w:r>
    </w:p>
    <w:p w14:paraId="4CF91928" w14:textId="044A241F" w:rsidR="00664C83" w:rsidRPr="0098072C" w:rsidRDefault="00AC03A6" w:rsidP="00660B60">
      <w:pPr>
        <w:pStyle w:val="SingleTxtG"/>
        <w:ind w:firstLine="567"/>
      </w:pPr>
      <w:r w:rsidRPr="0098072C">
        <w:t>c)</w:t>
      </w:r>
      <w:r w:rsidRPr="0098072C">
        <w:tab/>
      </w:r>
      <w:r w:rsidR="00664C83">
        <w:t>En noviembre de 2017 se presentó una propuesta de Ley de los Derechos de los Pueblos Indígenas por parte de un grupo de organizaciones indígenas, en un claro ejercicio de su derecho a interponer propuestas. Actualmente, dicha propuesta se encuentra en discusión al interior de la Asamblea Legislativa. Debido a que con las elecciones del 28</w:t>
      </w:r>
      <w:r w:rsidR="00BA21EF">
        <w:t> </w:t>
      </w:r>
      <w:r w:rsidR="00664C83">
        <w:t xml:space="preserve">de febrero habrá un cambio en la Asamblea Legislativa, la referida propuesta como otras que puedan presentarse, podrán ser examinadas y desde luego consultadas oportunamente, con base en el artículo de la Ley de Cultura que a letra dice: </w:t>
      </w:r>
      <w:r w:rsidR="00664C83" w:rsidRPr="0098072C">
        <w:rPr>
          <w:iCs/>
        </w:rPr>
        <w:t>Art. 32.- El Estado deberá establecer los medios para asegurar la participación de los pueblos indígenas en la adopción de decisiones sobre cuestiones que afecten sus derechos.</w:t>
      </w:r>
    </w:p>
    <w:p w14:paraId="0B46FA43" w14:textId="77777777" w:rsidR="00230188" w:rsidRPr="0098072C" w:rsidRDefault="0098072C" w:rsidP="0098072C">
      <w:pPr>
        <w:pStyle w:val="SingleTxtG"/>
        <w:suppressAutoHyphens/>
        <w:spacing w:before="240" w:after="0"/>
        <w:jc w:val="center"/>
        <w:rPr>
          <w:u w:val="single"/>
        </w:rPr>
      </w:pPr>
      <w:r>
        <w:rPr>
          <w:u w:val="single"/>
        </w:rPr>
        <w:tab/>
      </w:r>
      <w:r>
        <w:rPr>
          <w:u w:val="single"/>
        </w:rPr>
        <w:tab/>
      </w:r>
      <w:r>
        <w:rPr>
          <w:u w:val="single"/>
        </w:rPr>
        <w:tab/>
      </w:r>
    </w:p>
    <w:sectPr w:rsidR="00230188" w:rsidRPr="0098072C"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FC1C" w14:textId="77777777" w:rsidR="00611432" w:rsidRDefault="00611432">
      <w:pPr>
        <w:spacing w:line="240" w:lineRule="auto"/>
      </w:pPr>
      <w:r>
        <w:separator/>
      </w:r>
    </w:p>
  </w:endnote>
  <w:endnote w:type="continuationSeparator" w:id="0">
    <w:p w14:paraId="3AE761DD" w14:textId="77777777" w:rsidR="00611432" w:rsidRDefault="00611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5CC" w14:textId="683314CE" w:rsidR="001A4396" w:rsidRPr="00374A8E" w:rsidRDefault="0012289B"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7B166F">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525E" w14:textId="77777777" w:rsidR="001A4396" w:rsidRPr="001A4396" w:rsidRDefault="0012289B"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FD74F3">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2E8B" w14:textId="4822A917" w:rsidR="00A86F80" w:rsidRPr="000A5D34" w:rsidRDefault="000A5D34" w:rsidP="000A5D34">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07754  (</w:t>
    </w:r>
    <w:proofErr w:type="gramEnd"/>
    <w:r>
      <w:rPr>
        <w:sz w:val="20"/>
      </w:rPr>
      <w:t>S)</w:t>
    </w:r>
    <w:bookmarkStart w:id="0" w:name="_GoBack"/>
    <w:bookmarkEnd w:id="0"/>
    <w:r>
      <w:rPr>
        <w:sz w:val="20"/>
      </w:rPr>
      <w:tab/>
    </w:r>
    <w:r w:rsidRPr="000A5D34">
      <w:rPr>
        <w:noProof/>
        <w:sz w:val="20"/>
        <w:lang w:val="fr-CH" w:eastAsia="zh-CN"/>
      </w:rPr>
      <w:drawing>
        <wp:inline distT="0" distB="0" distL="0" distR="0" wp14:anchorId="64665F9F" wp14:editId="466F478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C775CA7" wp14:editId="20CB6283">
          <wp:extent cx="56197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75EA" w14:textId="77777777" w:rsidR="00611432" w:rsidRPr="001075E9" w:rsidRDefault="00611432" w:rsidP="001075E9">
      <w:pPr>
        <w:tabs>
          <w:tab w:val="right" w:pos="2155"/>
        </w:tabs>
        <w:spacing w:after="80" w:line="240" w:lineRule="auto"/>
        <w:ind w:left="680"/>
        <w:rPr>
          <w:u w:val="single"/>
        </w:rPr>
      </w:pPr>
      <w:r>
        <w:rPr>
          <w:u w:val="single"/>
        </w:rPr>
        <w:tab/>
      </w:r>
    </w:p>
  </w:footnote>
  <w:footnote w:type="continuationSeparator" w:id="0">
    <w:p w14:paraId="48367A04" w14:textId="77777777" w:rsidR="00611432" w:rsidRDefault="00611432" w:rsidP="00407B78">
      <w:pPr>
        <w:tabs>
          <w:tab w:val="right" w:pos="2155"/>
        </w:tabs>
        <w:spacing w:after="80"/>
        <w:ind w:left="680"/>
        <w:rPr>
          <w:u w:val="single"/>
        </w:rPr>
      </w:pPr>
      <w:r>
        <w:rPr>
          <w:u w:val="single"/>
        </w:rPr>
        <w:tab/>
      </w:r>
    </w:p>
  </w:footnote>
  <w:footnote w:id="1">
    <w:p w14:paraId="08D34D80" w14:textId="77777777" w:rsidR="00230188" w:rsidRPr="00FD4A47" w:rsidRDefault="0012289B" w:rsidP="00230188">
      <w:pPr>
        <w:pStyle w:val="Textonotapie"/>
      </w:pPr>
      <w:r w:rsidRPr="00280292">
        <w:tab/>
      </w:r>
      <w:r w:rsidRPr="00BC1AAE">
        <w:rPr>
          <w:rStyle w:val="Refdenotaalpie"/>
          <w:sz w:val="20"/>
          <w:vertAlign w:val="baseline"/>
        </w:rPr>
        <w:t>*</w:t>
      </w:r>
      <w:r w:rsidRPr="00BC1AAE">
        <w:tab/>
      </w:r>
      <w:r w:rsidR="002A24E6" w:rsidRPr="001A09B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B905" w14:textId="77777777" w:rsidR="001A4396" w:rsidRPr="001A4396" w:rsidRDefault="00053EA6">
    <w:pPr>
      <w:pStyle w:val="Encabezado"/>
    </w:pPr>
    <w:r>
      <w:t>CERD/C/SLV/FCO/18-19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3EA4" w14:textId="77777777" w:rsidR="001A4396" w:rsidRPr="00935A0B" w:rsidRDefault="00053EA6" w:rsidP="00935A0B">
    <w:pPr>
      <w:pStyle w:val="Encabezado"/>
      <w:jc w:val="right"/>
      <w:rPr>
        <w:u w:val="double"/>
      </w:rPr>
    </w:pPr>
    <w:r>
      <w:t>CERD/C/SLV/FCO/18-19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A1D6"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D3305FB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1240830" w:tentative="1">
      <w:start w:val="1"/>
      <w:numFmt w:val="lowerLetter"/>
      <w:lvlText w:val="%2."/>
      <w:lvlJc w:val="left"/>
      <w:pPr>
        <w:tabs>
          <w:tab w:val="num" w:pos="1440"/>
        </w:tabs>
        <w:ind w:left="1440" w:hanging="360"/>
      </w:pPr>
    </w:lvl>
    <w:lvl w:ilvl="2" w:tplc="8E945238" w:tentative="1">
      <w:start w:val="1"/>
      <w:numFmt w:val="lowerRoman"/>
      <w:lvlText w:val="%3."/>
      <w:lvlJc w:val="right"/>
      <w:pPr>
        <w:tabs>
          <w:tab w:val="num" w:pos="2160"/>
        </w:tabs>
        <w:ind w:left="2160" w:hanging="180"/>
      </w:pPr>
    </w:lvl>
    <w:lvl w:ilvl="3" w:tplc="901AB652" w:tentative="1">
      <w:start w:val="1"/>
      <w:numFmt w:val="decimal"/>
      <w:lvlText w:val="%4."/>
      <w:lvlJc w:val="left"/>
      <w:pPr>
        <w:tabs>
          <w:tab w:val="num" w:pos="2880"/>
        </w:tabs>
        <w:ind w:left="2880" w:hanging="360"/>
      </w:pPr>
    </w:lvl>
    <w:lvl w:ilvl="4" w:tplc="DCB6BA90" w:tentative="1">
      <w:start w:val="1"/>
      <w:numFmt w:val="lowerLetter"/>
      <w:lvlText w:val="%5."/>
      <w:lvlJc w:val="left"/>
      <w:pPr>
        <w:tabs>
          <w:tab w:val="num" w:pos="3600"/>
        </w:tabs>
        <w:ind w:left="3600" w:hanging="360"/>
      </w:pPr>
    </w:lvl>
    <w:lvl w:ilvl="5" w:tplc="D1F2BBB2" w:tentative="1">
      <w:start w:val="1"/>
      <w:numFmt w:val="lowerRoman"/>
      <w:lvlText w:val="%6."/>
      <w:lvlJc w:val="right"/>
      <w:pPr>
        <w:tabs>
          <w:tab w:val="num" w:pos="4320"/>
        </w:tabs>
        <w:ind w:left="4320" w:hanging="180"/>
      </w:pPr>
    </w:lvl>
    <w:lvl w:ilvl="6" w:tplc="11C64764" w:tentative="1">
      <w:start w:val="1"/>
      <w:numFmt w:val="decimal"/>
      <w:lvlText w:val="%7."/>
      <w:lvlJc w:val="left"/>
      <w:pPr>
        <w:tabs>
          <w:tab w:val="num" w:pos="5040"/>
        </w:tabs>
        <w:ind w:left="5040" w:hanging="360"/>
      </w:pPr>
    </w:lvl>
    <w:lvl w:ilvl="7" w:tplc="4B52045A" w:tentative="1">
      <w:start w:val="1"/>
      <w:numFmt w:val="lowerLetter"/>
      <w:lvlText w:val="%8."/>
      <w:lvlJc w:val="left"/>
      <w:pPr>
        <w:tabs>
          <w:tab w:val="num" w:pos="5760"/>
        </w:tabs>
        <w:ind w:left="5760" w:hanging="360"/>
      </w:pPr>
    </w:lvl>
    <w:lvl w:ilvl="8" w:tplc="43B6341C" w:tentative="1">
      <w:start w:val="1"/>
      <w:numFmt w:val="lowerRoman"/>
      <w:lvlText w:val="%9."/>
      <w:lvlJc w:val="right"/>
      <w:pPr>
        <w:tabs>
          <w:tab w:val="num" w:pos="6480"/>
        </w:tabs>
        <w:ind w:left="6480" w:hanging="180"/>
      </w:pPr>
    </w:lvl>
  </w:abstractNum>
  <w:abstractNum w:abstractNumId="11" w15:restartNumberingAfterBreak="0">
    <w:nsid w:val="349D21A2"/>
    <w:multiLevelType w:val="hybridMultilevel"/>
    <w:tmpl w:val="7E562FC8"/>
    <w:lvl w:ilvl="0" w:tplc="DB3E931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95CA0052">
      <w:start w:val="1"/>
      <w:numFmt w:val="bullet"/>
      <w:pStyle w:val="Bullet2G"/>
      <w:lvlText w:val="•"/>
      <w:lvlJc w:val="left"/>
      <w:pPr>
        <w:tabs>
          <w:tab w:val="num" w:pos="2268"/>
        </w:tabs>
        <w:ind w:left="2268" w:hanging="170"/>
      </w:pPr>
      <w:rPr>
        <w:rFonts w:ascii="Times New Roman" w:hAnsi="Times New Roman" w:cs="Times New Roman" w:hint="default"/>
      </w:rPr>
    </w:lvl>
    <w:lvl w:ilvl="1" w:tplc="9F1EBE48" w:tentative="1">
      <w:start w:val="1"/>
      <w:numFmt w:val="bullet"/>
      <w:lvlText w:val="o"/>
      <w:lvlJc w:val="left"/>
      <w:pPr>
        <w:tabs>
          <w:tab w:val="num" w:pos="1440"/>
        </w:tabs>
        <w:ind w:left="1440" w:hanging="360"/>
      </w:pPr>
      <w:rPr>
        <w:rFonts w:ascii="Courier New" w:hAnsi="Courier New" w:hint="default"/>
      </w:rPr>
    </w:lvl>
    <w:lvl w:ilvl="2" w:tplc="6E18ED6C" w:tentative="1">
      <w:start w:val="1"/>
      <w:numFmt w:val="bullet"/>
      <w:lvlText w:val=""/>
      <w:lvlJc w:val="left"/>
      <w:pPr>
        <w:tabs>
          <w:tab w:val="num" w:pos="2160"/>
        </w:tabs>
        <w:ind w:left="2160" w:hanging="360"/>
      </w:pPr>
      <w:rPr>
        <w:rFonts w:ascii="Wingdings" w:hAnsi="Wingdings" w:hint="default"/>
      </w:rPr>
    </w:lvl>
    <w:lvl w:ilvl="3" w:tplc="E77C1606" w:tentative="1">
      <w:start w:val="1"/>
      <w:numFmt w:val="bullet"/>
      <w:lvlText w:val=""/>
      <w:lvlJc w:val="left"/>
      <w:pPr>
        <w:tabs>
          <w:tab w:val="num" w:pos="2880"/>
        </w:tabs>
        <w:ind w:left="2880" w:hanging="360"/>
      </w:pPr>
      <w:rPr>
        <w:rFonts w:ascii="Symbol" w:hAnsi="Symbol" w:hint="default"/>
      </w:rPr>
    </w:lvl>
    <w:lvl w:ilvl="4" w:tplc="6024D1A2" w:tentative="1">
      <w:start w:val="1"/>
      <w:numFmt w:val="bullet"/>
      <w:lvlText w:val="o"/>
      <w:lvlJc w:val="left"/>
      <w:pPr>
        <w:tabs>
          <w:tab w:val="num" w:pos="3600"/>
        </w:tabs>
        <w:ind w:left="3600" w:hanging="360"/>
      </w:pPr>
      <w:rPr>
        <w:rFonts w:ascii="Courier New" w:hAnsi="Courier New" w:hint="default"/>
      </w:rPr>
    </w:lvl>
    <w:lvl w:ilvl="5" w:tplc="F5682BC0" w:tentative="1">
      <w:start w:val="1"/>
      <w:numFmt w:val="bullet"/>
      <w:lvlText w:val=""/>
      <w:lvlJc w:val="left"/>
      <w:pPr>
        <w:tabs>
          <w:tab w:val="num" w:pos="4320"/>
        </w:tabs>
        <w:ind w:left="4320" w:hanging="360"/>
      </w:pPr>
      <w:rPr>
        <w:rFonts w:ascii="Wingdings" w:hAnsi="Wingdings" w:hint="default"/>
      </w:rPr>
    </w:lvl>
    <w:lvl w:ilvl="6" w:tplc="AB24FC2A" w:tentative="1">
      <w:start w:val="1"/>
      <w:numFmt w:val="bullet"/>
      <w:lvlText w:val=""/>
      <w:lvlJc w:val="left"/>
      <w:pPr>
        <w:tabs>
          <w:tab w:val="num" w:pos="5040"/>
        </w:tabs>
        <w:ind w:left="5040" w:hanging="360"/>
      </w:pPr>
      <w:rPr>
        <w:rFonts w:ascii="Symbol" w:hAnsi="Symbol" w:hint="default"/>
      </w:rPr>
    </w:lvl>
    <w:lvl w:ilvl="7" w:tplc="A148AF6A" w:tentative="1">
      <w:start w:val="1"/>
      <w:numFmt w:val="bullet"/>
      <w:lvlText w:val="o"/>
      <w:lvlJc w:val="left"/>
      <w:pPr>
        <w:tabs>
          <w:tab w:val="num" w:pos="5760"/>
        </w:tabs>
        <w:ind w:left="5760" w:hanging="360"/>
      </w:pPr>
      <w:rPr>
        <w:rFonts w:ascii="Courier New" w:hAnsi="Courier New" w:hint="default"/>
      </w:rPr>
    </w:lvl>
    <w:lvl w:ilvl="8" w:tplc="E45649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05B9D"/>
    <w:multiLevelType w:val="hybridMultilevel"/>
    <w:tmpl w:val="57CE06EA"/>
    <w:lvl w:ilvl="0" w:tplc="8B4C81BA">
      <w:start w:val="1"/>
      <w:numFmt w:val="lowerLetter"/>
      <w:lvlText w:val="%1)"/>
      <w:lvlJc w:val="left"/>
      <w:pPr>
        <w:ind w:left="720" w:hanging="360"/>
      </w:pPr>
      <w:rPr>
        <w:rFonts w:asciiTheme="minorHAnsi" w:hAnsiTheme="minorHAnsi" w:hint="default"/>
        <w:b/>
        <w:color w:val="00000A"/>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03411D3"/>
    <w:multiLevelType w:val="hybridMultilevel"/>
    <w:tmpl w:val="241236D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8EC47864">
      <w:start w:val="1"/>
      <w:numFmt w:val="bullet"/>
      <w:pStyle w:val="Bullet1G"/>
      <w:lvlText w:val="•"/>
      <w:lvlJc w:val="left"/>
      <w:pPr>
        <w:tabs>
          <w:tab w:val="num" w:pos="1701"/>
        </w:tabs>
        <w:ind w:left="1701" w:hanging="170"/>
      </w:pPr>
      <w:rPr>
        <w:rFonts w:ascii="Times New Roman" w:hAnsi="Times New Roman" w:cs="Times New Roman" w:hint="default"/>
      </w:rPr>
    </w:lvl>
    <w:lvl w:ilvl="1" w:tplc="3B1E3B8E" w:tentative="1">
      <w:start w:val="1"/>
      <w:numFmt w:val="bullet"/>
      <w:lvlText w:val="o"/>
      <w:lvlJc w:val="left"/>
      <w:pPr>
        <w:tabs>
          <w:tab w:val="num" w:pos="1440"/>
        </w:tabs>
        <w:ind w:left="1440" w:hanging="360"/>
      </w:pPr>
      <w:rPr>
        <w:rFonts w:ascii="Courier New" w:hAnsi="Courier New" w:hint="default"/>
      </w:rPr>
    </w:lvl>
    <w:lvl w:ilvl="2" w:tplc="3F46AA06" w:tentative="1">
      <w:start w:val="1"/>
      <w:numFmt w:val="bullet"/>
      <w:lvlText w:val=""/>
      <w:lvlJc w:val="left"/>
      <w:pPr>
        <w:tabs>
          <w:tab w:val="num" w:pos="2160"/>
        </w:tabs>
        <w:ind w:left="2160" w:hanging="360"/>
      </w:pPr>
      <w:rPr>
        <w:rFonts w:ascii="Wingdings" w:hAnsi="Wingdings" w:hint="default"/>
      </w:rPr>
    </w:lvl>
    <w:lvl w:ilvl="3" w:tplc="38A43C4A" w:tentative="1">
      <w:start w:val="1"/>
      <w:numFmt w:val="bullet"/>
      <w:lvlText w:val=""/>
      <w:lvlJc w:val="left"/>
      <w:pPr>
        <w:tabs>
          <w:tab w:val="num" w:pos="2880"/>
        </w:tabs>
        <w:ind w:left="2880" w:hanging="360"/>
      </w:pPr>
      <w:rPr>
        <w:rFonts w:ascii="Symbol" w:hAnsi="Symbol" w:hint="default"/>
      </w:rPr>
    </w:lvl>
    <w:lvl w:ilvl="4" w:tplc="37DA2D1C" w:tentative="1">
      <w:start w:val="1"/>
      <w:numFmt w:val="bullet"/>
      <w:lvlText w:val="o"/>
      <w:lvlJc w:val="left"/>
      <w:pPr>
        <w:tabs>
          <w:tab w:val="num" w:pos="3600"/>
        </w:tabs>
        <w:ind w:left="3600" w:hanging="360"/>
      </w:pPr>
      <w:rPr>
        <w:rFonts w:ascii="Courier New" w:hAnsi="Courier New" w:hint="default"/>
      </w:rPr>
    </w:lvl>
    <w:lvl w:ilvl="5" w:tplc="DEFE2F66" w:tentative="1">
      <w:start w:val="1"/>
      <w:numFmt w:val="bullet"/>
      <w:lvlText w:val=""/>
      <w:lvlJc w:val="left"/>
      <w:pPr>
        <w:tabs>
          <w:tab w:val="num" w:pos="4320"/>
        </w:tabs>
        <w:ind w:left="4320" w:hanging="360"/>
      </w:pPr>
      <w:rPr>
        <w:rFonts w:ascii="Wingdings" w:hAnsi="Wingdings" w:hint="default"/>
      </w:rPr>
    </w:lvl>
    <w:lvl w:ilvl="6" w:tplc="EBD28C80" w:tentative="1">
      <w:start w:val="1"/>
      <w:numFmt w:val="bullet"/>
      <w:lvlText w:val=""/>
      <w:lvlJc w:val="left"/>
      <w:pPr>
        <w:tabs>
          <w:tab w:val="num" w:pos="5040"/>
        </w:tabs>
        <w:ind w:left="5040" w:hanging="360"/>
      </w:pPr>
      <w:rPr>
        <w:rFonts w:ascii="Symbol" w:hAnsi="Symbol" w:hint="default"/>
      </w:rPr>
    </w:lvl>
    <w:lvl w:ilvl="7" w:tplc="8DB6068A" w:tentative="1">
      <w:start w:val="1"/>
      <w:numFmt w:val="bullet"/>
      <w:lvlText w:val="o"/>
      <w:lvlJc w:val="left"/>
      <w:pPr>
        <w:tabs>
          <w:tab w:val="num" w:pos="5760"/>
        </w:tabs>
        <w:ind w:left="5760" w:hanging="360"/>
      </w:pPr>
      <w:rPr>
        <w:rFonts w:ascii="Courier New" w:hAnsi="Courier New" w:hint="default"/>
      </w:rPr>
    </w:lvl>
    <w:lvl w:ilvl="8" w:tplc="225225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64075F"/>
    <w:multiLevelType w:val="hybridMultilevel"/>
    <w:tmpl w:val="D08887B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9"/>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9"/>
  </w:num>
  <w:num w:numId="19">
    <w:abstractNumId w:val="17"/>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6"/>
  </w:num>
  <w:num w:numId="33">
    <w:abstractNumId w:val="12"/>
  </w:num>
  <w:num w:numId="34">
    <w:abstractNumId w:val="19"/>
  </w:num>
  <w:num w:numId="35">
    <w:abstractNumId w:val="17"/>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3"/>
  </w:num>
  <w:num w:numId="48">
    <w:abstractNumId w:val="18"/>
  </w:num>
  <w:num w:numId="49">
    <w:abstractNumId w:val="14"/>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24E85"/>
    <w:rsid w:val="00033EE1"/>
    <w:rsid w:val="00042B72"/>
    <w:rsid w:val="00053EA6"/>
    <w:rsid w:val="000558BD"/>
    <w:rsid w:val="000A5D34"/>
    <w:rsid w:val="000B57E7"/>
    <w:rsid w:val="000B6373"/>
    <w:rsid w:val="000D3664"/>
    <w:rsid w:val="000F09DF"/>
    <w:rsid w:val="000F579C"/>
    <w:rsid w:val="000F61B2"/>
    <w:rsid w:val="001075E9"/>
    <w:rsid w:val="0011102B"/>
    <w:rsid w:val="0012289B"/>
    <w:rsid w:val="00137BF6"/>
    <w:rsid w:val="00180183"/>
    <w:rsid w:val="0018024D"/>
    <w:rsid w:val="0018649F"/>
    <w:rsid w:val="00196389"/>
    <w:rsid w:val="001A09BB"/>
    <w:rsid w:val="001A4396"/>
    <w:rsid w:val="001B3EF6"/>
    <w:rsid w:val="001B4830"/>
    <w:rsid w:val="001C7A89"/>
    <w:rsid w:val="00230188"/>
    <w:rsid w:val="00260C5A"/>
    <w:rsid w:val="00280292"/>
    <w:rsid w:val="002A02C6"/>
    <w:rsid w:val="002A24E6"/>
    <w:rsid w:val="002A2EFC"/>
    <w:rsid w:val="002C0E18"/>
    <w:rsid w:val="002D4172"/>
    <w:rsid w:val="002D5AAC"/>
    <w:rsid w:val="002F405F"/>
    <w:rsid w:val="00301299"/>
    <w:rsid w:val="00307FB6"/>
    <w:rsid w:val="00317339"/>
    <w:rsid w:val="00322004"/>
    <w:rsid w:val="003402C2"/>
    <w:rsid w:val="00374A8E"/>
    <w:rsid w:val="00376E4E"/>
    <w:rsid w:val="00381C24"/>
    <w:rsid w:val="003958D0"/>
    <w:rsid w:val="003A3CE4"/>
    <w:rsid w:val="003B00E5"/>
    <w:rsid w:val="003D3526"/>
    <w:rsid w:val="003E0332"/>
    <w:rsid w:val="003F43D1"/>
    <w:rsid w:val="003F6FF0"/>
    <w:rsid w:val="003F726C"/>
    <w:rsid w:val="00407B78"/>
    <w:rsid w:val="00424203"/>
    <w:rsid w:val="00437AC0"/>
    <w:rsid w:val="004452DE"/>
    <w:rsid w:val="00454E07"/>
    <w:rsid w:val="00495BD6"/>
    <w:rsid w:val="004B6CC2"/>
    <w:rsid w:val="004D1828"/>
    <w:rsid w:val="0050108D"/>
    <w:rsid w:val="00513081"/>
    <w:rsid w:val="005172CB"/>
    <w:rsid w:val="00517901"/>
    <w:rsid w:val="00521DC1"/>
    <w:rsid w:val="00526683"/>
    <w:rsid w:val="005709E0"/>
    <w:rsid w:val="00572E19"/>
    <w:rsid w:val="005961C8"/>
    <w:rsid w:val="005B3BD9"/>
    <w:rsid w:val="005D7914"/>
    <w:rsid w:val="005F0B42"/>
    <w:rsid w:val="005F2CF8"/>
    <w:rsid w:val="00611432"/>
    <w:rsid w:val="00615628"/>
    <w:rsid w:val="00621949"/>
    <w:rsid w:val="006551F6"/>
    <w:rsid w:val="00660B60"/>
    <w:rsid w:val="00664C83"/>
    <w:rsid w:val="00681A10"/>
    <w:rsid w:val="006C2031"/>
    <w:rsid w:val="006D317E"/>
    <w:rsid w:val="006D461A"/>
    <w:rsid w:val="006E1020"/>
    <w:rsid w:val="006F35EE"/>
    <w:rsid w:val="007021FF"/>
    <w:rsid w:val="00712895"/>
    <w:rsid w:val="00754B77"/>
    <w:rsid w:val="00757357"/>
    <w:rsid w:val="00771B18"/>
    <w:rsid w:val="00797019"/>
    <w:rsid w:val="007B166F"/>
    <w:rsid w:val="007C333F"/>
    <w:rsid w:val="007E072F"/>
    <w:rsid w:val="00802E77"/>
    <w:rsid w:val="00805D1C"/>
    <w:rsid w:val="00825F8D"/>
    <w:rsid w:val="00834B71"/>
    <w:rsid w:val="00841CBA"/>
    <w:rsid w:val="008630C5"/>
    <w:rsid w:val="0086445C"/>
    <w:rsid w:val="00894693"/>
    <w:rsid w:val="008A08D7"/>
    <w:rsid w:val="008B6909"/>
    <w:rsid w:val="00906890"/>
    <w:rsid w:val="00911BE4"/>
    <w:rsid w:val="009273F3"/>
    <w:rsid w:val="00935A0B"/>
    <w:rsid w:val="00942158"/>
    <w:rsid w:val="00951972"/>
    <w:rsid w:val="00953B31"/>
    <w:rsid w:val="009608F3"/>
    <w:rsid w:val="0098072C"/>
    <w:rsid w:val="00995F75"/>
    <w:rsid w:val="009A7FC7"/>
    <w:rsid w:val="009F5F84"/>
    <w:rsid w:val="00A32382"/>
    <w:rsid w:val="00A44B2D"/>
    <w:rsid w:val="00A614BF"/>
    <w:rsid w:val="00A711FB"/>
    <w:rsid w:val="00A84021"/>
    <w:rsid w:val="00A86F80"/>
    <w:rsid w:val="00A90C2B"/>
    <w:rsid w:val="00A917B3"/>
    <w:rsid w:val="00AB4B51"/>
    <w:rsid w:val="00AC03A6"/>
    <w:rsid w:val="00AE5F3B"/>
    <w:rsid w:val="00B10CC7"/>
    <w:rsid w:val="00B539E7"/>
    <w:rsid w:val="00B563EB"/>
    <w:rsid w:val="00B62458"/>
    <w:rsid w:val="00B80A93"/>
    <w:rsid w:val="00B83695"/>
    <w:rsid w:val="00B924BE"/>
    <w:rsid w:val="00BA21EF"/>
    <w:rsid w:val="00BB73D1"/>
    <w:rsid w:val="00BC1AAE"/>
    <w:rsid w:val="00BD33EE"/>
    <w:rsid w:val="00BF2532"/>
    <w:rsid w:val="00BF2E5C"/>
    <w:rsid w:val="00C106D6"/>
    <w:rsid w:val="00C13A5F"/>
    <w:rsid w:val="00C21BDA"/>
    <w:rsid w:val="00C60F0C"/>
    <w:rsid w:val="00C805C9"/>
    <w:rsid w:val="00C92939"/>
    <w:rsid w:val="00CA01DC"/>
    <w:rsid w:val="00CA1679"/>
    <w:rsid w:val="00CB151C"/>
    <w:rsid w:val="00CB242B"/>
    <w:rsid w:val="00CE476C"/>
    <w:rsid w:val="00CE5A1A"/>
    <w:rsid w:val="00CF55F6"/>
    <w:rsid w:val="00D04407"/>
    <w:rsid w:val="00D248D3"/>
    <w:rsid w:val="00D33D63"/>
    <w:rsid w:val="00D45DC3"/>
    <w:rsid w:val="00D46FF5"/>
    <w:rsid w:val="00D4778E"/>
    <w:rsid w:val="00D733B4"/>
    <w:rsid w:val="00D7481B"/>
    <w:rsid w:val="00D76695"/>
    <w:rsid w:val="00D82740"/>
    <w:rsid w:val="00D90138"/>
    <w:rsid w:val="00E07C71"/>
    <w:rsid w:val="00E1551F"/>
    <w:rsid w:val="00E31CF9"/>
    <w:rsid w:val="00E56EE3"/>
    <w:rsid w:val="00E73F76"/>
    <w:rsid w:val="00E86371"/>
    <w:rsid w:val="00EA2C9F"/>
    <w:rsid w:val="00ED0BDA"/>
    <w:rsid w:val="00ED3749"/>
    <w:rsid w:val="00EE7654"/>
    <w:rsid w:val="00EF1360"/>
    <w:rsid w:val="00EF2DA9"/>
    <w:rsid w:val="00EF3220"/>
    <w:rsid w:val="00F04DEA"/>
    <w:rsid w:val="00F37BF0"/>
    <w:rsid w:val="00F43810"/>
    <w:rsid w:val="00F63772"/>
    <w:rsid w:val="00F76A49"/>
    <w:rsid w:val="00F8084F"/>
    <w:rsid w:val="00F9377E"/>
    <w:rsid w:val="00F94155"/>
    <w:rsid w:val="00FD234F"/>
    <w:rsid w:val="00FD2EF7"/>
    <w:rsid w:val="00FD4012"/>
    <w:rsid w:val="00FD4A47"/>
    <w:rsid w:val="00FD74F3"/>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D89AD"/>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paragraph" w:customStyle="1" w:styleId="Default">
    <w:name w:val="Default"/>
    <w:qFormat/>
    <w:rsid w:val="00664C83"/>
    <w:rPr>
      <w:rFonts w:eastAsia="Calibri"/>
      <w:color w:val="000000"/>
      <w:sz w:val="24"/>
      <w:szCs w:val="24"/>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3352-7534-4DB0-B031-BEA9F0A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2720</Characters>
  <Application>Microsoft Office Word</Application>
  <DocSecurity>0</DocSecurity>
  <Lines>55</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CERD/C/SLV/FCO/18-19</vt:lpstr>
      <vt:lpstr/>
      <vt:lpstr>CAT/C/XXX/Y</vt:lpstr>
    </vt:vector>
  </TitlesOfParts>
  <Company>DCM</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CERD/C/SLV/FCO/18-19</dc:title>
  <dc:subject/>
  <dc:creator>Gloria</dc:creator>
  <cp:keywords/>
  <cp:lastModifiedBy>Maria DE-LA-PLAZA</cp:lastModifiedBy>
  <cp:revision>3</cp:revision>
  <cp:lastPrinted>2021-06-11T11:22:00Z</cp:lastPrinted>
  <dcterms:created xsi:type="dcterms:W3CDTF">2021-06-11T11:22:00Z</dcterms:created>
  <dcterms:modified xsi:type="dcterms:W3CDTF">2021-06-11T11:23:00Z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de El Salvador</vt:lpwstr>
  </property>
  <property fmtid="{D5CDD505-2E9C-101B-9397-08002B2CF9AE}" pid="8" name="countw">
    <vt:lpwstr>El Salvador</vt:lpwstr>
  </property>
  <property fmtid="{D5CDD505-2E9C-101B-9397-08002B2CF9AE}" pid="9" name="countwd">
    <vt:lpwstr>El Salvador</vt:lpwstr>
  </property>
  <property fmtid="{D5CDD505-2E9C-101B-9397-08002B2CF9AE}" pid="10" name="date">
    <vt:lpwstr>7 de junio de 2021</vt:lpwstr>
  </property>
  <property fmtid="{D5CDD505-2E9C-101B-9397-08002B2CF9AE}" pid="11" name="Date-Generated">
    <vt:filetime>2021-06-07T09:02:11Z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18ᵒ y 19ᵒ combinados de El Salvador</vt:lpwstr>
  </property>
  <property fmtid="{D5CDD505-2E9C-101B-9397-08002B2CF9AE}" pid="21" name="preps">
    <vt:lpwstr>informes periódicos 18ᵒ y 19ᵒ combinados de El Salvador</vt:lpwstr>
  </property>
  <property fmtid="{D5CDD505-2E9C-101B-9397-08002B2CF9AE}" pid="22" name="prepw">
    <vt:lpwstr>a los informes periódicos 18ᵒ y 19ᵒ combinados</vt:lpwstr>
  </property>
  <property fmtid="{D5CDD505-2E9C-101B-9397-08002B2CF9AE}" pid="23" name="prepwc">
    <vt:lpwstr>Informes periódicos 18ᵒ y 19ᵒ combinados </vt:lpwstr>
  </property>
  <property fmtid="{D5CDD505-2E9C-101B-9397-08002B2CF9AE}" pid="24" name="prepws">
    <vt:lpwstr>informes periódicos 18ᵒ y 19ᵒ combinados de El Salvador</vt:lpwstr>
  </property>
  <property fmtid="{D5CDD505-2E9C-101B-9397-08002B2CF9AE}" pid="25" name="sdate">
    <vt:lpwstr>9 de agosto a 25 de junio 2021</vt:lpwstr>
  </property>
  <property fmtid="{D5CDD505-2E9C-101B-9397-08002B2CF9AE}" pid="26" name="snum">
    <vt:lpwstr>104ᵒ</vt:lpwstr>
  </property>
  <property fmtid="{D5CDD505-2E9C-101B-9397-08002B2CF9AE}" pid="27" name="stitle">
    <vt:lpwstr>[Title]</vt:lpwstr>
  </property>
  <property fmtid="{D5CDD505-2E9C-101B-9397-08002B2CF9AE}" pid="28" name="sym1">
    <vt:lpwstr>C/SLV/FCO/18-19</vt:lpwstr>
  </property>
  <property fmtid="{D5CDD505-2E9C-101B-9397-08002B2CF9AE}" pid="29" name="symh">
    <vt:lpwstr>CERD/C/SLV/FCO/18-19</vt:lpwstr>
  </property>
  <property fmtid="{D5CDD505-2E9C-101B-9397-08002B2CF9AE}" pid="30" name="tlang">
    <vt:lpwstr/>
  </property>
  <property fmtid="{D5CDD505-2E9C-101B-9397-08002B2CF9AE}" pid="31" name="virs">
    <vt:lpwstr>Español, francés e inglés únicamente</vt:lpwstr>
  </property>
</Properties>
</file>