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11120" w:rsidP="00F11120">
            <w:pPr>
              <w:bidi w:val="0"/>
              <w:spacing w:after="20"/>
              <w:jc w:val="left"/>
              <w:rPr>
                <w:szCs w:val="20"/>
              </w:rPr>
            </w:pPr>
            <w:r w:rsidRPr="00F11120">
              <w:rPr>
                <w:sz w:val="40"/>
                <w:szCs w:val="20"/>
              </w:rPr>
              <w:t>CEDAW</w:t>
            </w:r>
            <w:r>
              <w:rPr>
                <w:szCs w:val="20"/>
              </w:rPr>
              <w:t>/C/48/3/Add.1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F11120" w:rsidRDefault="00F11120" w:rsidP="00F11120">
            <w:pPr>
              <w:bidi w:val="0"/>
              <w:spacing w:before="240"/>
              <w:jc w:val="left"/>
            </w:pPr>
            <w:r>
              <w:t>Distr.: General</w:t>
            </w:r>
          </w:p>
          <w:p w:rsidR="00F11120" w:rsidRDefault="00F11120" w:rsidP="00F11120">
            <w:pPr>
              <w:bidi w:val="0"/>
              <w:jc w:val="left"/>
            </w:pPr>
            <w:r>
              <w:t>5 January 2011</w:t>
            </w:r>
          </w:p>
          <w:p w:rsidR="00F11120" w:rsidRDefault="00F11120" w:rsidP="00F11120">
            <w:pPr>
              <w:bidi w:val="0"/>
              <w:jc w:val="left"/>
            </w:pPr>
            <w:r>
              <w:t>Arabic</w:t>
            </w:r>
          </w:p>
          <w:p w:rsidR="00257225" w:rsidRPr="008B4BC6" w:rsidRDefault="00F11120" w:rsidP="00F11120">
            <w:pPr>
              <w:bidi w:val="0"/>
              <w:jc w:val="left"/>
            </w:pPr>
            <w:r>
              <w:t>Original: English</w:t>
            </w:r>
          </w:p>
        </w:tc>
      </w:tr>
    </w:tbl>
    <w:p w:rsidR="00F11120" w:rsidRPr="00E92590" w:rsidRDefault="00F11120" w:rsidP="00E92590">
      <w:pPr>
        <w:spacing w:before="120" w:line="380" w:lineRule="exact"/>
        <w:rPr>
          <w:rFonts w:hint="cs"/>
          <w:b/>
          <w:bCs/>
          <w:sz w:val="36"/>
          <w:szCs w:val="36"/>
          <w:rtl/>
          <w:lang w:val="fr-CH"/>
        </w:rPr>
      </w:pPr>
      <w:r w:rsidRPr="00E92590">
        <w:rPr>
          <w:rFonts w:hint="cs"/>
          <w:b/>
          <w:bCs/>
          <w:sz w:val="36"/>
          <w:szCs w:val="36"/>
          <w:rtl/>
          <w:lang w:val="fr-CH"/>
        </w:rPr>
        <w:t>اللجنة المعنية بالقضاء على التمييز ضد المرأة</w:t>
      </w:r>
    </w:p>
    <w:p w:rsidR="00F11120" w:rsidRPr="00A772C9" w:rsidRDefault="00F11120" w:rsidP="00F11120">
      <w:pPr>
        <w:spacing w:line="380" w:lineRule="exact"/>
        <w:rPr>
          <w:rFonts w:hint="cs"/>
          <w:b/>
          <w:bCs/>
          <w:rtl/>
          <w:lang w:val="fr-CH"/>
        </w:rPr>
      </w:pPr>
      <w:r>
        <w:rPr>
          <w:rFonts w:hint="cs"/>
          <w:b/>
          <w:bCs/>
          <w:rtl/>
          <w:lang w:val="fr-CH"/>
        </w:rPr>
        <w:t>الدورة الثامنة والأربعون</w:t>
      </w:r>
    </w:p>
    <w:p w:rsidR="00F11120" w:rsidRDefault="00F11120" w:rsidP="00F11120">
      <w:pPr>
        <w:spacing w:line="380" w:lineRule="exact"/>
        <w:rPr>
          <w:rFonts w:hint="cs"/>
          <w:rtl/>
          <w:lang w:val="fr-CH"/>
        </w:rPr>
      </w:pPr>
      <w:r>
        <w:rPr>
          <w:rFonts w:hint="cs"/>
          <w:rtl/>
          <w:lang w:val="fr-CH"/>
        </w:rPr>
        <w:t xml:space="preserve">17 </w:t>
      </w:r>
      <w:r w:rsidRPr="00A772C9">
        <w:rPr>
          <w:rFonts w:hint="cs"/>
          <w:sz w:val="30"/>
          <w:rtl/>
          <w:lang w:val="fr-CH"/>
        </w:rPr>
        <w:t xml:space="preserve">كانون الثاني/يناير </w:t>
      </w:r>
      <w:r>
        <w:rPr>
          <w:rFonts w:hint="cs"/>
          <w:rtl/>
          <w:lang w:val="fr-CH"/>
        </w:rPr>
        <w:t xml:space="preserve">- 4 </w:t>
      </w:r>
      <w:r w:rsidRPr="00A772C9">
        <w:rPr>
          <w:rFonts w:hint="cs"/>
          <w:sz w:val="30"/>
          <w:rtl/>
          <w:lang w:val="fr-CH"/>
        </w:rPr>
        <w:t xml:space="preserve">شباط/فبراير </w:t>
      </w:r>
      <w:r>
        <w:rPr>
          <w:rFonts w:hint="cs"/>
          <w:rtl/>
          <w:lang w:val="fr-CH"/>
        </w:rPr>
        <w:t>2011</w:t>
      </w:r>
    </w:p>
    <w:p w:rsidR="00F11120" w:rsidRDefault="00F11120" w:rsidP="00F11120">
      <w:pPr>
        <w:spacing w:line="380" w:lineRule="exact"/>
        <w:rPr>
          <w:rFonts w:hint="cs"/>
          <w:rtl/>
          <w:lang w:val="fr-CH"/>
        </w:rPr>
      </w:pPr>
      <w:r>
        <w:rPr>
          <w:rFonts w:hint="cs"/>
          <w:rtl/>
          <w:lang w:val="fr-CH"/>
        </w:rPr>
        <w:t>البند 6 من جدول الأعمال المؤقت</w:t>
      </w:r>
    </w:p>
    <w:p w:rsidR="00F11120" w:rsidRDefault="00F11120" w:rsidP="00F11120">
      <w:pPr>
        <w:spacing w:line="380" w:lineRule="exact"/>
        <w:rPr>
          <w:rFonts w:hint="cs"/>
          <w:b/>
          <w:bCs/>
          <w:rtl/>
          <w:lang w:val="fr-CH"/>
        </w:rPr>
      </w:pPr>
      <w:r w:rsidRPr="00F11120">
        <w:rPr>
          <w:rFonts w:hint="cs"/>
          <w:b/>
          <w:bCs/>
          <w:rtl/>
          <w:lang w:val="fr-CH"/>
        </w:rPr>
        <w:t>تنفيذ المادتين 21 و22 من اتفاقية القضاء</w:t>
      </w:r>
    </w:p>
    <w:p w:rsidR="00F11120" w:rsidRPr="00F11120" w:rsidRDefault="00F11120" w:rsidP="00F11120">
      <w:pPr>
        <w:spacing w:line="380" w:lineRule="exact"/>
        <w:rPr>
          <w:rFonts w:hint="cs"/>
          <w:b/>
          <w:bCs/>
          <w:rtl/>
          <w:lang w:val="fr-CH"/>
        </w:rPr>
      </w:pPr>
      <w:r w:rsidRPr="00F11120">
        <w:rPr>
          <w:rFonts w:hint="cs"/>
          <w:b/>
          <w:bCs/>
          <w:rtl/>
          <w:lang w:val="fr-CH"/>
        </w:rPr>
        <w:t>على جميع أشكال التمييز ضد المرأة</w:t>
      </w:r>
    </w:p>
    <w:p w:rsidR="00F11120" w:rsidRPr="00F11120" w:rsidRDefault="00F11120" w:rsidP="00E92590">
      <w:pPr>
        <w:pStyle w:val="HMGA"/>
        <w:rPr>
          <w:rFonts w:hint="cs"/>
          <w:rtl/>
        </w:rPr>
      </w:pPr>
      <w:r w:rsidRPr="00F11120">
        <w:rPr>
          <w:rFonts w:hint="cs"/>
          <w:rtl/>
        </w:rPr>
        <w:tab/>
      </w:r>
      <w:r w:rsidRPr="00F11120">
        <w:rPr>
          <w:rFonts w:hint="cs"/>
          <w:rtl/>
        </w:rPr>
        <w:tab/>
        <w:t>التقارير المقدمة من الوكالات المتخصصة التابعة لمنظومة الأمم المتحدة بشأن تنفيذ الاتفاقية في المجالات الداخلة في نطاق أنشطتها</w:t>
      </w:r>
    </w:p>
    <w:p w:rsidR="00F11120" w:rsidRDefault="00F11120" w:rsidP="00F11120">
      <w:pPr>
        <w:pStyle w:val="H23GA"/>
        <w:rPr>
          <w:rFonts w:hint="cs"/>
          <w:rtl/>
          <w:lang w:val="fr-CH"/>
        </w:rPr>
      </w:pPr>
      <w:r>
        <w:rPr>
          <w:rFonts w:hint="cs"/>
          <w:rtl/>
          <w:lang w:val="fr-CH"/>
        </w:rPr>
        <w:tab/>
      </w:r>
      <w:r>
        <w:rPr>
          <w:rFonts w:hint="cs"/>
          <w:rtl/>
          <w:lang w:val="fr-CH"/>
        </w:rPr>
        <w:tab/>
        <w:t>إضافة</w:t>
      </w:r>
    </w:p>
    <w:p w:rsidR="00F11120" w:rsidRDefault="00F11120" w:rsidP="00F11120">
      <w:pPr>
        <w:pStyle w:val="H1GA"/>
        <w:rPr>
          <w:rFonts w:hint="cs"/>
          <w:rtl/>
          <w:lang w:val="fr-CH"/>
        </w:rPr>
      </w:pPr>
      <w:r>
        <w:rPr>
          <w:rFonts w:hint="cs"/>
          <w:rtl/>
          <w:lang w:val="fr-CH"/>
        </w:rPr>
        <w:tab/>
      </w:r>
      <w:r>
        <w:rPr>
          <w:rFonts w:hint="cs"/>
          <w:rtl/>
          <w:lang w:val="fr-CH"/>
        </w:rPr>
        <w:tab/>
      </w:r>
      <w:r w:rsidRPr="00E92590">
        <w:rPr>
          <w:rStyle w:val="HChGAChar"/>
          <w:rFonts w:hint="cs"/>
          <w:rtl/>
        </w:rPr>
        <w:t>مذكرة من الأمين العام</w:t>
      </w:r>
      <w:r w:rsidRPr="00A772C9">
        <w:rPr>
          <w:rStyle w:val="FootnoteReference"/>
          <w:sz w:val="20"/>
          <w:vertAlign w:val="baseline"/>
          <w:rtl/>
          <w:lang w:val="fr-CH"/>
        </w:rPr>
        <w:footnoteReference w:customMarkFollows="1" w:id="1"/>
        <w:t>*</w:t>
      </w:r>
    </w:p>
    <w:p w:rsidR="00F11120" w:rsidRDefault="00F11120" w:rsidP="00F11120">
      <w:pPr>
        <w:pStyle w:val="HChGA"/>
        <w:rPr>
          <w:rFonts w:hint="cs"/>
          <w:rtl/>
          <w:lang w:val="fr-CH"/>
        </w:rPr>
      </w:pPr>
      <w:r>
        <w:rPr>
          <w:rFonts w:hint="cs"/>
          <w:rtl/>
          <w:lang w:val="fr-CH"/>
        </w:rPr>
        <w:tab/>
      </w:r>
      <w:r>
        <w:rPr>
          <w:rFonts w:hint="cs"/>
          <w:rtl/>
          <w:lang w:val="fr-CH"/>
        </w:rPr>
        <w:tab/>
        <w:t>منظمة الأمم المتحدة للتربية والعلم والثقافة</w:t>
      </w:r>
    </w:p>
    <w:p w:rsidR="00F11120" w:rsidRDefault="00F11120" w:rsidP="00F11120">
      <w:pPr>
        <w:pStyle w:val="HChGA"/>
        <w:spacing w:before="120"/>
        <w:rPr>
          <w:rFonts w:hint="cs"/>
          <w:rtl/>
          <w:lang w:val="fr-CH"/>
        </w:rPr>
      </w:pPr>
      <w:r>
        <w:rPr>
          <w:rtl/>
          <w:lang w:val="fr-CH"/>
        </w:rPr>
        <w:br w:type="page"/>
      </w:r>
      <w:r>
        <w:rPr>
          <w:rFonts w:hint="cs"/>
          <w:rtl/>
          <w:lang w:val="fr-CH"/>
        </w:rPr>
        <w:tab/>
        <w:t>أولاً -</w:t>
      </w:r>
      <w:r>
        <w:rPr>
          <w:rFonts w:hint="cs"/>
          <w:rtl/>
          <w:lang w:val="fr-CH"/>
        </w:rPr>
        <w:tab/>
        <w:t>مقدمة</w:t>
      </w:r>
    </w:p>
    <w:p w:rsidR="00F11120" w:rsidRDefault="00F11120" w:rsidP="00F11120">
      <w:pPr>
        <w:pStyle w:val="SingleTxtGA"/>
        <w:rPr>
          <w:rFonts w:hint="cs"/>
          <w:rtl/>
          <w:lang w:val="fr-CH"/>
        </w:rPr>
      </w:pPr>
      <w:r>
        <w:rPr>
          <w:rFonts w:hint="cs"/>
          <w:rtl/>
          <w:lang w:val="fr-CH"/>
        </w:rPr>
        <w:t>1-</w:t>
      </w:r>
      <w:r>
        <w:rPr>
          <w:rFonts w:hint="cs"/>
          <w:rtl/>
          <w:lang w:val="fr-CH"/>
        </w:rPr>
        <w:tab/>
        <w:t xml:space="preserve">من المقرر أن تبحث اللجنة المعنية بالقضاء على التمييز ضد المرأة، في دورتها الثامنة والأربعين، التقارير الوطنية للبلدان الآتية: إسرائيل؛ بنغلاديش؛ </w:t>
      </w:r>
      <w:proofErr w:type="spellStart"/>
      <w:r>
        <w:rPr>
          <w:rFonts w:hint="cs"/>
          <w:rtl/>
          <w:lang w:val="fr-CH"/>
        </w:rPr>
        <w:t>بيلاروس</w:t>
      </w:r>
      <w:proofErr w:type="spellEnd"/>
      <w:r>
        <w:rPr>
          <w:rFonts w:hint="cs"/>
          <w:rtl/>
          <w:lang w:val="fr-CH"/>
        </w:rPr>
        <w:t xml:space="preserve">؛ جنوب أفريقيا؛ سري </w:t>
      </w:r>
      <w:proofErr w:type="spellStart"/>
      <w:r>
        <w:rPr>
          <w:rFonts w:hint="cs"/>
          <w:rtl/>
          <w:lang w:val="fr-CH"/>
        </w:rPr>
        <w:t>لانكا</w:t>
      </w:r>
      <w:proofErr w:type="spellEnd"/>
      <w:r>
        <w:rPr>
          <w:rFonts w:hint="cs"/>
          <w:rtl/>
          <w:lang w:val="fr-CH"/>
        </w:rPr>
        <w:t xml:space="preserve">؛ كينيا؛ </w:t>
      </w:r>
      <w:proofErr w:type="spellStart"/>
      <w:r>
        <w:rPr>
          <w:rFonts w:hint="cs"/>
          <w:rtl/>
          <w:lang w:val="fr-CH"/>
        </w:rPr>
        <w:t>وليختنشتاين</w:t>
      </w:r>
      <w:proofErr w:type="spellEnd"/>
      <w:r>
        <w:rPr>
          <w:rFonts w:hint="cs"/>
          <w:rtl/>
          <w:lang w:val="fr-CH"/>
        </w:rPr>
        <w:t>.</w:t>
      </w:r>
    </w:p>
    <w:p w:rsidR="00F11120" w:rsidRDefault="00F11120" w:rsidP="003D78E8">
      <w:pPr>
        <w:pStyle w:val="SingleTxtGA"/>
        <w:rPr>
          <w:rFonts w:hint="eastAsia"/>
          <w:rtl/>
          <w:lang w:val="fr-CH"/>
        </w:rPr>
      </w:pPr>
      <w:r>
        <w:rPr>
          <w:rFonts w:hint="cs"/>
          <w:rtl/>
          <w:lang w:val="fr-CH"/>
        </w:rPr>
        <w:t>2-</w:t>
      </w:r>
      <w:r>
        <w:rPr>
          <w:rFonts w:hint="cs"/>
          <w:rtl/>
          <w:lang w:val="fr-CH"/>
        </w:rPr>
        <w:tab/>
        <w:t xml:space="preserve">وتدعو المادة 22 من اتفاقية القضاء على جميع أشكال التمييز ضد المرأة الوكالات المتخصصة إلى "تقديم تقارير عن تنفيذ الاتفاقية في المجالات التي تقع في نطاق أنشطتها"، تبين فيها أنشطتها وسياساتها وبرامجها. وعليه، تقدم منظمة الأمم المتحدة للتربية والعلم والثقافة </w:t>
      </w:r>
      <w:r w:rsidR="003D78E8">
        <w:rPr>
          <w:rFonts w:hint="cs"/>
          <w:rtl/>
          <w:lang w:val="fr-CH"/>
        </w:rPr>
        <w:t xml:space="preserve">(اليونسكو) </w:t>
      </w:r>
      <w:r>
        <w:rPr>
          <w:rFonts w:hint="cs"/>
          <w:rtl/>
          <w:lang w:val="fr-CH"/>
        </w:rPr>
        <w:t xml:space="preserve">معلومات في هذا التقرير عن تنفيذ المادة 10 المتعلقة </w:t>
      </w:r>
      <w:r w:rsidRPr="000A68EC">
        <w:rPr>
          <w:rFonts w:hint="cs"/>
          <w:sz w:val="30"/>
          <w:rtl/>
          <w:lang w:val="fr-CH"/>
        </w:rPr>
        <w:t>ب‍</w:t>
      </w:r>
      <w:r>
        <w:rPr>
          <w:rFonts w:hint="eastAsia"/>
          <w:rtl/>
          <w:lang w:val="fr-CH"/>
        </w:rPr>
        <w:t xml:space="preserve"> "التعليم" وما يتصل </w:t>
      </w:r>
      <w:proofErr w:type="spellStart"/>
      <w:r>
        <w:rPr>
          <w:rFonts w:hint="eastAsia"/>
          <w:rtl/>
          <w:lang w:val="fr-CH"/>
        </w:rPr>
        <w:t>بها</w:t>
      </w:r>
      <w:proofErr w:type="spellEnd"/>
      <w:r>
        <w:rPr>
          <w:rFonts w:hint="eastAsia"/>
          <w:rtl/>
          <w:lang w:val="fr-CH"/>
        </w:rPr>
        <w:t xml:space="preserve"> من</w:t>
      </w:r>
      <w:r w:rsidR="003D78E8">
        <w:rPr>
          <w:rFonts w:hint="cs"/>
          <w:rtl/>
          <w:lang w:val="fr-CH"/>
        </w:rPr>
        <w:t> </w:t>
      </w:r>
      <w:r>
        <w:rPr>
          <w:rFonts w:hint="eastAsia"/>
          <w:rtl/>
          <w:lang w:val="fr-CH"/>
        </w:rPr>
        <w:t>مواد.</w:t>
      </w:r>
    </w:p>
    <w:p w:rsidR="00F11120" w:rsidRDefault="00F11120" w:rsidP="000D7295">
      <w:pPr>
        <w:pStyle w:val="SingleTxtGA"/>
        <w:rPr>
          <w:rFonts w:hint="cs"/>
          <w:rtl/>
          <w:lang w:val="fr-CH"/>
        </w:rPr>
      </w:pPr>
      <w:r>
        <w:rPr>
          <w:rFonts w:hint="cs"/>
          <w:rtl/>
          <w:lang w:val="fr-CH"/>
        </w:rPr>
        <w:t>3-</w:t>
      </w:r>
      <w:r>
        <w:rPr>
          <w:rFonts w:hint="cs"/>
          <w:rtl/>
          <w:lang w:val="fr-CH"/>
        </w:rPr>
        <w:tab/>
        <w:t xml:space="preserve">ويسند الإعلان العالمي لحقوق الإنسان (1948) مهمتين أساسيتين إلى التعليم. فهو </w:t>
      </w:r>
      <w:proofErr w:type="spellStart"/>
      <w:r>
        <w:rPr>
          <w:rFonts w:hint="cs"/>
          <w:rtl/>
          <w:lang w:val="fr-CH"/>
        </w:rPr>
        <w:t>ينص</w:t>
      </w:r>
      <w:proofErr w:type="spellEnd"/>
      <w:r>
        <w:rPr>
          <w:rFonts w:hint="cs"/>
          <w:rtl/>
          <w:lang w:val="fr-CH"/>
        </w:rPr>
        <w:t xml:space="preserve">، أولاً، على "أن يستهدف التعليم التنمية الكاملة لشخصية الإنسان"، </w:t>
      </w:r>
      <w:proofErr w:type="spellStart"/>
      <w:r>
        <w:rPr>
          <w:rFonts w:hint="cs"/>
          <w:rtl/>
          <w:lang w:val="fr-CH"/>
        </w:rPr>
        <w:t>وينص</w:t>
      </w:r>
      <w:proofErr w:type="spellEnd"/>
      <w:r>
        <w:rPr>
          <w:rFonts w:hint="cs"/>
          <w:rtl/>
          <w:lang w:val="fr-CH"/>
        </w:rPr>
        <w:t xml:space="preserve">، ثانياً، على "أن يعزز التفاهم والتسامح والصداقة بين جميع الأمم وجميع الفئات العنصرية أو الدينية، وأن يؤيد الأنشطة التي تضطلع </w:t>
      </w:r>
      <w:proofErr w:type="spellStart"/>
      <w:r>
        <w:rPr>
          <w:rFonts w:hint="cs"/>
          <w:rtl/>
          <w:lang w:val="fr-CH"/>
        </w:rPr>
        <w:t>بها</w:t>
      </w:r>
      <w:proofErr w:type="spellEnd"/>
      <w:r>
        <w:rPr>
          <w:rFonts w:hint="cs"/>
          <w:rtl/>
          <w:lang w:val="fr-CH"/>
        </w:rPr>
        <w:t xml:space="preserve"> الأمم المتحدة لحفظ السلام" (الفقرة 2 من المادة 26). وعلى الرغم من الالتزامات التي قطعتها الدول الأعضاء على نفسها بمراعاة الإعلان العالمي لحقوق الإنسان وغيره من صكوك حقوق الإنسان </w:t>
      </w:r>
      <w:r w:rsidR="003D78E8">
        <w:rPr>
          <w:rFonts w:hint="cs"/>
          <w:rtl/>
          <w:lang w:val="fr-CH"/>
        </w:rPr>
        <w:t>الأحدث</w:t>
      </w:r>
      <w:r>
        <w:rPr>
          <w:rFonts w:hint="cs"/>
          <w:rtl/>
          <w:lang w:val="fr-CH"/>
        </w:rPr>
        <w:t>، لا يزال يتعين عمل الشيء الكثير تعزيزاً لمبدأ إقامة مجتمعات أكثر عدالة وتواؤماً. وما زالت هناك انتهاكات لحقوق الإنسان ونزاعات عنيفة تؤثر بشكل خاص على النساء والفتيات. ويحدث هذا العنف على جميع المستويات، بما</w:t>
      </w:r>
      <w:r w:rsidR="000D7295">
        <w:rPr>
          <w:rFonts w:hint="eastAsia"/>
          <w:rtl/>
          <w:lang w:val="fr-CH"/>
        </w:rPr>
        <w:t> </w:t>
      </w:r>
      <w:r>
        <w:rPr>
          <w:rFonts w:hint="cs"/>
          <w:rtl/>
          <w:lang w:val="fr-CH"/>
        </w:rPr>
        <w:t>في ذلك البيئات المدرسية.</w:t>
      </w:r>
    </w:p>
    <w:p w:rsidR="00F11120" w:rsidRDefault="00F11120" w:rsidP="003D78E8">
      <w:pPr>
        <w:pStyle w:val="SingleTxtGA"/>
        <w:rPr>
          <w:rFonts w:hint="cs"/>
          <w:sz w:val="30"/>
          <w:rtl/>
          <w:lang w:val="fr-CH"/>
        </w:rPr>
      </w:pPr>
      <w:r>
        <w:rPr>
          <w:rFonts w:hint="cs"/>
          <w:rtl/>
          <w:lang w:val="fr-CH"/>
        </w:rPr>
        <w:t>4-</w:t>
      </w:r>
      <w:r>
        <w:rPr>
          <w:rFonts w:hint="cs"/>
          <w:rtl/>
          <w:lang w:val="fr-CH"/>
        </w:rPr>
        <w:tab/>
        <w:t>ويمثل الحق في التعليم الجوهر الأصيل لمهمة اليونسكو كما يمثل جزءاً أساسياً من ولايتها الدستورية</w:t>
      </w:r>
      <w:r w:rsidR="003D78E8">
        <w:rPr>
          <w:rFonts w:hint="cs"/>
          <w:rtl/>
          <w:lang w:val="fr-CH"/>
        </w:rPr>
        <w:t>،</w:t>
      </w:r>
      <w:r>
        <w:rPr>
          <w:rFonts w:hint="cs"/>
          <w:rtl/>
          <w:lang w:val="fr-CH"/>
        </w:rPr>
        <w:t xml:space="preserve"> إذ يعلن دستور اليونسكو عن إيمان مؤسسي المنظمة </w:t>
      </w:r>
      <w:r w:rsidRPr="003A663A">
        <w:rPr>
          <w:rFonts w:hint="cs"/>
          <w:sz w:val="30"/>
          <w:rtl/>
          <w:lang w:val="fr-CH"/>
        </w:rPr>
        <w:t>ب‍</w:t>
      </w:r>
      <w:r>
        <w:rPr>
          <w:rFonts w:hint="eastAsia"/>
          <w:sz w:val="30"/>
          <w:rtl/>
          <w:lang w:val="fr-CH"/>
        </w:rPr>
        <w:t> </w:t>
      </w:r>
      <w:r>
        <w:rPr>
          <w:rFonts w:hint="cs"/>
          <w:sz w:val="30"/>
          <w:rtl/>
          <w:lang w:val="fr-CH"/>
        </w:rPr>
        <w:t xml:space="preserve">"تأمين فرص التعليم تأميناً كاملاً ومتكافئاً لجميع </w:t>
      </w:r>
      <w:r w:rsidR="003D78E8">
        <w:rPr>
          <w:rFonts w:hint="cs"/>
          <w:sz w:val="30"/>
          <w:rtl/>
          <w:lang w:val="fr-CH"/>
        </w:rPr>
        <w:t>الناس</w:t>
      </w:r>
      <w:r>
        <w:rPr>
          <w:rFonts w:hint="cs"/>
          <w:sz w:val="30"/>
          <w:rtl/>
          <w:lang w:val="fr-CH"/>
        </w:rPr>
        <w:t>". ويمثل الاستبعاد من التعليم ومن التمتع بحقوق الإنسان الأساسية واحدة من أقوى العقبات أمام التقدم نحو الديمقراطية والسلام.</w:t>
      </w:r>
    </w:p>
    <w:p w:rsidR="00F11120" w:rsidRDefault="00F11120" w:rsidP="003D78E8">
      <w:pPr>
        <w:pStyle w:val="SingleTxtGA"/>
        <w:rPr>
          <w:rFonts w:hint="cs"/>
          <w:rtl/>
          <w:lang w:val="fr-CH"/>
        </w:rPr>
      </w:pPr>
      <w:r>
        <w:rPr>
          <w:rFonts w:hint="cs"/>
          <w:rtl/>
          <w:lang w:val="fr-CH"/>
        </w:rPr>
        <w:t>5-</w:t>
      </w:r>
      <w:r>
        <w:rPr>
          <w:rFonts w:hint="cs"/>
          <w:rtl/>
          <w:lang w:val="fr-CH"/>
        </w:rPr>
        <w:tab/>
        <w:t xml:space="preserve">وتساهم أعمال اليونسكو المعيارية المتخذة لإعمال اتفاقية </w:t>
      </w:r>
      <w:r w:rsidR="003D78E8">
        <w:rPr>
          <w:rFonts w:hint="cs"/>
          <w:rtl/>
          <w:lang w:val="fr-CH"/>
        </w:rPr>
        <w:t>مكافحة</w:t>
      </w:r>
      <w:r>
        <w:rPr>
          <w:rFonts w:hint="cs"/>
          <w:rtl/>
          <w:lang w:val="fr-CH"/>
        </w:rPr>
        <w:t xml:space="preserve"> التمييز في </w:t>
      </w:r>
      <w:r w:rsidR="003D78E8">
        <w:rPr>
          <w:rFonts w:hint="cs"/>
          <w:rtl/>
          <w:lang w:val="fr-CH"/>
        </w:rPr>
        <w:t xml:space="preserve">مجال </w:t>
      </w:r>
      <w:r>
        <w:rPr>
          <w:rFonts w:hint="cs"/>
          <w:rtl/>
          <w:lang w:val="fr-CH"/>
        </w:rPr>
        <w:t>التعليم (1960) في تعزيز التكافؤ بين البنين والبنات في فرص التعليم. كما ظل التعليم الأساسي للفتيات والنساء عنصراً هاماً في الرؤية التي وضعتها اللجنة الدولية المعنية بالتعليم في القرن الحادي والعشرين، في تقريرها المقدم إلى اليونسكو، المعنون "التعلم: الكنز الذي بداخلنا" (1996)، الذي جاء فيه أن "التعليم حق من حقوق الإنسان وأداة أساسية لتحقيق أهداف المساواة والتنمية والسلام. والتعليم غير المشوب بالتمييز يفيد كلاً من البنات والبنين، وبذلك يسهم، في نهاية المطاف، في إيجاد صلات أكثر تكافؤاً بين الرجال والنساء. والمساواة في إمكانية الحصول على المؤهلات التعليمية ونيل هذه المؤهلات تعتبر ضرورة إذا أريد للمرأة أن تصبح عاملاً من أجل التغيير".</w:t>
      </w:r>
    </w:p>
    <w:p w:rsidR="00F11120" w:rsidRDefault="00F11120" w:rsidP="003D78E8">
      <w:pPr>
        <w:pStyle w:val="SingleTxtGA"/>
        <w:rPr>
          <w:rFonts w:hint="cs"/>
          <w:rtl/>
          <w:lang w:val="fr-CH"/>
        </w:rPr>
      </w:pPr>
      <w:r>
        <w:rPr>
          <w:rFonts w:hint="cs"/>
          <w:rtl/>
          <w:lang w:val="fr-CH"/>
        </w:rPr>
        <w:t>6-</w:t>
      </w:r>
      <w:r>
        <w:rPr>
          <w:rFonts w:hint="cs"/>
          <w:rtl/>
          <w:lang w:val="fr-CH"/>
        </w:rPr>
        <w:tab/>
        <w:t xml:space="preserve">وتؤدي اليونسكو دوراً رئيسياً وتتحمل أعباءً رئيسية في منظومة الأمم المتحدة في مجال الحق في التعليم، ولإعمال "اتفاقية القضاء على جميع أشكال التمييز ضد المرأة"، التي </w:t>
      </w:r>
      <w:proofErr w:type="spellStart"/>
      <w:r>
        <w:rPr>
          <w:rFonts w:hint="cs"/>
          <w:rtl/>
          <w:lang w:val="fr-CH"/>
        </w:rPr>
        <w:t>تنص</w:t>
      </w:r>
      <w:proofErr w:type="spellEnd"/>
      <w:r>
        <w:rPr>
          <w:rFonts w:hint="cs"/>
          <w:rtl/>
          <w:lang w:val="fr-CH"/>
        </w:rPr>
        <w:t xml:space="preserve"> في مادتها العاشرة على أن "تتخذ الدول الأطراف جميع التدابير المناسبة للقضاء على التمييز ضد المرأة لكي تكفل لها حقوقاً مساوية لحقوق الرجل في ميدان التربية</w:t>
      </w:r>
      <w:r w:rsidR="003D78E8">
        <w:rPr>
          <w:rFonts w:hint="cs"/>
          <w:rtl/>
          <w:lang w:val="fr-CH"/>
        </w:rPr>
        <w:t xml:space="preserve"> </w:t>
      </w:r>
      <w:r>
        <w:rPr>
          <w:rFonts w:hint="cs"/>
          <w:rtl/>
          <w:lang w:val="fr-CH"/>
        </w:rPr>
        <w:t>..." (المادة</w:t>
      </w:r>
      <w:r w:rsidR="003D78E8">
        <w:rPr>
          <w:rFonts w:hint="eastAsia"/>
          <w:rtl/>
          <w:lang w:val="fr-CH"/>
        </w:rPr>
        <w:t> </w:t>
      </w:r>
      <w:r>
        <w:rPr>
          <w:rFonts w:hint="cs"/>
          <w:rtl/>
          <w:lang w:val="fr-CH"/>
        </w:rPr>
        <w:t>10).</w:t>
      </w:r>
    </w:p>
    <w:p w:rsidR="00F11120" w:rsidRDefault="00F11120" w:rsidP="00F11120">
      <w:pPr>
        <w:pStyle w:val="HChGA"/>
        <w:rPr>
          <w:rFonts w:hint="cs"/>
          <w:rtl/>
          <w:lang w:val="fr-CH"/>
        </w:rPr>
      </w:pPr>
      <w:r>
        <w:rPr>
          <w:rFonts w:hint="cs"/>
          <w:rtl/>
          <w:lang w:val="fr-CH"/>
        </w:rPr>
        <w:tab/>
        <w:t>ثانياً -</w:t>
      </w:r>
      <w:r>
        <w:rPr>
          <w:rFonts w:hint="cs"/>
          <w:rtl/>
          <w:lang w:val="fr-CH"/>
        </w:rPr>
        <w:tab/>
        <w:t>أنشطة اليونسكو العامة الرامية إلى تنفيذ الاتفاقية على مستوى الأمانة</w:t>
      </w:r>
    </w:p>
    <w:p w:rsidR="00F11120" w:rsidRDefault="00F11120" w:rsidP="00E825FA">
      <w:pPr>
        <w:pStyle w:val="SingleTxtGA"/>
        <w:rPr>
          <w:rFonts w:hint="cs"/>
          <w:rtl/>
          <w:lang w:val="fr-CH"/>
        </w:rPr>
      </w:pPr>
      <w:r>
        <w:rPr>
          <w:rFonts w:hint="cs"/>
          <w:rtl/>
          <w:lang w:val="fr-CH"/>
        </w:rPr>
        <w:t>7-</w:t>
      </w:r>
      <w:r>
        <w:rPr>
          <w:rFonts w:hint="cs"/>
          <w:rtl/>
          <w:lang w:val="fr-CH"/>
        </w:rPr>
        <w:tab/>
        <w:t xml:space="preserve">تساهم اليونسكو، باعتبارها وكالة متخصصة تابعة للأمم المتحدة، في بناء السلام، واستئصال </w:t>
      </w:r>
      <w:proofErr w:type="spellStart"/>
      <w:r>
        <w:rPr>
          <w:rFonts w:hint="cs"/>
          <w:rtl/>
          <w:lang w:val="fr-CH"/>
        </w:rPr>
        <w:t>شأفة</w:t>
      </w:r>
      <w:proofErr w:type="spellEnd"/>
      <w:r>
        <w:rPr>
          <w:rFonts w:hint="cs"/>
          <w:rtl/>
          <w:lang w:val="fr-CH"/>
        </w:rPr>
        <w:t xml:space="preserve"> الفقر، وتحقيق التنمية المستدامة والحوار فيما بين الثقافات بواسطة التعليم،</w:t>
      </w:r>
      <w:r w:rsidR="00E825FA">
        <w:rPr>
          <w:rFonts w:hint="eastAsia"/>
          <w:rtl/>
          <w:lang w:val="fr-CH"/>
        </w:rPr>
        <w:t> </w:t>
      </w:r>
      <w:r>
        <w:rPr>
          <w:rFonts w:hint="cs"/>
          <w:rtl/>
          <w:lang w:val="fr-CH"/>
        </w:rPr>
        <w:t xml:space="preserve">والعلوم، والثقافة، والاتصال، والإعلام. ووفقاً لخطة اليونسكو المتوسطة الأجل للسنوات 2008-2013، اعتبرت المساواة بين الجنسين </w:t>
      </w:r>
      <w:r w:rsidR="003D78E8">
        <w:rPr>
          <w:rFonts w:hint="cs"/>
          <w:rtl/>
          <w:lang w:val="fr-CH"/>
        </w:rPr>
        <w:t>إحدى</w:t>
      </w:r>
      <w:r>
        <w:rPr>
          <w:rFonts w:hint="cs"/>
          <w:rtl/>
          <w:lang w:val="fr-CH"/>
        </w:rPr>
        <w:t xml:space="preserve"> </w:t>
      </w:r>
      <w:proofErr w:type="spellStart"/>
      <w:r>
        <w:rPr>
          <w:rFonts w:hint="cs"/>
          <w:rtl/>
          <w:lang w:val="fr-CH"/>
        </w:rPr>
        <w:t>الأولويتين</w:t>
      </w:r>
      <w:proofErr w:type="spellEnd"/>
      <w:r>
        <w:rPr>
          <w:rFonts w:hint="cs"/>
          <w:rtl/>
          <w:lang w:val="fr-CH"/>
        </w:rPr>
        <w:t xml:space="preserve"> العالميتين للمنظمة (الأولوية الأخرى هي أفريقيا). وتُبذل المساعي لتحقيق "أولوية المساواة بين الجنسين" هذه عن طريق نهج ذي شقين، هما (أ) البرمجة </w:t>
      </w:r>
      <w:proofErr w:type="spellStart"/>
      <w:r>
        <w:rPr>
          <w:rFonts w:hint="cs"/>
          <w:rtl/>
          <w:lang w:val="fr-CH"/>
        </w:rPr>
        <w:t>الجنسانية</w:t>
      </w:r>
      <w:proofErr w:type="spellEnd"/>
      <w:r>
        <w:rPr>
          <w:rFonts w:hint="cs"/>
          <w:rtl/>
          <w:lang w:val="fr-CH"/>
        </w:rPr>
        <w:t xml:space="preserve">، و(ب) تعميم مراعاة الاعتبارات </w:t>
      </w:r>
      <w:proofErr w:type="spellStart"/>
      <w:r>
        <w:rPr>
          <w:rFonts w:hint="cs"/>
          <w:rtl/>
          <w:lang w:val="fr-CH"/>
        </w:rPr>
        <w:t>الجنسانية</w:t>
      </w:r>
      <w:proofErr w:type="spellEnd"/>
      <w:r>
        <w:rPr>
          <w:rFonts w:hint="cs"/>
          <w:rtl/>
          <w:lang w:val="fr-CH"/>
        </w:rPr>
        <w:t xml:space="preserve"> في جميع مجالات اختصاص اليونسكو. وقد جعلت السيدة </w:t>
      </w:r>
      <w:proofErr w:type="spellStart"/>
      <w:r>
        <w:rPr>
          <w:rFonts w:hint="cs"/>
          <w:rtl/>
          <w:lang w:val="fr-CH"/>
        </w:rPr>
        <w:t>إيرينا</w:t>
      </w:r>
      <w:proofErr w:type="spellEnd"/>
      <w:r>
        <w:rPr>
          <w:rFonts w:hint="cs"/>
          <w:rtl/>
          <w:lang w:val="fr-CH"/>
        </w:rPr>
        <w:t xml:space="preserve"> </w:t>
      </w:r>
      <w:proofErr w:type="spellStart"/>
      <w:r>
        <w:rPr>
          <w:rFonts w:hint="cs"/>
          <w:rtl/>
          <w:lang w:val="fr-CH"/>
        </w:rPr>
        <w:t>بوكوفا</w:t>
      </w:r>
      <w:proofErr w:type="spellEnd"/>
      <w:r>
        <w:rPr>
          <w:rFonts w:hint="cs"/>
          <w:rtl/>
          <w:lang w:val="fr-CH"/>
        </w:rPr>
        <w:t xml:space="preserve">، أول سيدة تشغل منصب المدير العام لليونسكو بعد انتخابها في تشرين الثاني/نوفمبر 2009، المساواة بين الجنسين إحدى الأولويات الرئيسية في ولايتها، كما أنها تسهم بقوة في السعي لتحقيق هذا الالتزام بفضل برامج موضوعية وإجراءات محددة. </w:t>
      </w:r>
    </w:p>
    <w:p w:rsidR="00F11120" w:rsidRDefault="00F11120" w:rsidP="00F11120">
      <w:pPr>
        <w:pStyle w:val="SingleTxtGA"/>
        <w:rPr>
          <w:rFonts w:hint="cs"/>
          <w:rtl/>
          <w:lang w:val="fr-CH"/>
        </w:rPr>
      </w:pPr>
      <w:r>
        <w:rPr>
          <w:rFonts w:hint="cs"/>
          <w:rtl/>
          <w:lang w:val="fr-CH"/>
        </w:rPr>
        <w:t>8-</w:t>
      </w:r>
      <w:r>
        <w:rPr>
          <w:rFonts w:hint="cs"/>
          <w:rtl/>
          <w:lang w:val="fr-CH"/>
        </w:rPr>
        <w:tab/>
        <w:t xml:space="preserve">وتهتدي جهود اليونسكو الرامية إلى تعزيز تمكين المرأة، وحقوق المرأة، والمساواة بين الجنسين، بمنهاج عمل بيجين، واتفاقية القضاء على جميع أشكال التمييز ضد المرأة وما يتعلق بمجالات عمل اليونسكو من قرارات وصكوك دولية وإقليمية، </w:t>
      </w:r>
      <w:proofErr w:type="spellStart"/>
      <w:r>
        <w:rPr>
          <w:rFonts w:hint="cs"/>
          <w:rtl/>
          <w:lang w:val="fr-CH"/>
        </w:rPr>
        <w:t>وباستراتيجية</w:t>
      </w:r>
      <w:proofErr w:type="spellEnd"/>
      <w:r>
        <w:rPr>
          <w:rFonts w:hint="cs"/>
          <w:rtl/>
          <w:lang w:val="fr-CH"/>
        </w:rPr>
        <w:t xml:space="preserve"> اليونسكو المتوسطة الأجل للسنوات 2008-2013، ووثيقة برنامج وميزانية اليونسكو لفترة السنتين، فضلاً عن وثيقة اليونسكو العامة المعنونة "خطة العمل للسنوات 2008-2013 لمجال الأولوية المتعلق بالمساواة بين الجنسين" التي تؤيد تنفيذ الأولوية العالمية للمنظمة المتعلقة </w:t>
      </w:r>
      <w:r w:rsidRPr="00FA27B3">
        <w:rPr>
          <w:rFonts w:hint="cs"/>
          <w:sz w:val="30"/>
          <w:rtl/>
          <w:lang w:val="fr-CH"/>
        </w:rPr>
        <w:t>ب‍</w:t>
      </w:r>
      <w:r>
        <w:rPr>
          <w:rFonts w:hint="eastAsia"/>
          <w:rtl/>
          <w:lang w:val="fr-CH"/>
        </w:rPr>
        <w:t xml:space="preserve"> "المساواة بين الجنسين" وتسترشد </w:t>
      </w:r>
      <w:proofErr w:type="spellStart"/>
      <w:r>
        <w:rPr>
          <w:rFonts w:hint="eastAsia"/>
          <w:rtl/>
          <w:lang w:val="fr-CH"/>
        </w:rPr>
        <w:t>بها</w:t>
      </w:r>
      <w:proofErr w:type="spellEnd"/>
      <w:r>
        <w:rPr>
          <w:rFonts w:hint="eastAsia"/>
          <w:rtl/>
          <w:lang w:val="fr-CH"/>
        </w:rPr>
        <w:t xml:space="preserve"> اليونسكو في تنفيذ تلك الأولوية. </w:t>
      </w:r>
      <w:r>
        <w:rPr>
          <w:rFonts w:hint="cs"/>
          <w:rtl/>
          <w:lang w:val="fr-CH"/>
        </w:rPr>
        <w:t xml:space="preserve">وتتضمن خطة العمل معلومات عن الإجراءات </w:t>
      </w:r>
      <w:proofErr w:type="spellStart"/>
      <w:r>
        <w:rPr>
          <w:rFonts w:hint="cs"/>
          <w:rtl/>
          <w:lang w:val="fr-CH"/>
        </w:rPr>
        <w:t>الاستراتيجية</w:t>
      </w:r>
      <w:proofErr w:type="spellEnd"/>
      <w:r>
        <w:rPr>
          <w:rFonts w:hint="cs"/>
          <w:rtl/>
          <w:lang w:val="fr-CH"/>
        </w:rPr>
        <w:t xml:space="preserve"> للقطاعات البرنامجية المتصلة بالمساواة بين الجنسين مشفوعة بالنتائج المتوقعة ومؤشرات الأداء للسنوات 2008-2013، والعناصر الرئيسية للتنفيذ والرصد والإبلاغ عن الإجراءات المتخذة لدعم المساواة بين الجنسين، والآليات المؤسسية للسعي إلى المساواة بين الجنسين في المنظمة مع التركيز على تنمية القدرات، والمساءلة، وتمثيل النساء والرجال في مستويات صنع القرار في الأمانة.</w:t>
      </w:r>
    </w:p>
    <w:p w:rsidR="00F11120" w:rsidRDefault="00F11120" w:rsidP="00E92590">
      <w:pPr>
        <w:pStyle w:val="SingleTxtGA"/>
        <w:rPr>
          <w:rFonts w:hint="cs"/>
          <w:rtl/>
          <w:lang w:val="fr-CH"/>
        </w:rPr>
      </w:pPr>
      <w:r>
        <w:rPr>
          <w:rFonts w:hint="cs"/>
          <w:rtl/>
          <w:lang w:val="fr-CH"/>
        </w:rPr>
        <w:t>9-</w:t>
      </w:r>
      <w:r>
        <w:rPr>
          <w:rFonts w:hint="cs"/>
          <w:rtl/>
          <w:lang w:val="fr-CH"/>
        </w:rPr>
        <w:tab/>
        <w:t>وتعالج اليونسكو أساساً الأنواع التالية من التمييز والعنف الموجهين ضد المرأة: العنف الشخصي داخل المدارس وخارجها؛ والاتجار بالنساء؛ ووضع المرأة في حالات النزاع وما بعد النزاع. وتشمل الأنشطة مختلف ميادين التعليم؛ والعلوم الطبيعية، والعلوم الاجتماعية والإنسانية؛ والثقافة؛ والاتصال والإعلام. وقد و</w:t>
      </w:r>
      <w:r w:rsidR="00E92590">
        <w:rPr>
          <w:rFonts w:hint="cs"/>
          <w:rtl/>
          <w:lang w:val="fr-CH"/>
        </w:rPr>
        <w:t>ُ</w:t>
      </w:r>
      <w:r>
        <w:rPr>
          <w:rFonts w:hint="cs"/>
          <w:rtl/>
          <w:lang w:val="fr-CH"/>
        </w:rPr>
        <w:t xml:space="preserve">ضع نهج من شقين </w:t>
      </w:r>
      <w:r w:rsidR="003D78E8">
        <w:rPr>
          <w:rFonts w:hint="cs"/>
          <w:rtl/>
          <w:lang w:val="fr-CH"/>
        </w:rPr>
        <w:t>للتصدي</w:t>
      </w:r>
      <w:r>
        <w:rPr>
          <w:rFonts w:hint="cs"/>
          <w:rtl/>
          <w:lang w:val="fr-CH"/>
        </w:rPr>
        <w:t xml:space="preserve"> </w:t>
      </w:r>
      <w:r w:rsidR="003D78E8">
        <w:rPr>
          <w:rFonts w:hint="cs"/>
          <w:rtl/>
          <w:lang w:val="fr-CH"/>
        </w:rPr>
        <w:t>ل</w:t>
      </w:r>
      <w:r>
        <w:rPr>
          <w:rFonts w:hint="cs"/>
          <w:rtl/>
          <w:lang w:val="fr-CH"/>
        </w:rPr>
        <w:t xml:space="preserve">لتمييز والعنف الموجهين ضد المرأة، هما: </w:t>
      </w:r>
    </w:p>
    <w:p w:rsidR="00F11120" w:rsidRDefault="00F11120" w:rsidP="003D78E8">
      <w:pPr>
        <w:pStyle w:val="Bullet1GA"/>
        <w:numPr>
          <w:ilvl w:val="0"/>
          <w:numId w:val="2"/>
        </w:numPr>
        <w:bidi/>
        <w:rPr>
          <w:rFonts w:hint="cs"/>
          <w:rtl/>
          <w:lang w:val="fr-CH"/>
        </w:rPr>
      </w:pPr>
      <w:r w:rsidRPr="00B239D8">
        <w:rPr>
          <w:rFonts w:hint="cs"/>
          <w:i/>
          <w:iCs/>
          <w:rtl/>
          <w:lang w:val="fr-CH"/>
        </w:rPr>
        <w:t>النهج السلوكي</w:t>
      </w:r>
      <w:r>
        <w:rPr>
          <w:rFonts w:hint="cs"/>
          <w:rtl/>
          <w:lang w:val="fr-CH"/>
        </w:rPr>
        <w:t>: بفضل التعليم وبمساعدة تكنولوجيا</w:t>
      </w:r>
      <w:r w:rsidR="003D78E8">
        <w:rPr>
          <w:rFonts w:hint="cs"/>
          <w:rtl/>
          <w:lang w:val="fr-CH"/>
        </w:rPr>
        <w:t>ت</w:t>
      </w:r>
      <w:r>
        <w:rPr>
          <w:rFonts w:hint="cs"/>
          <w:rtl/>
          <w:lang w:val="fr-CH"/>
        </w:rPr>
        <w:t xml:space="preserve"> المعلومات والاتصالات، تسعى اليونسكو إلى إيجاد التزام، في عقول الرجال والنساء، بالسلام </w:t>
      </w:r>
      <w:proofErr w:type="spellStart"/>
      <w:r>
        <w:rPr>
          <w:rFonts w:hint="cs"/>
          <w:rtl/>
          <w:lang w:val="fr-CH"/>
        </w:rPr>
        <w:t>واللاعنف</w:t>
      </w:r>
      <w:proofErr w:type="spellEnd"/>
      <w:r>
        <w:rPr>
          <w:rFonts w:hint="cs"/>
          <w:rtl/>
          <w:lang w:val="fr-CH"/>
        </w:rPr>
        <w:t xml:space="preserve">. وهذا يشمل تعزيز التثقيف في مجال حقوق الإنسان المراعي للاعتبارات </w:t>
      </w:r>
      <w:proofErr w:type="spellStart"/>
      <w:r>
        <w:rPr>
          <w:rFonts w:hint="cs"/>
          <w:rtl/>
          <w:lang w:val="fr-CH"/>
        </w:rPr>
        <w:t>الجنسانية</w:t>
      </w:r>
      <w:proofErr w:type="spellEnd"/>
      <w:r>
        <w:rPr>
          <w:rFonts w:hint="cs"/>
          <w:rtl/>
          <w:lang w:val="fr-CH"/>
        </w:rPr>
        <w:t>، ونُهُج فض النزاع بوسائل سلمية. ويسعى برنامج اليونسكو للتثقيف في مجال حقوق الإنسان إلى تحقيق إصلاح جذري في التعليم يستهدف تحويل المواقف والسلوكيات التي تتغاضى عن العنف. وهو يتناول تطوير المناهج الدراسية، والتدريب أثناء العمل وقبل الالتحاق بالعمل، والكتب المدرسية، والمنهجية، وإدارة فصول الدراسة، وتنظيم المنظومة التعليمية على جميع المستويات.</w:t>
      </w:r>
    </w:p>
    <w:p w:rsidR="00F11120" w:rsidRDefault="00F11120" w:rsidP="00E92590">
      <w:pPr>
        <w:pStyle w:val="Bullet1GA"/>
        <w:numPr>
          <w:ilvl w:val="0"/>
          <w:numId w:val="2"/>
        </w:numPr>
        <w:bidi/>
        <w:rPr>
          <w:rFonts w:hint="cs"/>
          <w:rtl/>
          <w:lang w:val="fr-CH"/>
        </w:rPr>
      </w:pPr>
      <w:r w:rsidRPr="00B239D8">
        <w:rPr>
          <w:rFonts w:hint="cs"/>
          <w:i/>
          <w:iCs/>
          <w:rtl/>
          <w:lang w:val="fr-CH"/>
        </w:rPr>
        <w:t>النهج الهيكلي</w:t>
      </w:r>
      <w:r>
        <w:rPr>
          <w:rFonts w:hint="cs"/>
          <w:rtl/>
          <w:lang w:val="fr-CH"/>
        </w:rPr>
        <w:t xml:space="preserve">: </w:t>
      </w:r>
      <w:r w:rsidR="003D78E8">
        <w:rPr>
          <w:rFonts w:hint="cs"/>
          <w:rtl/>
          <w:lang w:val="fr-CH"/>
        </w:rPr>
        <w:t>تبحث</w:t>
      </w:r>
      <w:r>
        <w:rPr>
          <w:rFonts w:hint="cs"/>
          <w:rtl/>
          <w:lang w:val="fr-CH"/>
        </w:rPr>
        <w:t xml:space="preserve"> اليونسكو الأسباب</w:t>
      </w:r>
      <w:r w:rsidR="003D78E8">
        <w:rPr>
          <w:rFonts w:hint="cs"/>
          <w:rtl/>
          <w:lang w:val="fr-CH"/>
        </w:rPr>
        <w:t xml:space="preserve"> الهيكلية</w:t>
      </w:r>
      <w:r>
        <w:rPr>
          <w:rFonts w:hint="cs"/>
          <w:rtl/>
          <w:lang w:val="fr-CH"/>
        </w:rPr>
        <w:t xml:space="preserve"> الداعية إلى ممارسة العنف ضد المرأة، وتسعى إلى تشجيع اتخاذ إجراءات</w:t>
      </w:r>
      <w:r w:rsidR="003D78E8">
        <w:rPr>
          <w:rFonts w:hint="cs"/>
          <w:rtl/>
          <w:lang w:val="fr-CH"/>
        </w:rPr>
        <w:t xml:space="preserve"> سياسية</w:t>
      </w:r>
      <w:r>
        <w:rPr>
          <w:rFonts w:hint="cs"/>
          <w:rtl/>
          <w:lang w:val="fr-CH"/>
        </w:rPr>
        <w:t xml:space="preserve"> شاملة </w:t>
      </w:r>
      <w:r w:rsidR="003D78E8">
        <w:rPr>
          <w:rFonts w:hint="cs"/>
          <w:rtl/>
          <w:lang w:val="fr-CH"/>
        </w:rPr>
        <w:t>و</w:t>
      </w:r>
      <w:r>
        <w:rPr>
          <w:rFonts w:hint="cs"/>
          <w:rtl/>
          <w:lang w:val="fr-CH"/>
        </w:rPr>
        <w:t xml:space="preserve">مناسبة ثقافياً </w:t>
      </w:r>
      <w:r w:rsidR="003D78E8">
        <w:rPr>
          <w:rFonts w:hint="cs"/>
          <w:rtl/>
          <w:lang w:val="fr-CH"/>
        </w:rPr>
        <w:t>تتصد</w:t>
      </w:r>
      <w:r w:rsidR="00E92590">
        <w:rPr>
          <w:rFonts w:hint="cs"/>
          <w:rtl/>
          <w:lang w:val="fr-CH"/>
        </w:rPr>
        <w:t>ى</w:t>
      </w:r>
      <w:r w:rsidR="003D78E8">
        <w:rPr>
          <w:rFonts w:hint="cs"/>
          <w:rtl/>
          <w:lang w:val="fr-CH"/>
        </w:rPr>
        <w:t xml:space="preserve"> </w:t>
      </w:r>
      <w:r>
        <w:rPr>
          <w:rFonts w:hint="cs"/>
          <w:rtl/>
          <w:lang w:val="fr-CH"/>
        </w:rPr>
        <w:t xml:space="preserve">للقضاء على هذه الأسباب. </w:t>
      </w:r>
    </w:p>
    <w:p w:rsidR="00F11120" w:rsidRDefault="003D78E8" w:rsidP="00F11120">
      <w:pPr>
        <w:pStyle w:val="SingleTxtGA"/>
        <w:rPr>
          <w:rFonts w:hint="cs"/>
          <w:rtl/>
          <w:lang w:val="fr-CH"/>
        </w:rPr>
      </w:pPr>
      <w:r>
        <w:rPr>
          <w:rFonts w:hint="cs"/>
          <w:rtl/>
          <w:lang w:val="fr-CH"/>
        </w:rPr>
        <w:t>10-</w:t>
      </w:r>
      <w:r>
        <w:rPr>
          <w:rFonts w:hint="cs"/>
          <w:rtl/>
          <w:lang w:val="fr-CH"/>
        </w:rPr>
        <w:tab/>
      </w:r>
      <w:r w:rsidR="00F11120">
        <w:rPr>
          <w:rFonts w:hint="cs"/>
          <w:rtl/>
          <w:lang w:val="fr-CH"/>
        </w:rPr>
        <w:t xml:space="preserve">وعلى مستوى الأمانة، تضطلع شعبة المساواة بين الجنسين </w:t>
      </w:r>
      <w:r>
        <w:rPr>
          <w:rFonts w:hint="cs"/>
          <w:rtl/>
          <w:lang w:val="fr-CH"/>
        </w:rPr>
        <w:t xml:space="preserve">في مكتب المدير العام </w:t>
      </w:r>
      <w:r w:rsidR="00F11120">
        <w:rPr>
          <w:rFonts w:hint="cs"/>
          <w:rtl/>
          <w:lang w:val="fr-CH"/>
        </w:rPr>
        <w:t>بمسؤولية بدء وتيسير ورصد كافة الإجراءات المتصلة بتمكين المرأة وتحقيق المساواة بين الجنسين في المقر الرئيسي وفي المكاتب الميدانية. وتتعاون الشعبة مع العاملين في قطاعات البرامج في المقر الرئيسي وفي المكاتب الميدانية من أجل تنفيذ أولوية المساواة بين الجنسين من خلال خطة العمل.</w:t>
      </w:r>
    </w:p>
    <w:p w:rsidR="00F11120" w:rsidRDefault="00F11120" w:rsidP="00FF410F">
      <w:pPr>
        <w:pStyle w:val="SingleTxtGA"/>
        <w:rPr>
          <w:rFonts w:hint="cs"/>
          <w:sz w:val="30"/>
          <w:rtl/>
          <w:lang w:val="fr-CH"/>
        </w:rPr>
      </w:pPr>
      <w:r>
        <w:rPr>
          <w:rFonts w:hint="cs"/>
          <w:rtl/>
          <w:lang w:val="fr-CH"/>
        </w:rPr>
        <w:t>11-</w:t>
      </w:r>
      <w:r>
        <w:rPr>
          <w:rFonts w:hint="cs"/>
          <w:rtl/>
          <w:lang w:val="fr-CH"/>
        </w:rPr>
        <w:tab/>
        <w:t xml:space="preserve">وتنظِّم أيضاً شعبة المساواة بين الجنسين أنشطة رفيعة المستوى للتوعية بمناسبة الاحتفال باليوم العالمي </w:t>
      </w:r>
      <w:r w:rsidR="003D78E8">
        <w:rPr>
          <w:rFonts w:hint="cs"/>
          <w:rtl/>
          <w:lang w:val="fr-CH"/>
        </w:rPr>
        <w:t>للقضاء على</w:t>
      </w:r>
      <w:r>
        <w:rPr>
          <w:rFonts w:hint="cs"/>
          <w:rtl/>
          <w:lang w:val="fr-CH"/>
        </w:rPr>
        <w:t xml:space="preserve"> العنف ضد المرأة في 25 </w:t>
      </w:r>
      <w:r w:rsidRPr="00CE798F">
        <w:rPr>
          <w:rFonts w:hint="cs"/>
          <w:sz w:val="30"/>
          <w:rtl/>
          <w:lang w:val="fr-CH"/>
        </w:rPr>
        <w:t>تشرين الثاني/نوفمبر</w:t>
      </w:r>
      <w:r>
        <w:rPr>
          <w:rFonts w:hint="cs"/>
          <w:sz w:val="30"/>
          <w:rtl/>
          <w:lang w:val="fr-CH"/>
        </w:rPr>
        <w:t xml:space="preserve">، وباليوم الدولي للمرأة في 8 </w:t>
      </w:r>
      <w:r w:rsidRPr="00CE798F">
        <w:rPr>
          <w:rFonts w:hint="cs"/>
          <w:sz w:val="30"/>
          <w:rtl/>
          <w:lang w:val="fr-CH"/>
        </w:rPr>
        <w:t>آذار/مارس</w:t>
      </w:r>
      <w:r>
        <w:rPr>
          <w:rFonts w:hint="cs"/>
          <w:sz w:val="30"/>
          <w:rtl/>
          <w:lang w:val="fr-CH"/>
        </w:rPr>
        <w:t xml:space="preserve">. وفي إطار الاحتفال بالمناسبة في 25 </w:t>
      </w:r>
      <w:r w:rsidRPr="00CE798F">
        <w:rPr>
          <w:rFonts w:hint="cs"/>
          <w:sz w:val="30"/>
          <w:rtl/>
          <w:lang w:val="fr-CH"/>
        </w:rPr>
        <w:t xml:space="preserve">تشرين الثاني/نوفمبر </w:t>
      </w:r>
      <w:r>
        <w:rPr>
          <w:rFonts w:hint="cs"/>
          <w:sz w:val="30"/>
          <w:rtl/>
          <w:lang w:val="fr-CH"/>
        </w:rPr>
        <w:t xml:space="preserve">من هذا العام، استضافت اليونسكو سلسلة من المناسبات بدأت في 28 </w:t>
      </w:r>
      <w:r w:rsidRPr="00CE798F">
        <w:rPr>
          <w:rFonts w:hint="cs"/>
          <w:sz w:val="30"/>
          <w:rtl/>
          <w:lang w:val="fr-CH"/>
        </w:rPr>
        <w:t>تشرين الأول/أكتوبر</w:t>
      </w:r>
      <w:r>
        <w:rPr>
          <w:rFonts w:hint="cs"/>
          <w:sz w:val="30"/>
          <w:rtl/>
          <w:lang w:val="fr-CH"/>
        </w:rPr>
        <w:t xml:space="preserve">، وتضمنت مؤتمرات، ومعارض، واجتماعات مائدة مستديرة، وعرض أفلام تسلِّط الضوء على الأشكال المختلفة للعنف ضد المرأة في مجالات عمل اليونسكو، وتُبرِز الجهود المبذولة في مختلف مناطق </w:t>
      </w:r>
      <w:r w:rsidR="00FF410F">
        <w:rPr>
          <w:rFonts w:hint="cs"/>
          <w:sz w:val="30"/>
          <w:rtl/>
          <w:lang w:val="fr-CH"/>
        </w:rPr>
        <w:t xml:space="preserve">العالم </w:t>
      </w:r>
      <w:r>
        <w:rPr>
          <w:rFonts w:hint="cs"/>
          <w:sz w:val="30"/>
          <w:rtl/>
          <w:lang w:val="fr-CH"/>
        </w:rPr>
        <w:t>لمنع هذا العنف.</w:t>
      </w:r>
    </w:p>
    <w:p w:rsidR="00F11120" w:rsidRDefault="00F11120" w:rsidP="00742BFB">
      <w:pPr>
        <w:pStyle w:val="SingleTxtGA"/>
        <w:rPr>
          <w:rFonts w:hint="cs"/>
          <w:rtl/>
          <w:lang w:val="fr-CH"/>
        </w:rPr>
      </w:pPr>
      <w:r>
        <w:rPr>
          <w:rFonts w:hint="cs"/>
          <w:rtl/>
          <w:lang w:val="fr-CH"/>
        </w:rPr>
        <w:t>12-</w:t>
      </w:r>
      <w:r>
        <w:rPr>
          <w:rFonts w:hint="cs"/>
          <w:rtl/>
          <w:lang w:val="fr-CH"/>
        </w:rPr>
        <w:tab/>
        <w:t xml:space="preserve">وقد بدأت احتفالات اليونسكو باليوم العالمي </w:t>
      </w:r>
      <w:r w:rsidR="00FF410F">
        <w:rPr>
          <w:rFonts w:hint="cs"/>
          <w:rtl/>
          <w:lang w:val="fr-CH"/>
        </w:rPr>
        <w:t>للقضاء على</w:t>
      </w:r>
      <w:r>
        <w:rPr>
          <w:rFonts w:hint="cs"/>
          <w:rtl/>
          <w:lang w:val="fr-CH"/>
        </w:rPr>
        <w:t xml:space="preserve"> العنف ضد المرأة لعام</w:t>
      </w:r>
      <w:r w:rsidR="00742BFB">
        <w:rPr>
          <w:rFonts w:hint="eastAsia"/>
          <w:rtl/>
          <w:lang w:val="fr-CH"/>
        </w:rPr>
        <w:t> </w:t>
      </w:r>
      <w:r>
        <w:rPr>
          <w:rFonts w:hint="cs"/>
          <w:rtl/>
          <w:lang w:val="fr-CH"/>
        </w:rPr>
        <w:t xml:space="preserve">2010 في 28 </w:t>
      </w:r>
      <w:r w:rsidRPr="00F20081">
        <w:rPr>
          <w:rFonts w:hint="cs"/>
          <w:rtl/>
          <w:lang w:val="fr-CH"/>
        </w:rPr>
        <w:t xml:space="preserve">تشرين الأول/أكتوبر </w:t>
      </w:r>
      <w:r>
        <w:rPr>
          <w:rFonts w:hint="cs"/>
          <w:rtl/>
          <w:lang w:val="fr-CH"/>
        </w:rPr>
        <w:t xml:space="preserve">2010 بعقد مؤتمر وتنظيم معرض فني بعنوان "تحت أجنحة الفراشات" عن حياة ثلاث شقيقات من عائلة </w:t>
      </w:r>
      <w:proofErr w:type="spellStart"/>
      <w:r>
        <w:rPr>
          <w:rFonts w:hint="cs"/>
          <w:rtl/>
          <w:lang w:val="fr-CH"/>
        </w:rPr>
        <w:t>ميرابال</w:t>
      </w:r>
      <w:proofErr w:type="spellEnd"/>
      <w:r>
        <w:rPr>
          <w:rFonts w:hint="cs"/>
          <w:rtl/>
          <w:lang w:val="fr-CH"/>
        </w:rPr>
        <w:t xml:space="preserve"> - وهنّ ناشطات سياسيات في الجمهورية </w:t>
      </w:r>
      <w:proofErr w:type="spellStart"/>
      <w:r>
        <w:rPr>
          <w:rFonts w:hint="cs"/>
          <w:rtl/>
          <w:lang w:val="fr-CH"/>
        </w:rPr>
        <w:t>الدومينيكية</w:t>
      </w:r>
      <w:proofErr w:type="spellEnd"/>
      <w:r>
        <w:rPr>
          <w:rFonts w:hint="cs"/>
          <w:rtl/>
          <w:lang w:val="fr-CH"/>
        </w:rPr>
        <w:t xml:space="preserve"> جرى اغتيالهن بوحشية تنفيذاً لأوامر الحاكم </w:t>
      </w:r>
      <w:proofErr w:type="spellStart"/>
      <w:r>
        <w:rPr>
          <w:rFonts w:hint="cs"/>
          <w:rtl/>
          <w:lang w:val="fr-CH"/>
        </w:rPr>
        <w:t>الدومينيكي</w:t>
      </w:r>
      <w:proofErr w:type="spellEnd"/>
      <w:r>
        <w:rPr>
          <w:rFonts w:hint="cs"/>
          <w:rtl/>
          <w:lang w:val="fr-CH"/>
        </w:rPr>
        <w:t xml:space="preserve"> </w:t>
      </w:r>
      <w:proofErr w:type="spellStart"/>
      <w:r>
        <w:rPr>
          <w:rFonts w:hint="cs"/>
          <w:rtl/>
          <w:lang w:val="fr-CH"/>
        </w:rPr>
        <w:t>رافائيل</w:t>
      </w:r>
      <w:proofErr w:type="spellEnd"/>
      <w:r>
        <w:rPr>
          <w:rFonts w:hint="cs"/>
          <w:rtl/>
          <w:lang w:val="fr-CH"/>
        </w:rPr>
        <w:t xml:space="preserve"> </w:t>
      </w:r>
      <w:proofErr w:type="spellStart"/>
      <w:r>
        <w:rPr>
          <w:rFonts w:hint="cs"/>
          <w:rtl/>
          <w:lang w:val="fr-CH"/>
        </w:rPr>
        <w:t>تروخي</w:t>
      </w:r>
      <w:r w:rsidR="00FF410F">
        <w:rPr>
          <w:rFonts w:hint="cs"/>
          <w:rtl/>
          <w:lang w:val="fr-CH"/>
        </w:rPr>
        <w:t>ّ</w:t>
      </w:r>
      <w:r>
        <w:rPr>
          <w:rFonts w:hint="cs"/>
          <w:rtl/>
          <w:lang w:val="fr-CH"/>
        </w:rPr>
        <w:t>و</w:t>
      </w:r>
      <w:proofErr w:type="spellEnd"/>
      <w:r>
        <w:rPr>
          <w:rFonts w:hint="cs"/>
          <w:rtl/>
          <w:lang w:val="fr-CH"/>
        </w:rPr>
        <w:t xml:space="preserve"> (1930-1961)، وكانت الجمعية العامة قد </w:t>
      </w:r>
      <w:r w:rsidR="00FF410F">
        <w:rPr>
          <w:rFonts w:hint="cs"/>
          <w:rtl/>
          <w:lang w:val="fr-CH"/>
        </w:rPr>
        <w:t>أعلنت</w:t>
      </w:r>
      <w:r>
        <w:rPr>
          <w:rFonts w:hint="cs"/>
          <w:rtl/>
          <w:lang w:val="fr-CH"/>
        </w:rPr>
        <w:t xml:space="preserve"> في عام 1999 اليوم العالمي </w:t>
      </w:r>
      <w:r w:rsidR="00FF410F">
        <w:rPr>
          <w:rFonts w:hint="cs"/>
          <w:rtl/>
          <w:lang w:val="fr-CH"/>
        </w:rPr>
        <w:t>للقضاء على</w:t>
      </w:r>
      <w:r>
        <w:rPr>
          <w:rFonts w:hint="cs"/>
          <w:rtl/>
          <w:lang w:val="fr-CH"/>
        </w:rPr>
        <w:t xml:space="preserve"> العنف ضد المرأة تكريماً للشقيقات الثلاث. </w:t>
      </w:r>
    </w:p>
    <w:p w:rsidR="00F11120" w:rsidRDefault="00F11120" w:rsidP="00742BFB">
      <w:pPr>
        <w:pStyle w:val="SingleTxtGA"/>
        <w:rPr>
          <w:rFonts w:hint="cs"/>
          <w:rtl/>
          <w:lang w:val="fr-CH"/>
        </w:rPr>
      </w:pPr>
      <w:r>
        <w:rPr>
          <w:rFonts w:hint="cs"/>
          <w:rtl/>
          <w:lang w:val="fr-CH"/>
        </w:rPr>
        <w:t>13-</w:t>
      </w:r>
      <w:r>
        <w:rPr>
          <w:rFonts w:hint="cs"/>
          <w:rtl/>
          <w:lang w:val="fr-CH"/>
        </w:rPr>
        <w:tab/>
        <w:t xml:space="preserve">وفي 22 </w:t>
      </w:r>
      <w:r w:rsidRPr="00F20081">
        <w:rPr>
          <w:rFonts w:hint="cs"/>
          <w:rtl/>
          <w:lang w:val="fr-CH"/>
        </w:rPr>
        <w:t>تشرين الثاني/نوفمبر</w:t>
      </w:r>
      <w:r>
        <w:rPr>
          <w:rFonts w:hint="cs"/>
          <w:rtl/>
          <w:lang w:val="fr-CH"/>
        </w:rPr>
        <w:t xml:space="preserve">، نظّمت اليونسكو المؤتمر والمعرض الفني المعنون "أصوات تتعالى: المرأة الأفغانية تصنع الأخبار" الذي قدم أفكاراً واضحة عن التحديات التي تواجهها الصحفيات الأفغانيات. وفي 25 </w:t>
      </w:r>
      <w:r w:rsidRPr="00F20081">
        <w:rPr>
          <w:rFonts w:hint="cs"/>
          <w:rtl/>
          <w:lang w:val="fr-CH"/>
        </w:rPr>
        <w:t>تشرين الثاني/نوفمبر</w:t>
      </w:r>
      <w:r>
        <w:rPr>
          <w:rFonts w:hint="cs"/>
          <w:rtl/>
          <w:lang w:val="fr-CH"/>
        </w:rPr>
        <w:t xml:space="preserve">، أكد المؤتمر المعنون "المرأة والماء والتنمية المستدامة في أفريقيا"، الذي تناول الدور المحوري للمرأة في توفير الماء وإدارته وحفظه، أن الحصول على المياه النقية والصرف الصحي لا يؤدي فقط إلى تخفيف أعباء العمل الملقاة على المرأة، وزيادة فرص الفتيات في الالتحاق بالمدارس، وتوفير الوقت للأنشطة الاقتصادية الأخرى، وإنما يعزِّز أيضاً الأمن للنساء والفتيات المعرّضات باستمرار لخطر الاغتصاب والاعتداء </w:t>
      </w:r>
      <w:r w:rsidR="00742BFB">
        <w:rPr>
          <w:rFonts w:hint="cs"/>
          <w:rtl/>
          <w:lang w:val="fr-CH"/>
        </w:rPr>
        <w:t>أ</w:t>
      </w:r>
      <w:r>
        <w:rPr>
          <w:rFonts w:hint="cs"/>
          <w:rtl/>
          <w:lang w:val="fr-CH"/>
        </w:rPr>
        <w:t xml:space="preserve">ثناء التماسهن للماء بعيداً عن منازلهن. </w:t>
      </w:r>
    </w:p>
    <w:p w:rsidR="00F11120" w:rsidRDefault="00F11120" w:rsidP="00FF410F">
      <w:pPr>
        <w:pStyle w:val="SingleTxtGA"/>
        <w:rPr>
          <w:rFonts w:hint="cs"/>
          <w:rtl/>
          <w:lang w:val="fr-CH"/>
        </w:rPr>
      </w:pPr>
      <w:r>
        <w:rPr>
          <w:rFonts w:hint="cs"/>
          <w:rtl/>
          <w:lang w:val="fr-CH"/>
        </w:rPr>
        <w:t>14-</w:t>
      </w:r>
      <w:r>
        <w:rPr>
          <w:rFonts w:hint="cs"/>
          <w:rtl/>
          <w:lang w:val="fr-CH"/>
        </w:rPr>
        <w:tab/>
        <w:t xml:space="preserve">وفي إطار التحضير للاجتماع الرفيع المستوى </w:t>
      </w:r>
      <w:r w:rsidR="00FF410F">
        <w:rPr>
          <w:rFonts w:hint="cs"/>
          <w:rtl/>
          <w:lang w:val="fr-CH"/>
        </w:rPr>
        <w:t>ل</w:t>
      </w:r>
      <w:r>
        <w:rPr>
          <w:rFonts w:hint="cs"/>
          <w:rtl/>
          <w:lang w:val="fr-CH"/>
        </w:rPr>
        <w:t>لأهداف الإنمائية</w:t>
      </w:r>
      <w:r w:rsidR="00FF410F">
        <w:rPr>
          <w:rFonts w:hint="cs"/>
          <w:rtl/>
          <w:lang w:val="fr-CH"/>
        </w:rPr>
        <w:t xml:space="preserve"> للألفية</w:t>
      </w:r>
      <w:r>
        <w:rPr>
          <w:rFonts w:hint="cs"/>
          <w:rtl/>
          <w:lang w:val="fr-CH"/>
        </w:rPr>
        <w:t xml:space="preserve">، الذي عُقِد في نيويورك في </w:t>
      </w:r>
      <w:r w:rsidRPr="00F20081">
        <w:rPr>
          <w:rFonts w:hint="cs"/>
          <w:rtl/>
          <w:lang w:val="fr-CH"/>
        </w:rPr>
        <w:t xml:space="preserve">أيلول/سبتمبر </w:t>
      </w:r>
      <w:r>
        <w:rPr>
          <w:rFonts w:hint="cs"/>
          <w:rtl/>
          <w:lang w:val="fr-CH"/>
        </w:rPr>
        <w:t xml:space="preserve">2010، نظّمت اليونسكو مؤتمراً دولياً رفيع المستوى في أثينا بعنوان "المساواة بين الجنسين: الحلقة المفقودة؟ - إعادة التفكير في الأهداف الإنمائية المتفق عليها عالمياً بعد عام 2015" تناول الأهمية البالغة لمواصلة تعزيز المساواة بين الجنسين في سياق الأزمات العالمية المتعددة، والحاجة إلى حشد جهود المجتمع الدولي من أجل التغلب على الاتجاه التقليدي المقاوِم لتمكين المرأة والمساواة بين الجنسين. ولمواصلة مناقشة التطلعات المستقبلية نحو تحقيق المساواة بين الجنسين، نُظِّمت حلقة متابعة دراسية في المقر الرئيسي لليونسكو بعنوان "جهاز الأمم المتحدة المعني بشؤون المرأة: إطار الأمم المتحدة الجديد من أجل المساواة بين الجنسين" شاركت فيها كل من </w:t>
      </w:r>
      <w:proofErr w:type="spellStart"/>
      <w:r>
        <w:rPr>
          <w:rFonts w:hint="cs"/>
          <w:rtl/>
          <w:lang w:val="fr-CH"/>
        </w:rPr>
        <w:t>راشيل</w:t>
      </w:r>
      <w:proofErr w:type="spellEnd"/>
      <w:r>
        <w:rPr>
          <w:rFonts w:hint="cs"/>
          <w:rtl/>
          <w:lang w:val="fr-CH"/>
        </w:rPr>
        <w:t xml:space="preserve"> </w:t>
      </w:r>
      <w:proofErr w:type="spellStart"/>
      <w:r>
        <w:rPr>
          <w:rFonts w:hint="cs"/>
          <w:rtl/>
          <w:lang w:val="fr-CH"/>
        </w:rPr>
        <w:t>مايانجا</w:t>
      </w:r>
      <w:proofErr w:type="spellEnd"/>
      <w:r>
        <w:rPr>
          <w:rFonts w:hint="cs"/>
          <w:rtl/>
          <w:lang w:val="fr-CH"/>
        </w:rPr>
        <w:t xml:space="preserve"> (الأمينة العامة المساعدة والمستشارة الخاصة للقضايا </w:t>
      </w:r>
      <w:proofErr w:type="spellStart"/>
      <w:r>
        <w:rPr>
          <w:rFonts w:hint="cs"/>
          <w:rtl/>
          <w:lang w:val="fr-CH"/>
        </w:rPr>
        <w:t>الجنسانية</w:t>
      </w:r>
      <w:proofErr w:type="spellEnd"/>
      <w:r>
        <w:rPr>
          <w:rFonts w:hint="cs"/>
          <w:rtl/>
          <w:lang w:val="fr-CH"/>
        </w:rPr>
        <w:t xml:space="preserve"> والنهوض بالمرأة ورئيسة الشبكة المشتركة بين الوكالات المعنية بالمرأة والمساواة بين الجنسين)، </w:t>
      </w:r>
      <w:proofErr w:type="spellStart"/>
      <w:r>
        <w:rPr>
          <w:rFonts w:hint="cs"/>
          <w:rtl/>
          <w:lang w:val="fr-CH"/>
        </w:rPr>
        <w:t>وأميناتا</w:t>
      </w:r>
      <w:proofErr w:type="spellEnd"/>
      <w:r>
        <w:rPr>
          <w:rFonts w:hint="cs"/>
          <w:rtl/>
          <w:lang w:val="fr-CH"/>
        </w:rPr>
        <w:t xml:space="preserve"> توري (مديرة شؤون المساواة بين الجنسين وحقوق الإنسان والثقافة في صندوق الأمم المتحدة للسكان).</w:t>
      </w:r>
    </w:p>
    <w:p w:rsidR="00F11120" w:rsidRDefault="00F11120" w:rsidP="00FF410F">
      <w:pPr>
        <w:pStyle w:val="SingleTxtGA"/>
        <w:rPr>
          <w:rFonts w:hint="cs"/>
          <w:rtl/>
          <w:lang w:val="fr-CH"/>
        </w:rPr>
      </w:pPr>
      <w:r>
        <w:rPr>
          <w:rFonts w:hint="cs"/>
          <w:rtl/>
          <w:lang w:val="fr-CH"/>
        </w:rPr>
        <w:t>15-</w:t>
      </w:r>
      <w:r>
        <w:rPr>
          <w:rFonts w:hint="cs"/>
          <w:rtl/>
          <w:lang w:val="fr-CH"/>
        </w:rPr>
        <w:tab/>
        <w:t>وسوف تنظ</w:t>
      </w:r>
      <w:r w:rsidR="00FF410F">
        <w:rPr>
          <w:rFonts w:hint="cs"/>
          <w:rtl/>
          <w:lang w:val="fr-CH"/>
        </w:rPr>
        <w:t>ـ</w:t>
      </w:r>
      <w:r>
        <w:rPr>
          <w:rFonts w:hint="cs"/>
          <w:rtl/>
          <w:lang w:val="fr-CH"/>
        </w:rPr>
        <w:t>ر لجن</w:t>
      </w:r>
      <w:r w:rsidR="00FF410F">
        <w:rPr>
          <w:rFonts w:hint="cs"/>
          <w:rtl/>
          <w:lang w:val="fr-CH"/>
        </w:rPr>
        <w:t>ـ</w:t>
      </w:r>
      <w:r>
        <w:rPr>
          <w:rFonts w:hint="cs"/>
          <w:rtl/>
          <w:lang w:val="fr-CH"/>
        </w:rPr>
        <w:t xml:space="preserve">ة وضع المرأة، وفقاً لبرنامج عملها المتعدد السنوات </w:t>
      </w:r>
      <w:r w:rsidR="00FF410F">
        <w:rPr>
          <w:rFonts w:hint="cs"/>
          <w:rtl/>
          <w:lang w:val="fr-CH"/>
        </w:rPr>
        <w:t xml:space="preserve"> </w:t>
      </w:r>
      <w:r>
        <w:rPr>
          <w:rFonts w:hint="cs"/>
          <w:rtl/>
          <w:lang w:val="fr-CH"/>
        </w:rPr>
        <w:t>للفترة</w:t>
      </w:r>
      <w:r w:rsidR="00FF410F">
        <w:rPr>
          <w:rFonts w:hint="eastAsia"/>
          <w:rtl/>
          <w:lang w:val="fr-CH"/>
        </w:rPr>
        <w:t> </w:t>
      </w:r>
      <w:r>
        <w:rPr>
          <w:rFonts w:hint="cs"/>
          <w:rtl/>
          <w:lang w:val="fr-CH"/>
        </w:rPr>
        <w:t>2010-2014، في "سبل حصول النساء والفتيات على التعليم والتدريب والعلم والتكنولوجيا ومشاركتهن في ذلك، لتحقيق أمور منها تشجيع سبل حصول المرأة بشكل متكافئ على فرص عمل كاملة وعمل لائق"، باعتبار أن ذلك الموضوع يحظى بأولوية اللجنة خلال دورتها الخامسة والخمسين المقرر عقدها في عام 2011. وبغية فهم المسألة بصورة أشمل، ولمساعدة اللجنة في مداولاتها، عقدت اليونسكو، بالتعاون مع شعبة النهوض بالمرأة بالأمم المتحدة (التي هي الآن جزء من جهاز الأمم المتحدة المعني بشؤون المرأة)، اجتماعاً لفري</w:t>
      </w:r>
      <w:r w:rsidR="00FF410F">
        <w:rPr>
          <w:rFonts w:hint="cs"/>
          <w:rtl/>
          <w:lang w:val="fr-CH"/>
        </w:rPr>
        <w:t>ق الخبراء المعني بنوع الجنس وال</w:t>
      </w:r>
      <w:r>
        <w:rPr>
          <w:rFonts w:hint="cs"/>
          <w:rtl/>
          <w:lang w:val="fr-CH"/>
        </w:rPr>
        <w:t xml:space="preserve">علم والتكنولوجيا. واستطلع هذا الاجتماع الأبعاد </w:t>
      </w:r>
      <w:proofErr w:type="spellStart"/>
      <w:r>
        <w:rPr>
          <w:rFonts w:hint="cs"/>
          <w:rtl/>
          <w:lang w:val="fr-CH"/>
        </w:rPr>
        <w:t>الجنسانية</w:t>
      </w:r>
      <w:proofErr w:type="spellEnd"/>
      <w:r>
        <w:rPr>
          <w:rFonts w:hint="cs"/>
          <w:rtl/>
          <w:lang w:val="fr-CH"/>
        </w:rPr>
        <w:t xml:space="preserve"> في مجال العلم والتكنولوجيا، بغية تحديد السياسات والبرامج التي يمكنها أن تُسرع حركة التقدم نحو تحقيق الأهداف الإنمائية المتفق عليها دولياً، بما في ذلك الأهداف الإنمائية للألفية. كما تناول اجتماع فريق الخبراء الاستراتيجيات التي يمكنها أن تعزز سبل حصول المرأة على التكنولوجيا وتزيد استفادتها منها، ومنها إنتاج مزيد من المنتجات المراعية للمنظور </w:t>
      </w:r>
      <w:proofErr w:type="spellStart"/>
      <w:r>
        <w:rPr>
          <w:rFonts w:hint="cs"/>
          <w:rtl/>
          <w:lang w:val="fr-CH"/>
        </w:rPr>
        <w:t>الجنساني</w:t>
      </w:r>
      <w:proofErr w:type="spellEnd"/>
      <w:r>
        <w:rPr>
          <w:rFonts w:hint="cs"/>
          <w:rtl/>
          <w:lang w:val="fr-CH"/>
        </w:rPr>
        <w:t>، وزيادة فرص حصول المرأة على التثقيف والتدريب في مجالي العلم والتكنولوجيا وتعزيز مشاركتها فيهما، وإزالة العقبات التي تعوق عمل المرأة في مجالي العلم والتكنولوجيا.</w:t>
      </w:r>
    </w:p>
    <w:p w:rsidR="00F11120" w:rsidRDefault="003017BF" w:rsidP="003017BF">
      <w:pPr>
        <w:pStyle w:val="HChGA"/>
        <w:rPr>
          <w:rFonts w:hint="cs"/>
          <w:rtl/>
          <w:lang w:val="fr-CH"/>
        </w:rPr>
      </w:pPr>
      <w:r>
        <w:rPr>
          <w:rFonts w:hint="cs"/>
          <w:rtl/>
          <w:lang w:val="fr-CH"/>
        </w:rPr>
        <w:tab/>
      </w:r>
      <w:r w:rsidR="00F11120">
        <w:rPr>
          <w:rFonts w:hint="cs"/>
          <w:rtl/>
          <w:lang w:val="fr-CH"/>
        </w:rPr>
        <w:t>ثالثاً -</w:t>
      </w:r>
      <w:r w:rsidR="00F11120">
        <w:rPr>
          <w:rFonts w:hint="cs"/>
          <w:rtl/>
          <w:lang w:val="fr-CH"/>
        </w:rPr>
        <w:tab/>
        <w:t xml:space="preserve">التدابير التي اتخذتها اليونسكو لتنفيذ أحكام اتفاقية القضاء على جميع أشكال التمييز ضد المرأة في البلدان التي سيجري النظر في </w:t>
      </w:r>
      <w:r>
        <w:rPr>
          <w:rFonts w:hint="cs"/>
          <w:rtl/>
          <w:lang w:val="fr-CH"/>
        </w:rPr>
        <w:t>تقاريرها</w:t>
      </w:r>
      <w:r w:rsidR="00F11120">
        <w:rPr>
          <w:rFonts w:hint="cs"/>
          <w:rtl/>
          <w:lang w:val="fr-CH"/>
        </w:rPr>
        <w:t xml:space="preserve"> في الدور</w:t>
      </w:r>
      <w:r>
        <w:rPr>
          <w:rFonts w:hint="cs"/>
          <w:rtl/>
          <w:lang w:val="fr-CH"/>
        </w:rPr>
        <w:t>ة</w:t>
      </w:r>
      <w:r w:rsidR="00F11120">
        <w:rPr>
          <w:rFonts w:hint="cs"/>
          <w:rtl/>
          <w:lang w:val="fr-CH"/>
        </w:rPr>
        <w:t xml:space="preserve"> الثامنة والأربعين</w:t>
      </w:r>
    </w:p>
    <w:p w:rsidR="00F11120" w:rsidRDefault="003017BF" w:rsidP="00FF410F">
      <w:pPr>
        <w:pStyle w:val="H1GA"/>
        <w:rPr>
          <w:rFonts w:hint="cs"/>
          <w:rtl/>
          <w:lang w:val="fr-CH"/>
        </w:rPr>
      </w:pPr>
      <w:r>
        <w:rPr>
          <w:rFonts w:hint="cs"/>
          <w:rtl/>
          <w:lang w:val="fr-CH"/>
        </w:rPr>
        <w:tab/>
      </w:r>
      <w:r w:rsidR="00F11120">
        <w:rPr>
          <w:rFonts w:hint="cs"/>
          <w:rtl/>
          <w:lang w:val="fr-CH"/>
        </w:rPr>
        <w:t>ألف -</w:t>
      </w:r>
      <w:r w:rsidR="00F11120">
        <w:rPr>
          <w:rFonts w:hint="cs"/>
          <w:rtl/>
          <w:lang w:val="fr-CH"/>
        </w:rPr>
        <w:tab/>
        <w:t>التقارير التي تتناول بلداناً بعينها: مبادرات/مشاريع اليونسكو</w:t>
      </w:r>
    </w:p>
    <w:p w:rsidR="00F11120" w:rsidRDefault="00F11120" w:rsidP="00F11120">
      <w:pPr>
        <w:pStyle w:val="SingleTxtGA"/>
        <w:rPr>
          <w:rFonts w:hint="cs"/>
          <w:rtl/>
          <w:lang w:val="fr-CH"/>
        </w:rPr>
      </w:pPr>
      <w:r>
        <w:rPr>
          <w:rFonts w:hint="cs"/>
          <w:rtl/>
          <w:lang w:val="fr-CH"/>
        </w:rPr>
        <w:t>16-</w:t>
      </w:r>
      <w:r>
        <w:rPr>
          <w:rFonts w:hint="cs"/>
          <w:rtl/>
          <w:lang w:val="fr-CH"/>
        </w:rPr>
        <w:tab/>
        <w:t xml:space="preserve">ترد في الفقرات التالية تقارير قطرية عن مبادرات ومشاريع اليونسكو في البلدان الآتية: بنغلاديش؛ </w:t>
      </w:r>
      <w:proofErr w:type="spellStart"/>
      <w:r>
        <w:rPr>
          <w:rFonts w:hint="cs"/>
          <w:rtl/>
          <w:lang w:val="fr-CH"/>
        </w:rPr>
        <w:t>بيلاروس</w:t>
      </w:r>
      <w:proofErr w:type="spellEnd"/>
      <w:r>
        <w:rPr>
          <w:rFonts w:hint="cs"/>
          <w:rtl/>
          <w:lang w:val="fr-CH"/>
        </w:rPr>
        <w:t xml:space="preserve">؛ إسرائيل؛ كينيا؛ </w:t>
      </w:r>
      <w:proofErr w:type="spellStart"/>
      <w:r>
        <w:rPr>
          <w:rFonts w:hint="cs"/>
          <w:rtl/>
          <w:lang w:val="fr-CH"/>
        </w:rPr>
        <w:t>ليختنشتاين</w:t>
      </w:r>
      <w:proofErr w:type="spellEnd"/>
      <w:r>
        <w:rPr>
          <w:rFonts w:hint="cs"/>
          <w:rtl/>
          <w:lang w:val="fr-CH"/>
        </w:rPr>
        <w:t xml:space="preserve">؛ جنوب أفريقيا؛ وسري </w:t>
      </w:r>
      <w:proofErr w:type="spellStart"/>
      <w:r>
        <w:rPr>
          <w:rFonts w:hint="cs"/>
          <w:rtl/>
          <w:lang w:val="fr-CH"/>
        </w:rPr>
        <w:t>لانكا</w:t>
      </w:r>
      <w:proofErr w:type="spellEnd"/>
      <w:r>
        <w:rPr>
          <w:rFonts w:hint="cs"/>
          <w:rtl/>
          <w:lang w:val="fr-CH"/>
        </w:rPr>
        <w:t>.</w:t>
      </w:r>
    </w:p>
    <w:p w:rsidR="00F11120" w:rsidRDefault="003017BF" w:rsidP="005E79FF">
      <w:pPr>
        <w:pStyle w:val="H1GA"/>
        <w:rPr>
          <w:rFonts w:hint="cs"/>
          <w:rtl/>
          <w:lang w:val="fr-CH"/>
        </w:rPr>
      </w:pPr>
      <w:r>
        <w:rPr>
          <w:rFonts w:hint="cs"/>
          <w:rtl/>
          <w:lang w:val="fr-CH"/>
        </w:rPr>
        <w:tab/>
      </w:r>
      <w:r w:rsidR="00F11120">
        <w:rPr>
          <w:rFonts w:hint="cs"/>
          <w:rtl/>
          <w:lang w:val="fr-CH"/>
        </w:rPr>
        <w:t>باء -</w:t>
      </w:r>
      <w:r w:rsidR="00F11120">
        <w:rPr>
          <w:rFonts w:hint="cs"/>
          <w:rtl/>
          <w:lang w:val="fr-CH"/>
        </w:rPr>
        <w:tab/>
      </w:r>
      <w:r w:rsidR="005E79FF">
        <w:rPr>
          <w:rFonts w:hint="cs"/>
          <w:rtl/>
          <w:lang w:val="fr-CH"/>
        </w:rPr>
        <w:t>ال</w:t>
      </w:r>
      <w:r w:rsidR="00F11120">
        <w:rPr>
          <w:rFonts w:hint="cs"/>
          <w:rtl/>
          <w:lang w:val="fr-CH"/>
        </w:rPr>
        <w:t xml:space="preserve">إحصائيات </w:t>
      </w:r>
      <w:r w:rsidR="005E79FF">
        <w:rPr>
          <w:rFonts w:hint="cs"/>
          <w:rtl/>
          <w:lang w:val="fr-CH"/>
        </w:rPr>
        <w:t>ال</w:t>
      </w:r>
      <w:r w:rsidR="00F11120">
        <w:rPr>
          <w:rFonts w:hint="cs"/>
          <w:rtl/>
          <w:lang w:val="fr-CH"/>
        </w:rPr>
        <w:t xml:space="preserve">تعليمية </w:t>
      </w:r>
      <w:r w:rsidR="005E79FF">
        <w:rPr>
          <w:rFonts w:hint="cs"/>
          <w:rtl/>
          <w:lang w:val="fr-CH"/>
        </w:rPr>
        <w:t>ال</w:t>
      </w:r>
      <w:r w:rsidR="00F11120">
        <w:rPr>
          <w:rFonts w:hint="cs"/>
          <w:rtl/>
          <w:lang w:val="fr-CH"/>
        </w:rPr>
        <w:t>طولية و</w:t>
      </w:r>
      <w:r w:rsidR="005E79FF">
        <w:rPr>
          <w:rFonts w:hint="cs"/>
          <w:rtl/>
          <w:lang w:val="fr-CH"/>
        </w:rPr>
        <w:t>ال</w:t>
      </w:r>
      <w:r w:rsidR="00F11120">
        <w:rPr>
          <w:rFonts w:hint="cs"/>
          <w:rtl/>
          <w:lang w:val="fr-CH"/>
        </w:rPr>
        <w:t xml:space="preserve">مقارِنة </w:t>
      </w:r>
      <w:r w:rsidR="005E79FF">
        <w:rPr>
          <w:rFonts w:hint="cs"/>
          <w:rtl/>
          <w:lang w:val="fr-CH"/>
        </w:rPr>
        <w:t>ال</w:t>
      </w:r>
      <w:r w:rsidR="00F11120">
        <w:rPr>
          <w:rFonts w:hint="cs"/>
          <w:rtl/>
          <w:lang w:val="fr-CH"/>
        </w:rPr>
        <w:t>متصلة بالتكافؤ بين الجنسين</w:t>
      </w:r>
      <w:r w:rsidR="005E79FF">
        <w:rPr>
          <w:rFonts w:hint="cs"/>
          <w:rtl/>
          <w:lang w:val="fr-CH"/>
        </w:rPr>
        <w:t xml:space="preserve"> لجميع البلدان التي قدمت تقاريرها إلى الدورة الثامنة والأربعين</w:t>
      </w:r>
    </w:p>
    <w:p w:rsidR="00F11120" w:rsidRDefault="003017BF" w:rsidP="00FF410F">
      <w:pPr>
        <w:pStyle w:val="H23GA"/>
        <w:rPr>
          <w:rFonts w:hint="cs"/>
          <w:rtl/>
          <w:lang w:val="fr-CH"/>
        </w:rPr>
      </w:pPr>
      <w:r>
        <w:rPr>
          <w:rFonts w:hint="cs"/>
          <w:rtl/>
          <w:lang w:val="fr-CH"/>
        </w:rPr>
        <w:tab/>
      </w:r>
      <w:r>
        <w:rPr>
          <w:rFonts w:hint="cs"/>
          <w:rtl/>
          <w:lang w:val="fr-CH"/>
        </w:rPr>
        <w:tab/>
      </w:r>
      <w:r w:rsidR="00F11120">
        <w:rPr>
          <w:rFonts w:hint="cs"/>
          <w:rtl/>
          <w:lang w:val="fr-CH"/>
        </w:rPr>
        <w:t>بنغلاديش</w:t>
      </w:r>
    </w:p>
    <w:p w:rsidR="00F11120" w:rsidRDefault="00F11120" w:rsidP="005E79FF">
      <w:pPr>
        <w:pStyle w:val="SingleTxtGA"/>
        <w:rPr>
          <w:rFonts w:hint="cs"/>
          <w:rtl/>
          <w:lang w:val="fr-CH"/>
        </w:rPr>
      </w:pPr>
      <w:r>
        <w:rPr>
          <w:rFonts w:hint="cs"/>
          <w:rtl/>
          <w:lang w:val="fr-CH"/>
        </w:rPr>
        <w:t>17-</w:t>
      </w:r>
      <w:r>
        <w:rPr>
          <w:rFonts w:hint="cs"/>
          <w:rtl/>
          <w:lang w:val="fr-CH"/>
        </w:rPr>
        <w:tab/>
        <w:t xml:space="preserve">بنغلاديش </w:t>
      </w:r>
      <w:r w:rsidR="005E79FF">
        <w:rPr>
          <w:rFonts w:hint="cs"/>
          <w:rtl/>
          <w:lang w:val="fr-CH"/>
        </w:rPr>
        <w:t xml:space="preserve">ليست </w:t>
      </w:r>
      <w:r>
        <w:rPr>
          <w:rFonts w:hint="cs"/>
          <w:rtl/>
          <w:lang w:val="fr-CH"/>
        </w:rPr>
        <w:t>طرف</w:t>
      </w:r>
      <w:r w:rsidR="005E79FF">
        <w:rPr>
          <w:rFonts w:hint="cs"/>
          <w:rtl/>
          <w:lang w:val="fr-CH"/>
        </w:rPr>
        <w:t>اً</w:t>
      </w:r>
      <w:r>
        <w:rPr>
          <w:rFonts w:hint="cs"/>
          <w:rtl/>
          <w:lang w:val="fr-CH"/>
        </w:rPr>
        <w:t xml:space="preserve"> في اتفاقية اليونسكو </w:t>
      </w:r>
      <w:r w:rsidR="005E79FF">
        <w:rPr>
          <w:rFonts w:hint="cs"/>
          <w:rtl/>
          <w:lang w:val="fr-CH"/>
        </w:rPr>
        <w:t>لمكافحة</w:t>
      </w:r>
      <w:r>
        <w:rPr>
          <w:rFonts w:hint="cs"/>
          <w:rtl/>
          <w:lang w:val="fr-CH"/>
        </w:rPr>
        <w:t xml:space="preserve"> التمييز في</w:t>
      </w:r>
      <w:r w:rsidR="005E79FF">
        <w:rPr>
          <w:rFonts w:hint="cs"/>
          <w:rtl/>
          <w:lang w:val="fr-CH"/>
        </w:rPr>
        <w:t xml:space="preserve"> مجال</w:t>
      </w:r>
      <w:r>
        <w:rPr>
          <w:rFonts w:hint="cs"/>
          <w:rtl/>
          <w:lang w:val="fr-CH"/>
        </w:rPr>
        <w:t xml:space="preserve"> التعليم.</w:t>
      </w:r>
    </w:p>
    <w:p w:rsidR="00F11120" w:rsidRDefault="003017BF" w:rsidP="00FF410F">
      <w:pPr>
        <w:pStyle w:val="H23GA"/>
        <w:rPr>
          <w:rFonts w:hint="cs"/>
          <w:rtl/>
          <w:lang w:val="fr-CH"/>
        </w:rPr>
      </w:pPr>
      <w:r>
        <w:rPr>
          <w:rFonts w:hint="cs"/>
          <w:rtl/>
          <w:lang w:val="fr-CH"/>
        </w:rPr>
        <w:tab/>
      </w:r>
      <w:r>
        <w:rPr>
          <w:rFonts w:hint="cs"/>
          <w:rtl/>
          <w:lang w:val="fr-CH"/>
        </w:rPr>
        <w:tab/>
      </w:r>
      <w:r w:rsidR="00F11120">
        <w:rPr>
          <w:rFonts w:hint="cs"/>
          <w:rtl/>
          <w:lang w:val="fr-CH"/>
        </w:rPr>
        <w:t>الإطار الدستوري</w:t>
      </w:r>
      <w:r w:rsidR="00F11120">
        <w:rPr>
          <w:vertAlign w:val="superscript"/>
          <w:rtl/>
          <w:lang w:val="fr-CH"/>
        </w:rPr>
        <w:t>(</w:t>
      </w:r>
      <w:r w:rsidR="00F11120" w:rsidRPr="003017BF">
        <w:rPr>
          <w:rStyle w:val="FootnoteReference"/>
          <w:b/>
          <w:bCs w:val="0"/>
          <w:rtl/>
          <w:lang w:val="fr-CH"/>
        </w:rPr>
        <w:footnoteReference w:id="2"/>
      </w:r>
      <w:r w:rsidR="00F11120">
        <w:rPr>
          <w:vertAlign w:val="superscript"/>
          <w:rtl/>
          <w:lang w:val="fr-CH"/>
        </w:rPr>
        <w:t>)</w:t>
      </w:r>
      <w:r w:rsidR="00F11120">
        <w:rPr>
          <w:rtl/>
          <w:lang w:val="fr-CH"/>
        </w:rPr>
        <w:t xml:space="preserve"> </w:t>
      </w:r>
    </w:p>
    <w:p w:rsidR="00F11120" w:rsidRDefault="00F11120" w:rsidP="000C3B43">
      <w:pPr>
        <w:pStyle w:val="SingleTxtGA"/>
        <w:rPr>
          <w:rFonts w:hint="cs"/>
          <w:rtl/>
          <w:lang w:val="fr-CH"/>
        </w:rPr>
      </w:pPr>
      <w:r>
        <w:rPr>
          <w:rFonts w:hint="cs"/>
          <w:rtl/>
          <w:lang w:val="fr-CH"/>
        </w:rPr>
        <w:t>18-</w:t>
      </w:r>
      <w:r>
        <w:rPr>
          <w:rFonts w:hint="cs"/>
          <w:rtl/>
          <w:lang w:val="fr-CH"/>
        </w:rPr>
        <w:tab/>
      </w:r>
      <w:r w:rsidRPr="00742BFB">
        <w:rPr>
          <w:rFonts w:hint="cs"/>
          <w:spacing w:val="-2"/>
          <w:rtl/>
          <w:lang w:val="fr-CH"/>
        </w:rPr>
        <w:t>لم يُذكَر صراحة الحق في التعليم في الدستور المعدَّل في عام 2004. غير أن المادة 15</w:t>
      </w:r>
      <w:r>
        <w:rPr>
          <w:rFonts w:hint="cs"/>
          <w:rtl/>
          <w:lang w:val="fr-CH"/>
        </w:rPr>
        <w:t xml:space="preserve"> من الدستور تنيط بالدولة مسؤولية "توفير الاحتياجات الأساسية للحياة، بما في ذلك ... التعليم". </w:t>
      </w:r>
      <w:r w:rsidR="000C3B43">
        <w:rPr>
          <w:rFonts w:hint="cs"/>
          <w:rtl/>
          <w:lang w:val="fr-CH"/>
        </w:rPr>
        <w:t>و</w:t>
      </w:r>
      <w:r>
        <w:rPr>
          <w:rFonts w:hint="cs"/>
          <w:rtl/>
          <w:lang w:val="fr-CH"/>
        </w:rPr>
        <w:t xml:space="preserve">علاوة على ذلك، تمنح المادة </w:t>
      </w:r>
      <w:r w:rsidR="000C3B43">
        <w:rPr>
          <w:rFonts w:hint="cs"/>
          <w:rtl/>
          <w:lang w:val="fr-CH"/>
        </w:rPr>
        <w:t>28</w:t>
      </w:r>
      <w:r>
        <w:rPr>
          <w:rFonts w:hint="cs"/>
          <w:rtl/>
          <w:lang w:val="fr-CH"/>
        </w:rPr>
        <w:t xml:space="preserve"> المواطن الحق الأساسي في عدم التعرض للتمييز في الالتحاق بأي مؤسسة تعليمية "على أساس الدين أو العرق أو الطائفة الاجتماعية أو الجنس أو محل الميلاد. وأخيراً، تنطوي حماية حرية الدين على "عدم إلزام أي طالب بتلقي </w:t>
      </w:r>
      <w:r w:rsidR="000C3B43">
        <w:rPr>
          <w:rFonts w:hint="cs"/>
          <w:rtl/>
          <w:lang w:val="fr-CH"/>
        </w:rPr>
        <w:t xml:space="preserve">تعليم </w:t>
      </w:r>
      <w:r>
        <w:rPr>
          <w:rFonts w:hint="cs"/>
          <w:rtl/>
          <w:lang w:val="fr-CH"/>
        </w:rPr>
        <w:t>ديني</w:t>
      </w:r>
      <w:r w:rsidR="000C3B43">
        <w:rPr>
          <w:rFonts w:hint="cs"/>
          <w:rtl/>
          <w:lang w:val="fr-CH"/>
        </w:rPr>
        <w:t>"</w:t>
      </w:r>
      <w:r>
        <w:rPr>
          <w:rFonts w:hint="cs"/>
          <w:rtl/>
          <w:lang w:val="fr-CH"/>
        </w:rPr>
        <w:t xml:space="preserve"> (المادة 41).</w:t>
      </w:r>
    </w:p>
    <w:p w:rsidR="00F11120" w:rsidRDefault="003017BF" w:rsidP="00FF410F">
      <w:pPr>
        <w:pStyle w:val="H23GA"/>
        <w:rPr>
          <w:rFonts w:hint="cs"/>
          <w:rtl/>
          <w:lang w:val="fr-CH"/>
        </w:rPr>
      </w:pPr>
      <w:r>
        <w:rPr>
          <w:rFonts w:hint="cs"/>
          <w:rtl/>
          <w:lang w:val="fr-CH"/>
        </w:rPr>
        <w:tab/>
      </w:r>
      <w:r>
        <w:rPr>
          <w:rFonts w:hint="cs"/>
          <w:rtl/>
          <w:lang w:val="fr-CH"/>
        </w:rPr>
        <w:tab/>
      </w:r>
      <w:r w:rsidR="00F11120">
        <w:rPr>
          <w:rFonts w:hint="cs"/>
          <w:rtl/>
          <w:lang w:val="fr-CH"/>
        </w:rPr>
        <w:t>الإطار التشريعي</w:t>
      </w:r>
    </w:p>
    <w:p w:rsidR="00F11120" w:rsidRDefault="00F11120" w:rsidP="000D7295">
      <w:pPr>
        <w:pStyle w:val="SingleTxtGA"/>
        <w:rPr>
          <w:rFonts w:hint="cs"/>
          <w:rtl/>
          <w:lang w:val="fr-CH"/>
        </w:rPr>
      </w:pPr>
      <w:r>
        <w:rPr>
          <w:rFonts w:hint="cs"/>
          <w:rtl/>
          <w:lang w:val="fr-CH"/>
        </w:rPr>
        <w:t>19-</w:t>
      </w:r>
      <w:r>
        <w:rPr>
          <w:rFonts w:hint="cs"/>
          <w:rtl/>
          <w:lang w:val="fr-CH"/>
        </w:rPr>
        <w:tab/>
        <w:t>في الإطار التشريعي، تمثلت الخطوة الأولى نحو تعميم التعليم الابتدائي في صدور قانون التعليم الابتدائي (الإلزامي) في عام 1990، وهو القانون الذي أعلن إلزامية التعليم للأطفال من سن 6 إلى سن 10 سنوات، وبدأ تنفيذه في جميع أنحاء البلد منذ عام 1993. وبدأت عملية استنفار اجتماعي قوية لتوعية المجتمع وحثه على المشاركة، وشملت هذه الحملة تدريب اللجان القروية، وتنظيم تجمعات للأمهات، وتكوين أفرقة طلابية، واستخدام وسائط الإعلام الجماهيرية والإلكترونية. وأسفر ذلك عن زيادة وعي الناس بأهمية التعليم، وهو ما</w:t>
      </w:r>
      <w:r w:rsidR="000D7295">
        <w:rPr>
          <w:rFonts w:hint="eastAsia"/>
          <w:rtl/>
          <w:lang w:val="fr-CH"/>
        </w:rPr>
        <w:t> </w:t>
      </w:r>
      <w:r>
        <w:rPr>
          <w:rFonts w:hint="cs"/>
          <w:rtl/>
          <w:lang w:val="fr-CH"/>
        </w:rPr>
        <w:t>يُترجم إلى زيادة معدل الالتحاق بالمدارس وتحسن معدلات استكمال</w:t>
      </w:r>
      <w:r w:rsidR="000C3B43">
        <w:rPr>
          <w:rFonts w:hint="cs"/>
          <w:rtl/>
          <w:lang w:val="fr-CH"/>
        </w:rPr>
        <w:t xml:space="preserve"> رحلة</w:t>
      </w:r>
      <w:r>
        <w:rPr>
          <w:rFonts w:hint="cs"/>
          <w:rtl/>
          <w:lang w:val="fr-CH"/>
        </w:rPr>
        <w:t xml:space="preserve"> التعليم</w:t>
      </w:r>
      <w:r>
        <w:rPr>
          <w:vertAlign w:val="superscript"/>
          <w:rtl/>
          <w:lang w:val="fr-CH"/>
        </w:rPr>
        <w:t>(</w:t>
      </w:r>
      <w:r>
        <w:rPr>
          <w:rStyle w:val="FootnoteReference"/>
          <w:rtl/>
          <w:lang w:val="fr-CH"/>
        </w:rPr>
        <w:footnoteReference w:id="3"/>
      </w:r>
      <w:r>
        <w:rPr>
          <w:vertAlign w:val="superscript"/>
          <w:rtl/>
          <w:lang w:val="fr-CH"/>
        </w:rPr>
        <w:t>)</w:t>
      </w:r>
      <w:r>
        <w:rPr>
          <w:rFonts w:hint="cs"/>
          <w:rtl/>
          <w:lang w:val="fr-CH"/>
        </w:rPr>
        <w:t>. وينظِّم القانون رقم 34 لعام 1992 المتعلق بالجامعات غير الحكومية قواعد إنشاء الجامعات الخاصة</w:t>
      </w:r>
      <w:r>
        <w:rPr>
          <w:vertAlign w:val="superscript"/>
          <w:rtl/>
          <w:lang w:val="fr-CH"/>
        </w:rPr>
        <w:t>(</w:t>
      </w:r>
      <w:r>
        <w:rPr>
          <w:rStyle w:val="FootnoteReference"/>
          <w:rtl/>
          <w:lang w:val="fr-CH"/>
        </w:rPr>
        <w:footnoteReference w:id="4"/>
      </w:r>
      <w:r>
        <w:rPr>
          <w:vertAlign w:val="superscript"/>
          <w:rtl/>
          <w:lang w:val="fr-CH"/>
        </w:rPr>
        <w:t>)</w:t>
      </w:r>
      <w:r>
        <w:rPr>
          <w:rFonts w:hint="cs"/>
          <w:rtl/>
          <w:lang w:val="fr-CH"/>
        </w:rPr>
        <w:t xml:space="preserve">، </w:t>
      </w:r>
      <w:proofErr w:type="spellStart"/>
      <w:r w:rsidR="000C3B43">
        <w:rPr>
          <w:rFonts w:hint="cs"/>
          <w:rtl/>
          <w:lang w:val="fr-CH"/>
        </w:rPr>
        <w:t>و</w:t>
      </w:r>
      <w:r>
        <w:rPr>
          <w:rFonts w:hint="cs"/>
          <w:rtl/>
          <w:lang w:val="fr-CH"/>
        </w:rPr>
        <w:t>تنص</w:t>
      </w:r>
      <w:proofErr w:type="spellEnd"/>
      <w:r>
        <w:rPr>
          <w:rFonts w:hint="cs"/>
          <w:rtl/>
          <w:lang w:val="fr-CH"/>
        </w:rPr>
        <w:t xml:space="preserve"> المادة 5 منه على أن "يُتاح الالتحاق بالجامعات الخاصة للرجال والنساء من أي طائفة اجتماعية أو دين أو عرق أو طبقة"، بينما </w:t>
      </w:r>
      <w:proofErr w:type="spellStart"/>
      <w:r>
        <w:rPr>
          <w:rFonts w:hint="cs"/>
          <w:rtl/>
          <w:lang w:val="fr-CH"/>
        </w:rPr>
        <w:t>تنص</w:t>
      </w:r>
      <w:proofErr w:type="spellEnd"/>
      <w:r>
        <w:rPr>
          <w:rFonts w:hint="cs"/>
          <w:rtl/>
          <w:lang w:val="fr-CH"/>
        </w:rPr>
        <w:t xml:space="preserve"> المادة 7(و) على "تخصيص نسبة 5 في المائة من جميع الأماكن المتاحة للطلاب بالجامعات للطلاب</w:t>
      </w:r>
      <w:r w:rsidR="000C3B43">
        <w:rPr>
          <w:rFonts w:hint="cs"/>
          <w:rtl/>
          <w:lang w:val="fr-CH"/>
        </w:rPr>
        <w:t xml:space="preserve"> المعوزين أو الموهوبين</w:t>
      </w:r>
      <w:r>
        <w:rPr>
          <w:rFonts w:hint="cs"/>
          <w:rtl/>
          <w:lang w:val="fr-CH"/>
        </w:rPr>
        <w:t>، مع إتاحة فرصة الدراسة المجانية لجميع هؤلاء الطلاب".</w:t>
      </w:r>
    </w:p>
    <w:p w:rsidR="00F11120" w:rsidRDefault="000C3B43" w:rsidP="00FF410F">
      <w:pPr>
        <w:pStyle w:val="H23GA"/>
        <w:rPr>
          <w:rFonts w:hint="cs"/>
          <w:rtl/>
          <w:lang w:val="fr-CH"/>
        </w:rPr>
      </w:pPr>
      <w:r>
        <w:rPr>
          <w:rFonts w:hint="cs"/>
          <w:rtl/>
          <w:lang w:val="fr-CH"/>
        </w:rPr>
        <w:tab/>
      </w:r>
      <w:r>
        <w:rPr>
          <w:rFonts w:hint="cs"/>
          <w:rtl/>
          <w:lang w:val="fr-CH"/>
        </w:rPr>
        <w:tab/>
      </w:r>
      <w:r w:rsidR="00F11120">
        <w:rPr>
          <w:rFonts w:hint="cs"/>
          <w:rtl/>
          <w:lang w:val="fr-CH"/>
        </w:rPr>
        <w:t>السياسات العامة</w:t>
      </w:r>
    </w:p>
    <w:p w:rsidR="00F11120" w:rsidRDefault="00F11120" w:rsidP="000C3B43">
      <w:pPr>
        <w:pStyle w:val="SingleTxtGA"/>
        <w:rPr>
          <w:rFonts w:hint="cs"/>
          <w:rtl/>
          <w:lang w:val="fr-CH"/>
        </w:rPr>
      </w:pPr>
      <w:r>
        <w:rPr>
          <w:rFonts w:hint="cs"/>
          <w:rtl/>
          <w:lang w:val="fr-CH"/>
        </w:rPr>
        <w:t>20-</w:t>
      </w:r>
      <w:r>
        <w:rPr>
          <w:rFonts w:hint="cs"/>
          <w:rtl/>
          <w:lang w:val="fr-CH"/>
        </w:rPr>
        <w:tab/>
        <w:t xml:space="preserve">يتألف الهيكل التعليمي من نظام فرعي رسمي ونظام فرعي غير رسمي. ولكلٍ من النظامين الفرعيين تيار ديني موازٍ. وتضطلع وزارة التعليم الابتدائي والجماهيري بالمسؤولية عن التعليم الأساسي. أما وزارة التعليم فتضطلع بالمسؤولية عن التعليم الثانوي والجامعي؛ </w:t>
      </w:r>
      <w:r w:rsidR="000C3B43">
        <w:rPr>
          <w:rFonts w:hint="cs"/>
          <w:rtl/>
          <w:lang w:val="fr-CH"/>
        </w:rPr>
        <w:t>كما</w:t>
      </w:r>
      <w:r>
        <w:rPr>
          <w:rFonts w:hint="cs"/>
          <w:rtl/>
          <w:lang w:val="fr-CH"/>
        </w:rPr>
        <w:t xml:space="preserve"> تُعنى بشؤون المدارس الإسلامية وغيرها من تيارات التعليم الديني الرسمية</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 xml:space="preserve">. وتقوم أكثر من 700 منظمة غير حكومية بنشاط في مجال التعليم غير الرسمي، </w:t>
      </w:r>
      <w:r w:rsidR="000C3B43">
        <w:rPr>
          <w:rFonts w:hint="cs"/>
          <w:rtl/>
          <w:lang w:val="fr-CH"/>
        </w:rPr>
        <w:t>و</w:t>
      </w:r>
      <w:r>
        <w:rPr>
          <w:rFonts w:hint="cs"/>
          <w:rtl/>
          <w:lang w:val="fr-CH"/>
        </w:rPr>
        <w:t>يتولى بعضها تنظيم وإدارة المدارس الابتدائية الرسمية أيضاً. ويدير القطاع الخاص المدارس التي يُدرّس فيها بالإنكليزية</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xml:space="preserve">. </w:t>
      </w:r>
    </w:p>
    <w:p w:rsidR="00F11120" w:rsidRDefault="00F11120" w:rsidP="00200E44">
      <w:pPr>
        <w:pStyle w:val="SingleTxtGA"/>
        <w:rPr>
          <w:rFonts w:hint="cs"/>
          <w:rtl/>
          <w:lang w:val="fr-CH"/>
        </w:rPr>
      </w:pPr>
      <w:r>
        <w:rPr>
          <w:rFonts w:hint="cs"/>
          <w:rtl/>
          <w:lang w:val="fr-CH"/>
        </w:rPr>
        <w:t>21-</w:t>
      </w:r>
      <w:r>
        <w:rPr>
          <w:rFonts w:hint="cs"/>
          <w:rtl/>
          <w:lang w:val="fr-CH"/>
        </w:rPr>
        <w:tab/>
        <w:t xml:space="preserve">وقد أُطلِق البرنامج الثاني لتطوير التعليم الابتدائي </w:t>
      </w:r>
      <w:r w:rsidR="000C3B43">
        <w:rPr>
          <w:rFonts w:hint="cs"/>
          <w:rtl/>
          <w:lang w:val="fr-CH"/>
        </w:rPr>
        <w:t>للفترة 2004-2009 استكمالاً</w:t>
      </w:r>
      <w:r>
        <w:rPr>
          <w:rFonts w:hint="cs"/>
          <w:rtl/>
          <w:lang w:val="fr-CH"/>
        </w:rPr>
        <w:t xml:space="preserve"> للبرنامج الأول بهدف إتاحة التعليم الابتدائي الجيد على نطاق أوسع لجميع البنات والبنين المؤهلين في بنغلاديش وتحقيق المساواة بينهم في هذا الصدد. كما أن هذا البرنامج "يضع استراتيجيات وخطة عمل لتوفير التعليم لأطفال السكان الأصليين"</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 xml:space="preserve">. </w:t>
      </w:r>
      <w:r w:rsidR="000C3B43">
        <w:rPr>
          <w:rFonts w:hint="cs"/>
          <w:rtl/>
          <w:lang w:val="fr-CH"/>
        </w:rPr>
        <w:t>واستُحدث</w:t>
      </w:r>
      <w:r>
        <w:rPr>
          <w:rFonts w:hint="cs"/>
          <w:rtl/>
          <w:lang w:val="fr-CH"/>
        </w:rPr>
        <w:t xml:space="preserve"> مشروع الوصول إلى الأطفال غير الملتحقين بالمدارس</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 xml:space="preserve"> للفترة 2004-2010 </w:t>
      </w:r>
      <w:r w:rsidR="00200E44">
        <w:rPr>
          <w:rFonts w:hint="cs"/>
          <w:rtl/>
          <w:lang w:val="fr-CH"/>
        </w:rPr>
        <w:t>استكمالاً</w:t>
      </w:r>
      <w:r>
        <w:rPr>
          <w:rFonts w:hint="cs"/>
          <w:rtl/>
          <w:lang w:val="fr-CH"/>
        </w:rPr>
        <w:t xml:space="preserve"> للبرنامج الثاني لتطوير التعليم الابتدائي (الذي يركِّز فقط على النظام الرسمي للتعليم) حيث يلبي المشروع احتياجات العدد الكبير من الأطفال غير الملتحقين بالمدارس، لا </w:t>
      </w:r>
      <w:proofErr w:type="spellStart"/>
      <w:r>
        <w:rPr>
          <w:rFonts w:hint="cs"/>
          <w:rtl/>
          <w:lang w:val="fr-CH"/>
        </w:rPr>
        <w:t>سيما</w:t>
      </w:r>
      <w:proofErr w:type="spellEnd"/>
      <w:r>
        <w:rPr>
          <w:rFonts w:hint="cs"/>
          <w:rtl/>
          <w:lang w:val="fr-CH"/>
        </w:rPr>
        <w:t xml:space="preserve"> الفتيات. وأفادت الحكومة بأن هذا المشروع يخدم الفئات الضعيفة، مثل الأقليات التي لا تمتلك أرض أو الأقليات العرقية، والفتيات والفتيان المحرومين في المناطق الحضرية</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xml:space="preserve">. </w:t>
      </w:r>
    </w:p>
    <w:p w:rsidR="00F11120" w:rsidRDefault="00F11120" w:rsidP="00200E44">
      <w:pPr>
        <w:pStyle w:val="SingleTxtGA"/>
        <w:rPr>
          <w:rFonts w:hint="cs"/>
          <w:rtl/>
          <w:lang w:val="fr-CH"/>
        </w:rPr>
      </w:pPr>
      <w:r>
        <w:rPr>
          <w:rFonts w:hint="cs"/>
          <w:rtl/>
          <w:lang w:val="fr-CH"/>
        </w:rPr>
        <w:t>22-</w:t>
      </w:r>
      <w:r>
        <w:rPr>
          <w:rFonts w:hint="cs"/>
          <w:rtl/>
          <w:lang w:val="fr-CH"/>
        </w:rPr>
        <w:tab/>
        <w:t xml:space="preserve">وأُعدّت أيضاً برامج للتعليم الثانوي، منها مشروع النهوض بقطاع التعليم الثانوي (للفترة 2000-2010) الذي أُعِد في إطار خطة تطوير التعليم الثانوي. ويهدف هذا المشروع إلى تعزيز نُظم الإدارة وقدرات التعليم الثانوي، وتقديم الدعم الجيد لنُظم التعليم الثانوي، وتحقيق تكافؤ الفرص بين الفتيات والفتيان في الالتحاق بالتعليم الثانوي. وأُنشئ مشروع رواتب طالبات المرحلة الثانوية بغرض تعزيز المساواة بين الجنسين، وهو يركِّز على الفتيات الريفيات </w:t>
      </w:r>
      <w:r w:rsidR="00200E44">
        <w:rPr>
          <w:rFonts w:hint="cs"/>
          <w:rtl/>
          <w:lang w:val="fr-CH"/>
        </w:rPr>
        <w:t>و</w:t>
      </w:r>
      <w:r>
        <w:rPr>
          <w:rFonts w:hint="cs"/>
          <w:rtl/>
          <w:lang w:val="fr-CH"/>
        </w:rPr>
        <w:t xml:space="preserve">يقدم لهن رواتب شهرية وإعانات لشراء الكتب المدرسية. </w:t>
      </w:r>
      <w:r w:rsidR="00200E44">
        <w:rPr>
          <w:rFonts w:hint="cs"/>
          <w:rtl/>
          <w:lang w:val="fr-CH"/>
        </w:rPr>
        <w:t>ومن</w:t>
      </w:r>
      <w:r>
        <w:rPr>
          <w:rFonts w:hint="cs"/>
          <w:rtl/>
          <w:lang w:val="fr-CH"/>
        </w:rPr>
        <w:t xml:space="preserve"> الإنجازات الرئيسية للبلد </w:t>
      </w:r>
      <w:r w:rsidR="00200E44">
        <w:rPr>
          <w:rFonts w:hint="cs"/>
          <w:rtl/>
          <w:lang w:val="fr-CH"/>
        </w:rPr>
        <w:t xml:space="preserve">الذي كثيراً ما يُستشهد </w:t>
      </w:r>
      <w:proofErr w:type="spellStart"/>
      <w:r w:rsidR="00200E44">
        <w:rPr>
          <w:rFonts w:hint="cs"/>
          <w:rtl/>
          <w:lang w:val="fr-CH"/>
        </w:rPr>
        <w:t>به</w:t>
      </w:r>
      <w:proofErr w:type="spellEnd"/>
      <w:r>
        <w:rPr>
          <w:rFonts w:hint="cs"/>
          <w:rtl/>
          <w:lang w:val="fr-CH"/>
        </w:rPr>
        <w:t xml:space="preserve"> تحقيق التكافؤ بين الجنسين في التعليم الابتدائي والثانوي</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كما أتيح التعليم مجاناً للفتيات حتى الصف الثاني عشر اعتباراً من عام 2002.</w:t>
      </w:r>
    </w:p>
    <w:p w:rsidR="00F11120" w:rsidRDefault="00F11120" w:rsidP="00F11120">
      <w:pPr>
        <w:pStyle w:val="SingleTxtGA"/>
        <w:rPr>
          <w:rFonts w:hint="cs"/>
          <w:rtl/>
          <w:lang w:val="fr-CH"/>
        </w:rPr>
      </w:pPr>
      <w:r>
        <w:rPr>
          <w:rFonts w:hint="cs"/>
          <w:rtl/>
          <w:lang w:val="fr-CH"/>
        </w:rPr>
        <w:t>23-</w:t>
      </w:r>
      <w:r>
        <w:rPr>
          <w:rFonts w:hint="cs"/>
          <w:rtl/>
          <w:lang w:val="fr-CH"/>
        </w:rPr>
        <w:tab/>
        <w:t>واضطلعت بنغلاديش خلال العقد الأخير بإصلاحات منهجية في جميع القطاعات، وركزت على المبادرات الرامية إلى تعزيز مشاركة المرأة عن طريق القوانين، والاتفاقيات الدولية، والإجراءات الإيجابية التي تهدف إلى تحقيق الحصص التي تكفل مشاركة المرأة. كما تسعى بنغلاديش إلى تحقيق المساواة بين الجنسين في جميع مجالات المجتمع. ونظراً إلى أن الفقر وعدم تملّك الأراضي يدفعان النساء والرجال إلى البحث عن وظائف خارج مناطق إقامتهم، فسوف يركَّز البلد على تعزيز المساواة بين الرجال والنساء في الحقوق والواجبات.</w:t>
      </w:r>
    </w:p>
    <w:p w:rsidR="00F11120" w:rsidRDefault="00F11120" w:rsidP="00200E44">
      <w:pPr>
        <w:pStyle w:val="SingleTxtGA"/>
        <w:rPr>
          <w:rFonts w:hint="cs"/>
          <w:rtl/>
          <w:lang w:val="fr-CH"/>
        </w:rPr>
      </w:pPr>
      <w:r>
        <w:rPr>
          <w:rFonts w:hint="cs"/>
          <w:rtl/>
          <w:lang w:val="fr-CH"/>
        </w:rPr>
        <w:t>24-</w:t>
      </w:r>
      <w:r>
        <w:rPr>
          <w:rFonts w:hint="cs"/>
          <w:rtl/>
          <w:lang w:val="fr-CH"/>
        </w:rPr>
        <w:tab/>
        <w:t xml:space="preserve">ويتصدى منهاج عمل بنغلاديش لمسائل العنف ضد المرأة، والحقوق القانونية، والصحة، والتعليم، بوصفها مسائل </w:t>
      </w:r>
      <w:proofErr w:type="spellStart"/>
      <w:r>
        <w:rPr>
          <w:rFonts w:hint="cs"/>
          <w:rtl/>
          <w:lang w:val="fr-CH"/>
        </w:rPr>
        <w:t>جنسانية</w:t>
      </w:r>
      <w:proofErr w:type="spellEnd"/>
      <w:r>
        <w:rPr>
          <w:rFonts w:hint="cs"/>
          <w:rtl/>
          <w:lang w:val="fr-CH"/>
        </w:rPr>
        <w:t xml:space="preserve"> رئيسية. وكان هدف عمليات إصلاح التعليم منذ عام 1992 هو زيادة فرص التحاق الفتيات بالمدارس. وأدت التدابير الإيجابية إلى مضاعفة نسبة تعيين المدرسات بأكثر من </w:t>
      </w:r>
      <w:r w:rsidR="00200E44">
        <w:rPr>
          <w:rFonts w:hint="cs"/>
          <w:rtl/>
          <w:lang w:val="fr-CH"/>
        </w:rPr>
        <w:t>الضعف</w:t>
      </w:r>
      <w:r>
        <w:rPr>
          <w:rFonts w:hint="cs"/>
          <w:rtl/>
          <w:lang w:val="fr-CH"/>
        </w:rPr>
        <w:t>. ونُفِّذ</w:t>
      </w:r>
      <w:r w:rsidR="00200E44">
        <w:rPr>
          <w:rFonts w:hint="cs"/>
          <w:rtl/>
          <w:lang w:val="fr-CH"/>
        </w:rPr>
        <w:t>ت</w:t>
      </w:r>
      <w:r>
        <w:rPr>
          <w:rFonts w:hint="cs"/>
          <w:rtl/>
          <w:lang w:val="fr-CH"/>
        </w:rPr>
        <w:t xml:space="preserve"> برامج الرواتب المقدمة للطالبات والغذاء من أجل التعليم بهدف الحد من معدلات التسرُّب من التعليم الابتدائي. كما جرت مراجعة المقررات والكتب الدراسية لتنقيتها من أي تحيُّز ضد </w:t>
      </w:r>
      <w:r w:rsidR="00200E44">
        <w:rPr>
          <w:rFonts w:hint="cs"/>
          <w:rtl/>
          <w:lang w:val="fr-CH"/>
        </w:rPr>
        <w:t>نوع الجنس</w:t>
      </w:r>
      <w:r>
        <w:rPr>
          <w:rFonts w:hint="cs"/>
          <w:rtl/>
          <w:lang w:val="fr-CH"/>
        </w:rPr>
        <w:t xml:space="preserve">. </w:t>
      </w:r>
    </w:p>
    <w:p w:rsidR="00F11120" w:rsidRDefault="00F11120" w:rsidP="00F11120">
      <w:pPr>
        <w:pStyle w:val="SingleTxtGA"/>
        <w:rPr>
          <w:rFonts w:hint="cs"/>
          <w:rtl/>
          <w:lang w:val="fr-CH"/>
        </w:rPr>
      </w:pPr>
      <w:r>
        <w:rPr>
          <w:rFonts w:hint="cs"/>
          <w:rtl/>
          <w:lang w:val="fr-CH"/>
        </w:rPr>
        <w:t>25-</w:t>
      </w:r>
      <w:r>
        <w:rPr>
          <w:rFonts w:hint="cs"/>
          <w:rtl/>
          <w:lang w:val="fr-CH"/>
        </w:rPr>
        <w:tab/>
        <w:t xml:space="preserve">وتتمثل نقاط الضعف الرئيسية، في إطار التصدي لمسائل المساواة بين الجنسين في نظامي التعليم الحكومي وغير الحكومي، في ضعف مستوى تدريب المدرِّسين، وعدم مراعاة الاعتبارات </w:t>
      </w:r>
      <w:proofErr w:type="spellStart"/>
      <w:r>
        <w:rPr>
          <w:rFonts w:hint="cs"/>
          <w:rtl/>
          <w:lang w:val="fr-CH"/>
        </w:rPr>
        <w:t>الجنسانية</w:t>
      </w:r>
      <w:proofErr w:type="spellEnd"/>
      <w:r>
        <w:rPr>
          <w:rFonts w:hint="cs"/>
          <w:rtl/>
          <w:lang w:val="fr-CH"/>
        </w:rPr>
        <w:t xml:space="preserve"> في بيئة التعليم، وجمود الممارسات المتّبعة في الفصول الدراسية، وعدم </w:t>
      </w:r>
      <w:proofErr w:type="spellStart"/>
      <w:r>
        <w:rPr>
          <w:rFonts w:hint="cs"/>
          <w:rtl/>
          <w:lang w:val="fr-CH"/>
        </w:rPr>
        <w:t>ملاءمة</w:t>
      </w:r>
      <w:proofErr w:type="spellEnd"/>
      <w:r>
        <w:rPr>
          <w:rFonts w:hint="cs"/>
          <w:rtl/>
          <w:lang w:val="fr-CH"/>
        </w:rPr>
        <w:t xml:space="preserve"> المنهج الدراسي، وعدم وجود نظام للتقييم. كما أن الممارسات الإدارية تحافظ على بقاء الوضع الراهن الذي يحد من قدرة المرأة على تولّي القيادة على أي مستوى إداري.</w:t>
      </w:r>
    </w:p>
    <w:p w:rsidR="00F11120" w:rsidRDefault="00200E44" w:rsidP="00200E44">
      <w:pPr>
        <w:pStyle w:val="H23GA"/>
        <w:rPr>
          <w:rFonts w:hint="cs"/>
          <w:rtl/>
          <w:lang w:val="fr-CH"/>
        </w:rPr>
      </w:pPr>
      <w:r>
        <w:rPr>
          <w:rFonts w:hint="cs"/>
          <w:rtl/>
          <w:lang w:val="fr-CH"/>
        </w:rPr>
        <w:tab/>
      </w:r>
      <w:r>
        <w:rPr>
          <w:rFonts w:hint="cs"/>
          <w:rtl/>
          <w:lang w:val="fr-CH"/>
        </w:rPr>
        <w:tab/>
      </w:r>
      <w:r w:rsidR="00F11120">
        <w:rPr>
          <w:rFonts w:hint="cs"/>
          <w:rtl/>
          <w:lang w:val="fr-CH"/>
        </w:rPr>
        <w:t>التعليم</w:t>
      </w:r>
    </w:p>
    <w:p w:rsidR="00F11120" w:rsidRDefault="00F11120" w:rsidP="00F11120">
      <w:pPr>
        <w:pStyle w:val="SingleTxtGA"/>
        <w:rPr>
          <w:rFonts w:hint="cs"/>
          <w:rtl/>
          <w:lang w:val="fr-CH"/>
        </w:rPr>
      </w:pPr>
      <w:r>
        <w:rPr>
          <w:rFonts w:hint="cs"/>
          <w:rtl/>
          <w:lang w:val="fr-CH"/>
        </w:rPr>
        <w:t>26-</w:t>
      </w:r>
      <w:r>
        <w:rPr>
          <w:rFonts w:hint="cs"/>
          <w:rtl/>
          <w:lang w:val="fr-CH"/>
        </w:rPr>
        <w:tab/>
        <w:t xml:space="preserve">تتمثل أهداف مشروع "البرنامج المتكامل لتعليم المراهقات وصحتهن وبناء قدراتهن" في توفير المعارف والأدوات والخدمات لعدد كبير من المراهقات المحرومات في الأحياء الفقيرة لمدينة دكّا. وتضمنت المواضيع الرئيسية للمشروع "تثقيف المراهقات في مجال الحياة الأسرية"، </w:t>
      </w:r>
      <w:r w:rsidR="00200E44">
        <w:rPr>
          <w:rFonts w:hint="cs"/>
          <w:rtl/>
          <w:lang w:val="fr-CH"/>
        </w:rPr>
        <w:t>و</w:t>
      </w:r>
      <w:r>
        <w:rPr>
          <w:rFonts w:hint="cs"/>
          <w:rtl/>
          <w:lang w:val="fr-CH"/>
        </w:rPr>
        <w:t xml:space="preserve">"التعليم المستمر غير الرسمي"، </w:t>
      </w:r>
      <w:r w:rsidR="00200E44">
        <w:rPr>
          <w:rFonts w:hint="cs"/>
          <w:rtl/>
          <w:lang w:val="fr-CH"/>
        </w:rPr>
        <w:t>و</w:t>
      </w:r>
      <w:r>
        <w:rPr>
          <w:rFonts w:hint="cs"/>
          <w:rtl/>
          <w:lang w:val="fr-CH"/>
        </w:rPr>
        <w:t>"التثقيف الصحي مع التركيز بشكل خاص على الصحة الإنجابية"، و"تنمية المهارات اللازمة لبناء القدرات والدعم الائتماني". وقد التحقت 400 مراهقة بسبعة مراكز للتعليم غير الرسمي.</w:t>
      </w:r>
    </w:p>
    <w:p w:rsidR="00F11120" w:rsidRDefault="00200E44" w:rsidP="00200E44">
      <w:pPr>
        <w:pStyle w:val="H23GA"/>
        <w:rPr>
          <w:rFonts w:hint="cs"/>
          <w:rtl/>
          <w:lang w:val="fr-CH"/>
        </w:rPr>
      </w:pPr>
      <w:r>
        <w:rPr>
          <w:rFonts w:hint="cs"/>
          <w:rtl/>
          <w:lang w:val="fr-CH"/>
        </w:rPr>
        <w:tab/>
      </w:r>
      <w:r>
        <w:rPr>
          <w:rFonts w:hint="cs"/>
          <w:rtl/>
          <w:lang w:val="fr-CH"/>
        </w:rPr>
        <w:tab/>
      </w:r>
      <w:r w:rsidR="00F11120">
        <w:rPr>
          <w:rFonts w:hint="cs"/>
          <w:rtl/>
          <w:lang w:val="fr-CH"/>
        </w:rPr>
        <w:t>الاتصال والمعلومات</w:t>
      </w:r>
    </w:p>
    <w:p w:rsidR="00F11120" w:rsidRDefault="00F11120" w:rsidP="00200E44">
      <w:pPr>
        <w:pStyle w:val="SingleTxtGA"/>
        <w:rPr>
          <w:rFonts w:hint="cs"/>
          <w:rtl/>
          <w:lang w:val="fr-CH"/>
        </w:rPr>
      </w:pPr>
      <w:r>
        <w:rPr>
          <w:rFonts w:hint="cs"/>
          <w:rtl/>
          <w:lang w:val="fr-CH"/>
        </w:rPr>
        <w:t>27-</w:t>
      </w:r>
      <w:r>
        <w:rPr>
          <w:rFonts w:hint="cs"/>
          <w:rtl/>
          <w:lang w:val="fr-CH"/>
        </w:rPr>
        <w:tab/>
        <w:t xml:space="preserve">استفاد مائتان من الصحفيين المبتدئين في 10 مناطق ساحلية من برنامج تدريبي ركز على الأخلاقيات ومدونة للسلوك والإبلاغ المُراعي للاعتبارات </w:t>
      </w:r>
      <w:proofErr w:type="spellStart"/>
      <w:r>
        <w:rPr>
          <w:rFonts w:hint="cs"/>
          <w:rtl/>
          <w:lang w:val="fr-CH"/>
        </w:rPr>
        <w:t>الجنسانية</w:t>
      </w:r>
      <w:proofErr w:type="spellEnd"/>
      <w:r>
        <w:rPr>
          <w:rFonts w:hint="cs"/>
          <w:rtl/>
          <w:lang w:val="fr-CH"/>
        </w:rPr>
        <w:t xml:space="preserve"> والقائم على الحقوق، نظ</w:t>
      </w:r>
      <w:r w:rsidR="00200E44">
        <w:rPr>
          <w:rFonts w:hint="cs"/>
          <w:rtl/>
          <w:lang w:val="fr-CH"/>
        </w:rPr>
        <w:t>مه مركز وسائط الإعلام الجماهيري</w:t>
      </w:r>
      <w:r>
        <w:rPr>
          <w:rFonts w:hint="cs"/>
          <w:rtl/>
          <w:lang w:val="fr-CH"/>
        </w:rPr>
        <w:t xml:space="preserve">، وهو منظمة غير حكومية رئيسية معنية بتطوير وسائط الإعلام وتنمية الديمقراطية في بنغلاديش. وقد أتيح هذا النشاط بفضل منحة قدمها البرنامج الدولي لتنمية الاتصال التابع لليونسكو. وقد اختار مركز وسائط الإعلام الجماهيري 198 صحفياً عاملاً، منهم 81 صحفية، لحضور دورة تدريبية مدتها ثلاثة أيام أسبوعياً على مدى عشرة أشهر. وتضمّنت أدوات التدريب كتاباً صدر حديثاً عن مدونة </w:t>
      </w:r>
      <w:r w:rsidR="00200E44">
        <w:rPr>
          <w:rFonts w:hint="cs"/>
          <w:rtl/>
          <w:lang w:val="fr-CH"/>
        </w:rPr>
        <w:t xml:space="preserve">آداب </w:t>
      </w:r>
      <w:r>
        <w:rPr>
          <w:rFonts w:hint="cs"/>
          <w:rtl/>
          <w:lang w:val="fr-CH"/>
        </w:rPr>
        <w:t xml:space="preserve">السلوك في مجال الصحافة، أعده المركز، إضافة إلى محاضرات عن مسائل المساواة بين الجنسين وحقوق الجنسين. وأصدر المشاركون 600 تقرير </w:t>
      </w:r>
      <w:r w:rsidR="00200E44">
        <w:rPr>
          <w:rFonts w:hint="cs"/>
          <w:rtl/>
          <w:lang w:val="fr-CH"/>
        </w:rPr>
        <w:t>يراعي</w:t>
      </w:r>
      <w:r>
        <w:rPr>
          <w:rFonts w:hint="cs"/>
          <w:rtl/>
          <w:lang w:val="fr-CH"/>
        </w:rPr>
        <w:t xml:space="preserve"> </w:t>
      </w:r>
      <w:r w:rsidR="00200E44">
        <w:rPr>
          <w:rFonts w:hint="cs"/>
          <w:rtl/>
          <w:lang w:val="fr-CH"/>
        </w:rPr>
        <w:t>ا</w:t>
      </w:r>
      <w:r>
        <w:rPr>
          <w:rFonts w:hint="cs"/>
          <w:rtl/>
          <w:lang w:val="fr-CH"/>
        </w:rPr>
        <w:t xml:space="preserve">لاعتبارات </w:t>
      </w:r>
      <w:proofErr w:type="spellStart"/>
      <w:r>
        <w:rPr>
          <w:rFonts w:hint="cs"/>
          <w:rtl/>
          <w:lang w:val="fr-CH"/>
        </w:rPr>
        <w:t>الجنسانية</w:t>
      </w:r>
      <w:proofErr w:type="spellEnd"/>
      <w:r>
        <w:rPr>
          <w:rFonts w:hint="cs"/>
          <w:rtl/>
          <w:lang w:val="fr-CH"/>
        </w:rPr>
        <w:t xml:space="preserve"> </w:t>
      </w:r>
      <w:r w:rsidR="00200E44">
        <w:rPr>
          <w:rFonts w:hint="cs"/>
          <w:rtl/>
          <w:lang w:val="fr-CH"/>
        </w:rPr>
        <w:t>ويقوم</w:t>
      </w:r>
      <w:r>
        <w:rPr>
          <w:rFonts w:hint="cs"/>
          <w:rtl/>
          <w:lang w:val="fr-CH"/>
        </w:rPr>
        <w:t xml:space="preserve"> على الحقوق، فضلاً عن 50 تقريراً ميدانياً. وقد أسهم في تيسير متابعة التدريب إنشاء مواقع مخصصة للتدريب على شبكة الإنترنت، وإصدار رسالة إخبارية إلكترونية، ورصد حرية الصحافة. ولوحظ، منذ تقديم التدريب، أن الصحفيين المبتدئين أعدّوا مزيداً من التقارير عن المسائل المراعية للاعتبارات </w:t>
      </w:r>
      <w:proofErr w:type="spellStart"/>
      <w:r>
        <w:rPr>
          <w:rFonts w:hint="cs"/>
          <w:rtl/>
          <w:lang w:val="fr-CH"/>
        </w:rPr>
        <w:t>الجنسانية</w:t>
      </w:r>
      <w:proofErr w:type="spellEnd"/>
      <w:r>
        <w:rPr>
          <w:rFonts w:hint="cs"/>
          <w:rtl/>
          <w:lang w:val="fr-CH"/>
        </w:rPr>
        <w:t xml:space="preserve"> والقائمة على الحقوق، ويبذلون جهوداً للمحافظة على مدونة </w:t>
      </w:r>
      <w:r w:rsidR="00200E44">
        <w:rPr>
          <w:rFonts w:hint="cs"/>
          <w:rtl/>
          <w:lang w:val="fr-CH"/>
        </w:rPr>
        <w:t xml:space="preserve">لآداب </w:t>
      </w:r>
      <w:r>
        <w:rPr>
          <w:rFonts w:hint="cs"/>
          <w:rtl/>
          <w:lang w:val="fr-CH"/>
        </w:rPr>
        <w:t>السلوك.</w:t>
      </w:r>
    </w:p>
    <w:p w:rsidR="00F11120" w:rsidRDefault="00200E44" w:rsidP="00200E44">
      <w:pPr>
        <w:pStyle w:val="H23GA"/>
        <w:rPr>
          <w:rFonts w:hint="cs"/>
          <w:rtl/>
          <w:lang w:val="fr-CH"/>
        </w:rPr>
      </w:pPr>
      <w:r>
        <w:rPr>
          <w:rFonts w:hint="cs"/>
          <w:rtl/>
          <w:lang w:val="fr-CH"/>
        </w:rPr>
        <w:tab/>
      </w:r>
      <w:r>
        <w:rPr>
          <w:rFonts w:hint="cs"/>
          <w:rtl/>
          <w:lang w:val="fr-CH"/>
        </w:rPr>
        <w:tab/>
      </w:r>
      <w:proofErr w:type="spellStart"/>
      <w:r w:rsidR="00F11120">
        <w:rPr>
          <w:rFonts w:hint="cs"/>
          <w:rtl/>
          <w:lang w:val="fr-CH"/>
        </w:rPr>
        <w:t>الزمالات</w:t>
      </w:r>
      <w:proofErr w:type="spellEnd"/>
    </w:p>
    <w:p w:rsidR="00F11120" w:rsidRDefault="00F11120" w:rsidP="00F11120">
      <w:pPr>
        <w:pStyle w:val="SingleTxtGA"/>
        <w:rPr>
          <w:rFonts w:hint="cs"/>
          <w:rtl/>
          <w:lang w:val="fr-CH"/>
        </w:rPr>
      </w:pPr>
      <w:r>
        <w:rPr>
          <w:rFonts w:hint="cs"/>
          <w:rtl/>
          <w:lang w:val="fr-CH"/>
        </w:rPr>
        <w:t>28-</w:t>
      </w:r>
      <w:r>
        <w:rPr>
          <w:rFonts w:hint="cs"/>
          <w:rtl/>
          <w:lang w:val="fr-CH"/>
        </w:rPr>
        <w:tab/>
        <w:t xml:space="preserve">منحت اليونسكو </w:t>
      </w:r>
      <w:proofErr w:type="spellStart"/>
      <w:r>
        <w:rPr>
          <w:rFonts w:hint="cs"/>
          <w:rtl/>
          <w:lang w:val="fr-CH"/>
        </w:rPr>
        <w:t>الزمالات</w:t>
      </w:r>
      <w:proofErr w:type="spellEnd"/>
      <w:r>
        <w:rPr>
          <w:rFonts w:hint="cs"/>
          <w:rtl/>
          <w:lang w:val="fr-CH"/>
        </w:rPr>
        <w:t xml:space="preserve"> التالية للنساء في بنغلاديش في الفترة من عام 2007 إلى عام 2010:</w:t>
      </w:r>
    </w:p>
    <w:p w:rsidR="00F11120" w:rsidRPr="00200E44" w:rsidRDefault="00F11120" w:rsidP="00200E44">
      <w:pPr>
        <w:pStyle w:val="Bullet1GA"/>
        <w:bidi/>
        <w:rPr>
          <w:rFonts w:hint="cs"/>
        </w:rPr>
      </w:pPr>
      <w:r w:rsidRPr="00200E44">
        <w:rPr>
          <w:rFonts w:hint="cs"/>
          <w:spacing w:val="-2"/>
          <w:rtl/>
        </w:rPr>
        <w:t xml:space="preserve">22 </w:t>
      </w:r>
      <w:r w:rsidRPr="00200E44">
        <w:rPr>
          <w:rFonts w:hint="cs"/>
          <w:spacing w:val="-2"/>
          <w:sz w:val="30"/>
          <w:rtl/>
        </w:rPr>
        <w:t xml:space="preserve">تموز/يوليه </w:t>
      </w:r>
      <w:r w:rsidRPr="00200E44">
        <w:rPr>
          <w:rFonts w:hint="cs"/>
          <w:spacing w:val="-2"/>
          <w:rtl/>
        </w:rPr>
        <w:t xml:space="preserve">2008: </w:t>
      </w:r>
      <w:proofErr w:type="spellStart"/>
      <w:r w:rsidRPr="00200E44">
        <w:rPr>
          <w:rFonts w:hint="cs"/>
          <w:spacing w:val="-2"/>
          <w:rtl/>
        </w:rPr>
        <w:t>زمالات</w:t>
      </w:r>
      <w:proofErr w:type="spellEnd"/>
      <w:r w:rsidRPr="00200E44">
        <w:rPr>
          <w:rFonts w:hint="cs"/>
          <w:spacing w:val="-2"/>
          <w:rtl/>
        </w:rPr>
        <w:t xml:space="preserve"> برعاية مشتركة (اليونسكو/الصين - </w:t>
      </w:r>
      <w:r w:rsidR="00200E44" w:rsidRPr="00200E44">
        <w:rPr>
          <w:rFonts w:hint="cs"/>
          <w:spacing w:val="-2"/>
          <w:rtl/>
        </w:rPr>
        <w:t>السور</w:t>
      </w:r>
      <w:r w:rsidRPr="00200E44">
        <w:rPr>
          <w:rFonts w:hint="cs"/>
          <w:spacing w:val="-2"/>
          <w:rtl/>
        </w:rPr>
        <w:t xml:space="preserve"> العظيم)</w:t>
      </w:r>
      <w:r w:rsidRPr="00200E44">
        <w:rPr>
          <w:rFonts w:hint="cs"/>
          <w:rtl/>
        </w:rPr>
        <w:t xml:space="preserve"> في مجال علوم البيئة الزراعية؛</w:t>
      </w:r>
    </w:p>
    <w:p w:rsidR="00F11120" w:rsidRPr="00200E44" w:rsidRDefault="00F11120" w:rsidP="00200E44">
      <w:pPr>
        <w:pStyle w:val="Bullet1GA"/>
        <w:bidi/>
        <w:rPr>
          <w:rFonts w:hint="cs"/>
        </w:rPr>
      </w:pPr>
      <w:r w:rsidRPr="00200E44">
        <w:rPr>
          <w:rFonts w:hint="cs"/>
          <w:rtl/>
        </w:rPr>
        <w:t xml:space="preserve">11 </w:t>
      </w:r>
      <w:r w:rsidRPr="00200E44">
        <w:rPr>
          <w:rFonts w:hint="cs"/>
          <w:sz w:val="30"/>
          <w:rtl/>
        </w:rPr>
        <w:t xml:space="preserve">آب/أغسطس </w:t>
      </w:r>
      <w:r w:rsidRPr="00200E44">
        <w:rPr>
          <w:rFonts w:hint="cs"/>
          <w:rtl/>
        </w:rPr>
        <w:t xml:space="preserve">2010: </w:t>
      </w:r>
      <w:proofErr w:type="spellStart"/>
      <w:r w:rsidRPr="00200E44">
        <w:rPr>
          <w:rFonts w:hint="cs"/>
          <w:rtl/>
        </w:rPr>
        <w:t>زمالات</w:t>
      </w:r>
      <w:proofErr w:type="spellEnd"/>
      <w:r w:rsidRPr="00200E44">
        <w:rPr>
          <w:rFonts w:hint="cs"/>
          <w:rtl/>
        </w:rPr>
        <w:t xml:space="preserve"> برعاية مشتركة (اليونسكو/جمهورية كوريا) في مجال التعليم - تدريب المدرّسين في التعليم الأساسي.</w:t>
      </w:r>
    </w:p>
    <w:p w:rsidR="00F11120" w:rsidRDefault="00200E44" w:rsidP="00200E44">
      <w:pPr>
        <w:pStyle w:val="H23GA"/>
        <w:rPr>
          <w:rFonts w:hint="cs"/>
          <w:rtl/>
          <w:lang w:val="fr-CH"/>
        </w:rPr>
      </w:pPr>
      <w:r>
        <w:rPr>
          <w:rFonts w:hint="cs"/>
          <w:rtl/>
          <w:lang w:val="fr-CH"/>
        </w:rPr>
        <w:tab/>
      </w:r>
      <w:r>
        <w:rPr>
          <w:rFonts w:hint="cs"/>
          <w:rtl/>
          <w:lang w:val="fr-CH"/>
        </w:rPr>
        <w:tab/>
      </w:r>
      <w:proofErr w:type="spellStart"/>
      <w:r w:rsidR="00F11120">
        <w:rPr>
          <w:rFonts w:hint="cs"/>
          <w:rtl/>
          <w:lang w:val="fr-CH"/>
        </w:rPr>
        <w:t>بيلاروس</w:t>
      </w:r>
      <w:proofErr w:type="spellEnd"/>
    </w:p>
    <w:p w:rsidR="00F11120" w:rsidRDefault="00F11120" w:rsidP="00200E44">
      <w:pPr>
        <w:pStyle w:val="SingleTxtGA"/>
        <w:rPr>
          <w:rFonts w:hint="cs"/>
          <w:rtl/>
          <w:lang w:val="fr-CH"/>
        </w:rPr>
      </w:pPr>
      <w:r>
        <w:rPr>
          <w:rFonts w:hint="cs"/>
          <w:rtl/>
          <w:lang w:val="fr-CH"/>
        </w:rPr>
        <w:t>29-</w:t>
      </w:r>
      <w:r>
        <w:rPr>
          <w:rFonts w:hint="cs"/>
          <w:rtl/>
          <w:lang w:val="fr-CH"/>
        </w:rPr>
        <w:tab/>
      </w:r>
      <w:proofErr w:type="spellStart"/>
      <w:r>
        <w:rPr>
          <w:rFonts w:hint="cs"/>
          <w:rtl/>
          <w:lang w:val="fr-CH"/>
        </w:rPr>
        <w:t>بيلاروس</w:t>
      </w:r>
      <w:proofErr w:type="spellEnd"/>
      <w:r>
        <w:rPr>
          <w:rFonts w:hint="cs"/>
          <w:rtl/>
          <w:lang w:val="fr-CH"/>
        </w:rPr>
        <w:t xml:space="preserve"> طرف في اتفاقية اليونسكو </w:t>
      </w:r>
      <w:r w:rsidR="00200E44">
        <w:rPr>
          <w:rFonts w:hint="cs"/>
          <w:rtl/>
          <w:lang w:val="fr-CH"/>
        </w:rPr>
        <w:t>لمكافحة</w:t>
      </w:r>
      <w:r>
        <w:rPr>
          <w:rFonts w:hint="cs"/>
          <w:rtl/>
          <w:lang w:val="fr-CH"/>
        </w:rPr>
        <w:t xml:space="preserve"> التمييز في </w:t>
      </w:r>
      <w:r w:rsidR="00200E44">
        <w:rPr>
          <w:rFonts w:hint="cs"/>
          <w:rtl/>
          <w:lang w:val="fr-CH"/>
        </w:rPr>
        <w:t xml:space="preserve">مجال </w:t>
      </w:r>
      <w:r>
        <w:rPr>
          <w:rFonts w:hint="cs"/>
          <w:rtl/>
          <w:lang w:val="fr-CH"/>
        </w:rPr>
        <w:t xml:space="preserve">التعليم منذ </w:t>
      </w:r>
      <w:r w:rsidRPr="00013371">
        <w:rPr>
          <w:rFonts w:hint="cs"/>
          <w:sz w:val="30"/>
          <w:rtl/>
          <w:lang w:val="fr-CH"/>
        </w:rPr>
        <w:t xml:space="preserve">كانون الأول/ديسمبر </w:t>
      </w:r>
      <w:r>
        <w:rPr>
          <w:rFonts w:hint="cs"/>
          <w:rtl/>
          <w:lang w:val="fr-CH"/>
        </w:rPr>
        <w:t>1962.</w:t>
      </w:r>
    </w:p>
    <w:p w:rsidR="00F11120" w:rsidRDefault="00200E44" w:rsidP="00200E44">
      <w:pPr>
        <w:pStyle w:val="H23GA"/>
        <w:rPr>
          <w:rFonts w:hint="cs"/>
          <w:rtl/>
          <w:lang w:val="fr-CH"/>
        </w:rPr>
      </w:pPr>
      <w:r>
        <w:rPr>
          <w:rFonts w:hint="cs"/>
          <w:rtl/>
          <w:lang w:val="fr-CH"/>
        </w:rPr>
        <w:tab/>
      </w:r>
      <w:r>
        <w:rPr>
          <w:rFonts w:hint="cs"/>
          <w:rtl/>
          <w:lang w:val="fr-CH"/>
        </w:rPr>
        <w:tab/>
      </w:r>
      <w:r w:rsidR="00F11120">
        <w:rPr>
          <w:rFonts w:hint="cs"/>
          <w:rtl/>
          <w:lang w:val="fr-CH"/>
        </w:rPr>
        <w:t>الإطار الدستوري</w:t>
      </w:r>
    </w:p>
    <w:p w:rsidR="00F11120" w:rsidRDefault="00F11120" w:rsidP="00200E44">
      <w:pPr>
        <w:pStyle w:val="SingleTxtGA"/>
        <w:rPr>
          <w:rFonts w:hint="cs"/>
          <w:rtl/>
          <w:lang w:val="fr-CH"/>
        </w:rPr>
      </w:pPr>
      <w:r>
        <w:rPr>
          <w:rFonts w:hint="cs"/>
          <w:rtl/>
          <w:lang w:val="fr-CH"/>
        </w:rPr>
        <w:t>30-</w:t>
      </w:r>
      <w:r>
        <w:rPr>
          <w:rFonts w:hint="cs"/>
          <w:rtl/>
          <w:lang w:val="fr-CH"/>
        </w:rPr>
        <w:tab/>
      </w:r>
      <w:proofErr w:type="spellStart"/>
      <w:r>
        <w:rPr>
          <w:rFonts w:hint="cs"/>
          <w:rtl/>
          <w:lang w:val="fr-CH"/>
        </w:rPr>
        <w:t>تنص</w:t>
      </w:r>
      <w:proofErr w:type="spellEnd"/>
      <w:r>
        <w:rPr>
          <w:rFonts w:hint="cs"/>
          <w:rtl/>
          <w:lang w:val="fr-CH"/>
        </w:rPr>
        <w:t xml:space="preserve"> المادة 49 من دستور </w:t>
      </w:r>
      <w:proofErr w:type="spellStart"/>
      <w:r>
        <w:rPr>
          <w:rFonts w:hint="cs"/>
          <w:rtl/>
          <w:lang w:val="fr-CH"/>
        </w:rPr>
        <w:t>بيلاروس</w:t>
      </w:r>
      <w:proofErr w:type="spellEnd"/>
      <w:r>
        <w:rPr>
          <w:vertAlign w:val="superscript"/>
          <w:rtl/>
          <w:lang w:val="fr-CH"/>
        </w:rPr>
        <w:t>(</w:t>
      </w:r>
      <w:r>
        <w:rPr>
          <w:rStyle w:val="FootnoteReference"/>
          <w:rtl/>
          <w:lang w:val="fr-CH"/>
        </w:rPr>
        <w:footnoteReference w:id="11"/>
      </w:r>
      <w:r>
        <w:rPr>
          <w:vertAlign w:val="superscript"/>
          <w:rtl/>
          <w:lang w:val="fr-CH"/>
        </w:rPr>
        <w:t>)</w:t>
      </w:r>
      <w:r w:rsidR="00E825FA">
        <w:rPr>
          <w:rFonts w:hint="cs"/>
          <w:rtl/>
          <w:lang w:val="fr-CH"/>
        </w:rPr>
        <w:t xml:space="preserve"> </w:t>
      </w:r>
      <w:r w:rsidR="00200E44">
        <w:rPr>
          <w:rFonts w:hint="cs"/>
          <w:rtl/>
          <w:lang w:val="fr-CH"/>
        </w:rPr>
        <w:t>ل</w:t>
      </w:r>
      <w:r>
        <w:rPr>
          <w:rFonts w:hint="cs"/>
          <w:rtl/>
          <w:lang w:val="fr-CH"/>
        </w:rPr>
        <w:t xml:space="preserve">عام 1994 على ما يلي: "لكل شخص الحق في التعليم. ويكفل الدستور حصول الجميع مجاناً على التعليم الثانوي العام والفني المهني. ويتاح للجميع الحصول على التعليم الثانوي والجامعي وفقاً لقدرات كل فرد. ويجوز لكل شخص أن يحصل، على أساس تنافسي، على التعليم المناسب في مؤسسات التعليم الحكومية مجاناً". وفيما يتعلق بالمساواة بين الجنسين، </w:t>
      </w:r>
      <w:proofErr w:type="spellStart"/>
      <w:r>
        <w:rPr>
          <w:rFonts w:hint="cs"/>
          <w:rtl/>
          <w:lang w:val="fr-CH"/>
        </w:rPr>
        <w:t>تنص</w:t>
      </w:r>
      <w:proofErr w:type="spellEnd"/>
      <w:r>
        <w:rPr>
          <w:rFonts w:hint="cs"/>
          <w:rtl/>
          <w:lang w:val="fr-CH"/>
        </w:rPr>
        <w:t xml:space="preserve"> المادة 32 على أن</w:t>
      </w:r>
      <w:r w:rsidRPr="00196736">
        <w:rPr>
          <w:rFonts w:hint="cs"/>
          <w:rtl/>
          <w:lang w:val="fr-CH"/>
        </w:rPr>
        <w:t xml:space="preserve"> </w:t>
      </w:r>
      <w:r>
        <w:rPr>
          <w:rFonts w:hint="cs"/>
          <w:rtl/>
          <w:lang w:val="fr-CH"/>
        </w:rPr>
        <w:t xml:space="preserve">الدستور "يكفل للمرأة </w:t>
      </w:r>
      <w:r w:rsidR="00200E44">
        <w:rPr>
          <w:rFonts w:hint="cs"/>
          <w:rtl/>
          <w:lang w:val="fr-CH"/>
        </w:rPr>
        <w:t xml:space="preserve">حقوقاً متساوية مع الرجل في فرص </w:t>
      </w:r>
      <w:r>
        <w:rPr>
          <w:rFonts w:hint="cs"/>
          <w:rtl/>
          <w:lang w:val="fr-CH"/>
        </w:rPr>
        <w:t xml:space="preserve">الحصول على التعليم وعلى التدريب المهني، (...)". كما تؤكد المادة 22 أن "الجميع سواسية أمام القانون، ولهم الحق دون تمييز في التمتع بحماية حقوقهم ومصالحهم المشروعة على قدم المساواة". </w:t>
      </w:r>
    </w:p>
    <w:p w:rsidR="00F11120" w:rsidRDefault="00200E44" w:rsidP="00200E44">
      <w:pPr>
        <w:pStyle w:val="H23GA"/>
        <w:rPr>
          <w:rFonts w:hint="cs"/>
          <w:rtl/>
          <w:lang w:val="fr-CH"/>
        </w:rPr>
      </w:pPr>
      <w:r>
        <w:rPr>
          <w:rFonts w:hint="cs"/>
          <w:rtl/>
          <w:lang w:val="fr-CH"/>
        </w:rPr>
        <w:tab/>
      </w:r>
      <w:r>
        <w:rPr>
          <w:rFonts w:hint="cs"/>
          <w:rtl/>
          <w:lang w:val="fr-CH"/>
        </w:rPr>
        <w:tab/>
      </w:r>
      <w:r w:rsidR="00F11120">
        <w:rPr>
          <w:rFonts w:hint="cs"/>
          <w:rtl/>
          <w:lang w:val="fr-CH"/>
        </w:rPr>
        <w:t>الإطار التشريعي والإداري</w:t>
      </w:r>
    </w:p>
    <w:p w:rsidR="00F11120" w:rsidRDefault="00F11120" w:rsidP="002449BA">
      <w:pPr>
        <w:pStyle w:val="SingleTxtGA"/>
        <w:rPr>
          <w:rFonts w:hint="cs"/>
          <w:rtl/>
          <w:lang w:val="fr-CH"/>
        </w:rPr>
      </w:pPr>
      <w:r>
        <w:rPr>
          <w:rFonts w:hint="cs"/>
          <w:rtl/>
          <w:lang w:val="fr-CH"/>
        </w:rPr>
        <w:t>31-</w:t>
      </w:r>
      <w:r>
        <w:rPr>
          <w:rFonts w:hint="cs"/>
          <w:rtl/>
          <w:lang w:val="fr-CH"/>
        </w:rPr>
        <w:tab/>
        <w:t>اعتُمد قانون التعليم في 29 تشرين الأول/أكتوبر 1991</w:t>
      </w:r>
      <w:r>
        <w:rPr>
          <w:vertAlign w:val="superscript"/>
          <w:rtl/>
          <w:lang w:val="fr-CH"/>
        </w:rPr>
        <w:t>(</w:t>
      </w:r>
      <w:r>
        <w:rPr>
          <w:rStyle w:val="FootnoteReference"/>
          <w:rtl/>
          <w:lang w:val="fr-CH"/>
        </w:rPr>
        <w:footnoteReference w:id="12"/>
      </w:r>
      <w:r>
        <w:rPr>
          <w:vertAlign w:val="superscript"/>
          <w:rtl/>
          <w:lang w:val="fr-CH"/>
        </w:rPr>
        <w:t>)</w:t>
      </w:r>
      <w:r>
        <w:rPr>
          <w:rFonts w:hint="cs"/>
          <w:rtl/>
          <w:lang w:val="fr-CH"/>
        </w:rPr>
        <w:t xml:space="preserve">. ويتألف نظام التعليم العام من المراحل الآتية: الابتدائية والأساسية والثانوية (11 أو 12 سنة دراسية، من سن 6 إلى 17 أو 18 سنة)، وقد توجد هذه المراحل بصورة منفصلة أو في إطار مدرسة أساسية أو ثانوية. </w:t>
      </w:r>
      <w:proofErr w:type="spellStart"/>
      <w:r>
        <w:rPr>
          <w:rFonts w:hint="cs"/>
          <w:rtl/>
          <w:lang w:val="fr-CH"/>
        </w:rPr>
        <w:t>وينص</w:t>
      </w:r>
      <w:proofErr w:type="spellEnd"/>
      <w:r>
        <w:rPr>
          <w:rFonts w:hint="cs"/>
          <w:rtl/>
          <w:lang w:val="fr-CH"/>
        </w:rPr>
        <w:t xml:space="preserve"> القانون على أن "جمهورية </w:t>
      </w:r>
      <w:proofErr w:type="spellStart"/>
      <w:r>
        <w:rPr>
          <w:rFonts w:hint="cs"/>
          <w:rtl/>
          <w:lang w:val="fr-CH"/>
        </w:rPr>
        <w:t>بيلاروس</w:t>
      </w:r>
      <w:proofErr w:type="spellEnd"/>
      <w:r>
        <w:rPr>
          <w:rFonts w:hint="cs"/>
          <w:rtl/>
          <w:lang w:val="fr-CH"/>
        </w:rPr>
        <w:t xml:space="preserve"> تكفل تطوير التعليم على سبيل الأولوية، وتوفير الأوضاع الاجتماعية والاقتصادية المناسبة لأداء النظام التعليمي، وحقوق النساء والرجال في الحصول على التعليم العام والمهني، ونقل القيم الثقافية العامة، وحماية الملكية الفكرية والمواهب والثقافة"</w:t>
      </w:r>
      <w:r>
        <w:rPr>
          <w:vertAlign w:val="superscript"/>
          <w:rtl/>
          <w:lang w:val="fr-CH"/>
        </w:rPr>
        <w:t>(</w:t>
      </w:r>
      <w:r>
        <w:rPr>
          <w:rStyle w:val="FootnoteReference"/>
          <w:rtl/>
          <w:lang w:val="fr-CH"/>
        </w:rPr>
        <w:footnoteReference w:id="13"/>
      </w:r>
      <w:r>
        <w:rPr>
          <w:vertAlign w:val="superscript"/>
          <w:rtl/>
          <w:lang w:val="fr-CH"/>
        </w:rPr>
        <w:t>)</w:t>
      </w:r>
      <w:r>
        <w:rPr>
          <w:rFonts w:hint="cs"/>
          <w:rtl/>
          <w:lang w:val="fr-CH"/>
        </w:rPr>
        <w:t xml:space="preserve">. </w:t>
      </w:r>
    </w:p>
    <w:p w:rsidR="00F11120" w:rsidRPr="00610E1E" w:rsidRDefault="00200E44" w:rsidP="00200E44">
      <w:pPr>
        <w:pStyle w:val="H23GA"/>
        <w:rPr>
          <w:rFonts w:hint="cs"/>
          <w:rtl/>
          <w:lang w:val="fr-CH"/>
        </w:rPr>
      </w:pPr>
      <w:r>
        <w:rPr>
          <w:rFonts w:hint="cs"/>
          <w:rtl/>
          <w:lang w:val="fr-CH"/>
        </w:rPr>
        <w:tab/>
      </w:r>
      <w:r>
        <w:rPr>
          <w:rFonts w:hint="cs"/>
          <w:rtl/>
          <w:lang w:val="fr-CH"/>
        </w:rPr>
        <w:tab/>
      </w:r>
      <w:r w:rsidR="00F11120" w:rsidRPr="00610E1E">
        <w:rPr>
          <w:rFonts w:hint="cs"/>
          <w:rtl/>
          <w:lang w:val="fr-CH"/>
        </w:rPr>
        <w:t xml:space="preserve">السياسات </w:t>
      </w:r>
    </w:p>
    <w:p w:rsidR="00F11120" w:rsidRDefault="00F11120" w:rsidP="002449BA">
      <w:pPr>
        <w:pStyle w:val="SingleTxtGA"/>
        <w:rPr>
          <w:rFonts w:hint="cs"/>
          <w:rtl/>
          <w:lang w:val="fr-CH"/>
        </w:rPr>
      </w:pPr>
      <w:r>
        <w:rPr>
          <w:rFonts w:hint="cs"/>
          <w:rtl/>
          <w:lang w:val="fr-CH"/>
        </w:rPr>
        <w:t>32-</w:t>
      </w:r>
      <w:r>
        <w:rPr>
          <w:rFonts w:hint="cs"/>
          <w:rtl/>
          <w:lang w:val="fr-CH"/>
        </w:rPr>
        <w:tab/>
        <w:t xml:space="preserve">تتمثل الأولويات التاليتان الرئيسيتان </w:t>
      </w:r>
      <w:proofErr w:type="spellStart"/>
      <w:r>
        <w:rPr>
          <w:rFonts w:hint="cs"/>
          <w:rtl/>
          <w:lang w:val="fr-CH"/>
        </w:rPr>
        <w:t>لبيلاروس</w:t>
      </w:r>
      <w:proofErr w:type="spellEnd"/>
      <w:r>
        <w:rPr>
          <w:rFonts w:hint="cs"/>
          <w:rtl/>
          <w:lang w:val="fr-CH"/>
        </w:rPr>
        <w:t xml:space="preserve"> في الفترة 2006-2010 في التعليم والصحة. وقد أقرِّت هاتان </w:t>
      </w:r>
      <w:proofErr w:type="spellStart"/>
      <w:r>
        <w:rPr>
          <w:rFonts w:hint="cs"/>
          <w:rtl/>
          <w:lang w:val="fr-CH"/>
        </w:rPr>
        <w:t>الأولويتان</w:t>
      </w:r>
      <w:proofErr w:type="spellEnd"/>
      <w:r>
        <w:rPr>
          <w:rFonts w:hint="cs"/>
          <w:rtl/>
          <w:lang w:val="fr-CH"/>
        </w:rPr>
        <w:t xml:space="preserve"> أيضاً في الب</w:t>
      </w:r>
      <w:r w:rsidR="002449BA">
        <w:rPr>
          <w:rFonts w:hint="cs"/>
          <w:rtl/>
          <w:lang w:val="fr-CH"/>
        </w:rPr>
        <w:t>رنامج الوطني و</w:t>
      </w:r>
      <w:r>
        <w:rPr>
          <w:rFonts w:hint="cs"/>
          <w:rtl/>
          <w:lang w:val="fr-CH"/>
        </w:rPr>
        <w:t xml:space="preserve">خطة </w:t>
      </w:r>
      <w:r w:rsidR="002449BA">
        <w:rPr>
          <w:rFonts w:hint="cs"/>
          <w:rtl/>
          <w:lang w:val="fr-CH"/>
        </w:rPr>
        <w:t>التنمية</w:t>
      </w:r>
      <w:r>
        <w:rPr>
          <w:rFonts w:hint="cs"/>
          <w:rtl/>
          <w:lang w:val="fr-CH"/>
        </w:rPr>
        <w:t xml:space="preserve"> </w:t>
      </w:r>
      <w:proofErr w:type="spellStart"/>
      <w:r>
        <w:rPr>
          <w:rFonts w:hint="cs"/>
          <w:rtl/>
          <w:lang w:val="fr-CH"/>
        </w:rPr>
        <w:t>لبيلاروس</w:t>
      </w:r>
      <w:proofErr w:type="spellEnd"/>
      <w:r>
        <w:rPr>
          <w:rFonts w:hint="cs"/>
          <w:rtl/>
          <w:lang w:val="fr-CH"/>
        </w:rPr>
        <w:t xml:space="preserve"> حتى عام 20</w:t>
      </w:r>
      <w:r w:rsidR="002449BA">
        <w:rPr>
          <w:rFonts w:hint="cs"/>
          <w:rtl/>
          <w:lang w:val="fr-CH"/>
        </w:rPr>
        <w:t>2</w:t>
      </w:r>
      <w:r>
        <w:rPr>
          <w:rFonts w:hint="cs"/>
          <w:rtl/>
          <w:lang w:val="fr-CH"/>
        </w:rPr>
        <w:t>0</w:t>
      </w:r>
      <w:r>
        <w:rPr>
          <w:vertAlign w:val="superscript"/>
          <w:rtl/>
          <w:lang w:val="fr-CH"/>
        </w:rPr>
        <w:t>(</w:t>
      </w:r>
      <w:r>
        <w:rPr>
          <w:rStyle w:val="FootnoteReference"/>
          <w:rtl/>
          <w:lang w:val="fr-CH"/>
        </w:rPr>
        <w:footnoteReference w:id="14"/>
      </w:r>
      <w:r>
        <w:rPr>
          <w:vertAlign w:val="superscript"/>
          <w:rtl/>
          <w:lang w:val="fr-CH"/>
        </w:rPr>
        <w:t>)</w:t>
      </w:r>
      <w:r>
        <w:rPr>
          <w:rFonts w:hint="cs"/>
          <w:rtl/>
          <w:lang w:val="fr-CH"/>
        </w:rPr>
        <w:t>.</w:t>
      </w:r>
    </w:p>
    <w:p w:rsidR="00F11120" w:rsidRDefault="00F11120" w:rsidP="00E825FA">
      <w:pPr>
        <w:pStyle w:val="SingleTxtGA"/>
        <w:rPr>
          <w:rFonts w:hint="cs"/>
          <w:rtl/>
          <w:lang w:val="fr-CH"/>
        </w:rPr>
      </w:pPr>
      <w:r>
        <w:rPr>
          <w:rFonts w:hint="cs"/>
          <w:rtl/>
          <w:lang w:val="fr-CH"/>
        </w:rPr>
        <w:t>33-</w:t>
      </w:r>
      <w:r>
        <w:rPr>
          <w:rFonts w:hint="cs"/>
          <w:rtl/>
          <w:lang w:val="fr-CH"/>
        </w:rPr>
        <w:tab/>
        <w:t xml:space="preserve">ويعد التعليم الأساسي العام إلزامياً. وتكفل المادة 49 من الدستور حق مواطني </w:t>
      </w:r>
      <w:proofErr w:type="spellStart"/>
      <w:r>
        <w:rPr>
          <w:rFonts w:hint="cs"/>
          <w:rtl/>
          <w:lang w:val="fr-CH"/>
        </w:rPr>
        <w:t>بيلاروس</w:t>
      </w:r>
      <w:proofErr w:type="spellEnd"/>
      <w:r>
        <w:rPr>
          <w:rFonts w:hint="cs"/>
          <w:rtl/>
          <w:lang w:val="fr-CH"/>
        </w:rPr>
        <w:t xml:space="preserve"> في الحصول على  التعليم </w:t>
      </w:r>
      <w:r w:rsidR="002449BA">
        <w:rPr>
          <w:rFonts w:hint="cs"/>
          <w:rtl/>
          <w:lang w:val="fr-CH"/>
        </w:rPr>
        <w:t xml:space="preserve">المجاني </w:t>
      </w:r>
      <w:r>
        <w:rPr>
          <w:rFonts w:hint="cs"/>
          <w:rtl/>
          <w:lang w:val="fr-CH"/>
        </w:rPr>
        <w:t>الابتدائي والثانوي. كما تقدَّم منح دراسية لنسبة</w:t>
      </w:r>
      <w:r w:rsidR="00E825FA">
        <w:rPr>
          <w:rFonts w:hint="eastAsia"/>
          <w:rtl/>
          <w:lang w:val="fr-CH"/>
        </w:rPr>
        <w:t> </w:t>
      </w:r>
      <w:r>
        <w:rPr>
          <w:rFonts w:hint="cs"/>
          <w:rtl/>
          <w:lang w:val="fr-CH"/>
        </w:rPr>
        <w:t xml:space="preserve">24.3 في المائة من </w:t>
      </w:r>
      <w:r w:rsidR="002449BA">
        <w:rPr>
          <w:rFonts w:hint="cs"/>
          <w:rtl/>
          <w:lang w:val="fr-CH"/>
        </w:rPr>
        <w:t>الأطفال</w:t>
      </w:r>
      <w:r>
        <w:rPr>
          <w:rFonts w:hint="cs"/>
          <w:rtl/>
          <w:lang w:val="fr-CH"/>
        </w:rPr>
        <w:t>. وتقدم الدولة الغذاء المجاني لأطفال الأسر المنخفضة الدخل الذين هم دون عمر سنتين</w:t>
      </w:r>
      <w:r>
        <w:rPr>
          <w:vertAlign w:val="superscript"/>
          <w:rtl/>
          <w:lang w:val="fr-CH"/>
        </w:rPr>
        <w:t>(</w:t>
      </w:r>
      <w:r>
        <w:rPr>
          <w:rStyle w:val="FootnoteReference"/>
          <w:rtl/>
          <w:lang w:val="fr-CH"/>
        </w:rPr>
        <w:footnoteReference w:id="15"/>
      </w:r>
      <w:r>
        <w:rPr>
          <w:vertAlign w:val="superscript"/>
          <w:rtl/>
          <w:lang w:val="fr-CH"/>
        </w:rPr>
        <w:t>)</w:t>
      </w:r>
      <w:r>
        <w:rPr>
          <w:rFonts w:hint="cs"/>
          <w:rtl/>
          <w:lang w:val="fr-CH"/>
        </w:rPr>
        <w:t xml:space="preserve">. </w:t>
      </w:r>
    </w:p>
    <w:p w:rsidR="00F11120" w:rsidRDefault="00F11120" w:rsidP="00E92590">
      <w:pPr>
        <w:pStyle w:val="SingleTxtGA"/>
        <w:rPr>
          <w:rFonts w:hint="cs"/>
          <w:rtl/>
          <w:lang w:val="fr-CH"/>
        </w:rPr>
      </w:pPr>
      <w:r>
        <w:rPr>
          <w:rFonts w:hint="cs"/>
          <w:rtl/>
          <w:lang w:val="fr-CH"/>
        </w:rPr>
        <w:t>34-</w:t>
      </w:r>
      <w:r w:rsidR="002449BA">
        <w:rPr>
          <w:rFonts w:hint="cs"/>
          <w:rtl/>
          <w:lang w:val="fr-CH"/>
        </w:rPr>
        <w:tab/>
      </w:r>
      <w:r>
        <w:rPr>
          <w:rFonts w:hint="cs"/>
          <w:rtl/>
          <w:lang w:val="fr-CH"/>
        </w:rPr>
        <w:t xml:space="preserve">ويمكن للنساء والرجال على السواء طلب الالتحاق بأي برنامج </w:t>
      </w:r>
      <w:r w:rsidR="00E92590">
        <w:rPr>
          <w:rFonts w:hint="cs"/>
          <w:rtl/>
          <w:lang w:val="fr-CH"/>
        </w:rPr>
        <w:t>للتعليم</w:t>
      </w:r>
      <w:r>
        <w:rPr>
          <w:rFonts w:hint="cs"/>
          <w:rtl/>
          <w:lang w:val="fr-CH"/>
        </w:rPr>
        <w:t xml:space="preserve"> </w:t>
      </w:r>
      <w:r w:rsidR="002449BA">
        <w:rPr>
          <w:rFonts w:hint="cs"/>
          <w:rtl/>
          <w:lang w:val="fr-CH"/>
        </w:rPr>
        <w:t>العالي</w:t>
      </w:r>
      <w:r>
        <w:rPr>
          <w:rFonts w:hint="cs"/>
          <w:rtl/>
          <w:lang w:val="fr-CH"/>
        </w:rPr>
        <w:t xml:space="preserve"> في أية مؤسسة من مؤسسات التعليم العالي. ولكي يكون ذلك أكثر فعالية </w:t>
      </w:r>
      <w:r w:rsidR="002449BA">
        <w:rPr>
          <w:rFonts w:hint="cs"/>
          <w:rtl/>
          <w:lang w:val="fr-CH"/>
        </w:rPr>
        <w:t>وجاذبية</w:t>
      </w:r>
      <w:r>
        <w:rPr>
          <w:rFonts w:hint="cs"/>
          <w:rtl/>
          <w:lang w:val="fr-CH"/>
        </w:rPr>
        <w:t xml:space="preserve">، </w:t>
      </w:r>
      <w:r w:rsidR="002449BA">
        <w:rPr>
          <w:rFonts w:hint="cs"/>
          <w:rtl/>
          <w:lang w:val="fr-CH"/>
        </w:rPr>
        <w:t>يلزم</w:t>
      </w:r>
      <w:r>
        <w:rPr>
          <w:rFonts w:hint="cs"/>
          <w:rtl/>
          <w:lang w:val="fr-CH"/>
        </w:rPr>
        <w:t xml:space="preserve"> تكثيف التعاون العلمي الدولي </w:t>
      </w:r>
      <w:r w:rsidR="002449BA">
        <w:rPr>
          <w:rFonts w:hint="cs"/>
          <w:rtl/>
          <w:lang w:val="fr-CH"/>
        </w:rPr>
        <w:t>وتشجيع الحراك</w:t>
      </w:r>
      <w:r>
        <w:rPr>
          <w:rFonts w:hint="cs"/>
          <w:rtl/>
          <w:lang w:val="fr-CH"/>
        </w:rPr>
        <w:t xml:space="preserve"> الأكاديمي، فضلاً عن تقديم دعم مالي خاص إلى المشاريع العلمية البحثية التي تجريها الباحثات العلميات، وذلك عن طريق نظام المنح الحكومية. ويوجد نظام للتثقيف في مجال حقوق الإنسان في المدارس والجامعات. وتطبَّق في البلد منذ عام 2003 الخطة الوطنية للتثقيف في مجال حقوق الإنسان المعنونة "استطلاع قانون حقوق الإنسان</w:t>
      </w:r>
      <w:r w:rsidR="00E92590">
        <w:rPr>
          <w:rFonts w:hint="cs"/>
          <w:rtl/>
          <w:lang w:val="fr-CH"/>
        </w:rPr>
        <w:t>"</w:t>
      </w:r>
      <w:r>
        <w:rPr>
          <w:rFonts w:hint="cs"/>
          <w:rtl/>
          <w:lang w:val="fr-CH"/>
        </w:rPr>
        <w:t>. وتنفَّذ هذه الخطة في شكل مقرر دراسي أكاديمي في الجامعات</w:t>
      </w:r>
      <w:r>
        <w:rPr>
          <w:vertAlign w:val="superscript"/>
          <w:rtl/>
          <w:lang w:val="fr-CH"/>
        </w:rPr>
        <w:t>(</w:t>
      </w:r>
      <w:r>
        <w:rPr>
          <w:rStyle w:val="FootnoteReference"/>
          <w:rtl/>
          <w:lang w:val="fr-CH"/>
        </w:rPr>
        <w:footnoteReference w:id="16"/>
      </w:r>
      <w:r>
        <w:rPr>
          <w:vertAlign w:val="superscript"/>
          <w:rtl/>
          <w:lang w:val="fr-CH"/>
        </w:rPr>
        <w:t>)</w:t>
      </w:r>
      <w:r>
        <w:rPr>
          <w:rFonts w:hint="cs"/>
          <w:rtl/>
          <w:lang w:val="fr-CH"/>
        </w:rPr>
        <w:t>.</w:t>
      </w:r>
    </w:p>
    <w:p w:rsidR="00F11120" w:rsidRPr="00610E1E" w:rsidRDefault="00A10249" w:rsidP="00A10249">
      <w:pPr>
        <w:pStyle w:val="H23GA"/>
        <w:rPr>
          <w:rFonts w:hint="cs"/>
          <w:rtl/>
          <w:lang w:val="fr-CH"/>
        </w:rPr>
      </w:pPr>
      <w:r>
        <w:rPr>
          <w:rFonts w:hint="cs"/>
          <w:rtl/>
          <w:lang w:val="fr-CH"/>
        </w:rPr>
        <w:tab/>
      </w:r>
      <w:r>
        <w:rPr>
          <w:rFonts w:hint="cs"/>
          <w:rtl/>
          <w:lang w:val="fr-CH"/>
        </w:rPr>
        <w:tab/>
      </w:r>
      <w:r w:rsidR="00F11120" w:rsidRPr="00610E1E">
        <w:rPr>
          <w:rFonts w:hint="cs"/>
          <w:rtl/>
          <w:lang w:val="fr-CH"/>
        </w:rPr>
        <w:t>الاتصال والمعلومات</w:t>
      </w:r>
    </w:p>
    <w:p w:rsidR="00F11120" w:rsidRDefault="00F11120" w:rsidP="00A10249">
      <w:pPr>
        <w:pStyle w:val="SingleTxtGA"/>
        <w:rPr>
          <w:rFonts w:hint="cs"/>
          <w:rtl/>
          <w:lang w:val="fr-CH"/>
        </w:rPr>
      </w:pPr>
      <w:r>
        <w:rPr>
          <w:rFonts w:hint="cs"/>
          <w:rtl/>
          <w:lang w:val="fr-CH"/>
        </w:rPr>
        <w:t>35-</w:t>
      </w:r>
      <w:r>
        <w:rPr>
          <w:rFonts w:hint="cs"/>
          <w:rtl/>
          <w:lang w:val="fr-CH"/>
        </w:rPr>
        <w:tab/>
        <w:t xml:space="preserve">دعم مكتب اليونسكو في موسكو سلسلة من أنشطة وضع المناهج الدراسية في </w:t>
      </w:r>
      <w:proofErr w:type="spellStart"/>
      <w:r>
        <w:rPr>
          <w:rFonts w:hint="cs"/>
          <w:rtl/>
          <w:lang w:val="fr-CH"/>
        </w:rPr>
        <w:t>بيلاروس</w:t>
      </w:r>
      <w:proofErr w:type="spellEnd"/>
      <w:r>
        <w:rPr>
          <w:rFonts w:hint="cs"/>
          <w:rtl/>
          <w:lang w:val="fr-CH"/>
        </w:rPr>
        <w:t xml:space="preserve"> بهدف تزويد المجتمع الأكاديمي بمعارف ومواد مراعية للاعتبارات </w:t>
      </w:r>
      <w:proofErr w:type="spellStart"/>
      <w:r>
        <w:rPr>
          <w:rFonts w:hint="cs"/>
          <w:rtl/>
          <w:lang w:val="fr-CH"/>
        </w:rPr>
        <w:t>الجنسانية</w:t>
      </w:r>
      <w:proofErr w:type="spellEnd"/>
      <w:r>
        <w:rPr>
          <w:rFonts w:hint="cs"/>
          <w:rtl/>
          <w:lang w:val="fr-CH"/>
        </w:rPr>
        <w:t xml:space="preserve"> فيما</w:t>
      </w:r>
      <w:r w:rsidR="00A10249">
        <w:rPr>
          <w:rFonts w:hint="eastAsia"/>
          <w:rtl/>
          <w:lang w:val="fr-CH"/>
        </w:rPr>
        <w:t> </w:t>
      </w:r>
      <w:r>
        <w:rPr>
          <w:rFonts w:hint="cs"/>
          <w:rtl/>
          <w:lang w:val="fr-CH"/>
        </w:rPr>
        <w:t xml:space="preserve">يخص التنظيم الذاتي لوسائط الإعلام وسيادة القانون.  وأقيمت مدرسة صيفية، ونشر كتابان لتزويد قسم الصحافة بجامعة </w:t>
      </w:r>
      <w:proofErr w:type="spellStart"/>
      <w:r>
        <w:rPr>
          <w:rFonts w:hint="cs"/>
          <w:rtl/>
          <w:lang w:val="fr-CH"/>
        </w:rPr>
        <w:t>بيلاروس</w:t>
      </w:r>
      <w:proofErr w:type="spellEnd"/>
      <w:r>
        <w:rPr>
          <w:rFonts w:hint="cs"/>
          <w:rtl/>
          <w:lang w:val="fr-CH"/>
        </w:rPr>
        <w:t xml:space="preserve"> الحكومية بمعارف نظرية ومهارات عملية قوية لتعريف صحفيات </w:t>
      </w:r>
      <w:r w:rsidR="00A10249">
        <w:rPr>
          <w:rFonts w:hint="cs"/>
          <w:rtl/>
          <w:lang w:val="fr-CH"/>
        </w:rPr>
        <w:t>المستقبل</w:t>
      </w:r>
      <w:r>
        <w:rPr>
          <w:rFonts w:hint="cs"/>
          <w:rtl/>
          <w:lang w:val="fr-CH"/>
        </w:rPr>
        <w:t xml:space="preserve"> ومن يشغلن المستوى المهني المتوسط بمفهوم تنظيم وسائط الإعلام والتنظيم الذاتي لها. وجمعت المدرسة الصيفية الدولية خبيرات روسيات </w:t>
      </w:r>
      <w:proofErr w:type="spellStart"/>
      <w:r>
        <w:rPr>
          <w:rFonts w:hint="cs"/>
          <w:rtl/>
          <w:lang w:val="fr-CH"/>
        </w:rPr>
        <w:t>وبيلاروسيات</w:t>
      </w:r>
      <w:proofErr w:type="spellEnd"/>
      <w:r>
        <w:rPr>
          <w:rFonts w:hint="cs"/>
          <w:rtl/>
          <w:lang w:val="fr-CH"/>
        </w:rPr>
        <w:t xml:space="preserve"> بارزات في مجال قانون وسائط الإعلام. وكان الهدف من هذه المدرسة جميع الخبراء في قانون وسائط الإعلام والمربين الإعلاميين من الجامعات وغيرها من مؤسسات التعليم العالي من أرمينيا وأذربيجان </w:t>
      </w:r>
      <w:proofErr w:type="spellStart"/>
      <w:r>
        <w:rPr>
          <w:rFonts w:hint="cs"/>
          <w:rtl/>
          <w:lang w:val="fr-CH"/>
        </w:rPr>
        <w:t>وبيلاروس</w:t>
      </w:r>
      <w:proofErr w:type="spellEnd"/>
      <w:r>
        <w:rPr>
          <w:rFonts w:hint="cs"/>
          <w:rtl/>
          <w:lang w:val="fr-CH"/>
        </w:rPr>
        <w:t xml:space="preserve"> والاتحاد الروسي. وتضمن البرنامج مسائل المعايير الدولية لحرية التعبير، والحصول على المعلومات، وحماية الشرف والكرامة، وحقوق المؤلف في الصحافة والاتصال، والتنظيم الذاتي لوسائط الإعلام، ونُهُج وأساليب تدريس قانون وسائط الإعلام للصحفيين والإعلاميين. </w:t>
      </w:r>
    </w:p>
    <w:p w:rsidR="00F11120" w:rsidRPr="00610E1E" w:rsidRDefault="00A10249" w:rsidP="00A10249">
      <w:pPr>
        <w:pStyle w:val="H23GA"/>
        <w:rPr>
          <w:rFonts w:hint="cs"/>
          <w:rtl/>
          <w:lang w:val="fr-CH"/>
        </w:rPr>
      </w:pPr>
      <w:r>
        <w:rPr>
          <w:rFonts w:hint="cs"/>
          <w:rtl/>
          <w:lang w:val="fr-CH"/>
        </w:rPr>
        <w:tab/>
      </w:r>
      <w:r>
        <w:rPr>
          <w:rFonts w:hint="cs"/>
          <w:rtl/>
          <w:lang w:val="fr-CH"/>
        </w:rPr>
        <w:tab/>
      </w:r>
      <w:proofErr w:type="spellStart"/>
      <w:r w:rsidR="00F11120" w:rsidRPr="00610E1E">
        <w:rPr>
          <w:rFonts w:hint="cs"/>
          <w:rtl/>
          <w:lang w:val="fr-CH"/>
        </w:rPr>
        <w:t>الزمالات</w:t>
      </w:r>
      <w:proofErr w:type="spellEnd"/>
    </w:p>
    <w:p w:rsidR="00F11120" w:rsidRDefault="00F11120" w:rsidP="00F11120">
      <w:pPr>
        <w:pStyle w:val="SingleTxtGA"/>
        <w:rPr>
          <w:rFonts w:hint="cs"/>
          <w:rtl/>
          <w:lang w:val="fr-CH"/>
        </w:rPr>
      </w:pPr>
      <w:r>
        <w:rPr>
          <w:rFonts w:hint="cs"/>
          <w:rtl/>
          <w:lang w:val="fr-CH"/>
        </w:rPr>
        <w:t>36-</w:t>
      </w:r>
      <w:r>
        <w:rPr>
          <w:rFonts w:hint="cs"/>
          <w:rtl/>
          <w:lang w:val="fr-CH"/>
        </w:rPr>
        <w:tab/>
        <w:t xml:space="preserve">منحت اليونسكو </w:t>
      </w:r>
      <w:proofErr w:type="spellStart"/>
      <w:r>
        <w:rPr>
          <w:rFonts w:hint="cs"/>
          <w:rtl/>
          <w:lang w:val="fr-CH"/>
        </w:rPr>
        <w:t>الزمالات</w:t>
      </w:r>
      <w:proofErr w:type="spellEnd"/>
      <w:r>
        <w:rPr>
          <w:rFonts w:hint="cs"/>
          <w:rtl/>
          <w:lang w:val="fr-CH"/>
        </w:rPr>
        <w:t xml:space="preserve"> التالية للنساء في </w:t>
      </w:r>
      <w:proofErr w:type="spellStart"/>
      <w:r>
        <w:rPr>
          <w:rFonts w:hint="cs"/>
          <w:rtl/>
          <w:lang w:val="fr-CH"/>
        </w:rPr>
        <w:t>بيلاروس</w:t>
      </w:r>
      <w:proofErr w:type="spellEnd"/>
      <w:r>
        <w:rPr>
          <w:rFonts w:hint="cs"/>
          <w:rtl/>
          <w:lang w:val="fr-CH"/>
        </w:rPr>
        <w:t xml:space="preserve"> في الفترة من عام 2007 إلى عام 2010:</w:t>
      </w:r>
    </w:p>
    <w:p w:rsidR="00F11120" w:rsidRDefault="00F11120" w:rsidP="00A10249">
      <w:pPr>
        <w:pStyle w:val="Bullet1GA"/>
        <w:bidi/>
        <w:rPr>
          <w:rFonts w:hint="cs"/>
          <w:rtl/>
          <w:lang w:val="fr-CH"/>
        </w:rPr>
      </w:pPr>
      <w:r>
        <w:rPr>
          <w:rFonts w:hint="cs"/>
          <w:rtl/>
          <w:lang w:val="fr-CH"/>
        </w:rPr>
        <w:t>23/0</w:t>
      </w:r>
      <w:r w:rsidR="00A10249">
        <w:rPr>
          <w:rFonts w:hint="cs"/>
          <w:rtl/>
          <w:lang w:val="fr-CH"/>
        </w:rPr>
        <w:t>2</w:t>
      </w:r>
      <w:r>
        <w:rPr>
          <w:rFonts w:hint="cs"/>
          <w:rtl/>
          <w:lang w:val="fr-CH"/>
        </w:rPr>
        <w:t xml:space="preserve">/2010: </w:t>
      </w:r>
      <w:proofErr w:type="spellStart"/>
      <w:r>
        <w:rPr>
          <w:rFonts w:hint="cs"/>
          <w:rtl/>
          <w:lang w:val="fr-CH"/>
        </w:rPr>
        <w:t>زمالات</w:t>
      </w:r>
      <w:proofErr w:type="spellEnd"/>
      <w:r>
        <w:rPr>
          <w:rFonts w:hint="cs"/>
          <w:rtl/>
          <w:lang w:val="fr-CH"/>
        </w:rPr>
        <w:t xml:space="preserve"> برعاية مشتركة (اليونسكو/الاتحاد الروسي) في مجال تطوير الطاقة المستدامة.</w:t>
      </w:r>
    </w:p>
    <w:p w:rsidR="00F11120" w:rsidRDefault="00A10249" w:rsidP="00A10249">
      <w:pPr>
        <w:pStyle w:val="H23GA"/>
        <w:rPr>
          <w:rFonts w:hint="cs"/>
          <w:rtl/>
          <w:lang w:val="fr-CH"/>
        </w:rPr>
      </w:pPr>
      <w:r>
        <w:rPr>
          <w:rFonts w:hint="cs"/>
          <w:rtl/>
          <w:lang w:val="fr-CH"/>
        </w:rPr>
        <w:tab/>
      </w:r>
      <w:r>
        <w:rPr>
          <w:rFonts w:hint="cs"/>
          <w:rtl/>
          <w:lang w:val="fr-CH"/>
        </w:rPr>
        <w:tab/>
      </w:r>
      <w:r w:rsidR="00F11120">
        <w:rPr>
          <w:rFonts w:hint="cs"/>
          <w:rtl/>
          <w:lang w:val="fr-CH"/>
        </w:rPr>
        <w:t>إسرائيل</w:t>
      </w:r>
    </w:p>
    <w:p w:rsidR="00F11120" w:rsidRDefault="00F11120" w:rsidP="00A10249">
      <w:pPr>
        <w:pStyle w:val="SingleTxtGA"/>
        <w:rPr>
          <w:rFonts w:hint="cs"/>
          <w:rtl/>
          <w:lang w:val="fr-CH"/>
        </w:rPr>
      </w:pPr>
      <w:r>
        <w:rPr>
          <w:rFonts w:hint="cs"/>
          <w:rtl/>
          <w:lang w:val="fr-CH"/>
        </w:rPr>
        <w:t>37-</w:t>
      </w:r>
      <w:r>
        <w:rPr>
          <w:rFonts w:hint="cs"/>
          <w:rtl/>
          <w:lang w:val="fr-CH"/>
        </w:rPr>
        <w:tab/>
        <w:t xml:space="preserve">إسرائيل طرف في اتفاقية اليونسكو </w:t>
      </w:r>
      <w:r w:rsidR="00A10249">
        <w:rPr>
          <w:rFonts w:hint="cs"/>
          <w:rtl/>
          <w:lang w:val="fr-CH"/>
        </w:rPr>
        <w:t>لمكافحة</w:t>
      </w:r>
      <w:r>
        <w:rPr>
          <w:rFonts w:hint="cs"/>
          <w:rtl/>
          <w:lang w:val="fr-CH"/>
        </w:rPr>
        <w:t xml:space="preserve"> التمييز في </w:t>
      </w:r>
      <w:r w:rsidR="00A10249">
        <w:rPr>
          <w:rFonts w:hint="cs"/>
          <w:rtl/>
          <w:lang w:val="fr-CH"/>
        </w:rPr>
        <w:t xml:space="preserve">مجال </w:t>
      </w:r>
      <w:r>
        <w:rPr>
          <w:rFonts w:hint="cs"/>
          <w:rtl/>
          <w:lang w:val="fr-CH"/>
        </w:rPr>
        <w:t xml:space="preserve">التعليم منذ عام 1961. </w:t>
      </w:r>
    </w:p>
    <w:p w:rsidR="00F11120" w:rsidRDefault="00A10249" w:rsidP="00A10249">
      <w:pPr>
        <w:pStyle w:val="H23GA"/>
        <w:rPr>
          <w:rFonts w:hint="cs"/>
          <w:rtl/>
          <w:lang w:val="fr-CH"/>
        </w:rPr>
      </w:pPr>
      <w:r>
        <w:rPr>
          <w:rFonts w:hint="cs"/>
          <w:rtl/>
          <w:lang w:val="fr-CH"/>
        </w:rPr>
        <w:tab/>
      </w:r>
      <w:r>
        <w:rPr>
          <w:rFonts w:hint="cs"/>
          <w:rtl/>
          <w:lang w:val="fr-CH"/>
        </w:rPr>
        <w:tab/>
      </w:r>
      <w:r w:rsidR="00F11120">
        <w:rPr>
          <w:rFonts w:hint="cs"/>
          <w:rtl/>
          <w:lang w:val="fr-CH"/>
        </w:rPr>
        <w:t>الإطار الدستوري</w:t>
      </w:r>
    </w:p>
    <w:p w:rsidR="00F11120" w:rsidRDefault="00F11120" w:rsidP="00A10249">
      <w:pPr>
        <w:pStyle w:val="SingleTxtGA"/>
        <w:rPr>
          <w:rFonts w:hint="cs"/>
          <w:rtl/>
          <w:lang w:val="fr-CH"/>
        </w:rPr>
      </w:pPr>
      <w:r>
        <w:rPr>
          <w:rFonts w:hint="cs"/>
          <w:rtl/>
          <w:lang w:val="fr-CH"/>
        </w:rPr>
        <w:t>38-</w:t>
      </w:r>
      <w:r>
        <w:rPr>
          <w:rFonts w:hint="cs"/>
          <w:rtl/>
          <w:lang w:val="fr-CH"/>
        </w:rPr>
        <w:tab/>
        <w:t xml:space="preserve">ليس لإسرائيل دستور مدون في وثيقة واحدة، </w:t>
      </w:r>
      <w:r w:rsidR="00A10249">
        <w:rPr>
          <w:rFonts w:hint="cs"/>
          <w:rtl/>
          <w:lang w:val="fr-CH"/>
        </w:rPr>
        <w:t>بل</w:t>
      </w:r>
      <w:r>
        <w:rPr>
          <w:rFonts w:hint="cs"/>
          <w:rtl/>
          <w:lang w:val="fr-CH"/>
        </w:rPr>
        <w:t xml:space="preserve"> لديها عدد من القوانين الأساسية</w:t>
      </w:r>
      <w:r>
        <w:rPr>
          <w:vertAlign w:val="superscript"/>
          <w:rtl/>
          <w:lang w:val="fr-CH"/>
        </w:rPr>
        <w:t>(</w:t>
      </w:r>
      <w:r>
        <w:rPr>
          <w:rStyle w:val="FootnoteReference"/>
          <w:rtl/>
          <w:lang w:val="fr-CH"/>
        </w:rPr>
        <w:footnoteReference w:id="17"/>
      </w:r>
      <w:r>
        <w:rPr>
          <w:vertAlign w:val="superscript"/>
          <w:rtl/>
          <w:lang w:val="fr-CH"/>
        </w:rPr>
        <w:t>)</w:t>
      </w:r>
      <w:r>
        <w:rPr>
          <w:rFonts w:hint="cs"/>
          <w:rtl/>
          <w:lang w:val="fr-CH"/>
        </w:rPr>
        <w:t xml:space="preserve"> التي تكفل جميعاً الحق في التعليم.</w:t>
      </w:r>
    </w:p>
    <w:p w:rsidR="00F11120" w:rsidRPr="00610E1E" w:rsidRDefault="00A10249" w:rsidP="00A10249">
      <w:pPr>
        <w:pStyle w:val="H23GA"/>
        <w:rPr>
          <w:rFonts w:hint="cs"/>
          <w:rtl/>
          <w:lang w:val="fr-CH"/>
        </w:rPr>
      </w:pPr>
      <w:r>
        <w:rPr>
          <w:rStyle w:val="H23GAChar"/>
          <w:rFonts w:hint="cs"/>
          <w:rtl/>
        </w:rPr>
        <w:tab/>
      </w:r>
      <w:r>
        <w:rPr>
          <w:rStyle w:val="H23GAChar"/>
          <w:rFonts w:hint="cs"/>
          <w:rtl/>
        </w:rPr>
        <w:tab/>
      </w:r>
      <w:r w:rsidR="00F11120" w:rsidRPr="00A10249">
        <w:rPr>
          <w:rStyle w:val="H23GAChar"/>
          <w:rFonts w:hint="cs"/>
          <w:rtl/>
        </w:rPr>
        <w:t>الإطار التشريعي</w:t>
      </w:r>
      <w:r w:rsidR="00F11120">
        <w:rPr>
          <w:vertAlign w:val="superscript"/>
          <w:rtl/>
          <w:lang w:val="fr-CH"/>
        </w:rPr>
        <w:t>(</w:t>
      </w:r>
      <w:r w:rsidR="00F11120" w:rsidRPr="00A10249">
        <w:rPr>
          <w:rStyle w:val="FootnoteReference"/>
          <w:b/>
          <w:bCs w:val="0"/>
          <w:rtl/>
          <w:lang w:val="fr-CH"/>
        </w:rPr>
        <w:footnoteReference w:id="18"/>
      </w:r>
      <w:r w:rsidR="00F11120">
        <w:rPr>
          <w:vertAlign w:val="superscript"/>
          <w:rtl/>
          <w:lang w:val="fr-CH"/>
        </w:rPr>
        <w:t>)</w:t>
      </w:r>
      <w:r w:rsidR="00F11120">
        <w:rPr>
          <w:rtl/>
          <w:lang w:val="fr-CH"/>
        </w:rPr>
        <w:t xml:space="preserve"> </w:t>
      </w:r>
    </w:p>
    <w:p w:rsidR="00F11120" w:rsidRDefault="00F11120" w:rsidP="00695FB8">
      <w:pPr>
        <w:pStyle w:val="SingleTxtGA"/>
        <w:rPr>
          <w:rFonts w:hint="cs"/>
          <w:rtl/>
          <w:lang w:val="fr-CH"/>
        </w:rPr>
      </w:pPr>
      <w:r>
        <w:rPr>
          <w:rFonts w:hint="cs"/>
          <w:rtl/>
          <w:lang w:val="fr-CH"/>
        </w:rPr>
        <w:t>39</w:t>
      </w:r>
      <w:r w:rsidR="00A10249">
        <w:rPr>
          <w:rFonts w:hint="cs"/>
          <w:rtl/>
          <w:lang w:val="fr-CH"/>
        </w:rPr>
        <w:t>-</w:t>
      </w:r>
      <w:r>
        <w:rPr>
          <w:rFonts w:hint="cs"/>
          <w:rtl/>
          <w:lang w:val="fr-CH"/>
        </w:rPr>
        <w:tab/>
      </w:r>
      <w:proofErr w:type="spellStart"/>
      <w:r>
        <w:rPr>
          <w:rFonts w:hint="cs"/>
          <w:rtl/>
          <w:lang w:val="fr-CH"/>
        </w:rPr>
        <w:t>ينص</w:t>
      </w:r>
      <w:proofErr w:type="spellEnd"/>
      <w:r>
        <w:rPr>
          <w:rFonts w:hint="cs"/>
          <w:rtl/>
          <w:lang w:val="fr-CH"/>
        </w:rPr>
        <w:t xml:space="preserve"> قانون التعليم الإلزامي (1949) والتغييرات التي أدخلها نظام إصلاح التعليم في عام 1968 على إلزامية التعليم لجميع الفتيات والفتيان من سن 5 سنوات (الحضانة الإلزامية) إلى سن 15 سنة (الصف العاشر). ويقدَّم هذا التعليم مجان</w:t>
      </w:r>
      <w:r w:rsidR="000D7295">
        <w:rPr>
          <w:rFonts w:hint="cs"/>
          <w:rtl/>
          <w:lang w:val="fr-CH"/>
        </w:rPr>
        <w:t>اً.</w:t>
      </w:r>
      <w:r>
        <w:rPr>
          <w:rFonts w:hint="cs"/>
          <w:rtl/>
          <w:lang w:val="fr-CH"/>
        </w:rPr>
        <w:t xml:space="preserve"> بالإضافة إلى ذلك، </w:t>
      </w:r>
      <w:proofErr w:type="spellStart"/>
      <w:r>
        <w:rPr>
          <w:rFonts w:hint="cs"/>
          <w:rtl/>
          <w:lang w:val="fr-CH"/>
        </w:rPr>
        <w:t>ينص</w:t>
      </w:r>
      <w:proofErr w:type="spellEnd"/>
      <w:r>
        <w:rPr>
          <w:rFonts w:hint="cs"/>
          <w:rtl/>
          <w:lang w:val="fr-CH"/>
        </w:rPr>
        <w:t xml:space="preserve"> القانون على تقديم التعليم مجاناً للمراهقين الذين هم في سن 16-17 سنة وأيضاً لمن هم في سن 18 سنة ممن لم يستكملوا الدراسة في الصف الحادي عشر وفقاً للمنهج الدراسي. وتضطلع الدولة بالمسؤولية عن توفير التعليم الابتدائي مجاناً بموجب</w:t>
      </w:r>
      <w:r w:rsidR="00A10249">
        <w:rPr>
          <w:rFonts w:hint="cs"/>
          <w:rtl/>
          <w:lang w:val="fr-CH"/>
        </w:rPr>
        <w:t xml:space="preserve"> هذا</w:t>
      </w:r>
      <w:r>
        <w:rPr>
          <w:rFonts w:hint="cs"/>
          <w:rtl/>
          <w:lang w:val="fr-CH"/>
        </w:rPr>
        <w:t xml:space="preserve"> القانون. و</w:t>
      </w:r>
      <w:r w:rsidR="00A10249">
        <w:rPr>
          <w:rFonts w:hint="cs"/>
          <w:rtl/>
          <w:lang w:val="fr-CH"/>
        </w:rPr>
        <w:t>هناك</w:t>
      </w:r>
      <w:r>
        <w:rPr>
          <w:rFonts w:hint="cs"/>
          <w:rtl/>
          <w:lang w:val="fr-CH"/>
        </w:rPr>
        <w:t xml:space="preserve"> إضافات مهمة </w:t>
      </w:r>
      <w:r w:rsidR="00A10249">
        <w:rPr>
          <w:rFonts w:hint="cs"/>
          <w:rtl/>
          <w:lang w:val="fr-CH"/>
        </w:rPr>
        <w:t>على ا</w:t>
      </w:r>
      <w:r>
        <w:rPr>
          <w:rFonts w:hint="cs"/>
          <w:rtl/>
          <w:lang w:val="fr-CH"/>
        </w:rPr>
        <w:t xml:space="preserve">لنسخة الأصلية من هذا القانون </w:t>
      </w:r>
      <w:r w:rsidR="00A10249">
        <w:rPr>
          <w:rFonts w:hint="cs"/>
          <w:rtl/>
          <w:lang w:val="fr-CH"/>
        </w:rPr>
        <w:t xml:space="preserve">تتضمن </w:t>
      </w:r>
      <w:r>
        <w:rPr>
          <w:rFonts w:hint="cs"/>
          <w:rtl/>
          <w:lang w:val="fr-CH"/>
        </w:rPr>
        <w:t xml:space="preserve">حظر التمييز القائم على الأصل العرقي، وحظر التمييز في قبول التلاميذ وإلحاقهم وتقدمهم، وحظر معاقبة التلاميذ عن </w:t>
      </w:r>
      <w:r w:rsidR="00A10249">
        <w:rPr>
          <w:rFonts w:hint="cs"/>
          <w:rtl/>
          <w:lang w:val="fr-CH"/>
        </w:rPr>
        <w:t>فعل</w:t>
      </w:r>
      <w:r>
        <w:rPr>
          <w:rFonts w:hint="cs"/>
          <w:rtl/>
          <w:lang w:val="fr-CH"/>
        </w:rPr>
        <w:t xml:space="preserve"> أو تقصير من جانب والديهم.</w:t>
      </w:r>
    </w:p>
    <w:p w:rsidR="00F11120" w:rsidRDefault="00F11120" w:rsidP="00A10249">
      <w:pPr>
        <w:pStyle w:val="SingleTxtGA"/>
        <w:rPr>
          <w:rFonts w:hint="cs"/>
          <w:rtl/>
          <w:lang w:val="fr-CH"/>
        </w:rPr>
      </w:pPr>
      <w:r>
        <w:rPr>
          <w:rFonts w:hint="cs"/>
          <w:rtl/>
          <w:lang w:val="fr-CH"/>
        </w:rPr>
        <w:t>40-</w:t>
      </w:r>
      <w:r>
        <w:rPr>
          <w:rFonts w:hint="cs"/>
          <w:rtl/>
          <w:lang w:val="fr-CH"/>
        </w:rPr>
        <w:tab/>
        <w:t xml:space="preserve">ويرسي قانون حقوق التلاميذ لعام 2000 مبادئ تتعلق بحقوق الفتيات والفتيان وفقاً لميثاق الأمم </w:t>
      </w:r>
      <w:r w:rsidR="00A10249">
        <w:rPr>
          <w:rFonts w:hint="cs"/>
          <w:rtl/>
          <w:lang w:val="fr-CH"/>
        </w:rPr>
        <w:t xml:space="preserve">المتحدة </w:t>
      </w:r>
      <w:r>
        <w:rPr>
          <w:rFonts w:hint="cs"/>
          <w:rtl/>
          <w:lang w:val="fr-CH"/>
        </w:rPr>
        <w:t>لحقوق الطفل. ويقضي هذا القانون بحق الطفل في التعليم،والمشاركة في امتحانات الشهادة الثانوية، وحقه في سرية المعلومات وفي إعمال حقوقه.</w:t>
      </w:r>
    </w:p>
    <w:p w:rsidR="00F11120" w:rsidRDefault="00F11120" w:rsidP="00A10249">
      <w:pPr>
        <w:pStyle w:val="SingleTxtGA"/>
        <w:rPr>
          <w:rFonts w:hint="cs"/>
          <w:rtl/>
          <w:lang w:val="fr-CH"/>
        </w:rPr>
      </w:pPr>
      <w:r>
        <w:rPr>
          <w:rFonts w:hint="cs"/>
          <w:rtl/>
          <w:lang w:val="fr-CH"/>
        </w:rPr>
        <w:t>41-</w:t>
      </w:r>
      <w:r>
        <w:rPr>
          <w:rFonts w:hint="cs"/>
          <w:rtl/>
          <w:lang w:val="fr-CH"/>
        </w:rPr>
        <w:tab/>
        <w:t>وينطوي قانون مساواة المرأة في الحقوق، المعدل في عام</w:t>
      </w:r>
      <w:r w:rsidR="00695FB8">
        <w:rPr>
          <w:rFonts w:hint="cs"/>
          <w:rtl/>
          <w:lang w:val="fr-CH"/>
        </w:rPr>
        <w:t xml:space="preserve"> </w:t>
      </w:r>
      <w:r>
        <w:rPr>
          <w:rFonts w:hint="cs"/>
          <w:rtl/>
          <w:lang w:val="fr-CH"/>
        </w:rPr>
        <w:t xml:space="preserve">2000، على سياسة تكفل المساواة بين النساء والرجال. </w:t>
      </w:r>
      <w:proofErr w:type="spellStart"/>
      <w:r>
        <w:rPr>
          <w:rFonts w:hint="cs"/>
          <w:rtl/>
          <w:lang w:val="fr-CH"/>
        </w:rPr>
        <w:t>و</w:t>
      </w:r>
      <w:r w:rsidR="00A10249">
        <w:rPr>
          <w:rFonts w:hint="cs"/>
          <w:rtl/>
          <w:lang w:val="fr-CH"/>
        </w:rPr>
        <w:t>ت</w:t>
      </w:r>
      <w:r>
        <w:rPr>
          <w:rFonts w:hint="cs"/>
          <w:rtl/>
          <w:lang w:val="fr-CH"/>
        </w:rPr>
        <w:t>نص</w:t>
      </w:r>
      <w:proofErr w:type="spellEnd"/>
      <w:r>
        <w:rPr>
          <w:rFonts w:hint="cs"/>
          <w:rtl/>
          <w:lang w:val="fr-CH"/>
        </w:rPr>
        <w:t xml:space="preserve"> </w:t>
      </w:r>
      <w:r w:rsidR="00A10249">
        <w:rPr>
          <w:rFonts w:hint="cs"/>
          <w:rtl/>
          <w:lang w:val="fr-CH"/>
        </w:rPr>
        <w:t>المادة</w:t>
      </w:r>
      <w:r>
        <w:rPr>
          <w:rFonts w:hint="cs"/>
          <w:rtl/>
          <w:lang w:val="fr-CH"/>
        </w:rPr>
        <w:t xml:space="preserve"> السادس</w:t>
      </w:r>
      <w:r w:rsidR="00A10249">
        <w:rPr>
          <w:rFonts w:hint="cs"/>
          <w:rtl/>
          <w:lang w:val="fr-CH"/>
        </w:rPr>
        <w:t>ة</w:t>
      </w:r>
      <w:r>
        <w:rPr>
          <w:rFonts w:hint="cs"/>
          <w:rtl/>
          <w:lang w:val="fr-CH"/>
        </w:rPr>
        <w:t xml:space="preserve"> من القانون المعدَّل على أن </w:t>
      </w:r>
      <w:r w:rsidR="00A10249">
        <w:rPr>
          <w:rFonts w:hint="cs"/>
          <w:rtl/>
          <w:lang w:val="fr-CH"/>
        </w:rPr>
        <w:t>ل</w:t>
      </w:r>
      <w:r>
        <w:rPr>
          <w:rFonts w:hint="cs"/>
          <w:rtl/>
          <w:lang w:val="fr-CH"/>
        </w:rPr>
        <w:t>كل امرأة ورجل حقاً متساوياً في الحياة الكريمة، ويشمل ذلك المعاملة المتساوية في مجال التعليم</w:t>
      </w:r>
      <w:r>
        <w:rPr>
          <w:vertAlign w:val="superscript"/>
          <w:rtl/>
          <w:lang w:val="fr-CH"/>
        </w:rPr>
        <w:t>(</w:t>
      </w:r>
      <w:r>
        <w:rPr>
          <w:rStyle w:val="FootnoteReference"/>
          <w:rtl/>
          <w:lang w:val="fr-CH"/>
        </w:rPr>
        <w:footnoteReference w:id="19"/>
      </w:r>
      <w:r>
        <w:rPr>
          <w:vertAlign w:val="superscript"/>
          <w:rtl/>
          <w:lang w:val="fr-CH"/>
        </w:rPr>
        <w:t>)</w:t>
      </w:r>
      <w:r>
        <w:rPr>
          <w:rFonts w:hint="cs"/>
          <w:rtl/>
          <w:lang w:val="fr-CH"/>
        </w:rPr>
        <w:t xml:space="preserve">. </w:t>
      </w:r>
    </w:p>
    <w:p w:rsidR="00F11120" w:rsidRDefault="00235FAF" w:rsidP="00235FAF">
      <w:pPr>
        <w:pStyle w:val="H23GA"/>
        <w:rPr>
          <w:rFonts w:hint="cs"/>
          <w:rtl/>
          <w:lang w:val="fr-CH"/>
        </w:rPr>
      </w:pPr>
      <w:r>
        <w:rPr>
          <w:rFonts w:hint="cs"/>
          <w:rtl/>
          <w:lang w:val="fr-CH"/>
        </w:rPr>
        <w:tab/>
      </w:r>
      <w:r>
        <w:rPr>
          <w:rFonts w:hint="cs"/>
          <w:rtl/>
          <w:lang w:val="fr-CH"/>
        </w:rPr>
        <w:tab/>
      </w:r>
      <w:r w:rsidR="00F11120">
        <w:rPr>
          <w:rFonts w:hint="cs"/>
          <w:rtl/>
          <w:lang w:val="fr-CH"/>
        </w:rPr>
        <w:t>العلوم الطبيعية</w:t>
      </w:r>
    </w:p>
    <w:p w:rsidR="00F11120" w:rsidRDefault="00F11120" w:rsidP="00235FAF">
      <w:pPr>
        <w:pStyle w:val="SingleTxtGA"/>
        <w:rPr>
          <w:rFonts w:hint="cs"/>
          <w:rtl/>
          <w:lang w:val="fr-CH"/>
        </w:rPr>
      </w:pPr>
      <w:r>
        <w:rPr>
          <w:rFonts w:hint="cs"/>
          <w:rtl/>
          <w:lang w:val="fr-CH"/>
        </w:rPr>
        <w:t>42-</w:t>
      </w:r>
      <w:r>
        <w:rPr>
          <w:rFonts w:hint="cs"/>
          <w:rtl/>
          <w:lang w:val="fr-CH"/>
        </w:rPr>
        <w:tab/>
        <w:t>فازت السيدة ع</w:t>
      </w:r>
      <w:r w:rsidR="00235FAF">
        <w:rPr>
          <w:rFonts w:hint="cs"/>
          <w:rtl/>
          <w:lang w:val="fr-CH"/>
        </w:rPr>
        <w:t>ا</w:t>
      </w:r>
      <w:r>
        <w:rPr>
          <w:rFonts w:hint="cs"/>
          <w:rtl/>
          <w:lang w:val="fr-CH"/>
        </w:rPr>
        <w:t xml:space="preserve">دا </w:t>
      </w:r>
      <w:proofErr w:type="spellStart"/>
      <w:r>
        <w:rPr>
          <w:rFonts w:hint="cs"/>
          <w:rtl/>
          <w:lang w:val="fr-CH"/>
        </w:rPr>
        <w:t>يوناث</w:t>
      </w:r>
      <w:proofErr w:type="spellEnd"/>
      <w:r>
        <w:rPr>
          <w:rFonts w:hint="cs"/>
          <w:rtl/>
          <w:lang w:val="fr-CH"/>
        </w:rPr>
        <w:t xml:space="preserve"> بجائزة </w:t>
      </w:r>
      <w:proofErr w:type="spellStart"/>
      <w:r>
        <w:rPr>
          <w:rFonts w:hint="cs"/>
          <w:rtl/>
          <w:lang w:val="fr-CH"/>
        </w:rPr>
        <w:t>لوريال</w:t>
      </w:r>
      <w:proofErr w:type="spellEnd"/>
      <w:r>
        <w:rPr>
          <w:rFonts w:hint="cs"/>
          <w:rtl/>
          <w:lang w:val="fr-CH"/>
        </w:rPr>
        <w:t xml:space="preserve"> - اليونسكو لعام 2008، عن أوروبا، تقديراً لدراساتها المنهجية لنظام التخليق الحيوي للبروتين وتمزقه بفعل المضادات الحيوية. وقدمت الدكتورة </w:t>
      </w:r>
      <w:proofErr w:type="spellStart"/>
      <w:r>
        <w:rPr>
          <w:rFonts w:hint="cs"/>
          <w:rtl/>
          <w:lang w:val="fr-CH"/>
        </w:rPr>
        <w:t>يوناث</w:t>
      </w:r>
      <w:proofErr w:type="spellEnd"/>
      <w:r>
        <w:rPr>
          <w:rFonts w:hint="cs"/>
          <w:rtl/>
          <w:lang w:val="fr-CH"/>
        </w:rPr>
        <w:t xml:space="preserve"> العديد من الأفكار المهمة، وطوَّرت </w:t>
      </w:r>
      <w:r w:rsidR="00235FAF">
        <w:rPr>
          <w:rFonts w:hint="cs"/>
          <w:rtl/>
          <w:lang w:val="fr-CH"/>
        </w:rPr>
        <w:t>تقنيات</w:t>
      </w:r>
      <w:r>
        <w:rPr>
          <w:rFonts w:hint="cs"/>
          <w:rtl/>
          <w:lang w:val="fr-CH"/>
        </w:rPr>
        <w:t xml:space="preserve"> مبتكرة أدت إلى تحديد هيكل </w:t>
      </w:r>
      <w:proofErr w:type="spellStart"/>
      <w:r>
        <w:rPr>
          <w:rFonts w:hint="cs"/>
          <w:rtl/>
          <w:lang w:val="fr-CH"/>
        </w:rPr>
        <w:t>الريبوسومات</w:t>
      </w:r>
      <w:proofErr w:type="spellEnd"/>
      <w:r>
        <w:rPr>
          <w:rFonts w:hint="cs"/>
          <w:rtl/>
          <w:lang w:val="fr-CH"/>
        </w:rPr>
        <w:t xml:space="preserve"> التي يتخلق فيها البروتين حيوياً في الخلايا الحية. </w:t>
      </w:r>
    </w:p>
    <w:p w:rsidR="00F11120" w:rsidRDefault="00235FAF" w:rsidP="00235FAF">
      <w:pPr>
        <w:pStyle w:val="H23GA"/>
        <w:rPr>
          <w:rFonts w:hint="cs"/>
          <w:rtl/>
          <w:lang w:val="fr-CH"/>
        </w:rPr>
      </w:pPr>
      <w:r>
        <w:rPr>
          <w:rFonts w:hint="cs"/>
          <w:rtl/>
          <w:lang w:val="fr-CH"/>
        </w:rPr>
        <w:tab/>
      </w:r>
      <w:r>
        <w:rPr>
          <w:rFonts w:hint="cs"/>
          <w:rtl/>
          <w:lang w:val="fr-CH"/>
        </w:rPr>
        <w:tab/>
      </w:r>
      <w:proofErr w:type="spellStart"/>
      <w:r w:rsidR="00F11120">
        <w:rPr>
          <w:rFonts w:hint="cs"/>
          <w:rtl/>
          <w:lang w:val="fr-CH"/>
        </w:rPr>
        <w:t>الزمالات</w:t>
      </w:r>
      <w:proofErr w:type="spellEnd"/>
    </w:p>
    <w:p w:rsidR="00F11120" w:rsidRDefault="00F11120" w:rsidP="00F11120">
      <w:pPr>
        <w:pStyle w:val="SingleTxtGA"/>
        <w:rPr>
          <w:rFonts w:hint="cs"/>
          <w:rtl/>
          <w:lang w:val="fr-CH"/>
        </w:rPr>
      </w:pPr>
      <w:r>
        <w:rPr>
          <w:rFonts w:hint="cs"/>
          <w:rtl/>
          <w:lang w:val="fr-CH"/>
        </w:rPr>
        <w:t>43-</w:t>
      </w:r>
      <w:r>
        <w:rPr>
          <w:rFonts w:hint="cs"/>
          <w:rtl/>
          <w:lang w:val="fr-CH"/>
        </w:rPr>
        <w:tab/>
        <w:t xml:space="preserve">منحت اليونسكو </w:t>
      </w:r>
      <w:proofErr w:type="spellStart"/>
      <w:r>
        <w:rPr>
          <w:rFonts w:hint="cs"/>
          <w:rtl/>
          <w:lang w:val="fr-CH"/>
        </w:rPr>
        <w:t>الزمالات</w:t>
      </w:r>
      <w:proofErr w:type="spellEnd"/>
      <w:r>
        <w:rPr>
          <w:rFonts w:hint="cs"/>
          <w:rtl/>
          <w:lang w:val="fr-CH"/>
        </w:rPr>
        <w:t xml:space="preserve"> التالية للنساء في إسرائيل في الفترة من عام 2007 إلى عام 2010.</w:t>
      </w:r>
    </w:p>
    <w:p w:rsidR="00F11120" w:rsidRDefault="00F11120" w:rsidP="00235FAF">
      <w:pPr>
        <w:pStyle w:val="Bullet1GA"/>
        <w:bidi/>
        <w:rPr>
          <w:rFonts w:hint="cs"/>
          <w:rtl/>
          <w:lang w:val="fr-CH"/>
        </w:rPr>
      </w:pPr>
      <w:r>
        <w:rPr>
          <w:rFonts w:hint="cs"/>
          <w:rtl/>
          <w:lang w:val="fr-CH"/>
        </w:rPr>
        <w:t xml:space="preserve">20/8/2007: برنامج </w:t>
      </w:r>
      <w:proofErr w:type="spellStart"/>
      <w:r>
        <w:rPr>
          <w:rFonts w:hint="cs"/>
          <w:rtl/>
          <w:lang w:val="fr-CH"/>
        </w:rPr>
        <w:t>زمالات</w:t>
      </w:r>
      <w:proofErr w:type="spellEnd"/>
      <w:r>
        <w:rPr>
          <w:rFonts w:hint="cs"/>
          <w:rtl/>
          <w:lang w:val="fr-CH"/>
        </w:rPr>
        <w:t xml:space="preserve"> البرنامج العادي لليونسكو لدعم مجالات برنامجية ذات أولوية في مجال التنوع الحيوي مع التركيز على تنظيم الكائنات المحورة وراثي</w:t>
      </w:r>
      <w:r w:rsidR="000D7295">
        <w:rPr>
          <w:rFonts w:hint="cs"/>
          <w:rtl/>
          <w:lang w:val="fr-CH"/>
        </w:rPr>
        <w:t>اً.</w:t>
      </w:r>
    </w:p>
    <w:p w:rsidR="00F11120" w:rsidRPr="00610E1E" w:rsidRDefault="00235FAF" w:rsidP="00235FAF">
      <w:pPr>
        <w:pStyle w:val="H23GA"/>
        <w:rPr>
          <w:rFonts w:hint="cs"/>
          <w:rtl/>
          <w:lang w:val="fr-CH"/>
        </w:rPr>
      </w:pPr>
      <w:r>
        <w:rPr>
          <w:rFonts w:hint="cs"/>
          <w:rtl/>
          <w:lang w:val="fr-CH"/>
        </w:rPr>
        <w:tab/>
      </w:r>
      <w:r>
        <w:rPr>
          <w:rFonts w:hint="cs"/>
          <w:rtl/>
          <w:lang w:val="fr-CH"/>
        </w:rPr>
        <w:tab/>
      </w:r>
      <w:r w:rsidR="00F11120" w:rsidRPr="00610E1E">
        <w:rPr>
          <w:rFonts w:hint="cs"/>
          <w:rtl/>
          <w:lang w:val="fr-CH"/>
        </w:rPr>
        <w:t>كينيا</w:t>
      </w:r>
    </w:p>
    <w:p w:rsidR="00F11120" w:rsidRDefault="00F11120" w:rsidP="00235FAF">
      <w:pPr>
        <w:pStyle w:val="SingleTxtGA"/>
        <w:rPr>
          <w:rFonts w:hint="cs"/>
          <w:rtl/>
          <w:lang w:val="fr-CH"/>
        </w:rPr>
      </w:pPr>
      <w:r>
        <w:rPr>
          <w:rFonts w:hint="cs"/>
          <w:rtl/>
          <w:lang w:val="fr-CH"/>
        </w:rPr>
        <w:t>44-</w:t>
      </w:r>
      <w:r>
        <w:rPr>
          <w:rFonts w:hint="cs"/>
          <w:rtl/>
          <w:lang w:val="fr-CH"/>
        </w:rPr>
        <w:tab/>
        <w:t xml:space="preserve">كينيا ليست طرفاً في اتفاقية اليونسكو </w:t>
      </w:r>
      <w:r w:rsidR="00235FAF">
        <w:rPr>
          <w:rFonts w:hint="cs"/>
          <w:rtl/>
          <w:lang w:val="fr-CH"/>
        </w:rPr>
        <w:t>لمكافحة</w:t>
      </w:r>
      <w:r>
        <w:rPr>
          <w:rFonts w:hint="cs"/>
          <w:rtl/>
          <w:lang w:val="fr-CH"/>
        </w:rPr>
        <w:t xml:space="preserve"> التمييز في </w:t>
      </w:r>
      <w:r w:rsidR="00235FAF">
        <w:rPr>
          <w:rFonts w:hint="cs"/>
          <w:rtl/>
          <w:lang w:val="fr-CH"/>
        </w:rPr>
        <w:t xml:space="preserve">مجال </w:t>
      </w:r>
      <w:r>
        <w:rPr>
          <w:rFonts w:hint="cs"/>
          <w:rtl/>
          <w:lang w:val="fr-CH"/>
        </w:rPr>
        <w:t>التعليم.</w:t>
      </w:r>
    </w:p>
    <w:p w:rsidR="00F11120" w:rsidRPr="00202BBE" w:rsidRDefault="00235FAF" w:rsidP="00235FAF">
      <w:pPr>
        <w:pStyle w:val="H23GA"/>
        <w:rPr>
          <w:rFonts w:hint="cs"/>
          <w:rtl/>
          <w:lang w:val="fr-CH"/>
        </w:rPr>
      </w:pPr>
      <w:r>
        <w:rPr>
          <w:rFonts w:hint="cs"/>
          <w:rtl/>
          <w:lang w:val="fr-CH"/>
        </w:rPr>
        <w:tab/>
      </w:r>
      <w:r>
        <w:rPr>
          <w:rFonts w:hint="cs"/>
          <w:rtl/>
          <w:lang w:val="fr-CH"/>
        </w:rPr>
        <w:tab/>
      </w:r>
      <w:r w:rsidR="00F11120" w:rsidRPr="00610E1E">
        <w:rPr>
          <w:rFonts w:hint="cs"/>
          <w:rtl/>
          <w:lang w:val="fr-CH"/>
        </w:rPr>
        <w:t>الإطار الدستوري</w:t>
      </w:r>
      <w:r w:rsidR="00F11120">
        <w:rPr>
          <w:vertAlign w:val="superscript"/>
          <w:rtl/>
          <w:lang w:val="fr-CH"/>
        </w:rPr>
        <w:t>(</w:t>
      </w:r>
      <w:r w:rsidR="00F11120" w:rsidRPr="00235FAF">
        <w:rPr>
          <w:rStyle w:val="FootnoteReference"/>
          <w:b/>
          <w:bCs w:val="0"/>
          <w:rtl/>
          <w:lang w:val="fr-CH"/>
        </w:rPr>
        <w:footnoteReference w:id="20"/>
      </w:r>
      <w:r w:rsidR="00F11120">
        <w:rPr>
          <w:vertAlign w:val="superscript"/>
          <w:rtl/>
          <w:lang w:val="fr-CH"/>
        </w:rPr>
        <w:t>)</w:t>
      </w:r>
      <w:r w:rsidR="00F11120">
        <w:rPr>
          <w:rtl/>
          <w:lang w:val="fr-CH"/>
        </w:rPr>
        <w:t xml:space="preserve"> </w:t>
      </w:r>
    </w:p>
    <w:p w:rsidR="00F11120" w:rsidRDefault="00F11120" w:rsidP="00F11120">
      <w:pPr>
        <w:pStyle w:val="SingleTxtGA"/>
        <w:rPr>
          <w:rFonts w:hint="cs"/>
          <w:rtl/>
          <w:lang w:val="fr-CH"/>
        </w:rPr>
      </w:pPr>
      <w:r>
        <w:rPr>
          <w:rFonts w:hint="cs"/>
          <w:rtl/>
          <w:lang w:val="fr-CH"/>
        </w:rPr>
        <w:t>45-</w:t>
      </w:r>
      <w:r>
        <w:rPr>
          <w:rFonts w:hint="cs"/>
          <w:rtl/>
          <w:lang w:val="fr-CH"/>
        </w:rPr>
        <w:tab/>
        <w:t xml:space="preserve">اعتمدت كينيا مؤخراً، بموجب استفتاء، دستوراً جديداً يقر حق كل شخص في التعليم (المادة 43). </w:t>
      </w:r>
      <w:r w:rsidR="00695FB8">
        <w:rPr>
          <w:rFonts w:hint="cs"/>
          <w:rtl/>
          <w:lang w:val="fr-CH"/>
        </w:rPr>
        <w:t>و</w:t>
      </w:r>
      <w:r>
        <w:rPr>
          <w:rFonts w:hint="cs"/>
          <w:rtl/>
          <w:lang w:val="fr-CH"/>
        </w:rPr>
        <w:t xml:space="preserve">بالإضافة إلى ذلك، </w:t>
      </w:r>
      <w:proofErr w:type="spellStart"/>
      <w:r>
        <w:rPr>
          <w:rFonts w:hint="cs"/>
          <w:rtl/>
          <w:lang w:val="fr-CH"/>
        </w:rPr>
        <w:t>ينص</w:t>
      </w:r>
      <w:proofErr w:type="spellEnd"/>
      <w:r>
        <w:rPr>
          <w:rFonts w:hint="cs"/>
          <w:rtl/>
          <w:lang w:val="fr-CH"/>
        </w:rPr>
        <w:t xml:space="preserve"> هذا الدستور على حق كل فتاة وفتى في التعليم المجاني والإلزامي (المادة 53). ويلزم الدستور الجد</w:t>
      </w:r>
      <w:r w:rsidR="00235FAF">
        <w:rPr>
          <w:rFonts w:hint="cs"/>
          <w:rtl/>
          <w:lang w:val="fr-CH"/>
        </w:rPr>
        <w:t>يد الدولة بوضع برامج عمل إيجابي</w:t>
      </w:r>
      <w:r>
        <w:rPr>
          <w:rFonts w:hint="cs"/>
          <w:rtl/>
          <w:lang w:val="fr-CH"/>
        </w:rPr>
        <w:t xml:space="preserve"> تكفل حصول صغار الفتيات والفتيان على التعليم والتدريب المناسبين (المادة 55) وعلى إتاحة فرص خاصة في التعليم للأقليات والفئات </w:t>
      </w:r>
      <w:proofErr w:type="spellStart"/>
      <w:r>
        <w:rPr>
          <w:rFonts w:hint="cs"/>
          <w:rtl/>
          <w:lang w:val="fr-CH"/>
        </w:rPr>
        <w:t>المهمشة</w:t>
      </w:r>
      <w:proofErr w:type="spellEnd"/>
      <w:r>
        <w:rPr>
          <w:rFonts w:hint="cs"/>
          <w:rtl/>
          <w:lang w:val="fr-CH"/>
        </w:rPr>
        <w:t xml:space="preserve">، لا </w:t>
      </w:r>
      <w:proofErr w:type="spellStart"/>
      <w:r>
        <w:rPr>
          <w:rFonts w:hint="cs"/>
          <w:rtl/>
          <w:lang w:val="fr-CH"/>
        </w:rPr>
        <w:t>سيما</w:t>
      </w:r>
      <w:proofErr w:type="spellEnd"/>
      <w:r>
        <w:rPr>
          <w:rFonts w:hint="cs"/>
          <w:rtl/>
          <w:lang w:val="fr-CH"/>
        </w:rPr>
        <w:t xml:space="preserve"> النساء (المادة 56).</w:t>
      </w:r>
    </w:p>
    <w:p w:rsidR="00F11120" w:rsidRPr="002C49B0" w:rsidRDefault="00235FAF" w:rsidP="00235FAF">
      <w:pPr>
        <w:pStyle w:val="H23GA"/>
        <w:rPr>
          <w:rFonts w:hint="cs"/>
          <w:rtl/>
          <w:lang w:val="fr-CH"/>
        </w:rPr>
      </w:pPr>
      <w:r>
        <w:rPr>
          <w:rFonts w:hint="cs"/>
          <w:rtl/>
          <w:lang w:val="fr-CH"/>
        </w:rPr>
        <w:tab/>
      </w:r>
      <w:r>
        <w:rPr>
          <w:rFonts w:hint="cs"/>
          <w:rtl/>
          <w:lang w:val="fr-CH"/>
        </w:rPr>
        <w:tab/>
      </w:r>
      <w:r w:rsidR="00F11120" w:rsidRPr="00610E1E">
        <w:rPr>
          <w:rFonts w:hint="cs"/>
          <w:rtl/>
          <w:lang w:val="fr-CH"/>
        </w:rPr>
        <w:t>الإطار التشريعي</w:t>
      </w:r>
      <w:r w:rsidR="00F11120">
        <w:rPr>
          <w:vertAlign w:val="superscript"/>
          <w:rtl/>
          <w:lang w:val="fr-CH"/>
        </w:rPr>
        <w:t>(</w:t>
      </w:r>
      <w:r w:rsidR="00F11120">
        <w:rPr>
          <w:rStyle w:val="FootnoteReference"/>
          <w:rtl/>
          <w:lang w:val="fr-CH"/>
        </w:rPr>
        <w:footnoteReference w:id="21"/>
      </w:r>
      <w:r w:rsidR="00F11120">
        <w:rPr>
          <w:vertAlign w:val="superscript"/>
          <w:rtl/>
          <w:lang w:val="fr-CH"/>
        </w:rPr>
        <w:t>)</w:t>
      </w:r>
      <w:r w:rsidR="00F11120">
        <w:rPr>
          <w:rtl/>
          <w:lang w:val="fr-CH"/>
        </w:rPr>
        <w:t xml:space="preserve"> </w:t>
      </w:r>
    </w:p>
    <w:p w:rsidR="00F11120" w:rsidRDefault="00F11120" w:rsidP="00235FAF">
      <w:pPr>
        <w:pStyle w:val="SingleTxtGA"/>
        <w:rPr>
          <w:rFonts w:hint="cs"/>
          <w:rtl/>
          <w:lang w:val="fr-CH"/>
        </w:rPr>
      </w:pPr>
      <w:r>
        <w:rPr>
          <w:rFonts w:hint="cs"/>
          <w:rtl/>
          <w:lang w:val="fr-CH"/>
        </w:rPr>
        <w:t>46-</w:t>
      </w:r>
      <w:r>
        <w:rPr>
          <w:rFonts w:hint="cs"/>
          <w:rtl/>
          <w:lang w:val="fr-CH"/>
        </w:rPr>
        <w:tab/>
      </w:r>
      <w:r w:rsidR="00235FAF">
        <w:rPr>
          <w:rFonts w:hint="cs"/>
          <w:rtl/>
          <w:lang w:val="fr-CH"/>
        </w:rPr>
        <w:t>أسند</w:t>
      </w:r>
      <w:r>
        <w:rPr>
          <w:rFonts w:hint="cs"/>
          <w:rtl/>
          <w:lang w:val="fr-CH"/>
        </w:rPr>
        <w:t xml:space="preserve"> قانون التعليم (1968، المنقح في عام 1980) مسؤولية التعليم </w:t>
      </w:r>
      <w:r w:rsidR="00235FAF">
        <w:rPr>
          <w:rFonts w:hint="cs"/>
          <w:rtl/>
          <w:lang w:val="fr-CH"/>
        </w:rPr>
        <w:t xml:space="preserve">إلى </w:t>
      </w:r>
      <w:r>
        <w:rPr>
          <w:rFonts w:hint="cs"/>
          <w:rtl/>
          <w:lang w:val="fr-CH"/>
        </w:rPr>
        <w:t>وزارة التربية، وأنشأ أجهزة مختلفة لتنظيم التعليم وإدارته على جميع المستويات. ويقدم هذا القانون مبادئ توجيهية بشأن إنشاء المدارس وتطويرها وإدارتها وتنظيمها. ويُلزم قانون الطفل، الذي سنه البرلمان وبدأ تنفيذه اعتبار</w:t>
      </w:r>
      <w:r w:rsidR="000D7295">
        <w:rPr>
          <w:rFonts w:hint="cs"/>
          <w:rtl/>
          <w:lang w:val="fr-CH"/>
        </w:rPr>
        <w:t xml:space="preserve">اً </w:t>
      </w:r>
      <w:r>
        <w:rPr>
          <w:rFonts w:hint="cs"/>
          <w:rtl/>
          <w:lang w:val="fr-CH"/>
        </w:rPr>
        <w:t>من 1 نيسان/أبريل 2002، الحكومة باتخاذ جميع الخطوات اللازمة لتوفير التعليم الأساسي المجاني لكل فتاة وفتى.</w:t>
      </w:r>
    </w:p>
    <w:p w:rsidR="00F11120" w:rsidRPr="00610E1E" w:rsidRDefault="00235FAF" w:rsidP="00235FAF">
      <w:pPr>
        <w:pStyle w:val="H23GA"/>
        <w:rPr>
          <w:rFonts w:hint="cs"/>
          <w:rtl/>
          <w:lang w:val="fr-CH"/>
        </w:rPr>
      </w:pPr>
      <w:r>
        <w:rPr>
          <w:rFonts w:hint="cs"/>
          <w:rtl/>
          <w:lang w:val="fr-CH"/>
        </w:rPr>
        <w:tab/>
      </w:r>
      <w:r>
        <w:rPr>
          <w:rFonts w:hint="cs"/>
          <w:rtl/>
          <w:lang w:val="fr-CH"/>
        </w:rPr>
        <w:tab/>
      </w:r>
      <w:r w:rsidR="00F11120" w:rsidRPr="00610E1E">
        <w:rPr>
          <w:rFonts w:hint="cs"/>
          <w:rtl/>
          <w:lang w:val="fr-CH"/>
        </w:rPr>
        <w:t xml:space="preserve">السياسات </w:t>
      </w:r>
    </w:p>
    <w:p w:rsidR="00F11120" w:rsidRDefault="00F11120" w:rsidP="00235FAF">
      <w:pPr>
        <w:pStyle w:val="SingleTxtGA"/>
        <w:rPr>
          <w:rFonts w:hint="cs"/>
          <w:rtl/>
          <w:lang w:val="fr-CH"/>
        </w:rPr>
      </w:pPr>
      <w:r>
        <w:rPr>
          <w:rFonts w:hint="cs"/>
          <w:rtl/>
          <w:lang w:val="fr-CH"/>
        </w:rPr>
        <w:t>47-</w:t>
      </w:r>
      <w:r>
        <w:rPr>
          <w:rFonts w:hint="cs"/>
          <w:rtl/>
          <w:lang w:val="fr-CH"/>
        </w:rPr>
        <w:tab/>
        <w:t>أحرزت كينيا تقدماً جديراً بالثناء نحو توفير التعليم الابتدائي الشامل منذ المؤتمر الوطني المعني بالتعليم الذي عقد في نيروبي في تشرين الثاني/نوفمبر 2003 ونظمته وزارة التعليم والعلم والتكنولوجيا</w:t>
      </w:r>
      <w:r w:rsidR="00235FAF">
        <w:rPr>
          <w:rFonts w:hint="cs"/>
          <w:rtl/>
          <w:lang w:val="fr-CH"/>
        </w:rPr>
        <w:t>.</w:t>
      </w:r>
      <w:r>
        <w:rPr>
          <w:rFonts w:hint="cs"/>
          <w:rtl/>
          <w:lang w:val="fr-CH"/>
        </w:rPr>
        <w:t xml:space="preserve"> كما بد</w:t>
      </w:r>
      <w:r w:rsidR="00235FAF">
        <w:rPr>
          <w:rFonts w:hint="cs"/>
          <w:rtl/>
          <w:lang w:val="fr-CH"/>
        </w:rPr>
        <w:t>أ</w:t>
      </w:r>
      <w:r>
        <w:rPr>
          <w:rFonts w:hint="cs"/>
          <w:rtl/>
          <w:lang w:val="fr-CH"/>
        </w:rPr>
        <w:t>ت الحكومة برامج لتعزيز الشراكات فيما بين الشركاء الرئيسيين في مجال التعليم، ولتحسين كفاءة وفعالية التعليم. وقد ركزت هذه البرامج على الفتيات، والصحة والتغذية، وبناء القدرات اللازمة لإدارة المدارس بكفاءة، ومراجعة المناهج الدراسية، والبحوث التربوية التي تركز على السياسات.</w:t>
      </w:r>
    </w:p>
    <w:p w:rsidR="00F11120" w:rsidRDefault="00F11120" w:rsidP="00235FAF">
      <w:pPr>
        <w:pStyle w:val="SingleTxtGA"/>
        <w:rPr>
          <w:rFonts w:hint="cs"/>
          <w:rtl/>
          <w:lang w:val="fr-CH"/>
        </w:rPr>
      </w:pPr>
      <w:r>
        <w:rPr>
          <w:rFonts w:hint="cs"/>
          <w:rtl/>
          <w:lang w:val="fr-CH"/>
        </w:rPr>
        <w:t>48-</w:t>
      </w:r>
      <w:r>
        <w:rPr>
          <w:rFonts w:hint="cs"/>
          <w:rtl/>
          <w:lang w:val="fr-CH"/>
        </w:rPr>
        <w:tab/>
      </w:r>
      <w:r w:rsidR="00235FAF">
        <w:rPr>
          <w:rFonts w:hint="cs"/>
          <w:rtl/>
          <w:lang w:val="fr-CH"/>
        </w:rPr>
        <w:t>وحتى</w:t>
      </w:r>
      <w:r>
        <w:rPr>
          <w:rFonts w:hint="cs"/>
          <w:rtl/>
          <w:lang w:val="fr-CH"/>
        </w:rPr>
        <w:t xml:space="preserve"> سبعينات القرن الماضي كان عدد الفتيان الملتحقين بالتعليم في كينيا أكبر كثير</w:t>
      </w:r>
      <w:r w:rsidR="00235FAF">
        <w:rPr>
          <w:rFonts w:hint="cs"/>
          <w:rtl/>
          <w:lang w:val="fr-CH"/>
        </w:rPr>
        <w:t>اً</w:t>
      </w:r>
      <w:r>
        <w:rPr>
          <w:rFonts w:hint="cs"/>
          <w:rtl/>
          <w:lang w:val="fr-CH"/>
        </w:rPr>
        <w:t xml:space="preserve"> من عدد الفتيات. ولكن مع تدخّل الحكومة وتوعية الجمهور، بدأ الآباء في إرسال بناتهم إلى المدرسة وإبقائهم </w:t>
      </w:r>
      <w:proofErr w:type="spellStart"/>
      <w:r>
        <w:rPr>
          <w:rFonts w:hint="cs"/>
          <w:rtl/>
          <w:lang w:val="fr-CH"/>
        </w:rPr>
        <w:t>بها</w:t>
      </w:r>
      <w:proofErr w:type="spellEnd"/>
      <w:r>
        <w:rPr>
          <w:vertAlign w:val="superscript"/>
          <w:rtl/>
          <w:lang w:val="fr-CH"/>
        </w:rPr>
        <w:t>(</w:t>
      </w:r>
      <w:r>
        <w:rPr>
          <w:rStyle w:val="FootnoteReference"/>
          <w:rtl/>
          <w:lang w:val="fr-CH"/>
        </w:rPr>
        <w:footnoteReference w:id="22"/>
      </w:r>
      <w:r>
        <w:rPr>
          <w:vertAlign w:val="superscript"/>
          <w:rtl/>
          <w:lang w:val="fr-CH"/>
        </w:rPr>
        <w:t>)</w:t>
      </w:r>
      <w:r>
        <w:rPr>
          <w:rFonts w:hint="cs"/>
          <w:rtl/>
          <w:lang w:val="fr-CH"/>
        </w:rPr>
        <w:t xml:space="preserve">. ويشير مؤتمر نظمه المركز الدولي لتعليم الفتيات </w:t>
      </w:r>
      <w:r w:rsidR="00235FAF">
        <w:rPr>
          <w:rFonts w:hint="cs"/>
          <w:rtl/>
          <w:lang w:val="fr-CH"/>
        </w:rPr>
        <w:t>والنساء</w:t>
      </w:r>
      <w:r>
        <w:rPr>
          <w:rFonts w:hint="cs"/>
          <w:rtl/>
          <w:lang w:val="fr-CH"/>
        </w:rPr>
        <w:t xml:space="preserve"> التابع للاتحاد الأفريقي إلى أن كينيا أصبحت الآن من </w:t>
      </w:r>
      <w:r w:rsidR="00235FAF">
        <w:rPr>
          <w:rFonts w:hint="cs"/>
          <w:rtl/>
          <w:lang w:val="fr-CH"/>
        </w:rPr>
        <w:t xml:space="preserve">بين </w:t>
      </w:r>
      <w:r>
        <w:rPr>
          <w:rFonts w:hint="cs"/>
          <w:rtl/>
          <w:lang w:val="fr-CH"/>
        </w:rPr>
        <w:t>15 بلداً أفريقياً تسد حالياً فجوة عدم المساواة بين الجنسين في</w:t>
      </w:r>
      <w:r w:rsidR="00235FAF">
        <w:rPr>
          <w:rFonts w:hint="cs"/>
          <w:rtl/>
          <w:lang w:val="fr-CH"/>
        </w:rPr>
        <w:t xml:space="preserve"> مجال</w:t>
      </w:r>
      <w:r>
        <w:rPr>
          <w:rFonts w:hint="cs"/>
          <w:rtl/>
          <w:lang w:val="fr-CH"/>
        </w:rPr>
        <w:t xml:space="preserve"> التعليم</w:t>
      </w:r>
      <w:r>
        <w:rPr>
          <w:vertAlign w:val="superscript"/>
          <w:rtl/>
          <w:lang w:val="fr-CH"/>
        </w:rPr>
        <w:t>(</w:t>
      </w:r>
      <w:r>
        <w:rPr>
          <w:rStyle w:val="FootnoteReference"/>
          <w:rtl/>
          <w:lang w:val="fr-CH"/>
        </w:rPr>
        <w:footnoteReference w:id="23"/>
      </w:r>
      <w:r>
        <w:rPr>
          <w:vertAlign w:val="superscript"/>
          <w:rtl/>
          <w:lang w:val="fr-CH"/>
        </w:rPr>
        <w:t>)</w:t>
      </w:r>
      <w:r>
        <w:rPr>
          <w:rFonts w:hint="cs"/>
          <w:rtl/>
          <w:lang w:val="fr-CH"/>
        </w:rPr>
        <w:t xml:space="preserve">. </w:t>
      </w:r>
      <w:proofErr w:type="spellStart"/>
      <w:r>
        <w:rPr>
          <w:rFonts w:hint="cs"/>
          <w:rtl/>
          <w:lang w:val="fr-CH"/>
        </w:rPr>
        <w:t>وتنص</w:t>
      </w:r>
      <w:proofErr w:type="spellEnd"/>
      <w:r>
        <w:rPr>
          <w:rFonts w:hint="cs"/>
          <w:rtl/>
          <w:lang w:val="fr-CH"/>
        </w:rPr>
        <w:t xml:space="preserve"> سياسة بشأن </w:t>
      </w:r>
      <w:r w:rsidR="00235FAF">
        <w:rPr>
          <w:rFonts w:hint="cs"/>
          <w:rtl/>
          <w:lang w:val="fr-CH"/>
        </w:rPr>
        <w:t xml:space="preserve">الشؤون </w:t>
      </w:r>
      <w:proofErr w:type="spellStart"/>
      <w:r w:rsidR="00235FAF">
        <w:rPr>
          <w:rFonts w:hint="cs"/>
          <w:rtl/>
          <w:lang w:val="fr-CH"/>
        </w:rPr>
        <w:t>الجنسانية</w:t>
      </w:r>
      <w:proofErr w:type="spellEnd"/>
      <w:r>
        <w:rPr>
          <w:rFonts w:hint="cs"/>
          <w:rtl/>
          <w:lang w:val="fr-CH"/>
        </w:rPr>
        <w:t xml:space="preserve"> والتعليم، وُضعت في عام 2003، على إعادة إلحاق الفتيات اللاتي يحملن وهن </w:t>
      </w:r>
      <w:r w:rsidR="00235FAF">
        <w:rPr>
          <w:rFonts w:hint="cs"/>
          <w:rtl/>
          <w:lang w:val="fr-CH"/>
        </w:rPr>
        <w:t>ما</w:t>
      </w:r>
      <w:r>
        <w:rPr>
          <w:rFonts w:hint="cs"/>
          <w:rtl/>
          <w:lang w:val="fr-CH"/>
        </w:rPr>
        <w:t xml:space="preserve"> زلن في الدراسة بالمدارس، </w:t>
      </w:r>
      <w:r w:rsidR="00235FAF">
        <w:rPr>
          <w:rFonts w:hint="cs"/>
          <w:rtl/>
          <w:lang w:val="fr-CH"/>
        </w:rPr>
        <w:t xml:space="preserve">بل </w:t>
      </w:r>
      <w:r>
        <w:rPr>
          <w:rFonts w:hint="cs"/>
          <w:rtl/>
          <w:lang w:val="fr-CH"/>
        </w:rPr>
        <w:t>والسماح لهن بالبحث عن مكان في مدرسة أخرى غير مدرستهن الأصلية. وبغية تحقيق المساواة في الالتحاق بالمدارس، تخطط الحكومة لتنفيذ برنامج لتقديم المساعد</w:t>
      </w:r>
      <w:r w:rsidR="00235FAF">
        <w:rPr>
          <w:rFonts w:hint="cs"/>
          <w:rtl/>
          <w:lang w:val="fr-CH"/>
        </w:rPr>
        <w:t>ة</w:t>
      </w:r>
      <w:r>
        <w:rPr>
          <w:rFonts w:hint="cs"/>
          <w:rtl/>
          <w:lang w:val="fr-CH"/>
        </w:rPr>
        <w:t xml:space="preserve"> المالية للفتيات اللاتي يواجهن ظروفاً صعبة، لا </w:t>
      </w:r>
      <w:proofErr w:type="spellStart"/>
      <w:r>
        <w:rPr>
          <w:rFonts w:hint="cs"/>
          <w:rtl/>
          <w:lang w:val="fr-CH"/>
        </w:rPr>
        <w:t>سيما</w:t>
      </w:r>
      <w:proofErr w:type="spellEnd"/>
      <w:r>
        <w:rPr>
          <w:rFonts w:hint="cs"/>
          <w:rtl/>
          <w:lang w:val="fr-CH"/>
        </w:rPr>
        <w:t xml:space="preserve"> من هن في المستوى </w:t>
      </w:r>
      <w:r w:rsidR="00235FAF">
        <w:rPr>
          <w:rFonts w:hint="cs"/>
          <w:rtl/>
          <w:lang w:val="fr-CH"/>
        </w:rPr>
        <w:t xml:space="preserve">الأعلى من التعليم </w:t>
      </w:r>
      <w:r>
        <w:rPr>
          <w:rFonts w:hint="cs"/>
          <w:rtl/>
          <w:lang w:val="fr-CH"/>
        </w:rPr>
        <w:t>الابتدائي في المناطق الريفية والفقيرة</w:t>
      </w:r>
      <w:r>
        <w:rPr>
          <w:vertAlign w:val="superscript"/>
          <w:rtl/>
          <w:lang w:val="fr-CH"/>
        </w:rPr>
        <w:t>(</w:t>
      </w:r>
      <w:r>
        <w:rPr>
          <w:rStyle w:val="FootnoteReference"/>
          <w:rtl/>
          <w:lang w:val="fr-CH"/>
        </w:rPr>
        <w:footnoteReference w:id="24"/>
      </w:r>
      <w:r>
        <w:rPr>
          <w:vertAlign w:val="superscript"/>
          <w:rtl/>
          <w:lang w:val="fr-CH"/>
        </w:rPr>
        <w:t>)</w:t>
      </w:r>
      <w:r>
        <w:rPr>
          <w:rFonts w:hint="cs"/>
          <w:rtl/>
          <w:lang w:val="fr-CH"/>
        </w:rPr>
        <w:t xml:space="preserve">. وأدى أيضاً قانون الطفل لعام 2001، الذي </w:t>
      </w:r>
      <w:proofErr w:type="spellStart"/>
      <w:r>
        <w:rPr>
          <w:rFonts w:hint="cs"/>
          <w:rtl/>
          <w:lang w:val="fr-CH"/>
        </w:rPr>
        <w:t>ينص</w:t>
      </w:r>
      <w:proofErr w:type="spellEnd"/>
      <w:r>
        <w:rPr>
          <w:rFonts w:hint="cs"/>
          <w:rtl/>
          <w:lang w:val="fr-CH"/>
        </w:rPr>
        <w:t xml:space="preserve"> على أن التعليم حق لجميع الأطفال، إلى تعزيز الدوافع إلى تعليم الفتيات. وبالإضافة إلى ذلك، أدت الإصلاحات المنفّذة، مثل مجانية التعليم الابتدائي و</w:t>
      </w:r>
      <w:r w:rsidR="00235FAF">
        <w:rPr>
          <w:rFonts w:hint="cs"/>
          <w:rtl/>
          <w:lang w:val="fr-CH"/>
        </w:rPr>
        <w:t>ال</w:t>
      </w:r>
      <w:r>
        <w:rPr>
          <w:rFonts w:hint="cs"/>
          <w:rtl/>
          <w:lang w:val="fr-CH"/>
        </w:rPr>
        <w:t xml:space="preserve">توسع </w:t>
      </w:r>
      <w:r w:rsidR="00235FAF">
        <w:rPr>
          <w:rFonts w:hint="cs"/>
          <w:rtl/>
          <w:lang w:val="fr-CH"/>
        </w:rPr>
        <w:t>في</w:t>
      </w:r>
      <w:r>
        <w:rPr>
          <w:rFonts w:hint="cs"/>
          <w:rtl/>
          <w:lang w:val="fr-CH"/>
        </w:rPr>
        <w:t xml:space="preserve"> التعليم الثانوي، إلى توفير مزيد من الفرص التعليمية التي ستُعزز بشكل غير مباشر تعليم الفتيات</w:t>
      </w:r>
      <w:r>
        <w:rPr>
          <w:vertAlign w:val="superscript"/>
          <w:rtl/>
          <w:lang w:val="fr-CH"/>
        </w:rPr>
        <w:t>(</w:t>
      </w:r>
      <w:r>
        <w:rPr>
          <w:rStyle w:val="FootnoteReference"/>
          <w:rtl/>
          <w:lang w:val="fr-CH"/>
        </w:rPr>
        <w:footnoteReference w:id="25"/>
      </w:r>
      <w:r>
        <w:rPr>
          <w:vertAlign w:val="superscript"/>
          <w:rtl/>
          <w:lang w:val="fr-CH"/>
        </w:rPr>
        <w:t>)</w:t>
      </w:r>
      <w:r>
        <w:rPr>
          <w:rFonts w:hint="cs"/>
          <w:rtl/>
          <w:lang w:val="fr-CH"/>
        </w:rPr>
        <w:t xml:space="preserve">. </w:t>
      </w:r>
    </w:p>
    <w:p w:rsidR="00F11120" w:rsidRDefault="00F11120" w:rsidP="00F11120">
      <w:pPr>
        <w:pStyle w:val="H23GA"/>
        <w:rPr>
          <w:rFonts w:hint="cs"/>
          <w:rtl/>
          <w:lang w:val="fr-CH"/>
        </w:rPr>
      </w:pPr>
      <w:r>
        <w:rPr>
          <w:rFonts w:hint="cs"/>
          <w:rtl/>
          <w:lang w:val="fr-CH"/>
        </w:rPr>
        <w:tab/>
      </w:r>
      <w:r>
        <w:rPr>
          <w:rFonts w:hint="cs"/>
          <w:rtl/>
          <w:lang w:val="fr-CH"/>
        </w:rPr>
        <w:tab/>
        <w:t xml:space="preserve">التعليم </w:t>
      </w:r>
    </w:p>
    <w:p w:rsidR="00F11120" w:rsidRDefault="00F11120" w:rsidP="00235FAF">
      <w:pPr>
        <w:pStyle w:val="SingleTxtGA"/>
        <w:rPr>
          <w:rFonts w:hint="cs"/>
          <w:rtl/>
          <w:lang w:val="fr-CH"/>
        </w:rPr>
      </w:pPr>
      <w:r>
        <w:rPr>
          <w:rFonts w:hint="cs"/>
          <w:rtl/>
          <w:lang w:val="fr-CH"/>
        </w:rPr>
        <w:t>49-</w:t>
      </w:r>
      <w:r>
        <w:rPr>
          <w:rFonts w:hint="cs"/>
          <w:rtl/>
          <w:lang w:val="fr-CH"/>
        </w:rPr>
        <w:tab/>
        <w:t>في كانون الأول/ديسمبر 2007، استكمل فريق الأمم المتحدة القطري وضع إطار عمل الأمم المتحدة للمساعدة الإنمائية للفترة 2009-2013. وبعد الأزمة التي اندلعت في الفترة من كانون الثاني/يناير إلى آذار/مارس 2008 عقب الانتخابات، جرى تنقيح مصفوفة نتائج إطار عمل الأمم المتحدة للمساعدة الإنمائية بمساعدة من اليونسكو. وعلى خلاف ما</w:t>
      </w:r>
      <w:r w:rsidR="00235FAF">
        <w:rPr>
          <w:rFonts w:hint="eastAsia"/>
          <w:rtl/>
          <w:lang w:val="fr-CH"/>
        </w:rPr>
        <w:t> </w:t>
      </w:r>
      <w:r>
        <w:rPr>
          <w:rFonts w:hint="cs"/>
          <w:rtl/>
          <w:lang w:val="fr-CH"/>
        </w:rPr>
        <w:t>جرى في السنوات الماضية، يتواءم إطار عمل الأمم المتحدة للمساعدة الإنمائية الحالي مع رؤية كينيا لعام 2030. وعلاوة على ذلك، وتحقيق</w:t>
      </w:r>
      <w:r w:rsidR="00235FAF">
        <w:rPr>
          <w:rFonts w:hint="cs"/>
          <w:rtl/>
          <w:lang w:val="fr-CH"/>
        </w:rPr>
        <w:t>اً</w:t>
      </w:r>
      <w:r>
        <w:rPr>
          <w:rFonts w:hint="cs"/>
          <w:rtl/>
          <w:lang w:val="fr-CH"/>
        </w:rPr>
        <w:t xml:space="preserve"> </w:t>
      </w:r>
      <w:r w:rsidR="00235FAF">
        <w:rPr>
          <w:rFonts w:hint="cs"/>
          <w:rtl/>
          <w:lang w:val="fr-CH"/>
        </w:rPr>
        <w:t>ل</w:t>
      </w:r>
      <w:r>
        <w:rPr>
          <w:rFonts w:hint="cs"/>
          <w:rtl/>
          <w:lang w:val="fr-CH"/>
        </w:rPr>
        <w:t xml:space="preserve">لفعالية، قرر فريق الأمم المتحدة القطري في كينيا التركيز على برامج </w:t>
      </w:r>
      <w:r w:rsidR="00235FAF">
        <w:rPr>
          <w:rFonts w:hint="cs"/>
          <w:rtl/>
          <w:lang w:val="fr-CH"/>
        </w:rPr>
        <w:t xml:space="preserve">قليلة </w:t>
      </w:r>
      <w:r>
        <w:rPr>
          <w:rFonts w:hint="cs"/>
          <w:rtl/>
          <w:lang w:val="fr-CH"/>
        </w:rPr>
        <w:t xml:space="preserve">مشتركة، هي: المساواة بين الجنسين وتمكين المرأة؛ </w:t>
      </w:r>
      <w:r w:rsidR="00235FAF">
        <w:rPr>
          <w:rFonts w:hint="cs"/>
          <w:rtl/>
          <w:lang w:val="fr-CH"/>
        </w:rPr>
        <w:t>و</w:t>
      </w:r>
      <w:r>
        <w:rPr>
          <w:rFonts w:hint="cs"/>
          <w:rtl/>
          <w:lang w:val="fr-CH"/>
        </w:rPr>
        <w:t xml:space="preserve">تمكين الشباب وتشغيلهم؛ </w:t>
      </w:r>
      <w:r w:rsidR="00235FAF">
        <w:rPr>
          <w:rFonts w:hint="cs"/>
          <w:rtl/>
          <w:lang w:val="fr-CH"/>
        </w:rPr>
        <w:t>و</w:t>
      </w:r>
      <w:r>
        <w:rPr>
          <w:rFonts w:hint="cs"/>
          <w:rtl/>
          <w:lang w:val="fr-CH"/>
        </w:rPr>
        <w:t>فيروس نقص المناعة البشري</w:t>
      </w:r>
      <w:r w:rsidR="00235FAF">
        <w:rPr>
          <w:rFonts w:hint="cs"/>
          <w:rtl/>
          <w:lang w:val="fr-CH"/>
        </w:rPr>
        <w:t>ة</w:t>
      </w:r>
      <w:r>
        <w:rPr>
          <w:rFonts w:hint="cs"/>
          <w:rtl/>
          <w:lang w:val="fr-CH"/>
        </w:rPr>
        <w:t xml:space="preserve"> والإيدز؛ والأمن الغذائي والتغذية. وتؤدي اليونسكو دوراً نشطاً في اثنين من هذه البرامج هما: فيروس نقص المناعة البشري</w:t>
      </w:r>
      <w:r w:rsidR="00235FAF">
        <w:rPr>
          <w:rFonts w:hint="cs"/>
          <w:rtl/>
          <w:lang w:val="fr-CH"/>
        </w:rPr>
        <w:t>ة</w:t>
      </w:r>
      <w:r>
        <w:rPr>
          <w:rFonts w:hint="cs"/>
          <w:rtl/>
          <w:lang w:val="fr-CH"/>
        </w:rPr>
        <w:t xml:space="preserve"> والإيدز، والمساواة بين الجنسين. وتعاني جميع البرامج المشتركة (ما عدا برنامج فيروس نقص المناعة البشري</w:t>
      </w:r>
      <w:r w:rsidR="00235FAF">
        <w:rPr>
          <w:rFonts w:hint="cs"/>
          <w:rtl/>
          <w:lang w:val="fr-CH"/>
        </w:rPr>
        <w:t>ة</w:t>
      </w:r>
      <w:r>
        <w:rPr>
          <w:rFonts w:hint="cs"/>
          <w:rtl/>
          <w:lang w:val="fr-CH"/>
        </w:rPr>
        <w:t xml:space="preserve"> والإيدز) من نقص الموارد، </w:t>
      </w:r>
      <w:r w:rsidR="00235FAF">
        <w:rPr>
          <w:rFonts w:hint="cs"/>
          <w:rtl/>
          <w:lang w:val="fr-CH"/>
        </w:rPr>
        <w:t>ب</w:t>
      </w:r>
      <w:r>
        <w:rPr>
          <w:rFonts w:hint="cs"/>
          <w:rtl/>
          <w:lang w:val="fr-CH"/>
        </w:rPr>
        <w:t>ما يعني أن تشارك الوكالات</w:t>
      </w:r>
      <w:r w:rsidR="00235FAF">
        <w:rPr>
          <w:rFonts w:hint="cs"/>
          <w:rtl/>
          <w:lang w:val="fr-CH"/>
        </w:rPr>
        <w:t xml:space="preserve"> فقط</w:t>
      </w:r>
      <w:r>
        <w:rPr>
          <w:rFonts w:hint="cs"/>
          <w:rtl/>
          <w:lang w:val="fr-CH"/>
        </w:rPr>
        <w:t xml:space="preserve"> بمواردها الذاتية. وبما أن اليونسكو لا تملك موارد مخصصة لمجال المساواة بين الجنسين، فقد شاركت فقط في عملية </w:t>
      </w:r>
      <w:r w:rsidR="00235FAF">
        <w:rPr>
          <w:rFonts w:hint="cs"/>
          <w:rtl/>
          <w:lang w:val="fr-CH"/>
        </w:rPr>
        <w:t>البرمجة</w:t>
      </w:r>
      <w:r>
        <w:rPr>
          <w:rFonts w:hint="cs"/>
          <w:rtl/>
          <w:lang w:val="fr-CH"/>
        </w:rPr>
        <w:t xml:space="preserve"> وتطوير المشاريع. </w:t>
      </w:r>
    </w:p>
    <w:p w:rsidR="00F11120" w:rsidRPr="00235FAF" w:rsidRDefault="00F11120" w:rsidP="00235FAF">
      <w:pPr>
        <w:pStyle w:val="H23GA"/>
        <w:rPr>
          <w:rFonts w:hint="cs"/>
          <w:rtl/>
        </w:rPr>
      </w:pPr>
      <w:r w:rsidRPr="00235FAF">
        <w:rPr>
          <w:rFonts w:hint="cs"/>
          <w:rtl/>
        </w:rPr>
        <w:tab/>
      </w:r>
      <w:r w:rsidRPr="00235FAF">
        <w:rPr>
          <w:rFonts w:hint="cs"/>
          <w:rtl/>
        </w:rPr>
        <w:tab/>
        <w:t>العلوم الطبيعية</w:t>
      </w:r>
    </w:p>
    <w:p w:rsidR="00F11120" w:rsidRDefault="00F11120" w:rsidP="00235FAF">
      <w:pPr>
        <w:pStyle w:val="SingleTxtGA"/>
        <w:rPr>
          <w:rFonts w:hint="cs"/>
          <w:rtl/>
          <w:lang w:val="fr-CH"/>
        </w:rPr>
      </w:pPr>
      <w:r>
        <w:rPr>
          <w:rFonts w:hint="cs"/>
          <w:rtl/>
          <w:lang w:val="fr-CH"/>
        </w:rPr>
        <w:t>50-</w:t>
      </w:r>
      <w:r>
        <w:rPr>
          <w:rFonts w:hint="cs"/>
          <w:rtl/>
          <w:lang w:val="fr-CH"/>
        </w:rPr>
        <w:tab/>
        <w:t xml:space="preserve">أكدت الحكومة في عام 2009 أن </w:t>
      </w:r>
      <w:r w:rsidR="00235FAF">
        <w:rPr>
          <w:rFonts w:hint="cs"/>
          <w:rtl/>
          <w:lang w:val="fr-CH"/>
        </w:rPr>
        <w:t>تع</w:t>
      </w:r>
      <w:r w:rsidR="00DC540D">
        <w:rPr>
          <w:rFonts w:hint="cs"/>
          <w:rtl/>
          <w:lang w:val="fr-CH"/>
        </w:rPr>
        <w:t>ميم</w:t>
      </w:r>
      <w:r>
        <w:rPr>
          <w:rFonts w:hint="cs"/>
          <w:rtl/>
          <w:lang w:val="fr-CH"/>
        </w:rPr>
        <w:t xml:space="preserve"> المنظور </w:t>
      </w:r>
      <w:proofErr w:type="spellStart"/>
      <w:r>
        <w:rPr>
          <w:rFonts w:hint="cs"/>
          <w:rtl/>
          <w:lang w:val="fr-CH"/>
        </w:rPr>
        <w:t>الجنساني</w:t>
      </w:r>
      <w:proofErr w:type="spellEnd"/>
      <w:r>
        <w:rPr>
          <w:rFonts w:hint="cs"/>
          <w:rtl/>
          <w:lang w:val="fr-CH"/>
        </w:rPr>
        <w:t xml:space="preserve"> في مجالات العلم والتكنولوجيا والابتكار </w:t>
      </w:r>
      <w:r w:rsidR="00DC540D">
        <w:rPr>
          <w:rFonts w:hint="cs"/>
          <w:rtl/>
          <w:lang w:val="fr-CH"/>
        </w:rPr>
        <w:t xml:space="preserve">هو </w:t>
      </w:r>
      <w:r>
        <w:rPr>
          <w:rFonts w:hint="cs"/>
          <w:rtl/>
          <w:lang w:val="fr-CH"/>
        </w:rPr>
        <w:t xml:space="preserve">شاغل مهم، ومن المرجح أن يُطلب من اليونسكو المساعدة في وضع سياسة </w:t>
      </w:r>
      <w:proofErr w:type="spellStart"/>
      <w:r>
        <w:rPr>
          <w:rFonts w:hint="cs"/>
          <w:rtl/>
          <w:lang w:val="fr-CH"/>
        </w:rPr>
        <w:t>جنسانية</w:t>
      </w:r>
      <w:proofErr w:type="spellEnd"/>
      <w:r>
        <w:rPr>
          <w:rFonts w:hint="cs"/>
          <w:rtl/>
          <w:lang w:val="fr-CH"/>
        </w:rPr>
        <w:t xml:space="preserve"> لقطاع العلم والتكنولوجيا.</w:t>
      </w:r>
    </w:p>
    <w:p w:rsidR="00F11120" w:rsidRDefault="00F11120" w:rsidP="00F11120">
      <w:pPr>
        <w:pStyle w:val="H23GA"/>
        <w:rPr>
          <w:rFonts w:hint="cs"/>
          <w:rtl/>
          <w:lang w:val="fr-CH"/>
        </w:rPr>
      </w:pPr>
      <w:r>
        <w:rPr>
          <w:rFonts w:hint="cs"/>
          <w:rtl/>
          <w:lang w:val="fr-CH"/>
        </w:rPr>
        <w:tab/>
      </w:r>
      <w:r>
        <w:rPr>
          <w:rFonts w:hint="cs"/>
          <w:rtl/>
          <w:lang w:val="fr-CH"/>
        </w:rPr>
        <w:tab/>
        <w:t xml:space="preserve">العلوم الاجتماعية والإنسانية </w:t>
      </w:r>
    </w:p>
    <w:p w:rsidR="00F11120" w:rsidRDefault="00F11120" w:rsidP="00DC540D">
      <w:pPr>
        <w:pStyle w:val="SingleTxtGA"/>
        <w:rPr>
          <w:rFonts w:hint="cs"/>
          <w:rtl/>
          <w:lang w:val="fr-CH"/>
        </w:rPr>
      </w:pPr>
      <w:r>
        <w:rPr>
          <w:rFonts w:hint="cs"/>
          <w:rtl/>
          <w:lang w:val="fr-CH"/>
        </w:rPr>
        <w:t>51-</w:t>
      </w:r>
      <w:r>
        <w:rPr>
          <w:rFonts w:hint="cs"/>
          <w:rtl/>
          <w:lang w:val="fr-CH"/>
        </w:rPr>
        <w:tab/>
        <w:t xml:space="preserve">تساهم اليونسكو في أنشطة بناء القدرات من أجل تحسين قاعدة المعارف المتعلقة بالنساء والمساواة بين الجنسين في المجتمع الكيني، </w:t>
      </w:r>
      <w:r w:rsidR="00DC540D">
        <w:rPr>
          <w:rFonts w:hint="cs"/>
          <w:rtl/>
          <w:lang w:val="fr-CH"/>
        </w:rPr>
        <w:t>ول</w:t>
      </w:r>
      <w:r>
        <w:rPr>
          <w:rFonts w:hint="cs"/>
          <w:rtl/>
          <w:lang w:val="fr-CH"/>
        </w:rPr>
        <w:t>لقيام بأنشطة التدريب والدعوة التي تستهدف الفتيات والنساء. وينبغي أن يساعد ذلك على دعم مشاركة المرأة في الحياة العامة في كينيا، وأيضاً في البحوث المهمة ال</w:t>
      </w:r>
      <w:r w:rsidR="00DC540D">
        <w:rPr>
          <w:rFonts w:hint="cs"/>
          <w:rtl/>
          <w:lang w:val="fr-CH"/>
        </w:rPr>
        <w:t>مت</w:t>
      </w:r>
      <w:r>
        <w:rPr>
          <w:rFonts w:hint="cs"/>
          <w:rtl/>
          <w:lang w:val="fr-CH"/>
        </w:rPr>
        <w:t xml:space="preserve">صلة بسياسات </w:t>
      </w:r>
      <w:r w:rsidR="00DC540D">
        <w:rPr>
          <w:rFonts w:hint="cs"/>
          <w:rtl/>
          <w:lang w:val="fr-CH"/>
        </w:rPr>
        <w:t>تتعلق</w:t>
      </w:r>
      <w:r>
        <w:rPr>
          <w:rFonts w:hint="cs"/>
          <w:rtl/>
          <w:lang w:val="fr-CH"/>
        </w:rPr>
        <w:t xml:space="preserve"> بمسائل مثل الفقر المرتبط بنوع الجنس، والعنف ضد النساء. ويمكن للوزارة والحكومة الاستفادة من هذه البحوث في تخطيط وتنفيذ التدابير التي تضمن </w:t>
      </w:r>
      <w:r w:rsidR="00DC540D">
        <w:rPr>
          <w:rFonts w:hint="cs"/>
          <w:rtl/>
          <w:lang w:val="fr-CH"/>
        </w:rPr>
        <w:t>ال</w:t>
      </w:r>
      <w:r>
        <w:rPr>
          <w:rFonts w:hint="cs"/>
          <w:rtl/>
          <w:lang w:val="fr-CH"/>
        </w:rPr>
        <w:t>وفاء بالتزاماتهما بموجب اتفاقية القضاء على جميع أشكال التمييز ضد المرأة.</w:t>
      </w:r>
    </w:p>
    <w:p w:rsidR="00F11120" w:rsidRDefault="00F11120" w:rsidP="00DC540D">
      <w:pPr>
        <w:pStyle w:val="SingleTxtGA"/>
        <w:rPr>
          <w:rFonts w:hint="cs"/>
          <w:rtl/>
          <w:lang w:val="fr-CH"/>
        </w:rPr>
      </w:pPr>
      <w:r>
        <w:rPr>
          <w:rFonts w:hint="cs"/>
          <w:rtl/>
          <w:lang w:val="fr-CH"/>
        </w:rPr>
        <w:t>52-</w:t>
      </w:r>
      <w:r>
        <w:rPr>
          <w:rFonts w:hint="cs"/>
          <w:rtl/>
          <w:lang w:val="fr-CH"/>
        </w:rPr>
        <w:tab/>
        <w:t xml:space="preserve">وتساند اليونسكو أيضاً إنشاء مركز إقليمي للبحث والتوثيق معني بشؤون المرأة والقضايا </w:t>
      </w:r>
      <w:proofErr w:type="spellStart"/>
      <w:r>
        <w:rPr>
          <w:rFonts w:hint="cs"/>
          <w:rtl/>
          <w:lang w:val="fr-CH"/>
        </w:rPr>
        <w:t>الجنسانية</w:t>
      </w:r>
      <w:proofErr w:type="spellEnd"/>
      <w:r>
        <w:rPr>
          <w:rFonts w:hint="cs"/>
          <w:rtl/>
          <w:lang w:val="fr-CH"/>
        </w:rPr>
        <w:t xml:space="preserve"> وبناء السلام، يكون مقره في كينشاسا بجمهورية الكونغو الديمقراطية. وتُعد كينيا إحدى الدول </w:t>
      </w:r>
      <w:r w:rsidR="00DC540D">
        <w:rPr>
          <w:rFonts w:hint="cs"/>
          <w:rtl/>
          <w:lang w:val="fr-CH"/>
        </w:rPr>
        <w:t>المعنية</w:t>
      </w:r>
      <w:r>
        <w:rPr>
          <w:rFonts w:hint="cs"/>
          <w:rtl/>
          <w:lang w:val="fr-CH"/>
        </w:rPr>
        <w:t xml:space="preserve"> بإنشاء هذا المركز. وفي هذا السياق، شاركت وزارة شؤون المرأة والطفل والتنمية الاجتماعية في اجتماعين لمنتدى وزراء شؤون المرأة في منطقة البحيرات </w:t>
      </w:r>
      <w:r w:rsidR="00DC540D">
        <w:rPr>
          <w:rFonts w:hint="cs"/>
          <w:rtl/>
          <w:lang w:val="fr-CH"/>
        </w:rPr>
        <w:t>الكبرى</w:t>
      </w:r>
      <w:r>
        <w:rPr>
          <w:rFonts w:hint="cs"/>
          <w:rtl/>
          <w:lang w:val="fr-CH"/>
        </w:rPr>
        <w:t xml:space="preserve">، عُقدا في عامي 2008 و2009، كما استضافت كينيا اجتماعاً لمتابعة المنتدى في </w:t>
      </w:r>
      <w:proofErr w:type="spellStart"/>
      <w:r>
        <w:rPr>
          <w:rFonts w:hint="cs"/>
          <w:rtl/>
          <w:lang w:val="fr-CH"/>
        </w:rPr>
        <w:t>مومباسا</w:t>
      </w:r>
      <w:proofErr w:type="spellEnd"/>
      <w:r>
        <w:rPr>
          <w:rFonts w:hint="cs"/>
          <w:rtl/>
          <w:lang w:val="fr-CH"/>
        </w:rPr>
        <w:t xml:space="preserve"> في عام 2009. وشارك الوزير الكيني أيضاً في المنتدى الثالث للوزراء الذي عُقد في </w:t>
      </w:r>
      <w:proofErr w:type="spellStart"/>
      <w:r>
        <w:rPr>
          <w:rFonts w:hint="cs"/>
          <w:rtl/>
          <w:lang w:val="fr-CH"/>
        </w:rPr>
        <w:t>أروشا</w:t>
      </w:r>
      <w:proofErr w:type="spellEnd"/>
      <w:r>
        <w:rPr>
          <w:rFonts w:hint="cs"/>
          <w:rtl/>
          <w:lang w:val="fr-CH"/>
        </w:rPr>
        <w:t xml:space="preserve">، بتنزانيا، في كانون الأول/ديسمبر 2010. </w:t>
      </w:r>
    </w:p>
    <w:p w:rsidR="00F11120" w:rsidRDefault="00F11120" w:rsidP="00DC540D">
      <w:pPr>
        <w:pStyle w:val="SingleTxtGA"/>
        <w:rPr>
          <w:rFonts w:hint="cs"/>
          <w:rtl/>
          <w:lang w:val="fr-CH"/>
        </w:rPr>
      </w:pPr>
      <w:r>
        <w:rPr>
          <w:rFonts w:hint="cs"/>
          <w:rtl/>
          <w:lang w:val="fr-CH"/>
        </w:rPr>
        <w:t>53-</w:t>
      </w:r>
      <w:r>
        <w:rPr>
          <w:rFonts w:hint="cs"/>
          <w:rtl/>
          <w:lang w:val="fr-CH"/>
        </w:rPr>
        <w:tab/>
        <w:t xml:space="preserve">وبالإضافة إلى ما قدمته كينيا من دعم لإنشاء المركز الإقليمي للبحث والتوثيق المعني بشؤون المرأة والقضايا </w:t>
      </w:r>
      <w:proofErr w:type="spellStart"/>
      <w:r>
        <w:rPr>
          <w:rFonts w:hint="cs"/>
          <w:rtl/>
          <w:lang w:val="fr-CH"/>
        </w:rPr>
        <w:t>الجنسانية</w:t>
      </w:r>
      <w:proofErr w:type="spellEnd"/>
      <w:r>
        <w:rPr>
          <w:rFonts w:hint="cs"/>
          <w:rtl/>
          <w:lang w:val="fr-CH"/>
        </w:rPr>
        <w:t xml:space="preserve"> وبناء السلام، سوف تُنشئ كينيا، بدعم تقني من اليونسكو، مركزاً وطنياً للبحث والتوثيق في مجال الشؤون </w:t>
      </w:r>
      <w:proofErr w:type="spellStart"/>
      <w:r>
        <w:rPr>
          <w:rFonts w:hint="cs"/>
          <w:rtl/>
          <w:lang w:val="fr-CH"/>
        </w:rPr>
        <w:t>الجنسانية</w:t>
      </w:r>
      <w:proofErr w:type="spellEnd"/>
      <w:r>
        <w:rPr>
          <w:rFonts w:hint="cs"/>
          <w:rtl/>
          <w:lang w:val="fr-CH"/>
        </w:rPr>
        <w:t xml:space="preserve">، يعمل </w:t>
      </w:r>
      <w:r w:rsidR="00DC540D">
        <w:rPr>
          <w:rFonts w:hint="cs"/>
          <w:rtl/>
          <w:lang w:val="fr-CH"/>
        </w:rPr>
        <w:t>ب</w:t>
      </w:r>
      <w:r>
        <w:rPr>
          <w:rFonts w:hint="cs"/>
          <w:rtl/>
          <w:lang w:val="fr-CH"/>
        </w:rPr>
        <w:t xml:space="preserve">التعاون مع المركز الإقليمي. والهدف من ذلك أن يكون المركز الوطني مركز </w:t>
      </w:r>
      <w:r w:rsidR="00DC540D">
        <w:rPr>
          <w:rFonts w:hint="cs"/>
          <w:rtl/>
          <w:lang w:val="fr-CH"/>
        </w:rPr>
        <w:t>تميز</w:t>
      </w:r>
      <w:r>
        <w:rPr>
          <w:rFonts w:hint="cs"/>
          <w:rtl/>
          <w:lang w:val="fr-CH"/>
        </w:rPr>
        <w:t xml:space="preserve"> في مجال البحث والتوثيق في مجال الشؤون </w:t>
      </w:r>
      <w:proofErr w:type="spellStart"/>
      <w:r>
        <w:rPr>
          <w:rFonts w:hint="cs"/>
          <w:rtl/>
          <w:lang w:val="fr-CH"/>
        </w:rPr>
        <w:t>الجنسانية</w:t>
      </w:r>
      <w:proofErr w:type="spellEnd"/>
      <w:r>
        <w:rPr>
          <w:rFonts w:hint="cs"/>
          <w:rtl/>
          <w:lang w:val="fr-CH"/>
        </w:rPr>
        <w:t xml:space="preserve"> </w:t>
      </w:r>
      <w:r w:rsidR="00DC540D">
        <w:rPr>
          <w:rFonts w:hint="cs"/>
          <w:rtl/>
          <w:lang w:val="fr-CH"/>
        </w:rPr>
        <w:t>ب</w:t>
      </w:r>
      <w:r>
        <w:rPr>
          <w:rFonts w:hint="cs"/>
          <w:rtl/>
          <w:lang w:val="fr-CH"/>
        </w:rPr>
        <w:t xml:space="preserve">منطقة البحيرات </w:t>
      </w:r>
      <w:r w:rsidR="00DC540D">
        <w:rPr>
          <w:rFonts w:hint="cs"/>
          <w:rtl/>
          <w:lang w:val="fr-CH"/>
        </w:rPr>
        <w:t>الكبرى</w:t>
      </w:r>
      <w:r>
        <w:rPr>
          <w:rFonts w:hint="cs"/>
          <w:rtl/>
          <w:lang w:val="fr-CH"/>
        </w:rPr>
        <w:t xml:space="preserve"> وخارجها. وسوف يجري </w:t>
      </w:r>
      <w:r w:rsidR="00DC540D">
        <w:rPr>
          <w:rFonts w:hint="cs"/>
          <w:rtl/>
          <w:lang w:val="fr-CH"/>
        </w:rPr>
        <w:t xml:space="preserve">من خلال </w:t>
      </w:r>
      <w:r>
        <w:rPr>
          <w:rFonts w:hint="cs"/>
          <w:rtl/>
          <w:lang w:val="fr-CH"/>
        </w:rPr>
        <w:t xml:space="preserve">المركز تحسين </w:t>
      </w:r>
      <w:r w:rsidR="00DC540D" w:rsidRPr="000D7295">
        <w:rPr>
          <w:rFonts w:hint="cs"/>
          <w:spacing w:val="-2"/>
          <w:rtl/>
          <w:lang w:val="fr-CH"/>
        </w:rPr>
        <w:t xml:space="preserve">الربط الشبكي </w:t>
      </w:r>
      <w:r w:rsidRPr="000D7295">
        <w:rPr>
          <w:rFonts w:hint="cs"/>
          <w:spacing w:val="-2"/>
          <w:rtl/>
          <w:lang w:val="fr-CH"/>
        </w:rPr>
        <w:t>والتعاون على المستوى الوطني وتحسين الروابط على المستوى الإقليمي وما وراء</w:t>
      </w:r>
      <w:r>
        <w:rPr>
          <w:rFonts w:hint="cs"/>
          <w:rtl/>
          <w:lang w:val="fr-CH"/>
        </w:rPr>
        <w:t xml:space="preserve"> الإقليمي، وسوف يُضطلع بالأنشطة التالية:</w:t>
      </w:r>
    </w:p>
    <w:p w:rsidR="00F11120" w:rsidRPr="00DC540D" w:rsidRDefault="00F11120" w:rsidP="00DC540D">
      <w:pPr>
        <w:pStyle w:val="Bullet1GA"/>
        <w:bidi/>
        <w:rPr>
          <w:rFonts w:hint="cs"/>
        </w:rPr>
      </w:pPr>
      <w:r w:rsidRPr="00DC540D">
        <w:rPr>
          <w:rFonts w:hint="cs"/>
          <w:rtl/>
        </w:rPr>
        <w:t xml:space="preserve">إنشاء قاعدة بيانات مصنَّفة حسب نوع الجنس؛ </w:t>
      </w:r>
    </w:p>
    <w:p w:rsidR="00F11120" w:rsidRPr="00DC540D" w:rsidRDefault="00F11120" w:rsidP="00DC540D">
      <w:pPr>
        <w:pStyle w:val="Bullet1GA"/>
        <w:bidi/>
        <w:rPr>
          <w:rFonts w:hint="cs"/>
        </w:rPr>
      </w:pPr>
      <w:r w:rsidRPr="00DC540D">
        <w:rPr>
          <w:rFonts w:hint="cs"/>
          <w:rtl/>
        </w:rPr>
        <w:t>تحديد الفجوات وسبل سدّها؛</w:t>
      </w:r>
    </w:p>
    <w:p w:rsidR="00F11120" w:rsidRPr="00DC540D" w:rsidRDefault="00F11120" w:rsidP="00DC540D">
      <w:pPr>
        <w:pStyle w:val="Bullet1GA"/>
        <w:bidi/>
        <w:rPr>
          <w:rFonts w:hint="cs"/>
        </w:rPr>
      </w:pPr>
      <w:r w:rsidRPr="00DC540D">
        <w:rPr>
          <w:rFonts w:hint="cs"/>
          <w:rtl/>
        </w:rPr>
        <w:t>تعزيز الشراكات عن طريق التشارك في المعلومات والمعارف؛</w:t>
      </w:r>
    </w:p>
    <w:p w:rsidR="00F11120" w:rsidRDefault="00F11120" w:rsidP="00DC540D">
      <w:pPr>
        <w:pStyle w:val="Bullet1GA"/>
        <w:bidi/>
        <w:rPr>
          <w:rFonts w:hint="cs"/>
          <w:lang w:val="fr-CH"/>
        </w:rPr>
      </w:pPr>
      <w:r>
        <w:rPr>
          <w:rFonts w:hint="cs"/>
          <w:rtl/>
          <w:lang w:val="fr-CH"/>
        </w:rPr>
        <w:t xml:space="preserve">وضع </w:t>
      </w:r>
      <w:proofErr w:type="spellStart"/>
      <w:r>
        <w:rPr>
          <w:rFonts w:hint="cs"/>
          <w:rtl/>
          <w:lang w:val="fr-CH"/>
        </w:rPr>
        <w:t>استراتيجية</w:t>
      </w:r>
      <w:proofErr w:type="spellEnd"/>
      <w:r>
        <w:rPr>
          <w:rFonts w:hint="cs"/>
          <w:rtl/>
          <w:lang w:val="fr-CH"/>
        </w:rPr>
        <w:t xml:space="preserve"> لحشد الموارد للمركز؛</w:t>
      </w:r>
    </w:p>
    <w:p w:rsidR="00F11120" w:rsidRDefault="00F11120" w:rsidP="00DC540D">
      <w:pPr>
        <w:pStyle w:val="Bullet1GA"/>
        <w:bidi/>
        <w:rPr>
          <w:rFonts w:hint="cs"/>
          <w:rtl/>
          <w:lang w:val="fr-CH"/>
        </w:rPr>
      </w:pPr>
      <w:r>
        <w:rPr>
          <w:rFonts w:hint="cs"/>
          <w:rtl/>
          <w:lang w:val="fr-CH"/>
        </w:rPr>
        <w:t>تعزيز دور المركز في البحوث التي تستهدف رسم السياسات ومراجعتها.</w:t>
      </w:r>
    </w:p>
    <w:p w:rsidR="00F11120" w:rsidRDefault="00F11120" w:rsidP="00F11120">
      <w:pPr>
        <w:pStyle w:val="SingleTxtGA"/>
        <w:rPr>
          <w:rFonts w:hint="cs"/>
          <w:rtl/>
          <w:lang w:val="fr-CH"/>
        </w:rPr>
      </w:pPr>
      <w:r>
        <w:rPr>
          <w:rFonts w:hint="cs"/>
          <w:rtl/>
          <w:lang w:val="fr-CH"/>
        </w:rPr>
        <w:t>54-</w:t>
      </w:r>
      <w:r>
        <w:rPr>
          <w:rFonts w:hint="cs"/>
          <w:rtl/>
          <w:lang w:val="fr-CH"/>
        </w:rPr>
        <w:tab/>
        <w:t>وسوف تركز المواضيع البحثية للمركز على ما يلي:</w:t>
      </w:r>
    </w:p>
    <w:p w:rsidR="00F11120" w:rsidRDefault="00F11120" w:rsidP="00DC540D">
      <w:pPr>
        <w:pStyle w:val="Bullet1GA"/>
        <w:bidi/>
        <w:rPr>
          <w:rFonts w:hint="cs"/>
          <w:lang w:val="fr-CH"/>
        </w:rPr>
      </w:pPr>
      <w:r>
        <w:rPr>
          <w:rFonts w:hint="cs"/>
          <w:rtl/>
          <w:lang w:val="fr-CH"/>
        </w:rPr>
        <w:t>جمع واستخدام بيانات مصنّفة حسب نوع الجنس عن مسائل المساواة بين الجنسين؛</w:t>
      </w:r>
    </w:p>
    <w:p w:rsidR="00F11120" w:rsidRDefault="00F11120" w:rsidP="00DC540D">
      <w:pPr>
        <w:pStyle w:val="Bullet1GA"/>
        <w:bidi/>
        <w:rPr>
          <w:rFonts w:hint="cs"/>
          <w:lang w:val="fr-CH"/>
        </w:rPr>
      </w:pPr>
      <w:r>
        <w:rPr>
          <w:rFonts w:hint="cs"/>
          <w:rtl/>
          <w:lang w:val="fr-CH"/>
        </w:rPr>
        <w:t xml:space="preserve">إجراء استقصاءات أولية عن مسائل مختلفة تتعلق بتمكين المرأة والمساواة بين الجنسين؛ </w:t>
      </w:r>
    </w:p>
    <w:p w:rsidR="00F11120" w:rsidRDefault="00F11120" w:rsidP="00DC540D">
      <w:pPr>
        <w:pStyle w:val="Bullet1GA"/>
        <w:bidi/>
        <w:rPr>
          <w:rFonts w:hint="cs"/>
          <w:rtl/>
          <w:lang w:val="fr-CH"/>
        </w:rPr>
      </w:pPr>
      <w:r>
        <w:rPr>
          <w:rFonts w:hint="cs"/>
          <w:rtl/>
          <w:lang w:val="fr-CH"/>
        </w:rPr>
        <w:t>إدراج صكوك حقوق الإنسان الإقليمية والدولية المتعلقة بالمرأة في التشريعات المحلية، وتنفيذ هذه الصكوك.</w:t>
      </w:r>
    </w:p>
    <w:p w:rsidR="00F11120" w:rsidRDefault="00F11120" w:rsidP="00DC540D">
      <w:pPr>
        <w:pStyle w:val="SingleTxtGA"/>
        <w:rPr>
          <w:rFonts w:hint="cs"/>
          <w:rtl/>
          <w:lang w:val="fr-CH"/>
        </w:rPr>
      </w:pPr>
      <w:r>
        <w:rPr>
          <w:rFonts w:hint="cs"/>
          <w:rtl/>
          <w:lang w:val="fr-CH"/>
        </w:rPr>
        <w:t>55-</w:t>
      </w:r>
      <w:r>
        <w:rPr>
          <w:rFonts w:hint="cs"/>
          <w:rtl/>
          <w:lang w:val="fr-CH"/>
        </w:rPr>
        <w:tab/>
        <w:t>وسيُعزز المركز المعارف والبحوث المتعلقة بحقوق المرأة ويساعد على تقديم معلومات عن السياسات ال</w:t>
      </w:r>
      <w:r w:rsidR="00DC540D">
        <w:rPr>
          <w:rFonts w:hint="cs"/>
          <w:rtl/>
          <w:lang w:val="fr-CH"/>
        </w:rPr>
        <w:t>مت</w:t>
      </w:r>
      <w:r>
        <w:rPr>
          <w:rFonts w:hint="cs"/>
          <w:rtl/>
          <w:lang w:val="fr-CH"/>
        </w:rPr>
        <w:t>صلة بالمساواة بين الجنسين التي من شأنها أن تساعد كينيا على التقدم نحو الوفاء بالتزاماتها بموجب الاتفاقية.</w:t>
      </w:r>
    </w:p>
    <w:p w:rsidR="00F11120" w:rsidRDefault="00F11120" w:rsidP="00F11120">
      <w:pPr>
        <w:pStyle w:val="H23GA"/>
        <w:rPr>
          <w:rFonts w:hint="cs"/>
          <w:rtl/>
          <w:lang w:val="fr-CH"/>
        </w:rPr>
      </w:pPr>
      <w:r>
        <w:rPr>
          <w:rFonts w:hint="cs"/>
          <w:rtl/>
          <w:lang w:val="fr-CH"/>
        </w:rPr>
        <w:tab/>
      </w:r>
      <w:r>
        <w:rPr>
          <w:rFonts w:hint="cs"/>
          <w:rtl/>
          <w:lang w:val="fr-CH"/>
        </w:rPr>
        <w:tab/>
        <w:t>الاتصال والمعلومات</w:t>
      </w:r>
    </w:p>
    <w:p w:rsidR="00F11120" w:rsidRDefault="00F11120" w:rsidP="00DC540D">
      <w:pPr>
        <w:pStyle w:val="SingleTxtGA"/>
        <w:rPr>
          <w:rFonts w:hint="cs"/>
          <w:rtl/>
          <w:lang w:val="fr-CH"/>
        </w:rPr>
      </w:pPr>
      <w:r>
        <w:rPr>
          <w:rFonts w:hint="cs"/>
          <w:rtl/>
          <w:lang w:val="fr-CH"/>
        </w:rPr>
        <w:t>56-</w:t>
      </w:r>
      <w:r>
        <w:rPr>
          <w:rFonts w:hint="cs"/>
          <w:rtl/>
          <w:lang w:val="fr-CH"/>
        </w:rPr>
        <w:tab/>
        <w:t>تعكف اليونسكو على تعزيز مشاركة المنظمات النسائية الأفريقية في عمليات تؤدي إلى صياغة واعتماد التشريعات المتعلقة بحرية المعلومات ووضع السياسات ال</w:t>
      </w:r>
      <w:r w:rsidR="00DC540D">
        <w:rPr>
          <w:rFonts w:hint="cs"/>
          <w:rtl/>
          <w:lang w:val="fr-CH"/>
        </w:rPr>
        <w:t>مت</w:t>
      </w:r>
      <w:r>
        <w:rPr>
          <w:rFonts w:hint="cs"/>
          <w:rtl/>
          <w:lang w:val="fr-CH"/>
        </w:rPr>
        <w:t xml:space="preserve">صلة </w:t>
      </w:r>
      <w:proofErr w:type="spellStart"/>
      <w:r>
        <w:rPr>
          <w:rFonts w:hint="cs"/>
          <w:rtl/>
          <w:lang w:val="fr-CH"/>
        </w:rPr>
        <w:t>بها</w:t>
      </w:r>
      <w:proofErr w:type="spellEnd"/>
      <w:r>
        <w:rPr>
          <w:rFonts w:hint="cs"/>
          <w:rtl/>
          <w:lang w:val="fr-CH"/>
        </w:rPr>
        <w:t xml:space="preserve"> وتنفيذها بفعالية. وتسعى اليونسكو بذلك إلى تعزيز الوفاء بحق المرأة الأفريقية في الحصول على المعلومات، وذلك بالإسهام في سنّ القوانين وصياغتها بطريقة تراعي المنظور </w:t>
      </w:r>
      <w:proofErr w:type="spellStart"/>
      <w:r>
        <w:rPr>
          <w:rFonts w:hint="cs"/>
          <w:rtl/>
          <w:lang w:val="fr-CH"/>
        </w:rPr>
        <w:t>الجنساني</w:t>
      </w:r>
      <w:proofErr w:type="spellEnd"/>
      <w:r>
        <w:rPr>
          <w:rFonts w:hint="cs"/>
          <w:rtl/>
          <w:lang w:val="fr-CH"/>
        </w:rPr>
        <w:t xml:space="preserve">. وتتسق هذه الجهود مع </w:t>
      </w:r>
      <w:proofErr w:type="spellStart"/>
      <w:r>
        <w:rPr>
          <w:rFonts w:hint="cs"/>
          <w:rtl/>
          <w:lang w:val="fr-CH"/>
        </w:rPr>
        <w:t>الأولويتين</w:t>
      </w:r>
      <w:proofErr w:type="spellEnd"/>
      <w:r>
        <w:rPr>
          <w:rFonts w:hint="cs"/>
          <w:rtl/>
          <w:lang w:val="fr-CH"/>
        </w:rPr>
        <w:t xml:space="preserve"> العالميتين للمنظمة، وهما المساواة بين الجنسين وأفريقيا. ويجري حالياً تخطيط إجراءات متابعة المرحلة الأولى لمشروع حرية المعلومات وحقوق المرأة في أفريقيا، كما تُبذل جهود لجمع التبرعات. وقد أُدرجت جنوب أفريقيا وكينيا ضمن البلدان التي اقتُرح </w:t>
      </w:r>
      <w:r w:rsidR="00DC540D">
        <w:rPr>
          <w:rFonts w:hint="cs"/>
          <w:rtl/>
          <w:lang w:val="fr-CH"/>
        </w:rPr>
        <w:t>تنفيذ</w:t>
      </w:r>
      <w:r>
        <w:rPr>
          <w:rFonts w:hint="cs"/>
          <w:rtl/>
          <w:lang w:val="fr-CH"/>
        </w:rPr>
        <w:t xml:space="preserve"> إجراءات المتابعة </w:t>
      </w:r>
      <w:proofErr w:type="spellStart"/>
      <w:r>
        <w:rPr>
          <w:rFonts w:hint="cs"/>
          <w:rtl/>
          <w:lang w:val="fr-CH"/>
        </w:rPr>
        <w:t>بها</w:t>
      </w:r>
      <w:proofErr w:type="spellEnd"/>
      <w:r>
        <w:rPr>
          <w:rFonts w:hint="cs"/>
          <w:rtl/>
          <w:lang w:val="fr-CH"/>
        </w:rPr>
        <w:t xml:space="preserve">. </w:t>
      </w:r>
    </w:p>
    <w:p w:rsidR="00F11120" w:rsidRDefault="00F11120" w:rsidP="00F11120">
      <w:pPr>
        <w:pStyle w:val="SingleTxtGA"/>
        <w:rPr>
          <w:rFonts w:hint="cs"/>
          <w:rtl/>
          <w:lang w:val="fr-CH"/>
        </w:rPr>
      </w:pPr>
      <w:r>
        <w:rPr>
          <w:rFonts w:hint="cs"/>
          <w:rtl/>
          <w:lang w:val="fr-CH"/>
        </w:rPr>
        <w:t>57-</w:t>
      </w:r>
      <w:r>
        <w:rPr>
          <w:rFonts w:hint="cs"/>
          <w:rtl/>
          <w:lang w:val="fr-CH"/>
        </w:rPr>
        <w:tab/>
        <w:t>وقد صدر كتاب مرجعي بعنوان "حرية المعلومات وحقوق المرأة في أفريقيا" بالتعاون مع الشبكة النسا</w:t>
      </w:r>
      <w:r w:rsidR="004C2FE6">
        <w:rPr>
          <w:rFonts w:hint="cs"/>
          <w:rtl/>
          <w:lang w:val="fr-CH"/>
        </w:rPr>
        <w:t>ئية الأفريقية للتنمية والاتصال</w:t>
      </w:r>
      <w:r>
        <w:rPr>
          <w:rFonts w:hint="cs"/>
          <w:rtl/>
          <w:lang w:val="fr-CH"/>
        </w:rPr>
        <w:t>، وذلك كخطوة أولى في مشروع حرية المعلومات وحقوق المرأة في أفريقيا. ويجمع هذا الكتاب دراسات حالة من جنوب أفريقيا وزامبيا وغانا والكاميرون وكينيا. وقد صدرت ثلاث طبعات من الكتاب بالإنكليزية، وطبعة واحدة بالفرنسية (000 1 نسخة لكل طبعة).</w:t>
      </w:r>
    </w:p>
    <w:p w:rsidR="00F11120" w:rsidRDefault="00F11120" w:rsidP="004C2FE6">
      <w:pPr>
        <w:pStyle w:val="SingleTxtGA"/>
        <w:rPr>
          <w:rFonts w:hint="cs"/>
          <w:rtl/>
          <w:lang w:val="fr-CH"/>
        </w:rPr>
      </w:pPr>
      <w:r>
        <w:rPr>
          <w:rFonts w:hint="cs"/>
          <w:rtl/>
          <w:lang w:val="fr-CH"/>
        </w:rPr>
        <w:t>58-</w:t>
      </w:r>
      <w:r>
        <w:rPr>
          <w:rFonts w:hint="cs"/>
          <w:rtl/>
          <w:lang w:val="fr-CH"/>
        </w:rPr>
        <w:tab/>
        <w:t xml:space="preserve">وفي اجتماع إعلامي عُقد في آذار/مارس 2010 بالمقر الرئيس لليونسكو، جرت التوعية بأهمية حرية المعلومات بالنسبة إلى حقوق المرأة في الدول الأعضاء التي تناولها الكتاب المرجعي. وعقب هذا الاجتماع الإعلامي، أُعلن إطلاق الكتاب على الصعيد العالمي في اجتماع مائدة مستديرة عُقد في باريس في آذار/مارس 2010 بمناسبة الاحتفال باليوم الدولي للمرأة. وبُذلت أيضاً جهود للتوعية في أفريقيا، شملت إطلاق الكتاب المرجعي على المستوى الإقليمي أثناء مؤتمر قمة الاتحاد الأفريقي الذي عُقد في كانون الثاني/يناير 2010؛ ووُزّع الكتاب على المنظمات النسائية، والمؤسسات الإعلامية، ومنظمات حقوق الإنسان المشارِكة في حملات حرية المعلومات، والصحافة، وطلاب </w:t>
      </w:r>
      <w:r w:rsidR="004C2FE6">
        <w:rPr>
          <w:rFonts w:hint="cs"/>
          <w:rtl/>
          <w:lang w:val="fr-CH"/>
        </w:rPr>
        <w:t xml:space="preserve">الصحافة والاتصالات </w:t>
      </w:r>
      <w:r>
        <w:rPr>
          <w:rFonts w:hint="cs"/>
          <w:rtl/>
          <w:lang w:val="fr-CH"/>
        </w:rPr>
        <w:t>ومراكز البحث.</w:t>
      </w:r>
    </w:p>
    <w:p w:rsidR="00F11120" w:rsidRDefault="00F11120" w:rsidP="00CB7071">
      <w:pPr>
        <w:pStyle w:val="SingleTxtGA"/>
        <w:rPr>
          <w:rFonts w:hint="cs"/>
          <w:rtl/>
          <w:lang w:val="fr-CH"/>
        </w:rPr>
      </w:pPr>
      <w:r>
        <w:rPr>
          <w:rFonts w:hint="cs"/>
          <w:rtl/>
          <w:lang w:val="fr-CH"/>
        </w:rPr>
        <w:t>59-</w:t>
      </w:r>
      <w:r>
        <w:rPr>
          <w:rFonts w:hint="cs"/>
          <w:rtl/>
          <w:lang w:val="fr-CH"/>
        </w:rPr>
        <w:tab/>
        <w:t xml:space="preserve">وقُدم اقتراح إلى المفوضية الأوروبية للحصول على موارد من خارج الميزانية لتمويل إجراءات المتابعة في </w:t>
      </w:r>
      <w:r w:rsidR="004C2FE6">
        <w:rPr>
          <w:rFonts w:hint="cs"/>
          <w:rtl/>
          <w:lang w:val="fr-CH"/>
        </w:rPr>
        <w:t xml:space="preserve">أوغندا </w:t>
      </w:r>
      <w:r>
        <w:rPr>
          <w:rFonts w:hint="cs"/>
          <w:rtl/>
          <w:lang w:val="fr-CH"/>
        </w:rPr>
        <w:t xml:space="preserve">جنوب أفريقيا، وجمهورية تنزانيا المتحدة، </w:t>
      </w:r>
      <w:r w:rsidR="004C2FE6">
        <w:rPr>
          <w:rFonts w:hint="cs"/>
          <w:rtl/>
          <w:lang w:val="fr-CH"/>
        </w:rPr>
        <w:t xml:space="preserve">وزامبيا، </w:t>
      </w:r>
      <w:r>
        <w:rPr>
          <w:rFonts w:hint="cs"/>
          <w:rtl/>
          <w:lang w:val="fr-CH"/>
        </w:rPr>
        <w:t xml:space="preserve">وسيراليون، وغانا، والكاميرون، وكينيا، ومصر، وناميبيا. ويُنفّذ المشروع خلال مدة 30 شهراً. ويبلغ المبلغ المطلوب من المفوضية الأوروبية مليون </w:t>
      </w:r>
      <w:proofErr w:type="spellStart"/>
      <w:r>
        <w:rPr>
          <w:rFonts w:hint="cs"/>
          <w:rtl/>
          <w:lang w:val="fr-CH"/>
        </w:rPr>
        <w:t>يورو</w:t>
      </w:r>
      <w:proofErr w:type="spellEnd"/>
      <w:r>
        <w:rPr>
          <w:rFonts w:hint="cs"/>
          <w:rtl/>
          <w:lang w:val="fr-CH"/>
        </w:rPr>
        <w:t xml:space="preserve"> (90 في المائة من الميزانية التقديرية الكلية للمشروع، وهي 1.1 مليون </w:t>
      </w:r>
      <w:proofErr w:type="spellStart"/>
      <w:r>
        <w:rPr>
          <w:rFonts w:hint="cs"/>
          <w:rtl/>
          <w:lang w:val="fr-CH"/>
        </w:rPr>
        <w:t>يورو</w:t>
      </w:r>
      <w:proofErr w:type="spellEnd"/>
      <w:r>
        <w:rPr>
          <w:rFonts w:hint="cs"/>
          <w:rtl/>
          <w:lang w:val="fr-CH"/>
        </w:rPr>
        <w:t xml:space="preserve">). وتتضمن الأنشطة المقررة بموجب هذا </w:t>
      </w:r>
      <w:r w:rsidR="004C2FE6">
        <w:rPr>
          <w:rFonts w:hint="cs"/>
          <w:rtl/>
          <w:lang w:val="fr-CH"/>
        </w:rPr>
        <w:t>الاقتراح</w:t>
      </w:r>
      <w:r>
        <w:rPr>
          <w:rFonts w:hint="cs"/>
          <w:rtl/>
          <w:lang w:val="fr-CH"/>
        </w:rPr>
        <w:t xml:space="preserve">، بشكل مبدئي: (أ) مواصلة نشر الكتاب المرجعي، بما في ذلك طباعة نسخ جديدة وترجمته إلى اللغة </w:t>
      </w:r>
      <w:proofErr w:type="spellStart"/>
      <w:r>
        <w:rPr>
          <w:rFonts w:hint="cs"/>
          <w:rtl/>
          <w:lang w:val="fr-CH"/>
        </w:rPr>
        <w:t>السواحلية</w:t>
      </w:r>
      <w:proofErr w:type="spellEnd"/>
      <w:r>
        <w:rPr>
          <w:rFonts w:hint="cs"/>
          <w:rtl/>
          <w:lang w:val="fr-CH"/>
        </w:rPr>
        <w:t>؛ (ب) إصدار مواد في مجال الإعلام والتثقيف والاتصال تست</w:t>
      </w:r>
      <w:r w:rsidR="004C2FE6">
        <w:rPr>
          <w:rFonts w:hint="cs"/>
          <w:rtl/>
          <w:lang w:val="fr-CH"/>
        </w:rPr>
        <w:t>خدمها المنظمات النسائية في أنشطتها في مجال</w:t>
      </w:r>
      <w:r>
        <w:rPr>
          <w:rFonts w:hint="cs"/>
          <w:rtl/>
          <w:lang w:val="fr-CH"/>
        </w:rPr>
        <w:t xml:space="preserve"> الدعوة؛ (ج) إصدار </w:t>
      </w:r>
      <w:r w:rsidR="004C2FE6">
        <w:rPr>
          <w:rFonts w:hint="cs"/>
          <w:rtl/>
          <w:lang w:val="fr-CH"/>
        </w:rPr>
        <w:t>مجموعة أدوات</w:t>
      </w:r>
      <w:r>
        <w:rPr>
          <w:rFonts w:hint="cs"/>
          <w:rtl/>
          <w:lang w:val="fr-CH"/>
        </w:rPr>
        <w:t xml:space="preserve"> تستخدمه</w:t>
      </w:r>
      <w:r w:rsidR="004C2FE6">
        <w:rPr>
          <w:rFonts w:hint="cs"/>
          <w:rtl/>
          <w:lang w:val="fr-CH"/>
        </w:rPr>
        <w:t>ا</w:t>
      </w:r>
      <w:r>
        <w:rPr>
          <w:rFonts w:hint="cs"/>
          <w:rtl/>
          <w:lang w:val="fr-CH"/>
        </w:rPr>
        <w:t xml:space="preserve"> </w:t>
      </w:r>
      <w:r w:rsidR="004C2FE6">
        <w:rPr>
          <w:rFonts w:hint="cs"/>
          <w:rtl/>
          <w:lang w:val="fr-CH"/>
        </w:rPr>
        <w:t xml:space="preserve">في مجال الدعوة المنظمات </w:t>
      </w:r>
      <w:r>
        <w:rPr>
          <w:rFonts w:hint="cs"/>
          <w:rtl/>
          <w:lang w:val="fr-CH"/>
        </w:rPr>
        <w:t xml:space="preserve">الأفريقية المعنية بحقوق المرأة؛ (د) بذل جهود لإشراك وسائط الإعلام في حملات التوعية (لتعزيز مشاركة المنظمات النسائية في الأنشطة المتعلقة بحرية المعلومات ولتثقيف النساء والفتيات في مجال حرية المعلومات)، </w:t>
      </w:r>
      <w:r w:rsidR="004C2FE6">
        <w:rPr>
          <w:rFonts w:hint="cs"/>
          <w:rtl/>
          <w:lang w:val="fr-CH"/>
        </w:rPr>
        <w:t>فضلاً عن</w:t>
      </w:r>
      <w:r>
        <w:rPr>
          <w:rFonts w:hint="cs"/>
          <w:rtl/>
          <w:lang w:val="fr-CH"/>
        </w:rPr>
        <w:t xml:space="preserve"> بناء قدرات وسائط الإعلام على تغطية المسائل المتعلقة</w:t>
      </w:r>
      <w:r w:rsidR="004C2FE6">
        <w:rPr>
          <w:rFonts w:hint="cs"/>
          <w:rtl/>
          <w:lang w:val="fr-CH"/>
        </w:rPr>
        <w:t xml:space="preserve"> بحرية المعلومات وحقوق المرأة (</w:t>
      </w:r>
      <w:r>
        <w:rPr>
          <w:rFonts w:hint="cs"/>
          <w:rtl/>
          <w:lang w:val="fr-CH"/>
        </w:rPr>
        <w:t xml:space="preserve">عقد حلقة تدريبية إعلامية واحدة لكل بلد، وربما </w:t>
      </w:r>
      <w:r w:rsidR="00CB7071">
        <w:rPr>
          <w:rFonts w:hint="cs"/>
          <w:rtl/>
          <w:lang w:val="fr-CH"/>
        </w:rPr>
        <w:t>تخصيص اعتماد إلى محرر صحفي</w:t>
      </w:r>
      <w:r>
        <w:rPr>
          <w:rFonts w:hint="cs"/>
          <w:rtl/>
          <w:lang w:val="fr-CH"/>
        </w:rPr>
        <w:t xml:space="preserve"> واحد يُختار لكل بلد كي يُجري مشروعاً </w:t>
      </w:r>
      <w:r w:rsidR="00CB7071">
        <w:rPr>
          <w:rFonts w:hint="cs"/>
          <w:rtl/>
          <w:lang w:val="fr-CH"/>
        </w:rPr>
        <w:t>على الصحافة الاستقصائية</w:t>
      </w:r>
      <w:r>
        <w:rPr>
          <w:rFonts w:hint="cs"/>
          <w:rtl/>
          <w:lang w:val="fr-CH"/>
        </w:rPr>
        <w:t xml:space="preserve"> يمكنه أن يُسهم في تعزيز حقوق المرأة بزيادة فرص حصولها على المعلومات)؛ (</w:t>
      </w:r>
      <w:r w:rsidRPr="00912B91">
        <w:rPr>
          <w:rFonts w:hint="cs"/>
          <w:sz w:val="30"/>
          <w:rtl/>
          <w:lang w:val="fr-CH"/>
        </w:rPr>
        <w:t>ﻫ</w:t>
      </w:r>
      <w:r>
        <w:rPr>
          <w:rFonts w:hint="cs"/>
          <w:rtl/>
          <w:lang w:val="fr-CH"/>
        </w:rPr>
        <w:t xml:space="preserve">) عقد اجتماعات لإقامة روابط بين المنظمات المعنية بمسائل المرأة وبين الجهات الفاعلة المشارِكة في الائتلافات المعنية بحرية المعلومات في كل بلد، </w:t>
      </w:r>
      <w:proofErr w:type="spellStart"/>
      <w:r>
        <w:rPr>
          <w:rFonts w:hint="cs"/>
          <w:rtl/>
          <w:lang w:val="fr-CH"/>
        </w:rPr>
        <w:t>والمسؤولين</w:t>
      </w:r>
      <w:proofErr w:type="spellEnd"/>
      <w:r>
        <w:rPr>
          <w:rFonts w:hint="cs"/>
          <w:rtl/>
          <w:lang w:val="fr-CH"/>
        </w:rPr>
        <w:t xml:space="preserve"> الحكوميين، وأعضاء البرلمان، والسياسيين؛ (و) عقد حلقات عمل على المستوى القطري </w:t>
      </w:r>
      <w:r w:rsidR="00CB7071">
        <w:rPr>
          <w:rFonts w:hint="cs"/>
          <w:rtl/>
          <w:lang w:val="fr-CH"/>
        </w:rPr>
        <w:t>ل</w:t>
      </w:r>
      <w:r>
        <w:rPr>
          <w:rFonts w:hint="cs"/>
          <w:rtl/>
          <w:lang w:val="fr-CH"/>
        </w:rPr>
        <w:t xml:space="preserve">لعديد من أصحاب المصلحة؛ (ز) </w:t>
      </w:r>
      <w:r w:rsidR="00CB7071">
        <w:rPr>
          <w:rFonts w:hint="cs"/>
          <w:rtl/>
          <w:lang w:val="fr-CH"/>
        </w:rPr>
        <w:t xml:space="preserve">عقد حلقات عمل على المستوى الإقليمي للعديد من أصحاب المصلحة؛ (ح) </w:t>
      </w:r>
      <w:r>
        <w:rPr>
          <w:rFonts w:hint="cs"/>
          <w:rtl/>
          <w:lang w:val="fr-CH"/>
        </w:rPr>
        <w:t xml:space="preserve">إعداد دراسات ومواد مرجعية وإقامة محفل افتراضي </w:t>
      </w:r>
      <w:r w:rsidR="00CB7071">
        <w:rPr>
          <w:rFonts w:hint="cs"/>
          <w:rtl/>
          <w:lang w:val="fr-CH"/>
        </w:rPr>
        <w:t xml:space="preserve">في مجال التنمية </w:t>
      </w:r>
      <w:r>
        <w:rPr>
          <w:rFonts w:hint="cs"/>
          <w:rtl/>
          <w:lang w:val="fr-CH"/>
        </w:rPr>
        <w:t>لتعزيز تبادل الخبرات والموارد، والأخبار، والقوانين واللوائح والسياسات سواء الموجودة أم النموذجية المتعلقة بحرية المعلومات، وكذلك لتيسير النقاش والتواصل</w:t>
      </w:r>
      <w:r w:rsidR="00CB7071">
        <w:rPr>
          <w:rFonts w:hint="cs"/>
          <w:rtl/>
          <w:lang w:val="fr-CH"/>
        </w:rPr>
        <w:t xml:space="preserve"> الشبكي</w:t>
      </w:r>
      <w:r>
        <w:rPr>
          <w:rFonts w:hint="cs"/>
          <w:rtl/>
          <w:lang w:val="fr-CH"/>
        </w:rPr>
        <w:t xml:space="preserve"> حول حرية المعلومات وحقوق المرأة.</w:t>
      </w:r>
    </w:p>
    <w:p w:rsidR="00F11120" w:rsidRDefault="00F11120" w:rsidP="00F11120">
      <w:pPr>
        <w:pStyle w:val="H23GA"/>
        <w:rPr>
          <w:rFonts w:hint="cs"/>
          <w:rtl/>
          <w:lang w:val="fr-CH"/>
        </w:rPr>
      </w:pPr>
      <w:r>
        <w:rPr>
          <w:rFonts w:hint="cs"/>
          <w:rtl/>
          <w:lang w:val="fr-CH"/>
        </w:rPr>
        <w:tab/>
      </w:r>
      <w:r>
        <w:rPr>
          <w:rFonts w:hint="cs"/>
          <w:rtl/>
          <w:lang w:val="fr-CH"/>
        </w:rPr>
        <w:tab/>
        <w:t>الثقافة</w:t>
      </w:r>
    </w:p>
    <w:p w:rsidR="00F11120" w:rsidRDefault="00F11120" w:rsidP="00CB7071">
      <w:pPr>
        <w:pStyle w:val="SingleTxtGA"/>
        <w:rPr>
          <w:rFonts w:hint="cs"/>
          <w:rtl/>
          <w:lang w:val="fr-CH"/>
        </w:rPr>
      </w:pPr>
      <w:r>
        <w:rPr>
          <w:rFonts w:hint="cs"/>
          <w:rtl/>
          <w:lang w:val="fr-CH"/>
        </w:rPr>
        <w:t>60-</w:t>
      </w:r>
      <w:r>
        <w:rPr>
          <w:rFonts w:hint="cs"/>
          <w:rtl/>
          <w:lang w:val="fr-CH"/>
        </w:rPr>
        <w:tab/>
        <w:t xml:space="preserve">في </w:t>
      </w:r>
      <w:r w:rsidRPr="004E496E">
        <w:rPr>
          <w:rFonts w:hint="cs"/>
          <w:sz w:val="30"/>
          <w:rtl/>
          <w:lang w:val="fr-CH"/>
        </w:rPr>
        <w:t xml:space="preserve">تشرين الثاني/نوفمبر </w:t>
      </w:r>
      <w:r>
        <w:rPr>
          <w:rFonts w:hint="cs"/>
          <w:rtl/>
          <w:lang w:val="fr-CH"/>
        </w:rPr>
        <w:t xml:space="preserve">2010، نظمت اليونسكو أول منتدى للمنظمات غير الحكومية في نيروبي قبل انعقاد الدورة الخامسة للجنة الحكومية الدولية لحماية التراث الثقافي غير المادي. وكان الهدف من المنتدى هو بناء قدرات المنظمات غير الحكومية وتعزيز الشراكات فيما بينها، لا </w:t>
      </w:r>
      <w:proofErr w:type="spellStart"/>
      <w:r>
        <w:rPr>
          <w:rFonts w:hint="cs"/>
          <w:rtl/>
          <w:lang w:val="fr-CH"/>
        </w:rPr>
        <w:t>سيما</w:t>
      </w:r>
      <w:proofErr w:type="spellEnd"/>
      <w:r>
        <w:rPr>
          <w:rFonts w:hint="cs"/>
          <w:rtl/>
          <w:lang w:val="fr-CH"/>
        </w:rPr>
        <w:t xml:space="preserve"> المنظمات الموجودة في البلدان النامية، وبخاصة أفريقيا، وكذلك تعزيز مشاركة المجتمع المدني في تنفيذ الاتفاقية وفي حماية التراث الثقافي غير المادي. وجرى التشديد على </w:t>
      </w:r>
      <w:r w:rsidR="00CB7071">
        <w:rPr>
          <w:rFonts w:hint="cs"/>
          <w:rtl/>
          <w:lang w:val="fr-CH"/>
        </w:rPr>
        <w:t>أبعاد</w:t>
      </w:r>
      <w:r>
        <w:rPr>
          <w:rFonts w:hint="cs"/>
          <w:rtl/>
          <w:lang w:val="fr-CH"/>
        </w:rPr>
        <w:t xml:space="preserve"> المساواة بين الجنسين في التراث الثقافي غير المادي. والتقى في إطار المنتدى أكثر من 100 مشارك.كما شاركت تسع منظمات غير حكومية أفريقية في المنتدى وفي اجتماع اللجنة الذي عُقد على مدى خمسة أيام بتمويل من هنغاريا.</w:t>
      </w:r>
    </w:p>
    <w:p w:rsidR="00F11120" w:rsidRDefault="00F11120" w:rsidP="00F11120">
      <w:pPr>
        <w:pStyle w:val="H23GA"/>
        <w:rPr>
          <w:rFonts w:hint="cs"/>
          <w:rtl/>
          <w:lang w:val="fr-CH"/>
        </w:rPr>
      </w:pPr>
      <w:r>
        <w:rPr>
          <w:rFonts w:hint="cs"/>
          <w:rtl/>
          <w:lang w:val="fr-CH"/>
        </w:rPr>
        <w:tab/>
      </w:r>
      <w:r>
        <w:rPr>
          <w:rFonts w:hint="cs"/>
          <w:rtl/>
          <w:lang w:val="fr-CH"/>
        </w:rPr>
        <w:tab/>
      </w:r>
      <w:proofErr w:type="spellStart"/>
      <w:r>
        <w:rPr>
          <w:rFonts w:hint="cs"/>
          <w:rtl/>
          <w:lang w:val="fr-CH"/>
        </w:rPr>
        <w:t>الزمالات</w:t>
      </w:r>
      <w:proofErr w:type="spellEnd"/>
    </w:p>
    <w:p w:rsidR="00F11120" w:rsidRDefault="00F11120" w:rsidP="00F11120">
      <w:pPr>
        <w:pStyle w:val="SingleTxtGA"/>
        <w:rPr>
          <w:rFonts w:hint="cs"/>
          <w:rtl/>
          <w:lang w:val="fr-CH"/>
        </w:rPr>
      </w:pPr>
      <w:r>
        <w:rPr>
          <w:rFonts w:hint="cs"/>
          <w:rtl/>
          <w:lang w:val="fr-CH"/>
        </w:rPr>
        <w:t>61-</w:t>
      </w:r>
      <w:r>
        <w:rPr>
          <w:rFonts w:hint="cs"/>
          <w:rtl/>
          <w:lang w:val="fr-CH"/>
        </w:rPr>
        <w:tab/>
        <w:t xml:space="preserve">منحت اليونسكو </w:t>
      </w:r>
      <w:proofErr w:type="spellStart"/>
      <w:r>
        <w:rPr>
          <w:rFonts w:hint="cs"/>
          <w:rtl/>
          <w:lang w:val="fr-CH"/>
        </w:rPr>
        <w:t>الزمالات</w:t>
      </w:r>
      <w:proofErr w:type="spellEnd"/>
      <w:r>
        <w:rPr>
          <w:rFonts w:hint="cs"/>
          <w:rtl/>
          <w:lang w:val="fr-CH"/>
        </w:rPr>
        <w:t xml:space="preserve"> التالية للنساء في كينيا في الفترة من عام 2007 إلى عام 2010: </w:t>
      </w:r>
    </w:p>
    <w:p w:rsidR="00F11120" w:rsidRDefault="00F11120" w:rsidP="00CB7071">
      <w:pPr>
        <w:pStyle w:val="Bullet1GA"/>
        <w:bidi/>
        <w:rPr>
          <w:rFonts w:hint="cs"/>
          <w:rtl/>
          <w:lang w:val="fr-CH"/>
        </w:rPr>
      </w:pPr>
      <w:r>
        <w:rPr>
          <w:rFonts w:hint="cs"/>
          <w:rtl/>
          <w:lang w:val="fr-CH"/>
        </w:rPr>
        <w:t xml:space="preserve">20/08/2007: برنامج </w:t>
      </w:r>
      <w:proofErr w:type="spellStart"/>
      <w:r>
        <w:rPr>
          <w:rFonts w:hint="cs"/>
          <w:rtl/>
          <w:lang w:val="fr-CH"/>
        </w:rPr>
        <w:t>زمالات</w:t>
      </w:r>
      <w:proofErr w:type="spellEnd"/>
      <w:r>
        <w:rPr>
          <w:rFonts w:hint="cs"/>
          <w:rtl/>
          <w:lang w:val="fr-CH"/>
        </w:rPr>
        <w:t xml:space="preserve"> البرنامج العادي لليونسكو لدعم مجالات برنامجية ذات أولوية في </w:t>
      </w:r>
      <w:r w:rsidR="00CB7071">
        <w:rPr>
          <w:rFonts w:hint="cs"/>
          <w:rtl/>
          <w:lang w:val="fr-CH"/>
        </w:rPr>
        <w:t>ميدان</w:t>
      </w:r>
      <w:r>
        <w:rPr>
          <w:rFonts w:hint="cs"/>
          <w:rtl/>
          <w:lang w:val="fr-CH"/>
        </w:rPr>
        <w:t xml:space="preserve"> التنوع الحيوي مع التركيز على تنظيم الكائنات المحورة وراثياً. </w:t>
      </w:r>
    </w:p>
    <w:p w:rsidR="00F11120" w:rsidRDefault="00F11120" w:rsidP="00F11120">
      <w:pPr>
        <w:pStyle w:val="H23GA"/>
        <w:rPr>
          <w:rFonts w:hint="cs"/>
          <w:rtl/>
          <w:lang w:val="fr-CH"/>
        </w:rPr>
      </w:pPr>
      <w:r>
        <w:rPr>
          <w:rFonts w:hint="cs"/>
          <w:rtl/>
          <w:lang w:val="fr-CH"/>
        </w:rPr>
        <w:tab/>
      </w:r>
      <w:r>
        <w:rPr>
          <w:rFonts w:hint="cs"/>
          <w:rtl/>
          <w:lang w:val="fr-CH"/>
        </w:rPr>
        <w:tab/>
      </w:r>
      <w:proofErr w:type="spellStart"/>
      <w:r>
        <w:rPr>
          <w:rFonts w:hint="cs"/>
          <w:rtl/>
          <w:lang w:val="fr-CH"/>
        </w:rPr>
        <w:t>ليختنشتاين</w:t>
      </w:r>
      <w:proofErr w:type="spellEnd"/>
    </w:p>
    <w:p w:rsidR="00F11120" w:rsidRDefault="00F11120" w:rsidP="00CB7071">
      <w:pPr>
        <w:pStyle w:val="SingleTxtGA"/>
        <w:rPr>
          <w:rFonts w:hint="cs"/>
          <w:rtl/>
          <w:lang w:val="fr-CH"/>
        </w:rPr>
      </w:pPr>
      <w:r>
        <w:rPr>
          <w:rFonts w:hint="cs"/>
          <w:rtl/>
          <w:lang w:val="fr-CH"/>
        </w:rPr>
        <w:t>62-</w:t>
      </w:r>
      <w:r>
        <w:rPr>
          <w:rFonts w:hint="cs"/>
          <w:rtl/>
          <w:lang w:val="fr-CH"/>
        </w:rPr>
        <w:tab/>
      </w:r>
      <w:proofErr w:type="spellStart"/>
      <w:r>
        <w:rPr>
          <w:rFonts w:hint="cs"/>
          <w:rtl/>
          <w:lang w:val="fr-CH"/>
        </w:rPr>
        <w:t>ليختنشتاين</w:t>
      </w:r>
      <w:proofErr w:type="spellEnd"/>
      <w:r>
        <w:rPr>
          <w:rFonts w:hint="cs"/>
          <w:rtl/>
          <w:lang w:val="fr-CH"/>
        </w:rPr>
        <w:t xml:space="preserve"> ليست دولة </w:t>
      </w:r>
      <w:r w:rsidR="00CB7071">
        <w:rPr>
          <w:rFonts w:hint="cs"/>
          <w:rtl/>
          <w:lang w:val="fr-CH"/>
        </w:rPr>
        <w:t>عضواً</w:t>
      </w:r>
      <w:r>
        <w:rPr>
          <w:rFonts w:hint="cs"/>
          <w:rtl/>
          <w:lang w:val="fr-CH"/>
        </w:rPr>
        <w:t xml:space="preserve"> في اليونسكو و</w:t>
      </w:r>
      <w:r w:rsidR="00CB7071">
        <w:rPr>
          <w:rFonts w:hint="cs"/>
          <w:rtl/>
          <w:lang w:val="fr-CH"/>
        </w:rPr>
        <w:t xml:space="preserve">بالتالي </w:t>
      </w:r>
      <w:r>
        <w:rPr>
          <w:rFonts w:hint="cs"/>
          <w:rtl/>
          <w:lang w:val="fr-CH"/>
        </w:rPr>
        <w:t xml:space="preserve">ليست أيضاً طرفاً في اتفاقية اليونسكو </w:t>
      </w:r>
      <w:r w:rsidR="00CB7071">
        <w:rPr>
          <w:rFonts w:hint="cs"/>
          <w:rtl/>
          <w:lang w:val="fr-CH"/>
        </w:rPr>
        <w:t>لمكافحة</w:t>
      </w:r>
      <w:r>
        <w:rPr>
          <w:rFonts w:hint="cs"/>
          <w:rtl/>
          <w:lang w:val="fr-CH"/>
        </w:rPr>
        <w:t xml:space="preserve"> التمييز في </w:t>
      </w:r>
      <w:r w:rsidR="00CB7071">
        <w:rPr>
          <w:rFonts w:hint="cs"/>
          <w:rtl/>
          <w:lang w:val="fr-CH"/>
        </w:rPr>
        <w:t xml:space="preserve">مجال </w:t>
      </w:r>
      <w:r>
        <w:rPr>
          <w:rFonts w:hint="cs"/>
          <w:rtl/>
          <w:lang w:val="fr-CH"/>
        </w:rPr>
        <w:t>التعليم.</w:t>
      </w:r>
    </w:p>
    <w:p w:rsidR="00F11120" w:rsidRDefault="00F11120" w:rsidP="00F11120">
      <w:pPr>
        <w:pStyle w:val="H23GA"/>
        <w:rPr>
          <w:rFonts w:hint="cs"/>
          <w:rtl/>
          <w:lang w:val="fr-CH"/>
        </w:rPr>
      </w:pPr>
      <w:r>
        <w:rPr>
          <w:rFonts w:hint="cs"/>
          <w:rtl/>
          <w:lang w:val="fr-CH"/>
        </w:rPr>
        <w:tab/>
      </w:r>
      <w:r>
        <w:rPr>
          <w:rFonts w:hint="cs"/>
          <w:rtl/>
          <w:lang w:val="fr-CH"/>
        </w:rPr>
        <w:tab/>
        <w:t>جنوب أفريقيا</w:t>
      </w:r>
    </w:p>
    <w:p w:rsidR="00F11120" w:rsidRDefault="00F11120" w:rsidP="00CB7071">
      <w:pPr>
        <w:pStyle w:val="SingleTxtGA"/>
        <w:rPr>
          <w:rFonts w:hint="cs"/>
          <w:rtl/>
          <w:lang w:val="fr-CH"/>
        </w:rPr>
      </w:pPr>
      <w:r>
        <w:rPr>
          <w:rFonts w:hint="cs"/>
          <w:rtl/>
          <w:lang w:val="fr-CH"/>
        </w:rPr>
        <w:t>63-</w:t>
      </w:r>
      <w:r>
        <w:rPr>
          <w:rFonts w:hint="cs"/>
          <w:rtl/>
          <w:lang w:val="fr-CH"/>
        </w:rPr>
        <w:tab/>
        <w:t xml:space="preserve">جنوب أفريقيا طرف في اتفاقية اليونسكو </w:t>
      </w:r>
      <w:r w:rsidR="00CB7071">
        <w:rPr>
          <w:rFonts w:hint="cs"/>
          <w:rtl/>
          <w:lang w:val="fr-CH"/>
        </w:rPr>
        <w:t>لمكافحة</w:t>
      </w:r>
      <w:r>
        <w:rPr>
          <w:rFonts w:hint="cs"/>
          <w:rtl/>
          <w:lang w:val="fr-CH"/>
        </w:rPr>
        <w:t xml:space="preserve"> التمييز في </w:t>
      </w:r>
      <w:r w:rsidR="00CB7071">
        <w:rPr>
          <w:rFonts w:hint="cs"/>
          <w:rtl/>
          <w:lang w:val="fr-CH"/>
        </w:rPr>
        <w:t xml:space="preserve">مجال </w:t>
      </w:r>
      <w:r>
        <w:rPr>
          <w:rFonts w:hint="cs"/>
          <w:rtl/>
          <w:lang w:val="fr-CH"/>
        </w:rPr>
        <w:t xml:space="preserve">التعليم منذ </w:t>
      </w:r>
      <w:r w:rsidRPr="004E496E">
        <w:rPr>
          <w:rFonts w:hint="cs"/>
          <w:sz w:val="30"/>
          <w:rtl/>
          <w:lang w:val="fr-CH"/>
        </w:rPr>
        <w:t>آذار/</w:t>
      </w:r>
      <w:r w:rsidR="00CB7071">
        <w:rPr>
          <w:rFonts w:hint="cs"/>
          <w:sz w:val="30"/>
          <w:rtl/>
          <w:lang w:val="fr-CH"/>
        </w:rPr>
        <w:t xml:space="preserve"> </w:t>
      </w:r>
      <w:r w:rsidRPr="004E496E">
        <w:rPr>
          <w:rFonts w:hint="cs"/>
          <w:sz w:val="30"/>
          <w:rtl/>
          <w:lang w:val="fr-CH"/>
        </w:rPr>
        <w:t xml:space="preserve">مارس </w:t>
      </w:r>
      <w:r>
        <w:rPr>
          <w:rFonts w:hint="cs"/>
          <w:rtl/>
          <w:lang w:val="fr-CH"/>
        </w:rPr>
        <w:t>2000.</w:t>
      </w:r>
    </w:p>
    <w:p w:rsidR="00F11120" w:rsidRPr="004E496E" w:rsidRDefault="00F11120" w:rsidP="00F11120">
      <w:pPr>
        <w:pStyle w:val="H23GA"/>
        <w:rPr>
          <w:rFonts w:hint="cs"/>
          <w:rtl/>
          <w:lang w:val="fr-CH"/>
        </w:rPr>
      </w:pPr>
      <w:r>
        <w:rPr>
          <w:rFonts w:hint="cs"/>
          <w:rtl/>
          <w:lang w:val="fr-CH"/>
        </w:rPr>
        <w:tab/>
      </w:r>
      <w:r>
        <w:rPr>
          <w:rFonts w:hint="cs"/>
          <w:rtl/>
          <w:lang w:val="fr-CH"/>
        </w:rPr>
        <w:tab/>
        <w:t>الإطار الدستوري</w:t>
      </w:r>
      <w:r w:rsidRPr="004E496E">
        <w:rPr>
          <w:b w:val="0"/>
          <w:bCs w:val="0"/>
          <w:vertAlign w:val="superscript"/>
          <w:rtl/>
          <w:lang w:val="fr-CH"/>
        </w:rPr>
        <w:t>(</w:t>
      </w:r>
      <w:r w:rsidRPr="004E496E">
        <w:rPr>
          <w:rStyle w:val="FootnoteReference"/>
          <w:b/>
          <w:bCs w:val="0"/>
          <w:rtl/>
          <w:lang w:val="fr-CH"/>
        </w:rPr>
        <w:footnoteReference w:id="26"/>
      </w:r>
      <w:r w:rsidRPr="004E496E">
        <w:rPr>
          <w:b w:val="0"/>
          <w:bCs w:val="0"/>
          <w:vertAlign w:val="superscript"/>
          <w:rtl/>
          <w:lang w:val="fr-CH"/>
        </w:rPr>
        <w:t>)</w:t>
      </w:r>
      <w:r w:rsidRPr="004E496E">
        <w:rPr>
          <w:b w:val="0"/>
          <w:bCs w:val="0"/>
          <w:rtl/>
          <w:lang w:val="fr-CH"/>
        </w:rPr>
        <w:t xml:space="preserve"> </w:t>
      </w:r>
    </w:p>
    <w:p w:rsidR="00F11120" w:rsidRDefault="00F11120" w:rsidP="00CB7071">
      <w:pPr>
        <w:pStyle w:val="SingleTxtGA"/>
        <w:rPr>
          <w:rFonts w:hint="cs"/>
          <w:rtl/>
          <w:lang w:val="fr-CH"/>
        </w:rPr>
      </w:pPr>
      <w:r>
        <w:rPr>
          <w:rFonts w:hint="cs"/>
          <w:rtl/>
          <w:lang w:val="fr-CH"/>
        </w:rPr>
        <w:t>64-</w:t>
      </w:r>
      <w:r>
        <w:rPr>
          <w:rFonts w:hint="cs"/>
          <w:rtl/>
          <w:lang w:val="fr-CH"/>
        </w:rPr>
        <w:tab/>
        <w:t xml:space="preserve">يشترط الدستور </w:t>
      </w:r>
      <w:r w:rsidR="00CB7071">
        <w:rPr>
          <w:rFonts w:hint="cs"/>
          <w:rtl/>
          <w:lang w:val="fr-CH"/>
        </w:rPr>
        <w:t>تحول</w:t>
      </w:r>
      <w:r>
        <w:rPr>
          <w:rFonts w:hint="cs"/>
          <w:rtl/>
          <w:lang w:val="fr-CH"/>
        </w:rPr>
        <w:t xml:space="preserve"> التعليم وتعميمه </w:t>
      </w:r>
      <w:r w:rsidR="00CB7071">
        <w:rPr>
          <w:rFonts w:hint="cs"/>
          <w:rtl/>
          <w:lang w:val="fr-CH"/>
        </w:rPr>
        <w:t xml:space="preserve">ديمقراطياً </w:t>
      </w:r>
      <w:r>
        <w:rPr>
          <w:rFonts w:hint="cs"/>
          <w:rtl/>
          <w:lang w:val="fr-CH"/>
        </w:rPr>
        <w:t xml:space="preserve">وفقاً للقيم التالية: كرامة الإنسان؛ تحقيق المساواة وتعزيز حقوق الإنسان وحرياته؛ نبذ العنصرية ونبذ التحيز ضد المرأة. وينطوي </w:t>
      </w:r>
      <w:r w:rsidR="00CB7071">
        <w:rPr>
          <w:rFonts w:hint="cs"/>
          <w:rtl/>
          <w:lang w:val="fr-CH"/>
        </w:rPr>
        <w:t>التعميم</w:t>
      </w:r>
      <w:r>
        <w:rPr>
          <w:rFonts w:hint="cs"/>
          <w:rtl/>
          <w:lang w:val="fr-CH"/>
        </w:rPr>
        <w:t xml:space="preserve"> الديمقراطي </w:t>
      </w:r>
      <w:r w:rsidR="00CB7071">
        <w:rPr>
          <w:rFonts w:hint="cs"/>
          <w:rtl/>
          <w:lang w:val="fr-CH"/>
        </w:rPr>
        <w:t>ل</w:t>
      </w:r>
      <w:r>
        <w:rPr>
          <w:rFonts w:hint="cs"/>
          <w:rtl/>
          <w:lang w:val="fr-CH"/>
        </w:rPr>
        <w:t>لتعليم على فكرة أن على جميع أصحاب المصلحة (من آباء ومربين ودارسين وأفراد مجتمع) أن يشاركوا في الأنشطة المدرسية</w:t>
      </w:r>
      <w:r>
        <w:rPr>
          <w:vertAlign w:val="superscript"/>
          <w:rtl/>
          <w:lang w:val="fr-CH"/>
        </w:rPr>
        <w:t>(</w:t>
      </w:r>
      <w:r>
        <w:rPr>
          <w:rStyle w:val="FootnoteReference"/>
          <w:rtl/>
          <w:lang w:val="fr-CH"/>
        </w:rPr>
        <w:footnoteReference w:id="27"/>
      </w:r>
      <w:r>
        <w:rPr>
          <w:vertAlign w:val="superscript"/>
          <w:rtl/>
          <w:lang w:val="fr-CH"/>
        </w:rPr>
        <w:t>)</w:t>
      </w:r>
      <w:r>
        <w:rPr>
          <w:rFonts w:hint="cs"/>
          <w:rtl/>
          <w:lang w:val="fr-CH"/>
        </w:rPr>
        <w:t xml:space="preserve">. ويكفل دستور عام 1997 الحق في التعليم، لا </w:t>
      </w:r>
      <w:proofErr w:type="spellStart"/>
      <w:r>
        <w:rPr>
          <w:rFonts w:hint="cs"/>
          <w:rtl/>
          <w:lang w:val="fr-CH"/>
        </w:rPr>
        <w:t>سيما</w:t>
      </w:r>
      <w:proofErr w:type="spellEnd"/>
      <w:r>
        <w:rPr>
          <w:rFonts w:hint="cs"/>
          <w:rtl/>
          <w:lang w:val="fr-CH"/>
        </w:rPr>
        <w:t xml:space="preserve"> التعليم الأساسي. </w:t>
      </w:r>
      <w:proofErr w:type="spellStart"/>
      <w:r>
        <w:rPr>
          <w:rFonts w:hint="cs"/>
          <w:rtl/>
          <w:lang w:val="fr-CH"/>
        </w:rPr>
        <w:t>فتنص</w:t>
      </w:r>
      <w:proofErr w:type="spellEnd"/>
      <w:r>
        <w:rPr>
          <w:rFonts w:hint="cs"/>
          <w:rtl/>
          <w:lang w:val="fr-CH"/>
        </w:rPr>
        <w:t xml:space="preserve"> المادة 29 من الدستور على: (1) "حق كل شخص في (أ) التعليم الأساسي، بما في ذلك التعليم الأساسي للكبار؛ (ب) </w:t>
      </w:r>
      <w:r w:rsidR="00CB7071">
        <w:rPr>
          <w:rFonts w:hint="cs"/>
          <w:rtl/>
          <w:lang w:val="fr-CH"/>
        </w:rPr>
        <w:t>مواصلة التعليم</w:t>
      </w:r>
      <w:r>
        <w:rPr>
          <w:rFonts w:hint="cs"/>
          <w:rtl/>
          <w:lang w:val="fr-CH"/>
        </w:rPr>
        <w:t>، وهو ما يجب على الدولة أن تجعله متاحاً وميسراً بالتدريج عن طريق اتخاذ تدابير معقولة".</w:t>
      </w:r>
    </w:p>
    <w:p w:rsidR="00F11120" w:rsidRPr="00CB7071" w:rsidRDefault="00F11120" w:rsidP="00CB7071">
      <w:pPr>
        <w:pStyle w:val="H23GA"/>
        <w:rPr>
          <w:rFonts w:hint="cs"/>
          <w:rtl/>
        </w:rPr>
      </w:pPr>
      <w:r w:rsidRPr="00CB7071">
        <w:rPr>
          <w:rFonts w:hint="cs"/>
          <w:rtl/>
        </w:rPr>
        <w:tab/>
      </w:r>
      <w:r w:rsidRPr="00CB7071">
        <w:rPr>
          <w:rFonts w:hint="cs"/>
          <w:rtl/>
        </w:rPr>
        <w:tab/>
        <w:t xml:space="preserve">الإطار التشريعي </w:t>
      </w:r>
    </w:p>
    <w:p w:rsidR="00F11120" w:rsidRDefault="00F11120" w:rsidP="00CB7071">
      <w:pPr>
        <w:pStyle w:val="SingleTxtGA"/>
        <w:rPr>
          <w:rFonts w:hint="cs"/>
          <w:rtl/>
          <w:lang w:val="fr-CH"/>
        </w:rPr>
      </w:pPr>
      <w:r>
        <w:rPr>
          <w:rFonts w:hint="cs"/>
          <w:rtl/>
          <w:lang w:val="fr-CH"/>
        </w:rPr>
        <w:t>65-</w:t>
      </w:r>
      <w:r>
        <w:rPr>
          <w:rFonts w:hint="cs"/>
          <w:rtl/>
          <w:lang w:val="fr-CH"/>
        </w:rPr>
        <w:tab/>
        <w:t xml:space="preserve">يهدف قانون </w:t>
      </w:r>
      <w:r w:rsidR="00CB7071">
        <w:rPr>
          <w:rFonts w:hint="cs"/>
          <w:rtl/>
          <w:lang w:val="fr-CH"/>
        </w:rPr>
        <w:t>ال</w:t>
      </w:r>
      <w:r>
        <w:rPr>
          <w:rFonts w:hint="cs"/>
          <w:rtl/>
          <w:lang w:val="fr-CH"/>
        </w:rPr>
        <w:t xml:space="preserve">سياسة </w:t>
      </w:r>
      <w:r w:rsidR="00CB7071">
        <w:rPr>
          <w:rFonts w:hint="cs"/>
          <w:rtl/>
          <w:lang w:val="fr-CH"/>
        </w:rPr>
        <w:t>الوطنية للتعليم</w:t>
      </w:r>
      <w:r>
        <w:rPr>
          <w:vertAlign w:val="superscript"/>
          <w:rtl/>
          <w:lang w:val="fr-CH"/>
        </w:rPr>
        <w:t>(</w:t>
      </w:r>
      <w:r>
        <w:rPr>
          <w:rStyle w:val="FootnoteReference"/>
          <w:rtl/>
          <w:lang w:val="fr-CH"/>
        </w:rPr>
        <w:footnoteReference w:id="28"/>
      </w:r>
      <w:r>
        <w:rPr>
          <w:vertAlign w:val="superscript"/>
          <w:rtl/>
          <w:lang w:val="fr-CH"/>
        </w:rPr>
        <w:t>)</w:t>
      </w:r>
      <w:r>
        <w:rPr>
          <w:rFonts w:hint="cs"/>
          <w:rtl/>
          <w:lang w:val="fr-CH"/>
        </w:rPr>
        <w:t xml:space="preserve"> إلى تعزيز وحماية الحقوق الأساسية لكل رجل وامرأة، وهي الحقوق التي تكفلها شرعة الحقوق والاتفاقيات الدولية التي صدقت عليها جنوب أفريقيا. وتتضمن أحكام أخرى في قانون </w:t>
      </w:r>
      <w:r w:rsidR="00CB7071">
        <w:rPr>
          <w:rFonts w:hint="cs"/>
          <w:rtl/>
          <w:lang w:val="fr-CH"/>
        </w:rPr>
        <w:t>ال</w:t>
      </w:r>
      <w:r>
        <w:rPr>
          <w:rFonts w:hint="cs"/>
          <w:rtl/>
          <w:lang w:val="fr-CH"/>
        </w:rPr>
        <w:t xml:space="preserve">سياسة الوطنية </w:t>
      </w:r>
      <w:r w:rsidR="00CB7071">
        <w:rPr>
          <w:rFonts w:hint="cs"/>
          <w:rtl/>
          <w:lang w:val="fr-CH"/>
        </w:rPr>
        <w:t xml:space="preserve">للتعليم </w:t>
      </w:r>
      <w:r>
        <w:rPr>
          <w:rFonts w:hint="cs"/>
          <w:rtl/>
          <w:lang w:val="fr-CH"/>
        </w:rPr>
        <w:t xml:space="preserve">الالتزام بتحقيق تكافؤ الفرص في التعليم، </w:t>
      </w:r>
      <w:r w:rsidR="00CB7071">
        <w:rPr>
          <w:rFonts w:hint="cs"/>
          <w:rtl/>
          <w:lang w:val="fr-CH"/>
        </w:rPr>
        <w:t>وعلاج</w:t>
      </w:r>
      <w:r>
        <w:rPr>
          <w:rFonts w:hint="cs"/>
          <w:rtl/>
          <w:lang w:val="fr-CH"/>
        </w:rPr>
        <w:t xml:space="preserve"> عدم المساواة في تقديم التعليم، بما في ذلك تعزيز المساواة بين الجنسين </w:t>
      </w:r>
      <w:r w:rsidR="00CB7071">
        <w:rPr>
          <w:rFonts w:hint="cs"/>
          <w:rtl/>
          <w:lang w:val="fr-CH"/>
        </w:rPr>
        <w:t>والنهوض</w:t>
      </w:r>
      <w:r>
        <w:rPr>
          <w:rFonts w:hint="cs"/>
          <w:rtl/>
          <w:lang w:val="fr-CH"/>
        </w:rPr>
        <w:t xml:space="preserve"> </w:t>
      </w:r>
      <w:r w:rsidR="00CB7071">
        <w:rPr>
          <w:rFonts w:hint="cs"/>
          <w:rtl/>
          <w:lang w:val="fr-CH"/>
        </w:rPr>
        <w:t>ب</w:t>
      </w:r>
      <w:r>
        <w:rPr>
          <w:rFonts w:hint="cs"/>
          <w:rtl/>
          <w:lang w:val="fr-CH"/>
        </w:rPr>
        <w:t xml:space="preserve">وضع المرأة. </w:t>
      </w:r>
    </w:p>
    <w:p w:rsidR="00F11120" w:rsidRDefault="00F11120" w:rsidP="00CB7071">
      <w:pPr>
        <w:pStyle w:val="SingleTxtGA"/>
        <w:rPr>
          <w:rFonts w:hint="cs"/>
          <w:rtl/>
          <w:lang w:val="fr-CH"/>
        </w:rPr>
      </w:pPr>
      <w:r>
        <w:rPr>
          <w:rFonts w:hint="cs"/>
          <w:rtl/>
          <w:lang w:val="fr-CH"/>
        </w:rPr>
        <w:t>66-</w:t>
      </w:r>
      <w:r>
        <w:rPr>
          <w:rFonts w:hint="cs"/>
          <w:rtl/>
          <w:lang w:val="fr-CH"/>
        </w:rPr>
        <w:tab/>
        <w:t xml:space="preserve">ويشير التقرير الذي قدمته جنوب أفريقيا إلى المشاورة السابعة المتعلقة بتنفيذ اتفاقية </w:t>
      </w:r>
      <w:r w:rsidR="00CB7071">
        <w:rPr>
          <w:rFonts w:hint="cs"/>
          <w:rtl/>
          <w:lang w:val="fr-CH"/>
        </w:rPr>
        <w:t>مكافحة</w:t>
      </w:r>
      <w:r>
        <w:rPr>
          <w:rFonts w:hint="cs"/>
          <w:rtl/>
          <w:lang w:val="fr-CH"/>
        </w:rPr>
        <w:t xml:space="preserve"> التمييز في </w:t>
      </w:r>
      <w:r w:rsidR="00CB7071">
        <w:rPr>
          <w:rFonts w:hint="cs"/>
          <w:rtl/>
          <w:lang w:val="fr-CH"/>
        </w:rPr>
        <w:t xml:space="preserve">مجال </w:t>
      </w:r>
      <w:r>
        <w:rPr>
          <w:rFonts w:hint="cs"/>
          <w:rtl/>
          <w:lang w:val="fr-CH"/>
        </w:rPr>
        <w:t xml:space="preserve">التعليم (الذي يغطي الفترة 2000-2005) إشارة خاصة إلى التحدي المتمثل في القضاء على التمييز </w:t>
      </w:r>
      <w:r w:rsidR="00CB7071">
        <w:rPr>
          <w:rFonts w:hint="cs"/>
          <w:rtl/>
          <w:lang w:val="fr-CH"/>
        </w:rPr>
        <w:t>العنصري</w:t>
      </w:r>
      <w:r>
        <w:rPr>
          <w:rFonts w:hint="cs"/>
          <w:rtl/>
          <w:lang w:val="fr-CH"/>
        </w:rPr>
        <w:t xml:space="preserve"> في التعليم، مع التركيز على </w:t>
      </w:r>
      <w:proofErr w:type="spellStart"/>
      <w:r>
        <w:rPr>
          <w:rFonts w:hint="cs"/>
          <w:rtl/>
          <w:lang w:val="fr-CH"/>
        </w:rPr>
        <w:t>استراتيجية</w:t>
      </w:r>
      <w:proofErr w:type="spellEnd"/>
      <w:r>
        <w:rPr>
          <w:rFonts w:hint="cs"/>
          <w:rtl/>
          <w:lang w:val="fr-CH"/>
        </w:rPr>
        <w:t xml:space="preserve"> الاندماج </w:t>
      </w:r>
      <w:r w:rsidR="00CB7071">
        <w:rPr>
          <w:rFonts w:hint="cs"/>
          <w:rtl/>
          <w:lang w:val="fr-CH"/>
        </w:rPr>
        <w:t>العنصري</w:t>
      </w:r>
      <w:r>
        <w:rPr>
          <w:rFonts w:hint="cs"/>
          <w:rtl/>
          <w:lang w:val="fr-CH"/>
        </w:rPr>
        <w:t>. ويتعهد قانون المدارس في جنوب أفريقيا</w:t>
      </w:r>
      <w:r>
        <w:rPr>
          <w:vertAlign w:val="superscript"/>
          <w:rtl/>
          <w:lang w:val="fr-CH"/>
        </w:rPr>
        <w:t>(</w:t>
      </w:r>
      <w:r>
        <w:rPr>
          <w:rStyle w:val="FootnoteReference"/>
          <w:rtl/>
          <w:lang w:val="fr-CH"/>
        </w:rPr>
        <w:footnoteReference w:id="29"/>
      </w:r>
      <w:r>
        <w:rPr>
          <w:vertAlign w:val="superscript"/>
          <w:rtl/>
          <w:lang w:val="fr-CH"/>
        </w:rPr>
        <w:t>)</w:t>
      </w:r>
      <w:r>
        <w:rPr>
          <w:rtl/>
          <w:lang w:val="fr-CH"/>
        </w:rPr>
        <w:t xml:space="preserve"> </w:t>
      </w:r>
      <w:r>
        <w:rPr>
          <w:rFonts w:hint="cs"/>
          <w:rtl/>
          <w:lang w:val="fr-CH"/>
        </w:rPr>
        <w:t>بمكافحة العنصرية والتحيز ضد المرأة وجميع الأشكال الجائرة من التمييز والتعصب. ويسعى قانون تعزيز المساواة ومنع التمييز الجائر إلى منع التمييز الجائر</w:t>
      </w:r>
      <w:r w:rsidRPr="001E4483">
        <w:rPr>
          <w:rFonts w:hint="cs"/>
          <w:rtl/>
          <w:lang w:val="fr-CH"/>
        </w:rPr>
        <w:t xml:space="preserve"> </w:t>
      </w:r>
      <w:r>
        <w:rPr>
          <w:rFonts w:hint="cs"/>
          <w:rtl/>
          <w:lang w:val="fr-CH"/>
        </w:rPr>
        <w:t>أو حظره. كما ت</w:t>
      </w:r>
      <w:r w:rsidR="00CB7071">
        <w:rPr>
          <w:rFonts w:hint="cs"/>
          <w:rtl/>
          <w:lang w:val="fr-CH"/>
        </w:rPr>
        <w:t>شير تقارير إلى أن المواطنين الم</w:t>
      </w:r>
      <w:r>
        <w:rPr>
          <w:rFonts w:hint="cs"/>
          <w:rtl/>
          <w:lang w:val="fr-CH"/>
        </w:rPr>
        <w:t>عرضين للتمييز في التعليم في جنوب أفريقيا يمكنهم اللجوء إلى المحكمة الدستورية للاعتراض على الحكومة.</w:t>
      </w:r>
    </w:p>
    <w:p w:rsidR="00F11120" w:rsidRDefault="00F11120" w:rsidP="00F11120">
      <w:pPr>
        <w:pStyle w:val="H23GA"/>
        <w:rPr>
          <w:rFonts w:hint="cs"/>
          <w:rtl/>
          <w:lang w:val="fr-CH"/>
        </w:rPr>
      </w:pPr>
      <w:r>
        <w:rPr>
          <w:rFonts w:hint="cs"/>
          <w:rtl/>
          <w:lang w:val="fr-CH"/>
        </w:rPr>
        <w:tab/>
      </w:r>
      <w:r>
        <w:rPr>
          <w:rFonts w:hint="cs"/>
          <w:rtl/>
          <w:lang w:val="fr-CH"/>
        </w:rPr>
        <w:tab/>
        <w:t>السياسات</w:t>
      </w:r>
    </w:p>
    <w:p w:rsidR="00F11120" w:rsidRDefault="00F11120" w:rsidP="00CB7071">
      <w:pPr>
        <w:pStyle w:val="SingleTxtGA"/>
        <w:rPr>
          <w:rFonts w:hint="cs"/>
          <w:rtl/>
          <w:lang w:val="fr-CH"/>
        </w:rPr>
      </w:pPr>
      <w:r>
        <w:rPr>
          <w:rFonts w:hint="cs"/>
          <w:rtl/>
          <w:lang w:val="fr-CH"/>
        </w:rPr>
        <w:t>67-</w:t>
      </w:r>
      <w:r>
        <w:rPr>
          <w:rFonts w:hint="cs"/>
          <w:rtl/>
          <w:lang w:val="fr-CH"/>
        </w:rPr>
        <w:tab/>
      </w:r>
      <w:r w:rsidR="00CB7071">
        <w:rPr>
          <w:rFonts w:hint="cs"/>
          <w:rtl/>
          <w:lang w:val="fr-CH"/>
        </w:rPr>
        <w:t>حددت</w:t>
      </w:r>
      <w:r>
        <w:rPr>
          <w:rFonts w:hint="cs"/>
          <w:rtl/>
          <w:lang w:val="fr-CH"/>
        </w:rPr>
        <w:t xml:space="preserve"> وزارة التعليم الإطار الأساسي لسياسة التعليم في </w:t>
      </w:r>
      <w:r w:rsidR="00CB7071">
        <w:rPr>
          <w:rFonts w:hint="cs"/>
          <w:rtl/>
          <w:lang w:val="fr-CH"/>
        </w:rPr>
        <w:t>كتابها</w:t>
      </w:r>
      <w:r>
        <w:rPr>
          <w:rFonts w:hint="cs"/>
          <w:rtl/>
          <w:lang w:val="fr-CH"/>
        </w:rPr>
        <w:t xml:space="preserve"> الأبيض الأول الصادر في عام 1995 </w:t>
      </w:r>
      <w:r w:rsidR="00CB7071">
        <w:rPr>
          <w:rFonts w:hint="cs"/>
          <w:rtl/>
          <w:lang w:val="fr-CH"/>
        </w:rPr>
        <w:t>الم</w:t>
      </w:r>
      <w:r>
        <w:rPr>
          <w:rFonts w:hint="cs"/>
          <w:rtl/>
          <w:lang w:val="fr-CH"/>
        </w:rPr>
        <w:t xml:space="preserve">عنون "التعليم والتدريب في جنوب أفريقيا ديمقراطية: الخطوات الأولى لوضع نظام جديد". وقد تحققت، دون </w:t>
      </w:r>
      <w:r w:rsidR="00CB7071">
        <w:rPr>
          <w:rFonts w:hint="cs"/>
          <w:rtl/>
          <w:lang w:val="fr-CH"/>
        </w:rPr>
        <w:t>انهيار</w:t>
      </w:r>
      <w:r>
        <w:rPr>
          <w:rFonts w:hint="cs"/>
          <w:rtl/>
          <w:lang w:val="fr-CH"/>
        </w:rPr>
        <w:t xml:space="preserve"> سلسلة التعليم، العملية التنظيمية الشاملة التي تشمل </w:t>
      </w:r>
      <w:r w:rsidR="00CB7071">
        <w:rPr>
          <w:rFonts w:hint="cs"/>
          <w:rtl/>
          <w:lang w:val="fr-CH"/>
        </w:rPr>
        <w:t>تفكيك</w:t>
      </w:r>
      <w:r>
        <w:rPr>
          <w:rFonts w:hint="cs"/>
          <w:rtl/>
          <w:lang w:val="fr-CH"/>
        </w:rPr>
        <w:t xml:space="preserve"> الهياكل التعليمية القائمة على الفصل العنصري، وإنشاء الإدارة التعليمية الوطنية وتسع إدارات تعليمية في الأقاليم، ونقل المؤسسات والموظفين والمكاتب والسجلات والأصول. </w:t>
      </w:r>
      <w:proofErr w:type="spellStart"/>
      <w:r>
        <w:rPr>
          <w:rFonts w:hint="cs"/>
          <w:rtl/>
          <w:lang w:val="fr-CH"/>
        </w:rPr>
        <w:t>ويعترف</w:t>
      </w:r>
      <w:proofErr w:type="spellEnd"/>
      <w:r>
        <w:rPr>
          <w:rFonts w:hint="cs"/>
          <w:rtl/>
          <w:lang w:val="fr-CH"/>
        </w:rPr>
        <w:t xml:space="preserve"> </w:t>
      </w:r>
      <w:r w:rsidR="00CB7071">
        <w:rPr>
          <w:rFonts w:hint="cs"/>
          <w:rtl/>
          <w:lang w:val="fr-CH"/>
        </w:rPr>
        <w:t>الكتاب</w:t>
      </w:r>
      <w:r>
        <w:rPr>
          <w:rFonts w:hint="cs"/>
          <w:rtl/>
          <w:lang w:val="fr-CH"/>
        </w:rPr>
        <w:t xml:space="preserve"> الأبيض الأول (1995) بأن رعاية وتنشئة صغار الفتيات والفتيان يجب أن يكونا الأساس للعلاقات الاجتماعية ونقطة البدء في استراتيجيات تنمية الموارد البشرية، بدايةً من مستوى المجتمع المحلي وانتهاءً بالمستوى الوطني.</w:t>
      </w:r>
    </w:p>
    <w:p w:rsidR="00F11120" w:rsidRDefault="00F11120" w:rsidP="00CB7071">
      <w:pPr>
        <w:pStyle w:val="SingleTxtGA"/>
        <w:rPr>
          <w:rFonts w:hint="cs"/>
          <w:rtl/>
          <w:lang w:val="fr-CH"/>
        </w:rPr>
      </w:pPr>
      <w:r>
        <w:rPr>
          <w:rFonts w:hint="cs"/>
          <w:rtl/>
          <w:lang w:val="fr-CH"/>
        </w:rPr>
        <w:t>68-</w:t>
      </w:r>
      <w:r>
        <w:rPr>
          <w:rFonts w:hint="cs"/>
          <w:rtl/>
          <w:lang w:val="fr-CH"/>
        </w:rPr>
        <w:tab/>
        <w:t xml:space="preserve">وفي مجال المساواة بين الجنسين، تغير الكثير في جنوب أفريقيا منذ عام 1994 وبقي الكثير دون تغيير. وقد شهدت بدايات فترة ما بعد الفصل العنصري التأكيد على دور المرأة كشريك مساوٍ للرجل في جميع جوانب الحياة اليومية، وشهدت من ناحية أخرى ازدياد العنف ضد النساء والفتيات وارتفاع مستويات البطالة والفقر بين النساء. واتخذ البلد نهج التعليم للجميع، وأُدمجت مبادرات التنمية والإصلاح الرامية إلى تحقيق هذه الأهداف في الخطط والسياسات والبرامج </w:t>
      </w:r>
      <w:proofErr w:type="spellStart"/>
      <w:r>
        <w:rPr>
          <w:rFonts w:hint="cs"/>
          <w:rtl/>
          <w:lang w:val="fr-CH"/>
        </w:rPr>
        <w:t>الاستراتيجية</w:t>
      </w:r>
      <w:proofErr w:type="spellEnd"/>
      <w:r>
        <w:rPr>
          <w:rFonts w:hint="cs"/>
          <w:rtl/>
          <w:lang w:val="fr-CH"/>
        </w:rPr>
        <w:t xml:space="preserve"> الوطنية. ويعتبر تعليم الفتيات أحد الإنجازات الكبرى لنظام التعليم في فترة ما بعد الفصل العنصري، حيث التحقت الفتيات والفتيان بالمدارس بأعداد تكاد تكون متساوية. وصارت الآن فرص تعليم الأطفال الذين كانوا يعيشون من قبل في أوساط محرومة أفضل كثيراً من ذي قبل</w:t>
      </w:r>
      <w:r>
        <w:rPr>
          <w:vertAlign w:val="superscript"/>
          <w:rtl/>
          <w:lang w:val="fr-CH"/>
        </w:rPr>
        <w:t>(</w:t>
      </w:r>
      <w:r>
        <w:rPr>
          <w:rStyle w:val="FootnoteReference"/>
          <w:rtl/>
          <w:lang w:val="fr-CH"/>
        </w:rPr>
        <w:footnoteReference w:id="30"/>
      </w:r>
      <w:r>
        <w:rPr>
          <w:vertAlign w:val="superscript"/>
          <w:rtl/>
          <w:lang w:val="fr-CH"/>
        </w:rPr>
        <w:t>)</w:t>
      </w:r>
      <w:r>
        <w:rPr>
          <w:rFonts w:hint="cs"/>
          <w:rtl/>
          <w:lang w:val="fr-CH"/>
        </w:rPr>
        <w:t>. وبُذلت جهود عديدة في سبيل تحقيق المساواة بين الجنسين.</w:t>
      </w:r>
    </w:p>
    <w:p w:rsidR="00F11120" w:rsidRDefault="00F11120" w:rsidP="00F11120">
      <w:pPr>
        <w:pStyle w:val="SingleTxtGA"/>
        <w:rPr>
          <w:rFonts w:hint="cs"/>
          <w:rtl/>
          <w:lang w:val="fr-CH"/>
        </w:rPr>
      </w:pPr>
      <w:r>
        <w:rPr>
          <w:rFonts w:hint="cs"/>
          <w:rtl/>
          <w:lang w:val="fr-CH"/>
        </w:rPr>
        <w:t>69-</w:t>
      </w:r>
      <w:r>
        <w:rPr>
          <w:rFonts w:hint="cs"/>
          <w:rtl/>
          <w:lang w:val="fr-CH"/>
        </w:rPr>
        <w:tab/>
        <w:t>وقد أُطلقت حركة تعليم البن</w:t>
      </w:r>
      <w:r w:rsidR="00CB7071">
        <w:rPr>
          <w:rFonts w:hint="cs"/>
          <w:rtl/>
          <w:lang w:val="fr-CH"/>
        </w:rPr>
        <w:t>ات لتشجيع البنات على دراسة العل</w:t>
      </w:r>
      <w:r>
        <w:rPr>
          <w:rFonts w:hint="cs"/>
          <w:rtl/>
          <w:lang w:val="fr-CH"/>
        </w:rPr>
        <w:t>م والتكنولوجيا. كما وضعت وزارة التعليم مبادئ توجيهية لمنع العنف والتحرش الجنسيين في المدارس العامة. وقد أوفت جنوب أفريقيا بالهدف الثالث من الأهداف الإنمائية للألفية الذي يدعو إلى المساواة بين الجنسين في التعليم الابتدائي والثانوي بحلول عام 2015.</w:t>
      </w:r>
    </w:p>
    <w:p w:rsidR="00F11120" w:rsidRDefault="00F11120" w:rsidP="00F11120">
      <w:pPr>
        <w:pStyle w:val="H23GA"/>
        <w:rPr>
          <w:rFonts w:hint="cs"/>
          <w:rtl/>
          <w:lang w:val="fr-CH"/>
        </w:rPr>
      </w:pPr>
      <w:r>
        <w:rPr>
          <w:rFonts w:hint="cs"/>
          <w:rtl/>
          <w:lang w:val="fr-CH"/>
        </w:rPr>
        <w:tab/>
      </w:r>
      <w:r>
        <w:rPr>
          <w:rFonts w:hint="cs"/>
          <w:rtl/>
          <w:lang w:val="fr-CH"/>
        </w:rPr>
        <w:tab/>
        <w:t>العلوم الطبيعية</w:t>
      </w:r>
    </w:p>
    <w:p w:rsidR="00F11120" w:rsidRDefault="00F11120" w:rsidP="00F11120">
      <w:pPr>
        <w:pStyle w:val="SingleTxtGA"/>
        <w:rPr>
          <w:rFonts w:hint="cs"/>
          <w:rtl/>
          <w:lang w:val="fr-CH"/>
        </w:rPr>
      </w:pPr>
      <w:r>
        <w:rPr>
          <w:rFonts w:hint="cs"/>
          <w:rtl/>
          <w:lang w:val="fr-CH"/>
        </w:rPr>
        <w:t>70-</w:t>
      </w:r>
      <w:r>
        <w:rPr>
          <w:rFonts w:hint="cs"/>
          <w:rtl/>
          <w:lang w:val="fr-CH"/>
        </w:rPr>
        <w:tab/>
        <w:t xml:space="preserve">أقيم في </w:t>
      </w:r>
      <w:r w:rsidRPr="00CA017F">
        <w:rPr>
          <w:rFonts w:hint="cs"/>
          <w:sz w:val="30"/>
          <w:rtl/>
          <w:lang w:val="fr-CH"/>
        </w:rPr>
        <w:t xml:space="preserve">آذار/مارس </w:t>
      </w:r>
      <w:r>
        <w:rPr>
          <w:rFonts w:hint="cs"/>
          <w:rtl/>
          <w:lang w:val="fr-CH"/>
        </w:rPr>
        <w:t xml:space="preserve">2010 في </w:t>
      </w:r>
      <w:proofErr w:type="spellStart"/>
      <w:r>
        <w:rPr>
          <w:rFonts w:hint="cs"/>
          <w:rtl/>
          <w:lang w:val="fr-CH"/>
        </w:rPr>
        <w:t>جوهانسبرغ</w:t>
      </w:r>
      <w:proofErr w:type="spellEnd"/>
      <w:r>
        <w:rPr>
          <w:rFonts w:hint="cs"/>
          <w:rtl/>
          <w:lang w:val="fr-CH"/>
        </w:rPr>
        <w:t xml:space="preserve">، بجنوب أفريقيا، الحفل الأول لتسليم المنح الإقليمية للنساء في مجال علوم الحياة، التي تقدمها اليونسكو - </w:t>
      </w:r>
      <w:proofErr w:type="spellStart"/>
      <w:r>
        <w:rPr>
          <w:rFonts w:hint="cs"/>
          <w:rtl/>
          <w:lang w:val="fr-CH"/>
        </w:rPr>
        <w:t>لوريال</w:t>
      </w:r>
      <w:proofErr w:type="spellEnd"/>
      <w:r>
        <w:rPr>
          <w:rFonts w:hint="cs"/>
          <w:rtl/>
          <w:lang w:val="fr-CH"/>
        </w:rPr>
        <w:t xml:space="preserve"> والشبكة الأفريقية للمؤسسات العلمية والتكنولوجية.</w:t>
      </w:r>
    </w:p>
    <w:p w:rsidR="00F11120" w:rsidRDefault="00E825FA" w:rsidP="00F11120">
      <w:pPr>
        <w:pStyle w:val="H23GA"/>
        <w:rPr>
          <w:rFonts w:hint="cs"/>
          <w:rtl/>
          <w:lang w:val="fr-CH"/>
        </w:rPr>
      </w:pPr>
      <w:r>
        <w:rPr>
          <w:rtl/>
          <w:lang w:val="fr-CH"/>
        </w:rPr>
        <w:br w:type="page"/>
      </w:r>
      <w:r w:rsidR="00F11120">
        <w:rPr>
          <w:rFonts w:hint="cs"/>
          <w:rtl/>
          <w:lang w:val="fr-CH"/>
        </w:rPr>
        <w:tab/>
      </w:r>
      <w:r w:rsidR="00F11120">
        <w:rPr>
          <w:rFonts w:hint="cs"/>
          <w:rtl/>
          <w:lang w:val="fr-CH"/>
        </w:rPr>
        <w:tab/>
        <w:t>العلوم الاجتماعية والإنسانية</w:t>
      </w:r>
    </w:p>
    <w:p w:rsidR="00F11120" w:rsidRDefault="00F11120" w:rsidP="00CB7071">
      <w:pPr>
        <w:pStyle w:val="SingleTxtGA"/>
        <w:rPr>
          <w:rFonts w:hint="cs"/>
          <w:rtl/>
          <w:lang w:val="fr-CH"/>
        </w:rPr>
      </w:pPr>
      <w:r>
        <w:rPr>
          <w:rFonts w:hint="cs"/>
          <w:rtl/>
          <w:lang w:val="fr-CH"/>
        </w:rPr>
        <w:t>71-</w:t>
      </w:r>
      <w:r>
        <w:rPr>
          <w:rFonts w:hint="cs"/>
          <w:rtl/>
          <w:lang w:val="fr-CH"/>
        </w:rPr>
        <w:tab/>
        <w:t xml:space="preserve">في إطار برنامج البحوث العملية المنحى الرامية إلى مكافحة العنف ضد النساء، وبغية وضع توصيات </w:t>
      </w:r>
      <w:r w:rsidR="00CB7071">
        <w:rPr>
          <w:rFonts w:hint="cs"/>
          <w:rtl/>
          <w:lang w:val="fr-CH"/>
        </w:rPr>
        <w:t>للسياسة العامة</w:t>
      </w:r>
      <w:r>
        <w:rPr>
          <w:rFonts w:hint="cs"/>
          <w:rtl/>
          <w:lang w:val="fr-CH"/>
        </w:rPr>
        <w:t xml:space="preserve"> بشأن حقوق المرأة تستهدف تعزيز مشاركتها الكاملة وإسهامها في إحلال السلام والأمن في مرحلة ما بعد النزاع في البلدان الأفريقية، شرعت اليونسكو في تنفيذ برنامج بحثي بشأن حقوق المرأة في السلام والأمن في فترة ما بعد النزاع في ديمقراطيات أفريقيا بالتعاون مع جامعة هال، بالمملكة المتحدة، ومركز حقوق الإنسان في جامعة بريتوريا، بجنوب أفريقيا. والتقى في المرحلة الأولى لهذا البرنامج باحثون متخصصون في حقوق المرأة في أفريقيا جنوب الصحراء الكبرى، وذلك في إطار اجتماع بحثي عقد في بريتوريا في عام 2007 لتبادل الأفكار بشأن المسائل الرئيسية </w:t>
      </w:r>
      <w:r w:rsidR="00CB7071">
        <w:rPr>
          <w:rFonts w:hint="cs"/>
          <w:rtl/>
          <w:lang w:val="fr-CH"/>
        </w:rPr>
        <w:t>عن</w:t>
      </w:r>
      <w:r w:rsidR="00CB7071">
        <w:rPr>
          <w:rFonts w:hint="cs"/>
          <w:sz w:val="30"/>
          <w:rtl/>
          <w:lang w:val="fr-CH"/>
        </w:rPr>
        <w:t xml:space="preserve"> </w:t>
      </w:r>
      <w:r>
        <w:rPr>
          <w:rFonts w:hint="eastAsia"/>
          <w:rtl/>
          <w:lang w:val="fr-CH"/>
        </w:rPr>
        <w:t>"حقوق المرأة في السلام والأمن في ديمقراطيات ما بعد النزاع في أفريقيا جنوب الصحراء الكبرى"، وكذلك لوضع توصيات</w:t>
      </w:r>
      <w:r w:rsidR="00417165">
        <w:rPr>
          <w:rFonts w:hint="cs"/>
          <w:rtl/>
          <w:lang w:val="fr-CH"/>
        </w:rPr>
        <w:t xml:space="preserve"> السياسة العامة</w:t>
      </w:r>
      <w:r>
        <w:rPr>
          <w:rFonts w:hint="eastAsia"/>
          <w:rtl/>
          <w:lang w:val="fr-CH"/>
        </w:rPr>
        <w:t xml:space="preserve"> للحكومات والمنظمات الدولية والمنظمات غير الحكومية</w:t>
      </w:r>
      <w:r>
        <w:rPr>
          <w:rFonts w:hint="cs"/>
          <w:rtl/>
          <w:lang w:val="fr-CH"/>
        </w:rPr>
        <w:t xml:space="preserve">. </w:t>
      </w:r>
    </w:p>
    <w:p w:rsidR="00F11120" w:rsidRDefault="00F11120" w:rsidP="00417165">
      <w:pPr>
        <w:pStyle w:val="SingleTxtGA"/>
        <w:rPr>
          <w:rFonts w:hint="cs"/>
          <w:rtl/>
          <w:lang w:val="fr-CH"/>
        </w:rPr>
      </w:pPr>
      <w:r>
        <w:rPr>
          <w:rFonts w:hint="cs"/>
          <w:rtl/>
          <w:lang w:val="fr-CH"/>
        </w:rPr>
        <w:t>72-</w:t>
      </w:r>
      <w:r>
        <w:rPr>
          <w:rFonts w:hint="cs"/>
          <w:rtl/>
          <w:lang w:val="fr-CH"/>
        </w:rPr>
        <w:tab/>
      </w:r>
      <w:r w:rsidR="00417165">
        <w:rPr>
          <w:rFonts w:hint="cs"/>
          <w:rtl/>
          <w:lang w:val="fr-CH"/>
        </w:rPr>
        <w:t>كما شكل</w:t>
      </w:r>
      <w:r>
        <w:rPr>
          <w:rFonts w:hint="cs"/>
          <w:rtl/>
          <w:lang w:val="fr-CH"/>
        </w:rPr>
        <w:t xml:space="preserve"> الاجتماع البحثي </w:t>
      </w:r>
      <w:r w:rsidR="00417165">
        <w:rPr>
          <w:rFonts w:hint="cs"/>
          <w:rtl/>
          <w:lang w:val="fr-CH"/>
        </w:rPr>
        <w:t>ال</w:t>
      </w:r>
      <w:r>
        <w:rPr>
          <w:rFonts w:hint="cs"/>
          <w:rtl/>
          <w:lang w:val="fr-CH"/>
        </w:rPr>
        <w:t xml:space="preserve">أساس لحوار </w:t>
      </w:r>
      <w:r w:rsidR="00417165">
        <w:rPr>
          <w:rFonts w:hint="cs"/>
          <w:rtl/>
          <w:lang w:val="fr-CH"/>
        </w:rPr>
        <w:t xml:space="preserve">مثمر عن </w:t>
      </w:r>
      <w:r>
        <w:rPr>
          <w:rFonts w:hint="cs"/>
          <w:rtl/>
          <w:lang w:val="fr-CH"/>
        </w:rPr>
        <w:t xml:space="preserve">السياسات الوطنية المتعلقة بحقوق المرأة مع الوزراء المشاركين في المنتدى الثاني لشؤون المرأة في منطقة البحيرات </w:t>
      </w:r>
      <w:r w:rsidR="00417165">
        <w:rPr>
          <w:rFonts w:hint="cs"/>
          <w:rtl/>
          <w:lang w:val="fr-CH"/>
        </w:rPr>
        <w:t>الكبرى</w:t>
      </w:r>
      <w:r>
        <w:rPr>
          <w:rFonts w:hint="cs"/>
          <w:rtl/>
          <w:lang w:val="fr-CH"/>
        </w:rPr>
        <w:t xml:space="preserve"> </w:t>
      </w:r>
      <w:r w:rsidRPr="00323FBE">
        <w:rPr>
          <w:rFonts w:hint="cs"/>
          <w:spacing w:val="-4"/>
          <w:rtl/>
          <w:lang w:val="fr-CH"/>
        </w:rPr>
        <w:t xml:space="preserve">المعقود تحت رعاية اليونسكو. وأثمر الحوار توصيات </w:t>
      </w:r>
      <w:proofErr w:type="spellStart"/>
      <w:r w:rsidRPr="00323FBE">
        <w:rPr>
          <w:rFonts w:hint="cs"/>
          <w:spacing w:val="-4"/>
          <w:rtl/>
          <w:lang w:val="fr-CH"/>
        </w:rPr>
        <w:t>سياساتية</w:t>
      </w:r>
      <w:proofErr w:type="spellEnd"/>
      <w:r w:rsidRPr="00323FBE">
        <w:rPr>
          <w:rFonts w:hint="cs"/>
          <w:spacing w:val="-4"/>
          <w:rtl/>
          <w:lang w:val="fr-CH"/>
        </w:rPr>
        <w:t xml:space="preserve"> موحدة أُدرجت في تقرير "حقوق المرأة في السلام والأمن في ديمقراطيات ما بعد النزاع في أفريقيا جنوب الصحراء الكبرى</w:t>
      </w:r>
      <w:r w:rsidRPr="00323FBE">
        <w:rPr>
          <w:rFonts w:hint="cs"/>
          <w:spacing w:val="-2"/>
          <w:rtl/>
          <w:lang w:val="fr-CH"/>
        </w:rPr>
        <w:t>".</w:t>
      </w:r>
    </w:p>
    <w:p w:rsidR="00F11120" w:rsidRPr="00417165" w:rsidRDefault="00417165" w:rsidP="00417165">
      <w:pPr>
        <w:pStyle w:val="H23GA"/>
        <w:rPr>
          <w:rFonts w:hint="cs"/>
          <w:rtl/>
        </w:rPr>
      </w:pPr>
      <w:r>
        <w:rPr>
          <w:rFonts w:hint="cs"/>
          <w:rtl/>
        </w:rPr>
        <w:tab/>
      </w:r>
      <w:r>
        <w:rPr>
          <w:rFonts w:hint="cs"/>
          <w:rtl/>
        </w:rPr>
        <w:tab/>
      </w:r>
      <w:r w:rsidR="00F11120" w:rsidRPr="00417165">
        <w:rPr>
          <w:rFonts w:hint="cs"/>
          <w:rtl/>
        </w:rPr>
        <w:t>الاتصال والمعلومات</w:t>
      </w:r>
    </w:p>
    <w:p w:rsidR="00F11120" w:rsidRDefault="00F11120" w:rsidP="00417165">
      <w:pPr>
        <w:pStyle w:val="SingleTxtGA"/>
        <w:rPr>
          <w:rFonts w:hint="cs"/>
          <w:rtl/>
          <w:lang w:val="fr-CH"/>
        </w:rPr>
      </w:pPr>
      <w:r>
        <w:rPr>
          <w:rFonts w:hint="cs"/>
          <w:rtl/>
          <w:lang w:val="fr-CH"/>
        </w:rPr>
        <w:t>73-</w:t>
      </w:r>
      <w:r w:rsidR="00417165">
        <w:rPr>
          <w:rFonts w:hint="cs"/>
          <w:rtl/>
          <w:lang w:val="fr-CH"/>
        </w:rPr>
        <w:tab/>
      </w:r>
      <w:r>
        <w:rPr>
          <w:rFonts w:hint="cs"/>
          <w:rtl/>
          <w:lang w:val="fr-CH"/>
        </w:rPr>
        <w:t xml:space="preserve">تعكف اليونسكو على تعزيز مشاركة المنظمات النسائية الأفريقية في عمليات تؤدي إلى صياغة واعتماد التشريعات المتعلقة بحرية المعلومات ووضع السياسات ذات الصلة </w:t>
      </w:r>
      <w:proofErr w:type="spellStart"/>
      <w:r>
        <w:rPr>
          <w:rFonts w:hint="cs"/>
          <w:rtl/>
          <w:lang w:val="fr-CH"/>
        </w:rPr>
        <w:t>بها</w:t>
      </w:r>
      <w:proofErr w:type="spellEnd"/>
      <w:r>
        <w:rPr>
          <w:rFonts w:hint="cs"/>
          <w:rtl/>
          <w:lang w:val="fr-CH"/>
        </w:rPr>
        <w:t xml:space="preserve"> وتنفيذها بفعالية. وتسعى اليونسكو بذلك إلى تعزيز الوفاء بحق المرأة الأفريقية في الحصول على المعلومات، بالإسهام في سنّ القوانين وصياغتها بطريقة تراعي المنظور </w:t>
      </w:r>
      <w:proofErr w:type="spellStart"/>
      <w:r>
        <w:rPr>
          <w:rFonts w:hint="cs"/>
          <w:rtl/>
          <w:lang w:val="fr-CH"/>
        </w:rPr>
        <w:t>الجنساني</w:t>
      </w:r>
      <w:proofErr w:type="spellEnd"/>
      <w:r>
        <w:rPr>
          <w:rFonts w:hint="cs"/>
          <w:rtl/>
          <w:lang w:val="fr-CH"/>
        </w:rPr>
        <w:t xml:space="preserve">. وتتسق هذه الجهود مع </w:t>
      </w:r>
      <w:proofErr w:type="spellStart"/>
      <w:r>
        <w:rPr>
          <w:rFonts w:hint="cs"/>
          <w:rtl/>
          <w:lang w:val="fr-CH"/>
        </w:rPr>
        <w:t>الأولويتين</w:t>
      </w:r>
      <w:proofErr w:type="spellEnd"/>
      <w:r>
        <w:rPr>
          <w:rFonts w:hint="cs"/>
          <w:rtl/>
          <w:lang w:val="fr-CH"/>
        </w:rPr>
        <w:t xml:space="preserve"> العالميتين للمنظمة، وهما المساواة بين الجنسين وأفريقيا. ويجري حالياً </w:t>
      </w:r>
      <w:r w:rsidR="00417165">
        <w:rPr>
          <w:rFonts w:hint="cs"/>
          <w:rtl/>
          <w:lang w:val="fr-CH"/>
        </w:rPr>
        <w:t>ال</w:t>
      </w:r>
      <w:r>
        <w:rPr>
          <w:rFonts w:hint="cs"/>
          <w:rtl/>
          <w:lang w:val="fr-CH"/>
        </w:rPr>
        <w:t xml:space="preserve">تخطيط </w:t>
      </w:r>
      <w:r w:rsidR="00417165">
        <w:rPr>
          <w:rFonts w:hint="cs"/>
          <w:rtl/>
          <w:lang w:val="fr-CH"/>
        </w:rPr>
        <w:t>ل</w:t>
      </w:r>
      <w:r>
        <w:rPr>
          <w:rFonts w:hint="cs"/>
          <w:rtl/>
          <w:lang w:val="fr-CH"/>
        </w:rPr>
        <w:t xml:space="preserve">إجراءات متابعة المرحلة الأولى لمشروع حرية المعلومات وحقوق المرأة في أفريقيا، كما تُبذل جهود لجمع التبرعات. وقد أُدرجت جنوب أفريقيا وكينيا ضمن البلدان التي اقتُرح أن تنفَّذ إجراءات المتابعة </w:t>
      </w:r>
      <w:proofErr w:type="spellStart"/>
      <w:r>
        <w:rPr>
          <w:rFonts w:hint="cs"/>
          <w:rtl/>
          <w:lang w:val="fr-CH"/>
        </w:rPr>
        <w:t>بها</w:t>
      </w:r>
      <w:proofErr w:type="spellEnd"/>
      <w:r>
        <w:rPr>
          <w:rFonts w:hint="cs"/>
          <w:rtl/>
          <w:lang w:val="fr-CH"/>
        </w:rPr>
        <w:t>.</w:t>
      </w:r>
    </w:p>
    <w:p w:rsidR="00F11120" w:rsidRDefault="00F11120" w:rsidP="00F11120">
      <w:pPr>
        <w:pStyle w:val="SingleTxtGA"/>
        <w:rPr>
          <w:rFonts w:hint="cs"/>
          <w:rtl/>
          <w:lang w:val="fr-CH"/>
        </w:rPr>
      </w:pPr>
      <w:r>
        <w:rPr>
          <w:rFonts w:hint="cs"/>
          <w:rtl/>
          <w:lang w:val="fr-CH"/>
        </w:rPr>
        <w:t>74-</w:t>
      </w:r>
      <w:r>
        <w:rPr>
          <w:rFonts w:hint="cs"/>
          <w:rtl/>
          <w:lang w:val="fr-CH"/>
        </w:rPr>
        <w:tab/>
        <w:t>وقد صدر كتاب مرجعي بعنوان "حرية المعلومات وحقوق المرأة في أفريقيا" بالتعاون مع الشبكة النسائية الأفريقية للتنمية والاتصالات، وذلك كخطوة أولى في مشروع حرية المعلومات وحقوق المرأة في أفريقيا. ويجمع هذا الكتاب دراسات حالة من جنوب أفريقيا وزامبيا وغانا والكاميرون وكينيا. وقد صدرت ثلاث طبعات من الكتاب بالإنكليزية، وطبعة واحدة بالفرنسية (000 1 نسخة لكل طبعة).</w:t>
      </w:r>
    </w:p>
    <w:p w:rsidR="00F11120" w:rsidRDefault="00F11120" w:rsidP="00C4072F">
      <w:pPr>
        <w:pStyle w:val="SingleTxtGA"/>
        <w:rPr>
          <w:rFonts w:hint="cs"/>
          <w:rtl/>
          <w:lang w:val="fr-CH"/>
        </w:rPr>
      </w:pPr>
      <w:r>
        <w:rPr>
          <w:rFonts w:hint="cs"/>
          <w:rtl/>
          <w:lang w:val="fr-CH"/>
        </w:rPr>
        <w:t>75-</w:t>
      </w:r>
      <w:r>
        <w:rPr>
          <w:rFonts w:hint="cs"/>
          <w:rtl/>
          <w:lang w:val="fr-CH"/>
        </w:rPr>
        <w:tab/>
        <w:t xml:space="preserve">وفي اجتماع إعلامي عُقد في آذار/مارس 2010 بالمقر الرئيس لليونسكو، جرت التوعية بأهمية حرية المعلومات بالنسبة إلى حقوق المرأة في الدول الأعضاء التي تناولها الكتاب المرجعي. وعقب هذا الاجتماع الإعلامي، أُعلن إطلاق الكتاب على الصعيد العالمي في اجتماع مائدة مستديرة عُقد في باريس في آذار/مارس 2010 بمناسبة الاحتفال باليوم الدولي للمرأة. وبُذلت أيضاً جهود للتوعية في أفريقيا، شملت إطلاق الكتاب المرجعي على المستوى الإقليمي أثناء مؤتمر قمة الاتحاد الأفريقي الذي عُقد في كانون الثاني/يناير 2010؛ ووُزّع الكتاب على المنظمات النسائية، والمؤسسات الإعلامية، ومنظمات حقوق الإنسان المشارِكة في حملات حرية المعلومات، والصحافة، وطلاب </w:t>
      </w:r>
      <w:r w:rsidR="00C4072F">
        <w:rPr>
          <w:rFonts w:hint="cs"/>
          <w:rtl/>
          <w:lang w:val="fr-CH"/>
        </w:rPr>
        <w:t xml:space="preserve">الصحافة والاتصالات </w:t>
      </w:r>
      <w:r>
        <w:rPr>
          <w:rFonts w:hint="cs"/>
          <w:rtl/>
          <w:lang w:val="fr-CH"/>
        </w:rPr>
        <w:t>ومراكز البحث.</w:t>
      </w:r>
    </w:p>
    <w:p w:rsidR="00F11120" w:rsidRDefault="00F11120" w:rsidP="008271A7">
      <w:pPr>
        <w:pStyle w:val="SingleTxtGA"/>
        <w:rPr>
          <w:rFonts w:hint="cs"/>
          <w:rtl/>
          <w:lang w:val="fr-CH"/>
        </w:rPr>
      </w:pPr>
      <w:r>
        <w:rPr>
          <w:rFonts w:hint="cs"/>
          <w:rtl/>
          <w:lang w:val="fr-CH"/>
        </w:rPr>
        <w:t>76-</w:t>
      </w:r>
      <w:r w:rsidR="00C4072F">
        <w:rPr>
          <w:rFonts w:hint="cs"/>
          <w:rtl/>
          <w:lang w:val="fr-CH"/>
        </w:rPr>
        <w:tab/>
      </w:r>
      <w:r>
        <w:rPr>
          <w:rFonts w:hint="cs"/>
          <w:rtl/>
          <w:lang w:val="fr-CH"/>
        </w:rPr>
        <w:t>وقُدم اقتراح إلى المفوضية الأوروبية للحصول على موارد من خارج الميزانية لتمويل إجراءات المتابعة في</w:t>
      </w:r>
      <w:r w:rsidR="008271A7">
        <w:rPr>
          <w:rFonts w:hint="cs"/>
          <w:rtl/>
          <w:lang w:val="fr-CH"/>
        </w:rPr>
        <w:t xml:space="preserve"> أوغندا،</w:t>
      </w:r>
      <w:r>
        <w:rPr>
          <w:rFonts w:hint="cs"/>
          <w:rtl/>
          <w:lang w:val="fr-CH"/>
        </w:rPr>
        <w:t xml:space="preserve"> </w:t>
      </w:r>
      <w:r w:rsidR="008271A7">
        <w:rPr>
          <w:rFonts w:hint="cs"/>
          <w:rtl/>
          <w:lang w:val="fr-CH"/>
        </w:rPr>
        <w:t>و</w:t>
      </w:r>
      <w:r>
        <w:rPr>
          <w:rFonts w:hint="cs"/>
          <w:rtl/>
          <w:lang w:val="fr-CH"/>
        </w:rPr>
        <w:t xml:space="preserve">جنوب أفريقيا، وجمهورية تنزانيا المتحدة، </w:t>
      </w:r>
      <w:r w:rsidR="008271A7">
        <w:rPr>
          <w:rFonts w:hint="cs"/>
          <w:rtl/>
          <w:lang w:val="fr-CH"/>
        </w:rPr>
        <w:t xml:space="preserve">وزامبيا، </w:t>
      </w:r>
      <w:r>
        <w:rPr>
          <w:rFonts w:hint="cs"/>
          <w:rtl/>
          <w:lang w:val="fr-CH"/>
        </w:rPr>
        <w:t xml:space="preserve">وسيراليون، وغانا، والكاميرون، وكينيا، ومصر، وناميبيا. ويُنفّذ المشروع خلال مدة 30 شهراً. ويبلغ المبلغ المطلوب من المفوضية الأوروبية مليون </w:t>
      </w:r>
      <w:proofErr w:type="spellStart"/>
      <w:r>
        <w:rPr>
          <w:rFonts w:hint="cs"/>
          <w:rtl/>
          <w:lang w:val="fr-CH"/>
        </w:rPr>
        <w:t>يورو</w:t>
      </w:r>
      <w:proofErr w:type="spellEnd"/>
      <w:r>
        <w:rPr>
          <w:rFonts w:hint="cs"/>
          <w:rtl/>
          <w:lang w:val="fr-CH"/>
        </w:rPr>
        <w:t xml:space="preserve"> (90 في المائة من الميزانية التقديرية الكلية للمشروع، وهي 1.1 مليون </w:t>
      </w:r>
      <w:proofErr w:type="spellStart"/>
      <w:r>
        <w:rPr>
          <w:rFonts w:hint="cs"/>
          <w:rtl/>
          <w:lang w:val="fr-CH"/>
        </w:rPr>
        <w:t>يورو</w:t>
      </w:r>
      <w:proofErr w:type="spellEnd"/>
      <w:r>
        <w:rPr>
          <w:rFonts w:hint="cs"/>
          <w:rtl/>
          <w:lang w:val="fr-CH"/>
        </w:rPr>
        <w:t xml:space="preserve">). وتتضمن الأنشطة المقررة بموجب هذا </w:t>
      </w:r>
      <w:r w:rsidR="008271A7">
        <w:rPr>
          <w:rFonts w:hint="cs"/>
          <w:rtl/>
          <w:lang w:val="fr-CH"/>
        </w:rPr>
        <w:t>الاقتراح</w:t>
      </w:r>
      <w:r>
        <w:rPr>
          <w:rFonts w:hint="cs"/>
          <w:rtl/>
          <w:lang w:val="fr-CH"/>
        </w:rPr>
        <w:t xml:space="preserve">، بشكل مبدئي: (أ) مواصلة نشر الكتاب المرجعي، بما في ذلك طباعة نسخ جديدة وترجمته إلى اللغة </w:t>
      </w:r>
      <w:proofErr w:type="spellStart"/>
      <w:r>
        <w:rPr>
          <w:rFonts w:hint="cs"/>
          <w:rtl/>
          <w:lang w:val="fr-CH"/>
        </w:rPr>
        <w:t>السواحلية</w:t>
      </w:r>
      <w:proofErr w:type="spellEnd"/>
      <w:r>
        <w:rPr>
          <w:rFonts w:hint="cs"/>
          <w:rtl/>
          <w:lang w:val="fr-CH"/>
        </w:rPr>
        <w:t>؛ (ب) إصدار مواد في مجال الإعلام والتثقيف والاتصال تستخدمها المنظمات النسائية في أنشطة</w:t>
      </w:r>
      <w:r w:rsidR="008271A7">
        <w:rPr>
          <w:rFonts w:hint="cs"/>
          <w:rtl/>
          <w:lang w:val="fr-CH"/>
        </w:rPr>
        <w:t xml:space="preserve"> في مجال</w:t>
      </w:r>
      <w:r>
        <w:rPr>
          <w:rFonts w:hint="cs"/>
          <w:rtl/>
          <w:lang w:val="fr-CH"/>
        </w:rPr>
        <w:t xml:space="preserve"> الدعوة؛ (ج) إصدار </w:t>
      </w:r>
      <w:r w:rsidR="008271A7">
        <w:rPr>
          <w:rFonts w:hint="cs"/>
          <w:rtl/>
          <w:lang w:val="fr-CH"/>
        </w:rPr>
        <w:t>مجموعة أدوات</w:t>
      </w:r>
      <w:r>
        <w:rPr>
          <w:rFonts w:hint="cs"/>
          <w:rtl/>
          <w:lang w:val="fr-CH"/>
        </w:rPr>
        <w:t xml:space="preserve"> تستخدمه</w:t>
      </w:r>
      <w:r w:rsidR="008271A7">
        <w:rPr>
          <w:rFonts w:hint="cs"/>
          <w:rtl/>
          <w:lang w:val="fr-CH"/>
        </w:rPr>
        <w:t>ا</w:t>
      </w:r>
      <w:r>
        <w:rPr>
          <w:rFonts w:hint="cs"/>
          <w:rtl/>
          <w:lang w:val="fr-CH"/>
        </w:rPr>
        <w:t xml:space="preserve"> </w:t>
      </w:r>
      <w:r w:rsidR="008271A7">
        <w:rPr>
          <w:rFonts w:hint="cs"/>
          <w:rtl/>
          <w:lang w:val="fr-CH"/>
        </w:rPr>
        <w:t xml:space="preserve">في مجال الدعوة </w:t>
      </w:r>
      <w:r>
        <w:rPr>
          <w:rFonts w:hint="cs"/>
          <w:rtl/>
          <w:lang w:val="fr-CH"/>
        </w:rPr>
        <w:t xml:space="preserve">المنظمات الأفريقية المعنية بحقوق المرأة؛ (د) بذل جهود لإشراك وسائط الإعلام في حملات التوعية (لتعزيز مشاركة المنظمات النسائية في الأنشطة المتعلقة بحرية المعلومات ولتثقيف النساء والفتيات في مجال حرية المعلومات)، </w:t>
      </w:r>
      <w:r w:rsidR="008271A7">
        <w:rPr>
          <w:rFonts w:hint="cs"/>
          <w:rtl/>
          <w:lang w:val="fr-CH"/>
        </w:rPr>
        <w:t>فضلاً عن</w:t>
      </w:r>
      <w:r>
        <w:rPr>
          <w:rFonts w:hint="cs"/>
          <w:rtl/>
          <w:lang w:val="fr-CH"/>
        </w:rPr>
        <w:t xml:space="preserve"> بناء قدرات وسائط الإعلام على تغطية المسائل المتعلقة بحرية المعلومات وحقوق المرأة (عقد حلقة تدريبية إعلامية واحدة لكل بلد، وربما </w:t>
      </w:r>
      <w:r w:rsidR="008271A7">
        <w:rPr>
          <w:rFonts w:hint="cs"/>
          <w:rtl/>
          <w:lang w:val="fr-CH"/>
        </w:rPr>
        <w:t>تخصيص اعتماد مالي لمحرر صحفي</w:t>
      </w:r>
      <w:r>
        <w:rPr>
          <w:rFonts w:hint="cs"/>
          <w:rtl/>
          <w:lang w:val="fr-CH"/>
        </w:rPr>
        <w:t xml:space="preserve"> واحد يُختار لكل بلد كي يُجري مشروعاً </w:t>
      </w:r>
      <w:r w:rsidR="008271A7">
        <w:rPr>
          <w:rFonts w:hint="cs"/>
          <w:rtl/>
          <w:lang w:val="fr-CH"/>
        </w:rPr>
        <w:t>عن الصحافة الاستقصائية</w:t>
      </w:r>
      <w:r>
        <w:rPr>
          <w:rFonts w:hint="cs"/>
          <w:rtl/>
          <w:lang w:val="fr-CH"/>
        </w:rPr>
        <w:t xml:space="preserve"> يمكنه أن يُسهم في تعزيز حقوق المرأة بزيادة فرص حصولها على المعلومات)؛ (</w:t>
      </w:r>
      <w:r w:rsidRPr="00912B91">
        <w:rPr>
          <w:rFonts w:hint="cs"/>
          <w:sz w:val="30"/>
          <w:rtl/>
          <w:lang w:val="fr-CH"/>
        </w:rPr>
        <w:t>ﻫ</w:t>
      </w:r>
      <w:r>
        <w:rPr>
          <w:rFonts w:hint="cs"/>
          <w:rtl/>
          <w:lang w:val="fr-CH"/>
        </w:rPr>
        <w:t xml:space="preserve">) عقد اجتماعات لإقامة روابط بين المنظمات المعنية بمسائل المرأة وبين الجهات الفاعلة المشارِكة في الائتلافات المعنية بحرية المعلومات في كل بلد، </w:t>
      </w:r>
      <w:proofErr w:type="spellStart"/>
      <w:r>
        <w:rPr>
          <w:rFonts w:hint="cs"/>
          <w:rtl/>
          <w:lang w:val="fr-CH"/>
        </w:rPr>
        <w:t>والمسؤولين</w:t>
      </w:r>
      <w:proofErr w:type="spellEnd"/>
      <w:r>
        <w:rPr>
          <w:rFonts w:hint="cs"/>
          <w:rtl/>
          <w:lang w:val="fr-CH"/>
        </w:rPr>
        <w:t xml:space="preserve"> الحكوميين، وأعضاء البرلمان، والسياسيين؛ (و) عقد حلقات عمل على المستوى القطري بين العديد من أصحاب المصلحة؛ (ز)</w:t>
      </w:r>
      <w:r w:rsidR="008271A7">
        <w:rPr>
          <w:rFonts w:hint="cs"/>
          <w:rtl/>
          <w:lang w:val="fr-CH"/>
        </w:rPr>
        <w:t xml:space="preserve"> عقد حلقات عمل على المستوى الإقليمي للعديد من أصحاب المصلحة؛ (ح)</w:t>
      </w:r>
      <w:r>
        <w:rPr>
          <w:rFonts w:hint="cs"/>
          <w:rtl/>
          <w:lang w:val="fr-CH"/>
        </w:rPr>
        <w:t xml:space="preserve"> إعداد دراسات ومواد مرجعية وإقامة محفل افتراضي</w:t>
      </w:r>
      <w:r w:rsidR="008271A7">
        <w:rPr>
          <w:rFonts w:hint="cs"/>
          <w:rtl/>
          <w:lang w:val="fr-CH"/>
        </w:rPr>
        <w:t xml:space="preserve"> في مجال التنمية</w:t>
      </w:r>
      <w:r>
        <w:rPr>
          <w:rFonts w:hint="cs"/>
          <w:rtl/>
          <w:lang w:val="fr-CH"/>
        </w:rPr>
        <w:t xml:space="preserve"> لتعزيز تبادل الخبرات والموارد، والأخبار، والقوانين واللوائح والسياسات سواء الموجودة أم النموذجية المتعلقة بحرية المعلومات، وكذلك لتيسير النقاش والتواصل </w:t>
      </w:r>
      <w:r w:rsidR="008271A7">
        <w:rPr>
          <w:rFonts w:hint="cs"/>
          <w:rtl/>
          <w:lang w:val="fr-CH"/>
        </w:rPr>
        <w:t xml:space="preserve">الشبكي </w:t>
      </w:r>
      <w:r>
        <w:rPr>
          <w:rFonts w:hint="cs"/>
          <w:rtl/>
          <w:lang w:val="fr-CH"/>
        </w:rPr>
        <w:t>حول حرية المعلومات وحقوق المرأة.</w:t>
      </w:r>
    </w:p>
    <w:p w:rsidR="00F11120" w:rsidRDefault="00F11120" w:rsidP="00695FB8">
      <w:pPr>
        <w:pStyle w:val="SingleTxtGA"/>
        <w:rPr>
          <w:rFonts w:hint="cs"/>
          <w:rtl/>
          <w:lang w:val="fr-CH"/>
        </w:rPr>
      </w:pPr>
      <w:r>
        <w:rPr>
          <w:rFonts w:hint="cs"/>
          <w:rtl/>
          <w:lang w:val="fr-CH"/>
        </w:rPr>
        <w:t>77-</w:t>
      </w:r>
      <w:r>
        <w:rPr>
          <w:rFonts w:hint="cs"/>
          <w:rtl/>
          <w:lang w:val="fr-CH"/>
        </w:rPr>
        <w:tab/>
        <w:t>ومن منظور الاتصال والمعلومات، ت</w:t>
      </w:r>
      <w:r w:rsidR="008271A7">
        <w:rPr>
          <w:rFonts w:hint="cs"/>
          <w:rtl/>
          <w:lang w:val="fr-CH"/>
        </w:rPr>
        <w:t>ُ</w:t>
      </w:r>
      <w:r>
        <w:rPr>
          <w:rFonts w:hint="cs"/>
          <w:rtl/>
          <w:lang w:val="fr-CH"/>
        </w:rPr>
        <w:t xml:space="preserve">برز بعض الجوانب المتعلقة بممارسات وسائط الإعلام ومحتواها ما حققته جنوب أفريقيا من أوجه تقدم أو ما تواجهه من تحديات فيما يتعلق بأهداف الاتفاقية التي تناهض التمييز ضد المرأة. وقد استمدت البيانات المدرجة أدناه من الدراسة المتعلقة بالمرأة وتقدم </w:t>
      </w:r>
      <w:r w:rsidR="008271A7">
        <w:rPr>
          <w:rFonts w:hint="cs"/>
          <w:rtl/>
          <w:lang w:val="fr-CH"/>
        </w:rPr>
        <w:t>وسائط الإعلام</w:t>
      </w:r>
      <w:r>
        <w:rPr>
          <w:rFonts w:hint="cs"/>
          <w:rtl/>
          <w:lang w:val="fr-CH"/>
        </w:rPr>
        <w:t xml:space="preserve"> في الجنوب الأفريقي التي أجرتها منظمة </w:t>
      </w:r>
      <w:r>
        <w:t>Gender Links</w:t>
      </w:r>
      <w:r w:rsidR="00695FB8">
        <w:rPr>
          <w:rFonts w:hint="cs"/>
          <w:rtl/>
          <w:lang w:val="fr-CH"/>
        </w:rPr>
        <w:t xml:space="preserve"> </w:t>
      </w:r>
      <w:r>
        <w:rPr>
          <w:rFonts w:hint="cs"/>
          <w:rtl/>
          <w:lang w:val="fr-CH"/>
        </w:rPr>
        <w:t xml:space="preserve">غير الحكومية في عام 2010: </w:t>
      </w:r>
    </w:p>
    <w:p w:rsidR="00F11120" w:rsidRDefault="00F11120" w:rsidP="008271A7">
      <w:pPr>
        <w:pStyle w:val="Bullet1GA"/>
        <w:bidi/>
        <w:rPr>
          <w:rFonts w:hint="cs"/>
          <w:rtl/>
          <w:lang w:val="fr-CH"/>
        </w:rPr>
      </w:pPr>
      <w:r>
        <w:rPr>
          <w:rFonts w:hint="cs"/>
          <w:rtl/>
          <w:lang w:val="fr-CH"/>
        </w:rPr>
        <w:t>المادة 4</w:t>
      </w:r>
      <w:r w:rsidR="008271A7">
        <w:rPr>
          <w:rFonts w:hint="cs"/>
          <w:rtl/>
          <w:lang w:val="fr-CH"/>
        </w:rPr>
        <w:t>-</w:t>
      </w:r>
      <w:r>
        <w:rPr>
          <w:rFonts w:hint="cs"/>
          <w:rtl/>
          <w:lang w:val="fr-CH"/>
        </w:rPr>
        <w:t xml:space="preserve"> التعجيل بالمساواة بين الرجل والمرأة. لا تولى المساواة بين الجنسين أولوية في وسائط الإعلام في جنوب أفريقيا، ولا تحظى بأكثر من 0.3 في المائة </w:t>
      </w:r>
      <w:r w:rsidR="008271A7">
        <w:rPr>
          <w:rFonts w:hint="cs"/>
          <w:rtl/>
          <w:lang w:val="fr-CH"/>
        </w:rPr>
        <w:t xml:space="preserve">فقط </w:t>
      </w:r>
      <w:r>
        <w:rPr>
          <w:rFonts w:hint="cs"/>
          <w:rtl/>
          <w:lang w:val="fr-CH"/>
        </w:rPr>
        <w:t>من جميع المواضيع التي تغطيها وسائط الإعلام (بالمقارنة مع الرياضة التي تحظى بنسبة 29 في المائة من التغطية)؛</w:t>
      </w:r>
    </w:p>
    <w:p w:rsidR="00F11120" w:rsidRDefault="00F11120" w:rsidP="008271A7">
      <w:pPr>
        <w:pStyle w:val="Bullet1GA"/>
        <w:bidi/>
        <w:rPr>
          <w:rFonts w:hint="cs"/>
          <w:rtl/>
          <w:lang w:val="fr-CH"/>
        </w:rPr>
      </w:pPr>
      <w:r>
        <w:rPr>
          <w:rFonts w:hint="cs"/>
          <w:rtl/>
          <w:lang w:val="fr-CH"/>
        </w:rPr>
        <w:t>المادة 5</w:t>
      </w:r>
      <w:r w:rsidR="008271A7">
        <w:rPr>
          <w:rFonts w:hint="cs"/>
          <w:rtl/>
          <w:lang w:val="fr-CH"/>
        </w:rPr>
        <w:t>-</w:t>
      </w:r>
      <w:r>
        <w:rPr>
          <w:rFonts w:hint="cs"/>
          <w:rtl/>
          <w:lang w:val="fr-CH"/>
        </w:rPr>
        <w:t xml:space="preserve"> </w:t>
      </w:r>
      <w:r w:rsidR="008271A7">
        <w:rPr>
          <w:rFonts w:hint="cs"/>
          <w:rtl/>
          <w:lang w:val="fr-CH"/>
        </w:rPr>
        <w:t>القوالب النمطية و</w:t>
      </w:r>
      <w:r>
        <w:rPr>
          <w:rFonts w:hint="cs"/>
          <w:rtl/>
          <w:lang w:val="fr-CH"/>
        </w:rPr>
        <w:t xml:space="preserve">الأدوار القائمة على نوع الجنس. تمثل النساء 20 في المائة فقط من مصادر المعلومات، مما يحول بينهن وبين سماع صوتهن ويخلق تصورات مسبقة ومواقف تحيزية وقوالب نمطية بشأن المرأة. وغالباً ما يُسمع صوت النساء في </w:t>
      </w:r>
      <w:r w:rsidR="008271A7">
        <w:rPr>
          <w:rFonts w:hint="cs"/>
          <w:rtl/>
          <w:lang w:val="fr-CH"/>
        </w:rPr>
        <w:t>المواضيع</w:t>
      </w:r>
      <w:r>
        <w:rPr>
          <w:rFonts w:hint="cs"/>
          <w:rtl/>
          <w:lang w:val="fr-CH"/>
        </w:rPr>
        <w:t xml:space="preserve"> التي تعتبر </w:t>
      </w:r>
      <w:r w:rsidR="008271A7">
        <w:rPr>
          <w:rFonts w:hint="cs"/>
          <w:rtl/>
          <w:lang w:val="fr-CH"/>
        </w:rPr>
        <w:t>غير جادة</w:t>
      </w:r>
      <w:r>
        <w:rPr>
          <w:rFonts w:hint="cs"/>
          <w:rtl/>
          <w:lang w:val="fr-CH"/>
        </w:rPr>
        <w:t xml:space="preserve">، </w:t>
      </w:r>
      <w:r w:rsidR="008271A7">
        <w:rPr>
          <w:rFonts w:hint="cs"/>
          <w:rtl/>
          <w:lang w:val="fr-CH"/>
        </w:rPr>
        <w:t>ب</w:t>
      </w:r>
      <w:r>
        <w:rPr>
          <w:rFonts w:hint="cs"/>
          <w:rtl/>
          <w:lang w:val="fr-CH"/>
        </w:rPr>
        <w:t>ما يجعل من الصعب عليهن الخروج من القوالب النمطية القائمة؛</w:t>
      </w:r>
    </w:p>
    <w:p w:rsidR="00F11120" w:rsidRDefault="00F11120" w:rsidP="008271A7">
      <w:pPr>
        <w:pStyle w:val="Bullet1GA"/>
        <w:bidi/>
        <w:rPr>
          <w:rFonts w:hint="cs"/>
          <w:rtl/>
          <w:lang w:val="fr-CH"/>
        </w:rPr>
      </w:pPr>
      <w:r>
        <w:rPr>
          <w:rFonts w:hint="cs"/>
          <w:rtl/>
          <w:lang w:val="fr-CH"/>
        </w:rPr>
        <w:t>المادة 11</w:t>
      </w:r>
      <w:r w:rsidR="008271A7">
        <w:rPr>
          <w:rFonts w:hint="cs"/>
          <w:rtl/>
          <w:lang w:val="fr-CH"/>
        </w:rPr>
        <w:t>-</w:t>
      </w:r>
      <w:r>
        <w:rPr>
          <w:rFonts w:hint="cs"/>
          <w:rtl/>
          <w:lang w:val="fr-CH"/>
        </w:rPr>
        <w:t xml:space="preserve"> التمييز في العمل. تمثل المرأة نسبة 54 في المائة من جميع مذيعي التلفزيون و49 في المائة من جميع </w:t>
      </w:r>
      <w:r w:rsidR="008271A7">
        <w:rPr>
          <w:rFonts w:hint="cs"/>
          <w:rtl/>
          <w:lang w:val="fr-CH"/>
        </w:rPr>
        <w:t>محرري الصحف</w:t>
      </w:r>
      <w:r>
        <w:rPr>
          <w:rFonts w:hint="cs"/>
          <w:rtl/>
          <w:lang w:val="fr-CH"/>
        </w:rPr>
        <w:t xml:space="preserve">. ويقل تمثيل المرأة بشكل خاص في العمل كمراسلات إذاعيات. ولا يتفق ذلك مع البروتوكول المتعلق بالشؤون </w:t>
      </w:r>
      <w:proofErr w:type="spellStart"/>
      <w:r>
        <w:rPr>
          <w:rFonts w:hint="cs"/>
          <w:rtl/>
          <w:lang w:val="fr-CH"/>
        </w:rPr>
        <w:t>الجنسانية</w:t>
      </w:r>
      <w:proofErr w:type="spellEnd"/>
      <w:r>
        <w:rPr>
          <w:rFonts w:hint="cs"/>
          <w:rtl/>
          <w:lang w:val="fr-CH"/>
        </w:rPr>
        <w:t xml:space="preserve"> والتنمية الصادر عن المجتمع الإنمائي للجنوب الأفريقي، حيث يدعو هذا البروتوكول إلى تمثيل المرأة بنسبة 50 في المائة في جميع مجالات اتخاذ القرار؛</w:t>
      </w:r>
    </w:p>
    <w:p w:rsidR="00F11120" w:rsidRDefault="00F11120" w:rsidP="008271A7">
      <w:pPr>
        <w:pStyle w:val="Bullet1GA"/>
        <w:bidi/>
        <w:rPr>
          <w:rFonts w:hint="cs"/>
          <w:rtl/>
          <w:lang w:val="fr-CH"/>
        </w:rPr>
      </w:pPr>
      <w:r>
        <w:rPr>
          <w:rFonts w:hint="cs"/>
          <w:rtl/>
          <w:lang w:val="fr-CH"/>
        </w:rPr>
        <w:t xml:space="preserve">العنف </w:t>
      </w:r>
      <w:proofErr w:type="spellStart"/>
      <w:r>
        <w:rPr>
          <w:rFonts w:hint="cs"/>
          <w:rtl/>
          <w:lang w:val="fr-CH"/>
        </w:rPr>
        <w:t>الجنساني</w:t>
      </w:r>
      <w:proofErr w:type="spellEnd"/>
      <w:r>
        <w:rPr>
          <w:rFonts w:hint="cs"/>
          <w:rtl/>
          <w:lang w:val="fr-CH"/>
        </w:rPr>
        <w:t xml:space="preserve">: تمثل الروايات المتعلقة بالعنف </w:t>
      </w:r>
      <w:proofErr w:type="spellStart"/>
      <w:r>
        <w:rPr>
          <w:rFonts w:hint="cs"/>
          <w:rtl/>
          <w:lang w:val="fr-CH"/>
        </w:rPr>
        <w:t>الجنساني</w:t>
      </w:r>
      <w:proofErr w:type="spellEnd"/>
      <w:r>
        <w:rPr>
          <w:rFonts w:hint="cs"/>
          <w:rtl/>
          <w:lang w:val="fr-CH"/>
        </w:rPr>
        <w:t xml:space="preserve"> 3 في المائة من المواضيع التي تغطيها </w:t>
      </w:r>
      <w:r w:rsidR="008271A7">
        <w:rPr>
          <w:rFonts w:hint="cs"/>
          <w:rtl/>
          <w:lang w:val="fr-CH"/>
        </w:rPr>
        <w:t>وسائط</w:t>
      </w:r>
      <w:r>
        <w:rPr>
          <w:rFonts w:hint="cs"/>
          <w:rtl/>
          <w:lang w:val="fr-CH"/>
        </w:rPr>
        <w:t xml:space="preserve"> الإعلام في جنوب أفريقيا. ويتحدث الرجال بشكل أساسي عن هذا الموضوع، في حين أن النساء هن الأكثر تضرراً. </w:t>
      </w:r>
    </w:p>
    <w:p w:rsidR="00F11120" w:rsidRDefault="008271A7" w:rsidP="00F11120">
      <w:pPr>
        <w:pStyle w:val="H23GA"/>
        <w:rPr>
          <w:rFonts w:hint="cs"/>
          <w:rtl/>
          <w:lang w:val="fr-CH"/>
        </w:rPr>
      </w:pPr>
      <w:r>
        <w:rPr>
          <w:rFonts w:hint="cs"/>
          <w:rtl/>
          <w:lang w:val="fr-CH"/>
        </w:rPr>
        <w:tab/>
      </w:r>
      <w:r>
        <w:rPr>
          <w:rFonts w:hint="cs"/>
          <w:rtl/>
          <w:lang w:val="fr-CH"/>
        </w:rPr>
        <w:tab/>
      </w:r>
      <w:r w:rsidR="00F11120">
        <w:rPr>
          <w:rFonts w:hint="cs"/>
          <w:rtl/>
          <w:lang w:val="fr-CH"/>
        </w:rPr>
        <w:tab/>
      </w:r>
      <w:proofErr w:type="spellStart"/>
      <w:r w:rsidR="00F11120">
        <w:rPr>
          <w:rFonts w:hint="cs"/>
          <w:rtl/>
          <w:lang w:val="fr-CH"/>
        </w:rPr>
        <w:t>الزمالات</w:t>
      </w:r>
      <w:proofErr w:type="spellEnd"/>
    </w:p>
    <w:p w:rsidR="00F11120" w:rsidRDefault="00F11120" w:rsidP="00F11120">
      <w:pPr>
        <w:pStyle w:val="SingleTxtGA"/>
        <w:rPr>
          <w:rFonts w:hint="cs"/>
          <w:rtl/>
          <w:lang w:val="fr-CH"/>
        </w:rPr>
      </w:pPr>
      <w:r>
        <w:rPr>
          <w:rFonts w:hint="cs"/>
          <w:rtl/>
          <w:lang w:val="fr-CH"/>
        </w:rPr>
        <w:t>78-</w:t>
      </w:r>
      <w:r>
        <w:rPr>
          <w:rFonts w:hint="cs"/>
          <w:rtl/>
          <w:lang w:val="fr-CH"/>
        </w:rPr>
        <w:tab/>
        <w:t xml:space="preserve">منحت اليونسكو </w:t>
      </w:r>
      <w:proofErr w:type="spellStart"/>
      <w:r>
        <w:rPr>
          <w:rFonts w:hint="cs"/>
          <w:rtl/>
          <w:lang w:val="fr-CH"/>
        </w:rPr>
        <w:t>الزمالات</w:t>
      </w:r>
      <w:proofErr w:type="spellEnd"/>
      <w:r>
        <w:rPr>
          <w:rFonts w:hint="cs"/>
          <w:rtl/>
          <w:lang w:val="fr-CH"/>
        </w:rPr>
        <w:t xml:space="preserve"> التالية للنساء في جنوب أفريقيا في الفترة من عام 2007 إلى عام 2010:</w:t>
      </w:r>
    </w:p>
    <w:p w:rsidR="00F11120" w:rsidRDefault="00F11120" w:rsidP="008271A7">
      <w:pPr>
        <w:pStyle w:val="Bullet1GA"/>
        <w:bidi/>
        <w:rPr>
          <w:rFonts w:hint="cs"/>
          <w:rtl/>
          <w:lang w:val="fr-CH"/>
        </w:rPr>
      </w:pPr>
      <w:r>
        <w:rPr>
          <w:rFonts w:hint="cs"/>
          <w:rtl/>
          <w:lang w:val="fr-CH"/>
        </w:rPr>
        <w:t xml:space="preserve">5/3/2008: </w:t>
      </w:r>
      <w:proofErr w:type="spellStart"/>
      <w:r>
        <w:rPr>
          <w:rFonts w:hint="cs"/>
          <w:rtl/>
          <w:lang w:val="fr-CH"/>
        </w:rPr>
        <w:t>زمالات</w:t>
      </w:r>
      <w:proofErr w:type="spellEnd"/>
      <w:r>
        <w:rPr>
          <w:rFonts w:hint="cs"/>
          <w:rtl/>
          <w:lang w:val="fr-CH"/>
        </w:rPr>
        <w:t xml:space="preserve"> برعاية مشتركة (اليونسكو/</w:t>
      </w:r>
      <w:proofErr w:type="spellStart"/>
      <w:r>
        <w:rPr>
          <w:rFonts w:hint="cs"/>
          <w:rtl/>
          <w:lang w:val="fr-CH"/>
        </w:rPr>
        <w:t>لوريال</w:t>
      </w:r>
      <w:proofErr w:type="spellEnd"/>
      <w:r>
        <w:rPr>
          <w:rFonts w:hint="cs"/>
          <w:rtl/>
          <w:lang w:val="fr-CH"/>
        </w:rPr>
        <w:t>)</w:t>
      </w:r>
      <w:r w:rsidR="008271A7">
        <w:rPr>
          <w:rFonts w:hint="cs"/>
          <w:rtl/>
          <w:lang w:val="fr-CH"/>
        </w:rPr>
        <w:t xml:space="preserve"> </w:t>
      </w:r>
      <w:r>
        <w:rPr>
          <w:rFonts w:hint="cs"/>
          <w:rtl/>
          <w:lang w:val="fr-CH"/>
        </w:rPr>
        <w:t>المرحلة الأولى في مجال جغرافيا الأنساب المقارنة.</w:t>
      </w:r>
    </w:p>
    <w:p w:rsidR="008271A7" w:rsidRDefault="00F11120" w:rsidP="008271A7">
      <w:pPr>
        <w:pStyle w:val="Bullet1GA"/>
        <w:bidi/>
        <w:rPr>
          <w:rFonts w:hint="cs"/>
          <w:lang w:val="fr-CH"/>
        </w:rPr>
      </w:pPr>
      <w:r>
        <w:rPr>
          <w:rFonts w:hint="cs"/>
          <w:rtl/>
          <w:lang w:val="fr-CH"/>
        </w:rPr>
        <w:t xml:space="preserve">22/9/2008: </w:t>
      </w:r>
      <w:proofErr w:type="spellStart"/>
      <w:r>
        <w:rPr>
          <w:rFonts w:hint="cs"/>
          <w:rtl/>
          <w:lang w:val="fr-CH"/>
        </w:rPr>
        <w:t>زمالات</w:t>
      </w:r>
      <w:proofErr w:type="spellEnd"/>
      <w:r>
        <w:rPr>
          <w:rFonts w:hint="cs"/>
          <w:rtl/>
          <w:lang w:val="fr-CH"/>
        </w:rPr>
        <w:t xml:space="preserve"> برعاية مشتركة (اليونسكو/</w:t>
      </w:r>
      <w:proofErr w:type="spellStart"/>
      <w:r>
        <w:rPr>
          <w:rFonts w:hint="cs"/>
          <w:rtl/>
          <w:lang w:val="fr-CH"/>
        </w:rPr>
        <w:t>لوريال</w:t>
      </w:r>
      <w:proofErr w:type="spellEnd"/>
      <w:r>
        <w:rPr>
          <w:rFonts w:hint="cs"/>
          <w:rtl/>
          <w:lang w:val="fr-CH"/>
        </w:rPr>
        <w:t xml:space="preserve">) </w:t>
      </w:r>
      <w:r w:rsidR="008271A7">
        <w:rPr>
          <w:rFonts w:hint="cs"/>
          <w:rtl/>
          <w:lang w:val="fr-CH"/>
        </w:rPr>
        <w:t>حفل تسليم جوائز.</w:t>
      </w:r>
    </w:p>
    <w:p w:rsidR="00F11120" w:rsidRDefault="008271A7" w:rsidP="008271A7">
      <w:pPr>
        <w:pStyle w:val="Bullet1GA"/>
        <w:bidi/>
        <w:rPr>
          <w:rFonts w:hint="cs"/>
          <w:rtl/>
          <w:lang w:val="fr-CH"/>
        </w:rPr>
      </w:pPr>
      <w:r>
        <w:rPr>
          <w:rFonts w:hint="cs"/>
          <w:rtl/>
          <w:lang w:val="fr-CH"/>
        </w:rPr>
        <w:t xml:space="preserve">4/3/2009: </w:t>
      </w:r>
      <w:proofErr w:type="spellStart"/>
      <w:r>
        <w:rPr>
          <w:rFonts w:hint="cs"/>
          <w:rtl/>
          <w:lang w:val="fr-CH"/>
        </w:rPr>
        <w:t>زمالات</w:t>
      </w:r>
      <w:proofErr w:type="spellEnd"/>
      <w:r>
        <w:rPr>
          <w:rFonts w:hint="cs"/>
          <w:rtl/>
          <w:lang w:val="fr-CH"/>
        </w:rPr>
        <w:t xml:space="preserve"> برعاية مشتركة (اليونسكو/</w:t>
      </w:r>
      <w:proofErr w:type="spellStart"/>
      <w:r>
        <w:rPr>
          <w:rFonts w:hint="cs"/>
          <w:rtl/>
          <w:lang w:val="fr-CH"/>
        </w:rPr>
        <w:t>لوريال</w:t>
      </w:r>
      <w:proofErr w:type="spellEnd"/>
      <w:r>
        <w:rPr>
          <w:rFonts w:hint="cs"/>
          <w:rtl/>
          <w:lang w:val="fr-CH"/>
        </w:rPr>
        <w:t xml:space="preserve">) </w:t>
      </w:r>
      <w:r w:rsidR="00F11120">
        <w:rPr>
          <w:rFonts w:hint="cs"/>
          <w:rtl/>
          <w:lang w:val="fr-CH"/>
        </w:rPr>
        <w:t>المرحلة الأولى في مجال الطب - الطب الشعبي الأفريقي.</w:t>
      </w:r>
    </w:p>
    <w:p w:rsidR="00F11120" w:rsidRDefault="00F11120" w:rsidP="008271A7">
      <w:pPr>
        <w:pStyle w:val="Bullet1GA"/>
        <w:bidi/>
        <w:rPr>
          <w:rFonts w:hint="cs"/>
          <w:rtl/>
          <w:lang w:val="fr-CH"/>
        </w:rPr>
      </w:pPr>
      <w:r>
        <w:rPr>
          <w:rFonts w:hint="cs"/>
          <w:rtl/>
          <w:lang w:val="fr-CH"/>
        </w:rPr>
        <w:t xml:space="preserve">23/3/2009: </w:t>
      </w:r>
      <w:proofErr w:type="spellStart"/>
      <w:r>
        <w:rPr>
          <w:rFonts w:hint="cs"/>
          <w:rtl/>
          <w:lang w:val="fr-CH"/>
        </w:rPr>
        <w:t>زمالات</w:t>
      </w:r>
      <w:proofErr w:type="spellEnd"/>
      <w:r>
        <w:rPr>
          <w:rFonts w:hint="cs"/>
          <w:rtl/>
          <w:lang w:val="fr-CH"/>
        </w:rPr>
        <w:t xml:space="preserve"> برعاية مشتركة (اليونسكو/</w:t>
      </w:r>
      <w:proofErr w:type="spellStart"/>
      <w:r>
        <w:rPr>
          <w:rFonts w:hint="cs"/>
          <w:rtl/>
          <w:lang w:val="fr-CH"/>
        </w:rPr>
        <w:t>لوريال</w:t>
      </w:r>
      <w:proofErr w:type="spellEnd"/>
      <w:r>
        <w:rPr>
          <w:rFonts w:hint="cs"/>
          <w:rtl/>
          <w:lang w:val="fr-CH"/>
        </w:rPr>
        <w:t>) المرحلة الثانية في مجال جغرافيا الأنساب المقارنة.</w:t>
      </w:r>
    </w:p>
    <w:p w:rsidR="00F11120" w:rsidRDefault="00F11120" w:rsidP="008271A7">
      <w:pPr>
        <w:pStyle w:val="Bullet1GA"/>
        <w:bidi/>
        <w:rPr>
          <w:rFonts w:hint="cs"/>
          <w:rtl/>
          <w:lang w:val="fr-CH"/>
        </w:rPr>
      </w:pPr>
      <w:r>
        <w:rPr>
          <w:rFonts w:hint="cs"/>
          <w:rtl/>
          <w:lang w:val="fr-CH"/>
        </w:rPr>
        <w:t xml:space="preserve">4/3/2010: </w:t>
      </w:r>
      <w:proofErr w:type="spellStart"/>
      <w:r>
        <w:rPr>
          <w:rFonts w:hint="cs"/>
          <w:rtl/>
          <w:lang w:val="fr-CH"/>
        </w:rPr>
        <w:t>زمالات</w:t>
      </w:r>
      <w:proofErr w:type="spellEnd"/>
      <w:r>
        <w:rPr>
          <w:rFonts w:hint="cs"/>
          <w:rtl/>
          <w:lang w:val="fr-CH"/>
        </w:rPr>
        <w:t xml:space="preserve"> برعاية مشتركة (اليونسكو/</w:t>
      </w:r>
      <w:proofErr w:type="spellStart"/>
      <w:r>
        <w:rPr>
          <w:rFonts w:hint="cs"/>
          <w:rtl/>
          <w:lang w:val="fr-CH"/>
        </w:rPr>
        <w:t>لوريال</w:t>
      </w:r>
      <w:proofErr w:type="spellEnd"/>
      <w:r>
        <w:rPr>
          <w:rFonts w:hint="cs"/>
          <w:rtl/>
          <w:lang w:val="fr-CH"/>
        </w:rPr>
        <w:t>) المرحلة الأولى في مجال الطب - الطب الشعبي الأفريقي.</w:t>
      </w:r>
    </w:p>
    <w:p w:rsidR="00F11120" w:rsidRDefault="008271A7" w:rsidP="00F11120">
      <w:pPr>
        <w:pStyle w:val="H23GA"/>
        <w:rPr>
          <w:rFonts w:hint="cs"/>
          <w:rtl/>
          <w:lang w:val="fr-CH"/>
        </w:rPr>
      </w:pPr>
      <w:r>
        <w:rPr>
          <w:rFonts w:hint="cs"/>
          <w:rtl/>
          <w:lang w:val="fr-CH"/>
        </w:rPr>
        <w:tab/>
      </w:r>
      <w:r>
        <w:rPr>
          <w:rFonts w:hint="cs"/>
          <w:rtl/>
          <w:lang w:val="fr-CH"/>
        </w:rPr>
        <w:tab/>
      </w:r>
      <w:r w:rsidR="00F11120">
        <w:rPr>
          <w:rFonts w:hint="cs"/>
          <w:rtl/>
          <w:lang w:val="fr-CH"/>
        </w:rPr>
        <w:tab/>
        <w:t xml:space="preserve">سري </w:t>
      </w:r>
      <w:proofErr w:type="spellStart"/>
      <w:r w:rsidR="00F11120">
        <w:rPr>
          <w:rFonts w:hint="cs"/>
          <w:rtl/>
          <w:lang w:val="fr-CH"/>
        </w:rPr>
        <w:t>لانكا</w:t>
      </w:r>
      <w:proofErr w:type="spellEnd"/>
    </w:p>
    <w:p w:rsidR="00F11120" w:rsidRDefault="00F11120" w:rsidP="008271A7">
      <w:pPr>
        <w:pStyle w:val="SingleTxtGA"/>
        <w:rPr>
          <w:rFonts w:hint="cs"/>
          <w:rtl/>
          <w:lang w:val="fr-CH"/>
        </w:rPr>
      </w:pPr>
      <w:r>
        <w:rPr>
          <w:rFonts w:hint="cs"/>
          <w:rtl/>
          <w:lang w:val="fr-CH"/>
        </w:rPr>
        <w:t>79-</w:t>
      </w:r>
      <w:r>
        <w:rPr>
          <w:rFonts w:hint="cs"/>
          <w:rtl/>
          <w:lang w:val="fr-CH"/>
        </w:rPr>
        <w:tab/>
        <w:t xml:space="preserve">سري </w:t>
      </w:r>
      <w:proofErr w:type="spellStart"/>
      <w:r>
        <w:rPr>
          <w:rFonts w:hint="cs"/>
          <w:rtl/>
          <w:lang w:val="fr-CH"/>
        </w:rPr>
        <w:t>لانكا</w:t>
      </w:r>
      <w:proofErr w:type="spellEnd"/>
      <w:r>
        <w:rPr>
          <w:rFonts w:hint="cs"/>
          <w:rtl/>
          <w:lang w:val="fr-CH"/>
        </w:rPr>
        <w:t xml:space="preserve"> طرف في اتفاقية اليونسكو </w:t>
      </w:r>
      <w:r w:rsidR="008271A7">
        <w:rPr>
          <w:rFonts w:hint="cs"/>
          <w:rtl/>
          <w:lang w:val="fr-CH"/>
        </w:rPr>
        <w:t>لمكافحة</w:t>
      </w:r>
      <w:r>
        <w:rPr>
          <w:rFonts w:hint="cs"/>
          <w:rtl/>
          <w:lang w:val="fr-CH"/>
        </w:rPr>
        <w:t xml:space="preserve"> التمييز في</w:t>
      </w:r>
      <w:r w:rsidR="008271A7">
        <w:rPr>
          <w:rFonts w:hint="cs"/>
          <w:rtl/>
          <w:lang w:val="fr-CH"/>
        </w:rPr>
        <w:t xml:space="preserve"> مجال</w:t>
      </w:r>
      <w:r>
        <w:rPr>
          <w:rFonts w:hint="cs"/>
          <w:rtl/>
          <w:lang w:val="fr-CH"/>
        </w:rPr>
        <w:t xml:space="preserve"> التعليم منذ </w:t>
      </w:r>
      <w:r w:rsidRPr="005573B7">
        <w:rPr>
          <w:rFonts w:hint="cs"/>
          <w:sz w:val="30"/>
          <w:rtl/>
          <w:lang w:val="fr-CH"/>
        </w:rPr>
        <w:t xml:space="preserve">آب/أغسطس </w:t>
      </w:r>
      <w:r>
        <w:rPr>
          <w:rFonts w:hint="cs"/>
          <w:rtl/>
          <w:lang w:val="fr-CH"/>
        </w:rPr>
        <w:t>1983.</w:t>
      </w:r>
    </w:p>
    <w:p w:rsidR="00F11120" w:rsidRDefault="00F11120" w:rsidP="00F11120">
      <w:pPr>
        <w:pStyle w:val="H23GA"/>
        <w:rPr>
          <w:rFonts w:hint="cs"/>
          <w:rtl/>
          <w:lang w:val="fr-CH"/>
        </w:rPr>
      </w:pPr>
      <w:r>
        <w:rPr>
          <w:rFonts w:hint="cs"/>
          <w:rtl/>
          <w:lang w:val="fr-CH"/>
        </w:rPr>
        <w:tab/>
      </w:r>
      <w:r>
        <w:rPr>
          <w:rFonts w:hint="cs"/>
          <w:rtl/>
          <w:lang w:val="fr-CH"/>
        </w:rPr>
        <w:tab/>
        <w:t>المعلومات والاتصال</w:t>
      </w:r>
    </w:p>
    <w:p w:rsidR="00F11120" w:rsidRDefault="00F11120" w:rsidP="00F14C2B">
      <w:pPr>
        <w:pStyle w:val="SingleTxtGA"/>
        <w:rPr>
          <w:rFonts w:hint="cs"/>
          <w:rtl/>
          <w:lang w:val="fr-CH"/>
        </w:rPr>
      </w:pPr>
      <w:r>
        <w:rPr>
          <w:rFonts w:hint="cs"/>
          <w:rtl/>
          <w:lang w:val="fr-CH"/>
        </w:rPr>
        <w:t>80-</w:t>
      </w:r>
      <w:r>
        <w:rPr>
          <w:rFonts w:hint="cs"/>
          <w:rtl/>
          <w:lang w:val="fr-CH"/>
        </w:rPr>
        <w:tab/>
        <w:t xml:space="preserve">أثبتت المحطات الإذاعية المحلية التي ترعاها اليونسكو فعالية في زيادة مشاركة النساء الريفيات وزيادة تبادل الآراء بينهن، وتحسين وتنويع معارفهن ومهاراتهن، وتلبية احتياجاتهن الصحية والثقافية. وتتمتع المجتمعات المحلية بخدمات الإنترنت مجاناً. وبالإضافة إلى مقهى الإنترنت الخاص </w:t>
      </w:r>
      <w:r w:rsidR="00F14C2B">
        <w:rPr>
          <w:rFonts w:hint="cs"/>
          <w:rtl/>
          <w:lang w:val="fr-CH"/>
        </w:rPr>
        <w:t>بالإذاعة المحلية، أنشأت هذه الإذاعة</w:t>
      </w:r>
      <w:r>
        <w:rPr>
          <w:rFonts w:hint="cs"/>
          <w:rtl/>
          <w:lang w:val="fr-CH"/>
        </w:rPr>
        <w:t xml:space="preserve"> نقطتي اتصال مجانيتين بالإنترنت في المكتبتين المحليتين في </w:t>
      </w:r>
      <w:proofErr w:type="spellStart"/>
      <w:r>
        <w:rPr>
          <w:rFonts w:hint="cs"/>
          <w:rtl/>
          <w:lang w:val="fr-CH"/>
        </w:rPr>
        <w:t>غامبولا</w:t>
      </w:r>
      <w:proofErr w:type="spellEnd"/>
      <w:r>
        <w:rPr>
          <w:rFonts w:hint="cs"/>
          <w:rtl/>
          <w:lang w:val="fr-CH"/>
        </w:rPr>
        <w:t xml:space="preserve"> </w:t>
      </w:r>
      <w:proofErr w:type="spellStart"/>
      <w:r>
        <w:rPr>
          <w:rFonts w:hint="cs"/>
          <w:rtl/>
          <w:lang w:val="fr-CH"/>
        </w:rPr>
        <w:t>وناوالابيتيا</w:t>
      </w:r>
      <w:proofErr w:type="spellEnd"/>
      <w:r>
        <w:rPr>
          <w:rFonts w:hint="cs"/>
          <w:rtl/>
          <w:lang w:val="fr-CH"/>
        </w:rPr>
        <w:t xml:space="preserve">. ويمثل ذلك ميزة كبيرة للنساء الريفيات لأن من لديهن سُبل اتصال بالإنترنت </w:t>
      </w:r>
      <w:r w:rsidR="00F14C2B">
        <w:rPr>
          <w:rFonts w:hint="cs"/>
          <w:rtl/>
          <w:lang w:val="fr-CH"/>
        </w:rPr>
        <w:t>كان</w:t>
      </w:r>
      <w:r>
        <w:rPr>
          <w:rFonts w:hint="cs"/>
          <w:rtl/>
          <w:lang w:val="fr-CH"/>
        </w:rPr>
        <w:t xml:space="preserve"> عليهن دفع تكاليف مكالمة هاتفية خارجية في كل اتصال، وهو أمر لا يمكن أن تتحمل تكاليفه إلا قلة قليلة. وتُستخدم نقطتا الاتصال أيضاً كروابط مباشرة بمحط</w:t>
      </w:r>
      <w:r w:rsidR="00F14C2B">
        <w:rPr>
          <w:rFonts w:hint="cs"/>
          <w:rtl/>
          <w:lang w:val="fr-CH"/>
        </w:rPr>
        <w:t>ة</w:t>
      </w:r>
      <w:r>
        <w:rPr>
          <w:rFonts w:hint="cs"/>
          <w:rtl/>
          <w:lang w:val="fr-CH"/>
        </w:rPr>
        <w:t xml:space="preserve"> الإذاعة من أجل إنتاج وبث البرامج الإذاعية الحية.</w:t>
      </w:r>
    </w:p>
    <w:p w:rsidR="00F11120" w:rsidRDefault="00F11120" w:rsidP="00F11120">
      <w:pPr>
        <w:pStyle w:val="SingleTxtGA"/>
        <w:rPr>
          <w:rFonts w:hint="cs"/>
          <w:rtl/>
          <w:lang w:val="fr-CH"/>
        </w:rPr>
      </w:pPr>
      <w:r>
        <w:rPr>
          <w:rFonts w:hint="cs"/>
          <w:rtl/>
          <w:lang w:val="fr-CH"/>
        </w:rPr>
        <w:t>81-</w:t>
      </w:r>
      <w:r>
        <w:rPr>
          <w:rFonts w:hint="cs"/>
          <w:rtl/>
          <w:lang w:val="fr-CH"/>
        </w:rPr>
        <w:tab/>
        <w:t>وتقوم أيضاً الإذاعة المحلية بإعداد قاعدة بياناتها الحاسوبية الخاصة التي تجمع من شبكة الإنترنت المعلومات التي يطلبها أفراد المجتمع عادة. ويتاح الكثير من المعلومات عن هذا الموقع باللغات المحلية. وتسعى قاعدة البيانات هذه إلى حل مشكلة عدم توافر معلومات معدّة على شبكة الإنترنت تناسب احتياجات سكان الريف. وبالإضافة إلى ذلك، ستتاح مجموعة من الأقراص الحاسوبية المدمجة في الإذاعة المحلية للاستخدام العام.</w:t>
      </w:r>
    </w:p>
    <w:p w:rsidR="00F11120" w:rsidRPr="00EB1F1B" w:rsidRDefault="00F14C2B" w:rsidP="00F14C2B">
      <w:pPr>
        <w:pStyle w:val="H23GA"/>
        <w:rPr>
          <w:rFonts w:hint="cs"/>
          <w:rtl/>
          <w:lang w:val="fr-CH"/>
        </w:rPr>
      </w:pPr>
      <w:r>
        <w:rPr>
          <w:rFonts w:hint="cs"/>
          <w:rtl/>
          <w:lang w:val="fr-CH"/>
        </w:rPr>
        <w:tab/>
      </w:r>
      <w:r>
        <w:rPr>
          <w:rFonts w:hint="cs"/>
          <w:rtl/>
          <w:lang w:val="fr-CH"/>
        </w:rPr>
        <w:tab/>
      </w:r>
      <w:proofErr w:type="spellStart"/>
      <w:r w:rsidR="00F11120" w:rsidRPr="00EB1F1B">
        <w:rPr>
          <w:rFonts w:hint="cs"/>
          <w:rtl/>
          <w:lang w:val="fr-CH"/>
        </w:rPr>
        <w:t>الزمالات</w:t>
      </w:r>
      <w:proofErr w:type="spellEnd"/>
    </w:p>
    <w:p w:rsidR="00F11120" w:rsidRDefault="00F11120" w:rsidP="00F11120">
      <w:pPr>
        <w:pStyle w:val="SingleTxtGA"/>
        <w:rPr>
          <w:rFonts w:hint="cs"/>
          <w:rtl/>
          <w:lang w:val="fr-CH"/>
        </w:rPr>
      </w:pPr>
      <w:r>
        <w:rPr>
          <w:rFonts w:hint="cs"/>
          <w:rtl/>
          <w:lang w:val="fr-CH"/>
        </w:rPr>
        <w:t>82-</w:t>
      </w:r>
      <w:r>
        <w:rPr>
          <w:rFonts w:hint="cs"/>
          <w:rtl/>
          <w:lang w:val="fr-CH"/>
        </w:rPr>
        <w:tab/>
        <w:t>منحت اليونس</w:t>
      </w:r>
      <w:r w:rsidRPr="00F11120">
        <w:rPr>
          <w:rStyle w:val="SingleTxtGAChar"/>
          <w:rFonts w:hint="cs"/>
          <w:rtl/>
        </w:rPr>
        <w:t>ك</w:t>
      </w:r>
      <w:r>
        <w:rPr>
          <w:rFonts w:hint="cs"/>
          <w:rtl/>
          <w:lang w:val="fr-CH"/>
        </w:rPr>
        <w:t xml:space="preserve">و </w:t>
      </w:r>
      <w:proofErr w:type="spellStart"/>
      <w:r>
        <w:rPr>
          <w:rFonts w:hint="cs"/>
          <w:rtl/>
          <w:lang w:val="fr-CH"/>
        </w:rPr>
        <w:t>الزمالات</w:t>
      </w:r>
      <w:proofErr w:type="spellEnd"/>
      <w:r>
        <w:rPr>
          <w:rFonts w:hint="cs"/>
          <w:rtl/>
          <w:lang w:val="fr-CH"/>
        </w:rPr>
        <w:t xml:space="preserve"> التالية للنساء في سري </w:t>
      </w:r>
      <w:proofErr w:type="spellStart"/>
      <w:r>
        <w:rPr>
          <w:rFonts w:hint="cs"/>
          <w:rtl/>
          <w:lang w:val="fr-CH"/>
        </w:rPr>
        <w:t>لانكا</w:t>
      </w:r>
      <w:proofErr w:type="spellEnd"/>
      <w:r>
        <w:rPr>
          <w:rFonts w:hint="cs"/>
          <w:rtl/>
          <w:lang w:val="fr-CH"/>
        </w:rPr>
        <w:t xml:space="preserve"> في الفترة من عام 2007 إلى عام 2010:</w:t>
      </w:r>
    </w:p>
    <w:p w:rsidR="00F11120" w:rsidRPr="00F14C2B" w:rsidRDefault="00F11120" w:rsidP="00F14C2B">
      <w:pPr>
        <w:pStyle w:val="Bullet1GA"/>
        <w:bidi/>
        <w:rPr>
          <w:rFonts w:hint="cs"/>
          <w:rtl/>
        </w:rPr>
      </w:pPr>
      <w:r w:rsidRPr="00F14C2B">
        <w:rPr>
          <w:rFonts w:hint="cs"/>
          <w:rtl/>
        </w:rPr>
        <w:t>28/</w:t>
      </w:r>
      <w:r w:rsidR="00F14C2B" w:rsidRPr="00F14C2B">
        <w:rPr>
          <w:rFonts w:hint="cs"/>
          <w:rtl/>
        </w:rPr>
        <w:t>7</w:t>
      </w:r>
      <w:r w:rsidRPr="00F14C2B">
        <w:rPr>
          <w:rFonts w:hint="cs"/>
          <w:rtl/>
        </w:rPr>
        <w:t xml:space="preserve">/2008: </w:t>
      </w:r>
      <w:proofErr w:type="spellStart"/>
      <w:r w:rsidRPr="00F14C2B">
        <w:rPr>
          <w:rFonts w:hint="cs"/>
          <w:rtl/>
        </w:rPr>
        <w:t>زمالات</w:t>
      </w:r>
      <w:proofErr w:type="spellEnd"/>
      <w:r w:rsidRPr="00F14C2B">
        <w:rPr>
          <w:rFonts w:hint="cs"/>
          <w:rtl/>
        </w:rPr>
        <w:t xml:space="preserve"> بحثية (اليونسكو/اليابان: مؤسسة </w:t>
      </w:r>
      <w:proofErr w:type="spellStart"/>
      <w:r w:rsidRPr="00F14C2B">
        <w:rPr>
          <w:rFonts w:hint="cs"/>
          <w:rtl/>
        </w:rPr>
        <w:t>أوبوتشي</w:t>
      </w:r>
      <w:proofErr w:type="spellEnd"/>
      <w:r w:rsidRPr="00F14C2B">
        <w:rPr>
          <w:rFonts w:hint="cs"/>
          <w:rtl/>
        </w:rPr>
        <w:t xml:space="preserve">) في مجال الدراسات المقارنة لتطور </w:t>
      </w:r>
      <w:proofErr w:type="spellStart"/>
      <w:r w:rsidR="00F14C2B">
        <w:rPr>
          <w:rFonts w:hint="cs"/>
          <w:rtl/>
        </w:rPr>
        <w:t>القريدس</w:t>
      </w:r>
      <w:proofErr w:type="spellEnd"/>
      <w:r w:rsidR="00F14C2B">
        <w:rPr>
          <w:rFonts w:hint="cs"/>
          <w:rtl/>
        </w:rPr>
        <w:t xml:space="preserve"> في المياه العذبة:</w:t>
      </w:r>
      <w:r w:rsidRPr="00F14C2B">
        <w:rPr>
          <w:rFonts w:hint="cs"/>
          <w:rtl/>
        </w:rPr>
        <w:t xml:space="preserve"> إرشادات بشأن الحفاظ على التنوع الحيوي.</w:t>
      </w:r>
    </w:p>
    <w:p w:rsidR="00F11120" w:rsidRPr="00F14C2B" w:rsidRDefault="00F11120" w:rsidP="00F14C2B">
      <w:pPr>
        <w:pStyle w:val="Bullet1GA"/>
        <w:bidi/>
        <w:rPr>
          <w:rFonts w:hint="cs"/>
          <w:rtl/>
        </w:rPr>
      </w:pPr>
      <w:r w:rsidRPr="00F14C2B">
        <w:rPr>
          <w:rFonts w:hint="cs"/>
          <w:rtl/>
        </w:rPr>
        <w:t xml:space="preserve">4/8/2009: </w:t>
      </w:r>
      <w:proofErr w:type="spellStart"/>
      <w:r w:rsidRPr="00F14C2B">
        <w:rPr>
          <w:rFonts w:hint="cs"/>
          <w:rtl/>
        </w:rPr>
        <w:t>زمالات</w:t>
      </w:r>
      <w:proofErr w:type="spellEnd"/>
      <w:r w:rsidRPr="00F14C2B">
        <w:rPr>
          <w:rFonts w:hint="cs"/>
          <w:rtl/>
        </w:rPr>
        <w:t xml:space="preserve"> برعاية مشتركة (اليونسكو/الصين - </w:t>
      </w:r>
      <w:r w:rsidR="00F14C2B">
        <w:rPr>
          <w:rFonts w:hint="cs"/>
          <w:rtl/>
        </w:rPr>
        <w:t>السور</w:t>
      </w:r>
      <w:r w:rsidRPr="00F14C2B">
        <w:rPr>
          <w:rFonts w:hint="cs"/>
          <w:rtl/>
        </w:rPr>
        <w:t xml:space="preserve"> العظيم) في مجال هندسة المباني.</w:t>
      </w:r>
    </w:p>
    <w:p w:rsidR="00F11120" w:rsidRPr="00F14C2B" w:rsidRDefault="00F11120" w:rsidP="00F14C2B">
      <w:pPr>
        <w:pStyle w:val="Bullet1GA"/>
        <w:bidi/>
        <w:rPr>
          <w:rFonts w:hint="cs"/>
          <w:rtl/>
        </w:rPr>
      </w:pPr>
      <w:r w:rsidRPr="00F14C2B">
        <w:rPr>
          <w:rFonts w:hint="cs"/>
          <w:rtl/>
        </w:rPr>
        <w:t xml:space="preserve">23/3/2009: </w:t>
      </w:r>
      <w:proofErr w:type="spellStart"/>
      <w:r w:rsidRPr="00F14C2B">
        <w:rPr>
          <w:rFonts w:hint="cs"/>
          <w:rtl/>
        </w:rPr>
        <w:t>زمالات</w:t>
      </w:r>
      <w:proofErr w:type="spellEnd"/>
      <w:r w:rsidRPr="00F14C2B">
        <w:rPr>
          <w:rFonts w:hint="cs"/>
          <w:rtl/>
        </w:rPr>
        <w:t xml:space="preserve"> برعاية مشتركة (اليونسكو/الصين - </w:t>
      </w:r>
      <w:r w:rsidR="00F14C2B">
        <w:rPr>
          <w:rFonts w:hint="cs"/>
          <w:rtl/>
        </w:rPr>
        <w:t>السور</w:t>
      </w:r>
      <w:r w:rsidRPr="00F14C2B">
        <w:rPr>
          <w:rFonts w:hint="cs"/>
          <w:rtl/>
        </w:rPr>
        <w:t xml:space="preserve"> العظيم) في مجال التعليم العالي.</w:t>
      </w:r>
    </w:p>
    <w:p w:rsidR="00F11120" w:rsidRPr="00EB1F1B" w:rsidRDefault="00E825FA" w:rsidP="00F14C2B">
      <w:pPr>
        <w:pStyle w:val="H23GA"/>
        <w:rPr>
          <w:rFonts w:hint="cs"/>
          <w:rtl/>
        </w:rPr>
      </w:pPr>
      <w:r>
        <w:rPr>
          <w:rtl/>
        </w:rPr>
        <w:br w:type="page"/>
      </w:r>
      <w:r w:rsidR="00F14C2B">
        <w:rPr>
          <w:rFonts w:hint="cs"/>
          <w:rtl/>
        </w:rPr>
        <w:tab/>
      </w:r>
      <w:r w:rsidR="00F14C2B">
        <w:rPr>
          <w:rFonts w:hint="cs"/>
          <w:rtl/>
        </w:rPr>
        <w:tab/>
      </w:r>
      <w:r w:rsidR="00F11120" w:rsidRPr="00EB1F1B">
        <w:rPr>
          <w:rFonts w:hint="cs"/>
          <w:rtl/>
        </w:rPr>
        <w:t>الإطار الدستوري</w:t>
      </w:r>
    </w:p>
    <w:p w:rsidR="00F11120" w:rsidRDefault="00F11120" w:rsidP="00F14C2B">
      <w:pPr>
        <w:pStyle w:val="SingleTxtGA"/>
        <w:rPr>
          <w:rFonts w:hint="cs"/>
          <w:rtl/>
        </w:rPr>
      </w:pPr>
      <w:r>
        <w:rPr>
          <w:rFonts w:hint="cs"/>
          <w:rtl/>
        </w:rPr>
        <w:t>83-</w:t>
      </w:r>
      <w:r>
        <w:rPr>
          <w:rFonts w:hint="cs"/>
          <w:rtl/>
        </w:rPr>
        <w:tab/>
      </w:r>
      <w:proofErr w:type="spellStart"/>
      <w:r>
        <w:rPr>
          <w:rFonts w:hint="cs"/>
          <w:rtl/>
        </w:rPr>
        <w:t>ينص</w:t>
      </w:r>
      <w:proofErr w:type="spellEnd"/>
      <w:r>
        <w:rPr>
          <w:rFonts w:hint="cs"/>
          <w:rtl/>
        </w:rPr>
        <w:t xml:space="preserve"> دستور سري </w:t>
      </w:r>
      <w:proofErr w:type="spellStart"/>
      <w:r>
        <w:rPr>
          <w:rFonts w:hint="cs"/>
          <w:rtl/>
        </w:rPr>
        <w:t>لانكا</w:t>
      </w:r>
      <w:proofErr w:type="spellEnd"/>
      <w:r>
        <w:rPr>
          <w:rFonts w:hint="cs"/>
          <w:rtl/>
        </w:rPr>
        <w:t xml:space="preserve">، المعتمد في عام 1978، في الباب المتعلق بالمبادئ التوجيهية لسياسة الدولة وواجباتها الأساسية، على أن "الدولة </w:t>
      </w:r>
      <w:r w:rsidR="00F14C2B">
        <w:rPr>
          <w:rFonts w:hint="cs"/>
          <w:rtl/>
        </w:rPr>
        <w:t>تتعهد</w:t>
      </w:r>
      <w:r>
        <w:rPr>
          <w:rFonts w:hint="cs"/>
          <w:rtl/>
        </w:rPr>
        <w:t xml:space="preserve"> بإقامة مجتمع اشتراكي ديمقراطي في سري </w:t>
      </w:r>
      <w:proofErr w:type="spellStart"/>
      <w:r>
        <w:rPr>
          <w:rFonts w:hint="cs"/>
          <w:rtl/>
        </w:rPr>
        <w:t>لانكا</w:t>
      </w:r>
      <w:proofErr w:type="spellEnd"/>
      <w:r>
        <w:rPr>
          <w:rFonts w:hint="cs"/>
          <w:rtl/>
        </w:rPr>
        <w:t>، تشمل أهدافه: (...) الاستئصال الكامل للأمية وضمان حق الجميع على قدم المساواة في الحصول على التعليم بجميع مستوياته" (المادة 27(2)(ح)).</w:t>
      </w:r>
    </w:p>
    <w:p w:rsidR="00F11120" w:rsidRDefault="00F14C2B" w:rsidP="00F14C2B">
      <w:pPr>
        <w:pStyle w:val="H23GA"/>
        <w:rPr>
          <w:rFonts w:hint="cs"/>
          <w:rtl/>
        </w:rPr>
      </w:pPr>
      <w:r>
        <w:rPr>
          <w:rFonts w:hint="cs"/>
          <w:rtl/>
        </w:rPr>
        <w:tab/>
      </w:r>
      <w:r>
        <w:rPr>
          <w:rFonts w:hint="cs"/>
          <w:rtl/>
        </w:rPr>
        <w:tab/>
      </w:r>
      <w:r w:rsidR="00F11120">
        <w:rPr>
          <w:rFonts w:hint="cs"/>
          <w:rtl/>
        </w:rPr>
        <w:t>الإطار التشريعي والإداري</w:t>
      </w:r>
      <w:r w:rsidR="00F11120">
        <w:rPr>
          <w:vertAlign w:val="superscript"/>
          <w:rtl/>
        </w:rPr>
        <w:t>(</w:t>
      </w:r>
      <w:r w:rsidR="00F11120" w:rsidRPr="00F14C2B">
        <w:rPr>
          <w:rStyle w:val="FootnoteReference"/>
          <w:b/>
          <w:bCs w:val="0"/>
          <w:rtl/>
        </w:rPr>
        <w:footnoteReference w:id="31"/>
      </w:r>
      <w:r w:rsidR="00F11120">
        <w:rPr>
          <w:vertAlign w:val="superscript"/>
          <w:rtl/>
        </w:rPr>
        <w:t>)</w:t>
      </w:r>
      <w:r w:rsidR="00F11120">
        <w:rPr>
          <w:rFonts w:hint="cs"/>
          <w:rtl/>
        </w:rPr>
        <w:t>.</w:t>
      </w:r>
    </w:p>
    <w:p w:rsidR="00F11120" w:rsidRDefault="00F11120" w:rsidP="00DF4525">
      <w:pPr>
        <w:pStyle w:val="SingleTxtGA"/>
        <w:rPr>
          <w:rFonts w:hint="cs"/>
          <w:rtl/>
        </w:rPr>
      </w:pPr>
      <w:r>
        <w:rPr>
          <w:rFonts w:hint="cs"/>
          <w:rtl/>
        </w:rPr>
        <w:t>84-</w:t>
      </w:r>
      <w:r>
        <w:rPr>
          <w:rFonts w:hint="cs"/>
          <w:rtl/>
        </w:rPr>
        <w:tab/>
        <w:t xml:space="preserve">يتألف الإطار التشريعي الحالي من قانون التعليم لسنة 1939، وتعديلاته اللاحقة، وعدد من القوانين التي سُنت لإنشاء هيئات داعمة مختلفة. </w:t>
      </w:r>
      <w:proofErr w:type="spellStart"/>
      <w:r>
        <w:rPr>
          <w:rFonts w:hint="cs"/>
          <w:rtl/>
        </w:rPr>
        <w:t>وينص</w:t>
      </w:r>
      <w:proofErr w:type="spellEnd"/>
      <w:r>
        <w:rPr>
          <w:rFonts w:hint="cs"/>
          <w:rtl/>
        </w:rPr>
        <w:t xml:space="preserve"> قانون الأحكام الخاصة رقم</w:t>
      </w:r>
      <w:r w:rsidR="00DF4525">
        <w:rPr>
          <w:rFonts w:hint="eastAsia"/>
          <w:rtl/>
        </w:rPr>
        <w:t> </w:t>
      </w:r>
      <w:r>
        <w:rPr>
          <w:rFonts w:hint="cs"/>
          <w:rtl/>
        </w:rPr>
        <w:t xml:space="preserve">8 لسنة 1960 على أن الحكومة هي الجهة الوحيدة المنوط </w:t>
      </w:r>
      <w:proofErr w:type="spellStart"/>
      <w:r>
        <w:rPr>
          <w:rFonts w:hint="cs"/>
          <w:rtl/>
        </w:rPr>
        <w:t>بها</w:t>
      </w:r>
      <w:proofErr w:type="spellEnd"/>
      <w:r>
        <w:rPr>
          <w:rFonts w:hint="cs"/>
          <w:rtl/>
        </w:rPr>
        <w:t xml:space="preserve"> تقديم التعليم إلى الفتيات والفتيان من سن 5 سنوات إلى سن 14 سنة. كما أنشئت لجان خاصة لتشجيع الآباء على إرسال بناتهم إلى المدارس.</w:t>
      </w:r>
    </w:p>
    <w:p w:rsidR="00F11120" w:rsidRPr="003C059E" w:rsidRDefault="00323FBE" w:rsidP="00323FBE">
      <w:pPr>
        <w:pStyle w:val="H23GA"/>
        <w:rPr>
          <w:rFonts w:hint="cs"/>
          <w:rtl/>
        </w:rPr>
      </w:pPr>
      <w:r>
        <w:rPr>
          <w:rFonts w:hint="cs"/>
          <w:rtl/>
        </w:rPr>
        <w:tab/>
      </w:r>
      <w:r>
        <w:rPr>
          <w:rFonts w:hint="cs"/>
          <w:rtl/>
        </w:rPr>
        <w:tab/>
      </w:r>
      <w:r w:rsidR="00F11120" w:rsidRPr="003C059E">
        <w:rPr>
          <w:rFonts w:hint="cs"/>
          <w:rtl/>
        </w:rPr>
        <w:t>السياسات</w:t>
      </w:r>
    </w:p>
    <w:p w:rsidR="00F11120" w:rsidRDefault="00F11120" w:rsidP="00F14C2B">
      <w:pPr>
        <w:pStyle w:val="SingleTxtGA"/>
        <w:rPr>
          <w:rFonts w:hint="cs"/>
          <w:rtl/>
        </w:rPr>
      </w:pPr>
      <w:r>
        <w:rPr>
          <w:rFonts w:hint="cs"/>
          <w:rtl/>
        </w:rPr>
        <w:t>85-</w:t>
      </w:r>
      <w:r>
        <w:rPr>
          <w:rFonts w:hint="cs"/>
          <w:rtl/>
        </w:rPr>
        <w:tab/>
        <w:t xml:space="preserve">ترجع أصول نظام التعليم في سري </w:t>
      </w:r>
      <w:proofErr w:type="spellStart"/>
      <w:r>
        <w:rPr>
          <w:rFonts w:hint="cs"/>
          <w:rtl/>
        </w:rPr>
        <w:t>لانكا</w:t>
      </w:r>
      <w:proofErr w:type="spellEnd"/>
      <w:r>
        <w:rPr>
          <w:rFonts w:hint="cs"/>
          <w:rtl/>
        </w:rPr>
        <w:t xml:space="preserve"> إلى فترة دخول البوذية إلى البلد في القرن الثالث قبل الميلاد. وكانت مراكز التعلم تقع داخل المعابد البوذية. وظل مفهوم المساواة في التعليم </w:t>
      </w:r>
      <w:proofErr w:type="spellStart"/>
      <w:r w:rsidR="00F14C2B">
        <w:rPr>
          <w:rFonts w:hint="cs"/>
          <w:rtl/>
        </w:rPr>
        <w:t>مترسخاً</w:t>
      </w:r>
      <w:proofErr w:type="spellEnd"/>
      <w:r>
        <w:rPr>
          <w:rFonts w:hint="cs"/>
          <w:rtl/>
        </w:rPr>
        <w:t xml:space="preserve"> على مدى قرون في نظام القيم السائد في البلد، ودعمته القيم الدينية لغالبية السكان. ويعتبر النظام الحالي ثمرة عملية تطور تشكلت بفعل العوامل الاجتماعية</w:t>
      </w:r>
      <w:r w:rsidR="00F14C2B">
        <w:rPr>
          <w:rFonts w:hint="cs"/>
          <w:rtl/>
        </w:rPr>
        <w:t xml:space="preserve"> -</w:t>
      </w:r>
      <w:r>
        <w:rPr>
          <w:rFonts w:hint="cs"/>
          <w:rtl/>
        </w:rPr>
        <w:t xml:space="preserve"> الاقتصادية والعوامل السياسية والتطلعات الشعبية</w:t>
      </w:r>
      <w:r>
        <w:rPr>
          <w:vertAlign w:val="superscript"/>
          <w:rtl/>
        </w:rPr>
        <w:t>(</w:t>
      </w:r>
      <w:r>
        <w:rPr>
          <w:rStyle w:val="FootnoteReference"/>
          <w:rtl/>
        </w:rPr>
        <w:footnoteReference w:id="32"/>
      </w:r>
      <w:r>
        <w:rPr>
          <w:vertAlign w:val="superscript"/>
          <w:rtl/>
        </w:rPr>
        <w:t>)</w:t>
      </w:r>
      <w:r>
        <w:rPr>
          <w:rFonts w:hint="cs"/>
          <w:rtl/>
        </w:rPr>
        <w:t>.</w:t>
      </w:r>
    </w:p>
    <w:p w:rsidR="00F11120" w:rsidRDefault="00F11120" w:rsidP="00F11120">
      <w:pPr>
        <w:pStyle w:val="SingleTxtGA"/>
        <w:rPr>
          <w:rFonts w:hint="cs"/>
          <w:rtl/>
        </w:rPr>
      </w:pPr>
      <w:r>
        <w:rPr>
          <w:rFonts w:hint="cs"/>
          <w:rtl/>
        </w:rPr>
        <w:t>86-</w:t>
      </w:r>
      <w:r>
        <w:rPr>
          <w:rFonts w:hint="cs"/>
          <w:rtl/>
        </w:rPr>
        <w:tab/>
        <w:t>ويُتوقع أن تؤدي المدارس دوراً نشطاً في تعزيز القيم الأدبية والأخلاقية والروحية. وتتلقى المدارس توجيهات بإطلاق برامج تهدف إلى تنمية المجتمع المدرسي ثقافياً وأخلاقياً، كما تُدمج المفاهيم المتعلقة بثقافة السلام والوئام الوطني و</w:t>
      </w:r>
      <w:r w:rsidR="00F14C2B">
        <w:rPr>
          <w:rFonts w:hint="cs"/>
          <w:rtl/>
        </w:rPr>
        <w:t>ال</w:t>
      </w:r>
      <w:r>
        <w:rPr>
          <w:rFonts w:hint="cs"/>
          <w:rtl/>
        </w:rPr>
        <w:t xml:space="preserve">مبادئ الديمقراطية وحقوق الإنسان والمساواة بين الجنسين وحفظ البيئة في المواد الأخرى للمقرر الدراسي حسب الاقتضاء. واعتمدت المدارس ضمن المقررات الدراسية التثقيف في مجال تسوية المنازعات، وأنشطة خاصة تتعلق بالتثقيف في مجال </w:t>
      </w:r>
      <w:r w:rsidR="00F14C2B">
        <w:rPr>
          <w:rFonts w:hint="cs"/>
          <w:rtl/>
        </w:rPr>
        <w:t xml:space="preserve">إحلال </w:t>
      </w:r>
      <w:r>
        <w:rPr>
          <w:rFonts w:hint="cs"/>
          <w:rtl/>
        </w:rPr>
        <w:t>السلام</w:t>
      </w:r>
      <w:r>
        <w:rPr>
          <w:vertAlign w:val="superscript"/>
          <w:rtl/>
        </w:rPr>
        <w:t>(</w:t>
      </w:r>
      <w:r>
        <w:rPr>
          <w:rStyle w:val="FootnoteReference"/>
          <w:rtl/>
        </w:rPr>
        <w:footnoteReference w:id="33"/>
      </w:r>
      <w:r>
        <w:rPr>
          <w:vertAlign w:val="superscript"/>
          <w:rtl/>
        </w:rPr>
        <w:t>)</w:t>
      </w:r>
      <w:r>
        <w:rPr>
          <w:rFonts w:hint="cs"/>
          <w:rtl/>
        </w:rPr>
        <w:t>.</w:t>
      </w:r>
    </w:p>
    <w:p w:rsidR="00F11120" w:rsidRDefault="00F11120" w:rsidP="00F14C2B">
      <w:pPr>
        <w:pStyle w:val="SingleTxtGA"/>
        <w:rPr>
          <w:rFonts w:hint="cs"/>
          <w:rtl/>
        </w:rPr>
      </w:pPr>
      <w:r>
        <w:rPr>
          <w:rFonts w:hint="cs"/>
          <w:rtl/>
        </w:rPr>
        <w:t>87-</w:t>
      </w:r>
      <w:r>
        <w:rPr>
          <w:rFonts w:hint="cs"/>
          <w:rtl/>
        </w:rPr>
        <w:tab/>
        <w:t>ولا يغف</w:t>
      </w:r>
      <w:r w:rsidR="00F14C2B">
        <w:rPr>
          <w:rFonts w:hint="cs"/>
          <w:rtl/>
        </w:rPr>
        <w:t>ِ</w:t>
      </w:r>
      <w:r>
        <w:rPr>
          <w:rFonts w:hint="cs"/>
          <w:rtl/>
        </w:rPr>
        <w:t xml:space="preserve">ل التعليم في سري </w:t>
      </w:r>
      <w:proofErr w:type="spellStart"/>
      <w:r>
        <w:rPr>
          <w:rFonts w:hint="cs"/>
          <w:rtl/>
        </w:rPr>
        <w:t>لانكا</w:t>
      </w:r>
      <w:proofErr w:type="spellEnd"/>
      <w:r>
        <w:rPr>
          <w:rFonts w:hint="cs"/>
          <w:rtl/>
        </w:rPr>
        <w:t xml:space="preserve"> الأهداف الإنمائية للألفية فيما يتعلق </w:t>
      </w:r>
      <w:r w:rsidR="00F14C2B">
        <w:rPr>
          <w:rFonts w:hint="cs"/>
          <w:rtl/>
        </w:rPr>
        <w:t>بإزالة</w:t>
      </w:r>
      <w:r>
        <w:rPr>
          <w:rFonts w:hint="cs"/>
          <w:rtl/>
        </w:rPr>
        <w:t xml:space="preserve"> التفاوت بين الجنسين في التعليم. وفي إطار جهود واعية تهدف إلى تعزيز المساواة بين الجنسين في التعليم، قامت وزارة التعليم بتدريب مخططي سياسات التعليم على المستوى الوطني ودون الوطني على وضع سياسات تعليمية لجميع المستويات تراعي المنظور </w:t>
      </w:r>
      <w:proofErr w:type="spellStart"/>
      <w:r>
        <w:rPr>
          <w:rFonts w:hint="cs"/>
          <w:rtl/>
        </w:rPr>
        <w:t>الجنساني</w:t>
      </w:r>
      <w:proofErr w:type="spellEnd"/>
      <w:r>
        <w:rPr>
          <w:rFonts w:hint="cs"/>
          <w:rtl/>
        </w:rPr>
        <w:t xml:space="preserve">. وتمت صياغة خطة </w:t>
      </w:r>
      <w:proofErr w:type="spellStart"/>
      <w:r>
        <w:rPr>
          <w:rFonts w:hint="cs"/>
          <w:rtl/>
        </w:rPr>
        <w:t>خمسية</w:t>
      </w:r>
      <w:proofErr w:type="spellEnd"/>
      <w:r>
        <w:rPr>
          <w:rFonts w:hint="cs"/>
          <w:rtl/>
        </w:rPr>
        <w:t xml:space="preserve"> للتعليم الابتدائي (2000-2004) تراعي المنظور </w:t>
      </w:r>
      <w:proofErr w:type="spellStart"/>
      <w:r>
        <w:rPr>
          <w:rFonts w:hint="cs"/>
          <w:rtl/>
        </w:rPr>
        <w:t>الجنساني</w:t>
      </w:r>
      <w:proofErr w:type="spellEnd"/>
      <w:r>
        <w:rPr>
          <w:rFonts w:hint="cs"/>
          <w:rtl/>
        </w:rPr>
        <w:t xml:space="preserve">، وخطة متوسطة الأجل للتعليم الثانوي (2004-2008) </w:t>
      </w:r>
      <w:r w:rsidR="00F14C2B">
        <w:rPr>
          <w:rFonts w:hint="cs"/>
          <w:rtl/>
        </w:rPr>
        <w:t>تستجيب</w:t>
      </w:r>
      <w:r>
        <w:rPr>
          <w:rFonts w:hint="cs"/>
          <w:rtl/>
        </w:rPr>
        <w:t xml:space="preserve"> أيضاً </w:t>
      </w:r>
      <w:r w:rsidR="00F14C2B">
        <w:rPr>
          <w:rFonts w:hint="cs"/>
          <w:rtl/>
        </w:rPr>
        <w:t>ل</w:t>
      </w:r>
      <w:r>
        <w:rPr>
          <w:rFonts w:hint="cs"/>
          <w:rtl/>
        </w:rPr>
        <w:t xml:space="preserve">لمنظور </w:t>
      </w:r>
      <w:proofErr w:type="spellStart"/>
      <w:r>
        <w:rPr>
          <w:rFonts w:hint="cs"/>
          <w:rtl/>
        </w:rPr>
        <w:t>الجنساني</w:t>
      </w:r>
      <w:proofErr w:type="spellEnd"/>
      <w:r>
        <w:rPr>
          <w:rFonts w:hint="cs"/>
          <w:rtl/>
        </w:rPr>
        <w:t>.</w:t>
      </w:r>
    </w:p>
    <w:p w:rsidR="008B4BC6" w:rsidRDefault="00F11120" w:rsidP="00742BFB">
      <w:pPr>
        <w:pStyle w:val="SingleTxtGA"/>
        <w:rPr>
          <w:rFonts w:hint="cs"/>
          <w:rtl/>
        </w:rPr>
      </w:pPr>
      <w:r>
        <w:rPr>
          <w:rFonts w:hint="cs"/>
          <w:rtl/>
        </w:rPr>
        <w:t>88-</w:t>
      </w:r>
      <w:r>
        <w:rPr>
          <w:rFonts w:hint="cs"/>
          <w:rtl/>
        </w:rPr>
        <w:tab/>
        <w:t xml:space="preserve">وتضطلع وحدة التعليم غير الرسمي في وزارة التعليم بالمسؤولية عن تحديد الأطفال غير الملتحقين بالمدارس، لا </w:t>
      </w:r>
      <w:proofErr w:type="spellStart"/>
      <w:r>
        <w:rPr>
          <w:rFonts w:hint="cs"/>
          <w:rtl/>
        </w:rPr>
        <w:t>سيما</w:t>
      </w:r>
      <w:proofErr w:type="spellEnd"/>
      <w:r>
        <w:rPr>
          <w:rFonts w:hint="cs"/>
          <w:rtl/>
        </w:rPr>
        <w:t xml:space="preserve"> الفتيات، ومنحهم فرصاً بديلة للتعليم. وأنشئت مراكز لمحو الأمية من أجل تلبية احتياجات الأطفال غير الملتحقين بأية مدرسة أو الأطفال المتسربين من</w:t>
      </w:r>
      <w:r w:rsidR="00742BFB">
        <w:rPr>
          <w:rFonts w:hint="eastAsia"/>
          <w:rtl/>
        </w:rPr>
        <w:t> </w:t>
      </w:r>
      <w:r>
        <w:rPr>
          <w:rFonts w:hint="cs"/>
          <w:rtl/>
        </w:rPr>
        <w:t>الدراسة. ويجري</w:t>
      </w:r>
      <w:r w:rsidRPr="003E62EA">
        <w:rPr>
          <w:rFonts w:hint="cs"/>
          <w:rtl/>
        </w:rPr>
        <w:t xml:space="preserve"> </w:t>
      </w:r>
      <w:r>
        <w:rPr>
          <w:rFonts w:hint="cs"/>
          <w:rtl/>
        </w:rPr>
        <w:t>في كل عام نقل عدد كبير من هؤلاء الطلاب من هذه المراكز إلى المدارس الرسمية.</w:t>
      </w:r>
    </w:p>
    <w:p w:rsidR="00F11120" w:rsidRDefault="00F11120" w:rsidP="00F11120">
      <w:pPr>
        <w:spacing w:line="380" w:lineRule="exact"/>
        <w:rPr>
          <w:rFonts w:hint="cs"/>
          <w:rtl/>
        </w:rPr>
      </w:pPr>
    </w:p>
    <w:p w:rsidR="006F5332" w:rsidRDefault="006F5332" w:rsidP="00F11120">
      <w:pPr>
        <w:spacing w:line="380" w:lineRule="exact"/>
        <w:rPr>
          <w:rtl/>
        </w:rPr>
        <w:sectPr w:rsidR="006F533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6F5332" w:rsidRPr="00914CD8" w:rsidRDefault="006F5332" w:rsidP="006F5332">
      <w:pPr>
        <w:pStyle w:val="HChGA"/>
        <w:spacing w:before="120"/>
        <w:rPr>
          <w:rFonts w:hint="cs"/>
          <w:rtl/>
        </w:rPr>
      </w:pPr>
      <w:r w:rsidRPr="00914CD8">
        <w:rPr>
          <w:rFonts w:hint="cs"/>
          <w:rtl/>
        </w:rPr>
        <w:t>مرفق</w:t>
      </w:r>
    </w:p>
    <w:p w:rsidR="006F5332" w:rsidRPr="00914CD8" w:rsidRDefault="006F5332" w:rsidP="006F5332">
      <w:pPr>
        <w:pStyle w:val="HChGA"/>
        <w:rPr>
          <w:rFonts w:hint="cs"/>
          <w:rtl/>
        </w:rPr>
      </w:pPr>
      <w:r>
        <w:rPr>
          <w:rFonts w:hint="cs"/>
          <w:rtl/>
        </w:rPr>
        <w:tab/>
      </w:r>
      <w:r>
        <w:rPr>
          <w:rFonts w:hint="cs"/>
          <w:rtl/>
        </w:rPr>
        <w:tab/>
      </w:r>
      <w:r w:rsidRPr="00914CD8">
        <w:rPr>
          <w:rFonts w:hint="cs"/>
          <w:rtl/>
        </w:rPr>
        <w:t>إحصائيات تعليمية طولية ومقارنة خاصة بتكافؤ الجنس</w:t>
      </w:r>
      <w:r>
        <w:rPr>
          <w:rFonts w:hint="cs"/>
          <w:rtl/>
        </w:rPr>
        <w:t>ين</w:t>
      </w:r>
      <w:r w:rsidRPr="00914CD8">
        <w:rPr>
          <w:rFonts w:hint="cs"/>
          <w:rtl/>
        </w:rPr>
        <w:t xml:space="preserve"> </w:t>
      </w:r>
      <w:r>
        <w:rPr>
          <w:rFonts w:hint="cs"/>
          <w:rtl/>
        </w:rPr>
        <w:t xml:space="preserve">في </w:t>
      </w:r>
      <w:r w:rsidRPr="00914CD8">
        <w:rPr>
          <w:rFonts w:hint="cs"/>
          <w:rtl/>
        </w:rPr>
        <w:t>جميع البلدان التي قدمت تقاريرها إلى الدورة الثامنة والأربعين</w:t>
      </w:r>
    </w:p>
    <w:p w:rsidR="00DF4525" w:rsidRPr="00DF4525" w:rsidRDefault="006F5332" w:rsidP="00DF4525">
      <w:pPr>
        <w:pStyle w:val="SingleTxtGA"/>
        <w:spacing w:after="0"/>
        <w:rPr>
          <w:rFonts w:hint="cs"/>
          <w:rtl/>
        </w:rPr>
      </w:pPr>
      <w:r w:rsidRPr="00DF4525">
        <w:rPr>
          <w:rFonts w:hint="cs"/>
          <w:rtl/>
        </w:rPr>
        <w:t>الجدول 1</w:t>
      </w:r>
    </w:p>
    <w:p w:rsidR="006F5332" w:rsidRPr="006F5332" w:rsidRDefault="006F5332" w:rsidP="00DF4525">
      <w:pPr>
        <w:pStyle w:val="SingleTxtGA"/>
        <w:rPr>
          <w:rFonts w:hint="cs"/>
          <w:b/>
          <w:bCs/>
          <w:rtl/>
        </w:rPr>
      </w:pPr>
      <w:r w:rsidRPr="006F5332">
        <w:rPr>
          <w:rFonts w:hint="cs"/>
          <w:b/>
          <w:bCs/>
          <w:rtl/>
        </w:rPr>
        <w:t>التعليم الابتدائي</w:t>
      </w:r>
    </w:p>
    <w:tbl>
      <w:tblPr>
        <w:bidiVisual/>
        <w:tblW w:w="12746" w:type="dxa"/>
        <w:jc w:val="center"/>
        <w:tblCellSpacing w:w="0" w:type="dxa"/>
        <w:tblBorders>
          <w:top w:val="single" w:sz="4" w:space="0" w:color="auto"/>
        </w:tblBorders>
        <w:tblCellMar>
          <w:left w:w="0" w:type="dxa"/>
          <w:right w:w="0" w:type="dxa"/>
        </w:tblCellMar>
        <w:tblLook w:val="0000" w:firstRow="0" w:lastRow="0" w:firstColumn="0" w:lastColumn="0" w:noHBand="0" w:noVBand="0"/>
      </w:tblPr>
      <w:tblGrid>
        <w:gridCol w:w="1075"/>
        <w:gridCol w:w="483"/>
        <w:gridCol w:w="483"/>
        <w:gridCol w:w="624"/>
        <w:gridCol w:w="624"/>
        <w:gridCol w:w="624"/>
        <w:gridCol w:w="483"/>
        <w:gridCol w:w="483"/>
        <w:gridCol w:w="624"/>
        <w:gridCol w:w="624"/>
        <w:gridCol w:w="624"/>
        <w:gridCol w:w="483"/>
        <w:gridCol w:w="483"/>
        <w:gridCol w:w="624"/>
        <w:gridCol w:w="624"/>
        <w:gridCol w:w="626"/>
        <w:gridCol w:w="491"/>
        <w:gridCol w:w="492"/>
        <w:gridCol w:w="724"/>
        <w:gridCol w:w="724"/>
        <w:gridCol w:w="724"/>
      </w:tblGrid>
      <w:tr w:rsidR="00F52E41" w:rsidRPr="006F5332" w:rsidTr="00822D2F">
        <w:trPr>
          <w:trHeight w:val="240"/>
          <w:tblHeader/>
          <w:tblCellSpacing w:w="0" w:type="dxa"/>
          <w:jc w:val="center"/>
        </w:trPr>
        <w:tc>
          <w:tcPr>
            <w:tcW w:w="422" w:type="pct"/>
            <w:tcBorders>
              <w:top w:val="single" w:sz="4" w:space="0" w:color="auto"/>
              <w:bottom w:val="single" w:sz="12" w:space="0" w:color="auto"/>
            </w:tcBorders>
            <w:shd w:val="clear" w:color="auto" w:fill="auto"/>
            <w:vAlign w:val="bottom"/>
          </w:tcPr>
          <w:p w:rsidR="00F52E41" w:rsidRPr="00996CDD" w:rsidRDefault="00F52E41" w:rsidP="00996CDD">
            <w:pPr>
              <w:spacing w:before="80" w:after="80" w:line="200" w:lineRule="exact"/>
              <w:ind w:left="57"/>
              <w:rPr>
                <w:bCs/>
                <w:i/>
                <w:iCs/>
                <w:szCs w:val="20"/>
              </w:rPr>
            </w:pPr>
            <w:r w:rsidRPr="00996CDD">
              <w:rPr>
                <w:rFonts w:hint="cs"/>
                <w:i/>
                <w:iCs/>
                <w:szCs w:val="20"/>
                <w:rtl/>
              </w:rPr>
              <w:t>البيانات</w:t>
            </w:r>
          </w:p>
        </w:tc>
        <w:tc>
          <w:tcPr>
            <w:tcW w:w="1113" w:type="pct"/>
            <w:gridSpan w:val="5"/>
            <w:tcBorders>
              <w:top w:val="single" w:sz="4" w:space="0" w:color="auto"/>
              <w:bottom w:val="single" w:sz="12" w:space="0" w:color="auto"/>
            </w:tcBorders>
            <w:shd w:val="clear" w:color="auto" w:fill="auto"/>
            <w:vAlign w:val="bottom"/>
          </w:tcPr>
          <w:p w:rsidR="00F52E41" w:rsidRPr="00996CDD" w:rsidRDefault="00F52E41" w:rsidP="00996CDD">
            <w:pPr>
              <w:spacing w:before="80" w:after="80" w:line="200" w:lineRule="exact"/>
              <w:ind w:left="57"/>
              <w:jc w:val="left"/>
              <w:rPr>
                <w:rFonts w:hint="cs"/>
                <w:i/>
                <w:iCs/>
                <w:szCs w:val="20"/>
                <w:rtl/>
              </w:rPr>
            </w:pPr>
            <w:r w:rsidRPr="00996CDD">
              <w:rPr>
                <w:rFonts w:hint="cs"/>
                <w:i/>
                <w:iCs/>
                <w:szCs w:val="20"/>
                <w:rtl/>
              </w:rPr>
              <w:t>معدل قيد الإناث الإجمالي بالتعليم الابتدائي</w:t>
            </w:r>
          </w:p>
        </w:tc>
        <w:tc>
          <w:tcPr>
            <w:tcW w:w="1113" w:type="pct"/>
            <w:gridSpan w:val="5"/>
            <w:tcBorders>
              <w:top w:val="single" w:sz="4" w:space="0" w:color="auto"/>
              <w:bottom w:val="single" w:sz="12" w:space="0" w:color="auto"/>
            </w:tcBorders>
            <w:shd w:val="clear" w:color="auto" w:fill="auto"/>
            <w:vAlign w:val="bottom"/>
          </w:tcPr>
          <w:p w:rsidR="00F52E41" w:rsidRPr="00996CDD" w:rsidRDefault="00F52E41" w:rsidP="00996CDD">
            <w:pPr>
              <w:spacing w:before="80" w:after="80" w:line="200" w:lineRule="exact"/>
              <w:ind w:left="57"/>
              <w:jc w:val="left"/>
              <w:rPr>
                <w:i/>
                <w:iCs/>
                <w:szCs w:val="20"/>
              </w:rPr>
            </w:pPr>
            <w:r w:rsidRPr="00996CDD">
              <w:rPr>
                <w:rFonts w:hint="cs"/>
                <w:i/>
                <w:iCs/>
                <w:szCs w:val="20"/>
                <w:rtl/>
              </w:rPr>
              <w:t>معدل قيد الذكور الإجمالي بالتعليم الابتدائي</w:t>
            </w:r>
          </w:p>
        </w:tc>
        <w:tc>
          <w:tcPr>
            <w:tcW w:w="1114" w:type="pct"/>
            <w:gridSpan w:val="5"/>
            <w:tcBorders>
              <w:top w:val="single" w:sz="4" w:space="0" w:color="auto"/>
              <w:bottom w:val="single" w:sz="12" w:space="0" w:color="auto"/>
            </w:tcBorders>
            <w:shd w:val="clear" w:color="auto" w:fill="auto"/>
            <w:vAlign w:val="bottom"/>
          </w:tcPr>
          <w:p w:rsidR="00F52E41" w:rsidRPr="00996CDD" w:rsidRDefault="00F52E41" w:rsidP="00996CDD">
            <w:pPr>
              <w:spacing w:before="80" w:after="80" w:line="200" w:lineRule="exact"/>
              <w:ind w:left="57"/>
              <w:jc w:val="left"/>
              <w:rPr>
                <w:i/>
                <w:iCs/>
                <w:szCs w:val="20"/>
              </w:rPr>
            </w:pPr>
            <w:r w:rsidRPr="00996CDD">
              <w:rPr>
                <w:rFonts w:hint="cs"/>
                <w:i/>
                <w:iCs/>
                <w:szCs w:val="20"/>
                <w:rtl/>
              </w:rPr>
              <w:t>معدل القيد الإجمالي بالتعليم الابتدائي - الرقم الكلي</w:t>
            </w:r>
          </w:p>
        </w:tc>
        <w:tc>
          <w:tcPr>
            <w:tcW w:w="1238" w:type="pct"/>
            <w:gridSpan w:val="5"/>
            <w:tcBorders>
              <w:top w:val="single" w:sz="4" w:space="0" w:color="auto"/>
              <w:bottom w:val="single" w:sz="12" w:space="0" w:color="auto"/>
            </w:tcBorders>
            <w:shd w:val="clear" w:color="auto" w:fill="auto"/>
          </w:tcPr>
          <w:p w:rsidR="00F52E41" w:rsidRPr="00996CDD" w:rsidRDefault="00F52E41" w:rsidP="007B47D0">
            <w:pPr>
              <w:spacing w:line="380" w:lineRule="exact"/>
              <w:ind w:left="113"/>
              <w:jc w:val="left"/>
              <w:rPr>
                <w:rFonts w:hint="cs"/>
                <w:i/>
                <w:iCs/>
                <w:spacing w:val="-2"/>
                <w:szCs w:val="20"/>
                <w:rtl/>
              </w:rPr>
            </w:pPr>
            <w:r w:rsidRPr="00996CDD">
              <w:rPr>
                <w:rFonts w:hint="cs"/>
                <w:i/>
                <w:iCs/>
                <w:spacing w:val="-2"/>
                <w:sz w:val="16"/>
                <w:szCs w:val="16"/>
                <w:rtl/>
              </w:rPr>
              <w:t xml:space="preserve">الرقم القياسي </w:t>
            </w:r>
            <w:r w:rsidR="00E13499">
              <w:rPr>
                <w:rFonts w:hint="cs"/>
                <w:i/>
                <w:iCs/>
                <w:spacing w:val="-2"/>
                <w:sz w:val="16"/>
                <w:szCs w:val="16"/>
                <w:rtl/>
              </w:rPr>
              <w:t>لتكافؤ الجنسين</w:t>
            </w:r>
            <w:r w:rsidRPr="00996CDD">
              <w:rPr>
                <w:rFonts w:hint="cs"/>
                <w:i/>
                <w:iCs/>
                <w:spacing w:val="-2"/>
                <w:sz w:val="16"/>
                <w:szCs w:val="16"/>
                <w:rtl/>
              </w:rPr>
              <w:t xml:space="preserve"> لمعدل القيد الإجمالي </w:t>
            </w:r>
            <w:r w:rsidRPr="00996CDD">
              <w:rPr>
                <w:rFonts w:hint="cs"/>
                <w:i/>
                <w:iCs/>
                <w:spacing w:val="-2"/>
                <w:szCs w:val="20"/>
                <w:rtl/>
              </w:rPr>
              <w:t>بالتعليم الابتدائي</w:t>
            </w:r>
          </w:p>
        </w:tc>
      </w:tr>
      <w:tr w:rsidR="006F5332" w:rsidRPr="006F5332" w:rsidTr="00F52E41">
        <w:trPr>
          <w:trHeight w:val="240"/>
          <w:tblHeader/>
          <w:tblCellSpacing w:w="0" w:type="dxa"/>
          <w:jc w:val="center"/>
        </w:trPr>
        <w:tc>
          <w:tcPr>
            <w:tcW w:w="422" w:type="pct"/>
            <w:shd w:val="clear" w:color="auto" w:fill="auto"/>
          </w:tcPr>
          <w:p w:rsidR="006F5332" w:rsidRPr="006F5332" w:rsidRDefault="00DB7D44" w:rsidP="00822D2F">
            <w:pPr>
              <w:spacing w:before="40" w:after="40" w:line="220" w:lineRule="exact"/>
              <w:rPr>
                <w:bCs/>
                <w:szCs w:val="20"/>
              </w:rPr>
            </w:pPr>
            <w:r>
              <w:rPr>
                <w:rFonts w:hint="cs"/>
                <w:szCs w:val="20"/>
                <w:rtl/>
              </w:rPr>
              <w:t>السنة</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٢٠١٠</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٢٠٠٩</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٢٠٠٨</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٢٠٠٧</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٢٠٠٦</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٢٠١٠</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٢٠٠٩</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٢٠٠٨</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٢٠٠٧</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٢٠٠٦</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٢٠١٠</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٢٠٠٩</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٢٠٠٨</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٢٠٠٧</w:t>
            </w: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٢٠٠٦</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٢٠١٠</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٢٠٠٩</w:t>
            </w:r>
          </w:p>
        </w:tc>
        <w:tc>
          <w:tcPr>
            <w:tcW w:w="284"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٢٠٠٨</w:t>
            </w:r>
          </w:p>
        </w:tc>
        <w:tc>
          <w:tcPr>
            <w:tcW w:w="284"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٢٠٠٧</w:t>
            </w:r>
          </w:p>
        </w:tc>
        <w:tc>
          <w:tcPr>
            <w:tcW w:w="284"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٢٠٠٦</w:t>
            </w:r>
          </w:p>
        </w:tc>
      </w:tr>
      <w:tr w:rsidR="006F5332" w:rsidRPr="006F5332" w:rsidTr="00F52E41">
        <w:trPr>
          <w:trHeight w:val="240"/>
          <w:tblHeader/>
          <w:tblCellSpacing w:w="0" w:type="dxa"/>
          <w:jc w:val="center"/>
        </w:trPr>
        <w:tc>
          <w:tcPr>
            <w:tcW w:w="422" w:type="pct"/>
            <w:shd w:val="clear" w:color="auto" w:fill="auto"/>
          </w:tcPr>
          <w:p w:rsidR="006F5332" w:rsidRPr="006F5332" w:rsidRDefault="00DB7D44" w:rsidP="00822D2F">
            <w:pPr>
              <w:spacing w:before="40" w:after="40" w:line="220" w:lineRule="exact"/>
              <w:rPr>
                <w:bCs/>
                <w:szCs w:val="20"/>
              </w:rPr>
            </w:pPr>
            <w:r>
              <w:rPr>
                <w:rFonts w:hint="cs"/>
                <w:szCs w:val="20"/>
                <w:rtl/>
              </w:rPr>
              <w:t>البلد</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84"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84"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 </w:t>
            </w:r>
          </w:p>
        </w:tc>
        <w:tc>
          <w:tcPr>
            <w:tcW w:w="284" w:type="pct"/>
            <w:shd w:val="clear" w:color="auto" w:fill="auto"/>
            <w:vAlign w:val="bottom"/>
          </w:tcPr>
          <w:p w:rsidR="006F5332" w:rsidRPr="006F5332" w:rsidRDefault="006F5332" w:rsidP="003C78FE">
            <w:pPr>
              <w:spacing w:before="40" w:after="40" w:line="220" w:lineRule="exact"/>
              <w:ind w:left="113"/>
              <w:jc w:val="left"/>
              <w:rPr>
                <w:szCs w:val="20"/>
              </w:rPr>
            </w:pPr>
          </w:p>
        </w:tc>
      </w:tr>
      <w:tr w:rsidR="006F5332" w:rsidRPr="006F5332" w:rsidTr="00F52E41">
        <w:trPr>
          <w:trHeight w:val="240"/>
          <w:tblCellSpacing w:w="0" w:type="dxa"/>
          <w:jc w:val="center"/>
        </w:trPr>
        <w:tc>
          <w:tcPr>
            <w:tcW w:w="422" w:type="pct"/>
            <w:shd w:val="clear" w:color="auto" w:fill="auto"/>
          </w:tcPr>
          <w:p w:rsidR="006F5332" w:rsidRPr="006F5332" w:rsidRDefault="0020072E" w:rsidP="00822D2F">
            <w:pPr>
              <w:spacing w:before="40" w:after="40" w:line="220" w:lineRule="exact"/>
              <w:rPr>
                <w:szCs w:val="20"/>
              </w:rPr>
            </w:pPr>
            <w:r>
              <w:rPr>
                <w:rFonts w:hint="cs"/>
                <w:szCs w:val="20"/>
                <w:rtl/>
              </w:rPr>
              <w:t>بنغلاديش</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rFonts w:hint="cs"/>
                <w:szCs w:val="20"/>
              </w:rPr>
            </w:pPr>
            <w:r w:rsidRPr="006F5332">
              <w:rPr>
                <w:szCs w:val="20"/>
                <w:rtl/>
              </w:rPr>
              <w:t>٩٤</w:t>
            </w:r>
            <w:r w:rsidR="00DF4525">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٩٧</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٩٧</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rFonts w:hint="cs"/>
                <w:szCs w:val="20"/>
                <w:rtl/>
              </w:rPr>
            </w:pPr>
            <w:r w:rsidRPr="006F5332">
              <w:rPr>
                <w:szCs w:val="20"/>
                <w:rtl/>
              </w:rPr>
              <w:t>٨٩</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٩١</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٩٢</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٩٢</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٩٤</w:t>
            </w: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٩٤</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84"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1.06</w:t>
            </w:r>
            <w:r w:rsidR="003C78FE" w:rsidRPr="006F5332">
              <w:rPr>
                <w:szCs w:val="20"/>
              </w:rPr>
              <w:t>*</w:t>
            </w:r>
          </w:p>
        </w:tc>
        <w:tc>
          <w:tcPr>
            <w:tcW w:w="284" w:type="pct"/>
            <w:shd w:val="clear" w:color="auto" w:fill="auto"/>
            <w:vAlign w:val="bottom"/>
          </w:tcPr>
          <w:p w:rsidR="006F5332" w:rsidRPr="006F5332" w:rsidRDefault="0097049C" w:rsidP="003C78FE">
            <w:pPr>
              <w:spacing w:before="40" w:after="40" w:line="220" w:lineRule="exact"/>
              <w:ind w:left="113"/>
              <w:jc w:val="left"/>
              <w:rPr>
                <w:rFonts w:hint="cs"/>
                <w:szCs w:val="20"/>
              </w:rPr>
            </w:pPr>
            <w:r>
              <w:rPr>
                <w:rFonts w:hint="cs"/>
                <w:szCs w:val="20"/>
                <w:rtl/>
              </w:rPr>
              <w:t>1.07</w:t>
            </w:r>
          </w:p>
        </w:tc>
        <w:tc>
          <w:tcPr>
            <w:tcW w:w="284" w:type="pct"/>
            <w:shd w:val="clear" w:color="auto" w:fill="auto"/>
            <w:vAlign w:val="bottom"/>
          </w:tcPr>
          <w:p w:rsidR="006F5332" w:rsidRPr="006F5332" w:rsidRDefault="003C78FE" w:rsidP="003C78FE">
            <w:pPr>
              <w:spacing w:before="40" w:after="40" w:line="220" w:lineRule="exact"/>
              <w:ind w:left="113"/>
              <w:jc w:val="left"/>
              <w:rPr>
                <w:rFonts w:hint="cs"/>
                <w:szCs w:val="20"/>
              </w:rPr>
            </w:pPr>
            <w:r>
              <w:rPr>
                <w:rFonts w:hint="cs"/>
                <w:szCs w:val="20"/>
                <w:rtl/>
              </w:rPr>
              <w:t>1.05</w:t>
            </w:r>
          </w:p>
        </w:tc>
      </w:tr>
      <w:tr w:rsidR="006F5332" w:rsidRPr="006F5332" w:rsidTr="00F52E41">
        <w:trPr>
          <w:trHeight w:val="240"/>
          <w:tblCellSpacing w:w="0" w:type="dxa"/>
          <w:jc w:val="center"/>
        </w:trPr>
        <w:tc>
          <w:tcPr>
            <w:tcW w:w="422" w:type="pct"/>
            <w:shd w:val="clear" w:color="auto" w:fill="auto"/>
          </w:tcPr>
          <w:p w:rsidR="006F5332" w:rsidRPr="006F5332" w:rsidRDefault="0020072E" w:rsidP="00822D2F">
            <w:pPr>
              <w:spacing w:before="40" w:after="40" w:line="220" w:lineRule="exact"/>
              <w:rPr>
                <w:szCs w:val="20"/>
              </w:rPr>
            </w:pPr>
            <w:proofErr w:type="spellStart"/>
            <w:r>
              <w:rPr>
                <w:rFonts w:hint="cs"/>
                <w:szCs w:val="20"/>
                <w:rtl/>
              </w:rPr>
              <w:t>بيلاروس</w:t>
            </w:r>
            <w:proofErr w:type="spellEnd"/>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١٠٠</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١٠٠</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٩٦</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٩٥</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٩٨</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٩٨</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٩٨</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٩٧</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٩٩</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٩٩</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٩٧</w:t>
            </w: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٩٦</w:t>
            </w:r>
          </w:p>
        </w:tc>
        <w:tc>
          <w:tcPr>
            <w:tcW w:w="193"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1.02</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84"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1.02</w:t>
            </w:r>
          </w:p>
        </w:tc>
        <w:tc>
          <w:tcPr>
            <w:tcW w:w="284" w:type="pct"/>
            <w:shd w:val="clear" w:color="auto" w:fill="auto"/>
            <w:vAlign w:val="bottom"/>
          </w:tcPr>
          <w:p w:rsidR="006F5332" w:rsidRPr="006F5332" w:rsidRDefault="0097049C" w:rsidP="003C78FE">
            <w:pPr>
              <w:spacing w:before="40" w:after="40" w:line="220" w:lineRule="exact"/>
              <w:ind w:left="113"/>
              <w:jc w:val="left"/>
              <w:rPr>
                <w:rFonts w:hint="cs"/>
                <w:szCs w:val="20"/>
              </w:rPr>
            </w:pPr>
            <w:r>
              <w:rPr>
                <w:rFonts w:hint="cs"/>
                <w:szCs w:val="20"/>
                <w:rtl/>
              </w:rPr>
              <w:t>0.99</w:t>
            </w:r>
          </w:p>
        </w:tc>
        <w:tc>
          <w:tcPr>
            <w:tcW w:w="284" w:type="pct"/>
            <w:shd w:val="clear" w:color="auto" w:fill="auto"/>
            <w:vAlign w:val="bottom"/>
          </w:tcPr>
          <w:p w:rsidR="006F5332" w:rsidRPr="006F5332" w:rsidRDefault="003C78FE" w:rsidP="003C78FE">
            <w:pPr>
              <w:spacing w:before="40" w:after="40" w:line="220" w:lineRule="exact"/>
              <w:ind w:left="113"/>
              <w:jc w:val="left"/>
              <w:rPr>
                <w:rFonts w:hint="cs"/>
                <w:szCs w:val="20"/>
              </w:rPr>
            </w:pPr>
            <w:r>
              <w:rPr>
                <w:rFonts w:hint="cs"/>
                <w:szCs w:val="20"/>
                <w:rtl/>
              </w:rPr>
              <w:t>0.98</w:t>
            </w:r>
          </w:p>
        </w:tc>
      </w:tr>
      <w:tr w:rsidR="006F5332" w:rsidRPr="006F5332" w:rsidTr="00F52E41">
        <w:trPr>
          <w:trHeight w:val="240"/>
          <w:tblCellSpacing w:w="0" w:type="dxa"/>
          <w:jc w:val="center"/>
        </w:trPr>
        <w:tc>
          <w:tcPr>
            <w:tcW w:w="422" w:type="pct"/>
            <w:shd w:val="clear" w:color="auto" w:fill="auto"/>
          </w:tcPr>
          <w:p w:rsidR="006F5332" w:rsidRPr="006F5332" w:rsidRDefault="0020072E" w:rsidP="00822D2F">
            <w:pPr>
              <w:spacing w:before="40" w:after="40" w:line="220" w:lineRule="exact"/>
              <w:rPr>
                <w:szCs w:val="20"/>
              </w:rPr>
            </w:pPr>
            <w:r>
              <w:rPr>
                <w:rFonts w:hint="cs"/>
                <w:szCs w:val="20"/>
                <w:rtl/>
              </w:rPr>
              <w:t>إسرائيل</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١١١</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١١٢</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١١١</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١١٠</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١١٠</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١٠٩</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١١١</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١١١</w:t>
            </w: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١١٠</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84"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1.01</w:t>
            </w:r>
          </w:p>
        </w:tc>
        <w:tc>
          <w:tcPr>
            <w:tcW w:w="284" w:type="pct"/>
            <w:shd w:val="clear" w:color="auto" w:fill="auto"/>
            <w:vAlign w:val="bottom"/>
          </w:tcPr>
          <w:p w:rsidR="006F5332" w:rsidRPr="006F5332" w:rsidRDefault="0097049C" w:rsidP="003C78FE">
            <w:pPr>
              <w:spacing w:before="40" w:after="40" w:line="220" w:lineRule="exact"/>
              <w:ind w:left="113"/>
              <w:jc w:val="left"/>
              <w:rPr>
                <w:rFonts w:hint="cs"/>
                <w:szCs w:val="20"/>
              </w:rPr>
            </w:pPr>
            <w:r>
              <w:rPr>
                <w:rFonts w:hint="cs"/>
                <w:szCs w:val="20"/>
                <w:rtl/>
              </w:rPr>
              <w:t>1.01</w:t>
            </w:r>
          </w:p>
        </w:tc>
        <w:tc>
          <w:tcPr>
            <w:tcW w:w="284" w:type="pct"/>
            <w:shd w:val="clear" w:color="auto" w:fill="auto"/>
            <w:vAlign w:val="bottom"/>
          </w:tcPr>
          <w:p w:rsidR="006F5332" w:rsidRPr="006F5332" w:rsidRDefault="003C78FE" w:rsidP="003C78FE">
            <w:pPr>
              <w:spacing w:before="40" w:after="40" w:line="220" w:lineRule="exact"/>
              <w:ind w:left="113"/>
              <w:jc w:val="left"/>
              <w:rPr>
                <w:rFonts w:hint="cs"/>
                <w:szCs w:val="20"/>
              </w:rPr>
            </w:pPr>
            <w:r>
              <w:rPr>
                <w:rFonts w:hint="cs"/>
                <w:szCs w:val="20"/>
                <w:rtl/>
              </w:rPr>
              <w:t>1.02</w:t>
            </w:r>
          </w:p>
        </w:tc>
      </w:tr>
      <w:tr w:rsidR="006F5332" w:rsidRPr="006F5332" w:rsidTr="00F52E41">
        <w:trPr>
          <w:trHeight w:val="240"/>
          <w:tblCellSpacing w:w="0" w:type="dxa"/>
          <w:jc w:val="center"/>
        </w:trPr>
        <w:tc>
          <w:tcPr>
            <w:tcW w:w="422" w:type="pct"/>
            <w:shd w:val="clear" w:color="auto" w:fill="auto"/>
          </w:tcPr>
          <w:p w:rsidR="006F5332" w:rsidRPr="006F5332" w:rsidRDefault="0020072E" w:rsidP="00822D2F">
            <w:pPr>
              <w:spacing w:before="40" w:after="40" w:line="220" w:lineRule="exact"/>
              <w:rPr>
                <w:szCs w:val="20"/>
              </w:rPr>
            </w:pPr>
            <w:r>
              <w:rPr>
                <w:rFonts w:hint="cs"/>
                <w:szCs w:val="20"/>
                <w:rtl/>
              </w:rPr>
              <w:t>كينيا</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١١٠</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١١١</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١٠٣</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١١٤</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١١٣</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١١٣</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١٠٦</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١١٣</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١١٢</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١١٢</w:t>
            </w: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١٠٥</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93" w:type="pct"/>
            <w:shd w:val="clear" w:color="auto" w:fill="auto"/>
            <w:vAlign w:val="bottom"/>
          </w:tcPr>
          <w:p w:rsidR="006F5332" w:rsidRPr="006F5332" w:rsidRDefault="0097049C" w:rsidP="003C78FE">
            <w:pPr>
              <w:spacing w:before="40" w:after="40" w:line="220" w:lineRule="exact"/>
              <w:ind w:left="113"/>
              <w:jc w:val="left"/>
              <w:rPr>
                <w:rFonts w:hint="cs"/>
                <w:szCs w:val="20"/>
              </w:rPr>
            </w:pPr>
            <w:r>
              <w:rPr>
                <w:rFonts w:hint="cs"/>
                <w:szCs w:val="20"/>
                <w:rtl/>
              </w:rPr>
              <w:t>0.98</w:t>
            </w:r>
          </w:p>
        </w:tc>
        <w:tc>
          <w:tcPr>
            <w:tcW w:w="284"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0.98</w:t>
            </w:r>
          </w:p>
        </w:tc>
        <w:tc>
          <w:tcPr>
            <w:tcW w:w="284" w:type="pct"/>
            <w:shd w:val="clear" w:color="auto" w:fill="auto"/>
            <w:vAlign w:val="bottom"/>
          </w:tcPr>
          <w:p w:rsidR="006F5332" w:rsidRPr="006F5332" w:rsidRDefault="0097049C" w:rsidP="003C78FE">
            <w:pPr>
              <w:spacing w:before="40" w:after="40" w:line="220" w:lineRule="exact"/>
              <w:ind w:left="113"/>
              <w:jc w:val="left"/>
              <w:rPr>
                <w:rFonts w:hint="cs"/>
                <w:szCs w:val="20"/>
              </w:rPr>
            </w:pPr>
            <w:r>
              <w:rPr>
                <w:rFonts w:hint="cs"/>
                <w:szCs w:val="20"/>
                <w:rtl/>
              </w:rPr>
              <w:t>0.99</w:t>
            </w:r>
          </w:p>
        </w:tc>
        <w:tc>
          <w:tcPr>
            <w:tcW w:w="284" w:type="pct"/>
            <w:shd w:val="clear" w:color="auto" w:fill="auto"/>
            <w:vAlign w:val="bottom"/>
          </w:tcPr>
          <w:p w:rsidR="006F5332" w:rsidRPr="006F5332" w:rsidRDefault="003C78FE" w:rsidP="003C78FE">
            <w:pPr>
              <w:spacing w:before="40" w:after="40" w:line="220" w:lineRule="exact"/>
              <w:ind w:left="113"/>
              <w:jc w:val="left"/>
              <w:rPr>
                <w:rFonts w:hint="cs"/>
                <w:szCs w:val="20"/>
              </w:rPr>
            </w:pPr>
            <w:r>
              <w:rPr>
                <w:rFonts w:hint="cs"/>
                <w:szCs w:val="20"/>
                <w:rtl/>
              </w:rPr>
              <w:t>0.97</w:t>
            </w:r>
          </w:p>
        </w:tc>
      </w:tr>
      <w:tr w:rsidR="006F5332" w:rsidRPr="006F5332" w:rsidTr="00F52E41">
        <w:trPr>
          <w:trHeight w:val="240"/>
          <w:tblCellSpacing w:w="0" w:type="dxa"/>
          <w:jc w:val="center"/>
        </w:trPr>
        <w:tc>
          <w:tcPr>
            <w:tcW w:w="422" w:type="pct"/>
            <w:shd w:val="clear" w:color="auto" w:fill="auto"/>
          </w:tcPr>
          <w:p w:rsidR="006F5332" w:rsidRPr="006F5332" w:rsidRDefault="0020072E" w:rsidP="00822D2F">
            <w:pPr>
              <w:spacing w:before="40" w:after="40" w:line="220" w:lineRule="exact"/>
              <w:rPr>
                <w:szCs w:val="20"/>
              </w:rPr>
            </w:pPr>
            <w:proofErr w:type="spellStart"/>
            <w:r>
              <w:rPr>
                <w:rFonts w:hint="cs"/>
                <w:szCs w:val="20"/>
                <w:rtl/>
              </w:rPr>
              <w:t>ليختنشتاين</w:t>
            </w:r>
            <w:proofErr w:type="spellEnd"/>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١٠٧</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١٠٩</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rFonts w:hint="cs"/>
                <w:szCs w:val="20"/>
                <w:rtl/>
              </w:rPr>
            </w:pPr>
            <w:r w:rsidRPr="006F5332">
              <w:rPr>
                <w:szCs w:val="20"/>
                <w:rtl/>
              </w:rPr>
              <w:t>١٠٦</w:t>
            </w:r>
            <w:r w:rsidR="003C78FE"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rFonts w:hint="cs"/>
                <w:szCs w:val="20"/>
                <w:rtl/>
              </w:rPr>
            </w:pPr>
            <w:r w:rsidRPr="006F5332">
              <w:rPr>
                <w:szCs w:val="20"/>
                <w:rtl/>
              </w:rPr>
              <w:t>١٠٧</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١١٠</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١٠٨</w:t>
            </w:r>
            <w:r w:rsidR="003C78FE"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١٠٧</w:t>
            </w:r>
            <w:r w:rsidR="003C78FE" w:rsidRPr="006F5332">
              <w:rPr>
                <w:szCs w:val="20"/>
              </w:rPr>
              <w:t>*</w:t>
            </w:r>
          </w:p>
        </w:tc>
        <w:tc>
          <w:tcPr>
            <w:tcW w:w="245"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١١٠</w:t>
            </w:r>
            <w:r w:rsidR="003C78FE" w:rsidRPr="006F5332">
              <w:rPr>
                <w:szCs w:val="20"/>
              </w:rPr>
              <w:t>*</w:t>
            </w:r>
          </w:p>
        </w:tc>
        <w:tc>
          <w:tcPr>
            <w:tcW w:w="246"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tl/>
              </w:rPr>
              <w:t>١٠٧</w:t>
            </w:r>
            <w:r w:rsidR="003C78FE" w:rsidRPr="006F5332">
              <w:rPr>
                <w:szCs w:val="20"/>
              </w:rPr>
              <w:t>*</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193" w:type="pct"/>
            <w:shd w:val="clear" w:color="auto" w:fill="auto"/>
            <w:vAlign w:val="bottom"/>
          </w:tcPr>
          <w:p w:rsidR="006F5332" w:rsidRPr="006F5332" w:rsidRDefault="006F5332" w:rsidP="003C78FE">
            <w:pPr>
              <w:spacing w:before="40" w:after="40" w:line="220" w:lineRule="exact"/>
              <w:ind w:left="113"/>
              <w:jc w:val="left"/>
              <w:rPr>
                <w:szCs w:val="20"/>
              </w:rPr>
            </w:pPr>
            <w:r w:rsidRPr="006F5332">
              <w:rPr>
                <w:szCs w:val="20"/>
              </w:rPr>
              <w:t>…</w:t>
            </w:r>
          </w:p>
        </w:tc>
        <w:tc>
          <w:tcPr>
            <w:tcW w:w="284"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1.00</w:t>
            </w:r>
            <w:r w:rsidRPr="006F5332">
              <w:rPr>
                <w:szCs w:val="20"/>
              </w:rPr>
              <w:t>*</w:t>
            </w:r>
          </w:p>
        </w:tc>
        <w:tc>
          <w:tcPr>
            <w:tcW w:w="284" w:type="pct"/>
            <w:shd w:val="clear" w:color="auto" w:fill="auto"/>
            <w:vAlign w:val="bottom"/>
          </w:tcPr>
          <w:p w:rsidR="006F5332" w:rsidRPr="006F5332" w:rsidRDefault="0097049C" w:rsidP="003C78FE">
            <w:pPr>
              <w:spacing w:before="40" w:after="40" w:line="220" w:lineRule="exact"/>
              <w:ind w:left="113"/>
              <w:jc w:val="left"/>
              <w:rPr>
                <w:szCs w:val="20"/>
              </w:rPr>
            </w:pPr>
            <w:r>
              <w:rPr>
                <w:rFonts w:hint="cs"/>
                <w:szCs w:val="20"/>
                <w:rtl/>
              </w:rPr>
              <w:t>0.99</w:t>
            </w:r>
            <w:r w:rsidR="003C78FE" w:rsidRPr="006F5332">
              <w:rPr>
                <w:szCs w:val="20"/>
              </w:rPr>
              <w:t>*</w:t>
            </w:r>
          </w:p>
        </w:tc>
        <w:tc>
          <w:tcPr>
            <w:tcW w:w="284" w:type="pct"/>
            <w:shd w:val="clear" w:color="auto" w:fill="auto"/>
            <w:vAlign w:val="bottom"/>
          </w:tcPr>
          <w:p w:rsidR="006F5332" w:rsidRPr="006F5332" w:rsidRDefault="003C78FE" w:rsidP="003C78FE">
            <w:pPr>
              <w:spacing w:before="40" w:after="40" w:line="220" w:lineRule="exact"/>
              <w:ind w:left="113"/>
              <w:jc w:val="left"/>
              <w:rPr>
                <w:szCs w:val="20"/>
              </w:rPr>
            </w:pPr>
            <w:r>
              <w:rPr>
                <w:rFonts w:hint="cs"/>
                <w:szCs w:val="20"/>
                <w:rtl/>
              </w:rPr>
              <w:t>0.98</w:t>
            </w:r>
            <w:r w:rsidRPr="006F5332">
              <w:rPr>
                <w:szCs w:val="20"/>
              </w:rPr>
              <w:t>*</w:t>
            </w:r>
          </w:p>
        </w:tc>
      </w:tr>
      <w:tr w:rsidR="0020072E" w:rsidRPr="006F5332" w:rsidTr="00F52E41">
        <w:trPr>
          <w:trHeight w:val="240"/>
          <w:tblCellSpacing w:w="0" w:type="dxa"/>
          <w:jc w:val="center"/>
        </w:trPr>
        <w:tc>
          <w:tcPr>
            <w:tcW w:w="422" w:type="pct"/>
            <w:shd w:val="clear" w:color="auto" w:fill="auto"/>
          </w:tcPr>
          <w:p w:rsidR="0020072E" w:rsidRDefault="0020072E" w:rsidP="00822D2F">
            <w:pPr>
              <w:spacing w:line="380" w:lineRule="exact"/>
              <w:rPr>
                <w:rFonts w:hint="cs"/>
                <w:szCs w:val="20"/>
                <w:rtl/>
              </w:rPr>
            </w:pPr>
            <w:r>
              <w:rPr>
                <w:rFonts w:hint="cs"/>
                <w:szCs w:val="20"/>
                <w:rtl/>
              </w:rPr>
              <w:t>جنوب أفريقيا</w:t>
            </w:r>
          </w:p>
        </w:tc>
        <w:tc>
          <w:tcPr>
            <w:tcW w:w="189"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١٠٣</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١٠٢</w:t>
            </w:r>
          </w:p>
        </w:tc>
        <w:tc>
          <w:tcPr>
            <w:tcW w:w="189"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١٠٦</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١٠٦</w:t>
            </w:r>
          </w:p>
        </w:tc>
        <w:tc>
          <w:tcPr>
            <w:tcW w:w="189"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89"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١٠٥</w:t>
            </w:r>
          </w:p>
        </w:tc>
        <w:tc>
          <w:tcPr>
            <w:tcW w:w="246"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١٠٤</w:t>
            </w:r>
          </w:p>
        </w:tc>
        <w:tc>
          <w:tcPr>
            <w:tcW w:w="193"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93"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84" w:type="pct"/>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84" w:type="pct"/>
            <w:shd w:val="clear" w:color="auto" w:fill="auto"/>
            <w:vAlign w:val="bottom"/>
          </w:tcPr>
          <w:p w:rsidR="0020072E" w:rsidRPr="006F5332" w:rsidRDefault="0097049C" w:rsidP="003C78FE">
            <w:pPr>
              <w:spacing w:before="40" w:after="40" w:line="220" w:lineRule="exact"/>
              <w:ind w:left="113"/>
              <w:jc w:val="left"/>
              <w:rPr>
                <w:szCs w:val="20"/>
              </w:rPr>
            </w:pPr>
            <w:r>
              <w:rPr>
                <w:rFonts w:hint="cs"/>
                <w:szCs w:val="20"/>
                <w:rtl/>
              </w:rPr>
              <w:t>0.96</w:t>
            </w:r>
          </w:p>
        </w:tc>
        <w:tc>
          <w:tcPr>
            <w:tcW w:w="284" w:type="pct"/>
            <w:shd w:val="clear" w:color="auto" w:fill="auto"/>
            <w:vAlign w:val="bottom"/>
          </w:tcPr>
          <w:p w:rsidR="0020072E" w:rsidRPr="006F5332" w:rsidRDefault="0020072E" w:rsidP="003C78FE">
            <w:pPr>
              <w:spacing w:before="40" w:after="40" w:line="220" w:lineRule="exact"/>
              <w:ind w:left="113"/>
              <w:jc w:val="left"/>
              <w:rPr>
                <w:szCs w:val="20"/>
              </w:rPr>
            </w:pPr>
            <w:r>
              <w:rPr>
                <w:rFonts w:hint="cs"/>
                <w:szCs w:val="20"/>
                <w:rtl/>
              </w:rPr>
              <w:t>0.96</w:t>
            </w:r>
          </w:p>
        </w:tc>
      </w:tr>
      <w:tr w:rsidR="0020072E" w:rsidRPr="006F5332" w:rsidTr="00F52E41">
        <w:trPr>
          <w:trHeight w:val="240"/>
          <w:tblCellSpacing w:w="0" w:type="dxa"/>
          <w:jc w:val="center"/>
        </w:trPr>
        <w:tc>
          <w:tcPr>
            <w:tcW w:w="422" w:type="pct"/>
            <w:tcBorders>
              <w:bottom w:val="single" w:sz="12" w:space="0" w:color="auto"/>
            </w:tcBorders>
            <w:shd w:val="clear" w:color="auto" w:fill="auto"/>
          </w:tcPr>
          <w:p w:rsidR="0020072E" w:rsidRDefault="0020072E" w:rsidP="00822D2F">
            <w:pPr>
              <w:spacing w:line="380" w:lineRule="exact"/>
              <w:rPr>
                <w:rFonts w:hint="cs"/>
                <w:szCs w:val="20"/>
                <w:rtl/>
              </w:rPr>
            </w:pPr>
            <w:r>
              <w:rPr>
                <w:rFonts w:hint="cs"/>
                <w:szCs w:val="20"/>
                <w:rtl/>
              </w:rPr>
              <w:t xml:space="preserve">سري </w:t>
            </w:r>
            <w:proofErr w:type="spellStart"/>
            <w:r>
              <w:rPr>
                <w:rFonts w:hint="cs"/>
                <w:szCs w:val="20"/>
                <w:rtl/>
              </w:rPr>
              <w:t>لانكا</w:t>
            </w:r>
            <w:proofErr w:type="spellEnd"/>
          </w:p>
        </w:tc>
        <w:tc>
          <w:tcPr>
            <w:tcW w:w="189"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89"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١٠٢</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١٠٥</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١٠٨</w:t>
            </w:r>
          </w:p>
        </w:tc>
        <w:tc>
          <w:tcPr>
            <w:tcW w:w="189"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89"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١٠١</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١٠٥</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١٠٨</w:t>
            </w:r>
          </w:p>
        </w:tc>
        <w:tc>
          <w:tcPr>
            <w:tcW w:w="189"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89"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١٠١</w:t>
            </w:r>
          </w:p>
        </w:tc>
        <w:tc>
          <w:tcPr>
            <w:tcW w:w="245"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١٠٥</w:t>
            </w:r>
          </w:p>
        </w:tc>
        <w:tc>
          <w:tcPr>
            <w:tcW w:w="246"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tl/>
              </w:rPr>
              <w:t>١٠٨</w:t>
            </w:r>
          </w:p>
        </w:tc>
        <w:tc>
          <w:tcPr>
            <w:tcW w:w="193"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193"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sidRPr="006F5332">
              <w:rPr>
                <w:szCs w:val="20"/>
              </w:rPr>
              <w:t>…</w:t>
            </w:r>
          </w:p>
        </w:tc>
        <w:tc>
          <w:tcPr>
            <w:tcW w:w="284" w:type="pct"/>
            <w:tcBorders>
              <w:bottom w:val="single" w:sz="12" w:space="0" w:color="auto"/>
            </w:tcBorders>
            <w:shd w:val="clear" w:color="auto" w:fill="auto"/>
            <w:vAlign w:val="bottom"/>
          </w:tcPr>
          <w:p w:rsidR="0020072E" w:rsidRPr="006F5332" w:rsidRDefault="0097049C" w:rsidP="003C78FE">
            <w:pPr>
              <w:spacing w:before="40" w:after="40" w:line="220" w:lineRule="exact"/>
              <w:ind w:left="113"/>
              <w:jc w:val="left"/>
              <w:rPr>
                <w:szCs w:val="20"/>
              </w:rPr>
            </w:pPr>
            <w:r>
              <w:rPr>
                <w:rFonts w:hint="cs"/>
                <w:szCs w:val="20"/>
                <w:rtl/>
              </w:rPr>
              <w:t>1.00</w:t>
            </w:r>
          </w:p>
        </w:tc>
        <w:tc>
          <w:tcPr>
            <w:tcW w:w="284" w:type="pct"/>
            <w:tcBorders>
              <w:bottom w:val="single" w:sz="12" w:space="0" w:color="auto"/>
            </w:tcBorders>
            <w:shd w:val="clear" w:color="auto" w:fill="auto"/>
            <w:vAlign w:val="bottom"/>
          </w:tcPr>
          <w:p w:rsidR="0020072E" w:rsidRPr="006F5332" w:rsidRDefault="0097049C" w:rsidP="003C78FE">
            <w:pPr>
              <w:spacing w:before="40" w:after="40" w:line="220" w:lineRule="exact"/>
              <w:ind w:left="113"/>
              <w:jc w:val="left"/>
              <w:rPr>
                <w:szCs w:val="20"/>
              </w:rPr>
            </w:pPr>
            <w:r>
              <w:rPr>
                <w:rFonts w:hint="cs"/>
                <w:szCs w:val="20"/>
                <w:rtl/>
              </w:rPr>
              <w:t>1.00</w:t>
            </w:r>
          </w:p>
        </w:tc>
        <w:tc>
          <w:tcPr>
            <w:tcW w:w="284" w:type="pct"/>
            <w:tcBorders>
              <w:bottom w:val="single" w:sz="12" w:space="0" w:color="auto"/>
            </w:tcBorders>
            <w:shd w:val="clear" w:color="auto" w:fill="auto"/>
            <w:vAlign w:val="bottom"/>
          </w:tcPr>
          <w:p w:rsidR="0020072E" w:rsidRPr="006F5332" w:rsidRDefault="0020072E" w:rsidP="003C78FE">
            <w:pPr>
              <w:spacing w:before="40" w:after="40" w:line="220" w:lineRule="exact"/>
              <w:ind w:left="113"/>
              <w:jc w:val="left"/>
              <w:rPr>
                <w:szCs w:val="20"/>
              </w:rPr>
            </w:pPr>
            <w:r>
              <w:rPr>
                <w:rFonts w:hint="cs"/>
                <w:szCs w:val="20"/>
                <w:rtl/>
              </w:rPr>
              <w:t>1.00</w:t>
            </w:r>
          </w:p>
        </w:tc>
      </w:tr>
    </w:tbl>
    <w:p w:rsidR="006F5332" w:rsidRPr="007B47D0" w:rsidRDefault="006F5332" w:rsidP="000D55B5">
      <w:pPr>
        <w:tabs>
          <w:tab w:val="left" w:pos="629"/>
          <w:tab w:val="left" w:pos="1237"/>
        </w:tabs>
        <w:spacing w:before="120" w:after="60" w:line="300" w:lineRule="exact"/>
        <w:rPr>
          <w:rFonts w:hint="cs"/>
          <w:i/>
          <w:iCs/>
          <w:sz w:val="18"/>
          <w:szCs w:val="26"/>
          <w:rtl/>
        </w:rPr>
      </w:pPr>
      <w:r w:rsidRPr="0097003B">
        <w:rPr>
          <w:rFonts w:hint="cs"/>
          <w:sz w:val="18"/>
          <w:szCs w:val="26"/>
          <w:rtl/>
        </w:rPr>
        <w:tab/>
      </w:r>
      <w:r w:rsidRPr="007B47D0">
        <w:rPr>
          <w:rFonts w:hint="cs"/>
          <w:i/>
          <w:iCs/>
          <w:sz w:val="18"/>
          <w:szCs w:val="26"/>
          <w:rtl/>
        </w:rPr>
        <w:t>*</w:t>
      </w:r>
      <w:r w:rsidRPr="007B47D0">
        <w:rPr>
          <w:rFonts w:hint="cs"/>
          <w:i/>
          <w:iCs/>
          <w:sz w:val="18"/>
          <w:szCs w:val="26"/>
          <w:rtl/>
        </w:rPr>
        <w:tab/>
        <w:t>تقدير وطني</w:t>
      </w:r>
      <w:r w:rsidR="009B5CD5" w:rsidRPr="007B47D0">
        <w:rPr>
          <w:rFonts w:hint="cs"/>
          <w:i/>
          <w:iCs/>
          <w:sz w:val="18"/>
          <w:szCs w:val="26"/>
          <w:rtl/>
        </w:rPr>
        <w:t>.</w:t>
      </w:r>
    </w:p>
    <w:p w:rsidR="006F5332" w:rsidRPr="007B47D0" w:rsidRDefault="007B47D0" w:rsidP="007B47D0">
      <w:pPr>
        <w:tabs>
          <w:tab w:val="left" w:pos="629"/>
          <w:tab w:val="left" w:pos="1237"/>
        </w:tabs>
        <w:spacing w:after="60" w:line="300" w:lineRule="exact"/>
        <w:rPr>
          <w:rFonts w:hint="cs"/>
          <w:i/>
          <w:iCs/>
          <w:sz w:val="18"/>
          <w:szCs w:val="26"/>
          <w:rtl/>
        </w:rPr>
      </w:pPr>
      <w:r w:rsidRPr="007B47D0">
        <w:rPr>
          <w:rFonts w:hint="cs"/>
          <w:i/>
          <w:iCs/>
          <w:sz w:val="18"/>
          <w:szCs w:val="26"/>
          <w:rtl/>
        </w:rPr>
        <w:tab/>
        <w:t>...</w:t>
      </w:r>
      <w:r w:rsidRPr="007B47D0">
        <w:rPr>
          <w:rFonts w:hint="cs"/>
          <w:i/>
          <w:iCs/>
          <w:sz w:val="18"/>
          <w:szCs w:val="26"/>
          <w:rtl/>
        </w:rPr>
        <w:tab/>
      </w:r>
      <w:r w:rsidR="006F5332" w:rsidRPr="007B47D0">
        <w:rPr>
          <w:rFonts w:hint="cs"/>
          <w:i/>
          <w:iCs/>
          <w:sz w:val="18"/>
          <w:szCs w:val="26"/>
          <w:rtl/>
        </w:rPr>
        <w:t>بيانات غير متاحة</w:t>
      </w:r>
      <w:r w:rsidR="009B5CD5" w:rsidRPr="007B47D0">
        <w:rPr>
          <w:rFonts w:hint="cs"/>
          <w:i/>
          <w:iCs/>
          <w:sz w:val="18"/>
          <w:szCs w:val="26"/>
          <w:rtl/>
        </w:rPr>
        <w:t>.</w:t>
      </w:r>
    </w:p>
    <w:p w:rsidR="006F5332" w:rsidRPr="0097003B" w:rsidRDefault="006F5332" w:rsidP="000D55B5">
      <w:pPr>
        <w:tabs>
          <w:tab w:val="left" w:pos="629"/>
          <w:tab w:val="left" w:pos="1237"/>
        </w:tabs>
        <w:spacing w:after="60" w:line="300" w:lineRule="exact"/>
        <w:rPr>
          <w:rFonts w:hint="cs"/>
          <w:sz w:val="18"/>
          <w:szCs w:val="26"/>
          <w:rtl/>
        </w:rPr>
      </w:pPr>
      <w:r w:rsidRPr="007B47D0">
        <w:rPr>
          <w:rFonts w:hint="cs"/>
          <w:i/>
          <w:iCs/>
          <w:sz w:val="18"/>
          <w:szCs w:val="26"/>
          <w:rtl/>
        </w:rPr>
        <w:tab/>
        <w:t>المصدر:</w:t>
      </w:r>
      <w:r w:rsidR="000D55B5" w:rsidRPr="007B47D0">
        <w:rPr>
          <w:rFonts w:hint="cs"/>
          <w:i/>
          <w:iCs/>
          <w:sz w:val="18"/>
          <w:szCs w:val="26"/>
          <w:rtl/>
        </w:rPr>
        <w:tab/>
      </w:r>
      <w:r w:rsidRPr="007B47D0">
        <w:rPr>
          <w:rFonts w:hint="cs"/>
          <w:i/>
          <w:iCs/>
          <w:sz w:val="18"/>
          <w:szCs w:val="26"/>
          <w:rtl/>
        </w:rPr>
        <w:t xml:space="preserve">معهد الإحصاء التابع لليونسكو، </w:t>
      </w:r>
      <w:r w:rsidRPr="007B47D0">
        <w:rPr>
          <w:i/>
          <w:iCs/>
          <w:sz w:val="18"/>
          <w:szCs w:val="26"/>
        </w:rPr>
        <w:t>(http://www.uis.unesco.org)</w:t>
      </w:r>
      <w:r w:rsidRPr="007B47D0">
        <w:rPr>
          <w:rFonts w:hint="cs"/>
          <w:i/>
          <w:iCs/>
          <w:sz w:val="18"/>
          <w:szCs w:val="26"/>
          <w:rtl/>
        </w:rPr>
        <w:t>؛ جرى الاطلاع آخر مرة في 24/11/2010</w:t>
      </w:r>
      <w:r w:rsidR="009B5CD5" w:rsidRPr="007B47D0">
        <w:rPr>
          <w:rFonts w:hint="cs"/>
          <w:i/>
          <w:iCs/>
          <w:sz w:val="18"/>
          <w:szCs w:val="26"/>
          <w:rtl/>
        </w:rPr>
        <w:t>.</w:t>
      </w:r>
    </w:p>
    <w:p w:rsidR="00385C6B" w:rsidRPr="00385C6B" w:rsidRDefault="00DB7D44" w:rsidP="00385C6B">
      <w:pPr>
        <w:pStyle w:val="SingleTxtGA"/>
        <w:spacing w:before="120" w:after="0"/>
        <w:rPr>
          <w:rFonts w:hint="cs"/>
          <w:rtl/>
        </w:rPr>
      </w:pPr>
      <w:r>
        <w:rPr>
          <w:b/>
          <w:bCs/>
          <w:rtl/>
        </w:rPr>
        <w:br w:type="page"/>
      </w:r>
      <w:r w:rsidR="007D7EF9" w:rsidRPr="00385C6B">
        <w:rPr>
          <w:rFonts w:hint="cs"/>
          <w:rtl/>
        </w:rPr>
        <w:t>الجدول 2</w:t>
      </w:r>
    </w:p>
    <w:p w:rsidR="007D7EF9" w:rsidRPr="007D7EF9" w:rsidRDefault="007D7EF9" w:rsidP="00385C6B">
      <w:pPr>
        <w:pStyle w:val="SingleTxtGA"/>
        <w:spacing w:before="120"/>
        <w:rPr>
          <w:rFonts w:hint="cs"/>
          <w:b/>
          <w:bCs/>
          <w:rtl/>
        </w:rPr>
      </w:pPr>
      <w:r w:rsidRPr="007D7EF9">
        <w:rPr>
          <w:rFonts w:hint="cs"/>
          <w:b/>
          <w:bCs/>
          <w:rtl/>
        </w:rPr>
        <w:t>التعليم الثانوي</w:t>
      </w:r>
    </w:p>
    <w:tbl>
      <w:tblPr>
        <w:bidiVisual/>
        <w:tblW w:w="12709" w:type="dxa"/>
        <w:jc w:val="center"/>
        <w:tblCellSpacing w:w="0" w:type="dxa"/>
        <w:tblBorders>
          <w:top w:val="single" w:sz="4" w:space="0" w:color="auto"/>
        </w:tblBorders>
        <w:tblCellMar>
          <w:left w:w="0" w:type="dxa"/>
          <w:right w:w="0" w:type="dxa"/>
        </w:tblCellMar>
        <w:tblLook w:val="0000" w:firstRow="0" w:lastRow="0" w:firstColumn="0" w:lastColumn="0" w:noHBand="0" w:noVBand="0"/>
      </w:tblPr>
      <w:tblGrid>
        <w:gridCol w:w="1079"/>
        <w:gridCol w:w="484"/>
        <w:gridCol w:w="484"/>
        <w:gridCol w:w="532"/>
        <w:gridCol w:w="630"/>
        <w:gridCol w:w="630"/>
        <w:gridCol w:w="483"/>
        <w:gridCol w:w="483"/>
        <w:gridCol w:w="531"/>
        <w:gridCol w:w="630"/>
        <w:gridCol w:w="630"/>
        <w:gridCol w:w="483"/>
        <w:gridCol w:w="483"/>
        <w:gridCol w:w="531"/>
        <w:gridCol w:w="630"/>
        <w:gridCol w:w="630"/>
        <w:gridCol w:w="491"/>
        <w:gridCol w:w="491"/>
        <w:gridCol w:w="724"/>
        <w:gridCol w:w="824"/>
        <w:gridCol w:w="826"/>
      </w:tblGrid>
      <w:tr w:rsidR="00D045B2" w:rsidRPr="007D7EF9" w:rsidTr="00822D2F">
        <w:trPr>
          <w:trHeight w:val="240"/>
          <w:tblHeader/>
          <w:tblCellSpacing w:w="0" w:type="dxa"/>
          <w:jc w:val="center"/>
        </w:trPr>
        <w:tc>
          <w:tcPr>
            <w:tcW w:w="424" w:type="pct"/>
            <w:tcBorders>
              <w:top w:val="single" w:sz="4" w:space="0" w:color="auto"/>
              <w:bottom w:val="single" w:sz="12" w:space="0" w:color="auto"/>
            </w:tcBorders>
            <w:shd w:val="clear" w:color="auto" w:fill="auto"/>
            <w:vAlign w:val="bottom"/>
          </w:tcPr>
          <w:p w:rsidR="00D045B2" w:rsidRPr="007B47D0" w:rsidRDefault="00D045B2" w:rsidP="00822D2F">
            <w:pPr>
              <w:spacing w:before="80" w:after="80" w:line="200" w:lineRule="exact"/>
              <w:rPr>
                <w:bCs/>
                <w:i/>
                <w:iCs/>
                <w:szCs w:val="20"/>
              </w:rPr>
            </w:pPr>
            <w:r w:rsidRPr="007B47D0">
              <w:rPr>
                <w:rFonts w:hint="cs"/>
                <w:i/>
                <w:iCs/>
                <w:szCs w:val="20"/>
                <w:rtl/>
              </w:rPr>
              <w:t>البيانات</w:t>
            </w:r>
          </w:p>
        </w:tc>
        <w:tc>
          <w:tcPr>
            <w:tcW w:w="1085" w:type="pct"/>
            <w:gridSpan w:val="5"/>
            <w:tcBorders>
              <w:top w:val="single" w:sz="4" w:space="0" w:color="auto"/>
              <w:bottom w:val="single" w:sz="12" w:space="0" w:color="auto"/>
            </w:tcBorders>
            <w:shd w:val="clear" w:color="auto" w:fill="auto"/>
            <w:vAlign w:val="bottom"/>
          </w:tcPr>
          <w:p w:rsidR="00D045B2" w:rsidRPr="007B47D0" w:rsidRDefault="00D045B2" w:rsidP="007B47D0">
            <w:pPr>
              <w:spacing w:before="80" w:after="80" w:line="200" w:lineRule="exact"/>
              <w:ind w:left="113" w:right="170"/>
              <w:rPr>
                <w:rFonts w:hint="cs"/>
                <w:i/>
                <w:iCs/>
                <w:szCs w:val="20"/>
                <w:rtl/>
              </w:rPr>
            </w:pPr>
            <w:r w:rsidRPr="007B47D0">
              <w:rPr>
                <w:rFonts w:hint="cs"/>
                <w:i/>
                <w:iCs/>
                <w:szCs w:val="20"/>
                <w:rtl/>
              </w:rPr>
              <w:t>معدل القيد الإجمالي - التعليم الثانوي - جميع البرامج - الإناث</w:t>
            </w:r>
          </w:p>
        </w:tc>
        <w:tc>
          <w:tcPr>
            <w:tcW w:w="1085" w:type="pct"/>
            <w:gridSpan w:val="5"/>
            <w:tcBorders>
              <w:top w:val="single" w:sz="4" w:space="0" w:color="auto"/>
              <w:bottom w:val="single" w:sz="12" w:space="0" w:color="auto"/>
            </w:tcBorders>
            <w:shd w:val="clear" w:color="auto" w:fill="auto"/>
            <w:vAlign w:val="bottom"/>
          </w:tcPr>
          <w:p w:rsidR="00D045B2" w:rsidRPr="007B47D0" w:rsidRDefault="00D045B2" w:rsidP="007B47D0">
            <w:pPr>
              <w:spacing w:before="80" w:after="80" w:line="200" w:lineRule="exact"/>
              <w:ind w:left="113" w:right="170"/>
              <w:rPr>
                <w:rFonts w:hint="cs"/>
                <w:i/>
                <w:iCs/>
                <w:szCs w:val="20"/>
                <w:rtl/>
              </w:rPr>
            </w:pPr>
            <w:r w:rsidRPr="007B47D0">
              <w:rPr>
                <w:rFonts w:hint="cs"/>
                <w:i/>
                <w:iCs/>
                <w:szCs w:val="20"/>
                <w:rtl/>
              </w:rPr>
              <w:t>معدل القيد الإجمالي - التعليم الثانوي - جميع البرامج - الذكور</w:t>
            </w:r>
          </w:p>
        </w:tc>
        <w:tc>
          <w:tcPr>
            <w:tcW w:w="1085" w:type="pct"/>
            <w:gridSpan w:val="5"/>
            <w:tcBorders>
              <w:top w:val="single" w:sz="4" w:space="0" w:color="auto"/>
              <w:bottom w:val="single" w:sz="12" w:space="0" w:color="auto"/>
            </w:tcBorders>
            <w:shd w:val="clear" w:color="auto" w:fill="auto"/>
            <w:vAlign w:val="bottom"/>
          </w:tcPr>
          <w:p w:rsidR="00D045B2" w:rsidRPr="007B47D0" w:rsidRDefault="00D045B2" w:rsidP="007B47D0">
            <w:pPr>
              <w:spacing w:before="80" w:after="80" w:line="200" w:lineRule="exact"/>
              <w:ind w:left="113" w:right="170"/>
              <w:rPr>
                <w:i/>
                <w:iCs/>
                <w:szCs w:val="20"/>
              </w:rPr>
            </w:pPr>
            <w:r w:rsidRPr="007B47D0">
              <w:rPr>
                <w:rFonts w:hint="cs"/>
                <w:i/>
                <w:iCs/>
                <w:szCs w:val="20"/>
                <w:rtl/>
              </w:rPr>
              <w:t>معدل القيد الإجمالي - التعليم الثانوي - جميع البرامج - الرقم الكلي</w:t>
            </w:r>
          </w:p>
        </w:tc>
        <w:tc>
          <w:tcPr>
            <w:tcW w:w="1320" w:type="pct"/>
            <w:gridSpan w:val="5"/>
            <w:tcBorders>
              <w:top w:val="single" w:sz="4" w:space="0" w:color="auto"/>
              <w:bottom w:val="single" w:sz="12" w:space="0" w:color="auto"/>
            </w:tcBorders>
            <w:shd w:val="clear" w:color="auto" w:fill="auto"/>
          </w:tcPr>
          <w:p w:rsidR="00D045B2" w:rsidRPr="007B47D0" w:rsidRDefault="00D045B2" w:rsidP="007B47D0">
            <w:pPr>
              <w:spacing w:before="80" w:after="80" w:line="200" w:lineRule="exact"/>
              <w:ind w:left="113" w:right="170"/>
              <w:rPr>
                <w:rFonts w:hint="cs"/>
                <w:i/>
                <w:iCs/>
                <w:spacing w:val="-2"/>
                <w:szCs w:val="20"/>
                <w:rtl/>
              </w:rPr>
            </w:pPr>
            <w:r w:rsidRPr="007B47D0">
              <w:rPr>
                <w:rFonts w:hint="cs"/>
                <w:i/>
                <w:iCs/>
                <w:szCs w:val="20"/>
                <w:rtl/>
              </w:rPr>
              <w:t>الرقم القياسي لتكافؤ الجنسين لمعدل القيد الإجمالي - التعليم الثانوي - جميع البرامج</w:t>
            </w:r>
          </w:p>
        </w:tc>
      </w:tr>
      <w:tr w:rsidR="00D045B2" w:rsidRPr="007D7EF9" w:rsidTr="00E13499">
        <w:trPr>
          <w:trHeight w:val="240"/>
          <w:tblHeader/>
          <w:tblCellSpacing w:w="0" w:type="dxa"/>
          <w:jc w:val="center"/>
        </w:trPr>
        <w:tc>
          <w:tcPr>
            <w:tcW w:w="424" w:type="pct"/>
            <w:shd w:val="clear" w:color="auto" w:fill="auto"/>
          </w:tcPr>
          <w:p w:rsidR="00D045B2" w:rsidRPr="007D7EF9" w:rsidRDefault="00D045B2" w:rsidP="00822D2F">
            <w:pPr>
              <w:spacing w:before="40" w:after="40" w:line="220" w:lineRule="exact"/>
              <w:rPr>
                <w:bCs/>
                <w:szCs w:val="20"/>
              </w:rPr>
            </w:pPr>
            <w:r>
              <w:rPr>
                <w:rFonts w:hint="cs"/>
                <w:szCs w:val="20"/>
                <w:rtl/>
              </w:rPr>
              <w:t>السنة</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٢٠١٠</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٢٠٠٩</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٢٠٠٨</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٢٠٠٧</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٢٠٠٦</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٢٠١٠</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٢٠٠٩</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٢٠٠٨</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٢٠٠٧</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٢٠٠٦</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٢٠١٠</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٢٠٠٩</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٢٠٠٨</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٢٠٠٧</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٢٠٠٦</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٢٠١٠</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٢٠٠٩</w:t>
            </w:r>
          </w:p>
        </w:tc>
        <w:tc>
          <w:tcPr>
            <w:tcW w:w="285"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٢٠٠٨</w:t>
            </w:r>
          </w:p>
        </w:tc>
        <w:tc>
          <w:tcPr>
            <w:tcW w:w="324"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٢٠٠٧</w:t>
            </w:r>
          </w:p>
        </w:tc>
        <w:tc>
          <w:tcPr>
            <w:tcW w:w="325"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٢٠٠٦</w:t>
            </w:r>
          </w:p>
        </w:tc>
      </w:tr>
      <w:tr w:rsidR="00D045B2" w:rsidRPr="007D7EF9" w:rsidTr="00E13499">
        <w:trPr>
          <w:trHeight w:val="240"/>
          <w:tblHeader/>
          <w:tblCellSpacing w:w="0" w:type="dxa"/>
          <w:jc w:val="center"/>
        </w:trPr>
        <w:tc>
          <w:tcPr>
            <w:tcW w:w="424" w:type="pct"/>
            <w:shd w:val="clear" w:color="auto" w:fill="auto"/>
          </w:tcPr>
          <w:p w:rsidR="00D045B2" w:rsidRDefault="00D045B2" w:rsidP="00822D2F">
            <w:pPr>
              <w:spacing w:line="380" w:lineRule="exact"/>
              <w:rPr>
                <w:rFonts w:hint="cs"/>
                <w:szCs w:val="20"/>
                <w:rtl/>
              </w:rPr>
            </w:pPr>
            <w:r>
              <w:rPr>
                <w:rFonts w:hint="cs"/>
                <w:szCs w:val="20"/>
                <w:rtl/>
              </w:rPr>
              <w:t>البلد</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285"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324"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 </w:t>
            </w:r>
          </w:p>
        </w:tc>
        <w:tc>
          <w:tcPr>
            <w:tcW w:w="325" w:type="pct"/>
            <w:shd w:val="clear" w:color="auto" w:fill="auto"/>
            <w:vAlign w:val="bottom"/>
          </w:tcPr>
          <w:p w:rsidR="00D045B2" w:rsidRPr="007D7EF9" w:rsidRDefault="00D045B2" w:rsidP="00B10FBA">
            <w:pPr>
              <w:spacing w:before="40" w:after="40" w:line="220" w:lineRule="exact"/>
              <w:ind w:left="113"/>
              <w:jc w:val="left"/>
              <w:rPr>
                <w:szCs w:val="20"/>
              </w:rPr>
            </w:pPr>
          </w:p>
        </w:tc>
      </w:tr>
      <w:tr w:rsidR="00D045B2" w:rsidRPr="007D7EF9" w:rsidTr="00E13499">
        <w:trPr>
          <w:trHeight w:val="240"/>
          <w:tblCellSpacing w:w="0" w:type="dxa"/>
          <w:jc w:val="center"/>
        </w:trPr>
        <w:tc>
          <w:tcPr>
            <w:tcW w:w="424" w:type="pct"/>
            <w:shd w:val="clear" w:color="auto" w:fill="auto"/>
          </w:tcPr>
          <w:p w:rsidR="00D045B2" w:rsidRDefault="00D045B2" w:rsidP="00822D2F">
            <w:pPr>
              <w:spacing w:line="380" w:lineRule="exact"/>
              <w:rPr>
                <w:rFonts w:hint="cs"/>
                <w:szCs w:val="20"/>
                <w:rtl/>
              </w:rPr>
            </w:pPr>
            <w:r>
              <w:rPr>
                <w:rFonts w:hint="cs"/>
                <w:szCs w:val="20"/>
                <w:rtl/>
              </w:rPr>
              <w:t>بنغلاديش</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٤٥</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٤٥</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٤٥</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٤٠</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٤٣</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٤٢</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٤٢</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٤٤</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٤٣</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85"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1.12</w:t>
            </w:r>
          </w:p>
        </w:tc>
        <w:tc>
          <w:tcPr>
            <w:tcW w:w="324"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1.05</w:t>
            </w:r>
          </w:p>
        </w:tc>
        <w:tc>
          <w:tcPr>
            <w:tcW w:w="325"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1.05</w:t>
            </w:r>
          </w:p>
        </w:tc>
      </w:tr>
      <w:tr w:rsidR="00D045B2" w:rsidRPr="007D7EF9" w:rsidTr="00E13499">
        <w:trPr>
          <w:trHeight w:val="240"/>
          <w:tblCellSpacing w:w="0" w:type="dxa"/>
          <w:jc w:val="center"/>
        </w:trPr>
        <w:tc>
          <w:tcPr>
            <w:tcW w:w="424" w:type="pct"/>
            <w:shd w:val="clear" w:color="auto" w:fill="auto"/>
          </w:tcPr>
          <w:p w:rsidR="00D045B2" w:rsidRDefault="00D045B2" w:rsidP="00822D2F">
            <w:pPr>
              <w:spacing w:line="380" w:lineRule="exact"/>
              <w:rPr>
                <w:rFonts w:hint="cs"/>
                <w:szCs w:val="20"/>
                <w:rtl/>
              </w:rPr>
            </w:pPr>
            <w:proofErr w:type="spellStart"/>
            <w:r>
              <w:rPr>
                <w:rFonts w:hint="cs"/>
                <w:szCs w:val="20"/>
                <w:rtl/>
              </w:rPr>
              <w:t>بيلاروس</w:t>
            </w:r>
            <w:proofErr w:type="spellEnd"/>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٩١</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٩٦</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٩٧</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٨٩</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٩٤</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٩٥</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٩٠</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٩٥</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٩٦</w:t>
            </w:r>
          </w:p>
        </w:tc>
        <w:tc>
          <w:tcPr>
            <w:tcW w:w="193" w:type="pct"/>
            <w:shd w:val="clear" w:color="auto" w:fill="auto"/>
            <w:vAlign w:val="bottom"/>
          </w:tcPr>
          <w:p w:rsidR="00D045B2" w:rsidRPr="007D7EF9" w:rsidRDefault="00385C6B" w:rsidP="00B10FBA">
            <w:pPr>
              <w:spacing w:before="40" w:after="40" w:line="220" w:lineRule="exact"/>
              <w:ind w:left="113"/>
              <w:jc w:val="left"/>
              <w:rPr>
                <w:rFonts w:hint="cs"/>
                <w:szCs w:val="20"/>
              </w:rPr>
            </w:pPr>
            <w:r>
              <w:rPr>
                <w:rFonts w:hint="cs"/>
                <w:szCs w:val="20"/>
                <w:rtl/>
              </w:rPr>
              <w:t>1.02</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85"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324"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1.02</w:t>
            </w:r>
          </w:p>
        </w:tc>
        <w:tc>
          <w:tcPr>
            <w:tcW w:w="325"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1.02</w:t>
            </w:r>
          </w:p>
        </w:tc>
      </w:tr>
      <w:tr w:rsidR="00D045B2" w:rsidRPr="007D7EF9" w:rsidTr="00E13499">
        <w:trPr>
          <w:trHeight w:val="240"/>
          <w:tblCellSpacing w:w="0" w:type="dxa"/>
          <w:jc w:val="center"/>
        </w:trPr>
        <w:tc>
          <w:tcPr>
            <w:tcW w:w="424" w:type="pct"/>
            <w:shd w:val="clear" w:color="auto" w:fill="auto"/>
          </w:tcPr>
          <w:p w:rsidR="00D045B2" w:rsidRDefault="00D045B2" w:rsidP="00822D2F">
            <w:pPr>
              <w:spacing w:line="380" w:lineRule="exact"/>
              <w:rPr>
                <w:rFonts w:hint="cs"/>
                <w:szCs w:val="20"/>
                <w:rtl/>
              </w:rPr>
            </w:pPr>
            <w:r>
              <w:rPr>
                <w:rFonts w:hint="cs"/>
                <w:szCs w:val="20"/>
                <w:rtl/>
              </w:rPr>
              <w:t>إسرائيل</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٩١</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٩٢</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٩٢</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٨٩</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٩١</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٩٣</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٩٠</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٩١</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٩٢</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85"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1.01</w:t>
            </w:r>
          </w:p>
        </w:tc>
        <w:tc>
          <w:tcPr>
            <w:tcW w:w="324"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1.00</w:t>
            </w:r>
          </w:p>
        </w:tc>
        <w:tc>
          <w:tcPr>
            <w:tcW w:w="325"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0.99</w:t>
            </w:r>
          </w:p>
        </w:tc>
      </w:tr>
      <w:tr w:rsidR="00D045B2" w:rsidRPr="007D7EF9" w:rsidTr="00E13499">
        <w:trPr>
          <w:trHeight w:val="240"/>
          <w:tblCellSpacing w:w="0" w:type="dxa"/>
          <w:jc w:val="center"/>
        </w:trPr>
        <w:tc>
          <w:tcPr>
            <w:tcW w:w="424" w:type="pct"/>
            <w:shd w:val="clear" w:color="auto" w:fill="auto"/>
          </w:tcPr>
          <w:p w:rsidR="00D045B2" w:rsidRDefault="00D045B2" w:rsidP="00822D2F">
            <w:pPr>
              <w:spacing w:line="380" w:lineRule="exact"/>
              <w:rPr>
                <w:rFonts w:hint="cs"/>
                <w:szCs w:val="20"/>
                <w:rtl/>
              </w:rPr>
            </w:pPr>
            <w:r>
              <w:rPr>
                <w:rFonts w:hint="cs"/>
                <w:szCs w:val="20"/>
                <w:rtl/>
              </w:rPr>
              <w:t>كينيا</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٥٦</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٥٦</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٤٨</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٤٨</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٦٢</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٦١</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٥٥</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٥١</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٥٩</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٥٨</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٥٢</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٤٩</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shd w:val="clear" w:color="auto" w:fill="auto"/>
            <w:vAlign w:val="bottom"/>
          </w:tcPr>
          <w:p w:rsidR="00D045B2" w:rsidRPr="007D7EF9" w:rsidRDefault="00385C6B" w:rsidP="00B10FBA">
            <w:pPr>
              <w:spacing w:before="40" w:after="40" w:line="220" w:lineRule="exact"/>
              <w:ind w:left="113"/>
              <w:jc w:val="left"/>
              <w:rPr>
                <w:rFonts w:hint="cs"/>
                <w:szCs w:val="20"/>
              </w:rPr>
            </w:pPr>
            <w:r>
              <w:rPr>
                <w:rFonts w:hint="cs"/>
                <w:szCs w:val="20"/>
                <w:rtl/>
              </w:rPr>
              <w:t>0.90</w:t>
            </w:r>
          </w:p>
        </w:tc>
        <w:tc>
          <w:tcPr>
            <w:tcW w:w="285"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0.92</w:t>
            </w:r>
          </w:p>
        </w:tc>
        <w:tc>
          <w:tcPr>
            <w:tcW w:w="324" w:type="pct"/>
            <w:shd w:val="clear" w:color="auto" w:fill="auto"/>
            <w:vAlign w:val="bottom"/>
          </w:tcPr>
          <w:p w:rsidR="00D045B2" w:rsidRPr="007D7EF9" w:rsidRDefault="004577D8" w:rsidP="00B10FBA">
            <w:pPr>
              <w:spacing w:before="40" w:after="40" w:line="220" w:lineRule="exact"/>
              <w:ind w:left="113"/>
              <w:jc w:val="left"/>
              <w:rPr>
                <w:rFonts w:hint="cs"/>
                <w:szCs w:val="20"/>
              </w:rPr>
            </w:pPr>
            <w:r>
              <w:rPr>
                <w:rFonts w:hint="cs"/>
                <w:szCs w:val="20"/>
                <w:rtl/>
              </w:rPr>
              <w:t>0.88</w:t>
            </w:r>
          </w:p>
        </w:tc>
        <w:tc>
          <w:tcPr>
            <w:tcW w:w="325"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0.93</w:t>
            </w:r>
          </w:p>
        </w:tc>
      </w:tr>
      <w:tr w:rsidR="00D045B2" w:rsidRPr="007D7EF9" w:rsidTr="00E13499">
        <w:trPr>
          <w:trHeight w:val="240"/>
          <w:tblCellSpacing w:w="0" w:type="dxa"/>
          <w:jc w:val="center"/>
        </w:trPr>
        <w:tc>
          <w:tcPr>
            <w:tcW w:w="424" w:type="pct"/>
            <w:shd w:val="clear" w:color="auto" w:fill="auto"/>
          </w:tcPr>
          <w:p w:rsidR="00D045B2" w:rsidRDefault="00D045B2" w:rsidP="00822D2F">
            <w:pPr>
              <w:spacing w:line="380" w:lineRule="exact"/>
              <w:rPr>
                <w:rFonts w:hint="cs"/>
                <w:szCs w:val="20"/>
                <w:rtl/>
              </w:rPr>
            </w:pPr>
            <w:proofErr w:type="spellStart"/>
            <w:r>
              <w:rPr>
                <w:rFonts w:hint="cs"/>
                <w:szCs w:val="20"/>
                <w:rtl/>
              </w:rPr>
              <w:t>ليختنشتاين</w:t>
            </w:r>
            <w:proofErr w:type="spellEnd"/>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rFonts w:hint="cs"/>
                <w:szCs w:val="20"/>
                <w:rtl/>
              </w:rPr>
            </w:pPr>
            <w:r w:rsidRPr="007D7EF9">
              <w:rPr>
                <w:szCs w:val="20"/>
                <w:rtl/>
              </w:rPr>
              <w:t>٧٢</w:t>
            </w:r>
            <w:r w:rsidR="000F6F68"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٧٠</w:t>
            </w:r>
            <w:r w:rsidR="000F6F68"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rFonts w:hint="cs"/>
                <w:szCs w:val="20"/>
                <w:rtl/>
              </w:rPr>
            </w:pPr>
            <w:r w:rsidRPr="007D7EF9">
              <w:rPr>
                <w:szCs w:val="20"/>
                <w:rtl/>
              </w:rPr>
              <w:t>٧٣</w:t>
            </w:r>
            <w:r w:rsidR="004577D8"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rFonts w:hint="cs"/>
                <w:szCs w:val="20"/>
                <w:rtl/>
              </w:rPr>
            </w:pPr>
            <w:r w:rsidRPr="007D7EF9">
              <w:rPr>
                <w:szCs w:val="20"/>
                <w:rtl/>
              </w:rPr>
              <w:t>٦٨</w:t>
            </w:r>
            <w:r w:rsidR="000F6F68"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٦٥</w:t>
            </w:r>
            <w:r w:rsidR="000F6F68"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٦٥</w:t>
            </w:r>
            <w:r w:rsidR="000F6F68"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٧٠</w:t>
            </w:r>
            <w:r w:rsidR="000F6F68"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٦٧</w:t>
            </w:r>
            <w:r w:rsidR="000F6F68"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٦٩</w:t>
            </w:r>
            <w:r w:rsidR="000F6F68" w:rsidRPr="007D7EF9">
              <w:rPr>
                <w:szCs w:val="20"/>
              </w:rPr>
              <w:t>*</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85"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1.06</w:t>
            </w:r>
            <w:r w:rsidR="000F6F68" w:rsidRPr="007D7EF9">
              <w:rPr>
                <w:szCs w:val="20"/>
              </w:rPr>
              <w:t>*</w:t>
            </w:r>
          </w:p>
        </w:tc>
        <w:tc>
          <w:tcPr>
            <w:tcW w:w="324"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1.07</w:t>
            </w:r>
            <w:r w:rsidR="000F6F68" w:rsidRPr="007D7EF9">
              <w:rPr>
                <w:szCs w:val="20"/>
              </w:rPr>
              <w:t>*</w:t>
            </w:r>
          </w:p>
        </w:tc>
        <w:tc>
          <w:tcPr>
            <w:tcW w:w="325"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1.12</w:t>
            </w:r>
            <w:r w:rsidR="000F6F68" w:rsidRPr="007D7EF9">
              <w:rPr>
                <w:szCs w:val="20"/>
              </w:rPr>
              <w:t>*</w:t>
            </w:r>
          </w:p>
        </w:tc>
      </w:tr>
      <w:tr w:rsidR="00D045B2" w:rsidRPr="007D7EF9" w:rsidTr="00E13499">
        <w:trPr>
          <w:trHeight w:val="240"/>
          <w:tblCellSpacing w:w="0" w:type="dxa"/>
          <w:jc w:val="center"/>
        </w:trPr>
        <w:tc>
          <w:tcPr>
            <w:tcW w:w="424" w:type="pct"/>
            <w:shd w:val="clear" w:color="auto" w:fill="auto"/>
          </w:tcPr>
          <w:p w:rsidR="00D045B2" w:rsidRDefault="00D045B2" w:rsidP="00822D2F">
            <w:pPr>
              <w:spacing w:line="380" w:lineRule="exact"/>
              <w:rPr>
                <w:rFonts w:hint="cs"/>
                <w:szCs w:val="20"/>
                <w:rtl/>
              </w:rPr>
            </w:pPr>
            <w:r>
              <w:rPr>
                <w:rFonts w:hint="cs"/>
                <w:szCs w:val="20"/>
                <w:rtl/>
              </w:rPr>
              <w:t>جنوب أفريقيا</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rFonts w:hint="cs"/>
                <w:szCs w:val="20"/>
                <w:rtl/>
              </w:rPr>
            </w:pPr>
            <w:r w:rsidRPr="007D7EF9">
              <w:rPr>
                <w:szCs w:val="20"/>
                <w:rtl/>
              </w:rPr>
              <w:t>٩٧</w:t>
            </w:r>
            <w:r w:rsidR="00946CB9"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٩٧</w:t>
            </w:r>
            <w:r w:rsidR="00946CB9"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٩٣</w:t>
            </w:r>
            <w:r w:rsidR="00946CB9"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٩٢</w:t>
            </w:r>
            <w:r w:rsidR="00946CB9"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rFonts w:hint="cs"/>
                <w:szCs w:val="20"/>
                <w:rtl/>
              </w:rPr>
            </w:pPr>
            <w:r w:rsidRPr="007D7EF9">
              <w:rPr>
                <w:szCs w:val="20"/>
                <w:rtl/>
              </w:rPr>
              <w:t>٩٥</w:t>
            </w:r>
            <w:r w:rsidR="00946CB9" w:rsidRPr="007D7EF9">
              <w:rPr>
                <w:szCs w:val="20"/>
              </w:rPr>
              <w:t>**</w:t>
            </w:r>
          </w:p>
        </w:tc>
        <w:tc>
          <w:tcPr>
            <w:tcW w:w="248"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tl/>
              </w:rPr>
              <w:t>٩٥</w:t>
            </w:r>
            <w:r w:rsidR="00946CB9" w:rsidRPr="007D7EF9">
              <w:rPr>
                <w:szCs w:val="20"/>
              </w:rPr>
              <w:t>**</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85" w:type="pct"/>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324"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1.05</w:t>
            </w:r>
            <w:r w:rsidR="00946CB9" w:rsidRPr="007D7EF9">
              <w:rPr>
                <w:szCs w:val="20"/>
              </w:rPr>
              <w:t>**</w:t>
            </w:r>
          </w:p>
        </w:tc>
        <w:tc>
          <w:tcPr>
            <w:tcW w:w="325" w:type="pct"/>
            <w:shd w:val="clear" w:color="auto" w:fill="auto"/>
            <w:vAlign w:val="bottom"/>
          </w:tcPr>
          <w:p w:rsidR="00D045B2" w:rsidRPr="007D7EF9" w:rsidRDefault="004577D8" w:rsidP="00B10FBA">
            <w:pPr>
              <w:spacing w:before="40" w:after="40" w:line="220" w:lineRule="exact"/>
              <w:ind w:left="113"/>
              <w:jc w:val="left"/>
              <w:rPr>
                <w:szCs w:val="20"/>
              </w:rPr>
            </w:pPr>
            <w:r>
              <w:rPr>
                <w:rFonts w:hint="cs"/>
                <w:szCs w:val="20"/>
                <w:rtl/>
              </w:rPr>
              <w:t>1.06</w:t>
            </w:r>
            <w:r w:rsidR="00946CB9" w:rsidRPr="007D7EF9">
              <w:rPr>
                <w:szCs w:val="20"/>
              </w:rPr>
              <w:t>**</w:t>
            </w:r>
          </w:p>
        </w:tc>
      </w:tr>
      <w:tr w:rsidR="00D045B2" w:rsidRPr="007D7EF9" w:rsidTr="00E13499">
        <w:trPr>
          <w:trHeight w:val="240"/>
          <w:tblCellSpacing w:w="0" w:type="dxa"/>
          <w:jc w:val="center"/>
        </w:trPr>
        <w:tc>
          <w:tcPr>
            <w:tcW w:w="424" w:type="pct"/>
            <w:tcBorders>
              <w:bottom w:val="single" w:sz="12" w:space="0" w:color="auto"/>
            </w:tcBorders>
            <w:shd w:val="clear" w:color="auto" w:fill="auto"/>
          </w:tcPr>
          <w:p w:rsidR="00D045B2" w:rsidRPr="007D7EF9" w:rsidRDefault="00D045B2" w:rsidP="00822D2F">
            <w:pPr>
              <w:spacing w:before="40" w:after="40" w:line="220" w:lineRule="exact"/>
              <w:rPr>
                <w:szCs w:val="20"/>
              </w:rPr>
            </w:pPr>
            <w:r>
              <w:rPr>
                <w:rFonts w:hint="cs"/>
                <w:szCs w:val="20"/>
                <w:rtl/>
              </w:rPr>
              <w:t xml:space="preserve">سري </w:t>
            </w:r>
            <w:proofErr w:type="spellStart"/>
            <w:r>
              <w:rPr>
                <w:rFonts w:hint="cs"/>
                <w:szCs w:val="20"/>
                <w:rtl/>
              </w:rPr>
              <w:t>لانكا</w:t>
            </w:r>
            <w:proofErr w:type="spellEnd"/>
          </w:p>
        </w:tc>
        <w:tc>
          <w:tcPr>
            <w:tcW w:w="190"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0"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09"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48"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193"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285"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324"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c>
          <w:tcPr>
            <w:tcW w:w="325" w:type="pct"/>
            <w:tcBorders>
              <w:bottom w:val="single" w:sz="12" w:space="0" w:color="auto"/>
            </w:tcBorders>
            <w:shd w:val="clear" w:color="auto" w:fill="auto"/>
            <w:vAlign w:val="bottom"/>
          </w:tcPr>
          <w:p w:rsidR="00D045B2" w:rsidRPr="007D7EF9" w:rsidRDefault="00D045B2" w:rsidP="00B10FBA">
            <w:pPr>
              <w:spacing w:before="40" w:after="40" w:line="220" w:lineRule="exact"/>
              <w:ind w:left="113"/>
              <w:jc w:val="left"/>
              <w:rPr>
                <w:szCs w:val="20"/>
              </w:rPr>
            </w:pPr>
            <w:r w:rsidRPr="007D7EF9">
              <w:rPr>
                <w:szCs w:val="20"/>
              </w:rPr>
              <w:t>…</w:t>
            </w:r>
          </w:p>
        </w:tc>
      </w:tr>
    </w:tbl>
    <w:p w:rsidR="007D7EF9" w:rsidRPr="007B47D0" w:rsidRDefault="007D7EF9" w:rsidP="000D55B5">
      <w:pPr>
        <w:tabs>
          <w:tab w:val="left" w:pos="629"/>
          <w:tab w:val="left" w:pos="1237"/>
        </w:tabs>
        <w:spacing w:before="120" w:after="60" w:line="300" w:lineRule="exact"/>
        <w:rPr>
          <w:rFonts w:hint="cs"/>
          <w:i/>
          <w:iCs/>
          <w:sz w:val="18"/>
          <w:szCs w:val="26"/>
          <w:rtl/>
        </w:rPr>
      </w:pPr>
      <w:r w:rsidRPr="0097003B">
        <w:rPr>
          <w:rFonts w:hint="cs"/>
          <w:sz w:val="18"/>
          <w:szCs w:val="26"/>
          <w:rtl/>
        </w:rPr>
        <w:tab/>
      </w:r>
      <w:r w:rsidRPr="007B47D0">
        <w:rPr>
          <w:rFonts w:hint="cs"/>
          <w:i/>
          <w:iCs/>
          <w:sz w:val="18"/>
          <w:szCs w:val="26"/>
          <w:rtl/>
        </w:rPr>
        <w:t>*</w:t>
      </w:r>
      <w:r w:rsidRPr="007B47D0">
        <w:rPr>
          <w:rFonts w:hint="cs"/>
          <w:i/>
          <w:iCs/>
          <w:sz w:val="18"/>
          <w:szCs w:val="26"/>
          <w:rtl/>
        </w:rPr>
        <w:tab/>
        <w:t>تقدير وطني</w:t>
      </w:r>
      <w:r w:rsidR="009B5CD5" w:rsidRPr="007B47D0">
        <w:rPr>
          <w:rFonts w:hint="cs"/>
          <w:i/>
          <w:iCs/>
          <w:sz w:val="18"/>
          <w:szCs w:val="26"/>
          <w:rtl/>
        </w:rPr>
        <w:t>.</w:t>
      </w:r>
    </w:p>
    <w:p w:rsidR="007D7EF9" w:rsidRPr="007B47D0" w:rsidRDefault="007D7EF9" w:rsidP="000D55B5">
      <w:pPr>
        <w:tabs>
          <w:tab w:val="left" w:pos="629"/>
          <w:tab w:val="left" w:pos="1237"/>
        </w:tabs>
        <w:spacing w:after="60" w:line="300" w:lineRule="exact"/>
        <w:rPr>
          <w:rFonts w:hint="cs"/>
          <w:i/>
          <w:iCs/>
          <w:sz w:val="18"/>
          <w:szCs w:val="26"/>
          <w:rtl/>
        </w:rPr>
      </w:pPr>
      <w:r w:rsidRPr="007B47D0">
        <w:rPr>
          <w:rFonts w:hint="cs"/>
          <w:i/>
          <w:iCs/>
          <w:sz w:val="18"/>
          <w:szCs w:val="26"/>
          <w:rtl/>
        </w:rPr>
        <w:tab/>
        <w:t>**</w:t>
      </w:r>
      <w:r w:rsidRPr="007B47D0">
        <w:rPr>
          <w:rFonts w:hint="cs"/>
          <w:i/>
          <w:iCs/>
          <w:sz w:val="18"/>
          <w:szCs w:val="26"/>
          <w:rtl/>
        </w:rPr>
        <w:tab/>
        <w:t>تقدير معهد الإحصاء التابع لليونسكو</w:t>
      </w:r>
      <w:r w:rsidR="009B5CD5" w:rsidRPr="007B47D0">
        <w:rPr>
          <w:rFonts w:hint="cs"/>
          <w:i/>
          <w:iCs/>
          <w:sz w:val="18"/>
          <w:szCs w:val="26"/>
          <w:rtl/>
        </w:rPr>
        <w:t>.</w:t>
      </w:r>
    </w:p>
    <w:p w:rsidR="007D7EF9" w:rsidRPr="007B47D0" w:rsidRDefault="007D7EF9" w:rsidP="000D55B5">
      <w:pPr>
        <w:tabs>
          <w:tab w:val="left" w:pos="629"/>
          <w:tab w:val="left" w:pos="1237"/>
        </w:tabs>
        <w:spacing w:after="60" w:line="300" w:lineRule="exact"/>
        <w:rPr>
          <w:rFonts w:hint="cs"/>
          <w:i/>
          <w:iCs/>
          <w:sz w:val="18"/>
          <w:szCs w:val="26"/>
          <w:rtl/>
        </w:rPr>
      </w:pPr>
      <w:r w:rsidRPr="007B47D0">
        <w:rPr>
          <w:rFonts w:hint="cs"/>
          <w:i/>
          <w:iCs/>
          <w:sz w:val="18"/>
          <w:szCs w:val="26"/>
          <w:rtl/>
        </w:rPr>
        <w:tab/>
        <w:t>...</w:t>
      </w:r>
      <w:r w:rsidRPr="007B47D0">
        <w:rPr>
          <w:rFonts w:hint="cs"/>
          <w:i/>
          <w:iCs/>
          <w:sz w:val="18"/>
          <w:szCs w:val="26"/>
          <w:rtl/>
        </w:rPr>
        <w:tab/>
        <w:t>بيانات غير متاحة</w:t>
      </w:r>
      <w:r w:rsidR="009B5CD5" w:rsidRPr="007B47D0">
        <w:rPr>
          <w:rFonts w:hint="cs"/>
          <w:i/>
          <w:iCs/>
          <w:sz w:val="18"/>
          <w:szCs w:val="26"/>
          <w:rtl/>
        </w:rPr>
        <w:t>.</w:t>
      </w:r>
    </w:p>
    <w:p w:rsidR="007D7EF9" w:rsidRPr="007B47D0" w:rsidRDefault="007D7EF9" w:rsidP="000D55B5">
      <w:pPr>
        <w:tabs>
          <w:tab w:val="left" w:pos="629"/>
          <w:tab w:val="left" w:pos="1237"/>
        </w:tabs>
        <w:spacing w:after="60" w:line="300" w:lineRule="exact"/>
        <w:rPr>
          <w:rFonts w:hint="cs"/>
          <w:i/>
          <w:iCs/>
          <w:sz w:val="18"/>
          <w:szCs w:val="26"/>
          <w:rtl/>
        </w:rPr>
      </w:pPr>
      <w:r w:rsidRPr="007B47D0">
        <w:rPr>
          <w:rFonts w:hint="cs"/>
          <w:i/>
          <w:iCs/>
          <w:sz w:val="18"/>
          <w:szCs w:val="26"/>
          <w:rtl/>
        </w:rPr>
        <w:tab/>
        <w:t>المصدر:</w:t>
      </w:r>
      <w:r w:rsidR="000D55B5" w:rsidRPr="007B47D0">
        <w:rPr>
          <w:rFonts w:hint="cs"/>
          <w:i/>
          <w:iCs/>
          <w:sz w:val="18"/>
          <w:szCs w:val="26"/>
          <w:rtl/>
        </w:rPr>
        <w:tab/>
      </w:r>
      <w:r w:rsidRPr="007B47D0">
        <w:rPr>
          <w:rFonts w:hint="cs"/>
          <w:i/>
          <w:iCs/>
          <w:sz w:val="18"/>
          <w:szCs w:val="26"/>
          <w:rtl/>
        </w:rPr>
        <w:t xml:space="preserve">معهد الإحصاء التابع لليونسكو، </w:t>
      </w:r>
      <w:r w:rsidRPr="007B47D0">
        <w:rPr>
          <w:i/>
          <w:iCs/>
          <w:sz w:val="18"/>
          <w:szCs w:val="26"/>
        </w:rPr>
        <w:t>(http://www.uis.unesco.org)</w:t>
      </w:r>
      <w:r w:rsidRPr="007B47D0">
        <w:rPr>
          <w:rFonts w:hint="cs"/>
          <w:i/>
          <w:iCs/>
          <w:sz w:val="18"/>
          <w:szCs w:val="26"/>
          <w:rtl/>
        </w:rPr>
        <w:t>؛ جرى الاطلاع آخر مرة في 24/11/2010</w:t>
      </w:r>
      <w:r w:rsidR="009B5CD5" w:rsidRPr="007B47D0">
        <w:rPr>
          <w:rFonts w:hint="cs"/>
          <w:i/>
          <w:iCs/>
          <w:sz w:val="18"/>
          <w:szCs w:val="26"/>
          <w:rtl/>
        </w:rPr>
        <w:t>.</w:t>
      </w:r>
    </w:p>
    <w:p w:rsidR="006F5332" w:rsidRDefault="006F5332" w:rsidP="00F11120">
      <w:pPr>
        <w:spacing w:line="380" w:lineRule="exact"/>
        <w:rPr>
          <w:rFonts w:hint="cs"/>
          <w:rtl/>
        </w:rPr>
      </w:pPr>
    </w:p>
    <w:p w:rsidR="00385C6B" w:rsidRDefault="006F5332" w:rsidP="00385C6B">
      <w:pPr>
        <w:pStyle w:val="SingleTxtGA"/>
        <w:spacing w:before="120" w:after="0"/>
        <w:rPr>
          <w:rFonts w:hint="cs"/>
          <w:b/>
          <w:bCs/>
          <w:rtl/>
        </w:rPr>
      </w:pPr>
      <w:r>
        <w:rPr>
          <w:rtl/>
        </w:rPr>
        <w:br w:type="page"/>
      </w:r>
      <w:r w:rsidR="007D7EF9" w:rsidRPr="00385C6B">
        <w:rPr>
          <w:rFonts w:hint="cs"/>
          <w:rtl/>
        </w:rPr>
        <w:t>الجدول 3</w:t>
      </w:r>
    </w:p>
    <w:p w:rsidR="007D7EF9" w:rsidRPr="007D7EF9" w:rsidRDefault="007D7EF9" w:rsidP="00385C6B">
      <w:pPr>
        <w:pStyle w:val="SingleTxtGA"/>
        <w:spacing w:before="120"/>
        <w:rPr>
          <w:rFonts w:hint="cs"/>
          <w:b/>
          <w:bCs/>
          <w:rtl/>
        </w:rPr>
      </w:pPr>
      <w:r w:rsidRPr="007D7EF9">
        <w:rPr>
          <w:rFonts w:hint="cs"/>
          <w:b/>
          <w:bCs/>
          <w:rtl/>
        </w:rPr>
        <w:t xml:space="preserve">التعليم العالي (التصنيف الدولي الموحد </w:t>
      </w:r>
      <w:r>
        <w:rPr>
          <w:rFonts w:hint="cs"/>
          <w:b/>
          <w:bCs/>
          <w:rtl/>
        </w:rPr>
        <w:t>للتعليم</w:t>
      </w:r>
      <w:r w:rsidRPr="007D7EF9">
        <w:rPr>
          <w:rFonts w:hint="cs"/>
          <w:b/>
          <w:bCs/>
          <w:rtl/>
        </w:rPr>
        <w:t xml:space="preserve"> - المرحلة الجامعية الأولى والمرحلة الجامعية الثانية)</w:t>
      </w:r>
    </w:p>
    <w:tbl>
      <w:tblPr>
        <w:bidiVisual/>
        <w:tblW w:w="12359" w:type="dxa"/>
        <w:jc w:val="center"/>
        <w:tblCellSpacing w:w="0" w:type="dxa"/>
        <w:tblBorders>
          <w:top w:val="single" w:sz="4" w:space="0" w:color="auto"/>
        </w:tblBorders>
        <w:tblCellMar>
          <w:left w:w="0" w:type="dxa"/>
          <w:right w:w="0" w:type="dxa"/>
        </w:tblCellMar>
        <w:tblLook w:val="0000" w:firstRow="0" w:lastRow="0" w:firstColumn="0" w:lastColumn="0" w:noHBand="0" w:noVBand="0"/>
      </w:tblPr>
      <w:tblGrid>
        <w:gridCol w:w="1250"/>
        <w:gridCol w:w="486"/>
        <w:gridCol w:w="486"/>
        <w:gridCol w:w="549"/>
        <w:gridCol w:w="564"/>
        <w:gridCol w:w="564"/>
        <w:gridCol w:w="487"/>
        <w:gridCol w:w="487"/>
        <w:gridCol w:w="549"/>
        <w:gridCol w:w="564"/>
        <w:gridCol w:w="564"/>
        <w:gridCol w:w="487"/>
        <w:gridCol w:w="487"/>
        <w:gridCol w:w="549"/>
        <w:gridCol w:w="566"/>
        <w:gridCol w:w="571"/>
        <w:gridCol w:w="487"/>
        <w:gridCol w:w="492"/>
        <w:gridCol w:w="724"/>
        <w:gridCol w:w="724"/>
        <w:gridCol w:w="722"/>
      </w:tblGrid>
      <w:tr w:rsidR="007D7EF9" w:rsidRPr="007F3B35" w:rsidTr="007D7EF9">
        <w:trPr>
          <w:trHeight w:val="240"/>
          <w:tblHeader/>
          <w:tblCellSpacing w:w="0" w:type="dxa"/>
          <w:jc w:val="center"/>
        </w:trPr>
        <w:tc>
          <w:tcPr>
            <w:tcW w:w="506" w:type="pct"/>
            <w:tcBorders>
              <w:top w:val="single" w:sz="4" w:space="0" w:color="auto"/>
              <w:bottom w:val="single" w:sz="12" w:space="0" w:color="auto"/>
            </w:tcBorders>
            <w:shd w:val="clear" w:color="auto" w:fill="auto"/>
            <w:vAlign w:val="bottom"/>
          </w:tcPr>
          <w:p w:rsidR="007D7EF9" w:rsidRPr="007F3B35" w:rsidRDefault="00BA2764" w:rsidP="00822D2F">
            <w:pPr>
              <w:spacing w:before="80" w:after="80" w:line="200" w:lineRule="exact"/>
              <w:rPr>
                <w:bCs/>
                <w:i/>
                <w:szCs w:val="20"/>
              </w:rPr>
            </w:pPr>
            <w:r w:rsidRPr="007F3B35">
              <w:rPr>
                <w:rFonts w:hint="cs"/>
                <w:szCs w:val="20"/>
                <w:rtl/>
              </w:rPr>
              <w:t>البيانات</w:t>
            </w:r>
          </w:p>
        </w:tc>
        <w:tc>
          <w:tcPr>
            <w:tcW w:w="1071" w:type="pct"/>
            <w:gridSpan w:val="5"/>
            <w:tcBorders>
              <w:top w:val="single" w:sz="4" w:space="0" w:color="auto"/>
              <w:bottom w:val="single" w:sz="12" w:space="0" w:color="auto"/>
            </w:tcBorders>
            <w:shd w:val="clear" w:color="auto" w:fill="auto"/>
            <w:vAlign w:val="bottom"/>
          </w:tcPr>
          <w:p w:rsidR="007D7EF9" w:rsidRPr="007F3B35" w:rsidRDefault="003A5405" w:rsidP="007F3B35">
            <w:pPr>
              <w:spacing w:before="80" w:after="80" w:line="200" w:lineRule="exact"/>
              <w:ind w:left="57" w:right="170"/>
              <w:rPr>
                <w:rFonts w:hint="cs"/>
                <w:i/>
                <w:iCs/>
                <w:szCs w:val="20"/>
                <w:rtl/>
              </w:rPr>
            </w:pPr>
            <w:r w:rsidRPr="007F3B35">
              <w:rPr>
                <w:rFonts w:hint="cs"/>
                <w:i/>
                <w:iCs/>
                <w:szCs w:val="20"/>
                <w:rtl/>
                <w:lang w:bidi="ar-EG"/>
              </w:rPr>
              <w:t>معدل القيد الإجمالي - المرحلتان الجامعيتان الأولى والثانية حسب التصنيف الدولي الموحد للتعليم - الإناث</w:t>
            </w:r>
          </w:p>
        </w:tc>
        <w:tc>
          <w:tcPr>
            <w:tcW w:w="1072" w:type="pct"/>
            <w:gridSpan w:val="5"/>
            <w:tcBorders>
              <w:top w:val="single" w:sz="4" w:space="0" w:color="auto"/>
              <w:bottom w:val="single" w:sz="12" w:space="0" w:color="auto"/>
            </w:tcBorders>
            <w:shd w:val="clear" w:color="auto" w:fill="auto"/>
            <w:vAlign w:val="bottom"/>
          </w:tcPr>
          <w:p w:rsidR="007D7EF9" w:rsidRPr="007F3B35" w:rsidRDefault="003A5405" w:rsidP="007F3B35">
            <w:pPr>
              <w:spacing w:before="80" w:after="80" w:line="200" w:lineRule="exact"/>
              <w:ind w:left="57" w:right="170"/>
              <w:rPr>
                <w:rFonts w:hint="cs"/>
                <w:i/>
                <w:iCs/>
                <w:szCs w:val="20"/>
                <w:rtl/>
              </w:rPr>
            </w:pPr>
            <w:r w:rsidRPr="007F3B35">
              <w:rPr>
                <w:rFonts w:hint="cs"/>
                <w:i/>
                <w:iCs/>
                <w:szCs w:val="20"/>
                <w:rtl/>
                <w:lang w:bidi="ar-EG"/>
              </w:rPr>
              <w:t>معدل القيد الإجمالي - المرحلتان الجامعيتان الأولى والثانية حسب التصنيف الدولي الموحد للتعليم - الذكور</w:t>
            </w:r>
          </w:p>
        </w:tc>
        <w:tc>
          <w:tcPr>
            <w:tcW w:w="1076" w:type="pct"/>
            <w:gridSpan w:val="5"/>
            <w:tcBorders>
              <w:top w:val="single" w:sz="4" w:space="0" w:color="auto"/>
              <w:bottom w:val="single" w:sz="12" w:space="0" w:color="auto"/>
            </w:tcBorders>
            <w:shd w:val="clear" w:color="auto" w:fill="auto"/>
            <w:vAlign w:val="bottom"/>
          </w:tcPr>
          <w:p w:rsidR="007D7EF9" w:rsidRPr="007F3B35" w:rsidRDefault="003A5405" w:rsidP="007F3B35">
            <w:pPr>
              <w:spacing w:before="80" w:after="80" w:line="200" w:lineRule="exact"/>
              <w:ind w:left="57" w:right="170"/>
              <w:rPr>
                <w:rFonts w:hint="cs"/>
                <w:i/>
                <w:iCs/>
                <w:szCs w:val="20"/>
                <w:rtl/>
              </w:rPr>
            </w:pPr>
            <w:r w:rsidRPr="007F3B35">
              <w:rPr>
                <w:rFonts w:hint="cs"/>
                <w:i/>
                <w:iCs/>
                <w:szCs w:val="20"/>
                <w:rtl/>
                <w:lang w:bidi="ar-EG"/>
              </w:rPr>
              <w:t>معدل القيد الإجمالي - المرحلتان الجامعيتان الأولى والثانية حسب التصنيف الدولي الموحد للتعليم - العدد الكلي</w:t>
            </w:r>
          </w:p>
        </w:tc>
        <w:tc>
          <w:tcPr>
            <w:tcW w:w="1275" w:type="pct"/>
            <w:gridSpan w:val="5"/>
            <w:tcBorders>
              <w:top w:val="single" w:sz="4" w:space="0" w:color="auto"/>
              <w:bottom w:val="single" w:sz="12" w:space="0" w:color="auto"/>
            </w:tcBorders>
            <w:shd w:val="clear" w:color="auto" w:fill="auto"/>
            <w:vAlign w:val="bottom"/>
          </w:tcPr>
          <w:p w:rsidR="007D7EF9" w:rsidRPr="007F3B35" w:rsidRDefault="003A5405" w:rsidP="007B47D0">
            <w:pPr>
              <w:spacing w:before="80" w:after="80" w:line="200" w:lineRule="exact"/>
              <w:ind w:left="113" w:right="170"/>
              <w:rPr>
                <w:i/>
                <w:szCs w:val="20"/>
                <w:lang w:bidi="ar-EG"/>
              </w:rPr>
            </w:pPr>
            <w:r w:rsidRPr="007F3B35">
              <w:rPr>
                <w:rFonts w:hint="cs"/>
                <w:i/>
                <w:iCs/>
                <w:szCs w:val="20"/>
                <w:rtl/>
                <w:lang w:bidi="ar-EG"/>
              </w:rPr>
              <w:t>الرقم القياسي لتكافؤ الجنسين لمعدل القيد الإجمالي - التعليم العالي</w:t>
            </w:r>
          </w:p>
        </w:tc>
      </w:tr>
      <w:tr w:rsidR="007D7EF9" w:rsidRPr="007F3B35" w:rsidTr="007D7EF9">
        <w:trPr>
          <w:trHeight w:val="240"/>
          <w:tblHeader/>
          <w:tblCellSpacing w:w="0" w:type="dxa"/>
          <w:jc w:val="center"/>
        </w:trPr>
        <w:tc>
          <w:tcPr>
            <w:tcW w:w="506" w:type="pct"/>
            <w:shd w:val="clear" w:color="auto" w:fill="auto"/>
          </w:tcPr>
          <w:p w:rsidR="007D7EF9" w:rsidRPr="007F3B35" w:rsidRDefault="00BA2764" w:rsidP="00822D2F">
            <w:pPr>
              <w:spacing w:before="40" w:after="40" w:line="220" w:lineRule="exact"/>
              <w:rPr>
                <w:bCs/>
                <w:szCs w:val="20"/>
              </w:rPr>
            </w:pPr>
            <w:r w:rsidRPr="007F3B35">
              <w:rPr>
                <w:rFonts w:hint="cs"/>
                <w:szCs w:val="20"/>
                <w:rtl/>
              </w:rPr>
              <w:t>السنة</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٢٠١٠</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٢٠٠٩</w:t>
            </w:r>
          </w:p>
        </w:tc>
        <w:tc>
          <w:tcPr>
            <w:tcW w:w="222"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٢٠٠٨</w:t>
            </w:r>
          </w:p>
        </w:tc>
        <w:tc>
          <w:tcPr>
            <w:tcW w:w="228"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٢٠٠٧</w:t>
            </w:r>
          </w:p>
        </w:tc>
        <w:tc>
          <w:tcPr>
            <w:tcW w:w="228"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٢٠٠٦</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٢٠١٠</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٢٠٠٩</w:t>
            </w:r>
          </w:p>
        </w:tc>
        <w:tc>
          <w:tcPr>
            <w:tcW w:w="222"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٢٠٠٨</w:t>
            </w:r>
          </w:p>
        </w:tc>
        <w:tc>
          <w:tcPr>
            <w:tcW w:w="228"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٢٠٠٧</w:t>
            </w:r>
          </w:p>
        </w:tc>
        <w:tc>
          <w:tcPr>
            <w:tcW w:w="228"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٢٠٠٦</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٢٠١٠</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٢٠٠٩</w:t>
            </w:r>
          </w:p>
        </w:tc>
        <w:tc>
          <w:tcPr>
            <w:tcW w:w="222"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٢٠٠٨</w:t>
            </w:r>
          </w:p>
        </w:tc>
        <w:tc>
          <w:tcPr>
            <w:tcW w:w="229"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٢٠٠٧</w:t>
            </w:r>
          </w:p>
        </w:tc>
        <w:tc>
          <w:tcPr>
            <w:tcW w:w="231"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٢٠٠٦</w:t>
            </w:r>
          </w:p>
        </w:tc>
        <w:tc>
          <w:tcPr>
            <w:tcW w:w="197"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٢٠١٠</w:t>
            </w:r>
          </w:p>
        </w:tc>
        <w:tc>
          <w:tcPr>
            <w:tcW w:w="199"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٢٠٠٩</w:t>
            </w:r>
          </w:p>
        </w:tc>
        <w:tc>
          <w:tcPr>
            <w:tcW w:w="293"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٢٠٠٨</w:t>
            </w:r>
          </w:p>
        </w:tc>
        <w:tc>
          <w:tcPr>
            <w:tcW w:w="293"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٢٠٠٧</w:t>
            </w:r>
          </w:p>
        </w:tc>
        <w:tc>
          <w:tcPr>
            <w:tcW w:w="293" w:type="pct"/>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tl/>
              </w:rPr>
              <w:t>٢٠٠٦</w:t>
            </w:r>
          </w:p>
        </w:tc>
      </w:tr>
      <w:tr w:rsidR="00BA2764" w:rsidRPr="007F3B35" w:rsidTr="007D7EF9">
        <w:trPr>
          <w:trHeight w:val="240"/>
          <w:tblHeader/>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r w:rsidRPr="007F3B35">
              <w:rPr>
                <w:rFonts w:hint="cs"/>
                <w:szCs w:val="20"/>
                <w:rtl/>
              </w:rPr>
              <w:t>البلد</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p>
        </w:tc>
        <w:tc>
          <w:tcPr>
            <w:tcW w:w="231" w:type="pct"/>
            <w:shd w:val="clear" w:color="auto" w:fill="auto"/>
            <w:vAlign w:val="bottom"/>
          </w:tcPr>
          <w:p w:rsidR="00BA2764" w:rsidRPr="007F3B35" w:rsidRDefault="00BA2764" w:rsidP="00B46BDE">
            <w:pPr>
              <w:spacing w:before="40" w:after="40" w:line="220" w:lineRule="exact"/>
              <w:ind w:left="113"/>
              <w:jc w:val="left"/>
              <w:rPr>
                <w:szCs w:val="20"/>
              </w:rPr>
            </w:pP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p>
        </w:tc>
        <w:tc>
          <w:tcPr>
            <w:tcW w:w="19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 </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p>
        </w:tc>
      </w:tr>
      <w:tr w:rsidR="00BA2764" w:rsidRPr="007F3B35" w:rsidTr="007D7EF9">
        <w:trPr>
          <w:trHeight w:val="240"/>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r w:rsidRPr="007F3B35">
              <w:rPr>
                <w:rFonts w:hint="cs"/>
                <w:szCs w:val="20"/>
                <w:rtl/>
              </w:rPr>
              <w:t>بنغلاديش</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١٠</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٩</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٨</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٨</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٧</w:t>
            </w:r>
          </w:p>
        </w:tc>
        <w:tc>
          <w:tcPr>
            <w:tcW w:w="231"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9"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0.</w:t>
            </w:r>
            <w:r w:rsidR="00774726">
              <w:rPr>
                <w:rFonts w:hint="cs"/>
                <w:szCs w:val="20"/>
                <w:rtl/>
              </w:rPr>
              <w:t>5</w:t>
            </w:r>
            <w:r>
              <w:rPr>
                <w:rFonts w:hint="cs"/>
                <w:szCs w:val="20"/>
                <w:rtl/>
              </w:rPr>
              <w:t>6</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0.55</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0.55</w:t>
            </w:r>
          </w:p>
        </w:tc>
      </w:tr>
      <w:tr w:rsidR="00BA2764" w:rsidRPr="007F3B35" w:rsidTr="007D7EF9">
        <w:trPr>
          <w:trHeight w:val="240"/>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proofErr w:type="spellStart"/>
            <w:r w:rsidRPr="007F3B35">
              <w:rPr>
                <w:rFonts w:hint="cs"/>
                <w:szCs w:val="20"/>
                <w:rtl/>
              </w:rPr>
              <w:t>بيلاروس</w:t>
            </w:r>
            <w:proofErr w:type="spellEnd"/>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٩١</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٨٦</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٨٠</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٧٦</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٦٣</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٦٠</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٥٧</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٥٦</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٧٧</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٧٣</w:t>
            </w: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٦٨</w:t>
            </w:r>
          </w:p>
        </w:tc>
        <w:tc>
          <w:tcPr>
            <w:tcW w:w="231"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٦٦</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9"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1.44</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1.43</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1.41</w:t>
            </w:r>
          </w:p>
        </w:tc>
        <w:tc>
          <w:tcPr>
            <w:tcW w:w="293" w:type="pct"/>
            <w:shd w:val="clear" w:color="auto" w:fill="auto"/>
            <w:vAlign w:val="bottom"/>
          </w:tcPr>
          <w:p w:rsidR="00BA2764" w:rsidRPr="007F3B35" w:rsidRDefault="00B46BDE" w:rsidP="00B46BDE">
            <w:pPr>
              <w:spacing w:before="40" w:after="40" w:line="220" w:lineRule="exact"/>
              <w:ind w:left="113"/>
              <w:jc w:val="left"/>
              <w:rPr>
                <w:szCs w:val="20"/>
              </w:rPr>
            </w:pPr>
            <w:r>
              <w:rPr>
                <w:rFonts w:hint="cs"/>
                <w:szCs w:val="20"/>
                <w:rtl/>
              </w:rPr>
              <w:t>1.</w:t>
            </w:r>
            <w:r w:rsidR="00774726">
              <w:rPr>
                <w:rFonts w:hint="cs"/>
                <w:szCs w:val="20"/>
                <w:rtl/>
              </w:rPr>
              <w:t>3</w:t>
            </w:r>
            <w:r>
              <w:rPr>
                <w:rFonts w:hint="cs"/>
                <w:szCs w:val="20"/>
                <w:rtl/>
              </w:rPr>
              <w:t>7</w:t>
            </w:r>
          </w:p>
        </w:tc>
      </w:tr>
      <w:tr w:rsidR="00BA2764" w:rsidRPr="007F3B35" w:rsidTr="007D7EF9">
        <w:trPr>
          <w:trHeight w:val="240"/>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r w:rsidRPr="007F3B35">
              <w:rPr>
                <w:rFonts w:hint="cs"/>
                <w:szCs w:val="20"/>
                <w:rtl/>
              </w:rPr>
              <w:t>إسرائيل</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٦٨</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٦٩</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٦٥</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٥٢</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٥٢</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٥١</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٦٠</w:t>
            </w: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٦٠</w:t>
            </w:r>
          </w:p>
        </w:tc>
        <w:tc>
          <w:tcPr>
            <w:tcW w:w="231"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٥٨</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1.31</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1.32</w:t>
            </w:r>
          </w:p>
        </w:tc>
        <w:tc>
          <w:tcPr>
            <w:tcW w:w="293"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1.29</w:t>
            </w:r>
          </w:p>
        </w:tc>
      </w:tr>
      <w:tr w:rsidR="00BA2764" w:rsidRPr="007F3B35" w:rsidTr="007D7EF9">
        <w:trPr>
          <w:trHeight w:val="240"/>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r w:rsidRPr="007F3B35">
              <w:rPr>
                <w:rFonts w:hint="cs"/>
                <w:szCs w:val="20"/>
                <w:rtl/>
              </w:rPr>
              <w:t>كينيا</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٣</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٥</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٤</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31"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9" w:type="pct"/>
            <w:shd w:val="clear" w:color="auto" w:fill="auto"/>
            <w:vAlign w:val="bottom"/>
          </w:tcPr>
          <w:p w:rsidR="00BA2764" w:rsidRPr="007F3B35" w:rsidRDefault="00B46BDE" w:rsidP="00B46BDE">
            <w:pPr>
              <w:spacing w:before="40" w:after="40" w:line="220" w:lineRule="exact"/>
              <w:ind w:left="113"/>
              <w:jc w:val="left"/>
              <w:rPr>
                <w:rFonts w:hint="cs"/>
                <w:szCs w:val="20"/>
              </w:rPr>
            </w:pPr>
            <w:r>
              <w:rPr>
                <w:rFonts w:hint="cs"/>
                <w:szCs w:val="20"/>
                <w:rtl/>
              </w:rPr>
              <w:t>0.70</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r>
      <w:tr w:rsidR="00BA2764" w:rsidRPr="007F3B35" w:rsidTr="007D7EF9">
        <w:trPr>
          <w:trHeight w:val="240"/>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proofErr w:type="spellStart"/>
            <w:r w:rsidRPr="007F3B35">
              <w:rPr>
                <w:rFonts w:hint="cs"/>
                <w:szCs w:val="20"/>
                <w:rtl/>
              </w:rPr>
              <w:t>ليختنشتاين</w:t>
            </w:r>
            <w:proofErr w:type="spellEnd"/>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٢٥</w:t>
            </w:r>
            <w:r w:rsidR="000F6F68" w:rsidRPr="007D7EF9">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٢٠</w:t>
            </w:r>
            <w:r w:rsidR="000F6F68" w:rsidRPr="007D7EF9">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١٨</w:t>
            </w:r>
            <w:r w:rsidR="000F6F68" w:rsidRPr="007D7EF9">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٤٨</w:t>
            </w:r>
            <w:r w:rsidR="000F6F68" w:rsidRPr="007D7EF9">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٤١</w:t>
            </w:r>
            <w:r w:rsidR="000F6F68" w:rsidRPr="007D7EF9">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٤٢</w:t>
            </w:r>
            <w:r w:rsidR="000F6F68" w:rsidRPr="007D7EF9">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٣٧</w:t>
            </w:r>
            <w:r w:rsidR="000F6F68" w:rsidRPr="007D7EF9">
              <w:rPr>
                <w:szCs w:val="20"/>
              </w:rPr>
              <w:t>*</w:t>
            </w: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tl/>
              </w:rPr>
              <w:t>٣١</w:t>
            </w:r>
            <w:r w:rsidR="000F6F68" w:rsidRPr="007D7EF9">
              <w:rPr>
                <w:szCs w:val="20"/>
              </w:rPr>
              <w:t>*</w:t>
            </w:r>
          </w:p>
        </w:tc>
        <w:tc>
          <w:tcPr>
            <w:tcW w:w="231" w:type="pct"/>
            <w:shd w:val="clear" w:color="auto" w:fill="auto"/>
            <w:vAlign w:val="bottom"/>
          </w:tcPr>
          <w:p w:rsidR="00BA2764" w:rsidRPr="007F3B35" w:rsidRDefault="00BA2764" w:rsidP="00B46BDE">
            <w:pPr>
              <w:spacing w:before="40" w:after="40" w:line="220" w:lineRule="exact"/>
              <w:ind w:left="113"/>
              <w:jc w:val="left"/>
              <w:rPr>
                <w:rFonts w:hint="cs"/>
                <w:szCs w:val="20"/>
                <w:rtl/>
              </w:rPr>
            </w:pPr>
            <w:r w:rsidRPr="007F3B35">
              <w:rPr>
                <w:szCs w:val="20"/>
                <w:rtl/>
              </w:rPr>
              <w:t>٣٠</w:t>
            </w:r>
            <w:r w:rsidR="000F6F68" w:rsidRPr="007D7EF9">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46BDE" w:rsidP="00B46BDE">
            <w:pPr>
              <w:spacing w:before="40" w:after="40" w:line="220" w:lineRule="exact"/>
              <w:ind w:left="113"/>
              <w:jc w:val="left"/>
              <w:rPr>
                <w:szCs w:val="20"/>
              </w:rPr>
            </w:pPr>
            <w:r>
              <w:rPr>
                <w:rFonts w:hint="cs"/>
                <w:szCs w:val="20"/>
                <w:rtl/>
              </w:rPr>
              <w:t>0.52</w:t>
            </w:r>
            <w:r w:rsidR="000F6F68" w:rsidRPr="007D7EF9">
              <w:rPr>
                <w:szCs w:val="20"/>
              </w:rPr>
              <w:t>*</w:t>
            </w:r>
          </w:p>
        </w:tc>
        <w:tc>
          <w:tcPr>
            <w:tcW w:w="293" w:type="pct"/>
            <w:shd w:val="clear" w:color="auto" w:fill="auto"/>
            <w:vAlign w:val="bottom"/>
          </w:tcPr>
          <w:p w:rsidR="00BA2764" w:rsidRPr="007F3B35" w:rsidRDefault="00B46BDE" w:rsidP="00B46BDE">
            <w:pPr>
              <w:spacing w:before="40" w:after="40" w:line="220" w:lineRule="exact"/>
              <w:ind w:left="113"/>
              <w:jc w:val="left"/>
              <w:rPr>
                <w:szCs w:val="20"/>
              </w:rPr>
            </w:pPr>
            <w:r>
              <w:rPr>
                <w:rFonts w:hint="cs"/>
                <w:szCs w:val="20"/>
                <w:rtl/>
              </w:rPr>
              <w:t>0.49</w:t>
            </w:r>
            <w:r w:rsidR="000F6F68" w:rsidRPr="007D7EF9">
              <w:rPr>
                <w:szCs w:val="20"/>
              </w:rPr>
              <w:t>*</w:t>
            </w:r>
          </w:p>
        </w:tc>
        <w:tc>
          <w:tcPr>
            <w:tcW w:w="293" w:type="pct"/>
            <w:shd w:val="clear" w:color="auto" w:fill="auto"/>
            <w:vAlign w:val="bottom"/>
          </w:tcPr>
          <w:p w:rsidR="00BA2764" w:rsidRPr="007F3B35" w:rsidRDefault="00B46BDE" w:rsidP="00B46BDE">
            <w:pPr>
              <w:spacing w:before="40" w:after="40" w:line="220" w:lineRule="exact"/>
              <w:ind w:left="113"/>
              <w:jc w:val="left"/>
              <w:rPr>
                <w:szCs w:val="20"/>
              </w:rPr>
            </w:pPr>
            <w:r>
              <w:rPr>
                <w:rFonts w:hint="cs"/>
                <w:szCs w:val="20"/>
                <w:rtl/>
              </w:rPr>
              <w:t>0.44</w:t>
            </w:r>
            <w:r w:rsidR="000F6F68" w:rsidRPr="007D7EF9">
              <w:rPr>
                <w:szCs w:val="20"/>
              </w:rPr>
              <w:t>*</w:t>
            </w:r>
          </w:p>
        </w:tc>
      </w:tr>
      <w:tr w:rsidR="00BA2764" w:rsidRPr="007F3B35" w:rsidTr="007D7EF9">
        <w:trPr>
          <w:trHeight w:val="240"/>
          <w:tblCellSpacing w:w="0" w:type="dxa"/>
          <w:jc w:val="center"/>
        </w:trPr>
        <w:tc>
          <w:tcPr>
            <w:tcW w:w="506" w:type="pct"/>
            <w:shd w:val="clear" w:color="auto" w:fill="auto"/>
          </w:tcPr>
          <w:p w:rsidR="00BA2764" w:rsidRPr="007F3B35" w:rsidRDefault="00BA2764" w:rsidP="00822D2F">
            <w:pPr>
              <w:spacing w:line="380" w:lineRule="exact"/>
              <w:rPr>
                <w:rFonts w:hint="cs"/>
                <w:szCs w:val="20"/>
                <w:rtl/>
              </w:rPr>
            </w:pPr>
            <w:r w:rsidRPr="007F3B35">
              <w:rPr>
                <w:rFonts w:hint="cs"/>
                <w:szCs w:val="20"/>
                <w:rtl/>
              </w:rPr>
              <w:t>جنوب أفريقيا</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8"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2"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2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31"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7"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199"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c>
          <w:tcPr>
            <w:tcW w:w="293" w:type="pct"/>
            <w:shd w:val="clear" w:color="auto" w:fill="auto"/>
            <w:vAlign w:val="bottom"/>
          </w:tcPr>
          <w:p w:rsidR="00BA2764" w:rsidRPr="007F3B35" w:rsidRDefault="00BA2764" w:rsidP="00B46BDE">
            <w:pPr>
              <w:spacing w:before="40" w:after="40" w:line="220" w:lineRule="exact"/>
              <w:ind w:left="113"/>
              <w:jc w:val="left"/>
              <w:rPr>
                <w:szCs w:val="20"/>
              </w:rPr>
            </w:pPr>
            <w:r w:rsidRPr="007F3B35">
              <w:rPr>
                <w:szCs w:val="20"/>
              </w:rPr>
              <w:t>…</w:t>
            </w:r>
          </w:p>
        </w:tc>
      </w:tr>
      <w:tr w:rsidR="007D7EF9" w:rsidRPr="007F3B35" w:rsidTr="007D7EF9">
        <w:trPr>
          <w:trHeight w:val="240"/>
          <w:tblCellSpacing w:w="0" w:type="dxa"/>
          <w:jc w:val="center"/>
        </w:trPr>
        <w:tc>
          <w:tcPr>
            <w:tcW w:w="506" w:type="pct"/>
            <w:tcBorders>
              <w:bottom w:val="single" w:sz="12" w:space="0" w:color="auto"/>
            </w:tcBorders>
            <w:shd w:val="clear" w:color="auto" w:fill="auto"/>
          </w:tcPr>
          <w:p w:rsidR="007D7EF9" w:rsidRPr="007F3B35" w:rsidRDefault="00BA2764" w:rsidP="00822D2F">
            <w:pPr>
              <w:spacing w:before="40" w:after="40" w:line="220" w:lineRule="exact"/>
              <w:rPr>
                <w:szCs w:val="20"/>
              </w:rPr>
            </w:pPr>
            <w:r w:rsidRPr="007F3B35">
              <w:rPr>
                <w:rFonts w:hint="cs"/>
                <w:szCs w:val="20"/>
                <w:rtl/>
              </w:rPr>
              <w:t xml:space="preserve">سري </w:t>
            </w:r>
            <w:proofErr w:type="spellStart"/>
            <w:r w:rsidRPr="007F3B35">
              <w:rPr>
                <w:rFonts w:hint="cs"/>
                <w:szCs w:val="20"/>
                <w:rtl/>
              </w:rPr>
              <w:t>لانكا</w:t>
            </w:r>
            <w:proofErr w:type="spellEnd"/>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2"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8"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8"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2"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8"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8"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2"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29"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31"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7"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199"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93"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93"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c>
          <w:tcPr>
            <w:tcW w:w="293" w:type="pct"/>
            <w:tcBorders>
              <w:bottom w:val="single" w:sz="12" w:space="0" w:color="auto"/>
            </w:tcBorders>
            <w:shd w:val="clear" w:color="auto" w:fill="auto"/>
            <w:vAlign w:val="bottom"/>
          </w:tcPr>
          <w:p w:rsidR="007D7EF9" w:rsidRPr="007F3B35" w:rsidRDefault="007D7EF9" w:rsidP="00B46BDE">
            <w:pPr>
              <w:spacing w:before="40" w:after="40" w:line="220" w:lineRule="exact"/>
              <w:ind w:left="113"/>
              <w:jc w:val="left"/>
              <w:rPr>
                <w:szCs w:val="20"/>
              </w:rPr>
            </w:pPr>
            <w:r w:rsidRPr="007F3B35">
              <w:rPr>
                <w:szCs w:val="20"/>
              </w:rPr>
              <w:t>…</w:t>
            </w:r>
          </w:p>
        </w:tc>
      </w:tr>
    </w:tbl>
    <w:p w:rsidR="007D7EF9" w:rsidRPr="007B47D0" w:rsidRDefault="007D7EF9" w:rsidP="000D55B5">
      <w:pPr>
        <w:tabs>
          <w:tab w:val="left" w:pos="629"/>
          <w:tab w:val="left" w:pos="1237"/>
        </w:tabs>
        <w:spacing w:before="120" w:after="60" w:line="300" w:lineRule="exact"/>
        <w:rPr>
          <w:rFonts w:hint="cs"/>
          <w:i/>
          <w:iCs/>
          <w:sz w:val="18"/>
          <w:szCs w:val="26"/>
          <w:rtl/>
        </w:rPr>
      </w:pPr>
      <w:r w:rsidRPr="007B47D0">
        <w:rPr>
          <w:rFonts w:hint="cs"/>
          <w:i/>
          <w:iCs/>
          <w:sz w:val="18"/>
          <w:szCs w:val="26"/>
          <w:rtl/>
        </w:rPr>
        <w:tab/>
        <w:t>*</w:t>
      </w:r>
      <w:r w:rsidRPr="007B47D0">
        <w:rPr>
          <w:rFonts w:hint="cs"/>
          <w:i/>
          <w:iCs/>
          <w:sz w:val="18"/>
          <w:szCs w:val="26"/>
          <w:rtl/>
        </w:rPr>
        <w:tab/>
        <w:t>تقدير وطني</w:t>
      </w:r>
      <w:r w:rsidR="009B5CD5" w:rsidRPr="007B47D0">
        <w:rPr>
          <w:rFonts w:hint="cs"/>
          <w:i/>
          <w:iCs/>
          <w:sz w:val="18"/>
          <w:szCs w:val="26"/>
          <w:rtl/>
        </w:rPr>
        <w:t>.</w:t>
      </w:r>
    </w:p>
    <w:p w:rsidR="007D7EF9" w:rsidRPr="007B47D0" w:rsidRDefault="007D7EF9" w:rsidP="000D55B5">
      <w:pPr>
        <w:tabs>
          <w:tab w:val="left" w:pos="629"/>
          <w:tab w:val="left" w:pos="1237"/>
        </w:tabs>
        <w:spacing w:after="60" w:line="300" w:lineRule="exact"/>
        <w:rPr>
          <w:rFonts w:hint="cs"/>
          <w:i/>
          <w:iCs/>
          <w:sz w:val="18"/>
          <w:szCs w:val="26"/>
          <w:rtl/>
        </w:rPr>
      </w:pPr>
      <w:r w:rsidRPr="007B47D0">
        <w:rPr>
          <w:rFonts w:hint="cs"/>
          <w:i/>
          <w:iCs/>
          <w:sz w:val="18"/>
          <w:szCs w:val="26"/>
          <w:rtl/>
        </w:rPr>
        <w:tab/>
        <w:t>**</w:t>
      </w:r>
      <w:r w:rsidRPr="007B47D0">
        <w:rPr>
          <w:rFonts w:hint="cs"/>
          <w:i/>
          <w:iCs/>
          <w:sz w:val="18"/>
          <w:szCs w:val="26"/>
          <w:rtl/>
        </w:rPr>
        <w:tab/>
        <w:t>تقدير معهد الإحصاء التابع لليونسكو</w:t>
      </w:r>
      <w:r w:rsidR="009B5CD5" w:rsidRPr="007B47D0">
        <w:rPr>
          <w:rFonts w:hint="cs"/>
          <w:i/>
          <w:iCs/>
          <w:sz w:val="18"/>
          <w:szCs w:val="26"/>
          <w:rtl/>
        </w:rPr>
        <w:t>.</w:t>
      </w:r>
    </w:p>
    <w:p w:rsidR="007D7EF9" w:rsidRPr="007B47D0" w:rsidRDefault="007D7EF9" w:rsidP="000D55B5">
      <w:pPr>
        <w:tabs>
          <w:tab w:val="left" w:pos="629"/>
          <w:tab w:val="left" w:pos="1237"/>
        </w:tabs>
        <w:spacing w:after="60" w:line="300" w:lineRule="exact"/>
        <w:rPr>
          <w:rFonts w:hint="cs"/>
          <w:i/>
          <w:iCs/>
          <w:sz w:val="18"/>
          <w:szCs w:val="26"/>
          <w:rtl/>
        </w:rPr>
      </w:pPr>
      <w:r w:rsidRPr="007B47D0">
        <w:rPr>
          <w:rFonts w:hint="cs"/>
          <w:i/>
          <w:iCs/>
          <w:sz w:val="18"/>
          <w:szCs w:val="26"/>
          <w:rtl/>
        </w:rPr>
        <w:tab/>
        <w:t>...</w:t>
      </w:r>
      <w:r w:rsidRPr="007B47D0">
        <w:rPr>
          <w:rFonts w:hint="cs"/>
          <w:i/>
          <w:iCs/>
          <w:sz w:val="18"/>
          <w:szCs w:val="26"/>
          <w:rtl/>
        </w:rPr>
        <w:tab/>
        <w:t>بيانات غير متاحة</w:t>
      </w:r>
      <w:r w:rsidR="009B5CD5" w:rsidRPr="007B47D0">
        <w:rPr>
          <w:rFonts w:hint="cs"/>
          <w:i/>
          <w:iCs/>
          <w:sz w:val="18"/>
          <w:szCs w:val="26"/>
          <w:rtl/>
        </w:rPr>
        <w:t>.</w:t>
      </w:r>
    </w:p>
    <w:p w:rsidR="007D7EF9" w:rsidRPr="007B47D0" w:rsidRDefault="007D7EF9" w:rsidP="000D55B5">
      <w:pPr>
        <w:tabs>
          <w:tab w:val="left" w:pos="629"/>
          <w:tab w:val="left" w:pos="1237"/>
        </w:tabs>
        <w:spacing w:after="60" w:line="300" w:lineRule="exact"/>
        <w:rPr>
          <w:rFonts w:hint="cs"/>
          <w:i/>
          <w:iCs/>
          <w:sz w:val="18"/>
          <w:szCs w:val="26"/>
          <w:rtl/>
        </w:rPr>
      </w:pPr>
      <w:r w:rsidRPr="007B47D0">
        <w:rPr>
          <w:rFonts w:hint="cs"/>
          <w:i/>
          <w:iCs/>
          <w:sz w:val="18"/>
          <w:szCs w:val="26"/>
          <w:rtl/>
        </w:rPr>
        <w:tab/>
        <w:t>المصدر:</w:t>
      </w:r>
      <w:r w:rsidR="00C90C62" w:rsidRPr="007B47D0">
        <w:rPr>
          <w:rFonts w:hint="cs"/>
          <w:i/>
          <w:iCs/>
          <w:sz w:val="18"/>
          <w:szCs w:val="26"/>
          <w:rtl/>
        </w:rPr>
        <w:tab/>
      </w:r>
      <w:r w:rsidRPr="007B47D0">
        <w:rPr>
          <w:rFonts w:hint="cs"/>
          <w:i/>
          <w:iCs/>
          <w:sz w:val="18"/>
          <w:szCs w:val="26"/>
          <w:rtl/>
        </w:rPr>
        <w:t xml:space="preserve">معهد الإحصاء التابع لليونسكو، </w:t>
      </w:r>
      <w:r w:rsidRPr="007B47D0">
        <w:rPr>
          <w:i/>
          <w:iCs/>
          <w:sz w:val="18"/>
          <w:szCs w:val="26"/>
        </w:rPr>
        <w:t>(http://www.uis.unesco.org)</w:t>
      </w:r>
      <w:r w:rsidRPr="007B47D0">
        <w:rPr>
          <w:rFonts w:hint="cs"/>
          <w:i/>
          <w:iCs/>
          <w:sz w:val="18"/>
          <w:szCs w:val="26"/>
          <w:rtl/>
        </w:rPr>
        <w:t>؛ جرى الاطلاع آخر مرة في 24/11/2010</w:t>
      </w:r>
      <w:r w:rsidR="009B5CD5" w:rsidRPr="007B47D0">
        <w:rPr>
          <w:rFonts w:hint="cs"/>
          <w:i/>
          <w:iCs/>
          <w:sz w:val="18"/>
          <w:szCs w:val="26"/>
          <w:rtl/>
        </w:rPr>
        <w:t>.</w:t>
      </w:r>
    </w:p>
    <w:p w:rsidR="00C90C62" w:rsidRPr="00C90C62" w:rsidRDefault="00C90C62" w:rsidP="00C90C62">
      <w:pPr>
        <w:spacing w:before="120"/>
        <w:jc w:val="center"/>
        <w:rPr>
          <w:rFonts w:hint="cs"/>
          <w:u w:val="single"/>
          <w:rtl/>
        </w:rPr>
      </w:pPr>
      <w:r>
        <w:rPr>
          <w:u w:val="single"/>
          <w:rtl/>
        </w:rPr>
        <w:tab/>
      </w:r>
      <w:r>
        <w:rPr>
          <w:u w:val="single"/>
          <w:rtl/>
        </w:rPr>
        <w:tab/>
      </w:r>
      <w:r>
        <w:rPr>
          <w:u w:val="single"/>
          <w:rtl/>
        </w:rPr>
        <w:tab/>
      </w:r>
    </w:p>
    <w:sectPr w:rsidR="00C90C62" w:rsidRPr="00C90C62" w:rsidSect="006F5332">
      <w:headerReference w:type="even" r:id="rId14"/>
      <w:headerReference w:type="default" r:id="rId15"/>
      <w:footerReference w:type="even" r:id="rId16"/>
      <w:footerReference w:type="default" r:id="rId17"/>
      <w:endnotePr>
        <w:numFmt w:val="decimal"/>
      </w:endnotePr>
      <w:pgSz w:w="16838" w:h="11906" w:orient="landscape" w:code="9"/>
      <w:pgMar w:top="1134" w:right="1701" w:bottom="1134" w:left="2268" w:header="1134" w:footer="17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C1" w:rsidRPr="00FE6865" w:rsidRDefault="00CF3BC1" w:rsidP="00FE6865">
      <w:pPr>
        <w:pStyle w:val="Footer"/>
      </w:pPr>
    </w:p>
  </w:endnote>
  <w:endnote w:type="continuationSeparator" w:id="0">
    <w:p w:rsidR="00CF3BC1" w:rsidRDefault="00CF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0" w:rsidRPr="00F11120" w:rsidRDefault="00F11120" w:rsidP="00F11120">
    <w:pPr>
      <w:pStyle w:val="Footer"/>
      <w:tabs>
        <w:tab w:val="right" w:pos="9598"/>
      </w:tabs>
    </w:pPr>
    <w:r>
      <w:t>GE.11-40199</w:t>
    </w:r>
    <w:r>
      <w:tab/>
    </w:r>
    <w:r w:rsidRPr="00F11120">
      <w:rPr>
        <w:b/>
        <w:sz w:val="18"/>
      </w:rPr>
      <w:fldChar w:fldCharType="begin"/>
    </w:r>
    <w:r w:rsidRPr="00F11120">
      <w:rPr>
        <w:b/>
        <w:sz w:val="18"/>
      </w:rPr>
      <w:instrText xml:space="preserve"> PAGE  \* MERGEFORMAT </w:instrText>
    </w:r>
    <w:r w:rsidRPr="00F11120">
      <w:rPr>
        <w:b/>
        <w:sz w:val="18"/>
      </w:rPr>
      <w:fldChar w:fldCharType="separate"/>
    </w:r>
    <w:r w:rsidR="00DF4525">
      <w:rPr>
        <w:b/>
        <w:noProof/>
        <w:sz w:val="18"/>
      </w:rPr>
      <w:t>26</w:t>
    </w:r>
    <w:r w:rsidRPr="00F1112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0" w:rsidRPr="00F11120" w:rsidRDefault="00F11120" w:rsidP="00F11120">
    <w:pPr>
      <w:pStyle w:val="Footer"/>
      <w:tabs>
        <w:tab w:val="right" w:pos="9598"/>
      </w:tabs>
      <w:rPr>
        <w:b/>
        <w:sz w:val="18"/>
      </w:rPr>
    </w:pPr>
    <w:r w:rsidRPr="00F11120">
      <w:rPr>
        <w:b/>
        <w:sz w:val="18"/>
      </w:rPr>
      <w:fldChar w:fldCharType="begin"/>
    </w:r>
    <w:r w:rsidRPr="00F11120">
      <w:rPr>
        <w:b/>
        <w:sz w:val="18"/>
      </w:rPr>
      <w:instrText xml:space="preserve"> PAGE  \* MERGEFORMAT </w:instrText>
    </w:r>
    <w:r w:rsidRPr="00F11120">
      <w:rPr>
        <w:b/>
        <w:sz w:val="18"/>
      </w:rPr>
      <w:fldChar w:fldCharType="separate"/>
    </w:r>
    <w:r w:rsidR="00DF4525">
      <w:rPr>
        <w:b/>
        <w:noProof/>
        <w:sz w:val="18"/>
      </w:rPr>
      <w:t>25</w:t>
    </w:r>
    <w:r w:rsidRPr="00F11120">
      <w:rPr>
        <w:b/>
        <w:sz w:val="18"/>
      </w:rPr>
      <w:fldChar w:fldCharType="end"/>
    </w:r>
    <w:r>
      <w:rPr>
        <w:b/>
        <w:sz w:val="18"/>
      </w:rPr>
      <w:tab/>
    </w:r>
    <w:r>
      <w:t>GE.11-40199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0" w:rsidRDefault="00F11120" w:rsidP="00E92590">
    <w:pPr>
      <w:pStyle w:val="Footer"/>
      <w:jc w:val="right"/>
    </w:pPr>
    <w:r>
      <w:rPr>
        <w:sz w:val="20"/>
      </w:rPr>
      <w:t>(A)   GE.11-40199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6;mso-position-horizontal-relative:text;mso-position-vertical-relative:text" wrapcoords="-177 0 -177 20965 21600 20965 21600 0 -177 0" o:allowincell="f">
          <v:imagedata r:id="rId1" o:title="PleaseRecycleArabic"/>
          <w10:wrap type="tight"/>
          <w10:anchorlock/>
        </v:shape>
      </w:pict>
    </w:r>
    <w:r>
      <w:rPr>
        <w:sz w:val="20"/>
      </w:rPr>
      <w:t xml:space="preserve">    020311    0</w:t>
    </w:r>
    <w:r w:rsidR="00E92590">
      <w:rPr>
        <w:sz w:val="20"/>
      </w:rPr>
      <w:t>7</w:t>
    </w:r>
    <w:r>
      <w:rPr>
        <w:sz w:val="20"/>
      </w:rPr>
      <w:t>0311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32" w:rsidRPr="00EA2208" w:rsidRDefault="006F5332" w:rsidP="00EA22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32" w:rsidRPr="006E4451" w:rsidRDefault="006F5332" w:rsidP="00F11120">
    <w:pPr>
      <w:pStyle w:val="Footer"/>
      <w:tabs>
        <w:tab w:val="right" w:pos="9598"/>
      </w:tabs>
      <w:rPr>
        <w:b/>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C1" w:rsidRDefault="00CF3BC1" w:rsidP="00834FF4">
      <w:pPr>
        <w:pStyle w:val="Footer"/>
        <w:bidi/>
        <w:spacing w:after="80" w:line="200" w:lineRule="exact"/>
        <w:ind w:left="680"/>
      </w:pPr>
      <w:r>
        <w:rPr>
          <w:rFonts w:hint="cs"/>
          <w:rtl/>
        </w:rPr>
        <w:t>__________</w:t>
      </w:r>
    </w:p>
  </w:footnote>
  <w:footnote w:type="continuationSeparator" w:id="0">
    <w:p w:rsidR="00CF3BC1" w:rsidRDefault="00CF3BC1" w:rsidP="00834FF4">
      <w:pPr>
        <w:pStyle w:val="Footer"/>
        <w:bidi/>
        <w:spacing w:after="80" w:line="200" w:lineRule="exact"/>
        <w:ind w:left="680"/>
      </w:pPr>
      <w:r>
        <w:rPr>
          <w:rFonts w:hint="cs"/>
          <w:rtl/>
        </w:rPr>
        <w:t>__________</w:t>
      </w:r>
    </w:p>
  </w:footnote>
  <w:footnote w:id="1">
    <w:p w:rsidR="00F11120" w:rsidRPr="00A772C9" w:rsidRDefault="00F11120" w:rsidP="00F11120">
      <w:pPr>
        <w:pStyle w:val="footnoteText0"/>
        <w:rPr>
          <w:rFonts w:hint="cs"/>
        </w:rPr>
      </w:pPr>
      <w:r>
        <w:rPr>
          <w:rtl/>
        </w:rPr>
        <w:tab/>
      </w:r>
      <w:r w:rsidRPr="00A772C9">
        <w:rPr>
          <w:rStyle w:val="FootnoteReference"/>
          <w:sz w:val="20"/>
          <w:vertAlign w:val="baseline"/>
          <w:rtl/>
        </w:rPr>
        <w:t>*</w:t>
      </w:r>
      <w:r>
        <w:rPr>
          <w:rtl/>
        </w:rPr>
        <w:tab/>
      </w:r>
      <w:r>
        <w:rPr>
          <w:rFonts w:hint="cs"/>
          <w:rtl/>
        </w:rPr>
        <w:t>تأخر تقديم هذه الوثيقة بسبب التأخير في ورود مدخلات من مصادر أخرى.</w:t>
      </w:r>
    </w:p>
  </w:footnote>
  <w:footnote w:id="2">
    <w:p w:rsidR="00F11120" w:rsidRPr="00523A45" w:rsidRDefault="00F11120" w:rsidP="00C73A93">
      <w:pPr>
        <w:pStyle w:val="FootnoteText"/>
        <w:numPr>
          <w:ilvl w:val="0"/>
          <w:numId w:val="41"/>
        </w:numPr>
        <w:spacing w:after="60" w:line="300" w:lineRule="exact"/>
        <w:ind w:right="1247"/>
        <w:jc w:val="left"/>
        <w:rPr>
          <w:rFonts w:hint="cs"/>
          <w:sz w:val="18"/>
          <w:szCs w:val="26"/>
        </w:rPr>
      </w:pPr>
      <w:r w:rsidRPr="00523A45">
        <w:rPr>
          <w:rFonts w:hint="cs"/>
          <w:sz w:val="18"/>
          <w:szCs w:val="26"/>
          <w:rtl/>
        </w:rPr>
        <w:t xml:space="preserve">انظر </w:t>
      </w:r>
      <w:hyperlink r:id="rId1" w:history="1">
        <w:r w:rsidR="00C73A93" w:rsidRPr="00FC1E87">
          <w:rPr>
            <w:rStyle w:val="Hyperlink"/>
            <w:rFonts w:cs="Arial"/>
            <w:szCs w:val="18"/>
          </w:rPr>
          <w:t xml:space="preserve">http://www.right-to-education.org/country-node/302/country-constitutional </w:t>
        </w:r>
      </w:hyperlink>
      <w:r w:rsidR="003C13F0">
        <w:rPr>
          <w:rFonts w:cs="Arial"/>
          <w:szCs w:val="18"/>
        </w:rPr>
        <w:t>(</w:t>
      </w:r>
      <w:r w:rsidR="00C73A93">
        <w:rPr>
          <w:rFonts w:cs="Arial"/>
          <w:szCs w:val="18"/>
        </w:rPr>
        <w:t xml:space="preserve">Accessed </w:t>
      </w:r>
      <w:r w:rsidR="003C13F0" w:rsidRPr="004D5665">
        <w:rPr>
          <w:rFonts w:cs="Arial"/>
          <w:szCs w:val="18"/>
        </w:rPr>
        <w:t>15/11/2010</w:t>
      </w:r>
      <w:r w:rsidR="00C73A93">
        <w:rPr>
          <w:rFonts w:cs="Arial"/>
          <w:szCs w:val="18"/>
        </w:rPr>
        <w:t>)</w:t>
      </w:r>
      <w:r w:rsidRPr="00523A45">
        <w:rPr>
          <w:rFonts w:hint="cs"/>
          <w:sz w:val="18"/>
          <w:szCs w:val="26"/>
          <w:rtl/>
        </w:rPr>
        <w:t>.</w:t>
      </w:r>
    </w:p>
  </w:footnote>
  <w:footnote w:id="3">
    <w:p w:rsidR="00F11120" w:rsidRPr="00523A45" w:rsidRDefault="00F11120" w:rsidP="00F7229E">
      <w:pPr>
        <w:pStyle w:val="FootnoteText"/>
        <w:numPr>
          <w:ilvl w:val="0"/>
          <w:numId w:val="41"/>
        </w:numPr>
        <w:spacing w:after="60" w:line="300" w:lineRule="exact"/>
        <w:ind w:left="1248" w:right="1247"/>
        <w:jc w:val="left"/>
        <w:rPr>
          <w:rFonts w:hint="cs"/>
          <w:sz w:val="18"/>
          <w:szCs w:val="26"/>
        </w:rPr>
      </w:pPr>
      <w:r w:rsidRPr="00523A45">
        <w:rPr>
          <w:rFonts w:hint="cs"/>
          <w:sz w:val="18"/>
          <w:szCs w:val="26"/>
          <w:rtl/>
        </w:rPr>
        <w:t xml:space="preserve">انظر </w:t>
      </w:r>
      <w:hyperlink r:id="rId2" w:history="1">
        <w:r w:rsidR="0081661F" w:rsidRPr="00FC1E87">
          <w:rPr>
            <w:rStyle w:val="Hyperlink"/>
            <w:sz w:val="18"/>
            <w:szCs w:val="26"/>
          </w:rPr>
          <w:t xml:space="preserve">http://www.ibe.unesco.org/fr/dans-le-monde/regions-de-lunesco/asie-et-pacifique/bangladesh/profile-of-education.html (Accessed </w:t>
        </w:r>
        <w:r w:rsidR="0081661F" w:rsidRPr="00523A45">
          <w:rPr>
            <w:sz w:val="18"/>
            <w:szCs w:val="26"/>
          </w:rPr>
          <w:t>15/11/2010)</w:t>
        </w:r>
      </w:hyperlink>
      <w:r w:rsidRPr="00523A45">
        <w:rPr>
          <w:rFonts w:hint="cs"/>
          <w:sz w:val="18"/>
          <w:szCs w:val="26"/>
          <w:rtl/>
        </w:rPr>
        <w:t>.</w:t>
      </w:r>
    </w:p>
  </w:footnote>
  <w:footnote w:id="4">
    <w:p w:rsidR="00F11120" w:rsidRPr="00523A45" w:rsidRDefault="00F11120" w:rsidP="00F7229E">
      <w:pPr>
        <w:pStyle w:val="FootnoteText"/>
        <w:numPr>
          <w:ilvl w:val="0"/>
          <w:numId w:val="41"/>
        </w:numPr>
        <w:spacing w:after="60" w:line="300" w:lineRule="exact"/>
        <w:ind w:left="1248" w:right="1247"/>
        <w:rPr>
          <w:rFonts w:hint="cs"/>
          <w:sz w:val="18"/>
          <w:szCs w:val="26"/>
        </w:rPr>
      </w:pPr>
      <w:r w:rsidRPr="00523A45">
        <w:rPr>
          <w:rFonts w:hint="cs"/>
          <w:sz w:val="18"/>
          <w:szCs w:val="26"/>
          <w:rtl/>
        </w:rPr>
        <w:t xml:space="preserve">انظر </w:t>
      </w:r>
      <w:hyperlink r:id="rId3" w:history="1">
        <w:r w:rsidRPr="00523A45">
          <w:rPr>
            <w:rStyle w:val="Hyperlink"/>
            <w:sz w:val="18"/>
            <w:szCs w:val="26"/>
          </w:rPr>
          <w:t>http://www.sai.uni-heidelberg.de/workgroups/bdlaw</w:t>
        </w:r>
        <w:r w:rsidRPr="00523A45">
          <w:rPr>
            <w:rStyle w:val="Hyperlink"/>
            <w:sz w:val="18"/>
            <w:szCs w:val="26"/>
          </w:rPr>
          <w:t>/</w:t>
        </w:r>
        <w:r w:rsidRPr="00523A45">
          <w:rPr>
            <w:rStyle w:val="Hyperlink"/>
            <w:sz w:val="18"/>
            <w:szCs w:val="26"/>
          </w:rPr>
          <w:t>1992-a34.htm</w:t>
        </w:r>
      </w:hyperlink>
      <w:r w:rsidRPr="00523A45">
        <w:rPr>
          <w:rFonts w:hint="cs"/>
          <w:sz w:val="18"/>
          <w:szCs w:val="26"/>
          <w:rtl/>
        </w:rPr>
        <w:t>.</w:t>
      </w:r>
    </w:p>
  </w:footnote>
  <w:footnote w:id="5">
    <w:p w:rsidR="00F11120" w:rsidRPr="00523A45" w:rsidRDefault="004A7189" w:rsidP="00AE5F27">
      <w:pPr>
        <w:pStyle w:val="FootnoteText"/>
        <w:numPr>
          <w:ilvl w:val="0"/>
          <w:numId w:val="42"/>
        </w:numPr>
        <w:tabs>
          <w:tab w:val="num" w:pos="1267"/>
        </w:tabs>
        <w:spacing w:after="60" w:line="300" w:lineRule="exact"/>
        <w:ind w:left="1248" w:right="1247"/>
        <w:rPr>
          <w:rFonts w:hint="cs"/>
          <w:sz w:val="18"/>
          <w:szCs w:val="26"/>
        </w:rPr>
      </w:pPr>
      <w:r>
        <w:rPr>
          <w:rFonts w:hint="cs"/>
          <w:sz w:val="18"/>
          <w:szCs w:val="26"/>
          <w:rtl/>
        </w:rPr>
        <w:t>اعتُرف</w:t>
      </w:r>
      <w:r w:rsidR="00F11120" w:rsidRPr="00523A45">
        <w:rPr>
          <w:rFonts w:hint="cs"/>
          <w:sz w:val="18"/>
          <w:szCs w:val="26"/>
          <w:rtl/>
        </w:rPr>
        <w:t xml:space="preserve"> </w:t>
      </w:r>
      <w:r>
        <w:rPr>
          <w:rFonts w:hint="cs"/>
          <w:sz w:val="18"/>
          <w:szCs w:val="26"/>
          <w:rtl/>
        </w:rPr>
        <w:t>ب</w:t>
      </w:r>
      <w:r w:rsidR="00F11120" w:rsidRPr="00523A45">
        <w:rPr>
          <w:rFonts w:hint="cs"/>
          <w:sz w:val="18"/>
          <w:szCs w:val="26"/>
          <w:rtl/>
        </w:rPr>
        <w:t>المدارس الإسلامية بموجب مرسوم التعليم الإسلامي لعام 1978 (المرسوم رقم 9 لعام 1978).</w:t>
      </w:r>
    </w:p>
  </w:footnote>
  <w:footnote w:id="6">
    <w:p w:rsidR="00F11120" w:rsidRPr="00523A45" w:rsidRDefault="00F11120" w:rsidP="00AE5F27">
      <w:pPr>
        <w:pStyle w:val="FootnoteText"/>
        <w:numPr>
          <w:ilvl w:val="0"/>
          <w:numId w:val="42"/>
        </w:numPr>
        <w:tabs>
          <w:tab w:val="num" w:pos="1267"/>
        </w:tabs>
        <w:spacing w:after="60" w:line="300" w:lineRule="exact"/>
        <w:ind w:left="1248" w:right="1247"/>
        <w:jc w:val="left"/>
        <w:rPr>
          <w:rFonts w:hint="cs"/>
          <w:sz w:val="18"/>
          <w:szCs w:val="26"/>
        </w:rPr>
      </w:pPr>
      <w:r w:rsidRPr="00523A45">
        <w:rPr>
          <w:rFonts w:hint="cs"/>
          <w:sz w:val="18"/>
          <w:szCs w:val="26"/>
          <w:rtl/>
        </w:rPr>
        <w:t>عرض من خطة العمل الوطنية الثانية للفترة 2003-2015، ص 15</w:t>
      </w:r>
      <w:r w:rsidR="004A7189">
        <w:rPr>
          <w:rFonts w:hint="cs"/>
          <w:sz w:val="18"/>
          <w:szCs w:val="26"/>
          <w:rtl/>
        </w:rPr>
        <w:t xml:space="preserve"> (بالإنكليزية)</w:t>
      </w:r>
      <w:r w:rsidRPr="00523A45">
        <w:rPr>
          <w:rFonts w:hint="cs"/>
          <w:sz w:val="18"/>
          <w:szCs w:val="26"/>
          <w:rtl/>
        </w:rPr>
        <w:t xml:space="preserve">، </w:t>
      </w:r>
      <w:hyperlink r:id="rId4" w:history="1">
        <w:r w:rsidRPr="00523A45">
          <w:rPr>
            <w:rStyle w:val="Hyperlink"/>
            <w:sz w:val="18"/>
            <w:szCs w:val="26"/>
          </w:rPr>
          <w:t>http://www.dpe.gov.bd/pdf/Npa2.pdf</w:t>
        </w:r>
      </w:hyperlink>
      <w:r w:rsidRPr="00523A45">
        <w:rPr>
          <w:rFonts w:hint="cs"/>
          <w:sz w:val="18"/>
          <w:szCs w:val="26"/>
          <w:rtl/>
        </w:rPr>
        <w:t>.</w:t>
      </w:r>
    </w:p>
  </w:footnote>
  <w:footnote w:id="7">
    <w:p w:rsidR="00F11120" w:rsidRPr="00523A45" w:rsidRDefault="00F11120" w:rsidP="00AE5F27">
      <w:pPr>
        <w:pStyle w:val="FootnoteText"/>
        <w:numPr>
          <w:ilvl w:val="0"/>
          <w:numId w:val="42"/>
        </w:numPr>
        <w:tabs>
          <w:tab w:val="num" w:pos="1267"/>
        </w:tabs>
        <w:spacing w:after="60" w:line="300" w:lineRule="exact"/>
        <w:ind w:left="1248" w:right="1247"/>
        <w:rPr>
          <w:rFonts w:hint="cs"/>
          <w:sz w:val="18"/>
          <w:szCs w:val="26"/>
        </w:rPr>
      </w:pPr>
      <w:r w:rsidRPr="00523A45">
        <w:rPr>
          <w:rFonts w:hint="cs"/>
          <w:sz w:val="18"/>
          <w:szCs w:val="26"/>
          <w:rtl/>
        </w:rPr>
        <w:t>يعترف القانون بوجه خاص بالسكان الأصليين المتركّزين في مرتفعات شيتاغونغ وفي مناطق من س</w:t>
      </w:r>
      <w:r w:rsidR="004A7189">
        <w:rPr>
          <w:rFonts w:hint="cs"/>
          <w:sz w:val="18"/>
          <w:szCs w:val="26"/>
          <w:rtl/>
        </w:rPr>
        <w:t>ي</w:t>
      </w:r>
      <w:r w:rsidRPr="00523A45">
        <w:rPr>
          <w:rFonts w:hint="cs"/>
          <w:sz w:val="18"/>
          <w:szCs w:val="26"/>
          <w:rtl/>
        </w:rPr>
        <w:t xml:space="preserve">لهت وشمالي بنغلاديش/تقرير المشاورة السابعة، المرجع السابق، ص </w:t>
      </w:r>
      <w:r w:rsidR="004A7189">
        <w:rPr>
          <w:rFonts w:hint="cs"/>
          <w:sz w:val="18"/>
          <w:szCs w:val="26"/>
          <w:rtl/>
        </w:rPr>
        <w:t>9</w:t>
      </w:r>
      <w:r w:rsidRPr="00523A45">
        <w:rPr>
          <w:rFonts w:hint="cs"/>
          <w:sz w:val="18"/>
          <w:szCs w:val="26"/>
          <w:rtl/>
        </w:rPr>
        <w:t>.</w:t>
      </w:r>
    </w:p>
  </w:footnote>
  <w:footnote w:id="8">
    <w:p w:rsidR="00F11120" w:rsidRPr="00523A45" w:rsidRDefault="00F11120" w:rsidP="00E825FA">
      <w:pPr>
        <w:pStyle w:val="FootnoteText"/>
        <w:numPr>
          <w:ilvl w:val="0"/>
          <w:numId w:val="42"/>
        </w:numPr>
        <w:tabs>
          <w:tab w:val="num" w:pos="1267"/>
        </w:tabs>
        <w:spacing w:after="60" w:line="300" w:lineRule="exact"/>
        <w:ind w:left="1248" w:right="1247"/>
        <w:jc w:val="left"/>
        <w:rPr>
          <w:rFonts w:hint="cs"/>
          <w:sz w:val="18"/>
          <w:szCs w:val="26"/>
          <w:rtl/>
        </w:rPr>
      </w:pPr>
      <w:r w:rsidRPr="00523A45">
        <w:rPr>
          <w:rFonts w:hint="cs"/>
          <w:sz w:val="18"/>
          <w:szCs w:val="26"/>
          <w:rtl/>
        </w:rPr>
        <w:t xml:space="preserve">انظر </w:t>
      </w:r>
      <w:hyperlink r:id="rId5" w:history="1">
        <w:r w:rsidR="004A7189" w:rsidRPr="00FC1E87">
          <w:rPr>
            <w:rStyle w:val="Hyperlink"/>
            <w:sz w:val="18"/>
            <w:szCs w:val="26"/>
          </w:rPr>
          <w:t>http://www.worldbank.org.bd/WBSITE/EXTERNAL/COUNTRIES/SOUTHASIAEXT/</w:t>
        </w:r>
      </w:hyperlink>
      <w:r w:rsidR="004A7189">
        <w:rPr>
          <w:sz w:val="18"/>
          <w:szCs w:val="26"/>
        </w:rPr>
        <w:t xml:space="preserve"> </w:t>
      </w:r>
      <w:r w:rsidRPr="00523A45">
        <w:rPr>
          <w:sz w:val="18"/>
          <w:szCs w:val="26"/>
        </w:rPr>
        <w:t>BANGLADESHEXTN/0,,contentMDK:20215488~menuPK:64282138~pagePK:41367~piPK:</w:t>
      </w:r>
      <w:r w:rsidR="004A7189">
        <w:rPr>
          <w:sz w:val="18"/>
          <w:szCs w:val="26"/>
        </w:rPr>
        <w:t xml:space="preserve"> </w:t>
      </w:r>
      <w:r w:rsidRPr="00523A45">
        <w:rPr>
          <w:sz w:val="18"/>
          <w:szCs w:val="26"/>
        </w:rPr>
        <w:t>279616~theSitePK:295760,00.htm</w:t>
      </w:r>
      <w:r w:rsidRPr="00523A45">
        <w:rPr>
          <w:rFonts w:hint="cs"/>
          <w:sz w:val="18"/>
          <w:szCs w:val="26"/>
          <w:rtl/>
        </w:rPr>
        <w:t>.</w:t>
      </w:r>
    </w:p>
  </w:footnote>
  <w:footnote w:id="9">
    <w:p w:rsidR="00F11120" w:rsidRPr="00523A45" w:rsidRDefault="00F11120" w:rsidP="00E92590">
      <w:pPr>
        <w:pStyle w:val="FootnoteText"/>
        <w:numPr>
          <w:ilvl w:val="0"/>
          <w:numId w:val="42"/>
        </w:numPr>
        <w:tabs>
          <w:tab w:val="num" w:pos="1267"/>
        </w:tabs>
        <w:spacing w:after="60" w:line="300" w:lineRule="exact"/>
        <w:ind w:left="1248" w:right="1247"/>
        <w:rPr>
          <w:rFonts w:hint="cs"/>
          <w:sz w:val="18"/>
          <w:szCs w:val="26"/>
        </w:rPr>
      </w:pPr>
      <w:r w:rsidRPr="00523A45">
        <w:rPr>
          <w:rFonts w:hint="cs"/>
          <w:sz w:val="18"/>
          <w:szCs w:val="26"/>
          <w:rtl/>
        </w:rPr>
        <w:t>تقرير عن المشاورة السابعة، المرجع السابق، ص</w:t>
      </w:r>
      <w:r w:rsidR="00E92590">
        <w:rPr>
          <w:rFonts w:hint="cs"/>
          <w:sz w:val="18"/>
          <w:szCs w:val="26"/>
          <w:rtl/>
        </w:rPr>
        <w:t xml:space="preserve"> 9</w:t>
      </w:r>
      <w:r w:rsidRPr="00523A45">
        <w:rPr>
          <w:rFonts w:hint="cs"/>
          <w:sz w:val="18"/>
          <w:szCs w:val="26"/>
          <w:rtl/>
        </w:rPr>
        <w:t>.</w:t>
      </w:r>
    </w:p>
  </w:footnote>
  <w:footnote w:id="10">
    <w:p w:rsidR="00F11120" w:rsidRPr="00523A45" w:rsidRDefault="00F11120" w:rsidP="00AE5F27">
      <w:pPr>
        <w:pStyle w:val="FootnoteText"/>
        <w:numPr>
          <w:ilvl w:val="0"/>
          <w:numId w:val="42"/>
        </w:numPr>
        <w:tabs>
          <w:tab w:val="num" w:pos="1267"/>
        </w:tabs>
        <w:spacing w:after="60" w:line="300" w:lineRule="exact"/>
        <w:ind w:left="1248" w:right="1247"/>
        <w:rPr>
          <w:rFonts w:hint="cs"/>
          <w:sz w:val="18"/>
          <w:szCs w:val="26"/>
        </w:rPr>
      </w:pPr>
      <w:r w:rsidRPr="00523A45">
        <w:rPr>
          <w:rFonts w:hint="cs"/>
          <w:sz w:val="18"/>
          <w:szCs w:val="26"/>
          <w:rtl/>
        </w:rPr>
        <w:t xml:space="preserve">في عام 2006، بلغت النسبة الصافية لالتحاق الذكور والإناث بالمدارس الابتدائية 87 في المائة و90 في المائة، وبالمدارس الثانوية 43 في المائة و45 في المائة </w:t>
      </w:r>
      <w:r w:rsidR="004121D5">
        <w:rPr>
          <w:rFonts w:hint="cs"/>
          <w:sz w:val="18"/>
          <w:szCs w:val="26"/>
          <w:rtl/>
        </w:rPr>
        <w:t xml:space="preserve">على التوالي </w:t>
      </w:r>
      <w:r w:rsidRPr="00523A45">
        <w:rPr>
          <w:rFonts w:hint="cs"/>
          <w:sz w:val="18"/>
          <w:szCs w:val="26"/>
          <w:rtl/>
        </w:rPr>
        <w:t>(تقرير الرصد العالمي لتوفير التعليم للجميع لعام 2009).</w:t>
      </w:r>
    </w:p>
  </w:footnote>
  <w:footnote w:id="11">
    <w:p w:rsidR="00F11120" w:rsidRPr="00523A45" w:rsidRDefault="00F11120" w:rsidP="00AE5F27">
      <w:pPr>
        <w:pStyle w:val="FootnoteText"/>
        <w:numPr>
          <w:ilvl w:val="0"/>
          <w:numId w:val="42"/>
        </w:numPr>
        <w:tabs>
          <w:tab w:val="num" w:pos="1267"/>
        </w:tabs>
        <w:spacing w:after="60" w:line="300" w:lineRule="exact"/>
        <w:ind w:left="1248" w:right="1247"/>
        <w:rPr>
          <w:rFonts w:hint="cs"/>
          <w:sz w:val="18"/>
          <w:szCs w:val="26"/>
        </w:rPr>
      </w:pPr>
      <w:r w:rsidRPr="00523A45">
        <w:rPr>
          <w:rFonts w:hint="cs"/>
          <w:sz w:val="18"/>
          <w:szCs w:val="26"/>
          <w:rtl/>
        </w:rPr>
        <w:t>انظر</w:t>
      </w:r>
      <w:r w:rsidR="004121D5">
        <w:rPr>
          <w:rFonts w:hint="cs"/>
          <w:sz w:val="18"/>
          <w:szCs w:val="26"/>
          <w:rtl/>
        </w:rPr>
        <w:t xml:space="preserve"> </w:t>
      </w:r>
      <w:hyperlink r:id="rId6" w:history="1">
        <w:r w:rsidR="004121D5" w:rsidRPr="00FC1E87">
          <w:rPr>
            <w:rStyle w:val="Hyperlink"/>
            <w:sz w:val="18"/>
            <w:szCs w:val="26"/>
          </w:rPr>
          <w:t>http://www.law.by/work/EnglPortal.nsf/6e1a652fbefce34ac2256d910056d559/d93bc51590</w:t>
        </w:r>
      </w:hyperlink>
      <w:r w:rsidR="004121D5">
        <w:rPr>
          <w:sz w:val="18"/>
          <w:szCs w:val="26"/>
        </w:rPr>
        <w:t xml:space="preserve"> </w:t>
      </w:r>
      <w:r w:rsidRPr="00523A45">
        <w:rPr>
          <w:sz w:val="18"/>
          <w:szCs w:val="26"/>
        </w:rPr>
        <w:t>cf7f49c2256dc0004601db?OpenDocument</w:t>
      </w:r>
      <w:r w:rsidRPr="00523A45">
        <w:rPr>
          <w:rFonts w:hint="cs"/>
          <w:sz w:val="18"/>
          <w:szCs w:val="26"/>
          <w:rtl/>
        </w:rPr>
        <w:t>.</w:t>
      </w:r>
    </w:p>
  </w:footnote>
  <w:footnote w:id="12">
    <w:p w:rsidR="00F11120" w:rsidRPr="00523A45" w:rsidRDefault="00F11120" w:rsidP="00AE5F27">
      <w:pPr>
        <w:pStyle w:val="FootnoteText"/>
        <w:numPr>
          <w:ilvl w:val="0"/>
          <w:numId w:val="44"/>
        </w:numPr>
        <w:tabs>
          <w:tab w:val="clear" w:pos="1292"/>
          <w:tab w:val="num" w:pos="1267"/>
        </w:tabs>
        <w:spacing w:after="60" w:line="300" w:lineRule="exact"/>
        <w:ind w:left="1248" w:right="1247"/>
        <w:jc w:val="left"/>
        <w:rPr>
          <w:rFonts w:hint="cs"/>
          <w:sz w:val="18"/>
          <w:szCs w:val="26"/>
        </w:rPr>
      </w:pPr>
      <w:r w:rsidRPr="00523A45">
        <w:rPr>
          <w:sz w:val="18"/>
          <w:szCs w:val="26"/>
        </w:rPr>
        <w:t xml:space="preserve">N° 1202-XII, « Закон Республики БеларусЬ », </w:t>
      </w:r>
      <w:hyperlink r:id="rId7" w:history="1">
        <w:r w:rsidR="00AE5F27" w:rsidRPr="00FC1E87">
          <w:rPr>
            <w:rStyle w:val="Hyperlink"/>
            <w:sz w:val="18"/>
            <w:szCs w:val="26"/>
          </w:rPr>
          <w:t>http://www.pravo.by/webnpa/text.asp?start=1&amp;RN=V19101202</w:t>
        </w:r>
      </w:hyperlink>
      <w:r w:rsidR="00AE5F27">
        <w:rPr>
          <w:rFonts w:hint="cs"/>
          <w:sz w:val="18"/>
          <w:szCs w:val="26"/>
          <w:rtl/>
        </w:rPr>
        <w:t xml:space="preserve"> (بالروسية فقط).</w:t>
      </w:r>
    </w:p>
  </w:footnote>
  <w:footnote w:id="13">
    <w:p w:rsidR="00F11120" w:rsidRPr="00523A45" w:rsidRDefault="00AE5F27" w:rsidP="00AE5F27">
      <w:pPr>
        <w:pStyle w:val="FootnoteText"/>
        <w:numPr>
          <w:ilvl w:val="0"/>
          <w:numId w:val="44"/>
        </w:numPr>
        <w:tabs>
          <w:tab w:val="clear" w:pos="1292"/>
          <w:tab w:val="num" w:pos="1267"/>
        </w:tabs>
        <w:spacing w:after="60" w:line="300" w:lineRule="exact"/>
        <w:ind w:left="1248" w:right="1247"/>
        <w:rPr>
          <w:rFonts w:hint="cs"/>
          <w:sz w:val="18"/>
          <w:szCs w:val="26"/>
        </w:rPr>
      </w:pPr>
      <w:r>
        <w:rPr>
          <w:rFonts w:hint="cs"/>
          <w:sz w:val="18"/>
          <w:szCs w:val="26"/>
          <w:rtl/>
        </w:rPr>
        <w:t xml:space="preserve">الهيكل: </w:t>
      </w:r>
      <w:r w:rsidR="00F11120" w:rsidRPr="00523A45">
        <w:rPr>
          <w:rFonts w:hint="cs"/>
          <w:sz w:val="18"/>
          <w:szCs w:val="26"/>
          <w:rtl/>
        </w:rPr>
        <w:t>تنص المواد 2 إلى 13 على المواضيع الرئيسية للقانون ومبادئ سياسة الدولة في مجال التعليم؛ وتسرد أهداف التعليم؛ وتبيِّن حقوق المواطنين فيما يتعلق بالتعليم ولغة التعليم والرسوم الدراسية؛ وتوضح الروابط التشريعية بين التعليم والثقافة والعلم والإيكولوجيا والصحة العامة ومجال الإنتاج والأنشطة السياسية. وتحدِّد المواد 14 إلى 23 هيكل النظام التعليمي، ومواد ومحتويات مستوياته المختلفة (ما قبل المدرسة، والثانوي العام، والخارجي، والفني المهني، والثانوي الخاص، والجامعي، وتدريب المدرسين والعاملين العلميين والتقنيين، والتدريب المتقدم وإعادة تدريب كبار الموظفين، وتعليم الكبار). وتتناول المواد</w:t>
      </w:r>
      <w:r>
        <w:rPr>
          <w:rFonts w:hint="eastAsia"/>
          <w:sz w:val="18"/>
          <w:szCs w:val="26"/>
          <w:rtl/>
        </w:rPr>
        <w:t> </w:t>
      </w:r>
      <w:r w:rsidR="00F11120" w:rsidRPr="00523A45">
        <w:rPr>
          <w:rFonts w:hint="cs"/>
          <w:sz w:val="18"/>
          <w:szCs w:val="26"/>
          <w:rtl/>
        </w:rPr>
        <w:t xml:space="preserve">24 إلى 29 وظائف نظام التعليم ووضع مؤسسات التعليم، بما في ذلك المؤسسات غير الحكومية، وتحدد آلية إدارة التعليم، ومحتويات التعليم، وتنظيم عملية الدراسة. وتحدد المواد 30 إلى 35 حقوق وواجبات جميع المشاركين في عملية التعليم، من تلاميذ وطلاب وآباء ومدرسين. وتصف المادتان 36 و37 مواد نظام التعليم والبنية الأساسية </w:t>
      </w:r>
      <w:r w:rsidR="00A646E3">
        <w:rPr>
          <w:rFonts w:hint="cs"/>
          <w:sz w:val="18"/>
          <w:szCs w:val="26"/>
          <w:rtl/>
        </w:rPr>
        <w:t xml:space="preserve">المادية </w:t>
      </w:r>
      <w:r>
        <w:rPr>
          <w:rFonts w:hint="cs"/>
          <w:sz w:val="18"/>
          <w:szCs w:val="26"/>
          <w:rtl/>
        </w:rPr>
        <w:t>و</w:t>
      </w:r>
      <w:r w:rsidR="00F11120" w:rsidRPr="00523A45">
        <w:rPr>
          <w:rFonts w:hint="cs"/>
          <w:sz w:val="18"/>
          <w:szCs w:val="26"/>
          <w:rtl/>
        </w:rPr>
        <w:t>التقنية والآليات المستخدمة لتمويل النظام التعليمي (موقع المكتب الدولي للتربية على شبكة الإنترنت).</w:t>
      </w:r>
    </w:p>
  </w:footnote>
  <w:footnote w:id="14">
    <w:p w:rsidR="00F11120" w:rsidRPr="00523A45" w:rsidRDefault="00A646E3" w:rsidP="00A646E3">
      <w:pPr>
        <w:pStyle w:val="FootnoteText"/>
        <w:numPr>
          <w:ilvl w:val="0"/>
          <w:numId w:val="44"/>
        </w:numPr>
        <w:tabs>
          <w:tab w:val="clear" w:pos="1292"/>
          <w:tab w:val="num" w:pos="1267"/>
        </w:tabs>
        <w:spacing w:after="60" w:line="300" w:lineRule="exact"/>
        <w:ind w:left="1248" w:right="1247"/>
        <w:jc w:val="left"/>
        <w:rPr>
          <w:rFonts w:hint="cs"/>
          <w:sz w:val="18"/>
          <w:szCs w:val="26"/>
        </w:rPr>
      </w:pPr>
      <w:r>
        <w:rPr>
          <w:rFonts w:hint="cs"/>
          <w:sz w:val="18"/>
          <w:szCs w:val="26"/>
          <w:rtl/>
        </w:rPr>
        <w:t>ترجمة غير رسمية للتقرير الوطني المعني بتطوير التعليم في بيلاروس</w:t>
      </w:r>
      <w:r w:rsidR="00E92590">
        <w:rPr>
          <w:rFonts w:hint="cs"/>
          <w:sz w:val="18"/>
          <w:szCs w:val="26"/>
          <w:rtl/>
        </w:rPr>
        <w:t>،</w:t>
      </w:r>
      <w:r>
        <w:rPr>
          <w:rFonts w:hint="cs"/>
          <w:sz w:val="18"/>
          <w:szCs w:val="26"/>
          <w:rtl/>
        </w:rPr>
        <w:t xml:space="preserve"> </w:t>
      </w:r>
      <w:hyperlink r:id="rId8" w:history="1">
        <w:r w:rsidR="00F11120" w:rsidRPr="00523A45">
          <w:rPr>
            <w:rStyle w:val="Hyperlink"/>
            <w:sz w:val="18"/>
            <w:szCs w:val="26"/>
          </w:rPr>
          <w:t>http://www.ibe.unesco.org/National_Reports/ICE_2008/belarus_NR08_rus.pdf</w:t>
        </w:r>
      </w:hyperlink>
      <w:r>
        <w:rPr>
          <w:rFonts w:hint="cs"/>
          <w:sz w:val="18"/>
          <w:szCs w:val="26"/>
          <w:rtl/>
        </w:rPr>
        <w:t>.</w:t>
      </w:r>
    </w:p>
  </w:footnote>
  <w:footnote w:id="15">
    <w:p w:rsidR="00F11120" w:rsidRPr="00523A45" w:rsidRDefault="00F11120" w:rsidP="00A47BB5">
      <w:pPr>
        <w:pStyle w:val="FootnoteText"/>
        <w:numPr>
          <w:ilvl w:val="0"/>
          <w:numId w:val="44"/>
        </w:numPr>
        <w:tabs>
          <w:tab w:val="clear" w:pos="1292"/>
          <w:tab w:val="num" w:pos="1267"/>
        </w:tabs>
        <w:spacing w:after="60" w:line="300" w:lineRule="exact"/>
        <w:ind w:left="1248" w:right="1247"/>
        <w:jc w:val="left"/>
        <w:rPr>
          <w:rFonts w:hint="cs"/>
          <w:sz w:val="18"/>
          <w:szCs w:val="26"/>
        </w:rPr>
      </w:pPr>
      <w:r w:rsidRPr="00523A45">
        <w:rPr>
          <w:sz w:val="18"/>
          <w:szCs w:val="26"/>
        </w:rPr>
        <w:t xml:space="preserve">CRIN, Belarus: Child Rights References in the Universal Periodic Review </w:t>
      </w:r>
      <w:hyperlink r:id="rId9" w:history="1">
        <w:r w:rsidRPr="00523A45">
          <w:rPr>
            <w:rStyle w:val="Hyperlink"/>
            <w:sz w:val="18"/>
            <w:szCs w:val="26"/>
          </w:rPr>
          <w:t>http://www.crin.org/enoc/resources/infodetail.asp?id=22307</w:t>
        </w:r>
      </w:hyperlink>
      <w:r w:rsidRPr="00523A45">
        <w:rPr>
          <w:rFonts w:hint="cs"/>
          <w:sz w:val="18"/>
          <w:szCs w:val="26"/>
          <w:rtl/>
        </w:rPr>
        <w:t>.</w:t>
      </w:r>
    </w:p>
  </w:footnote>
  <w:footnote w:id="16">
    <w:p w:rsidR="00F11120" w:rsidRPr="00523A45" w:rsidRDefault="00A47BB5" w:rsidP="00AE5F27">
      <w:pPr>
        <w:pStyle w:val="FootnoteText"/>
        <w:numPr>
          <w:ilvl w:val="0"/>
          <w:numId w:val="44"/>
        </w:numPr>
        <w:tabs>
          <w:tab w:val="clear" w:pos="1292"/>
          <w:tab w:val="num" w:pos="1267"/>
        </w:tabs>
        <w:spacing w:after="60" w:line="300" w:lineRule="exact"/>
        <w:ind w:left="1248" w:right="1247"/>
        <w:rPr>
          <w:rFonts w:hint="cs"/>
          <w:sz w:val="18"/>
          <w:szCs w:val="26"/>
        </w:rPr>
      </w:pPr>
      <w:r>
        <w:rPr>
          <w:rFonts w:hint="cs"/>
          <w:sz w:val="18"/>
          <w:szCs w:val="26"/>
          <w:rtl/>
        </w:rPr>
        <w:t>ترجمة غير رسمية للتقرير الوطني المعني بتطوير التعليم في بيلاروس</w:t>
      </w:r>
      <w:r>
        <w:rPr>
          <w:rFonts w:hint="cs"/>
          <w:sz w:val="18"/>
          <w:szCs w:val="26"/>
          <w:rtl/>
          <w:lang w:val="en"/>
        </w:rPr>
        <w:t>، المرجع نفسه</w:t>
      </w:r>
      <w:r w:rsidR="00F11120" w:rsidRPr="00523A45">
        <w:rPr>
          <w:rFonts w:hint="cs"/>
          <w:sz w:val="18"/>
          <w:szCs w:val="26"/>
          <w:rtl/>
          <w:lang w:val="en"/>
        </w:rPr>
        <w:t>.</w:t>
      </w:r>
    </w:p>
  </w:footnote>
  <w:footnote w:id="17">
    <w:p w:rsidR="00F11120" w:rsidRPr="00523A45" w:rsidRDefault="004F27DE" w:rsidP="004F27DE">
      <w:pPr>
        <w:pStyle w:val="FootnoteText"/>
        <w:numPr>
          <w:ilvl w:val="0"/>
          <w:numId w:val="44"/>
        </w:numPr>
        <w:tabs>
          <w:tab w:val="clear" w:pos="1292"/>
          <w:tab w:val="num" w:pos="1267"/>
        </w:tabs>
        <w:spacing w:after="60" w:line="300" w:lineRule="exact"/>
        <w:ind w:left="1248" w:right="1247"/>
        <w:jc w:val="left"/>
        <w:rPr>
          <w:rFonts w:hint="cs"/>
          <w:sz w:val="18"/>
          <w:szCs w:val="26"/>
        </w:rPr>
      </w:pPr>
      <w:r>
        <w:rPr>
          <w:rFonts w:hint="cs"/>
          <w:sz w:val="18"/>
          <w:szCs w:val="26"/>
          <w:rtl/>
        </w:rPr>
        <w:t xml:space="preserve">انظر </w:t>
      </w:r>
      <w:hyperlink r:id="rId10" w:history="1">
        <w:r w:rsidR="00F11120" w:rsidRPr="00523A45">
          <w:rPr>
            <w:rStyle w:val="Hyperlink"/>
            <w:bCs/>
            <w:sz w:val="18"/>
            <w:szCs w:val="26"/>
          </w:rPr>
          <w:t>http://www.servat.unibe.ch/icl/is__indx.html</w:t>
        </w:r>
      </w:hyperlink>
      <w:r w:rsidR="00F11120" w:rsidRPr="00523A45">
        <w:rPr>
          <w:sz w:val="18"/>
          <w:szCs w:val="26"/>
        </w:rPr>
        <w:t xml:space="preserve"> </w:t>
      </w:r>
      <w:r>
        <w:rPr>
          <w:rFonts w:hint="cs"/>
          <w:sz w:val="18"/>
          <w:szCs w:val="26"/>
          <w:rtl/>
        </w:rPr>
        <w:t>و</w:t>
      </w:r>
      <w:hyperlink r:id="rId11" w:history="1">
        <w:r w:rsidR="00F11120" w:rsidRPr="00523A45">
          <w:rPr>
            <w:rStyle w:val="Hyperlink"/>
            <w:sz w:val="18"/>
            <w:szCs w:val="26"/>
          </w:rPr>
          <w:t>http://www.knesset.gov.il/description/eng/eng_mimshal_yesod1.htm</w:t>
        </w:r>
      </w:hyperlink>
      <w:r>
        <w:rPr>
          <w:rFonts w:hint="cs"/>
          <w:sz w:val="18"/>
          <w:szCs w:val="26"/>
          <w:rtl/>
        </w:rPr>
        <w:t>.</w:t>
      </w:r>
    </w:p>
  </w:footnote>
  <w:footnote w:id="18">
    <w:p w:rsidR="004F27DE" w:rsidRDefault="00695FB8" w:rsidP="004F27DE">
      <w:pPr>
        <w:pStyle w:val="FootnoteText"/>
        <w:numPr>
          <w:ilvl w:val="0"/>
          <w:numId w:val="44"/>
        </w:numPr>
        <w:tabs>
          <w:tab w:val="clear" w:pos="1292"/>
          <w:tab w:val="num" w:pos="1267"/>
        </w:tabs>
        <w:spacing w:line="300" w:lineRule="exact"/>
        <w:ind w:left="1248" w:right="1247"/>
        <w:rPr>
          <w:sz w:val="18"/>
          <w:szCs w:val="26"/>
        </w:rPr>
      </w:pPr>
      <w:hyperlink r:id="rId12" w:history="1">
        <w:r w:rsidRPr="00E37730">
          <w:rPr>
            <w:rStyle w:val="Hyperlink"/>
            <w:sz w:val="18"/>
            <w:szCs w:val="26"/>
          </w:rPr>
          <w:t>IBE, Israel Profile of Education, http://www.ibe.unesco.org/fr/dans-le-monde/europe-et-amerique-</w:t>
        </w:r>
      </w:hyperlink>
    </w:p>
    <w:p w:rsidR="00F11120" w:rsidRPr="00523A45" w:rsidRDefault="004F27DE" w:rsidP="00BB38B1">
      <w:pPr>
        <w:pStyle w:val="FootnoteText"/>
        <w:spacing w:after="60" w:line="300" w:lineRule="exact"/>
        <w:ind w:left="1134" w:right="1247" w:firstLine="133"/>
        <w:rPr>
          <w:rFonts w:hint="cs"/>
          <w:sz w:val="18"/>
          <w:szCs w:val="26"/>
          <w:rtl/>
        </w:rPr>
      </w:pPr>
      <w:r w:rsidRPr="004F27DE">
        <w:rPr>
          <w:sz w:val="18"/>
          <w:szCs w:val="26"/>
        </w:rPr>
        <w:t>du-nord/israel/profile-of-education.htm</w:t>
      </w:r>
      <w:r>
        <w:rPr>
          <w:sz w:val="18"/>
          <w:szCs w:val="26"/>
        </w:rPr>
        <w:t>l</w:t>
      </w:r>
      <w:r>
        <w:rPr>
          <w:rFonts w:hint="cs"/>
          <w:sz w:val="18"/>
          <w:szCs w:val="26"/>
          <w:rtl/>
        </w:rPr>
        <w:t>.</w:t>
      </w:r>
    </w:p>
  </w:footnote>
  <w:footnote w:id="19">
    <w:p w:rsidR="00F11120" w:rsidRPr="00523A45" w:rsidRDefault="00F11120" w:rsidP="00AE5F27">
      <w:pPr>
        <w:pStyle w:val="FootnoteText"/>
        <w:numPr>
          <w:ilvl w:val="0"/>
          <w:numId w:val="44"/>
        </w:numPr>
        <w:tabs>
          <w:tab w:val="clear" w:pos="1292"/>
          <w:tab w:val="num" w:pos="1267"/>
        </w:tabs>
        <w:spacing w:after="60" w:line="300" w:lineRule="exact"/>
        <w:ind w:left="1248" w:right="1247"/>
        <w:rPr>
          <w:rFonts w:hint="cs"/>
          <w:sz w:val="18"/>
          <w:szCs w:val="26"/>
        </w:rPr>
      </w:pPr>
      <w:r w:rsidRPr="00523A45">
        <w:rPr>
          <w:rFonts w:hint="cs"/>
          <w:sz w:val="18"/>
          <w:szCs w:val="26"/>
          <w:rtl/>
        </w:rPr>
        <w:t xml:space="preserve">منظمة العمل الدولية </w:t>
      </w:r>
      <w:hyperlink r:id="rId13" w:history="1">
        <w:r w:rsidRPr="00523A45">
          <w:rPr>
            <w:rStyle w:val="Hyperlink"/>
            <w:sz w:val="18"/>
            <w:szCs w:val="26"/>
            <w:lang w:val="fr-FR"/>
          </w:rPr>
          <w:t>http://www.ilo.org/public/english/dialogue/ifpdial/info/national/is.htm</w:t>
        </w:r>
      </w:hyperlink>
      <w:r w:rsidRPr="00523A45">
        <w:rPr>
          <w:rFonts w:hint="cs"/>
          <w:sz w:val="18"/>
          <w:szCs w:val="26"/>
          <w:rtl/>
        </w:rPr>
        <w:t>.</w:t>
      </w:r>
    </w:p>
  </w:footnote>
  <w:footnote w:id="20">
    <w:p w:rsidR="00F11120" w:rsidRPr="00523A45" w:rsidRDefault="00232C8B" w:rsidP="00232C8B">
      <w:pPr>
        <w:pStyle w:val="FootnoteText"/>
        <w:numPr>
          <w:ilvl w:val="0"/>
          <w:numId w:val="44"/>
        </w:numPr>
        <w:tabs>
          <w:tab w:val="clear" w:pos="1292"/>
          <w:tab w:val="num" w:pos="1267"/>
        </w:tabs>
        <w:spacing w:after="60" w:line="300" w:lineRule="exact"/>
        <w:ind w:left="1248" w:right="1247"/>
        <w:rPr>
          <w:rFonts w:hint="cs"/>
          <w:sz w:val="18"/>
          <w:szCs w:val="26"/>
        </w:rPr>
      </w:pPr>
      <w:r>
        <w:rPr>
          <w:rFonts w:hint="cs"/>
          <w:sz w:val="18"/>
          <w:szCs w:val="26"/>
          <w:rtl/>
        </w:rPr>
        <w:t xml:space="preserve">انظر </w:t>
      </w:r>
      <w:r w:rsidR="00F11120" w:rsidRPr="00523A45">
        <w:rPr>
          <w:sz w:val="18"/>
          <w:szCs w:val="26"/>
        </w:rPr>
        <w:t>http://kenya.rcbowen.com/constitution/ (Accessed 15/11/2010)</w:t>
      </w:r>
      <w:r w:rsidR="00F11120" w:rsidRPr="00523A45">
        <w:rPr>
          <w:rFonts w:hint="cs"/>
          <w:sz w:val="18"/>
          <w:szCs w:val="26"/>
          <w:rtl/>
        </w:rPr>
        <w:t>.</w:t>
      </w:r>
    </w:p>
  </w:footnote>
  <w:footnote w:id="21">
    <w:p w:rsidR="00F11120" w:rsidRPr="00523A45" w:rsidRDefault="00232C8B" w:rsidP="00232C8B">
      <w:pPr>
        <w:pStyle w:val="FootnoteText"/>
        <w:numPr>
          <w:ilvl w:val="0"/>
          <w:numId w:val="44"/>
        </w:numPr>
        <w:tabs>
          <w:tab w:val="clear" w:pos="1292"/>
          <w:tab w:val="num" w:pos="1267"/>
        </w:tabs>
        <w:spacing w:after="60" w:line="300" w:lineRule="exact"/>
        <w:ind w:left="1248" w:right="1247"/>
        <w:jc w:val="left"/>
        <w:rPr>
          <w:rFonts w:hint="cs"/>
          <w:sz w:val="18"/>
          <w:szCs w:val="26"/>
        </w:rPr>
      </w:pPr>
      <w:r>
        <w:rPr>
          <w:rFonts w:hint="cs"/>
          <w:sz w:val="18"/>
          <w:szCs w:val="26"/>
          <w:rtl/>
        </w:rPr>
        <w:t xml:space="preserve">انظر </w:t>
      </w:r>
      <w:hyperlink r:id="rId14" w:history="1">
        <w:r w:rsidR="00F11120" w:rsidRPr="00523A45">
          <w:rPr>
            <w:rStyle w:val="Hyperlink"/>
            <w:sz w:val="18"/>
            <w:szCs w:val="26"/>
          </w:rPr>
          <w:t>http://www.ibe.unesco.org/fr/dans-le-monde/regions-de-lunesco/afrique/kenya/profile-of-</w:t>
        </w:r>
      </w:hyperlink>
      <w:r w:rsidR="00F11120" w:rsidRPr="00523A45">
        <w:rPr>
          <w:sz w:val="18"/>
          <w:szCs w:val="26"/>
        </w:rPr>
        <w:t xml:space="preserve"> </w:t>
      </w:r>
      <w:r w:rsidRPr="00232C8B">
        <w:rPr>
          <w:sz w:val="18"/>
          <w:szCs w:val="26"/>
        </w:rPr>
        <w:t>education.ht</w:t>
      </w:r>
      <w:r>
        <w:rPr>
          <w:sz w:val="18"/>
          <w:szCs w:val="26"/>
        </w:rPr>
        <w:t xml:space="preserve">m </w:t>
      </w:r>
      <w:r w:rsidR="00F11120" w:rsidRPr="00523A45">
        <w:rPr>
          <w:sz w:val="18"/>
          <w:szCs w:val="26"/>
        </w:rPr>
        <w:t>(Accessed 15/11/2010)</w:t>
      </w:r>
      <w:r>
        <w:rPr>
          <w:rFonts w:hint="cs"/>
          <w:sz w:val="18"/>
          <w:szCs w:val="26"/>
          <w:rtl/>
        </w:rPr>
        <w:t>.</w:t>
      </w:r>
    </w:p>
  </w:footnote>
  <w:footnote w:id="22">
    <w:p w:rsidR="00F11120" w:rsidRPr="00523A45" w:rsidRDefault="00F11120" w:rsidP="00232C8B">
      <w:pPr>
        <w:pStyle w:val="FootnoteText"/>
        <w:numPr>
          <w:ilvl w:val="0"/>
          <w:numId w:val="45"/>
        </w:numPr>
        <w:tabs>
          <w:tab w:val="clear" w:pos="1292"/>
          <w:tab w:val="num" w:pos="1267"/>
          <w:tab w:val="left" w:pos="1309"/>
        </w:tabs>
        <w:spacing w:after="60" w:line="300" w:lineRule="exact"/>
        <w:ind w:left="1248" w:right="1247"/>
        <w:rPr>
          <w:rFonts w:hint="cs"/>
          <w:sz w:val="18"/>
          <w:szCs w:val="26"/>
        </w:rPr>
      </w:pPr>
      <w:r w:rsidRPr="00523A45">
        <w:rPr>
          <w:rFonts w:hint="cs"/>
          <w:sz w:val="18"/>
          <w:szCs w:val="26"/>
          <w:rtl/>
        </w:rPr>
        <w:t xml:space="preserve">انظر </w:t>
      </w:r>
      <w:r w:rsidR="00232C8B">
        <w:rPr>
          <w:sz w:val="18"/>
          <w:szCs w:val="26"/>
        </w:rPr>
        <w:t>)</w:t>
      </w:r>
      <w:hyperlink r:id="rId15" w:history="1">
        <w:r w:rsidR="00232C8B" w:rsidRPr="00FC1E87">
          <w:rPr>
            <w:rStyle w:val="Hyperlink"/>
            <w:sz w:val="18"/>
            <w:szCs w:val="26"/>
          </w:rPr>
          <w:t>http://www.ling.lancs.ac.uk/groups/crile/docs/crile54kitetu.pdf (Accessed 15/11/2010</w:t>
        </w:r>
      </w:hyperlink>
      <w:r w:rsidRPr="00523A45">
        <w:rPr>
          <w:rFonts w:hint="cs"/>
          <w:sz w:val="18"/>
          <w:szCs w:val="26"/>
          <w:rtl/>
        </w:rPr>
        <w:t>.</w:t>
      </w:r>
    </w:p>
  </w:footnote>
  <w:footnote w:id="23">
    <w:p w:rsidR="00F11120" w:rsidRPr="00523A45" w:rsidRDefault="00F11120" w:rsidP="00EE0C8F">
      <w:pPr>
        <w:pStyle w:val="FootnoteText"/>
        <w:numPr>
          <w:ilvl w:val="0"/>
          <w:numId w:val="45"/>
        </w:numPr>
        <w:tabs>
          <w:tab w:val="clear" w:pos="1292"/>
          <w:tab w:val="num" w:pos="1267"/>
          <w:tab w:val="left" w:pos="1309"/>
        </w:tabs>
        <w:spacing w:after="60" w:line="300" w:lineRule="exact"/>
        <w:ind w:left="1248" w:right="1247"/>
        <w:jc w:val="left"/>
        <w:rPr>
          <w:rFonts w:hint="cs"/>
          <w:sz w:val="18"/>
          <w:szCs w:val="26"/>
        </w:rPr>
      </w:pPr>
      <w:r w:rsidRPr="00523A45">
        <w:rPr>
          <w:rFonts w:hint="cs"/>
          <w:sz w:val="18"/>
          <w:szCs w:val="26"/>
          <w:rtl/>
        </w:rPr>
        <w:t xml:space="preserve">انظر </w:t>
      </w:r>
      <w:r w:rsidRPr="00523A45">
        <w:rPr>
          <w:sz w:val="18"/>
          <w:szCs w:val="26"/>
        </w:rPr>
        <w:t>http://www.nation.co.ke/News/Kenya%20 bridging%20gap%20on%20gender%20divide%</w:t>
      </w:r>
      <w:r w:rsidRPr="00523A45">
        <w:rPr>
          <w:sz w:val="18"/>
          <w:szCs w:val="26"/>
        </w:rPr>
        <w:br/>
        <w:t>20in%20learning%20/-/1056/952758/-/hgax29/-/index.html. (Accessed 15/11/2010)</w:t>
      </w:r>
      <w:r w:rsidRPr="00523A45">
        <w:rPr>
          <w:rFonts w:hint="cs"/>
          <w:sz w:val="18"/>
          <w:szCs w:val="26"/>
          <w:rtl/>
        </w:rPr>
        <w:t>.</w:t>
      </w:r>
    </w:p>
  </w:footnote>
  <w:footnote w:id="24">
    <w:p w:rsidR="00F11120" w:rsidRPr="00523A45" w:rsidRDefault="00F11120" w:rsidP="00EE0C8F">
      <w:pPr>
        <w:pStyle w:val="FootnoteText"/>
        <w:numPr>
          <w:ilvl w:val="0"/>
          <w:numId w:val="45"/>
        </w:numPr>
        <w:tabs>
          <w:tab w:val="clear" w:pos="1292"/>
          <w:tab w:val="num" w:pos="1267"/>
          <w:tab w:val="left" w:pos="1309"/>
        </w:tabs>
        <w:spacing w:after="60" w:line="300" w:lineRule="exact"/>
        <w:ind w:left="1248" w:right="1247"/>
        <w:rPr>
          <w:rFonts w:hint="cs"/>
          <w:sz w:val="18"/>
          <w:szCs w:val="26"/>
        </w:rPr>
      </w:pPr>
      <w:r w:rsidRPr="00523A45">
        <w:rPr>
          <w:rFonts w:hint="cs"/>
          <w:sz w:val="18"/>
          <w:szCs w:val="26"/>
          <w:rtl/>
        </w:rPr>
        <w:t xml:space="preserve">انظر </w:t>
      </w:r>
      <w:hyperlink r:id="rId16" w:history="1">
        <w:r w:rsidR="00DF3B84" w:rsidRPr="00FC1E87">
          <w:rPr>
            <w:rStyle w:val="Hyperlink"/>
            <w:sz w:val="18"/>
            <w:szCs w:val="26"/>
          </w:rPr>
          <w:t>http://ipsnews.net/africa/nota.asp?idnews=34137 (Accessed 16/11/2010)</w:t>
        </w:r>
      </w:hyperlink>
      <w:r w:rsidRPr="00523A45">
        <w:rPr>
          <w:rFonts w:hint="cs"/>
          <w:sz w:val="18"/>
          <w:szCs w:val="26"/>
          <w:rtl/>
        </w:rPr>
        <w:t>.</w:t>
      </w:r>
    </w:p>
  </w:footnote>
  <w:footnote w:id="25">
    <w:p w:rsidR="00F11120" w:rsidRPr="00523A45" w:rsidRDefault="00F11120" w:rsidP="00DF3B84">
      <w:pPr>
        <w:pStyle w:val="FootnoteText"/>
        <w:numPr>
          <w:ilvl w:val="0"/>
          <w:numId w:val="45"/>
        </w:numPr>
        <w:tabs>
          <w:tab w:val="clear" w:pos="1292"/>
          <w:tab w:val="num" w:pos="1267"/>
          <w:tab w:val="left" w:pos="1309"/>
        </w:tabs>
        <w:spacing w:after="60" w:line="300" w:lineRule="exact"/>
        <w:ind w:left="1248" w:right="1247"/>
        <w:jc w:val="left"/>
        <w:rPr>
          <w:rFonts w:hint="cs"/>
          <w:sz w:val="18"/>
          <w:szCs w:val="26"/>
        </w:rPr>
      </w:pPr>
      <w:r w:rsidRPr="00523A45">
        <w:rPr>
          <w:rFonts w:hint="cs"/>
          <w:sz w:val="18"/>
          <w:szCs w:val="26"/>
          <w:rtl/>
        </w:rPr>
        <w:t>انظر</w:t>
      </w:r>
      <w:r w:rsidRPr="00523A45">
        <w:rPr>
          <w:sz w:val="18"/>
          <w:szCs w:val="26"/>
        </w:rPr>
        <w:t>http://www.ibe.unesco.org/International/ICE47/English/Natreps/reports/kenya.pdf (Accessed 15/11/2010</w:t>
      </w:r>
      <w:r w:rsidRPr="00523A45">
        <w:rPr>
          <w:sz w:val="18"/>
          <w:szCs w:val="26"/>
          <w:rtl/>
        </w:rPr>
        <w:t>)</w:t>
      </w:r>
      <w:r w:rsidRPr="00523A45">
        <w:rPr>
          <w:rFonts w:hint="cs"/>
          <w:sz w:val="18"/>
          <w:szCs w:val="26"/>
          <w:rtl/>
        </w:rPr>
        <w:t>.</w:t>
      </w:r>
    </w:p>
  </w:footnote>
  <w:footnote w:id="26">
    <w:p w:rsidR="00F11120" w:rsidRPr="00523A45" w:rsidRDefault="00F11120" w:rsidP="00DF3B84">
      <w:pPr>
        <w:pStyle w:val="FootnoteText"/>
        <w:numPr>
          <w:ilvl w:val="0"/>
          <w:numId w:val="46"/>
        </w:numPr>
        <w:tabs>
          <w:tab w:val="num" w:pos="1267"/>
        </w:tabs>
        <w:spacing w:after="60" w:line="300" w:lineRule="exact"/>
        <w:ind w:left="1248" w:right="1247"/>
        <w:rPr>
          <w:rFonts w:hint="cs"/>
          <w:sz w:val="18"/>
          <w:szCs w:val="26"/>
        </w:rPr>
      </w:pPr>
      <w:r w:rsidRPr="00523A45">
        <w:rPr>
          <w:rFonts w:hint="cs"/>
          <w:sz w:val="18"/>
          <w:szCs w:val="26"/>
          <w:rtl/>
        </w:rPr>
        <w:t xml:space="preserve">انظر </w:t>
      </w:r>
      <w:hyperlink r:id="rId17" w:history="1">
        <w:r w:rsidR="00DF3B84" w:rsidRPr="00FC1E87">
          <w:rPr>
            <w:rStyle w:val="Hyperlink"/>
            <w:sz w:val="18"/>
            <w:szCs w:val="26"/>
          </w:rPr>
          <w:t>http://www.info.gov.za/documents/constitution/1996/index.htm (Accessed 12/11/2010)</w:t>
        </w:r>
      </w:hyperlink>
      <w:r w:rsidRPr="00523A45">
        <w:rPr>
          <w:rFonts w:hint="cs"/>
          <w:sz w:val="18"/>
          <w:szCs w:val="26"/>
          <w:rtl/>
        </w:rPr>
        <w:t>.</w:t>
      </w:r>
    </w:p>
  </w:footnote>
  <w:footnote w:id="27">
    <w:p w:rsidR="00F11120" w:rsidRPr="00523A45" w:rsidRDefault="00F11120" w:rsidP="006D05CD">
      <w:pPr>
        <w:pStyle w:val="FootnoteText"/>
        <w:numPr>
          <w:ilvl w:val="0"/>
          <w:numId w:val="46"/>
        </w:numPr>
        <w:tabs>
          <w:tab w:val="clear" w:pos="1293"/>
          <w:tab w:val="num" w:pos="1267"/>
        </w:tabs>
        <w:spacing w:after="60" w:line="300" w:lineRule="exact"/>
        <w:ind w:left="1248" w:right="1247"/>
        <w:jc w:val="left"/>
        <w:rPr>
          <w:rFonts w:hint="cs"/>
          <w:sz w:val="18"/>
          <w:szCs w:val="26"/>
        </w:rPr>
      </w:pPr>
      <w:r w:rsidRPr="00523A45">
        <w:rPr>
          <w:rFonts w:hint="cs"/>
          <w:sz w:val="18"/>
          <w:szCs w:val="26"/>
          <w:rtl/>
        </w:rPr>
        <w:t xml:space="preserve">انظر </w:t>
      </w:r>
      <w:hyperlink r:id="rId18" w:history="1">
        <w:r w:rsidR="006D05CD" w:rsidRPr="00FC1E87">
          <w:rPr>
            <w:rStyle w:val="Hyperlink"/>
            <w:sz w:val="18"/>
            <w:szCs w:val="26"/>
          </w:rPr>
          <w:t>http://www.ibe.unesco.org/fr/dans-le-monde/regions-de-lunesco/afrique/afrique-du-sud/profile-of-education.html (Accessed 15/11/2010)</w:t>
        </w:r>
      </w:hyperlink>
      <w:r w:rsidRPr="00523A45">
        <w:rPr>
          <w:rFonts w:hint="cs"/>
          <w:sz w:val="18"/>
          <w:szCs w:val="26"/>
          <w:rtl/>
        </w:rPr>
        <w:t>.</w:t>
      </w:r>
    </w:p>
  </w:footnote>
  <w:footnote w:id="28">
    <w:p w:rsidR="00F11120" w:rsidRPr="00523A45" w:rsidRDefault="00F11120" w:rsidP="00AE5F27">
      <w:pPr>
        <w:pStyle w:val="FootnoteText"/>
        <w:numPr>
          <w:ilvl w:val="0"/>
          <w:numId w:val="46"/>
        </w:numPr>
        <w:tabs>
          <w:tab w:val="clear" w:pos="1293"/>
          <w:tab w:val="num" w:pos="1267"/>
        </w:tabs>
        <w:spacing w:after="60" w:line="300" w:lineRule="exact"/>
        <w:ind w:left="1248" w:right="1247"/>
        <w:jc w:val="left"/>
        <w:rPr>
          <w:rFonts w:hint="cs"/>
          <w:sz w:val="18"/>
          <w:szCs w:val="26"/>
        </w:rPr>
      </w:pPr>
      <w:r w:rsidRPr="00523A45">
        <w:rPr>
          <w:rFonts w:hint="cs"/>
          <w:sz w:val="18"/>
          <w:szCs w:val="26"/>
          <w:rtl/>
        </w:rPr>
        <w:t>انظر</w:t>
      </w:r>
      <w:r w:rsidRPr="00523A45">
        <w:rPr>
          <w:sz w:val="18"/>
          <w:szCs w:val="26"/>
        </w:rPr>
        <w:t xml:space="preserve"> (Accessed 12/11/2010) </w:t>
      </w:r>
      <w:hyperlink r:id="rId19" w:history="1">
        <w:r w:rsidRPr="00523A45">
          <w:rPr>
            <w:rStyle w:val="Hyperlink"/>
            <w:sz w:val="18"/>
            <w:szCs w:val="26"/>
          </w:rPr>
          <w:t>http://www.info.gov.za/acts/1996/a27-96.pdf</w:t>
        </w:r>
      </w:hyperlink>
      <w:r w:rsidRPr="00523A45">
        <w:rPr>
          <w:rFonts w:hint="cs"/>
          <w:sz w:val="18"/>
          <w:szCs w:val="26"/>
          <w:rtl/>
        </w:rPr>
        <w:t>.</w:t>
      </w:r>
    </w:p>
  </w:footnote>
  <w:footnote w:id="29">
    <w:p w:rsidR="00F11120" w:rsidRPr="00523A45" w:rsidRDefault="00F11120" w:rsidP="006D05CD">
      <w:pPr>
        <w:pStyle w:val="FootnoteText"/>
        <w:numPr>
          <w:ilvl w:val="0"/>
          <w:numId w:val="46"/>
        </w:numPr>
        <w:tabs>
          <w:tab w:val="clear" w:pos="1293"/>
          <w:tab w:val="num" w:pos="1267"/>
        </w:tabs>
        <w:spacing w:after="60" w:line="300" w:lineRule="exact"/>
        <w:ind w:left="1248" w:right="1247"/>
        <w:rPr>
          <w:rFonts w:hint="cs"/>
          <w:sz w:val="18"/>
          <w:szCs w:val="26"/>
        </w:rPr>
      </w:pPr>
      <w:r w:rsidRPr="00523A45">
        <w:rPr>
          <w:rFonts w:hint="cs"/>
          <w:sz w:val="18"/>
          <w:szCs w:val="26"/>
          <w:rtl/>
        </w:rPr>
        <w:t xml:space="preserve">انظر </w:t>
      </w:r>
      <w:hyperlink r:id="rId20" w:history="1">
        <w:r w:rsidR="006D05CD" w:rsidRPr="00FC1E87">
          <w:rPr>
            <w:rStyle w:val="Hyperlink"/>
            <w:sz w:val="18"/>
            <w:szCs w:val="26"/>
          </w:rPr>
          <w:t>http://www.info.gov.za/acts/1996/a84-96.pdf (Accessed 12/11/2010)</w:t>
        </w:r>
      </w:hyperlink>
      <w:r w:rsidRPr="00523A45">
        <w:rPr>
          <w:rFonts w:hint="cs"/>
          <w:sz w:val="18"/>
          <w:szCs w:val="26"/>
          <w:rtl/>
        </w:rPr>
        <w:t>.</w:t>
      </w:r>
    </w:p>
  </w:footnote>
  <w:footnote w:id="30">
    <w:p w:rsidR="00F11120" w:rsidRPr="00523A45" w:rsidRDefault="00F11120" w:rsidP="006D05CD">
      <w:pPr>
        <w:pStyle w:val="FootnoteText"/>
        <w:numPr>
          <w:ilvl w:val="0"/>
          <w:numId w:val="46"/>
        </w:numPr>
        <w:tabs>
          <w:tab w:val="clear" w:pos="1293"/>
          <w:tab w:val="num" w:pos="1267"/>
        </w:tabs>
        <w:spacing w:after="60" w:line="300" w:lineRule="exact"/>
        <w:ind w:left="1248" w:right="1247"/>
        <w:rPr>
          <w:rFonts w:hint="cs"/>
          <w:sz w:val="18"/>
          <w:szCs w:val="26"/>
        </w:rPr>
      </w:pPr>
      <w:r w:rsidRPr="00523A45">
        <w:rPr>
          <w:rFonts w:hint="cs"/>
          <w:sz w:val="18"/>
          <w:szCs w:val="26"/>
          <w:rtl/>
        </w:rPr>
        <w:t xml:space="preserve">انظر </w:t>
      </w:r>
      <w:hyperlink r:id="rId21" w:history="1">
        <w:r w:rsidR="006D05CD" w:rsidRPr="00FC1E87">
          <w:rPr>
            <w:rStyle w:val="Hyperlink"/>
            <w:sz w:val="18"/>
            <w:szCs w:val="26"/>
          </w:rPr>
          <w:t>http://www.unicef.org/southafrica/education.html (Accessed 12/11/2010)</w:t>
        </w:r>
      </w:hyperlink>
      <w:r w:rsidRPr="00523A45">
        <w:rPr>
          <w:rFonts w:hint="cs"/>
          <w:sz w:val="18"/>
          <w:szCs w:val="26"/>
          <w:rtl/>
        </w:rPr>
        <w:t>.</w:t>
      </w:r>
    </w:p>
  </w:footnote>
  <w:footnote w:id="31">
    <w:p w:rsidR="00F11120" w:rsidRPr="00523A45" w:rsidRDefault="00F11120" w:rsidP="00AE5F27">
      <w:pPr>
        <w:pStyle w:val="FootnoteText"/>
        <w:numPr>
          <w:ilvl w:val="0"/>
          <w:numId w:val="47"/>
        </w:numPr>
        <w:tabs>
          <w:tab w:val="clear" w:pos="1412"/>
          <w:tab w:val="num" w:pos="1267"/>
        </w:tabs>
        <w:spacing w:after="60" w:line="300" w:lineRule="exact"/>
        <w:ind w:left="1248" w:right="1247"/>
        <w:rPr>
          <w:rFonts w:hint="cs"/>
          <w:sz w:val="18"/>
          <w:szCs w:val="26"/>
        </w:rPr>
      </w:pPr>
      <w:r w:rsidRPr="00523A45">
        <w:rPr>
          <w:rFonts w:hint="cs"/>
          <w:sz w:val="18"/>
          <w:szCs w:val="26"/>
          <w:rtl/>
        </w:rPr>
        <w:t>بيانات مقدم</w:t>
      </w:r>
      <w:r w:rsidR="007B67A6">
        <w:rPr>
          <w:rFonts w:hint="cs"/>
          <w:sz w:val="18"/>
          <w:szCs w:val="26"/>
          <w:rtl/>
        </w:rPr>
        <w:t>ـ</w:t>
      </w:r>
      <w:r w:rsidRPr="00523A45">
        <w:rPr>
          <w:rFonts w:hint="cs"/>
          <w:sz w:val="18"/>
          <w:szCs w:val="26"/>
          <w:rtl/>
        </w:rPr>
        <w:t>ة م</w:t>
      </w:r>
      <w:r w:rsidR="007B67A6">
        <w:rPr>
          <w:rFonts w:hint="cs"/>
          <w:sz w:val="18"/>
          <w:szCs w:val="26"/>
          <w:rtl/>
        </w:rPr>
        <w:t>ـ</w:t>
      </w:r>
      <w:r w:rsidRPr="00523A45">
        <w:rPr>
          <w:rFonts w:hint="cs"/>
          <w:sz w:val="18"/>
          <w:szCs w:val="26"/>
          <w:rtl/>
        </w:rPr>
        <w:t>ن المكتب الدولي للتربي</w:t>
      </w:r>
      <w:r w:rsidR="007B67A6">
        <w:rPr>
          <w:rFonts w:hint="cs"/>
          <w:sz w:val="18"/>
          <w:szCs w:val="26"/>
          <w:rtl/>
        </w:rPr>
        <w:t>ـ</w:t>
      </w:r>
      <w:r w:rsidRPr="00523A45">
        <w:rPr>
          <w:rFonts w:hint="cs"/>
          <w:sz w:val="18"/>
          <w:szCs w:val="26"/>
          <w:rtl/>
        </w:rPr>
        <w:t xml:space="preserve">ة، التابع لليونسكو، </w:t>
      </w:r>
      <w:r w:rsidRPr="00523A45">
        <w:rPr>
          <w:sz w:val="18"/>
          <w:szCs w:val="26"/>
        </w:rPr>
        <w:t>http://www.ibe.unesco.org/en/access-by-country/asia-and-the-pacific/sri-lanka/profile-of-education.html</w:t>
      </w:r>
      <w:r w:rsidRPr="00523A45">
        <w:rPr>
          <w:rFonts w:hint="cs"/>
          <w:sz w:val="18"/>
          <w:szCs w:val="26"/>
          <w:rtl/>
        </w:rPr>
        <w:t>.</w:t>
      </w:r>
    </w:p>
  </w:footnote>
  <w:footnote w:id="32">
    <w:p w:rsidR="00F11120" w:rsidRPr="00523A45" w:rsidRDefault="007B67A6" w:rsidP="00AE5F27">
      <w:pPr>
        <w:pStyle w:val="FootnoteText"/>
        <w:numPr>
          <w:ilvl w:val="0"/>
          <w:numId w:val="47"/>
        </w:numPr>
        <w:tabs>
          <w:tab w:val="clear" w:pos="1412"/>
          <w:tab w:val="num" w:pos="1267"/>
        </w:tabs>
        <w:spacing w:after="60" w:line="300" w:lineRule="exact"/>
        <w:ind w:left="1248" w:right="1247"/>
        <w:rPr>
          <w:rFonts w:hint="cs"/>
          <w:sz w:val="18"/>
          <w:szCs w:val="26"/>
        </w:rPr>
      </w:pPr>
      <w:r w:rsidRPr="00523A45">
        <w:rPr>
          <w:rFonts w:hint="cs"/>
          <w:sz w:val="18"/>
          <w:szCs w:val="26"/>
          <w:rtl/>
        </w:rPr>
        <w:t>بيانات مقدم</w:t>
      </w:r>
      <w:r>
        <w:rPr>
          <w:rFonts w:hint="cs"/>
          <w:sz w:val="18"/>
          <w:szCs w:val="26"/>
          <w:rtl/>
        </w:rPr>
        <w:t>ـ</w:t>
      </w:r>
      <w:r w:rsidRPr="00523A45">
        <w:rPr>
          <w:rFonts w:hint="cs"/>
          <w:sz w:val="18"/>
          <w:szCs w:val="26"/>
          <w:rtl/>
        </w:rPr>
        <w:t>ة م</w:t>
      </w:r>
      <w:r>
        <w:rPr>
          <w:rFonts w:hint="cs"/>
          <w:sz w:val="18"/>
          <w:szCs w:val="26"/>
          <w:rtl/>
        </w:rPr>
        <w:t>ـ</w:t>
      </w:r>
      <w:r w:rsidRPr="00523A45">
        <w:rPr>
          <w:rFonts w:hint="cs"/>
          <w:sz w:val="18"/>
          <w:szCs w:val="26"/>
          <w:rtl/>
        </w:rPr>
        <w:t>ن المكتب الدولي للتربي</w:t>
      </w:r>
      <w:r>
        <w:rPr>
          <w:rFonts w:hint="cs"/>
          <w:sz w:val="18"/>
          <w:szCs w:val="26"/>
          <w:rtl/>
        </w:rPr>
        <w:t>ـ</w:t>
      </w:r>
      <w:r w:rsidRPr="00523A45">
        <w:rPr>
          <w:rFonts w:hint="cs"/>
          <w:sz w:val="18"/>
          <w:szCs w:val="26"/>
          <w:rtl/>
        </w:rPr>
        <w:t xml:space="preserve">ة، التابع لليونسكو، </w:t>
      </w:r>
      <w:r w:rsidRPr="00523A45">
        <w:rPr>
          <w:sz w:val="18"/>
          <w:szCs w:val="26"/>
        </w:rPr>
        <w:t>http://www.ibe.unesco.org/en/access-by-country/asia-and-the-pacific/sri-lanka/profile-of-education.html</w:t>
      </w:r>
      <w:r w:rsidRPr="00523A45">
        <w:rPr>
          <w:rFonts w:hint="cs"/>
          <w:sz w:val="18"/>
          <w:szCs w:val="26"/>
          <w:rtl/>
        </w:rPr>
        <w:t>.</w:t>
      </w:r>
    </w:p>
  </w:footnote>
  <w:footnote w:id="33">
    <w:p w:rsidR="00F11120" w:rsidRPr="00523A45" w:rsidRDefault="00F11120" w:rsidP="00AE5F27">
      <w:pPr>
        <w:pStyle w:val="FootnoteText"/>
        <w:numPr>
          <w:ilvl w:val="0"/>
          <w:numId w:val="47"/>
        </w:numPr>
        <w:tabs>
          <w:tab w:val="clear" w:pos="1412"/>
          <w:tab w:val="num" w:pos="1267"/>
        </w:tabs>
        <w:spacing w:after="60" w:line="300" w:lineRule="exact"/>
        <w:ind w:left="1248" w:right="1247"/>
        <w:rPr>
          <w:rFonts w:hint="cs"/>
          <w:sz w:val="18"/>
          <w:szCs w:val="26"/>
        </w:rPr>
      </w:pPr>
      <w:r w:rsidRPr="00523A45">
        <w:rPr>
          <w:rFonts w:hint="cs"/>
          <w:sz w:val="18"/>
          <w:szCs w:val="26"/>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0" w:rsidRPr="00F11120" w:rsidRDefault="00F11120" w:rsidP="00F11120">
    <w:pPr>
      <w:pStyle w:val="Header"/>
      <w:jc w:val="right"/>
    </w:pPr>
    <w:r w:rsidRPr="00F11120">
      <w:t>CEDAW/C/48/3/Add.1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0" w:rsidRPr="00F11120" w:rsidRDefault="00F11120" w:rsidP="00F11120">
    <w:pPr>
      <w:pStyle w:val="Header"/>
      <w:jc w:val="left"/>
    </w:pPr>
    <w:r w:rsidRPr="00F11120">
      <w:t>CEDAW/C/48/3/Add.1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0" w:rsidRDefault="00F1112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F11120" w:rsidRPr="00460CB7" w:rsidRDefault="00F1112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32" w:rsidRPr="00F11120" w:rsidRDefault="00FB6735" w:rsidP="00EA2208">
    <w:pPr>
      <w:pStyle w:val="Header"/>
      <w:pBdr>
        <w:bottom w:val="none" w:sz="0" w:space="0" w:color="auto"/>
      </w:pBdr>
      <w:jc w:val="right"/>
    </w:pPr>
    <w:r>
      <w:rPr>
        <w:noProof/>
      </w:rPr>
      <w:pict>
        <v:shapetype id="_x0000_t202" coordsize="21600,21600" o:spt="202" path="m,l,21600r21600,l21600,xe">
          <v:stroke joinstyle="miter"/>
          <v:path gradientshapeok="t" o:connecttype="rect"/>
        </v:shapetype>
        <v:shape id="_x0000_s2058" type="#_x0000_t202" style="position:absolute;left:0;text-align:left;margin-left:-36.25pt;margin-top:-16.5pt;width:17.55pt;height:481.9pt;z-index:6;mso-wrap-distance-left:9.05pt;mso-wrap-distance-right:9.05pt;mso-position-horizontal-relative:margin;mso-position-vertical-relative:margin" o:allowincell="f" stroked="f">
          <v:textbox style="layout-flow:vertical;mso-next-textbox:#_x0000_s2058" inset="0,0,0,0">
            <w:txbxContent>
              <w:p w:rsidR="00FF4A8B" w:rsidRDefault="00EA2208" w:rsidP="00FF4A8B">
                <w:pPr>
                  <w:pStyle w:val="Footer"/>
                  <w:tabs>
                    <w:tab w:val="right" w:pos="9638"/>
                  </w:tabs>
                  <w:rPr>
                    <w:rFonts w:hint="cs"/>
                  </w:rPr>
                </w:pPr>
                <w:r>
                  <w:t>GE.11-40199</w:t>
                </w:r>
                <w:r w:rsidR="00FF4A8B">
                  <w:tab/>
                </w:r>
                <w:r w:rsidR="00FF4A8B" w:rsidRPr="006E4451">
                  <w:rPr>
                    <w:b/>
                    <w:bCs/>
                    <w:sz w:val="18"/>
                    <w:szCs w:val="18"/>
                  </w:rPr>
                  <w:fldChar w:fldCharType="begin"/>
                </w:r>
                <w:r w:rsidR="00FF4A8B" w:rsidRPr="006E4451">
                  <w:rPr>
                    <w:b/>
                    <w:bCs/>
                    <w:sz w:val="18"/>
                    <w:szCs w:val="18"/>
                  </w:rPr>
                  <w:instrText xml:space="preserve"> PAGE  \* MERGEFORMAT </w:instrText>
                </w:r>
                <w:r w:rsidR="00FF4A8B" w:rsidRPr="006E4451">
                  <w:rPr>
                    <w:b/>
                    <w:bCs/>
                    <w:sz w:val="18"/>
                    <w:szCs w:val="18"/>
                  </w:rPr>
                  <w:fldChar w:fldCharType="separate"/>
                </w:r>
                <w:r w:rsidR="00774726">
                  <w:rPr>
                    <w:b/>
                    <w:bCs/>
                    <w:noProof/>
                    <w:sz w:val="18"/>
                    <w:szCs w:val="18"/>
                  </w:rPr>
                  <w:t>28</w:t>
                </w:r>
                <w:r w:rsidR="00FF4A8B" w:rsidRPr="006E4451">
                  <w:rPr>
                    <w:b/>
                    <w:bCs/>
                    <w:sz w:val="18"/>
                    <w:szCs w:val="18"/>
                  </w:rPr>
                  <w:fldChar w:fldCharType="end"/>
                </w:r>
              </w:p>
            </w:txbxContent>
          </v:textbox>
        </v:shape>
      </w:pict>
    </w:r>
    <w:r>
      <w:rPr>
        <w:noProof/>
      </w:rPr>
      <w:pict>
        <v:shape id="_x0000_s2056" type="#_x0000_t202" style="position:absolute;left:0;text-align:left;margin-left:777pt;margin-top:-4.5pt;width:17pt;height:481.9pt;z-index:4;mso-wrap-distance-left:9.05pt;mso-wrap-distance-right:9.05pt;mso-position-horizontal-relative:page;mso-position-vertical-relative:margin" o:allowincell="f" stroked="f">
          <v:textbox style="layout-flow:vertical;mso-next-textbox:#_x0000_s2056" inset="0,0,0,0">
            <w:txbxContent>
              <w:p w:rsidR="00FF4A8B" w:rsidRPr="009B56E1" w:rsidRDefault="00FF4A8B" w:rsidP="00FF4A8B">
                <w:pPr>
                  <w:pStyle w:val="Header"/>
                  <w:jc w:val="right"/>
                </w:pPr>
                <w:r>
                  <w:t>CEDAW/C/48/3/Add.1</w:t>
                </w:r>
              </w:p>
              <w:p w:rsidR="00FF4A8B" w:rsidRDefault="00FF4A8B" w:rsidP="00FF4A8B"/>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32" w:rsidRPr="00F11120" w:rsidRDefault="00FF4A8B" w:rsidP="00EA2208">
    <w:pPr>
      <w:pStyle w:val="Header"/>
      <w:pBdr>
        <w:bottom w:val="none" w:sz="0" w:space="0" w:color="auto"/>
      </w:pBdr>
      <w:jc w:val="left"/>
    </w:pPr>
    <w:r>
      <w:rPr>
        <w:noProof/>
      </w:rPr>
      <w:pict>
        <v:shapetype id="_x0000_t202" coordsize="21600,21600" o:spt="202" path="m,l,21600r21600,l21600,xe">
          <v:stroke joinstyle="miter"/>
          <v:path gradientshapeok="t" o:connecttype="rect"/>
        </v:shapetype>
        <v:shape id="_x0000_s2057" type="#_x0000_t202" style="position:absolute;margin-left:-34pt;margin-top:-16.5pt;width:17.55pt;height:7in;z-index:5;mso-wrap-distance-left:9.05pt;mso-wrap-distance-right:9.05pt;mso-position-horizontal-relative:margin;mso-position-vertical-relative:margin" stroked="f">
          <v:textbox style="layout-flow:vertical;mso-next-textbox:#_x0000_s2057" inset="0,0,0,0">
            <w:txbxContent>
              <w:p w:rsidR="00FF4A8B" w:rsidRPr="00FF4A8B" w:rsidRDefault="00FF4A8B" w:rsidP="00FF4A8B">
                <w:pPr>
                  <w:pStyle w:val="Footer"/>
                  <w:tabs>
                    <w:tab w:val="right" w:pos="9638"/>
                  </w:tabs>
                  <w:rPr>
                    <w:rFonts w:hint="cs"/>
                    <w:szCs w:val="18"/>
                  </w:rPr>
                </w:pPr>
                <w:r w:rsidRPr="006E4451">
                  <w:rPr>
                    <w:b/>
                    <w:bCs/>
                    <w:sz w:val="18"/>
                    <w:szCs w:val="18"/>
                  </w:rPr>
                  <w:fldChar w:fldCharType="begin"/>
                </w:r>
                <w:r w:rsidRPr="006E4451">
                  <w:rPr>
                    <w:b/>
                    <w:bCs/>
                    <w:sz w:val="18"/>
                    <w:szCs w:val="18"/>
                  </w:rPr>
                  <w:instrText xml:space="preserve"> PAGE  \* MERGEFORMAT </w:instrText>
                </w:r>
                <w:r w:rsidRPr="006E4451">
                  <w:rPr>
                    <w:b/>
                    <w:bCs/>
                    <w:sz w:val="18"/>
                    <w:szCs w:val="18"/>
                  </w:rPr>
                  <w:fldChar w:fldCharType="separate"/>
                </w:r>
                <w:r w:rsidR="00774726">
                  <w:rPr>
                    <w:b/>
                    <w:bCs/>
                    <w:noProof/>
                    <w:sz w:val="18"/>
                    <w:szCs w:val="18"/>
                  </w:rPr>
                  <w:t>29</w:t>
                </w:r>
                <w:r w:rsidRPr="006E4451">
                  <w:rPr>
                    <w:b/>
                    <w:bCs/>
                    <w:sz w:val="18"/>
                    <w:szCs w:val="18"/>
                  </w:rPr>
                  <w:fldChar w:fldCharType="end"/>
                </w:r>
                <w:r>
                  <w:tab/>
                  <w:t>GE.11-40199</w:t>
                </w:r>
              </w:p>
            </w:txbxContent>
          </v:textbox>
        </v:shape>
      </w:pict>
    </w:r>
    <w:r>
      <w:rPr>
        <w:noProof/>
      </w:rPr>
      <w:pict>
        <v:shape id="_x0000_s2055" type="#_x0000_t202" style="position:absolute;margin-left:771pt;margin-top:-16.5pt;width:17pt;height:481.9pt;z-index:3;mso-wrap-distance-left:9.05pt;mso-wrap-distance-right:9.05pt;mso-position-horizontal-relative:page;mso-position-vertical-relative:margin" stroked="f">
          <v:textbox style="layout-flow:vertical;mso-next-textbox:#_x0000_s2055" inset="0,0,0,0">
            <w:txbxContent>
              <w:p w:rsidR="00FF4A8B" w:rsidRPr="009B56E1" w:rsidRDefault="00FF4A8B" w:rsidP="00FF4A8B">
                <w:pPr>
                  <w:pStyle w:val="Header"/>
                </w:pPr>
                <w:r>
                  <w:t>CEDAW/C/48/3/Add.1</w:t>
                </w:r>
              </w:p>
              <w:p w:rsidR="00FF4A8B" w:rsidRDefault="00FF4A8B" w:rsidP="00FF4A8B"/>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2A00203"/>
    <w:multiLevelType w:val="hybridMultilevel"/>
    <w:tmpl w:val="1304DE74"/>
    <w:lvl w:ilvl="0" w:tplc="7512AB08">
      <w:start w:val="30"/>
      <w:numFmt w:val="decimal"/>
      <w:lvlRestart w:val="0"/>
      <w:lvlText w:val="(%1)"/>
      <w:lvlJc w:val="right"/>
      <w:pPr>
        <w:tabs>
          <w:tab w:val="num" w:pos="1412"/>
        </w:tabs>
        <w:ind w:left="1412" w:hanging="227"/>
      </w:pPr>
      <w:rPr>
        <w:rFonts w:ascii="Times New Roman" w:hAnsi="Times New Roman" w:cs="Traditional Arabic" w:hint="default"/>
        <w:sz w:val="18"/>
        <w:szCs w:val="26"/>
      </w:rPr>
    </w:lvl>
    <w:lvl w:ilvl="1" w:tplc="F4EC9FE8">
      <w:start w:val="1"/>
      <w:numFmt w:val="decimal"/>
      <w:lvlRestart w:val="0"/>
      <w:lvlText w:val="(%2)"/>
      <w:lvlJc w:val="right"/>
      <w:pPr>
        <w:tabs>
          <w:tab w:val="num" w:pos="1472"/>
        </w:tabs>
        <w:ind w:left="1472" w:hanging="227"/>
      </w:pPr>
      <w:rPr>
        <w:rFonts w:ascii="Times New Roman" w:hAnsi="Times New Roman" w:cs="Traditional Arabic" w:hint="default"/>
        <w:sz w:val="18"/>
        <w:szCs w:val="26"/>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
    <w:nsid w:val="23290818"/>
    <w:multiLevelType w:val="hybridMultilevel"/>
    <w:tmpl w:val="69044844"/>
    <w:lvl w:ilvl="0" w:tplc="3FECC672">
      <w:start w:val="11"/>
      <w:numFmt w:val="decimal"/>
      <w:lvlRestart w:val="0"/>
      <w:lvlText w:val="(%1)"/>
      <w:lvlJc w:val="right"/>
      <w:pPr>
        <w:tabs>
          <w:tab w:val="num" w:pos="1292"/>
        </w:tabs>
        <w:ind w:left="1292" w:hanging="227"/>
      </w:pPr>
      <w:rPr>
        <w:rFonts w:ascii="Traditional Arabic" w:hAnsi="Traditional Arabic" w:cs="Traditional Arabic" w:hint="cs"/>
        <w:sz w:val="26"/>
        <w:szCs w:val="26"/>
        <w:vertAlign w:val="baseline"/>
      </w:rPr>
    </w:lvl>
    <w:lvl w:ilvl="1" w:tplc="70AE359A">
      <w:start w:val="1"/>
      <w:numFmt w:val="decimal"/>
      <w:lvlRestart w:val="0"/>
      <w:lvlText w:val="(%2)"/>
      <w:lvlJc w:val="right"/>
      <w:pPr>
        <w:tabs>
          <w:tab w:val="num" w:pos="1352"/>
        </w:tabs>
        <w:ind w:left="1352" w:hanging="227"/>
      </w:pPr>
      <w:rPr>
        <w:rFonts w:hint="cs"/>
        <w:sz w:val="26"/>
        <w:szCs w:val="26"/>
        <w:vertAlign w:val="baseline"/>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9BA0FDD"/>
    <w:multiLevelType w:val="hybridMultilevel"/>
    <w:tmpl w:val="2242B908"/>
    <w:lvl w:ilvl="0" w:tplc="43245176">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7D3E257C">
      <w:start w:val="1"/>
      <w:numFmt w:val="decimal"/>
      <w:lvlRestart w:val="0"/>
      <w:lvlText w:val="(%2)"/>
      <w:lvlJc w:val="right"/>
      <w:pPr>
        <w:tabs>
          <w:tab w:val="num" w:pos="1352"/>
        </w:tabs>
        <w:ind w:left="1352" w:hanging="227"/>
      </w:pPr>
      <w:rPr>
        <w:rFonts w:ascii="Courier" w:hAnsi="Courier"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74B11"/>
    <w:multiLevelType w:val="hybridMultilevel"/>
    <w:tmpl w:val="1A72CAD4"/>
    <w:lvl w:ilvl="0" w:tplc="0D0A8428">
      <w:start w:val="2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A45492"/>
    <w:multiLevelType w:val="hybridMultilevel"/>
    <w:tmpl w:val="990CE564"/>
    <w:lvl w:ilvl="0" w:tplc="DBA60754">
      <w:start w:val="10"/>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A635FE4"/>
    <w:multiLevelType w:val="hybridMultilevel"/>
    <w:tmpl w:val="16B44586"/>
    <w:lvl w:ilvl="0" w:tplc="95820180">
      <w:start w:val="4"/>
      <w:numFmt w:val="decimal"/>
      <w:lvlRestart w:val="0"/>
      <w:lvlText w:val="(%1)"/>
      <w:lvlJc w:val="right"/>
      <w:pPr>
        <w:tabs>
          <w:tab w:val="num" w:pos="1352"/>
        </w:tabs>
        <w:ind w:left="1352" w:hanging="227"/>
      </w:pPr>
      <w:rPr>
        <w:rFonts w:ascii="Traditional Arabic" w:hAnsi="Traditional Arabic" w:cs="Traditional Arabic" w:hint="default"/>
        <w:b w:val="0"/>
        <w:bCs w:val="0"/>
        <w:sz w:val="26"/>
        <w:szCs w:val="26"/>
      </w:rPr>
    </w:lvl>
    <w:lvl w:ilvl="1" w:tplc="C17C52BC">
      <w:start w:val="1"/>
      <w:numFmt w:val="decimal"/>
      <w:lvlRestart w:val="0"/>
      <w:lvlText w:val="(%2)"/>
      <w:lvlJc w:val="right"/>
      <w:pPr>
        <w:tabs>
          <w:tab w:val="num" w:pos="1412"/>
        </w:tabs>
        <w:ind w:left="1412"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3">
    <w:nsid w:val="60266E9C"/>
    <w:multiLevelType w:val="hybridMultilevel"/>
    <w:tmpl w:val="0960FB04"/>
    <w:lvl w:ilvl="0" w:tplc="018E19A4">
      <w:start w:val="25"/>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B36A65FA">
      <w:start w:val="1"/>
      <w:numFmt w:val="decimal"/>
      <w:lvlRestart w:val="0"/>
      <w:lvlText w:val="(%2)"/>
      <w:lvlJc w:val="right"/>
      <w:pPr>
        <w:tabs>
          <w:tab w:val="num" w:pos="1353"/>
        </w:tabs>
        <w:ind w:left="1353"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4">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8A0300"/>
    <w:multiLevelType w:val="hybridMultilevel"/>
    <w:tmpl w:val="38347492"/>
    <w:lvl w:ilvl="0" w:tplc="C17C52BC">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7"/>
  </w:num>
  <w:num w:numId="4">
    <w:abstractNumId w:val="14"/>
  </w:num>
  <w:num w:numId="5">
    <w:abstractNumId w:val="10"/>
  </w:num>
  <w:num w:numId="6">
    <w:abstractNumId w:val="28"/>
  </w:num>
  <w:num w:numId="7">
    <w:abstractNumId w:val="13"/>
  </w:num>
  <w:num w:numId="8">
    <w:abstractNumId w:val="12"/>
  </w:num>
  <w:num w:numId="9">
    <w:abstractNumId w:val="16"/>
  </w:num>
  <w:num w:numId="10">
    <w:abstractNumId w:val="27"/>
  </w:num>
  <w:num w:numId="11">
    <w:abstractNumId w:val="1"/>
  </w:num>
  <w:num w:numId="12">
    <w:abstractNumId w:val="17"/>
  </w:num>
  <w:num w:numId="13">
    <w:abstractNumId w:val="14"/>
  </w:num>
  <w:num w:numId="14">
    <w:abstractNumId w:val="10"/>
  </w:num>
  <w:num w:numId="15">
    <w:abstractNumId w:val="28"/>
  </w:num>
  <w:num w:numId="16">
    <w:abstractNumId w:val="1"/>
  </w:num>
  <w:num w:numId="17">
    <w:abstractNumId w:val="17"/>
  </w:num>
  <w:num w:numId="18">
    <w:abstractNumId w:val="14"/>
  </w:num>
  <w:num w:numId="19">
    <w:abstractNumId w:val="10"/>
  </w:num>
  <w:num w:numId="20">
    <w:abstractNumId w:val="28"/>
  </w:num>
  <w:num w:numId="21">
    <w:abstractNumId w:val="1"/>
  </w:num>
  <w:num w:numId="22">
    <w:abstractNumId w:val="17"/>
  </w:num>
  <w:num w:numId="23">
    <w:abstractNumId w:val="10"/>
  </w:num>
  <w:num w:numId="24">
    <w:abstractNumId w:val="28"/>
  </w:num>
  <w:num w:numId="25">
    <w:abstractNumId w:val="17"/>
  </w:num>
  <w:num w:numId="26">
    <w:abstractNumId w:val="1"/>
  </w:num>
  <w:num w:numId="27">
    <w:abstractNumId w:val="3"/>
  </w:num>
  <w:num w:numId="28">
    <w:abstractNumId w:val="2"/>
  </w:num>
  <w:num w:numId="29">
    <w:abstractNumId w:val="20"/>
  </w:num>
  <w:num w:numId="30">
    <w:abstractNumId w:val="4"/>
  </w:num>
  <w:num w:numId="31">
    <w:abstractNumId w:val="9"/>
  </w:num>
  <w:num w:numId="32">
    <w:abstractNumId w:val="18"/>
  </w:num>
  <w:num w:numId="33">
    <w:abstractNumId w:val="24"/>
  </w:num>
  <w:num w:numId="34">
    <w:abstractNumId w:val="29"/>
  </w:num>
  <w:num w:numId="35">
    <w:abstractNumId w:val="5"/>
  </w:num>
  <w:num w:numId="36">
    <w:abstractNumId w:val="21"/>
  </w:num>
  <w:num w:numId="37">
    <w:abstractNumId w:val="26"/>
  </w:num>
  <w:num w:numId="38">
    <w:abstractNumId w:val="0"/>
  </w:num>
  <w:num w:numId="39">
    <w:abstractNumId w:val="6"/>
  </w:num>
  <w:num w:numId="40">
    <w:abstractNumId w:val="19"/>
  </w:num>
  <w:num w:numId="41">
    <w:abstractNumId w:val="11"/>
  </w:num>
  <w:num w:numId="42">
    <w:abstractNumId w:val="22"/>
  </w:num>
  <w:num w:numId="43">
    <w:abstractNumId w:val="25"/>
  </w:num>
  <w:num w:numId="44">
    <w:abstractNumId w:val="8"/>
  </w:num>
  <w:num w:numId="45">
    <w:abstractNumId w:val="15"/>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1B"/>
    <w:rsid w:val="00040E25"/>
    <w:rsid w:val="00042149"/>
    <w:rsid w:val="000448E5"/>
    <w:rsid w:val="000648EA"/>
    <w:rsid w:val="000957C8"/>
    <w:rsid w:val="00097049"/>
    <w:rsid w:val="000A04D5"/>
    <w:rsid w:val="000B52F2"/>
    <w:rsid w:val="000C3B43"/>
    <w:rsid w:val="000D0EAE"/>
    <w:rsid w:val="000D5380"/>
    <w:rsid w:val="000D55B5"/>
    <w:rsid w:val="000D6654"/>
    <w:rsid w:val="000D7295"/>
    <w:rsid w:val="000E103D"/>
    <w:rsid w:val="000F0264"/>
    <w:rsid w:val="000F2EBF"/>
    <w:rsid w:val="000F3A9F"/>
    <w:rsid w:val="000F5FF6"/>
    <w:rsid w:val="000F6F68"/>
    <w:rsid w:val="001022B5"/>
    <w:rsid w:val="00113FA5"/>
    <w:rsid w:val="001455A0"/>
    <w:rsid w:val="001602A3"/>
    <w:rsid w:val="00180595"/>
    <w:rsid w:val="001A4576"/>
    <w:rsid w:val="001A5161"/>
    <w:rsid w:val="001A60BD"/>
    <w:rsid w:val="0020072E"/>
    <w:rsid w:val="00200E44"/>
    <w:rsid w:val="002225D3"/>
    <w:rsid w:val="002244FB"/>
    <w:rsid w:val="00232277"/>
    <w:rsid w:val="00232C8B"/>
    <w:rsid w:val="00235FAF"/>
    <w:rsid w:val="0023736D"/>
    <w:rsid w:val="002449BA"/>
    <w:rsid w:val="00257225"/>
    <w:rsid w:val="003017BF"/>
    <w:rsid w:val="00310160"/>
    <w:rsid w:val="00323FBE"/>
    <w:rsid w:val="00341A8C"/>
    <w:rsid w:val="003519E6"/>
    <w:rsid w:val="0037761B"/>
    <w:rsid w:val="00385C6B"/>
    <w:rsid w:val="003A5405"/>
    <w:rsid w:val="003B4356"/>
    <w:rsid w:val="003C13F0"/>
    <w:rsid w:val="003C78FE"/>
    <w:rsid w:val="003D78E8"/>
    <w:rsid w:val="003F08A8"/>
    <w:rsid w:val="004121D5"/>
    <w:rsid w:val="00417165"/>
    <w:rsid w:val="004250E3"/>
    <w:rsid w:val="00450FBB"/>
    <w:rsid w:val="004577D8"/>
    <w:rsid w:val="00460CB7"/>
    <w:rsid w:val="00472A81"/>
    <w:rsid w:val="004A20A6"/>
    <w:rsid w:val="004A7189"/>
    <w:rsid w:val="004B2C92"/>
    <w:rsid w:val="004C2FE6"/>
    <w:rsid w:val="004D6A3A"/>
    <w:rsid w:val="004F27DE"/>
    <w:rsid w:val="004F4AD7"/>
    <w:rsid w:val="00523A45"/>
    <w:rsid w:val="00557CD3"/>
    <w:rsid w:val="00571432"/>
    <w:rsid w:val="005732A2"/>
    <w:rsid w:val="005762A5"/>
    <w:rsid w:val="00590BA3"/>
    <w:rsid w:val="005B46D9"/>
    <w:rsid w:val="005B7AE0"/>
    <w:rsid w:val="005E79FF"/>
    <w:rsid w:val="005F146F"/>
    <w:rsid w:val="005F71B6"/>
    <w:rsid w:val="00654786"/>
    <w:rsid w:val="00660FD4"/>
    <w:rsid w:val="00695FB8"/>
    <w:rsid w:val="006A4425"/>
    <w:rsid w:val="006B00A4"/>
    <w:rsid w:val="006B4669"/>
    <w:rsid w:val="006D05CD"/>
    <w:rsid w:val="006E4451"/>
    <w:rsid w:val="006F5332"/>
    <w:rsid w:val="006F6BF8"/>
    <w:rsid w:val="00707BDF"/>
    <w:rsid w:val="00710727"/>
    <w:rsid w:val="00715F45"/>
    <w:rsid w:val="00730220"/>
    <w:rsid w:val="00731815"/>
    <w:rsid w:val="00731B84"/>
    <w:rsid w:val="00734AE7"/>
    <w:rsid w:val="00742BFB"/>
    <w:rsid w:val="00774726"/>
    <w:rsid w:val="0079344E"/>
    <w:rsid w:val="007B47D0"/>
    <w:rsid w:val="007B67A6"/>
    <w:rsid w:val="007D7EF9"/>
    <w:rsid w:val="007E197F"/>
    <w:rsid w:val="007F3B35"/>
    <w:rsid w:val="007F68C4"/>
    <w:rsid w:val="008153DE"/>
    <w:rsid w:val="0081661F"/>
    <w:rsid w:val="00822D2F"/>
    <w:rsid w:val="008271A7"/>
    <w:rsid w:val="00834FF4"/>
    <w:rsid w:val="00852A10"/>
    <w:rsid w:val="00853F3D"/>
    <w:rsid w:val="00862634"/>
    <w:rsid w:val="00866C59"/>
    <w:rsid w:val="00877306"/>
    <w:rsid w:val="008A6242"/>
    <w:rsid w:val="008B4BC6"/>
    <w:rsid w:val="00901E57"/>
    <w:rsid w:val="009070DF"/>
    <w:rsid w:val="00922026"/>
    <w:rsid w:val="00935F0E"/>
    <w:rsid w:val="00946CB9"/>
    <w:rsid w:val="0095208F"/>
    <w:rsid w:val="0097003B"/>
    <w:rsid w:val="0097049C"/>
    <w:rsid w:val="00977B3F"/>
    <w:rsid w:val="009814AE"/>
    <w:rsid w:val="009901D3"/>
    <w:rsid w:val="00996BBE"/>
    <w:rsid w:val="00996CDD"/>
    <w:rsid w:val="009B2C03"/>
    <w:rsid w:val="009B5CD5"/>
    <w:rsid w:val="009D1DD5"/>
    <w:rsid w:val="009F722C"/>
    <w:rsid w:val="00A10249"/>
    <w:rsid w:val="00A26157"/>
    <w:rsid w:val="00A265C3"/>
    <w:rsid w:val="00A43F9A"/>
    <w:rsid w:val="00A47BB5"/>
    <w:rsid w:val="00A53F38"/>
    <w:rsid w:val="00A543D4"/>
    <w:rsid w:val="00A646E3"/>
    <w:rsid w:val="00A95EE4"/>
    <w:rsid w:val="00AD0014"/>
    <w:rsid w:val="00AD4CF2"/>
    <w:rsid w:val="00AE0337"/>
    <w:rsid w:val="00AE5F27"/>
    <w:rsid w:val="00AF0BBA"/>
    <w:rsid w:val="00B10FBA"/>
    <w:rsid w:val="00B25BBD"/>
    <w:rsid w:val="00B30468"/>
    <w:rsid w:val="00B44E31"/>
    <w:rsid w:val="00B46BDE"/>
    <w:rsid w:val="00BA2764"/>
    <w:rsid w:val="00BA4F7E"/>
    <w:rsid w:val="00BB2C41"/>
    <w:rsid w:val="00BB38B1"/>
    <w:rsid w:val="00BC55C8"/>
    <w:rsid w:val="00BC5C10"/>
    <w:rsid w:val="00BD1B5A"/>
    <w:rsid w:val="00BE2964"/>
    <w:rsid w:val="00C21623"/>
    <w:rsid w:val="00C24FBD"/>
    <w:rsid w:val="00C4072F"/>
    <w:rsid w:val="00C473BA"/>
    <w:rsid w:val="00C611ED"/>
    <w:rsid w:val="00C6490A"/>
    <w:rsid w:val="00C64FE1"/>
    <w:rsid w:val="00C73A93"/>
    <w:rsid w:val="00C74296"/>
    <w:rsid w:val="00C8345E"/>
    <w:rsid w:val="00C90C62"/>
    <w:rsid w:val="00CA5F7C"/>
    <w:rsid w:val="00CB7071"/>
    <w:rsid w:val="00CF3BC1"/>
    <w:rsid w:val="00D045B2"/>
    <w:rsid w:val="00D30D36"/>
    <w:rsid w:val="00D51067"/>
    <w:rsid w:val="00D75657"/>
    <w:rsid w:val="00D960AD"/>
    <w:rsid w:val="00DA0E0E"/>
    <w:rsid w:val="00DA2926"/>
    <w:rsid w:val="00DB0C39"/>
    <w:rsid w:val="00DB6C86"/>
    <w:rsid w:val="00DB7679"/>
    <w:rsid w:val="00DB7D44"/>
    <w:rsid w:val="00DC540D"/>
    <w:rsid w:val="00DF1702"/>
    <w:rsid w:val="00DF3B84"/>
    <w:rsid w:val="00DF4525"/>
    <w:rsid w:val="00DF4DD8"/>
    <w:rsid w:val="00DF668E"/>
    <w:rsid w:val="00E04826"/>
    <w:rsid w:val="00E13499"/>
    <w:rsid w:val="00E14D2B"/>
    <w:rsid w:val="00E20DBA"/>
    <w:rsid w:val="00E6524A"/>
    <w:rsid w:val="00E660D6"/>
    <w:rsid w:val="00E771AB"/>
    <w:rsid w:val="00E825FA"/>
    <w:rsid w:val="00E92590"/>
    <w:rsid w:val="00EA2208"/>
    <w:rsid w:val="00EA796F"/>
    <w:rsid w:val="00EB077B"/>
    <w:rsid w:val="00EC2E02"/>
    <w:rsid w:val="00EC50B9"/>
    <w:rsid w:val="00ED26A0"/>
    <w:rsid w:val="00EE0C8F"/>
    <w:rsid w:val="00F11120"/>
    <w:rsid w:val="00F14C2B"/>
    <w:rsid w:val="00F1727A"/>
    <w:rsid w:val="00F34764"/>
    <w:rsid w:val="00F52E41"/>
    <w:rsid w:val="00F54E3C"/>
    <w:rsid w:val="00F7225E"/>
    <w:rsid w:val="00F7229E"/>
    <w:rsid w:val="00F874BD"/>
    <w:rsid w:val="00FB1D0B"/>
    <w:rsid w:val="00FB6735"/>
    <w:rsid w:val="00FE55A3"/>
    <w:rsid w:val="00FE6865"/>
    <w:rsid w:val="00FF410F"/>
    <w:rsid w:val="00FF4A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Hyperlink">
    <w:name w:val="Hyperlink"/>
    <w:semiHidden/>
    <w:rsid w:val="00F11120"/>
    <w:rPr>
      <w:color w:val="auto"/>
      <w:u w:val="none"/>
    </w:rPr>
  </w:style>
  <w:style w:type="character" w:customStyle="1" w:styleId="SingleTxtGAChar">
    <w:name w:val="_ Single Txt_GA Char"/>
    <w:link w:val="SingleTxtGA"/>
    <w:rsid w:val="00F11120"/>
    <w:rPr>
      <w:rFonts w:cs="Traditional Arabic"/>
      <w:szCs w:val="30"/>
      <w:lang w:val="en-US" w:eastAsia="en-US" w:bidi="ar-SA"/>
    </w:rPr>
  </w:style>
  <w:style w:type="character" w:customStyle="1" w:styleId="H23GAChar">
    <w:name w:val="_ H_2/3_GA Char"/>
    <w:link w:val="H23GA"/>
    <w:rsid w:val="00A10249"/>
    <w:rPr>
      <w:rFonts w:cs="Traditional Arabic"/>
      <w:b/>
      <w:bCs/>
      <w:szCs w:val="30"/>
      <w:lang w:val="en-US" w:eastAsia="ar-SA" w:bidi="ar-SA"/>
    </w:rPr>
  </w:style>
  <w:style w:type="character" w:customStyle="1" w:styleId="HChGAChar">
    <w:name w:val="_ H _Ch_GA Char"/>
    <w:link w:val="HChGA"/>
    <w:rsid w:val="00E92590"/>
    <w:rPr>
      <w:rFonts w:cs="Traditional Arabic"/>
      <w:b/>
      <w:bCs/>
      <w:sz w:val="28"/>
      <w:szCs w:val="3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ibe.unesco.org/National_Reports/ICE_2008/belarus_NR08_rus.pdf" TargetMode="External"/><Relationship Id="rId13" Type="http://schemas.openxmlformats.org/officeDocument/2006/relationships/hyperlink" Target="http://www.ilo.org/public/english/dialogue/ifpdial/info/national/is.htm" TargetMode="External"/><Relationship Id="rId18" Type="http://schemas.openxmlformats.org/officeDocument/2006/relationships/hyperlink" Target="http://www.ibe.unesco.org/fr/dans-le-monde/regions-de-lunesco/afrique/afrique-du-sud/profile-of-education.html%20(Accessed%2015/11/2010)" TargetMode="External"/><Relationship Id="rId3" Type="http://schemas.openxmlformats.org/officeDocument/2006/relationships/hyperlink" Target="http://www.sai.uni-heidelberg.de/workgroups/bdlaw/1992-a34.htm" TargetMode="External"/><Relationship Id="rId21" Type="http://schemas.openxmlformats.org/officeDocument/2006/relationships/hyperlink" Target="http://www.unicef.org/southafrica/education.html%20(Accessed%2012/11/2010)" TargetMode="External"/><Relationship Id="rId7" Type="http://schemas.openxmlformats.org/officeDocument/2006/relationships/hyperlink" Target="http://www.pravo.by/webnpa/text.asp?start=1&amp;RN=V19101202" TargetMode="External"/><Relationship Id="rId12" Type="http://schemas.openxmlformats.org/officeDocument/2006/relationships/hyperlink" Target="IBE,%20Israel%20Profile%20of%20Education,%20http://www.ibe.unesco.org/fr/dans-le-monde/europe-et-amerique-" TargetMode="External"/><Relationship Id="rId17" Type="http://schemas.openxmlformats.org/officeDocument/2006/relationships/hyperlink" Target="http://www.info.gov.za/documents/constitution/1996/index.htm%20(Accessed%2012/11/2010)" TargetMode="External"/><Relationship Id="rId2" Type="http://schemas.openxmlformats.org/officeDocument/2006/relationships/hyperlink" Target="http://www.ibe.unesco.org/fr/dans-le-monde/regions-de-lunesco/asie-et-pacifique/bangladesh/profile-of-education.html%20(Accessed%20%20%20" TargetMode="External"/><Relationship Id="rId16" Type="http://schemas.openxmlformats.org/officeDocument/2006/relationships/hyperlink" Target="http://ipsnews.net/africa/nota.asp?idnews=34137%20(Accessed%2016/11/2010)" TargetMode="External"/><Relationship Id="rId20" Type="http://schemas.openxmlformats.org/officeDocument/2006/relationships/hyperlink" Target="http://www.info.gov.za/acts/1996/a84-96.pdf%20(Accessed%2012/11/2010)" TargetMode="External"/><Relationship Id="rId1" Type="http://schemas.openxmlformats.org/officeDocument/2006/relationships/hyperlink" Target="http://www.right-to-education.org/country-node/302/country-constitutional%20" TargetMode="External"/><Relationship Id="rId6" Type="http://schemas.openxmlformats.org/officeDocument/2006/relationships/hyperlink" Target="http://www.law.by/work/EnglPortal.nsf/6e1a652fbefce34ac2256d910056d559/d93bc51590" TargetMode="External"/><Relationship Id="rId11" Type="http://schemas.openxmlformats.org/officeDocument/2006/relationships/hyperlink" Target="http://www.knesset.gov.il/description/eng/eng_mimshal_yesod1.htm" TargetMode="External"/><Relationship Id="rId5" Type="http://schemas.openxmlformats.org/officeDocument/2006/relationships/hyperlink" Target="http://www.worldbank.org.bd/WBSITE/EXTERNAL/COUNTRIES/SOUTHASIAEXT/" TargetMode="External"/><Relationship Id="rId15" Type="http://schemas.openxmlformats.org/officeDocument/2006/relationships/hyperlink" Target="http://www.ling.lancs.ac.uk/groups/crile/docs/crile54kitetu.pdf%20(Accessed%2015/11/2010" TargetMode="External"/><Relationship Id="rId10" Type="http://schemas.openxmlformats.org/officeDocument/2006/relationships/hyperlink" Target="http://www.servat.unibe.ch/icl/is__indx.html" TargetMode="External"/><Relationship Id="rId19" Type="http://schemas.openxmlformats.org/officeDocument/2006/relationships/hyperlink" Target="http://www.info.gov.za/acts/1996/a27-96.pdf" TargetMode="External"/><Relationship Id="rId4" Type="http://schemas.openxmlformats.org/officeDocument/2006/relationships/hyperlink" Target="http://www.dpe.gov.bd/pdf/Npa2.pdf" TargetMode="External"/><Relationship Id="rId9" Type="http://schemas.openxmlformats.org/officeDocument/2006/relationships/hyperlink" Target="http://www.crin.org/enoc/resources/infodetail.asp?id=22307" TargetMode="External"/><Relationship Id="rId14" Type="http://schemas.openxmlformats.org/officeDocument/2006/relationships/hyperlink" Target="http://www.ibe.unesco.org/fr/dans-le-monde/regions-de-lunesco/afrique/kenya/profile-of-educa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29</Pages>
  <Words>7664</Words>
  <Characters>43690</Characters>
  <Application>Microsoft Office Word</Application>
  <DocSecurity>4</DocSecurity>
  <Lines>364</Lines>
  <Paragraphs>102</Paragraphs>
  <ScaleCrop>false</ScaleCrop>
  <HeadingPairs>
    <vt:vector size="2" baseType="variant">
      <vt:variant>
        <vt:lpstr>العنوان</vt:lpstr>
      </vt:variant>
      <vt:variant>
        <vt:i4>1</vt:i4>
      </vt:variant>
    </vt:vector>
  </HeadingPairs>
  <TitlesOfParts>
    <vt:vector size="1" baseType="lpstr">
      <vt:lpstr>CEDAW/C/48/3/Add.1</vt:lpstr>
    </vt:vector>
  </TitlesOfParts>
  <Company>CSD</Company>
  <LinksUpToDate>false</LinksUpToDate>
  <CharactersWithSpaces>51252</CharactersWithSpaces>
  <SharedDoc>false</SharedDoc>
  <HLinks>
    <vt:vector size="126" baseType="variant">
      <vt:variant>
        <vt:i4>7536760</vt:i4>
      </vt:variant>
      <vt:variant>
        <vt:i4>60</vt:i4>
      </vt:variant>
      <vt:variant>
        <vt:i4>0</vt:i4>
      </vt:variant>
      <vt:variant>
        <vt:i4>5</vt:i4>
      </vt:variant>
      <vt:variant>
        <vt:lpwstr>http://www.unicef.org/southafrica/education.html (Accessed 12/11/2010)</vt:lpwstr>
      </vt:variant>
      <vt:variant>
        <vt:lpwstr/>
      </vt:variant>
      <vt:variant>
        <vt:i4>65538</vt:i4>
      </vt:variant>
      <vt:variant>
        <vt:i4>57</vt:i4>
      </vt:variant>
      <vt:variant>
        <vt:i4>0</vt:i4>
      </vt:variant>
      <vt:variant>
        <vt:i4>5</vt:i4>
      </vt:variant>
      <vt:variant>
        <vt:lpwstr>http://www.info.gov.za/acts/1996/a84-96.pdf (Accessed 12/11/2010)</vt:lpwstr>
      </vt:variant>
      <vt:variant>
        <vt:lpwstr/>
      </vt:variant>
      <vt:variant>
        <vt:i4>3801211</vt:i4>
      </vt:variant>
      <vt:variant>
        <vt:i4>54</vt:i4>
      </vt:variant>
      <vt:variant>
        <vt:i4>0</vt:i4>
      </vt:variant>
      <vt:variant>
        <vt:i4>5</vt:i4>
      </vt:variant>
      <vt:variant>
        <vt:lpwstr>http://www.info.gov.za/acts/1996/a27-96.pdf</vt:lpwstr>
      </vt:variant>
      <vt:variant>
        <vt:lpwstr/>
      </vt:variant>
      <vt:variant>
        <vt:i4>4849664</vt:i4>
      </vt:variant>
      <vt:variant>
        <vt:i4>51</vt:i4>
      </vt:variant>
      <vt:variant>
        <vt:i4>0</vt:i4>
      </vt:variant>
      <vt:variant>
        <vt:i4>5</vt:i4>
      </vt:variant>
      <vt:variant>
        <vt:lpwstr>http://www.ibe.unesco.org/fr/dans-le-monde/regions-de-lunesco/afrique/afrique-du-sud/profile-of-education.html (Accessed 15/11/2010)</vt:lpwstr>
      </vt:variant>
      <vt:variant>
        <vt:lpwstr/>
      </vt:variant>
      <vt:variant>
        <vt:i4>2556024</vt:i4>
      </vt:variant>
      <vt:variant>
        <vt:i4>48</vt:i4>
      </vt:variant>
      <vt:variant>
        <vt:i4>0</vt:i4>
      </vt:variant>
      <vt:variant>
        <vt:i4>5</vt:i4>
      </vt:variant>
      <vt:variant>
        <vt:lpwstr>http://www.info.gov.za/documents/constitution/1996/index.htm (Accessed 12/11/2010)</vt:lpwstr>
      </vt:variant>
      <vt:variant>
        <vt:lpwstr/>
      </vt:variant>
      <vt:variant>
        <vt:i4>720960</vt:i4>
      </vt:variant>
      <vt:variant>
        <vt:i4>45</vt:i4>
      </vt:variant>
      <vt:variant>
        <vt:i4>0</vt:i4>
      </vt:variant>
      <vt:variant>
        <vt:i4>5</vt:i4>
      </vt:variant>
      <vt:variant>
        <vt:lpwstr>http://ipsnews.net/africa/nota.asp?idnews=34137 (Accessed 16/11/2010)</vt:lpwstr>
      </vt:variant>
      <vt:variant>
        <vt:lpwstr/>
      </vt:variant>
      <vt:variant>
        <vt:i4>1310800</vt:i4>
      </vt:variant>
      <vt:variant>
        <vt:i4>42</vt:i4>
      </vt:variant>
      <vt:variant>
        <vt:i4>0</vt:i4>
      </vt:variant>
      <vt:variant>
        <vt:i4>5</vt:i4>
      </vt:variant>
      <vt:variant>
        <vt:lpwstr>http://www.ling.lancs.ac.uk/groups/crile/docs/crile54kitetu.pdf (Accessed 15/11/2010</vt:lpwstr>
      </vt:variant>
      <vt:variant>
        <vt:lpwstr/>
      </vt:variant>
      <vt:variant>
        <vt:i4>4915224</vt:i4>
      </vt:variant>
      <vt:variant>
        <vt:i4>39</vt:i4>
      </vt:variant>
      <vt:variant>
        <vt:i4>0</vt:i4>
      </vt:variant>
      <vt:variant>
        <vt:i4>5</vt:i4>
      </vt:variant>
      <vt:variant>
        <vt:lpwstr>http://www.ibe.unesco.org/fr/dans-le-monde/regions-de-lunesco/afrique/kenya/profile-of-education.htm</vt:lpwstr>
      </vt:variant>
      <vt:variant>
        <vt:lpwstr/>
      </vt:variant>
      <vt:variant>
        <vt:i4>2949227</vt:i4>
      </vt:variant>
      <vt:variant>
        <vt:i4>36</vt:i4>
      </vt:variant>
      <vt:variant>
        <vt:i4>0</vt:i4>
      </vt:variant>
      <vt:variant>
        <vt:i4>5</vt:i4>
      </vt:variant>
      <vt:variant>
        <vt:lpwstr>http://www.ilo.org/public/english/dialogue/ifpdial/info/national/is.htm</vt:lpwstr>
      </vt:variant>
      <vt:variant>
        <vt:lpwstr/>
      </vt:variant>
      <vt:variant>
        <vt:i4>2883688</vt:i4>
      </vt:variant>
      <vt:variant>
        <vt:i4>33</vt:i4>
      </vt:variant>
      <vt:variant>
        <vt:i4>0</vt:i4>
      </vt:variant>
      <vt:variant>
        <vt:i4>5</vt:i4>
      </vt:variant>
      <vt:variant>
        <vt:lpwstr>../../../A11F4/IBE, Israel Profile of Education, http:/www.ibe.unesco.org/fr/dans-le-monde/europe-et-amerique-</vt:lpwstr>
      </vt:variant>
      <vt:variant>
        <vt:lpwstr/>
      </vt:variant>
      <vt:variant>
        <vt:i4>4456457</vt:i4>
      </vt:variant>
      <vt:variant>
        <vt:i4>30</vt:i4>
      </vt:variant>
      <vt:variant>
        <vt:i4>0</vt:i4>
      </vt:variant>
      <vt:variant>
        <vt:i4>5</vt:i4>
      </vt:variant>
      <vt:variant>
        <vt:lpwstr>http://www.knesset.gov.il/description/eng/eng_mimshal_yesod1.htm</vt:lpwstr>
      </vt:variant>
      <vt:variant>
        <vt:lpwstr/>
      </vt:variant>
      <vt:variant>
        <vt:i4>2556017</vt:i4>
      </vt:variant>
      <vt:variant>
        <vt:i4>27</vt:i4>
      </vt:variant>
      <vt:variant>
        <vt:i4>0</vt:i4>
      </vt:variant>
      <vt:variant>
        <vt:i4>5</vt:i4>
      </vt:variant>
      <vt:variant>
        <vt:lpwstr>http://www.servat.unibe.ch/icl/is__indx.html</vt:lpwstr>
      </vt:variant>
      <vt:variant>
        <vt:lpwstr/>
      </vt:variant>
      <vt:variant>
        <vt:i4>8192125</vt:i4>
      </vt:variant>
      <vt:variant>
        <vt:i4>24</vt:i4>
      </vt:variant>
      <vt:variant>
        <vt:i4>0</vt:i4>
      </vt:variant>
      <vt:variant>
        <vt:i4>5</vt:i4>
      </vt:variant>
      <vt:variant>
        <vt:lpwstr>http://www.crin.org/enoc/resources/infodetail.asp?id=22307</vt:lpwstr>
      </vt:variant>
      <vt:variant>
        <vt:lpwstr/>
      </vt:variant>
      <vt:variant>
        <vt:i4>8126585</vt:i4>
      </vt:variant>
      <vt:variant>
        <vt:i4>21</vt:i4>
      </vt:variant>
      <vt:variant>
        <vt:i4>0</vt:i4>
      </vt:variant>
      <vt:variant>
        <vt:i4>5</vt:i4>
      </vt:variant>
      <vt:variant>
        <vt:lpwstr>http://www.ibe.unesco.org/National_Reports/ICE_2008/belarus_NR08_rus.pdf</vt:lpwstr>
      </vt:variant>
      <vt:variant>
        <vt:lpwstr/>
      </vt:variant>
      <vt:variant>
        <vt:i4>1048656</vt:i4>
      </vt:variant>
      <vt:variant>
        <vt:i4>18</vt:i4>
      </vt:variant>
      <vt:variant>
        <vt:i4>0</vt:i4>
      </vt:variant>
      <vt:variant>
        <vt:i4>5</vt:i4>
      </vt:variant>
      <vt:variant>
        <vt:lpwstr>http://www.pravo.by/webnpa/text.asp?start=1&amp;RN=V19101202</vt:lpwstr>
      </vt:variant>
      <vt:variant>
        <vt:lpwstr/>
      </vt:variant>
      <vt:variant>
        <vt:i4>851993</vt:i4>
      </vt:variant>
      <vt:variant>
        <vt:i4>15</vt:i4>
      </vt:variant>
      <vt:variant>
        <vt:i4>0</vt:i4>
      </vt:variant>
      <vt:variant>
        <vt:i4>5</vt:i4>
      </vt:variant>
      <vt:variant>
        <vt:lpwstr>http://www.law.by/work/EnglPortal.nsf/6e1a652fbefce34ac2256d910056d559/d93bc51590</vt:lpwstr>
      </vt:variant>
      <vt:variant>
        <vt:lpwstr/>
      </vt:variant>
      <vt:variant>
        <vt:i4>8192117</vt:i4>
      </vt:variant>
      <vt:variant>
        <vt:i4>12</vt:i4>
      </vt:variant>
      <vt:variant>
        <vt:i4>0</vt:i4>
      </vt:variant>
      <vt:variant>
        <vt:i4>5</vt:i4>
      </vt:variant>
      <vt:variant>
        <vt:lpwstr>http://www.worldbank.org.bd/WBSITE/EXTERNAL/COUNTRIES/SOUTHASIAEXT/</vt:lpwstr>
      </vt:variant>
      <vt:variant>
        <vt:lpwstr/>
      </vt:variant>
      <vt:variant>
        <vt:i4>6881400</vt:i4>
      </vt:variant>
      <vt:variant>
        <vt:i4>9</vt:i4>
      </vt:variant>
      <vt:variant>
        <vt:i4>0</vt:i4>
      </vt:variant>
      <vt:variant>
        <vt:i4>5</vt:i4>
      </vt:variant>
      <vt:variant>
        <vt:lpwstr>http://www.dpe.gov.bd/pdf/Npa2.pdf</vt:lpwstr>
      </vt:variant>
      <vt:variant>
        <vt:lpwstr/>
      </vt:variant>
      <vt:variant>
        <vt:i4>3211325</vt:i4>
      </vt:variant>
      <vt:variant>
        <vt:i4>6</vt:i4>
      </vt:variant>
      <vt:variant>
        <vt:i4>0</vt:i4>
      </vt:variant>
      <vt:variant>
        <vt:i4>5</vt:i4>
      </vt:variant>
      <vt:variant>
        <vt:lpwstr>http://www.sai.uni-heidelberg.de/workgroups/bdlaw/1992-a34.htm</vt:lpwstr>
      </vt:variant>
      <vt:variant>
        <vt:lpwstr/>
      </vt:variant>
      <vt:variant>
        <vt:i4>2097264</vt:i4>
      </vt:variant>
      <vt:variant>
        <vt:i4>3</vt:i4>
      </vt:variant>
      <vt:variant>
        <vt:i4>0</vt:i4>
      </vt:variant>
      <vt:variant>
        <vt:i4>5</vt:i4>
      </vt:variant>
      <vt:variant>
        <vt:lpwstr>http://www.ibe.unesco.org/fr/dans-le-monde/regions-de-lunesco/asie-et-pacifique/bangladesh/profile-of-education.html (Accessed</vt:lpwstr>
      </vt:variant>
      <vt:variant>
        <vt:lpwstr/>
      </vt:variant>
      <vt:variant>
        <vt:i4>4522005</vt:i4>
      </vt:variant>
      <vt:variant>
        <vt:i4>0</vt:i4>
      </vt:variant>
      <vt:variant>
        <vt:i4>0</vt:i4>
      </vt:variant>
      <vt:variant>
        <vt:i4>5</vt:i4>
      </vt:variant>
      <vt:variant>
        <vt:lpwstr>http://www.right-to-education.org/country-node/302/country-constitutional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CEDAW/C/48/3/Add.1</dc:title>
  <dc:subject/>
  <dc:creator>Mary</dc:creator>
  <cp:keywords/>
  <dc:description/>
  <cp:lastModifiedBy>Mary</cp:lastModifiedBy>
  <cp:revision>2</cp:revision>
  <cp:lastPrinted>2011-03-04T10:32:00Z</cp:lastPrinted>
  <dcterms:created xsi:type="dcterms:W3CDTF">2011-03-07T12:40:00Z</dcterms:created>
  <dcterms:modified xsi:type="dcterms:W3CDTF">2011-03-07T12:40:00Z</dcterms:modified>
</cp:coreProperties>
</file>