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13.65pt;width:198pt;height:18pt;z-index:1;mso-position-horizontal-relative:margin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42095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rPr>
                      <w:lang w:val="en-US"/>
                    </w:rPr>
                    <w:tab/>
                    <w:t>020603    020603</w:t>
                  </w:r>
                </w:p>
              </w:txbxContent>
            </v:textbox>
            <w10:wrap anchorx="margin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  <w:lang w:val="en-US"/>
              </w:rPr>
              <w:br/>
            </w: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7"/>
            </w:pPr>
            <w:r>
              <w:t>CAT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</w:pPr>
    </w:p>
    <w:tbl>
      <w:tblPr>
        <w:tblW w:w="0" w:type="auto"/>
        <w:tblInd w:w="8" w:type="dxa"/>
        <w:tblBorders>
          <w:bottom w:val="single" w:sz="3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386"/>
        <w:gridCol w:w="2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8"/>
        </w:trPr>
        <w:tc>
          <w:tcPr>
            <w:tcW w:w="1418" w:type="dxa"/>
          </w:tcPr>
          <w:bookmarkStart w:id="0" w:name="_MON_1115032092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12412" r:id="rId8"/>
              </w:objec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</w:pPr>
          </w:p>
        </w:tc>
        <w:tc>
          <w:tcPr>
            <w:tcW w:w="5386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9"/>
            </w:pPr>
            <w:r>
              <w:rPr>
                <w:b/>
                <w:sz w:val="30"/>
              </w:rPr>
              <w:t xml:space="preserve">Конвенция против пыток </w:t>
            </w:r>
            <w:r>
              <w:rPr>
                <w:b/>
                <w:sz w:val="30"/>
              </w:rPr>
              <w:br/>
              <w:t xml:space="preserve">и других жестоких, бесчеловечных </w:t>
            </w:r>
            <w:r>
              <w:rPr>
                <w:b/>
                <w:sz w:val="30"/>
              </w:rPr>
              <w:br/>
              <w:t xml:space="preserve">или унижающих достоинство видов </w:t>
            </w:r>
            <w:r>
              <w:rPr>
                <w:b/>
                <w:sz w:val="30"/>
              </w:rPr>
              <w:br/>
              <w:t>обращения и наказания</w:t>
            </w:r>
          </w:p>
        </w:tc>
        <w:tc>
          <w:tcPr>
            <w:tcW w:w="2835" w:type="dxa"/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t>Distr.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"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  <w:lang w:val="en-US"/>
              </w:rPr>
              <w:t>CAT/C/CR/30/2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FILLIN "Дата документа" \* MERGEFORMAT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27 </w:t>
            </w:r>
            <w:proofErr w:type="spellStart"/>
            <w:r>
              <w:rPr>
                <w:sz w:val="22"/>
              </w:rPr>
              <w:t>May</w:t>
            </w:r>
            <w:proofErr w:type="spellEnd"/>
            <w:r>
              <w:rPr>
                <w:sz w:val="22"/>
              </w:rPr>
              <w:t xml:space="preserve"> 2003</w:t>
            </w:r>
            <w:r>
              <w:rPr>
                <w:sz w:val="22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RUSSIAN</w:t>
            </w:r>
            <w:proofErr w:type="spellEnd"/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Original:  </w:t>
            </w:r>
            <w:r>
              <w:rPr>
                <w:sz w:val="22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3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9"/>
              <w:rPr>
                <w:sz w:val="22"/>
              </w:rPr>
            </w:pPr>
          </w:p>
        </w:tc>
      </w:tr>
    </w:tbl>
    <w:p w:rsidR="00000000" w:rsidRDefault="00000000">
      <w:pPr>
        <w:tabs>
          <w:tab w:val="left" w:pos="0"/>
        </w:tabs>
        <w:suppressAutoHyphens/>
        <w:rPr>
          <w:lang w:val="en-US"/>
        </w:rPr>
        <w:sectPr w:rsidR="00000000">
          <w:headerReference w:type="even" r:id="rId9"/>
          <w:headerReference w:type="default" r:id="rId10"/>
          <w:type w:val="continuous"/>
          <w:pgSz w:w="11906" w:h="16838"/>
          <w:pgMar w:top="851" w:right="851" w:bottom="1701" w:left="1701" w:header="851" w:footer="851" w:gutter="0"/>
          <w:pgNumType w:start="1"/>
          <w:cols w:space="720"/>
          <w:noEndnote/>
          <w:titlePg/>
        </w:sectPr>
      </w:pPr>
    </w:p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p w:rsidR="00000000" w:rsidRDefault="00000000">
      <w:r>
        <w:t>КОМИТЕТ ПРОТИВ ПЫТОК</w:t>
      </w:r>
    </w:p>
    <w:p w:rsidR="00000000" w:rsidRDefault="00000000">
      <w:r>
        <w:t>Тридцатая сессия</w:t>
      </w:r>
    </w:p>
    <w:p w:rsidR="00000000" w:rsidRDefault="00000000">
      <w:r>
        <w:t>28 апреля - 16 мая 2003 года</w:t>
      </w:r>
    </w:p>
    <w:p w:rsidR="00000000" w:rsidRDefault="00000000"/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t>РАССМОТРЕНИЕ ДОКЛАДОВ, ПРЕДСТАВЛЕННЫХ ГОСУДАРСТВАМИ-УЧАСТНИКАМИ В СООТВЕТСТВИИ СО СТАТЬЕЙ 19 КОНВЕНЦИИ</w:t>
      </w:r>
    </w:p>
    <w:p w:rsidR="00000000" w:rsidRDefault="00000000">
      <w:pPr>
        <w:pStyle w:val="10"/>
        <w:rPr>
          <w:bCs/>
        </w:rPr>
      </w:pPr>
    </w:p>
    <w:p w:rsidR="00000000" w:rsidRDefault="00000000">
      <w:pPr>
        <w:pStyle w:val="14"/>
        <w:rPr>
          <w:bCs/>
        </w:rPr>
      </w:pPr>
      <w:r>
        <w:rPr>
          <w:bCs/>
        </w:rPr>
        <w:t>Выводы и рекомендации Комитета против пыток</w:t>
      </w:r>
    </w:p>
    <w:p w:rsidR="00000000" w:rsidRDefault="00000000">
      <w:pPr>
        <w:pStyle w:val="14"/>
        <w:rPr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Камбоджа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Комитет рассмотрел первоначальный доклад Камбоджи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/21/</w:t>
      </w:r>
      <w:r>
        <w:rPr>
          <w:lang w:val="en-US"/>
        </w:rPr>
        <w:t>Add</w:t>
      </w:r>
      <w:r>
        <w:t>.5) на своем 548-м заседании (</w:t>
      </w:r>
      <w:r>
        <w:rPr>
          <w:lang w:val="en-US"/>
        </w:rPr>
        <w:t>CAT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.548) 29 апреля 2003 года и принял следующие предварительные выводы и рекомендации.</w:t>
      </w:r>
    </w:p>
    <w:p w:rsidR="00000000" w:rsidRDefault="00000000"/>
    <w:p w:rsidR="00000000" w:rsidRDefault="00000000">
      <w:pPr>
        <w:pStyle w:val="16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pStyle w:val="16"/>
      </w:pPr>
    </w:p>
    <w:p w:rsidR="00000000" w:rsidRDefault="00000000">
      <w:r>
        <w:t>2.</w:t>
      </w:r>
      <w:r>
        <w:tab/>
        <w:t>Комитет приветствует первоначальный доклад Камбоджи и отмечает, что он в целом соответствует разработанным Комитетом руководящим принципам, касающимся представления докладов.  Однако он выражает сожаление по поводу девятилетней задержки с его представлением и недостаточного количества информации о практическом осуществлении в Камбодже прав, закрепленных в Конвенции.</w:t>
      </w:r>
    </w:p>
    <w:p w:rsidR="00000000" w:rsidRDefault="00000000"/>
    <w:p w:rsidR="00000000" w:rsidRDefault="00000000">
      <w:r>
        <w:t>3.</w:t>
      </w:r>
      <w:r>
        <w:tab/>
        <w:t>Комитет испытывает сожаление в связи с отсутствием делегации государства-участника, которая могла бы провести с ним диалог, и отмечает, что доклад был рассмотрен в соответствии с пунктом 2 </w:t>
      </w:r>
      <w:r>
        <w:rPr>
          <w:lang w:val="en-US"/>
        </w:rPr>
        <w:t>b</w:t>
      </w:r>
      <w:r>
        <w:t>) правила 66 его правил процедуры.  Комитет рассчитывает на получение письменных ответов на вопросы и замечания, высказанные его членами, а также настоятельно призывает государство-участник в будущем в полной мере соблюдать свои обязательства по статье 19 Конвенции.</w:t>
      </w:r>
    </w:p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t>В.</w:t>
      </w:r>
      <w:r>
        <w:rPr>
          <w:bCs/>
        </w:rPr>
        <w:tab/>
        <w:t>Позитивные аспекты</w:t>
      </w:r>
    </w:p>
    <w:p w:rsidR="00000000" w:rsidRDefault="00000000">
      <w:pPr>
        <w:pStyle w:val="10"/>
        <w:rPr>
          <w:bCs/>
        </w:rPr>
      </w:pPr>
    </w:p>
    <w:p w:rsidR="00000000" w:rsidRDefault="00000000">
      <w:r>
        <w:t>4.</w:t>
      </w:r>
      <w:r>
        <w:tab/>
        <w:t>Комитет с удовлетворением отмечает:</w:t>
      </w:r>
    </w:p>
    <w:p w:rsidR="00000000" w:rsidRDefault="00000000"/>
    <w:p w:rsidR="00000000" w:rsidRDefault="00000000">
      <w:r>
        <w:tab/>
        <w:t>а)</w:t>
      </w:r>
      <w:r>
        <w:tab/>
        <w:t>выраженную государством-участником готовность провести правовые реформы в целях выполнения своих международных обязательств в области прав человека;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сотрудничество государства-участника с учреждениями и механизмами Организации Объединенных Наций в области прав человека.  В этой связи Комитет приветствует сотрудничество с полевым персоналом Организации Объединенных Наций, осуществляющим деятельность в области прав человека в стране, и учебно-просветительские мероприятия по вопросам прав человека, проведенные международными организациями для сотрудников правоохранительных органов, а также позитивную роль, которую играют в этом отношении НПО.</w:t>
      </w:r>
    </w:p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t>С.</w:t>
      </w:r>
      <w:r>
        <w:rPr>
          <w:bCs/>
        </w:rPr>
        <w:tab/>
        <w:t>Факторы и трудности, препятствующие осуществлению Конвенции</w:t>
      </w:r>
    </w:p>
    <w:p w:rsidR="00000000" w:rsidRDefault="00000000"/>
    <w:p w:rsidR="00000000" w:rsidRDefault="00000000">
      <w:r>
        <w:t>5.</w:t>
      </w:r>
      <w:r>
        <w:tab/>
        <w:t>Комитет признает трудности, с которыми столкнулась Камбоджа в ходе протекающих в стране политических и экономических переходных процессов, включая отсутствие инфраструктуры судебной системы и бюджетно-финансовые трудности.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D</w:t>
      </w:r>
      <w:r>
        <w:rPr>
          <w:b/>
          <w:bCs/>
        </w:rPr>
        <w:t>.</w:t>
      </w:r>
      <w:r>
        <w:rPr>
          <w:b/>
          <w:bCs/>
        </w:rPr>
        <w:tab/>
        <w:t>Вопросы, вызывающие озабоченность</w:t>
      </w:r>
    </w:p>
    <w:p w:rsidR="00000000" w:rsidRDefault="00000000">
      <w:pPr>
        <w:jc w:val="center"/>
      </w:pPr>
    </w:p>
    <w:p w:rsidR="00000000" w:rsidRDefault="00000000">
      <w:r>
        <w:t>6.</w:t>
      </w:r>
      <w:r>
        <w:tab/>
        <w:t>У Комитета вызывают озабоченность следующие моменты:</w:t>
      </w:r>
    </w:p>
    <w:p w:rsidR="00000000" w:rsidRDefault="00000000"/>
    <w:p w:rsidR="00000000" w:rsidRDefault="00000000">
      <w:r>
        <w:tab/>
        <w:t>а)</w:t>
      </w:r>
      <w:r>
        <w:tab/>
        <w:t>многочисленные, непрекращающиеся и согласующиеся между собой сообщения об актах пыток и других жестоких, бесчеловечных или унижающих достоинство видов обращения и наказания, совершаемых сотрудниками правоохранительных органов в полицейских участках и тюрьмах;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утверждения о высылке иностранцев, которая, как представляется, производится без учета гарантий, предусмотренных статьей 3 Конвенции, и в частности положение большого числа горцев, ищущих убежища, в районе камбоджийско-вьетнамской границы;</w:t>
      </w:r>
    </w:p>
    <w:p w:rsidR="00000000" w:rsidRDefault="00000000"/>
    <w:p w:rsidR="00000000" w:rsidRDefault="00000000">
      <w:r>
        <w:tab/>
        <w:t>с)</w:t>
      </w:r>
      <w:r>
        <w:tab/>
        <w:t>хотя государство-участник указывает, что оно запрещает пытки и руководствуется определением понятия "пытка", закрепленным в Конвенции, его внутреннее уголовное право четко это не отражает;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продолжающаяся безнаказанность за прошлые и нынешние нарушения прав человека сотрудниками правоохранительных органов и военнослужащими, в частности тот факт, что государство-участник не расследует акты пыток и других видов жестокого, бесчеловечного или унижающего достоинство обращения и наказания и не наказывает виновных;</w:t>
      </w:r>
    </w:p>
    <w:p w:rsidR="00000000" w:rsidRDefault="00000000"/>
    <w:p w:rsidR="00000000" w:rsidRDefault="00000000">
      <w:r>
        <w:tab/>
        <w:t>е)</w:t>
      </w:r>
      <w:r>
        <w:tab/>
        <w:t>утверждения о широкомасштабной коррупции среди должностных лиц в системе уголовного правосудия;</w:t>
      </w:r>
    </w:p>
    <w:p w:rsidR="00000000" w:rsidRDefault="00000000"/>
    <w:p w:rsidR="00000000" w:rsidRDefault="00000000">
      <w:r>
        <w:tab/>
      </w:r>
      <w:r>
        <w:rPr>
          <w:lang w:val="en-US"/>
        </w:rPr>
        <w:t>f</w:t>
      </w:r>
      <w:r>
        <w:t>)</w:t>
      </w:r>
      <w:r>
        <w:tab/>
        <w:t>отсутствие независимого органа, компетентного разбирать жалобы на действия полиции;</w:t>
      </w:r>
    </w:p>
    <w:p w:rsidR="00000000" w:rsidRDefault="00000000"/>
    <w:p w:rsidR="00000000" w:rsidRDefault="00000000">
      <w:r>
        <w:tab/>
      </w:r>
      <w:r>
        <w:rPr>
          <w:lang w:val="en-US"/>
        </w:rPr>
        <w:t>g</w:t>
      </w:r>
      <w:r>
        <w:t>)</w:t>
      </w:r>
      <w:r>
        <w:tab/>
        <w:t>неэффективное функционирование системы уголовного правосудия, в частности отсутствие независимости и неэффективность работы судебных органов;</w:t>
      </w:r>
    </w:p>
    <w:p w:rsidR="00000000" w:rsidRDefault="00000000"/>
    <w:p w:rsidR="00000000" w:rsidRDefault="00000000">
      <w:r>
        <w:tab/>
      </w:r>
      <w:r>
        <w:rPr>
          <w:lang w:val="en-US"/>
        </w:rPr>
        <w:t>h</w:t>
      </w:r>
      <w:r>
        <w:t>)</w:t>
      </w:r>
      <w:r>
        <w:tab/>
        <w:t>то значение, которое придается факту признания вины в ходе уголовных процессов, и использование этих признаний полицией и судебными органами для осуждения;</w:t>
      </w:r>
    </w:p>
    <w:p w:rsidR="00000000" w:rsidRDefault="00000000"/>
    <w:p w:rsidR="00000000" w:rsidRDefault="00000000">
      <w:r>
        <w:tab/>
      </w:r>
      <w:r>
        <w:rPr>
          <w:lang w:val="en-US"/>
        </w:rPr>
        <w:t>i</w:t>
      </w:r>
      <w:r>
        <w:t>)</w:t>
      </w:r>
      <w:r>
        <w:tab/>
        <w:t>неоправданно большая продолжительность содержания под стражей до суда, в течение которого существует бо</w:t>
      </w:r>
      <w:r>
        <w:rPr>
          <w:rFonts w:ascii="Tahoma" w:hAnsi="Tahoma" w:cs="Tahoma"/>
        </w:rPr>
        <w:t></w:t>
      </w:r>
      <w:r>
        <w:t>льшая вероятность применения по отношению к задержанным пыток и других видов жестокого обращения;</w:t>
      </w:r>
    </w:p>
    <w:p w:rsidR="00000000" w:rsidRDefault="00000000"/>
    <w:p w:rsidR="00000000" w:rsidRDefault="00000000">
      <w:r>
        <w:tab/>
      </w:r>
      <w:r>
        <w:rPr>
          <w:lang w:val="en-US"/>
        </w:rPr>
        <w:t>j</w:t>
      </w:r>
      <w:r>
        <w:t>)</w:t>
      </w:r>
      <w:r>
        <w:tab/>
        <w:t>содержание под стражей "инкоммуникадо" по меньшей мере в течение 48 часов, прежде чем соответствующее лицо предстанет перед судьей, и отсутствие у задержанного в течение этого времени доступа к адвокату или возможности связаться со своими родственниками.  Кроме того, недавно внесенные в законодательство поправки допускают продление этого срока полицией;</w:t>
      </w:r>
    </w:p>
    <w:p w:rsidR="00000000" w:rsidRDefault="00000000"/>
    <w:p w:rsidR="00000000" w:rsidRDefault="00000000">
      <w:r>
        <w:tab/>
      </w:r>
      <w:r>
        <w:rPr>
          <w:lang w:val="en-US"/>
        </w:rPr>
        <w:t>k</w:t>
      </w:r>
      <w:r>
        <w:t>)</w:t>
      </w:r>
      <w:r>
        <w:tab/>
        <w:t>отсутствие у содержащихся под стражей лиц в целом доступа к услугам адвоката или врача по своему выбору;</w:t>
      </w:r>
    </w:p>
    <w:p w:rsidR="00000000" w:rsidRDefault="00000000"/>
    <w:p w:rsidR="00000000" w:rsidRDefault="00000000">
      <w:r>
        <w:tab/>
      </w:r>
      <w:r>
        <w:rPr>
          <w:lang w:val="en-US"/>
        </w:rPr>
        <w:t>l</w:t>
      </w:r>
      <w:r>
        <w:t>)</w:t>
      </w:r>
      <w:r>
        <w:tab/>
        <w:t>переполненность тюрем и плохие условия содержания, а также предполагаемые случаи жестокого обращения с заключенными и трудности, с которыми сталкиваются международные организации, НПО и члены семьи в плане получения доступа к заключенным.</w:t>
      </w:r>
    </w:p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br w:type="page"/>
        <w:t>Е.</w:t>
      </w:r>
      <w:r>
        <w:rPr>
          <w:bCs/>
        </w:rPr>
        <w:tab/>
        <w:t>Рекомендации</w:t>
      </w:r>
    </w:p>
    <w:p w:rsidR="00000000" w:rsidRDefault="00000000">
      <w:pPr>
        <w:pStyle w:val="10"/>
        <w:rPr>
          <w:bCs/>
        </w:rPr>
      </w:pPr>
    </w:p>
    <w:p w:rsidR="00000000" w:rsidRDefault="00000000">
      <w:r>
        <w:t>7.</w:t>
      </w:r>
      <w:r>
        <w:tab/>
        <w:t>Комитет рекомендует государству-участнику:</w:t>
      </w:r>
    </w:p>
    <w:p w:rsidR="00000000" w:rsidRDefault="00000000"/>
    <w:p w:rsidR="00000000" w:rsidRDefault="00000000">
      <w:r>
        <w:tab/>
        <w:t>а)</w:t>
      </w:r>
      <w:r>
        <w:tab/>
        <w:t>включить в свое внутреннее законодательство определение понятия "пытка", закрепленное в статье 1 Конвенции, и квалифицировать акты пытки как конкретное преступление, которое карается соответствующими мерами;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принять эффективные меры с целью создания и обеспечения функционирования полностью независимых и профессиональных судебных органов в соответствии с международными стандартами, в частности Основными принципами независимости судебных органов;</w:t>
      </w:r>
    </w:p>
    <w:p w:rsidR="00000000" w:rsidRDefault="00000000"/>
    <w:p w:rsidR="00000000" w:rsidRDefault="00000000">
      <w:r>
        <w:tab/>
      </w:r>
      <w:r>
        <w:rPr>
          <w:lang w:val="en-US"/>
        </w:rPr>
        <w:t>c</w:t>
      </w:r>
      <w:r>
        <w:t>)</w:t>
      </w:r>
      <w:r>
        <w:tab/>
        <w:t>обеспечить оперативное, беспристрастное и полное расследование многочисленных сообщений о пытках, доводимых до сведения властей, а также судебное преследование и наказание виновных в надлежащем порядке;</w:t>
      </w:r>
    </w:p>
    <w:p w:rsidR="00000000" w:rsidRDefault="00000000"/>
    <w:p w:rsidR="00000000" w:rsidRDefault="00000000">
      <w:r>
        <w:tab/>
      </w:r>
      <w:r>
        <w:rPr>
          <w:lang w:val="en-US"/>
        </w:rPr>
        <w:t>d</w:t>
      </w:r>
      <w:r>
        <w:t>)</w:t>
      </w:r>
      <w:r>
        <w:tab/>
        <w:t>создать независимый орган, компетентный разбирать жалобы на действия полиции и сотрудников правоохранительных органов;</w:t>
      </w:r>
    </w:p>
    <w:p w:rsidR="00000000" w:rsidRDefault="00000000"/>
    <w:p w:rsidR="00000000" w:rsidRDefault="00000000">
      <w:r>
        <w:tab/>
        <w:t>е)</w:t>
      </w:r>
      <w:r>
        <w:tab/>
        <w:t>принять все необходимые меры для того, чтобы положения статьи 3 Конвенции учитывались при принятии решений о высылке, возвращении или выдаче иностранцев;</w:t>
      </w:r>
    </w:p>
    <w:p w:rsidR="00000000" w:rsidRDefault="00000000"/>
    <w:p w:rsidR="00000000" w:rsidRDefault="00000000">
      <w:r>
        <w:tab/>
      </w:r>
      <w:r>
        <w:rPr>
          <w:lang w:val="en-US"/>
        </w:rPr>
        <w:t>f</w:t>
      </w:r>
      <w:r>
        <w:t>)</w:t>
      </w:r>
      <w:r>
        <w:tab/>
        <w:t>принять меры с целью недопущения использования в суде доказательств, полученных под пыткой;</w:t>
      </w:r>
    </w:p>
    <w:p w:rsidR="00000000" w:rsidRDefault="00000000"/>
    <w:p w:rsidR="00000000" w:rsidRDefault="00000000">
      <w:r>
        <w:tab/>
      </w:r>
      <w:r>
        <w:rPr>
          <w:lang w:val="en-US"/>
        </w:rPr>
        <w:t>g</w:t>
      </w:r>
      <w:r>
        <w:t>)</w:t>
      </w:r>
      <w:r>
        <w:tab/>
        <w:t>принять все необходимые меры для того, чтобы гарантировать доступ к правосудию для всего населения Камбоджи, включая малоимущих граждан и жителей сельских и отдаленных районов страны;</w:t>
      </w:r>
    </w:p>
    <w:p w:rsidR="00000000" w:rsidRDefault="00000000"/>
    <w:p w:rsidR="00000000" w:rsidRDefault="00000000">
      <w:r>
        <w:tab/>
      </w:r>
      <w:r>
        <w:rPr>
          <w:lang w:val="en-US"/>
        </w:rPr>
        <w:t>h</w:t>
      </w:r>
      <w:r>
        <w:t>)</w:t>
      </w:r>
      <w:r>
        <w:tab/>
        <w:t>предпринять все необходимые меры для того, чтобы гарантировать любому лицу, лишенному свободы, право на защиту и, соответственно, право на помощь со стороны адвоката, при необходимости за счет государства;</w:t>
      </w:r>
    </w:p>
    <w:p w:rsidR="00000000" w:rsidRDefault="00000000"/>
    <w:p w:rsidR="00000000" w:rsidRDefault="00000000">
      <w:r>
        <w:tab/>
        <w:t>i)</w:t>
      </w:r>
      <w:r>
        <w:tab/>
        <w:t>принять неотложные меры для улучшения условий содержания под стражей в полицейских участках и тюрьмах и, кроме того, активизировать свои усилия по решению проблемы переполненности тюрем и создать независимую систему регулярного контроля за практикой обращения с лицами, подвергшимися аресту, задержанию или тюремному заключению.  В этой связи государству-участнику следует рассмотреть вопрос о подписании и ратификации Факультативного протокола к Конвенции;</w:t>
      </w:r>
    </w:p>
    <w:p w:rsidR="00000000" w:rsidRDefault="00000000"/>
    <w:p w:rsidR="00000000" w:rsidRDefault="00000000">
      <w:r>
        <w:tab/>
      </w:r>
      <w:r>
        <w:rPr>
          <w:lang w:val="en-US"/>
        </w:rPr>
        <w:t>j</w:t>
      </w:r>
      <w:r>
        <w:t>)</w:t>
      </w:r>
      <w:r>
        <w:tab/>
        <w:t>активизировать учебно-пропагандистские мероприятия в области прав человека в целом и по вопросу о запрещении пыток в частности для сотрудников правоохранительных органов и медицинского персонала и включить преподавание этих предметов в официальные программы образования;</w:t>
      </w:r>
    </w:p>
    <w:p w:rsidR="00000000" w:rsidRDefault="00000000"/>
    <w:p w:rsidR="00000000" w:rsidRDefault="00000000">
      <w:r>
        <w:tab/>
      </w:r>
      <w:r>
        <w:rPr>
          <w:lang w:val="en-US"/>
        </w:rPr>
        <w:t>k</w:t>
      </w:r>
      <w:r>
        <w:t>)</w:t>
      </w:r>
      <w:r>
        <w:tab/>
        <w:t>принять меры для регулирования и институционального закрепления права жертв пыток на справедливую и адекватную компенсацию, а также для разработки программ их физической и психологической реабилитации;</w:t>
      </w:r>
    </w:p>
    <w:p w:rsidR="00000000" w:rsidRDefault="00000000"/>
    <w:p w:rsidR="00000000" w:rsidRDefault="00000000">
      <w:r>
        <w:rPr>
          <w:lang w:val="en-US"/>
        </w:rPr>
        <w:tab/>
        <w:t>l</w:t>
      </w:r>
      <w:r>
        <w:t>)</w:t>
      </w:r>
      <w:r>
        <w:tab/>
        <w:t>обеспечить пресечение имеющей, согласно поступающим сообщениям, место практики незаконной контрабанды людей;</w:t>
      </w:r>
    </w:p>
    <w:p w:rsidR="00000000" w:rsidRDefault="00000000"/>
    <w:p w:rsidR="00000000" w:rsidRDefault="00000000">
      <w:r>
        <w:tab/>
      </w:r>
      <w:r>
        <w:rPr>
          <w:lang w:val="en-US"/>
        </w:rPr>
        <w:t>m</w:t>
      </w:r>
      <w:r>
        <w:t>)</w:t>
      </w:r>
      <w:r>
        <w:tab/>
        <w:t>представить данные о:  а)  количестве человек, находящихся в тюрьмах и местах содержания под стражей, с разбивкой по возрасту, полу, этнической принадлежности, месту жительства и видам преступления,  b)  количестве, видах и результатах дел, возбужденных как по дисциплинарному, так и уголовному кодексам против сотрудников полиции и других правоохранительных органов, обвиненных в пытках и связанных с ними правонарушениях;</w:t>
      </w:r>
    </w:p>
    <w:p w:rsidR="00000000" w:rsidRDefault="00000000"/>
    <w:p w:rsidR="00000000" w:rsidRDefault="00000000">
      <w:r>
        <w:tab/>
      </w:r>
      <w:r>
        <w:rPr>
          <w:lang w:val="en-US"/>
        </w:rPr>
        <w:t>n</w:t>
      </w:r>
      <w:r>
        <w:t>)</w:t>
      </w:r>
      <w:r>
        <w:tab/>
        <w:t>обеспечить широкое распространение настоящих выводов и рекомендаций на всей территории Камбоджи и на всех основных языках этой страны.</w:t>
      </w:r>
    </w:p>
    <w:p w:rsidR="00000000" w:rsidRDefault="00000000"/>
    <w:p w:rsidR="00000000" w:rsidRDefault="00000000">
      <w:r>
        <w:t>8.</w:t>
      </w:r>
      <w:r>
        <w:tab/>
        <w:t>Комитет просит государство-участник представить к 31 августа 2003 года ответы на вопросы, заданные его членами, и вопросы, поставленные в тексте настоящих предварительных выводов и рекомендаций.</w:t>
      </w:r>
    </w:p>
    <w:p w:rsidR="00000000" w:rsidRDefault="00000000"/>
    <w:p w:rsidR="00000000" w:rsidRDefault="00000000">
      <w:pPr>
        <w:jc w:val="center"/>
      </w:pPr>
      <w:r>
        <w:t>------</w:t>
      </w:r>
    </w:p>
    <w:p w:rsidR="00000000" w:rsidRDefault="00000000">
      <w:pPr>
        <w:tabs>
          <w:tab w:val="left" w:pos="0"/>
        </w:tabs>
      </w:pPr>
    </w:p>
    <w:sectPr w:rsidR="00000000">
      <w:headerReference w:type="even" r:id="rId11"/>
      <w:headerReference w:type="default" r:id="rId12"/>
      <w:type w:val="continuous"/>
      <w:pgSz w:w="11906" w:h="16838"/>
      <w:pgMar w:top="851" w:right="851" w:bottom="1701" w:left="1701" w:header="851" w:footer="851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52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CAT/C/CR/30/2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513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CAT/C/CR/30/2</w:t>
    </w:r>
  </w:p>
  <w:p w:rsidR="00000000" w:rsidRDefault="00000000">
    <w:pPr>
      <w:pStyle w:val="Header"/>
      <w:tabs>
        <w:tab w:val="clear" w:pos="4153"/>
        <w:tab w:val="clear" w:pos="8306"/>
        <w:tab w:val="left" w:pos="6521"/>
        <w:tab w:val="left" w:pos="7513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52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666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77AEC9F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right" w:pos="4740"/>
        <w:tab w:val="left" w:pos="6237"/>
      </w:tabs>
      <w:suppressAutoHyphens/>
      <w:spacing w:line="216" w:lineRule="auto"/>
      <w:jc w:val="right"/>
      <w:outlineLvl w:val="6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10">
    <w:name w:val="Заголовок 10"/>
    <w:basedOn w:val="Title"/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EndnoteText">
    <w:name w:val="endnote text"/>
    <w:basedOn w:val="Normal"/>
    <w:semiHidden/>
    <w:pPr>
      <w:spacing w:line="240" w:lineRule="auto"/>
    </w:pPr>
  </w:style>
  <w:style w:type="paragraph" w:styleId="FootnoteText">
    <w:name w:val="footnote text"/>
    <w:basedOn w:val="Normal"/>
    <w:semiHidden/>
    <w:pPr>
      <w:spacing w:line="240" w:lineRule="auto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6</TotalTime>
  <Pages>1</Pages>
  <Words>1238</Words>
  <Characters>7062</Characters>
  <Application>Microsoft Office Word</Application>
  <DocSecurity>4</DocSecurity>
  <Lines>58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0342095.doc</vt:lpstr>
    </vt:vector>
  </TitlesOfParts>
  <Company> 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0342095.doc</dc:title>
  <dc:subject>Tcherepakhine</dc:subject>
  <dc:creator>Tamara Dudnikova</dc:creator>
  <cp:keywords/>
  <dc:description/>
  <cp:lastModifiedBy>Tamara Dudnikova</cp:lastModifiedBy>
  <cp:revision>3</cp:revision>
  <cp:lastPrinted>2003-06-02T11:24:00Z</cp:lastPrinted>
  <dcterms:created xsi:type="dcterms:W3CDTF">2003-06-02T11:23:00Z</dcterms:created>
  <dcterms:modified xsi:type="dcterms:W3CDTF">2003-06-02T11:29:00Z</dcterms:modified>
</cp:coreProperties>
</file>