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1337">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61337" w:rsidP="00461337">
            <w:pPr>
              <w:jc w:val="right"/>
            </w:pPr>
            <w:r w:rsidRPr="00461337">
              <w:rPr>
                <w:sz w:val="40"/>
              </w:rPr>
              <w:t>CAT</w:t>
            </w:r>
            <w:r>
              <w:t>/C/47/D/374/2009</w:t>
            </w:r>
          </w:p>
        </w:tc>
      </w:tr>
      <w:tr w:rsidR="002D5AAC" w:rsidTr="00461337">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461337" w:rsidRDefault="00461337" w:rsidP="00712895">
            <w:pPr>
              <w:spacing w:before="240"/>
            </w:pPr>
            <w:r>
              <w:t>Distr. general</w:t>
            </w:r>
          </w:p>
          <w:p w:rsidR="00461337" w:rsidRDefault="00461337" w:rsidP="00461337">
            <w:pPr>
              <w:spacing w:line="240" w:lineRule="exact"/>
            </w:pPr>
            <w:r>
              <w:t>17 de enero de 2012</w:t>
            </w:r>
          </w:p>
          <w:p w:rsidR="00461337" w:rsidRDefault="00461337" w:rsidP="00461337">
            <w:pPr>
              <w:spacing w:line="240" w:lineRule="exact"/>
            </w:pPr>
            <w:r>
              <w:t>Español</w:t>
            </w:r>
          </w:p>
          <w:p w:rsidR="002D5AAC" w:rsidRDefault="00461337" w:rsidP="00461337">
            <w:pPr>
              <w:spacing w:line="240" w:lineRule="exact"/>
            </w:pPr>
            <w:r>
              <w:t>Original: inglés</w:t>
            </w:r>
          </w:p>
        </w:tc>
      </w:tr>
    </w:tbl>
    <w:p w:rsidR="00461337" w:rsidRPr="00C72D5A" w:rsidRDefault="00461337" w:rsidP="00461337">
      <w:pPr>
        <w:spacing w:before="120"/>
        <w:rPr>
          <w:b/>
          <w:sz w:val="24"/>
          <w:szCs w:val="24"/>
        </w:rPr>
      </w:pPr>
      <w:r w:rsidRPr="00C72D5A">
        <w:rPr>
          <w:b/>
          <w:sz w:val="24"/>
          <w:szCs w:val="24"/>
        </w:rPr>
        <w:t>Comité contra la Tortura</w:t>
      </w:r>
    </w:p>
    <w:p w:rsidR="00461337" w:rsidRDefault="00461337" w:rsidP="00605414">
      <w:pPr>
        <w:pStyle w:val="HChG"/>
      </w:pPr>
      <w:r>
        <w:tab/>
      </w:r>
      <w:r>
        <w:tab/>
        <w:t>Comunicación Nº 374/2009</w:t>
      </w:r>
    </w:p>
    <w:p w:rsidR="00461337" w:rsidRDefault="00461337" w:rsidP="00CC3B28">
      <w:pPr>
        <w:pStyle w:val="H1G"/>
      </w:pPr>
      <w:r>
        <w:tab/>
      </w:r>
      <w:r>
        <w:tab/>
      </w:r>
      <w:r w:rsidRPr="00F43412">
        <w:t>Decisión adoptada por el Comité en su 47º período d</w:t>
      </w:r>
      <w:r w:rsidR="00CC3B28">
        <w:t>e sesiones,</w:t>
      </w:r>
      <w:r w:rsidR="00CC3B28">
        <w:br/>
      </w:r>
      <w:r>
        <w:t>31 de octubre</w:t>
      </w:r>
      <w:r w:rsidR="00CC3B28">
        <w:t xml:space="preserve"> </w:t>
      </w:r>
      <w:r w:rsidRPr="00F43412">
        <w:t>a 25 de noviembre de 2011</w:t>
      </w:r>
    </w:p>
    <w:p w:rsidR="00461337" w:rsidRPr="00C72D5A" w:rsidRDefault="00461337" w:rsidP="00461337">
      <w:pPr>
        <w:spacing w:after="120"/>
        <w:ind w:left="4598" w:right="1134" w:hanging="2897"/>
      </w:pPr>
      <w:r w:rsidRPr="00006A16">
        <w:rPr>
          <w:i/>
          <w:iCs/>
        </w:rPr>
        <w:t>Presentada</w:t>
      </w:r>
      <w:r w:rsidRPr="00006A16">
        <w:rPr>
          <w:i/>
        </w:rPr>
        <w:t xml:space="preserve"> por:</w:t>
      </w:r>
      <w:r>
        <w:tab/>
      </w:r>
      <w:r w:rsidRPr="006A4647">
        <w:t>S</w:t>
      </w:r>
      <w:r>
        <w:t>.</w:t>
      </w:r>
      <w:r w:rsidRPr="006A4647">
        <w:t xml:space="preserve"> M</w:t>
      </w:r>
      <w:r>
        <w:t>.</w:t>
      </w:r>
      <w:r w:rsidRPr="006A4647">
        <w:t>, H</w:t>
      </w:r>
      <w:r>
        <w:t>.</w:t>
      </w:r>
      <w:r w:rsidRPr="006A4647">
        <w:t xml:space="preserve"> M</w:t>
      </w:r>
      <w:r>
        <w:t xml:space="preserve">. y </w:t>
      </w:r>
      <w:r w:rsidRPr="006A4647">
        <w:t>A</w:t>
      </w:r>
      <w:r>
        <w:t>.</w:t>
      </w:r>
      <w:r w:rsidRPr="006A4647">
        <w:t xml:space="preserve"> M</w:t>
      </w:r>
      <w:r>
        <w:t>.</w:t>
      </w:r>
      <w:r w:rsidRPr="006A4647">
        <w:t xml:space="preserve"> (representados por la abogada Sanna Vestin)</w:t>
      </w:r>
    </w:p>
    <w:p w:rsidR="00461337" w:rsidRPr="00C72D5A" w:rsidRDefault="00461337" w:rsidP="00461337">
      <w:pPr>
        <w:spacing w:after="120"/>
        <w:ind w:left="4598" w:right="1134" w:hanging="2897"/>
      </w:pPr>
      <w:r w:rsidRPr="00C72D5A">
        <w:rPr>
          <w:i/>
          <w:iCs/>
        </w:rPr>
        <w:t>Presunta</w:t>
      </w:r>
      <w:r w:rsidRPr="00C72D5A">
        <w:rPr>
          <w:i/>
        </w:rPr>
        <w:t xml:space="preserve"> víctima:</w:t>
      </w:r>
      <w:r>
        <w:tab/>
        <w:t>Los</w:t>
      </w:r>
      <w:r w:rsidRPr="00C72D5A">
        <w:t xml:space="preserve"> autor</w:t>
      </w:r>
      <w:r>
        <w:t>es</w:t>
      </w:r>
      <w:r w:rsidRPr="00C72D5A">
        <w:t xml:space="preserve"> de la queja</w:t>
      </w:r>
    </w:p>
    <w:p w:rsidR="00461337" w:rsidRPr="00C72D5A" w:rsidRDefault="00461337" w:rsidP="00461337">
      <w:pPr>
        <w:spacing w:after="120"/>
        <w:ind w:left="4598" w:right="1134" w:hanging="2897"/>
        <w:rPr>
          <w:i/>
        </w:rPr>
      </w:pPr>
      <w:r w:rsidRPr="00C72D5A">
        <w:rPr>
          <w:i/>
          <w:iCs/>
        </w:rPr>
        <w:t>Estado</w:t>
      </w:r>
      <w:r w:rsidRPr="00C72D5A">
        <w:rPr>
          <w:i/>
        </w:rPr>
        <w:t xml:space="preserve"> parte:</w:t>
      </w:r>
      <w:r>
        <w:tab/>
        <w:t>Suecia</w:t>
      </w:r>
    </w:p>
    <w:p w:rsidR="00461337" w:rsidRPr="00C72D5A" w:rsidRDefault="00461337" w:rsidP="00461337">
      <w:pPr>
        <w:spacing w:after="120"/>
        <w:ind w:left="4598" w:right="1134" w:hanging="2897"/>
      </w:pPr>
      <w:r w:rsidRPr="00C72D5A">
        <w:rPr>
          <w:i/>
          <w:iCs/>
        </w:rPr>
        <w:t>Fecha</w:t>
      </w:r>
      <w:r w:rsidRPr="00C72D5A">
        <w:rPr>
          <w:i/>
        </w:rPr>
        <w:t xml:space="preserve"> de la queja:</w:t>
      </w:r>
      <w:r>
        <w:tab/>
        <w:t>11 de noviembre</w:t>
      </w:r>
      <w:r w:rsidRPr="00C72D5A">
        <w:t xml:space="preserve"> de 2008 (presentación inicial)</w:t>
      </w:r>
    </w:p>
    <w:p w:rsidR="00461337" w:rsidRPr="00C72D5A" w:rsidRDefault="00461337" w:rsidP="00461337">
      <w:pPr>
        <w:spacing w:after="120"/>
        <w:ind w:left="4598" w:right="1134" w:hanging="2897"/>
      </w:pPr>
      <w:r w:rsidRPr="00C72D5A">
        <w:rPr>
          <w:i/>
          <w:iCs/>
        </w:rPr>
        <w:t>Fecha</w:t>
      </w:r>
      <w:r w:rsidRPr="00C72D5A">
        <w:rPr>
          <w:i/>
        </w:rPr>
        <w:t xml:space="preserve"> de la decisión:</w:t>
      </w:r>
      <w:r>
        <w:tab/>
        <w:t>21 de noviembre de 2011</w:t>
      </w:r>
    </w:p>
    <w:p w:rsidR="00461337" w:rsidRPr="006A4647" w:rsidRDefault="00461337" w:rsidP="00461337">
      <w:pPr>
        <w:spacing w:after="120"/>
        <w:ind w:left="4598" w:right="1134" w:hanging="2897"/>
        <w:rPr>
          <w:lang w:val="es-ES_tradnl"/>
        </w:rPr>
      </w:pPr>
      <w:r w:rsidRPr="00C72D5A">
        <w:rPr>
          <w:i/>
          <w:iCs/>
        </w:rPr>
        <w:t>Asunto</w:t>
      </w:r>
      <w:r w:rsidRPr="00C72D5A">
        <w:rPr>
          <w:i/>
        </w:rPr>
        <w:t>:</w:t>
      </w:r>
      <w:r w:rsidRPr="00C72D5A">
        <w:tab/>
      </w:r>
      <w:r>
        <w:t xml:space="preserve">Deportación de los autores a </w:t>
      </w:r>
      <w:r>
        <w:rPr>
          <w:lang w:val="es-ES_tradnl"/>
        </w:rPr>
        <w:t>Azerbaiyán</w:t>
      </w:r>
    </w:p>
    <w:p w:rsidR="00461337" w:rsidRPr="00C72D5A" w:rsidRDefault="00461337" w:rsidP="00461337">
      <w:pPr>
        <w:spacing w:after="120"/>
        <w:ind w:left="4598" w:right="1134" w:hanging="2897"/>
      </w:pPr>
      <w:r w:rsidRPr="00C72D5A">
        <w:rPr>
          <w:i/>
          <w:iCs/>
        </w:rPr>
        <w:t>Cuestiones</w:t>
      </w:r>
      <w:r w:rsidRPr="00C72D5A">
        <w:rPr>
          <w:i/>
        </w:rPr>
        <w:t xml:space="preserve"> de fondo:</w:t>
      </w:r>
      <w:r>
        <w:tab/>
        <w:t>Riesgo de tortura si regresan a su país de origen</w:t>
      </w:r>
    </w:p>
    <w:p w:rsidR="00461337" w:rsidRPr="003627FE" w:rsidRDefault="00461337" w:rsidP="00461337">
      <w:pPr>
        <w:spacing w:after="120"/>
        <w:ind w:left="4598" w:right="1134" w:hanging="2897"/>
        <w:rPr>
          <w:iCs/>
        </w:rPr>
      </w:pPr>
      <w:r w:rsidRPr="00C72D5A">
        <w:rPr>
          <w:i/>
          <w:iCs/>
        </w:rPr>
        <w:t>Cuesti</w:t>
      </w:r>
      <w:r>
        <w:rPr>
          <w:i/>
          <w:iCs/>
        </w:rPr>
        <w:t>ó</w:t>
      </w:r>
      <w:r w:rsidRPr="00C72D5A">
        <w:rPr>
          <w:i/>
          <w:iCs/>
        </w:rPr>
        <w:t>n</w:t>
      </w:r>
      <w:r w:rsidRPr="00C72D5A">
        <w:rPr>
          <w:i/>
        </w:rPr>
        <w:t xml:space="preserve"> de procedimiento:</w:t>
      </w:r>
      <w:r>
        <w:rPr>
          <w:i/>
        </w:rPr>
        <w:tab/>
      </w:r>
      <w:r>
        <w:t>Fundamentación insuficiente</w:t>
      </w:r>
    </w:p>
    <w:p w:rsidR="00461337" w:rsidRPr="00C72D5A" w:rsidRDefault="00461337" w:rsidP="00461337">
      <w:pPr>
        <w:spacing w:after="120"/>
        <w:ind w:left="4598" w:right="1134" w:hanging="2897"/>
      </w:pPr>
      <w:r w:rsidRPr="00C72D5A">
        <w:rPr>
          <w:i/>
          <w:iCs/>
        </w:rPr>
        <w:t>Artículo</w:t>
      </w:r>
      <w:r w:rsidRPr="00C72D5A">
        <w:rPr>
          <w:i/>
        </w:rPr>
        <w:t xml:space="preserve"> de la Convención:</w:t>
      </w:r>
      <w:r w:rsidRPr="00C72D5A">
        <w:tab/>
        <w:t>3</w:t>
      </w:r>
    </w:p>
    <w:p w:rsidR="00461337" w:rsidRPr="00006A16" w:rsidRDefault="00461337" w:rsidP="00461337">
      <w:pPr>
        <w:pStyle w:val="HChG"/>
      </w:pPr>
      <w:r>
        <w:br w:type="page"/>
      </w:r>
      <w:r w:rsidRPr="00006A16">
        <w:t>Anexo</w:t>
      </w:r>
    </w:p>
    <w:p w:rsidR="00461337" w:rsidRPr="00006A16" w:rsidRDefault="00461337" w:rsidP="00461337">
      <w:pPr>
        <w:pStyle w:val="HChG"/>
      </w:pPr>
      <w:r>
        <w:tab/>
      </w:r>
      <w:r>
        <w:tab/>
      </w:r>
      <w:r w:rsidRPr="00006A16">
        <w:t>Decisión del Comité contra la Tortura a tenor del</w:t>
      </w:r>
      <w:r>
        <w:br/>
      </w:r>
      <w:r w:rsidRPr="00006A16">
        <w:t>artículo 22 de la Convención contra la Tortura y</w:t>
      </w:r>
      <w:r>
        <w:t xml:space="preserve"> </w:t>
      </w:r>
      <w:r w:rsidRPr="00006A16">
        <w:t>Otros Tratos o Penas Crueles, Inhumanos o Degradantes</w:t>
      </w:r>
      <w:r>
        <w:br/>
        <w:t>(47</w:t>
      </w:r>
      <w:r w:rsidRPr="00006A16">
        <w:t>º período de sesiones</w:t>
      </w:r>
      <w:r>
        <w:t>)</w:t>
      </w:r>
    </w:p>
    <w:p w:rsidR="00461337" w:rsidRPr="00006A16" w:rsidRDefault="00461337" w:rsidP="00461337">
      <w:pPr>
        <w:pStyle w:val="SingleTxtG"/>
      </w:pPr>
      <w:r>
        <w:t>relativa a</w:t>
      </w:r>
      <w:r w:rsidRPr="00006A16">
        <w:t xml:space="preserve"> la</w:t>
      </w:r>
    </w:p>
    <w:p w:rsidR="00461337" w:rsidRPr="00006A16" w:rsidRDefault="00461337" w:rsidP="00461337">
      <w:pPr>
        <w:pStyle w:val="H1G"/>
      </w:pPr>
      <w:r>
        <w:tab/>
      </w:r>
      <w:r>
        <w:tab/>
        <w:t>Comunicación Nº 374/2009</w:t>
      </w:r>
    </w:p>
    <w:p w:rsidR="00461337" w:rsidRPr="00006A16" w:rsidRDefault="00461337" w:rsidP="00AD09F2">
      <w:pPr>
        <w:pStyle w:val="SingleTxtG"/>
        <w:ind w:left="4500" w:hanging="2500"/>
        <w:jc w:val="left"/>
      </w:pPr>
      <w:r w:rsidRPr="00006A16">
        <w:rPr>
          <w:i/>
        </w:rPr>
        <w:t>Presentada por:</w:t>
      </w:r>
      <w:r>
        <w:tab/>
      </w:r>
      <w:r w:rsidRPr="006A4647">
        <w:t>S</w:t>
      </w:r>
      <w:r>
        <w:t>.</w:t>
      </w:r>
      <w:r w:rsidRPr="006A4647">
        <w:t xml:space="preserve"> M</w:t>
      </w:r>
      <w:r>
        <w:t>.</w:t>
      </w:r>
      <w:r w:rsidRPr="006A4647">
        <w:t>, H</w:t>
      </w:r>
      <w:r>
        <w:t>.</w:t>
      </w:r>
      <w:r w:rsidRPr="006A4647">
        <w:t xml:space="preserve"> M</w:t>
      </w:r>
      <w:r>
        <w:t>.</w:t>
      </w:r>
      <w:r w:rsidRPr="006A4647">
        <w:t xml:space="preserve"> y A</w:t>
      </w:r>
      <w:r>
        <w:t>.</w:t>
      </w:r>
      <w:r w:rsidRPr="006A4647">
        <w:t xml:space="preserve"> M</w:t>
      </w:r>
      <w:r>
        <w:t>.</w:t>
      </w:r>
      <w:r w:rsidRPr="006A4647">
        <w:t xml:space="preserve"> (representados por la abogada Sanna Vestin)</w:t>
      </w:r>
    </w:p>
    <w:p w:rsidR="00461337" w:rsidRPr="00006A16" w:rsidRDefault="00461337" w:rsidP="00461337">
      <w:pPr>
        <w:pStyle w:val="SingleTxtG"/>
        <w:ind w:left="4500" w:hanging="2500"/>
      </w:pPr>
      <w:r w:rsidRPr="00006A16">
        <w:rPr>
          <w:i/>
        </w:rPr>
        <w:t>Presunta víctima:</w:t>
      </w:r>
      <w:r>
        <w:tab/>
        <w:t>Los</w:t>
      </w:r>
      <w:r w:rsidRPr="00006A16">
        <w:t xml:space="preserve"> autor</w:t>
      </w:r>
      <w:r>
        <w:t>es</w:t>
      </w:r>
      <w:r w:rsidRPr="00006A16">
        <w:t xml:space="preserve"> de la queja</w:t>
      </w:r>
    </w:p>
    <w:p w:rsidR="00461337" w:rsidRPr="00006A16" w:rsidRDefault="00461337" w:rsidP="00461337">
      <w:pPr>
        <w:pStyle w:val="SingleTxtG"/>
        <w:ind w:left="4500" w:hanging="2500"/>
      </w:pPr>
      <w:r w:rsidRPr="00006A16">
        <w:rPr>
          <w:i/>
        </w:rPr>
        <w:t>Estado parte:</w:t>
      </w:r>
      <w:r>
        <w:tab/>
        <w:t>Suecia</w:t>
      </w:r>
    </w:p>
    <w:p w:rsidR="00461337" w:rsidRPr="00006A16" w:rsidRDefault="00461337" w:rsidP="00AD09F2">
      <w:pPr>
        <w:pStyle w:val="SingleTxtG"/>
        <w:spacing w:after="240"/>
        <w:ind w:left="4502" w:hanging="2500"/>
        <w:jc w:val="left"/>
      </w:pPr>
      <w:r w:rsidRPr="00006A16">
        <w:rPr>
          <w:i/>
        </w:rPr>
        <w:t>Fecha de la queja:</w:t>
      </w:r>
      <w:r>
        <w:tab/>
        <w:t>11 de noviembre</w:t>
      </w:r>
      <w:r w:rsidRPr="00006A16">
        <w:t xml:space="preserve"> de 2008 (presentación inicial)</w:t>
      </w:r>
    </w:p>
    <w:p w:rsidR="00461337" w:rsidRPr="00006A16" w:rsidRDefault="00461337" w:rsidP="00461337">
      <w:pPr>
        <w:pStyle w:val="SingleTxtG"/>
      </w:pPr>
      <w:r w:rsidRPr="00006A16">
        <w:tab/>
      </w:r>
      <w:r w:rsidRPr="00006A16">
        <w:rPr>
          <w:i/>
        </w:rPr>
        <w:t>El Comité contra la Tortura</w:t>
      </w:r>
      <w:r w:rsidRPr="00006A16">
        <w:t>, establecido en virtud del artículo 17 de la Convención contra la Tortura y Otros Tratos o Penas Crueles, Inhumanos o Degradantes,</w:t>
      </w:r>
    </w:p>
    <w:p w:rsidR="00461337" w:rsidRPr="00006A16" w:rsidRDefault="00461337" w:rsidP="00461337">
      <w:pPr>
        <w:pStyle w:val="SingleTxtG"/>
      </w:pPr>
      <w:r w:rsidRPr="00006A16">
        <w:tab/>
      </w:r>
      <w:r w:rsidRPr="00006A16">
        <w:rPr>
          <w:i/>
        </w:rPr>
        <w:t>Reunido</w:t>
      </w:r>
      <w:r>
        <w:t xml:space="preserve"> el 21 de noviembre de 2011</w:t>
      </w:r>
      <w:r w:rsidRPr="00006A16">
        <w:t>,</w:t>
      </w:r>
    </w:p>
    <w:p w:rsidR="00461337" w:rsidRPr="00006A16" w:rsidRDefault="00461337" w:rsidP="00461337">
      <w:pPr>
        <w:pStyle w:val="SingleTxtG"/>
      </w:pPr>
      <w:r w:rsidRPr="00006A16">
        <w:tab/>
      </w:r>
      <w:r w:rsidRPr="00006A16">
        <w:rPr>
          <w:i/>
        </w:rPr>
        <w:t>Habiendo concluido</w:t>
      </w:r>
      <w:r w:rsidRPr="00006A16">
        <w:t xml:space="preserve"> el </w:t>
      </w:r>
      <w:r>
        <w:t>examen de la comunicación Nº 374/2009</w:t>
      </w:r>
      <w:r w:rsidRPr="00006A16">
        <w:t>, presentada al</w:t>
      </w:r>
      <w:r>
        <w:t xml:space="preserve"> Comité contra la Tortura por </w:t>
      </w:r>
      <w:r w:rsidRPr="00E32886">
        <w:t>S</w:t>
      </w:r>
      <w:r>
        <w:t>.</w:t>
      </w:r>
      <w:r w:rsidRPr="00E32886">
        <w:t xml:space="preserve"> M</w:t>
      </w:r>
      <w:r>
        <w:t>.</w:t>
      </w:r>
      <w:r w:rsidRPr="00E32886">
        <w:t>, H</w:t>
      </w:r>
      <w:r>
        <w:t>.</w:t>
      </w:r>
      <w:r w:rsidRPr="00E32886">
        <w:t xml:space="preserve"> M</w:t>
      </w:r>
      <w:r>
        <w:t>.</w:t>
      </w:r>
      <w:r w:rsidRPr="00E32886">
        <w:t xml:space="preserve"> y A</w:t>
      </w:r>
      <w:r>
        <w:t xml:space="preserve">. M. en virtud del </w:t>
      </w:r>
      <w:r w:rsidRPr="00006A16">
        <w:t>artículo 22 de la Convención contra la Tortura y Otros Tratos o Penas Crueles, Inhumanos o Degradantes,</w:t>
      </w:r>
    </w:p>
    <w:p w:rsidR="00461337" w:rsidRPr="00006A16" w:rsidRDefault="00461337" w:rsidP="00461337">
      <w:pPr>
        <w:pStyle w:val="SingleTxtG"/>
      </w:pPr>
      <w:r w:rsidRPr="00006A16">
        <w:tab/>
      </w:r>
      <w:r w:rsidRPr="00006A16">
        <w:rPr>
          <w:i/>
        </w:rPr>
        <w:t>Habiendo tenido en cuenta</w:t>
      </w:r>
      <w:r w:rsidRPr="00006A16">
        <w:t xml:space="preserve"> toda la info</w:t>
      </w:r>
      <w:r>
        <w:t>rmación que le han presentado los</w:t>
      </w:r>
      <w:r w:rsidRPr="00006A16">
        <w:t xml:space="preserve"> autor</w:t>
      </w:r>
      <w:r>
        <w:t>es de la queja, su abogada</w:t>
      </w:r>
      <w:r w:rsidRPr="00006A16">
        <w:t xml:space="preserve"> y el Estado parte,</w:t>
      </w:r>
    </w:p>
    <w:p w:rsidR="00461337" w:rsidRPr="00006A16" w:rsidRDefault="00461337" w:rsidP="00461337">
      <w:pPr>
        <w:pStyle w:val="SingleTxtG"/>
      </w:pPr>
      <w:r w:rsidRPr="00006A16">
        <w:tab/>
      </w:r>
      <w:r w:rsidRPr="00006A16">
        <w:rPr>
          <w:i/>
        </w:rPr>
        <w:t xml:space="preserve">Adopta </w:t>
      </w:r>
      <w:r w:rsidRPr="00006A16">
        <w:t>la siguiente:</w:t>
      </w:r>
    </w:p>
    <w:p w:rsidR="00461337" w:rsidRDefault="00461337" w:rsidP="00461337">
      <w:pPr>
        <w:pStyle w:val="H1G"/>
        <w:tabs>
          <w:tab w:val="left" w:pos="7900"/>
        </w:tabs>
      </w:pPr>
      <w:r w:rsidRPr="00006A16">
        <w:tab/>
      </w:r>
      <w:r w:rsidRPr="00006A16">
        <w:tab/>
        <w:t>Dec</w:t>
      </w:r>
      <w:r>
        <w:t xml:space="preserve">isión a tenor del </w:t>
      </w:r>
      <w:r w:rsidRPr="00006A16">
        <w:t>artículo 22</w:t>
      </w:r>
      <w:r>
        <w:t>, párrafo 7,</w:t>
      </w:r>
      <w:r w:rsidRPr="00006A16">
        <w:t xml:space="preserve"> de la Convención</w:t>
      </w:r>
      <w:r>
        <w:br/>
      </w:r>
      <w:r w:rsidRPr="00006A16">
        <w:t>contra la Tortura</w:t>
      </w:r>
    </w:p>
    <w:p w:rsidR="00461337" w:rsidRPr="00F55A68" w:rsidRDefault="00461337" w:rsidP="00461337">
      <w:pPr>
        <w:pStyle w:val="SingleTxtG"/>
      </w:pPr>
      <w:r w:rsidRPr="00F55A68">
        <w:t>1.</w:t>
      </w:r>
      <w:r w:rsidRPr="00F55A68">
        <w:tab/>
        <w:t>Los autores de la queja formulada en la comunicación</w:t>
      </w:r>
      <w:r>
        <w:t>,</w:t>
      </w:r>
      <w:r w:rsidR="00AD09F2">
        <w:t xml:space="preserve"> de fecha 11 de noviembre de </w:t>
      </w:r>
      <w:r w:rsidRPr="00F55A68">
        <w:t>2008 y 9 de febrero de 2009</w:t>
      </w:r>
      <w:r>
        <w:t>,</w:t>
      </w:r>
      <w:r w:rsidRPr="00F55A68">
        <w:t xml:space="preserve"> son el Sr. S</w:t>
      </w:r>
      <w:r>
        <w:t>.</w:t>
      </w:r>
      <w:r w:rsidRPr="00F55A68">
        <w:t xml:space="preserve"> M</w:t>
      </w:r>
      <w:r>
        <w:t>.</w:t>
      </w:r>
      <w:r w:rsidRPr="00F55A68">
        <w:t xml:space="preserve"> (nacido en 1950) y la Sra. H</w:t>
      </w:r>
      <w:r>
        <w:t>.</w:t>
      </w:r>
      <w:r w:rsidRPr="00F55A68">
        <w:t xml:space="preserve"> M</w:t>
      </w:r>
      <w:r>
        <w:t>.</w:t>
      </w:r>
      <w:r w:rsidRPr="00F55A68">
        <w:t xml:space="preserve"> (n</w:t>
      </w:r>
      <w:r w:rsidR="00AD09F2">
        <w:t>acida en </w:t>
      </w:r>
      <w:r w:rsidRPr="00F55A68">
        <w:t>1955). La comunicación se presenta también en nombre de su hija, A</w:t>
      </w:r>
      <w:r>
        <w:t>.</w:t>
      </w:r>
      <w:r w:rsidRPr="00F55A68">
        <w:t xml:space="preserve"> M</w:t>
      </w:r>
      <w:r>
        <w:t>.</w:t>
      </w:r>
      <w:r w:rsidR="00AD09F2">
        <w:t xml:space="preserve"> (nacida en </w:t>
      </w:r>
      <w:r w:rsidRPr="00F55A68">
        <w:t xml:space="preserve">1992). Alegan que su deportación </w:t>
      </w:r>
      <w:r>
        <w:t xml:space="preserve">a </w:t>
      </w:r>
      <w:r w:rsidRPr="00F55A68">
        <w:t>Azerb</w:t>
      </w:r>
      <w:r>
        <w:t>aiyán constituiría una vulneración</w:t>
      </w:r>
      <w:r w:rsidRPr="00F55A68">
        <w:t xml:space="preserve"> por Suecia del artículo 3 de la Convención contra la Tortura. Los autores de la queja están representados por la abogada Sanna Vestin.</w:t>
      </w:r>
    </w:p>
    <w:p w:rsidR="00461337" w:rsidRPr="00F55A68" w:rsidRDefault="00461337" w:rsidP="00461337">
      <w:pPr>
        <w:pStyle w:val="H23G"/>
      </w:pPr>
      <w:r>
        <w:tab/>
      </w:r>
      <w:r>
        <w:tab/>
      </w:r>
      <w:r w:rsidRPr="00F55A68">
        <w:t>Los hechos expuestos por los autores</w:t>
      </w:r>
    </w:p>
    <w:p w:rsidR="00461337" w:rsidRPr="00F55A68" w:rsidRDefault="00461337" w:rsidP="00461337">
      <w:pPr>
        <w:pStyle w:val="SingleTxtG"/>
        <w:rPr>
          <w:lang w:val="es-ES_tradnl"/>
        </w:rPr>
      </w:pPr>
      <w:r w:rsidRPr="00F55A68">
        <w:t>2.1</w:t>
      </w:r>
      <w:r w:rsidRPr="00F55A68">
        <w:tab/>
        <w:t>Los autores proceden</w:t>
      </w:r>
      <w:r>
        <w:t xml:space="preserve"> del enclave de Nagorno-Karabaj. E</w:t>
      </w:r>
      <w:r w:rsidRPr="00F55A68">
        <w:t xml:space="preserve">n 1988 se convirtieron en desplazados internos y se </w:t>
      </w:r>
      <w:r>
        <w:t>instalaron a vivir cerca de Bakú</w:t>
      </w:r>
      <w:r w:rsidRPr="00F55A68">
        <w:t>. S</w:t>
      </w:r>
      <w:r>
        <w:t xml:space="preserve">. </w:t>
      </w:r>
      <w:r w:rsidRPr="00F55A68">
        <w:t>M</w:t>
      </w:r>
      <w:r>
        <w:t>.</w:t>
      </w:r>
      <w:r w:rsidRPr="00F55A68">
        <w:t xml:space="preserve"> es cristiano armenio por parte materna</w:t>
      </w:r>
      <w:r w:rsidR="007A6CBF">
        <w:t>,</w:t>
      </w:r>
      <w:r>
        <w:t xml:space="preserve"> y parece armenio por su aspecto y su</w:t>
      </w:r>
      <w:r w:rsidRPr="00F55A68">
        <w:t xml:space="preserve"> acento</w:t>
      </w:r>
      <w:r>
        <w:t>.</w:t>
      </w:r>
      <w:r w:rsidRPr="00F55A68">
        <w:t xml:space="preserve"> </w:t>
      </w:r>
      <w:r>
        <w:t>El</w:t>
      </w:r>
      <w:r w:rsidRPr="00F55A68">
        <w:t xml:space="preserve">lo provocó que toda la familia fuera perseguida en Azerbaiyán por motivos étnicos. </w:t>
      </w:r>
      <w:r>
        <w:t>S.</w:t>
      </w:r>
      <w:r w:rsidRPr="00F55A68">
        <w:t xml:space="preserve"> M</w:t>
      </w:r>
      <w:r>
        <w:t>.</w:t>
      </w:r>
      <w:r w:rsidRPr="00F55A68">
        <w:t xml:space="preserve"> </w:t>
      </w:r>
      <w:r>
        <w:t xml:space="preserve">alega </w:t>
      </w:r>
      <w:r w:rsidRPr="00F55A68">
        <w:t xml:space="preserve">que una de sus hermanas se suicidó tras haber sido violada delante de él, por lo que, para </w:t>
      </w:r>
      <w:r>
        <w:t xml:space="preserve">reducir </w:t>
      </w:r>
      <w:r w:rsidRPr="00F55A68">
        <w:t xml:space="preserve">el riesgo de persecución, decidió dejar a su mujer y a su hija en </w:t>
      </w:r>
      <w:r w:rsidRPr="00F55A68">
        <w:rPr>
          <w:lang w:val="es-ES_tradnl"/>
        </w:rPr>
        <w:t>Azerbaiyán, buscar trabajo fuera del país, en Moscú, y visitarlas solo ocasionalmente. Pese a ello, la persecución no cesó. Los vecinos golpearon a su mujer y le rompieron una pierna, y su hija también resultó herida.</w:t>
      </w:r>
    </w:p>
    <w:p w:rsidR="00461337" w:rsidRDefault="00461337" w:rsidP="00461337">
      <w:pPr>
        <w:pStyle w:val="SingleTxtG"/>
        <w:rPr>
          <w:lang w:val="es-ES_tradnl"/>
        </w:rPr>
      </w:pPr>
      <w:r w:rsidRPr="00F55A68">
        <w:rPr>
          <w:lang w:val="es-ES_tradnl"/>
        </w:rPr>
        <w:t>2.2</w:t>
      </w:r>
      <w:r w:rsidRPr="00F55A68">
        <w:rPr>
          <w:lang w:val="es-ES_tradnl"/>
        </w:rPr>
        <w:tab/>
        <w:t>En 2002 la familia solic</w:t>
      </w:r>
      <w:r>
        <w:rPr>
          <w:lang w:val="es-ES_tradnl"/>
        </w:rPr>
        <w:t>itó asilo en Suecia, pero este</w:t>
      </w:r>
      <w:r w:rsidRPr="00F55A68">
        <w:rPr>
          <w:lang w:val="es-ES_tradnl"/>
        </w:rPr>
        <w:t xml:space="preserve"> les fue </w:t>
      </w:r>
      <w:r>
        <w:rPr>
          <w:lang w:val="es-ES_tradnl"/>
        </w:rPr>
        <w:t>denegado el 19 de agosto de 2004</w:t>
      </w:r>
      <w:r w:rsidRPr="00F55A68">
        <w:rPr>
          <w:lang w:val="es-ES_tradnl"/>
        </w:rPr>
        <w:t xml:space="preserve"> y fueron deportados a Azerbaiyán. A su llegada, presentaron sus documentos de identidad a la policía azerbaiyana</w:t>
      </w:r>
      <w:r>
        <w:rPr>
          <w:lang w:val="es-ES_tradnl"/>
        </w:rPr>
        <w:t>. Sin embargo</w:t>
      </w:r>
      <w:r w:rsidRPr="00F55A68">
        <w:rPr>
          <w:lang w:val="es-ES_tradnl"/>
        </w:rPr>
        <w:t xml:space="preserve">, antes de entregarlos, la policía sueca </w:t>
      </w:r>
      <w:r>
        <w:rPr>
          <w:lang w:val="es-ES_tradnl"/>
        </w:rPr>
        <w:t>había devuelto</w:t>
      </w:r>
      <w:r w:rsidRPr="00F55A68">
        <w:rPr>
          <w:lang w:val="es-ES_tradnl"/>
        </w:rPr>
        <w:t xml:space="preserve"> a</w:t>
      </w:r>
      <w:r>
        <w:rPr>
          <w:lang w:val="es-ES_tradnl"/>
        </w:rPr>
        <w:t xml:space="preserve"> H. M.,</w:t>
      </w:r>
      <w:r w:rsidRPr="00F55A68">
        <w:rPr>
          <w:lang w:val="es-ES_tradnl"/>
        </w:rPr>
        <w:t xml:space="preserve"> la esposa de</w:t>
      </w:r>
      <w:r>
        <w:rPr>
          <w:lang w:val="es-ES_tradnl"/>
        </w:rPr>
        <w:t xml:space="preserve"> S. </w:t>
      </w:r>
      <w:r w:rsidRPr="00F55A68">
        <w:rPr>
          <w:lang w:val="es-ES_tradnl"/>
        </w:rPr>
        <w:t>M</w:t>
      </w:r>
      <w:r>
        <w:rPr>
          <w:lang w:val="es-ES_tradnl"/>
        </w:rPr>
        <w:t>.,</w:t>
      </w:r>
      <w:r w:rsidRPr="00F55A68">
        <w:rPr>
          <w:lang w:val="es-ES_tradnl"/>
        </w:rPr>
        <w:t xml:space="preserve"> dos documentos en los que se indicaba el origen armenio de su marido y que ella había guardado en el equipaje. Durante la inspección de este, se descubrieron esos</w:t>
      </w:r>
      <w:r>
        <w:rPr>
          <w:lang w:val="es-ES_tradnl"/>
        </w:rPr>
        <w:t xml:space="preserve"> documentos, lo que se tomó por un intento de ocultar</w:t>
      </w:r>
      <w:r w:rsidRPr="00F55A68">
        <w:rPr>
          <w:lang w:val="es-ES_tradnl"/>
        </w:rPr>
        <w:t xml:space="preserve"> información importante. La familia fue interrogada exhaustivamente con métodos violentos por funcionarios del Servicio de Seguridad Nacional y fue retenida en el aeropuerto du</w:t>
      </w:r>
      <w:r>
        <w:rPr>
          <w:lang w:val="es-ES_tradnl"/>
        </w:rPr>
        <w:t>rante cuatro días sin que se le</w:t>
      </w:r>
      <w:r w:rsidRPr="00F55A68">
        <w:rPr>
          <w:lang w:val="es-ES_tradnl"/>
        </w:rPr>
        <w:t xml:space="preserve"> sumini</w:t>
      </w:r>
      <w:r>
        <w:rPr>
          <w:lang w:val="es-ES_tradnl"/>
        </w:rPr>
        <w:t>straran alimentos o alojamiento adecuados. A S. M. le saltaron</w:t>
      </w:r>
      <w:r w:rsidRPr="00F55A68">
        <w:rPr>
          <w:lang w:val="es-ES_tradnl"/>
        </w:rPr>
        <w:t xml:space="preserve"> varios dientes y le retorcieron el brazo</w:t>
      </w:r>
      <w:r>
        <w:rPr>
          <w:lang w:val="es-ES_tradnl"/>
        </w:rPr>
        <w:t>;</w:t>
      </w:r>
      <w:r w:rsidRPr="00F55A68">
        <w:rPr>
          <w:lang w:val="es-ES_tradnl"/>
        </w:rPr>
        <w:t xml:space="preserve"> también le propinaron patadas y puñetazos. </w:t>
      </w:r>
      <w:r>
        <w:rPr>
          <w:lang w:val="es-ES_tradnl"/>
        </w:rPr>
        <w:t xml:space="preserve">H. </w:t>
      </w:r>
      <w:r w:rsidRPr="00F55A68">
        <w:rPr>
          <w:lang w:val="es-ES_tradnl"/>
        </w:rPr>
        <w:t>M</w:t>
      </w:r>
      <w:r>
        <w:rPr>
          <w:lang w:val="es-ES_tradnl"/>
        </w:rPr>
        <w:t>.</w:t>
      </w:r>
      <w:r w:rsidRPr="00F55A68">
        <w:rPr>
          <w:lang w:val="es-ES_tradnl"/>
        </w:rPr>
        <w:t xml:space="preserve"> fue interrogada y golpeada y fue objeto de agresión sexual. </w:t>
      </w:r>
      <w:r>
        <w:rPr>
          <w:lang w:val="es-ES_tradnl"/>
        </w:rPr>
        <w:t>Como consecuencia de ello</w:t>
      </w:r>
      <w:r w:rsidRPr="00F55A68">
        <w:rPr>
          <w:lang w:val="es-ES_tradnl"/>
        </w:rPr>
        <w:t>, la familia pasó diez días en un hospital próximo a</w:t>
      </w:r>
      <w:r>
        <w:rPr>
          <w:lang w:val="es-ES_tradnl"/>
        </w:rPr>
        <w:t xml:space="preserve"> Bakú</w:t>
      </w:r>
      <w:r w:rsidRPr="00F55A68">
        <w:rPr>
          <w:lang w:val="es-ES_tradnl"/>
        </w:rPr>
        <w:t xml:space="preserve">, donde descubrieron que </w:t>
      </w:r>
      <w:r>
        <w:rPr>
          <w:lang w:val="es-ES_tradnl"/>
        </w:rPr>
        <w:t xml:space="preserve">S. </w:t>
      </w:r>
      <w:r w:rsidRPr="00F55A68">
        <w:rPr>
          <w:lang w:val="es-ES_tradnl"/>
        </w:rPr>
        <w:t>M</w:t>
      </w:r>
      <w:r>
        <w:rPr>
          <w:lang w:val="es-ES_tradnl"/>
        </w:rPr>
        <w:t>.</w:t>
      </w:r>
      <w:r w:rsidRPr="00F55A68">
        <w:rPr>
          <w:lang w:val="es-ES_tradnl"/>
        </w:rPr>
        <w:t xml:space="preserve"> tenía problemas cardíacos y presentaba síntomas de arterioesclerosis</w:t>
      </w:r>
      <w:r>
        <w:rPr>
          <w:lang w:val="es-ES_tradnl"/>
        </w:rPr>
        <w:t>, y H. M. tenía</w:t>
      </w:r>
      <w:r w:rsidRPr="00F55A68">
        <w:rPr>
          <w:lang w:val="es-ES_tradnl"/>
        </w:rPr>
        <w:t xml:space="preserve"> señales de </w:t>
      </w:r>
      <w:r>
        <w:rPr>
          <w:lang w:val="es-ES_tradnl"/>
        </w:rPr>
        <w:t>haber sido agredida y</w:t>
      </w:r>
      <w:r w:rsidRPr="00F55A68">
        <w:rPr>
          <w:lang w:val="es-ES_tradnl"/>
        </w:rPr>
        <w:t xml:space="preserve"> lesiones, incluido </w:t>
      </w:r>
      <w:r>
        <w:rPr>
          <w:lang w:val="es-ES_tradnl"/>
        </w:rPr>
        <w:t xml:space="preserve">un </w:t>
      </w:r>
      <w:r w:rsidRPr="00F55A68">
        <w:rPr>
          <w:lang w:val="es-ES_tradnl"/>
        </w:rPr>
        <w:t>traumatismo craneal. Su hija presenció algunos de los actos violentos cometidos contra su madre y padece desde entonces problemas de estrés. Tras recibir el alta, el S</w:t>
      </w:r>
      <w:r>
        <w:rPr>
          <w:lang w:val="es-ES_tradnl"/>
        </w:rPr>
        <w:t>ervicio de Seguridad Nacional lo</w:t>
      </w:r>
      <w:r w:rsidRPr="00F55A68">
        <w:rPr>
          <w:lang w:val="es-ES_tradnl"/>
        </w:rPr>
        <w:t>s convocó en repetidas ocas</w:t>
      </w:r>
      <w:r>
        <w:rPr>
          <w:lang w:val="es-ES_tradnl"/>
        </w:rPr>
        <w:t>iones para seguir interrogándolo</w:t>
      </w:r>
      <w:r w:rsidRPr="00F55A68">
        <w:rPr>
          <w:lang w:val="es-ES_tradnl"/>
        </w:rPr>
        <w:t>s. S</w:t>
      </w:r>
      <w:r>
        <w:rPr>
          <w:lang w:val="es-ES_tradnl"/>
        </w:rPr>
        <w:t>u</w:t>
      </w:r>
      <w:r w:rsidRPr="00F55A68">
        <w:rPr>
          <w:lang w:val="es-ES_tradnl"/>
        </w:rPr>
        <w:t xml:space="preserve"> hija no pudo matricularse en la escuela. Los autores se dirigieron a diferentes instituciones y organizaciones, como la Embajada de los Estados Unidos de América, </w:t>
      </w:r>
      <w:r>
        <w:rPr>
          <w:lang w:val="es-ES_tradnl"/>
        </w:rPr>
        <w:t>la Oficina d</w:t>
      </w:r>
      <w:r w:rsidRPr="00F55A68">
        <w:rPr>
          <w:lang w:val="es-ES_tradnl"/>
        </w:rPr>
        <w:t xml:space="preserve">el Alto Comisionado de las Naciones Unidas para los Refugiados </w:t>
      </w:r>
      <w:r>
        <w:rPr>
          <w:lang w:val="es-ES_tradnl"/>
        </w:rPr>
        <w:t xml:space="preserve">(ACNUR) </w:t>
      </w:r>
      <w:r w:rsidRPr="00F55A68">
        <w:rPr>
          <w:lang w:val="es-ES_tradnl"/>
        </w:rPr>
        <w:t>y una organización de mujeres, para intentar salir del país, ya que temían por sus vidas.</w:t>
      </w:r>
    </w:p>
    <w:p w:rsidR="00461337" w:rsidRPr="00126A5B" w:rsidRDefault="00461337" w:rsidP="00461337">
      <w:pPr>
        <w:pStyle w:val="SingleTxtG"/>
        <w:rPr>
          <w:lang w:val="es-ES_tradnl"/>
        </w:rPr>
      </w:pPr>
      <w:r w:rsidRPr="00126A5B">
        <w:t>2.3</w:t>
      </w:r>
      <w:r w:rsidRPr="00126A5B">
        <w:tab/>
        <w:t>En diciembre de 2004, la familia re</w:t>
      </w:r>
      <w:r>
        <w:t>gresó a Suecia y el 13 de ese mes solicitó asilo, en apoyo de lo cual</w:t>
      </w:r>
      <w:r w:rsidRPr="00126A5B">
        <w:t xml:space="preserve"> presentaron varios documentos, entre ellos certificados médicos, un documento que c</w:t>
      </w:r>
      <w:r>
        <w:t>ertificaba que la madre de S. M. era a</w:t>
      </w:r>
      <w:r w:rsidRPr="00126A5B">
        <w:t xml:space="preserve">rmenia y una carta de una organización de mujeres de </w:t>
      </w:r>
      <w:r w:rsidRPr="00126A5B">
        <w:rPr>
          <w:lang w:val="es-ES_tradnl"/>
        </w:rPr>
        <w:t>Azerbaiyán. La Dirección de Migración no pidió realizar ningún examen médico, pero la sección sueca de Amnistía Internacional remitió a los autores al Centro de Crisis y Trauma</w:t>
      </w:r>
      <w:r>
        <w:rPr>
          <w:lang w:val="es-ES_tradnl"/>
        </w:rPr>
        <w:t>tología del hospital de Danderyd en</w:t>
      </w:r>
      <w:r w:rsidRPr="00126A5B">
        <w:rPr>
          <w:lang w:val="es-ES_tradnl"/>
        </w:rPr>
        <w:t xml:space="preserve"> Estocolmo. El examen psiquiátrico</w:t>
      </w:r>
      <w:r>
        <w:rPr>
          <w:lang w:val="es-ES_tradnl"/>
        </w:rPr>
        <w:t xml:space="preserve"> practicado concluyó que S. </w:t>
      </w:r>
      <w:r w:rsidRPr="00126A5B">
        <w:rPr>
          <w:lang w:val="es-ES_tradnl"/>
        </w:rPr>
        <w:t>M</w:t>
      </w:r>
      <w:r>
        <w:rPr>
          <w:lang w:val="es-ES_tradnl"/>
        </w:rPr>
        <w:t>.</w:t>
      </w:r>
      <w:r w:rsidRPr="00126A5B">
        <w:rPr>
          <w:lang w:val="es-ES_tradnl"/>
        </w:rPr>
        <w:t xml:space="preserve"> </w:t>
      </w:r>
      <w:r>
        <w:rPr>
          <w:lang w:val="es-ES_tradnl"/>
        </w:rPr>
        <w:t xml:space="preserve">había dado cuenta de una </w:t>
      </w:r>
      <w:r w:rsidRPr="00126A5B">
        <w:rPr>
          <w:lang w:val="es-ES_tradnl"/>
        </w:rPr>
        <w:t xml:space="preserve">persecución que cumplía los criterios </w:t>
      </w:r>
      <w:r>
        <w:rPr>
          <w:lang w:val="es-ES_tradnl"/>
        </w:rPr>
        <w:t xml:space="preserve">para ser calificada </w:t>
      </w:r>
      <w:r w:rsidRPr="00126A5B">
        <w:rPr>
          <w:lang w:val="es-ES_tradnl"/>
        </w:rPr>
        <w:t>de tortura</w:t>
      </w:r>
      <w:r>
        <w:rPr>
          <w:lang w:val="es-ES_tradnl"/>
        </w:rPr>
        <w:t>,</w:t>
      </w:r>
      <w:r w:rsidRPr="00126A5B">
        <w:rPr>
          <w:lang w:val="es-ES_tradnl"/>
        </w:rPr>
        <w:t xml:space="preserve"> y consideró </w:t>
      </w:r>
      <w:r>
        <w:rPr>
          <w:lang w:val="es-ES_tradnl"/>
        </w:rPr>
        <w:t>probado</w:t>
      </w:r>
      <w:r w:rsidRPr="00126A5B">
        <w:rPr>
          <w:lang w:val="es-ES_tradnl"/>
        </w:rPr>
        <w:t xml:space="preserve"> que había sido sometido a interrogatorio bajo tortura tal como había descrito. </w:t>
      </w:r>
      <w:r>
        <w:rPr>
          <w:lang w:val="es-ES_tradnl"/>
        </w:rPr>
        <w:t>Asimismo, d</w:t>
      </w:r>
      <w:r w:rsidRPr="00126A5B">
        <w:rPr>
          <w:lang w:val="es-ES_tradnl"/>
        </w:rPr>
        <w:t>el examen medi</w:t>
      </w:r>
      <w:r>
        <w:rPr>
          <w:lang w:val="es-ES_tradnl"/>
        </w:rPr>
        <w:t xml:space="preserve">coforense se desprendió </w:t>
      </w:r>
      <w:r w:rsidRPr="00126A5B">
        <w:rPr>
          <w:lang w:val="es-ES_tradnl"/>
        </w:rPr>
        <w:t xml:space="preserve">que nada contradecía sus denuncias de malos tratos. Por lo que respecta a </w:t>
      </w:r>
      <w:r>
        <w:rPr>
          <w:lang w:val="es-ES_tradnl"/>
        </w:rPr>
        <w:t xml:space="preserve">H. </w:t>
      </w:r>
      <w:r w:rsidRPr="00126A5B">
        <w:rPr>
          <w:lang w:val="es-ES_tradnl"/>
        </w:rPr>
        <w:t xml:space="preserve">M, el dictamen psiquiátrico concluyó que tenía pensamientos suicidas y satisfacía los criterios para </w:t>
      </w:r>
      <w:r>
        <w:rPr>
          <w:lang w:val="es-ES_tradnl"/>
        </w:rPr>
        <w:t xml:space="preserve">que se le </w:t>
      </w:r>
      <w:r w:rsidRPr="00126A5B">
        <w:rPr>
          <w:lang w:val="es-ES_tradnl"/>
        </w:rPr>
        <w:t>diagnosticar</w:t>
      </w:r>
      <w:r>
        <w:rPr>
          <w:lang w:val="es-ES_tradnl"/>
        </w:rPr>
        <w:t>a</w:t>
      </w:r>
      <w:r w:rsidRPr="00126A5B">
        <w:rPr>
          <w:lang w:val="es-ES_tradnl"/>
        </w:rPr>
        <w:t xml:space="preserve"> trastorno de estrés postraumático</w:t>
      </w:r>
      <w:r>
        <w:rPr>
          <w:lang w:val="es-ES_tradnl"/>
        </w:rPr>
        <w:t>,</w:t>
      </w:r>
      <w:r w:rsidRPr="00126A5B">
        <w:rPr>
          <w:lang w:val="es-ES_tradnl"/>
        </w:rPr>
        <w:t xml:space="preserve"> y que indudablemente había sufrido los hechos que había descrito. Las conclusiones del examen forense confirmar</w:t>
      </w:r>
      <w:r>
        <w:rPr>
          <w:lang w:val="es-ES_tradnl"/>
        </w:rPr>
        <w:t>on</w:t>
      </w:r>
      <w:r w:rsidRPr="00126A5B">
        <w:rPr>
          <w:lang w:val="es-ES_tradnl"/>
        </w:rPr>
        <w:t xml:space="preserve"> que </w:t>
      </w:r>
      <w:r>
        <w:rPr>
          <w:lang w:val="es-ES_tradnl"/>
        </w:rPr>
        <w:t xml:space="preserve">posiblemente </w:t>
      </w:r>
      <w:r w:rsidRPr="00126A5B">
        <w:rPr>
          <w:lang w:val="es-ES_tradnl"/>
        </w:rPr>
        <w:t>había sido sometida a torturas.</w:t>
      </w:r>
    </w:p>
    <w:p w:rsidR="00461337" w:rsidRPr="00126A5B" w:rsidRDefault="00461337" w:rsidP="00461337">
      <w:pPr>
        <w:pStyle w:val="SingleTxtG"/>
        <w:rPr>
          <w:lang w:val="es-ES_tradnl"/>
        </w:rPr>
      </w:pPr>
      <w:r w:rsidRPr="00126A5B">
        <w:rPr>
          <w:lang w:val="es-ES_tradnl"/>
        </w:rPr>
        <w:t>2.4</w:t>
      </w:r>
      <w:r w:rsidRPr="00126A5B">
        <w:rPr>
          <w:lang w:val="es-ES_tradnl"/>
        </w:rPr>
        <w:tab/>
        <w:t xml:space="preserve">En 2005, viendo las noticias de Azerbaiyán, </w:t>
      </w:r>
      <w:r>
        <w:rPr>
          <w:lang w:val="es-ES_tradnl"/>
        </w:rPr>
        <w:t xml:space="preserve">H. </w:t>
      </w:r>
      <w:r w:rsidRPr="00126A5B">
        <w:rPr>
          <w:lang w:val="es-ES_tradnl"/>
        </w:rPr>
        <w:t>M</w:t>
      </w:r>
      <w:r>
        <w:rPr>
          <w:lang w:val="es-ES_tradnl"/>
        </w:rPr>
        <w:t>.</w:t>
      </w:r>
      <w:r w:rsidRPr="00126A5B">
        <w:rPr>
          <w:lang w:val="es-ES_tradnl"/>
        </w:rPr>
        <w:t xml:space="preserve"> presuntamente reconoció al agente de la Seguridad Nacional que la </w:t>
      </w:r>
      <w:r>
        <w:rPr>
          <w:lang w:val="es-ES_tradnl"/>
        </w:rPr>
        <w:t>había agredido</w:t>
      </w:r>
      <w:r w:rsidRPr="00126A5B">
        <w:rPr>
          <w:lang w:val="es-ES_tradnl"/>
        </w:rPr>
        <w:t xml:space="preserve"> y que es actualmente un oficial de alta graduación en el departamento de control de fronteras. A raíz de ello</w:t>
      </w:r>
      <w:r>
        <w:rPr>
          <w:lang w:val="es-ES_tradnl"/>
        </w:rPr>
        <w:t>,</w:t>
      </w:r>
      <w:r w:rsidRPr="00126A5B">
        <w:rPr>
          <w:lang w:val="es-ES_tradnl"/>
        </w:rPr>
        <w:t xml:space="preserve"> decidió relatar la agresión sexual que había sufrido a manos del agente y cumplimentó una solicitud adicional al respecto dirigida a la Dirección de Migración.</w:t>
      </w:r>
    </w:p>
    <w:p w:rsidR="00461337" w:rsidRDefault="00461337" w:rsidP="00461337">
      <w:pPr>
        <w:pStyle w:val="SingleTxtG"/>
        <w:rPr>
          <w:lang w:val="es-ES_tradnl"/>
        </w:rPr>
      </w:pPr>
      <w:r w:rsidRPr="00126A5B">
        <w:rPr>
          <w:lang w:val="es-ES_tradnl"/>
        </w:rPr>
        <w:t>2.5</w:t>
      </w:r>
      <w:r w:rsidRPr="00126A5B">
        <w:rPr>
          <w:lang w:val="es-ES_tradnl"/>
        </w:rPr>
        <w:tab/>
        <w:t>El 17 de marzo de 2006, la Dirección de Migración rechazó la solicitud de asilo de los autores. Si bien no cuestionaba que estos hubieran sido sometidos a agresiones y acoso, la Dirección indic</w:t>
      </w:r>
      <w:r>
        <w:rPr>
          <w:lang w:val="es-ES_tradnl"/>
        </w:rPr>
        <w:t>ó</w:t>
      </w:r>
      <w:r w:rsidRPr="00126A5B">
        <w:rPr>
          <w:lang w:val="es-ES_tradnl"/>
        </w:rPr>
        <w:t>, no obstante, que dichos incidentes no habían ten</w:t>
      </w:r>
      <w:r>
        <w:rPr>
          <w:lang w:val="es-ES_tradnl"/>
        </w:rPr>
        <w:t>ido lugar necesariamente tras la ejecución</w:t>
      </w:r>
      <w:r w:rsidRPr="00126A5B">
        <w:rPr>
          <w:lang w:val="es-ES_tradnl"/>
        </w:rPr>
        <w:t xml:space="preserve"> de la orden de deportación en 2004. La Dirección de Migración concluyó que los culpables no </w:t>
      </w:r>
      <w:r>
        <w:rPr>
          <w:lang w:val="es-ES_tradnl"/>
        </w:rPr>
        <w:t>habían actuado</w:t>
      </w:r>
      <w:r w:rsidRPr="00126A5B">
        <w:rPr>
          <w:lang w:val="es-ES_tradnl"/>
        </w:rPr>
        <w:t xml:space="preserve"> en nombre de las autoridades y que los autores </w:t>
      </w:r>
      <w:r>
        <w:rPr>
          <w:lang w:val="es-ES_tradnl"/>
        </w:rPr>
        <w:t xml:space="preserve">de la queja </w:t>
      </w:r>
      <w:r w:rsidRPr="00126A5B">
        <w:rPr>
          <w:lang w:val="es-ES_tradnl"/>
        </w:rPr>
        <w:t>podían vivir en Azerbaiyán.</w:t>
      </w:r>
    </w:p>
    <w:p w:rsidR="00461337" w:rsidRPr="0047022A" w:rsidRDefault="00461337" w:rsidP="00461337">
      <w:pPr>
        <w:pStyle w:val="SingleTxtG"/>
      </w:pPr>
      <w:r>
        <w:t>2</w:t>
      </w:r>
      <w:r w:rsidRPr="0047022A">
        <w:t>.6</w:t>
      </w:r>
      <w:r w:rsidRPr="0047022A">
        <w:tab/>
        <w:t xml:space="preserve">Los autores recurrieron la decisión de la Dirección de Migración ante el Tribunal de Migración. La vista oral se celebró el 7 de mayo de 2007 </w:t>
      </w:r>
      <w:r>
        <w:t>y, posteriormente, se presentaron</w:t>
      </w:r>
      <w:r w:rsidR="00CC3B28">
        <w:t xml:space="preserve"> al t</w:t>
      </w:r>
      <w:r w:rsidRPr="0047022A">
        <w:t>ribunal varios escritos, entre los que figura</w:t>
      </w:r>
      <w:r>
        <w:t>ba</w:t>
      </w:r>
      <w:r w:rsidRPr="0047022A">
        <w:t xml:space="preserve"> una carta de la </w:t>
      </w:r>
      <w:r>
        <w:t>O</w:t>
      </w:r>
      <w:r w:rsidRPr="0047022A">
        <w:t>ficina del ACNUR en Estocolmo en la q</w:t>
      </w:r>
      <w:r>
        <w:t xml:space="preserve">ue se afirmaba que las Directrices </w:t>
      </w:r>
      <w:r w:rsidRPr="0047022A">
        <w:t>del ACNUR</w:t>
      </w:r>
      <w:r>
        <w:t xml:space="preserve"> de 2003</w:t>
      </w:r>
      <w:r w:rsidRPr="0047022A">
        <w:t xml:space="preserve"> sobre Azerbaiyán seguían siendo válidas y que un armenio que regresara corría peligro de recibir presiones por parte de los servicios de seguridad</w:t>
      </w:r>
      <w:r w:rsidRPr="0047022A">
        <w:rPr>
          <w:rStyle w:val="FootnoteReference"/>
        </w:rPr>
        <w:footnoteReference w:id="1"/>
      </w:r>
      <w:r>
        <w:t>.</w:t>
      </w:r>
      <w:r w:rsidR="007A6CBF">
        <w:t xml:space="preserve"> </w:t>
      </w:r>
      <w:r>
        <w:t>La Dirección de Migración desestimó e</w:t>
      </w:r>
      <w:r w:rsidRPr="0047022A">
        <w:t xml:space="preserve">l recurso alegando que las Directrices del ACNUR </w:t>
      </w:r>
      <w:r>
        <w:t xml:space="preserve">se aplicaban a los armenios y </w:t>
      </w:r>
      <w:r w:rsidRPr="0047022A">
        <w:t xml:space="preserve">las familias mixtas, mientras que la familia </w:t>
      </w:r>
      <w:r>
        <w:t xml:space="preserve">S. </w:t>
      </w:r>
      <w:r w:rsidRPr="0047022A">
        <w:t>M</w:t>
      </w:r>
      <w:r>
        <w:t>.</w:t>
      </w:r>
      <w:r w:rsidRPr="0047022A">
        <w:t xml:space="preserve"> no pertenecía a esa</w:t>
      </w:r>
      <w:r>
        <w:t>s</w:t>
      </w:r>
      <w:r w:rsidRPr="0047022A">
        <w:t xml:space="preserve"> categoría</w:t>
      </w:r>
      <w:r>
        <w:t>s. Se presentó</w:t>
      </w:r>
      <w:r w:rsidRPr="0047022A">
        <w:t xml:space="preserve"> por primera vez a las autoridad de migración otro documento</w:t>
      </w:r>
      <w:r>
        <w:t xml:space="preserve"> expedido por</w:t>
      </w:r>
      <w:r w:rsidRPr="0047022A">
        <w:t xml:space="preserve"> de la Oficina del ACNUR en Bak</w:t>
      </w:r>
      <w:r>
        <w:t>ú</w:t>
      </w:r>
      <w:r w:rsidRPr="0047022A">
        <w:t>.</w:t>
      </w:r>
    </w:p>
    <w:p w:rsidR="00461337" w:rsidRPr="0047022A" w:rsidRDefault="00461337" w:rsidP="00461337">
      <w:pPr>
        <w:pStyle w:val="SingleTxtG"/>
      </w:pPr>
      <w:r w:rsidRPr="0047022A">
        <w:t>2.7</w:t>
      </w:r>
      <w:r w:rsidRPr="0047022A">
        <w:tab/>
        <w:t xml:space="preserve">El 7 de septiembre de 2007, </w:t>
      </w:r>
      <w:r>
        <w:t>el Tribunal de Migración desestimó</w:t>
      </w:r>
      <w:r w:rsidRPr="0047022A">
        <w:t xml:space="preserve"> el recurso de los autores </w:t>
      </w:r>
      <w:r>
        <w:t>alegando</w:t>
      </w:r>
      <w:r w:rsidRPr="0047022A">
        <w:t xml:space="preserve"> que los certificados médicos no eran suficientemente concluyentes respecto de los presuntos malos tratos y</w:t>
      </w:r>
      <w:r>
        <w:t xml:space="preserve">a </w:t>
      </w:r>
      <w:r w:rsidRPr="0047022A">
        <w:t xml:space="preserve">que las supuestas agresiones habían sido actos </w:t>
      </w:r>
      <w:r>
        <w:t>cometido</w:t>
      </w:r>
      <w:r w:rsidRPr="0047022A">
        <w:t>s por particulares</w:t>
      </w:r>
      <w:r>
        <w:t>,</w:t>
      </w:r>
      <w:r w:rsidRPr="0047022A">
        <w:t xml:space="preserve"> no por</w:t>
      </w:r>
      <w:r>
        <w:t xml:space="preserve"> funcionarios del Estado. Asimismo</w:t>
      </w:r>
      <w:r w:rsidR="00CC3B28">
        <w:t>, el t</w:t>
      </w:r>
      <w:r w:rsidRPr="0047022A">
        <w:t>ribunal cuestionó el origen étnico mixto de la familia, alegando que los certificados de nacimiento d</w:t>
      </w:r>
      <w:r>
        <w:t>e los hijos indicaban que ambos progenitores</w:t>
      </w:r>
      <w:r w:rsidRPr="0047022A">
        <w:t xml:space="preserve"> estaban </w:t>
      </w:r>
      <w:r>
        <w:t xml:space="preserve">registrados </w:t>
      </w:r>
      <w:r w:rsidRPr="0047022A">
        <w:t>en Azerbaiyán como pertenecientes a la e</w:t>
      </w:r>
      <w:r w:rsidR="00CC3B28">
        <w:t>tnia azerí. El t</w:t>
      </w:r>
      <w:r>
        <w:t>ribunal señaló también que</w:t>
      </w:r>
      <w:r w:rsidRPr="0047022A">
        <w:t xml:space="preserve"> </w:t>
      </w:r>
      <w:r>
        <w:t>S.</w:t>
      </w:r>
      <w:r w:rsidR="00CC3B28">
        <w:t xml:space="preserve"> </w:t>
      </w:r>
      <w:r w:rsidRPr="0047022A">
        <w:t>M</w:t>
      </w:r>
      <w:r>
        <w:t>.</w:t>
      </w:r>
      <w:r w:rsidRPr="0047022A">
        <w:t xml:space="preserve"> había tr</w:t>
      </w:r>
      <w:r>
        <w:t>abajado en el aeropuerto de Bakú entre 1976 y 1996</w:t>
      </w:r>
      <w:r w:rsidRPr="0047022A">
        <w:t xml:space="preserve"> y que en 2000 había obtenido un permiso de conducir, lo que </w:t>
      </w:r>
      <w:r>
        <w:t xml:space="preserve">en </w:t>
      </w:r>
      <w:r w:rsidRPr="0047022A">
        <w:t>ambos casos indicab</w:t>
      </w:r>
      <w:r>
        <w:t xml:space="preserve">a que no </w:t>
      </w:r>
      <w:r w:rsidRPr="0047022A">
        <w:t xml:space="preserve">había tenido </w:t>
      </w:r>
      <w:r>
        <w:t>ningún problema</w:t>
      </w:r>
      <w:r w:rsidRPr="0047022A">
        <w:t xml:space="preserve"> con las autoridades por el origen armenio de su madre. Por otro lado, la familia había entablado contactos con tres escuelas diferentes y con el Ministerio de Educación para matricular a su hija, lo que ponía de manifiesto que no eran objeto de persecución po</w:t>
      </w:r>
      <w:r w:rsidR="00CC3B28">
        <w:t>r parte de las autoridades. El t</w:t>
      </w:r>
      <w:r w:rsidRPr="0047022A">
        <w:t>ribunal afirmó también que las opiniones presentadas por el ACNUR y Amnistía Internacional no demostraban la existencia de persecución en Azerbai</w:t>
      </w:r>
      <w:r>
        <w:t>yán con la aquiescencia</w:t>
      </w:r>
      <w:r w:rsidRPr="0047022A">
        <w:t xml:space="preserve"> del Estado ni que la familia </w:t>
      </w:r>
      <w:r>
        <w:t>de S.</w:t>
      </w:r>
      <w:r w:rsidR="00CC3B28">
        <w:t xml:space="preserve"> </w:t>
      </w:r>
      <w:r w:rsidRPr="0047022A">
        <w:t>M</w:t>
      </w:r>
      <w:r>
        <w:t xml:space="preserve">. </w:t>
      </w:r>
      <w:r w:rsidRPr="0047022A">
        <w:t>fuera perseguida</w:t>
      </w:r>
      <w:r>
        <w:t>; además,</w:t>
      </w:r>
      <w:r w:rsidRPr="0047022A">
        <w:t xml:space="preserve"> puso de relieve varias incongruencias en los testimonios de los autores. </w:t>
      </w:r>
      <w:r>
        <w:t>Sin embargo, e</w:t>
      </w:r>
      <w:r w:rsidRPr="0047022A">
        <w:t xml:space="preserve">stos señalaron que la sentencia </w:t>
      </w:r>
      <w:r>
        <w:t>del Tribunal de Migración no había sido</w:t>
      </w:r>
      <w:r w:rsidRPr="0047022A">
        <w:t xml:space="preserve"> dictada por unanimidad, sino que un juez</w:t>
      </w:r>
      <w:r>
        <w:t xml:space="preserve"> había</w:t>
      </w:r>
      <w:r w:rsidRPr="0047022A">
        <w:t xml:space="preserve"> emiti</w:t>
      </w:r>
      <w:r>
        <w:t>do</w:t>
      </w:r>
      <w:r w:rsidRPr="0047022A">
        <w:t xml:space="preserve"> una opinión disidente a su favor.</w:t>
      </w:r>
    </w:p>
    <w:p w:rsidR="00461337" w:rsidRPr="0047022A" w:rsidRDefault="00461337" w:rsidP="00461337">
      <w:pPr>
        <w:pStyle w:val="SingleTxtG"/>
      </w:pPr>
      <w:r w:rsidRPr="0047022A">
        <w:t>2.8</w:t>
      </w:r>
      <w:r w:rsidRPr="0047022A">
        <w:tab/>
        <w:t>Los autores presentaron un recurso ante el Tribunal de Apelaciones de Migración, alegando que el Tribunal de Migración no había prest</w:t>
      </w:r>
      <w:r>
        <w:t>a</w:t>
      </w:r>
      <w:r w:rsidRPr="0047022A">
        <w:t>do la debida atención a los exámenes médicos emitidos por los expertos en tortura y no había tenido en cuenta</w:t>
      </w:r>
      <w:r>
        <w:t xml:space="preserve"> la información sobre el país aportada por</w:t>
      </w:r>
      <w:r w:rsidRPr="0047022A">
        <w:t xml:space="preserve"> los expertos del ACNUR y Amnistía Internacional. El 3 de enero de 2008, el Tribunal de Apelaciones de Migración no admitió a trámite el recurso y se programó su deportación para el 12 de junio de 2008. Desde esa fecha, </w:t>
      </w:r>
      <w:r>
        <w:t>S. M. y H.</w:t>
      </w:r>
      <w:r w:rsidRPr="0047022A">
        <w:t xml:space="preserve"> M</w:t>
      </w:r>
      <w:r>
        <w:t>.</w:t>
      </w:r>
      <w:r w:rsidRPr="0047022A">
        <w:t xml:space="preserve"> </w:t>
      </w:r>
      <w:r>
        <w:t>permanecen ocultos. Su hija se encuentra</w:t>
      </w:r>
      <w:r w:rsidRPr="0047022A">
        <w:t xml:space="preserve"> en situación de acogimiento y </w:t>
      </w:r>
      <w:r>
        <w:t xml:space="preserve">está </w:t>
      </w:r>
      <w:r w:rsidRPr="0047022A">
        <w:t>escolarizada en Suecia.</w:t>
      </w:r>
    </w:p>
    <w:p w:rsidR="00461337" w:rsidRDefault="00461337" w:rsidP="00461337">
      <w:pPr>
        <w:pStyle w:val="SingleTxtG"/>
      </w:pPr>
      <w:r w:rsidRPr="0047022A">
        <w:t>2.9</w:t>
      </w:r>
      <w:r w:rsidRPr="0047022A">
        <w:tab/>
        <w:t xml:space="preserve">Los autores afirman que su caso fue objeto de gran atención en los medios de comunicación en Suecia y se publicaron varios artículos al respecto. </w:t>
      </w:r>
      <w:r>
        <w:t>E</w:t>
      </w:r>
      <w:r w:rsidRPr="0047022A">
        <w:t xml:space="preserve">n octubre de 2007, los compañeros de colegio de su hija </w:t>
      </w:r>
      <w:r>
        <w:t>organizaron una manifestación</w:t>
      </w:r>
      <w:r w:rsidRPr="0047022A">
        <w:t xml:space="preserve"> contra la</w:t>
      </w:r>
      <w:r>
        <w:t xml:space="preserve"> orden de</w:t>
      </w:r>
      <w:r w:rsidRPr="0047022A">
        <w:t xml:space="preserve"> deportación</w:t>
      </w:r>
      <w:r>
        <w:t>.</w:t>
      </w:r>
      <w:r w:rsidRPr="0047022A">
        <w:t xml:space="preserve"> </w:t>
      </w:r>
      <w:r>
        <w:t>E</w:t>
      </w:r>
      <w:r w:rsidRPr="0047022A">
        <w:t xml:space="preserve">n mayo de 2008, el obispo escribió una carta abierta al Director General de Migración. La mayoría de la atención pública que generó la familia se produjo tras la sentencia del Tribunal de Migración y en las </w:t>
      </w:r>
      <w:r>
        <w:t xml:space="preserve">semanas </w:t>
      </w:r>
      <w:r w:rsidRPr="0047022A">
        <w:t>previas a la fecha fijada para la deportación. Por lo t</w:t>
      </w:r>
      <w:r>
        <w:t>anto, aducen que la publicidad de</w:t>
      </w:r>
      <w:r w:rsidRPr="0047022A">
        <w:t xml:space="preserve"> que fue objeto su caso podría aumentar el riesgo de convertirles</w:t>
      </w:r>
      <w:r>
        <w:t>,</w:t>
      </w:r>
      <w:r w:rsidRPr="0047022A">
        <w:t xml:space="preserve"> para las autoridades de Azerbaiyán</w:t>
      </w:r>
      <w:r>
        <w:t>, en sospechosos de</w:t>
      </w:r>
      <w:r w:rsidRPr="0047022A">
        <w:t xml:space="preserve"> ser enemigos del régimen. Por otro lado, en 2008, cuando uno de sus hijos</w:t>
      </w:r>
      <w:r>
        <w:t xml:space="preserve"> viajó a ese país</w:t>
      </w:r>
      <w:r w:rsidRPr="0047022A">
        <w:t xml:space="preserve"> para obtener un documento, fue interrogado en el aeropuerto, sin ser maltratado, sobre su paradero en Suecia y el objetivo de su estancia</w:t>
      </w:r>
      <w:r>
        <w:t xml:space="preserve"> allí, así como sobre sus padres, de los que</w:t>
      </w:r>
      <w:r w:rsidRPr="0047022A">
        <w:t xml:space="preserve"> le dijeron que la policía </w:t>
      </w:r>
      <w:r>
        <w:t>"</w:t>
      </w:r>
      <w:r w:rsidRPr="0047022A">
        <w:t>los estaba esperando</w:t>
      </w:r>
      <w:r>
        <w:t>"</w:t>
      </w:r>
      <w:r w:rsidRPr="0047022A">
        <w:t>.</w:t>
      </w:r>
    </w:p>
    <w:p w:rsidR="00461337" w:rsidRPr="0052599E" w:rsidRDefault="00461337" w:rsidP="00461337">
      <w:pPr>
        <w:pStyle w:val="SingleTxtG"/>
        <w:rPr>
          <w:lang w:val="es-ES_tradnl"/>
        </w:rPr>
      </w:pPr>
      <w:r w:rsidRPr="0052599E">
        <w:t>2.10</w:t>
      </w:r>
      <w:r w:rsidRPr="0052599E">
        <w:tab/>
        <w:t>En fecha no especificada, la</w:t>
      </w:r>
      <w:r>
        <w:t xml:space="preserve"> abogada de los autores solicitó</w:t>
      </w:r>
      <w:r w:rsidRPr="0052599E">
        <w:t xml:space="preserve"> </w:t>
      </w:r>
      <w:r>
        <w:t>a</w:t>
      </w:r>
      <w:r w:rsidRPr="0052599E">
        <w:t xml:space="preserve"> la Dirección de Migración</w:t>
      </w:r>
      <w:r>
        <w:t xml:space="preserve"> que se reexaminara su caso</w:t>
      </w:r>
      <w:r w:rsidRPr="0052599E">
        <w:t>, alegando que habían surgido nuevos obstáculos a la ejecución de la or</w:t>
      </w:r>
      <w:r>
        <w:t>den de deportación, en concreto</w:t>
      </w:r>
      <w:r w:rsidRPr="0052599E">
        <w:t xml:space="preserve"> la gran publicidad que se había dado al caso en Suecia y el interés de las autoridades de </w:t>
      </w:r>
      <w:r>
        <w:rPr>
          <w:lang w:val="es-ES_tradnl"/>
        </w:rPr>
        <w:t>Azerbaiyán por</w:t>
      </w:r>
      <w:r w:rsidRPr="0052599E">
        <w:rPr>
          <w:lang w:val="es-ES_tradnl"/>
        </w:rPr>
        <w:t xml:space="preserve"> la familia, puesto de manifiesto durante la vista de su hijo a ese país. También se adujeron como obstáculos a la ejecución de la orden de deportación los vínculos sociales de A</w:t>
      </w:r>
      <w:r>
        <w:rPr>
          <w:lang w:val="es-ES_tradnl"/>
        </w:rPr>
        <w:t>. M.</w:t>
      </w:r>
      <w:r w:rsidRPr="0052599E">
        <w:rPr>
          <w:lang w:val="es-ES_tradnl"/>
        </w:rPr>
        <w:t xml:space="preserve"> con Suecia después de siete años y los nuevos informes psiquiátricos que confirmaban que la salud mental de los autores no había mejorado. El 3 de julio de 2008, la Dirección de Migración rechazó la solicitud de </w:t>
      </w:r>
      <w:r>
        <w:rPr>
          <w:lang w:val="es-ES_tradnl"/>
        </w:rPr>
        <w:t xml:space="preserve">un </w:t>
      </w:r>
      <w:r w:rsidRPr="0052599E">
        <w:rPr>
          <w:lang w:val="es-ES_tradnl"/>
        </w:rPr>
        <w:t>nuevo examen aduciendo que las circunstancias invocadas solo constituían enmiendas o modificaciones a lo que ya se había presentado anteriormente en la solicitud de asilo de los autores. El 27 de agosto de 2008, el T</w:t>
      </w:r>
      <w:r>
        <w:rPr>
          <w:lang w:val="es-ES_tradnl"/>
        </w:rPr>
        <w:t>ribunal de Migración ratificó esa</w:t>
      </w:r>
      <w:r w:rsidRPr="0052599E">
        <w:rPr>
          <w:lang w:val="es-ES_tradnl"/>
        </w:rPr>
        <w:t xml:space="preserve"> decisión.</w:t>
      </w:r>
    </w:p>
    <w:p w:rsidR="00461337" w:rsidRPr="0052599E" w:rsidRDefault="00461337" w:rsidP="00461337">
      <w:pPr>
        <w:pStyle w:val="H23G"/>
        <w:rPr>
          <w:lang w:val="es-ES_tradnl"/>
        </w:rPr>
      </w:pPr>
      <w:r>
        <w:rPr>
          <w:lang w:val="es-ES_tradnl"/>
        </w:rPr>
        <w:tab/>
      </w:r>
      <w:r>
        <w:rPr>
          <w:lang w:val="es-ES_tradnl"/>
        </w:rPr>
        <w:tab/>
      </w:r>
      <w:r w:rsidRPr="0052599E">
        <w:rPr>
          <w:lang w:val="es-ES_tradnl"/>
        </w:rPr>
        <w:t>La queja</w:t>
      </w:r>
    </w:p>
    <w:p w:rsidR="00461337" w:rsidRPr="0052599E" w:rsidRDefault="00461337" w:rsidP="00461337">
      <w:pPr>
        <w:pStyle w:val="SingleTxtG"/>
        <w:rPr>
          <w:lang w:val="es-ES_tradnl"/>
        </w:rPr>
      </w:pPr>
      <w:r w:rsidRPr="0052599E">
        <w:rPr>
          <w:lang w:val="es-ES_tradnl"/>
        </w:rPr>
        <w:t>3.1</w:t>
      </w:r>
      <w:r w:rsidRPr="0052599E">
        <w:rPr>
          <w:lang w:val="es-ES_tradnl"/>
        </w:rPr>
        <w:tab/>
        <w:t>Los autores alegan que su deportación forzada a Azerb</w:t>
      </w:r>
      <w:r>
        <w:rPr>
          <w:lang w:val="es-ES_tradnl"/>
        </w:rPr>
        <w:t>aiyán constituiría una vulneración</w:t>
      </w:r>
      <w:r w:rsidRPr="0052599E">
        <w:rPr>
          <w:lang w:val="es-ES_tradnl"/>
        </w:rPr>
        <w:t xml:space="preserve"> por Suecia del artículo 3 de la Convención. En particular, hace</w:t>
      </w:r>
      <w:r>
        <w:rPr>
          <w:lang w:val="es-ES_tradnl"/>
        </w:rPr>
        <w:t>n hincapié en la tortura y</w:t>
      </w:r>
      <w:r w:rsidRPr="0052599E">
        <w:rPr>
          <w:lang w:val="es-ES_tradnl"/>
        </w:rPr>
        <w:t xml:space="preserve"> los malos tratos de que fueron objeto a su regreso a Azerbaiyán tras su primera deportación en 2004, así como a la persecución por motivos étnicos que sufrieron antes de dejar el país en 2002.</w:t>
      </w:r>
    </w:p>
    <w:p w:rsidR="00461337" w:rsidRPr="0052599E" w:rsidRDefault="00461337" w:rsidP="00461337">
      <w:pPr>
        <w:pStyle w:val="SingleTxtG"/>
        <w:rPr>
          <w:lang w:val="es-ES_tradnl"/>
        </w:rPr>
      </w:pPr>
      <w:r w:rsidRPr="0052599E">
        <w:rPr>
          <w:lang w:val="es-ES_tradnl"/>
        </w:rPr>
        <w:t>3.2</w:t>
      </w:r>
      <w:r w:rsidRPr="0052599E">
        <w:rPr>
          <w:lang w:val="es-ES_tradnl"/>
        </w:rPr>
        <w:tab/>
        <w:t>También alegan que las autoridades suecas solo prestaron atención a pequeñas incoherencias en lugar de examinar debidamente su denuncia de persecución por su origen</w:t>
      </w:r>
      <w:r>
        <w:rPr>
          <w:lang w:val="es-ES_tradnl"/>
        </w:rPr>
        <w:t xml:space="preserve"> étnico</w:t>
      </w:r>
      <w:r w:rsidRPr="0052599E">
        <w:rPr>
          <w:lang w:val="es-ES_tradnl"/>
        </w:rPr>
        <w:t xml:space="preserve"> mixto. Incluso aunque hubieran sobrestimado</w:t>
      </w:r>
      <w:r>
        <w:rPr>
          <w:lang w:val="es-ES_tradnl"/>
        </w:rPr>
        <w:t xml:space="preserve"> el tiempo que permanecieron bajo custodia en el aeropuerto y</w:t>
      </w:r>
      <w:r w:rsidRPr="0052599E">
        <w:rPr>
          <w:lang w:val="es-ES_tradnl"/>
        </w:rPr>
        <w:t xml:space="preserve"> olvidado las fechas en que fueron convocados por el KGB</w:t>
      </w:r>
      <w:r>
        <w:rPr>
          <w:lang w:val="es-ES_tradnl"/>
        </w:rPr>
        <w:t>,</w:t>
      </w:r>
      <w:r w:rsidRPr="0052599E">
        <w:rPr>
          <w:lang w:val="es-ES_tradnl"/>
        </w:rPr>
        <w:t xml:space="preserve"> o no pudieran explicar cómo los traficantes les </w:t>
      </w:r>
      <w:r>
        <w:rPr>
          <w:lang w:val="es-ES_tradnl"/>
        </w:rPr>
        <w:t>habían facilitado</w:t>
      </w:r>
      <w:r w:rsidRPr="0052599E">
        <w:rPr>
          <w:lang w:val="es-ES_tradnl"/>
        </w:rPr>
        <w:t xml:space="preserve"> pasaportes, esos factores no bastan para negar su </w:t>
      </w:r>
      <w:r>
        <w:rPr>
          <w:lang w:val="es-ES_tradnl"/>
        </w:rPr>
        <w:t xml:space="preserve">traumática experiencia </w:t>
      </w:r>
      <w:r w:rsidRPr="0052599E">
        <w:rPr>
          <w:lang w:val="es-ES_tradnl"/>
        </w:rPr>
        <w:t xml:space="preserve">o las lesiones sufridas. Los informes médicos corroboran su relato de los hechos y existen razones para temer que se repitan las torturas y el trato humillante </w:t>
      </w:r>
      <w:r>
        <w:rPr>
          <w:lang w:val="es-ES_tradnl"/>
        </w:rPr>
        <w:t>si regresan por segunda vez</w:t>
      </w:r>
      <w:r w:rsidRPr="0052599E">
        <w:rPr>
          <w:lang w:val="es-ES_tradnl"/>
        </w:rPr>
        <w:t>.</w:t>
      </w:r>
    </w:p>
    <w:p w:rsidR="00461337" w:rsidRPr="0052599E" w:rsidRDefault="00461337" w:rsidP="00461337">
      <w:pPr>
        <w:pStyle w:val="H23G"/>
        <w:rPr>
          <w:lang w:val="es-ES_tradnl"/>
        </w:rPr>
      </w:pPr>
      <w:r>
        <w:rPr>
          <w:lang w:val="es-ES_tradnl"/>
        </w:rPr>
        <w:tab/>
      </w:r>
      <w:r>
        <w:rPr>
          <w:lang w:val="es-ES_tradnl"/>
        </w:rPr>
        <w:tab/>
      </w:r>
      <w:r w:rsidRPr="0052599E">
        <w:rPr>
          <w:lang w:val="es-ES_tradnl"/>
        </w:rPr>
        <w:t>Observaciones del Estado parte sobre la admisibilidad y el fondo</w:t>
      </w:r>
    </w:p>
    <w:p w:rsidR="00461337" w:rsidRPr="0052599E" w:rsidRDefault="00461337" w:rsidP="00461337">
      <w:pPr>
        <w:pStyle w:val="SingleTxtG"/>
        <w:rPr>
          <w:lang w:val="es-ES_tradnl"/>
        </w:rPr>
      </w:pPr>
      <w:r w:rsidRPr="0052599E">
        <w:rPr>
          <w:lang w:val="es-ES_tradnl"/>
        </w:rPr>
        <w:t>4.1</w:t>
      </w:r>
      <w:r w:rsidRPr="0052599E">
        <w:rPr>
          <w:lang w:val="es-ES_tradnl"/>
        </w:rPr>
        <w:tab/>
        <w:t>El 11 de diciembre d</w:t>
      </w:r>
      <w:r>
        <w:rPr>
          <w:lang w:val="es-ES_tradnl"/>
        </w:rPr>
        <w:t>e 2009, el Estado parte facilitó</w:t>
      </w:r>
      <w:r w:rsidRPr="0052599E">
        <w:rPr>
          <w:lang w:val="es-ES_tradnl"/>
        </w:rPr>
        <w:t xml:space="preserve"> sus observaciones sobre la admisibilidad y el fondo de la queja. Afirma que </w:t>
      </w:r>
      <w:r>
        <w:rPr>
          <w:lang w:val="es-ES_tradnl"/>
        </w:rPr>
        <w:t>S. M., H. M. y su hija, A. M.,</w:t>
      </w:r>
      <w:r w:rsidRPr="0052599E">
        <w:rPr>
          <w:lang w:val="es-ES_tradnl"/>
        </w:rPr>
        <w:t xml:space="preserve"> llegaron por primera vez a Suecia el 29 de marzo de 2002 y presentaron su solicitud de asilo el 2 de abril de</w:t>
      </w:r>
      <w:r>
        <w:rPr>
          <w:lang w:val="es-ES_tradnl"/>
        </w:rPr>
        <w:t>l mismo año</w:t>
      </w:r>
      <w:r w:rsidRPr="0052599E">
        <w:rPr>
          <w:lang w:val="es-ES_tradnl"/>
        </w:rPr>
        <w:t>, aduciendo que eran originarios de la provincia de Nagorno</w:t>
      </w:r>
      <w:r>
        <w:rPr>
          <w:lang w:val="es-ES_tradnl"/>
        </w:rPr>
        <w:t>-Karabaj</w:t>
      </w:r>
      <w:r w:rsidRPr="0052599E">
        <w:rPr>
          <w:lang w:val="es-ES_tradnl"/>
        </w:rPr>
        <w:t>, en Azerbaiyán, de donde habían salido en 1998</w:t>
      </w:r>
      <w:r>
        <w:rPr>
          <w:lang w:val="es-ES_tradnl"/>
        </w:rPr>
        <w:t>, y que desde entonces</w:t>
      </w:r>
      <w:r w:rsidRPr="0052599E">
        <w:rPr>
          <w:lang w:val="es-ES_tradnl"/>
        </w:rPr>
        <w:t xml:space="preserve"> vivían como desplazados internos por la persecución qu</w:t>
      </w:r>
      <w:r>
        <w:rPr>
          <w:lang w:val="es-ES_tradnl"/>
        </w:rPr>
        <w:t xml:space="preserve">e habían sufrido debido a que S. M. tiene aspecto y acento </w:t>
      </w:r>
      <w:r w:rsidRPr="0052599E">
        <w:rPr>
          <w:lang w:val="es-ES_tradnl"/>
        </w:rPr>
        <w:t>armenio</w:t>
      </w:r>
      <w:r>
        <w:rPr>
          <w:lang w:val="es-ES_tradnl"/>
        </w:rPr>
        <w:t>s</w:t>
      </w:r>
      <w:r w:rsidRPr="0052599E">
        <w:rPr>
          <w:lang w:val="es-ES_tradnl"/>
        </w:rPr>
        <w:t xml:space="preserve">. Por esta razón, </w:t>
      </w:r>
      <w:r>
        <w:rPr>
          <w:lang w:val="es-ES_tradnl"/>
        </w:rPr>
        <w:t>fue</w:t>
      </w:r>
      <w:r w:rsidRPr="0052599E">
        <w:rPr>
          <w:lang w:val="es-ES_tradnl"/>
        </w:rPr>
        <w:t xml:space="preserve"> sometido a palizas y trato degradante</w:t>
      </w:r>
      <w:r>
        <w:rPr>
          <w:lang w:val="es-ES_tradnl"/>
        </w:rPr>
        <w:t>,</w:t>
      </w:r>
      <w:r w:rsidRPr="0052599E">
        <w:rPr>
          <w:lang w:val="es-ES_tradnl"/>
        </w:rPr>
        <w:t xml:space="preserve"> y tu</w:t>
      </w:r>
      <w:r>
        <w:rPr>
          <w:lang w:val="es-ES_tradnl"/>
        </w:rPr>
        <w:t>vo que dejar su trabajo por su origen étnico mixto. H. M.</w:t>
      </w:r>
      <w:r w:rsidRPr="0052599E">
        <w:rPr>
          <w:lang w:val="es-ES_tradnl"/>
        </w:rPr>
        <w:t xml:space="preserve"> fue violada varias veces y golpeada en una ocasión debido también al origen mixto de la familia. En una ocasión se la mantuvo detenida tres días tras una pelea en una tienda. Los autores consideraban que había razones humanitarias para que se concediera a su hija un permiso de residencia y afirmaban que no habían realizado actividades políticas.</w:t>
      </w:r>
    </w:p>
    <w:p w:rsidR="00461337" w:rsidRPr="0052599E" w:rsidRDefault="00461337" w:rsidP="00461337">
      <w:pPr>
        <w:pStyle w:val="SingleTxtG"/>
        <w:rPr>
          <w:lang w:val="es-ES_tradnl"/>
        </w:rPr>
      </w:pPr>
      <w:r w:rsidRPr="0052599E">
        <w:rPr>
          <w:lang w:val="es-ES_tradnl"/>
        </w:rPr>
        <w:t>4.2</w:t>
      </w:r>
      <w:r w:rsidRPr="0052599E">
        <w:rPr>
          <w:lang w:val="es-ES_tradnl"/>
        </w:rPr>
        <w:tab/>
        <w:t xml:space="preserve">La Dirección de Migración rechazó la primera solicitud de asilo aduciendo que en Azerbaiyán los armenios </w:t>
      </w:r>
      <w:r>
        <w:rPr>
          <w:lang w:val="es-ES_tradnl"/>
        </w:rPr>
        <w:t>no sufrían</w:t>
      </w:r>
      <w:r w:rsidRPr="0052599E">
        <w:rPr>
          <w:lang w:val="es-ES_tradnl"/>
        </w:rPr>
        <w:t xml:space="preserve"> </w:t>
      </w:r>
      <w:r>
        <w:rPr>
          <w:lang w:val="es-ES_tradnl"/>
        </w:rPr>
        <w:t>discriminación ni persecución</w:t>
      </w:r>
      <w:r w:rsidRPr="0052599E">
        <w:rPr>
          <w:lang w:val="es-ES_tradnl"/>
        </w:rPr>
        <w:t xml:space="preserve"> consentida</w:t>
      </w:r>
      <w:r>
        <w:rPr>
          <w:lang w:val="es-ES_tradnl"/>
        </w:rPr>
        <w:t>s</w:t>
      </w:r>
      <w:r w:rsidRPr="0052599E">
        <w:rPr>
          <w:lang w:val="es-ES_tradnl"/>
        </w:rPr>
        <w:t xml:space="preserve"> por el Estado y que la situación general de los ciudadanos pe</w:t>
      </w:r>
      <w:r>
        <w:rPr>
          <w:lang w:val="es-ES_tradnl"/>
        </w:rPr>
        <w:t>rtenecientes a ese grupo étnico</w:t>
      </w:r>
      <w:r w:rsidRPr="0052599E">
        <w:rPr>
          <w:lang w:val="es-ES_tradnl"/>
        </w:rPr>
        <w:t xml:space="preserve"> no podía, por tanto, s</w:t>
      </w:r>
      <w:r>
        <w:rPr>
          <w:lang w:val="es-ES_tradnl"/>
        </w:rPr>
        <w:t>er motivo de asilo, por lo que</w:t>
      </w:r>
      <w:r w:rsidRPr="0052599E">
        <w:rPr>
          <w:lang w:val="es-ES_tradnl"/>
        </w:rPr>
        <w:t xml:space="preserve"> concluyó que no se había fundamentado que los autores fueran a ser perseguidos si regresaban a su país. Los problemas de salud que aducían</w:t>
      </w:r>
      <w:r>
        <w:rPr>
          <w:lang w:val="es-ES_tradnl"/>
        </w:rPr>
        <w:t xml:space="preserve"> los autores</w:t>
      </w:r>
      <w:r w:rsidRPr="0052599E">
        <w:rPr>
          <w:lang w:val="es-ES_tradnl"/>
        </w:rPr>
        <w:t xml:space="preserve"> </w:t>
      </w:r>
      <w:r>
        <w:rPr>
          <w:lang w:val="es-ES_tradnl"/>
        </w:rPr>
        <w:t>n</w:t>
      </w:r>
      <w:r w:rsidRPr="0052599E">
        <w:rPr>
          <w:lang w:val="es-ES_tradnl"/>
        </w:rPr>
        <w:t>o eran tan graves como para que se tuviera que suspender la orden de expulsión dictada contra ellos. Los autores recurrieron a la Junta de</w:t>
      </w:r>
      <w:r>
        <w:rPr>
          <w:lang w:val="es-ES_tradnl"/>
        </w:rPr>
        <w:t xml:space="preserve"> Apelación de Extranjería</w:t>
      </w:r>
      <w:r w:rsidRPr="0052599E">
        <w:rPr>
          <w:lang w:val="es-ES_tradnl"/>
        </w:rPr>
        <w:t>, que ratificó la decisión de la Dirección de Migración en marzo de 2004. La orden de denegación de entrada se ejecutó el 19 de agosto de 2004. Posteriormente, los autores presentaron una nueva solicitud de permiso de residencia, que fue rechazada por la Junta de Apelación de Extranjería debido a que la orden de expulsión ya se había ejecutado.</w:t>
      </w:r>
    </w:p>
    <w:p w:rsidR="00461337" w:rsidRPr="0052599E" w:rsidRDefault="00461337" w:rsidP="00461337">
      <w:pPr>
        <w:pStyle w:val="SingleTxtG"/>
        <w:rPr>
          <w:lang w:val="es-ES_tradnl"/>
        </w:rPr>
      </w:pPr>
      <w:r w:rsidRPr="0052599E">
        <w:rPr>
          <w:lang w:val="es-ES_tradnl"/>
        </w:rPr>
        <w:t>4.3</w:t>
      </w:r>
      <w:r w:rsidRPr="0052599E">
        <w:rPr>
          <w:lang w:val="es-ES_tradnl"/>
        </w:rPr>
        <w:tab/>
        <w:t>Los autores regresaron a Suecia el 10 de diciembre de 2004 y presentaron una segunda solicitud</w:t>
      </w:r>
      <w:r>
        <w:rPr>
          <w:lang w:val="es-ES_tradnl"/>
        </w:rPr>
        <w:t xml:space="preserve"> de asilo el 14 de ese mes</w:t>
      </w:r>
      <w:r w:rsidRPr="0052599E">
        <w:rPr>
          <w:lang w:val="es-ES_tradnl"/>
        </w:rPr>
        <w:t>. A</w:t>
      </w:r>
      <w:r>
        <w:rPr>
          <w:lang w:val="es-ES_tradnl"/>
        </w:rPr>
        <w:t xml:space="preserve"> petición de H. M.</w:t>
      </w:r>
      <w:r w:rsidRPr="0052599E">
        <w:rPr>
          <w:lang w:val="es-ES_tradnl"/>
        </w:rPr>
        <w:t>, las autoridades suecas trataron su caso por separado, pero las solicitudes de los autores eran en su mayor parte idénticas o, al menos, muy parecidas. El 20 de enero de 2005</w:t>
      </w:r>
      <w:r>
        <w:rPr>
          <w:lang w:val="es-ES_tradnl"/>
        </w:rPr>
        <w:t>,</w:t>
      </w:r>
      <w:r w:rsidRPr="0052599E">
        <w:rPr>
          <w:lang w:val="es-ES_tradnl"/>
        </w:rPr>
        <w:t xml:space="preserve"> los autores celebraron la entrevista relativa al asilo y alegaron que, a su llegada a Bakú</w:t>
      </w:r>
      <w:r>
        <w:rPr>
          <w:lang w:val="es-ES_tradnl"/>
        </w:rPr>
        <w:t xml:space="preserve"> en 2004</w:t>
      </w:r>
      <w:r w:rsidRPr="0052599E">
        <w:rPr>
          <w:lang w:val="es-ES_tradnl"/>
        </w:rPr>
        <w:t xml:space="preserve">, la policía sueca </w:t>
      </w:r>
      <w:r>
        <w:rPr>
          <w:lang w:val="es-ES_tradnl"/>
        </w:rPr>
        <w:t>los había</w:t>
      </w:r>
      <w:r w:rsidRPr="0052599E">
        <w:rPr>
          <w:lang w:val="es-ES_tradnl"/>
        </w:rPr>
        <w:t xml:space="preserve"> entregado a </w:t>
      </w:r>
      <w:r>
        <w:rPr>
          <w:lang w:val="es-ES_tradnl"/>
        </w:rPr>
        <w:t>las autoridades de Azerbaiyán y después se había marchado. F</w:t>
      </w:r>
      <w:r w:rsidRPr="0052599E">
        <w:rPr>
          <w:lang w:val="es-ES_tradnl"/>
        </w:rPr>
        <w:t>ueron interrogados y se les pidió que presentaran documentos con información sobre su origen étnico. Tras preguntarle por la razón de que llegaran en una aeronave especialmente fletada y por el objet</w:t>
      </w:r>
      <w:r>
        <w:rPr>
          <w:lang w:val="es-ES_tradnl"/>
        </w:rPr>
        <w:t>ivo de su estancia en Suecia, S. M.</w:t>
      </w:r>
      <w:r w:rsidRPr="0052599E">
        <w:rPr>
          <w:lang w:val="es-ES_tradnl"/>
        </w:rPr>
        <w:t xml:space="preserve"> recibió palizas y </w:t>
      </w:r>
      <w:r>
        <w:rPr>
          <w:lang w:val="es-ES_tradnl"/>
        </w:rPr>
        <w:t>fue objeto de comentarios despectivos. H. M. y A. M.</w:t>
      </w:r>
      <w:r w:rsidRPr="0052599E">
        <w:rPr>
          <w:lang w:val="es-ES_tradnl"/>
        </w:rPr>
        <w:t xml:space="preserve"> también fueron interrogadas. Se les obligó a firmar un documento que decía que permanecerían en una direc</w:t>
      </w:r>
      <w:r>
        <w:rPr>
          <w:lang w:val="es-ES_tradnl"/>
        </w:rPr>
        <w:t>ción determinada y la policía lo</w:t>
      </w:r>
      <w:r w:rsidRPr="0052599E">
        <w:rPr>
          <w:lang w:val="es-ES_tradnl"/>
        </w:rPr>
        <w:t xml:space="preserve">s llevó allí. Esto ocurrió tras cuatro o cinco días de interrogatorios en el aeropuerto. Al día siguiente, se les </w:t>
      </w:r>
      <w:r>
        <w:rPr>
          <w:lang w:val="es-ES_tradnl"/>
        </w:rPr>
        <w:t>pidió que se presentaran en el servicio de s</w:t>
      </w:r>
      <w:r w:rsidRPr="0052599E">
        <w:rPr>
          <w:lang w:val="es-ES_tradnl"/>
        </w:rPr>
        <w:t xml:space="preserve">eguridad de Bakú, donde fueron interrogados y sometidos a maltrato físico. Tuvieron que comparecer </w:t>
      </w:r>
      <w:r>
        <w:rPr>
          <w:lang w:val="es-ES_tradnl"/>
        </w:rPr>
        <w:t>cinco o seis veces ante</w:t>
      </w:r>
      <w:r w:rsidRPr="0052599E">
        <w:rPr>
          <w:lang w:val="es-ES_tradnl"/>
        </w:rPr>
        <w:t xml:space="preserve"> el servicio de seguridad, hasta </w:t>
      </w:r>
      <w:r>
        <w:rPr>
          <w:lang w:val="es-ES_tradnl"/>
        </w:rPr>
        <w:t>que S. M.</w:t>
      </w:r>
      <w:r w:rsidRPr="0052599E">
        <w:rPr>
          <w:lang w:val="es-ES_tradnl"/>
        </w:rPr>
        <w:t xml:space="preserve"> terminó en el hospital</w:t>
      </w:r>
      <w:r>
        <w:rPr>
          <w:lang w:val="es-ES_tradnl"/>
        </w:rPr>
        <w:t>, tras lo cual se escondieron y desde entonces</w:t>
      </w:r>
      <w:r w:rsidRPr="0052599E">
        <w:rPr>
          <w:lang w:val="es-ES_tradnl"/>
        </w:rPr>
        <w:t xml:space="preserve"> no han tenido contacto con las au</w:t>
      </w:r>
      <w:r>
        <w:rPr>
          <w:lang w:val="es-ES_tradnl"/>
        </w:rPr>
        <w:t>toridades. El origen mixto de S. M.</w:t>
      </w:r>
      <w:r w:rsidRPr="0052599E">
        <w:rPr>
          <w:lang w:val="es-ES_tradnl"/>
        </w:rPr>
        <w:t xml:space="preserve"> les convierte en </w:t>
      </w:r>
      <w:r>
        <w:rPr>
          <w:lang w:val="es-ES_tradnl"/>
        </w:rPr>
        <w:t>objetivo para l</w:t>
      </w:r>
      <w:r w:rsidRPr="0052599E">
        <w:rPr>
          <w:lang w:val="es-ES_tradnl"/>
        </w:rPr>
        <w:t xml:space="preserve">as autoridades de su país. Se pusieron en contacto con el ACNUR y la Embajada </w:t>
      </w:r>
      <w:r>
        <w:rPr>
          <w:lang w:val="es-ES_tradnl"/>
        </w:rPr>
        <w:t>de los Estados Unidos</w:t>
      </w:r>
      <w:r w:rsidRPr="0052599E">
        <w:rPr>
          <w:lang w:val="es-ES_tradnl"/>
        </w:rPr>
        <w:t xml:space="preserve">, pero </w:t>
      </w:r>
      <w:r>
        <w:rPr>
          <w:lang w:val="es-ES_tradnl"/>
        </w:rPr>
        <w:t>no pudieron</w:t>
      </w:r>
      <w:r w:rsidRPr="0052599E">
        <w:rPr>
          <w:lang w:val="es-ES_tradnl"/>
        </w:rPr>
        <w:t xml:space="preserve"> ayu</w:t>
      </w:r>
      <w:r>
        <w:rPr>
          <w:lang w:val="es-ES_tradnl"/>
        </w:rPr>
        <w:t>darles. En cuanto a su salud, S. M.</w:t>
      </w:r>
      <w:r w:rsidRPr="0052599E">
        <w:rPr>
          <w:lang w:val="es-ES_tradnl"/>
        </w:rPr>
        <w:t xml:space="preserve"> afirmó que padece trastorno de estrés postraumático y </w:t>
      </w:r>
      <w:r>
        <w:rPr>
          <w:lang w:val="es-ES_tradnl"/>
        </w:rPr>
        <w:t>distintas lesiones físicas causadas por el trato recibido a su regreso a Azerbaiyán. H. M. afirmó que había estado</w:t>
      </w:r>
      <w:r w:rsidRPr="0052599E">
        <w:rPr>
          <w:lang w:val="es-ES_tradnl"/>
        </w:rPr>
        <w:t xml:space="preserve"> diez días hospitalizada en Bakú debido a los dolores de espalda causados por las palizas </w:t>
      </w:r>
      <w:r>
        <w:rPr>
          <w:lang w:val="es-ES_tradnl"/>
        </w:rPr>
        <w:t>recibidas</w:t>
      </w:r>
      <w:r w:rsidRPr="0052599E">
        <w:rPr>
          <w:lang w:val="es-ES_tradnl"/>
        </w:rPr>
        <w:t xml:space="preserve"> durante el interrogatorio.</w:t>
      </w:r>
    </w:p>
    <w:p w:rsidR="00461337" w:rsidRDefault="00461337" w:rsidP="00461337">
      <w:pPr>
        <w:pStyle w:val="SingleTxtG"/>
        <w:rPr>
          <w:lang w:val="es-ES_tradnl"/>
        </w:rPr>
      </w:pPr>
      <w:r w:rsidRPr="0052599E">
        <w:rPr>
          <w:lang w:val="es-ES_tradnl"/>
        </w:rPr>
        <w:t>4.4</w:t>
      </w:r>
      <w:r w:rsidRPr="0052599E">
        <w:rPr>
          <w:lang w:val="es-ES_tradnl"/>
        </w:rPr>
        <w:tab/>
        <w:t>Para sustentar su segunda solicitud, los autores presentaron un gran número de documentos, incluidos varios infor</w:t>
      </w:r>
      <w:r>
        <w:rPr>
          <w:lang w:val="es-ES_tradnl"/>
        </w:rPr>
        <w:t>mes médicos, según los cuales S. M.</w:t>
      </w:r>
      <w:r w:rsidRPr="0052599E">
        <w:rPr>
          <w:lang w:val="es-ES_tradnl"/>
        </w:rPr>
        <w:t xml:space="preserve"> padece importantes problemas psíquico</w:t>
      </w:r>
      <w:r>
        <w:rPr>
          <w:lang w:val="es-ES_tradnl"/>
        </w:rPr>
        <w:t>s. El doctor concluyó que, solo con</w:t>
      </w:r>
      <w:r w:rsidRPr="0052599E">
        <w:rPr>
          <w:lang w:val="es-ES_tradnl"/>
        </w:rPr>
        <w:t xml:space="preserve"> la evaluación psiquiátrica</w:t>
      </w:r>
      <w:r>
        <w:rPr>
          <w:lang w:val="es-ES_tradnl"/>
        </w:rPr>
        <w:t>,</w:t>
      </w:r>
      <w:r w:rsidR="003342C4">
        <w:rPr>
          <w:lang w:val="es-ES_tradnl"/>
        </w:rPr>
        <w:t xml:space="preserve"> </w:t>
      </w:r>
      <w:r w:rsidRPr="0052599E">
        <w:rPr>
          <w:lang w:val="es-ES_tradnl"/>
        </w:rPr>
        <w:t xml:space="preserve">podía considerarse establecido que </w:t>
      </w:r>
      <w:r>
        <w:rPr>
          <w:lang w:val="es-ES_tradnl"/>
        </w:rPr>
        <w:t xml:space="preserve">S. M. </w:t>
      </w:r>
      <w:r w:rsidRPr="0052599E">
        <w:rPr>
          <w:lang w:val="es-ES_tradnl"/>
        </w:rPr>
        <w:t xml:space="preserve">había sido interrogado bajo torturas </w:t>
      </w:r>
      <w:r>
        <w:rPr>
          <w:lang w:val="es-ES_tradnl"/>
        </w:rPr>
        <w:t xml:space="preserve">tal como </w:t>
      </w:r>
      <w:r w:rsidRPr="0052599E">
        <w:rPr>
          <w:lang w:val="es-ES_tradnl"/>
        </w:rPr>
        <w:t xml:space="preserve">había relatado. Las pequeñas cicatrices </w:t>
      </w:r>
      <w:r>
        <w:rPr>
          <w:lang w:val="es-ES_tradnl"/>
        </w:rPr>
        <w:t>que presentaba p</w:t>
      </w:r>
      <w:r w:rsidRPr="0052599E">
        <w:rPr>
          <w:lang w:val="es-ES_tradnl"/>
        </w:rPr>
        <w:t>odían haberse producido en la época y del modo que había descrito. Asimismo, no había ninguna indicación de que los importantes daños que pres</w:t>
      </w:r>
      <w:r>
        <w:rPr>
          <w:lang w:val="es-ES_tradnl"/>
        </w:rPr>
        <w:t xml:space="preserve">entaban sus dientes no fueran </w:t>
      </w:r>
      <w:r w:rsidRPr="0052599E">
        <w:rPr>
          <w:lang w:val="es-ES_tradnl"/>
        </w:rPr>
        <w:t xml:space="preserve">consecuencia del maltrato físico al que había sido sometido. Además, el </w:t>
      </w:r>
      <w:r>
        <w:rPr>
          <w:lang w:val="es-ES_tradnl"/>
        </w:rPr>
        <w:t>experto</w:t>
      </w:r>
      <w:r w:rsidRPr="0052599E">
        <w:rPr>
          <w:lang w:val="es-ES_tradnl"/>
        </w:rPr>
        <w:t xml:space="preserve"> señaló que las cicatrices eran bastante inespecíficas y, por ello, los resultados no debían considerarse totalmente concluyentes; no obstante, </w:t>
      </w:r>
      <w:r>
        <w:rPr>
          <w:lang w:val="es-ES_tradnl"/>
        </w:rPr>
        <w:t>estimó</w:t>
      </w:r>
      <w:r w:rsidRPr="0052599E">
        <w:rPr>
          <w:lang w:val="es-ES_tradnl"/>
        </w:rPr>
        <w:t xml:space="preserve"> que los resultados de la evaluación podían sustentar que ha</w:t>
      </w:r>
      <w:r>
        <w:rPr>
          <w:lang w:val="es-ES_tradnl"/>
        </w:rPr>
        <w:t>bía sido sometido a torturas tal como había</w:t>
      </w:r>
      <w:r w:rsidRPr="0052599E">
        <w:rPr>
          <w:lang w:val="es-ES_tradnl"/>
        </w:rPr>
        <w:t xml:space="preserve"> aducido</w:t>
      </w:r>
      <w:r>
        <w:rPr>
          <w:lang w:val="es-ES_tradnl"/>
        </w:rPr>
        <w:t>.</w:t>
      </w:r>
    </w:p>
    <w:p w:rsidR="00461337" w:rsidRPr="00BC332C" w:rsidRDefault="00461337" w:rsidP="00461337">
      <w:pPr>
        <w:pStyle w:val="SingleTxtG"/>
      </w:pPr>
      <w:r w:rsidRPr="00BC332C">
        <w:t>4.5</w:t>
      </w:r>
      <w:r w:rsidRPr="00BC332C">
        <w:tab/>
        <w:t>El 17 de marzo de 2006, la Dirección de Migración rechazó la solicitud de asilo de los autores. No cuestionó que estos hubieran sido sometidos a malos tratos y acoso, si bien ello no significaba que estos hubieran tenido lugar después de su traslado a Azerbaiyán en 2004. La Dirección concluyó que los culpables debían ser considerados delincuentes y no representantes de las autoridades del país, por lo que no se tra</w:t>
      </w:r>
      <w:r>
        <w:t>taba de un caso de persecución consentida</w:t>
      </w:r>
      <w:r w:rsidRPr="00BC332C">
        <w:t xml:space="preserve"> por las autoridades del Estado. Tras una evaluación general de todas las circunstancias, consideró que</w:t>
      </w:r>
      <w:r>
        <w:t>,</w:t>
      </w:r>
      <w:r w:rsidRPr="00BC332C">
        <w:t xml:space="preserve"> según los informes disponibles, los autores debían poder vivir en Azerbaiyán, por lo que no eran refugiados ni personas necesitadas de pr</w:t>
      </w:r>
      <w:r>
        <w:t xml:space="preserve">otección por otros motivos. La </w:t>
      </w:r>
      <w:r w:rsidRPr="00BC332C">
        <w:t xml:space="preserve">Dirección afirmó que, de conformidad con la información </w:t>
      </w:r>
      <w:r>
        <w:t>de que disponía</w:t>
      </w:r>
      <w:r w:rsidRPr="00BC332C">
        <w:t>, el Gobierno azerbaiyano proporciona</w:t>
      </w:r>
      <w:r>
        <w:t>ba</w:t>
      </w:r>
      <w:r w:rsidRPr="00BC332C">
        <w:t xml:space="preserve"> </w:t>
      </w:r>
      <w:r>
        <w:t xml:space="preserve">la </w:t>
      </w:r>
      <w:r w:rsidRPr="00BC332C">
        <w:t xml:space="preserve">atención médica gratuita a las personas </w:t>
      </w:r>
      <w:r>
        <w:t>con trastornos</w:t>
      </w:r>
      <w:r w:rsidRPr="00BC332C">
        <w:t xml:space="preserve"> mental</w:t>
      </w:r>
      <w:r>
        <w:t>es</w:t>
      </w:r>
      <w:r w:rsidRPr="00BC332C">
        <w:t xml:space="preserve"> y la ma</w:t>
      </w:r>
      <w:r>
        <w:t>yoría de las enfermedades podían</w:t>
      </w:r>
      <w:r w:rsidRPr="00BC332C">
        <w:t xml:space="preserve"> tratarse en Azerbaiyán. Asimismo, concluyó que no podía considerarse que S</w:t>
      </w:r>
      <w:r>
        <w:t xml:space="preserve">. </w:t>
      </w:r>
      <w:r w:rsidRPr="00BC332C">
        <w:t>M</w:t>
      </w:r>
      <w:r>
        <w:t>.</w:t>
      </w:r>
      <w:r w:rsidRPr="00BC332C">
        <w:t xml:space="preserve"> y A</w:t>
      </w:r>
      <w:r>
        <w:t xml:space="preserve">. </w:t>
      </w:r>
      <w:r w:rsidRPr="00BC332C">
        <w:t>M</w:t>
      </w:r>
      <w:r>
        <w:t>.</w:t>
      </w:r>
      <w:r w:rsidRPr="00BC332C">
        <w:t xml:space="preserve"> sufrieran enf</w:t>
      </w:r>
      <w:r>
        <w:t>ermedades que pusieran en peligro</w:t>
      </w:r>
      <w:r w:rsidRPr="00BC332C">
        <w:t xml:space="preserve"> su vida de manera que su salud motivara la concesión de un permiso de residencia. La segunda solicitud de H</w:t>
      </w:r>
      <w:r>
        <w:t xml:space="preserve">. </w:t>
      </w:r>
      <w:r w:rsidRPr="00BC332C">
        <w:t>M</w:t>
      </w:r>
      <w:r>
        <w:t>.</w:t>
      </w:r>
      <w:r w:rsidRPr="00BC332C">
        <w:t xml:space="preserve"> fue rechazada prácticamente por los mismos motivos.</w:t>
      </w:r>
    </w:p>
    <w:p w:rsidR="00461337" w:rsidRPr="00BC332C" w:rsidRDefault="00461337" w:rsidP="00461337">
      <w:pPr>
        <w:pStyle w:val="SingleTxtG"/>
      </w:pPr>
      <w:r w:rsidRPr="00BC332C">
        <w:t>4.6</w:t>
      </w:r>
      <w:r w:rsidRPr="00BC332C">
        <w:tab/>
        <w:t xml:space="preserve">Los autores recurrieron ante el Tribunal de Migración, alegando que habían aportado explicaciones verosímiles y coherentes sobre las torturas a las que habían sido sometidos y que </w:t>
      </w:r>
      <w:r>
        <w:t>el mero temor de ser forzados a</w:t>
      </w:r>
      <w:r w:rsidRPr="00BC332C">
        <w:t xml:space="preserve"> volver a Azerbaiyán podía ocasionar un daño irreparable. También adujeron que A</w:t>
      </w:r>
      <w:r>
        <w:t xml:space="preserve">. </w:t>
      </w:r>
      <w:r w:rsidRPr="00BC332C">
        <w:t>M</w:t>
      </w:r>
      <w:r>
        <w:t>.</w:t>
      </w:r>
      <w:r w:rsidRPr="00BC332C">
        <w:t xml:space="preserve"> había presentado </w:t>
      </w:r>
      <w:r>
        <w:t xml:space="preserve">graves </w:t>
      </w:r>
      <w:r w:rsidRPr="00BC332C">
        <w:t>síntomas de sufrir daños y había visitado en repetidas ocasiones la clínica psiquiátrica para niños y adolescentes. H</w:t>
      </w:r>
      <w:r w:rsidR="00CC3B28">
        <w:t>. </w:t>
      </w:r>
      <w:r w:rsidRPr="00BC332C">
        <w:t>M</w:t>
      </w:r>
      <w:r>
        <w:t>.</w:t>
      </w:r>
      <w:r w:rsidRPr="00BC332C">
        <w:t xml:space="preserve"> sostenía que los informes médicos corroboraban su alegación de que había </w:t>
      </w:r>
      <w:r>
        <w:t>sufrido grave maltrato al regresar</w:t>
      </w:r>
      <w:r w:rsidRPr="00BC332C">
        <w:t xml:space="preserve"> a su país.</w:t>
      </w:r>
    </w:p>
    <w:p w:rsidR="00461337" w:rsidRPr="00BC332C" w:rsidRDefault="00461337" w:rsidP="00461337">
      <w:pPr>
        <w:pStyle w:val="SingleTxtG"/>
      </w:pPr>
      <w:r w:rsidRPr="00BC332C">
        <w:t>4.7</w:t>
      </w:r>
      <w:r w:rsidRPr="00BC332C">
        <w:tab/>
        <w:t>Los autores aportaron una comunicación escrita de un representante del ACNUR en la que se afirma</w:t>
      </w:r>
      <w:r>
        <w:t>ba</w:t>
      </w:r>
      <w:r w:rsidRPr="00BC332C">
        <w:t xml:space="preserve"> que los armenios y las personas de origen étnico mixto que regresaban tras haber solicitado asilo en e</w:t>
      </w:r>
      <w:r>
        <w:t>l extranjero corrían grave peligro</w:t>
      </w:r>
      <w:r w:rsidRPr="00BC332C">
        <w:t xml:space="preserve"> en Azerbaiyán, así como que no estaba claro que el país los aceptara y, de hacerlo, había un gran riesgo de que se viera</w:t>
      </w:r>
      <w:r>
        <w:t>n</w:t>
      </w:r>
      <w:r w:rsidRPr="00BC332C">
        <w:t xml:space="preserve"> presionado</w:t>
      </w:r>
      <w:r>
        <w:t>s</w:t>
      </w:r>
      <w:r w:rsidRPr="00BC332C">
        <w:t xml:space="preserve"> por los servicios d</w:t>
      </w:r>
      <w:r>
        <w:t>e seguridad o tratados con hostilidad</w:t>
      </w:r>
      <w:r w:rsidRPr="00BC332C">
        <w:t xml:space="preserve"> por la mayoría de la población. También</w:t>
      </w:r>
      <w:r>
        <w:t xml:space="preserve"> se recordaba que la mayor parte</w:t>
      </w:r>
      <w:r w:rsidRPr="00BC332C">
        <w:t xml:space="preserve"> de armenios ocultaban su identidad en Azerbaiyán. Además, los autores aportaron igualmente una comunicación escrita de un representante de</w:t>
      </w:r>
      <w:r w:rsidR="003342C4">
        <w:t xml:space="preserve"> </w:t>
      </w:r>
      <w:r w:rsidRPr="00BC332C">
        <w:t>Amnistía Internacional,</w:t>
      </w:r>
      <w:r>
        <w:t xml:space="preserve"> Suecia,</w:t>
      </w:r>
      <w:r w:rsidRPr="00BC332C">
        <w:t xml:space="preserve"> que decía, entre otras cosas, que d</w:t>
      </w:r>
      <w:r>
        <w:t>ebía considerarse a los autores como</w:t>
      </w:r>
      <w:r w:rsidRPr="00BC332C">
        <w:t xml:space="preserve"> un matrimonio mixto.</w:t>
      </w:r>
      <w:r>
        <w:t xml:space="preserve"> Por otro lado</w:t>
      </w:r>
      <w:r w:rsidRPr="00BC332C">
        <w:t>, H</w:t>
      </w:r>
      <w:r>
        <w:t xml:space="preserve">. </w:t>
      </w:r>
      <w:r w:rsidRPr="00BC332C">
        <w:t>M</w:t>
      </w:r>
      <w:r>
        <w:t>.</w:t>
      </w:r>
      <w:r w:rsidRPr="00BC332C">
        <w:t xml:space="preserve"> presentó un documento de una organización que trabajaba para reforzar los derechos de las mujeres azerbaiyanas.</w:t>
      </w:r>
    </w:p>
    <w:p w:rsidR="00461337" w:rsidRPr="00BC332C" w:rsidRDefault="00461337" w:rsidP="00461337">
      <w:pPr>
        <w:pStyle w:val="SingleTxtG"/>
      </w:pPr>
      <w:r>
        <w:t>4.8</w:t>
      </w:r>
      <w:r>
        <w:tab/>
        <w:t xml:space="preserve">La Dirección de Migración no admitió a trámite el </w:t>
      </w:r>
      <w:r w:rsidRPr="00BC332C">
        <w:t>recurso, afirmando que los autores no habían demostrado de manera convincente que tuv</w:t>
      </w:r>
      <w:r>
        <w:t xml:space="preserve">ieran que ser considerados </w:t>
      </w:r>
      <w:r w:rsidRPr="00BC332C">
        <w:t xml:space="preserve">refugiados o </w:t>
      </w:r>
      <w:r>
        <w:t xml:space="preserve">que </w:t>
      </w:r>
      <w:r w:rsidRPr="00BC332C">
        <w:t>necesita</w:t>
      </w:r>
      <w:r>
        <w:t>ran</w:t>
      </w:r>
      <w:r w:rsidRPr="00BC332C">
        <w:t xml:space="preserve"> protección, ni que </w:t>
      </w:r>
      <w:r>
        <w:t>se les pudiera</w:t>
      </w:r>
      <w:r w:rsidRPr="00BC332C">
        <w:t xml:space="preserve"> conceder un permiso de residencia por otros moti</w:t>
      </w:r>
      <w:r>
        <w:t>vos. Sus relatos</w:t>
      </w:r>
      <w:r w:rsidRPr="00BC332C">
        <w:t xml:space="preserve"> respectivos no podían fundamentar una evaluación del riesgo de </w:t>
      </w:r>
      <w:r>
        <w:t>sufrir persecución u</w:t>
      </w:r>
      <w:r w:rsidRPr="00BC332C">
        <w:t xml:space="preserve"> otros tratos inhumanos o degradantes, ya que presentaban varias incoherencias </w:t>
      </w:r>
      <w:r>
        <w:t>que mermaban</w:t>
      </w:r>
      <w:r w:rsidRPr="00BC332C">
        <w:t xml:space="preserve"> la credibilidad general de sus quejas. En cuanto a los presuntos problemas de salud, la Dirección mantuvo que nada indicaba que no </w:t>
      </w:r>
      <w:r>
        <w:t>pudieran</w:t>
      </w:r>
      <w:r w:rsidRPr="00BC332C">
        <w:t xml:space="preserve"> recibir atención médica adecuada en Azerbaiyán.</w:t>
      </w:r>
    </w:p>
    <w:p w:rsidR="00461337" w:rsidRPr="00BC332C" w:rsidRDefault="00461337" w:rsidP="00461337">
      <w:pPr>
        <w:pStyle w:val="SingleTxtG"/>
      </w:pPr>
      <w:r w:rsidRPr="00BC332C">
        <w:t>4.9</w:t>
      </w:r>
      <w:r w:rsidRPr="00BC332C">
        <w:tab/>
        <w:t>El 7 de septiembre de 2007, el Tribunal de Migración rechazó los r</w:t>
      </w:r>
      <w:r>
        <w:t>ecursos de los autores, afirmando</w:t>
      </w:r>
      <w:r w:rsidRPr="00BC332C">
        <w:t xml:space="preserve"> que los informes m</w:t>
      </w:r>
      <w:r>
        <w:t xml:space="preserve">édicos y otras pruebas </w:t>
      </w:r>
      <w:r w:rsidRPr="00BC332C">
        <w:t>presentadas</w:t>
      </w:r>
      <w:r>
        <w:t xml:space="preserve"> por escrito no fundamentaban su</w:t>
      </w:r>
      <w:r w:rsidRPr="00BC332C">
        <w:t xml:space="preserve"> queja de </w:t>
      </w:r>
      <w:r>
        <w:t xml:space="preserve">haber sido objeto de </w:t>
      </w:r>
      <w:r w:rsidRPr="00BC332C">
        <w:t xml:space="preserve">maltrato en las ocasiones que alegaban. Los documentos presentados contenían información contradictoria. Además, los documentos emitidos por el ACNUR y Amnistía Internacional no demostraban que se produjera en Azerbaiyán una persecución de las personas de origen armenio </w:t>
      </w:r>
      <w:r>
        <w:t>con la aquiescencia d</w:t>
      </w:r>
      <w:r w:rsidR="00CC3B28">
        <w:t>el Estado. Por lo tanto, el t</w:t>
      </w:r>
      <w:r w:rsidRPr="00BC332C">
        <w:t xml:space="preserve">ribunal concluyó que los autores no habían fundamentado que corrieran </w:t>
      </w:r>
      <w:r>
        <w:t>el riesgo</w:t>
      </w:r>
      <w:r w:rsidRPr="00BC332C">
        <w:t xml:space="preserve"> de </w:t>
      </w:r>
      <w:r>
        <w:t>ser torturados</w:t>
      </w:r>
      <w:r w:rsidRPr="00BC332C">
        <w:t xml:space="preserve"> a su regreso.</w:t>
      </w:r>
    </w:p>
    <w:p w:rsidR="00461337" w:rsidRPr="00D1105B" w:rsidRDefault="00461337" w:rsidP="00461337">
      <w:pPr>
        <w:pStyle w:val="SingleTxtG"/>
      </w:pPr>
      <w:r w:rsidRPr="00BC332C">
        <w:t>4.10</w:t>
      </w:r>
      <w:r w:rsidRPr="00BC332C">
        <w:tab/>
        <w:t>Los autores recurrieron el fallo y mantuvieron que el Tribunal de Migración había hecho una evaluación errónea de las pruebas presentadas. El 21 de diciembre de 2007, el Tribunal de Apelaciones de Migración decidió no admitir a trámite el recurso. Entonces, los autores presentaron solicitudes a la Dirección de Migración alegando que habían aparecido nuevos elementos que les otorgaban el derecho a un permiso de residencia o, en caso contrario, a que se examinara su caso de nuevo. Esas solici</w:t>
      </w:r>
      <w:r>
        <w:t>tudes fueron rechazadas aduciendo</w:t>
      </w:r>
      <w:r w:rsidRPr="00BC332C">
        <w:t xml:space="preserve"> que los element</w:t>
      </w:r>
      <w:r>
        <w:t xml:space="preserve">os mencionados solo constituían </w:t>
      </w:r>
      <w:r w:rsidRPr="00D1105B">
        <w:t>enmiendas o modificaciones de lo que se había presentado anteriormente en las solicitudes de asilo de los autores. El Tribunal de Migración corroboró la decisión de la Dirección de Migración.</w:t>
      </w:r>
    </w:p>
    <w:p w:rsidR="00461337" w:rsidRPr="00D1105B" w:rsidRDefault="00461337" w:rsidP="00461337">
      <w:pPr>
        <w:pStyle w:val="SingleTxtG"/>
      </w:pPr>
      <w:r w:rsidRPr="00D1105B">
        <w:t>4.11</w:t>
      </w:r>
      <w:r w:rsidRPr="00D1105B">
        <w:tab/>
        <w:t>En relación con la admisibilidad de la queja, el Estado parte alega que no tiene conocimiento de que el presente asunto haya sido, o esté siendo, examinado por otro procedimiento de investigación o solución internacional y que obra en su conocimiento que se han agotado todos los recursos internos. No obstante, el Estado parte sostiene que la queja de los autores de que corren el riesgo de recibir un trato contrario a la Convención no tiene el nivel mínimo de fundamentación exigido a efectos de la admisibilidad y, por lo tanto, es inadmisible en virtud del artículo 22, párrafo 2, de la Convención</w:t>
      </w:r>
      <w:r w:rsidRPr="00D1105B">
        <w:rPr>
          <w:rStyle w:val="FootnoteReference"/>
        </w:rPr>
        <w:footnoteReference w:id="2"/>
      </w:r>
      <w:r w:rsidRPr="00D1105B">
        <w:t>.</w:t>
      </w:r>
    </w:p>
    <w:p w:rsidR="00461337" w:rsidRPr="00D1105B" w:rsidRDefault="00461337" w:rsidP="00461337">
      <w:pPr>
        <w:pStyle w:val="SingleTxtG"/>
      </w:pPr>
      <w:r w:rsidRPr="00D1105B">
        <w:t>4.12</w:t>
      </w:r>
      <w:r w:rsidRPr="00D1105B">
        <w:tab/>
        <w:t xml:space="preserve">En caso </w:t>
      </w:r>
      <w:r>
        <w:t xml:space="preserve">de </w:t>
      </w:r>
      <w:r w:rsidRPr="00D1105B">
        <w:t>que el Comité considere admisible la queja, la cuestión que se plantea es si el regreso forzado de los autores a Azerbaiyán supondría el incumplimiento de la obligación que tiene Suecia en virtud del artículo 3 de la Convención de no expulsar o devolver a una persona a otro Estado cuando haya razones fundadas para creer que estaría en peligro de ser sometida a tortura. El Estado parte recuerda que, al determinar si el regreso forzado de una persona a otro país constituye una vulneración del artículo 3, el Comité debe tener en cuenta todas las consideraciones pertinentes, incluida la existencia de un cuadro persistente de violaciones manifiestas, patentes o masivas de los derechos humanos en ese país. No obstante, como ha subrayado en repetidas ocasiones el Comité, el objetivo de la determinación es establecer si la persona afectada correría un riesgo personal de ser sometida a tortura en el país al que sería devuelta. De ahí que la existencia en un país de un cuadro persistente de violaciones manifiestas, patentes o masivas de los derechos humanos no constituya de por sí un motivo suficiente para establecer que una persona determinada estaría en peligro de ser sometida a tortura al regresar a ese país. Para que se determine una vulneración del artículo 3, deben existir motivos adicionales que indiquen que la persona afectada estaría personalmente en peligro</w:t>
      </w:r>
      <w:r w:rsidRPr="00D1105B">
        <w:rPr>
          <w:rStyle w:val="FootnoteReference"/>
        </w:rPr>
        <w:footnoteReference w:id="3"/>
      </w:r>
      <w:r w:rsidRPr="00D1105B">
        <w:t>.</w:t>
      </w:r>
    </w:p>
    <w:p w:rsidR="00461337" w:rsidRPr="00D1105B" w:rsidRDefault="00461337" w:rsidP="00461337">
      <w:pPr>
        <w:pStyle w:val="SingleTxtG"/>
      </w:pPr>
      <w:r w:rsidRPr="00D1105B">
        <w:t>4.13</w:t>
      </w:r>
      <w:r w:rsidRPr="00D1105B">
        <w:tab/>
        <w:t>Respecto de la situación de los derechos humanos en Azerbaiyán, el Estado parte afirma que la tortura, las palizas hasta la muerte, la brutalidad policial y las detenciones arbitrarias no son infrecuentes. La población armenia de ese país tiene mala reputación entre la opinión pública, pero, si bien puede existir el acoso, los armenios no pueden considerarse objeto de una discriminación consentida por el Estado</w:t>
      </w:r>
      <w:r w:rsidRPr="00D1105B">
        <w:rPr>
          <w:rStyle w:val="FootnoteReference"/>
        </w:rPr>
        <w:footnoteReference w:id="4"/>
      </w:r>
      <w:r w:rsidRPr="00D1105B">
        <w:t>. La discriminación contra la comunidad étnica armenia era un problema en 2006</w:t>
      </w:r>
      <w:r>
        <w:t>,</w:t>
      </w:r>
      <w:r w:rsidRPr="00D1105B">
        <w:t xml:space="preserve"> y los ciudadanos azerbaiyanos de esa etnia ocultaban frecuentemente su origen cambiando legalmente la designación étnica en sus pasaportes</w:t>
      </w:r>
      <w:r w:rsidRPr="00D1105B">
        <w:rPr>
          <w:rStyle w:val="FootnoteReference"/>
        </w:rPr>
        <w:footnoteReference w:id="5"/>
      </w:r>
      <w:r w:rsidRPr="00D1105B">
        <w:t>. También había quejas concretas sobre el modo en que los agentes del orden trataban a los armenios y se citaban ejemplos de acoso y extorsión</w:t>
      </w:r>
      <w:r w:rsidRPr="00D1105B">
        <w:rPr>
          <w:rStyle w:val="FootnoteReference"/>
        </w:rPr>
        <w:footnoteReference w:id="6"/>
      </w:r>
      <w:r w:rsidRPr="00D1105B">
        <w:t xml:space="preserve">. Sin embargo, según el informe del Departamento de Estado de los Estados Unidos, en 2008 no hubo denuncias de discriminación contra los armenios. Además, según una encuesta realizada en 2003 por un organismo colaborador del ACNUR, si bien la discriminación contra las personas de etnia armenia no era una política oficial declarada en Azerbaiyán, estaba claro que las autoridades toleraban un cierto grado de discriminación contra esas personas en la vida diaria, discriminación que no llegaba de por sí al nivel de persecución, pero en algunos casos concretos </w:t>
      </w:r>
      <w:r>
        <w:t>era</w:t>
      </w:r>
      <w:r w:rsidRPr="00D1105B">
        <w:t xml:space="preserve"> posible que el efecto acumulativo alcanzara ese nivel</w:t>
      </w:r>
      <w:r w:rsidRPr="00D1105B">
        <w:rPr>
          <w:rStyle w:val="FootnoteReference"/>
        </w:rPr>
        <w:footnoteReference w:id="7"/>
      </w:r>
      <w:r w:rsidRPr="00D1105B">
        <w:t>. Por otro lado, el Estado parte afirma que la falta de denuncias de discriminación a lo largo de 2008 indica que la situación ha mejorado.</w:t>
      </w:r>
    </w:p>
    <w:p w:rsidR="00461337" w:rsidRPr="00D1105B" w:rsidRDefault="00461337" w:rsidP="00461337">
      <w:pPr>
        <w:pStyle w:val="SingleTxtG"/>
      </w:pPr>
      <w:r w:rsidRPr="00D1105B">
        <w:t>4.14</w:t>
      </w:r>
      <w:r w:rsidRPr="00D1105B">
        <w:tab/>
        <w:t>El Estado parte afirma también que las circunstancias a las que se hace referencia en los informes mencionados no bastan por sí mismas para establecer que el retorno forzado de los autores a Azerbaiyán conllevaría una vulneración del artículo 3 de la Convención. Dicha deportación forzada solo infringiría el artículo 3 si los autores pudieran demostrar que eso les ponía personalmente en peligro de ser sometidos a torturas. Según la jurisprudencia del Comité, a los efectos del artículo 3, la persona afectada debe enfrentarse a un riesgo previsible, real y personal de ser torturada en el país al que se la devuelve</w:t>
      </w:r>
      <w:r w:rsidRPr="00D1105B">
        <w:rPr>
          <w:rStyle w:val="FootnoteReference"/>
        </w:rPr>
        <w:footnoteReference w:id="8"/>
      </w:r>
      <w:r w:rsidRPr="00D1105B">
        <w:t xml:space="preserve">. El Estado parte menciona la Observación general Nº 1 </w:t>
      </w:r>
      <w:r>
        <w:t xml:space="preserve">del Comité </w:t>
      </w:r>
      <w:r w:rsidRPr="00D1105B">
        <w:t>sobre la aplicación del artículo 3 de la Convención, según la cual incumbe al autor presentar un caso defendible, esto es, reunir y presentar pruebas que apoyen su relato de los hechos</w:t>
      </w:r>
      <w:r w:rsidRPr="00D1105B">
        <w:rPr>
          <w:rStyle w:val="FootnoteReference"/>
        </w:rPr>
        <w:footnoteReference w:id="9"/>
      </w:r>
      <w:r w:rsidRPr="00D1105B">
        <w:t>. En este contexto, las autoridades de migración suecas, cuando examinan una solicitud de asilo con arreglo a la Ley de extranjería, aplican el mismo tipo de prueba que aplica el Comité cuando examina una queja en virtud de la Convención. Las autoridades nacionales que realizan la entrevista relativa al asilo pueden evaluar muy bien la credibilidad de la queja de que una persona, en caso de deportación, correría el riesgo de ser sometida a un trato que vulnere el artículo 3 de la Convención. El caso de los autores ha sido sometido a las autoridades y los tribunales de Suecia en varias ocasiones. La Dirección de Migración y el Tribunal de Migración han examinado pormenorizadamente sus solicitudes de permiso de residencia, así como su petición de que estas se estudien de nuevo, por lo que se debe conceder gran valor a las decisiones de las autoridades suecas.</w:t>
      </w:r>
    </w:p>
    <w:p w:rsidR="00461337" w:rsidRPr="00D1105B" w:rsidRDefault="00CC3B28" w:rsidP="00461337">
      <w:pPr>
        <w:pStyle w:val="SingleTxtG"/>
      </w:pPr>
      <w:r>
        <w:t>4.15</w:t>
      </w:r>
      <w:r w:rsidR="00461337" w:rsidRPr="00D1105B">
        <w:tab/>
        <w:t>El Estado parte sostiene que las quejas de los autores en virtud del artículo 3 de la Convención no están fundamentadas, ya que la información proporcionada es incoherente, imprecisa y, hasta cierto punto, contradictoria. H. M.</w:t>
      </w:r>
      <w:r w:rsidR="00461337" w:rsidRPr="00141283">
        <w:t xml:space="preserve"> </w:t>
      </w:r>
      <w:r w:rsidR="00461337" w:rsidRPr="00D1105B">
        <w:t xml:space="preserve">aportó un documento de una organización que trabaja para reforzar los derechos de las mujeres azerbaiyanas, en el que se afirmaba que </w:t>
      </w:r>
      <w:r w:rsidR="00461337">
        <w:t>S. M.</w:t>
      </w:r>
      <w:r w:rsidR="00461337" w:rsidRPr="00D1105B">
        <w:t xml:space="preserve"> y H. M. habían pertenecido siempre a la oposición política, afirmación que fue refutada por H. M. durante la vista oral. Así pues, el documento contenía información que no era coherente con su declaración oral ni con la información presentada anteriormente durante el procedimiento, por lo que se consideró escaso su valor como prueba. Respecto de las opiniones médica</w:t>
      </w:r>
      <w:r w:rsidR="003C1826">
        <w:t>s presentadas por los autores (</w:t>
      </w:r>
      <w:r w:rsidR="00461337">
        <w:t>párr.</w:t>
      </w:r>
      <w:r w:rsidR="00461337" w:rsidRPr="00D1105B">
        <w:t xml:space="preserve"> 4.4 </w:t>
      </w:r>
      <w:r w:rsidR="00461337" w:rsidRPr="00D1105B">
        <w:rPr>
          <w:i/>
        </w:rPr>
        <w:t>supra</w:t>
      </w:r>
      <w:r w:rsidR="00461337" w:rsidRPr="00D1105B">
        <w:t>), se consideró que no eran concluyentes. Uno de los</w:t>
      </w:r>
      <w:r w:rsidR="00461337">
        <w:t xml:space="preserve"> expertos</w:t>
      </w:r>
      <w:r w:rsidR="00461337" w:rsidRPr="00D1105B">
        <w:t xml:space="preserve"> médicos vio a H</w:t>
      </w:r>
      <w:r w:rsidR="00461337">
        <w:t xml:space="preserve">. </w:t>
      </w:r>
      <w:r w:rsidR="00461337" w:rsidRPr="00D1105B">
        <w:t>M</w:t>
      </w:r>
      <w:r w:rsidR="00461337">
        <w:t>.</w:t>
      </w:r>
      <w:r w:rsidR="00461337" w:rsidRPr="00D1105B">
        <w:t xml:space="preserve"> en una sola ocasión. El certificado forense fue considerado muy impreciso, ya que afirmaba únicamente que no se podía descartar que </w:t>
      </w:r>
      <w:r w:rsidR="00461337">
        <w:t>S. M.</w:t>
      </w:r>
      <w:r w:rsidR="00461337" w:rsidRPr="00D1105B">
        <w:t xml:space="preserve"> hubiera sufrido sus lesiones del modo descrito. Otro certificado solo afirmaba que H. M. podía haber sido sometida a torturas, declaración demasiado ambigua para fundamentar sus alegaciones de haber sufrido malos tratos en el pasado.</w:t>
      </w:r>
    </w:p>
    <w:p w:rsidR="00461337" w:rsidRPr="00D1105B" w:rsidRDefault="00461337" w:rsidP="00461337">
      <w:pPr>
        <w:pStyle w:val="SingleTxtG"/>
      </w:pPr>
      <w:r w:rsidRPr="00D1105B">
        <w:t>4.16</w:t>
      </w:r>
      <w:r w:rsidRPr="00D1105B">
        <w:tab/>
        <w:t xml:space="preserve">Amnistía Internacional y el ACNUR presentaron comunicaciones por escrito al Tribunal de Migración en apoyo de la causa de los autores. Amnistía Internacional afirmó que estos, si se veían forzados a regresar a Azerbaiyán, correrían peligro de sufrir nuevamente una persecución que, por su carácter y alcance, constituiría motivo de asilo, por lo que se les debía otorgar protección en Suecia. En un documento del ACNUR se afirmaba que los armenios y las personas de etnia mixta que regresaban tras haber solicitado asilo en el extranjero corrían graves riesgos en Azerbaiyán. Además, el documento decía que no estaba claro si el país los admitiría de nuevo y, de hacerlo, había grave peligro de que sufrieran presión por parte de los servicios de seguridad o fueran tratados con </w:t>
      </w:r>
      <w:r>
        <w:t>hostilidad</w:t>
      </w:r>
      <w:r w:rsidRPr="00D1105B">
        <w:t xml:space="preserve"> por la mayor parte de la población. El Estado parte alega que las comunicaciones de Amnistía Internacional y el ACNUR no eran pertinentes a la causa de los autores. Según el certificado de nacimiento de </w:t>
      </w:r>
      <w:r>
        <w:t>S. M.</w:t>
      </w:r>
      <w:r w:rsidRPr="00D1105B">
        <w:t xml:space="preserve">, su padre era ciudadano azerbaiyano y su madre era de ascendencia armenia. Su apellido es típico de una persona de origen azerbaiyano y los certificados de nacimiento de sus hijos indican que ambos autores están registrados como pertenecientes a la etnia azerbaiyana. Los miembros de la familia fueron recibidos como ciudadanos azerbaiyanos cuando fueron deportados desde Suecia. Según el ACNUR, probablemente no habrían sido admitidos en el país si hubieran estado registrados como personas de etnia armenia o mixta, por lo que el Estado parte </w:t>
      </w:r>
      <w:r>
        <w:t>alega</w:t>
      </w:r>
      <w:r w:rsidRPr="00D1105B">
        <w:t xml:space="preserve"> que es dudoso que las autoridades azerbaiyanas, u otras personas, consideren a los autores personas de etnia armenia o mixta. Asimismo, recuerda que en 2000 se expidió un nuevo permiso de conducir a S</w:t>
      </w:r>
      <w:r>
        <w:t xml:space="preserve">. </w:t>
      </w:r>
      <w:r w:rsidRPr="00D1105B">
        <w:t>M</w:t>
      </w:r>
      <w:r>
        <w:t>.</w:t>
      </w:r>
      <w:r w:rsidRPr="00D1105B">
        <w:t xml:space="preserve"> y en 2004 los autores obtuvieron nuevos pasaportes.</w:t>
      </w:r>
    </w:p>
    <w:p w:rsidR="00461337" w:rsidRPr="00D1105B" w:rsidRDefault="00461337" w:rsidP="00461337">
      <w:pPr>
        <w:pStyle w:val="SingleTxtG"/>
      </w:pPr>
      <w:r w:rsidRPr="00D1105B">
        <w:t>4.17</w:t>
      </w:r>
      <w:r w:rsidRPr="00D1105B">
        <w:tab/>
        <w:t xml:space="preserve">El Estado parte afirma también que, incluso aunque se considerara que los autores tienen un origen étnico mixto, estos no han fundamentado que corran peligro de ser tratados de un modo que vulnere el artículo 3 de la Convención. Admite que la población armenia y las personas de etnia mixta se topan con dificultades en la sociedad azerbaiyana, pero, según el informe del ACNUR </w:t>
      </w:r>
      <w:r w:rsidRPr="00D1105B">
        <w:rPr>
          <w:i/>
        </w:rPr>
        <w:t>International Protection Considerations Regarding Azerbaijani Asylum Seekers and Refugees</w:t>
      </w:r>
      <w:r w:rsidRPr="00D1105B">
        <w:t xml:space="preserve">, publicado en septiembre de 2003, </w:t>
      </w:r>
      <w:r>
        <w:t xml:space="preserve">pese a que </w:t>
      </w:r>
      <w:r w:rsidRPr="00D1105B">
        <w:t>la discriminación contra los armenios</w:t>
      </w:r>
      <w:r>
        <w:t xml:space="preserve"> es</w:t>
      </w:r>
      <w:r w:rsidRPr="00D1105B">
        <w:t xml:space="preserve"> tolerada hasta cierto punto por las autoridades, no constituye una política oficial del país y el nivel de discriminación no llega a </w:t>
      </w:r>
      <w:r>
        <w:t>ser de</w:t>
      </w:r>
      <w:r w:rsidRPr="00D1105B">
        <w:t xml:space="preserve"> persecución. El Estado parte sostiene que nada sugiere que la situación general de los armenios en Azerbaiyán sea peor que en 2003; por el contrario, informes recientes parecen indicar que ha mejorado ligeramente.</w:t>
      </w:r>
    </w:p>
    <w:p w:rsidR="00461337" w:rsidRPr="00D1105B" w:rsidRDefault="00461337" w:rsidP="00461337">
      <w:pPr>
        <w:pStyle w:val="SingleTxtG"/>
      </w:pPr>
      <w:r w:rsidRPr="00D1105B">
        <w:t>4.18</w:t>
      </w:r>
      <w:r w:rsidRPr="00D1105B">
        <w:tab/>
        <w:t>Los autores también se han referido a un</w:t>
      </w:r>
      <w:r>
        <w:t xml:space="preserve"> documento</w:t>
      </w:r>
      <w:r w:rsidRPr="00D1105B">
        <w:t xml:space="preserve"> elaborad</w:t>
      </w:r>
      <w:r>
        <w:t>o</w:t>
      </w:r>
      <w:r w:rsidRPr="00D1105B">
        <w:t xml:space="preserve"> por la Oficina del ACNUR en Bakú, en </w:t>
      </w:r>
      <w:r>
        <w:t>e</w:t>
      </w:r>
      <w:r w:rsidRPr="00D1105B">
        <w:t xml:space="preserve">l que se resume el alegato presentado por </w:t>
      </w:r>
      <w:r>
        <w:t>S. M.</w:t>
      </w:r>
      <w:r w:rsidRPr="00D1105B">
        <w:t xml:space="preserve"> el 24 de agosto de 2004, después de que la familia hubiera sido devuelta a Azerbaiyán. </w:t>
      </w:r>
      <w:r>
        <w:t>S. M.</w:t>
      </w:r>
      <w:r w:rsidRPr="00D1105B">
        <w:t xml:space="preserve"> afirm</w:t>
      </w:r>
      <w:r>
        <w:t>aba</w:t>
      </w:r>
      <w:r w:rsidRPr="00D1105B">
        <w:t xml:space="preserve"> que él y su familia habían sido detenidos e interrogados durante dos días en el aeropuerto, cuyas instalaciones les fue permitido abandonar debido al deterioro de</w:t>
      </w:r>
      <w:r>
        <w:t xml:space="preserve"> su</w:t>
      </w:r>
      <w:r w:rsidRPr="00D1105B">
        <w:t xml:space="preserve"> estado de salud y</w:t>
      </w:r>
      <w:r>
        <w:t xml:space="preserve"> el</w:t>
      </w:r>
      <w:r w:rsidRPr="00D1105B">
        <w:t xml:space="preserve"> de su hija. Asimismo, aleg</w:t>
      </w:r>
      <w:r>
        <w:t>aba</w:t>
      </w:r>
      <w:r w:rsidRPr="00D1105B">
        <w:t xml:space="preserve"> que su esposa y él </w:t>
      </w:r>
      <w:r>
        <w:t>habían tenido</w:t>
      </w:r>
      <w:r w:rsidRPr="00D1105B">
        <w:t xml:space="preserve"> que presentarse en una determinada fecha para </w:t>
      </w:r>
      <w:r>
        <w:t xml:space="preserve">ser </w:t>
      </w:r>
      <w:r w:rsidRPr="00D1105B">
        <w:t>interroga</w:t>
      </w:r>
      <w:r>
        <w:t>dos</w:t>
      </w:r>
      <w:r w:rsidRPr="00D1105B">
        <w:t>, que</w:t>
      </w:r>
      <w:r>
        <w:t xml:space="preserve"> lo habían sido</w:t>
      </w:r>
      <w:r w:rsidRPr="00D1105B">
        <w:t xml:space="preserve"> durante una hora, y </w:t>
      </w:r>
      <w:r>
        <w:t>que los habían amenazado con encarcelarlos. S. M.</w:t>
      </w:r>
      <w:r w:rsidRPr="00D1105B">
        <w:t xml:space="preserve"> afirmó también que su hermano, que vivía con su madre armenia en Bakú, no se había enfrentado a las mismas dificultades debidas a su origen étnico. </w:t>
      </w:r>
      <w:r>
        <w:t>El documento</w:t>
      </w:r>
      <w:r w:rsidRPr="00D1105B">
        <w:t xml:space="preserve"> del ACNUR no menciona los malos tratos presuntamente sufridos por </w:t>
      </w:r>
      <w:r>
        <w:t>S. M.</w:t>
      </w:r>
      <w:r w:rsidRPr="00D1105B">
        <w:t xml:space="preserve"> durante el interrogatorio en el aeropuerto. Además, según </w:t>
      </w:r>
      <w:r>
        <w:t>dicho documento</w:t>
      </w:r>
      <w:r w:rsidRPr="00D1105B">
        <w:t xml:space="preserve">, </w:t>
      </w:r>
      <w:r>
        <w:t>S. M.</w:t>
      </w:r>
      <w:r w:rsidRPr="00D1105B">
        <w:t xml:space="preserve"> dijo que él y su familia habían sido retenidos en el aeropuerto por las fuerzas de seguridad durante dos días</w:t>
      </w:r>
      <w:r>
        <w:t>, mientras que</w:t>
      </w:r>
      <w:r w:rsidRPr="00D1105B">
        <w:t xml:space="preserve"> denunció ante las autoridades suecas que su detención había durado cuatro o cinco días. Esas incoherencias merman la credibilidad general de los alegatos de los autores sobre lo que les ocurrió tras ser deportados a Azerbaiyán. Por otro lado, parece muy contradictorio que el hermano de </w:t>
      </w:r>
      <w:r w:rsidR="00CC3B28">
        <w:t>S. </w:t>
      </w:r>
      <w:r>
        <w:t>M.</w:t>
      </w:r>
      <w:r w:rsidRPr="00D1105B">
        <w:t>, que al parecer vive con su madre armenia, no haya tenido dificultades por su origen étnico.</w:t>
      </w:r>
    </w:p>
    <w:p w:rsidR="00461337" w:rsidRPr="00D1105B" w:rsidRDefault="00461337" w:rsidP="00461337">
      <w:pPr>
        <w:pStyle w:val="SingleTxtG"/>
      </w:pPr>
      <w:r w:rsidRPr="00D1105B">
        <w:t>4.19</w:t>
      </w:r>
      <w:r w:rsidRPr="00D1105B">
        <w:tab/>
        <w:t xml:space="preserve">Asimismo, los autores muestran incoherencias sobre lo que ocurrió tras la estancia de </w:t>
      </w:r>
      <w:r>
        <w:t>S. M.</w:t>
      </w:r>
      <w:r w:rsidRPr="00D1105B">
        <w:t xml:space="preserve"> en el hospital en septiembre de 2004. </w:t>
      </w:r>
      <w:r>
        <w:t>S. M.</w:t>
      </w:r>
      <w:r w:rsidRPr="00D1105B">
        <w:t xml:space="preserve"> y H. M. afirmaron por separado y por escrito que habían sido interrogados unos días antes de salir del país. Posteriormente, ambos afirmaron por separado que, tras el alta del hospital, se escondieron y ya no fueron sometidos a nuevos interrogatorios. Durante la vista oral, cambiaron </w:t>
      </w:r>
      <w:r>
        <w:t>su declaración</w:t>
      </w:r>
      <w:r w:rsidRPr="00D1105B">
        <w:t xml:space="preserve"> y volvieron a la primera versión, explicando que, cuando dicen que se escondieron, se refieren a que se ocultaron de la comunidad y de la policía local, no del KGB. Por lo tanto, hay que cuestionar la veracidad de sus declaraciones.</w:t>
      </w:r>
    </w:p>
    <w:p w:rsidR="00461337" w:rsidRPr="00D1105B" w:rsidRDefault="00461337" w:rsidP="00461337">
      <w:pPr>
        <w:pStyle w:val="SingleTxtG"/>
      </w:pPr>
      <w:r w:rsidRPr="00D1105B">
        <w:t>4.20</w:t>
      </w:r>
      <w:r w:rsidRPr="00D1105B">
        <w:tab/>
      </w:r>
      <w:r>
        <w:t>S. M.</w:t>
      </w:r>
      <w:r w:rsidRPr="00D1105B">
        <w:t xml:space="preserve"> adujo que él y su familia utilizaron pasaportes provisionales para salir de Azerbaiyán, que supuestamente habían obtenido con ayuda de una organización, pero, si los autores estaban en el punto de mira de las autoridades, no es probable que hubieran podido obtener pasaportes. Además, si se hubiera tratado a los autores del modo alegado, se habría señalado esa información a la atención de la Embajada de Suecia, bien a través de</w:t>
      </w:r>
      <w:r>
        <w:t xml:space="preserve"> otras</w:t>
      </w:r>
      <w:r w:rsidRPr="00D1105B">
        <w:t xml:space="preserve"> embajadas </w:t>
      </w:r>
      <w:r>
        <w:t xml:space="preserve">e </w:t>
      </w:r>
      <w:r w:rsidRPr="00D1105B">
        <w:t>instituciones con las que mantiene contactos periódicos o a través de organizaciones de derechos humanos que son muy activas en Azerbaiyán. Por lo tanto, el Estado parte considera improbable que los autores fueran objeto de las violaciones aducidas a su regreso a Azerbaiyán. El hecho de que la embajada de Suecia no tenga información sobre los incidentes y</w:t>
      </w:r>
      <w:r>
        <w:t xml:space="preserve"> de</w:t>
      </w:r>
      <w:r w:rsidRPr="00D1105B">
        <w:t xml:space="preserve"> que la información </w:t>
      </w:r>
      <w:r>
        <w:t>que figura en el documento preparado por la Oficina</w:t>
      </w:r>
      <w:r w:rsidRPr="00D1105B">
        <w:t xml:space="preserve"> del ACNUR</w:t>
      </w:r>
      <w:r>
        <w:t xml:space="preserve"> en Bakú</w:t>
      </w:r>
      <w:r w:rsidRPr="00D1105B">
        <w:t xml:space="preserve"> presente incoherencias con respecto a lo que los autores han afirmado ante las autoridades suecas pone en entredicho la veracidad de su denuncia de malos tratos.</w:t>
      </w:r>
    </w:p>
    <w:p w:rsidR="00461337" w:rsidRPr="00D1105B" w:rsidRDefault="00461337" w:rsidP="00461337">
      <w:pPr>
        <w:pStyle w:val="SingleTxtG"/>
      </w:pPr>
      <w:r w:rsidRPr="00D1105B">
        <w:t>4.21</w:t>
      </w:r>
      <w:r w:rsidRPr="00D1105B">
        <w:tab/>
        <w:t>El Estado parte recuerda que, si bien la tortura sufrida anteriormente es uno de los elementos a tener en cuenta cuando se realiza una evaluación en virtud del artículo 3, el factor decisivo es si existen motivos fundados para creer que los autores serán sometidos a cualquier trato contrario a la Convención cuando regresen a su país. En vista del hecho de que los autores salieron del país en diciembre de 2004, no parece muy probable que todavía se encuentren en el punto de mira de las autoridades de Azerbaiyán.</w:t>
      </w:r>
    </w:p>
    <w:p w:rsidR="00461337" w:rsidRPr="00D1105B" w:rsidRDefault="00461337" w:rsidP="00461337">
      <w:pPr>
        <w:pStyle w:val="SingleTxtG"/>
      </w:pPr>
      <w:r w:rsidRPr="00D1105B">
        <w:t>4.22</w:t>
      </w:r>
      <w:r w:rsidRPr="00D1105B">
        <w:tab/>
        <w:t>En conclusión, el Estado parte alega que las pruebas y las circunstancias invocadas por los autores no bastan para demostrar que el supuesto riesgo de tortura cumpl</w:t>
      </w:r>
      <w:r>
        <w:t>e</w:t>
      </w:r>
      <w:r w:rsidRPr="00D1105B">
        <w:t xml:space="preserve"> los requisitos de ser previsible, real y personal. </w:t>
      </w:r>
      <w:r>
        <w:t>Por lo tanto</w:t>
      </w:r>
      <w:r w:rsidRPr="00D1105B">
        <w:t xml:space="preserve">, la ejecución de la orden de expulsión no constituiría una violación del artículo 3 de la Convención. Puesto que la queja de los autores carece del nivel mínimo de fundamentación, la comunicación debe ser declarada inadmisible por ser manifiestamente infundada. En relación con el fondo, el Estado parte sostiene que en la comunicación no queda patente una violación de la Convención. </w:t>
      </w:r>
    </w:p>
    <w:p w:rsidR="00461337" w:rsidRPr="00D1105B" w:rsidRDefault="00461337" w:rsidP="00461337">
      <w:pPr>
        <w:pStyle w:val="H23G"/>
      </w:pPr>
      <w:r>
        <w:tab/>
      </w:r>
      <w:r>
        <w:tab/>
      </w:r>
      <w:r w:rsidRPr="00D1105B">
        <w:t>Comentarios de los autores sobre las observaciones del Estado parte</w:t>
      </w:r>
    </w:p>
    <w:p w:rsidR="00461337" w:rsidRPr="00D1105B" w:rsidRDefault="00461337" w:rsidP="00461337">
      <w:pPr>
        <w:pStyle w:val="SingleTxtG"/>
      </w:pPr>
      <w:r w:rsidRPr="00D1105B">
        <w:t>5.1</w:t>
      </w:r>
      <w:r w:rsidRPr="00D1105B">
        <w:tab/>
      </w:r>
      <w:r>
        <w:t>En</w:t>
      </w:r>
      <w:r w:rsidRPr="00D1105B">
        <w:t xml:space="preserve"> carta de 31 de marzo de</w:t>
      </w:r>
      <w:r w:rsidRPr="00141283">
        <w:t xml:space="preserve"> </w:t>
      </w:r>
      <w:r w:rsidRPr="00D1105B">
        <w:t>2010, los autores alega</w:t>
      </w:r>
      <w:r>
        <w:t>ba</w:t>
      </w:r>
      <w:r w:rsidRPr="00D1105B">
        <w:t xml:space="preserve">n que el especialista que realizó los exámenes psiquiátricos es uno de los principales expertos en Suecia en diagnósticos de tortura y lesiones traumáticas. En cuanto a la opinión del Estado parte de que los documentos presentados por Amnistía Internacional y el ACNUR no demuestran que se persiga en Azerbaiyán a las personas de origen armenio con la aquiescencia del Estado, </w:t>
      </w:r>
      <w:r>
        <w:t>sostenían</w:t>
      </w:r>
      <w:r w:rsidRPr="00D1105B">
        <w:t xml:space="preserve"> que ambas organizaciones señalaron que los solicitantes de asilo de origen armenio o de etnia mixta pueden correr graves riesgos a su llegada a Azerbaiyán, por ejemplo, de ser sometidos a presiones por las fuerzas de seguridad. Por lo tanto, teniendo en cuenta esa información, así como las experiencias traumáticas y la presión a la que ya se han visto sometidos en ese país, su regreso los expondría a un elevado riesgo </w:t>
      </w:r>
      <w:r>
        <w:t>de que</w:t>
      </w:r>
      <w:r w:rsidRPr="00D1105B">
        <w:t xml:space="preserve"> funcionarios públicos </w:t>
      </w:r>
      <w:r>
        <w:t>u</w:t>
      </w:r>
      <w:r w:rsidRPr="00D1105B">
        <w:t xml:space="preserve"> otras personas que ostentan cargos oficiales</w:t>
      </w:r>
      <w:r>
        <w:t xml:space="preserve"> les infligieran sufrimientos</w:t>
      </w:r>
      <w:r w:rsidRPr="00D1105B">
        <w:t xml:space="preserve">. La ausencia de nuevos informes </w:t>
      </w:r>
      <w:r>
        <w:t>de</w:t>
      </w:r>
      <w:r w:rsidRPr="00D1105B">
        <w:t xml:space="preserve"> discriminación </w:t>
      </w:r>
      <w:r>
        <w:t>contra</w:t>
      </w:r>
      <w:r w:rsidRPr="00D1105B">
        <w:t xml:space="preserve"> los armenios durante un año determinado no deb</w:t>
      </w:r>
      <w:r>
        <w:t>ía</w:t>
      </w:r>
      <w:r w:rsidRPr="00D1105B">
        <w:t xml:space="preserve"> utilizarse como prueba de que dicha discriminación</w:t>
      </w:r>
      <w:r>
        <w:t xml:space="preserve"> hubiera cesado</w:t>
      </w:r>
      <w:r w:rsidRPr="00D1105B">
        <w:t>, especialmente cuando otros informes indica</w:t>
      </w:r>
      <w:r>
        <w:t>ba</w:t>
      </w:r>
      <w:r w:rsidRPr="00D1105B">
        <w:t>n al mismo tiempo que los armenios que resid</w:t>
      </w:r>
      <w:r>
        <w:t>ía</w:t>
      </w:r>
      <w:r w:rsidRPr="00D1105B">
        <w:t>n en Azerbaiyán intenta</w:t>
      </w:r>
      <w:r>
        <w:t>ba</w:t>
      </w:r>
      <w:r w:rsidRPr="00D1105B">
        <w:t xml:space="preserve">n ocultar su origen étnico. </w:t>
      </w:r>
    </w:p>
    <w:p w:rsidR="00461337" w:rsidRPr="00D1105B" w:rsidRDefault="00461337" w:rsidP="00461337">
      <w:pPr>
        <w:pStyle w:val="SingleTxtG"/>
      </w:pPr>
      <w:r w:rsidRPr="00D1105B">
        <w:t>5.2</w:t>
      </w:r>
      <w:r w:rsidRPr="00D1105B">
        <w:tab/>
        <w:t xml:space="preserve">Asimismo, los autores </w:t>
      </w:r>
      <w:r>
        <w:t>rechazaban el</w:t>
      </w:r>
      <w:r w:rsidRPr="00D1105B">
        <w:t xml:space="preserve"> argumento del Estado parte de que muy probablemente no habrían sido admitidos en Azerbaiyán si se los hubiera considerado de etnia armenia o mixta. En ese sentido, </w:t>
      </w:r>
      <w:r>
        <w:t>recordaban</w:t>
      </w:r>
      <w:r w:rsidRPr="00D1105B">
        <w:t xml:space="preserve"> que los documentos que </w:t>
      </w:r>
      <w:r>
        <w:t>demostraban</w:t>
      </w:r>
      <w:r w:rsidRPr="00D1105B">
        <w:t xml:space="preserve"> el origen armenio de</w:t>
      </w:r>
      <w:r>
        <w:t xml:space="preserve"> S. M.</w:t>
      </w:r>
      <w:r w:rsidRPr="00D1105B">
        <w:t xml:space="preserve"> no habían sido entregados a los agentes de control de fronteras en un principio, sino que estos los encontraron en el equipaje de la familia tras haberse marchado sus acompañantes suecos. Cuando los agentes de fronteras descubrieron que </w:t>
      </w:r>
      <w:r w:rsidR="00CC3B28">
        <w:t>S. </w:t>
      </w:r>
      <w:r>
        <w:t>M.</w:t>
      </w:r>
      <w:r w:rsidRPr="00D1105B">
        <w:t xml:space="preserve"> trataba de ocultar su origen, aumentó la hostilidad hacia ellos. También añad</w:t>
      </w:r>
      <w:r>
        <w:t>ía</w:t>
      </w:r>
      <w:r w:rsidRPr="00D1105B">
        <w:t>n que los hermanos y hermanas de</w:t>
      </w:r>
      <w:r>
        <w:t xml:space="preserve"> S. M.</w:t>
      </w:r>
      <w:r w:rsidRPr="00D1105B">
        <w:t xml:space="preserve"> </w:t>
      </w:r>
      <w:r>
        <w:t xml:space="preserve">habían tropezado </w:t>
      </w:r>
      <w:r w:rsidRPr="00D1105B">
        <w:t xml:space="preserve">igualmente con distintos tipos de dificultades: al menos un hermano </w:t>
      </w:r>
      <w:r>
        <w:t>había abandonado</w:t>
      </w:r>
      <w:r w:rsidRPr="00D1105B">
        <w:t xml:space="preserve"> el país y una hermana se </w:t>
      </w:r>
      <w:r>
        <w:t>había suicidado</w:t>
      </w:r>
      <w:r w:rsidRPr="00D1105B">
        <w:t xml:space="preserve"> tras haber sido maltratada. Los otros intenta</w:t>
      </w:r>
      <w:r>
        <w:t>ba</w:t>
      </w:r>
      <w:r w:rsidRPr="00D1105B">
        <w:t>n ocultar su origen étnico y el hecho de que lo logr</w:t>
      </w:r>
      <w:r>
        <w:t>as</w:t>
      </w:r>
      <w:r w:rsidRPr="00D1105B">
        <w:t>en no significa</w:t>
      </w:r>
      <w:r>
        <w:t>ba</w:t>
      </w:r>
      <w:r w:rsidRPr="00D1105B">
        <w:t xml:space="preserve"> que los autores </w:t>
      </w:r>
      <w:r>
        <w:t xml:space="preserve">fueran a </w:t>
      </w:r>
      <w:r w:rsidRPr="00D1105B">
        <w:t>estar seguros si regresa</w:t>
      </w:r>
      <w:r>
        <w:t>b</w:t>
      </w:r>
      <w:r w:rsidRPr="00D1105B">
        <w:t>an.</w:t>
      </w:r>
    </w:p>
    <w:p w:rsidR="00461337" w:rsidRPr="00D1105B" w:rsidRDefault="00461337" w:rsidP="00461337">
      <w:pPr>
        <w:pStyle w:val="H23G"/>
      </w:pPr>
      <w:r>
        <w:tab/>
      </w:r>
      <w:r>
        <w:tab/>
      </w:r>
      <w:r w:rsidRPr="00D1105B">
        <w:t>Observaciones adicionales del Estado parte</w:t>
      </w:r>
    </w:p>
    <w:p w:rsidR="00461337" w:rsidRPr="00D1105B" w:rsidRDefault="00461337" w:rsidP="00461337">
      <w:pPr>
        <w:pStyle w:val="SingleTxtG"/>
      </w:pPr>
      <w:r w:rsidRPr="00D1105B">
        <w:t>6.</w:t>
      </w:r>
      <w:r w:rsidRPr="00D1105B">
        <w:tab/>
        <w:t xml:space="preserve">En su comunicación de 4 de octubre de 2010, el Estado parte </w:t>
      </w:r>
      <w:r>
        <w:t>recordaba</w:t>
      </w:r>
      <w:r w:rsidRPr="00D1105B">
        <w:t xml:space="preserve"> que </w:t>
      </w:r>
      <w:r>
        <w:t>había puesto</w:t>
      </w:r>
      <w:r w:rsidRPr="00D1105B">
        <w:t xml:space="preserve"> en duda la veracidad del relato de los malos tratos sufridos por los autores a su regreso</w:t>
      </w:r>
      <w:r>
        <w:t xml:space="preserve"> a</w:t>
      </w:r>
      <w:r w:rsidRPr="00163456">
        <w:t xml:space="preserve"> </w:t>
      </w:r>
      <w:r w:rsidRPr="00D1105B">
        <w:t xml:space="preserve">Azerbaiyán en 2004 por las incongruencias que aparecían en él (véanse, entre otros, los párrafos 4.15 y 4.18 </w:t>
      </w:r>
      <w:r w:rsidRPr="00D1105B">
        <w:rPr>
          <w:i/>
        </w:rPr>
        <w:t>supra</w:t>
      </w:r>
      <w:r w:rsidRPr="00D1105B">
        <w:t xml:space="preserve">). Además, </w:t>
      </w:r>
      <w:r>
        <w:t>rechazaba</w:t>
      </w:r>
      <w:r w:rsidRPr="00D1105B">
        <w:t xml:space="preserve"> que los autores todavía se encontraran en el punto de mira de las autoridades de Azerbaiyán aun cuando se hubieran considerado fundamentados los motivos alegados para salir del país. Por lo tanto, el Estado parte reitera sus observaciones anteriores, y sostiene que las pruebas y circunstancias </w:t>
      </w:r>
      <w:r>
        <w:t>a las que remiten</w:t>
      </w:r>
      <w:r w:rsidRPr="00D1105B">
        <w:t xml:space="preserve"> los autores no bastan para demostrar que el presunto riesgo de torturas a su regreso satisfa</w:t>
      </w:r>
      <w:r>
        <w:t>ce</w:t>
      </w:r>
      <w:r w:rsidRPr="00D1105B">
        <w:t xml:space="preserve"> los requisitos de ser previsible, real y personal, y que su </w:t>
      </w:r>
      <w:r>
        <w:t>deportación</w:t>
      </w:r>
      <w:r w:rsidRPr="00D1105B">
        <w:t xml:space="preserve"> a Azerbaiyán no infringiría el artículo 3 de la Convención.</w:t>
      </w:r>
    </w:p>
    <w:p w:rsidR="00461337" w:rsidRPr="00D1105B" w:rsidRDefault="00461337" w:rsidP="00461337">
      <w:pPr>
        <w:pStyle w:val="H23G"/>
      </w:pPr>
      <w:r>
        <w:tab/>
      </w:r>
      <w:r>
        <w:tab/>
      </w:r>
      <w:r w:rsidRPr="00D1105B">
        <w:t>Comentarios adicionales de los autores</w:t>
      </w:r>
    </w:p>
    <w:p w:rsidR="00461337" w:rsidRPr="00D1105B" w:rsidRDefault="00461337" w:rsidP="00461337">
      <w:pPr>
        <w:pStyle w:val="SingleTxtG"/>
      </w:pPr>
      <w:r w:rsidRPr="00D1105B">
        <w:t>7.1</w:t>
      </w:r>
      <w:r w:rsidRPr="00D1105B">
        <w:tab/>
        <w:t xml:space="preserve">En una comunicación de fecha 26 de octubre de 2010, </w:t>
      </w:r>
      <w:r>
        <w:t xml:space="preserve">la abogada de </w:t>
      </w:r>
      <w:r w:rsidRPr="00D1105B">
        <w:t>los autores informa</w:t>
      </w:r>
      <w:r>
        <w:t>ba</w:t>
      </w:r>
      <w:r w:rsidRPr="00D1105B">
        <w:t xml:space="preserve"> de que </w:t>
      </w:r>
      <w:r>
        <w:t>la</w:t>
      </w:r>
      <w:r w:rsidRPr="00D1105B">
        <w:t xml:space="preserve"> hija</w:t>
      </w:r>
      <w:r>
        <w:t xml:space="preserve"> de estos</w:t>
      </w:r>
      <w:r w:rsidRPr="00D1105B">
        <w:t xml:space="preserve">, que se </w:t>
      </w:r>
      <w:r>
        <w:t>encontraba</w:t>
      </w:r>
      <w:r w:rsidRPr="00D1105B">
        <w:t xml:space="preserve"> en régimen de acogimiento con su hermano y la familia de este, ha</w:t>
      </w:r>
      <w:r>
        <w:t>bía</w:t>
      </w:r>
      <w:r w:rsidRPr="00D1105B">
        <w:t xml:space="preserve"> obtenido permiso para permanecer en Suecia. La decisión se basó en el obstáculo que se oponía a la ejecución de la orden de expulsión, </w:t>
      </w:r>
      <w:r>
        <w:t>a saber</w:t>
      </w:r>
      <w:r w:rsidRPr="00D1105B">
        <w:t>, que ningún adulto podía ocuparse de ella en Azerbaiyán, ya que sus abuelos habían fallecido y sus padres (los autores) estaban escondidos. Otros elementos que se habían tenido en cuenta eran su estado de salud, su adaptación a Suecia, sus experiencias traumáticas y su historial psiquiátrico.</w:t>
      </w:r>
    </w:p>
    <w:p w:rsidR="00461337" w:rsidRPr="00D1105B" w:rsidRDefault="00461337" w:rsidP="00461337">
      <w:pPr>
        <w:pStyle w:val="SingleTxtG"/>
      </w:pPr>
      <w:r w:rsidRPr="00D1105B">
        <w:t>7.2</w:t>
      </w:r>
      <w:r w:rsidRPr="00D1105B">
        <w:tab/>
        <w:t xml:space="preserve">En una carta de 22 de noviembre de 2010, </w:t>
      </w:r>
      <w:r>
        <w:t xml:space="preserve">la abogada informaba de que se había denegado la solicitud presentada por </w:t>
      </w:r>
      <w:r w:rsidRPr="00D1105B">
        <w:t xml:space="preserve">los autores </w:t>
      </w:r>
      <w:r>
        <w:t xml:space="preserve">alegando motivos de reunificación familiar </w:t>
      </w:r>
      <w:r w:rsidRPr="00D1105B">
        <w:t xml:space="preserve">para permanecer </w:t>
      </w:r>
      <w:r>
        <w:t xml:space="preserve">con </w:t>
      </w:r>
      <w:r w:rsidRPr="00D1105B">
        <w:t xml:space="preserve">su hija </w:t>
      </w:r>
      <w:r>
        <w:t>por</w:t>
      </w:r>
      <w:r w:rsidRPr="00D1105B">
        <w:t>que habían estado escondidos durante más de dos años y su hija podía seguir en régimen de acogimiento. Por lo tanto, la orden de expulsión es todavía ejecutable.</w:t>
      </w:r>
    </w:p>
    <w:p w:rsidR="00461337" w:rsidRPr="00D1105B" w:rsidRDefault="00461337" w:rsidP="00461337">
      <w:pPr>
        <w:pStyle w:val="H23G"/>
      </w:pPr>
      <w:r>
        <w:tab/>
      </w:r>
      <w:r>
        <w:tab/>
      </w:r>
      <w:r w:rsidRPr="00D1105B">
        <w:t>Deliberaciones del Comité</w:t>
      </w:r>
    </w:p>
    <w:p w:rsidR="00461337" w:rsidRPr="00D1105B" w:rsidRDefault="00461337" w:rsidP="00461337">
      <w:pPr>
        <w:pStyle w:val="H4G"/>
      </w:pPr>
      <w:r>
        <w:tab/>
      </w:r>
      <w:r>
        <w:tab/>
      </w:r>
      <w:r w:rsidRPr="00D1105B">
        <w:t>Examen de la admisibilidad</w:t>
      </w:r>
    </w:p>
    <w:p w:rsidR="00461337" w:rsidRPr="00D1105B" w:rsidRDefault="00461337" w:rsidP="00461337">
      <w:pPr>
        <w:pStyle w:val="SingleTxtG"/>
      </w:pPr>
      <w:r w:rsidRPr="00D1105B">
        <w:t>8.1</w:t>
      </w:r>
      <w:r w:rsidRPr="00D1105B">
        <w:tab/>
        <w:t>Antes de examinar toda reclamación formulada en una queja, el Comité contra la Tortura debe decidir si esta es o no admisible en virtud del artículo 22 de la Convención. El Comité se ha cerciorado, en cumplimiento del artículo 22, párrafo 5 a), de la Convención, de que la misma cuestión no ha sido, ni está siendo, examinada según otro procedimiento de investigación o solución internacional.</w:t>
      </w:r>
    </w:p>
    <w:p w:rsidR="00461337" w:rsidRPr="00D1105B" w:rsidRDefault="00461337" w:rsidP="00461337">
      <w:pPr>
        <w:pStyle w:val="SingleTxtG"/>
      </w:pPr>
      <w:r w:rsidRPr="00D1105B">
        <w:t>8.2</w:t>
      </w:r>
      <w:r w:rsidRPr="00D1105B">
        <w:tab/>
        <w:t>De conformidad con el artículo 22, párrafo 5 b), de la Convención, el Comité no examina ninguna queja a no ser que se haya cerciorado de que el autor ha agotado todos los recursos de la jurisdicción interna de que podía disponer. El Comité señala que el Estado parte reconoce que se han agotado los recursos internos y, por lo tanto, considera que los autores han cumplido con el artículo 22, párrafo 5 b), de la Convención.</w:t>
      </w:r>
    </w:p>
    <w:p w:rsidR="00461337" w:rsidRPr="00D1105B" w:rsidRDefault="00461337" w:rsidP="00461337">
      <w:pPr>
        <w:pStyle w:val="SingleTxtG"/>
      </w:pPr>
      <w:r w:rsidRPr="00D1105B">
        <w:t>8.3</w:t>
      </w:r>
      <w:r w:rsidRPr="00D1105B">
        <w:tab/>
        <w:t xml:space="preserve">El Estado parte alega que la comunicación es inadmisible en virtud del artículo 22, párrafo 2, de la Convención, ya que la queja de los autores de que corren el riesgo de ser sometidos a tortura a su regreso a Azerbaiyán carece del nivel mínimo de fundamentación exigido a efectos de la admisibilidad. El Comité opina que los argumentos que se le han presentado suscitan cuestiones sustantivas que se deben examinar en cuanto al fondo y no solo desde el punto de vista de la admisibilidad. Por consiguiente, el Comité considera admisible la queja </w:t>
      </w:r>
      <w:r>
        <w:t xml:space="preserve">con respecto al artículo 3 de la Convención </w:t>
      </w:r>
      <w:r w:rsidRPr="00D1105B">
        <w:t>y procede a examinar el fondo de la cuestión.</w:t>
      </w:r>
    </w:p>
    <w:p w:rsidR="00461337" w:rsidRPr="00D1105B" w:rsidRDefault="00461337" w:rsidP="00461337">
      <w:pPr>
        <w:pStyle w:val="H4G"/>
      </w:pPr>
      <w:r>
        <w:tab/>
      </w:r>
      <w:r>
        <w:tab/>
      </w:r>
      <w:r w:rsidRPr="00D1105B">
        <w:t>Examen de la cuestión en cuanto al fondo</w:t>
      </w:r>
    </w:p>
    <w:p w:rsidR="00461337" w:rsidRPr="00D1105B" w:rsidRDefault="00461337" w:rsidP="00461337">
      <w:pPr>
        <w:pStyle w:val="SingleTxtG"/>
      </w:pPr>
      <w:r w:rsidRPr="00D1105B">
        <w:t>9.1</w:t>
      </w:r>
      <w:r w:rsidRPr="00D1105B">
        <w:tab/>
        <w:t>El Comité ha examinado la comunicación a la luz de toda la información que le han presentado las partes interesadas, de conformidad con el artículo 22, párrafo 4, de la Convención.</w:t>
      </w:r>
    </w:p>
    <w:p w:rsidR="00461337" w:rsidRDefault="00461337" w:rsidP="00461337">
      <w:pPr>
        <w:pStyle w:val="SingleTxtG"/>
      </w:pPr>
      <w:r w:rsidRPr="00D1105B">
        <w:t>9.2</w:t>
      </w:r>
      <w:r w:rsidRPr="00D1105B">
        <w:tab/>
      </w:r>
      <w:r>
        <w:t>El Comité observa que el Estado parte ha expedido un permiso de residencia a la hija de los autores, A. M. Por lo tanto, el Comité decide suspender el examen de la parte de la comunicación relativa a A. M.</w:t>
      </w:r>
    </w:p>
    <w:p w:rsidR="00461337" w:rsidRPr="00D1105B" w:rsidRDefault="00461337" w:rsidP="00461337">
      <w:pPr>
        <w:pStyle w:val="SingleTxtG"/>
      </w:pPr>
      <w:r>
        <w:t>9.3</w:t>
      </w:r>
      <w:r>
        <w:tab/>
      </w:r>
      <w:r w:rsidRPr="00D1105B">
        <w:t xml:space="preserve">La cuestión que el Comité debe examinar es si </w:t>
      </w:r>
      <w:r>
        <w:t>la deportación</w:t>
      </w:r>
      <w:r w:rsidRPr="00D1105B">
        <w:t xml:space="preserve"> de los autores a Azerbaiyán constituiría una violación de la obligación que tiene el Estado parte, con arreglo al artículo 3</w:t>
      </w:r>
      <w:r>
        <w:t>, párrafo 1,</w:t>
      </w:r>
      <w:r w:rsidRPr="00D1105B">
        <w:t xml:space="preserve"> de la Convención, de no expulsar o devolver a una persona a otro Estado cuando haya razones fundadas para creer que estaría en peligro de ser sometida a tortura.</w:t>
      </w:r>
    </w:p>
    <w:p w:rsidR="00461337" w:rsidRPr="00D1105B" w:rsidRDefault="00461337" w:rsidP="00461337">
      <w:pPr>
        <w:pStyle w:val="SingleTxtG"/>
        <w:keepNext/>
        <w:keepLines/>
      </w:pPr>
      <w:r w:rsidRPr="00D1105B">
        <w:t>9.</w:t>
      </w:r>
      <w:r>
        <w:t>4</w:t>
      </w:r>
      <w:r w:rsidRPr="00D1105B">
        <w:tab/>
        <w:t>Al evaluar si existen razones fundadas para creer que los autores estarían en peligro de ser sometidos a tortura si fueran devueltos, el Comité debe tener en cuenta todas las consideraciones del caso, incluida la existencia de un cuadro persistente de violaciones manifiestas, patentes o masivas de los derechos humanos en Azerbaiyán</w:t>
      </w:r>
      <w:r>
        <w:t xml:space="preserve"> (art. 3, párr. 1)</w:t>
      </w:r>
      <w:r w:rsidRPr="00D1105B">
        <w:t>. El objetivo de este análisis es determinar si los autores correrían un verdadero riesgo personal de ser sometidos a tortura en el país al que serían devueltos. De ahí, que la existencia en un país de un cuadro de violaciones manifiestas, patentes o masivas de los derechos humanos no constituya de por sí un motivo suficiente para establecer que una persona determinada estaría en peligro de ser sometida a tortura al regresar a ese país; deben aducirse otros motivos que permitan considerar que el interesado estaría personalmente en peligro. De igual modo, la inexistencia de un cuadro persistente de violaciones manifiestas de los derechos humanos no significa que deba excluirse la posibilidad de que una persona esté en peligro de ser sometida a tortura en su situación particular.</w:t>
      </w:r>
    </w:p>
    <w:p w:rsidR="00461337" w:rsidRPr="00D1105B" w:rsidRDefault="00461337" w:rsidP="00461337">
      <w:pPr>
        <w:pStyle w:val="SingleTxtG"/>
      </w:pPr>
      <w:r w:rsidRPr="00D1105B">
        <w:t>9.</w:t>
      </w:r>
      <w:r>
        <w:t>5</w:t>
      </w:r>
      <w:r w:rsidRPr="00D1105B">
        <w:tab/>
        <w:t>El Comité recuerda su Observación general Nº 1 sobre</w:t>
      </w:r>
      <w:r>
        <w:t xml:space="preserve"> la aplicación</w:t>
      </w:r>
      <w:r w:rsidRPr="00D1105B">
        <w:t xml:space="preserve"> </w:t>
      </w:r>
      <w:r>
        <w:t>d</w:t>
      </w:r>
      <w:r w:rsidRPr="00D1105B">
        <w:t>el artículo 3</w:t>
      </w:r>
      <w:r w:rsidRPr="00D1105B">
        <w:rPr>
          <w:rStyle w:val="FootnoteReference"/>
        </w:rPr>
        <w:footnoteReference w:id="10"/>
      </w:r>
      <w:r w:rsidRPr="00D1105B">
        <w:t xml:space="preserve">, en la que se afirma que </w:t>
      </w:r>
      <w:r>
        <w:t>el Comité</w:t>
      </w:r>
      <w:r w:rsidRPr="00D1105B">
        <w:t xml:space="preserve"> debe evaluar si hay razones fundadas para creer que el autor estaría en peligro de ser sometido a tortura si se procediese a su expulsión, devolución o extradición al país de origen. De todos modos, no es necesario demostrar que el riesgo </w:t>
      </w:r>
      <w:r>
        <w:t>es</w:t>
      </w:r>
      <w:r w:rsidRPr="00D1105B">
        <w:t xml:space="preserve"> muy probable, pero </w:t>
      </w:r>
      <w:r>
        <w:t xml:space="preserve">sí ha </w:t>
      </w:r>
      <w:r w:rsidRPr="00D1105B">
        <w:t xml:space="preserve">de ser personal y presente. </w:t>
      </w:r>
      <w:r>
        <w:t>A este respecto</w:t>
      </w:r>
      <w:r w:rsidRPr="00D1105B">
        <w:t xml:space="preserve">, el Comité ha </w:t>
      </w:r>
      <w:r>
        <w:t>determinado</w:t>
      </w:r>
      <w:r w:rsidRPr="00D1105B">
        <w:t xml:space="preserve"> en decisiones anteriores que el riesgo de tortura debe ser </w:t>
      </w:r>
      <w:r w:rsidR="00CC3B28">
        <w:t>"</w:t>
      </w:r>
      <w:r w:rsidRPr="00D1105B">
        <w:t>previsible, real y personal</w:t>
      </w:r>
      <w:r w:rsidR="00CC3B28">
        <w:t>"</w:t>
      </w:r>
      <w:r w:rsidRPr="00D1105B">
        <w:rPr>
          <w:rStyle w:val="FootnoteReference"/>
        </w:rPr>
        <w:footnoteReference w:id="11"/>
      </w:r>
      <w:r w:rsidRPr="00D1105B">
        <w:t xml:space="preserve">. </w:t>
      </w:r>
      <w:r>
        <w:t>Además, el Comité observa</w:t>
      </w:r>
      <w:r w:rsidRPr="00D1105B">
        <w:t xml:space="preserve"> que, en el ejercicio de su jurisdicción con arreglo al artículo 3 de la Convención, dará un peso considerable a la determinación de los hechos dimanante de los órganos del Estado parte de que se trate.</w:t>
      </w:r>
      <w:r>
        <w:t xml:space="preserve"> No obstante, el Comité no está obligado por esa determinación de los hechos sino que está facultado, de conformidad con el párrafo 4 del artículo 22 de la Convención, para evaluar libremente los hechos teniendo en cuenta todas las circunstancias de cada caso</w:t>
      </w:r>
      <w:r>
        <w:rPr>
          <w:rStyle w:val="FootnoteReference"/>
        </w:rPr>
        <w:footnoteReference w:id="12"/>
      </w:r>
      <w:r>
        <w:t>.</w:t>
      </w:r>
    </w:p>
    <w:p w:rsidR="00461337" w:rsidRPr="00D1105B" w:rsidRDefault="00461337" w:rsidP="00461337">
      <w:pPr>
        <w:pStyle w:val="SingleTxtG"/>
        <w:rPr>
          <w:lang w:val="es-ES_tradnl"/>
        </w:rPr>
      </w:pPr>
      <w:r w:rsidRPr="00D1105B">
        <w:t>9.</w:t>
      </w:r>
      <w:r>
        <w:t>6</w:t>
      </w:r>
      <w:r w:rsidRPr="00D1105B">
        <w:tab/>
        <w:t xml:space="preserve">El Comité se hace eco de la queja de los autores de que corren el riesgo de ser sometidos a tortura en </w:t>
      </w:r>
      <w:r w:rsidRPr="00D1105B">
        <w:rPr>
          <w:lang w:val="es-ES_tradnl"/>
        </w:rPr>
        <w:t>Azerbaiyán debido al origen étnico mixto de</w:t>
      </w:r>
      <w:r>
        <w:rPr>
          <w:lang w:val="es-ES_tradnl"/>
        </w:rPr>
        <w:t xml:space="preserve"> S. M.</w:t>
      </w:r>
      <w:r w:rsidRPr="00D1105B">
        <w:rPr>
          <w:lang w:val="es-ES_tradnl"/>
        </w:rPr>
        <w:t xml:space="preserve">, lo que los convierte en un objetivo para las autoridades de su país. También se hace </w:t>
      </w:r>
      <w:r w:rsidRPr="00D1105B">
        <w:t>eco</w:t>
      </w:r>
      <w:r w:rsidRPr="00D1105B">
        <w:rPr>
          <w:lang w:val="es-ES_tradnl"/>
        </w:rPr>
        <w:t xml:space="preserve"> de su alegación de que, debido al origen armenio de </w:t>
      </w:r>
      <w:r>
        <w:rPr>
          <w:lang w:val="es-ES_tradnl"/>
        </w:rPr>
        <w:t>S. M.</w:t>
      </w:r>
      <w:r w:rsidRPr="00D1105B">
        <w:rPr>
          <w:lang w:val="es-ES_tradnl"/>
        </w:rPr>
        <w:t>, toda la familia ha sido objeto de persecución por motivos étnicos, a raíz de lo cual han sido víctimas de palizas y de persecución por parte de sus vecinos y de agentes estatales (policía). Además, aducen que han sido detenidos, interrogados, golpeados y agredidos sexualmente (</w:t>
      </w:r>
      <w:r>
        <w:rPr>
          <w:lang w:val="es-ES_tradnl"/>
        </w:rPr>
        <w:t>H. M.</w:t>
      </w:r>
      <w:r w:rsidRPr="00D1105B">
        <w:rPr>
          <w:lang w:val="es-ES_tradnl"/>
        </w:rPr>
        <w:t xml:space="preserve">) por agentes del Servicio de Seguridad Nacional, por ejemplo, en el aeropuerto </w:t>
      </w:r>
      <w:r>
        <w:rPr>
          <w:lang w:val="es-ES_tradnl"/>
        </w:rPr>
        <w:t>a su regreso de</w:t>
      </w:r>
      <w:r w:rsidRPr="00D1105B">
        <w:rPr>
          <w:lang w:val="es-ES_tradnl"/>
        </w:rPr>
        <w:t xml:space="preserve"> Suecia en agosto de 2004, así como durante interrogatorios posteriores.</w:t>
      </w:r>
    </w:p>
    <w:p w:rsidR="00461337" w:rsidRPr="00D1105B" w:rsidRDefault="00461337" w:rsidP="00461337">
      <w:pPr>
        <w:pStyle w:val="SingleTxtG"/>
        <w:rPr>
          <w:lang w:val="es-ES_tradnl"/>
        </w:rPr>
      </w:pPr>
      <w:r w:rsidRPr="00D1105B">
        <w:rPr>
          <w:lang w:val="es-ES_tradnl"/>
        </w:rPr>
        <w:t>9.7</w:t>
      </w:r>
      <w:r w:rsidRPr="00D1105B">
        <w:rPr>
          <w:lang w:val="es-ES_tradnl"/>
        </w:rPr>
        <w:tab/>
        <w:t xml:space="preserve">El Comité </w:t>
      </w:r>
      <w:r>
        <w:rPr>
          <w:lang w:val="es-ES_tradnl"/>
        </w:rPr>
        <w:t xml:space="preserve">observa que las </w:t>
      </w:r>
      <w:r w:rsidRPr="00D1105B">
        <w:rPr>
          <w:lang w:val="es-ES_tradnl"/>
        </w:rPr>
        <w:t>denuncias de tortura</w:t>
      </w:r>
      <w:r w:rsidR="003342C4">
        <w:rPr>
          <w:lang w:val="es-ES_tradnl"/>
        </w:rPr>
        <w:t xml:space="preserve"> </w:t>
      </w:r>
      <w:r w:rsidRPr="00D1105B">
        <w:rPr>
          <w:lang w:val="es-ES_tradnl"/>
        </w:rPr>
        <w:t>de los autores vienen corroboradas por los informes médicos</w:t>
      </w:r>
      <w:r>
        <w:rPr>
          <w:lang w:val="es-ES_tradnl"/>
        </w:rPr>
        <w:t xml:space="preserve"> autorizados emitidos por el</w:t>
      </w:r>
      <w:r w:rsidRPr="00D1105B">
        <w:rPr>
          <w:lang w:val="es-ES_tradnl"/>
        </w:rPr>
        <w:t xml:space="preserve"> </w:t>
      </w:r>
      <w:r w:rsidRPr="00126A5B">
        <w:rPr>
          <w:lang w:val="es-ES_tradnl"/>
        </w:rPr>
        <w:t>Centro de Crisis y Trauma</w:t>
      </w:r>
      <w:r>
        <w:rPr>
          <w:lang w:val="es-ES_tradnl"/>
        </w:rPr>
        <w:t>tología de</w:t>
      </w:r>
      <w:r w:rsidRPr="00126A5B">
        <w:rPr>
          <w:lang w:val="es-ES_tradnl"/>
        </w:rPr>
        <w:t xml:space="preserve"> Estocolmo</w:t>
      </w:r>
      <w:r>
        <w:rPr>
          <w:lang w:val="es-ES_tradnl"/>
        </w:rPr>
        <w:t xml:space="preserve">. A la luz de lo que antecede y teniendo en cuenta el trato infligido a los autores a su regreso a </w:t>
      </w:r>
      <w:r w:rsidRPr="00D1105B">
        <w:rPr>
          <w:lang w:val="es-ES_tradnl"/>
        </w:rPr>
        <w:t xml:space="preserve">Azerbaiyán </w:t>
      </w:r>
      <w:r>
        <w:rPr>
          <w:lang w:val="es-ES_tradnl"/>
        </w:rPr>
        <w:t>en agosto de 2004 y</w:t>
      </w:r>
      <w:r w:rsidRPr="00D1105B">
        <w:rPr>
          <w:lang w:val="es-ES_tradnl"/>
        </w:rPr>
        <w:t xml:space="preserve"> la información</w:t>
      </w:r>
      <w:r>
        <w:rPr>
          <w:lang w:val="es-ES_tradnl"/>
        </w:rPr>
        <w:t xml:space="preserve"> general</w:t>
      </w:r>
      <w:r w:rsidRPr="00D1105B">
        <w:rPr>
          <w:lang w:val="es-ES_tradnl"/>
        </w:rPr>
        <w:t xml:space="preserve"> con la que cuenta</w:t>
      </w:r>
      <w:r>
        <w:rPr>
          <w:lang w:val="es-ES_tradnl"/>
        </w:rPr>
        <w:t xml:space="preserve"> el Comité</w:t>
      </w:r>
      <w:r w:rsidRPr="00D1105B">
        <w:rPr>
          <w:lang w:val="es-ES_tradnl"/>
        </w:rPr>
        <w:t>,</w:t>
      </w:r>
      <w:r>
        <w:rPr>
          <w:lang w:val="es-ES_tradnl"/>
        </w:rPr>
        <w:t xml:space="preserve"> según la cual</w:t>
      </w:r>
      <w:r w:rsidRPr="00D1105B">
        <w:rPr>
          <w:lang w:val="es-ES_tradnl"/>
        </w:rPr>
        <w:t xml:space="preserve"> la opinión pública sigue mostrando</w:t>
      </w:r>
      <w:r>
        <w:rPr>
          <w:lang w:val="es-ES_tradnl"/>
        </w:rPr>
        <w:t xml:space="preserve"> de manera generalizada</w:t>
      </w:r>
      <w:r w:rsidRPr="00D1105B">
        <w:rPr>
          <w:lang w:val="es-ES_tradnl"/>
        </w:rPr>
        <w:t xml:space="preserve"> una actitud hostil hacia </w:t>
      </w:r>
      <w:r w:rsidRPr="00D1105B">
        <w:t>las</w:t>
      </w:r>
      <w:r w:rsidRPr="00D1105B">
        <w:rPr>
          <w:lang w:val="es-ES_tradnl"/>
        </w:rPr>
        <w:t xml:space="preserve"> personas de etnia armenia que viven en ese país</w:t>
      </w:r>
      <w:r w:rsidRPr="00D1105B">
        <w:rPr>
          <w:rStyle w:val="FootnoteReference"/>
          <w:lang w:val="es-ES_tradnl"/>
        </w:rPr>
        <w:footnoteReference w:id="13"/>
      </w:r>
      <w:r>
        <w:rPr>
          <w:lang w:val="es-ES_tradnl"/>
        </w:rPr>
        <w:t>,</w:t>
      </w:r>
      <w:r w:rsidRPr="00D1105B">
        <w:rPr>
          <w:lang w:val="es-ES_tradnl"/>
        </w:rPr>
        <w:t xml:space="preserve"> las personas de origen armenio corren peligro de sufrir discriminación en su vida cotidiana</w:t>
      </w:r>
      <w:r w:rsidRPr="00D1105B">
        <w:rPr>
          <w:rStyle w:val="FootnoteReference"/>
          <w:lang w:val="es-ES_tradnl"/>
        </w:rPr>
        <w:footnoteReference w:id="14"/>
      </w:r>
      <w:r>
        <w:rPr>
          <w:lang w:val="es-ES_tradnl"/>
        </w:rPr>
        <w:t>,</w:t>
      </w:r>
      <w:r w:rsidRPr="00D1105B">
        <w:rPr>
          <w:lang w:val="es-ES_tradnl"/>
        </w:rPr>
        <w:t xml:space="preserve"> se ven a menudo acosadas, o bien los funcionarios de bajo rango les piden sobornos cuando solicitan pasaportes</w:t>
      </w:r>
      <w:r>
        <w:rPr>
          <w:lang w:val="es-ES_tradnl"/>
        </w:rPr>
        <w:t>,</w:t>
      </w:r>
      <w:r w:rsidRPr="00D1105B">
        <w:rPr>
          <w:lang w:val="es-ES_tradnl"/>
        </w:rPr>
        <w:t xml:space="preserve"> y frecuentemente ocultan su identidad cambiando legalmente la adscripción étnica en sus pasaportes, el Comité considera que el regreso de los autores a Azerbaiyán </w:t>
      </w:r>
      <w:r>
        <w:rPr>
          <w:lang w:val="es-ES_tradnl"/>
        </w:rPr>
        <w:t>los expondría</w:t>
      </w:r>
      <w:r w:rsidRPr="00D1105B">
        <w:rPr>
          <w:lang w:val="es-ES_tradnl"/>
        </w:rPr>
        <w:t xml:space="preserve"> a riesgo de tortura previsible, real y personal en el sentido del artículo 3 de la Convención. En consecuencia, concluye que su </w:t>
      </w:r>
      <w:r>
        <w:rPr>
          <w:lang w:val="es-ES_tradnl"/>
        </w:rPr>
        <w:t>deportación</w:t>
      </w:r>
      <w:r w:rsidRPr="00D1105B">
        <w:rPr>
          <w:lang w:val="es-ES_tradnl"/>
        </w:rPr>
        <w:t xml:space="preserve"> a ese país constituiría una vulneración del artículo 3 de la Convención.</w:t>
      </w:r>
    </w:p>
    <w:p w:rsidR="00461337" w:rsidRDefault="00461337" w:rsidP="00461337">
      <w:pPr>
        <w:pStyle w:val="SingleTxtG"/>
        <w:keepNext/>
        <w:keepLines/>
        <w:rPr>
          <w:lang w:val="es-ES_tradnl"/>
        </w:rPr>
      </w:pPr>
      <w:r w:rsidRPr="00D1105B">
        <w:rPr>
          <w:lang w:val="es-ES_tradnl"/>
        </w:rPr>
        <w:t>10.</w:t>
      </w:r>
      <w:r w:rsidRPr="00D1105B">
        <w:rPr>
          <w:lang w:val="es-ES_tradnl"/>
        </w:rPr>
        <w:tab/>
        <w:t xml:space="preserve">El Comité contra la Tortura, actuando en virtud del artículo 22, párrafo 7, de la Convención contra la Tortura y Otros Tratos o Penas Crueles, Inhumanos o Degradantes, considera que la devolución de </w:t>
      </w:r>
      <w:r>
        <w:rPr>
          <w:lang w:val="es-ES_tradnl"/>
        </w:rPr>
        <w:t xml:space="preserve">S. M. y H. M. </w:t>
      </w:r>
      <w:r w:rsidRPr="00D1105B">
        <w:rPr>
          <w:lang w:val="es-ES_tradnl"/>
        </w:rPr>
        <w:t xml:space="preserve">a Azerbaiyán constituiría una </w:t>
      </w:r>
      <w:r w:rsidRPr="00D1105B">
        <w:t>vulneración</w:t>
      </w:r>
      <w:r w:rsidRPr="00D1105B">
        <w:rPr>
          <w:lang w:val="es-ES_tradnl"/>
        </w:rPr>
        <w:t xml:space="preserve"> del artículo 3 de la Convención.</w:t>
      </w:r>
    </w:p>
    <w:p w:rsidR="00461337" w:rsidRPr="00D1105B" w:rsidRDefault="00461337" w:rsidP="00461337">
      <w:pPr>
        <w:pStyle w:val="SingleTxtG"/>
        <w:keepNext/>
        <w:keepLines/>
        <w:rPr>
          <w:lang w:val="es-ES_tradnl"/>
        </w:rPr>
      </w:pPr>
      <w:r>
        <w:rPr>
          <w:lang w:val="es-ES_tradnl"/>
        </w:rPr>
        <w:t>11.</w:t>
      </w:r>
      <w:r>
        <w:rPr>
          <w:lang w:val="es-ES_tradnl"/>
        </w:rPr>
        <w:tab/>
      </w:r>
      <w:r>
        <w:t>De conformidad con el artículo 118 (antiguo</w:t>
      </w:r>
      <w:r w:rsidRPr="002944CC">
        <w:t xml:space="preserve"> </w:t>
      </w:r>
      <w:r>
        <w:t xml:space="preserve">artículo 112), párrafo 5, de su reglamento, el Comité desea recibir, en un plazo de </w:t>
      </w:r>
      <w:r w:rsidRPr="00F43412">
        <w:t>90</w:t>
      </w:r>
      <w:r>
        <w:t xml:space="preserve"> días, información sobre las medidas que el Estado parte haya adoptado para dar curso a la presente decisión.</w:t>
      </w:r>
    </w:p>
    <w:p w:rsidR="00461337" w:rsidRPr="00D1105B" w:rsidRDefault="00461337" w:rsidP="00461337">
      <w:pPr>
        <w:pStyle w:val="SingleTxtG"/>
        <w:rPr>
          <w:lang w:val="es-ES_tradnl"/>
        </w:rPr>
      </w:pPr>
      <w:r w:rsidRPr="00D1105B">
        <w:rPr>
          <w:lang w:val="es-ES_tradnl"/>
        </w:rPr>
        <w:t xml:space="preserve">[Adoptada en español, francés, inglés y ruso, siendo la versión original el texto inglés. Posteriormente se publicará también en árabe y </w:t>
      </w:r>
      <w:r w:rsidRPr="00D1105B">
        <w:t>chino</w:t>
      </w:r>
      <w:r w:rsidRPr="00D1105B">
        <w:rPr>
          <w:lang w:val="es-ES_tradnl"/>
        </w:rPr>
        <w:t xml:space="preserve"> como parte del informe anual del Comité a la Asamblea General.]</w:t>
      </w:r>
    </w:p>
    <w:p w:rsidR="00461337" w:rsidRPr="00D1105B" w:rsidRDefault="00461337" w:rsidP="00461337">
      <w:pPr>
        <w:spacing w:before="240" w:after="240" w:line="840" w:lineRule="auto"/>
        <w:jc w:val="center"/>
        <w:rPr>
          <w:u w:val="single"/>
          <w:lang w:val="es-ES_tradnl"/>
        </w:rPr>
      </w:pPr>
      <w:r w:rsidRPr="00D1105B">
        <w:rPr>
          <w:u w:val="single"/>
          <w:lang w:val="es-ES_tradnl"/>
        </w:rPr>
        <w:tab/>
      </w:r>
      <w:r w:rsidRPr="00D1105B">
        <w:rPr>
          <w:u w:val="single"/>
          <w:lang w:val="es-ES_tradnl"/>
        </w:rPr>
        <w:tab/>
      </w:r>
      <w:r w:rsidRPr="00D1105B">
        <w:rPr>
          <w:u w:val="single"/>
          <w:lang w:val="es-ES_tradnl"/>
        </w:rPr>
        <w:tab/>
      </w:r>
    </w:p>
    <w:p w:rsidR="00461337" w:rsidRPr="00F1491E" w:rsidRDefault="00461337" w:rsidP="00461337">
      <w:pPr>
        <w:pStyle w:val="SingleTxtG"/>
        <w:rPr>
          <w:lang w:val="es-ES_tradnl"/>
        </w:rPr>
      </w:pPr>
    </w:p>
    <w:sectPr w:rsidR="00461337" w:rsidRPr="00F1491E" w:rsidSect="0046133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40" w:rsidRDefault="00891840">
      <w:r>
        <w:separator/>
      </w:r>
    </w:p>
  </w:endnote>
  <w:endnote w:type="continuationSeparator" w:id="0">
    <w:p w:rsidR="00891840" w:rsidRDefault="0089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37" w:rsidRPr="00461337" w:rsidRDefault="00461337" w:rsidP="00461337">
    <w:pPr>
      <w:pStyle w:val="Footer"/>
      <w:tabs>
        <w:tab w:val="right" w:pos="9638"/>
      </w:tabs>
    </w:pPr>
    <w:r w:rsidRPr="00461337">
      <w:rPr>
        <w:b/>
        <w:sz w:val="18"/>
      </w:rPr>
      <w:fldChar w:fldCharType="begin"/>
    </w:r>
    <w:r w:rsidRPr="00461337">
      <w:rPr>
        <w:b/>
        <w:sz w:val="18"/>
      </w:rPr>
      <w:instrText xml:space="preserve"> PAGE  \* MERGEFORMAT </w:instrText>
    </w:r>
    <w:r w:rsidRPr="00461337">
      <w:rPr>
        <w:b/>
        <w:sz w:val="18"/>
      </w:rPr>
      <w:fldChar w:fldCharType="separate"/>
    </w:r>
    <w:r w:rsidR="00AB5C4D">
      <w:rPr>
        <w:b/>
        <w:noProof/>
        <w:sz w:val="18"/>
      </w:rPr>
      <w:t>14</w:t>
    </w:r>
    <w:r w:rsidRPr="00461337">
      <w:rPr>
        <w:b/>
        <w:sz w:val="18"/>
      </w:rPr>
      <w:fldChar w:fldCharType="end"/>
    </w:r>
    <w:r>
      <w:rPr>
        <w:b/>
        <w:sz w:val="18"/>
      </w:rPr>
      <w:tab/>
    </w:r>
    <w:r>
      <w:t>GE.12-40177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37" w:rsidRPr="00461337" w:rsidRDefault="00461337" w:rsidP="00461337">
    <w:pPr>
      <w:pStyle w:val="Footer"/>
      <w:tabs>
        <w:tab w:val="right" w:pos="9638"/>
      </w:tabs>
      <w:rPr>
        <w:b/>
        <w:sz w:val="18"/>
      </w:rPr>
    </w:pPr>
    <w:r>
      <w:t>GE.12-40177</w:t>
    </w:r>
    <w:r>
      <w:tab/>
    </w:r>
    <w:r w:rsidRPr="00461337">
      <w:rPr>
        <w:b/>
        <w:sz w:val="18"/>
      </w:rPr>
      <w:fldChar w:fldCharType="begin"/>
    </w:r>
    <w:r w:rsidRPr="00461337">
      <w:rPr>
        <w:b/>
        <w:sz w:val="18"/>
      </w:rPr>
      <w:instrText xml:space="preserve"> PAGE  \* MERGEFORMAT </w:instrText>
    </w:r>
    <w:r w:rsidRPr="00461337">
      <w:rPr>
        <w:b/>
        <w:sz w:val="18"/>
      </w:rPr>
      <w:fldChar w:fldCharType="separate"/>
    </w:r>
    <w:r w:rsidR="00AB5C4D">
      <w:rPr>
        <w:b/>
        <w:noProof/>
        <w:sz w:val="18"/>
      </w:rPr>
      <w:t>13</w:t>
    </w:r>
    <w:r w:rsidRPr="0046133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7C" w:rsidRPr="00461337" w:rsidRDefault="00461337">
    <w:pPr>
      <w:pStyle w:val="Footer"/>
      <w:rPr>
        <w:sz w:val="20"/>
      </w:rPr>
    </w:pPr>
    <w:r>
      <w:rPr>
        <w:sz w:val="20"/>
      </w:rPr>
      <w:t>GE.</w:t>
    </w:r>
    <w:r w:rsidR="005B79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sidR="00CC3B28">
      <w:rPr>
        <w:sz w:val="20"/>
      </w:rPr>
      <w:t>12-40177  (S)    270112    13</w:t>
    </w:r>
    <w:r>
      <w:rPr>
        <w:sz w:val="20"/>
      </w:rPr>
      <w:t>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40" w:rsidRPr="001075E9" w:rsidRDefault="00891840" w:rsidP="001075E9">
      <w:pPr>
        <w:tabs>
          <w:tab w:val="right" w:pos="2155"/>
        </w:tabs>
        <w:spacing w:after="80" w:line="240" w:lineRule="auto"/>
        <w:ind w:left="680"/>
        <w:rPr>
          <w:u w:val="single"/>
        </w:rPr>
      </w:pPr>
      <w:r>
        <w:rPr>
          <w:u w:val="single"/>
        </w:rPr>
        <w:tab/>
      </w:r>
    </w:p>
  </w:footnote>
  <w:footnote w:type="continuationSeparator" w:id="0">
    <w:p w:rsidR="00891840" w:rsidRDefault="00891840" w:rsidP="00407B78">
      <w:pPr>
        <w:tabs>
          <w:tab w:val="right" w:pos="2155"/>
        </w:tabs>
        <w:spacing w:after="80"/>
        <w:ind w:left="680"/>
        <w:rPr>
          <w:u w:val="single"/>
        </w:rPr>
      </w:pPr>
      <w:r>
        <w:rPr>
          <w:u w:val="single"/>
        </w:rPr>
        <w:tab/>
      </w:r>
    </w:p>
  </w:footnote>
  <w:footnote w:id="1">
    <w:p w:rsidR="00461337" w:rsidRPr="00CC029F" w:rsidRDefault="007A6CBF" w:rsidP="00461337">
      <w:pPr>
        <w:pStyle w:val="FootnoteText"/>
      </w:pPr>
      <w:r>
        <w:tab/>
      </w:r>
      <w:r w:rsidR="00461337" w:rsidRPr="00CC029F">
        <w:rPr>
          <w:rStyle w:val="FootnoteReference"/>
        </w:rPr>
        <w:footnoteRef/>
      </w:r>
      <w:r w:rsidR="00461337">
        <w:tab/>
      </w:r>
      <w:r w:rsidR="00461337" w:rsidRPr="00CC029F">
        <w:t>En el documento, de fecha 22 de mayo de 2007, se afirma</w:t>
      </w:r>
      <w:r w:rsidR="00461337">
        <w:t xml:space="preserve"> que</w:t>
      </w:r>
      <w:r w:rsidR="00461337" w:rsidRPr="00CC029F">
        <w:t xml:space="preserve"> </w:t>
      </w:r>
      <w:r w:rsidR="00461337">
        <w:t>"</w:t>
      </w:r>
      <w:r w:rsidR="00461337" w:rsidRPr="00CC029F">
        <w:t>... la situación de la</w:t>
      </w:r>
      <w:r w:rsidR="00461337">
        <w:t>s personas de etnia a</w:t>
      </w:r>
      <w:r w:rsidR="00461337" w:rsidRPr="00CC029F">
        <w:t>rmenia que vive</w:t>
      </w:r>
      <w:r w:rsidR="00461337">
        <w:t>n</w:t>
      </w:r>
      <w:r w:rsidR="00461337" w:rsidRPr="00CC029F">
        <w:t xml:space="preserve"> en Azerbaiyán no ha mejorado desde 2002. La sección V-2 del documento de posición del ACNUR titulado </w:t>
      </w:r>
      <w:r w:rsidR="00461337">
        <w:t>"</w:t>
      </w:r>
      <w:r w:rsidR="00461337" w:rsidRPr="00CC029F">
        <w:t>International Protection Considerations Regarding Azerbaijani Asylum-Seekers and Refugees</w:t>
      </w:r>
      <w:r w:rsidR="00461337">
        <w:t>"</w:t>
      </w:r>
      <w:r w:rsidR="00461337" w:rsidRPr="00CC029F">
        <w:t xml:space="preserve">, de septiembre de 2003, sigue siendo válida y se aplica </w:t>
      </w:r>
      <w:r w:rsidR="00461337">
        <w:t>a la presente situación. Respecto de</w:t>
      </w:r>
      <w:r w:rsidR="00461337" w:rsidRPr="00CC029F">
        <w:t xml:space="preserve">l regreso de los </w:t>
      </w:r>
      <w:r w:rsidR="00461337">
        <w:t>solicitantes de asilo de etnia armenia o mixta</w:t>
      </w:r>
      <w:r w:rsidR="00461337" w:rsidRPr="00CC029F">
        <w:t>, estas personas</w:t>
      </w:r>
      <w:r w:rsidR="00461337">
        <w:t xml:space="preserve"> pueden correr </w:t>
      </w:r>
      <w:r w:rsidR="00461337" w:rsidRPr="00CC029F">
        <w:t>un grave riesgo a su llegada a Azerbaiyán. Según se explica en las Directrices relativas a los solicitantes de asilo de Azerbaiyán, la mayoría de los armenios que viven en ese país ocultan su</w:t>
      </w:r>
      <w:r w:rsidR="00461337">
        <w:t xml:space="preserve"> identidad. Es dudoso que puedan ser admiti</w:t>
      </w:r>
      <w:r w:rsidR="00461337" w:rsidRPr="00CC029F">
        <w:t>dos de nuevo en Azerbaiyán o,</w:t>
      </w:r>
      <w:r w:rsidR="00461337">
        <w:t xml:space="preserve"> en caso de serlo, el ACNUR opina que</w:t>
      </w:r>
      <w:r w:rsidR="00461337" w:rsidRPr="00CC029F">
        <w:t xml:space="preserve"> corren graves riesgos de recibir presiones por parte de los servicios de seguridad o de ser tra</w:t>
      </w:r>
      <w:r w:rsidR="00461337">
        <w:t>tados con hostilidad</w:t>
      </w:r>
      <w:r w:rsidR="00461337" w:rsidRPr="00CC029F">
        <w:t xml:space="preserve"> por la mayoría de la población. Todo deportado, a su regreso, es remitido al oficial del aeropuerto del Ministerio de Seguridad Nacional para su identificación e interrogatorio</w:t>
      </w:r>
      <w:r w:rsidR="00CC3B28">
        <w:t>.</w:t>
      </w:r>
      <w:r w:rsidR="00461337" w:rsidRPr="00CC029F">
        <w:t xml:space="preserve"> [...] En caso necesario, el deportado es enviado al Ministerio de Seguridad Naciona</w:t>
      </w:r>
      <w:r w:rsidR="00461337">
        <w:t>l para un nuevo interrogatorio".</w:t>
      </w:r>
    </w:p>
  </w:footnote>
  <w:footnote w:id="2">
    <w:p w:rsidR="00461337" w:rsidRPr="00532E7A" w:rsidRDefault="00461337" w:rsidP="00461337">
      <w:pPr>
        <w:pStyle w:val="FootnoteText"/>
        <w:rPr>
          <w:spacing w:val="-2"/>
          <w:szCs w:val="18"/>
        </w:rPr>
      </w:pPr>
      <w:r w:rsidRPr="00D1105B">
        <w:rPr>
          <w:szCs w:val="18"/>
        </w:rPr>
        <w:tab/>
      </w:r>
      <w:r w:rsidRPr="00D1105B">
        <w:rPr>
          <w:rStyle w:val="FootnoteReference"/>
          <w:szCs w:val="18"/>
        </w:rPr>
        <w:footnoteRef/>
      </w:r>
      <w:r w:rsidRPr="00D1105B">
        <w:rPr>
          <w:szCs w:val="18"/>
        </w:rPr>
        <w:tab/>
      </w:r>
      <w:r w:rsidRPr="00532E7A">
        <w:rPr>
          <w:spacing w:val="-2"/>
          <w:szCs w:val="18"/>
        </w:rPr>
        <w:t xml:space="preserve">Véase la comunicación Nº </w:t>
      </w:r>
      <w:r w:rsidRPr="00532E7A">
        <w:rPr>
          <w:spacing w:val="-4"/>
          <w:szCs w:val="18"/>
        </w:rPr>
        <w:t xml:space="preserve">216/2002, </w:t>
      </w:r>
      <w:r w:rsidRPr="00532E7A">
        <w:rPr>
          <w:i/>
          <w:spacing w:val="-4"/>
          <w:szCs w:val="18"/>
        </w:rPr>
        <w:t xml:space="preserve">H. I. A. c. </w:t>
      </w:r>
      <w:r w:rsidRPr="00532E7A">
        <w:rPr>
          <w:i/>
          <w:spacing w:val="-2"/>
          <w:szCs w:val="18"/>
        </w:rPr>
        <w:t>Suecia</w:t>
      </w:r>
      <w:r w:rsidRPr="00532E7A">
        <w:rPr>
          <w:spacing w:val="-2"/>
          <w:szCs w:val="18"/>
        </w:rPr>
        <w:t xml:space="preserve">, decisión adoptada el 2 de mayo </w:t>
      </w:r>
      <w:r w:rsidRPr="00532E7A">
        <w:rPr>
          <w:spacing w:val="-4"/>
          <w:szCs w:val="18"/>
        </w:rPr>
        <w:t>de 2003,</w:t>
      </w:r>
      <w:r w:rsidRPr="00532E7A">
        <w:rPr>
          <w:spacing w:val="-2"/>
          <w:szCs w:val="18"/>
        </w:rPr>
        <w:t xml:space="preserve"> párr. </w:t>
      </w:r>
      <w:r w:rsidRPr="00532E7A">
        <w:rPr>
          <w:spacing w:val="-6"/>
          <w:szCs w:val="18"/>
        </w:rPr>
        <w:t>6.2.</w:t>
      </w:r>
    </w:p>
  </w:footnote>
  <w:footnote w:id="3">
    <w:p w:rsidR="00461337" w:rsidRPr="00532E7A" w:rsidRDefault="00461337" w:rsidP="00461337">
      <w:pPr>
        <w:pStyle w:val="FootnoteText"/>
        <w:widowControl w:val="0"/>
        <w:suppressAutoHyphens/>
        <w:rPr>
          <w:spacing w:val="-2"/>
          <w:szCs w:val="18"/>
        </w:rPr>
      </w:pPr>
      <w:r w:rsidRPr="00D1105B">
        <w:rPr>
          <w:szCs w:val="18"/>
        </w:rPr>
        <w:tab/>
      </w:r>
      <w:r w:rsidRPr="00D1105B">
        <w:rPr>
          <w:rStyle w:val="FootnoteReference"/>
          <w:szCs w:val="18"/>
        </w:rPr>
        <w:footnoteRef/>
      </w:r>
      <w:r w:rsidRPr="00D1105B">
        <w:rPr>
          <w:szCs w:val="18"/>
        </w:rPr>
        <w:tab/>
      </w:r>
      <w:r>
        <w:rPr>
          <w:szCs w:val="18"/>
        </w:rPr>
        <w:t>Véanse las c</w:t>
      </w:r>
      <w:r w:rsidRPr="00D1105B">
        <w:rPr>
          <w:szCs w:val="18"/>
        </w:rPr>
        <w:t xml:space="preserve">omunicaciones Nº 150/1999, </w:t>
      </w:r>
      <w:r w:rsidRPr="00D1105B">
        <w:rPr>
          <w:i/>
          <w:szCs w:val="18"/>
        </w:rPr>
        <w:t>S. L. c. Suecia</w:t>
      </w:r>
      <w:r w:rsidRPr="00D1105B">
        <w:rPr>
          <w:szCs w:val="18"/>
        </w:rPr>
        <w:t xml:space="preserve">, decisión adoptada el 11 de mayo de 2001, </w:t>
      </w:r>
      <w:r w:rsidRPr="00532E7A">
        <w:rPr>
          <w:spacing w:val="-2"/>
          <w:szCs w:val="18"/>
        </w:rPr>
        <w:t xml:space="preserve">párr. 6.3; y Nº 213/2002, </w:t>
      </w:r>
      <w:r w:rsidRPr="00532E7A">
        <w:rPr>
          <w:i/>
          <w:spacing w:val="-2"/>
          <w:szCs w:val="18"/>
        </w:rPr>
        <w:t>E. J. V. M. c. Suecia</w:t>
      </w:r>
      <w:r w:rsidRPr="00532E7A">
        <w:rPr>
          <w:spacing w:val="-2"/>
          <w:szCs w:val="18"/>
        </w:rPr>
        <w:t>, decisión adoptada el 14 de noviembre de 2003, párr. 8.3.</w:t>
      </w:r>
    </w:p>
  </w:footnote>
  <w:footnote w:id="4">
    <w:p w:rsidR="00461337" w:rsidRPr="00D1105B" w:rsidRDefault="00461337" w:rsidP="00461337">
      <w:pPr>
        <w:pStyle w:val="FootnoteText"/>
        <w:widowControl w:val="0"/>
        <w:suppressAutoHyphens/>
        <w:rPr>
          <w:i/>
          <w:szCs w:val="18"/>
        </w:rPr>
      </w:pPr>
      <w:r w:rsidRPr="00D1105B">
        <w:rPr>
          <w:szCs w:val="18"/>
        </w:rPr>
        <w:tab/>
      </w:r>
      <w:r w:rsidRPr="00D1105B">
        <w:rPr>
          <w:rStyle w:val="FootnoteReference"/>
          <w:szCs w:val="18"/>
        </w:rPr>
        <w:footnoteRef/>
      </w:r>
      <w:r w:rsidRPr="00D1105B">
        <w:rPr>
          <w:szCs w:val="18"/>
        </w:rPr>
        <w:tab/>
        <w:t>Ministerio de Relaciones Exteriores de Suecia</w:t>
      </w:r>
      <w:r>
        <w:rPr>
          <w:szCs w:val="18"/>
        </w:rPr>
        <w:t>,</w:t>
      </w:r>
      <w:r w:rsidRPr="00D1105B">
        <w:rPr>
          <w:szCs w:val="18"/>
        </w:rPr>
        <w:t xml:space="preserve"> Informe de 2007 sobre los</w:t>
      </w:r>
      <w:r>
        <w:rPr>
          <w:szCs w:val="18"/>
        </w:rPr>
        <w:t xml:space="preserve"> derechos humanos en Azerbaiyán</w:t>
      </w:r>
      <w:r w:rsidRPr="00D1105B">
        <w:rPr>
          <w:i/>
          <w:szCs w:val="18"/>
        </w:rPr>
        <w:t>.</w:t>
      </w:r>
    </w:p>
  </w:footnote>
  <w:footnote w:id="5">
    <w:p w:rsidR="00461337" w:rsidRPr="00D1105B" w:rsidRDefault="00461337" w:rsidP="00461337">
      <w:pPr>
        <w:pStyle w:val="FootnoteText"/>
        <w:widowControl w:val="0"/>
        <w:suppressAutoHyphens/>
        <w:rPr>
          <w:szCs w:val="18"/>
        </w:rPr>
      </w:pPr>
      <w:r w:rsidRPr="00D1105B">
        <w:rPr>
          <w:szCs w:val="18"/>
        </w:rPr>
        <w:tab/>
      </w:r>
      <w:r w:rsidRPr="00D1105B">
        <w:rPr>
          <w:rStyle w:val="FootnoteReference"/>
          <w:szCs w:val="18"/>
        </w:rPr>
        <w:footnoteRef/>
      </w:r>
      <w:r w:rsidRPr="00D1105B">
        <w:rPr>
          <w:szCs w:val="18"/>
        </w:rPr>
        <w:tab/>
        <w:t xml:space="preserve">Ministerio del Interior del Reino Unido de Gran Bretaña e Irlanda del Norte, </w:t>
      </w:r>
      <w:r>
        <w:rPr>
          <w:szCs w:val="18"/>
        </w:rPr>
        <w:t>"</w:t>
      </w:r>
      <w:r w:rsidRPr="00D1105B">
        <w:rPr>
          <w:szCs w:val="18"/>
        </w:rPr>
        <w:t>Operational Guidance Note</w:t>
      </w:r>
      <w:r>
        <w:rPr>
          <w:szCs w:val="18"/>
        </w:rPr>
        <w:t>"</w:t>
      </w:r>
      <w:r w:rsidRPr="00D1105B">
        <w:rPr>
          <w:szCs w:val="18"/>
        </w:rPr>
        <w:t>, Azerbaiyán, 26 de abril de 2007, párrs. 3.6.2 y 3.6.3.</w:t>
      </w:r>
    </w:p>
  </w:footnote>
  <w:footnote w:id="6">
    <w:p w:rsidR="00461337" w:rsidRPr="00D1105B" w:rsidRDefault="00461337" w:rsidP="00461337">
      <w:pPr>
        <w:pStyle w:val="FootnoteText"/>
        <w:widowControl w:val="0"/>
        <w:suppressAutoHyphens/>
        <w:rPr>
          <w:szCs w:val="18"/>
        </w:rPr>
      </w:pPr>
      <w:r w:rsidRPr="00D1105B">
        <w:rPr>
          <w:szCs w:val="18"/>
        </w:rPr>
        <w:tab/>
      </w:r>
      <w:r w:rsidRPr="00D1105B">
        <w:rPr>
          <w:rStyle w:val="FootnoteReference"/>
          <w:szCs w:val="18"/>
        </w:rPr>
        <w:footnoteRef/>
      </w:r>
      <w:r w:rsidRPr="00D1105B">
        <w:rPr>
          <w:szCs w:val="18"/>
        </w:rPr>
        <w:tab/>
        <w:t>Consejo de Europa, informe del Comisionado para los Derechos Humanos Sr. Thomas Hammarberg sobre su visita a Azerbaiyán del 3 al 7 de septiembre de 2007 (20 de febrero de 2008, párr. 91).</w:t>
      </w:r>
    </w:p>
  </w:footnote>
  <w:footnote w:id="7">
    <w:p w:rsidR="00461337" w:rsidRPr="00D1105B" w:rsidRDefault="00461337" w:rsidP="00461337">
      <w:pPr>
        <w:pStyle w:val="FootnoteText"/>
        <w:widowControl w:val="0"/>
        <w:suppressAutoHyphens/>
        <w:rPr>
          <w:szCs w:val="18"/>
        </w:rPr>
      </w:pPr>
      <w:r w:rsidRPr="00D1105B">
        <w:rPr>
          <w:szCs w:val="18"/>
        </w:rPr>
        <w:tab/>
      </w:r>
      <w:r w:rsidRPr="00D1105B">
        <w:rPr>
          <w:rStyle w:val="FootnoteReference"/>
          <w:szCs w:val="18"/>
        </w:rPr>
        <w:footnoteRef/>
      </w:r>
      <w:r w:rsidRPr="00D1105B">
        <w:rPr>
          <w:szCs w:val="18"/>
        </w:rPr>
        <w:tab/>
        <w:t xml:space="preserve">Informe del ACNUR, </w:t>
      </w:r>
      <w:r w:rsidRPr="00D1105B">
        <w:rPr>
          <w:i/>
          <w:szCs w:val="18"/>
        </w:rPr>
        <w:t>International Protection Considerations Regarding Azerbaiyán Asylum Seekers</w:t>
      </w:r>
      <w:r w:rsidRPr="00D1105B">
        <w:rPr>
          <w:szCs w:val="18"/>
        </w:rPr>
        <w:t xml:space="preserve"> </w:t>
      </w:r>
      <w:r w:rsidRPr="00D1105B">
        <w:rPr>
          <w:i/>
          <w:szCs w:val="18"/>
        </w:rPr>
        <w:t>and Refugees</w:t>
      </w:r>
      <w:r w:rsidRPr="00D1105B">
        <w:rPr>
          <w:szCs w:val="18"/>
        </w:rPr>
        <w:t>, publicado en septiembre de 2003, párr. 124.</w:t>
      </w:r>
    </w:p>
  </w:footnote>
  <w:footnote w:id="8">
    <w:p w:rsidR="00461337" w:rsidRPr="00D24F11" w:rsidRDefault="00461337" w:rsidP="00461337">
      <w:pPr>
        <w:pStyle w:val="FootnoteText"/>
        <w:widowControl w:val="0"/>
        <w:suppressAutoHyphens/>
        <w:rPr>
          <w:szCs w:val="18"/>
        </w:rPr>
      </w:pPr>
      <w:r w:rsidRPr="00D1105B">
        <w:rPr>
          <w:szCs w:val="18"/>
        </w:rPr>
        <w:tab/>
      </w:r>
      <w:r w:rsidRPr="00D1105B">
        <w:rPr>
          <w:rStyle w:val="FootnoteReference"/>
          <w:szCs w:val="18"/>
        </w:rPr>
        <w:footnoteRef/>
      </w:r>
      <w:r w:rsidRPr="00D1105B">
        <w:rPr>
          <w:szCs w:val="18"/>
        </w:rPr>
        <w:tab/>
      </w:r>
      <w:r w:rsidRPr="00D24F11">
        <w:rPr>
          <w:szCs w:val="18"/>
        </w:rPr>
        <w:t xml:space="preserve">Comunicación Nº 103/1998, </w:t>
      </w:r>
      <w:r w:rsidRPr="00D24F11">
        <w:rPr>
          <w:i/>
          <w:szCs w:val="18"/>
        </w:rPr>
        <w:t>S. M. R. y M. M. R. c. Suecia</w:t>
      </w:r>
      <w:r w:rsidRPr="00D24F11">
        <w:rPr>
          <w:szCs w:val="18"/>
        </w:rPr>
        <w:t>, decisión adoptada el 5 de mayo de 1999, párr. 9.7.</w:t>
      </w:r>
    </w:p>
  </w:footnote>
  <w:footnote w:id="9">
    <w:p w:rsidR="00461337" w:rsidRPr="00D1105B" w:rsidRDefault="00461337" w:rsidP="00461337">
      <w:pPr>
        <w:pStyle w:val="FootnoteText"/>
        <w:widowControl w:val="0"/>
        <w:suppressAutoHyphens/>
        <w:rPr>
          <w:szCs w:val="18"/>
        </w:rPr>
      </w:pPr>
      <w:r w:rsidRPr="00D1105B">
        <w:rPr>
          <w:szCs w:val="18"/>
        </w:rPr>
        <w:tab/>
      </w:r>
      <w:r w:rsidRPr="00D1105B">
        <w:rPr>
          <w:rStyle w:val="FootnoteReference"/>
          <w:szCs w:val="18"/>
        </w:rPr>
        <w:footnoteRef/>
      </w:r>
      <w:r w:rsidRPr="00D1105B">
        <w:rPr>
          <w:szCs w:val="18"/>
        </w:rPr>
        <w:tab/>
        <w:t xml:space="preserve">Comunicaciones Nº 150/1999, </w:t>
      </w:r>
      <w:r w:rsidRPr="00D1105B">
        <w:rPr>
          <w:i/>
          <w:szCs w:val="18"/>
        </w:rPr>
        <w:t>S. L. c. Suecia</w:t>
      </w:r>
      <w:r w:rsidRPr="00D1105B">
        <w:rPr>
          <w:szCs w:val="18"/>
        </w:rPr>
        <w:t xml:space="preserve">, decisión adoptada el 11 de mayo de 2001, párr. 6.4; </w:t>
      </w:r>
      <w:r>
        <w:rPr>
          <w:szCs w:val="18"/>
        </w:rPr>
        <w:t xml:space="preserve">y </w:t>
      </w:r>
      <w:r w:rsidRPr="00D1105B">
        <w:rPr>
          <w:szCs w:val="18"/>
        </w:rPr>
        <w:t xml:space="preserve">Nº 265/2005, </w:t>
      </w:r>
      <w:r w:rsidRPr="00D1105B">
        <w:rPr>
          <w:i/>
          <w:szCs w:val="18"/>
        </w:rPr>
        <w:t>A. H. c. Suecia</w:t>
      </w:r>
      <w:r w:rsidRPr="00D1105B">
        <w:rPr>
          <w:szCs w:val="18"/>
        </w:rPr>
        <w:t xml:space="preserve">, decisión adoptada el 16 de </w:t>
      </w:r>
      <w:r w:rsidR="00D24F11">
        <w:rPr>
          <w:szCs w:val="18"/>
        </w:rPr>
        <w:t xml:space="preserve">noviembre de 2006, párr. </w:t>
      </w:r>
      <w:r w:rsidRPr="00D1105B">
        <w:rPr>
          <w:szCs w:val="18"/>
        </w:rPr>
        <w:t>11.6.</w:t>
      </w:r>
    </w:p>
  </w:footnote>
  <w:footnote w:id="10">
    <w:p w:rsidR="00461337" w:rsidRPr="00D1105B" w:rsidRDefault="00461337" w:rsidP="00461337">
      <w:pPr>
        <w:pStyle w:val="FootnoteText"/>
        <w:rPr>
          <w:szCs w:val="18"/>
        </w:rPr>
      </w:pPr>
      <w:r w:rsidRPr="00D1105B">
        <w:rPr>
          <w:szCs w:val="18"/>
        </w:rPr>
        <w:tab/>
      </w:r>
      <w:r w:rsidRPr="00D1105B">
        <w:rPr>
          <w:rStyle w:val="FootnoteReference"/>
          <w:szCs w:val="18"/>
        </w:rPr>
        <w:footnoteRef/>
      </w:r>
      <w:r w:rsidRPr="00D1105B">
        <w:rPr>
          <w:szCs w:val="18"/>
        </w:rPr>
        <w:t xml:space="preserve"> </w:t>
      </w:r>
      <w:r w:rsidRPr="00D1105B">
        <w:rPr>
          <w:szCs w:val="18"/>
        </w:rPr>
        <w:tab/>
        <w:t>Observación general Nº 1</w:t>
      </w:r>
      <w:r>
        <w:rPr>
          <w:szCs w:val="18"/>
        </w:rPr>
        <w:t xml:space="preserve"> del Comité (1996) sobre la</w:t>
      </w:r>
      <w:r w:rsidRPr="00D1105B">
        <w:rPr>
          <w:szCs w:val="18"/>
        </w:rPr>
        <w:t xml:space="preserve"> </w:t>
      </w:r>
      <w:r>
        <w:rPr>
          <w:szCs w:val="18"/>
        </w:rPr>
        <w:t>a</w:t>
      </w:r>
      <w:r w:rsidRPr="00D1105B">
        <w:rPr>
          <w:szCs w:val="18"/>
        </w:rPr>
        <w:t xml:space="preserve">plicación del artículo 3 de la Convención, </w:t>
      </w:r>
      <w:r w:rsidRPr="00F43412">
        <w:rPr>
          <w:i/>
          <w:spacing w:val="1"/>
          <w:szCs w:val="18"/>
        </w:rPr>
        <w:t>Documentos Oficiales de la Asamblea General</w:t>
      </w:r>
      <w:r>
        <w:rPr>
          <w:i/>
          <w:spacing w:val="1"/>
          <w:szCs w:val="18"/>
        </w:rPr>
        <w:t>,</w:t>
      </w:r>
      <w:r w:rsidRPr="00D1105B">
        <w:rPr>
          <w:szCs w:val="18"/>
        </w:rPr>
        <w:t xml:space="preserve"> </w:t>
      </w:r>
      <w:r>
        <w:rPr>
          <w:szCs w:val="18"/>
        </w:rPr>
        <w:t>q</w:t>
      </w:r>
      <w:r w:rsidRPr="00F43412">
        <w:rPr>
          <w:i/>
        </w:rPr>
        <w:t>u</w:t>
      </w:r>
      <w:r>
        <w:rPr>
          <w:i/>
        </w:rPr>
        <w:t>incua</w:t>
      </w:r>
      <w:r w:rsidRPr="00F43412">
        <w:rPr>
          <w:i/>
        </w:rPr>
        <w:t>gésimo tercer período de sesiones, Suplemento Nº</w:t>
      </w:r>
      <w:r>
        <w:rPr>
          <w:i/>
        </w:rPr>
        <w:t xml:space="preserve"> 44</w:t>
      </w:r>
      <w:r w:rsidRPr="00F43412">
        <w:rPr>
          <w:i/>
        </w:rPr>
        <w:t xml:space="preserve"> </w:t>
      </w:r>
      <w:r>
        <w:t>(</w:t>
      </w:r>
      <w:r w:rsidRPr="00D1105B">
        <w:rPr>
          <w:szCs w:val="18"/>
        </w:rPr>
        <w:t>A/53/44</w:t>
      </w:r>
      <w:r>
        <w:rPr>
          <w:szCs w:val="18"/>
        </w:rPr>
        <w:t xml:space="preserve"> y Corr.1</w:t>
      </w:r>
      <w:r w:rsidRPr="00D1105B">
        <w:rPr>
          <w:szCs w:val="18"/>
        </w:rPr>
        <w:t>), anexo IX.</w:t>
      </w:r>
    </w:p>
  </w:footnote>
  <w:footnote w:id="11">
    <w:p w:rsidR="00461337" w:rsidRPr="00D1105B" w:rsidRDefault="00461337" w:rsidP="00461337">
      <w:pPr>
        <w:pStyle w:val="FootnoteText"/>
        <w:rPr>
          <w:szCs w:val="18"/>
        </w:rPr>
      </w:pPr>
      <w:r w:rsidRPr="00D1105B">
        <w:rPr>
          <w:szCs w:val="18"/>
        </w:rPr>
        <w:tab/>
      </w:r>
      <w:r w:rsidRPr="00D1105B">
        <w:rPr>
          <w:rStyle w:val="FootnoteReference"/>
          <w:szCs w:val="18"/>
        </w:rPr>
        <w:footnoteRef/>
      </w:r>
      <w:r w:rsidRPr="00D1105B">
        <w:rPr>
          <w:szCs w:val="18"/>
        </w:rPr>
        <w:t xml:space="preserve"> </w:t>
      </w:r>
      <w:r w:rsidRPr="00D1105B">
        <w:rPr>
          <w:szCs w:val="18"/>
        </w:rPr>
        <w:tab/>
        <w:t xml:space="preserve">Véanse, entre otras, las comunicaciones Nº 203/2002, </w:t>
      </w:r>
      <w:r w:rsidRPr="00D1105B">
        <w:rPr>
          <w:i/>
          <w:szCs w:val="18"/>
        </w:rPr>
        <w:t>A. R. c. los Países Bajos</w:t>
      </w:r>
      <w:r w:rsidRPr="00D1105B">
        <w:rPr>
          <w:szCs w:val="18"/>
        </w:rPr>
        <w:t xml:space="preserve">, decisión adoptada el 14 de noviembre de 2003, párr. 7.3; Nº 285/2006, </w:t>
      </w:r>
      <w:r w:rsidRPr="00D1105B">
        <w:rPr>
          <w:i/>
          <w:szCs w:val="18"/>
        </w:rPr>
        <w:t>A. A. y otros c. Suiza</w:t>
      </w:r>
      <w:r w:rsidRPr="00D1105B">
        <w:rPr>
          <w:szCs w:val="18"/>
        </w:rPr>
        <w:t xml:space="preserve">, dictamen aprobado el 10 de noviembre de 2008, párr. 7.6; y Nº 322/2007, </w:t>
      </w:r>
      <w:r w:rsidRPr="00D1105B">
        <w:rPr>
          <w:i/>
          <w:szCs w:val="18"/>
        </w:rPr>
        <w:t>Njamba c. Suecia</w:t>
      </w:r>
      <w:r w:rsidRPr="00D1105B">
        <w:rPr>
          <w:szCs w:val="18"/>
        </w:rPr>
        <w:t>, decisión adoptada el 14 de mayo de 2010, párr. 9.4.</w:t>
      </w:r>
    </w:p>
  </w:footnote>
  <w:footnote w:id="12">
    <w:p w:rsidR="00461337" w:rsidRPr="00AE1756" w:rsidRDefault="00C201C2" w:rsidP="00461337">
      <w:pPr>
        <w:pStyle w:val="FootnoteText"/>
      </w:pPr>
      <w:r>
        <w:tab/>
      </w:r>
      <w:r w:rsidR="00461337">
        <w:rPr>
          <w:rStyle w:val="FootnoteReference"/>
        </w:rPr>
        <w:footnoteRef/>
      </w:r>
      <w:r>
        <w:tab/>
      </w:r>
      <w:r w:rsidR="00461337">
        <w:t>Observación general Nº 1 del Comité (nota 10</w:t>
      </w:r>
      <w:r w:rsidR="00D24F11">
        <w:t>,</w:t>
      </w:r>
      <w:r w:rsidR="00461337">
        <w:t xml:space="preserve"> </w:t>
      </w:r>
      <w:r w:rsidR="00461337">
        <w:rPr>
          <w:i/>
        </w:rPr>
        <w:t>supra</w:t>
      </w:r>
      <w:r w:rsidR="00461337">
        <w:t>), párr. 9.</w:t>
      </w:r>
    </w:p>
  </w:footnote>
  <w:footnote w:id="13">
    <w:p w:rsidR="00461337" w:rsidRPr="00D1105B" w:rsidRDefault="00461337" w:rsidP="00461337">
      <w:pPr>
        <w:pStyle w:val="FootnoteText"/>
        <w:rPr>
          <w:szCs w:val="18"/>
        </w:rPr>
      </w:pPr>
      <w:r w:rsidRPr="00D1105B">
        <w:rPr>
          <w:szCs w:val="18"/>
        </w:rPr>
        <w:tab/>
      </w:r>
      <w:r w:rsidRPr="00D1105B">
        <w:rPr>
          <w:rStyle w:val="FootnoteReference"/>
          <w:szCs w:val="18"/>
        </w:rPr>
        <w:footnoteRef/>
      </w:r>
      <w:r w:rsidRPr="00D1105B">
        <w:rPr>
          <w:szCs w:val="18"/>
        </w:rPr>
        <w:tab/>
        <w:t xml:space="preserve">Véanse las observaciones finales del Comité para la Eliminación de la Discriminación Racial sobre los informes periódicos quinto y sexto de </w:t>
      </w:r>
      <w:r w:rsidRPr="00D1105B">
        <w:rPr>
          <w:szCs w:val="18"/>
          <w:lang w:val="es-ES_tradnl"/>
        </w:rPr>
        <w:t>Azerbaiyán</w:t>
      </w:r>
      <w:r w:rsidR="00D24F11">
        <w:rPr>
          <w:szCs w:val="18"/>
          <w:lang w:val="es-ES_tradnl"/>
        </w:rPr>
        <w:t xml:space="preserve"> </w:t>
      </w:r>
      <w:r>
        <w:rPr>
          <w:szCs w:val="18"/>
          <w:lang w:val="es-ES_tradnl"/>
        </w:rPr>
        <w:t>(</w:t>
      </w:r>
      <w:r w:rsidRPr="00D1105B">
        <w:rPr>
          <w:szCs w:val="18"/>
          <w:lang w:val="es-ES_tradnl"/>
        </w:rPr>
        <w:t>CERD/C/AZE/CO/6</w:t>
      </w:r>
      <w:r>
        <w:rPr>
          <w:szCs w:val="18"/>
          <w:lang w:val="es-ES_tradnl"/>
        </w:rPr>
        <w:t>)</w:t>
      </w:r>
      <w:r w:rsidR="00D24F11">
        <w:rPr>
          <w:szCs w:val="18"/>
          <w:lang w:val="es-ES_tradnl"/>
        </w:rPr>
        <w:t xml:space="preserve">, párr. </w:t>
      </w:r>
      <w:r w:rsidRPr="00D1105B">
        <w:rPr>
          <w:szCs w:val="18"/>
          <w:lang w:val="es-ES_tradnl"/>
        </w:rPr>
        <w:t>15.</w:t>
      </w:r>
    </w:p>
  </w:footnote>
  <w:footnote w:id="14">
    <w:p w:rsidR="00461337" w:rsidRPr="00D1105B" w:rsidRDefault="00461337" w:rsidP="00461337">
      <w:pPr>
        <w:pStyle w:val="FootnoteText"/>
        <w:rPr>
          <w:szCs w:val="18"/>
        </w:rPr>
      </w:pPr>
      <w:r w:rsidRPr="00D1105B">
        <w:rPr>
          <w:szCs w:val="18"/>
        </w:rPr>
        <w:tab/>
      </w:r>
      <w:r w:rsidRPr="00D1105B">
        <w:rPr>
          <w:rStyle w:val="FootnoteReference"/>
          <w:szCs w:val="18"/>
        </w:rPr>
        <w:footnoteRef/>
      </w:r>
      <w:r w:rsidRPr="00D1105B">
        <w:rPr>
          <w:szCs w:val="18"/>
        </w:rPr>
        <w:tab/>
      </w:r>
      <w:r>
        <w:rPr>
          <w:szCs w:val="18"/>
        </w:rPr>
        <w:t xml:space="preserve">Consejo de Europa, Comisión </w:t>
      </w:r>
      <w:r>
        <w:t>Europea contra la Intolerancia y el Racismo</w:t>
      </w:r>
      <w:r>
        <w:rPr>
          <w:szCs w:val="18"/>
          <w:lang w:val="es-ES_tradnl"/>
        </w:rPr>
        <w:t>,</w:t>
      </w:r>
      <w:r w:rsidRPr="00E7394A">
        <w:rPr>
          <w:szCs w:val="18"/>
        </w:rPr>
        <w:t xml:space="preserve"> </w:t>
      </w:r>
      <w:r w:rsidRPr="00D1105B">
        <w:rPr>
          <w:szCs w:val="18"/>
        </w:rPr>
        <w:t xml:space="preserve">Informe sobre </w:t>
      </w:r>
      <w:r w:rsidRPr="00D1105B">
        <w:rPr>
          <w:szCs w:val="18"/>
          <w:lang w:val="es-ES_tradnl"/>
        </w:rPr>
        <w:t>Azerbaiyán (23 de marzo de 2011), párr. 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37" w:rsidRPr="00461337" w:rsidRDefault="00461337">
    <w:pPr>
      <w:pStyle w:val="Header"/>
    </w:pPr>
    <w:r>
      <w:t>CAT/C/47/D/374/2009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37" w:rsidRPr="00461337" w:rsidRDefault="00461337" w:rsidP="00461337">
    <w:pPr>
      <w:pStyle w:val="Header"/>
      <w:jc w:val="right"/>
    </w:pPr>
    <w:r>
      <w:t>CAT/C/47/D/374/2009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97C"/>
    <w:rsid w:val="00033EE1"/>
    <w:rsid w:val="00042B72"/>
    <w:rsid w:val="000558BD"/>
    <w:rsid w:val="000B57E7"/>
    <w:rsid w:val="000B6373"/>
    <w:rsid w:val="000F09DF"/>
    <w:rsid w:val="000F61B2"/>
    <w:rsid w:val="001075E9"/>
    <w:rsid w:val="00180183"/>
    <w:rsid w:val="0018649F"/>
    <w:rsid w:val="00196389"/>
    <w:rsid w:val="001B3EF6"/>
    <w:rsid w:val="001C7A89"/>
    <w:rsid w:val="002A2EFC"/>
    <w:rsid w:val="002C0E18"/>
    <w:rsid w:val="002D5AAC"/>
    <w:rsid w:val="00301299"/>
    <w:rsid w:val="00307FB6"/>
    <w:rsid w:val="00317339"/>
    <w:rsid w:val="00322004"/>
    <w:rsid w:val="003342C4"/>
    <w:rsid w:val="003402C2"/>
    <w:rsid w:val="00381C24"/>
    <w:rsid w:val="003958D0"/>
    <w:rsid w:val="003B00E5"/>
    <w:rsid w:val="003C1826"/>
    <w:rsid w:val="00407B78"/>
    <w:rsid w:val="00424203"/>
    <w:rsid w:val="00454E07"/>
    <w:rsid w:val="00461337"/>
    <w:rsid w:val="0050108D"/>
    <w:rsid w:val="00513081"/>
    <w:rsid w:val="00517901"/>
    <w:rsid w:val="00526683"/>
    <w:rsid w:val="00532E7A"/>
    <w:rsid w:val="005709E0"/>
    <w:rsid w:val="00572E19"/>
    <w:rsid w:val="005961C8"/>
    <w:rsid w:val="005B797C"/>
    <w:rsid w:val="005D7914"/>
    <w:rsid w:val="005F0B42"/>
    <w:rsid w:val="00605414"/>
    <w:rsid w:val="00681A10"/>
    <w:rsid w:val="006C2031"/>
    <w:rsid w:val="006D23B6"/>
    <w:rsid w:val="006D461A"/>
    <w:rsid w:val="006F35EE"/>
    <w:rsid w:val="007021FF"/>
    <w:rsid w:val="00712895"/>
    <w:rsid w:val="00757357"/>
    <w:rsid w:val="007A6CBF"/>
    <w:rsid w:val="00825F8D"/>
    <w:rsid w:val="00834B71"/>
    <w:rsid w:val="0086445C"/>
    <w:rsid w:val="00891840"/>
    <w:rsid w:val="00894693"/>
    <w:rsid w:val="008A08D7"/>
    <w:rsid w:val="008B33CF"/>
    <w:rsid w:val="008B6909"/>
    <w:rsid w:val="00906890"/>
    <w:rsid w:val="00911BE4"/>
    <w:rsid w:val="00951972"/>
    <w:rsid w:val="00972BB9"/>
    <w:rsid w:val="00A84021"/>
    <w:rsid w:val="00A917B3"/>
    <w:rsid w:val="00AB4B51"/>
    <w:rsid w:val="00AB5C4D"/>
    <w:rsid w:val="00AD09F2"/>
    <w:rsid w:val="00B10CC7"/>
    <w:rsid w:val="00B539E7"/>
    <w:rsid w:val="00B62458"/>
    <w:rsid w:val="00BD33EE"/>
    <w:rsid w:val="00C201C2"/>
    <w:rsid w:val="00C60F0C"/>
    <w:rsid w:val="00C805C9"/>
    <w:rsid w:val="00C92939"/>
    <w:rsid w:val="00CA1679"/>
    <w:rsid w:val="00CC3B28"/>
    <w:rsid w:val="00CE5A1A"/>
    <w:rsid w:val="00CF55F6"/>
    <w:rsid w:val="00D24F11"/>
    <w:rsid w:val="00D33D63"/>
    <w:rsid w:val="00D90138"/>
    <w:rsid w:val="00E50BDE"/>
    <w:rsid w:val="00E73F76"/>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rsid w:val="00461337"/>
    <w:rPr>
      <w:sz w:val="18"/>
      <w:lang w:val="es-ES" w:eastAsia="es-ES" w:bidi="ar-SA"/>
    </w:rPr>
  </w:style>
  <w:style w:type="character" w:styleId="CommentReference">
    <w:name w:val="annotation reference"/>
    <w:rsid w:val="00461337"/>
    <w:rPr>
      <w:sz w:val="16"/>
      <w:szCs w:val="16"/>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paragraph" w:styleId="CommentText">
    <w:name w:val="annotation text"/>
    <w:basedOn w:val="Normal"/>
    <w:link w:val="CommentTextChar"/>
    <w:rsid w:val="00461337"/>
    <w:pPr>
      <w:spacing w:line="240" w:lineRule="auto"/>
    </w:pPr>
  </w:style>
  <w:style w:type="character" w:customStyle="1" w:styleId="CommentTextChar">
    <w:name w:val="Comment Text Char"/>
    <w:link w:val="CommentText"/>
    <w:rsid w:val="00461337"/>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14</Pages>
  <Words>7344</Words>
  <Characters>40395</Characters>
  <Application>Microsoft Office Word</Application>
  <DocSecurity>4</DocSecurity>
  <Lines>336</Lines>
  <Paragraphs>95</Paragraphs>
  <ScaleCrop>false</ScaleCrop>
  <HeadingPairs>
    <vt:vector size="2" baseType="variant">
      <vt:variant>
        <vt:lpstr>Título</vt:lpstr>
      </vt:variant>
      <vt:variant>
        <vt:i4>1</vt:i4>
      </vt:variant>
    </vt:vector>
  </HeadingPairs>
  <TitlesOfParts>
    <vt:vector size="1" baseType="lpstr">
      <vt:lpstr>CAT/C/47/D/374/2009 - 12-40177</vt:lpstr>
    </vt:vector>
  </TitlesOfParts>
  <Company/>
  <LinksUpToDate>false</LinksUpToDate>
  <CharactersWithSpaces>47644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CAT/C/47/D/374/2009 - 12-40177</dc:title>
  <dc:subject>FINAL DIRECTO</dc:subject>
  <dc:creator>Ricardo SAENZ</dc:creator>
  <cp:keywords/>
  <dc:description/>
  <cp:lastModifiedBy>Maruchi Zeballos</cp:lastModifiedBy>
  <cp:revision>2</cp:revision>
  <cp:lastPrinted>2012-02-10T11:33:00Z</cp:lastPrinted>
  <dcterms:created xsi:type="dcterms:W3CDTF">2012-02-13T13:23:00Z</dcterms:created>
  <dcterms:modified xsi:type="dcterms:W3CDTF">2012-02-13T13:23:00Z</dcterms:modified>
</cp:coreProperties>
</file>