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2378F1">
              <w:rPr>
                <w:sz w:val="20"/>
                <w:lang w:val="en-US"/>
              </w:rPr>
              <w:t>C/ESP/CO/5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proofErr w:type="spellStart"/>
            <w:r w:rsidRPr="004E6131">
              <w:rPr>
                <w:sz w:val="20"/>
                <w:lang w:val="en-US"/>
              </w:rPr>
              <w:t>Distr</w:t>
            </w:r>
            <w:proofErr w:type="spellEnd"/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2378F1">
              <w:rPr>
                <w:sz w:val="20"/>
                <w:lang w:val="en-US"/>
              </w:rPr>
              <w:fldChar w:fldCharType="separate"/>
            </w:r>
            <w:r w:rsidR="002378F1">
              <w:rPr>
                <w:sz w:val="20"/>
                <w:lang w:val="en-US"/>
              </w:rPr>
              <w:t>9 December 2009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2378F1" w:rsidRPr="00E50823" w:rsidRDefault="002378F1" w:rsidP="002378F1">
      <w:pPr>
        <w:spacing w:before="120" w:line="240" w:lineRule="auto"/>
        <w:rPr>
          <w:b/>
          <w:sz w:val="24"/>
        </w:rPr>
      </w:pPr>
      <w:r w:rsidRPr="00E50823">
        <w:rPr>
          <w:b/>
          <w:sz w:val="24"/>
        </w:rPr>
        <w:t>Комитет против пыток</w:t>
      </w:r>
    </w:p>
    <w:p w:rsidR="002378F1" w:rsidRPr="00E50823" w:rsidRDefault="002378F1" w:rsidP="002378F1">
      <w:pPr>
        <w:spacing w:line="240" w:lineRule="auto"/>
        <w:rPr>
          <w:b/>
        </w:rPr>
      </w:pPr>
      <w:r w:rsidRPr="00E50823">
        <w:rPr>
          <w:b/>
        </w:rPr>
        <w:t>Сорок третья сессия</w:t>
      </w:r>
    </w:p>
    <w:p w:rsidR="002378F1" w:rsidRPr="00E50823" w:rsidRDefault="002378F1" w:rsidP="002378F1">
      <w:pPr>
        <w:spacing w:line="240" w:lineRule="auto"/>
      </w:pPr>
      <w:r>
        <w:t xml:space="preserve">Женева, </w:t>
      </w:r>
      <w:r w:rsidRPr="00E50823">
        <w:t>2−20 ноября 2009 года</w:t>
      </w:r>
    </w:p>
    <w:p w:rsidR="002378F1" w:rsidRDefault="002378F1" w:rsidP="002378F1">
      <w:pPr>
        <w:pStyle w:val="HChGR"/>
      </w:pPr>
      <w:r>
        <w:tab/>
      </w:r>
      <w:r>
        <w:tab/>
        <w:t>Рассмотрение докладов, представленных государствами-участниками в соответствии</w:t>
      </w:r>
      <w:r>
        <w:br/>
        <w:t>со статьей 19 Конвенции</w:t>
      </w:r>
    </w:p>
    <w:p w:rsidR="002378F1" w:rsidRDefault="002378F1" w:rsidP="002378F1">
      <w:pPr>
        <w:pStyle w:val="H1GR"/>
      </w:pPr>
      <w:r>
        <w:tab/>
      </w:r>
      <w:r>
        <w:tab/>
        <w:t>Заключительные замечания Комитета против пыток</w:t>
      </w:r>
    </w:p>
    <w:p w:rsidR="002378F1" w:rsidRDefault="002378F1" w:rsidP="002378F1">
      <w:pPr>
        <w:pStyle w:val="HChGR"/>
      </w:pPr>
      <w:r w:rsidRPr="00A42EE3">
        <w:tab/>
      </w:r>
      <w:r>
        <w:tab/>
        <w:t>Испания</w:t>
      </w:r>
    </w:p>
    <w:p w:rsidR="002378F1" w:rsidRDefault="002378F1" w:rsidP="002378F1">
      <w:pPr>
        <w:pStyle w:val="SingleTxtGR"/>
      </w:pPr>
      <w:r>
        <w:t>1.</w:t>
      </w:r>
      <w:r>
        <w:tab/>
        <w:t xml:space="preserve">Комитет против пыток рассмотрел пятый периодический доклад Испании </w:t>
      </w:r>
      <w:r w:rsidRPr="00764FDE">
        <w:t>(</w:t>
      </w:r>
      <w:proofErr w:type="spellStart"/>
      <w:r w:rsidRPr="00764FDE">
        <w:t>CAT</w:t>
      </w:r>
      <w:proofErr w:type="spellEnd"/>
      <w:r w:rsidRPr="00764FDE">
        <w:t>/</w:t>
      </w:r>
      <w:proofErr w:type="spellStart"/>
      <w:r w:rsidRPr="00764FDE">
        <w:t>C</w:t>
      </w:r>
      <w:proofErr w:type="spellEnd"/>
      <w:r w:rsidRPr="00764FDE">
        <w:t>/</w:t>
      </w:r>
      <w:proofErr w:type="spellStart"/>
      <w:r w:rsidRPr="00764FDE">
        <w:t>ESP</w:t>
      </w:r>
      <w:proofErr w:type="spellEnd"/>
      <w:r w:rsidRPr="00764FDE">
        <w:t>/5)</w:t>
      </w:r>
      <w:r>
        <w:t xml:space="preserve"> на своих 913-м и 914-м заседаниях (</w:t>
      </w:r>
      <w:proofErr w:type="spellStart"/>
      <w:r w:rsidRPr="00BB015C">
        <w:t>CAT</w:t>
      </w:r>
      <w:proofErr w:type="spellEnd"/>
      <w:r w:rsidRPr="00BB015C">
        <w:t>/</w:t>
      </w:r>
      <w:proofErr w:type="spellStart"/>
      <w:r w:rsidRPr="00BB015C">
        <w:t>C</w:t>
      </w:r>
      <w:proofErr w:type="spellEnd"/>
      <w:r w:rsidRPr="00BB015C">
        <w:t>/</w:t>
      </w:r>
      <w:proofErr w:type="spellStart"/>
      <w:r w:rsidRPr="00BB015C">
        <w:t>SR</w:t>
      </w:r>
      <w:proofErr w:type="spellEnd"/>
      <w:r w:rsidRPr="00BB015C">
        <w:t xml:space="preserve"> 913 </w:t>
      </w:r>
      <w:r>
        <w:t>и</w:t>
      </w:r>
      <w:r w:rsidRPr="00BB015C">
        <w:t xml:space="preserve"> 914)</w:t>
      </w:r>
      <w:r>
        <w:t>, сост</w:t>
      </w:r>
      <w:r>
        <w:t>о</w:t>
      </w:r>
      <w:r>
        <w:t>явшихся 12 и 13 ноября 2009 года, и принял на своем 923</w:t>
      </w:r>
      <w:r w:rsidRPr="00455350">
        <w:t>-</w:t>
      </w:r>
      <w:r>
        <w:t>м</w:t>
      </w:r>
      <w:r w:rsidRPr="00BB015C">
        <w:t xml:space="preserve"> </w:t>
      </w:r>
      <w:r>
        <w:t>заседании</w:t>
      </w:r>
      <w:r w:rsidRPr="00BB015C">
        <w:t xml:space="preserve"> (</w:t>
      </w:r>
      <w:proofErr w:type="spellStart"/>
      <w:r w:rsidRPr="00BB015C">
        <w:t>CAT</w:t>
      </w:r>
      <w:proofErr w:type="spellEnd"/>
      <w:r w:rsidRPr="00BB015C">
        <w:t>/</w:t>
      </w:r>
      <w:proofErr w:type="spellStart"/>
      <w:r w:rsidRPr="00BB015C">
        <w:t>C</w:t>
      </w:r>
      <w:proofErr w:type="spellEnd"/>
      <w:r w:rsidRPr="00BB015C">
        <w:t>/</w:t>
      </w:r>
      <w:proofErr w:type="spellStart"/>
      <w:r w:rsidRPr="00BB015C">
        <w:t>SR</w:t>
      </w:r>
      <w:r w:rsidRPr="00455350">
        <w:t>.</w:t>
      </w:r>
      <w:r>
        <w:t>923</w:t>
      </w:r>
      <w:proofErr w:type="spellEnd"/>
      <w:r>
        <w:t xml:space="preserve">) следующие выводы и рекомендации. </w:t>
      </w:r>
    </w:p>
    <w:p w:rsidR="002378F1" w:rsidRDefault="002378F1" w:rsidP="002378F1">
      <w:pPr>
        <w:pStyle w:val="H1GR"/>
      </w:pPr>
      <w:r>
        <w:tab/>
        <w:t>А.</w:t>
      </w:r>
      <w:r>
        <w:tab/>
        <w:t>Введение</w:t>
      </w:r>
    </w:p>
    <w:p w:rsidR="002378F1" w:rsidRDefault="002378F1" w:rsidP="002378F1">
      <w:pPr>
        <w:pStyle w:val="SingleTxtGR"/>
      </w:pPr>
      <w:r>
        <w:t>2.</w:t>
      </w:r>
      <w:r>
        <w:tab/>
        <w:t>Комитет приветствует представление пятого периодического доклада</w:t>
      </w:r>
      <w:r w:rsidRPr="001567ED">
        <w:t xml:space="preserve"> </w:t>
      </w:r>
      <w:r>
        <w:t>И</w:t>
      </w:r>
      <w:r>
        <w:t>с</w:t>
      </w:r>
      <w:r>
        <w:t>пании, подготовленного в соответствии с руководящими принципами Комит</w:t>
      </w:r>
      <w:r>
        <w:t>е</w:t>
      </w:r>
      <w:r>
        <w:t xml:space="preserve">та, а также ответы на перечень вопросов. Кроме того, Комитет с удовлетворением отмечает конструктивные усилия, предпринятые </w:t>
      </w:r>
      <w:proofErr w:type="spellStart"/>
      <w:r>
        <w:t>многосекторальной</w:t>
      </w:r>
      <w:proofErr w:type="spellEnd"/>
      <w:r>
        <w:t xml:space="preserve"> делегац</w:t>
      </w:r>
      <w:r>
        <w:t>и</w:t>
      </w:r>
      <w:r>
        <w:t xml:space="preserve">ей государства-участника в целях представления дополнительных сведений и пояснений в ходе диалога. </w:t>
      </w:r>
    </w:p>
    <w:p w:rsidR="002378F1" w:rsidRDefault="002378F1" w:rsidP="002378F1">
      <w:pPr>
        <w:pStyle w:val="H1GR"/>
      </w:pPr>
      <w:r>
        <w:tab/>
        <w:t>В.</w:t>
      </w:r>
      <w:r>
        <w:tab/>
        <w:t>Позитивные аспекты</w:t>
      </w:r>
    </w:p>
    <w:p w:rsidR="002378F1" w:rsidRDefault="002378F1" w:rsidP="002378F1">
      <w:pPr>
        <w:pStyle w:val="SingleTxtGR"/>
      </w:pPr>
      <w:r>
        <w:t>3.</w:t>
      </w:r>
      <w:r>
        <w:tab/>
        <w:t>Комитет с удовлетворением отмечает, что государство-участник ратиф</w:t>
      </w:r>
      <w:r>
        <w:t>и</w:t>
      </w:r>
      <w:r>
        <w:t>цировало следующие международные договоры:</w:t>
      </w:r>
    </w:p>
    <w:p w:rsidR="002378F1" w:rsidRPr="003B678F" w:rsidRDefault="002378F1" w:rsidP="002378F1">
      <w:pPr>
        <w:pStyle w:val="SingleTxtGR"/>
      </w:pPr>
      <w:r>
        <w:tab/>
        <w:t>а)</w:t>
      </w:r>
      <w:r>
        <w:tab/>
        <w:t>Факультативный протокол к Конвенции против пыток и других жестоких, бесчеловечных или унижающих достоинство видов обращения и н</w:t>
      </w:r>
      <w:r>
        <w:t>а</w:t>
      </w:r>
      <w:r>
        <w:t>казания (4 апреля 2006 года);</w:t>
      </w:r>
    </w:p>
    <w:p w:rsidR="002378F1" w:rsidRPr="003B678F" w:rsidRDefault="002378F1" w:rsidP="002378F1">
      <w:pPr>
        <w:pStyle w:val="SingleTxtGR"/>
      </w:pPr>
      <w:r>
        <w:tab/>
      </w:r>
      <w:r>
        <w:rPr>
          <w:lang w:val="en-US"/>
        </w:rPr>
        <w:t>b</w:t>
      </w:r>
      <w:r w:rsidRPr="003B678F">
        <w:t>)</w:t>
      </w:r>
      <w:r w:rsidRPr="003B678F">
        <w:tab/>
      </w:r>
      <w:r>
        <w:t>Международную конвенцию для защиты всех лиц от насильстве</w:t>
      </w:r>
      <w:r>
        <w:t>н</w:t>
      </w:r>
      <w:r>
        <w:t>ных исчезнов</w:t>
      </w:r>
      <w:r>
        <w:t>е</w:t>
      </w:r>
      <w:r>
        <w:t>ний (24 сентября 2009 года);</w:t>
      </w:r>
    </w:p>
    <w:p w:rsidR="002378F1" w:rsidRPr="00865BDA" w:rsidRDefault="002378F1" w:rsidP="002378F1">
      <w:pPr>
        <w:pStyle w:val="SingleTxtGR"/>
      </w:pPr>
      <w:r w:rsidRPr="003B678F">
        <w:tab/>
      </w:r>
      <w:r>
        <w:rPr>
          <w:lang w:val="en-US"/>
        </w:rPr>
        <w:t>c</w:t>
      </w:r>
      <w:r w:rsidRPr="00865BDA">
        <w:t>)</w:t>
      </w:r>
      <w:r w:rsidRPr="00865BDA">
        <w:tab/>
      </w:r>
      <w:r>
        <w:t>Конвенцию о правах инвалидов и Факультативный протокол к ней (3 декабря 2007 года);</w:t>
      </w:r>
    </w:p>
    <w:p w:rsidR="002378F1" w:rsidRDefault="002378F1" w:rsidP="002378F1">
      <w:pPr>
        <w:pStyle w:val="SingleTxtGR"/>
      </w:pPr>
      <w:r w:rsidRPr="00865BDA">
        <w:tab/>
      </w:r>
      <w:r>
        <w:rPr>
          <w:lang w:val="en-US"/>
        </w:rPr>
        <w:t>d</w:t>
      </w:r>
      <w:r w:rsidRPr="00865BDA">
        <w:t>)</w:t>
      </w:r>
      <w:r w:rsidRPr="00865BDA">
        <w:tab/>
      </w:r>
      <w:r>
        <w:t>Конвенцию Совета Европы о борьбе с торговлей людьми (2 апреля 2009 г</w:t>
      </w:r>
      <w:r>
        <w:t>о</w:t>
      </w:r>
      <w:r>
        <w:t>да).</w:t>
      </w:r>
    </w:p>
    <w:p w:rsidR="002378F1" w:rsidRDefault="002378F1" w:rsidP="002378F1">
      <w:pPr>
        <w:pStyle w:val="SingleTxtGR"/>
      </w:pPr>
      <w:r>
        <w:t>4.</w:t>
      </w:r>
      <w:r>
        <w:tab/>
        <w:t>Комитет с удовлетворением отмечает усилия, которые продолжает пре</w:t>
      </w:r>
      <w:r>
        <w:t>д</w:t>
      </w:r>
      <w:r>
        <w:t>принимать государство-участник в целях реформирования законодательства, политики и процессуальных норм для обеспечения более эффективной защиты прав человека, в частности права не подвергаться пыткам или другим жест</w:t>
      </w:r>
      <w:r>
        <w:t>о</w:t>
      </w:r>
      <w:r>
        <w:t>ким, бесчеловечным или унижающим достоинство видам обращения и наказ</w:t>
      </w:r>
      <w:r>
        <w:t>а</w:t>
      </w:r>
      <w:r>
        <w:t>ния. В числе этих усилий можно отметить, в частности, следу</w:t>
      </w:r>
      <w:r>
        <w:t>ю</w:t>
      </w:r>
      <w:r>
        <w:t>щие:</w:t>
      </w:r>
    </w:p>
    <w:p w:rsidR="002378F1" w:rsidRPr="000C363F" w:rsidRDefault="002378F1" w:rsidP="002378F1">
      <w:pPr>
        <w:pStyle w:val="SingleTxtGR"/>
      </w:pPr>
      <w:r>
        <w:tab/>
        <w:t>а)</w:t>
      </w:r>
      <w:r>
        <w:tab/>
        <w:t>принятие 26 декабря Закона об исторической памяти (З</w:t>
      </w:r>
      <w:r>
        <w:t>а</w:t>
      </w:r>
      <w:r>
        <w:t>кон 52/2007), в котором признаются и получают дальнейшее развитие права и предусматриваются меры в интересах лиц, ставших жертвами преследований или насилия в период гражданской войны и диктатуры, включая право на ход</w:t>
      </w:r>
      <w:r>
        <w:t>а</w:t>
      </w:r>
      <w:r>
        <w:t>тайство о предоставл</w:t>
      </w:r>
      <w:r>
        <w:t>е</w:t>
      </w:r>
      <w:r>
        <w:t>нии возмещения;</w:t>
      </w:r>
    </w:p>
    <w:p w:rsidR="002378F1" w:rsidRPr="003A1B56" w:rsidRDefault="002378F1" w:rsidP="002378F1">
      <w:pPr>
        <w:pStyle w:val="SingleTxtGR"/>
      </w:pPr>
      <w:r>
        <w:tab/>
      </w:r>
      <w:r>
        <w:rPr>
          <w:lang w:val="en-US"/>
        </w:rPr>
        <w:t>b</w:t>
      </w:r>
      <w:r w:rsidRPr="003A1B56">
        <w:t>)</w:t>
      </w:r>
      <w:r w:rsidRPr="003A1B56">
        <w:tab/>
      </w:r>
      <w:r>
        <w:t>пересмотр статьи 154 Гражданского кодекса в целях однозначной ликвидации любых двусмысленных положений или лакун, которые могли бы служить лазейкой для применения каких бы то ни было форм насилия или ф</w:t>
      </w:r>
      <w:r>
        <w:t>и</w:t>
      </w:r>
      <w:r>
        <w:t>зического наказания в отношении детей;</w:t>
      </w:r>
    </w:p>
    <w:p w:rsidR="002378F1" w:rsidRPr="00F66F6D" w:rsidRDefault="002378F1" w:rsidP="002378F1">
      <w:pPr>
        <w:pStyle w:val="SingleTxtGR"/>
      </w:pPr>
      <w:r w:rsidRPr="003A1B56">
        <w:tab/>
      </w:r>
      <w:r>
        <w:rPr>
          <w:lang w:val="en-US"/>
        </w:rPr>
        <w:t>c</w:t>
      </w:r>
      <w:r w:rsidRPr="00F66F6D">
        <w:t>)</w:t>
      </w:r>
      <w:r w:rsidRPr="00F66F6D">
        <w:tab/>
      </w:r>
      <w:r>
        <w:t>утверждение в декабре 2005 года Государственным генеральным секретарем и Генеральным комиссаром полиции совместного предписания, к которому прилагался информационный бюллетень о порядке предоставления убежища, в ц</w:t>
      </w:r>
      <w:r>
        <w:t>е</w:t>
      </w:r>
      <w:r>
        <w:t>лях распространения этого документа среди всех лиц, нелегально прибывших в Испанию морским путем и содержащихся в центрах временного содержания иностранцев на Канарских островах или в Анд</w:t>
      </w:r>
      <w:r>
        <w:t>а</w:t>
      </w:r>
      <w:r>
        <w:t>лусии;</w:t>
      </w:r>
    </w:p>
    <w:p w:rsidR="002378F1" w:rsidRPr="006C46A2" w:rsidRDefault="002378F1" w:rsidP="002378F1">
      <w:pPr>
        <w:pStyle w:val="SingleTxtGR"/>
      </w:pPr>
      <w:r w:rsidRPr="00F66F6D">
        <w:tab/>
      </w:r>
      <w:r>
        <w:rPr>
          <w:lang w:val="en-US"/>
        </w:rPr>
        <w:t>d</w:t>
      </w:r>
      <w:r w:rsidRPr="006C46A2">
        <w:t>)</w:t>
      </w:r>
      <w:r w:rsidRPr="006C46A2">
        <w:tab/>
      </w:r>
      <w:r>
        <w:t xml:space="preserve">принятие Верховным судом решения 829/2006, которое снимает с </w:t>
      </w:r>
      <w:proofErr w:type="spellStart"/>
      <w:r>
        <w:t>г</w:t>
      </w:r>
      <w:r>
        <w:noBreakHyphen/>
        <w:t>на</w:t>
      </w:r>
      <w:proofErr w:type="spellEnd"/>
      <w:r>
        <w:t xml:space="preserve"> </w:t>
      </w:r>
      <w:proofErr w:type="spellStart"/>
      <w:r>
        <w:t>Хамеда</w:t>
      </w:r>
      <w:proofErr w:type="spellEnd"/>
      <w:r>
        <w:t xml:space="preserve"> </w:t>
      </w:r>
      <w:proofErr w:type="spellStart"/>
      <w:r>
        <w:t>Абдеррахамана</w:t>
      </w:r>
      <w:proofErr w:type="spellEnd"/>
      <w:r>
        <w:t xml:space="preserve"> Ахмеда обвинения в преступлении в форме терр</w:t>
      </w:r>
      <w:r>
        <w:t>о</w:t>
      </w:r>
      <w:r>
        <w:t>ризма, поскольку эти обвинения основывались на результатах допросов, пров</w:t>
      </w:r>
      <w:r>
        <w:t>о</w:t>
      </w:r>
      <w:r>
        <w:t>дившихся во время содержания г-на Ахмеда на базе в Гуантанамо, а также о</w:t>
      </w:r>
      <w:r>
        <w:t>п</w:t>
      </w:r>
      <w:r>
        <w:t>ределение такого содержания как "серой зоны в области права, которая нужд</w:t>
      </w:r>
      <w:r>
        <w:t>а</w:t>
      </w:r>
      <w:r>
        <w:t>ется в прояснении на основе множества договоров и конвенций, заключенных международным сообществом";</w:t>
      </w:r>
    </w:p>
    <w:p w:rsidR="002378F1" w:rsidRPr="0050137B" w:rsidRDefault="002378F1" w:rsidP="002378F1">
      <w:pPr>
        <w:pStyle w:val="SingleTxtGR"/>
      </w:pPr>
      <w:r w:rsidRPr="006C46A2">
        <w:tab/>
      </w:r>
      <w:r>
        <w:rPr>
          <w:lang w:val="en-US"/>
        </w:rPr>
        <w:t>e</w:t>
      </w:r>
      <w:r w:rsidRPr="0050137B">
        <w:t>)</w:t>
      </w:r>
      <w:r w:rsidRPr="0050137B">
        <w:tab/>
      </w:r>
      <w:r>
        <w:t>утверждение Плана по правам человека решением Совета минис</w:t>
      </w:r>
      <w:r>
        <w:t>т</w:t>
      </w:r>
      <w:r>
        <w:t>ров от 12 декабря 2008 года;</w:t>
      </w:r>
    </w:p>
    <w:p w:rsidR="002378F1" w:rsidRPr="0050137B" w:rsidRDefault="002378F1" w:rsidP="002378F1">
      <w:pPr>
        <w:pStyle w:val="SingleTxtGR"/>
      </w:pPr>
      <w:r w:rsidRPr="0050137B">
        <w:tab/>
      </w:r>
      <w:r>
        <w:rPr>
          <w:lang w:val="en-US"/>
        </w:rPr>
        <w:t>f</w:t>
      </w:r>
      <w:r w:rsidRPr="0050137B">
        <w:t>)</w:t>
      </w:r>
      <w:r w:rsidRPr="0050137B">
        <w:tab/>
      </w:r>
      <w:r>
        <w:t xml:space="preserve">принятие 12 декабря 2008 года Плана борьбы с торговлей людьми в целях сексуальной эксплуатации и осуществление в этой связи последующих мер путем учреждения и организации работы </w:t>
      </w:r>
      <w:proofErr w:type="spellStart"/>
      <w:r>
        <w:t>Всеиспанского</w:t>
      </w:r>
      <w:proofErr w:type="spellEnd"/>
      <w:r>
        <w:t xml:space="preserve"> форума по борьбе с торговлей людьми;</w:t>
      </w:r>
    </w:p>
    <w:p w:rsidR="002378F1" w:rsidRDefault="002378F1" w:rsidP="002378F1">
      <w:pPr>
        <w:pStyle w:val="SingleTxtGR"/>
      </w:pPr>
      <w:r w:rsidRPr="0050137B">
        <w:tab/>
      </w:r>
      <w:r>
        <w:rPr>
          <w:lang w:val="en-US"/>
        </w:rPr>
        <w:t>g</w:t>
      </w:r>
      <w:r w:rsidRPr="00D22E3D">
        <w:t>)</w:t>
      </w:r>
      <w:r w:rsidRPr="00D22E3D">
        <w:tab/>
      </w:r>
      <w:r>
        <w:t>факт абсолютной отмены в 1995 году смертной казни (в 1995 году была отменена смертная казнь в период военных действий), а также активного участия государства-участника в работе международных форумов в целях с</w:t>
      </w:r>
      <w:r>
        <w:t>о</w:t>
      </w:r>
      <w:r>
        <w:t>действия введению глобального моратория на применение смертной ка</w:t>
      </w:r>
      <w:r>
        <w:t>з</w:t>
      </w:r>
      <w:r>
        <w:t xml:space="preserve">ни. </w:t>
      </w:r>
    </w:p>
    <w:p w:rsidR="002378F1" w:rsidRDefault="002378F1" w:rsidP="002378F1">
      <w:pPr>
        <w:pStyle w:val="SingleTxtGR"/>
      </w:pPr>
      <w:r>
        <w:t>5.</w:t>
      </w:r>
      <w:r>
        <w:tab/>
        <w:t>Комитет с удовлетворением отмечает, что государство-участник направ</w:t>
      </w:r>
      <w:r>
        <w:t>и</w:t>
      </w:r>
      <w:r>
        <w:t>ло приглашения различным механизмам специальных процедур, в том числе совсем недавно − Специальному докладчику по вопросу о защите прав челов</w:t>
      </w:r>
      <w:r>
        <w:t>е</w:t>
      </w:r>
      <w:r>
        <w:t>ка в ходе борьбы с терроризмом.</w:t>
      </w:r>
    </w:p>
    <w:p w:rsidR="002378F1" w:rsidRDefault="002378F1" w:rsidP="002378F1">
      <w:pPr>
        <w:pStyle w:val="SingleTxtGR"/>
      </w:pPr>
      <w:r>
        <w:t>6.</w:t>
      </w:r>
      <w:r>
        <w:tab/>
        <w:t>Комитет принимает к сведению тот факт, что Испания не создала пара</w:t>
      </w:r>
      <w:r>
        <w:t>л</w:t>
      </w:r>
      <w:r>
        <w:t xml:space="preserve">лельную систему правосудия для борьбы со злом терроризма, и отмечает, что государство-участник неоднократно признавало, что запрещение пыток носит абсолютный характер и что никакие исключительные обстоятельства ни в коем случае не могут служить оправданием пыток. </w:t>
      </w:r>
    </w:p>
    <w:p w:rsidR="002378F1" w:rsidRDefault="002378F1" w:rsidP="002378F1">
      <w:pPr>
        <w:pStyle w:val="H1GR"/>
      </w:pPr>
      <w:r>
        <w:tab/>
        <w:t>С.</w:t>
      </w:r>
      <w:r>
        <w:tab/>
        <w:t>Основные вопросы, вызывающие обеспокоенность, и рекомендации</w:t>
      </w:r>
    </w:p>
    <w:p w:rsidR="002378F1" w:rsidRDefault="002378F1" w:rsidP="002378F1">
      <w:pPr>
        <w:pStyle w:val="H23GR"/>
      </w:pPr>
      <w:r>
        <w:tab/>
        <w:t>1.</w:t>
      </w:r>
      <w:r>
        <w:tab/>
        <w:t>Определение пытки и преступление в форме пытки</w:t>
      </w:r>
    </w:p>
    <w:p w:rsidR="002378F1" w:rsidRDefault="002378F1" w:rsidP="002378F1">
      <w:pPr>
        <w:pStyle w:val="SingleTxtGR"/>
      </w:pPr>
      <w:r>
        <w:t>7.</w:t>
      </w:r>
      <w:r>
        <w:tab/>
        <w:t>Комитет с удовлетворением принимает к сведению внесение в статью 174 Уголовного кодекса изменений на основе Органического закона 15/2003, в соо</w:t>
      </w:r>
      <w:r>
        <w:t>т</w:t>
      </w:r>
      <w:r>
        <w:t>ветствии с к</w:t>
      </w:r>
      <w:r>
        <w:t>о</w:t>
      </w:r>
      <w:r>
        <w:t>торыми в определение пытки были включены слова "или по любой причине, основа</w:t>
      </w:r>
      <w:r>
        <w:t>н</w:t>
      </w:r>
      <w:r>
        <w:t>ной на дискриминации любого характера", что позволило надлежащим образом снять озабоченность, ранее выраженную Комитетом. Вместе с тем Комитет − несмотря на разъяснения делегации государства-участника − считает целесообразным четко отразить в определении статьи 174 Уголовного кодекса два следующих важных элемента, обеспечивающих полное соответствие данной статьи статье 1 Конвенции: первый эл</w:t>
      </w:r>
      <w:r>
        <w:t>е</w:t>
      </w:r>
      <w:r>
        <w:t>мент заключается в том, что акт пытки может также совершаться "иным лицом, выступающим в официал</w:t>
      </w:r>
      <w:r>
        <w:t>ь</w:t>
      </w:r>
      <w:r>
        <w:t>ном качестве", а второй − в том, что пытка может применяться с тем, чтобы "зап</w:t>
      </w:r>
      <w:r>
        <w:t>у</w:t>
      </w:r>
      <w:r>
        <w:t xml:space="preserve">гать или принудить его или третье лицо" (статья 1). </w:t>
      </w:r>
    </w:p>
    <w:p w:rsidR="002378F1" w:rsidRDefault="002378F1" w:rsidP="002378F1">
      <w:pPr>
        <w:pStyle w:val="H23GR"/>
      </w:pPr>
      <w:r>
        <w:tab/>
      </w:r>
      <w:r>
        <w:tab/>
        <w:t xml:space="preserve">Комитет призывает государство-участник продолжать работу по согласованию определения пытки, содержащегося в статье 174 Уголовного кодекса, со статьей 1 Конвенции. </w:t>
      </w:r>
    </w:p>
    <w:p w:rsidR="002378F1" w:rsidRDefault="002378F1" w:rsidP="002378F1">
      <w:pPr>
        <w:pStyle w:val="SingleTxtGR"/>
      </w:pPr>
      <w:r>
        <w:t>8.</w:t>
      </w:r>
      <w:r>
        <w:tab/>
        <w:t>Комитет отмечает, что в соответствии со статьей 174 Уголовного кодекса виновное в применении пыток лицо "подлежит наказанию в виде тюремного заключения сроком от двух до шести лет в случае, если преступление носило тяжкий характер, или в виде тюремного заключения сроком от одного года до трех лет, если оно не являлось так</w:t>
      </w:r>
      <w:r>
        <w:t>о</w:t>
      </w:r>
      <w:r>
        <w:t>вым", что, как представляется, не полностью соответствует пункту 2 статьи 4 Конвенции, которая обязывает каждое госуда</w:t>
      </w:r>
      <w:r>
        <w:t>р</w:t>
      </w:r>
      <w:r>
        <w:t>ство-участник устанавливать соответствующие наказания за любые акты пр</w:t>
      </w:r>
      <w:r>
        <w:t>и</w:t>
      </w:r>
      <w:r>
        <w:t>менения пыток с учетом их тяжкого характера (статьи 1 и 4).</w:t>
      </w:r>
    </w:p>
    <w:p w:rsidR="002378F1" w:rsidRDefault="002378F1" w:rsidP="002378F1">
      <w:pPr>
        <w:pStyle w:val="SingleTxtGR"/>
        <w:rPr>
          <w:b/>
        </w:rPr>
      </w:pPr>
      <w:r>
        <w:rPr>
          <w:b/>
        </w:rPr>
        <w:t>Государству-участнику следует установить соответствующие наказания за любые акты пыток с учетом их тяжкого характера в соответствии с пун</w:t>
      </w:r>
      <w:r>
        <w:rPr>
          <w:b/>
        </w:rPr>
        <w:t>к</w:t>
      </w:r>
      <w:r>
        <w:rPr>
          <w:b/>
        </w:rPr>
        <w:t>том 2 статьи 4 Конвенции. Кроме того, государству-участнику следует обеспечить, чтобы во всех случаях любые акты применения пыток ра</w:t>
      </w:r>
      <w:r>
        <w:rPr>
          <w:b/>
        </w:rPr>
        <w:t>с</w:t>
      </w:r>
      <w:r>
        <w:rPr>
          <w:b/>
        </w:rPr>
        <w:t>сматривались в качестве тяжких преступлений, поскольку это является неотъемлемым и непр</w:t>
      </w:r>
      <w:r>
        <w:rPr>
          <w:b/>
        </w:rPr>
        <w:t>е</w:t>
      </w:r>
      <w:r>
        <w:rPr>
          <w:b/>
        </w:rPr>
        <w:t xml:space="preserve">ложным элементом самого понятия пытки. </w:t>
      </w:r>
    </w:p>
    <w:p w:rsidR="002378F1" w:rsidRDefault="002378F1" w:rsidP="002378F1">
      <w:pPr>
        <w:pStyle w:val="H23GR"/>
      </w:pPr>
      <w:r>
        <w:tab/>
        <w:t>2.</w:t>
      </w:r>
      <w:r>
        <w:tab/>
        <w:t>Основные гарантии</w:t>
      </w:r>
    </w:p>
    <w:p w:rsidR="002378F1" w:rsidRDefault="002378F1" w:rsidP="002378F1">
      <w:pPr>
        <w:pStyle w:val="SingleTxtGR"/>
      </w:pPr>
      <w:r>
        <w:t>9.</w:t>
      </w:r>
      <w:r>
        <w:tab/>
        <w:t>Комитет выражает обеспокоенность в связи с поступившей из ра</w:t>
      </w:r>
      <w:r>
        <w:t>з</w:t>
      </w:r>
      <w:r>
        <w:t>личных источников информацией о возможном использовании в ходе судебного разб</w:t>
      </w:r>
      <w:r>
        <w:t>и</w:t>
      </w:r>
      <w:r>
        <w:t>рательства − при определенных условиях и с учетом изменений в юридической практике Верховного Суда − заявлений, сделанных задержанными в органах полиции. В связи с этим Комитет принимает к сведению содержание пункта 21 в ответах государства-участника на перечень вопросов, в котором оно четко о</w:t>
      </w:r>
      <w:r>
        <w:t>т</w:t>
      </w:r>
      <w:r>
        <w:t xml:space="preserve">мечает следующее: </w:t>
      </w:r>
      <w:r>
        <w:rPr>
          <w:i/>
        </w:rPr>
        <w:t>"В соответствии с испанским законодательством при р</w:t>
      </w:r>
      <w:r>
        <w:rPr>
          <w:i/>
        </w:rPr>
        <w:t>е</w:t>
      </w:r>
      <w:r>
        <w:rPr>
          <w:i/>
        </w:rPr>
        <w:t>шении вопроса о виновности или невиновности обвиняемого лица во внимание могут приниматься только доказательства, представленные в ходе устного судебного слушания в присутствии судей и при наличии у обвиняемого защиты и а</w:t>
      </w:r>
      <w:r>
        <w:rPr>
          <w:i/>
        </w:rPr>
        <w:t>д</w:t>
      </w:r>
      <w:r>
        <w:rPr>
          <w:i/>
        </w:rPr>
        <w:t>воката по его выбору"</w:t>
      </w:r>
      <w:r>
        <w:t xml:space="preserve"> (статьи 2 и 15).</w:t>
      </w:r>
    </w:p>
    <w:p w:rsidR="002378F1" w:rsidRDefault="002378F1" w:rsidP="002378F1">
      <w:pPr>
        <w:pStyle w:val="SingleTxtGR"/>
        <w:rPr>
          <w:b/>
        </w:rPr>
      </w:pPr>
      <w:r>
        <w:rPr>
          <w:b/>
        </w:rPr>
        <w:t>Государству-участнику − как это отмечалось им самим в ответах на пер</w:t>
      </w:r>
      <w:r>
        <w:rPr>
          <w:b/>
        </w:rPr>
        <w:t>е</w:t>
      </w:r>
      <w:r>
        <w:rPr>
          <w:b/>
        </w:rPr>
        <w:t>чень вопросов − следует обеспечить соблюдение принципа, согласно кот</w:t>
      </w:r>
      <w:r>
        <w:rPr>
          <w:b/>
        </w:rPr>
        <w:t>о</w:t>
      </w:r>
      <w:r>
        <w:rPr>
          <w:b/>
        </w:rPr>
        <w:t>рому во всех случаях ключевым моментом для целей принятия к рассмо</w:t>
      </w:r>
      <w:r>
        <w:rPr>
          <w:b/>
        </w:rPr>
        <w:t>т</w:t>
      </w:r>
      <w:r>
        <w:rPr>
          <w:b/>
        </w:rPr>
        <w:t>рению доказательств, подлежащих оценке, должно быть проведение устн</w:t>
      </w:r>
      <w:r>
        <w:rPr>
          <w:b/>
        </w:rPr>
        <w:t>о</w:t>
      </w:r>
      <w:r>
        <w:rPr>
          <w:b/>
        </w:rPr>
        <w:t>го судебного слушания. Этот общий принцип является еще более ценным как гарантия соблюдения принципа, содержащегося в статье 15 Конве</w:t>
      </w:r>
      <w:r>
        <w:rPr>
          <w:b/>
        </w:rPr>
        <w:t>н</w:t>
      </w:r>
      <w:r>
        <w:rPr>
          <w:b/>
        </w:rPr>
        <w:t>ции (запрет на использование в качестве доказательств заявлений, сделанных под пыткой) в тех случаях, когда, к сожалению, допускаются допросы з</w:t>
      </w:r>
      <w:r>
        <w:rPr>
          <w:b/>
        </w:rPr>
        <w:t>а</w:t>
      </w:r>
      <w:r>
        <w:rPr>
          <w:b/>
        </w:rPr>
        <w:t>держанных в органах полиции в отсутствие адвоката по их выбору или к</w:t>
      </w:r>
      <w:r>
        <w:rPr>
          <w:b/>
        </w:rPr>
        <w:t>о</w:t>
      </w:r>
      <w:r>
        <w:rPr>
          <w:b/>
        </w:rPr>
        <w:t>гда адвокату чинятся препятствия, мешающие ему встречаться с заде</w:t>
      </w:r>
      <w:r>
        <w:rPr>
          <w:b/>
        </w:rPr>
        <w:t>р</w:t>
      </w:r>
      <w:r>
        <w:rPr>
          <w:b/>
        </w:rPr>
        <w:t>жанным в конфиденциальной обстановке (например, в сл</w:t>
      </w:r>
      <w:r>
        <w:rPr>
          <w:b/>
        </w:rPr>
        <w:t>у</w:t>
      </w:r>
      <w:r>
        <w:rPr>
          <w:b/>
        </w:rPr>
        <w:t xml:space="preserve">чае содержания под стражей в режиме строгой изоляции). </w:t>
      </w:r>
    </w:p>
    <w:p w:rsidR="002378F1" w:rsidRDefault="002378F1" w:rsidP="002378F1">
      <w:pPr>
        <w:pStyle w:val="SingleTxtGR"/>
      </w:pPr>
      <w:r>
        <w:t>10.</w:t>
      </w:r>
      <w:r>
        <w:tab/>
        <w:t>Комитет отмечает, что в соответствии с Мерой 96 Плана по правам чел</w:t>
      </w:r>
      <w:r>
        <w:t>о</w:t>
      </w:r>
      <w:r>
        <w:t>века в целях совершенствования гарантий соблюдения прав задержанных лиц правительство намеревается пересмотреть пункт 4 статьи 520 Закона об уг</w:t>
      </w:r>
      <w:r>
        <w:t>о</w:t>
      </w:r>
      <w:r>
        <w:t>ловном судопроизводстве в целях сокращения действующего в настоящее время восьмичасового максимального срока, в течение которого должно быть реал</w:t>
      </w:r>
      <w:r>
        <w:t>и</w:t>
      </w:r>
      <w:r>
        <w:t>зовано право задержанного на юридическую помощь. Вместе с тем Комитет с обеспокоенностью отмечает, что среди прав, перечисленных в статье 520 Зак</w:t>
      </w:r>
      <w:r>
        <w:t>о</w:t>
      </w:r>
      <w:r>
        <w:t>на об уголовном судопроизводстве, не нашло четкого отражения право на под</w:t>
      </w:r>
      <w:r>
        <w:t>а</w:t>
      </w:r>
      <w:r>
        <w:t xml:space="preserve">чу ходатайства о применении процедуры </w:t>
      </w:r>
      <w:proofErr w:type="spellStart"/>
      <w:r>
        <w:t>хабеас</w:t>
      </w:r>
      <w:proofErr w:type="spellEnd"/>
      <w:r>
        <w:t xml:space="preserve"> корпус (ст</w:t>
      </w:r>
      <w:r>
        <w:t>а</w:t>
      </w:r>
      <w:r>
        <w:t>тья 2).</w:t>
      </w:r>
    </w:p>
    <w:p w:rsidR="002378F1" w:rsidRDefault="002378F1" w:rsidP="002378F1">
      <w:pPr>
        <w:pStyle w:val="SingleTxtGR"/>
        <w:rPr>
          <w:b/>
        </w:rPr>
      </w:pPr>
      <w:r>
        <w:rPr>
          <w:b/>
        </w:rPr>
        <w:t>Государству-участнику следует в кратчайшие сроки пересмотреть ст</w:t>
      </w:r>
      <w:r>
        <w:rPr>
          <w:b/>
        </w:rPr>
        <w:t>а</w:t>
      </w:r>
      <w:r>
        <w:rPr>
          <w:b/>
        </w:rPr>
        <w:t>тью 520.4 Закона об уголовном судопроизводстве в целях повышения э</w:t>
      </w:r>
      <w:r>
        <w:rPr>
          <w:b/>
        </w:rPr>
        <w:t>ф</w:t>
      </w:r>
      <w:r>
        <w:rPr>
          <w:b/>
        </w:rPr>
        <w:t>фективности гарантий права задержанного на юридическую помощь. Кр</w:t>
      </w:r>
      <w:r>
        <w:rPr>
          <w:b/>
        </w:rPr>
        <w:t>о</w:t>
      </w:r>
      <w:r>
        <w:rPr>
          <w:b/>
        </w:rPr>
        <w:t>ме того, Комитет, разделяя соответствующую обеспокоенность Народного защитника, призывает государство-участник пересмотреть впоследствии всю статью 520 Закона об уголовном судопроизводстве с целью обе</w:t>
      </w:r>
      <w:r>
        <w:rPr>
          <w:b/>
        </w:rPr>
        <w:t>с</w:t>
      </w:r>
      <w:r>
        <w:rPr>
          <w:b/>
        </w:rPr>
        <w:t>печить, чтобы в критический момент в ходе задержания, т.е. тогда, когда заде</w:t>
      </w:r>
      <w:r>
        <w:rPr>
          <w:b/>
        </w:rPr>
        <w:t>р</w:t>
      </w:r>
      <w:r>
        <w:rPr>
          <w:b/>
        </w:rPr>
        <w:t>жанному зачитываются его права, до его сведения доводилось также право требовать незамедлительной доставки в суд.</w:t>
      </w:r>
    </w:p>
    <w:p w:rsidR="002A73FC" w:rsidRDefault="002A73FC" w:rsidP="007D11C1">
      <w:pPr>
        <w:pStyle w:val="SingleTxtGR"/>
      </w:pPr>
      <w:r>
        <w:t>11.</w:t>
      </w:r>
      <w:r>
        <w:tab/>
        <w:t>Комитет принимает к сведению циркуляр 12/2007 Управления государс</w:t>
      </w:r>
      <w:r>
        <w:t>т</w:t>
      </w:r>
      <w:r>
        <w:t>венной безопасности о требованиях к поведению сотрудников сил и подразд</w:t>
      </w:r>
      <w:r>
        <w:t>е</w:t>
      </w:r>
      <w:r>
        <w:t>лений органов государственной безопасности в целях гарантированного собл</w:t>
      </w:r>
      <w:r>
        <w:t>ю</w:t>
      </w:r>
      <w:r>
        <w:t>дения прав задержанных лиц и лиц, содержащихся под стражей в органах пол</w:t>
      </w:r>
      <w:r>
        <w:t>и</w:t>
      </w:r>
      <w:r>
        <w:t>ции. Хотя данный документ в принципе можно назвать позитивной мерой, К</w:t>
      </w:r>
      <w:r>
        <w:t>о</w:t>
      </w:r>
      <w:r>
        <w:t>митет считает недостаточным тот нормативный уровень, на котором осущест</w:t>
      </w:r>
      <w:r>
        <w:t>в</w:t>
      </w:r>
      <w:r>
        <w:t>ляется эта мера по укреплению г</w:t>
      </w:r>
      <w:r>
        <w:t>а</w:t>
      </w:r>
      <w:r>
        <w:t>рантий (статья 2).</w:t>
      </w:r>
    </w:p>
    <w:p w:rsidR="002A73FC" w:rsidRDefault="002A73FC" w:rsidP="007D11C1">
      <w:pPr>
        <w:pStyle w:val="SingleTxtGR"/>
        <w:rPr>
          <w:b/>
        </w:rPr>
      </w:pPr>
      <w:r>
        <w:rPr>
          <w:b/>
        </w:rPr>
        <w:t>Государству-участнику следует обеспечить урегулирование вопросов, к</w:t>
      </w:r>
      <w:r>
        <w:rPr>
          <w:b/>
        </w:rPr>
        <w:t>а</w:t>
      </w:r>
      <w:r>
        <w:rPr>
          <w:b/>
        </w:rPr>
        <w:t>сающихся основополагающих прав, включая право на свободу и физич</w:t>
      </w:r>
      <w:r>
        <w:rPr>
          <w:b/>
        </w:rPr>
        <w:t>е</w:t>
      </w:r>
      <w:r>
        <w:rPr>
          <w:b/>
        </w:rPr>
        <w:t>скую неприкосновенность, в рамках надлежащей юридической нормы, а не только на основе внутреннего предписания Управления государственной безопасности.</w:t>
      </w:r>
    </w:p>
    <w:p w:rsidR="002A73FC" w:rsidRDefault="002A73FC" w:rsidP="007D11C1">
      <w:pPr>
        <w:pStyle w:val="H23GR"/>
      </w:pPr>
      <w:r>
        <w:tab/>
        <w:t>3.</w:t>
      </w:r>
      <w:r>
        <w:tab/>
        <w:t>Содержание под стражей в режиме строгой изоляции</w:t>
      </w:r>
    </w:p>
    <w:p w:rsidR="002A73FC" w:rsidRDefault="002A73FC" w:rsidP="007D11C1">
      <w:pPr>
        <w:pStyle w:val="SingleTxtGR"/>
      </w:pPr>
      <w:r>
        <w:t>12.</w:t>
      </w:r>
      <w:r>
        <w:tab/>
        <w:t>Комитет принимает к сведению положения, призванные гарантировать более эффективное соблюдение прав заключенных, содержащихся под стражей в режиме строгой изоляции, в том числе а) так называемый "Протокол Гарс</w:t>
      </w:r>
      <w:r>
        <w:t>о</w:t>
      </w:r>
      <w:r>
        <w:t>на", которым предусматривается посещение заключенного врачом, пользу</w:t>
      </w:r>
      <w:r>
        <w:t>ю</w:t>
      </w:r>
      <w:r>
        <w:t>щимся его доверием (хотя этот Протокол не имеет единообразного примен</w:t>
      </w:r>
      <w:r>
        <w:t>е</w:t>
      </w:r>
      <w:r>
        <w:t xml:space="preserve">ния); </w:t>
      </w:r>
      <w:proofErr w:type="spellStart"/>
      <w:r>
        <w:t>b</w:t>
      </w:r>
      <w:proofErr w:type="spellEnd"/>
      <w:r>
        <w:t>) Меру 97 (с</w:t>
      </w:r>
      <w:r w:rsidRPr="001C4C4B">
        <w:t xml:space="preserve">) </w:t>
      </w:r>
      <w:r>
        <w:t>Плана по правам человека, согласно которой задержанное лицо, подвергаемое режиму строгой изоляции, может быть освидетельствовано в дополнение к судмедэксперту другим медицинским специалистом государс</w:t>
      </w:r>
      <w:r>
        <w:t>т</w:t>
      </w:r>
      <w:r>
        <w:t>венной системы здравоохранения, беспрепятственно назначаемым сотрудником будущего Национального механизма предупреждения пыток; и с) Меру 97 (</w:t>
      </w:r>
      <w:proofErr w:type="spellStart"/>
      <w:r>
        <w:t>b</w:t>
      </w:r>
      <w:proofErr w:type="spellEnd"/>
      <w:r>
        <w:t>), которая в соответствии с рядом рекомендаций международных правозащитных органов предусматривает, что государство-участник должно применять норм</w:t>
      </w:r>
      <w:r>
        <w:t>а</w:t>
      </w:r>
      <w:r>
        <w:t>тивные меры и необходимые технические средства для видеозаписи или фикс</w:t>
      </w:r>
      <w:r>
        <w:t>а</w:t>
      </w:r>
      <w:r>
        <w:t>ции при помощи других аудиовизуальных средств всего периода пребывания в органах полиции тех лиц, которые содержатся там под стражей в режиме стр</w:t>
      </w:r>
      <w:r>
        <w:t>о</w:t>
      </w:r>
      <w:r>
        <w:t>гой изоляции. Кроме того, Комитет с удовлетворением отмечает содержащиеся в Мере 97 (а) обязательства, предусматривающие абсолютный запрет на прим</w:t>
      </w:r>
      <w:r>
        <w:t>е</w:t>
      </w:r>
      <w:r>
        <w:t>нение режима строгой изоляции к несовершеннолетним лицам. Вместе с тем Комитет считает необходимым вновь заявить о своей озабоченн</w:t>
      </w:r>
      <w:r>
        <w:t>о</w:t>
      </w:r>
      <w:r>
        <w:t>сти − которую разделяют все соответствующие региональные и международные правозащи</w:t>
      </w:r>
      <w:r>
        <w:t>т</w:t>
      </w:r>
      <w:r>
        <w:t>ные органы − относительно того, что используемый государством-участником режим строгой изоляции в связи с преступлениями в форме терроризма и во</w:t>
      </w:r>
      <w:r>
        <w:t>о</w:t>
      </w:r>
      <w:r>
        <w:t>руженного бандитизма, продолжительность которого может составлять до 13 суток, подрывает неотъемлемые для правового государства гарантии нед</w:t>
      </w:r>
      <w:r>
        <w:t>о</w:t>
      </w:r>
      <w:r>
        <w:t>пущения жестокого обращения и актов пыток. В этой связи Комитет вновь с особой обеспокоенностью указывает на вытекающие из этого режима огран</w:t>
      </w:r>
      <w:r>
        <w:t>и</w:t>
      </w:r>
      <w:r>
        <w:t>чения в отношении применения и осуществления основных прав и гарантий, которые должны охватывать всех лиц, лишенных св</w:t>
      </w:r>
      <w:r>
        <w:t>о</w:t>
      </w:r>
      <w:r>
        <w:t>боды (статья 2).</w:t>
      </w:r>
    </w:p>
    <w:p w:rsidR="002A73FC" w:rsidRDefault="002A73FC" w:rsidP="007D11C1">
      <w:pPr>
        <w:pStyle w:val="SingleTxtGR"/>
        <w:rPr>
          <w:b/>
        </w:rPr>
      </w:pPr>
      <w:r>
        <w:rPr>
          <w:b/>
        </w:rPr>
        <w:t>Государству-участнику следует пересмотреть режим содержания под стр</w:t>
      </w:r>
      <w:r>
        <w:rPr>
          <w:b/>
        </w:rPr>
        <w:t>а</w:t>
      </w:r>
      <w:r>
        <w:rPr>
          <w:b/>
        </w:rPr>
        <w:t>жей в строгой изоляции в целях его отмены и обеспечить, чтобы все л</w:t>
      </w:r>
      <w:r>
        <w:rPr>
          <w:b/>
        </w:rPr>
        <w:t>и</w:t>
      </w:r>
      <w:r>
        <w:rPr>
          <w:b/>
        </w:rPr>
        <w:t>шаемые свободы лица имели доступ к следующим основным правам з</w:t>
      </w:r>
      <w:r>
        <w:rPr>
          <w:b/>
        </w:rPr>
        <w:t>а</w:t>
      </w:r>
      <w:r>
        <w:rPr>
          <w:b/>
        </w:rPr>
        <w:t>держанных лиц:</w:t>
      </w:r>
    </w:p>
    <w:p w:rsidR="002A73FC" w:rsidRDefault="002A73FC" w:rsidP="007D11C1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право на адвоката по своему выбору;</w:t>
      </w:r>
    </w:p>
    <w:p w:rsidR="002A73FC" w:rsidRDefault="002A73FC" w:rsidP="007D11C1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A8390E">
        <w:rPr>
          <w:b/>
        </w:rPr>
        <w:t>)</w:t>
      </w:r>
      <w:r w:rsidRPr="00A8390E">
        <w:rPr>
          <w:b/>
        </w:rPr>
        <w:tab/>
        <w:t xml:space="preserve">право на </w:t>
      </w:r>
      <w:r>
        <w:rPr>
          <w:b/>
        </w:rPr>
        <w:t>обследование врачом по своему выбору;</w:t>
      </w:r>
    </w:p>
    <w:p w:rsidR="002A73FC" w:rsidRDefault="002A73FC" w:rsidP="007D11C1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право довести до сведения родственника или другого лица, по желанию задержанного, информацию о факте задержания или о месте с</w:t>
      </w:r>
      <w:r>
        <w:rPr>
          <w:b/>
        </w:rPr>
        <w:t>о</w:t>
      </w:r>
      <w:r>
        <w:rPr>
          <w:b/>
        </w:rPr>
        <w:t>держания под стражей в каждый конкретный момент;</w:t>
      </w:r>
    </w:p>
    <w:p w:rsidR="002A73FC" w:rsidRDefault="002A73FC" w:rsidP="007D11C1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 w:rsidRPr="00A8390E">
        <w:rPr>
          <w:b/>
        </w:rPr>
        <w:t>)</w:t>
      </w:r>
      <w:r w:rsidRPr="00A8390E">
        <w:rPr>
          <w:b/>
        </w:rPr>
        <w:tab/>
        <w:t>право на общение с адвокатом</w:t>
      </w:r>
      <w:r>
        <w:rPr>
          <w:b/>
        </w:rPr>
        <w:t xml:space="preserve"> в конфиденциальной обстановке (в настоящее время данное право ограничивается даже в том случае, к</w:t>
      </w:r>
      <w:r>
        <w:rPr>
          <w:b/>
        </w:rPr>
        <w:t>о</w:t>
      </w:r>
      <w:r>
        <w:rPr>
          <w:b/>
        </w:rPr>
        <w:t>гда адвокат назначается судом).</w:t>
      </w:r>
    </w:p>
    <w:p w:rsidR="002A73FC" w:rsidRPr="007F7553" w:rsidRDefault="002A73FC" w:rsidP="007D11C1">
      <w:pPr>
        <w:pStyle w:val="SingleTxtGR"/>
      </w:pPr>
      <w:r>
        <w:rPr>
          <w:b/>
        </w:rPr>
        <w:t>Кроме того, государству-участнику следует осуществлять и укреплять стратегич</w:t>
      </w:r>
      <w:r>
        <w:rPr>
          <w:b/>
        </w:rPr>
        <w:t>е</w:t>
      </w:r>
      <w:r>
        <w:rPr>
          <w:b/>
        </w:rPr>
        <w:t>ские меры, предусмотренные в Плане по правам человека в рамках Меры 97; в этой связи особенно важно, чтобы предусматриваемые системы видеозаписи охватывали все полицейские учреждения страны и размещались не только в помещениях общего доступа, но и в камерах для заключенных и в комнатах для д</w:t>
      </w:r>
      <w:r>
        <w:rPr>
          <w:b/>
        </w:rPr>
        <w:t>о</w:t>
      </w:r>
      <w:r>
        <w:rPr>
          <w:b/>
        </w:rPr>
        <w:t>просов.</w:t>
      </w:r>
    </w:p>
    <w:p w:rsidR="002A73FC" w:rsidRPr="00EC0845" w:rsidRDefault="002A73FC" w:rsidP="007D11C1">
      <w:pPr>
        <w:pStyle w:val="H23GR"/>
      </w:pPr>
      <w:r>
        <w:tab/>
        <w:t>4.</w:t>
      </w:r>
      <w:r>
        <w:tab/>
      </w:r>
      <w:r w:rsidRPr="00EC0845">
        <w:t>Не</w:t>
      </w:r>
      <w:r>
        <w:t>допустимость принудительного возвращения</w:t>
      </w:r>
      <w:r w:rsidRPr="00EC0845">
        <w:t xml:space="preserve"> (</w:t>
      </w:r>
      <w:proofErr w:type="spellStart"/>
      <w:r w:rsidRPr="00EC0845">
        <w:t>non</w:t>
      </w:r>
      <w:r>
        <w:t>-</w:t>
      </w:r>
      <w:r w:rsidRPr="00EC0845">
        <w:t>refoulement</w:t>
      </w:r>
      <w:proofErr w:type="spellEnd"/>
      <w:r w:rsidRPr="00EC0845">
        <w:t>)</w:t>
      </w:r>
    </w:p>
    <w:p w:rsidR="002A73FC" w:rsidRPr="00EC0845" w:rsidRDefault="002A73FC" w:rsidP="007D11C1">
      <w:pPr>
        <w:pStyle w:val="SingleTxtGR"/>
      </w:pPr>
      <w:r w:rsidRPr="00EC0845">
        <w:t>13.</w:t>
      </w:r>
      <w:r w:rsidRPr="00EC0845">
        <w:tab/>
        <w:t>Комитет принимает к сведению изложенную государством-участником позицию, согласно которой дипломатические гарантии не вступа</w:t>
      </w:r>
      <w:r>
        <w:t>ю</w:t>
      </w:r>
      <w:r w:rsidRPr="00EC0845">
        <w:t>т в против</w:t>
      </w:r>
      <w:r w:rsidRPr="00EC0845">
        <w:t>о</w:t>
      </w:r>
      <w:r w:rsidRPr="00EC0845">
        <w:t xml:space="preserve">речие с концепцией статьи 3 Конвенции </w:t>
      </w:r>
      <w:r>
        <w:t>(</w:t>
      </w:r>
      <w:r w:rsidRPr="00EC0845">
        <w:t>например, в том случае, если создаю</w:t>
      </w:r>
      <w:r w:rsidRPr="00EC0845">
        <w:t>т</w:t>
      </w:r>
      <w:r w:rsidRPr="00EC0845">
        <w:t xml:space="preserve">ся дополнительные механизмы контроля, которые </w:t>
      </w:r>
      <w:r>
        <w:t xml:space="preserve">прямо </w:t>
      </w:r>
      <w:r w:rsidRPr="00EC0845">
        <w:t>принимаются и ув</w:t>
      </w:r>
      <w:r w:rsidRPr="00EC0845">
        <w:t>а</w:t>
      </w:r>
      <w:r w:rsidRPr="00EC0845">
        <w:t>жаются соответствующей страной</w:t>
      </w:r>
      <w:r>
        <w:t>)</w:t>
      </w:r>
      <w:r w:rsidRPr="00EC0845">
        <w:t>. В этой связи Комитет хотел бы вновь в</w:t>
      </w:r>
      <w:r w:rsidRPr="00EC0845">
        <w:t>ы</w:t>
      </w:r>
      <w:r w:rsidRPr="00EC0845">
        <w:t>сказать ранее изложенную позицию, согласно которой ни при каких обстоятел</w:t>
      </w:r>
      <w:r w:rsidRPr="00EC0845">
        <w:t>ь</w:t>
      </w:r>
      <w:r w:rsidRPr="00EC0845">
        <w:t>ствах не следует полагаться на дипломатические гарантии в качестве г</w:t>
      </w:r>
      <w:r w:rsidRPr="00EC0845">
        <w:t>а</w:t>
      </w:r>
      <w:r w:rsidRPr="00EC0845">
        <w:t xml:space="preserve">рантии неприменения пыток или </w:t>
      </w:r>
      <w:r>
        <w:t>неправомерного</w:t>
      </w:r>
      <w:r w:rsidRPr="00EC0845">
        <w:t xml:space="preserve"> обращения в тех случаях, когда есть серьезные основания считать, что соответствующему лицу могут у</w:t>
      </w:r>
      <w:r w:rsidRPr="00EC0845">
        <w:t>г</w:t>
      </w:r>
      <w:r w:rsidRPr="00EC0845">
        <w:t>рожать пытки или жестокое о</w:t>
      </w:r>
      <w:r w:rsidRPr="00EC0845">
        <w:t>б</w:t>
      </w:r>
      <w:r w:rsidRPr="00EC0845">
        <w:t>ращение в случае его возвращения (статья 3).</w:t>
      </w:r>
    </w:p>
    <w:p w:rsidR="002A73FC" w:rsidRPr="00EC0845" w:rsidRDefault="002A73FC" w:rsidP="007D11C1">
      <w:pPr>
        <w:pStyle w:val="SingleTxtGR"/>
        <w:rPr>
          <w:b/>
        </w:rPr>
      </w:pPr>
      <w:r w:rsidRPr="00EC0845">
        <w:rPr>
          <w:b/>
        </w:rPr>
        <w:t xml:space="preserve">Если государство-участник будет полагаться на дипломатические гарантии в любых других ситуациях, </w:t>
      </w:r>
      <w:r>
        <w:rPr>
          <w:b/>
        </w:rPr>
        <w:t>помимо</w:t>
      </w:r>
      <w:r w:rsidRPr="00EC0845">
        <w:rPr>
          <w:b/>
        </w:rPr>
        <w:t xml:space="preserve"> тех, которые не допуск</w:t>
      </w:r>
      <w:r w:rsidRPr="00EC0845">
        <w:rPr>
          <w:b/>
        </w:rPr>
        <w:t>а</w:t>
      </w:r>
      <w:r w:rsidRPr="00EC0845">
        <w:rPr>
          <w:b/>
        </w:rPr>
        <w:t>ются в силу статьи 3 Конвенции, то в своем следующем докладе Комитету оно должно представить информацию о числе случаев высылки или выдворения, к</w:t>
      </w:r>
      <w:r w:rsidRPr="00EC0845">
        <w:rPr>
          <w:b/>
        </w:rPr>
        <w:t>о</w:t>
      </w:r>
      <w:r w:rsidRPr="00EC0845">
        <w:rPr>
          <w:b/>
        </w:rPr>
        <w:t xml:space="preserve">торые </w:t>
      </w:r>
      <w:r>
        <w:rPr>
          <w:b/>
        </w:rPr>
        <w:t>имели место</w:t>
      </w:r>
      <w:r w:rsidRPr="00EC0845">
        <w:rPr>
          <w:b/>
        </w:rPr>
        <w:t xml:space="preserve"> после получения дипломатических заверений или г</w:t>
      </w:r>
      <w:r w:rsidRPr="00EC0845">
        <w:rPr>
          <w:b/>
        </w:rPr>
        <w:t>а</w:t>
      </w:r>
      <w:r w:rsidRPr="00EC0845">
        <w:rPr>
          <w:b/>
        </w:rPr>
        <w:t>рантий за период с момента рассмотрения настоящего доклада; о мин</w:t>
      </w:r>
      <w:r w:rsidRPr="00EC0845">
        <w:rPr>
          <w:b/>
        </w:rPr>
        <w:t>и</w:t>
      </w:r>
      <w:r w:rsidRPr="00EC0845">
        <w:rPr>
          <w:b/>
        </w:rPr>
        <w:t>мальных требованиях государства-участника в контексте таких за</w:t>
      </w:r>
      <w:r>
        <w:rPr>
          <w:b/>
        </w:rPr>
        <w:t>верений</w:t>
      </w:r>
      <w:r w:rsidRPr="00EC0845">
        <w:rPr>
          <w:b/>
        </w:rPr>
        <w:t xml:space="preserve"> или гарантий; о мерах последующего контроля за соблюдением соответс</w:t>
      </w:r>
      <w:r w:rsidRPr="00EC0845">
        <w:rPr>
          <w:b/>
        </w:rPr>
        <w:t>т</w:t>
      </w:r>
      <w:r w:rsidRPr="00EC0845">
        <w:rPr>
          <w:b/>
        </w:rPr>
        <w:t>вующих гарантий, которые принимались в таких случаях, а также о юр</w:t>
      </w:r>
      <w:r w:rsidRPr="00EC0845">
        <w:rPr>
          <w:b/>
        </w:rPr>
        <w:t>и</w:t>
      </w:r>
      <w:r w:rsidRPr="00EC0845">
        <w:rPr>
          <w:b/>
        </w:rPr>
        <w:t>дической действенности даваемых за</w:t>
      </w:r>
      <w:r>
        <w:rPr>
          <w:b/>
        </w:rPr>
        <w:t>верений</w:t>
      </w:r>
      <w:r w:rsidRPr="00EC0845">
        <w:rPr>
          <w:b/>
        </w:rPr>
        <w:t xml:space="preserve"> или гарантий.</w:t>
      </w:r>
    </w:p>
    <w:p w:rsidR="002A73FC" w:rsidRDefault="002A73FC" w:rsidP="007D11C1">
      <w:pPr>
        <w:pStyle w:val="SingleTxtGR"/>
      </w:pPr>
      <w:r>
        <w:t>14.</w:t>
      </w:r>
      <w:r>
        <w:tab/>
        <w:t>Комитет принимает к сведению представленную делегацией информ</w:t>
      </w:r>
      <w:r>
        <w:t>а</w:t>
      </w:r>
      <w:r>
        <w:t>цию в связи с утверждениями о том, что некоторые испанские аэропорты с 2002 г</w:t>
      </w:r>
      <w:r>
        <w:t>о</w:t>
      </w:r>
      <w:r>
        <w:t>да использовались для перевозки заключенных в рамках программы "чрезвыча</w:t>
      </w:r>
      <w:r>
        <w:t>й</w:t>
      </w:r>
      <w:r>
        <w:t>ной выдачи", а также заявление государства-участника, в котором оно отр</w:t>
      </w:r>
      <w:r>
        <w:t>и</w:t>
      </w:r>
      <w:r>
        <w:t>цает факт применения подобных методов, и его твердое обещание расследовать эти утверждения и внести ясность в данный вопрос (статьи 3 и 12).</w:t>
      </w:r>
    </w:p>
    <w:p w:rsidR="002A73FC" w:rsidRDefault="002A73FC" w:rsidP="007D11C1">
      <w:pPr>
        <w:pStyle w:val="SingleTxtGR"/>
        <w:rPr>
          <w:b/>
        </w:rPr>
      </w:pPr>
      <w:r>
        <w:rPr>
          <w:b/>
        </w:rPr>
        <w:t>Комитет настоятельно призывает государство-участник продолжить свое сотрудничество при проведении расследований, начатых в связи с этим с</w:t>
      </w:r>
      <w:r>
        <w:rPr>
          <w:b/>
        </w:rPr>
        <w:t>у</w:t>
      </w:r>
      <w:r>
        <w:rPr>
          <w:b/>
        </w:rPr>
        <w:t>дебными органами, и представить Комитету в своем следующем период</w:t>
      </w:r>
      <w:r>
        <w:rPr>
          <w:b/>
        </w:rPr>
        <w:t>и</w:t>
      </w:r>
      <w:r>
        <w:rPr>
          <w:b/>
        </w:rPr>
        <w:t>ческом докладе все соответствующие сведения.</w:t>
      </w:r>
    </w:p>
    <w:p w:rsidR="002A73FC" w:rsidRPr="00EC0845" w:rsidRDefault="002A73FC" w:rsidP="007D11C1">
      <w:pPr>
        <w:pStyle w:val="SingleTxtGR"/>
      </w:pPr>
      <w:r w:rsidRPr="00EC0845">
        <w:t>1</w:t>
      </w:r>
      <w:r w:rsidRPr="00C85279">
        <w:t>5</w:t>
      </w:r>
      <w:r w:rsidRPr="00EC0845">
        <w:t>.</w:t>
      </w:r>
      <w:r w:rsidRPr="00EC0845">
        <w:tab/>
        <w:t>Комитет с удовлетворением отмечает принятие в октябре 2009 года Зак</w:t>
      </w:r>
      <w:r w:rsidRPr="00EC0845">
        <w:t>о</w:t>
      </w:r>
      <w:r w:rsidRPr="00EC0845">
        <w:t>на о порядке осуществления права на убежище и сопутствующих средствах з</w:t>
      </w:r>
      <w:r w:rsidRPr="00EC0845">
        <w:t>а</w:t>
      </w:r>
      <w:r w:rsidRPr="00EC0845">
        <w:t xml:space="preserve">щиты, целью которого является </w:t>
      </w:r>
      <w:r>
        <w:t xml:space="preserve">формирование </w:t>
      </w:r>
      <w:r w:rsidRPr="00EC0845">
        <w:t>общеевропейской систем</w:t>
      </w:r>
      <w:r>
        <w:t>ы</w:t>
      </w:r>
      <w:r w:rsidRPr="00EC0845">
        <w:t xml:space="preserve"> пр</w:t>
      </w:r>
      <w:r w:rsidRPr="00EC0845">
        <w:t>е</w:t>
      </w:r>
      <w:r w:rsidRPr="00EC0845">
        <w:t xml:space="preserve">доставления убежища, которая </w:t>
      </w:r>
      <w:r>
        <w:t>гарантирует</w:t>
      </w:r>
      <w:r w:rsidRPr="00EC0845">
        <w:t xml:space="preserve"> максимальный уровень защиты б</w:t>
      </w:r>
      <w:r w:rsidRPr="00EC0845">
        <w:t>е</w:t>
      </w:r>
      <w:r w:rsidRPr="00EC0845">
        <w:t>женцев и преследуемых лиц. Вместе с тем Комитет выражает обеспокое</w:t>
      </w:r>
      <w:r w:rsidRPr="00EC0845">
        <w:t>н</w:t>
      </w:r>
      <w:r w:rsidRPr="00EC0845">
        <w:t>ность по поводу возможного использования в качестве базы для отклонения ход</w:t>
      </w:r>
      <w:r w:rsidRPr="00EC0845">
        <w:t>а</w:t>
      </w:r>
      <w:r w:rsidRPr="00EC0845">
        <w:t>тайств о предоставлении убежища предусматриваемой в этом новом законе и</w:t>
      </w:r>
      <w:r w:rsidRPr="00EC0845">
        <w:t>с</w:t>
      </w:r>
      <w:r w:rsidRPr="00EC0845">
        <w:t xml:space="preserve">ключающей </w:t>
      </w:r>
      <w:r>
        <w:t>оговорки</w:t>
      </w:r>
      <w:r w:rsidRPr="00EC0845">
        <w:t xml:space="preserve"> в отношении запрета на высылку, </w:t>
      </w:r>
      <w:r>
        <w:t>закрепленной</w:t>
      </w:r>
      <w:r w:rsidRPr="00EC0845">
        <w:t xml:space="preserve"> в пун</w:t>
      </w:r>
      <w:r w:rsidRPr="00EC0845">
        <w:t>к</w:t>
      </w:r>
      <w:r w:rsidRPr="00EC0845">
        <w:t>те</w:t>
      </w:r>
      <w:r w:rsidR="000B7DB8">
        <w:rPr>
          <w:lang w:val="en-US"/>
        </w:rPr>
        <w:t> </w:t>
      </w:r>
      <w:r w:rsidRPr="00EC0845">
        <w:t>2 статьи 33 Конвенции о статусе беженцев 1951</w:t>
      </w:r>
      <w:r>
        <w:t> </w:t>
      </w:r>
      <w:r w:rsidRPr="00EC0845">
        <w:t>года. В частности, Комитет выражает обеспокоенность в связи с тем, что в соответствии с этим законом решение об отказе в предоставлении убежища может приниматься на этапе у</w:t>
      </w:r>
      <w:r w:rsidRPr="00EC0845">
        <w:t>с</w:t>
      </w:r>
      <w:r w:rsidRPr="00EC0845">
        <w:t>коренного разбирательства, в том числе даже на границе, без оценки существа каждого ходатайства и каждого возможного элемента, имеющего отношение к делу (статья 3).</w:t>
      </w:r>
    </w:p>
    <w:p w:rsidR="002A73FC" w:rsidRPr="00B14D0A" w:rsidRDefault="002A73FC" w:rsidP="007D11C1">
      <w:pPr>
        <w:pStyle w:val="SingleTxtGR"/>
        <w:rPr>
          <w:b/>
        </w:rPr>
      </w:pPr>
      <w:r w:rsidRPr="00B14D0A">
        <w:rPr>
          <w:b/>
        </w:rPr>
        <w:t>Государству-участнику следует пересмотреть применение содержащ</w:t>
      </w:r>
      <w:r>
        <w:rPr>
          <w:b/>
        </w:rPr>
        <w:t>ихся</w:t>
      </w:r>
      <w:r w:rsidRPr="00B14D0A">
        <w:rPr>
          <w:b/>
        </w:rPr>
        <w:t xml:space="preserve"> в новом законе исключающ</w:t>
      </w:r>
      <w:r>
        <w:rPr>
          <w:b/>
        </w:rPr>
        <w:t>их</w:t>
      </w:r>
      <w:r w:rsidRPr="00B14D0A">
        <w:rPr>
          <w:b/>
        </w:rPr>
        <w:t xml:space="preserve"> </w:t>
      </w:r>
      <w:r>
        <w:rPr>
          <w:b/>
        </w:rPr>
        <w:t>оговорок</w:t>
      </w:r>
      <w:r w:rsidRPr="00B14D0A">
        <w:rPr>
          <w:b/>
        </w:rPr>
        <w:t xml:space="preserve"> </w:t>
      </w:r>
      <w:r>
        <w:rPr>
          <w:b/>
        </w:rPr>
        <w:t>в</w:t>
      </w:r>
      <w:r w:rsidRPr="00B14D0A">
        <w:rPr>
          <w:b/>
        </w:rPr>
        <w:t xml:space="preserve"> цел</w:t>
      </w:r>
      <w:r>
        <w:rPr>
          <w:b/>
        </w:rPr>
        <w:t xml:space="preserve">ях </w:t>
      </w:r>
      <w:r w:rsidRPr="00B14D0A">
        <w:rPr>
          <w:b/>
        </w:rPr>
        <w:t>обеспечения того, чтобы ни в коем случае ее применение не вступало в противоречие с принципом не</w:t>
      </w:r>
      <w:r>
        <w:rPr>
          <w:b/>
        </w:rPr>
        <w:t>д</w:t>
      </w:r>
      <w:r>
        <w:rPr>
          <w:b/>
        </w:rPr>
        <w:t>о</w:t>
      </w:r>
      <w:r>
        <w:rPr>
          <w:b/>
        </w:rPr>
        <w:t xml:space="preserve">пустимости принудительного </w:t>
      </w:r>
      <w:r w:rsidRPr="00B14D0A">
        <w:rPr>
          <w:b/>
        </w:rPr>
        <w:t>возвращения, который предусматривается в статье 3 Конвенции.</w:t>
      </w:r>
    </w:p>
    <w:p w:rsidR="002A73FC" w:rsidRPr="00EC0845" w:rsidRDefault="002A73FC" w:rsidP="007D11C1">
      <w:pPr>
        <w:pStyle w:val="SingleTxtGR"/>
      </w:pPr>
      <w:r w:rsidRPr="00EC0845">
        <w:t>1</w:t>
      </w:r>
      <w:r>
        <w:t>6</w:t>
      </w:r>
      <w:r w:rsidRPr="00EC0845">
        <w:t>.</w:t>
      </w:r>
      <w:r w:rsidRPr="00EC0845">
        <w:tab/>
        <w:t>Комитет принимает к сведению двусторонние соглашения о сопровожд</w:t>
      </w:r>
      <w:r w:rsidRPr="00EC0845">
        <w:t>е</w:t>
      </w:r>
      <w:r w:rsidRPr="00EC0845">
        <w:t>нии несовершеннолетних в случаях возвращения, которые Испания подписала с Марокко и Сенегалом. Вместе с тем Комитет с обеспокоенностью обращает внимание на отсутствие в контексте осуществления этих соглашений г</w:t>
      </w:r>
      <w:r w:rsidRPr="00EC0845">
        <w:t>а</w:t>
      </w:r>
      <w:r w:rsidRPr="00EC0845">
        <w:t>рантий, обеспечивающих выявление детей, которым может потребоваться междунаро</w:t>
      </w:r>
      <w:r w:rsidRPr="00EC0845">
        <w:t>д</w:t>
      </w:r>
      <w:r w:rsidRPr="00EC0845">
        <w:t xml:space="preserve">ная защита и которые соответственно могут иметь право на </w:t>
      </w:r>
      <w:r>
        <w:t xml:space="preserve">подачу </w:t>
      </w:r>
      <w:r w:rsidRPr="00EC0845">
        <w:t>ходатайс</w:t>
      </w:r>
      <w:r w:rsidRPr="00EC0845">
        <w:t>т</w:t>
      </w:r>
      <w:r w:rsidRPr="00EC0845">
        <w:t>ва о предоставлении убежища (статья 3).</w:t>
      </w:r>
    </w:p>
    <w:p w:rsidR="002A73FC" w:rsidRPr="00B14D0A" w:rsidRDefault="002A73FC" w:rsidP="007D11C1">
      <w:pPr>
        <w:pStyle w:val="SingleTxtGR"/>
        <w:rPr>
          <w:b/>
        </w:rPr>
      </w:pPr>
      <w:r w:rsidRPr="00B14D0A">
        <w:rPr>
          <w:b/>
        </w:rPr>
        <w:t xml:space="preserve">Государству-участнику следует обеспечить, чтобы подписанные Испанией двусторонние соглашения о сопровождении несовершеннолетних в случаях возвращения содержали надлежащие гарантии, обеспечивающие защиту от высылки детей, являющихся жертвами торговли людьми, проституции и порнографии, а также детей, вовлеченных в конфликты или покинувших </w:t>
      </w:r>
      <w:r>
        <w:rPr>
          <w:b/>
        </w:rPr>
        <w:t xml:space="preserve">свою </w:t>
      </w:r>
      <w:r w:rsidRPr="00B14D0A">
        <w:rPr>
          <w:b/>
        </w:rPr>
        <w:t>страну из</w:t>
      </w:r>
      <w:r>
        <w:rPr>
          <w:b/>
        </w:rPr>
        <w:t>-за</w:t>
      </w:r>
      <w:r w:rsidRPr="00B14D0A">
        <w:rPr>
          <w:b/>
        </w:rPr>
        <w:t xml:space="preserve"> обоснованных опасений подвергнуться преследованиям. Комитет хотел бы подчеркнуть, что возвращение в страну происхождения должно производиться только в том случае, если при этом обеспечивается соблюдение наивысших и</w:t>
      </w:r>
      <w:r w:rsidRPr="00B14D0A">
        <w:rPr>
          <w:b/>
        </w:rPr>
        <w:t>н</w:t>
      </w:r>
      <w:r w:rsidRPr="00B14D0A">
        <w:rPr>
          <w:b/>
        </w:rPr>
        <w:t>тересов ребенка.</w:t>
      </w:r>
    </w:p>
    <w:p w:rsidR="002A73FC" w:rsidRPr="00EC0845" w:rsidRDefault="002A73FC" w:rsidP="007D11C1">
      <w:pPr>
        <w:pStyle w:val="H23GR"/>
      </w:pPr>
      <w:r>
        <w:tab/>
        <w:t>5.</w:t>
      </w:r>
      <w:r>
        <w:tab/>
      </w:r>
      <w:r w:rsidRPr="00EC0845">
        <w:t>Юрисдикция в случае актов пыт</w:t>
      </w:r>
      <w:r>
        <w:t>о</w:t>
      </w:r>
      <w:r w:rsidRPr="00EC0845">
        <w:t>к</w:t>
      </w:r>
    </w:p>
    <w:p w:rsidR="002A73FC" w:rsidRPr="00EC0845" w:rsidRDefault="002A73FC" w:rsidP="007D11C1">
      <w:pPr>
        <w:pStyle w:val="SingleTxtGR"/>
      </w:pPr>
      <w:r w:rsidRPr="00EC0845">
        <w:t>1</w:t>
      </w:r>
      <w:r>
        <w:t>7</w:t>
      </w:r>
      <w:r w:rsidRPr="00EC0845">
        <w:t>.</w:t>
      </w:r>
      <w:r w:rsidRPr="00EC0845">
        <w:tab/>
        <w:t>Комитет признает, что суды государства-участника являются первопр</w:t>
      </w:r>
      <w:r w:rsidRPr="00EC0845">
        <w:t>о</w:t>
      </w:r>
      <w:r w:rsidRPr="00EC0845">
        <w:t xml:space="preserve">ходцами в деле применения универсальной юрисдикции </w:t>
      </w:r>
      <w:r>
        <w:t>в случае</w:t>
      </w:r>
      <w:r w:rsidRPr="00EC0845">
        <w:t xml:space="preserve"> междунаро</w:t>
      </w:r>
      <w:r w:rsidRPr="00EC0845">
        <w:t>д</w:t>
      </w:r>
      <w:r w:rsidRPr="00EC0845">
        <w:t>ны</w:t>
      </w:r>
      <w:r>
        <w:t>х</w:t>
      </w:r>
      <w:r w:rsidRPr="00EC0845">
        <w:t xml:space="preserve"> преступлени</w:t>
      </w:r>
      <w:r>
        <w:t>й</w:t>
      </w:r>
      <w:r w:rsidRPr="00EC0845">
        <w:t>, включая преступления в форме пытки. В этой связи Ком</w:t>
      </w:r>
      <w:r w:rsidRPr="00EC0845">
        <w:t>и</w:t>
      </w:r>
      <w:r w:rsidRPr="00EC0845">
        <w:t xml:space="preserve">тет принимает к сведению </w:t>
      </w:r>
      <w:r>
        <w:t>принятые</w:t>
      </w:r>
      <w:r w:rsidRPr="00EC0845">
        <w:t xml:space="preserve"> недавно </w:t>
      </w:r>
      <w:r>
        <w:t xml:space="preserve">законодательные </w:t>
      </w:r>
      <w:r w:rsidRPr="00EC0845">
        <w:t xml:space="preserve">изменения </w:t>
      </w:r>
      <w:r w:rsidR="000B7DB8" w:rsidRPr="000B7DB8">
        <w:t>−</w:t>
      </w:r>
      <w:r w:rsidRPr="00EC0845">
        <w:t xml:space="preserve"> О</w:t>
      </w:r>
      <w:r w:rsidRPr="00EC0845">
        <w:t>р</w:t>
      </w:r>
      <w:r w:rsidRPr="00EC0845">
        <w:t>ганический закон 1/2009 от 3 ноября 2009 года, который определяет условия осуществления универсал</w:t>
      </w:r>
      <w:r w:rsidRPr="00EC0845">
        <w:t>ь</w:t>
      </w:r>
      <w:r w:rsidRPr="00EC0845">
        <w:t>ной юрисдикции (статьи 5 и 7).</w:t>
      </w:r>
    </w:p>
    <w:p w:rsidR="002A73FC" w:rsidRPr="00B14D0A" w:rsidRDefault="002A73FC" w:rsidP="007D11C1">
      <w:pPr>
        <w:pStyle w:val="SingleTxtGR"/>
        <w:rPr>
          <w:b/>
        </w:rPr>
      </w:pPr>
      <w:r w:rsidRPr="00B14D0A">
        <w:rPr>
          <w:b/>
        </w:rPr>
        <w:t>Государству-участнику следует обеспечить, чтобы эти законодательные и</w:t>
      </w:r>
      <w:r w:rsidRPr="00B14D0A">
        <w:rPr>
          <w:b/>
        </w:rPr>
        <w:t>з</w:t>
      </w:r>
      <w:r w:rsidRPr="00B14D0A">
        <w:rPr>
          <w:b/>
        </w:rPr>
        <w:t>менения не препятств</w:t>
      </w:r>
      <w:r w:rsidRPr="00B14D0A">
        <w:rPr>
          <w:b/>
        </w:rPr>
        <w:t>о</w:t>
      </w:r>
      <w:r w:rsidRPr="00B14D0A">
        <w:rPr>
          <w:b/>
        </w:rPr>
        <w:t>вали осуществлению его юрисдикции в отношении любых актов пытки в соответствии со статьями 5 и 7 Конвенции</w:t>
      </w:r>
      <w:r>
        <w:rPr>
          <w:b/>
        </w:rPr>
        <w:t>,</w:t>
      </w:r>
      <w:r w:rsidRPr="00B14D0A">
        <w:rPr>
          <w:b/>
        </w:rPr>
        <w:t xml:space="preserve"> и в час</w:t>
      </w:r>
      <w:r w:rsidRPr="00B14D0A">
        <w:rPr>
          <w:b/>
        </w:rPr>
        <w:t>т</w:t>
      </w:r>
      <w:r w:rsidRPr="00B14D0A">
        <w:rPr>
          <w:b/>
        </w:rPr>
        <w:t xml:space="preserve">ности </w:t>
      </w:r>
      <w:r>
        <w:rPr>
          <w:b/>
        </w:rPr>
        <w:t xml:space="preserve">применению </w:t>
      </w:r>
      <w:r w:rsidRPr="00B14D0A">
        <w:rPr>
          <w:b/>
        </w:rPr>
        <w:t>пред</w:t>
      </w:r>
      <w:r w:rsidRPr="00B14D0A">
        <w:rPr>
          <w:b/>
        </w:rPr>
        <w:t>у</w:t>
      </w:r>
      <w:r w:rsidRPr="00B14D0A">
        <w:rPr>
          <w:b/>
        </w:rPr>
        <w:t>смотренно</w:t>
      </w:r>
      <w:r>
        <w:rPr>
          <w:b/>
        </w:rPr>
        <w:t>го</w:t>
      </w:r>
      <w:r w:rsidRPr="00B14D0A">
        <w:rPr>
          <w:b/>
        </w:rPr>
        <w:t xml:space="preserve"> в них принцип</w:t>
      </w:r>
      <w:r>
        <w:rPr>
          <w:b/>
        </w:rPr>
        <w:t>а</w:t>
      </w:r>
      <w:r w:rsidRPr="00B14D0A">
        <w:rPr>
          <w:b/>
        </w:rPr>
        <w:t xml:space="preserve"> </w:t>
      </w:r>
      <w:proofErr w:type="spellStart"/>
      <w:r w:rsidRPr="00B14D0A">
        <w:rPr>
          <w:b/>
        </w:rPr>
        <w:t>aut</w:t>
      </w:r>
      <w:proofErr w:type="spellEnd"/>
      <w:r w:rsidRPr="00B14D0A">
        <w:rPr>
          <w:b/>
        </w:rPr>
        <w:t xml:space="preserve"> </w:t>
      </w:r>
      <w:proofErr w:type="spellStart"/>
      <w:r w:rsidRPr="00B14D0A">
        <w:rPr>
          <w:b/>
        </w:rPr>
        <w:t>dedere</w:t>
      </w:r>
      <w:proofErr w:type="spellEnd"/>
      <w:r w:rsidRPr="00B14D0A">
        <w:rPr>
          <w:b/>
        </w:rPr>
        <w:t xml:space="preserve"> </w:t>
      </w:r>
      <w:proofErr w:type="spellStart"/>
      <w:r w:rsidRPr="00B14D0A">
        <w:rPr>
          <w:b/>
        </w:rPr>
        <w:t>aut</w:t>
      </w:r>
      <w:proofErr w:type="spellEnd"/>
      <w:r w:rsidRPr="00B14D0A">
        <w:rPr>
          <w:b/>
        </w:rPr>
        <w:t xml:space="preserve"> </w:t>
      </w:r>
      <w:proofErr w:type="spellStart"/>
      <w:r w:rsidRPr="00B14D0A">
        <w:rPr>
          <w:b/>
        </w:rPr>
        <w:t>judicare</w:t>
      </w:r>
      <w:proofErr w:type="spellEnd"/>
      <w:r w:rsidRPr="00B14D0A">
        <w:rPr>
          <w:b/>
        </w:rPr>
        <w:t>.</w:t>
      </w:r>
    </w:p>
    <w:p w:rsidR="002A73FC" w:rsidRPr="00EC0845" w:rsidRDefault="002A73FC" w:rsidP="007D11C1">
      <w:pPr>
        <w:pStyle w:val="H23GR"/>
      </w:pPr>
      <w:r>
        <w:tab/>
        <w:t>6.</w:t>
      </w:r>
      <w:r>
        <w:tab/>
      </w:r>
      <w:r w:rsidRPr="00EC0845">
        <w:t>Учебная подготовка</w:t>
      </w:r>
    </w:p>
    <w:p w:rsidR="002A73FC" w:rsidRPr="00EC0845" w:rsidRDefault="002A73FC" w:rsidP="007D11C1">
      <w:pPr>
        <w:pStyle w:val="SingleTxtGR"/>
      </w:pPr>
      <w:r w:rsidRPr="00EC0845">
        <w:t>1</w:t>
      </w:r>
      <w:r>
        <w:t>8</w:t>
      </w:r>
      <w:r w:rsidRPr="00EC0845">
        <w:t>.</w:t>
      </w:r>
      <w:r w:rsidRPr="00EC0845">
        <w:tab/>
        <w:t xml:space="preserve">Комитет принимает к сведению тот факт, что Мера 103 Плана по правам человека предусматривает организацию для сотрудников сил и подразделений органов правопорядка курсов и </w:t>
      </w:r>
      <w:r>
        <w:t>семинаров в рамках</w:t>
      </w:r>
      <w:r w:rsidRPr="00EC0845">
        <w:t xml:space="preserve"> первичной и дальнейшей учебной подготовки по вопросам надлежащего поведения, с тем чтобы гара</w:t>
      </w:r>
      <w:r w:rsidRPr="00EC0845">
        <w:t>н</w:t>
      </w:r>
      <w:r w:rsidRPr="00EC0845">
        <w:t>тировать соблюдение прав задержанных лиц и лиц, содержащихся под стражей</w:t>
      </w:r>
      <w:r>
        <w:t xml:space="preserve"> в</w:t>
      </w:r>
      <w:r w:rsidRPr="00EC0845">
        <w:t xml:space="preserve"> </w:t>
      </w:r>
      <w:r>
        <w:t xml:space="preserve">органах </w:t>
      </w:r>
      <w:r w:rsidRPr="00EC0845">
        <w:t>полиц</w:t>
      </w:r>
      <w:r>
        <w:t>ии</w:t>
      </w:r>
      <w:r w:rsidRPr="00EC0845">
        <w:t>. Кроме того, Комитет отмечает, что учебные курсы по из</w:t>
      </w:r>
      <w:r w:rsidRPr="00EC0845">
        <w:t>у</w:t>
      </w:r>
      <w:r w:rsidRPr="00EC0845">
        <w:t>чению прав человека и текста Стамбульского протокола (Руководство по эффе</w:t>
      </w:r>
      <w:r w:rsidRPr="00EC0845">
        <w:t>к</w:t>
      </w:r>
      <w:r w:rsidRPr="00EC0845">
        <w:t>тивному расследованию и документированию пыток и других жестоких, бесч</w:t>
      </w:r>
      <w:r w:rsidRPr="00EC0845">
        <w:t>е</w:t>
      </w:r>
      <w:r w:rsidRPr="00EC0845">
        <w:t>ловечных или унижающих достоинство видов обращения и наказ</w:t>
      </w:r>
      <w:r w:rsidRPr="00EC0845">
        <w:t>а</w:t>
      </w:r>
      <w:r w:rsidRPr="00EC0845">
        <w:t>ния) должны включаться в план непрерывного профессионального образования начиная с 2010 года (ст</w:t>
      </w:r>
      <w:r w:rsidRPr="00EC0845">
        <w:t>а</w:t>
      </w:r>
      <w:r w:rsidRPr="00EC0845">
        <w:t>тья 10).</w:t>
      </w:r>
    </w:p>
    <w:p w:rsidR="002A73FC" w:rsidRPr="00B14D0A" w:rsidRDefault="002A73FC" w:rsidP="007D11C1">
      <w:pPr>
        <w:pStyle w:val="SingleTxtGR"/>
        <w:rPr>
          <w:b/>
        </w:rPr>
      </w:pPr>
      <w:r w:rsidRPr="00B14D0A">
        <w:rPr>
          <w:b/>
        </w:rPr>
        <w:t>Государству-участнику следует:</w:t>
      </w:r>
    </w:p>
    <w:p w:rsidR="002A73FC" w:rsidRPr="00B14D0A" w:rsidRDefault="002A73FC" w:rsidP="007D11C1">
      <w:pPr>
        <w:pStyle w:val="SingleTxtGR"/>
        <w:rPr>
          <w:b/>
        </w:rPr>
      </w:pPr>
      <w:r w:rsidRPr="00B14D0A">
        <w:rPr>
          <w:b/>
        </w:rPr>
        <w:tab/>
        <w:t>а)</w:t>
      </w:r>
      <w:r w:rsidRPr="00B14D0A">
        <w:rPr>
          <w:b/>
        </w:rPr>
        <w:tab/>
        <w:t>продолжать разрабатывать и осуществлять программы пр</w:t>
      </w:r>
      <w:r w:rsidRPr="00B14D0A">
        <w:rPr>
          <w:b/>
        </w:rPr>
        <w:t>о</w:t>
      </w:r>
      <w:r w:rsidRPr="00B14D0A">
        <w:rPr>
          <w:b/>
        </w:rPr>
        <w:t>фессиональной и учебной подготовки, с тем чтобы все должностные лица, в том числе сотрудники правоохранительных органов и персонал пените</w:t>
      </w:r>
      <w:r w:rsidRPr="00B14D0A">
        <w:rPr>
          <w:b/>
        </w:rPr>
        <w:t>н</w:t>
      </w:r>
      <w:r w:rsidRPr="00B14D0A">
        <w:rPr>
          <w:b/>
        </w:rPr>
        <w:t>циарных учреждений, в полном объеме знали положения Конвенции и Ф</w:t>
      </w:r>
      <w:r w:rsidRPr="00B14D0A">
        <w:rPr>
          <w:b/>
        </w:rPr>
        <w:t>а</w:t>
      </w:r>
      <w:r w:rsidRPr="00B14D0A">
        <w:rPr>
          <w:b/>
        </w:rPr>
        <w:t>культативного протокола к ней и проявляли нетерпимое отношение к сл</w:t>
      </w:r>
      <w:r w:rsidRPr="00B14D0A">
        <w:rPr>
          <w:b/>
        </w:rPr>
        <w:t>у</w:t>
      </w:r>
      <w:r w:rsidRPr="00B14D0A">
        <w:rPr>
          <w:b/>
        </w:rPr>
        <w:t>чаям злоупотребл</w:t>
      </w:r>
      <w:r w:rsidRPr="00B14D0A">
        <w:rPr>
          <w:b/>
        </w:rPr>
        <w:t>е</w:t>
      </w:r>
      <w:r w:rsidRPr="00B14D0A">
        <w:rPr>
          <w:b/>
        </w:rPr>
        <w:t>ний или нарушений;</w:t>
      </w:r>
    </w:p>
    <w:p w:rsidR="002A73FC" w:rsidRPr="00B14D0A" w:rsidRDefault="002A73FC" w:rsidP="007D11C1">
      <w:pPr>
        <w:pStyle w:val="SingleTxtGR"/>
        <w:rPr>
          <w:b/>
        </w:rPr>
      </w:pPr>
      <w:r w:rsidRPr="00B14D0A">
        <w:rPr>
          <w:b/>
        </w:rPr>
        <w:tab/>
      </w:r>
      <w:r w:rsidRPr="00B14D0A">
        <w:rPr>
          <w:b/>
          <w:lang w:val="en-US"/>
        </w:rPr>
        <w:t>b</w:t>
      </w:r>
      <w:r w:rsidRPr="00B14D0A">
        <w:rPr>
          <w:b/>
        </w:rPr>
        <w:t>)</w:t>
      </w:r>
      <w:r w:rsidRPr="00B14D0A">
        <w:rPr>
          <w:b/>
        </w:rPr>
        <w:tab/>
        <w:t>обеспечить, чтобы все сотрудники соответствующих органов проходили специальную подготовку, позволяющую им распознавать пр</w:t>
      </w:r>
      <w:r w:rsidRPr="00B14D0A">
        <w:rPr>
          <w:b/>
        </w:rPr>
        <w:t>и</w:t>
      </w:r>
      <w:r w:rsidRPr="00B14D0A">
        <w:rPr>
          <w:b/>
        </w:rPr>
        <w:t xml:space="preserve">знаки применения пыток и </w:t>
      </w:r>
      <w:r>
        <w:rPr>
          <w:b/>
        </w:rPr>
        <w:t>неправомерного</w:t>
      </w:r>
      <w:r w:rsidRPr="00B14D0A">
        <w:rPr>
          <w:b/>
        </w:rPr>
        <w:t xml:space="preserve"> обращ</w:t>
      </w:r>
      <w:r w:rsidRPr="00B14D0A">
        <w:rPr>
          <w:b/>
        </w:rPr>
        <w:t>е</w:t>
      </w:r>
      <w:r w:rsidRPr="00B14D0A">
        <w:rPr>
          <w:b/>
        </w:rPr>
        <w:t>ния;</w:t>
      </w:r>
    </w:p>
    <w:p w:rsidR="002A73FC" w:rsidRPr="00B14D0A" w:rsidRDefault="002A73FC" w:rsidP="007D11C1">
      <w:pPr>
        <w:pStyle w:val="SingleTxtGR"/>
        <w:rPr>
          <w:b/>
        </w:rPr>
      </w:pPr>
      <w:r w:rsidRPr="00B14D0A">
        <w:rPr>
          <w:b/>
        </w:rPr>
        <w:tab/>
        <w:t>с)</w:t>
      </w:r>
      <w:r w:rsidRPr="00B14D0A">
        <w:rPr>
          <w:b/>
        </w:rPr>
        <w:tab/>
        <w:t>разраб</w:t>
      </w:r>
      <w:r>
        <w:rPr>
          <w:b/>
        </w:rPr>
        <w:t>от</w:t>
      </w:r>
      <w:r w:rsidRPr="00B14D0A">
        <w:rPr>
          <w:b/>
        </w:rPr>
        <w:t>ать и применять методологию для оценки эффекти</w:t>
      </w:r>
      <w:r w:rsidRPr="00B14D0A">
        <w:rPr>
          <w:b/>
        </w:rPr>
        <w:t>в</w:t>
      </w:r>
      <w:r w:rsidRPr="00B14D0A">
        <w:rPr>
          <w:b/>
        </w:rPr>
        <w:t xml:space="preserve">ности и воздействия учебно-просветительских программ </w:t>
      </w:r>
      <w:r>
        <w:rPr>
          <w:b/>
        </w:rPr>
        <w:t>в</w:t>
      </w:r>
      <w:r w:rsidRPr="00B14D0A">
        <w:rPr>
          <w:b/>
        </w:rPr>
        <w:t xml:space="preserve"> цел</w:t>
      </w:r>
      <w:r>
        <w:rPr>
          <w:b/>
        </w:rPr>
        <w:t>ях</w:t>
      </w:r>
      <w:r w:rsidRPr="00B14D0A">
        <w:rPr>
          <w:b/>
        </w:rPr>
        <w:t xml:space="preserve"> сокращ</w:t>
      </w:r>
      <w:r w:rsidRPr="00B14D0A">
        <w:rPr>
          <w:b/>
        </w:rPr>
        <w:t>е</w:t>
      </w:r>
      <w:r w:rsidRPr="00B14D0A">
        <w:rPr>
          <w:b/>
        </w:rPr>
        <w:t xml:space="preserve">ния </w:t>
      </w:r>
      <w:r>
        <w:rPr>
          <w:b/>
        </w:rPr>
        <w:t>числа</w:t>
      </w:r>
      <w:r w:rsidRPr="00B14D0A">
        <w:rPr>
          <w:b/>
        </w:rPr>
        <w:t xml:space="preserve"> пыток и </w:t>
      </w:r>
      <w:r>
        <w:rPr>
          <w:b/>
        </w:rPr>
        <w:t>неправомерного</w:t>
      </w:r>
      <w:r w:rsidRPr="00B14D0A">
        <w:rPr>
          <w:b/>
        </w:rPr>
        <w:t xml:space="preserve"> обращ</w:t>
      </w:r>
      <w:r w:rsidRPr="00B14D0A">
        <w:rPr>
          <w:b/>
        </w:rPr>
        <w:t>е</w:t>
      </w:r>
      <w:r w:rsidRPr="00B14D0A">
        <w:rPr>
          <w:b/>
        </w:rPr>
        <w:t>ния.</w:t>
      </w:r>
    </w:p>
    <w:p w:rsidR="002A73FC" w:rsidRPr="00EC0845" w:rsidRDefault="002A73FC" w:rsidP="007D11C1">
      <w:pPr>
        <w:pStyle w:val="H23GR"/>
      </w:pPr>
      <w:r>
        <w:tab/>
        <w:t>7.</w:t>
      </w:r>
      <w:r>
        <w:tab/>
      </w:r>
      <w:r w:rsidRPr="00EC0845">
        <w:t>Условия содержания под стражей</w:t>
      </w:r>
    </w:p>
    <w:p w:rsidR="002A73FC" w:rsidRPr="00EC0845" w:rsidRDefault="002A73FC" w:rsidP="007D11C1">
      <w:pPr>
        <w:pStyle w:val="SingleTxtGR"/>
      </w:pPr>
      <w:r w:rsidRPr="00EC0845">
        <w:t>1</w:t>
      </w:r>
      <w:r>
        <w:t>9</w:t>
      </w:r>
      <w:r w:rsidRPr="00EC0845">
        <w:t>.</w:t>
      </w:r>
      <w:r w:rsidRPr="00EC0845">
        <w:tab/>
        <w:t>Отмечая пол</w:t>
      </w:r>
      <w:r>
        <w:t>езность</w:t>
      </w:r>
      <w:r w:rsidRPr="00EC0845">
        <w:t xml:space="preserve"> Рамочной программы по предупреждению сам</w:t>
      </w:r>
      <w:r w:rsidRPr="00EC0845">
        <w:t>о</w:t>
      </w:r>
      <w:r w:rsidRPr="00EC0845">
        <w:t xml:space="preserve">убийств, </w:t>
      </w:r>
      <w:r>
        <w:t xml:space="preserve">принятой </w:t>
      </w:r>
      <w:r w:rsidRPr="00EC0845">
        <w:t>Генеральным управлением пенитенциарных учреждений на основе циркуляра 14/2005, которая, согласно полученной информации, позв</w:t>
      </w:r>
      <w:r w:rsidRPr="00EC0845">
        <w:t>о</w:t>
      </w:r>
      <w:r w:rsidRPr="00EC0845">
        <w:t xml:space="preserve">лила сократить количество самоубийств, Комитет, тем не менее, по-прежнему считает слишком </w:t>
      </w:r>
      <w:r>
        <w:t>большим</w:t>
      </w:r>
      <w:r w:rsidRPr="00EC0845">
        <w:t xml:space="preserve"> количество самоубийств и случаев насильственной смерти как в </w:t>
      </w:r>
      <w:r>
        <w:t xml:space="preserve">органах </w:t>
      </w:r>
      <w:r w:rsidRPr="00EC0845">
        <w:t>полиц</w:t>
      </w:r>
      <w:r>
        <w:t>ии,</w:t>
      </w:r>
      <w:r w:rsidRPr="00EC0845">
        <w:t xml:space="preserve"> так и в пенитенциарных учреждениях (ст</w:t>
      </w:r>
      <w:r w:rsidRPr="00EC0845">
        <w:t>а</w:t>
      </w:r>
      <w:r w:rsidRPr="00EC0845">
        <w:t>тья</w:t>
      </w:r>
      <w:r>
        <w:t> </w:t>
      </w:r>
      <w:r w:rsidRPr="00EC0845">
        <w:t>11).</w:t>
      </w:r>
    </w:p>
    <w:p w:rsidR="002A73FC" w:rsidRPr="00C0119E" w:rsidRDefault="002A73FC" w:rsidP="007D11C1">
      <w:pPr>
        <w:pStyle w:val="SingleTxtGR"/>
        <w:rPr>
          <w:b/>
        </w:rPr>
      </w:pPr>
      <w:r w:rsidRPr="00C0119E">
        <w:rPr>
          <w:b/>
        </w:rPr>
        <w:t>Государству-участнику следует продолжать усилия, направленные на с</w:t>
      </w:r>
      <w:r w:rsidRPr="00C0119E">
        <w:rPr>
          <w:b/>
        </w:rPr>
        <w:t>о</w:t>
      </w:r>
      <w:r w:rsidRPr="00C0119E">
        <w:rPr>
          <w:b/>
        </w:rPr>
        <w:t>кращение количества самоубийств и случаев насильственной смерти во всех местах содержания под стражей. Кроме того, Комитет настоятельно призывает государство-участник</w:t>
      </w:r>
      <w:r>
        <w:rPr>
          <w:b/>
        </w:rPr>
        <w:t xml:space="preserve"> проводить быстры</w:t>
      </w:r>
      <w:r w:rsidRPr="00C0119E">
        <w:rPr>
          <w:b/>
        </w:rPr>
        <w:t>е, исчерпывающ</w:t>
      </w:r>
      <w:r>
        <w:rPr>
          <w:b/>
        </w:rPr>
        <w:t>и</w:t>
      </w:r>
      <w:r w:rsidRPr="00C0119E">
        <w:rPr>
          <w:b/>
        </w:rPr>
        <w:t>е и беспристрастн</w:t>
      </w:r>
      <w:r>
        <w:rPr>
          <w:b/>
        </w:rPr>
        <w:t>ы</w:t>
      </w:r>
      <w:r w:rsidRPr="00C0119E">
        <w:rPr>
          <w:b/>
        </w:rPr>
        <w:t>е расследовани</w:t>
      </w:r>
      <w:r>
        <w:rPr>
          <w:b/>
        </w:rPr>
        <w:t>я</w:t>
      </w:r>
      <w:r w:rsidRPr="00C0119E">
        <w:rPr>
          <w:b/>
        </w:rPr>
        <w:t xml:space="preserve"> по всем случаям смерти задержанных и предоставлять в надлеж</w:t>
      </w:r>
      <w:r w:rsidRPr="00C0119E">
        <w:rPr>
          <w:b/>
        </w:rPr>
        <w:t>а</w:t>
      </w:r>
      <w:r w:rsidRPr="00C0119E">
        <w:rPr>
          <w:b/>
        </w:rPr>
        <w:t xml:space="preserve">щих случаях адекватное возмещение семьям жертв. </w:t>
      </w:r>
    </w:p>
    <w:p w:rsidR="002A73FC" w:rsidRDefault="002A73FC" w:rsidP="007D11C1">
      <w:pPr>
        <w:pStyle w:val="SingleTxtGR"/>
      </w:pPr>
      <w:r>
        <w:t>20.</w:t>
      </w:r>
      <w:r>
        <w:tab/>
        <w:t>Комитет с сожалением указывает на отсутствие достаточной и</w:t>
      </w:r>
      <w:r>
        <w:t>н</w:t>
      </w:r>
      <w:r>
        <w:t>формации о принятых мерах в связи с серьезными озабоченностями, выраженными Н</w:t>
      </w:r>
      <w:r>
        <w:t>а</w:t>
      </w:r>
      <w:r>
        <w:t>родным защитником в его докладе за 2009 год по поводу условий с</w:t>
      </w:r>
      <w:r>
        <w:t>о</w:t>
      </w:r>
      <w:r>
        <w:t xml:space="preserve">держания в центрах по защите подростков с </w:t>
      </w:r>
      <w:proofErr w:type="spellStart"/>
      <w:r>
        <w:t>девиантным</w:t>
      </w:r>
      <w:proofErr w:type="spellEnd"/>
      <w:r>
        <w:t xml:space="preserve"> поведением и несовершенноле</w:t>
      </w:r>
      <w:r>
        <w:t>т</w:t>
      </w:r>
      <w:r>
        <w:t>них, испытывающих социальные трудности. В частности, Комитет выражает обеспокоенность в связи с утверждениями о широком применении во многих таких центрах практики содержания в изоляции, а также об отсутствии четких принципов применения лекарственных препаратов (статьи 11 и 12).</w:t>
      </w:r>
    </w:p>
    <w:p w:rsidR="002A73FC" w:rsidRPr="000B7DB8" w:rsidRDefault="002A73FC" w:rsidP="000B7DB8">
      <w:pPr>
        <w:pStyle w:val="SingleTxtGR"/>
        <w:rPr>
          <w:b/>
        </w:rPr>
      </w:pPr>
      <w:r>
        <w:rPr>
          <w:b/>
        </w:rPr>
        <w:tab/>
      </w:r>
      <w:r w:rsidRPr="00C0119E">
        <w:rPr>
          <w:b/>
        </w:rPr>
        <w:t>Государству-участнику следует принять необходимые меры для обе</w:t>
      </w:r>
      <w:r w:rsidRPr="00C0119E">
        <w:rPr>
          <w:b/>
        </w:rPr>
        <w:t>с</w:t>
      </w:r>
      <w:r w:rsidRPr="00C0119E">
        <w:rPr>
          <w:b/>
        </w:rPr>
        <w:t xml:space="preserve">печения гуманных и достойных условий содержания в центрах защиты подростков с </w:t>
      </w:r>
      <w:proofErr w:type="spellStart"/>
      <w:r w:rsidRPr="00C0119E">
        <w:rPr>
          <w:b/>
        </w:rPr>
        <w:t>девиантным</w:t>
      </w:r>
      <w:proofErr w:type="spellEnd"/>
      <w:r w:rsidRPr="00C0119E">
        <w:rPr>
          <w:b/>
        </w:rPr>
        <w:t xml:space="preserve"> поведением и несовершеннолетних, испыт</w:t>
      </w:r>
      <w:r w:rsidRPr="00C0119E">
        <w:rPr>
          <w:b/>
        </w:rPr>
        <w:t>ы</w:t>
      </w:r>
      <w:r w:rsidRPr="00C0119E">
        <w:rPr>
          <w:b/>
        </w:rPr>
        <w:t>вающих социальные трудности</w:t>
      </w:r>
      <w:r>
        <w:rPr>
          <w:b/>
        </w:rPr>
        <w:t xml:space="preserve">. </w:t>
      </w:r>
      <w:r w:rsidRPr="00C0119E">
        <w:rPr>
          <w:b/>
        </w:rPr>
        <w:t>Кроме того, гос</w:t>
      </w:r>
      <w:r w:rsidRPr="00C0119E">
        <w:rPr>
          <w:b/>
        </w:rPr>
        <w:t>у</w:t>
      </w:r>
      <w:r w:rsidRPr="00C0119E">
        <w:rPr>
          <w:b/>
        </w:rPr>
        <w:t>дарству-участнику следует проводить исчерпывающие расследования по всем утверждениям о случ</w:t>
      </w:r>
      <w:r w:rsidRPr="00C0119E">
        <w:rPr>
          <w:b/>
        </w:rPr>
        <w:t>а</w:t>
      </w:r>
      <w:r w:rsidRPr="00C0119E">
        <w:rPr>
          <w:b/>
        </w:rPr>
        <w:t xml:space="preserve">ях злоупотреблений или </w:t>
      </w:r>
      <w:r>
        <w:rPr>
          <w:b/>
        </w:rPr>
        <w:t>неправомерного</w:t>
      </w:r>
      <w:r w:rsidRPr="00C0119E">
        <w:rPr>
          <w:b/>
        </w:rPr>
        <w:t xml:space="preserve"> обращения в этих центрах.</w:t>
      </w:r>
    </w:p>
    <w:p w:rsidR="002A73FC" w:rsidRDefault="002A73FC" w:rsidP="007D11C1">
      <w:pPr>
        <w:pStyle w:val="H23GR"/>
      </w:pPr>
      <w:r>
        <w:rPr>
          <w:lang w:val="en-US"/>
        </w:rPr>
        <w:tab/>
      </w:r>
      <w:r w:rsidRPr="000C655C">
        <w:t>8.</w:t>
      </w:r>
      <w:r w:rsidRPr="000C655C">
        <w:tab/>
      </w:r>
      <w:r>
        <w:t>Закон об амнистии и неприменимость срока давности к преступлениям в форме пыток</w:t>
      </w:r>
    </w:p>
    <w:p w:rsidR="002A73FC" w:rsidRDefault="002A73FC" w:rsidP="007D11C1">
      <w:pPr>
        <w:pStyle w:val="SingleTxtGR"/>
      </w:pPr>
      <w:r>
        <w:t>2</w:t>
      </w:r>
      <w:r w:rsidRPr="000C655C">
        <w:t>1</w:t>
      </w:r>
      <w:r>
        <w:t>.</w:t>
      </w:r>
      <w:r>
        <w:tab/>
        <w:t>Принимая во внимание тот факт, что, согласно представленной госуда</w:t>
      </w:r>
      <w:r>
        <w:t>р</w:t>
      </w:r>
      <w:r>
        <w:t>ством-участником информации, Конвенция против пыток вступила в силу 26 июня 1987 года при том, что Закон об амнистии 1977 года касается событий, имевших место до его принятия, Комитет, тем не менее, хотел бы</w:t>
      </w:r>
      <w:r w:rsidRPr="000C655C">
        <w:t xml:space="preserve"> </w:t>
      </w:r>
      <w:r>
        <w:t xml:space="preserve">повторить, что с учетом традиционного применения к запрещению пыток принципа </w:t>
      </w:r>
      <w:r>
        <w:br/>
      </w:r>
      <w:proofErr w:type="spellStart"/>
      <w:r>
        <w:t>jus</w:t>
      </w:r>
      <w:proofErr w:type="spellEnd"/>
      <w:r>
        <w:t xml:space="preserve"> </w:t>
      </w:r>
      <w:proofErr w:type="spellStart"/>
      <w:r>
        <w:t>cogens</w:t>
      </w:r>
      <w:proofErr w:type="spellEnd"/>
      <w:r>
        <w:t xml:space="preserve"> судебное разбирательство в связи со случаями применения пыток не должно ограничиваться формальным соблюдением принципа законности и н</w:t>
      </w:r>
      <w:r>
        <w:t>е</w:t>
      </w:r>
      <w:r>
        <w:t>должно  влечь за собой применение срока давности. Кроме того, Комитет пол</w:t>
      </w:r>
      <w:r>
        <w:t>у</w:t>
      </w:r>
      <w:r>
        <w:t xml:space="preserve">чил целый ряд толкований пункта с) первой статьи Закона об амнистии − где предусматривается, что амнистия не применяется в тех случаях, когда речь идет </w:t>
      </w:r>
      <w:r w:rsidRPr="004E1277">
        <w:t>"о предполагаемом тяжком посягательстве на жизнь или личную неприкосн</w:t>
      </w:r>
      <w:r w:rsidRPr="004E1277">
        <w:t>о</w:t>
      </w:r>
      <w:r w:rsidRPr="004E1277">
        <w:t xml:space="preserve">венность" </w:t>
      </w:r>
      <w:r>
        <w:rPr>
          <w:i/>
        </w:rPr>
        <w:t xml:space="preserve">− </w:t>
      </w:r>
      <w:r>
        <w:t>в том смысле, что данный пункт, как представляется, исключает любые случаи применения пыток из числа преступлений, подпадающих под амнистию (ст</w:t>
      </w:r>
      <w:r>
        <w:t>а</w:t>
      </w:r>
      <w:r>
        <w:t>тьи 12, 13 и 14).</w:t>
      </w:r>
    </w:p>
    <w:p w:rsidR="002A73FC" w:rsidRPr="00193B0A" w:rsidRDefault="002A73FC" w:rsidP="007D11C1">
      <w:pPr>
        <w:pStyle w:val="SingleTxtGR"/>
        <w:rPr>
          <w:b/>
        </w:rPr>
      </w:pPr>
      <w:r w:rsidRPr="00193B0A">
        <w:rPr>
          <w:b/>
        </w:rPr>
        <w:t>Государству-участнику следует обеспечить, чтобы акты пыток, к которым также относятся случаи насильственных исчезновений, не квалифицир</w:t>
      </w:r>
      <w:r w:rsidRPr="00193B0A">
        <w:rPr>
          <w:b/>
        </w:rPr>
        <w:t>о</w:t>
      </w:r>
      <w:r w:rsidRPr="00193B0A">
        <w:rPr>
          <w:b/>
        </w:rPr>
        <w:t>вались в качестве преступлений, подлежащих амнистии. В этой связи К</w:t>
      </w:r>
      <w:r w:rsidRPr="00193B0A">
        <w:rPr>
          <w:b/>
        </w:rPr>
        <w:t>о</w:t>
      </w:r>
      <w:r w:rsidRPr="00193B0A">
        <w:rPr>
          <w:b/>
        </w:rPr>
        <w:t>митет призывает г</w:t>
      </w:r>
      <w:r w:rsidRPr="00193B0A">
        <w:rPr>
          <w:b/>
        </w:rPr>
        <w:t>о</w:t>
      </w:r>
      <w:r w:rsidRPr="00193B0A">
        <w:rPr>
          <w:b/>
        </w:rPr>
        <w:t xml:space="preserve">сударство-участник продолжать и наращивать свои усилия, направленные на оказание помощи семьям жертв в выяснении судьбы исчезнувших лиц, </w:t>
      </w:r>
      <w:r>
        <w:rPr>
          <w:b/>
        </w:rPr>
        <w:t>установ</w:t>
      </w:r>
      <w:r w:rsidRPr="00193B0A">
        <w:rPr>
          <w:b/>
        </w:rPr>
        <w:t>лении личности исчезнувших лиц и эк</w:t>
      </w:r>
      <w:r w:rsidRPr="00193B0A">
        <w:rPr>
          <w:b/>
        </w:rPr>
        <w:t>с</w:t>
      </w:r>
      <w:r w:rsidRPr="00193B0A">
        <w:rPr>
          <w:b/>
        </w:rPr>
        <w:t>гумации их останков в тех случаях, когда это представляется возможным.</w:t>
      </w:r>
      <w:r w:rsidRPr="004E1277">
        <w:rPr>
          <w:b/>
        </w:rPr>
        <w:t xml:space="preserve"> </w:t>
      </w:r>
      <w:r w:rsidRPr="00193B0A">
        <w:rPr>
          <w:b/>
        </w:rPr>
        <w:t>К</w:t>
      </w:r>
      <w:r>
        <w:rPr>
          <w:b/>
        </w:rPr>
        <w:t>роме того, К</w:t>
      </w:r>
      <w:r w:rsidRPr="00193B0A">
        <w:rPr>
          <w:b/>
        </w:rPr>
        <w:t xml:space="preserve">омитет </w:t>
      </w:r>
      <w:r>
        <w:rPr>
          <w:b/>
        </w:rPr>
        <w:t>вновь заявляет, что в соответствии со статьей 14 Ко</w:t>
      </w:r>
      <w:r>
        <w:rPr>
          <w:b/>
        </w:rPr>
        <w:t>н</w:t>
      </w:r>
      <w:r>
        <w:rPr>
          <w:b/>
        </w:rPr>
        <w:t xml:space="preserve">венции </w:t>
      </w:r>
      <w:r w:rsidRPr="00193B0A">
        <w:rPr>
          <w:b/>
        </w:rPr>
        <w:t xml:space="preserve">государство-участник </w:t>
      </w:r>
      <w:r>
        <w:rPr>
          <w:b/>
        </w:rPr>
        <w:t>должно гарантировать предоставление во</w:t>
      </w:r>
      <w:r>
        <w:rPr>
          <w:b/>
        </w:rPr>
        <w:t>з</w:t>
      </w:r>
      <w:r>
        <w:rPr>
          <w:b/>
        </w:rPr>
        <w:t>мещения и право на компенсацию всем жертвам актов пыток.</w:t>
      </w:r>
    </w:p>
    <w:p w:rsidR="002A73FC" w:rsidRDefault="002A73FC" w:rsidP="007D11C1">
      <w:pPr>
        <w:pStyle w:val="SingleTxtGR"/>
      </w:pPr>
      <w:r>
        <w:t>22.</w:t>
      </w:r>
      <w:r>
        <w:tab/>
        <w:t>Комитет с обеспокоенностью отмечает, что преступление в форме пытки в качестве отдельного преступного деяния, квалифицируемого статьей 174 Уг</w:t>
      </w:r>
      <w:r>
        <w:t>о</w:t>
      </w:r>
      <w:r>
        <w:t>ловного кодекса, предусматривает 15-летний срок давности, который не прим</w:t>
      </w:r>
      <w:r>
        <w:t>е</w:t>
      </w:r>
      <w:r>
        <w:t>няется только в тех случаях, когда соответствующее преступление квалифиц</w:t>
      </w:r>
      <w:r>
        <w:t>и</w:t>
      </w:r>
      <w:r>
        <w:t>руется в качестве преступления против человечности, т.е. если оно соверш</w:t>
      </w:r>
      <w:r>
        <w:t>а</w:t>
      </w:r>
      <w:r>
        <w:t>ется в рамках обширного или систематического посягательства на жизнь гражда</w:t>
      </w:r>
      <w:r>
        <w:t>н</w:t>
      </w:r>
      <w:r>
        <w:t>ского населения или части гражданского населения (статья 607-бис Уголо</w:t>
      </w:r>
      <w:r>
        <w:t>в</w:t>
      </w:r>
      <w:r>
        <w:t>ного кодекса) (статьи 1, 4 и 12).</w:t>
      </w:r>
    </w:p>
    <w:p w:rsidR="002A73FC" w:rsidRPr="00216230" w:rsidRDefault="002A73FC" w:rsidP="007D11C1">
      <w:pPr>
        <w:pStyle w:val="SingleTxtGR"/>
        <w:rPr>
          <w:b/>
        </w:rPr>
      </w:pPr>
      <w:r w:rsidRPr="00216230">
        <w:rPr>
          <w:b/>
        </w:rPr>
        <w:t>Государству-участнику следует обеспечить неприменимость срока давн</w:t>
      </w:r>
      <w:r w:rsidRPr="00216230">
        <w:rPr>
          <w:b/>
        </w:rPr>
        <w:t>о</w:t>
      </w:r>
      <w:r w:rsidRPr="00216230">
        <w:rPr>
          <w:b/>
        </w:rPr>
        <w:t>сти в любых случаях применения пыток.</w:t>
      </w:r>
    </w:p>
    <w:p w:rsidR="002A73FC" w:rsidRDefault="002A73FC" w:rsidP="007D11C1">
      <w:pPr>
        <w:pStyle w:val="H23GR"/>
      </w:pPr>
      <w:r>
        <w:tab/>
        <w:t>9.</w:t>
      </w:r>
      <w:r>
        <w:tab/>
        <w:t>Данные о жалобах на применение пыток и неправомерное обращение</w:t>
      </w:r>
    </w:p>
    <w:p w:rsidR="002A73FC" w:rsidRDefault="002A73FC" w:rsidP="007D11C1">
      <w:pPr>
        <w:pStyle w:val="SingleTxtGR"/>
      </w:pPr>
      <w:r>
        <w:t>23.</w:t>
      </w:r>
      <w:r>
        <w:tab/>
        <w:t>Комитет принимает к сведению тот факт, что Мера 102 Программы по правам человека предусматривает систематический сбор данных о случаях, к</w:t>
      </w:r>
      <w:r>
        <w:t>о</w:t>
      </w:r>
      <w:r>
        <w:t>торые могут свидетельствовать о чрезмерном ограничении или нарушении прав лиц, которые находятся под стражей в органах полиции. Вместе с тем Комитет отмечает, что на данный момент государство-участник не может препроводить ему данные о жалобах в период содержания под стражей или задержания в о</w:t>
      </w:r>
      <w:r>
        <w:t>р</w:t>
      </w:r>
      <w:r>
        <w:t>ганах полиции. Приветствуя дополнительную письменную информацию, пре</w:t>
      </w:r>
      <w:r>
        <w:t>д</w:t>
      </w:r>
      <w:r>
        <w:t>ставленную по этому вопросу государством-участником, Комитет, тем не менее, отмечает также, что, хотя в его распоряжении имеются данные о случаях пр</w:t>
      </w:r>
      <w:r>
        <w:t>и</w:t>
      </w:r>
      <w:r>
        <w:t>менения пыток в пенитенциарных центрах, такие данные часто являются н</w:t>
      </w:r>
      <w:r>
        <w:t>е</w:t>
      </w:r>
      <w:r>
        <w:t>точными и противоречивыми, в частности в отношении результатов расслед</w:t>
      </w:r>
      <w:r>
        <w:t>о</w:t>
      </w:r>
      <w:r>
        <w:t>ваний по фактам применения пыток, судебных приговоров и назначенных нак</w:t>
      </w:r>
      <w:r>
        <w:t>а</w:t>
      </w:r>
      <w:r>
        <w:t>заний (статьи 2, 12 и 13).</w:t>
      </w:r>
    </w:p>
    <w:p w:rsidR="002A73FC" w:rsidRPr="00C836A1" w:rsidRDefault="002A73FC" w:rsidP="007D11C1">
      <w:pPr>
        <w:pStyle w:val="SingleTxtGR"/>
        <w:rPr>
          <w:b/>
        </w:rPr>
      </w:pPr>
      <w:r w:rsidRPr="00C836A1">
        <w:rPr>
          <w:b/>
        </w:rPr>
        <w:t>Государству-участнику следует в максимально сжатые сроки предпринять де</w:t>
      </w:r>
      <w:r w:rsidRPr="00C836A1">
        <w:rPr>
          <w:b/>
        </w:rPr>
        <w:t>й</w:t>
      </w:r>
      <w:r w:rsidRPr="00C836A1">
        <w:rPr>
          <w:b/>
        </w:rPr>
        <w:t>ствия, предусмотренные Мерой 102 Программы по правам человека, и обеспечить сбор т</w:t>
      </w:r>
      <w:r>
        <w:rPr>
          <w:b/>
        </w:rPr>
        <w:t>оч</w:t>
      </w:r>
      <w:r w:rsidRPr="00C836A1">
        <w:rPr>
          <w:b/>
        </w:rPr>
        <w:t>ных и достоверных данных о фактах применения п</w:t>
      </w:r>
      <w:r w:rsidRPr="00C836A1">
        <w:rPr>
          <w:b/>
        </w:rPr>
        <w:t>ы</w:t>
      </w:r>
      <w:r w:rsidRPr="00C836A1">
        <w:rPr>
          <w:b/>
        </w:rPr>
        <w:t xml:space="preserve">ток и </w:t>
      </w:r>
      <w:r>
        <w:rPr>
          <w:b/>
        </w:rPr>
        <w:t>неправомерного</w:t>
      </w:r>
      <w:r w:rsidRPr="00C836A1">
        <w:rPr>
          <w:b/>
        </w:rPr>
        <w:t xml:space="preserve"> обращения как в </w:t>
      </w:r>
      <w:r>
        <w:rPr>
          <w:b/>
        </w:rPr>
        <w:t xml:space="preserve">органах </w:t>
      </w:r>
      <w:r w:rsidRPr="00C836A1">
        <w:rPr>
          <w:b/>
        </w:rPr>
        <w:t>полиц</w:t>
      </w:r>
      <w:r>
        <w:rPr>
          <w:b/>
        </w:rPr>
        <w:t>ии</w:t>
      </w:r>
      <w:r w:rsidRPr="00C836A1">
        <w:rPr>
          <w:b/>
        </w:rPr>
        <w:t xml:space="preserve">, так и в других местах содержания под стражей. </w:t>
      </w:r>
      <w:r>
        <w:rPr>
          <w:b/>
        </w:rPr>
        <w:t>Соотв</w:t>
      </w:r>
      <w:r w:rsidRPr="00C836A1">
        <w:rPr>
          <w:b/>
        </w:rPr>
        <w:t xml:space="preserve">етствующие данные должны также включать </w:t>
      </w:r>
      <w:r>
        <w:rPr>
          <w:b/>
        </w:rPr>
        <w:t xml:space="preserve">в себя </w:t>
      </w:r>
      <w:r w:rsidRPr="00C836A1">
        <w:rPr>
          <w:b/>
        </w:rPr>
        <w:t>конкретную информацию о последующих действиях в св</w:t>
      </w:r>
      <w:r w:rsidRPr="00C836A1">
        <w:rPr>
          <w:b/>
        </w:rPr>
        <w:t>я</w:t>
      </w:r>
      <w:r w:rsidRPr="00C836A1">
        <w:rPr>
          <w:b/>
        </w:rPr>
        <w:t xml:space="preserve">зи с жалобами на пытки и </w:t>
      </w:r>
      <w:r>
        <w:rPr>
          <w:b/>
        </w:rPr>
        <w:t>неправомерно</w:t>
      </w:r>
      <w:r w:rsidRPr="00C836A1">
        <w:rPr>
          <w:b/>
        </w:rPr>
        <w:t>е обращение, в</w:t>
      </w:r>
      <w:r>
        <w:rPr>
          <w:b/>
        </w:rPr>
        <w:t xml:space="preserve"> том числе о</w:t>
      </w:r>
      <w:r w:rsidRPr="00C836A1">
        <w:rPr>
          <w:b/>
        </w:rPr>
        <w:t xml:space="preserve"> резул</w:t>
      </w:r>
      <w:r w:rsidRPr="00C836A1">
        <w:rPr>
          <w:b/>
        </w:rPr>
        <w:t>ь</w:t>
      </w:r>
      <w:r w:rsidRPr="00C836A1">
        <w:rPr>
          <w:b/>
        </w:rPr>
        <w:t>та</w:t>
      </w:r>
      <w:r>
        <w:rPr>
          <w:b/>
        </w:rPr>
        <w:t>тах</w:t>
      </w:r>
      <w:r w:rsidRPr="00C836A1">
        <w:rPr>
          <w:b/>
        </w:rPr>
        <w:t xml:space="preserve"> проведенных расследований, а также </w:t>
      </w:r>
      <w:r>
        <w:rPr>
          <w:b/>
        </w:rPr>
        <w:t>о возможных судебных</w:t>
      </w:r>
      <w:r w:rsidRPr="00C836A1">
        <w:rPr>
          <w:b/>
        </w:rPr>
        <w:t xml:space="preserve"> приг</w:t>
      </w:r>
      <w:r w:rsidRPr="00C836A1">
        <w:rPr>
          <w:b/>
        </w:rPr>
        <w:t>о</w:t>
      </w:r>
      <w:r w:rsidRPr="00C836A1">
        <w:rPr>
          <w:b/>
        </w:rPr>
        <w:t>во</w:t>
      </w:r>
      <w:r>
        <w:rPr>
          <w:b/>
        </w:rPr>
        <w:t>рах</w:t>
      </w:r>
      <w:r w:rsidRPr="00C836A1">
        <w:rPr>
          <w:b/>
        </w:rPr>
        <w:t xml:space="preserve"> и назначен</w:t>
      </w:r>
      <w:r>
        <w:rPr>
          <w:b/>
        </w:rPr>
        <w:t>ных уголовных</w:t>
      </w:r>
      <w:r w:rsidRPr="00C836A1">
        <w:rPr>
          <w:b/>
        </w:rPr>
        <w:t xml:space="preserve"> или дисци</w:t>
      </w:r>
      <w:r w:rsidRPr="00C836A1">
        <w:rPr>
          <w:b/>
        </w:rPr>
        <w:t>п</w:t>
      </w:r>
      <w:r>
        <w:rPr>
          <w:b/>
        </w:rPr>
        <w:t>линарных</w:t>
      </w:r>
      <w:r w:rsidRPr="00C836A1">
        <w:rPr>
          <w:b/>
        </w:rPr>
        <w:t xml:space="preserve"> наказания</w:t>
      </w:r>
      <w:r>
        <w:rPr>
          <w:b/>
        </w:rPr>
        <w:t>х</w:t>
      </w:r>
      <w:r w:rsidRPr="00C836A1">
        <w:rPr>
          <w:b/>
        </w:rPr>
        <w:t>.</w:t>
      </w:r>
    </w:p>
    <w:p w:rsidR="002A73FC" w:rsidRDefault="002A73FC" w:rsidP="007D11C1">
      <w:pPr>
        <w:pStyle w:val="H23GR"/>
      </w:pPr>
      <w:r>
        <w:tab/>
        <w:t>10.</w:t>
      </w:r>
      <w:r>
        <w:tab/>
        <w:t>Насилие в отношении женщин</w:t>
      </w:r>
    </w:p>
    <w:p w:rsidR="002A73FC" w:rsidRPr="00E56EBE" w:rsidRDefault="002A73FC" w:rsidP="007D11C1">
      <w:pPr>
        <w:pStyle w:val="SingleTxtGR"/>
      </w:pPr>
      <w:r>
        <w:t>24.</w:t>
      </w:r>
      <w:r>
        <w:tab/>
        <w:t>Комитет приветствует принятые государством-участником меры по бор</w:t>
      </w:r>
      <w:r>
        <w:t>ь</w:t>
      </w:r>
      <w:r>
        <w:t xml:space="preserve">бе с </w:t>
      </w:r>
      <w:proofErr w:type="spellStart"/>
      <w:r>
        <w:t>гендерным</w:t>
      </w:r>
      <w:proofErr w:type="spellEnd"/>
      <w:r>
        <w:t xml:space="preserve"> насилием, включая Органический закон о мерах по всесторо</w:t>
      </w:r>
      <w:r>
        <w:t>н</w:t>
      </w:r>
      <w:r>
        <w:t>ней защите от гендерного насилия (2004 год). Вместе с тем Комитет вновь в</w:t>
      </w:r>
      <w:r>
        <w:t>ы</w:t>
      </w:r>
      <w:r>
        <w:t xml:space="preserve">ражает обеспокоенность в связи с поступившей </w:t>
      </w:r>
      <w:r w:rsidRPr="00E56EBE">
        <w:t>информаци</w:t>
      </w:r>
      <w:r>
        <w:t>ей о неприемлемо большом количестве случаев насилия в отношении женщин, в том числе в с</w:t>
      </w:r>
      <w:r>
        <w:t>е</w:t>
      </w:r>
      <w:r>
        <w:t xml:space="preserve">мье, которые нередко приводят к убийствам. </w:t>
      </w:r>
      <w:r w:rsidRPr="00E56EBE">
        <w:t>Комитет считает, что уровень этой проблемы в государстве-участнике требует ответа, выходящего за рамки соо</w:t>
      </w:r>
      <w:r w:rsidRPr="00E56EBE">
        <w:t>т</w:t>
      </w:r>
      <w:r w:rsidRPr="00E56EBE">
        <w:t>ветствующих законодательных норм и планов действий, и предполагает пров</w:t>
      </w:r>
      <w:r w:rsidRPr="00E56EBE">
        <w:t>е</w:t>
      </w:r>
      <w:r w:rsidRPr="00E56EBE">
        <w:t>дение комплексной работы, содействующей постепенному изменению традиц</w:t>
      </w:r>
      <w:r w:rsidRPr="00E56EBE">
        <w:t>и</w:t>
      </w:r>
      <w:r w:rsidRPr="00E56EBE">
        <w:t>онного восприятия роли же</w:t>
      </w:r>
      <w:r w:rsidRPr="00E56EBE">
        <w:t>н</w:t>
      </w:r>
      <w:r w:rsidRPr="00E56EBE">
        <w:t>щины в обществе и искоренению соответствующих социальных стереот</w:t>
      </w:r>
      <w:r w:rsidRPr="00E56EBE">
        <w:t>и</w:t>
      </w:r>
      <w:r>
        <w:t>пов</w:t>
      </w:r>
      <w:r w:rsidRPr="00E56EBE">
        <w:t xml:space="preserve"> </w:t>
      </w:r>
      <w:r>
        <w:t>(статья 16).</w:t>
      </w:r>
    </w:p>
    <w:p w:rsidR="002A73FC" w:rsidRDefault="002A73FC" w:rsidP="007D11C1">
      <w:pPr>
        <w:pStyle w:val="SingleTxtGR"/>
      </w:pPr>
      <w:r w:rsidRPr="00C836A1">
        <w:rPr>
          <w:b/>
        </w:rPr>
        <w:t>Комитет настоятельно призывает государство-участник активизировать свои усилия в целях борьбы с насилием в отношении женщин в качестве одной из приоритетных задач в рамках проводимой государством полит</w:t>
      </w:r>
      <w:r w:rsidRPr="00C836A1">
        <w:rPr>
          <w:b/>
        </w:rPr>
        <w:t>и</w:t>
      </w:r>
      <w:r w:rsidRPr="00C836A1">
        <w:rPr>
          <w:b/>
        </w:rPr>
        <w:t>ки. Кроме того, Комитет рекомендует активизировать в обществе провед</w:t>
      </w:r>
      <w:r w:rsidRPr="00C836A1">
        <w:rPr>
          <w:b/>
        </w:rPr>
        <w:t>е</w:t>
      </w:r>
      <w:r w:rsidRPr="00C836A1">
        <w:rPr>
          <w:b/>
        </w:rPr>
        <w:t>ние информационно-п</w:t>
      </w:r>
      <w:r>
        <w:rPr>
          <w:b/>
        </w:rPr>
        <w:t>ропагандистских ка</w:t>
      </w:r>
      <w:r w:rsidRPr="00C836A1">
        <w:rPr>
          <w:b/>
        </w:rPr>
        <w:t>мпаний в рамках борьбы с л</w:t>
      </w:r>
      <w:r w:rsidRPr="00C836A1">
        <w:rPr>
          <w:b/>
        </w:rPr>
        <w:t>ю</w:t>
      </w:r>
      <w:r w:rsidRPr="00C836A1">
        <w:rPr>
          <w:b/>
        </w:rPr>
        <w:t>быми формами насилия в отношении женщин.</w:t>
      </w:r>
    </w:p>
    <w:p w:rsidR="002A73FC" w:rsidRDefault="002A73FC" w:rsidP="007D11C1">
      <w:pPr>
        <w:pStyle w:val="SingleTxtGR"/>
      </w:pPr>
      <w:r>
        <w:t>25.</w:t>
      </w:r>
      <w:r>
        <w:tab/>
        <w:t>Комитет выражает обеспокоенность по поводу особенно уязвимого пол</w:t>
      </w:r>
      <w:r>
        <w:t>о</w:t>
      </w:r>
      <w:r>
        <w:t>жения женщин-мигрантов с неурегулированным статусом в плане угрозы стать жертвами гендерного насилия, поскольку действующее законодательство об</w:t>
      </w:r>
      <w:r>
        <w:t>я</w:t>
      </w:r>
      <w:r>
        <w:t xml:space="preserve">зывает сотрудников полиции поднимать вопрос о юридической </w:t>
      </w:r>
      <w:proofErr w:type="spellStart"/>
      <w:r>
        <w:t>урегулирова</w:t>
      </w:r>
      <w:r>
        <w:t>н</w:t>
      </w:r>
      <w:r>
        <w:t>ности</w:t>
      </w:r>
      <w:proofErr w:type="spellEnd"/>
      <w:r>
        <w:t xml:space="preserve"> статуса женщин-мигрантов, обращающихся с жалобами на нас</w:t>
      </w:r>
      <w:r>
        <w:t>и</w:t>
      </w:r>
      <w:r>
        <w:t>лие и жестокое обращение. В этой связи Комитет обращает внимание на наличие проекта, предусматривающего внесение изменений в Органический з</w:t>
      </w:r>
      <w:r>
        <w:t>а</w:t>
      </w:r>
      <w:r>
        <w:t>кон 4/2000 (о правах и свободах иностранцев в Испании и их социальной инт</w:t>
      </w:r>
      <w:r>
        <w:t>е</w:t>
      </w:r>
      <w:r>
        <w:t xml:space="preserve">грации); цель предлагаемого проекта заключается в том, чтобы содействовать возбуждению жалоб по фактам гендерного насилия и созданию таких условий, при которых женщины-иностранки, подающие соответствующие жалобы, не привлекались бы к административной ответственности за </w:t>
      </w:r>
      <w:proofErr w:type="spellStart"/>
      <w:r>
        <w:t>неурегулированность</w:t>
      </w:r>
      <w:proofErr w:type="spellEnd"/>
      <w:r>
        <w:t xml:space="preserve"> их иммиграционного ст</w:t>
      </w:r>
      <w:r>
        <w:t>а</w:t>
      </w:r>
      <w:r>
        <w:t>туса (статьи 13 и 16).</w:t>
      </w:r>
    </w:p>
    <w:p w:rsidR="002A73FC" w:rsidRPr="0050614E" w:rsidRDefault="002A73FC" w:rsidP="007D11C1">
      <w:pPr>
        <w:pStyle w:val="SingleTxtGR"/>
        <w:rPr>
          <w:b/>
        </w:rPr>
      </w:pPr>
      <w:r w:rsidRPr="0050614E">
        <w:rPr>
          <w:b/>
        </w:rPr>
        <w:t>Государству-участнику следует ускорить процесс одобрения проекта о вн</w:t>
      </w:r>
      <w:r w:rsidRPr="0050614E">
        <w:rPr>
          <w:b/>
        </w:rPr>
        <w:t>е</w:t>
      </w:r>
      <w:r w:rsidRPr="0050614E">
        <w:rPr>
          <w:b/>
        </w:rPr>
        <w:t xml:space="preserve">сении изменений в Органический закон 4/2000 </w:t>
      </w:r>
      <w:r>
        <w:rPr>
          <w:b/>
        </w:rPr>
        <w:t>в</w:t>
      </w:r>
      <w:r w:rsidRPr="0050614E">
        <w:rPr>
          <w:b/>
        </w:rPr>
        <w:t xml:space="preserve"> цел</w:t>
      </w:r>
      <w:r>
        <w:rPr>
          <w:b/>
        </w:rPr>
        <w:t>ях</w:t>
      </w:r>
      <w:r w:rsidRPr="0050614E">
        <w:rPr>
          <w:b/>
        </w:rPr>
        <w:t xml:space="preserve"> содействия тому, чтобы женщины-иностранки с неурегулированным иммиграционным ст</w:t>
      </w:r>
      <w:r w:rsidRPr="0050614E">
        <w:rPr>
          <w:b/>
        </w:rPr>
        <w:t>а</w:t>
      </w:r>
      <w:r w:rsidRPr="0050614E">
        <w:rPr>
          <w:b/>
        </w:rPr>
        <w:t>тусом в случае признания их жертв</w:t>
      </w:r>
      <w:r>
        <w:rPr>
          <w:b/>
        </w:rPr>
        <w:t>ами</w:t>
      </w:r>
      <w:r w:rsidRPr="0050614E">
        <w:rPr>
          <w:b/>
        </w:rPr>
        <w:t xml:space="preserve"> гендерного насилия могли просить и получать вид на жительство и работу в силу </w:t>
      </w:r>
      <w:r>
        <w:rPr>
          <w:b/>
        </w:rPr>
        <w:t>исключитель</w:t>
      </w:r>
      <w:r w:rsidRPr="0050614E">
        <w:rPr>
          <w:b/>
        </w:rPr>
        <w:t>ных обсто</w:t>
      </w:r>
      <w:r w:rsidRPr="0050614E">
        <w:rPr>
          <w:b/>
        </w:rPr>
        <w:t>я</w:t>
      </w:r>
      <w:r w:rsidRPr="0050614E">
        <w:rPr>
          <w:b/>
        </w:rPr>
        <w:t>тельств.</w:t>
      </w:r>
    </w:p>
    <w:p w:rsidR="002A73FC" w:rsidRDefault="002A73FC" w:rsidP="007D11C1">
      <w:pPr>
        <w:pStyle w:val="H23GR"/>
      </w:pPr>
      <w:r>
        <w:tab/>
        <w:t>11.</w:t>
      </w:r>
      <w:r>
        <w:tab/>
        <w:t>Насилие на расовой почве</w:t>
      </w:r>
    </w:p>
    <w:p w:rsidR="002A73FC" w:rsidRDefault="002A73FC" w:rsidP="007D11C1">
      <w:pPr>
        <w:pStyle w:val="SingleTxtGR"/>
      </w:pPr>
      <w:r>
        <w:t>26.</w:t>
      </w:r>
      <w:r>
        <w:tab/>
        <w:t>Комитет принимает к сведению предпринимаемые государством-участником усилия по борьбе с расизмом и ксенофобией, включая, в частности, принятие законов в соответствующей области и принятие Стратегического пл</w:t>
      </w:r>
      <w:r>
        <w:t>а</w:t>
      </w:r>
      <w:r>
        <w:t>на по вопросам гражданства и интеграции (2007−2010 годы). Вместе с тем К</w:t>
      </w:r>
      <w:r>
        <w:t>о</w:t>
      </w:r>
      <w:r>
        <w:t>митет выражает обеспокоенность в связи с информацией, которая свидетельс</w:t>
      </w:r>
      <w:r>
        <w:t>т</w:t>
      </w:r>
      <w:r>
        <w:t>вует о более многочисленных проявлениях нетерпимости и случаях насилия на расовой почве, от которых страдают мигранты и лица иного этнического прои</w:t>
      </w:r>
      <w:r>
        <w:t>с</w:t>
      </w:r>
      <w:r>
        <w:t>хождения или вероисповедания, а также в связи с утверждениями о том, что власти не всегда принимают своевременные и адекватные меры в ответ на т</w:t>
      </w:r>
      <w:r>
        <w:t>а</w:t>
      </w:r>
      <w:r>
        <w:t>кие акты (статьи 13 и 16).</w:t>
      </w:r>
    </w:p>
    <w:p w:rsidR="002A73FC" w:rsidRPr="0050614E" w:rsidRDefault="002A73FC" w:rsidP="007D11C1">
      <w:pPr>
        <w:pStyle w:val="SingleTxtGR"/>
        <w:rPr>
          <w:b/>
        </w:rPr>
      </w:pPr>
      <w:r w:rsidRPr="0050614E">
        <w:rPr>
          <w:b/>
        </w:rPr>
        <w:t>Государству-участнику следует активизировать свои усилия в деле пров</w:t>
      </w:r>
      <w:r w:rsidRPr="0050614E">
        <w:rPr>
          <w:b/>
        </w:rPr>
        <w:t>е</w:t>
      </w:r>
      <w:r w:rsidRPr="0050614E">
        <w:rPr>
          <w:b/>
        </w:rPr>
        <w:t>дения исчерпывающих расследований по фактам любых актов насилия на расовой почве и надлежащего наказания виновных.</w:t>
      </w:r>
      <w:r>
        <w:rPr>
          <w:b/>
        </w:rPr>
        <w:t xml:space="preserve"> </w:t>
      </w:r>
      <w:r w:rsidRPr="0050614E">
        <w:rPr>
          <w:b/>
        </w:rPr>
        <w:t xml:space="preserve">Законодательные, следственные и судебные меры в рамках борьбы с этими отвратительными явлениями должны дополняться проведением </w:t>
      </w:r>
      <w:r>
        <w:rPr>
          <w:b/>
        </w:rPr>
        <w:t xml:space="preserve">более </w:t>
      </w:r>
      <w:r w:rsidRPr="0050614E">
        <w:rPr>
          <w:b/>
        </w:rPr>
        <w:t>широкомасштабных информационно-пропагандистских мероприятий.</w:t>
      </w:r>
      <w:r>
        <w:rPr>
          <w:b/>
        </w:rPr>
        <w:t xml:space="preserve"> </w:t>
      </w:r>
    </w:p>
    <w:p w:rsidR="002A73FC" w:rsidRDefault="002A73FC" w:rsidP="007D11C1">
      <w:pPr>
        <w:pStyle w:val="H23GR"/>
      </w:pPr>
      <w:r>
        <w:tab/>
        <w:t>12.</w:t>
      </w:r>
      <w:r>
        <w:tab/>
        <w:t>Спецсредство "</w:t>
      </w:r>
      <w:proofErr w:type="spellStart"/>
      <w:r>
        <w:t>Тазер</w:t>
      </w:r>
      <w:proofErr w:type="spellEnd"/>
      <w:r>
        <w:t>"</w:t>
      </w:r>
    </w:p>
    <w:p w:rsidR="002A73FC" w:rsidRDefault="002A73FC" w:rsidP="007D11C1">
      <w:pPr>
        <w:pStyle w:val="SingleTxtGR"/>
      </w:pPr>
      <w:r>
        <w:t>27.</w:t>
      </w:r>
      <w:r>
        <w:tab/>
        <w:t>Комитет принимает к сведению тот факт, что силы и подразделения орг</w:t>
      </w:r>
      <w:r>
        <w:t>а</w:t>
      </w:r>
      <w:r>
        <w:t>нов государственной безопасности не применяют спецсредство "</w:t>
      </w:r>
      <w:proofErr w:type="spellStart"/>
      <w:r>
        <w:t>Тазер</w:t>
      </w:r>
      <w:proofErr w:type="spellEnd"/>
      <w:r>
        <w:t>", одн</w:t>
      </w:r>
      <w:r>
        <w:t>а</w:t>
      </w:r>
      <w:r>
        <w:t>ко с обеспокоенностью отмечает информацию о том, что местные органы пол</w:t>
      </w:r>
      <w:r>
        <w:t>и</w:t>
      </w:r>
      <w:r>
        <w:t>ции используют это</w:t>
      </w:r>
      <w:r w:rsidRPr="00A010B0">
        <w:t xml:space="preserve"> </w:t>
      </w:r>
      <w:r>
        <w:t>спецсредство (статьи 2 и 16).</w:t>
      </w:r>
    </w:p>
    <w:p w:rsidR="002A73FC" w:rsidRPr="002D12BB" w:rsidRDefault="002A73FC" w:rsidP="007D11C1">
      <w:pPr>
        <w:pStyle w:val="SingleTxtGR"/>
        <w:rPr>
          <w:b/>
        </w:rPr>
      </w:pPr>
      <w:r w:rsidRPr="002D12BB">
        <w:rPr>
          <w:b/>
        </w:rPr>
        <w:t xml:space="preserve">Государству-участнику следует рассмотреть вопрос о возможности отказа от использования </w:t>
      </w:r>
      <w:proofErr w:type="spellStart"/>
      <w:r w:rsidRPr="002D12BB">
        <w:rPr>
          <w:b/>
        </w:rPr>
        <w:t>электрошокеров</w:t>
      </w:r>
      <w:proofErr w:type="spellEnd"/>
      <w:r w:rsidRPr="002D12BB">
        <w:rPr>
          <w:b/>
        </w:rPr>
        <w:t xml:space="preserve"> "</w:t>
      </w:r>
      <w:proofErr w:type="spellStart"/>
      <w:r w:rsidRPr="002D12BB">
        <w:rPr>
          <w:b/>
        </w:rPr>
        <w:t>Т</w:t>
      </w:r>
      <w:r>
        <w:rPr>
          <w:b/>
        </w:rPr>
        <w:t>а</w:t>
      </w:r>
      <w:r w:rsidRPr="002D12BB">
        <w:rPr>
          <w:b/>
        </w:rPr>
        <w:t>зер</w:t>
      </w:r>
      <w:proofErr w:type="spellEnd"/>
      <w:r w:rsidRPr="002D12BB">
        <w:rPr>
          <w:b/>
        </w:rPr>
        <w:t>" сотрудниками полиции на м</w:t>
      </w:r>
      <w:r w:rsidRPr="002D12BB">
        <w:rPr>
          <w:b/>
        </w:rPr>
        <w:t>е</w:t>
      </w:r>
      <w:r w:rsidRPr="002D12BB">
        <w:rPr>
          <w:b/>
        </w:rPr>
        <w:t xml:space="preserve">стном уровне, поскольку это может повлечь за собой нарушение статей </w:t>
      </w:r>
      <w:r>
        <w:rPr>
          <w:b/>
        </w:rPr>
        <w:t>2</w:t>
      </w:r>
      <w:r w:rsidRPr="002D12BB">
        <w:rPr>
          <w:b/>
        </w:rPr>
        <w:t xml:space="preserve"> и</w:t>
      </w:r>
      <w:r w:rsidR="004D2694">
        <w:rPr>
          <w:b/>
          <w:lang w:val="en-US"/>
        </w:rPr>
        <w:t> </w:t>
      </w:r>
      <w:r w:rsidRPr="002D12BB">
        <w:rPr>
          <w:b/>
        </w:rPr>
        <w:t>16 Конвенции с учетом последствий применения такого оружия для ф</w:t>
      </w:r>
      <w:r w:rsidRPr="002D12BB">
        <w:rPr>
          <w:b/>
        </w:rPr>
        <w:t>и</w:t>
      </w:r>
      <w:r w:rsidRPr="002D12BB">
        <w:rPr>
          <w:b/>
        </w:rPr>
        <w:t xml:space="preserve">зического и психического состояния лиц, против которых оно </w:t>
      </w:r>
      <w:r>
        <w:rPr>
          <w:b/>
        </w:rPr>
        <w:t>применяе</w:t>
      </w:r>
      <w:r>
        <w:rPr>
          <w:b/>
        </w:rPr>
        <w:t>т</w:t>
      </w:r>
      <w:r>
        <w:rPr>
          <w:b/>
        </w:rPr>
        <w:t>ся</w:t>
      </w:r>
      <w:r w:rsidRPr="002D12BB">
        <w:rPr>
          <w:b/>
        </w:rPr>
        <w:t>.</w:t>
      </w:r>
    </w:p>
    <w:p w:rsidR="002A73FC" w:rsidRDefault="002A73FC" w:rsidP="007D11C1">
      <w:pPr>
        <w:pStyle w:val="H23GR"/>
      </w:pPr>
      <w:r>
        <w:tab/>
        <w:t>13.</w:t>
      </w:r>
      <w:r>
        <w:tab/>
        <w:t>Торговля людьми</w:t>
      </w:r>
    </w:p>
    <w:p w:rsidR="002A73FC" w:rsidRPr="0028707A" w:rsidRDefault="002A73FC" w:rsidP="007D11C1">
      <w:pPr>
        <w:pStyle w:val="SingleTxtGR"/>
      </w:pPr>
      <w:r>
        <w:t>28.</w:t>
      </w:r>
      <w:r>
        <w:tab/>
        <w:t xml:space="preserve">Комитет с удовлетворением отмечает принятие Плана борьбы с торговлей людьми в целях сексуальной эксплуатации (см. выше пункт 4 </w:t>
      </w:r>
      <w:proofErr w:type="spellStart"/>
      <w:r>
        <w:t>c</w:t>
      </w:r>
      <w:proofErr w:type="spellEnd"/>
      <w:r>
        <w:t>)). Тем не менее Комитет с сожалением отмечает, что основной упор в этом плане делается на предотвращении соответствующих преступлений, а не на соблюдении прав ч</w:t>
      </w:r>
      <w:r>
        <w:t>е</w:t>
      </w:r>
      <w:r>
        <w:t>ловека и защите жертв. Кроме того, Комитет с обеспокоенностью обращает внимание на отсутствие в Уголовном кодексе конкретного уголовного престу</w:t>
      </w:r>
      <w:r>
        <w:t>п</w:t>
      </w:r>
      <w:r>
        <w:t>ления в форме торговли людьми в целях сексуальной эксплуатации (статья 16).</w:t>
      </w:r>
    </w:p>
    <w:p w:rsidR="002A73FC" w:rsidRPr="002D12BB" w:rsidRDefault="002A73FC" w:rsidP="007D11C1">
      <w:pPr>
        <w:pStyle w:val="SingleTxtGR"/>
        <w:rPr>
          <w:b/>
        </w:rPr>
      </w:pPr>
      <w:r w:rsidRPr="002D12BB">
        <w:rPr>
          <w:b/>
        </w:rPr>
        <w:t>Комитет призывает государство-участник завершить работу над</w:t>
      </w:r>
      <w:r>
        <w:rPr>
          <w:b/>
        </w:rPr>
        <w:t xml:space="preserve"> </w:t>
      </w:r>
      <w:r w:rsidRPr="002D12BB">
        <w:rPr>
          <w:b/>
        </w:rPr>
        <w:t>предвар</w:t>
      </w:r>
      <w:r w:rsidRPr="002D12BB">
        <w:rPr>
          <w:b/>
        </w:rPr>
        <w:t>и</w:t>
      </w:r>
      <w:r w:rsidRPr="002D12BB">
        <w:rPr>
          <w:b/>
        </w:rPr>
        <w:t>тельным проектом Уголовного кодекса, включив в него конкретный ра</w:t>
      </w:r>
      <w:r w:rsidRPr="002D12BB">
        <w:rPr>
          <w:b/>
        </w:rPr>
        <w:t>з</w:t>
      </w:r>
      <w:r w:rsidRPr="002D12BB">
        <w:rPr>
          <w:b/>
        </w:rPr>
        <w:t xml:space="preserve">дел, посвященный преступлениям в форме торговли людьми </w:t>
      </w:r>
      <w:r>
        <w:rPr>
          <w:b/>
        </w:rPr>
        <w:t>в</w:t>
      </w:r>
      <w:r w:rsidRPr="002D12BB">
        <w:rPr>
          <w:b/>
        </w:rPr>
        <w:t xml:space="preserve"> цел</w:t>
      </w:r>
      <w:r>
        <w:rPr>
          <w:b/>
        </w:rPr>
        <w:t>ях</w:t>
      </w:r>
      <w:r w:rsidRPr="002D12BB">
        <w:rPr>
          <w:b/>
        </w:rPr>
        <w:t xml:space="preserve"> се</w:t>
      </w:r>
      <w:r w:rsidRPr="002D12BB">
        <w:rPr>
          <w:b/>
        </w:rPr>
        <w:t>к</w:t>
      </w:r>
      <w:r w:rsidRPr="002D12BB">
        <w:rPr>
          <w:b/>
        </w:rPr>
        <w:t>суальной и трудовой эксплуатации. Кроме того, государству-участнику следует обеспечить, чтобы План по борьбе с торговлей людьми признавал возможность того, что жертвам такой торговли может потребоваться ме</w:t>
      </w:r>
      <w:r w:rsidRPr="002D12BB">
        <w:rPr>
          <w:b/>
        </w:rPr>
        <w:t>ж</w:t>
      </w:r>
      <w:r w:rsidRPr="002D12BB">
        <w:rPr>
          <w:b/>
        </w:rPr>
        <w:t>дународная защита. В этой связи государству-участнику след</w:t>
      </w:r>
      <w:r w:rsidRPr="002D12BB">
        <w:rPr>
          <w:b/>
        </w:rPr>
        <w:t>у</w:t>
      </w:r>
      <w:r w:rsidRPr="002D12BB">
        <w:rPr>
          <w:b/>
        </w:rPr>
        <w:t xml:space="preserve">ет: </w:t>
      </w:r>
    </w:p>
    <w:p w:rsidR="002A73FC" w:rsidRPr="002D12BB" w:rsidRDefault="002A73FC" w:rsidP="007D11C1">
      <w:pPr>
        <w:pStyle w:val="SingleTxtGR"/>
        <w:rPr>
          <w:b/>
        </w:rPr>
      </w:pPr>
      <w:r w:rsidRPr="002D12BB">
        <w:rPr>
          <w:b/>
        </w:rPr>
        <w:tab/>
        <w:t>а)</w:t>
      </w:r>
      <w:r w:rsidRPr="002D12BB">
        <w:rPr>
          <w:b/>
        </w:rPr>
        <w:tab/>
        <w:t xml:space="preserve">создать национальный механизм </w:t>
      </w:r>
      <w:r>
        <w:rPr>
          <w:b/>
        </w:rPr>
        <w:t>для выявления</w:t>
      </w:r>
      <w:r w:rsidRPr="002D12BB">
        <w:rPr>
          <w:b/>
        </w:rPr>
        <w:t xml:space="preserve"> всех жертв;</w:t>
      </w:r>
    </w:p>
    <w:p w:rsidR="002A73FC" w:rsidRPr="002D12BB" w:rsidRDefault="002A73FC" w:rsidP="007D11C1">
      <w:pPr>
        <w:pStyle w:val="SingleTxtGR"/>
        <w:rPr>
          <w:b/>
        </w:rPr>
      </w:pPr>
      <w:r w:rsidRPr="002D12BB">
        <w:rPr>
          <w:b/>
        </w:rPr>
        <w:tab/>
      </w:r>
      <w:proofErr w:type="spellStart"/>
      <w:r w:rsidRPr="002D12BB">
        <w:rPr>
          <w:b/>
        </w:rPr>
        <w:t>b</w:t>
      </w:r>
      <w:proofErr w:type="spellEnd"/>
      <w:r w:rsidRPr="002D12BB">
        <w:rPr>
          <w:b/>
        </w:rPr>
        <w:t>)</w:t>
      </w:r>
      <w:r w:rsidRPr="002D12BB">
        <w:rPr>
          <w:b/>
        </w:rPr>
        <w:tab/>
        <w:t>принять необходимые меры, обеспечивающие доступ к проц</w:t>
      </w:r>
      <w:r w:rsidRPr="002D12BB">
        <w:rPr>
          <w:b/>
        </w:rPr>
        <w:t>е</w:t>
      </w:r>
      <w:r w:rsidRPr="002D12BB">
        <w:rPr>
          <w:b/>
        </w:rPr>
        <w:t xml:space="preserve">дуре убежища для </w:t>
      </w:r>
      <w:r>
        <w:rPr>
          <w:b/>
        </w:rPr>
        <w:t xml:space="preserve">тех </w:t>
      </w:r>
      <w:r w:rsidRPr="002D12BB">
        <w:rPr>
          <w:b/>
        </w:rPr>
        <w:t>женщин-иностранок, ставших жертвами торговли людьми или подверженных риску стать жертвами такой торговли, которые заявляют, что они нуждаются в международной защите.</w:t>
      </w:r>
    </w:p>
    <w:p w:rsidR="002A73FC" w:rsidRDefault="002A73FC" w:rsidP="007D11C1">
      <w:pPr>
        <w:pStyle w:val="H23GR"/>
      </w:pPr>
      <w:r>
        <w:tab/>
        <w:t>14.</w:t>
      </w:r>
      <w:r>
        <w:tab/>
        <w:t>Факультативный протокол и национальный механизм предупреждения пыток</w:t>
      </w:r>
    </w:p>
    <w:p w:rsidR="002A73FC" w:rsidRPr="00EE23DC" w:rsidRDefault="002A73FC" w:rsidP="007D11C1">
      <w:pPr>
        <w:pStyle w:val="SingleTxtGR"/>
        <w:rPr>
          <w:szCs w:val="24"/>
        </w:rPr>
      </w:pPr>
      <w:r>
        <w:rPr>
          <w:szCs w:val="24"/>
        </w:rPr>
        <w:t>29.</w:t>
      </w:r>
      <w:r>
        <w:rPr>
          <w:szCs w:val="24"/>
        </w:rPr>
        <w:tab/>
        <w:t>Комитет принимает к сведению тот факт, что согласно Органическому з</w:t>
      </w:r>
      <w:r>
        <w:rPr>
          <w:szCs w:val="24"/>
        </w:rPr>
        <w:t>а</w:t>
      </w:r>
      <w:r>
        <w:rPr>
          <w:szCs w:val="24"/>
        </w:rPr>
        <w:t>кону 1/2009 Народный защитник будет осуществлять функции Национального механизма предупреждения пыток в соответствии с Факультативным проток</w:t>
      </w:r>
      <w:r>
        <w:rPr>
          <w:szCs w:val="24"/>
        </w:rPr>
        <w:t>о</w:t>
      </w:r>
      <w:r>
        <w:rPr>
          <w:szCs w:val="24"/>
        </w:rPr>
        <w:t>лом к Конвенции против пыток и других жестоких, бесчеловечных или ун</w:t>
      </w:r>
      <w:r>
        <w:rPr>
          <w:szCs w:val="24"/>
        </w:rPr>
        <w:t>и</w:t>
      </w:r>
      <w:r>
        <w:rPr>
          <w:szCs w:val="24"/>
        </w:rPr>
        <w:t>жающих достоинство видов обращения и наказания. Кроме того, Комитет отм</w:t>
      </w:r>
      <w:r>
        <w:rPr>
          <w:szCs w:val="24"/>
        </w:rPr>
        <w:t>е</w:t>
      </w:r>
      <w:r>
        <w:rPr>
          <w:szCs w:val="24"/>
        </w:rPr>
        <w:t>чает, что тот же закон предусматривает создание Консультативного совета в к</w:t>
      </w:r>
      <w:r>
        <w:rPr>
          <w:szCs w:val="24"/>
        </w:rPr>
        <w:t>а</w:t>
      </w:r>
      <w:r>
        <w:rPr>
          <w:szCs w:val="24"/>
        </w:rPr>
        <w:t>честве технического и юридического вспомогательного органа при Национал</w:t>
      </w:r>
      <w:r>
        <w:rPr>
          <w:szCs w:val="24"/>
        </w:rPr>
        <w:t>ь</w:t>
      </w:r>
      <w:r>
        <w:rPr>
          <w:szCs w:val="24"/>
        </w:rPr>
        <w:t>ном механизме предупреждения (</w:t>
      </w:r>
      <w:proofErr w:type="spellStart"/>
      <w:r>
        <w:rPr>
          <w:szCs w:val="24"/>
        </w:rPr>
        <w:t>НМП</w:t>
      </w:r>
      <w:proofErr w:type="spellEnd"/>
      <w:r>
        <w:rPr>
          <w:szCs w:val="24"/>
        </w:rPr>
        <w:t>) под председательством заместителя Народного защитника, которому тот делегирует предусмотренные в этой связи полномочия (статья 2).</w:t>
      </w:r>
    </w:p>
    <w:p w:rsidR="002A73FC" w:rsidRPr="002D12BB" w:rsidRDefault="002A73FC" w:rsidP="007D11C1">
      <w:pPr>
        <w:pStyle w:val="SingleTxtGR"/>
        <w:rPr>
          <w:b/>
        </w:rPr>
      </w:pPr>
      <w:r w:rsidRPr="002D12BB">
        <w:rPr>
          <w:b/>
        </w:rPr>
        <w:t>Государству-участнику следует обеспечить, чтобы Народный защитник располагал надлежащими людскими, материальными и финансовыми р</w:t>
      </w:r>
      <w:r w:rsidRPr="002D12BB">
        <w:rPr>
          <w:b/>
        </w:rPr>
        <w:t>е</w:t>
      </w:r>
      <w:r w:rsidRPr="002D12BB">
        <w:rPr>
          <w:b/>
        </w:rPr>
        <w:t>сурсами для целей независимого и эффективного осуществления своего мандата по всей стране. Кроме того, государству-участнику следует обесп</w:t>
      </w:r>
      <w:r w:rsidRPr="002D12BB">
        <w:rPr>
          <w:b/>
        </w:rPr>
        <w:t>е</w:t>
      </w:r>
      <w:r w:rsidRPr="002D12BB">
        <w:rPr>
          <w:b/>
        </w:rPr>
        <w:t>чить, чтобы Консул</w:t>
      </w:r>
      <w:r w:rsidRPr="002D12BB">
        <w:rPr>
          <w:b/>
        </w:rPr>
        <w:t>ь</w:t>
      </w:r>
      <w:r w:rsidRPr="002D12BB">
        <w:rPr>
          <w:b/>
        </w:rPr>
        <w:t xml:space="preserve">тативный совет имел четкие полномочия и функции и чтобы были четко определены взаимоотношения между </w:t>
      </w:r>
      <w:proofErr w:type="spellStart"/>
      <w:r w:rsidRPr="002D12BB">
        <w:rPr>
          <w:b/>
        </w:rPr>
        <w:t>МНП</w:t>
      </w:r>
      <w:proofErr w:type="spellEnd"/>
      <w:r w:rsidRPr="002D12BB">
        <w:rPr>
          <w:b/>
        </w:rPr>
        <w:t xml:space="preserve"> и Советом. Комитет призывает государство-участник обеспечить избрание членов в этот Совет на основе публичного и прозрачного процесса и включить в его состав авторитетных экспертов в различных областях, касающихся пред</w:t>
      </w:r>
      <w:r w:rsidRPr="002D12BB">
        <w:rPr>
          <w:b/>
        </w:rPr>
        <w:t>у</w:t>
      </w:r>
      <w:r w:rsidRPr="002D12BB">
        <w:rPr>
          <w:b/>
        </w:rPr>
        <w:t>преждения пыток, включая представителей гражданского общества.</w:t>
      </w:r>
    </w:p>
    <w:p w:rsidR="002A73FC" w:rsidRDefault="002A73FC" w:rsidP="007D11C1">
      <w:pPr>
        <w:pStyle w:val="SingleTxtGR"/>
      </w:pPr>
      <w:r>
        <w:t>30.</w:t>
      </w:r>
      <w:r>
        <w:tab/>
        <w:t>Комитет призывает государство-участник ратифицировать основные д</w:t>
      </w:r>
      <w:r>
        <w:t>о</w:t>
      </w:r>
      <w:r>
        <w:t>говоры Организации Объединенных Наций в области прав человека, участн</w:t>
      </w:r>
      <w:r>
        <w:t>и</w:t>
      </w:r>
      <w:r>
        <w:t>ком которых оно пока еще не является, и в частности Международную конве</w:t>
      </w:r>
      <w:r>
        <w:t>н</w:t>
      </w:r>
      <w:r>
        <w:t>цию о защите прав всех трудящихся-мигрантов и членов их семей и Факульт</w:t>
      </w:r>
      <w:r>
        <w:t>а</w:t>
      </w:r>
      <w:r>
        <w:t>тивный протокол к Международному пакту об экономических, социальных и культурных правах.</w:t>
      </w:r>
    </w:p>
    <w:p w:rsidR="002A73FC" w:rsidRDefault="002A73FC" w:rsidP="007D11C1">
      <w:pPr>
        <w:pStyle w:val="SingleTxtGR"/>
      </w:pPr>
      <w:r>
        <w:t>31.</w:t>
      </w:r>
      <w:r>
        <w:tab/>
        <w:t>Комитет призывает государство-участник представить базовый документ в соответствии с требованиями к подготовке общего базового доклада, сформ</w:t>
      </w:r>
      <w:r>
        <w:t>у</w:t>
      </w:r>
      <w:r>
        <w:t>лированными в согласованных руководящих принципах представления докл</w:t>
      </w:r>
      <w:r>
        <w:t>а</w:t>
      </w:r>
      <w:r>
        <w:t>дов, которые были одобрены органами, учрежденными в соответствии с ме</w:t>
      </w:r>
      <w:r>
        <w:t>ж</w:t>
      </w:r>
      <w:r>
        <w:t>дународными договорами в области прав человека, и которые фигурируют в д</w:t>
      </w:r>
      <w:r>
        <w:t>о</w:t>
      </w:r>
      <w:r>
        <w:t xml:space="preserve">кументе </w:t>
      </w:r>
      <w:proofErr w:type="spellStart"/>
      <w:r>
        <w:t>HRI</w:t>
      </w:r>
      <w:proofErr w:type="spellEnd"/>
      <w:r w:rsidRPr="0078286F">
        <w:t>/</w:t>
      </w:r>
      <w:proofErr w:type="spellStart"/>
      <w:r>
        <w:t>GEN</w:t>
      </w:r>
      <w:proofErr w:type="spellEnd"/>
      <w:r w:rsidRPr="0078286F">
        <w:t>/2/</w:t>
      </w:r>
      <w:proofErr w:type="spellStart"/>
      <w:r>
        <w:t>Rev</w:t>
      </w:r>
      <w:r w:rsidRPr="0078286F">
        <w:t>.6</w:t>
      </w:r>
      <w:proofErr w:type="spellEnd"/>
      <w:r>
        <w:t xml:space="preserve">. </w:t>
      </w:r>
    </w:p>
    <w:p w:rsidR="002A73FC" w:rsidRDefault="002A73FC" w:rsidP="007D11C1">
      <w:pPr>
        <w:pStyle w:val="SingleTxtGR"/>
      </w:pPr>
      <w:r>
        <w:t>32.</w:t>
      </w:r>
      <w:r>
        <w:tab/>
        <w:t>Комитет призывает государство-участник обеспечить широкое распр</w:t>
      </w:r>
      <w:r>
        <w:t>о</w:t>
      </w:r>
      <w:r>
        <w:t xml:space="preserve">странение представленного Комитету доклада и заключительных замечаний Комитета с </w:t>
      </w:r>
      <w:proofErr w:type="spellStart"/>
      <w:r>
        <w:t>задействованием</w:t>
      </w:r>
      <w:proofErr w:type="spellEnd"/>
      <w:r>
        <w:t xml:space="preserve"> официальных </w:t>
      </w:r>
      <w:proofErr w:type="spellStart"/>
      <w:r>
        <w:t>вебсайтов</w:t>
      </w:r>
      <w:proofErr w:type="spellEnd"/>
      <w:r>
        <w:t xml:space="preserve">, средств массовой </w:t>
      </w:r>
      <w:r w:rsidRPr="00487E78">
        <w:t>инфо</w:t>
      </w:r>
      <w:r w:rsidRPr="00487E78">
        <w:t>р</w:t>
      </w:r>
      <w:r w:rsidRPr="00487E78">
        <w:t>маци</w:t>
      </w:r>
      <w:r>
        <w:t>и</w:t>
      </w:r>
      <w:r w:rsidRPr="00C836A1">
        <w:rPr>
          <w:b/>
        </w:rPr>
        <w:t xml:space="preserve"> </w:t>
      </w:r>
      <w:r>
        <w:t>и неправительственных организаций.</w:t>
      </w:r>
    </w:p>
    <w:p w:rsidR="002A73FC" w:rsidRDefault="002A73FC" w:rsidP="007D11C1">
      <w:pPr>
        <w:pStyle w:val="SingleTxtGR"/>
      </w:pPr>
      <w:r>
        <w:t>33.</w:t>
      </w:r>
      <w:r>
        <w:tab/>
        <w:t>Комитет просит государство-участник представить в течение года и</w:t>
      </w:r>
      <w:r>
        <w:t>н</w:t>
      </w:r>
      <w:r>
        <w:t xml:space="preserve">формацию в ответ на рекомендации Комитета, которые содержатся в </w:t>
      </w:r>
      <w:r>
        <w:br/>
        <w:t>пунктах 10, 12, 20, 23 и 25 настоящего документа.</w:t>
      </w:r>
    </w:p>
    <w:p w:rsidR="002A73FC" w:rsidRDefault="002A73FC" w:rsidP="007D11C1">
      <w:pPr>
        <w:pStyle w:val="SingleTxtGR"/>
      </w:pPr>
      <w:r>
        <w:t>3</w:t>
      </w:r>
      <w:r w:rsidR="007E5DE1">
        <w:rPr>
          <w:lang w:val="en-US"/>
        </w:rPr>
        <w:t>4</w:t>
      </w:r>
      <w:r>
        <w:t>.</w:t>
      </w:r>
      <w:r>
        <w:tab/>
        <w:t>Комитет предлагает государству-участнику представить свой шестой п</w:t>
      </w:r>
      <w:r>
        <w:t>е</w:t>
      </w:r>
      <w:r>
        <w:t>риодический доклад не позднее 20 ноября 2013 года.</w:t>
      </w:r>
    </w:p>
    <w:p w:rsidR="002A73FC" w:rsidRPr="002D12BB" w:rsidRDefault="002A73FC" w:rsidP="007D11C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73FC" w:rsidRPr="007F7553" w:rsidRDefault="002A73FC" w:rsidP="00C90723"/>
    <w:p w:rsidR="00F90607" w:rsidRPr="00FD4C07" w:rsidRDefault="00F90607" w:rsidP="00457634"/>
    <w:sectPr w:rsidR="00F90607" w:rsidRPr="00FD4C07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C1" w:rsidRDefault="007D11C1">
      <w:r>
        <w:rPr>
          <w:lang w:val="en-US"/>
        </w:rPr>
        <w:tab/>
      </w:r>
      <w:r>
        <w:separator/>
      </w:r>
    </w:p>
  </w:endnote>
  <w:endnote w:type="continuationSeparator" w:id="0">
    <w:p w:rsidR="007D11C1" w:rsidRDefault="007D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C1" w:rsidRPr="00B74BE2" w:rsidRDefault="007D11C1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GE.09-46807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C1" w:rsidRPr="00B74BE2" w:rsidRDefault="007D11C1">
    <w:pPr>
      <w:pStyle w:val="Footer"/>
      <w:rPr>
        <w:b/>
        <w:sz w:val="18"/>
        <w:szCs w:val="18"/>
        <w:lang w:val="en-US"/>
      </w:rPr>
    </w:pPr>
    <w:r>
      <w:rPr>
        <w:lang w:val="en-US"/>
      </w:rPr>
      <w:t>GE.09-46807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C1" w:rsidRPr="00B74BE2" w:rsidRDefault="007D11C1">
    <w:pPr>
      <w:pStyle w:val="Footer"/>
      <w:rPr>
        <w:sz w:val="20"/>
        <w:lang w:val="en-US"/>
      </w:rPr>
    </w:pPr>
    <w:r>
      <w:rPr>
        <w:sz w:val="20"/>
        <w:lang w:val="en-US"/>
      </w:rPr>
      <w:t>GE.09-46807  (R)    291209   291209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C1" w:rsidRPr="00F71F63" w:rsidRDefault="007D11C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D11C1" w:rsidRPr="00F71F63" w:rsidRDefault="007D11C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D11C1" w:rsidRPr="00635E86" w:rsidRDefault="007D11C1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C1" w:rsidRPr="008C469F" w:rsidRDefault="007D11C1">
    <w:pPr>
      <w:pStyle w:val="Header"/>
      <w:rPr>
        <w:lang w:val="en-US"/>
      </w:rPr>
    </w:pPr>
    <w:r>
      <w:rPr>
        <w:lang w:val="en-US"/>
      </w:rPr>
      <w:t>CAT/C/ESP/CO/5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C1" w:rsidRPr="00B74BE2" w:rsidRDefault="007D11C1">
    <w:pPr>
      <w:pStyle w:val="Header"/>
      <w:rPr>
        <w:lang w:val="en-US"/>
      </w:rPr>
    </w:pPr>
    <w:r>
      <w:rPr>
        <w:lang w:val="en-US"/>
      </w:rPr>
      <w:tab/>
      <w:t>CAT/C/ESP/CO/5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8F1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B7DB8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378F1"/>
    <w:rsid w:val="002444F4"/>
    <w:rsid w:val="002629A0"/>
    <w:rsid w:val="0028492B"/>
    <w:rsid w:val="00291C8F"/>
    <w:rsid w:val="002A73F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55E"/>
    <w:rsid w:val="004A57B5"/>
    <w:rsid w:val="004B19DA"/>
    <w:rsid w:val="004C2A53"/>
    <w:rsid w:val="004C3B35"/>
    <w:rsid w:val="004C43EC"/>
    <w:rsid w:val="004D269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11C1"/>
    <w:rsid w:val="007D4CA0"/>
    <w:rsid w:val="007D7A23"/>
    <w:rsid w:val="007E38C3"/>
    <w:rsid w:val="007E549E"/>
    <w:rsid w:val="007E5DE1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0A4E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12</Pages>
  <Words>5116</Words>
  <Characters>29165</Characters>
  <Application>Microsoft Office Word</Application>
  <DocSecurity>4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Tcherniaeva</dc:creator>
  <cp:keywords/>
  <dc:description/>
  <cp:lastModifiedBy>Tcherniaeva</cp:lastModifiedBy>
  <cp:revision>2</cp:revision>
  <cp:lastPrinted>2009-12-29T12:02:00Z</cp:lastPrinted>
  <dcterms:created xsi:type="dcterms:W3CDTF">2009-12-29T12:04:00Z</dcterms:created>
  <dcterms:modified xsi:type="dcterms:W3CDTF">2009-12-29T12:04:00Z</dcterms:modified>
</cp:coreProperties>
</file>