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14:paraId="6BF9F5FE" w14:textId="77777777" w:rsidTr="008F7EA5">
        <w:trPr>
          <w:trHeight w:hRule="exact" w:val="851"/>
        </w:trPr>
        <w:tc>
          <w:tcPr>
            <w:tcW w:w="1276" w:type="dxa"/>
            <w:tcBorders>
              <w:bottom w:val="single" w:sz="4" w:space="0" w:color="auto"/>
            </w:tcBorders>
          </w:tcPr>
          <w:p w14:paraId="7E16CDF6" w14:textId="77777777" w:rsidR="00060E82" w:rsidRPr="00DB58B5" w:rsidRDefault="00060E82" w:rsidP="008F7EA5"/>
        </w:tc>
        <w:tc>
          <w:tcPr>
            <w:tcW w:w="2268" w:type="dxa"/>
            <w:tcBorders>
              <w:bottom w:val="single" w:sz="4" w:space="0" w:color="auto"/>
            </w:tcBorders>
            <w:vAlign w:val="bottom"/>
          </w:tcPr>
          <w:p w14:paraId="4BE85987" w14:textId="77777777"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BF7BB7" w14:textId="07555D5E" w:rsidR="00060E82" w:rsidRPr="009E0EBA" w:rsidRDefault="009E0EBA" w:rsidP="009E0EBA">
            <w:pPr>
              <w:jc w:val="right"/>
            </w:pPr>
            <w:r w:rsidRPr="009E0EBA">
              <w:rPr>
                <w:sz w:val="40"/>
              </w:rPr>
              <w:t>CRC</w:t>
            </w:r>
            <w:r>
              <w:t>/C/NER/Q/3-5</w:t>
            </w:r>
          </w:p>
        </w:tc>
      </w:tr>
      <w:tr w:rsidR="00060E82" w:rsidRPr="00DB58B5" w14:paraId="137C5450" w14:textId="77777777" w:rsidTr="008F7EA5">
        <w:trPr>
          <w:trHeight w:hRule="exact" w:val="2835"/>
        </w:trPr>
        <w:tc>
          <w:tcPr>
            <w:tcW w:w="1276" w:type="dxa"/>
            <w:tcBorders>
              <w:top w:val="single" w:sz="4" w:space="0" w:color="auto"/>
              <w:bottom w:val="single" w:sz="12" w:space="0" w:color="auto"/>
            </w:tcBorders>
          </w:tcPr>
          <w:p w14:paraId="6F5EFB4B" w14:textId="37948ACF" w:rsidR="00060E82" w:rsidRPr="00DB58B5" w:rsidRDefault="00CC69B7" w:rsidP="008F7EA5">
            <w:pPr>
              <w:spacing w:before="120"/>
              <w:jc w:val="center"/>
            </w:pPr>
            <w:r>
              <w:rPr>
                <w:noProof/>
                <w:lang w:eastAsia="fr-CH"/>
              </w:rPr>
              <w:drawing>
                <wp:inline distT="0" distB="0" distL="0" distR="0" wp14:anchorId="2FFA0E82" wp14:editId="5140A205">
                  <wp:extent cx="718185"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DB6D59" w14:textId="77777777"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1FEC7F8" w14:textId="77777777" w:rsidR="00060E82" w:rsidRDefault="00AA0EE0" w:rsidP="00AA0EE0">
            <w:pPr>
              <w:spacing w:before="240" w:line="240" w:lineRule="exact"/>
            </w:pPr>
            <w:r>
              <w:t>Distr. générale</w:t>
            </w:r>
          </w:p>
          <w:p w14:paraId="064A70BB" w14:textId="7C1722C1" w:rsidR="00AA0EE0" w:rsidRDefault="0012231C" w:rsidP="00726F41">
            <w:pPr>
              <w:spacing w:line="240" w:lineRule="exact"/>
            </w:pPr>
            <w:r>
              <w:t>5</w:t>
            </w:r>
            <w:r w:rsidR="00726F41">
              <w:t xml:space="preserve"> mars </w:t>
            </w:r>
            <w:r w:rsidR="00AA0EE0">
              <w:t>2018</w:t>
            </w:r>
          </w:p>
          <w:p w14:paraId="70D35E2B" w14:textId="77777777" w:rsidR="00AA0EE0" w:rsidRDefault="00AA0EE0" w:rsidP="00AA0EE0">
            <w:pPr>
              <w:spacing w:line="240" w:lineRule="exact"/>
            </w:pPr>
          </w:p>
          <w:p w14:paraId="77D08636" w14:textId="77777777" w:rsidR="00AA0EE0" w:rsidRDefault="00AA0EE0" w:rsidP="00AA0EE0">
            <w:pPr>
              <w:spacing w:line="240" w:lineRule="exact"/>
            </w:pPr>
            <w:r>
              <w:t>Original : français</w:t>
            </w:r>
          </w:p>
          <w:p w14:paraId="15B9C9B8" w14:textId="77777777" w:rsidR="005F3DBF" w:rsidRPr="00DB58B5" w:rsidRDefault="005F3DBF" w:rsidP="00AA0EE0">
            <w:pPr>
              <w:spacing w:line="240" w:lineRule="exact"/>
            </w:pPr>
            <w:r>
              <w:t>Anglais, espagnol et français seulement</w:t>
            </w:r>
          </w:p>
        </w:tc>
      </w:tr>
    </w:tbl>
    <w:p w14:paraId="23BB4AF2" w14:textId="77777777" w:rsidR="00E47978" w:rsidRPr="001A35DA" w:rsidRDefault="00E47978" w:rsidP="00E47978">
      <w:pPr>
        <w:kinsoku w:val="0"/>
        <w:overflowPunct w:val="0"/>
        <w:autoSpaceDE w:val="0"/>
        <w:autoSpaceDN w:val="0"/>
        <w:adjustRightInd w:val="0"/>
        <w:snapToGrid w:val="0"/>
        <w:spacing w:before="120"/>
        <w:rPr>
          <w:rFonts w:eastAsia="Calibri"/>
          <w:b/>
          <w:sz w:val="24"/>
          <w:szCs w:val="24"/>
        </w:rPr>
      </w:pPr>
      <w:r w:rsidRPr="001A35DA">
        <w:rPr>
          <w:rFonts w:eastAsia="Calibri"/>
          <w:b/>
          <w:sz w:val="24"/>
          <w:szCs w:val="24"/>
        </w:rPr>
        <w:t>Comité des droits de l’enfant</w:t>
      </w:r>
    </w:p>
    <w:p w14:paraId="6336DD22" w14:textId="77777777" w:rsidR="00E47978" w:rsidRPr="001A35DA" w:rsidRDefault="00E47978" w:rsidP="00E47978">
      <w:pPr>
        <w:kinsoku w:val="0"/>
        <w:overflowPunct w:val="0"/>
        <w:autoSpaceDE w:val="0"/>
        <w:autoSpaceDN w:val="0"/>
        <w:adjustRightInd w:val="0"/>
        <w:snapToGrid w:val="0"/>
        <w:rPr>
          <w:rFonts w:eastAsia="Calibri"/>
          <w:b/>
        </w:rPr>
      </w:pPr>
      <w:r w:rsidRPr="001A35DA">
        <w:rPr>
          <w:rFonts w:eastAsia="Calibri"/>
          <w:b/>
        </w:rPr>
        <w:t>Soixante</w:t>
      </w:r>
      <w:r w:rsidRPr="001A35DA">
        <w:rPr>
          <w:rFonts w:eastAsia="Calibri"/>
          <w:b/>
        </w:rPr>
        <w:noBreakHyphen/>
        <w:t>dix</w:t>
      </w:r>
      <w:r w:rsidRPr="001A35DA">
        <w:rPr>
          <w:rFonts w:eastAsia="Calibri"/>
          <w:b/>
        </w:rPr>
        <w:noBreakHyphen/>
      </w:r>
      <w:r>
        <w:rPr>
          <w:rFonts w:eastAsia="Calibri"/>
          <w:b/>
        </w:rPr>
        <w:t>neuvième</w:t>
      </w:r>
      <w:r w:rsidRPr="001A35DA">
        <w:rPr>
          <w:rFonts w:eastAsia="Calibri"/>
          <w:b/>
        </w:rPr>
        <w:t xml:space="preserve"> session </w:t>
      </w:r>
    </w:p>
    <w:p w14:paraId="4ACE5C89" w14:textId="77777777" w:rsidR="00E47978" w:rsidRPr="001A35DA" w:rsidRDefault="00E47978" w:rsidP="00E47978">
      <w:pPr>
        <w:kinsoku w:val="0"/>
        <w:overflowPunct w:val="0"/>
        <w:autoSpaceDE w:val="0"/>
        <w:autoSpaceDN w:val="0"/>
        <w:adjustRightInd w:val="0"/>
        <w:snapToGrid w:val="0"/>
        <w:rPr>
          <w:rFonts w:eastAsia="Calibri"/>
        </w:rPr>
      </w:pPr>
      <w:r>
        <w:rPr>
          <w:rFonts w:eastAsia="Calibri"/>
        </w:rPr>
        <w:t>17</w:t>
      </w:r>
      <w:r w:rsidRPr="001A35DA">
        <w:rPr>
          <w:rFonts w:eastAsia="Calibri"/>
        </w:rPr>
        <w:t> </w:t>
      </w:r>
      <w:r>
        <w:rPr>
          <w:rFonts w:eastAsia="Calibri"/>
        </w:rPr>
        <w:t>septembre</w:t>
      </w:r>
      <w:r w:rsidRPr="001A35DA">
        <w:rPr>
          <w:rFonts w:eastAsia="Calibri"/>
        </w:rPr>
        <w:noBreakHyphen/>
      </w:r>
      <w:r>
        <w:rPr>
          <w:rFonts w:eastAsia="Calibri"/>
        </w:rPr>
        <w:t>5</w:t>
      </w:r>
      <w:r w:rsidRPr="001A35DA">
        <w:rPr>
          <w:rFonts w:eastAsia="Calibri"/>
        </w:rPr>
        <w:t> </w:t>
      </w:r>
      <w:r>
        <w:rPr>
          <w:rFonts w:eastAsia="Calibri"/>
        </w:rPr>
        <w:t>octobre</w:t>
      </w:r>
      <w:r w:rsidRPr="001A35DA">
        <w:rPr>
          <w:rFonts w:eastAsia="Calibri"/>
        </w:rPr>
        <w:t xml:space="preserve"> 2018 </w:t>
      </w:r>
    </w:p>
    <w:p w14:paraId="69C0BEEC" w14:textId="77777777" w:rsidR="00E47978" w:rsidRPr="001A35DA" w:rsidRDefault="00E47978" w:rsidP="00E47978">
      <w:pPr>
        <w:kinsoku w:val="0"/>
        <w:overflowPunct w:val="0"/>
        <w:autoSpaceDE w:val="0"/>
        <w:autoSpaceDN w:val="0"/>
        <w:adjustRightInd w:val="0"/>
        <w:snapToGrid w:val="0"/>
        <w:rPr>
          <w:rFonts w:eastAsia="Calibri"/>
        </w:rPr>
      </w:pPr>
      <w:r w:rsidRPr="001A35DA">
        <w:rPr>
          <w:rFonts w:eastAsia="Calibri"/>
        </w:rPr>
        <w:t>Point 4 de l’ordre du jour provisoire</w:t>
      </w:r>
    </w:p>
    <w:p w14:paraId="226944B2" w14:textId="77777777" w:rsidR="00AA0EE0" w:rsidRPr="00AA0EE0" w:rsidRDefault="00E47978" w:rsidP="00E47978">
      <w:r w:rsidRPr="001A35DA">
        <w:rPr>
          <w:rFonts w:eastAsia="Calibri"/>
          <w:b/>
        </w:rPr>
        <w:t xml:space="preserve">Examen des rapports des </w:t>
      </w:r>
      <w:r w:rsidRPr="001A35DA">
        <w:rPr>
          <w:rFonts w:eastAsia="MS Mincho"/>
          <w:b/>
        </w:rPr>
        <w:t>États parties</w:t>
      </w:r>
    </w:p>
    <w:p w14:paraId="3B7D15CA" w14:textId="0EFC0D14" w:rsidR="00AA0EE0" w:rsidRPr="00B75FC2" w:rsidRDefault="00AA0EE0" w:rsidP="00C17E04">
      <w:pPr>
        <w:pStyle w:val="HChG"/>
        <w:rPr>
          <w:lang w:val="fr-FR"/>
        </w:rPr>
      </w:pPr>
      <w:r w:rsidRPr="00AA0EE0">
        <w:rPr>
          <w:lang w:val="fr-FR"/>
        </w:rPr>
        <w:tab/>
      </w:r>
      <w:r w:rsidRPr="00AA0EE0">
        <w:rPr>
          <w:lang w:val="fr-FR"/>
        </w:rPr>
        <w:tab/>
        <w:t xml:space="preserve">Liste de points concernant </w:t>
      </w:r>
      <w:r w:rsidRPr="00AA0EE0">
        <w:t>le</w:t>
      </w:r>
      <w:r w:rsidR="00C17E04">
        <w:t xml:space="preserve"> rapport du </w:t>
      </w:r>
      <w:bookmarkStart w:id="0" w:name="_GoBack"/>
      <w:bookmarkEnd w:id="0"/>
      <w:r w:rsidR="00C17E04">
        <w:t xml:space="preserve">Niger valant </w:t>
      </w:r>
      <w:r w:rsidRPr="00B75FC2">
        <w:t xml:space="preserve">troisième à cinquième rapports périodiques </w:t>
      </w:r>
    </w:p>
    <w:p w14:paraId="48B9B7E8" w14:textId="75DE938B" w:rsidR="00AA0EE0" w:rsidRPr="00AA0EE0" w:rsidRDefault="00AA0EE0" w:rsidP="00EE6116">
      <w:pPr>
        <w:pStyle w:val="SingleTxtG"/>
        <w:ind w:firstLine="567"/>
      </w:pPr>
      <w:r w:rsidRPr="00B75FC2">
        <w:t xml:space="preserve">L’État partie est invité à </w:t>
      </w:r>
      <w:r w:rsidR="00C17E04" w:rsidRPr="00B75FC2">
        <w:t xml:space="preserve">soumettre </w:t>
      </w:r>
      <w:r w:rsidRPr="00B75FC2">
        <w:t xml:space="preserve">par écrit des </w:t>
      </w:r>
      <w:r w:rsidR="00C17E04" w:rsidRPr="00B75FC2">
        <w:t xml:space="preserve">informations </w:t>
      </w:r>
      <w:r w:rsidRPr="00B75FC2">
        <w:t>complémentaires et actualisé</w:t>
      </w:r>
      <w:r w:rsidR="00C17E04" w:rsidRPr="00B75FC2">
        <w:t>e</w:t>
      </w:r>
      <w:r w:rsidRPr="00B75FC2">
        <w:t>s (10 700 mots maximum), si possible avant le 15 juin 2018. Le Comité pourra aborder tous les aspects des droits de l’enfant énoncés dans la Convention au cours du dialogue avec l’État partie.</w:t>
      </w:r>
    </w:p>
    <w:p w14:paraId="17D10ABD" w14:textId="77777777" w:rsidR="00AA0EE0" w:rsidRPr="00AA0EE0" w:rsidRDefault="00AA0EE0" w:rsidP="00AA0EE0">
      <w:pPr>
        <w:pStyle w:val="HChG"/>
      </w:pPr>
      <w:r w:rsidRPr="00AA0EE0">
        <w:tab/>
      </w:r>
      <w:r w:rsidRPr="00AA0EE0">
        <w:tab/>
        <w:t>Première partie</w:t>
      </w:r>
    </w:p>
    <w:p w14:paraId="4995A4C4" w14:textId="21417776" w:rsidR="00AA0EE0" w:rsidRPr="00AA0EE0" w:rsidRDefault="00EE6116" w:rsidP="00EE6116">
      <w:pPr>
        <w:pStyle w:val="SingleTxtG"/>
      </w:pPr>
      <w:r w:rsidRPr="00AA0EE0">
        <w:t>1.</w:t>
      </w:r>
      <w:r w:rsidRPr="00AA0EE0">
        <w:tab/>
      </w:r>
      <w:r w:rsidR="00AA0EE0" w:rsidRPr="00AA0EE0">
        <w:t xml:space="preserve">Veuillez informer le Comité </w:t>
      </w:r>
      <w:r w:rsidR="00EC03B4">
        <w:t>d</w:t>
      </w:r>
      <w:r w:rsidR="00AA0EE0" w:rsidRPr="00AA0EE0">
        <w:rPr>
          <w:lang w:val="fr-CA"/>
        </w:rPr>
        <w:t xml:space="preserve">es mesures prises </w:t>
      </w:r>
      <w:r w:rsidR="00D01835">
        <w:rPr>
          <w:lang w:val="fr-CA"/>
        </w:rPr>
        <w:t>en vue d’</w:t>
      </w:r>
      <w:r w:rsidR="00AA0EE0" w:rsidRPr="00AA0EE0">
        <w:rPr>
          <w:lang w:val="fr-CA"/>
        </w:rPr>
        <w:t>accélérer l’adoption du Code de l’</w:t>
      </w:r>
      <w:r w:rsidR="00346083">
        <w:rPr>
          <w:lang w:val="fr-CA"/>
        </w:rPr>
        <w:t>e</w:t>
      </w:r>
      <w:r w:rsidR="00AA0EE0" w:rsidRPr="00AA0EE0">
        <w:rPr>
          <w:lang w:val="fr-CA"/>
        </w:rPr>
        <w:t>nfant, en conformité avec les dispositions de la Convention</w:t>
      </w:r>
      <w:r w:rsidR="00AA0EE0" w:rsidRPr="00AA0EE0">
        <w:t xml:space="preserve">, </w:t>
      </w:r>
      <w:r w:rsidR="00D01835">
        <w:t xml:space="preserve">de </w:t>
      </w:r>
      <w:r w:rsidR="00AA0EE0" w:rsidRPr="00AA0EE0">
        <w:t>renforcer le</w:t>
      </w:r>
      <w:r w:rsidR="00AA0EE0" w:rsidRPr="00AA0EE0">
        <w:rPr>
          <w:b/>
        </w:rPr>
        <w:t xml:space="preserve"> </w:t>
      </w:r>
      <w:r w:rsidR="00AA0EE0" w:rsidRPr="00AA0EE0">
        <w:rPr>
          <w:lang w:val="fr-CA"/>
        </w:rPr>
        <w:t xml:space="preserve">mandat du Comité national pour la survie, la protection et le développement de l’enfant </w:t>
      </w:r>
      <w:r w:rsidR="00D01835">
        <w:rPr>
          <w:lang w:val="fr-CA"/>
        </w:rPr>
        <w:t xml:space="preserve">ainsi que </w:t>
      </w:r>
      <w:r w:rsidR="00AA0EE0" w:rsidRPr="00AA0EE0">
        <w:rPr>
          <w:lang w:val="fr-CA"/>
        </w:rPr>
        <w:t xml:space="preserve">sa dotation </w:t>
      </w:r>
      <w:r w:rsidR="00D01835">
        <w:rPr>
          <w:lang w:val="fr-CA"/>
        </w:rPr>
        <w:t xml:space="preserve">en </w:t>
      </w:r>
      <w:r w:rsidR="00AA0EE0" w:rsidRPr="00AA0EE0">
        <w:rPr>
          <w:lang w:val="fr-CA"/>
        </w:rPr>
        <w:t xml:space="preserve">ressources humaines, techniques et financières, </w:t>
      </w:r>
      <w:r w:rsidR="00D01835">
        <w:rPr>
          <w:lang w:val="fr-CA"/>
        </w:rPr>
        <w:t>et d</w:t>
      </w:r>
      <w:r w:rsidR="00AA0EE0" w:rsidRPr="00AA0EE0">
        <w:rPr>
          <w:lang w:val="fr-CA"/>
        </w:rPr>
        <w:t>’adopt</w:t>
      </w:r>
      <w:r w:rsidR="00D01835">
        <w:rPr>
          <w:lang w:val="fr-CA"/>
        </w:rPr>
        <w:t xml:space="preserve">er </w:t>
      </w:r>
      <w:r w:rsidR="00AA0EE0" w:rsidRPr="00AA0EE0">
        <w:rPr>
          <w:lang w:val="fr-CA"/>
        </w:rPr>
        <w:t>un budget de l’État, selon une approche sensible aux droits de l’enfant.</w:t>
      </w:r>
    </w:p>
    <w:p w14:paraId="0CDEBE36" w14:textId="4C4C2C04" w:rsidR="00AA0EE0" w:rsidRPr="00AA0EE0" w:rsidRDefault="00EE6116" w:rsidP="00EE6116">
      <w:pPr>
        <w:pStyle w:val="SingleTxtG"/>
      </w:pPr>
      <w:r w:rsidRPr="00AA0EE0">
        <w:t>2.</w:t>
      </w:r>
      <w:r w:rsidRPr="00AA0EE0">
        <w:tab/>
      </w:r>
      <w:r w:rsidR="00AA0EE0" w:rsidRPr="00AA0EE0">
        <w:t xml:space="preserve">Veuillez informer le Comité </w:t>
      </w:r>
      <w:r w:rsidR="00EC03B4">
        <w:t>d</w:t>
      </w:r>
      <w:r w:rsidR="00AA0EE0" w:rsidRPr="00AA0EE0">
        <w:t xml:space="preserve">es mesures prises par </w:t>
      </w:r>
      <w:r w:rsidR="00EC03B4">
        <w:t>l</w:t>
      </w:r>
      <w:r w:rsidR="00AA0EE0" w:rsidRPr="00AA0EE0">
        <w:t>’</w:t>
      </w:r>
      <w:r w:rsidR="00EC03B4">
        <w:t>É</w:t>
      </w:r>
      <w:r w:rsidR="00AA0EE0" w:rsidRPr="00AA0EE0">
        <w:t xml:space="preserve">tat partie pour relever </w:t>
      </w:r>
      <w:r w:rsidR="00D01835">
        <w:t xml:space="preserve">à 18 ans </w:t>
      </w:r>
      <w:r w:rsidR="00AA0EE0" w:rsidRPr="00AA0EE0">
        <w:rPr>
          <w:lang w:val="fr-CA"/>
        </w:rPr>
        <w:t xml:space="preserve">l’âge minimum du mariage pour les filles et </w:t>
      </w:r>
      <w:r w:rsidR="00D01835">
        <w:rPr>
          <w:lang w:val="fr-CA"/>
        </w:rPr>
        <w:t>d</w:t>
      </w:r>
      <w:r w:rsidR="00AA0EE0" w:rsidRPr="00AA0EE0">
        <w:rPr>
          <w:lang w:val="fr-CA"/>
        </w:rPr>
        <w:t xml:space="preserve">es efforts </w:t>
      </w:r>
      <w:r w:rsidR="00D01835">
        <w:rPr>
          <w:lang w:val="fr-CA"/>
        </w:rPr>
        <w:t xml:space="preserve">faits par </w:t>
      </w:r>
      <w:r w:rsidR="00AA0EE0" w:rsidRPr="00AA0EE0">
        <w:rPr>
          <w:lang w:val="fr-CA"/>
        </w:rPr>
        <w:t xml:space="preserve">l’État partie pour sensibiliser la population </w:t>
      </w:r>
      <w:r w:rsidR="00D01835">
        <w:rPr>
          <w:lang w:val="fr-CA"/>
        </w:rPr>
        <w:t xml:space="preserve">aux </w:t>
      </w:r>
      <w:r w:rsidR="00AA0EE0" w:rsidRPr="00AA0EE0">
        <w:t xml:space="preserve">conséquences négatives des mariages et des grossesses précoces. </w:t>
      </w:r>
    </w:p>
    <w:p w14:paraId="5833CA46" w14:textId="0DCEA993" w:rsidR="00AA0EE0" w:rsidRPr="00AA0EE0" w:rsidRDefault="00EE6116" w:rsidP="00EE6116">
      <w:pPr>
        <w:pStyle w:val="SingleTxtG"/>
      </w:pPr>
      <w:r w:rsidRPr="00AA0EE0">
        <w:t>3.</w:t>
      </w:r>
      <w:r w:rsidRPr="00AA0EE0">
        <w:tab/>
      </w:r>
      <w:r w:rsidR="00AA0EE0" w:rsidRPr="00AA0EE0">
        <w:t xml:space="preserve">Veuillez indiquer les mesures prises pour </w:t>
      </w:r>
      <w:r w:rsidR="00AA0EE0" w:rsidRPr="00AA0EE0">
        <w:rPr>
          <w:lang w:val="fr-CA"/>
        </w:rPr>
        <w:t xml:space="preserve">interdire expressément les châtiments corporels dans la famille, à l’école et dans les autres institutions et pour sensibiliser l’opinion publique </w:t>
      </w:r>
      <w:r w:rsidR="00D01835">
        <w:rPr>
          <w:lang w:val="fr-CA"/>
        </w:rPr>
        <w:t xml:space="preserve">aux </w:t>
      </w:r>
      <w:r w:rsidR="00AA0EE0" w:rsidRPr="00AA0EE0">
        <w:rPr>
          <w:lang w:val="fr-CA"/>
        </w:rPr>
        <w:t xml:space="preserve">effets néfastes des châtiments corporels. </w:t>
      </w:r>
    </w:p>
    <w:p w14:paraId="55E3C329" w14:textId="6E675903" w:rsidR="00AA0EE0" w:rsidRPr="00AA0EE0" w:rsidRDefault="00EE6116" w:rsidP="00EE6116">
      <w:pPr>
        <w:pStyle w:val="SingleTxtG"/>
      </w:pPr>
      <w:r w:rsidRPr="00AA0EE0">
        <w:t>4.</w:t>
      </w:r>
      <w:r w:rsidRPr="00AA0EE0">
        <w:tab/>
      </w:r>
      <w:r w:rsidR="00AA0EE0" w:rsidRPr="00AA0EE0">
        <w:t xml:space="preserve">Veuillez indiquer les actions </w:t>
      </w:r>
      <w:r w:rsidR="00D01835">
        <w:t xml:space="preserve">prises par </w:t>
      </w:r>
      <w:r w:rsidR="00AA0EE0" w:rsidRPr="00AA0EE0">
        <w:t>l’</w:t>
      </w:r>
      <w:r w:rsidR="00EC03B4">
        <w:t>É</w:t>
      </w:r>
      <w:r w:rsidR="00AA0EE0" w:rsidRPr="00AA0EE0">
        <w:t>tat partie pour mettre en œuvre l</w:t>
      </w:r>
      <w:r w:rsidR="00346083">
        <w:t>es</w:t>
      </w:r>
      <w:r w:rsidR="00AA0EE0" w:rsidRPr="00AA0EE0">
        <w:t xml:space="preserve"> recommandation</w:t>
      </w:r>
      <w:r w:rsidR="00346083">
        <w:t>s</w:t>
      </w:r>
      <w:r w:rsidR="00AA0EE0" w:rsidRPr="00AA0EE0">
        <w:t xml:space="preserve"> du Comité (CRC/C/NER/CO/2, par</w:t>
      </w:r>
      <w:r w:rsidR="00EC03B4">
        <w:t>.</w:t>
      </w:r>
      <w:r w:rsidR="0012231C">
        <w:t> </w:t>
      </w:r>
      <w:r w:rsidR="00AA0EE0" w:rsidRPr="00AA0EE0">
        <w:t xml:space="preserve">42 </w:t>
      </w:r>
      <w:r w:rsidR="00EC03B4">
        <w:t xml:space="preserve">et </w:t>
      </w:r>
      <w:r w:rsidR="00AA0EE0" w:rsidRPr="00AA0EE0">
        <w:t xml:space="preserve">44) </w:t>
      </w:r>
      <w:r w:rsidR="00D01835">
        <w:t xml:space="preserve">appelant </w:t>
      </w:r>
      <w:r w:rsidR="00AA0EE0" w:rsidRPr="00AA0EE0">
        <w:t>à</w:t>
      </w:r>
      <w:r w:rsidR="00AA0EE0" w:rsidRPr="00AA0EE0">
        <w:rPr>
          <w:lang w:val="fr-CA"/>
        </w:rPr>
        <w:t xml:space="preserve"> soutenir, financièrement entre autres, des programmes qui aident les parents à exercer leurs responsabilités</w:t>
      </w:r>
      <w:r w:rsidR="00346083">
        <w:rPr>
          <w:lang w:val="fr-CA"/>
        </w:rPr>
        <w:t>, ainsi qu’</w:t>
      </w:r>
      <w:r w:rsidR="00AA0EE0" w:rsidRPr="00AA0EE0">
        <w:rPr>
          <w:lang w:val="fr-CA"/>
        </w:rPr>
        <w:t xml:space="preserve">à promouvoir un partage égal des responsabilités parentales. </w:t>
      </w:r>
      <w:r w:rsidR="00AA0EE0" w:rsidRPr="00AA0EE0">
        <w:t xml:space="preserve">Veuillez aussi indiquer </w:t>
      </w:r>
      <w:r w:rsidR="00AA0EE0" w:rsidRPr="00AA0EE0">
        <w:rPr>
          <w:lang w:val="fr-CA"/>
        </w:rPr>
        <w:t>quelles sont les mesures prises pour abolir la répudiation et la polygamie.</w:t>
      </w:r>
    </w:p>
    <w:p w14:paraId="1DC2CCAB" w14:textId="6AA24614" w:rsidR="00AA0EE0" w:rsidRPr="00AA0EE0" w:rsidRDefault="00EE6116" w:rsidP="00EE6116">
      <w:pPr>
        <w:pStyle w:val="SingleTxtG"/>
      </w:pPr>
      <w:r w:rsidRPr="00AA0EE0">
        <w:t>5.</w:t>
      </w:r>
      <w:r w:rsidRPr="00AA0EE0">
        <w:tab/>
      </w:r>
      <w:r w:rsidR="00AA0EE0" w:rsidRPr="00AA0EE0">
        <w:t xml:space="preserve">Compte tenu du nombre insuffisant de travailleurs sociaux, veuillez informer le Comité </w:t>
      </w:r>
      <w:r w:rsidR="00EC03B4">
        <w:t xml:space="preserve">des </w:t>
      </w:r>
      <w:r w:rsidR="00AA0EE0" w:rsidRPr="00AA0EE0">
        <w:t xml:space="preserve">efforts </w:t>
      </w:r>
      <w:r w:rsidR="00EC03B4">
        <w:t xml:space="preserve">faits par </w:t>
      </w:r>
      <w:r w:rsidR="00AA0EE0" w:rsidRPr="00AA0EE0">
        <w:t>l’</w:t>
      </w:r>
      <w:r w:rsidR="00EC03B4">
        <w:t>É</w:t>
      </w:r>
      <w:r w:rsidR="00AA0EE0" w:rsidRPr="00AA0EE0">
        <w:t xml:space="preserve">tat partie pour améliorer la protection des enfants privés de leur milieu familial et </w:t>
      </w:r>
      <w:r w:rsidR="00AA0EE0" w:rsidRPr="00AA0EE0">
        <w:rPr>
          <w:lang w:val="fr-CA"/>
        </w:rPr>
        <w:t xml:space="preserve">renforcer les structures de remplacement. </w:t>
      </w:r>
    </w:p>
    <w:p w14:paraId="55328E9E" w14:textId="5E11C43D" w:rsidR="00AA0EE0" w:rsidRPr="00AA0EE0" w:rsidRDefault="00EE6116" w:rsidP="00EE6116">
      <w:pPr>
        <w:pStyle w:val="SingleTxtG"/>
      </w:pPr>
      <w:r w:rsidRPr="00AA0EE0">
        <w:t>6.</w:t>
      </w:r>
      <w:r w:rsidRPr="00AA0EE0">
        <w:tab/>
      </w:r>
      <w:r w:rsidR="00AA0EE0" w:rsidRPr="00AA0EE0">
        <w:t>Veuillez fournir de plus amples détails sur la mise en œuvre de l’ordonnance n</w:t>
      </w:r>
      <w:r w:rsidR="00EC03B4" w:rsidRPr="00EE6116">
        <w:rPr>
          <w:vertAlign w:val="superscript"/>
        </w:rPr>
        <w:t>o</w:t>
      </w:r>
      <w:r w:rsidR="00EC03B4">
        <w:t> </w:t>
      </w:r>
      <w:r w:rsidR="00AA0EE0" w:rsidRPr="00AA0EE0">
        <w:t>2010-028 du 20</w:t>
      </w:r>
      <w:r w:rsidR="00EC03B4">
        <w:t> </w:t>
      </w:r>
      <w:r w:rsidR="00AA0EE0" w:rsidRPr="00AA0EE0">
        <w:t>mai 2010 concernant les règles minima relatives à la protection sociale des personnes vivant avec un handicap, y compris les enfants. Veuillez également préciser la prise en charge des enfants vivant avec un handicap, notamment les soutiens financiers et l’accès aux services de santé et à l’éducation inclusive. </w:t>
      </w:r>
    </w:p>
    <w:p w14:paraId="0F961CB7" w14:textId="4078318D" w:rsidR="00AA0EE0" w:rsidRPr="00AA0EE0" w:rsidRDefault="00EE6116" w:rsidP="00EE6116">
      <w:pPr>
        <w:pStyle w:val="SingleTxtG"/>
      </w:pPr>
      <w:r w:rsidRPr="00AA0EE0">
        <w:lastRenderedPageBreak/>
        <w:t>7.</w:t>
      </w:r>
      <w:r w:rsidRPr="00AA0EE0">
        <w:tab/>
      </w:r>
      <w:r w:rsidR="00AA0EE0" w:rsidRPr="00AA0EE0">
        <w:t xml:space="preserve">Veuillez </w:t>
      </w:r>
      <w:r w:rsidR="00312549">
        <w:t xml:space="preserve">communiquer au </w:t>
      </w:r>
      <w:r w:rsidR="00AA0EE0" w:rsidRPr="00AA0EE0">
        <w:t xml:space="preserve">Comité </w:t>
      </w:r>
      <w:r w:rsidR="00312549">
        <w:t xml:space="preserve">des informations </w:t>
      </w:r>
      <w:r w:rsidR="00AA0EE0" w:rsidRPr="00AA0EE0">
        <w:t xml:space="preserve">sur </w:t>
      </w:r>
      <w:r w:rsidR="00AA0EE0" w:rsidRPr="00AA0EE0">
        <w:rPr>
          <w:lang w:val="fr-CA"/>
        </w:rPr>
        <w:t xml:space="preserve">le financement de la santé et des services de santé. Veuillez également </w:t>
      </w:r>
      <w:r w:rsidR="00312549">
        <w:rPr>
          <w:lang w:val="fr-CA"/>
        </w:rPr>
        <w:t>l’</w:t>
      </w:r>
      <w:r w:rsidR="00AA0EE0" w:rsidRPr="00AA0EE0">
        <w:rPr>
          <w:lang w:val="fr-CA"/>
        </w:rPr>
        <w:t xml:space="preserve">informer </w:t>
      </w:r>
      <w:r w:rsidR="00312549">
        <w:rPr>
          <w:lang w:val="fr-CA"/>
        </w:rPr>
        <w:t>d</w:t>
      </w:r>
      <w:r w:rsidR="00AA0EE0" w:rsidRPr="00AA0EE0">
        <w:rPr>
          <w:lang w:val="fr-CA"/>
        </w:rPr>
        <w:t xml:space="preserve">es résultats </w:t>
      </w:r>
      <w:r w:rsidR="00D01835" w:rsidRPr="00FE1C54">
        <w:rPr>
          <w:lang w:val="fr-CA"/>
        </w:rPr>
        <w:t xml:space="preserve">du Plan </w:t>
      </w:r>
      <w:r w:rsidR="00AA0EE0" w:rsidRPr="00FE1C54">
        <w:rPr>
          <w:lang w:val="fr-CA"/>
        </w:rPr>
        <w:t xml:space="preserve">de développement </w:t>
      </w:r>
      <w:r w:rsidR="00D01835" w:rsidRPr="00FE1C54">
        <w:rPr>
          <w:lang w:val="fr-CA"/>
        </w:rPr>
        <w:t xml:space="preserve">sanitaire </w:t>
      </w:r>
      <w:r w:rsidR="00AA0EE0" w:rsidRPr="00FE1C54">
        <w:rPr>
          <w:lang w:val="fr-CA"/>
        </w:rPr>
        <w:t xml:space="preserve">(2011-2015) concernant </w:t>
      </w:r>
      <w:r w:rsidR="00346083">
        <w:rPr>
          <w:lang w:val="fr-CA"/>
        </w:rPr>
        <w:t>l</w:t>
      </w:r>
      <w:r w:rsidR="00AA0EE0" w:rsidRPr="00346083">
        <w:rPr>
          <w:lang w:val="fr-CA"/>
        </w:rPr>
        <w:t xml:space="preserve">es enfants, y compris dans le </w:t>
      </w:r>
      <w:r w:rsidR="00AA0EE0" w:rsidRPr="00FE1C54">
        <w:rPr>
          <w:lang w:val="fr-CA"/>
        </w:rPr>
        <w:t>domaine de la nutrition</w:t>
      </w:r>
      <w:r w:rsidR="00D01835" w:rsidRPr="00FE1C54">
        <w:rPr>
          <w:lang w:val="fr-CA"/>
        </w:rPr>
        <w:t>,</w:t>
      </w:r>
      <w:r w:rsidR="00AA0EE0" w:rsidRPr="00FE1C54">
        <w:rPr>
          <w:lang w:val="fr-CA"/>
        </w:rPr>
        <w:t xml:space="preserve"> </w:t>
      </w:r>
      <w:r w:rsidR="00D01835" w:rsidRPr="00FE1C54">
        <w:rPr>
          <w:lang w:val="fr-CA"/>
        </w:rPr>
        <w:t xml:space="preserve">et de la suite donnée à ce Plan, </w:t>
      </w:r>
      <w:r w:rsidR="00312549">
        <w:rPr>
          <w:lang w:val="fr-CA"/>
        </w:rPr>
        <w:t xml:space="preserve">et lui transmettre des informations </w:t>
      </w:r>
      <w:r w:rsidR="00D01835" w:rsidRPr="00FE1C54">
        <w:rPr>
          <w:lang w:val="fr-CA"/>
        </w:rPr>
        <w:t xml:space="preserve">sur </w:t>
      </w:r>
      <w:r w:rsidR="00AA0EE0" w:rsidRPr="00FE1C54">
        <w:rPr>
          <w:lang w:val="fr-CA"/>
        </w:rPr>
        <w:t>l’allocation de ressources nécessaires pour la santé.</w:t>
      </w:r>
      <w:r w:rsidR="00AA0EE0" w:rsidRPr="00FE1C54">
        <w:t xml:space="preserve"> </w:t>
      </w:r>
      <w:r w:rsidR="00AA0EE0" w:rsidRPr="00AA0EE0">
        <w:t xml:space="preserve">Veuillez indiquer quelles mesures </w:t>
      </w:r>
      <w:r w:rsidR="00312549">
        <w:t xml:space="preserve">ont été </w:t>
      </w:r>
      <w:r w:rsidR="00AA0EE0" w:rsidRPr="00AA0EE0">
        <w:t xml:space="preserve">prises pour répondre aux cas d’épidémies dans les régions de Diffa, </w:t>
      </w:r>
      <w:proofErr w:type="spellStart"/>
      <w:r w:rsidR="00AA0EE0" w:rsidRPr="00AA0EE0">
        <w:t>Tillabér</w:t>
      </w:r>
      <w:r w:rsidR="00D01835">
        <w:t>i</w:t>
      </w:r>
      <w:proofErr w:type="spellEnd"/>
      <w:r w:rsidR="00AA0EE0" w:rsidRPr="00AA0EE0">
        <w:t xml:space="preserve"> et Tahoua.</w:t>
      </w:r>
    </w:p>
    <w:p w14:paraId="0CD85FBE" w14:textId="0AE9A554" w:rsidR="00AA0EE0" w:rsidRPr="00AA0EE0" w:rsidRDefault="00EE6116" w:rsidP="00EE6116">
      <w:pPr>
        <w:pStyle w:val="SingleTxtG"/>
      </w:pPr>
      <w:r w:rsidRPr="00AA0EE0">
        <w:t>8.</w:t>
      </w:r>
      <w:r w:rsidRPr="00AA0EE0">
        <w:tab/>
      </w:r>
      <w:r w:rsidR="00D01835">
        <w:t xml:space="preserve">Compte tenu de </w:t>
      </w:r>
      <w:r w:rsidR="00AA0EE0" w:rsidRPr="00AA0EE0">
        <w:t>la recommandation du Comité (CRC/C/NER/CO/2, par</w:t>
      </w:r>
      <w:r w:rsidR="00B70632">
        <w:t>. </w:t>
      </w:r>
      <w:r w:rsidR="00AA0EE0" w:rsidRPr="00AA0EE0">
        <w:t xml:space="preserve">67), veuillez indiquer </w:t>
      </w:r>
      <w:r w:rsidR="00346083">
        <w:t xml:space="preserve">quels </w:t>
      </w:r>
      <w:r w:rsidR="00AA0EE0" w:rsidRPr="00AA0EE0">
        <w:t xml:space="preserve">efforts </w:t>
      </w:r>
      <w:r w:rsidR="00346083">
        <w:t xml:space="preserve">ont été </w:t>
      </w:r>
      <w:r w:rsidR="00B70632">
        <w:t xml:space="preserve">faits par </w:t>
      </w:r>
      <w:r w:rsidR="00AA0EE0" w:rsidRPr="00AA0EE0">
        <w:t>l’</w:t>
      </w:r>
      <w:r w:rsidR="00B70632">
        <w:t>É</w:t>
      </w:r>
      <w:r w:rsidR="00AA0EE0" w:rsidRPr="00AA0EE0">
        <w:t>tat partie pour améliorer la qualité de l’éducation</w:t>
      </w:r>
      <w:r w:rsidR="00D01835">
        <w:t>,</w:t>
      </w:r>
      <w:r w:rsidR="00AA0EE0" w:rsidRPr="00AA0EE0">
        <w:t xml:space="preserve"> permettre aux enfants d’achever leur scolarité, éliminer les disparités et soutenir les enfants en situation de vulnérabilités, notamment les filles dans les régions particulièrement pauvres.</w:t>
      </w:r>
    </w:p>
    <w:p w14:paraId="63DDA588" w14:textId="602BC9CD" w:rsidR="00AA0EE0" w:rsidRPr="00AA0EE0" w:rsidRDefault="00EE6116" w:rsidP="00EE6116">
      <w:pPr>
        <w:pStyle w:val="SingleTxtG"/>
      </w:pPr>
      <w:r w:rsidRPr="00AA0EE0">
        <w:t>9.</w:t>
      </w:r>
      <w:r w:rsidRPr="00AA0EE0">
        <w:tab/>
      </w:r>
      <w:r w:rsidR="00AA0EE0" w:rsidRPr="00AA0EE0">
        <w:t xml:space="preserve">Veuillez informer le Comité </w:t>
      </w:r>
      <w:r w:rsidR="00B70632">
        <w:t>d</w:t>
      </w:r>
      <w:r w:rsidR="00AA0EE0" w:rsidRPr="00AA0EE0">
        <w:t xml:space="preserve">es mesures prises pour éradiquer les pires formes de travail des enfants, y compris la pratique de </w:t>
      </w:r>
      <w:r w:rsidR="00346083">
        <w:t xml:space="preserve">la </w:t>
      </w:r>
      <w:r w:rsidR="00AA0EE0" w:rsidRPr="00AA0EE0">
        <w:t xml:space="preserve">mendicité forcée des enfants, particulièrement les enfants </w:t>
      </w:r>
      <w:r w:rsidR="00346083" w:rsidRPr="0096013F">
        <w:t>t</w:t>
      </w:r>
      <w:r w:rsidR="00AA0EE0" w:rsidRPr="0096013F">
        <w:t>alibé</w:t>
      </w:r>
      <w:r w:rsidR="0009297D" w:rsidRPr="0096013F">
        <w:t>s</w:t>
      </w:r>
      <w:r w:rsidR="00AA0EE0" w:rsidRPr="0096013F">
        <w:t>,</w:t>
      </w:r>
      <w:r w:rsidR="00AA0EE0" w:rsidRPr="00AA0EE0">
        <w:rPr>
          <w:i/>
          <w:iCs/>
        </w:rPr>
        <w:t xml:space="preserve"> </w:t>
      </w:r>
      <w:r w:rsidR="00FE1C54">
        <w:t xml:space="preserve">ainsi que </w:t>
      </w:r>
      <w:r w:rsidR="00AA0EE0" w:rsidRPr="00AA0EE0">
        <w:t xml:space="preserve">les enfants dans les carrières et dans les </w:t>
      </w:r>
      <w:r w:rsidR="00AA0EE0" w:rsidRPr="00FE1C54">
        <w:t>exploitations</w:t>
      </w:r>
      <w:r w:rsidR="00AA0EE0" w:rsidRPr="00AA0EE0">
        <w:t xml:space="preserve"> d’or. </w:t>
      </w:r>
    </w:p>
    <w:p w14:paraId="4924445F" w14:textId="2D7798C0" w:rsidR="00AA0EE0" w:rsidRPr="00AA0EE0" w:rsidRDefault="00EE6116" w:rsidP="00EE6116">
      <w:pPr>
        <w:pStyle w:val="SingleTxtG"/>
      </w:pPr>
      <w:r w:rsidRPr="00AA0EE0">
        <w:t>10.</w:t>
      </w:r>
      <w:r w:rsidRPr="00AA0EE0">
        <w:tab/>
      </w:r>
      <w:r w:rsidR="00AA0EE0" w:rsidRPr="00AA0EE0">
        <w:t xml:space="preserve">Compte tenu des informations concernant </w:t>
      </w:r>
      <w:r w:rsidR="00D01835">
        <w:t xml:space="preserve">la </w:t>
      </w:r>
      <w:r w:rsidR="00AA0EE0" w:rsidRPr="00AA0EE0">
        <w:t>détention des enfants associés aux group</w:t>
      </w:r>
      <w:r w:rsidR="00D01835">
        <w:t>e</w:t>
      </w:r>
      <w:r w:rsidR="00AA0EE0" w:rsidRPr="00AA0EE0">
        <w:t xml:space="preserve">s armés dans le </w:t>
      </w:r>
      <w:r w:rsidR="00D01835">
        <w:t>b</w:t>
      </w:r>
      <w:r w:rsidR="00AA0EE0" w:rsidRPr="00AA0EE0">
        <w:t xml:space="preserve">assin du </w:t>
      </w:r>
      <w:r w:rsidR="00D01835">
        <w:t>l</w:t>
      </w:r>
      <w:r w:rsidR="00AA0EE0" w:rsidRPr="00AA0EE0">
        <w:t xml:space="preserve">ac Tchad, veuillez indiquer les mesures </w:t>
      </w:r>
      <w:r w:rsidR="00312549">
        <w:t xml:space="preserve">qui ont été </w:t>
      </w:r>
      <w:r w:rsidR="00AA0EE0" w:rsidRPr="00AA0EE0">
        <w:t xml:space="preserve">prises pour protéger </w:t>
      </w:r>
      <w:r w:rsidR="00D01835">
        <w:t xml:space="preserve">ces enfants </w:t>
      </w:r>
      <w:r w:rsidR="00AA0EE0" w:rsidRPr="00AA0EE0">
        <w:t xml:space="preserve">et les réinsérer dans la vie sociale, notamment </w:t>
      </w:r>
      <w:r w:rsidR="00D01835">
        <w:t xml:space="preserve">ceux </w:t>
      </w:r>
      <w:r w:rsidR="00AA0EE0" w:rsidRPr="00AA0EE0">
        <w:t>accusés d</w:t>
      </w:r>
      <w:r w:rsidR="00D01835">
        <w:t>e</w:t>
      </w:r>
      <w:r w:rsidR="00AA0EE0" w:rsidRPr="00AA0EE0">
        <w:t xml:space="preserve"> terrorisme.</w:t>
      </w:r>
    </w:p>
    <w:p w14:paraId="0F5FD4EB" w14:textId="4F7743F9" w:rsidR="00AA0EE0" w:rsidRPr="00AA0EE0" w:rsidRDefault="00EE6116" w:rsidP="00EE6116">
      <w:pPr>
        <w:pStyle w:val="SingleTxtG"/>
      </w:pPr>
      <w:r w:rsidRPr="00AA0EE0">
        <w:t>11.</w:t>
      </w:r>
      <w:r w:rsidRPr="00AA0EE0">
        <w:tab/>
      </w:r>
      <w:r w:rsidR="00D01835">
        <w:t xml:space="preserve">Compte tenu des </w:t>
      </w:r>
      <w:r w:rsidR="00AA0EE0" w:rsidRPr="00AA0EE0">
        <w:t xml:space="preserve">informations </w:t>
      </w:r>
      <w:r w:rsidR="00D01835">
        <w:t xml:space="preserve">concernant </w:t>
      </w:r>
      <w:r w:rsidR="00AA0EE0" w:rsidRPr="00AA0EE0">
        <w:t>les taux élevés de violence</w:t>
      </w:r>
      <w:r w:rsidR="00D01835">
        <w:t>s</w:t>
      </w:r>
      <w:r w:rsidR="00AA0EE0" w:rsidRPr="00AA0EE0">
        <w:t xml:space="preserve"> sexuelles, y</w:t>
      </w:r>
      <w:r w:rsidR="00D01835">
        <w:t> </w:t>
      </w:r>
      <w:r w:rsidR="00AA0EE0" w:rsidRPr="00AA0EE0">
        <w:t xml:space="preserve">compris le viol, contre </w:t>
      </w:r>
      <w:r w:rsidR="00FE1C54">
        <w:t>d</w:t>
      </w:r>
      <w:r w:rsidR="00AA0EE0" w:rsidRPr="00AA0EE0">
        <w:t xml:space="preserve">es enfants </w:t>
      </w:r>
      <w:r w:rsidR="00D01835">
        <w:t xml:space="preserve">en </w:t>
      </w:r>
      <w:r w:rsidR="00AA0EE0" w:rsidRPr="00AA0EE0">
        <w:t xml:space="preserve">bas âge, veuillez indiquer quelles mesures </w:t>
      </w:r>
      <w:r w:rsidR="00FE1C54">
        <w:t xml:space="preserve">ont été </w:t>
      </w:r>
      <w:r w:rsidR="00AA0EE0" w:rsidRPr="00AA0EE0">
        <w:t>prises pour prévenir les agressions, réhabiliter les enfants victimes et préven</w:t>
      </w:r>
      <w:r w:rsidR="00D01835">
        <w:t>ir l</w:t>
      </w:r>
      <w:r w:rsidR="00AA0EE0" w:rsidRPr="00AA0EE0">
        <w:t xml:space="preserve">es crimes sexuels contre </w:t>
      </w:r>
      <w:r w:rsidR="00FE1C54">
        <w:t>d</w:t>
      </w:r>
      <w:r w:rsidR="00AA0EE0" w:rsidRPr="00AA0EE0">
        <w:t>es enfants.</w:t>
      </w:r>
    </w:p>
    <w:p w14:paraId="6A77FE21" w14:textId="4C7C167B" w:rsidR="00AA0EE0" w:rsidRPr="00AA0EE0" w:rsidRDefault="00EE6116" w:rsidP="00EE6116">
      <w:pPr>
        <w:pStyle w:val="SingleTxtG"/>
      </w:pPr>
      <w:r w:rsidRPr="00AA0EE0">
        <w:t>12.</w:t>
      </w:r>
      <w:r w:rsidRPr="00AA0EE0">
        <w:tab/>
      </w:r>
      <w:r w:rsidR="00AA0EE0" w:rsidRPr="00AA0EE0">
        <w:t>Veuillez fournir des informations sur la mise en œuvre des dispositions</w:t>
      </w:r>
      <w:r w:rsidR="00E65EBA">
        <w:t xml:space="preserve"> concernant la justice juvénile dans </w:t>
      </w:r>
      <w:r w:rsidR="00AA0EE0" w:rsidRPr="00AA0EE0">
        <w:t xml:space="preserve">la loi sur l’assistance </w:t>
      </w:r>
      <w:r w:rsidR="00D32847">
        <w:t xml:space="preserve">juridique </w:t>
      </w:r>
      <w:r w:rsidR="00AA0EE0" w:rsidRPr="00AA0EE0">
        <w:t>(2011), la loi sur les tribunaux pour enfants (2014)</w:t>
      </w:r>
      <w:r w:rsidR="00E24955">
        <w:t xml:space="preserve"> et</w:t>
      </w:r>
      <w:r w:rsidR="00AA0EE0" w:rsidRPr="00AA0EE0">
        <w:t xml:space="preserve"> la loi sur le </w:t>
      </w:r>
      <w:r w:rsidR="00AA0EE0" w:rsidRPr="00FE1C54">
        <w:t>service communautaire (</w:t>
      </w:r>
      <w:r w:rsidR="00AA0EE0" w:rsidRPr="00AA0EE0">
        <w:t>2017)</w:t>
      </w:r>
      <w:r w:rsidR="00AA0EE0" w:rsidRPr="00A049D1">
        <w:t>.</w:t>
      </w:r>
    </w:p>
    <w:p w14:paraId="185D3220" w14:textId="77777777" w:rsidR="00AA0EE0" w:rsidRPr="00B75FC2" w:rsidRDefault="00AA0EE0" w:rsidP="00AA0EE0">
      <w:pPr>
        <w:pStyle w:val="HChG"/>
      </w:pPr>
      <w:r w:rsidRPr="00AA0EE0">
        <w:tab/>
      </w:r>
      <w:r w:rsidRPr="00AA0EE0">
        <w:tab/>
      </w:r>
      <w:r w:rsidRPr="00B75FC2">
        <w:t>Deuxième partie</w:t>
      </w:r>
    </w:p>
    <w:p w14:paraId="4A58ABF3" w14:textId="1C3C32F8" w:rsidR="00AA0EE0" w:rsidRPr="00B75FC2" w:rsidRDefault="00EE6116" w:rsidP="00EE6116">
      <w:pPr>
        <w:pStyle w:val="SingleTxtG"/>
      </w:pPr>
      <w:r w:rsidRPr="00B75FC2">
        <w:t>13.</w:t>
      </w:r>
      <w:r w:rsidRPr="00B75FC2">
        <w:tab/>
      </w:r>
      <w:r w:rsidR="00AA0EE0" w:rsidRPr="00B75FC2">
        <w:t>L’État partie est invité à mettre à jour brièvement (en trois pages maximum) les renseignements fournis dans son rapport en ce qui concerne :</w:t>
      </w:r>
    </w:p>
    <w:p w14:paraId="46C95734" w14:textId="286D3010" w:rsidR="00AA0EE0" w:rsidRPr="00B75FC2" w:rsidRDefault="00AA0EE0" w:rsidP="00C17E04">
      <w:pPr>
        <w:pStyle w:val="SingleTxtG"/>
        <w:ind w:firstLine="567"/>
      </w:pPr>
      <w:r w:rsidRPr="00B75FC2">
        <w:t>a)</w:t>
      </w:r>
      <w:r w:rsidRPr="00B75FC2">
        <w:tab/>
        <w:t xml:space="preserve">Les nouveaux projets ou textes de loi et les règlements d’application </w:t>
      </w:r>
      <w:r w:rsidR="00C17E04" w:rsidRPr="00B75FC2">
        <w:t xml:space="preserve">respectifs </w:t>
      </w:r>
      <w:r w:rsidRPr="00B75FC2">
        <w:t>;</w:t>
      </w:r>
    </w:p>
    <w:p w14:paraId="35233C22" w14:textId="5C8707F5" w:rsidR="00AA0EE0" w:rsidRPr="00B75FC2" w:rsidRDefault="00AA0EE0" w:rsidP="00C17E04">
      <w:pPr>
        <w:pStyle w:val="SingleTxtG"/>
        <w:ind w:firstLine="567"/>
      </w:pPr>
      <w:r w:rsidRPr="00B75FC2">
        <w:t>b)</w:t>
      </w:r>
      <w:r w:rsidRPr="00B75FC2">
        <w:tab/>
        <w:t xml:space="preserve">Les nouvelles institutions </w:t>
      </w:r>
      <w:r w:rsidR="00C17E04" w:rsidRPr="00B75FC2">
        <w:t>(</w:t>
      </w:r>
      <w:r w:rsidRPr="00B75FC2">
        <w:t>et leur mandat</w:t>
      </w:r>
      <w:r w:rsidR="00C17E04" w:rsidRPr="00B75FC2">
        <w:t>) et</w:t>
      </w:r>
      <w:r w:rsidRPr="00B75FC2">
        <w:t xml:space="preserve"> les réformes institutionnelles</w:t>
      </w:r>
      <w:r w:rsidR="005F3DBF" w:rsidRPr="00B75FC2">
        <w:t xml:space="preserve"> </w:t>
      </w:r>
      <w:r w:rsidRPr="00B75FC2">
        <w:t>;</w:t>
      </w:r>
    </w:p>
    <w:p w14:paraId="23C6C0D1" w14:textId="77777777" w:rsidR="00AA0EE0" w:rsidRPr="00B75FC2" w:rsidRDefault="00AA0EE0" w:rsidP="00AA0EE0">
      <w:pPr>
        <w:pStyle w:val="SingleTxtG"/>
        <w:ind w:firstLine="567"/>
      </w:pPr>
      <w:r w:rsidRPr="00B75FC2">
        <w:t>c)</w:t>
      </w:r>
      <w:r w:rsidRPr="00B75FC2">
        <w:tab/>
        <w:t xml:space="preserve">Les politiques, programmes et plans d’action récemment adoptés, </w:t>
      </w:r>
      <w:r w:rsidR="00C17E04" w:rsidRPr="00B75FC2">
        <w:t xml:space="preserve">ainsi que </w:t>
      </w:r>
      <w:r w:rsidRPr="00B75FC2">
        <w:t>leur champ d’application et leur financement</w:t>
      </w:r>
      <w:r w:rsidR="005F3DBF" w:rsidRPr="00B75FC2">
        <w:t xml:space="preserve"> </w:t>
      </w:r>
      <w:r w:rsidRPr="00B75FC2">
        <w:t>;</w:t>
      </w:r>
    </w:p>
    <w:p w14:paraId="1ADFCAF3" w14:textId="77777777" w:rsidR="00AA0EE0" w:rsidRPr="00B75FC2" w:rsidRDefault="00AA0EE0" w:rsidP="00AA0EE0">
      <w:pPr>
        <w:pStyle w:val="SingleTxtG"/>
        <w:ind w:firstLine="567"/>
      </w:pPr>
      <w:r w:rsidRPr="00B75FC2">
        <w:t>d)</w:t>
      </w:r>
      <w:r w:rsidRPr="00B75FC2">
        <w:tab/>
        <w:t>Les instruments relatifs aux droits de l’homme récemment ratifiés.</w:t>
      </w:r>
    </w:p>
    <w:p w14:paraId="16798886" w14:textId="77777777" w:rsidR="00AA0EE0" w:rsidRPr="00B75FC2" w:rsidRDefault="00AA0EE0" w:rsidP="00AA0EE0">
      <w:pPr>
        <w:pStyle w:val="HChG"/>
      </w:pPr>
      <w:r w:rsidRPr="00B75FC2">
        <w:tab/>
      </w:r>
      <w:r w:rsidRPr="00B75FC2">
        <w:tab/>
        <w:t>Troisième partie</w:t>
      </w:r>
    </w:p>
    <w:p w14:paraId="4F7731A7" w14:textId="77777777" w:rsidR="00AA0EE0" w:rsidRPr="00DB6522" w:rsidRDefault="00AA0EE0" w:rsidP="00EE6116">
      <w:pPr>
        <w:pStyle w:val="H23G"/>
      </w:pPr>
      <w:r w:rsidRPr="00DB6522">
        <w:tab/>
      </w:r>
      <w:r w:rsidRPr="00DB6522">
        <w:tab/>
        <w:t>Données, statistiques et autres informations, si disponibles</w:t>
      </w:r>
    </w:p>
    <w:p w14:paraId="2AB8BD9E" w14:textId="05D6CB26" w:rsidR="00AA0EE0" w:rsidRPr="00B75FC2" w:rsidRDefault="00EE6116" w:rsidP="00EE6116">
      <w:pPr>
        <w:pStyle w:val="SingleTxtG"/>
      </w:pPr>
      <w:r w:rsidRPr="00B75FC2">
        <w:t>14.</w:t>
      </w:r>
      <w:r w:rsidRPr="00B75FC2">
        <w:tab/>
      </w:r>
      <w:r w:rsidR="00AA0EE0" w:rsidRPr="00B75FC2">
        <w:t xml:space="preserve">Veuillez fournir, pour les trois dernières années, des informations </w:t>
      </w:r>
      <w:r w:rsidR="00C17E04" w:rsidRPr="00B75FC2">
        <w:t xml:space="preserve">récapitulatives </w:t>
      </w:r>
      <w:r w:rsidR="00AA0EE0" w:rsidRPr="00B75FC2">
        <w:t xml:space="preserve">sur les budgets </w:t>
      </w:r>
      <w:r w:rsidR="00C17E04" w:rsidRPr="00B75FC2">
        <w:t>consacrés au secteur de l’</w:t>
      </w:r>
      <w:r w:rsidR="00AA0EE0" w:rsidRPr="00B75FC2">
        <w:t>enfan</w:t>
      </w:r>
      <w:r w:rsidR="00C17E04" w:rsidRPr="00B75FC2">
        <w:t xml:space="preserve">ce et au </w:t>
      </w:r>
      <w:r w:rsidR="00AA0EE0" w:rsidRPr="00B75FC2">
        <w:t>secteur socia</w:t>
      </w:r>
      <w:r w:rsidR="00C17E04" w:rsidRPr="00B75FC2">
        <w:t xml:space="preserve">l, </w:t>
      </w:r>
      <w:r w:rsidR="00AA0EE0" w:rsidRPr="00B75FC2">
        <w:t xml:space="preserve">en indiquant </w:t>
      </w:r>
      <w:r w:rsidR="00AF2F24" w:rsidRPr="00B75FC2">
        <w:t xml:space="preserve">quel </w:t>
      </w:r>
      <w:r w:rsidR="00AA0EE0" w:rsidRPr="00B75FC2">
        <w:t xml:space="preserve">pourcentage </w:t>
      </w:r>
      <w:r w:rsidR="00AF2F24" w:rsidRPr="00B75FC2">
        <w:t xml:space="preserve">du </w:t>
      </w:r>
      <w:r w:rsidR="00AA0EE0" w:rsidRPr="00B75FC2">
        <w:t xml:space="preserve">budget national total et </w:t>
      </w:r>
      <w:r w:rsidR="00AF2F24" w:rsidRPr="00B75FC2">
        <w:t xml:space="preserve">du </w:t>
      </w:r>
      <w:r w:rsidR="00AA0EE0" w:rsidRPr="00B75FC2">
        <w:t xml:space="preserve">produit </w:t>
      </w:r>
      <w:r w:rsidR="00AF2F24" w:rsidRPr="00B75FC2">
        <w:t xml:space="preserve">national </w:t>
      </w:r>
      <w:r w:rsidR="00AA0EE0" w:rsidRPr="00B75FC2">
        <w:t>brut</w:t>
      </w:r>
      <w:r w:rsidR="00AF2F24" w:rsidRPr="00B75FC2">
        <w:t xml:space="preserve"> ces budgets représentent. </w:t>
      </w:r>
      <w:r w:rsidR="00312549" w:rsidRPr="00EE6116">
        <w:t>Veuillez d</w:t>
      </w:r>
      <w:r w:rsidR="00AF2F24" w:rsidRPr="00B75FC2">
        <w:t xml:space="preserve">onner également des informations sur </w:t>
      </w:r>
      <w:r w:rsidR="00AA0EE0" w:rsidRPr="00B75FC2">
        <w:t>la répartition géographique</w:t>
      </w:r>
      <w:r w:rsidR="00AF2F24" w:rsidRPr="00B75FC2">
        <w:t xml:space="preserve"> de ces ressources</w:t>
      </w:r>
      <w:r w:rsidR="00AA0EE0" w:rsidRPr="00B75FC2">
        <w:t>.</w:t>
      </w:r>
    </w:p>
    <w:p w14:paraId="0C4F2A19" w14:textId="4D1A525E" w:rsidR="00AA0EE0" w:rsidRPr="00B75FC2" w:rsidRDefault="00EE6116" w:rsidP="00EE6116">
      <w:pPr>
        <w:pStyle w:val="SingleTxtG"/>
      </w:pPr>
      <w:r w:rsidRPr="00B75FC2">
        <w:t>15.</w:t>
      </w:r>
      <w:r w:rsidRPr="00B75FC2">
        <w:tab/>
      </w:r>
      <w:r w:rsidR="00AA0EE0" w:rsidRPr="00B75FC2">
        <w:t xml:space="preserve">Veuillez fournir, si possible, </w:t>
      </w:r>
      <w:r w:rsidR="00EC03B4" w:rsidRPr="00B75FC2">
        <w:t xml:space="preserve">pour les trois dernières années, </w:t>
      </w:r>
      <w:r w:rsidR="00AA0EE0" w:rsidRPr="00B75FC2">
        <w:t xml:space="preserve">des données statistiques </w:t>
      </w:r>
      <w:r w:rsidR="00EC03B4" w:rsidRPr="00B75FC2">
        <w:t xml:space="preserve">à jour, </w:t>
      </w:r>
      <w:r w:rsidR="00AA0EE0" w:rsidRPr="00B75FC2">
        <w:t>ventilées par âge, sexe, origine ethnique, origine nationale, zone géographique et situation socioéconomique</w:t>
      </w:r>
      <w:r w:rsidR="00EC03B4" w:rsidRPr="00B75FC2">
        <w:t>,</w:t>
      </w:r>
      <w:r w:rsidR="00AA0EE0" w:rsidRPr="00B75FC2">
        <w:t xml:space="preserve"> concernant :</w:t>
      </w:r>
    </w:p>
    <w:p w14:paraId="540EB070" w14:textId="77777777" w:rsidR="00AA0EE0" w:rsidRPr="00AA0EE0" w:rsidRDefault="00AA0EE0" w:rsidP="00AA0EE0">
      <w:pPr>
        <w:pStyle w:val="SingleTxtG"/>
        <w:ind w:firstLine="567"/>
      </w:pPr>
      <w:r w:rsidRPr="00AA0EE0">
        <w:t>a)</w:t>
      </w:r>
      <w:r w:rsidRPr="00AA0EE0">
        <w:tab/>
        <w:t>Le nombre d’enfants qui ont été mariés, en indiquant le suivi de ces cas</w:t>
      </w:r>
      <w:r w:rsidR="005F3DBF">
        <w:t xml:space="preserve"> </w:t>
      </w:r>
      <w:r w:rsidRPr="00AA0EE0">
        <w:t>;</w:t>
      </w:r>
    </w:p>
    <w:p w14:paraId="52938ABC" w14:textId="77777777" w:rsidR="00AA0EE0" w:rsidRPr="00AA0EE0" w:rsidRDefault="00AA0EE0" w:rsidP="00AA0EE0">
      <w:pPr>
        <w:pStyle w:val="SingleTxtG"/>
        <w:ind w:firstLine="567"/>
      </w:pPr>
      <w:r w:rsidRPr="00AA0EE0">
        <w:t>b)</w:t>
      </w:r>
      <w:r w:rsidRPr="00AA0EE0">
        <w:tab/>
        <w:t>Le nombre d’enfants enregistrés à la naissance</w:t>
      </w:r>
      <w:r w:rsidR="005F3DBF">
        <w:t xml:space="preserve"> </w:t>
      </w:r>
      <w:r w:rsidRPr="00AA0EE0">
        <w:t>;</w:t>
      </w:r>
    </w:p>
    <w:p w14:paraId="013E242B" w14:textId="77777777" w:rsidR="00AA0EE0" w:rsidRPr="00AA0EE0" w:rsidRDefault="00AA0EE0" w:rsidP="00AA0EE0">
      <w:pPr>
        <w:pStyle w:val="SingleTxtG"/>
        <w:ind w:firstLine="567"/>
      </w:pPr>
      <w:r w:rsidRPr="00AA0EE0">
        <w:lastRenderedPageBreak/>
        <w:t>c)</w:t>
      </w:r>
      <w:r w:rsidRPr="00AA0EE0">
        <w:tab/>
        <w:t>Le nombre des enfants en esclavage ;</w:t>
      </w:r>
    </w:p>
    <w:p w14:paraId="47FE3F3E" w14:textId="05F0BE23" w:rsidR="00AA0EE0" w:rsidRPr="00AA0EE0" w:rsidRDefault="00AA0EE0" w:rsidP="00D32847">
      <w:pPr>
        <w:pStyle w:val="SingleTxtG"/>
        <w:ind w:firstLine="567"/>
      </w:pPr>
      <w:r w:rsidRPr="00AA0EE0">
        <w:t>d)</w:t>
      </w:r>
      <w:r w:rsidRPr="00AA0EE0">
        <w:tab/>
        <w:t>Le nombre de cas enregistrés concernant les sévices et les violences à l’égard des enfants, y compris les châtiments corporels sous toutes leurs formes, en donnant des informations supplémentaires sur le type d’assistance offerte aux victimes et sur la suite donnée à ces affaires, notamment les poursuites engagées contre les auteurs et les peines prononcées</w:t>
      </w:r>
      <w:r w:rsidR="005F3DBF">
        <w:t xml:space="preserve"> </w:t>
      </w:r>
      <w:r w:rsidRPr="00AA0EE0">
        <w:t>;</w:t>
      </w:r>
    </w:p>
    <w:p w14:paraId="7FCCFB26" w14:textId="7FBAEC20" w:rsidR="00AA0EE0" w:rsidRPr="00AA0EE0" w:rsidRDefault="00AA0EE0" w:rsidP="00D32847">
      <w:pPr>
        <w:pStyle w:val="SingleTxtG"/>
        <w:ind w:firstLine="567"/>
      </w:pPr>
      <w:r w:rsidRPr="00AA0EE0">
        <w:t>e)</w:t>
      </w:r>
      <w:r w:rsidRPr="00AA0EE0">
        <w:tab/>
        <w:t>Le nombre de cas enregistrés pour violences sexuelles et viols commis sur des enfants et des adolescents, le nombre d’enquêtes et de poursuites judiciaires menées, ainsi que l’issue des procès, en indiquant notamment les peines prononcées contre les auteurs, et les réparations et les indemnisations offertes aux victimes</w:t>
      </w:r>
      <w:r w:rsidR="005F3DBF">
        <w:t xml:space="preserve"> </w:t>
      </w:r>
      <w:r w:rsidRPr="00AA0EE0">
        <w:t>;</w:t>
      </w:r>
    </w:p>
    <w:p w14:paraId="75CBCD00" w14:textId="77777777" w:rsidR="00AA0EE0" w:rsidRPr="00AA0EE0" w:rsidRDefault="00AA0EE0" w:rsidP="00AA0EE0">
      <w:pPr>
        <w:pStyle w:val="SingleTxtG"/>
        <w:ind w:firstLine="567"/>
      </w:pPr>
      <w:r w:rsidRPr="00AA0EE0">
        <w:t>f)</w:t>
      </w:r>
      <w:r w:rsidRPr="00AA0EE0">
        <w:tab/>
        <w:t>Le taux de mortalité des enfants de moins de 5 ans, et les taux de mortalité infantile et maternelle (en ventilant les données par cause de décès)</w:t>
      </w:r>
      <w:r w:rsidR="005F3DBF">
        <w:t xml:space="preserve"> </w:t>
      </w:r>
      <w:r w:rsidRPr="00AA0EE0">
        <w:t xml:space="preserve">; </w:t>
      </w:r>
    </w:p>
    <w:p w14:paraId="26845DEE" w14:textId="4101764B" w:rsidR="00AA0EE0" w:rsidRPr="00AA0EE0" w:rsidRDefault="00AA0EE0" w:rsidP="00AA0EE0">
      <w:pPr>
        <w:pStyle w:val="SingleTxtG"/>
        <w:ind w:firstLine="567"/>
      </w:pPr>
      <w:r w:rsidRPr="00AA0EE0">
        <w:t>g)</w:t>
      </w:r>
      <w:r w:rsidRPr="00AA0EE0">
        <w:tab/>
        <w:t>Le taux de couverture vaccinale</w:t>
      </w:r>
      <w:r w:rsidR="005F3DBF">
        <w:t xml:space="preserve"> </w:t>
      </w:r>
      <w:r w:rsidRPr="00AA0EE0">
        <w:t xml:space="preserve">; </w:t>
      </w:r>
    </w:p>
    <w:p w14:paraId="3F1440B6" w14:textId="70240006" w:rsidR="00AA0EE0" w:rsidRPr="00AA0EE0" w:rsidRDefault="00AA0EE0" w:rsidP="00AA0EE0">
      <w:pPr>
        <w:pStyle w:val="SingleTxtG"/>
        <w:ind w:firstLine="567"/>
      </w:pPr>
      <w:r w:rsidRPr="00AA0EE0">
        <w:t>h)</w:t>
      </w:r>
      <w:r w:rsidRPr="00AA0EE0">
        <w:tab/>
        <w:t>Le nombre d’enfants infectés ou affectés par le VIH/sida.</w:t>
      </w:r>
    </w:p>
    <w:p w14:paraId="07036A60" w14:textId="28F7FFBA" w:rsidR="00AA0EE0" w:rsidRPr="00B75FC2" w:rsidRDefault="00EE6116" w:rsidP="00EE6116">
      <w:pPr>
        <w:pStyle w:val="SingleTxtG"/>
      </w:pPr>
      <w:r w:rsidRPr="00B75FC2">
        <w:t>16.</w:t>
      </w:r>
      <w:r w:rsidRPr="00B75FC2">
        <w:tab/>
      </w:r>
      <w:r w:rsidR="00AA0EE0" w:rsidRPr="00B75FC2">
        <w:t xml:space="preserve">Veuillez fournir, </w:t>
      </w:r>
      <w:r w:rsidR="00EC03B4" w:rsidRPr="00B75FC2">
        <w:t xml:space="preserve">pour les trois dernières années, </w:t>
      </w:r>
      <w:r w:rsidR="00AA0EE0" w:rsidRPr="00B75FC2">
        <w:t xml:space="preserve">des données ventilées par âge, sexe, </w:t>
      </w:r>
      <w:r w:rsidR="00EC03B4" w:rsidRPr="00B75FC2">
        <w:t xml:space="preserve">milieu </w:t>
      </w:r>
      <w:r w:rsidR="00AA0EE0" w:rsidRPr="00B75FC2">
        <w:t>socioéconomique, origine ethnique et zone géographique</w:t>
      </w:r>
      <w:r w:rsidR="00EC03B4" w:rsidRPr="00B75FC2">
        <w:t xml:space="preserve"> concernant la situation des enfants privés de milieu familial, en </w:t>
      </w:r>
      <w:r w:rsidR="00AA0EE0" w:rsidRPr="00B75FC2">
        <w:t>indiqu</w:t>
      </w:r>
      <w:r w:rsidR="00EC03B4" w:rsidRPr="00B75FC2">
        <w:t xml:space="preserve">ant </w:t>
      </w:r>
      <w:r w:rsidR="00AA0EE0" w:rsidRPr="00B75FC2">
        <w:t>le nombre d’enfants :</w:t>
      </w:r>
    </w:p>
    <w:p w14:paraId="291499B4" w14:textId="77777777" w:rsidR="00AA0EE0" w:rsidRPr="00AA0EE0" w:rsidRDefault="00AA0EE0" w:rsidP="00AA0EE0">
      <w:pPr>
        <w:pStyle w:val="SingleTxtG"/>
        <w:ind w:firstLine="567"/>
      </w:pPr>
      <w:r w:rsidRPr="00AA0EE0">
        <w:t>a)</w:t>
      </w:r>
      <w:r w:rsidRPr="00AA0EE0">
        <w:tab/>
        <w:t>Séparés de leurs parents</w:t>
      </w:r>
      <w:r w:rsidR="005F3DBF">
        <w:t xml:space="preserve"> </w:t>
      </w:r>
      <w:r w:rsidRPr="00AA0EE0">
        <w:t>;</w:t>
      </w:r>
    </w:p>
    <w:p w14:paraId="1659440B" w14:textId="77777777" w:rsidR="00AA0EE0" w:rsidRPr="00AA0EE0" w:rsidRDefault="00AA0EE0" w:rsidP="00AA0EE0">
      <w:pPr>
        <w:pStyle w:val="SingleTxtG"/>
        <w:ind w:firstLine="567"/>
      </w:pPr>
      <w:r w:rsidRPr="00AA0EE0">
        <w:t>b)</w:t>
      </w:r>
      <w:r w:rsidRPr="00AA0EE0">
        <w:tab/>
        <w:t>Vivant dans une famille dirigée par un enfant</w:t>
      </w:r>
      <w:r w:rsidR="005F3DBF">
        <w:t xml:space="preserve"> </w:t>
      </w:r>
      <w:r w:rsidRPr="00AA0EE0">
        <w:t>;</w:t>
      </w:r>
    </w:p>
    <w:p w14:paraId="79940F91" w14:textId="77777777" w:rsidR="00AA0EE0" w:rsidRPr="00AA0EE0" w:rsidRDefault="00AA0EE0" w:rsidP="00AA0EE0">
      <w:pPr>
        <w:pStyle w:val="SingleTxtG"/>
        <w:ind w:firstLine="567"/>
      </w:pPr>
      <w:r w:rsidRPr="00AA0EE0">
        <w:t>c)</w:t>
      </w:r>
      <w:r w:rsidRPr="00AA0EE0">
        <w:tab/>
        <w:t>Placés en institution</w:t>
      </w:r>
      <w:r w:rsidR="005F3DBF">
        <w:t xml:space="preserve"> </w:t>
      </w:r>
      <w:r w:rsidRPr="00AA0EE0">
        <w:t>;</w:t>
      </w:r>
    </w:p>
    <w:p w14:paraId="40262902" w14:textId="77777777" w:rsidR="00AA0EE0" w:rsidRPr="00AA0EE0" w:rsidRDefault="00AA0EE0" w:rsidP="00AA0EE0">
      <w:pPr>
        <w:pStyle w:val="SingleTxtG"/>
        <w:ind w:firstLine="567"/>
      </w:pPr>
      <w:r w:rsidRPr="00AA0EE0">
        <w:t>d)</w:t>
      </w:r>
      <w:r w:rsidRPr="00AA0EE0">
        <w:tab/>
        <w:t>Placés en famille d’accueil</w:t>
      </w:r>
      <w:r w:rsidR="005F3DBF">
        <w:t xml:space="preserve"> </w:t>
      </w:r>
      <w:r w:rsidRPr="00AA0EE0">
        <w:t>;</w:t>
      </w:r>
    </w:p>
    <w:p w14:paraId="13000AF8" w14:textId="77777777" w:rsidR="00AA0EE0" w:rsidRPr="00AA0EE0" w:rsidRDefault="00AA0EE0" w:rsidP="00AA0EE0">
      <w:pPr>
        <w:pStyle w:val="SingleTxtG"/>
        <w:ind w:firstLine="567"/>
      </w:pPr>
      <w:r w:rsidRPr="00AA0EE0">
        <w:t>e)</w:t>
      </w:r>
      <w:r w:rsidRPr="00AA0EE0">
        <w:tab/>
        <w:t>Adoptés dans le pays ou à l’étranger ;</w:t>
      </w:r>
    </w:p>
    <w:p w14:paraId="03B18C63" w14:textId="64BB6DF1" w:rsidR="00AA0EE0" w:rsidRPr="00AA0EE0" w:rsidRDefault="00AA0EE0" w:rsidP="00AA0EE0">
      <w:pPr>
        <w:pStyle w:val="SingleTxtG"/>
        <w:ind w:firstLine="567"/>
      </w:pPr>
      <w:r w:rsidRPr="00AA0EE0">
        <w:t>f)</w:t>
      </w:r>
      <w:r w:rsidRPr="00AA0EE0">
        <w:tab/>
        <w:t xml:space="preserve">En </w:t>
      </w:r>
      <w:proofErr w:type="spellStart"/>
      <w:r w:rsidRPr="00AA0EE0">
        <w:t>confiage</w:t>
      </w:r>
      <w:proofErr w:type="spellEnd"/>
      <w:r w:rsidRPr="00AA0EE0">
        <w:t>.</w:t>
      </w:r>
      <w:r w:rsidR="0012231C">
        <w:t xml:space="preserve"> </w:t>
      </w:r>
    </w:p>
    <w:p w14:paraId="4D635F98" w14:textId="482AB1E8" w:rsidR="00AA0EE0" w:rsidRPr="00B75FC2" w:rsidRDefault="00EE6116" w:rsidP="00EE6116">
      <w:pPr>
        <w:pStyle w:val="SingleTxtG"/>
      </w:pPr>
      <w:r w:rsidRPr="00B75FC2">
        <w:t>17.</w:t>
      </w:r>
      <w:r w:rsidRPr="00B75FC2">
        <w:tab/>
      </w:r>
      <w:r w:rsidR="00AA0EE0" w:rsidRPr="00B75FC2">
        <w:t xml:space="preserve">Veuillez fournir, pour les trois dernières années, des données ventilées par âge, sexe, type de handicap, origine ethnique et zone géographique, </w:t>
      </w:r>
      <w:r w:rsidR="00EC03B4" w:rsidRPr="00B75FC2">
        <w:t xml:space="preserve">concernant </w:t>
      </w:r>
      <w:r w:rsidR="00AA0EE0" w:rsidRPr="00B75FC2">
        <w:t>le nombre d’enfants en situation de handicap :</w:t>
      </w:r>
    </w:p>
    <w:p w14:paraId="78573BCF" w14:textId="7AFEADD3" w:rsidR="00AA0EE0" w:rsidRPr="00B75FC2" w:rsidRDefault="00AA0EE0" w:rsidP="00EC03B4">
      <w:pPr>
        <w:pStyle w:val="SingleTxtG"/>
        <w:ind w:firstLine="567"/>
      </w:pPr>
      <w:r w:rsidRPr="00B75FC2">
        <w:t>a)</w:t>
      </w:r>
      <w:r w:rsidRPr="00B75FC2">
        <w:tab/>
        <w:t xml:space="preserve">Vivant </w:t>
      </w:r>
      <w:r w:rsidR="00EC03B4" w:rsidRPr="00B75FC2">
        <w:t xml:space="preserve">dans </w:t>
      </w:r>
      <w:r w:rsidRPr="00B75FC2">
        <w:t>leur famille</w:t>
      </w:r>
      <w:r w:rsidR="005F3DBF" w:rsidRPr="00B75FC2">
        <w:t xml:space="preserve"> </w:t>
      </w:r>
      <w:r w:rsidRPr="00B75FC2">
        <w:t>;</w:t>
      </w:r>
    </w:p>
    <w:p w14:paraId="459E5C20" w14:textId="77777777" w:rsidR="00AA0EE0" w:rsidRPr="00B75FC2" w:rsidRDefault="00AA0EE0" w:rsidP="00EC03B4">
      <w:pPr>
        <w:pStyle w:val="SingleTxtG"/>
        <w:ind w:firstLine="567"/>
      </w:pPr>
      <w:r w:rsidRPr="00B75FC2">
        <w:t>b)</w:t>
      </w:r>
      <w:r w:rsidRPr="00B75FC2">
        <w:tab/>
        <w:t>Vivant en institution</w:t>
      </w:r>
      <w:r w:rsidR="005F3DBF" w:rsidRPr="00B75FC2">
        <w:t xml:space="preserve"> </w:t>
      </w:r>
      <w:r w:rsidRPr="00B75FC2">
        <w:t>;</w:t>
      </w:r>
    </w:p>
    <w:p w14:paraId="67410F10" w14:textId="77777777" w:rsidR="00AA0EE0" w:rsidRPr="00B75FC2" w:rsidRDefault="00AA0EE0" w:rsidP="00EC03B4">
      <w:pPr>
        <w:pStyle w:val="SingleTxtG"/>
        <w:ind w:firstLine="567"/>
      </w:pPr>
      <w:r w:rsidRPr="00B75FC2">
        <w:t>c)</w:t>
      </w:r>
      <w:r w:rsidRPr="00B75FC2">
        <w:tab/>
        <w:t>Fréquentant une école primaire ordinaire</w:t>
      </w:r>
      <w:r w:rsidR="005F3DBF" w:rsidRPr="00B75FC2">
        <w:t xml:space="preserve"> </w:t>
      </w:r>
      <w:r w:rsidRPr="00B75FC2">
        <w:t>;</w:t>
      </w:r>
    </w:p>
    <w:p w14:paraId="45EBD80A" w14:textId="77777777" w:rsidR="00AA0EE0" w:rsidRPr="00B75FC2" w:rsidRDefault="00AA0EE0" w:rsidP="00EC03B4">
      <w:pPr>
        <w:pStyle w:val="SingleTxtG"/>
        <w:ind w:firstLine="567"/>
      </w:pPr>
      <w:r w:rsidRPr="00B75FC2">
        <w:t>d)</w:t>
      </w:r>
      <w:r w:rsidRPr="00B75FC2">
        <w:tab/>
        <w:t>Fréquentant une école secondaire ordinaire</w:t>
      </w:r>
      <w:r w:rsidR="005F3DBF" w:rsidRPr="00B75FC2">
        <w:t xml:space="preserve"> </w:t>
      </w:r>
      <w:r w:rsidRPr="00B75FC2">
        <w:t>;</w:t>
      </w:r>
    </w:p>
    <w:p w14:paraId="03CBE1CF" w14:textId="77777777" w:rsidR="00AA0EE0" w:rsidRPr="00B75FC2" w:rsidRDefault="00AA0EE0" w:rsidP="00FE1C54">
      <w:pPr>
        <w:pStyle w:val="SingleTxtG"/>
        <w:ind w:firstLine="567"/>
      </w:pPr>
      <w:r w:rsidRPr="00B75FC2">
        <w:t>e)</w:t>
      </w:r>
      <w:r w:rsidRPr="00B75FC2">
        <w:tab/>
        <w:t>Fréquentant une école spécialisée</w:t>
      </w:r>
      <w:r w:rsidR="005F3DBF" w:rsidRPr="00B75FC2">
        <w:t xml:space="preserve"> </w:t>
      </w:r>
      <w:r w:rsidRPr="00B75FC2">
        <w:t>;</w:t>
      </w:r>
    </w:p>
    <w:p w14:paraId="3FA28470" w14:textId="77777777" w:rsidR="00AA0EE0" w:rsidRPr="00B75FC2" w:rsidRDefault="00AA0EE0" w:rsidP="00EC03B4">
      <w:pPr>
        <w:pStyle w:val="SingleTxtG"/>
        <w:ind w:firstLine="567"/>
      </w:pPr>
      <w:r w:rsidRPr="00B75FC2">
        <w:t>f)</w:t>
      </w:r>
      <w:r w:rsidRPr="00B75FC2">
        <w:tab/>
        <w:t>Non scolarisés</w:t>
      </w:r>
      <w:r w:rsidR="005F3DBF" w:rsidRPr="00B75FC2">
        <w:t xml:space="preserve"> </w:t>
      </w:r>
      <w:r w:rsidRPr="00B75FC2">
        <w:t>;</w:t>
      </w:r>
    </w:p>
    <w:p w14:paraId="58BF860B" w14:textId="77777777" w:rsidR="00AA0EE0" w:rsidRPr="00AA0EE0" w:rsidRDefault="00AA0EE0" w:rsidP="00EC03B4">
      <w:pPr>
        <w:pStyle w:val="SingleTxtG"/>
        <w:ind w:firstLine="567"/>
      </w:pPr>
      <w:r w:rsidRPr="00B75FC2">
        <w:t>g)</w:t>
      </w:r>
      <w:r w:rsidRPr="00B75FC2">
        <w:tab/>
        <w:t>Abandonnés par leur famille.</w:t>
      </w:r>
    </w:p>
    <w:p w14:paraId="4686272B" w14:textId="19F0DBBD" w:rsidR="00AA0EE0" w:rsidRPr="00AA0EE0" w:rsidRDefault="00EE6116" w:rsidP="00EE6116">
      <w:pPr>
        <w:pStyle w:val="SingleTxtG"/>
      </w:pPr>
      <w:r w:rsidRPr="00AA0EE0">
        <w:t>18.</w:t>
      </w:r>
      <w:r w:rsidRPr="00AA0EE0">
        <w:tab/>
      </w:r>
      <w:r w:rsidR="00AA0EE0" w:rsidRPr="00AA0EE0">
        <w:t>Veuillez fournir, pour les trois dernières années, des données ventilées, notamment par âge, sexe, situation socioéconomique, zone géographique et origine ethnique, sur :</w:t>
      </w:r>
    </w:p>
    <w:p w14:paraId="239967ED" w14:textId="77777777" w:rsidR="00AA0EE0" w:rsidRPr="00AA0EE0" w:rsidRDefault="00AA0EE0" w:rsidP="00AA0EE0">
      <w:pPr>
        <w:pStyle w:val="SingleTxtG"/>
        <w:ind w:firstLine="567"/>
      </w:pPr>
      <w:r w:rsidRPr="00AA0EE0">
        <w:t>a)</w:t>
      </w:r>
      <w:r w:rsidRPr="00AA0EE0">
        <w:tab/>
        <w:t>Le taux de scolarisation et le taux de réussite des groupes d’âge concernés, aux niveaux préscolaire, primaire et secondaire</w:t>
      </w:r>
      <w:r w:rsidR="005F3DBF">
        <w:t xml:space="preserve"> </w:t>
      </w:r>
      <w:r w:rsidRPr="00AA0EE0">
        <w:t>;</w:t>
      </w:r>
    </w:p>
    <w:p w14:paraId="4F34B7A1" w14:textId="77777777" w:rsidR="00AA0EE0" w:rsidRPr="00AA0EE0" w:rsidRDefault="00AA0EE0" w:rsidP="00AA0EE0">
      <w:pPr>
        <w:pStyle w:val="SingleTxtG"/>
        <w:ind w:firstLine="567"/>
      </w:pPr>
      <w:r w:rsidRPr="00AA0EE0">
        <w:t>b)</w:t>
      </w:r>
      <w:r w:rsidRPr="00AA0EE0">
        <w:tab/>
        <w:t>Le nombre et le pourcentage d’abandons et de redoublements</w:t>
      </w:r>
      <w:r w:rsidR="005F3DBF">
        <w:t xml:space="preserve"> </w:t>
      </w:r>
      <w:r w:rsidRPr="00AA0EE0">
        <w:t>;</w:t>
      </w:r>
    </w:p>
    <w:p w14:paraId="34756EBC" w14:textId="77777777" w:rsidR="00AA0EE0" w:rsidRPr="00AA0EE0" w:rsidRDefault="00AA0EE0" w:rsidP="00AA0EE0">
      <w:pPr>
        <w:pStyle w:val="SingleTxtG"/>
        <w:ind w:firstLine="567"/>
      </w:pPr>
      <w:r w:rsidRPr="00AA0EE0">
        <w:t>c)</w:t>
      </w:r>
      <w:r w:rsidRPr="00AA0EE0">
        <w:tab/>
        <w:t>Le nombre d’élèves par enseignant.</w:t>
      </w:r>
    </w:p>
    <w:p w14:paraId="1825F492" w14:textId="66E27D61" w:rsidR="00AA0EE0" w:rsidRPr="00AA0EE0" w:rsidRDefault="00EE6116" w:rsidP="00EE6116">
      <w:pPr>
        <w:pStyle w:val="SingleTxtG"/>
      </w:pPr>
      <w:r w:rsidRPr="00AA0EE0">
        <w:t>19.</w:t>
      </w:r>
      <w:r w:rsidRPr="00AA0EE0">
        <w:tab/>
      </w:r>
      <w:r w:rsidR="00AA0EE0" w:rsidRPr="00AA0EE0">
        <w:t xml:space="preserve">Veuillez fournir, pour les trois dernières années, des données ventilées, notamment par âge, sexe, type de handicap, milieu socioéconomique, origine ethnique et zone géographique, concernant: </w:t>
      </w:r>
    </w:p>
    <w:p w14:paraId="03244974" w14:textId="206FF99A" w:rsidR="00AA0EE0" w:rsidRPr="00AA0EE0" w:rsidRDefault="00AA0EE0" w:rsidP="00605D98">
      <w:pPr>
        <w:pStyle w:val="SingleTxtG"/>
        <w:ind w:firstLine="567"/>
      </w:pPr>
      <w:r w:rsidRPr="00AA0EE0">
        <w:t>a)</w:t>
      </w:r>
      <w:r w:rsidRPr="00AA0EE0">
        <w:tab/>
        <w:t xml:space="preserve">Le nombre d’enfants </w:t>
      </w:r>
      <w:r w:rsidR="00FE1C54">
        <w:t xml:space="preserve">qui </w:t>
      </w:r>
      <w:r w:rsidRPr="00AA0EE0">
        <w:t>travail</w:t>
      </w:r>
      <w:r w:rsidR="00FE1C54">
        <w:t>lent</w:t>
      </w:r>
      <w:r w:rsidRPr="00AA0EE0">
        <w:t xml:space="preserve">, </w:t>
      </w:r>
      <w:r w:rsidR="00605D98">
        <w:t>et,</w:t>
      </w:r>
      <w:r w:rsidRPr="00AA0EE0">
        <w:t xml:space="preserve"> </w:t>
      </w:r>
      <w:r w:rsidR="00605D98">
        <w:t xml:space="preserve">en </w:t>
      </w:r>
      <w:r w:rsidRPr="00AA0EE0">
        <w:t>ce qui concerne les pires formes de travail des enfants, le nombre d</w:t>
      </w:r>
      <w:r w:rsidR="00D32847">
        <w:t>’</w:t>
      </w:r>
      <w:r w:rsidRPr="00AA0EE0">
        <w:t>enquêtes menées, en indiquant notamment la suite donnée à ces affaires, les peines prononcées contre les auteurs, et les réparations et les indemnisations offertes aux victimes</w:t>
      </w:r>
      <w:r w:rsidR="005F3DBF">
        <w:t xml:space="preserve"> </w:t>
      </w:r>
      <w:r w:rsidRPr="00AA0EE0">
        <w:t>;</w:t>
      </w:r>
    </w:p>
    <w:p w14:paraId="22229466" w14:textId="6610D175" w:rsidR="00AA0EE0" w:rsidRPr="00AA0EE0" w:rsidRDefault="00AA0EE0" w:rsidP="00D32847">
      <w:pPr>
        <w:pStyle w:val="SingleTxtG"/>
        <w:ind w:firstLine="567"/>
      </w:pPr>
      <w:r w:rsidRPr="00AA0EE0">
        <w:lastRenderedPageBreak/>
        <w:t>b)</w:t>
      </w:r>
      <w:r w:rsidRPr="00AA0EE0">
        <w:tab/>
        <w:t xml:space="preserve">Le nombre d’enquêtes menées, de peines prononcées, de réparations </w:t>
      </w:r>
      <w:r w:rsidR="00D32847" w:rsidRPr="00FE1C54">
        <w:t xml:space="preserve">versées </w:t>
      </w:r>
      <w:r w:rsidRPr="00FE1C54">
        <w:t xml:space="preserve">et </w:t>
      </w:r>
      <w:r w:rsidR="00D32847" w:rsidRPr="00FE1C54">
        <w:t xml:space="preserve">le nombre de cas de </w:t>
      </w:r>
      <w:r w:rsidRPr="00FE1C54">
        <w:t>réhabilitations</w:t>
      </w:r>
      <w:r w:rsidRPr="00AA0EE0">
        <w:t xml:space="preserve"> d’enfants associés à des forces armées dans le </w:t>
      </w:r>
      <w:r w:rsidR="00D32847">
        <w:t>b</w:t>
      </w:r>
      <w:r w:rsidRPr="00AA0EE0">
        <w:t xml:space="preserve">assin du </w:t>
      </w:r>
      <w:r w:rsidR="00D32847">
        <w:t>l</w:t>
      </w:r>
      <w:r w:rsidRPr="00AA0EE0">
        <w:t xml:space="preserve">ac Tchad. </w:t>
      </w:r>
    </w:p>
    <w:p w14:paraId="23A3DBCF" w14:textId="2A06EDEE" w:rsidR="00AA0EE0" w:rsidRPr="00AA0EE0" w:rsidRDefault="00EE6116" w:rsidP="00EE6116">
      <w:pPr>
        <w:pStyle w:val="SingleTxtG"/>
      </w:pPr>
      <w:r w:rsidRPr="00AA0EE0">
        <w:t>20.</w:t>
      </w:r>
      <w:r w:rsidRPr="00AA0EE0">
        <w:tab/>
      </w:r>
      <w:r w:rsidR="00AA0EE0" w:rsidRPr="00AA0EE0">
        <w:t xml:space="preserve">Veuillez fournir, pour les trois dernières années, des données ventilées, notamment par âge, sexe, origine ethnique, zone géographique et type d’infraction, concernant: </w:t>
      </w:r>
    </w:p>
    <w:p w14:paraId="60345B01" w14:textId="537E191C" w:rsidR="00AA0EE0" w:rsidRPr="00AA0EE0" w:rsidRDefault="0012231C" w:rsidP="00EE6116">
      <w:pPr>
        <w:pStyle w:val="SingleTxtG"/>
        <w:ind w:firstLine="567"/>
      </w:pPr>
      <w:r>
        <w:t>a)</w:t>
      </w:r>
      <w:r>
        <w:tab/>
      </w:r>
      <w:r w:rsidR="00AA0EE0" w:rsidRPr="00AA0EE0">
        <w:t>Le nombre d’enfants soupçonnés d’avoir commis une infraction</w:t>
      </w:r>
      <w:r w:rsidR="005F3DBF">
        <w:t xml:space="preserve"> </w:t>
      </w:r>
      <w:r w:rsidR="00AA0EE0" w:rsidRPr="00AA0EE0">
        <w:t xml:space="preserve">; </w:t>
      </w:r>
    </w:p>
    <w:p w14:paraId="53942827" w14:textId="44A55418" w:rsidR="00AA0EE0" w:rsidRPr="00AA0EE0" w:rsidRDefault="0012231C" w:rsidP="00EE6116">
      <w:pPr>
        <w:pStyle w:val="SingleTxtG"/>
        <w:ind w:firstLine="567"/>
      </w:pPr>
      <w:r>
        <w:t>b)</w:t>
      </w:r>
      <w:r>
        <w:tab/>
      </w:r>
      <w:r w:rsidR="00AA0EE0" w:rsidRPr="00AA0EE0">
        <w:t>Le nombre d’enfants qui ont été condamnés et le type de peines ou de sanctions correspondant à l’infraction commise, notamment la durée de la privation de liberté</w:t>
      </w:r>
      <w:r w:rsidR="005F3DBF">
        <w:t xml:space="preserve"> </w:t>
      </w:r>
      <w:r w:rsidR="00AA0EE0" w:rsidRPr="00AA0EE0">
        <w:t xml:space="preserve">; </w:t>
      </w:r>
    </w:p>
    <w:p w14:paraId="75D5447E" w14:textId="2E4064EC" w:rsidR="00AA0EE0" w:rsidRPr="00AA0EE0" w:rsidRDefault="0012231C" w:rsidP="00EE6116">
      <w:pPr>
        <w:pStyle w:val="SingleTxtG"/>
        <w:ind w:firstLine="567"/>
      </w:pPr>
      <w:r>
        <w:t>c)</w:t>
      </w:r>
      <w:r>
        <w:tab/>
      </w:r>
      <w:r w:rsidR="00AA0EE0" w:rsidRPr="00AA0EE0">
        <w:t>Le nombre de centres de détention</w:t>
      </w:r>
      <w:r w:rsidR="00B97BC4">
        <w:t xml:space="preserve"> et</w:t>
      </w:r>
      <w:r w:rsidR="00AA0EE0" w:rsidRPr="00AA0EE0">
        <w:t xml:space="preserve"> de centres d’accueil et de réhabilitation pour les enfants en conflit avec la loi, ainsi que leur capacité d’accueil</w:t>
      </w:r>
      <w:r w:rsidR="005F3DBF">
        <w:t xml:space="preserve"> </w:t>
      </w:r>
      <w:r w:rsidR="00AA0EE0" w:rsidRPr="00AA0EE0">
        <w:t xml:space="preserve">; </w:t>
      </w:r>
    </w:p>
    <w:p w14:paraId="11B19E4C" w14:textId="776C8F64" w:rsidR="00AA0EE0" w:rsidRPr="00AA0EE0" w:rsidRDefault="0012231C" w:rsidP="00EE6116">
      <w:pPr>
        <w:pStyle w:val="SingleTxtG"/>
        <w:ind w:firstLine="567"/>
      </w:pPr>
      <w:r>
        <w:t>d)</w:t>
      </w:r>
      <w:r>
        <w:tab/>
      </w:r>
      <w:r w:rsidR="00AA0EE0" w:rsidRPr="00AA0EE0">
        <w:t>Le nombre d’enfants et de jeunes adultes détenus dans ces centres, et le nombre d</w:t>
      </w:r>
      <w:r w:rsidR="00B97BC4">
        <w:t>’</w:t>
      </w:r>
      <w:r w:rsidR="00AA0EE0" w:rsidRPr="00AA0EE0">
        <w:t>enfants détenus dans des centres pour adultes</w:t>
      </w:r>
      <w:r w:rsidR="005F3DBF">
        <w:t xml:space="preserve"> </w:t>
      </w:r>
      <w:r w:rsidR="00AA0EE0" w:rsidRPr="00AA0EE0">
        <w:t xml:space="preserve">; </w:t>
      </w:r>
    </w:p>
    <w:p w14:paraId="66127B49" w14:textId="75F77F95" w:rsidR="00AA0EE0" w:rsidRPr="00AA0EE0" w:rsidRDefault="0012231C" w:rsidP="00EE6116">
      <w:pPr>
        <w:pStyle w:val="SingleTxtG"/>
        <w:ind w:firstLine="567"/>
      </w:pPr>
      <w:r>
        <w:t>e)</w:t>
      </w:r>
      <w:r>
        <w:tab/>
      </w:r>
      <w:r w:rsidR="00AA0EE0" w:rsidRPr="00AA0EE0">
        <w:t xml:space="preserve">Le nombre d’enfants placés en détention provisoire et la durée moyenne de cette détention ; </w:t>
      </w:r>
    </w:p>
    <w:p w14:paraId="6E1089C4" w14:textId="36CDC2CB" w:rsidR="00AA0EE0" w:rsidRPr="00B75FC2" w:rsidRDefault="0012231C" w:rsidP="00EE6116">
      <w:pPr>
        <w:pStyle w:val="SingleTxtG"/>
        <w:ind w:firstLine="567"/>
      </w:pPr>
      <w:r>
        <w:t>f)</w:t>
      </w:r>
      <w:r>
        <w:tab/>
        <w:t>L</w:t>
      </w:r>
      <w:r w:rsidR="00AA0EE0" w:rsidRPr="00B75FC2">
        <w:t>e nombre d’enfants incarcérés avec leurs mères.</w:t>
      </w:r>
      <w:r>
        <w:t xml:space="preserve"> </w:t>
      </w:r>
    </w:p>
    <w:p w14:paraId="0B8213C6" w14:textId="4AF4BD17" w:rsidR="00AA0EE0" w:rsidRPr="00B75FC2" w:rsidRDefault="00EE6116" w:rsidP="00EE6116">
      <w:pPr>
        <w:pStyle w:val="SingleTxtG"/>
      </w:pPr>
      <w:r w:rsidRPr="00B75FC2">
        <w:t>21.</w:t>
      </w:r>
      <w:r w:rsidRPr="00B75FC2">
        <w:tab/>
      </w:r>
      <w:r w:rsidR="00AA0EE0" w:rsidRPr="00B75FC2">
        <w:t xml:space="preserve">Veuillez </w:t>
      </w:r>
      <w:r w:rsidR="00312549" w:rsidRPr="00EE6116">
        <w:t xml:space="preserve">mettre à jour </w:t>
      </w:r>
      <w:r w:rsidR="00AA0EE0" w:rsidRPr="00B75FC2">
        <w:t>toutes les données figurant dans le rapport qui seraient obsolètes ou ne tiendraient pas compte de faits nouveaux.</w:t>
      </w:r>
    </w:p>
    <w:p w14:paraId="183D583E" w14:textId="29520774" w:rsidR="00DA3BE9" w:rsidRPr="00B75FC2" w:rsidRDefault="00EE6116" w:rsidP="00EE6116">
      <w:pPr>
        <w:pStyle w:val="SingleTxtG"/>
      </w:pPr>
      <w:r w:rsidRPr="00B75FC2">
        <w:t>22.</w:t>
      </w:r>
      <w:r w:rsidRPr="00B75FC2">
        <w:tab/>
      </w:r>
      <w:r w:rsidR="00AA0EE0" w:rsidRPr="00B75FC2">
        <w:t xml:space="preserve">En outre, l’État partie </w:t>
      </w:r>
      <w:r w:rsidR="00EC03B4" w:rsidRPr="00B75FC2">
        <w:t>voudra peut-être dresser la liste d</w:t>
      </w:r>
      <w:r w:rsidR="00AA0EE0" w:rsidRPr="00B75FC2">
        <w:t xml:space="preserve">es domaines </w:t>
      </w:r>
      <w:r w:rsidR="00EC03B4" w:rsidRPr="00B75FC2">
        <w:t xml:space="preserve">en rapport avec </w:t>
      </w:r>
      <w:r w:rsidR="00AA0EE0" w:rsidRPr="00B75FC2">
        <w:t>l</w:t>
      </w:r>
      <w:r w:rsidR="00EC03B4" w:rsidRPr="00B75FC2">
        <w:t>’</w:t>
      </w:r>
      <w:r w:rsidR="00AA0EE0" w:rsidRPr="00B75FC2">
        <w:t>enfan</w:t>
      </w:r>
      <w:r w:rsidR="00EC03B4" w:rsidRPr="00B75FC2">
        <w:t xml:space="preserve">ce </w:t>
      </w:r>
      <w:r w:rsidR="00AA0EE0" w:rsidRPr="00B75FC2">
        <w:t xml:space="preserve">qu’il </w:t>
      </w:r>
      <w:r w:rsidR="00EC03B4" w:rsidRPr="00B75FC2">
        <w:t xml:space="preserve">estime </w:t>
      </w:r>
      <w:r w:rsidR="00AA0EE0" w:rsidRPr="00B75FC2">
        <w:t>prioritaires au regard de la mise en œuvre de la Convention.</w:t>
      </w:r>
    </w:p>
    <w:p w14:paraId="046EF6AD" w14:textId="77777777" w:rsidR="00AA0EE0" w:rsidRPr="00AA0EE0" w:rsidRDefault="00AA0EE0" w:rsidP="00AA0EE0">
      <w:pPr>
        <w:pStyle w:val="SingleTxtG"/>
        <w:spacing w:before="240" w:after="0"/>
        <w:jc w:val="center"/>
        <w:rPr>
          <w:u w:val="single"/>
        </w:rPr>
      </w:pPr>
      <w:r>
        <w:rPr>
          <w:u w:val="single"/>
        </w:rPr>
        <w:tab/>
      </w:r>
      <w:r>
        <w:rPr>
          <w:u w:val="single"/>
        </w:rPr>
        <w:tab/>
      </w:r>
      <w:r>
        <w:rPr>
          <w:u w:val="single"/>
        </w:rPr>
        <w:tab/>
      </w:r>
    </w:p>
    <w:sectPr w:rsidR="00AA0EE0" w:rsidRPr="00AA0EE0" w:rsidSect="003F17FC">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F799" w14:textId="77777777" w:rsidR="00AA0EE0" w:rsidRDefault="00AA0EE0"/>
  </w:endnote>
  <w:endnote w:type="continuationSeparator" w:id="0">
    <w:p w14:paraId="1F03287E" w14:textId="77777777" w:rsidR="00AA0EE0" w:rsidRDefault="00AA0EE0"/>
  </w:endnote>
  <w:endnote w:type="continuationNotice" w:id="1">
    <w:p w14:paraId="2DB55AA5" w14:textId="77777777" w:rsidR="00AA0EE0" w:rsidRDefault="00AA0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53B4" w14:textId="17E40B18" w:rsidR="00AA0EE0" w:rsidRPr="00AA0EE0" w:rsidRDefault="00AA0EE0" w:rsidP="00AA0EE0">
    <w:pPr>
      <w:pStyle w:val="Pieddepage"/>
      <w:tabs>
        <w:tab w:val="right" w:pos="9638"/>
      </w:tabs>
      <w:rPr>
        <w:sz w:val="18"/>
      </w:rPr>
    </w:pPr>
    <w:r w:rsidRPr="00AA0EE0">
      <w:rPr>
        <w:b/>
        <w:sz w:val="18"/>
      </w:rPr>
      <w:fldChar w:fldCharType="begin"/>
    </w:r>
    <w:r w:rsidRPr="00AA0EE0">
      <w:rPr>
        <w:b/>
        <w:sz w:val="18"/>
      </w:rPr>
      <w:instrText xml:space="preserve"> PAGE  \* MERGEFORMAT </w:instrText>
    </w:r>
    <w:r w:rsidRPr="00AA0EE0">
      <w:rPr>
        <w:b/>
        <w:sz w:val="18"/>
      </w:rPr>
      <w:fldChar w:fldCharType="separate"/>
    </w:r>
    <w:r w:rsidR="002D7E9D">
      <w:rPr>
        <w:b/>
        <w:noProof/>
        <w:sz w:val="18"/>
      </w:rPr>
      <w:t>4</w:t>
    </w:r>
    <w:r w:rsidRPr="00AA0E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39DE" w14:textId="67CFF73F" w:rsidR="00AA0EE0" w:rsidRPr="00AA0EE0" w:rsidRDefault="00AA0EE0" w:rsidP="00AA0EE0">
    <w:pPr>
      <w:pStyle w:val="Pieddepage"/>
      <w:tabs>
        <w:tab w:val="right" w:pos="9638"/>
      </w:tabs>
      <w:rPr>
        <w:b/>
        <w:sz w:val="18"/>
      </w:rPr>
    </w:pPr>
    <w:r>
      <w:tab/>
    </w:r>
    <w:r w:rsidRPr="00AA0EE0">
      <w:rPr>
        <w:b/>
        <w:sz w:val="18"/>
      </w:rPr>
      <w:fldChar w:fldCharType="begin"/>
    </w:r>
    <w:r w:rsidRPr="00AA0EE0">
      <w:rPr>
        <w:b/>
        <w:sz w:val="18"/>
      </w:rPr>
      <w:instrText xml:space="preserve"> PAGE  \* MERGEFORMAT </w:instrText>
    </w:r>
    <w:r w:rsidRPr="00AA0EE0">
      <w:rPr>
        <w:b/>
        <w:sz w:val="18"/>
      </w:rPr>
      <w:fldChar w:fldCharType="separate"/>
    </w:r>
    <w:r w:rsidR="002D7E9D">
      <w:rPr>
        <w:b/>
        <w:noProof/>
        <w:sz w:val="18"/>
      </w:rPr>
      <w:t>3</w:t>
    </w:r>
    <w:r w:rsidRPr="00AA0E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DAB1" w14:textId="676BFD8A" w:rsidR="009E0EBA" w:rsidRPr="009E0EBA" w:rsidRDefault="009E0EBA" w:rsidP="009E0EBA">
    <w:pPr>
      <w:pStyle w:val="Pieddepage"/>
      <w:spacing w:before="120"/>
      <w:rPr>
        <w:sz w:val="20"/>
      </w:rPr>
    </w:pPr>
    <w:r w:rsidRPr="009E0EBA">
      <w:rPr>
        <w:rFonts w:ascii="C39T30Lfz" w:hAnsi="C39T30Lfz"/>
        <w:noProof/>
        <w:sz w:val="56"/>
        <w:lang w:eastAsia="fr-CH"/>
      </w:rPr>
      <w:drawing>
        <wp:anchor distT="0" distB="0" distL="114300" distR="114300" simplePos="0" relativeHeight="251657216" behindDoc="0" locked="0" layoutInCell="1" allowOverlap="0" wp14:anchorId="3DE8C6F9" wp14:editId="32D1BC87">
          <wp:simplePos x="0" y="0"/>
          <wp:positionH relativeFrom="margin">
            <wp:posOffset>4258832</wp:posOffset>
          </wp:positionH>
          <wp:positionV relativeFrom="margin">
            <wp:posOffset>8931774</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GE.18-03393  (F)</w:t>
    </w:r>
    <w:r>
      <w:rPr>
        <w:sz w:val="20"/>
      </w:rPr>
      <w:br/>
    </w:r>
    <w:r w:rsidRPr="009E0EBA">
      <w:rPr>
        <w:rFonts w:ascii="C39T30Lfz" w:hAnsi="C39T30Lfz"/>
        <w:sz w:val="56"/>
      </w:rPr>
      <w:t></w:t>
    </w:r>
    <w:r w:rsidRPr="009E0EBA">
      <w:rPr>
        <w:rFonts w:ascii="C39T30Lfz" w:hAnsi="C39T30Lfz"/>
        <w:sz w:val="56"/>
      </w:rPr>
      <w:t></w:t>
    </w:r>
    <w:r w:rsidRPr="009E0EBA">
      <w:rPr>
        <w:rFonts w:ascii="C39T30Lfz" w:hAnsi="C39T30Lfz"/>
        <w:sz w:val="56"/>
      </w:rPr>
      <w:t></w:t>
    </w:r>
    <w:r w:rsidRPr="009E0EBA">
      <w:rPr>
        <w:rFonts w:ascii="C39T30Lfz" w:hAnsi="C39T30Lfz"/>
        <w:sz w:val="56"/>
      </w:rPr>
      <w:t></w:t>
    </w:r>
    <w:r w:rsidRPr="009E0EBA">
      <w:rPr>
        <w:rFonts w:ascii="C39T30Lfz" w:hAnsi="C39T30Lfz"/>
        <w:sz w:val="56"/>
      </w:rPr>
      <w:t></w:t>
    </w:r>
    <w:r w:rsidRPr="009E0EBA">
      <w:rPr>
        <w:rFonts w:ascii="C39T30Lfz" w:hAnsi="C39T30Lfz"/>
        <w:sz w:val="56"/>
      </w:rPr>
      <w:t></w:t>
    </w:r>
    <w:r w:rsidRPr="009E0EBA">
      <w:rPr>
        <w:rFonts w:ascii="C39T30Lfz" w:hAnsi="C39T30Lfz"/>
        <w:sz w:val="56"/>
      </w:rPr>
      <w:t></w:t>
    </w:r>
    <w:r w:rsidRPr="009E0EBA">
      <w:rPr>
        <w:rFonts w:ascii="C39T30Lfz" w:hAnsi="C39T30Lfz"/>
        <w:sz w:val="56"/>
      </w:rPr>
      <w:t></w:t>
    </w:r>
    <w:r w:rsidRPr="009E0EBA">
      <w:rPr>
        <w:rFonts w:ascii="C39T30Lfz" w:hAnsi="C39T30Lfz"/>
        <w:sz w:val="56"/>
      </w:rPr>
      <w:t></w:t>
    </w:r>
    <w:r>
      <w:rPr>
        <w:noProof/>
        <w:sz w:val="20"/>
        <w:lang w:eastAsia="fr-CH"/>
      </w:rPr>
      <w:drawing>
        <wp:anchor distT="0" distB="0" distL="114300" distR="114300" simplePos="0" relativeHeight="251658240" behindDoc="0" locked="0" layoutInCell="1" allowOverlap="1" wp14:anchorId="2F1364A0" wp14:editId="46E11656">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RC/C/NER/Q/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ER/Q/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56F3" w14:textId="77777777" w:rsidR="00AA0EE0" w:rsidRPr="00D27D5E" w:rsidRDefault="00AA0EE0" w:rsidP="00D27D5E">
      <w:pPr>
        <w:tabs>
          <w:tab w:val="right" w:pos="2155"/>
        </w:tabs>
        <w:spacing w:after="80"/>
        <w:ind w:left="680"/>
        <w:rPr>
          <w:u w:val="single"/>
        </w:rPr>
      </w:pPr>
      <w:r>
        <w:rPr>
          <w:u w:val="single"/>
        </w:rPr>
        <w:tab/>
      </w:r>
    </w:p>
  </w:footnote>
  <w:footnote w:type="continuationSeparator" w:id="0">
    <w:p w14:paraId="318ED55D" w14:textId="77777777" w:rsidR="00AA0EE0" w:rsidRPr="00EA0E33" w:rsidRDefault="00AA0EE0" w:rsidP="00EA0E33">
      <w:pPr>
        <w:tabs>
          <w:tab w:val="right" w:pos="2155"/>
        </w:tabs>
        <w:spacing w:after="80"/>
        <w:ind w:left="680"/>
        <w:rPr>
          <w:u w:val="single"/>
        </w:rPr>
      </w:pPr>
      <w:r w:rsidRPr="00EA0E33">
        <w:rPr>
          <w:u w:val="single"/>
        </w:rPr>
        <w:tab/>
      </w:r>
    </w:p>
  </w:footnote>
  <w:footnote w:type="continuationNotice" w:id="1">
    <w:p w14:paraId="349AB39E" w14:textId="77777777" w:rsidR="00AA0EE0" w:rsidRDefault="00AA0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3258" w14:textId="6EC0CC2D" w:rsidR="00AA0EE0" w:rsidRPr="00AA0EE0" w:rsidRDefault="0001178E">
    <w:pPr>
      <w:pStyle w:val="En-tte"/>
    </w:pPr>
    <w:fldSimple w:instr=" TITLE  \* MERGEFORMAT ">
      <w:r w:rsidR="002D7E9D">
        <w:t>CRC/C/NER/Q/3-5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147E" w14:textId="5B8772B2" w:rsidR="00AA0EE0" w:rsidRPr="00AA0EE0" w:rsidRDefault="0001178E" w:rsidP="00AA0EE0">
    <w:pPr>
      <w:pStyle w:val="En-tte"/>
      <w:jc w:val="right"/>
    </w:pPr>
    <w:fldSimple w:instr=" TITLE  \* MERGEFORMAT ">
      <w:r w:rsidR="002D7E9D">
        <w:t>CRC/C/NER/Q/3-5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992055C"/>
    <w:multiLevelType w:val="hybridMultilevel"/>
    <w:tmpl w:val="79BEF030"/>
    <w:lvl w:ilvl="0" w:tplc="13609D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BDC6415"/>
    <w:multiLevelType w:val="hybridMultilevel"/>
    <w:tmpl w:val="1284D6E4"/>
    <w:lvl w:ilvl="0" w:tplc="B1B88B6E">
      <w:start w:val="1"/>
      <w:numFmt w:val="decimal"/>
      <w:lvlText w:val="%1."/>
      <w:lvlJc w:val="left"/>
      <w:pPr>
        <w:ind w:left="1627" w:hanging="360"/>
      </w:pPr>
      <w:rPr>
        <w:rFonts w:ascii="Times New Roman" w:eastAsia="Calibri" w:hAnsi="Times New Roman" w:cs="Times New Roman"/>
      </w:rPr>
    </w:lvl>
    <w:lvl w:ilvl="1" w:tplc="040C0019">
      <w:start w:val="1"/>
      <w:numFmt w:val="lowerLetter"/>
      <w:lvlText w:val="%2."/>
      <w:lvlJc w:val="left"/>
      <w:pPr>
        <w:ind w:left="2347" w:hanging="360"/>
      </w:pPr>
    </w:lvl>
    <w:lvl w:ilvl="2" w:tplc="040C001B">
      <w:start w:val="1"/>
      <w:numFmt w:val="lowerRoman"/>
      <w:lvlText w:val="%3."/>
      <w:lvlJc w:val="right"/>
      <w:pPr>
        <w:ind w:left="3067" w:hanging="180"/>
      </w:pPr>
    </w:lvl>
    <w:lvl w:ilvl="3" w:tplc="040C000F">
      <w:start w:val="1"/>
      <w:numFmt w:val="decimal"/>
      <w:lvlText w:val="%4."/>
      <w:lvlJc w:val="left"/>
      <w:pPr>
        <w:ind w:left="3787" w:hanging="360"/>
      </w:pPr>
    </w:lvl>
    <w:lvl w:ilvl="4" w:tplc="040C0019">
      <w:start w:val="1"/>
      <w:numFmt w:val="lowerLetter"/>
      <w:lvlText w:val="%5."/>
      <w:lvlJc w:val="left"/>
      <w:pPr>
        <w:ind w:left="4507" w:hanging="360"/>
      </w:pPr>
    </w:lvl>
    <w:lvl w:ilvl="5" w:tplc="040C001B">
      <w:start w:val="1"/>
      <w:numFmt w:val="lowerRoman"/>
      <w:lvlText w:val="%6."/>
      <w:lvlJc w:val="right"/>
      <w:pPr>
        <w:ind w:left="5227" w:hanging="180"/>
      </w:pPr>
    </w:lvl>
    <w:lvl w:ilvl="6" w:tplc="040C000F">
      <w:start w:val="1"/>
      <w:numFmt w:val="decimal"/>
      <w:lvlText w:val="%7."/>
      <w:lvlJc w:val="left"/>
      <w:pPr>
        <w:ind w:left="5947" w:hanging="360"/>
      </w:pPr>
    </w:lvl>
    <w:lvl w:ilvl="7" w:tplc="040C0019">
      <w:start w:val="1"/>
      <w:numFmt w:val="lowerLetter"/>
      <w:lvlText w:val="%8."/>
      <w:lvlJc w:val="left"/>
      <w:pPr>
        <w:ind w:left="6667" w:hanging="360"/>
      </w:pPr>
    </w:lvl>
    <w:lvl w:ilvl="8" w:tplc="040C001B">
      <w:start w:val="1"/>
      <w:numFmt w:val="lowerRoman"/>
      <w:lvlText w:val="%9."/>
      <w:lvlJc w:val="right"/>
      <w:pPr>
        <w:ind w:left="7387" w:hanging="180"/>
      </w:pPr>
    </w:lvl>
  </w:abstractNum>
  <w:abstractNum w:abstractNumId="3" w15:restartNumberingAfterBreak="0">
    <w:nsid w:val="38AE249C"/>
    <w:multiLevelType w:val="hybridMultilevel"/>
    <w:tmpl w:val="108E8322"/>
    <w:lvl w:ilvl="0" w:tplc="EED2B28C">
      <w:start w:val="17"/>
      <w:numFmt w:val="decimal"/>
      <w:lvlText w:val="%1."/>
      <w:lvlJc w:val="left"/>
      <w:pPr>
        <w:ind w:left="1785" w:hanging="360"/>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BD06263"/>
    <w:multiLevelType w:val="hybridMultilevel"/>
    <w:tmpl w:val="97529B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29434E3"/>
    <w:multiLevelType w:val="hybridMultilevel"/>
    <w:tmpl w:val="5C5A405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fr-CA"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EE0"/>
    <w:rsid w:val="0000767A"/>
    <w:rsid w:val="0001178E"/>
    <w:rsid w:val="00016AC5"/>
    <w:rsid w:val="00060E82"/>
    <w:rsid w:val="0009297D"/>
    <w:rsid w:val="000B696A"/>
    <w:rsid w:val="000F084D"/>
    <w:rsid w:val="000F41F2"/>
    <w:rsid w:val="0012231C"/>
    <w:rsid w:val="00125F65"/>
    <w:rsid w:val="00160540"/>
    <w:rsid w:val="00192EEB"/>
    <w:rsid w:val="001A20FB"/>
    <w:rsid w:val="001D5CBF"/>
    <w:rsid w:val="001D7F8A"/>
    <w:rsid w:val="001E3DE1"/>
    <w:rsid w:val="001E3FEB"/>
    <w:rsid w:val="001E4A02"/>
    <w:rsid w:val="001E5727"/>
    <w:rsid w:val="00205E58"/>
    <w:rsid w:val="00225A8C"/>
    <w:rsid w:val="002659F1"/>
    <w:rsid w:val="00287E79"/>
    <w:rsid w:val="002928F9"/>
    <w:rsid w:val="002A5D07"/>
    <w:rsid w:val="002C6A52"/>
    <w:rsid w:val="002D7E9D"/>
    <w:rsid w:val="003016B7"/>
    <w:rsid w:val="00312549"/>
    <w:rsid w:val="0031567F"/>
    <w:rsid w:val="00331C04"/>
    <w:rsid w:val="00346083"/>
    <w:rsid w:val="003515AA"/>
    <w:rsid w:val="00374106"/>
    <w:rsid w:val="003976D5"/>
    <w:rsid w:val="003D2F6C"/>
    <w:rsid w:val="003D6C68"/>
    <w:rsid w:val="003E7F2E"/>
    <w:rsid w:val="003F17FC"/>
    <w:rsid w:val="003F4CA4"/>
    <w:rsid w:val="004159D0"/>
    <w:rsid w:val="004377D2"/>
    <w:rsid w:val="00515C76"/>
    <w:rsid w:val="0052050D"/>
    <w:rsid w:val="00543D5E"/>
    <w:rsid w:val="00547BC0"/>
    <w:rsid w:val="00564901"/>
    <w:rsid w:val="00571F41"/>
    <w:rsid w:val="005E5D1F"/>
    <w:rsid w:val="005F3DBF"/>
    <w:rsid w:val="00605D98"/>
    <w:rsid w:val="0060753B"/>
    <w:rsid w:val="00611D43"/>
    <w:rsid w:val="00612D48"/>
    <w:rsid w:val="00616B45"/>
    <w:rsid w:val="00630D9B"/>
    <w:rsid w:val="00631953"/>
    <w:rsid w:val="006439EC"/>
    <w:rsid w:val="00655051"/>
    <w:rsid w:val="006A2FF6"/>
    <w:rsid w:val="006B4590"/>
    <w:rsid w:val="006C340C"/>
    <w:rsid w:val="006E637C"/>
    <w:rsid w:val="0070347C"/>
    <w:rsid w:val="00716BD0"/>
    <w:rsid w:val="007176C1"/>
    <w:rsid w:val="00726F41"/>
    <w:rsid w:val="007412C9"/>
    <w:rsid w:val="00755632"/>
    <w:rsid w:val="00774EF3"/>
    <w:rsid w:val="007C3C0D"/>
    <w:rsid w:val="007F55CB"/>
    <w:rsid w:val="00844750"/>
    <w:rsid w:val="008B44C4"/>
    <w:rsid w:val="008E7FAE"/>
    <w:rsid w:val="008F7EA5"/>
    <w:rsid w:val="00901884"/>
    <w:rsid w:val="00911BF7"/>
    <w:rsid w:val="0096013F"/>
    <w:rsid w:val="00977EC8"/>
    <w:rsid w:val="00993C56"/>
    <w:rsid w:val="009C2D18"/>
    <w:rsid w:val="009D3A8C"/>
    <w:rsid w:val="009E0EBA"/>
    <w:rsid w:val="009E2ADE"/>
    <w:rsid w:val="009E7956"/>
    <w:rsid w:val="00A049D1"/>
    <w:rsid w:val="00A133AF"/>
    <w:rsid w:val="00A2492E"/>
    <w:rsid w:val="00A63C60"/>
    <w:rsid w:val="00AA0EE0"/>
    <w:rsid w:val="00AB300E"/>
    <w:rsid w:val="00AC67A1"/>
    <w:rsid w:val="00AC7977"/>
    <w:rsid w:val="00AD1127"/>
    <w:rsid w:val="00AE352C"/>
    <w:rsid w:val="00AF2F24"/>
    <w:rsid w:val="00B32E2D"/>
    <w:rsid w:val="00B61990"/>
    <w:rsid w:val="00B70632"/>
    <w:rsid w:val="00B75FC2"/>
    <w:rsid w:val="00B93DB1"/>
    <w:rsid w:val="00B97BC4"/>
    <w:rsid w:val="00BC0C5F"/>
    <w:rsid w:val="00BE6AE4"/>
    <w:rsid w:val="00BF0556"/>
    <w:rsid w:val="00C17E04"/>
    <w:rsid w:val="00C261F8"/>
    <w:rsid w:val="00C33100"/>
    <w:rsid w:val="00C36B9B"/>
    <w:rsid w:val="00C8423C"/>
    <w:rsid w:val="00CC69B7"/>
    <w:rsid w:val="00CD1A71"/>
    <w:rsid w:val="00CD1FBB"/>
    <w:rsid w:val="00D016B5"/>
    <w:rsid w:val="00D01835"/>
    <w:rsid w:val="00D034F1"/>
    <w:rsid w:val="00D10597"/>
    <w:rsid w:val="00D21AD3"/>
    <w:rsid w:val="00D27D5E"/>
    <w:rsid w:val="00D32847"/>
    <w:rsid w:val="00D71C13"/>
    <w:rsid w:val="00D77231"/>
    <w:rsid w:val="00D838EB"/>
    <w:rsid w:val="00DA3BE9"/>
    <w:rsid w:val="00DB6522"/>
    <w:rsid w:val="00DE26F5"/>
    <w:rsid w:val="00DE6D90"/>
    <w:rsid w:val="00DF002F"/>
    <w:rsid w:val="00E0244D"/>
    <w:rsid w:val="00E24955"/>
    <w:rsid w:val="00E36FE5"/>
    <w:rsid w:val="00E47978"/>
    <w:rsid w:val="00E65EBA"/>
    <w:rsid w:val="00E81E94"/>
    <w:rsid w:val="00E82607"/>
    <w:rsid w:val="00E92B59"/>
    <w:rsid w:val="00EA021C"/>
    <w:rsid w:val="00EA0E33"/>
    <w:rsid w:val="00EC03B4"/>
    <w:rsid w:val="00EC7CBF"/>
    <w:rsid w:val="00ED7D99"/>
    <w:rsid w:val="00EE6116"/>
    <w:rsid w:val="00F47851"/>
    <w:rsid w:val="00F576C4"/>
    <w:rsid w:val="00FA5A79"/>
    <w:rsid w:val="00FB0BFE"/>
    <w:rsid w:val="00FB4C51"/>
    <w:rsid w:val="00FD2845"/>
    <w:rsid w:val="00FE1C54"/>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14:docId w14:val="5CFD51C8"/>
  <w15:docId w15:val="{3C0D2AD2-737F-40C1-B9B5-572C9DC0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styleId="Marquedecommentaire">
    <w:name w:val="annotation reference"/>
    <w:semiHidden/>
    <w:unhideWhenUsed/>
    <w:rsid w:val="00FE1C54"/>
    <w:rPr>
      <w:sz w:val="16"/>
      <w:szCs w:val="16"/>
    </w:rPr>
  </w:style>
  <w:style w:type="paragraph" w:styleId="Commentaire">
    <w:name w:val="annotation text"/>
    <w:basedOn w:val="Normal"/>
    <w:link w:val="CommentaireCar"/>
    <w:semiHidden/>
    <w:unhideWhenUsed/>
    <w:rsid w:val="00FE1C54"/>
  </w:style>
  <w:style w:type="character" w:customStyle="1" w:styleId="CommentaireCar">
    <w:name w:val="Commentaire Car"/>
    <w:link w:val="Commentaire"/>
    <w:semiHidden/>
    <w:rsid w:val="00FE1C54"/>
    <w:rPr>
      <w:lang w:val="fr-CH" w:eastAsia="en-US"/>
    </w:rPr>
  </w:style>
  <w:style w:type="paragraph" w:styleId="Objetducommentaire">
    <w:name w:val="annotation subject"/>
    <w:basedOn w:val="Commentaire"/>
    <w:next w:val="Commentaire"/>
    <w:link w:val="ObjetducommentaireCar"/>
    <w:semiHidden/>
    <w:unhideWhenUsed/>
    <w:rsid w:val="00FE1C54"/>
    <w:rPr>
      <w:b/>
      <w:bCs/>
    </w:rPr>
  </w:style>
  <w:style w:type="character" w:customStyle="1" w:styleId="ObjetducommentaireCar">
    <w:name w:val="Objet du commentaire Car"/>
    <w:link w:val="Objetducommentaire"/>
    <w:semiHidden/>
    <w:rsid w:val="00FE1C54"/>
    <w:rPr>
      <w:b/>
      <w:bCs/>
      <w:lang w:val="fr-CH" w:eastAsia="en-US"/>
    </w:rPr>
  </w:style>
  <w:style w:type="paragraph" w:styleId="Rvision">
    <w:name w:val="Revision"/>
    <w:hidden/>
    <w:uiPriority w:val="99"/>
    <w:semiHidden/>
    <w:rsid w:val="00FE1C5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4</Pages>
  <Words>1580</Words>
  <Characters>8632</Characters>
  <Application>Microsoft Office Word</Application>
  <DocSecurity>0</DocSecurity>
  <Lines>166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CRC/C/NER/Q/3-5</vt:lpstr>
      <vt:lpstr>CRC</vt:lpstr>
    </vt:vector>
  </TitlesOfParts>
  <Company>Corine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CRC/C/NER/Q/3-5</dc:title>
  <dc:subject/>
  <dc:creator>Boit James</dc:creator>
  <cp:keywords/>
  <cp:lastModifiedBy>Edith Bourion</cp:lastModifiedBy>
  <cp:revision>3</cp:revision>
  <cp:lastPrinted>2018-03-05T15:30:00Z</cp:lastPrinted>
  <dcterms:created xsi:type="dcterms:W3CDTF">2018-03-05T15:30:00Z</dcterms:created>
  <dcterms:modified xsi:type="dcterms:W3CDTF">2018-03-05T15:30:00Z</dcterms:modified>
</cp:coreProperties>
</file>