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354E9" w:rsidRPr="00DB58B5" w:rsidTr="0029345E">
        <w:trPr>
          <w:trHeight w:hRule="exact" w:val="851"/>
        </w:trPr>
        <w:tc>
          <w:tcPr>
            <w:tcW w:w="1276" w:type="dxa"/>
            <w:tcBorders>
              <w:bottom w:val="single" w:sz="4" w:space="0" w:color="auto"/>
            </w:tcBorders>
          </w:tcPr>
          <w:p w:rsidR="000354E9" w:rsidRPr="00DB58B5" w:rsidRDefault="000354E9" w:rsidP="00AB2AED"/>
        </w:tc>
        <w:tc>
          <w:tcPr>
            <w:tcW w:w="2268" w:type="dxa"/>
            <w:tcBorders>
              <w:bottom w:val="single" w:sz="4" w:space="0" w:color="auto"/>
            </w:tcBorders>
            <w:vAlign w:val="bottom"/>
          </w:tcPr>
          <w:p w:rsidR="000354E9" w:rsidRPr="00DB58B5" w:rsidRDefault="000354E9" w:rsidP="0029345E">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0354E9" w:rsidRPr="00DB58B5" w:rsidRDefault="00AB2AED" w:rsidP="00AB2AED">
            <w:pPr>
              <w:jc w:val="right"/>
            </w:pPr>
            <w:r w:rsidRPr="00AB2AED">
              <w:rPr>
                <w:sz w:val="40"/>
              </w:rPr>
              <w:t>CRC</w:t>
            </w:r>
            <w:r>
              <w:t>/C/HND/CO/4-5</w:t>
            </w:r>
          </w:p>
        </w:tc>
      </w:tr>
      <w:tr w:rsidR="000354E9" w:rsidRPr="00DB58B5" w:rsidTr="0029345E">
        <w:trPr>
          <w:trHeight w:hRule="exact" w:val="2835"/>
        </w:trPr>
        <w:tc>
          <w:tcPr>
            <w:tcW w:w="1276" w:type="dxa"/>
            <w:tcBorders>
              <w:top w:val="single" w:sz="4" w:space="0" w:color="auto"/>
              <w:bottom w:val="single" w:sz="12" w:space="0" w:color="auto"/>
            </w:tcBorders>
          </w:tcPr>
          <w:p w:rsidR="000354E9" w:rsidRPr="00DB58B5" w:rsidRDefault="000354E9" w:rsidP="0029345E">
            <w:pPr>
              <w:spacing w:before="120"/>
              <w:jc w:val="center"/>
            </w:pPr>
            <w:r>
              <w:rPr>
                <w:noProof/>
                <w:lang w:eastAsia="fr-CH"/>
              </w:rPr>
              <w:drawing>
                <wp:inline distT="0" distB="0" distL="0" distR="0">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0354E9" w:rsidRPr="00740562" w:rsidRDefault="000354E9" w:rsidP="0029345E">
            <w:pPr>
              <w:spacing w:before="120" w:line="460" w:lineRule="exact"/>
              <w:rPr>
                <w:b/>
                <w:sz w:val="40"/>
                <w:szCs w:val="40"/>
              </w:rPr>
            </w:pPr>
            <w:r w:rsidRPr="00262665">
              <w:rPr>
                <w:b/>
                <w:sz w:val="40"/>
                <w:szCs w:val="40"/>
              </w:rPr>
              <w:t>Convention relative</w:t>
            </w:r>
            <w:r w:rsidRPr="00262665">
              <w:rPr>
                <w:b/>
                <w:sz w:val="40"/>
                <w:szCs w:val="40"/>
              </w:rPr>
              <w:br/>
              <w:t>aux droits de l</w:t>
            </w:r>
            <w:r w:rsidR="00E22E22">
              <w:rPr>
                <w:b/>
                <w:sz w:val="40"/>
                <w:szCs w:val="40"/>
              </w:rPr>
              <w:t>’</w:t>
            </w:r>
            <w:r w:rsidRPr="00262665">
              <w:rPr>
                <w:b/>
                <w:sz w:val="40"/>
                <w:szCs w:val="40"/>
              </w:rPr>
              <w:t>enfant</w:t>
            </w:r>
          </w:p>
        </w:tc>
        <w:tc>
          <w:tcPr>
            <w:tcW w:w="2835" w:type="dxa"/>
            <w:tcBorders>
              <w:top w:val="single" w:sz="4" w:space="0" w:color="auto"/>
              <w:bottom w:val="single" w:sz="12" w:space="0" w:color="auto"/>
            </w:tcBorders>
          </w:tcPr>
          <w:p w:rsidR="000354E9" w:rsidRDefault="00AB2AED" w:rsidP="0029345E">
            <w:pPr>
              <w:spacing w:before="240"/>
            </w:pPr>
            <w:proofErr w:type="spellStart"/>
            <w:r>
              <w:t>Distr</w:t>
            </w:r>
            <w:proofErr w:type="spellEnd"/>
            <w:r>
              <w:t>. générale</w:t>
            </w:r>
          </w:p>
          <w:p w:rsidR="00AB2AED" w:rsidRDefault="00AB2AED" w:rsidP="00AB2AED">
            <w:pPr>
              <w:spacing w:line="240" w:lineRule="exact"/>
            </w:pPr>
            <w:r>
              <w:t>3 juillet 2015</w:t>
            </w:r>
          </w:p>
          <w:p w:rsidR="00AB2AED" w:rsidRDefault="00AB2AED" w:rsidP="00AB2AED">
            <w:pPr>
              <w:spacing w:line="240" w:lineRule="exact"/>
            </w:pPr>
            <w:r>
              <w:t>Français</w:t>
            </w:r>
          </w:p>
          <w:p w:rsidR="00AB2AED" w:rsidRPr="00DB58B5" w:rsidRDefault="00AB2AED" w:rsidP="00AB2AED">
            <w:pPr>
              <w:spacing w:line="240" w:lineRule="exact"/>
            </w:pPr>
            <w:r>
              <w:t>Original : anglais</w:t>
            </w:r>
          </w:p>
        </w:tc>
      </w:tr>
    </w:tbl>
    <w:p w:rsidR="002D14A3" w:rsidRDefault="002D14A3" w:rsidP="002D14A3">
      <w:pPr>
        <w:spacing w:before="120"/>
        <w:rPr>
          <w:b/>
          <w:sz w:val="24"/>
          <w:szCs w:val="24"/>
        </w:rPr>
      </w:pPr>
      <w:r w:rsidRPr="00DA3BE9">
        <w:rPr>
          <w:b/>
          <w:sz w:val="24"/>
          <w:szCs w:val="24"/>
        </w:rPr>
        <w:t>Comité des droits de l</w:t>
      </w:r>
      <w:r w:rsidR="00E22E22">
        <w:rPr>
          <w:b/>
          <w:sz w:val="24"/>
          <w:szCs w:val="24"/>
        </w:rPr>
        <w:t>’</w:t>
      </w:r>
      <w:r w:rsidRPr="00DA3BE9">
        <w:rPr>
          <w:b/>
          <w:sz w:val="24"/>
          <w:szCs w:val="24"/>
        </w:rPr>
        <w:t>enfant</w:t>
      </w:r>
    </w:p>
    <w:p w:rsidR="00AB2AED" w:rsidRPr="0015150C" w:rsidRDefault="009B6AA2" w:rsidP="009B6AA2">
      <w:pPr>
        <w:pStyle w:val="HChG"/>
        <w:rPr>
          <w:szCs w:val="24"/>
        </w:rPr>
      </w:pPr>
      <w:r>
        <w:tab/>
      </w:r>
      <w:r>
        <w:tab/>
      </w:r>
      <w:r w:rsidR="00AB2AED" w:rsidRPr="0015150C">
        <w:t>Observations finales concernant le rapport du Honduras</w:t>
      </w:r>
      <w:r w:rsidR="00AB2AED">
        <w:t xml:space="preserve"> </w:t>
      </w:r>
      <w:r w:rsidR="00AB2AED" w:rsidRPr="0015150C">
        <w:t>valant quatrième et cinquième rapports périodiques</w:t>
      </w:r>
      <w:r w:rsidRPr="009B6AA2">
        <w:rPr>
          <w:rStyle w:val="Appelnotedebasdep"/>
          <w:b w:val="0"/>
          <w:sz w:val="20"/>
          <w:vertAlign w:val="baseline"/>
        </w:rPr>
        <w:footnoteReference w:customMarkFollows="1" w:id="2"/>
        <w:t>*</w:t>
      </w:r>
    </w:p>
    <w:p w:rsidR="00AB2AED" w:rsidRPr="0015150C" w:rsidRDefault="009B6AA2" w:rsidP="009B6AA2">
      <w:pPr>
        <w:pStyle w:val="HChG"/>
      </w:pPr>
      <w:r>
        <w:tab/>
      </w:r>
      <w:r w:rsidR="00AB2AED" w:rsidRPr="0015150C">
        <w:t>I.</w:t>
      </w:r>
      <w:r w:rsidR="00AB2AED" w:rsidRPr="0015150C">
        <w:tab/>
        <w:t>Introduction</w:t>
      </w:r>
    </w:p>
    <w:p w:rsidR="00AB2AED" w:rsidRPr="0015150C" w:rsidRDefault="00AB2AED" w:rsidP="00B01367">
      <w:pPr>
        <w:pStyle w:val="ParNoG"/>
        <w:tabs>
          <w:tab w:val="clear" w:pos="1560"/>
          <w:tab w:val="left" w:pos="1701"/>
        </w:tabs>
        <w:ind w:left="1134"/>
      </w:pPr>
      <w:r w:rsidRPr="0015150C">
        <w:t xml:space="preserve">Le Comité a examiné le rapport du Honduras valant quatrième et cinquième rapports périodiques </w:t>
      </w:r>
      <w:r w:rsidR="009B6AA2">
        <w:t>(CRC/C/HND/4-5) à ses 1994</w:t>
      </w:r>
      <w:r w:rsidR="009B6AA2" w:rsidRPr="009B6AA2">
        <w:rPr>
          <w:vertAlign w:val="superscript"/>
        </w:rPr>
        <w:t>e</w:t>
      </w:r>
      <w:r w:rsidR="009B6AA2">
        <w:t> et 1996</w:t>
      </w:r>
      <w:r w:rsidR="009B6AA2" w:rsidRPr="009B6AA2">
        <w:rPr>
          <w:vertAlign w:val="superscript"/>
        </w:rPr>
        <w:t>e</w:t>
      </w:r>
      <w:r w:rsidR="009B6AA2">
        <w:t> </w:t>
      </w:r>
      <w:r w:rsidRPr="0015150C">
        <w:t xml:space="preserve">séances (CRC/C/SR.1994 et 1996), </w:t>
      </w:r>
      <w:r w:rsidR="009B6AA2">
        <w:t>le 21 </w:t>
      </w:r>
      <w:r w:rsidRPr="0015150C">
        <w:t>mai 2015, et a adopté les observati</w:t>
      </w:r>
      <w:r w:rsidR="009B6AA2">
        <w:t>on</w:t>
      </w:r>
      <w:bookmarkStart w:id="0" w:name="_GoBack"/>
      <w:bookmarkEnd w:id="0"/>
      <w:r w:rsidR="009B6AA2">
        <w:t>s finales ci-après à sa 2024</w:t>
      </w:r>
      <w:r w:rsidR="009B6AA2" w:rsidRPr="009B6AA2">
        <w:rPr>
          <w:vertAlign w:val="superscript"/>
        </w:rPr>
        <w:t>e</w:t>
      </w:r>
      <w:r w:rsidR="009B6AA2">
        <w:t> séance (CRC/C/SR.2024), le 5 </w:t>
      </w:r>
      <w:r w:rsidRPr="0015150C">
        <w:t>juin 2015.</w:t>
      </w:r>
    </w:p>
    <w:p w:rsidR="00AB2AED" w:rsidRPr="0015150C" w:rsidRDefault="00AB2AED" w:rsidP="00B01367">
      <w:pPr>
        <w:pStyle w:val="ParNoG"/>
        <w:tabs>
          <w:tab w:val="clear" w:pos="1560"/>
          <w:tab w:val="left" w:pos="1701"/>
        </w:tabs>
        <w:ind w:left="1134"/>
      </w:pPr>
      <w:r w:rsidRPr="0015150C">
        <w:t>Le Comité accueille avec satisfaction le rapport du Honduras valant quatrième et cinquième rapports périodiques</w:t>
      </w:r>
      <w:r>
        <w:t xml:space="preserve">, </w:t>
      </w:r>
      <w:r w:rsidRPr="0015150C">
        <w:t xml:space="preserve">ainsi que </w:t>
      </w:r>
      <w:r>
        <w:t>l</w:t>
      </w:r>
      <w:r w:rsidRPr="0015150C">
        <w:t xml:space="preserve">es réponses écrites à la liste de points (CRC/C/HND/Q/4-5/Add.1), qui lui ont permis de mieux </w:t>
      </w:r>
      <w:r>
        <w:t>appréhender</w:t>
      </w:r>
      <w:r w:rsidRPr="0015150C">
        <w:t xml:space="preserve"> la situation des droits de l</w:t>
      </w:r>
      <w:r w:rsidR="00E22E22">
        <w:t>’</w:t>
      </w:r>
      <w:r w:rsidRPr="0015150C">
        <w:t>enfant dans l</w:t>
      </w:r>
      <w:r w:rsidR="00E22E22">
        <w:t>’</w:t>
      </w:r>
      <w:r w:rsidRPr="0015150C">
        <w:t>État partie. Il se félicite du dialogue constructif qu</w:t>
      </w:r>
      <w:r w:rsidR="00E22E22">
        <w:t>’</w:t>
      </w:r>
      <w:r w:rsidRPr="0015150C">
        <w:t>il a eu avec la délégation multisectorielle de haut niveau de l</w:t>
      </w:r>
      <w:r w:rsidR="00E22E22">
        <w:t>’</w:t>
      </w:r>
      <w:r w:rsidRPr="0015150C">
        <w:t>État partie.</w:t>
      </w:r>
    </w:p>
    <w:p w:rsidR="00AB2AED" w:rsidRPr="0015150C" w:rsidRDefault="009B6AA2" w:rsidP="009B6AA2">
      <w:pPr>
        <w:pStyle w:val="HChG"/>
      </w:pPr>
      <w:r>
        <w:tab/>
      </w:r>
      <w:r w:rsidR="00AB2AED" w:rsidRPr="0015150C">
        <w:t>II.</w:t>
      </w:r>
      <w:r w:rsidR="00AB2AED" w:rsidRPr="0015150C">
        <w:tab/>
        <w:t xml:space="preserve">Mesures de suivi adoptées et progrès </w:t>
      </w:r>
      <w:r>
        <w:br/>
      </w:r>
      <w:r w:rsidR="00AB2AED" w:rsidRPr="0015150C">
        <w:t>réalisés par l</w:t>
      </w:r>
      <w:r w:rsidR="00E22E22">
        <w:t>’</w:t>
      </w:r>
      <w:r w:rsidR="00AB2AED" w:rsidRPr="0015150C">
        <w:t>État partie</w:t>
      </w:r>
    </w:p>
    <w:p w:rsidR="00AB2AED" w:rsidRPr="0015150C" w:rsidRDefault="00AB2AED" w:rsidP="00B01367">
      <w:pPr>
        <w:pStyle w:val="ParNoG"/>
        <w:keepNext/>
        <w:tabs>
          <w:tab w:val="clear" w:pos="1560"/>
          <w:tab w:val="left" w:pos="1701"/>
        </w:tabs>
        <w:ind w:left="1134"/>
      </w:pPr>
      <w:r w:rsidRPr="0015150C">
        <w:t xml:space="preserve">Le Comité </w:t>
      </w:r>
      <w:r w:rsidRPr="00210718">
        <w:rPr>
          <w:szCs w:val="24"/>
        </w:rPr>
        <w:t xml:space="preserve">prend </w:t>
      </w:r>
      <w:r w:rsidRPr="00B01367">
        <w:t>note</w:t>
      </w:r>
      <w:r w:rsidRPr="00210718">
        <w:rPr>
          <w:szCs w:val="24"/>
        </w:rPr>
        <w:t xml:space="preserve"> avec satisfaction de </w:t>
      </w:r>
      <w:r w:rsidRPr="0015150C">
        <w:t xml:space="preserve">la ratification des instruments ci-après ou </w:t>
      </w:r>
      <w:r>
        <w:t xml:space="preserve">de </w:t>
      </w:r>
      <w:r w:rsidR="009B6AA2">
        <w:t>l</w:t>
      </w:r>
      <w:r w:rsidR="00E22E22">
        <w:t>’</w:t>
      </w:r>
      <w:r w:rsidR="009B6AA2">
        <w:t>adhésion à ces instruments :</w:t>
      </w:r>
    </w:p>
    <w:p w:rsidR="00AB2AED" w:rsidRPr="0015150C" w:rsidRDefault="00AB2AED" w:rsidP="009B6AA2">
      <w:pPr>
        <w:pStyle w:val="SingleTxtG"/>
        <w:ind w:firstLine="567"/>
      </w:pPr>
      <w:r w:rsidRPr="0015150C">
        <w:t>a)</w:t>
      </w:r>
      <w:r w:rsidRPr="0015150C">
        <w:tab/>
        <w:t>La Convention relative aux droits des</w:t>
      </w:r>
      <w:r w:rsidR="009B6AA2">
        <w:t xml:space="preserve"> personnes handicapées, en 2008 ;</w:t>
      </w:r>
    </w:p>
    <w:p w:rsidR="00AB2AED" w:rsidRPr="0015150C" w:rsidRDefault="00AB2AED" w:rsidP="009B6AA2">
      <w:pPr>
        <w:pStyle w:val="SingleTxtG"/>
        <w:ind w:firstLine="567"/>
      </w:pPr>
      <w:r w:rsidRPr="0015150C">
        <w:t>b)</w:t>
      </w:r>
      <w:r w:rsidRPr="0015150C">
        <w:tab/>
        <w:t xml:space="preserve">La </w:t>
      </w:r>
      <w:r w:rsidRPr="0015150C">
        <w:rPr>
          <w:bCs/>
          <w:color w:val="303030"/>
          <w:szCs w:val="24"/>
          <w:shd w:val="clear" w:color="auto" w:fill="FFFFFF"/>
        </w:rPr>
        <w:t xml:space="preserve">Convention internationale pour la protection de toutes les personnes contre les disparitions forcées et la </w:t>
      </w:r>
      <w:r w:rsidRPr="0015150C">
        <w:t>procédure d</w:t>
      </w:r>
      <w:r w:rsidR="00E22E22">
        <w:t>’</w:t>
      </w:r>
      <w:r w:rsidRPr="0015150C">
        <w:t>enquête établie au titre de cet instrument, en 20</w:t>
      </w:r>
      <w:r>
        <w:t>08</w:t>
      </w:r>
      <w:r w:rsidR="009B6AA2">
        <w:t> ;</w:t>
      </w:r>
    </w:p>
    <w:p w:rsidR="00AB2AED" w:rsidRPr="0015150C" w:rsidRDefault="00AB2AED" w:rsidP="009B6AA2">
      <w:pPr>
        <w:pStyle w:val="SingleTxtG"/>
        <w:ind w:firstLine="567"/>
      </w:pPr>
      <w:r w:rsidRPr="0015150C">
        <w:t>c)</w:t>
      </w:r>
      <w:r w:rsidRPr="0015150C">
        <w:tab/>
        <w:t xml:space="preserve">Le Protocole facultatif </w:t>
      </w:r>
      <w:r>
        <w:t xml:space="preserve">se rapportant </w:t>
      </w:r>
      <w:r w:rsidRPr="0015150C">
        <w:t>à la Convention relative aux droits des</w:t>
      </w:r>
      <w:r w:rsidR="009B6AA2">
        <w:t xml:space="preserve"> personnes handicapées, en 2010 ;</w:t>
      </w:r>
    </w:p>
    <w:p w:rsidR="00AB2AED" w:rsidRPr="0015150C" w:rsidRDefault="00AB2AED" w:rsidP="009B6AA2">
      <w:pPr>
        <w:pStyle w:val="SingleTxtG"/>
        <w:ind w:firstLine="567"/>
      </w:pPr>
      <w:r w:rsidRPr="0015150C">
        <w:t>d)</w:t>
      </w:r>
      <w:r w:rsidRPr="0015150C">
        <w:tab/>
        <w:t>Le deuxième Protocole facultatif se rapportant au Pacte international relatif aux droits civils et politiques, visant à a</w:t>
      </w:r>
      <w:r w:rsidR="009B6AA2">
        <w:t>bolir la peine de mort, en 2008 ;</w:t>
      </w:r>
    </w:p>
    <w:p w:rsidR="00AB2AED" w:rsidRPr="0015150C" w:rsidRDefault="00AB2AED" w:rsidP="009B6AA2">
      <w:pPr>
        <w:pStyle w:val="SingleTxtG"/>
        <w:ind w:firstLine="567"/>
      </w:pPr>
      <w:r w:rsidRPr="0015150C">
        <w:t>e)</w:t>
      </w:r>
      <w:r w:rsidRPr="0015150C">
        <w:tab/>
        <w:t>La Convention interaméricaine sur l</w:t>
      </w:r>
      <w:r w:rsidR="00E22E22">
        <w:t>’</w:t>
      </w:r>
      <w:r w:rsidRPr="0015150C">
        <w:t>élimination de toutes les formes de discrimination à l</w:t>
      </w:r>
      <w:r w:rsidR="00E22E22">
        <w:t>’</w:t>
      </w:r>
      <w:r w:rsidRPr="0015150C">
        <w:t>égard des</w:t>
      </w:r>
      <w:r w:rsidR="009B6AA2">
        <w:t xml:space="preserve"> personnes handicapées, en 2011 ;</w:t>
      </w:r>
    </w:p>
    <w:p w:rsidR="00AB2AED" w:rsidRPr="0015150C" w:rsidRDefault="00AB2AED" w:rsidP="009B6AA2">
      <w:pPr>
        <w:pStyle w:val="SingleTxtG"/>
        <w:ind w:firstLine="567"/>
      </w:pPr>
      <w:r w:rsidRPr="0015150C">
        <w:lastRenderedPageBreak/>
        <w:t>f)</w:t>
      </w:r>
      <w:r w:rsidRPr="0015150C">
        <w:tab/>
        <w:t>Le Protocole à la Convention américaine relative aux droits de l</w:t>
      </w:r>
      <w:r w:rsidR="00E22E22">
        <w:t>’</w:t>
      </w:r>
      <w:r w:rsidRPr="0015150C">
        <w:t>homme traitant de l</w:t>
      </w:r>
      <w:r w:rsidR="00E22E22">
        <w:t>’</w:t>
      </w:r>
      <w:r w:rsidRPr="0015150C">
        <w:t>aboliti</w:t>
      </w:r>
      <w:r w:rsidR="009B6AA2">
        <w:t>on de la peine de mort, en 2011 ;</w:t>
      </w:r>
    </w:p>
    <w:p w:rsidR="00AB2AED" w:rsidRPr="0015150C" w:rsidRDefault="00AB2AED" w:rsidP="0029345E">
      <w:pPr>
        <w:pStyle w:val="SingleTxtG"/>
        <w:ind w:firstLine="567"/>
      </w:pPr>
      <w:r w:rsidRPr="0015150C">
        <w:t>g)</w:t>
      </w:r>
      <w:r w:rsidRPr="0015150C">
        <w:tab/>
        <w:t>Le Protocol</w:t>
      </w:r>
      <w:r w:rsidR="00C7766C">
        <w:t>e</w:t>
      </w:r>
      <w:r w:rsidRPr="0015150C">
        <w:t xml:space="preserve"> additionnel à la Convention américaine relative aux droits de l</w:t>
      </w:r>
      <w:r w:rsidR="00E22E22">
        <w:t>’</w:t>
      </w:r>
      <w:r w:rsidRPr="0015150C">
        <w:t>homme traitant des droits économiques, sociaux et culturels (Protocole de San Salvador), en 2011.</w:t>
      </w:r>
    </w:p>
    <w:p w:rsidR="00AB2AED" w:rsidRPr="0015150C" w:rsidRDefault="00AB2AED" w:rsidP="00B01367">
      <w:pPr>
        <w:pStyle w:val="ParNoG"/>
        <w:keepNext/>
        <w:tabs>
          <w:tab w:val="clear" w:pos="1560"/>
          <w:tab w:val="left" w:pos="1701"/>
        </w:tabs>
        <w:ind w:left="1134"/>
      </w:pPr>
      <w:r w:rsidRPr="0015150C">
        <w:t>Le Comité salue l</w:t>
      </w:r>
      <w:r w:rsidR="00E22E22">
        <w:t>’</w:t>
      </w:r>
      <w:r w:rsidRPr="0015150C">
        <w:t>adoption des</w:t>
      </w:r>
      <w:r w:rsidR="0029345E">
        <w:t xml:space="preserve"> mesures législatives suivantes :</w:t>
      </w:r>
    </w:p>
    <w:p w:rsidR="00AB2AED" w:rsidRPr="0015150C" w:rsidRDefault="00AB2AED" w:rsidP="0029345E">
      <w:pPr>
        <w:pStyle w:val="SingleTxtG"/>
        <w:ind w:firstLine="567"/>
      </w:pPr>
      <w:r w:rsidRPr="0015150C">
        <w:t>a)</w:t>
      </w:r>
      <w:r w:rsidRPr="0015150C">
        <w:tab/>
        <w:t>Le décret législatif n</w:t>
      </w:r>
      <w:r w:rsidR="0029345E" w:rsidRPr="0029345E">
        <w:rPr>
          <w:vertAlign w:val="superscript"/>
        </w:rPr>
        <w:t>o</w:t>
      </w:r>
      <w:r w:rsidR="0029345E">
        <w:t> 23-2013 du 25 </w:t>
      </w:r>
      <w:r w:rsidRPr="0015150C">
        <w:t>février 2013 portant modification des dispositions du Code pénal relatives à l</w:t>
      </w:r>
      <w:r w:rsidR="00E22E22">
        <w:t>’</w:t>
      </w:r>
      <w:r w:rsidRPr="0015150C">
        <w:t xml:space="preserve">infraction </w:t>
      </w:r>
      <w:r w:rsidR="0029345E">
        <w:t>de discrimination ;</w:t>
      </w:r>
    </w:p>
    <w:p w:rsidR="00AB2AED" w:rsidRPr="0015150C" w:rsidRDefault="00AB2AED" w:rsidP="0029345E">
      <w:pPr>
        <w:pStyle w:val="SingleTxtG"/>
        <w:ind w:firstLine="567"/>
      </w:pPr>
      <w:r w:rsidRPr="0015150C">
        <w:t>b)</w:t>
      </w:r>
      <w:r w:rsidRPr="0015150C">
        <w:tab/>
        <w:t>La loi fondamentale sur l</w:t>
      </w:r>
      <w:r w:rsidR="00E22E22">
        <w:t>’</w:t>
      </w:r>
      <w:r w:rsidRPr="0015150C">
        <w:t>éducation</w:t>
      </w:r>
      <w:r w:rsidR="0029345E">
        <w:t xml:space="preserve"> du 19 </w:t>
      </w:r>
      <w:r w:rsidRPr="0015150C">
        <w:t>janvier 2012</w:t>
      </w:r>
      <w:r w:rsidR="0029345E">
        <w:t> ;</w:t>
      </w:r>
    </w:p>
    <w:p w:rsidR="00AB2AED" w:rsidRPr="0015150C" w:rsidRDefault="00AB2AED" w:rsidP="0029345E">
      <w:pPr>
        <w:pStyle w:val="SingleTxtG"/>
        <w:ind w:firstLine="567"/>
      </w:pPr>
      <w:r w:rsidRPr="0015150C">
        <w:t>c)</w:t>
      </w:r>
      <w:r w:rsidRPr="0015150C">
        <w:tab/>
        <w:t>L</w:t>
      </w:r>
      <w:r>
        <w:t>a</w:t>
      </w:r>
      <w:r w:rsidRPr="0015150C">
        <w:t xml:space="preserve"> </w:t>
      </w:r>
      <w:r>
        <w:t xml:space="preserve">loi </w:t>
      </w:r>
      <w:r w:rsidR="0029345E">
        <w:t>du 29 </w:t>
      </w:r>
      <w:r w:rsidRPr="0015150C">
        <w:t>juillet 2010 relati</w:t>
      </w:r>
      <w:r>
        <w:t>ve</w:t>
      </w:r>
      <w:r w:rsidRPr="0015150C">
        <w:t xml:space="preserve"> </w:t>
      </w:r>
      <w:r>
        <w:t xml:space="preserve">aux </w:t>
      </w:r>
      <w:r w:rsidRPr="0015150C">
        <w:t>compléments de revenus dans les zones rurales et les zones urbaines marginales.</w:t>
      </w:r>
    </w:p>
    <w:p w:rsidR="00AB2AED" w:rsidRPr="0015150C" w:rsidRDefault="00AB2AED" w:rsidP="00B01367">
      <w:pPr>
        <w:pStyle w:val="ParNoG"/>
        <w:keepNext/>
        <w:tabs>
          <w:tab w:val="clear" w:pos="1560"/>
          <w:tab w:val="left" w:pos="1701"/>
        </w:tabs>
        <w:ind w:left="1134"/>
      </w:pPr>
      <w:r w:rsidRPr="0015150C">
        <w:t xml:space="preserve">Le Comité </w:t>
      </w:r>
      <w:r>
        <w:t>salue</w:t>
      </w:r>
      <w:r w:rsidRPr="0015150C">
        <w:t xml:space="preserve"> également </w:t>
      </w:r>
      <w:r>
        <w:t>l</w:t>
      </w:r>
      <w:r w:rsidR="00E22E22">
        <w:t>’</w:t>
      </w:r>
      <w:r>
        <w:t xml:space="preserve">adoption </w:t>
      </w:r>
      <w:r w:rsidRPr="0015150C">
        <w:t xml:space="preserve">des mesures institutionnelles et </w:t>
      </w:r>
      <w:r>
        <w:t xml:space="preserve">des </w:t>
      </w:r>
      <w:r w:rsidRPr="0015150C">
        <w:t>politiques suivantes</w:t>
      </w:r>
      <w:r w:rsidR="0029345E">
        <w:t> :</w:t>
      </w:r>
    </w:p>
    <w:p w:rsidR="00AB2AED" w:rsidRPr="0015150C" w:rsidRDefault="00AB2AED" w:rsidP="0029345E">
      <w:pPr>
        <w:pStyle w:val="SingleTxtG"/>
        <w:ind w:firstLine="567"/>
      </w:pPr>
      <w:r w:rsidRPr="0015150C">
        <w:t>a)</w:t>
      </w:r>
      <w:r w:rsidRPr="0015150C">
        <w:tab/>
      </w:r>
      <w:r>
        <w:t>L</w:t>
      </w:r>
      <w:r w:rsidRPr="0015150C">
        <w:t>a création, en juin 2014, de la Direction de l</w:t>
      </w:r>
      <w:r w:rsidR="00E22E22">
        <w:t>’</w:t>
      </w:r>
      <w:r w:rsidRPr="0015150C">
        <w:t>enfance, de l</w:t>
      </w:r>
      <w:r w:rsidR="00E22E22">
        <w:t>’</w:t>
      </w:r>
      <w:r w:rsidRPr="0015150C">
        <w:t>adolescence et de la famille en remplacement de l</w:t>
      </w:r>
      <w:r w:rsidR="00E22E22">
        <w:t>’</w:t>
      </w:r>
      <w:r w:rsidRPr="0015150C">
        <w:t>Institut hondurie</w:t>
      </w:r>
      <w:r w:rsidR="00180A77">
        <w:t>n de l</w:t>
      </w:r>
      <w:r w:rsidR="00E22E22">
        <w:t>’</w:t>
      </w:r>
      <w:r w:rsidR="00180A77">
        <w:t>enfance et de la famille ;</w:t>
      </w:r>
    </w:p>
    <w:p w:rsidR="00AB2AED" w:rsidRPr="0015150C" w:rsidRDefault="00AB2AED" w:rsidP="0029345E">
      <w:pPr>
        <w:pStyle w:val="SingleTxtG"/>
        <w:ind w:firstLine="567"/>
      </w:pPr>
      <w:r w:rsidRPr="0015150C">
        <w:t>b)</w:t>
      </w:r>
      <w:r w:rsidRPr="0015150C">
        <w:tab/>
      </w:r>
      <w:r>
        <w:t>L</w:t>
      </w:r>
      <w:r w:rsidR="00E22E22">
        <w:t>’</w:t>
      </w:r>
      <w:r w:rsidRPr="0015150C">
        <w:t>adoption, le 22</w:t>
      </w:r>
      <w:r w:rsidR="00180A77">
        <w:t> </w:t>
      </w:r>
      <w:r w:rsidRPr="0015150C">
        <w:t>janvier 2013, de la première politique publique et du premier plan national d</w:t>
      </w:r>
      <w:r w:rsidR="00E22E22">
        <w:t>’</w:t>
      </w:r>
      <w:r w:rsidRPr="0015150C">
        <w:t>action</w:t>
      </w:r>
      <w:r w:rsidR="00180A77">
        <w:t xml:space="preserve"> relatifs aux droits de l</w:t>
      </w:r>
      <w:r w:rsidR="00E22E22">
        <w:t>’</w:t>
      </w:r>
      <w:r w:rsidR="00180A77">
        <w:t>homme</w:t>
      </w:r>
      <w:r w:rsidR="00C7766C">
        <w:t xml:space="preserve"> 2013-2022</w:t>
      </w:r>
      <w:r w:rsidR="00180A77">
        <w:t> ;</w:t>
      </w:r>
    </w:p>
    <w:p w:rsidR="00AB2AED" w:rsidRPr="0015150C" w:rsidRDefault="00AB2AED" w:rsidP="0029345E">
      <w:pPr>
        <w:pStyle w:val="SingleTxtG"/>
        <w:ind w:firstLine="567"/>
      </w:pPr>
      <w:r w:rsidRPr="0015150C">
        <w:t>c)</w:t>
      </w:r>
      <w:r w:rsidRPr="0015150C">
        <w:tab/>
      </w:r>
      <w:r>
        <w:t>L</w:t>
      </w:r>
      <w:r w:rsidR="00E22E22">
        <w:t>’</w:t>
      </w:r>
      <w:r w:rsidR="00180A77">
        <w:t>adoption, le 21 </w:t>
      </w:r>
      <w:r w:rsidRPr="0015150C">
        <w:t>août 2012, de la politique de développement</w:t>
      </w:r>
      <w:r w:rsidR="00180A77">
        <w:t xml:space="preserve"> intégral de la petite enfance ;</w:t>
      </w:r>
    </w:p>
    <w:p w:rsidR="00AB2AED" w:rsidRPr="0015150C" w:rsidRDefault="00AB2AED" w:rsidP="0029345E">
      <w:pPr>
        <w:pStyle w:val="SingleTxtG"/>
        <w:ind w:firstLine="567"/>
      </w:pPr>
      <w:r w:rsidRPr="0015150C">
        <w:t>d)</w:t>
      </w:r>
      <w:r w:rsidRPr="0015150C">
        <w:tab/>
      </w:r>
      <w:r>
        <w:t>L</w:t>
      </w:r>
      <w:r w:rsidR="00E22E22">
        <w:t>’</w:t>
      </w:r>
      <w:r w:rsidR="00180A77">
        <w:t>adoption, le 8 </w:t>
      </w:r>
      <w:r w:rsidRPr="0015150C">
        <w:t>mars 2012, de la politique de protection sociale</w:t>
      </w:r>
      <w:r w:rsidR="00180A77">
        <w:t> ;</w:t>
      </w:r>
    </w:p>
    <w:p w:rsidR="00AB2AED" w:rsidRPr="0015150C" w:rsidRDefault="00AB2AED" w:rsidP="0029345E">
      <w:pPr>
        <w:pStyle w:val="SingleTxtG"/>
        <w:ind w:firstLine="567"/>
      </w:pPr>
      <w:r w:rsidRPr="0015150C">
        <w:t>e)</w:t>
      </w:r>
      <w:r w:rsidRPr="0015150C">
        <w:tab/>
      </w:r>
      <w:r>
        <w:t>L</w:t>
      </w:r>
      <w:r w:rsidR="00E22E22">
        <w:t>’</w:t>
      </w:r>
      <w:r w:rsidR="00180A77">
        <w:t>adoption, le 15 </w:t>
      </w:r>
      <w:r w:rsidRPr="0015150C">
        <w:t>février 2011, de la feuille de route pour la prévention et l</w:t>
      </w:r>
      <w:r w:rsidR="00E22E22">
        <w:t>’</w:t>
      </w:r>
      <w:r w:rsidRPr="0015150C">
        <w:t>abolition du travail des enfants et de ses pires formes et du deuxième plan d</w:t>
      </w:r>
      <w:r w:rsidR="00E22E22">
        <w:t>’</w:t>
      </w:r>
      <w:r w:rsidRPr="0015150C">
        <w:t>action pour la prévention et l</w:t>
      </w:r>
      <w:r w:rsidR="00E22E22">
        <w:t>’</w:t>
      </w:r>
      <w:r w:rsidRPr="0015150C">
        <w:t>abolition du travail des enfants au Honduras 2008-2015</w:t>
      </w:r>
      <w:r w:rsidR="00180A77">
        <w:t> ;</w:t>
      </w:r>
    </w:p>
    <w:p w:rsidR="00AB2AED" w:rsidRPr="0015150C" w:rsidRDefault="00AB2AED" w:rsidP="0029345E">
      <w:pPr>
        <w:pStyle w:val="SingleTxtG"/>
        <w:ind w:firstLine="567"/>
      </w:pPr>
      <w:r w:rsidRPr="0015150C">
        <w:t>f)</w:t>
      </w:r>
      <w:r w:rsidRPr="0015150C">
        <w:tab/>
      </w:r>
      <w:r>
        <w:t>L</w:t>
      </w:r>
      <w:r w:rsidR="00E22E22">
        <w:t>’</w:t>
      </w:r>
      <w:r w:rsidR="00180A77">
        <w:t>adoption, le 6 </w:t>
      </w:r>
      <w:r w:rsidRPr="0015150C">
        <w:t>juillet 2010, de la politique nationale de la femme et du deuxième plan pour l</w:t>
      </w:r>
      <w:r w:rsidR="00E22E22">
        <w:t>’</w:t>
      </w:r>
      <w:r w:rsidRPr="0015150C">
        <w:t>égalité des sexes du Honduras 2010-2022</w:t>
      </w:r>
      <w:r w:rsidR="00180A77">
        <w:t> ;</w:t>
      </w:r>
    </w:p>
    <w:p w:rsidR="00AB2AED" w:rsidRPr="0015150C" w:rsidRDefault="00AB2AED" w:rsidP="0029345E">
      <w:pPr>
        <w:pStyle w:val="SingleTxtG"/>
        <w:ind w:firstLine="567"/>
      </w:pPr>
      <w:r w:rsidRPr="0015150C">
        <w:t>g)</w:t>
      </w:r>
      <w:r w:rsidRPr="0015150C">
        <w:tab/>
      </w:r>
      <w:r>
        <w:t>L</w:t>
      </w:r>
      <w:r w:rsidR="00E22E22">
        <w:t>’</w:t>
      </w:r>
      <w:r w:rsidRPr="0015150C">
        <w:t>adoption, le 24</w:t>
      </w:r>
      <w:r w:rsidR="00180A77">
        <w:t> </w:t>
      </w:r>
      <w:r w:rsidRPr="0015150C">
        <w:t xml:space="preserve">août 2010, de la politique nationale et </w:t>
      </w:r>
      <w:r>
        <w:t xml:space="preserve">de </w:t>
      </w:r>
      <w:r w:rsidRPr="0015150C">
        <w:t>la Stratégie relative à la sécurité alimentaire et nutritionnelle</w:t>
      </w:r>
      <w:r w:rsidR="00180A77">
        <w:t> ;</w:t>
      </w:r>
    </w:p>
    <w:p w:rsidR="00AB2AED" w:rsidRPr="0015150C" w:rsidRDefault="00AB2AED" w:rsidP="0029345E">
      <w:pPr>
        <w:pStyle w:val="SingleTxtG"/>
        <w:ind w:firstLine="567"/>
      </w:pPr>
      <w:r w:rsidRPr="0015150C">
        <w:t>h)</w:t>
      </w:r>
      <w:r w:rsidRPr="0015150C">
        <w:tab/>
      </w:r>
      <w:r>
        <w:t>L</w:t>
      </w:r>
      <w:r w:rsidR="00E22E22">
        <w:t>’</w:t>
      </w:r>
      <w:r w:rsidR="00180A77">
        <w:t>adoption, le 21 </w:t>
      </w:r>
      <w:r w:rsidRPr="0015150C">
        <w:t>décembre 2010, de la politique nationale de la jeunesse</w:t>
      </w:r>
      <w:r w:rsidR="00180A77">
        <w:t> ;</w:t>
      </w:r>
    </w:p>
    <w:p w:rsidR="00AB2AED" w:rsidRPr="0015150C" w:rsidRDefault="00AB2AED" w:rsidP="00242D40">
      <w:pPr>
        <w:pStyle w:val="SingleTxtG"/>
        <w:ind w:firstLine="567"/>
      </w:pPr>
      <w:r w:rsidRPr="0015150C">
        <w:t>i)</w:t>
      </w:r>
      <w:r w:rsidRPr="0015150C">
        <w:tab/>
      </w:r>
      <w:r>
        <w:t>L</w:t>
      </w:r>
      <w:r w:rsidR="00E22E22">
        <w:t>’</w:t>
      </w:r>
      <w:r w:rsidR="00180A77">
        <w:t xml:space="preserve">adoption, le </w:t>
      </w:r>
      <w:r w:rsidR="00C7766C">
        <w:t>27</w:t>
      </w:r>
      <w:r w:rsidR="00180A77">
        <w:t> </w:t>
      </w:r>
      <w:r w:rsidR="00C7766C">
        <w:t>août 2010</w:t>
      </w:r>
      <w:r w:rsidRPr="0015150C">
        <w:t xml:space="preserve">, des normes nationales </w:t>
      </w:r>
      <w:r>
        <w:t>relatives à la santé</w:t>
      </w:r>
      <w:r w:rsidRPr="0015150C">
        <w:t xml:space="preserve"> maternelle et </w:t>
      </w:r>
      <w:proofErr w:type="spellStart"/>
      <w:r>
        <w:t>néonatale</w:t>
      </w:r>
      <w:proofErr w:type="spellEnd"/>
      <w:r w:rsidRPr="0015150C">
        <w:t xml:space="preserve"> et de la politique de réduction accélérée de la mortalité maternelle et infantile</w:t>
      </w:r>
      <w:r w:rsidR="00C7766C">
        <w:t xml:space="preserve">, </w:t>
      </w:r>
      <w:r w:rsidR="00C7766C">
        <w:t>le 25 </w:t>
      </w:r>
      <w:r w:rsidR="00C7766C" w:rsidRPr="0015150C">
        <w:t>avril 2008</w:t>
      </w:r>
      <w:r w:rsidRPr="0015150C">
        <w:t>.</w:t>
      </w:r>
    </w:p>
    <w:p w:rsidR="00AB2AED" w:rsidRPr="0015150C" w:rsidRDefault="00AB2AED" w:rsidP="00B01367">
      <w:pPr>
        <w:pStyle w:val="ParNoG"/>
        <w:tabs>
          <w:tab w:val="clear" w:pos="1560"/>
          <w:tab w:val="left" w:pos="1701"/>
        </w:tabs>
        <w:ind w:left="1134"/>
      </w:pPr>
      <w:r w:rsidRPr="0015150C">
        <w:t xml:space="preserve">Le Comité </w:t>
      </w:r>
      <w:r>
        <w:t>note avec satisfaction</w:t>
      </w:r>
      <w:r w:rsidRPr="0015150C">
        <w:t xml:space="preserve"> qu</w:t>
      </w:r>
      <w:r w:rsidR="00E22E22">
        <w:t>’</w:t>
      </w:r>
      <w:r w:rsidRPr="0015150C">
        <w:t>en mai 2010, l</w:t>
      </w:r>
      <w:r w:rsidR="00E22E22">
        <w:t>’</w:t>
      </w:r>
      <w:r w:rsidRPr="0015150C">
        <w:t>État partie a adressé pour la première fois aux titulaires de mandat au titre des procédures spéciales de l</w:t>
      </w:r>
      <w:r w:rsidR="00E22E22">
        <w:t>’</w:t>
      </w:r>
      <w:r w:rsidRPr="0015150C">
        <w:t>ONU une invitation à se rendre dans le pays et que la Rapporteuse spéciale sur la violence contre les femmes, ses causes et ses conséquences et la Rapporteuse spéciale sur la vente d</w:t>
      </w:r>
      <w:r w:rsidR="00E22E22">
        <w:t>’</w:t>
      </w:r>
      <w:r w:rsidRPr="0015150C">
        <w:t xml:space="preserve">enfants, la prostitution des enfants et la pornographie mettant en scène des enfants se </w:t>
      </w:r>
      <w:r>
        <w:t>sont</w:t>
      </w:r>
      <w:r w:rsidRPr="0015150C">
        <w:t xml:space="preserve"> rendu</w:t>
      </w:r>
      <w:r w:rsidR="00C7766C">
        <w:t>e</w:t>
      </w:r>
      <w:r w:rsidRPr="0015150C">
        <w:t>s dans le pays en 2014.</w:t>
      </w:r>
    </w:p>
    <w:p w:rsidR="00AB2AED" w:rsidRPr="0015150C" w:rsidRDefault="00242D40" w:rsidP="00242D40">
      <w:pPr>
        <w:pStyle w:val="HChG"/>
      </w:pPr>
      <w:r>
        <w:lastRenderedPageBreak/>
        <w:tab/>
      </w:r>
      <w:r w:rsidR="00AB2AED" w:rsidRPr="0015150C">
        <w:t>III.</w:t>
      </w:r>
      <w:r w:rsidR="00AB2AED" w:rsidRPr="0015150C">
        <w:tab/>
        <w:t>Principaux sujets de préoccupation et recommandations</w:t>
      </w:r>
    </w:p>
    <w:p w:rsidR="00AB2AED" w:rsidRPr="0015150C" w:rsidRDefault="00242D40" w:rsidP="00242D40">
      <w:pPr>
        <w:pStyle w:val="H1G"/>
      </w:pPr>
      <w:r>
        <w:tab/>
      </w:r>
      <w:r w:rsidR="00AB2AED" w:rsidRPr="0015150C">
        <w:t>A.</w:t>
      </w:r>
      <w:r w:rsidR="00AB2AED" w:rsidRPr="0015150C">
        <w:tab/>
        <w:t>Mesures d</w:t>
      </w:r>
      <w:r w:rsidR="00E22E22">
        <w:t>’</w:t>
      </w:r>
      <w:r w:rsidR="00AB2AED" w:rsidRPr="0015150C">
        <w:t xml:space="preserve">application générales (art. 4, 42 </w:t>
      </w:r>
      <w:r>
        <w:br/>
      </w:r>
      <w:r w:rsidR="00AB2AED" w:rsidRPr="0015150C">
        <w:t>et 44, par. 6, de la Convention)</w:t>
      </w:r>
    </w:p>
    <w:p w:rsidR="00AB2AED" w:rsidRPr="0015150C" w:rsidRDefault="00242D40" w:rsidP="00242D40">
      <w:pPr>
        <w:pStyle w:val="H23G"/>
      </w:pPr>
      <w:r>
        <w:tab/>
      </w:r>
      <w:r>
        <w:tab/>
      </w:r>
      <w:r w:rsidR="00AB2AED" w:rsidRPr="0015150C">
        <w:t>Législation</w:t>
      </w:r>
    </w:p>
    <w:p w:rsidR="00AB2AED" w:rsidRPr="0015150C" w:rsidRDefault="00AB2AED" w:rsidP="00B01367">
      <w:pPr>
        <w:pStyle w:val="ParNoG"/>
        <w:tabs>
          <w:tab w:val="clear" w:pos="1560"/>
          <w:tab w:val="left" w:pos="1701"/>
        </w:tabs>
        <w:ind w:left="1134"/>
      </w:pPr>
      <w:r w:rsidRPr="0015150C">
        <w:t xml:space="preserve">Le Comité </w:t>
      </w:r>
      <w:r>
        <w:t>salue les</w:t>
      </w:r>
      <w:r w:rsidRPr="0015150C">
        <w:t xml:space="preserve"> efforts déployés pour mettre la législation nationale en conformité avec la Convention, en particulier les modifications apportées au Code de l</w:t>
      </w:r>
      <w:r w:rsidR="00E22E22">
        <w:t>’</w:t>
      </w:r>
      <w:r w:rsidRPr="0015150C">
        <w:t>enfance et de l</w:t>
      </w:r>
      <w:r w:rsidR="00E22E22">
        <w:t>’</w:t>
      </w:r>
      <w:r w:rsidRPr="0015150C">
        <w:t>adolescence, au Code de la famille, au Code Civil, au Code pénal, au Code de procédure pénale, et à la loi sur la violence famil</w:t>
      </w:r>
      <w:r>
        <w:t>ia</w:t>
      </w:r>
      <w:r w:rsidRPr="0015150C">
        <w:t xml:space="preserve">le. Il est toutefois préoccupé par la mise en œuvre limitée </w:t>
      </w:r>
      <w:r>
        <w:t>des lois</w:t>
      </w:r>
      <w:r w:rsidRPr="0015150C">
        <w:t xml:space="preserve"> relative</w:t>
      </w:r>
      <w:r>
        <w:t>s</w:t>
      </w:r>
      <w:r w:rsidRPr="0015150C">
        <w:t xml:space="preserve"> à l</w:t>
      </w:r>
      <w:r w:rsidR="00E22E22">
        <w:t>’</w:t>
      </w:r>
      <w:r w:rsidRPr="0015150C">
        <w:t>enfance.</w:t>
      </w:r>
    </w:p>
    <w:p w:rsidR="00AB2AED" w:rsidRPr="00242D40" w:rsidRDefault="00AB2AED" w:rsidP="00B01367">
      <w:pPr>
        <w:pStyle w:val="ParNoG"/>
        <w:tabs>
          <w:tab w:val="clear" w:pos="1560"/>
          <w:tab w:val="left" w:pos="1701"/>
        </w:tabs>
        <w:ind w:left="1134"/>
        <w:rPr>
          <w:b/>
        </w:rPr>
      </w:pPr>
      <w:r w:rsidRPr="00242D40">
        <w:rPr>
          <w:b/>
        </w:rPr>
        <w:t>Le Comité recommande à l</w:t>
      </w:r>
      <w:r w:rsidR="00E22E22">
        <w:rPr>
          <w:b/>
        </w:rPr>
        <w:t>’</w:t>
      </w:r>
      <w:r w:rsidRPr="00242D40">
        <w:rPr>
          <w:b/>
        </w:rPr>
        <w:t>État partie de consacrer les ressources humaines, techniques et financières nécessaires à la pleine diffusion des lois relatives à l</w:t>
      </w:r>
      <w:r w:rsidR="00E22E22">
        <w:rPr>
          <w:b/>
        </w:rPr>
        <w:t>’</w:t>
      </w:r>
      <w:r w:rsidRPr="00242D40">
        <w:rPr>
          <w:b/>
        </w:rPr>
        <w:t>enfance et de renforcer la capacité des institutions de les mettre pleinement en œuvre.</w:t>
      </w:r>
    </w:p>
    <w:p w:rsidR="00AB2AED" w:rsidRPr="0015150C" w:rsidRDefault="00242D40" w:rsidP="00242D40">
      <w:pPr>
        <w:pStyle w:val="H23G"/>
      </w:pPr>
      <w:r>
        <w:tab/>
      </w:r>
      <w:r>
        <w:tab/>
      </w:r>
      <w:r w:rsidR="00AB2AED" w:rsidRPr="0015150C">
        <w:t xml:space="preserve">Politique et stratégie </w:t>
      </w:r>
      <w:r w:rsidR="00AB2AED">
        <w:t>globales</w:t>
      </w:r>
    </w:p>
    <w:p w:rsidR="00AB2AED" w:rsidRPr="0015150C" w:rsidRDefault="00AB2AED" w:rsidP="00B01367">
      <w:pPr>
        <w:pStyle w:val="ParNoG"/>
        <w:tabs>
          <w:tab w:val="clear" w:pos="1560"/>
          <w:tab w:val="left" w:pos="1701"/>
        </w:tabs>
        <w:ind w:left="1134"/>
      </w:pPr>
      <w:r w:rsidRPr="0015150C">
        <w:t>Le Comité prend note de l</w:t>
      </w:r>
      <w:r w:rsidR="00E22E22">
        <w:t>’</w:t>
      </w:r>
      <w:r w:rsidRPr="0015150C">
        <w:t xml:space="preserve">adoption du programme </w:t>
      </w:r>
      <w:r w:rsidR="00242D40">
        <w:t>« </w:t>
      </w:r>
      <w:r w:rsidRPr="0015150C">
        <w:t xml:space="preserve">Vision </w:t>
      </w:r>
      <w:r w:rsidR="00242D40">
        <w:t>pour l</w:t>
      </w:r>
      <w:r w:rsidR="00E22E22">
        <w:t>’</w:t>
      </w:r>
      <w:r w:rsidR="00242D40">
        <w:t>avenir du pays 2010-2038 »</w:t>
      </w:r>
      <w:r w:rsidRPr="0015150C">
        <w:t xml:space="preserve"> et du plan pour la nation hondurienne 2010-2022, qui portent sur l</w:t>
      </w:r>
      <w:r w:rsidR="00E22E22">
        <w:t>’</w:t>
      </w:r>
      <w:r w:rsidRPr="0015150C">
        <w:t xml:space="preserve">éducation, la santé, le logement, les </w:t>
      </w:r>
      <w:r>
        <w:t>perspectives</w:t>
      </w:r>
      <w:r w:rsidRPr="0015150C">
        <w:t xml:space="preserve"> </w:t>
      </w:r>
      <w:r>
        <w:t>offertes aux</w:t>
      </w:r>
      <w:r w:rsidRPr="0015150C">
        <w:t xml:space="preserve"> jeunes et le renforcement de la cohésion sociale, mais regrette que ces deux documents soient axés sur les adultes et que l</w:t>
      </w:r>
      <w:r w:rsidR="00E22E22">
        <w:t>’</w:t>
      </w:r>
      <w:r w:rsidRPr="0015150C">
        <w:t>État partie ne dispose pas d</w:t>
      </w:r>
      <w:r w:rsidR="00E22E22">
        <w:t>’</w:t>
      </w:r>
      <w:r w:rsidRPr="0015150C">
        <w:t xml:space="preserve">une politique globale </w:t>
      </w:r>
      <w:r>
        <w:t>relative aux</w:t>
      </w:r>
      <w:r w:rsidRPr="0015150C">
        <w:t xml:space="preserve"> enfan</w:t>
      </w:r>
      <w:r>
        <w:t>ts</w:t>
      </w:r>
      <w:r w:rsidRPr="0015150C">
        <w:t xml:space="preserve"> couvrant tous les droits qui leur sont conférés par la Convention. Le Comité </w:t>
      </w:r>
      <w:r>
        <w:t>constate qu</w:t>
      </w:r>
      <w:r w:rsidR="00E22E22">
        <w:t>’</w:t>
      </w:r>
      <w:r>
        <w:t>aucune information n</w:t>
      </w:r>
      <w:r w:rsidR="00E22E22">
        <w:t>’</w:t>
      </w:r>
      <w:r>
        <w:t>a été fournie</w:t>
      </w:r>
      <w:r w:rsidRPr="0015150C">
        <w:t xml:space="preserve"> sur la mise en œuvre du plan national </w:t>
      </w:r>
      <w:r>
        <w:t>en faveur des</w:t>
      </w:r>
      <w:r w:rsidRPr="0015150C">
        <w:t xml:space="preserve"> enfants et </w:t>
      </w:r>
      <w:r>
        <w:t>des</w:t>
      </w:r>
      <w:r w:rsidRPr="0015150C">
        <w:t xml:space="preserve"> adolescents, qui arrive à échéance en 2015, et sur les mesures envisagées pour </w:t>
      </w:r>
      <w:r>
        <w:t>la suite</w:t>
      </w:r>
      <w:r w:rsidR="00242D40">
        <w:t>.</w:t>
      </w:r>
    </w:p>
    <w:p w:rsidR="00AB2AED" w:rsidRPr="0015150C" w:rsidRDefault="00AB2AED" w:rsidP="00B01367">
      <w:pPr>
        <w:pStyle w:val="ParNoG"/>
        <w:tabs>
          <w:tab w:val="clear" w:pos="1560"/>
          <w:tab w:val="left" w:pos="1701"/>
        </w:tabs>
        <w:ind w:left="1134"/>
      </w:pPr>
      <w:r w:rsidRPr="0015150C">
        <w:rPr>
          <w:b/>
        </w:rPr>
        <w:t>Le Comité encourage l</w:t>
      </w:r>
      <w:r w:rsidR="00E22E22">
        <w:rPr>
          <w:b/>
        </w:rPr>
        <w:t>’</w:t>
      </w:r>
      <w:r w:rsidRPr="0015150C">
        <w:rPr>
          <w:b/>
        </w:rPr>
        <w:t>État partie à veiller à ce que ses politiques et stratégies générales attirent l</w:t>
      </w:r>
      <w:r w:rsidR="00E22E22">
        <w:rPr>
          <w:b/>
        </w:rPr>
        <w:t>’</w:t>
      </w:r>
      <w:r w:rsidRPr="0015150C">
        <w:rPr>
          <w:b/>
        </w:rPr>
        <w:t>attention sur les droits de l</w:t>
      </w:r>
      <w:r w:rsidR="00E22E22">
        <w:rPr>
          <w:b/>
        </w:rPr>
        <w:t>’</w:t>
      </w:r>
      <w:r w:rsidRPr="0015150C">
        <w:rPr>
          <w:b/>
        </w:rPr>
        <w:t xml:space="preserve">enfant. Il </w:t>
      </w:r>
      <w:r>
        <w:rPr>
          <w:b/>
        </w:rPr>
        <w:t>lui recommande de procéder à l</w:t>
      </w:r>
      <w:r w:rsidR="00E22E22">
        <w:rPr>
          <w:b/>
        </w:rPr>
        <w:t>’</w:t>
      </w:r>
      <w:r w:rsidR="00B01367">
        <w:rPr>
          <w:b/>
        </w:rPr>
        <w:t>évaluation</w:t>
      </w:r>
      <w:r w:rsidRPr="0015150C">
        <w:rPr>
          <w:b/>
        </w:rPr>
        <w:t xml:space="preserve"> et </w:t>
      </w:r>
      <w:r>
        <w:rPr>
          <w:b/>
        </w:rPr>
        <w:t xml:space="preserve">de dresser le bilan de </w:t>
      </w:r>
      <w:r w:rsidRPr="0015150C">
        <w:rPr>
          <w:b/>
        </w:rPr>
        <w:t xml:space="preserve">la mise en œuvre du plan </w:t>
      </w:r>
      <w:r>
        <w:rPr>
          <w:b/>
        </w:rPr>
        <w:t>en faveur des</w:t>
      </w:r>
      <w:r w:rsidRPr="0015150C">
        <w:rPr>
          <w:b/>
        </w:rPr>
        <w:t xml:space="preserve"> enfants et </w:t>
      </w:r>
      <w:r>
        <w:rPr>
          <w:b/>
        </w:rPr>
        <w:t>des</w:t>
      </w:r>
      <w:r w:rsidRPr="0015150C">
        <w:rPr>
          <w:b/>
        </w:rPr>
        <w:t xml:space="preserve"> adolescents et d</w:t>
      </w:r>
      <w:r w:rsidR="00E22E22">
        <w:rPr>
          <w:b/>
        </w:rPr>
        <w:t>’</w:t>
      </w:r>
      <w:r w:rsidRPr="0015150C">
        <w:rPr>
          <w:b/>
        </w:rPr>
        <w:t>e</w:t>
      </w:r>
      <w:r>
        <w:rPr>
          <w:b/>
        </w:rPr>
        <w:t>n</w:t>
      </w:r>
      <w:r w:rsidRPr="0015150C">
        <w:rPr>
          <w:b/>
        </w:rPr>
        <w:t xml:space="preserve"> tenir compte </w:t>
      </w:r>
      <w:r>
        <w:rPr>
          <w:b/>
        </w:rPr>
        <w:t>lors</w:t>
      </w:r>
      <w:r w:rsidRPr="0015150C">
        <w:rPr>
          <w:b/>
        </w:rPr>
        <w:t xml:space="preserve"> de l</w:t>
      </w:r>
      <w:r w:rsidR="00E22E22">
        <w:rPr>
          <w:b/>
        </w:rPr>
        <w:t>’</w:t>
      </w:r>
      <w:r w:rsidRPr="0015150C">
        <w:rPr>
          <w:b/>
        </w:rPr>
        <w:t>élaboration d</w:t>
      </w:r>
      <w:r w:rsidR="00E22E22">
        <w:rPr>
          <w:b/>
        </w:rPr>
        <w:t>’</w:t>
      </w:r>
      <w:r w:rsidRPr="0015150C">
        <w:rPr>
          <w:b/>
        </w:rPr>
        <w:t>un nouveau plan</w:t>
      </w:r>
      <w:r w:rsidRPr="00BE67BC">
        <w:rPr>
          <w:b/>
        </w:rPr>
        <w:t>.</w:t>
      </w:r>
    </w:p>
    <w:p w:rsidR="00AB2AED" w:rsidRPr="0015150C" w:rsidRDefault="00242D40" w:rsidP="00242D40">
      <w:pPr>
        <w:pStyle w:val="H23G"/>
      </w:pPr>
      <w:r>
        <w:tab/>
      </w:r>
      <w:r>
        <w:tab/>
      </w:r>
      <w:r w:rsidR="00AB2AED" w:rsidRPr="0015150C">
        <w:t>Coordination</w:t>
      </w:r>
    </w:p>
    <w:p w:rsidR="00AB2AED" w:rsidRPr="0015150C" w:rsidRDefault="00AB2AED" w:rsidP="00B01367">
      <w:pPr>
        <w:pStyle w:val="ParNoG"/>
        <w:tabs>
          <w:tab w:val="clear" w:pos="1560"/>
          <w:tab w:val="left" w:pos="1701"/>
        </w:tabs>
        <w:ind w:left="1134"/>
      </w:pPr>
      <w:r w:rsidRPr="0015150C">
        <w:t xml:space="preserve">Le Comité </w:t>
      </w:r>
      <w:r>
        <w:t>salue les</w:t>
      </w:r>
      <w:r w:rsidRPr="0015150C">
        <w:t xml:space="preserve"> réformes institutionnelles engagées, en particulier, la création de la Direction de l</w:t>
      </w:r>
      <w:r w:rsidR="00E22E22">
        <w:t>’</w:t>
      </w:r>
      <w:r w:rsidRPr="0015150C">
        <w:t>enfance, de l</w:t>
      </w:r>
      <w:r w:rsidR="00E22E22">
        <w:t>’</w:t>
      </w:r>
      <w:r w:rsidRPr="0015150C">
        <w:t>adolescence et de la famille en tant qu</w:t>
      </w:r>
      <w:r w:rsidR="00E22E22">
        <w:t>’</w:t>
      </w:r>
      <w:r w:rsidRPr="0015150C">
        <w:t xml:space="preserve">organisme chef de file de </w:t>
      </w:r>
      <w:r>
        <w:t xml:space="preserve">la mise en œuvre et de la coordination des </w:t>
      </w:r>
      <w:r w:rsidRPr="0015150C">
        <w:t>politique</w:t>
      </w:r>
      <w:r>
        <w:t>s</w:t>
      </w:r>
      <w:r w:rsidRPr="0015150C">
        <w:t xml:space="preserve"> relative</w:t>
      </w:r>
      <w:r>
        <w:t>s</w:t>
      </w:r>
      <w:r w:rsidRPr="0015150C">
        <w:t xml:space="preserve"> à l</w:t>
      </w:r>
      <w:r w:rsidR="00E22E22">
        <w:t>’</w:t>
      </w:r>
      <w:r w:rsidRPr="0015150C">
        <w:t>enfance. Il est cependant préoccupé par les difficultés rencontrées par la Direction, notamment par le manque de moyens mis à sa disposition pour assurer son fonctionnement effectif et établir une coordination efficace avec les entités gouvernementales compétentes et les organisations non-gouvernementales</w:t>
      </w:r>
      <w:r>
        <w:t xml:space="preserve"> intéressées</w:t>
      </w:r>
      <w:r w:rsidRPr="0015150C">
        <w:t>.</w:t>
      </w:r>
    </w:p>
    <w:p w:rsidR="00AB2AED" w:rsidRPr="0015150C" w:rsidRDefault="00AB2AED" w:rsidP="00B01367">
      <w:pPr>
        <w:pStyle w:val="ParNoG"/>
        <w:tabs>
          <w:tab w:val="clear" w:pos="1560"/>
          <w:tab w:val="left" w:pos="1701"/>
        </w:tabs>
        <w:ind w:left="1134"/>
      </w:pPr>
      <w:r w:rsidRPr="0015150C">
        <w:rPr>
          <w:b/>
        </w:rPr>
        <w:t>Le Comité demande instamment à l</w:t>
      </w:r>
      <w:r w:rsidR="00E22E22">
        <w:rPr>
          <w:b/>
        </w:rPr>
        <w:t>’</w:t>
      </w:r>
      <w:r w:rsidRPr="0015150C">
        <w:rPr>
          <w:b/>
        </w:rPr>
        <w:t>État partie d</w:t>
      </w:r>
      <w:r w:rsidR="00E22E22">
        <w:rPr>
          <w:b/>
        </w:rPr>
        <w:t>’</w:t>
      </w:r>
      <w:r w:rsidRPr="0015150C">
        <w:rPr>
          <w:b/>
        </w:rPr>
        <w:t>allouer les ressources humaines et techniques voulues à la Direction de l</w:t>
      </w:r>
      <w:r w:rsidR="00E22E22">
        <w:rPr>
          <w:b/>
        </w:rPr>
        <w:t>’</w:t>
      </w:r>
      <w:r w:rsidRPr="0015150C">
        <w:rPr>
          <w:b/>
        </w:rPr>
        <w:t>enfance, de l</w:t>
      </w:r>
      <w:r w:rsidR="00E22E22">
        <w:rPr>
          <w:b/>
        </w:rPr>
        <w:t>’</w:t>
      </w:r>
      <w:r w:rsidRPr="0015150C">
        <w:rPr>
          <w:b/>
        </w:rPr>
        <w:t xml:space="preserve">adolescence et de la famille afin de mener à bien </w:t>
      </w:r>
      <w:r>
        <w:rPr>
          <w:b/>
        </w:rPr>
        <w:t>la</w:t>
      </w:r>
      <w:r w:rsidRPr="0015150C">
        <w:rPr>
          <w:b/>
        </w:rPr>
        <w:t xml:space="preserve"> réforme engagé</w:t>
      </w:r>
      <w:r>
        <w:rPr>
          <w:b/>
        </w:rPr>
        <w:t>e</w:t>
      </w:r>
      <w:r w:rsidRPr="0015150C">
        <w:rPr>
          <w:b/>
        </w:rPr>
        <w:t xml:space="preserve"> et d</w:t>
      </w:r>
      <w:r w:rsidR="00E22E22">
        <w:rPr>
          <w:b/>
        </w:rPr>
        <w:t>’</w:t>
      </w:r>
      <w:r w:rsidRPr="0015150C">
        <w:rPr>
          <w:b/>
        </w:rPr>
        <w:t xml:space="preserve">assurer </w:t>
      </w:r>
      <w:r>
        <w:rPr>
          <w:b/>
        </w:rPr>
        <w:t>le</w:t>
      </w:r>
      <w:r w:rsidRPr="0015150C">
        <w:rPr>
          <w:b/>
        </w:rPr>
        <w:t xml:space="preserve"> bon fonctionnement</w:t>
      </w:r>
      <w:r>
        <w:rPr>
          <w:b/>
        </w:rPr>
        <w:t xml:space="preserve"> de l</w:t>
      </w:r>
      <w:r w:rsidR="00E22E22">
        <w:rPr>
          <w:b/>
        </w:rPr>
        <w:t>’</w:t>
      </w:r>
      <w:r>
        <w:rPr>
          <w:b/>
        </w:rPr>
        <w:t>institution</w:t>
      </w:r>
      <w:r w:rsidR="00242D40">
        <w:rPr>
          <w:b/>
        </w:rPr>
        <w:t> ;</w:t>
      </w:r>
      <w:r w:rsidRPr="0015150C">
        <w:rPr>
          <w:b/>
        </w:rPr>
        <w:t xml:space="preserve"> de garantir la participation élargie des entités et organisations de défense des droits de l</w:t>
      </w:r>
      <w:r w:rsidR="00E22E22">
        <w:rPr>
          <w:b/>
        </w:rPr>
        <w:t>’</w:t>
      </w:r>
      <w:r w:rsidRPr="0015150C">
        <w:rPr>
          <w:b/>
        </w:rPr>
        <w:t>enfant</w:t>
      </w:r>
      <w:r w:rsidR="00242D40">
        <w:rPr>
          <w:b/>
        </w:rPr>
        <w:t> ;</w:t>
      </w:r>
      <w:r w:rsidRPr="0015150C">
        <w:rPr>
          <w:b/>
        </w:rPr>
        <w:t xml:space="preserve"> et de solliciter, à cet égard, la coopération technique du Fonds des Nations Unies pour l</w:t>
      </w:r>
      <w:r w:rsidR="00E22E22">
        <w:rPr>
          <w:b/>
        </w:rPr>
        <w:t>’</w:t>
      </w:r>
      <w:r w:rsidRPr="0015150C">
        <w:rPr>
          <w:b/>
        </w:rPr>
        <w:t>enfance (UNICEF)</w:t>
      </w:r>
      <w:r w:rsidRPr="00242D40">
        <w:rPr>
          <w:b/>
        </w:rPr>
        <w:t>.</w:t>
      </w:r>
    </w:p>
    <w:p w:rsidR="00AB2AED" w:rsidRPr="00242D40" w:rsidRDefault="00242D40" w:rsidP="00242D40">
      <w:pPr>
        <w:pStyle w:val="H23G"/>
      </w:pPr>
      <w:r>
        <w:tab/>
      </w:r>
      <w:r>
        <w:tab/>
      </w:r>
      <w:r w:rsidR="00AB2AED" w:rsidRPr="0015150C">
        <w:t>Allocation de ressources</w:t>
      </w:r>
    </w:p>
    <w:p w:rsidR="00AB2AED" w:rsidRPr="0015150C" w:rsidRDefault="00AB2AED" w:rsidP="00B01367">
      <w:pPr>
        <w:pStyle w:val="ParNoG"/>
        <w:tabs>
          <w:tab w:val="clear" w:pos="1560"/>
          <w:tab w:val="left" w:pos="1701"/>
        </w:tabs>
        <w:ind w:left="1134"/>
      </w:pPr>
      <w:r w:rsidRPr="0015150C">
        <w:t>Le Comité est préoccupé par la baisse régulière, en pourcentage du budget total, des dépenses directes consacrées aux enfants et de</w:t>
      </w:r>
      <w:r>
        <w:t>s</w:t>
      </w:r>
      <w:r w:rsidRPr="0015150C">
        <w:t xml:space="preserve"> incidence</w:t>
      </w:r>
      <w:r>
        <w:t>s</w:t>
      </w:r>
      <w:r w:rsidRPr="0015150C">
        <w:t xml:space="preserve"> </w:t>
      </w:r>
      <w:r>
        <w:t xml:space="preserve">que cela entraîne </w:t>
      </w:r>
      <w:r w:rsidRPr="0015150C">
        <w:t xml:space="preserve">sur la politique de </w:t>
      </w:r>
      <w:r>
        <w:t>protection</w:t>
      </w:r>
      <w:r w:rsidRPr="0015150C">
        <w:t xml:space="preserve"> sociale et la politique publique de développement intégral de la petite enfance. Il </w:t>
      </w:r>
      <w:r>
        <w:t>salue les</w:t>
      </w:r>
      <w:r w:rsidRPr="0015150C">
        <w:t xml:space="preserve"> mesures </w:t>
      </w:r>
      <w:r>
        <w:t>que</w:t>
      </w:r>
      <w:r w:rsidRPr="0015150C">
        <w:t xml:space="preserve"> l</w:t>
      </w:r>
      <w:r w:rsidR="00E22E22">
        <w:t>’</w:t>
      </w:r>
      <w:r w:rsidRPr="0015150C">
        <w:t xml:space="preserve">État partie </w:t>
      </w:r>
      <w:r>
        <w:t xml:space="preserve">a </w:t>
      </w:r>
      <w:r w:rsidRPr="0015150C">
        <w:t>prises pour institutionnaliser l</w:t>
      </w:r>
      <w:r w:rsidR="00E22E22">
        <w:t>’</w:t>
      </w:r>
      <w:r w:rsidRPr="0015150C">
        <w:t xml:space="preserve">évaluation </w:t>
      </w:r>
      <w:r w:rsidRPr="0015150C">
        <w:lastRenderedPageBreak/>
        <w:t xml:space="preserve">des investissements publics </w:t>
      </w:r>
      <w:r>
        <w:t>concernant</w:t>
      </w:r>
      <w:r w:rsidRPr="0015150C">
        <w:t xml:space="preserve"> l</w:t>
      </w:r>
      <w:r w:rsidR="00E22E22">
        <w:t>’</w:t>
      </w:r>
      <w:r w:rsidRPr="0015150C">
        <w:t xml:space="preserve">enfance et </w:t>
      </w:r>
      <w:r>
        <w:t>de leurs</w:t>
      </w:r>
      <w:r w:rsidRPr="0015150C">
        <w:t xml:space="preserve"> effets, mais est préoccupé par l</w:t>
      </w:r>
      <w:r w:rsidR="00E22E22">
        <w:t>’</w:t>
      </w:r>
      <w:r w:rsidRPr="0015150C">
        <w:t>absence de processus de budgétisation participative prenant en compte les droits de l</w:t>
      </w:r>
      <w:r w:rsidR="00E22E22">
        <w:t>’</w:t>
      </w:r>
      <w:r w:rsidRPr="0015150C">
        <w:t>enfant et par l</w:t>
      </w:r>
      <w:r w:rsidR="00E22E22">
        <w:t>’</w:t>
      </w:r>
      <w:r w:rsidRPr="0015150C">
        <w:t>attention insuffisante accordée à la situation des enfants vulnérables.</w:t>
      </w:r>
    </w:p>
    <w:p w:rsidR="00AB2AED" w:rsidRPr="00242D40" w:rsidRDefault="00AB2AED" w:rsidP="00B01367">
      <w:pPr>
        <w:pStyle w:val="ParNoG"/>
        <w:keepNext/>
        <w:tabs>
          <w:tab w:val="clear" w:pos="1560"/>
          <w:tab w:val="left" w:pos="1701"/>
        </w:tabs>
        <w:ind w:left="1134"/>
        <w:rPr>
          <w:b/>
        </w:rPr>
      </w:pPr>
      <w:r w:rsidRPr="0015150C">
        <w:rPr>
          <w:b/>
        </w:rPr>
        <w:t>À la lumière des recommandations qu</w:t>
      </w:r>
      <w:r w:rsidR="00E22E22">
        <w:rPr>
          <w:b/>
        </w:rPr>
        <w:t>’</w:t>
      </w:r>
      <w:r w:rsidRPr="0015150C">
        <w:rPr>
          <w:b/>
        </w:rPr>
        <w:t>il a adoptées à l</w:t>
      </w:r>
      <w:r w:rsidR="00E22E22">
        <w:rPr>
          <w:b/>
        </w:rPr>
        <w:t>’</w:t>
      </w:r>
      <w:r w:rsidRPr="0015150C">
        <w:rPr>
          <w:b/>
        </w:rPr>
        <w:t>issue de la journée de débat général qu</w:t>
      </w:r>
      <w:r w:rsidR="00E22E22">
        <w:rPr>
          <w:b/>
        </w:rPr>
        <w:t>’</w:t>
      </w:r>
      <w:r w:rsidRPr="0015150C">
        <w:rPr>
          <w:b/>
        </w:rPr>
        <w:t>il</w:t>
      </w:r>
      <w:r w:rsidR="00242D40">
        <w:rPr>
          <w:b/>
        </w:rPr>
        <w:t xml:space="preserve"> a tenue en 2007 sur le thème « </w:t>
      </w:r>
      <w:r w:rsidRPr="0015150C">
        <w:rPr>
          <w:b/>
        </w:rPr>
        <w:t>Ressources pour les droits de l</w:t>
      </w:r>
      <w:r w:rsidR="00E22E22">
        <w:rPr>
          <w:b/>
        </w:rPr>
        <w:t>’</w:t>
      </w:r>
      <w:r w:rsidRPr="0015150C">
        <w:rPr>
          <w:b/>
        </w:rPr>
        <w:t>enf</w:t>
      </w:r>
      <w:r w:rsidR="00242D40">
        <w:rPr>
          <w:b/>
        </w:rPr>
        <w:t>ant-Responsabilité des États »</w:t>
      </w:r>
      <w:r w:rsidRPr="0015150C">
        <w:rPr>
          <w:b/>
        </w:rPr>
        <w:t>, le Comité recommande à l</w:t>
      </w:r>
      <w:r w:rsidR="00E22E22">
        <w:rPr>
          <w:b/>
        </w:rPr>
        <w:t>’</w:t>
      </w:r>
      <w:r w:rsidRPr="0015150C">
        <w:rPr>
          <w:b/>
        </w:rPr>
        <w:t>État</w:t>
      </w:r>
      <w:r w:rsidR="00242D40">
        <w:rPr>
          <w:b/>
        </w:rPr>
        <w:t xml:space="preserve"> partie :</w:t>
      </w:r>
    </w:p>
    <w:p w:rsidR="00AB2AED" w:rsidRPr="000A0067" w:rsidRDefault="00AB2AED" w:rsidP="00242D40">
      <w:pPr>
        <w:pStyle w:val="SingleTxtG"/>
        <w:ind w:firstLine="567"/>
        <w:rPr>
          <w:b/>
        </w:rPr>
      </w:pPr>
      <w:r w:rsidRPr="000A0067">
        <w:rPr>
          <w:b/>
        </w:rPr>
        <w:t>a)</w:t>
      </w:r>
      <w:r w:rsidRPr="000A0067">
        <w:rPr>
          <w:b/>
        </w:rPr>
        <w:tab/>
        <w:t>De procéder à une évaluation complète des besoins budgétaires dans le domaine de l</w:t>
      </w:r>
      <w:r w:rsidR="00E22E22">
        <w:rPr>
          <w:b/>
        </w:rPr>
        <w:t>’</w:t>
      </w:r>
      <w:r w:rsidRPr="000A0067">
        <w:rPr>
          <w:b/>
        </w:rPr>
        <w:t>enfance et d</w:t>
      </w:r>
      <w:r w:rsidR="00E22E22">
        <w:rPr>
          <w:b/>
        </w:rPr>
        <w:t>’</w:t>
      </w:r>
      <w:r w:rsidRPr="000A0067">
        <w:rPr>
          <w:b/>
        </w:rPr>
        <w:t>allouer des crédits budgétaires suffi</w:t>
      </w:r>
      <w:r w:rsidR="000A0067">
        <w:rPr>
          <w:b/>
        </w:rPr>
        <w:t>sants, conformément à l</w:t>
      </w:r>
      <w:r w:rsidR="00E22E22">
        <w:rPr>
          <w:b/>
        </w:rPr>
        <w:t>’</w:t>
      </w:r>
      <w:r w:rsidR="000A0067">
        <w:rPr>
          <w:b/>
        </w:rPr>
        <w:t>article </w:t>
      </w:r>
      <w:r w:rsidRPr="000A0067">
        <w:rPr>
          <w:b/>
        </w:rPr>
        <w:t>4 de la Convention, à la réalisation des droits de l</w:t>
      </w:r>
      <w:r w:rsidR="00E22E22">
        <w:rPr>
          <w:b/>
        </w:rPr>
        <w:t>’</w:t>
      </w:r>
      <w:r w:rsidRPr="000A0067">
        <w:rPr>
          <w:b/>
        </w:rPr>
        <w:t>enfant et, en particulier, d</w:t>
      </w:r>
      <w:r w:rsidR="00E22E22">
        <w:rPr>
          <w:b/>
        </w:rPr>
        <w:t>’</w:t>
      </w:r>
      <w:r w:rsidRPr="000A0067">
        <w:rPr>
          <w:b/>
        </w:rPr>
        <w:t>accroître les crédits alloués aux secteurs sociaux et de réduire les disparités en se fondant sur les indicateurs r</w:t>
      </w:r>
      <w:r w:rsidR="000A0067">
        <w:rPr>
          <w:b/>
        </w:rPr>
        <w:t>elatifs aux droits de l</w:t>
      </w:r>
      <w:r w:rsidR="00E22E22">
        <w:rPr>
          <w:b/>
        </w:rPr>
        <w:t>’</w:t>
      </w:r>
      <w:r w:rsidR="000A0067">
        <w:rPr>
          <w:b/>
        </w:rPr>
        <w:t>enfant ;</w:t>
      </w:r>
    </w:p>
    <w:p w:rsidR="00AB2AED" w:rsidRPr="0015150C" w:rsidRDefault="00AB2AED" w:rsidP="000A0067">
      <w:pPr>
        <w:pStyle w:val="SingleTxtG"/>
        <w:ind w:firstLine="567"/>
        <w:rPr>
          <w:b/>
        </w:rPr>
      </w:pPr>
      <w:r w:rsidRPr="000A0067">
        <w:rPr>
          <w:b/>
        </w:rPr>
        <w:t>b)</w:t>
      </w:r>
      <w:r w:rsidRPr="0015150C">
        <w:rPr>
          <w:b/>
        </w:rPr>
        <w:tab/>
        <w:t>D</w:t>
      </w:r>
      <w:r w:rsidR="00E22E22">
        <w:rPr>
          <w:b/>
        </w:rPr>
        <w:t>’</w:t>
      </w:r>
      <w:r w:rsidRPr="0015150C">
        <w:rPr>
          <w:b/>
        </w:rPr>
        <w:t>établir un processus de budgétisation transparent et participatif selon une approche fondée sur les droits de l</w:t>
      </w:r>
      <w:r w:rsidR="00E22E22">
        <w:rPr>
          <w:b/>
        </w:rPr>
        <w:t>’</w:t>
      </w:r>
      <w:r w:rsidRPr="0015150C">
        <w:rPr>
          <w:b/>
        </w:rPr>
        <w:t xml:space="preserve">enfant, en </w:t>
      </w:r>
      <w:r>
        <w:rPr>
          <w:b/>
        </w:rPr>
        <w:t>précisant</w:t>
      </w:r>
      <w:r w:rsidRPr="0015150C">
        <w:rPr>
          <w:b/>
        </w:rPr>
        <w:t xml:space="preserve"> clairement les crédits budgétaires alloués aux </w:t>
      </w:r>
      <w:r>
        <w:rPr>
          <w:b/>
        </w:rPr>
        <w:t xml:space="preserve">différents </w:t>
      </w:r>
      <w:r w:rsidRPr="0015150C">
        <w:rPr>
          <w:b/>
        </w:rPr>
        <w:t>secteurs et organismes compétents</w:t>
      </w:r>
      <w:r>
        <w:rPr>
          <w:b/>
        </w:rPr>
        <w:t xml:space="preserve"> dans le domaine de l</w:t>
      </w:r>
      <w:r w:rsidR="00E22E22">
        <w:rPr>
          <w:b/>
        </w:rPr>
        <w:t>’</w:t>
      </w:r>
      <w:r>
        <w:rPr>
          <w:b/>
        </w:rPr>
        <w:t>enfance</w:t>
      </w:r>
      <w:r w:rsidRPr="0015150C">
        <w:rPr>
          <w:b/>
        </w:rPr>
        <w:t>, et en mettant au point des indicateurs spé</w:t>
      </w:r>
      <w:r w:rsidR="000A0067">
        <w:rPr>
          <w:b/>
        </w:rPr>
        <w:t>cifiques et un système de suivi ;</w:t>
      </w:r>
    </w:p>
    <w:p w:rsidR="00AB2AED" w:rsidRPr="0015150C" w:rsidRDefault="00AB2AED" w:rsidP="000A0067">
      <w:pPr>
        <w:pStyle w:val="SingleTxtG"/>
        <w:ind w:firstLine="567"/>
        <w:rPr>
          <w:b/>
        </w:rPr>
      </w:pPr>
      <w:r w:rsidRPr="000A0067">
        <w:rPr>
          <w:b/>
        </w:rPr>
        <w:t>c)</w:t>
      </w:r>
      <w:r w:rsidRPr="0015150C">
        <w:rPr>
          <w:b/>
        </w:rPr>
        <w:tab/>
        <w:t xml:space="preserve">De définir des lignes budgétaires stratégiques pour les enfants défavorisés ou vulnérables dont la situation peut requérir des mesures sociales </w:t>
      </w:r>
      <w:r>
        <w:rPr>
          <w:b/>
        </w:rPr>
        <w:t>d</w:t>
      </w:r>
      <w:r w:rsidR="00E22E22">
        <w:rPr>
          <w:b/>
        </w:rPr>
        <w:t>’</w:t>
      </w:r>
      <w:r>
        <w:rPr>
          <w:b/>
        </w:rPr>
        <w:t xml:space="preserve">action </w:t>
      </w:r>
      <w:r w:rsidRPr="0015150C">
        <w:rPr>
          <w:b/>
        </w:rPr>
        <w:t xml:space="preserve">positive et de veiller à ce que ces lignes budgétaires soient protégées même en cas de crise économique, de catastrophe naturelle </w:t>
      </w:r>
      <w:r w:rsidR="000A0067">
        <w:rPr>
          <w:b/>
        </w:rPr>
        <w:t>ou d</w:t>
      </w:r>
      <w:r w:rsidR="00E22E22">
        <w:rPr>
          <w:b/>
        </w:rPr>
        <w:t>’</w:t>
      </w:r>
      <w:r w:rsidR="000A0067">
        <w:rPr>
          <w:b/>
        </w:rPr>
        <w:t>autre situation d</w:t>
      </w:r>
      <w:r w:rsidR="00E22E22">
        <w:rPr>
          <w:b/>
        </w:rPr>
        <w:t>’</w:t>
      </w:r>
      <w:r w:rsidR="000A0067">
        <w:rPr>
          <w:b/>
        </w:rPr>
        <w:t>urgence ;</w:t>
      </w:r>
    </w:p>
    <w:p w:rsidR="00AB2AED" w:rsidRPr="000A0067" w:rsidRDefault="00AB2AED" w:rsidP="000A0067">
      <w:pPr>
        <w:pStyle w:val="SingleTxtG"/>
        <w:ind w:firstLine="567"/>
        <w:rPr>
          <w:b/>
        </w:rPr>
      </w:pPr>
      <w:r w:rsidRPr="000A0067">
        <w:rPr>
          <w:b/>
        </w:rPr>
        <w:t>d)</w:t>
      </w:r>
      <w:r w:rsidRPr="0015150C">
        <w:rPr>
          <w:b/>
        </w:rPr>
        <w:tab/>
        <w:t>De mettre en place des mécanismes de suivi et d</w:t>
      </w:r>
      <w:r w:rsidR="00E22E22">
        <w:rPr>
          <w:b/>
        </w:rPr>
        <w:t>’</w:t>
      </w:r>
      <w:r w:rsidRPr="0015150C">
        <w:rPr>
          <w:b/>
        </w:rPr>
        <w:t>évaluation permettant de déterminer si les ressources allouées à la mise en œuvre de la Convention sont suffisantes et si elles sont efficacement et équitablement</w:t>
      </w:r>
      <w:r w:rsidR="000A0067">
        <w:rPr>
          <w:b/>
        </w:rPr>
        <w:t xml:space="preserve"> réparties</w:t>
      </w:r>
      <w:r w:rsidR="00BE67BC">
        <w:rPr>
          <w:b/>
        </w:rPr>
        <w:t>.</w:t>
      </w:r>
    </w:p>
    <w:p w:rsidR="00AB2AED" w:rsidRPr="000A0067" w:rsidRDefault="000A0067" w:rsidP="000A0067">
      <w:pPr>
        <w:pStyle w:val="H23G"/>
      </w:pPr>
      <w:r>
        <w:tab/>
      </w:r>
      <w:r>
        <w:tab/>
      </w:r>
      <w:r w:rsidR="00AB2AED">
        <w:t>Collecte</w:t>
      </w:r>
      <w:r w:rsidR="00AB2AED" w:rsidRPr="0015150C">
        <w:t xml:space="preserve"> de données</w:t>
      </w:r>
    </w:p>
    <w:p w:rsidR="00AB2AED" w:rsidRPr="0015150C" w:rsidRDefault="00AB2AED" w:rsidP="00B01367">
      <w:pPr>
        <w:pStyle w:val="ParNoG"/>
        <w:keepNext/>
        <w:tabs>
          <w:tab w:val="clear" w:pos="1560"/>
          <w:tab w:val="left" w:pos="1701"/>
        </w:tabs>
        <w:ind w:left="1134"/>
      </w:pPr>
      <w:r w:rsidRPr="0015150C">
        <w:t>Tout en prenant note des nombreuses mesures prises pour créer des institutions et des systèmes d</w:t>
      </w:r>
      <w:r w:rsidR="00E22E22">
        <w:t>’</w:t>
      </w:r>
      <w:r w:rsidRPr="0015150C">
        <w:t>information chargés de recueillir et d</w:t>
      </w:r>
      <w:r w:rsidR="00E22E22">
        <w:t>’</w:t>
      </w:r>
      <w:r w:rsidRPr="0015150C">
        <w:t>analyser les données sur les droits de l</w:t>
      </w:r>
      <w:r w:rsidR="00E22E22">
        <w:t>’</w:t>
      </w:r>
      <w:r w:rsidRPr="0015150C">
        <w:t>enfant, l</w:t>
      </w:r>
      <w:r w:rsidR="000A0067">
        <w:t>e Comité demeure préoccupé par :</w:t>
      </w:r>
    </w:p>
    <w:p w:rsidR="00AB2AED" w:rsidRPr="0015150C" w:rsidRDefault="00AB2AED" w:rsidP="000A0067">
      <w:pPr>
        <w:pStyle w:val="SingleTxtG"/>
        <w:ind w:firstLine="567"/>
      </w:pPr>
      <w:r w:rsidRPr="0015150C">
        <w:t>a)</w:t>
      </w:r>
      <w:r w:rsidRPr="0015150C">
        <w:tab/>
        <w:t xml:space="preserve">Le manque de soutien financier </w:t>
      </w:r>
      <w:r>
        <w:t>pour permettre le</w:t>
      </w:r>
      <w:r w:rsidRPr="0015150C">
        <w:t xml:space="preserve"> bon fonctionne</w:t>
      </w:r>
      <w:r w:rsidR="000A0067">
        <w:t>ment des systèmes d</w:t>
      </w:r>
      <w:r w:rsidR="00E22E22">
        <w:t>’</w:t>
      </w:r>
      <w:r w:rsidR="000A0067">
        <w:t>information ;</w:t>
      </w:r>
    </w:p>
    <w:p w:rsidR="00AB2AED" w:rsidRPr="0015150C" w:rsidRDefault="00AB2AED" w:rsidP="000A0067">
      <w:pPr>
        <w:pStyle w:val="SingleTxtG"/>
        <w:ind w:firstLine="567"/>
      </w:pPr>
      <w:r w:rsidRPr="0015150C">
        <w:t>b)</w:t>
      </w:r>
      <w:r w:rsidRPr="0015150C">
        <w:tab/>
      </w:r>
      <w:r>
        <w:t>L</w:t>
      </w:r>
      <w:r w:rsidR="00E22E22">
        <w:t>’</w:t>
      </w:r>
      <w:r>
        <w:t>aptitude limitée</w:t>
      </w:r>
      <w:r w:rsidRPr="0015150C">
        <w:t xml:space="preserve"> des institutions publiques à fournir des informations per</w:t>
      </w:r>
      <w:r w:rsidR="000A0067">
        <w:t>tinentes, de qualité et à jour ;</w:t>
      </w:r>
    </w:p>
    <w:p w:rsidR="00AB2AED" w:rsidRPr="0015150C" w:rsidRDefault="00AB2AED" w:rsidP="000A0067">
      <w:pPr>
        <w:pStyle w:val="SingleTxtG"/>
        <w:ind w:firstLine="567"/>
      </w:pPr>
      <w:r w:rsidRPr="0015150C">
        <w:t>c)</w:t>
      </w:r>
      <w:r w:rsidRPr="0015150C">
        <w:tab/>
        <w:t>La ventilation inadéquate des données aux fins d</w:t>
      </w:r>
      <w:r>
        <w:t>e l</w:t>
      </w:r>
      <w:r w:rsidR="00E22E22">
        <w:t>’</w:t>
      </w:r>
      <w:r w:rsidRPr="0015150C">
        <w:t>identification des groupes</w:t>
      </w:r>
      <w:r w:rsidR="000A0067">
        <w:t xml:space="preserve"> d</w:t>
      </w:r>
      <w:r w:rsidR="00E22E22">
        <w:t>’</w:t>
      </w:r>
      <w:r w:rsidR="000A0067">
        <w:t>enfants les plus vulnérables ;</w:t>
      </w:r>
    </w:p>
    <w:p w:rsidR="00AB2AED" w:rsidRPr="0015150C" w:rsidRDefault="00AB2AED" w:rsidP="000A0067">
      <w:pPr>
        <w:pStyle w:val="SingleTxtG"/>
        <w:ind w:firstLine="567"/>
      </w:pPr>
      <w:r w:rsidRPr="0015150C">
        <w:t>d)</w:t>
      </w:r>
      <w:r w:rsidRPr="0015150C">
        <w:tab/>
        <w:t>L</w:t>
      </w:r>
      <w:r>
        <w:t>a non-</w:t>
      </w:r>
      <w:r w:rsidRPr="0015150C">
        <w:t>e</w:t>
      </w:r>
      <w:r>
        <w:t>xploitation des d</w:t>
      </w:r>
      <w:r w:rsidRPr="0015150C">
        <w:t xml:space="preserve">onnées disponibles </w:t>
      </w:r>
      <w:r>
        <w:t xml:space="preserve">par </w:t>
      </w:r>
      <w:r w:rsidRPr="0015150C">
        <w:t xml:space="preserve">les institutions publiques pour </w:t>
      </w:r>
      <w:r>
        <w:t>appuyer l</w:t>
      </w:r>
      <w:r w:rsidR="00E22E22">
        <w:t>’</w:t>
      </w:r>
      <w:r w:rsidRPr="0015150C">
        <w:t>élabor</w:t>
      </w:r>
      <w:r>
        <w:t>ation des</w:t>
      </w:r>
      <w:r w:rsidRPr="0015150C">
        <w:t xml:space="preserve"> politiques, malgré les progrès effectués en matière de collecte des donnée</w:t>
      </w:r>
      <w:r w:rsidR="000A0067">
        <w:t>s.</w:t>
      </w:r>
    </w:p>
    <w:p w:rsidR="00AB2AED" w:rsidRPr="000A0067" w:rsidRDefault="00AB2AED" w:rsidP="00B01367">
      <w:pPr>
        <w:pStyle w:val="ParNoG"/>
        <w:keepNext/>
        <w:tabs>
          <w:tab w:val="clear" w:pos="1560"/>
          <w:tab w:val="left" w:pos="1701"/>
        </w:tabs>
        <w:ind w:left="1134"/>
        <w:rPr>
          <w:b/>
        </w:rPr>
      </w:pPr>
      <w:r w:rsidRPr="0015150C">
        <w:rPr>
          <w:b/>
        </w:rPr>
        <w:t>À la lumière</w:t>
      </w:r>
      <w:r w:rsidR="000A0067">
        <w:rPr>
          <w:b/>
        </w:rPr>
        <w:t xml:space="preserve"> de son observation générale n</w:t>
      </w:r>
      <w:r w:rsidR="000A0067" w:rsidRPr="000A0067">
        <w:rPr>
          <w:b/>
          <w:vertAlign w:val="superscript"/>
        </w:rPr>
        <w:t>o</w:t>
      </w:r>
      <w:r w:rsidR="000A0067">
        <w:rPr>
          <w:b/>
        </w:rPr>
        <w:t> </w:t>
      </w:r>
      <w:r w:rsidRPr="0015150C">
        <w:rPr>
          <w:b/>
        </w:rPr>
        <w:t xml:space="preserve">5 (2003) </w:t>
      </w:r>
      <w:r>
        <w:rPr>
          <w:b/>
        </w:rPr>
        <w:t>sur</w:t>
      </w:r>
      <w:r w:rsidRPr="0015150C">
        <w:rPr>
          <w:b/>
        </w:rPr>
        <w:t xml:space="preserve"> les mesures d</w:t>
      </w:r>
      <w:r w:rsidR="00E22E22">
        <w:rPr>
          <w:b/>
        </w:rPr>
        <w:t>’</w:t>
      </w:r>
      <w:r w:rsidRPr="0015150C">
        <w:rPr>
          <w:b/>
        </w:rPr>
        <w:t>application générales de la Convention r</w:t>
      </w:r>
      <w:r w:rsidRPr="0015150C">
        <w:rPr>
          <w:b/>
          <w:bCs/>
        </w:rPr>
        <w:t xml:space="preserve">elative aux </w:t>
      </w:r>
      <w:r w:rsidRPr="000A0067">
        <w:rPr>
          <w:b/>
        </w:rPr>
        <w:t>droits</w:t>
      </w:r>
      <w:r w:rsidRPr="0015150C">
        <w:rPr>
          <w:b/>
          <w:bCs/>
        </w:rPr>
        <w:t xml:space="preserve"> de l</w:t>
      </w:r>
      <w:r w:rsidR="00E22E22">
        <w:rPr>
          <w:b/>
          <w:bCs/>
        </w:rPr>
        <w:t>’</w:t>
      </w:r>
      <w:r w:rsidRPr="0015150C">
        <w:rPr>
          <w:b/>
          <w:bCs/>
        </w:rPr>
        <w:t>enfant</w:t>
      </w:r>
      <w:r w:rsidRPr="0015150C">
        <w:rPr>
          <w:b/>
        </w:rPr>
        <w:t>, le Com</w:t>
      </w:r>
      <w:r w:rsidR="000A0067">
        <w:rPr>
          <w:b/>
        </w:rPr>
        <w:t xml:space="preserve">ité recommande à </w:t>
      </w:r>
      <w:r w:rsidR="000A0067" w:rsidRPr="00B01367">
        <w:rPr>
          <w:b/>
          <w:bCs/>
        </w:rPr>
        <w:t>l</w:t>
      </w:r>
      <w:r w:rsidR="00E22E22">
        <w:rPr>
          <w:b/>
          <w:bCs/>
        </w:rPr>
        <w:t>’</w:t>
      </w:r>
      <w:r w:rsidR="000A0067" w:rsidRPr="00B01367">
        <w:rPr>
          <w:b/>
          <w:bCs/>
        </w:rPr>
        <w:t>État</w:t>
      </w:r>
      <w:r w:rsidR="000A0067">
        <w:rPr>
          <w:b/>
        </w:rPr>
        <w:t xml:space="preserve"> partie :</w:t>
      </w:r>
    </w:p>
    <w:p w:rsidR="00AB2AED" w:rsidRPr="0015150C" w:rsidRDefault="00AB2AED" w:rsidP="000A0067">
      <w:pPr>
        <w:pStyle w:val="SingleTxtG"/>
        <w:ind w:firstLine="567"/>
        <w:rPr>
          <w:b/>
        </w:rPr>
      </w:pPr>
      <w:r w:rsidRPr="000A0067">
        <w:rPr>
          <w:b/>
        </w:rPr>
        <w:t>a)</w:t>
      </w:r>
      <w:r w:rsidRPr="0015150C">
        <w:rPr>
          <w:b/>
        </w:rPr>
        <w:tab/>
        <w:t>D</w:t>
      </w:r>
      <w:r w:rsidR="00E22E22">
        <w:rPr>
          <w:b/>
        </w:rPr>
        <w:t>’</w:t>
      </w:r>
      <w:r w:rsidRPr="0015150C">
        <w:rPr>
          <w:b/>
        </w:rPr>
        <w:t xml:space="preserve">allouer les ressources nécessaires au bon fonctionnement des </w:t>
      </w:r>
      <w:r w:rsidR="000A0067">
        <w:rPr>
          <w:b/>
        </w:rPr>
        <w:t>systèmes de collecte de données ;</w:t>
      </w:r>
    </w:p>
    <w:p w:rsidR="00AB2AED" w:rsidRPr="0015150C" w:rsidRDefault="00AB2AED" w:rsidP="000A0067">
      <w:pPr>
        <w:pStyle w:val="SingleTxtG"/>
        <w:ind w:firstLine="567"/>
        <w:rPr>
          <w:b/>
        </w:rPr>
      </w:pPr>
      <w:r w:rsidRPr="000A0067">
        <w:rPr>
          <w:b/>
        </w:rPr>
        <w:t>b)</w:t>
      </w:r>
      <w:r w:rsidRPr="0015150C">
        <w:rPr>
          <w:b/>
        </w:rPr>
        <w:tab/>
        <w:t xml:space="preserve">De renforcer </w:t>
      </w:r>
      <w:r>
        <w:rPr>
          <w:b/>
        </w:rPr>
        <w:t>la</w:t>
      </w:r>
      <w:r w:rsidRPr="0015150C">
        <w:rPr>
          <w:b/>
        </w:rPr>
        <w:t xml:space="preserve"> capacité des institutions publiques </w:t>
      </w:r>
      <w:r>
        <w:rPr>
          <w:b/>
        </w:rPr>
        <w:t>de</w:t>
      </w:r>
      <w:r w:rsidRPr="0015150C">
        <w:rPr>
          <w:b/>
        </w:rPr>
        <w:t xml:space="preserve"> fournir des informations per</w:t>
      </w:r>
      <w:r w:rsidR="000A0067">
        <w:rPr>
          <w:b/>
        </w:rPr>
        <w:t>tinentes, de qualité et à jour ;</w:t>
      </w:r>
    </w:p>
    <w:p w:rsidR="00AB2AED" w:rsidRPr="0015150C" w:rsidRDefault="00AB2AED" w:rsidP="000A0067">
      <w:pPr>
        <w:pStyle w:val="SingleTxtG"/>
        <w:ind w:firstLine="567"/>
        <w:rPr>
          <w:b/>
        </w:rPr>
      </w:pPr>
      <w:r w:rsidRPr="000A0067">
        <w:rPr>
          <w:b/>
        </w:rPr>
        <w:t>c)</w:t>
      </w:r>
      <w:r w:rsidRPr="0015150C">
        <w:rPr>
          <w:b/>
        </w:rPr>
        <w:tab/>
        <w:t xml:space="preserve">De veiller à ce que les données recueillies couvrent tous les domaines visés par la Convention et soient ventilées par âge, sexe, handicap, situation </w:t>
      </w:r>
      <w:r w:rsidRPr="0015150C">
        <w:rPr>
          <w:b/>
        </w:rPr>
        <w:lastRenderedPageBreak/>
        <w:t xml:space="preserve">géographique, origine ethnique et milieu </w:t>
      </w:r>
      <w:proofErr w:type="spellStart"/>
      <w:r w:rsidRPr="0015150C">
        <w:rPr>
          <w:b/>
        </w:rPr>
        <w:t>socioéconomique</w:t>
      </w:r>
      <w:proofErr w:type="spellEnd"/>
      <w:r w:rsidRPr="0015150C">
        <w:rPr>
          <w:b/>
        </w:rPr>
        <w:t>, afin de faciliter l</w:t>
      </w:r>
      <w:r w:rsidR="00E22E22">
        <w:rPr>
          <w:b/>
        </w:rPr>
        <w:t>’</w:t>
      </w:r>
      <w:r w:rsidRPr="0015150C">
        <w:rPr>
          <w:b/>
        </w:rPr>
        <w:t>analyse de la situation de tous les enfants, en part</w:t>
      </w:r>
      <w:r w:rsidR="000A0067">
        <w:rPr>
          <w:b/>
        </w:rPr>
        <w:t>iculier des enfants vulnérables ;</w:t>
      </w:r>
    </w:p>
    <w:p w:rsidR="00AB2AED" w:rsidRPr="0015150C" w:rsidRDefault="00AB2AED" w:rsidP="000A0067">
      <w:pPr>
        <w:pStyle w:val="SingleTxtG"/>
        <w:ind w:firstLine="567"/>
        <w:rPr>
          <w:b/>
        </w:rPr>
      </w:pPr>
      <w:r w:rsidRPr="000A0067">
        <w:rPr>
          <w:b/>
        </w:rPr>
        <w:t>d)</w:t>
      </w:r>
      <w:r w:rsidRPr="0015150C">
        <w:rPr>
          <w:b/>
        </w:rPr>
        <w:tab/>
        <w:t>De veiller à ce que les ministères compétents échangent</w:t>
      </w:r>
      <w:r>
        <w:rPr>
          <w:b/>
        </w:rPr>
        <w:t xml:space="preserve"> </w:t>
      </w:r>
      <w:r w:rsidRPr="0015150C">
        <w:rPr>
          <w:b/>
        </w:rPr>
        <w:t xml:space="preserve">et utilisent </w:t>
      </w:r>
      <w:r>
        <w:rPr>
          <w:b/>
        </w:rPr>
        <w:t xml:space="preserve">systématiquement </w:t>
      </w:r>
      <w:r w:rsidRPr="0015150C">
        <w:rPr>
          <w:b/>
        </w:rPr>
        <w:t>des données et des indicateurs aux fins de l</w:t>
      </w:r>
      <w:r w:rsidR="00E22E22">
        <w:rPr>
          <w:b/>
        </w:rPr>
        <w:t>’</w:t>
      </w:r>
      <w:r w:rsidRPr="0015150C">
        <w:rPr>
          <w:b/>
        </w:rPr>
        <w:t>élaboration, du suivi et de l</w:t>
      </w:r>
      <w:r w:rsidR="00E22E22">
        <w:rPr>
          <w:b/>
        </w:rPr>
        <w:t>’</w:t>
      </w:r>
      <w:r w:rsidRPr="0015150C">
        <w:rPr>
          <w:b/>
        </w:rPr>
        <w:t>évaluation des politiques, programmes et projets visant à assurer la mise en œ</w:t>
      </w:r>
      <w:r w:rsidR="000A0067">
        <w:rPr>
          <w:b/>
        </w:rPr>
        <w:t>uvre effective de la Convention ;</w:t>
      </w:r>
    </w:p>
    <w:p w:rsidR="00AB2AED" w:rsidRPr="0015150C" w:rsidRDefault="00AB2AED" w:rsidP="000A0067">
      <w:pPr>
        <w:pStyle w:val="SingleTxtG"/>
        <w:ind w:firstLine="567"/>
        <w:rPr>
          <w:b/>
        </w:rPr>
      </w:pPr>
      <w:r w:rsidRPr="000A0067">
        <w:rPr>
          <w:b/>
        </w:rPr>
        <w:t>e)</w:t>
      </w:r>
      <w:r w:rsidRPr="0015150C">
        <w:rPr>
          <w:b/>
        </w:rPr>
        <w:tab/>
        <w:t>De poursuivre sa coopération technique avec l</w:t>
      </w:r>
      <w:r w:rsidR="00E22E22">
        <w:rPr>
          <w:b/>
        </w:rPr>
        <w:t>’</w:t>
      </w:r>
      <w:r w:rsidRPr="0015150C">
        <w:rPr>
          <w:b/>
        </w:rPr>
        <w:t>UNICEF, notamment, dans ce domaine.</w:t>
      </w:r>
    </w:p>
    <w:p w:rsidR="00AB2AED" w:rsidRPr="000A0067" w:rsidRDefault="000A0067" w:rsidP="000A0067">
      <w:pPr>
        <w:pStyle w:val="H23G"/>
        <w:rPr>
          <w:lang w:val="fr-FR"/>
        </w:rPr>
      </w:pPr>
      <w:r>
        <w:rPr>
          <w:lang w:val="fr-FR"/>
        </w:rPr>
        <w:tab/>
      </w:r>
      <w:r>
        <w:rPr>
          <w:lang w:val="fr-FR"/>
        </w:rPr>
        <w:tab/>
      </w:r>
      <w:r w:rsidR="00AB2AED" w:rsidRPr="00894DD5">
        <w:rPr>
          <w:lang w:val="fr-FR"/>
        </w:rPr>
        <w:t>Mécanisme de suivi indépendant</w:t>
      </w:r>
    </w:p>
    <w:p w:rsidR="00AB2AED" w:rsidRPr="0015150C" w:rsidRDefault="00AB2AED" w:rsidP="00B01367">
      <w:pPr>
        <w:pStyle w:val="ParNoG"/>
        <w:tabs>
          <w:tab w:val="clear" w:pos="1560"/>
          <w:tab w:val="left" w:pos="1701"/>
        </w:tabs>
        <w:ind w:left="1134"/>
      </w:pPr>
      <w:r w:rsidRPr="0015150C">
        <w:t>Le Comité salue le travail accompli par le Défenseur des enfants, qui est rattaché au Commissaire national aux droits de l</w:t>
      </w:r>
      <w:r w:rsidR="00E22E22">
        <w:t>’</w:t>
      </w:r>
      <w:r w:rsidRPr="0015150C">
        <w:t xml:space="preserve">homme, et </w:t>
      </w:r>
      <w:r>
        <w:t>salue</w:t>
      </w:r>
      <w:r w:rsidRPr="0015150C">
        <w:t xml:space="preserve"> la nomination de défenseurs municipaux des droits de l</w:t>
      </w:r>
      <w:r w:rsidR="00E22E22">
        <w:t>’</w:t>
      </w:r>
      <w:r w:rsidRPr="0015150C">
        <w:t>enfant. Il reste cependant préoccupé par le fait que le Honduras n</w:t>
      </w:r>
      <w:r w:rsidR="00E22E22">
        <w:t>’</w:t>
      </w:r>
      <w:r w:rsidRPr="0015150C">
        <w:t>a toujours pas établi d</w:t>
      </w:r>
      <w:r w:rsidR="00E22E22">
        <w:t>’</w:t>
      </w:r>
      <w:r w:rsidRPr="0015150C">
        <w:t>institution indépendante des droits de l</w:t>
      </w:r>
      <w:r w:rsidR="00E22E22">
        <w:t>’</w:t>
      </w:r>
      <w:r w:rsidRPr="0015150C">
        <w:t>homme spécialement consacrée aux enfants et que toutes les municipalités ne comptent pas de défenseurs municipaux. Il s</w:t>
      </w:r>
      <w:r w:rsidR="00E22E22">
        <w:t>’</w:t>
      </w:r>
      <w:r w:rsidRPr="0015150C">
        <w:t>inquiète également de ce que le Commissaire national aux droits de l</w:t>
      </w:r>
      <w:r w:rsidR="00E22E22">
        <w:t>’</w:t>
      </w:r>
      <w:r w:rsidRPr="0015150C">
        <w:t>homme so</w:t>
      </w:r>
      <w:r w:rsidR="000A0067">
        <w:t>it actuellement doté du statut « </w:t>
      </w:r>
      <w:r w:rsidRPr="0015150C">
        <w:t>B</w:t>
      </w:r>
      <w:r w:rsidR="000A0067">
        <w:t> »</w:t>
      </w:r>
      <w:r w:rsidRPr="0015150C">
        <w:t>.</w:t>
      </w:r>
    </w:p>
    <w:p w:rsidR="00AB2AED" w:rsidRPr="000A0067" w:rsidRDefault="00AB2AED" w:rsidP="00B01367">
      <w:pPr>
        <w:pStyle w:val="ParNoG"/>
        <w:keepNext/>
        <w:tabs>
          <w:tab w:val="clear" w:pos="1560"/>
          <w:tab w:val="left" w:pos="1701"/>
        </w:tabs>
        <w:ind w:left="1134"/>
        <w:rPr>
          <w:b/>
        </w:rPr>
      </w:pPr>
      <w:r w:rsidRPr="0015150C">
        <w:rPr>
          <w:b/>
        </w:rPr>
        <w:t>Compte tenu</w:t>
      </w:r>
      <w:r w:rsidR="000A0067">
        <w:rPr>
          <w:b/>
        </w:rPr>
        <w:t xml:space="preserve"> de son observation générale n</w:t>
      </w:r>
      <w:r w:rsidR="000A0067" w:rsidRPr="000A0067">
        <w:rPr>
          <w:b/>
          <w:vertAlign w:val="superscript"/>
        </w:rPr>
        <w:t>o</w:t>
      </w:r>
      <w:r w:rsidR="000A0067">
        <w:rPr>
          <w:b/>
        </w:rPr>
        <w:t> </w:t>
      </w:r>
      <w:r w:rsidRPr="0015150C">
        <w:rPr>
          <w:b/>
        </w:rPr>
        <w:t xml:space="preserve">2 (2002) </w:t>
      </w:r>
      <w:r>
        <w:rPr>
          <w:b/>
        </w:rPr>
        <w:t>sur</w:t>
      </w:r>
      <w:r w:rsidRPr="0015150C">
        <w:rPr>
          <w:b/>
        </w:rPr>
        <w:t xml:space="preserve"> le </w:t>
      </w:r>
      <w:r w:rsidRPr="0015150C">
        <w:rPr>
          <w:b/>
          <w:bCs/>
        </w:rPr>
        <w:t>rôle des institutions nationales indépendantes de défense des droits de l</w:t>
      </w:r>
      <w:r w:rsidR="00E22E22">
        <w:rPr>
          <w:b/>
          <w:bCs/>
        </w:rPr>
        <w:t>’</w:t>
      </w:r>
      <w:r w:rsidRPr="0015150C">
        <w:rPr>
          <w:b/>
          <w:bCs/>
        </w:rPr>
        <w:t>homme dans la protection et la promotion des droits de l</w:t>
      </w:r>
      <w:r w:rsidR="00E22E22">
        <w:rPr>
          <w:b/>
          <w:bCs/>
        </w:rPr>
        <w:t>’</w:t>
      </w:r>
      <w:r w:rsidRPr="0015150C">
        <w:rPr>
          <w:b/>
          <w:bCs/>
        </w:rPr>
        <w:t>enfant</w:t>
      </w:r>
      <w:r w:rsidRPr="0015150C">
        <w:rPr>
          <w:b/>
        </w:rPr>
        <w:t>, le Co</w:t>
      </w:r>
      <w:r w:rsidR="000A0067">
        <w:rPr>
          <w:b/>
        </w:rPr>
        <w:t>mité recommande à l</w:t>
      </w:r>
      <w:r w:rsidR="00E22E22">
        <w:rPr>
          <w:b/>
        </w:rPr>
        <w:t>’</w:t>
      </w:r>
      <w:r w:rsidR="000A0067">
        <w:rPr>
          <w:b/>
        </w:rPr>
        <w:t>État partie :</w:t>
      </w:r>
    </w:p>
    <w:p w:rsidR="00AB2AED" w:rsidRPr="0015150C" w:rsidRDefault="00AB2AED" w:rsidP="000A0067">
      <w:pPr>
        <w:pStyle w:val="SingleTxtG"/>
        <w:ind w:firstLine="567"/>
        <w:rPr>
          <w:b/>
        </w:rPr>
      </w:pPr>
      <w:r w:rsidRPr="000A0067">
        <w:rPr>
          <w:b/>
        </w:rPr>
        <w:t>a)</w:t>
      </w:r>
      <w:r w:rsidRPr="000A0067">
        <w:rPr>
          <w:b/>
        </w:rPr>
        <w:tab/>
      </w:r>
      <w:r w:rsidRPr="0015150C">
        <w:rPr>
          <w:b/>
        </w:rPr>
        <w:t>D</w:t>
      </w:r>
      <w:r w:rsidR="00E22E22">
        <w:rPr>
          <w:b/>
        </w:rPr>
        <w:t>’</w:t>
      </w:r>
      <w:r w:rsidRPr="0015150C">
        <w:rPr>
          <w:b/>
        </w:rPr>
        <w:t>envisager de créer un mécanisme indépendant expressément chargé de surveiller la réalisation des droits de l</w:t>
      </w:r>
      <w:r w:rsidR="00E22E22">
        <w:rPr>
          <w:b/>
        </w:rPr>
        <w:t>’</w:t>
      </w:r>
      <w:r w:rsidRPr="0015150C">
        <w:rPr>
          <w:b/>
        </w:rPr>
        <w:t>enfant qui puisse recevoir et examiner les plaintes émanant d</w:t>
      </w:r>
      <w:r w:rsidR="00E22E22">
        <w:rPr>
          <w:b/>
        </w:rPr>
        <w:t>’</w:t>
      </w:r>
      <w:r w:rsidRPr="0015150C">
        <w:rPr>
          <w:b/>
        </w:rPr>
        <w:t>enfants et enquêter sur celles-ci tout en respectant la sensibilité des enfants, en assurant la protection des victimes et en garantissan</w:t>
      </w:r>
      <w:r w:rsidR="000A0067">
        <w:rPr>
          <w:b/>
        </w:rPr>
        <w:t>t le respect de leur vie privée ;</w:t>
      </w:r>
      <w:r w:rsidRPr="0015150C">
        <w:rPr>
          <w:b/>
        </w:rPr>
        <w:t xml:space="preserve"> </w:t>
      </w:r>
      <w:r>
        <w:rPr>
          <w:b/>
        </w:rPr>
        <w:t>il</w:t>
      </w:r>
      <w:r w:rsidRPr="0015150C">
        <w:rPr>
          <w:b/>
        </w:rPr>
        <w:t xml:space="preserve"> devrait également pouvoir mener des activités de surveillance, de suivi et de vérification au profit des victimes</w:t>
      </w:r>
      <w:r w:rsidRPr="000A0067">
        <w:rPr>
          <w:b/>
        </w:rPr>
        <w:t xml:space="preserve">. </w:t>
      </w:r>
      <w:r w:rsidRPr="0015150C">
        <w:rPr>
          <w:b/>
        </w:rPr>
        <w:t>Le Comité recommande à cet effet à l</w:t>
      </w:r>
      <w:r w:rsidR="00E22E22">
        <w:rPr>
          <w:b/>
        </w:rPr>
        <w:t>’</w:t>
      </w:r>
      <w:r w:rsidRPr="0015150C">
        <w:rPr>
          <w:b/>
        </w:rPr>
        <w:t>État partie de solliciter la coopération technique du Haut-Commissariat des Nations Unies aux droits de l</w:t>
      </w:r>
      <w:r w:rsidR="00E22E22">
        <w:rPr>
          <w:b/>
        </w:rPr>
        <w:t>’</w:t>
      </w:r>
      <w:r w:rsidRPr="0015150C">
        <w:rPr>
          <w:b/>
        </w:rPr>
        <w:t>homme</w:t>
      </w:r>
      <w:r>
        <w:rPr>
          <w:b/>
        </w:rPr>
        <w:t xml:space="preserve"> (HCDH)</w:t>
      </w:r>
      <w:r w:rsidRPr="0015150C">
        <w:rPr>
          <w:b/>
        </w:rPr>
        <w:t>, de l</w:t>
      </w:r>
      <w:r w:rsidR="00E22E22">
        <w:rPr>
          <w:b/>
        </w:rPr>
        <w:t>’</w:t>
      </w:r>
      <w:r w:rsidRPr="0015150C">
        <w:rPr>
          <w:b/>
        </w:rPr>
        <w:t xml:space="preserve">UNICEF et du Programme des Nations Unies pour le </w:t>
      </w:r>
      <w:r w:rsidR="000A0067">
        <w:rPr>
          <w:b/>
        </w:rPr>
        <w:t>développement (PNUD), notamment ;</w:t>
      </w:r>
    </w:p>
    <w:p w:rsidR="00AB2AED" w:rsidRPr="0015150C" w:rsidRDefault="00AB2AED" w:rsidP="000A0067">
      <w:pPr>
        <w:pStyle w:val="SingleTxtG"/>
        <w:ind w:firstLine="567"/>
        <w:rPr>
          <w:b/>
        </w:rPr>
      </w:pPr>
      <w:r w:rsidRPr="000A0067">
        <w:rPr>
          <w:b/>
        </w:rPr>
        <w:t>b)</w:t>
      </w:r>
      <w:r w:rsidRPr="0015150C">
        <w:rPr>
          <w:b/>
        </w:rPr>
        <w:tab/>
        <w:t>De veiller à ce que toutes les municipalités aient accès à un défenseur m</w:t>
      </w:r>
      <w:r w:rsidR="000A0067">
        <w:rPr>
          <w:b/>
        </w:rPr>
        <w:t>unicipal des droits de l</w:t>
      </w:r>
      <w:r w:rsidR="00E22E22">
        <w:rPr>
          <w:b/>
        </w:rPr>
        <w:t>’</w:t>
      </w:r>
      <w:r w:rsidR="000A0067">
        <w:rPr>
          <w:b/>
        </w:rPr>
        <w:t>enfant ;</w:t>
      </w:r>
    </w:p>
    <w:p w:rsidR="00AB2AED" w:rsidRPr="000A0067" w:rsidRDefault="00AB2AED" w:rsidP="000A0067">
      <w:pPr>
        <w:pStyle w:val="SingleTxtG"/>
        <w:ind w:firstLine="567"/>
        <w:rPr>
          <w:b/>
        </w:rPr>
      </w:pPr>
      <w:r w:rsidRPr="000A0067">
        <w:rPr>
          <w:b/>
        </w:rPr>
        <w:t>c)</w:t>
      </w:r>
      <w:r w:rsidRPr="0015150C">
        <w:rPr>
          <w:b/>
        </w:rPr>
        <w:tab/>
        <w:t>De prendre les mesures nécessaires pour que la Commission nationale des droits de l</w:t>
      </w:r>
      <w:r w:rsidR="00E22E22">
        <w:rPr>
          <w:b/>
        </w:rPr>
        <w:t>’</w:t>
      </w:r>
      <w:r w:rsidRPr="0015150C">
        <w:rPr>
          <w:b/>
        </w:rPr>
        <w:t>homme soit pleinement conforme aux Principes concernant le statut des institutions nationales pour la promotion et la protection des droits de l</w:t>
      </w:r>
      <w:r w:rsidR="00E22E22">
        <w:rPr>
          <w:b/>
        </w:rPr>
        <w:t>’</w:t>
      </w:r>
      <w:r w:rsidRPr="0015150C">
        <w:rPr>
          <w:b/>
        </w:rPr>
        <w:t>homme (Principes de Paris).</w:t>
      </w:r>
    </w:p>
    <w:p w:rsidR="00AB2AED" w:rsidRPr="0015150C" w:rsidRDefault="000A0067" w:rsidP="000A0067">
      <w:pPr>
        <w:pStyle w:val="H23G"/>
      </w:pPr>
      <w:r>
        <w:tab/>
      </w:r>
      <w:r>
        <w:tab/>
        <w:t>Diffusion et sensibilisation</w:t>
      </w:r>
    </w:p>
    <w:p w:rsidR="00AB2AED" w:rsidRPr="0015150C" w:rsidRDefault="00AB2AED" w:rsidP="00B01367">
      <w:pPr>
        <w:pStyle w:val="ParNoG"/>
        <w:tabs>
          <w:tab w:val="clear" w:pos="1560"/>
          <w:tab w:val="left" w:pos="1701"/>
        </w:tabs>
        <w:ind w:left="1134"/>
      </w:pPr>
      <w:r w:rsidRPr="0015150C">
        <w:t>Le Comité prend note des diverses activités de sensibilisation menées par l</w:t>
      </w:r>
      <w:r w:rsidR="00E22E22">
        <w:t>’</w:t>
      </w:r>
      <w:r w:rsidRPr="0015150C">
        <w:t>État partie et des mesures prises pour diffuser des informations sur les droits de l</w:t>
      </w:r>
      <w:r w:rsidR="00E22E22">
        <w:t>’</w:t>
      </w:r>
      <w:r w:rsidRPr="0015150C">
        <w:t>enfant, mais reste préoccupé par la méconnaissance et l</w:t>
      </w:r>
      <w:r w:rsidR="00E22E22">
        <w:t>’</w:t>
      </w:r>
      <w:r w:rsidRPr="0015150C">
        <w:t>irrespect généralisés des droits de l</w:t>
      </w:r>
      <w:r w:rsidR="00E22E22">
        <w:t>’</w:t>
      </w:r>
      <w:r w:rsidRPr="0015150C">
        <w:t xml:space="preserve">enfant et par le caractère disparate des </w:t>
      </w:r>
      <w:r>
        <w:t>activités</w:t>
      </w:r>
      <w:r w:rsidRPr="0015150C">
        <w:t xml:space="preserve"> de sensibilisation.</w:t>
      </w:r>
    </w:p>
    <w:p w:rsidR="00AB2AED" w:rsidRPr="0015150C" w:rsidRDefault="00AB2AED" w:rsidP="00B01367">
      <w:pPr>
        <w:pStyle w:val="ParNoG"/>
        <w:tabs>
          <w:tab w:val="clear" w:pos="1560"/>
          <w:tab w:val="left" w:pos="1701"/>
        </w:tabs>
        <w:ind w:left="1134"/>
      </w:pPr>
      <w:r w:rsidRPr="0015150C">
        <w:rPr>
          <w:b/>
        </w:rPr>
        <w:t>Le Comité recommande à l</w:t>
      </w:r>
      <w:r w:rsidR="00E22E22">
        <w:rPr>
          <w:b/>
        </w:rPr>
        <w:t>’</w:t>
      </w:r>
      <w:r w:rsidRPr="0015150C">
        <w:rPr>
          <w:b/>
        </w:rPr>
        <w:t xml:space="preserve">État partie de renforcer ses programmes de sensibilisation à la Convention, y compris en </w:t>
      </w:r>
      <w:r>
        <w:rPr>
          <w:b/>
        </w:rPr>
        <w:t>encourageant</w:t>
      </w:r>
      <w:r w:rsidRPr="0015150C">
        <w:rPr>
          <w:b/>
        </w:rPr>
        <w:t xml:space="preserve"> les </w:t>
      </w:r>
      <w:proofErr w:type="spellStart"/>
      <w:r w:rsidRPr="0015150C">
        <w:rPr>
          <w:b/>
        </w:rPr>
        <w:t>médias</w:t>
      </w:r>
      <w:proofErr w:type="spellEnd"/>
      <w:r w:rsidRPr="0015150C">
        <w:rPr>
          <w:b/>
        </w:rPr>
        <w:t xml:space="preserve"> </w:t>
      </w:r>
      <w:r>
        <w:rPr>
          <w:b/>
        </w:rPr>
        <w:t>à s</w:t>
      </w:r>
      <w:r w:rsidR="00E22E22">
        <w:rPr>
          <w:b/>
        </w:rPr>
        <w:t>’</w:t>
      </w:r>
      <w:r>
        <w:rPr>
          <w:b/>
        </w:rPr>
        <w:t xml:space="preserve">intéresser davantage aux questions relatives </w:t>
      </w:r>
      <w:r w:rsidR="00B01367">
        <w:rPr>
          <w:b/>
        </w:rPr>
        <w:t>aux enfants ;</w:t>
      </w:r>
      <w:r w:rsidRPr="0015150C">
        <w:rPr>
          <w:b/>
        </w:rPr>
        <w:t xml:space="preserve"> </w:t>
      </w:r>
      <w:r>
        <w:rPr>
          <w:b/>
        </w:rPr>
        <w:t xml:space="preserve">en favorisant </w:t>
      </w:r>
      <w:r w:rsidRPr="0015150C">
        <w:rPr>
          <w:b/>
        </w:rPr>
        <w:t>la participation active des enfants aux activités de sensi</w:t>
      </w:r>
      <w:r w:rsidR="00B01367">
        <w:rPr>
          <w:b/>
        </w:rPr>
        <w:t>bilisation ;</w:t>
      </w:r>
      <w:r w:rsidRPr="0015150C">
        <w:rPr>
          <w:b/>
        </w:rPr>
        <w:t xml:space="preserve"> et </w:t>
      </w:r>
      <w:r>
        <w:rPr>
          <w:b/>
        </w:rPr>
        <w:t>en adoptant</w:t>
      </w:r>
      <w:r w:rsidRPr="0015150C">
        <w:rPr>
          <w:b/>
        </w:rPr>
        <w:t xml:space="preserve"> des mesures cibl</w:t>
      </w:r>
      <w:r>
        <w:rPr>
          <w:b/>
        </w:rPr>
        <w:t>ées à l</w:t>
      </w:r>
      <w:r w:rsidR="00E22E22">
        <w:rPr>
          <w:b/>
        </w:rPr>
        <w:t>’</w:t>
      </w:r>
      <w:r>
        <w:rPr>
          <w:b/>
        </w:rPr>
        <w:t>intention des</w:t>
      </w:r>
      <w:r w:rsidRPr="0015150C">
        <w:rPr>
          <w:b/>
        </w:rPr>
        <w:t xml:space="preserve"> parents, </w:t>
      </w:r>
      <w:r>
        <w:rPr>
          <w:b/>
        </w:rPr>
        <w:t>d</w:t>
      </w:r>
      <w:r w:rsidRPr="0015150C">
        <w:rPr>
          <w:b/>
        </w:rPr>
        <w:t xml:space="preserve">es travailleurs sociaux et </w:t>
      </w:r>
      <w:r>
        <w:rPr>
          <w:b/>
        </w:rPr>
        <w:t>d</w:t>
      </w:r>
      <w:r w:rsidRPr="0015150C">
        <w:rPr>
          <w:b/>
        </w:rPr>
        <w:t>es agents des forces de l</w:t>
      </w:r>
      <w:r w:rsidR="00E22E22">
        <w:rPr>
          <w:b/>
        </w:rPr>
        <w:t>’</w:t>
      </w:r>
      <w:r w:rsidRPr="0015150C">
        <w:rPr>
          <w:b/>
        </w:rPr>
        <w:t>ordre</w:t>
      </w:r>
      <w:r w:rsidRPr="00CD3826">
        <w:rPr>
          <w:b/>
        </w:rPr>
        <w:t>.</w:t>
      </w:r>
    </w:p>
    <w:p w:rsidR="00AB2AED" w:rsidRPr="0015150C" w:rsidRDefault="000A0067" w:rsidP="000A0067">
      <w:pPr>
        <w:pStyle w:val="H23G"/>
      </w:pPr>
      <w:r>
        <w:lastRenderedPageBreak/>
        <w:tab/>
      </w:r>
      <w:r>
        <w:tab/>
      </w:r>
      <w:r w:rsidR="00AB2AED" w:rsidRPr="0015150C">
        <w:t>Formation</w:t>
      </w:r>
    </w:p>
    <w:p w:rsidR="00AB2AED" w:rsidRPr="0015150C" w:rsidRDefault="00AB2AED" w:rsidP="00B01367">
      <w:pPr>
        <w:pStyle w:val="ParNoG"/>
        <w:tabs>
          <w:tab w:val="clear" w:pos="1560"/>
          <w:tab w:val="left" w:pos="1701"/>
        </w:tabs>
        <w:ind w:left="1134"/>
      </w:pPr>
      <w:r>
        <w:t>L</w:t>
      </w:r>
      <w:r w:rsidRPr="0015150C">
        <w:t xml:space="preserve">e Comité </w:t>
      </w:r>
      <w:r>
        <w:t xml:space="preserve">prend </w:t>
      </w:r>
      <w:r w:rsidRPr="0015150C">
        <w:t>note des différentes activités de formation aux droits de l</w:t>
      </w:r>
      <w:r w:rsidR="00E22E22">
        <w:t>’</w:t>
      </w:r>
      <w:r w:rsidRPr="0015150C">
        <w:t>enfant réalisées par l</w:t>
      </w:r>
      <w:r w:rsidR="00E22E22">
        <w:t>’</w:t>
      </w:r>
      <w:r w:rsidRPr="0015150C">
        <w:t xml:space="preserve">État partie </w:t>
      </w:r>
      <w:r>
        <w:t>mais</w:t>
      </w:r>
      <w:r w:rsidRPr="0015150C">
        <w:t xml:space="preserve"> regrette </w:t>
      </w:r>
      <w:r>
        <w:t>qu</w:t>
      </w:r>
      <w:r w:rsidR="00E22E22">
        <w:t>’</w:t>
      </w:r>
      <w:r>
        <w:t>elles</w:t>
      </w:r>
      <w:r w:rsidRPr="0015150C">
        <w:t xml:space="preserve"> s</w:t>
      </w:r>
      <w:r w:rsidR="00E22E22">
        <w:t>’</w:t>
      </w:r>
      <w:r w:rsidRPr="0015150C">
        <w:t xml:space="preserve">adressent presque exclusivement aux </w:t>
      </w:r>
      <w:r>
        <w:t>cadres</w:t>
      </w:r>
      <w:r w:rsidRPr="0015150C">
        <w:t xml:space="preserve"> et </w:t>
      </w:r>
      <w:r>
        <w:t>employés de l</w:t>
      </w:r>
      <w:r w:rsidR="00E22E22">
        <w:t>’</w:t>
      </w:r>
      <w:r>
        <w:t>appareil</w:t>
      </w:r>
      <w:r w:rsidRPr="0015150C">
        <w:t xml:space="preserve"> judiciaire et aux fonctionnaires associés à l</w:t>
      </w:r>
      <w:r w:rsidR="00E22E22">
        <w:t>’</w:t>
      </w:r>
      <w:r w:rsidRPr="0015150C">
        <w:t>élaboration des rapports sur l</w:t>
      </w:r>
      <w:r w:rsidR="00E22E22">
        <w:t>’</w:t>
      </w:r>
      <w:r w:rsidRPr="0015150C">
        <w:t>application de la Convention et des protocoles facultatifs s</w:t>
      </w:r>
      <w:r w:rsidR="00E22E22">
        <w:t>’</w:t>
      </w:r>
      <w:r w:rsidRPr="0015150C">
        <w:t>y rapportant. Il s</w:t>
      </w:r>
      <w:r w:rsidR="00E22E22">
        <w:t>’</w:t>
      </w:r>
      <w:r w:rsidRPr="0015150C">
        <w:t>inquiète également de ce qu</w:t>
      </w:r>
      <w:r w:rsidR="00E22E22">
        <w:t>’</w:t>
      </w:r>
      <w:r>
        <w:t>à la suite d</w:t>
      </w:r>
      <w:r w:rsidRPr="0015150C">
        <w:t>e la réforme des programmes scolaires</w:t>
      </w:r>
      <w:r>
        <w:t>, l</w:t>
      </w:r>
      <w:r w:rsidRPr="0015150C">
        <w:t>es droits de l</w:t>
      </w:r>
      <w:r w:rsidR="00E22E22">
        <w:t>’</w:t>
      </w:r>
      <w:r w:rsidRPr="0015150C">
        <w:t xml:space="preserve">homme et </w:t>
      </w:r>
      <w:r>
        <w:t>l</w:t>
      </w:r>
      <w:r w:rsidRPr="0015150C">
        <w:t xml:space="preserve">es droits des enfants </w:t>
      </w:r>
      <w:r>
        <w:t>ne soient abordés qu</w:t>
      </w:r>
      <w:r w:rsidR="00E22E22">
        <w:t>’</w:t>
      </w:r>
      <w:r>
        <w:t>en classe de septième</w:t>
      </w:r>
      <w:r w:rsidRPr="0015150C">
        <w:t>.</w:t>
      </w:r>
    </w:p>
    <w:p w:rsidR="00AB2AED" w:rsidRPr="0015150C" w:rsidRDefault="00AB2AED" w:rsidP="00B01367">
      <w:pPr>
        <w:pStyle w:val="ParNoG"/>
        <w:keepNext/>
        <w:tabs>
          <w:tab w:val="clear" w:pos="1560"/>
          <w:tab w:val="left" w:pos="1701"/>
        </w:tabs>
        <w:ind w:left="1134"/>
        <w:rPr>
          <w:b/>
        </w:rPr>
      </w:pPr>
      <w:r w:rsidRPr="0015150C">
        <w:rPr>
          <w:b/>
        </w:rPr>
        <w:t>Le Comité recommande à l</w:t>
      </w:r>
      <w:r w:rsidR="00E22E22">
        <w:rPr>
          <w:b/>
        </w:rPr>
        <w:t>’</w:t>
      </w:r>
      <w:r w:rsidRPr="0015150C">
        <w:rPr>
          <w:b/>
        </w:rPr>
        <w:t xml:space="preserve">État partie : </w:t>
      </w:r>
    </w:p>
    <w:p w:rsidR="00AB2AED" w:rsidRPr="0015150C" w:rsidRDefault="00AB2AED" w:rsidP="00D24D37">
      <w:pPr>
        <w:pStyle w:val="SingleTxtG"/>
        <w:ind w:firstLine="567"/>
        <w:rPr>
          <w:b/>
        </w:rPr>
      </w:pPr>
      <w:r w:rsidRPr="00D24D37">
        <w:rPr>
          <w:b/>
        </w:rPr>
        <w:t>a)</w:t>
      </w:r>
      <w:r w:rsidRPr="0015150C">
        <w:rPr>
          <w:b/>
        </w:rPr>
        <w:tab/>
        <w:t>D</w:t>
      </w:r>
      <w:r w:rsidR="00E22E22">
        <w:rPr>
          <w:b/>
        </w:rPr>
        <w:t>’</w:t>
      </w:r>
      <w:r w:rsidRPr="0015150C">
        <w:rPr>
          <w:b/>
        </w:rPr>
        <w:t>élaborer des programmes de formation systématique et continue sur les droits de l</w:t>
      </w:r>
      <w:r w:rsidR="00E22E22">
        <w:rPr>
          <w:b/>
        </w:rPr>
        <w:t>’</w:t>
      </w:r>
      <w:r w:rsidRPr="0015150C">
        <w:rPr>
          <w:b/>
        </w:rPr>
        <w:t>enfant à l</w:t>
      </w:r>
      <w:r w:rsidR="00E22E22">
        <w:rPr>
          <w:b/>
        </w:rPr>
        <w:t>’</w:t>
      </w:r>
      <w:r w:rsidRPr="0015150C">
        <w:rPr>
          <w:b/>
        </w:rPr>
        <w:t>intention de tous les professionnels qui travaillent avec et pour les enfants, tels que les juges, les avocats, les agents des forces de l</w:t>
      </w:r>
      <w:r w:rsidR="00E22E22">
        <w:rPr>
          <w:b/>
        </w:rPr>
        <w:t>’</w:t>
      </w:r>
      <w:r w:rsidRPr="0015150C">
        <w:rPr>
          <w:b/>
        </w:rPr>
        <w:t>ordre, les fonctionnaires, les enseignants, le personnel de santé, les psychologues, les travailleu</w:t>
      </w:r>
      <w:r w:rsidR="00870C85">
        <w:rPr>
          <w:b/>
        </w:rPr>
        <w:t>rs sociaux</w:t>
      </w:r>
      <w:r w:rsidR="00D24D37">
        <w:rPr>
          <w:b/>
        </w:rPr>
        <w:t xml:space="preserve"> et les journalistes ;</w:t>
      </w:r>
    </w:p>
    <w:p w:rsidR="00AB2AED" w:rsidRPr="0015150C" w:rsidRDefault="00AB2AED" w:rsidP="00D24D37">
      <w:pPr>
        <w:pStyle w:val="SingleTxtG"/>
        <w:ind w:firstLine="567"/>
        <w:rPr>
          <w:b/>
        </w:rPr>
      </w:pPr>
      <w:r w:rsidRPr="00D24D37">
        <w:rPr>
          <w:b/>
        </w:rPr>
        <w:t>b)</w:t>
      </w:r>
      <w:r w:rsidRPr="0015150C">
        <w:rPr>
          <w:b/>
        </w:rPr>
        <w:tab/>
        <w:t>D</w:t>
      </w:r>
      <w:r w:rsidR="00E22E22">
        <w:rPr>
          <w:b/>
        </w:rPr>
        <w:t>’</w:t>
      </w:r>
      <w:r w:rsidRPr="0015150C">
        <w:rPr>
          <w:b/>
        </w:rPr>
        <w:t>in</w:t>
      </w:r>
      <w:r>
        <w:rPr>
          <w:b/>
        </w:rPr>
        <w:t xml:space="preserve">tégrer </w:t>
      </w:r>
      <w:r w:rsidRPr="0015150C">
        <w:rPr>
          <w:b/>
        </w:rPr>
        <w:t>l</w:t>
      </w:r>
      <w:r w:rsidR="00E22E22">
        <w:rPr>
          <w:b/>
        </w:rPr>
        <w:t>’</w:t>
      </w:r>
      <w:r w:rsidRPr="0015150C">
        <w:rPr>
          <w:b/>
        </w:rPr>
        <w:t>enseignement des droits de l</w:t>
      </w:r>
      <w:r w:rsidR="00E22E22">
        <w:rPr>
          <w:b/>
        </w:rPr>
        <w:t>’</w:t>
      </w:r>
      <w:r w:rsidRPr="0015150C">
        <w:rPr>
          <w:b/>
        </w:rPr>
        <w:t>homme et des droits de l</w:t>
      </w:r>
      <w:r w:rsidR="00E22E22">
        <w:rPr>
          <w:b/>
        </w:rPr>
        <w:t>’</w:t>
      </w:r>
      <w:r w:rsidRPr="0015150C">
        <w:rPr>
          <w:b/>
        </w:rPr>
        <w:t>enfant dans les programmes d</w:t>
      </w:r>
      <w:r w:rsidR="00E22E22">
        <w:rPr>
          <w:b/>
        </w:rPr>
        <w:t>’</w:t>
      </w:r>
      <w:r w:rsidRPr="0015150C">
        <w:rPr>
          <w:b/>
        </w:rPr>
        <w:t>enseignement des élèv</w:t>
      </w:r>
      <w:r w:rsidR="00D24D37">
        <w:rPr>
          <w:b/>
        </w:rPr>
        <w:t>es de tous âges ;</w:t>
      </w:r>
    </w:p>
    <w:p w:rsidR="00AB2AED" w:rsidRPr="00D24D37" w:rsidRDefault="00AB2AED" w:rsidP="00D24D37">
      <w:pPr>
        <w:pStyle w:val="SingleTxtG"/>
        <w:ind w:firstLine="567"/>
        <w:rPr>
          <w:b/>
        </w:rPr>
      </w:pPr>
      <w:r w:rsidRPr="00D24D37">
        <w:rPr>
          <w:b/>
        </w:rPr>
        <w:t>c)</w:t>
      </w:r>
      <w:r w:rsidRPr="0015150C">
        <w:rPr>
          <w:b/>
        </w:rPr>
        <w:tab/>
        <w:t>De solliciter la coopération technique de l</w:t>
      </w:r>
      <w:r w:rsidR="00E22E22">
        <w:rPr>
          <w:b/>
        </w:rPr>
        <w:t>’</w:t>
      </w:r>
      <w:r w:rsidRPr="0015150C">
        <w:rPr>
          <w:b/>
        </w:rPr>
        <w:t>UNICEF, de l</w:t>
      </w:r>
      <w:r w:rsidR="00E22E22">
        <w:rPr>
          <w:b/>
        </w:rPr>
        <w:t>’</w:t>
      </w:r>
      <w:r w:rsidRPr="0015150C">
        <w:rPr>
          <w:b/>
        </w:rPr>
        <w:t>Organisation des Nations Unies pour l</w:t>
      </w:r>
      <w:r w:rsidR="00E22E22">
        <w:rPr>
          <w:b/>
        </w:rPr>
        <w:t>’</w:t>
      </w:r>
      <w:r w:rsidRPr="0015150C">
        <w:rPr>
          <w:b/>
        </w:rPr>
        <w:t xml:space="preserve">éducation, la science et la culture (UNESCO) et du </w:t>
      </w:r>
      <w:r>
        <w:rPr>
          <w:b/>
        </w:rPr>
        <w:t>HCDH</w:t>
      </w:r>
      <w:r w:rsidRPr="0015150C">
        <w:rPr>
          <w:b/>
        </w:rPr>
        <w:t xml:space="preserve"> dans ce domaine</w:t>
      </w:r>
      <w:r w:rsidRPr="00D24D37">
        <w:rPr>
          <w:b/>
        </w:rPr>
        <w:t>.</w:t>
      </w:r>
    </w:p>
    <w:p w:rsidR="00AB2AED" w:rsidRPr="00D24D37" w:rsidRDefault="00D24D37" w:rsidP="00D24D37">
      <w:pPr>
        <w:pStyle w:val="H23G"/>
      </w:pPr>
      <w:r>
        <w:tab/>
      </w:r>
      <w:r>
        <w:tab/>
      </w:r>
      <w:r w:rsidR="00AB2AED" w:rsidRPr="0015150C">
        <w:t>Coopération avec la société civile</w:t>
      </w:r>
    </w:p>
    <w:p w:rsidR="00AB2AED" w:rsidRPr="0015150C" w:rsidRDefault="00AB2AED" w:rsidP="00AC21E7">
      <w:pPr>
        <w:pStyle w:val="ParNoG"/>
        <w:tabs>
          <w:tab w:val="clear" w:pos="1560"/>
          <w:tab w:val="left" w:pos="1701"/>
        </w:tabs>
        <w:ind w:left="1134"/>
      </w:pPr>
      <w:r w:rsidRPr="0015150C">
        <w:t xml:space="preserve">Le Comité </w:t>
      </w:r>
      <w:r>
        <w:t>salue les</w:t>
      </w:r>
      <w:r w:rsidRPr="0015150C">
        <w:t xml:space="preserve"> mesures prises par l</w:t>
      </w:r>
      <w:r w:rsidR="00E22E22">
        <w:t>’</w:t>
      </w:r>
      <w:r w:rsidRPr="0015150C">
        <w:t>État partie pour garantir une coordination systématique entre les institutions publiques et la société civile, qui ont conduit à l</w:t>
      </w:r>
      <w:r w:rsidR="00E22E22">
        <w:t>’</w:t>
      </w:r>
      <w:r w:rsidRPr="0015150C">
        <w:t>adoption de plusieurs lois, politiques et programmes donnant effet aux droits de l</w:t>
      </w:r>
      <w:r w:rsidR="00E22E22">
        <w:t>’</w:t>
      </w:r>
      <w:r w:rsidRPr="0015150C">
        <w:t>enfant, mais est préoccupé par le manque de participation de la</w:t>
      </w:r>
      <w:r w:rsidR="00E07F45">
        <w:t xml:space="preserve"> société civile indépendante au</w:t>
      </w:r>
      <w:r w:rsidRPr="0015150C">
        <w:t xml:space="preserve"> suivi et </w:t>
      </w:r>
      <w:r>
        <w:t>à l</w:t>
      </w:r>
      <w:r w:rsidR="00E22E22">
        <w:t>’</w:t>
      </w:r>
      <w:r w:rsidRPr="0015150C">
        <w:t>évaluation de ces mesures. Il est également préoccupé par les violences commises contre des défenseurs des droits de l</w:t>
      </w:r>
      <w:r w:rsidR="00E22E22">
        <w:t>’</w:t>
      </w:r>
      <w:r w:rsidRPr="0015150C">
        <w:t xml:space="preserve">enfant, tel que José Guadalupe </w:t>
      </w:r>
      <w:proofErr w:type="spellStart"/>
      <w:r w:rsidRPr="0015150C">
        <w:t>Ruelas</w:t>
      </w:r>
      <w:proofErr w:type="spellEnd"/>
      <w:r w:rsidRPr="0015150C">
        <w:t xml:space="preserve">, directeur de Casa </w:t>
      </w:r>
      <w:proofErr w:type="spellStart"/>
      <w:r w:rsidRPr="0015150C">
        <w:t>Alianza</w:t>
      </w:r>
      <w:proofErr w:type="spellEnd"/>
      <w:r w:rsidRPr="0015150C">
        <w:t>-Honduras, qui a été battu et emprisonné par la police militaire le 8 mai 2014.</w:t>
      </w:r>
    </w:p>
    <w:p w:rsidR="00AB2AED" w:rsidRPr="0015150C" w:rsidRDefault="00AB2AED" w:rsidP="00AC21E7">
      <w:pPr>
        <w:pStyle w:val="ParNoG"/>
        <w:keepNext/>
        <w:tabs>
          <w:tab w:val="clear" w:pos="1560"/>
          <w:tab w:val="left" w:pos="1701"/>
        </w:tabs>
        <w:ind w:left="1134"/>
        <w:rPr>
          <w:b/>
        </w:rPr>
      </w:pPr>
      <w:r w:rsidRPr="0015150C">
        <w:rPr>
          <w:b/>
        </w:rPr>
        <w:t>Le Comit</w:t>
      </w:r>
      <w:r w:rsidR="00D24D37">
        <w:rPr>
          <w:b/>
        </w:rPr>
        <w:t>é recommande à l</w:t>
      </w:r>
      <w:r w:rsidR="00E22E22">
        <w:rPr>
          <w:b/>
        </w:rPr>
        <w:t>’</w:t>
      </w:r>
      <w:r w:rsidR="00D24D37">
        <w:rPr>
          <w:b/>
        </w:rPr>
        <w:t xml:space="preserve">État partie : </w:t>
      </w:r>
    </w:p>
    <w:p w:rsidR="00AB2AED" w:rsidRPr="0015150C" w:rsidRDefault="00AB2AED" w:rsidP="00D24D37">
      <w:pPr>
        <w:pStyle w:val="SingleTxtG"/>
        <w:ind w:firstLine="567"/>
        <w:rPr>
          <w:b/>
        </w:rPr>
      </w:pPr>
      <w:r w:rsidRPr="00D24D37">
        <w:rPr>
          <w:b/>
        </w:rPr>
        <w:t>a)</w:t>
      </w:r>
      <w:r w:rsidRPr="00D24D37">
        <w:rPr>
          <w:b/>
        </w:rPr>
        <w:tab/>
      </w:r>
      <w:r w:rsidRPr="0015150C">
        <w:rPr>
          <w:b/>
        </w:rPr>
        <w:t>D</w:t>
      </w:r>
      <w:r w:rsidR="00E22E22">
        <w:rPr>
          <w:b/>
        </w:rPr>
        <w:t>’</w:t>
      </w:r>
      <w:r w:rsidRPr="0015150C">
        <w:rPr>
          <w:b/>
        </w:rPr>
        <w:t>associer systématiquement les comm</w:t>
      </w:r>
      <w:r w:rsidR="00D24D37">
        <w:rPr>
          <w:b/>
        </w:rPr>
        <w:t>unautés et la société civile, y </w:t>
      </w:r>
      <w:r w:rsidRPr="0015150C">
        <w:rPr>
          <w:b/>
        </w:rPr>
        <w:t>compris les organisations non gouvernementales et les organisations d</w:t>
      </w:r>
      <w:r w:rsidR="00E22E22">
        <w:rPr>
          <w:b/>
        </w:rPr>
        <w:t>’</w:t>
      </w:r>
      <w:r w:rsidRPr="0015150C">
        <w:rPr>
          <w:b/>
        </w:rPr>
        <w:t>enfants, à l</w:t>
      </w:r>
      <w:r w:rsidR="00E22E22">
        <w:rPr>
          <w:b/>
        </w:rPr>
        <w:t>’</w:t>
      </w:r>
      <w:r w:rsidRPr="0015150C">
        <w:rPr>
          <w:b/>
        </w:rPr>
        <w:t>élaboration, au suivi et à l</w:t>
      </w:r>
      <w:r w:rsidR="00E22E22">
        <w:rPr>
          <w:b/>
        </w:rPr>
        <w:t>’</w:t>
      </w:r>
      <w:r w:rsidRPr="0015150C">
        <w:rPr>
          <w:b/>
        </w:rPr>
        <w:t xml:space="preserve">évaluation des politiques, plans et programmes </w:t>
      </w:r>
      <w:r w:rsidR="00D24D37">
        <w:rPr>
          <w:b/>
        </w:rPr>
        <w:t>relatifs aux droits de l</w:t>
      </w:r>
      <w:r w:rsidR="00E22E22">
        <w:rPr>
          <w:b/>
        </w:rPr>
        <w:t>’</w:t>
      </w:r>
      <w:r w:rsidR="00D24D37">
        <w:rPr>
          <w:b/>
        </w:rPr>
        <w:t>enfant ;</w:t>
      </w:r>
    </w:p>
    <w:p w:rsidR="00AB2AED" w:rsidRPr="00D24D37" w:rsidRDefault="00AB2AED" w:rsidP="00D24D37">
      <w:pPr>
        <w:pStyle w:val="SingleTxtG"/>
        <w:ind w:firstLine="567"/>
        <w:rPr>
          <w:b/>
        </w:rPr>
      </w:pPr>
      <w:r w:rsidRPr="00D24D37">
        <w:rPr>
          <w:b/>
        </w:rPr>
        <w:t>b)</w:t>
      </w:r>
      <w:r w:rsidRPr="0015150C">
        <w:rPr>
          <w:b/>
        </w:rPr>
        <w:tab/>
        <w:t>De tenir le Comité informé de la suite donnée à l</w:t>
      </w:r>
      <w:r w:rsidR="00E22E22">
        <w:rPr>
          <w:b/>
        </w:rPr>
        <w:t>’</w:t>
      </w:r>
      <w:r w:rsidRPr="0015150C">
        <w:rPr>
          <w:b/>
        </w:rPr>
        <w:t xml:space="preserve">affaire de M. </w:t>
      </w:r>
      <w:proofErr w:type="spellStart"/>
      <w:r w:rsidRPr="0015150C">
        <w:rPr>
          <w:b/>
        </w:rPr>
        <w:t>Ruelas</w:t>
      </w:r>
      <w:proofErr w:type="spellEnd"/>
      <w:r w:rsidRPr="0015150C">
        <w:rPr>
          <w:b/>
        </w:rPr>
        <w:t xml:space="preserve"> et des mesures prises pour protéger les défenseurs des droits de l</w:t>
      </w:r>
      <w:r w:rsidR="00E22E22">
        <w:rPr>
          <w:b/>
        </w:rPr>
        <w:t>’</w:t>
      </w:r>
      <w:r w:rsidRPr="0015150C">
        <w:rPr>
          <w:b/>
        </w:rPr>
        <w:t>enfant</w:t>
      </w:r>
      <w:r w:rsidRPr="00D24D37">
        <w:rPr>
          <w:b/>
        </w:rPr>
        <w:t>.</w:t>
      </w:r>
    </w:p>
    <w:p w:rsidR="00AB2AED" w:rsidRPr="00D24D37" w:rsidRDefault="00D24D37" w:rsidP="00D24D37">
      <w:pPr>
        <w:pStyle w:val="H1G"/>
        <w:rPr>
          <w:rStyle w:val="content"/>
        </w:rPr>
      </w:pPr>
      <w:r>
        <w:tab/>
        <w:t>B.</w:t>
      </w:r>
      <w:r>
        <w:tab/>
      </w:r>
      <w:r w:rsidR="00AB2AED" w:rsidRPr="0015150C">
        <w:t>Principes généraux (art.</w:t>
      </w:r>
      <w:r>
        <w:t> </w:t>
      </w:r>
      <w:r w:rsidR="00AB2AED" w:rsidRPr="00D24D37">
        <w:rPr>
          <w:rStyle w:val="content"/>
        </w:rPr>
        <w:t>2, 3, 6 et 12 de la Convention)</w:t>
      </w:r>
    </w:p>
    <w:p w:rsidR="00AB2AED" w:rsidRPr="0015150C" w:rsidRDefault="00D24D37" w:rsidP="00D24D37">
      <w:pPr>
        <w:pStyle w:val="H23G"/>
      </w:pPr>
      <w:r>
        <w:tab/>
      </w:r>
      <w:r>
        <w:tab/>
      </w:r>
      <w:r w:rsidR="00AB2AED" w:rsidRPr="0015150C">
        <w:t>Non-discrimination</w:t>
      </w:r>
    </w:p>
    <w:p w:rsidR="00AB2AED" w:rsidRPr="0015150C" w:rsidRDefault="00AB2AED" w:rsidP="00CD3826">
      <w:pPr>
        <w:pStyle w:val="ParNoG"/>
        <w:keepNext/>
        <w:tabs>
          <w:tab w:val="clear" w:pos="1560"/>
          <w:tab w:val="left" w:pos="1701"/>
        </w:tabs>
        <w:ind w:left="1134"/>
      </w:pPr>
      <w:r w:rsidRPr="0015150C">
        <w:t xml:space="preserve">Le Comité </w:t>
      </w:r>
      <w:r>
        <w:t>accueille avec satisfaction les</w:t>
      </w:r>
      <w:r w:rsidRPr="0015150C">
        <w:t xml:space="preserve"> mesures </w:t>
      </w:r>
      <w:r>
        <w:t>que</w:t>
      </w:r>
      <w:r w:rsidRPr="0015150C">
        <w:t xml:space="preserve"> l</w:t>
      </w:r>
      <w:r w:rsidR="00E22E22">
        <w:t>’</w:t>
      </w:r>
      <w:r w:rsidRPr="0015150C">
        <w:t xml:space="preserve">État partie </w:t>
      </w:r>
      <w:r>
        <w:t xml:space="preserve">a prises </w:t>
      </w:r>
      <w:r w:rsidRPr="0015150C">
        <w:t>pour incorporer le principe de non-discrimination dans sa législation et en tenir compte lors de l</w:t>
      </w:r>
      <w:r w:rsidR="00E22E22">
        <w:t>’</w:t>
      </w:r>
      <w:r w:rsidRPr="0015150C">
        <w:t>élaboration des politiques et programmes publics. Le Comi</w:t>
      </w:r>
      <w:r w:rsidR="00D24D37">
        <w:t>té est néanmoins préoccupé par :</w:t>
      </w:r>
    </w:p>
    <w:p w:rsidR="00AB2AED" w:rsidRPr="0015150C" w:rsidRDefault="00AB2AED" w:rsidP="00D24D37">
      <w:pPr>
        <w:pStyle w:val="SingleTxtG"/>
        <w:ind w:firstLine="567"/>
      </w:pPr>
      <w:r w:rsidRPr="0015150C">
        <w:t>a)</w:t>
      </w:r>
      <w:r w:rsidRPr="0015150C">
        <w:tab/>
        <w:t xml:space="preserve">Le manque </w:t>
      </w:r>
      <w:r>
        <w:t>de renseignements</w:t>
      </w:r>
      <w:r w:rsidRPr="0015150C">
        <w:t xml:space="preserve"> détail</w:t>
      </w:r>
      <w:r w:rsidR="00D24D37">
        <w:t>lés sur la situation des filles ;</w:t>
      </w:r>
    </w:p>
    <w:p w:rsidR="00AB2AED" w:rsidRPr="0015150C" w:rsidRDefault="00AB2AED" w:rsidP="00D24D37">
      <w:pPr>
        <w:pStyle w:val="SingleTxtG"/>
        <w:ind w:firstLine="567"/>
      </w:pPr>
      <w:r w:rsidRPr="0015150C">
        <w:t>b)</w:t>
      </w:r>
      <w:r w:rsidRPr="0015150C">
        <w:tab/>
        <w:t>L</w:t>
      </w:r>
      <w:r w:rsidR="00E22E22">
        <w:t>’</w:t>
      </w:r>
      <w:r w:rsidRPr="0015150C">
        <w:t xml:space="preserve">incidence de la hausse de la pauvreté et des inégalités sur les enfants, en particulier les enfants autochtones et les </w:t>
      </w:r>
      <w:r w:rsidR="00D24D37">
        <w:t>enfants vivant en zones rurales ;</w:t>
      </w:r>
    </w:p>
    <w:p w:rsidR="00AB2AED" w:rsidRPr="0015150C" w:rsidRDefault="00AB2AED" w:rsidP="00D24D37">
      <w:pPr>
        <w:pStyle w:val="SingleTxtG"/>
        <w:ind w:firstLine="567"/>
      </w:pPr>
      <w:r w:rsidRPr="0015150C">
        <w:lastRenderedPageBreak/>
        <w:t>c)</w:t>
      </w:r>
      <w:r w:rsidRPr="0015150C">
        <w:tab/>
        <w:t xml:space="preserve">Le maintien de termes discriminatoires et sexistes dans plusieurs lois, plans et programmes institutionnels </w:t>
      </w:r>
      <w:r>
        <w:t>relatifs à</w:t>
      </w:r>
      <w:r w:rsidRPr="0015150C">
        <w:t xml:space="preserve"> l</w:t>
      </w:r>
      <w:r w:rsidR="00E22E22">
        <w:t>’</w:t>
      </w:r>
      <w:r w:rsidRPr="0015150C">
        <w:t>enfance.</w:t>
      </w:r>
    </w:p>
    <w:p w:rsidR="00AB2AED" w:rsidRPr="00D24D37" w:rsidRDefault="00AB2AED" w:rsidP="00CD3826">
      <w:pPr>
        <w:pStyle w:val="ParNoG"/>
        <w:keepNext/>
        <w:tabs>
          <w:tab w:val="clear" w:pos="1560"/>
          <w:tab w:val="left" w:pos="1701"/>
        </w:tabs>
        <w:ind w:left="1134"/>
        <w:rPr>
          <w:b/>
        </w:rPr>
      </w:pPr>
      <w:r w:rsidRPr="0015150C">
        <w:rPr>
          <w:b/>
        </w:rPr>
        <w:t>Le Comité recom</w:t>
      </w:r>
      <w:r w:rsidR="00D24D37">
        <w:rPr>
          <w:b/>
        </w:rPr>
        <w:t>mande à l</w:t>
      </w:r>
      <w:r w:rsidR="00E22E22">
        <w:rPr>
          <w:b/>
        </w:rPr>
        <w:t>’</w:t>
      </w:r>
      <w:r w:rsidR="00D24D37">
        <w:rPr>
          <w:b/>
        </w:rPr>
        <w:t>État partie :</w:t>
      </w:r>
    </w:p>
    <w:p w:rsidR="00AB2AED" w:rsidRPr="0015150C" w:rsidRDefault="00AB2AED" w:rsidP="00D24D37">
      <w:pPr>
        <w:pStyle w:val="SingleTxtG"/>
        <w:ind w:firstLine="567"/>
        <w:rPr>
          <w:b/>
        </w:rPr>
      </w:pPr>
      <w:r w:rsidRPr="00D24D37">
        <w:rPr>
          <w:b/>
        </w:rPr>
        <w:t>a)</w:t>
      </w:r>
      <w:r w:rsidRPr="0015150C">
        <w:rPr>
          <w:b/>
        </w:rPr>
        <w:tab/>
        <w:t>De recueillir des informations ventilées par sexe sur tous les d</w:t>
      </w:r>
      <w:r w:rsidR="00D24D37">
        <w:rPr>
          <w:b/>
        </w:rPr>
        <w:t>omaines visés par la Convention ;</w:t>
      </w:r>
    </w:p>
    <w:p w:rsidR="00AB2AED" w:rsidRPr="0015150C" w:rsidRDefault="00AB2AED" w:rsidP="00D24D37">
      <w:pPr>
        <w:pStyle w:val="SingleTxtG"/>
        <w:ind w:firstLine="567"/>
        <w:rPr>
          <w:b/>
        </w:rPr>
      </w:pPr>
      <w:r w:rsidRPr="00D24D37">
        <w:rPr>
          <w:b/>
        </w:rPr>
        <w:t>b)</w:t>
      </w:r>
      <w:r w:rsidRPr="0015150C">
        <w:rPr>
          <w:b/>
        </w:rPr>
        <w:tab/>
        <w:t xml:space="preserve">De prendre les mesures nécessaires pour atténuer les effets de la pauvreté et des inégalités sur la situation des enfants autochtones et des </w:t>
      </w:r>
      <w:r w:rsidR="00D24D37">
        <w:rPr>
          <w:b/>
        </w:rPr>
        <w:t>enfants vivant en zones rurales ;</w:t>
      </w:r>
    </w:p>
    <w:p w:rsidR="00AB2AED" w:rsidRPr="0015150C" w:rsidRDefault="00AB2AED" w:rsidP="00D24D37">
      <w:pPr>
        <w:pStyle w:val="SingleTxtG"/>
        <w:ind w:firstLine="567"/>
      </w:pPr>
      <w:r w:rsidRPr="00D24D37">
        <w:rPr>
          <w:b/>
        </w:rPr>
        <w:t>c)</w:t>
      </w:r>
      <w:r w:rsidRPr="00D24D37">
        <w:rPr>
          <w:b/>
        </w:rPr>
        <w:tab/>
      </w:r>
      <w:r w:rsidRPr="0015150C">
        <w:rPr>
          <w:b/>
        </w:rPr>
        <w:t>De revoir ses lois, politiques et programmes de manière à veiller à ce que les garçons et les filles ne soient pas considérés différemment, en droit et dans la pratique</w:t>
      </w:r>
      <w:r w:rsidRPr="00D24D37">
        <w:rPr>
          <w:b/>
        </w:rPr>
        <w:t>.</w:t>
      </w:r>
    </w:p>
    <w:p w:rsidR="00AB2AED" w:rsidRPr="0015150C" w:rsidRDefault="00D24D37" w:rsidP="00D24D37">
      <w:pPr>
        <w:pStyle w:val="H23G"/>
      </w:pPr>
      <w:r>
        <w:tab/>
      </w:r>
      <w:r>
        <w:tab/>
      </w:r>
      <w:r w:rsidR="00AB2AED" w:rsidRPr="0015150C">
        <w:t>Intérêt supérieur de l</w:t>
      </w:r>
      <w:r w:rsidR="00E22E22">
        <w:t>’</w:t>
      </w:r>
      <w:r w:rsidR="00AB2AED" w:rsidRPr="0015150C">
        <w:t>enfant</w:t>
      </w:r>
    </w:p>
    <w:p w:rsidR="00AB2AED" w:rsidRPr="0015150C" w:rsidRDefault="00AB2AED" w:rsidP="00CD3826">
      <w:pPr>
        <w:pStyle w:val="ParNoG"/>
        <w:tabs>
          <w:tab w:val="clear" w:pos="1560"/>
          <w:tab w:val="left" w:pos="1701"/>
        </w:tabs>
        <w:ind w:left="1134"/>
      </w:pPr>
      <w:r w:rsidRPr="0015150C">
        <w:t xml:space="preserve">Le Comité accueille avec satisfaction les mesures </w:t>
      </w:r>
      <w:r>
        <w:t>que</w:t>
      </w:r>
      <w:r w:rsidRPr="0015150C">
        <w:t xml:space="preserve"> l</w:t>
      </w:r>
      <w:r w:rsidR="00E22E22">
        <w:t>’</w:t>
      </w:r>
      <w:r w:rsidRPr="0015150C">
        <w:t xml:space="preserve">État partie </w:t>
      </w:r>
      <w:r>
        <w:t xml:space="preserve">a </w:t>
      </w:r>
      <w:r w:rsidRPr="0015150C">
        <w:t>prises pour donner effet au droit de l</w:t>
      </w:r>
      <w:r w:rsidR="00E22E22">
        <w:t>’</w:t>
      </w:r>
      <w:r w:rsidRPr="0015150C">
        <w:t>enfant à ce que son intérêt supérieur soit une considération primordiale dans le cadre juridique, pour renforcer l</w:t>
      </w:r>
      <w:r w:rsidR="00E22E22">
        <w:t>’</w:t>
      </w:r>
      <w:r w:rsidRPr="0015150C">
        <w:t>appareil judiciaire en vue de la mise en œuvre de ce droit, et fournir des services d</w:t>
      </w:r>
      <w:r w:rsidR="00E22E22">
        <w:t>’</w:t>
      </w:r>
      <w:r w:rsidRPr="0015150C">
        <w:t xml:space="preserve">assistance juridique à la population. Le Comité </w:t>
      </w:r>
      <w:r>
        <w:t>note</w:t>
      </w:r>
      <w:r w:rsidRPr="0015150C">
        <w:t xml:space="preserve"> toutefois </w:t>
      </w:r>
      <w:r>
        <w:t xml:space="preserve">avec </w:t>
      </w:r>
      <w:r w:rsidRPr="0015150C">
        <w:t>préoccup</w:t>
      </w:r>
      <w:r>
        <w:t>ation</w:t>
      </w:r>
      <w:r w:rsidRPr="0015150C">
        <w:t xml:space="preserve"> que le droit de l</w:t>
      </w:r>
      <w:r w:rsidR="00E22E22">
        <w:t>’</w:t>
      </w:r>
      <w:r w:rsidRPr="0015150C">
        <w:t>enfant à ce que son intérêt supérieur soit une considération primordiale n</w:t>
      </w:r>
      <w:r w:rsidR="00E22E22">
        <w:t>’</w:t>
      </w:r>
      <w:r w:rsidRPr="0015150C">
        <w:t>est pas appliqué dans la pratique, c</w:t>
      </w:r>
      <w:r w:rsidR="00E22E22">
        <w:t>’</w:t>
      </w:r>
      <w:r w:rsidRPr="0015150C">
        <w:t>est-à-dire dans les domaines de la migration et du travail ainsi qu</w:t>
      </w:r>
      <w:r w:rsidR="00E22E22">
        <w:t>’</w:t>
      </w:r>
      <w:r w:rsidRPr="0015150C">
        <w:t>en matière civile et policière.</w:t>
      </w:r>
    </w:p>
    <w:p w:rsidR="00AB2AED" w:rsidRPr="0015150C" w:rsidRDefault="00AB2AED" w:rsidP="00CD3826">
      <w:pPr>
        <w:pStyle w:val="ParNoG"/>
        <w:keepNext/>
        <w:tabs>
          <w:tab w:val="clear" w:pos="1560"/>
          <w:tab w:val="left" w:pos="1701"/>
        </w:tabs>
        <w:ind w:left="1134"/>
        <w:rPr>
          <w:b/>
        </w:rPr>
      </w:pPr>
      <w:r w:rsidRPr="0015150C">
        <w:rPr>
          <w:b/>
        </w:rPr>
        <w:t>À la lumière</w:t>
      </w:r>
      <w:r w:rsidR="00D24D37">
        <w:rPr>
          <w:b/>
        </w:rPr>
        <w:t xml:space="preserve"> de son observation générale n</w:t>
      </w:r>
      <w:r w:rsidR="00D24D37" w:rsidRPr="00D24D37">
        <w:rPr>
          <w:b/>
          <w:vertAlign w:val="superscript"/>
        </w:rPr>
        <w:t>o</w:t>
      </w:r>
      <w:r w:rsidR="00D24D37">
        <w:rPr>
          <w:b/>
        </w:rPr>
        <w:t> </w:t>
      </w:r>
      <w:r w:rsidRPr="0015150C">
        <w:rPr>
          <w:b/>
        </w:rPr>
        <w:t>14 (2013) sur le droit de l</w:t>
      </w:r>
      <w:r w:rsidR="00E22E22">
        <w:rPr>
          <w:b/>
        </w:rPr>
        <w:t>’</w:t>
      </w:r>
      <w:r w:rsidRPr="0015150C">
        <w:rPr>
          <w:b/>
        </w:rPr>
        <w:t>enfant à ce que son intérêt supérieur soit une considération primordiale, le Com</w:t>
      </w:r>
      <w:r w:rsidR="00D24D37">
        <w:rPr>
          <w:b/>
        </w:rPr>
        <w:t>ité recommande à l</w:t>
      </w:r>
      <w:r w:rsidR="00E22E22">
        <w:rPr>
          <w:b/>
        </w:rPr>
        <w:t>’</w:t>
      </w:r>
      <w:r w:rsidR="00D24D37">
        <w:rPr>
          <w:b/>
        </w:rPr>
        <w:t>État partie :</w:t>
      </w:r>
    </w:p>
    <w:p w:rsidR="00AB2AED" w:rsidRPr="0015150C" w:rsidRDefault="00AB2AED" w:rsidP="00D24D37">
      <w:pPr>
        <w:pStyle w:val="SingleTxtG"/>
        <w:ind w:firstLine="567"/>
        <w:rPr>
          <w:b/>
        </w:rPr>
      </w:pPr>
      <w:r w:rsidRPr="00D24D37">
        <w:rPr>
          <w:b/>
        </w:rPr>
        <w:t>a)</w:t>
      </w:r>
      <w:r w:rsidRPr="0015150C">
        <w:rPr>
          <w:b/>
        </w:rPr>
        <w:tab/>
        <w:t>D</w:t>
      </w:r>
      <w:r w:rsidR="00E22E22">
        <w:rPr>
          <w:b/>
        </w:rPr>
        <w:t>’</w:t>
      </w:r>
      <w:r w:rsidRPr="0015150C">
        <w:rPr>
          <w:b/>
        </w:rPr>
        <w:t>intensifier ses efforts pour que le droit de l</w:t>
      </w:r>
      <w:r w:rsidR="00E22E22">
        <w:rPr>
          <w:b/>
        </w:rPr>
        <w:t>’</w:t>
      </w:r>
      <w:r w:rsidRPr="0015150C">
        <w:rPr>
          <w:b/>
        </w:rPr>
        <w:t>enfant à ce que son intérêt supérieur soit une considération primordiale soit dûment intégré et systématiquement appliqué dans toutes les procédures législatives, administratives et judiciaires ainsi que dans l</w:t>
      </w:r>
      <w:r w:rsidR="00E22E22">
        <w:rPr>
          <w:b/>
        </w:rPr>
        <w:t>’</w:t>
      </w:r>
      <w:r w:rsidRPr="0015150C">
        <w:rPr>
          <w:b/>
        </w:rPr>
        <w:t>ensemble des politiques, programmes et projets intéressant les enfants</w:t>
      </w:r>
      <w:r w:rsidR="00D24D37">
        <w:rPr>
          <w:b/>
        </w:rPr>
        <w:t xml:space="preserve"> et ayant une incidence sur eux ;</w:t>
      </w:r>
    </w:p>
    <w:p w:rsidR="00AB2AED" w:rsidRPr="0015150C" w:rsidRDefault="00AB2AED" w:rsidP="00D24D37">
      <w:pPr>
        <w:pStyle w:val="SingleTxtG"/>
        <w:ind w:firstLine="567"/>
      </w:pPr>
      <w:r w:rsidRPr="00D24D37">
        <w:rPr>
          <w:b/>
        </w:rPr>
        <w:t>b)</w:t>
      </w:r>
      <w:r w:rsidRPr="0015150C">
        <w:rPr>
          <w:b/>
        </w:rPr>
        <w:tab/>
        <w:t xml:space="preserve">De définir des procédures et des critères pour </w:t>
      </w:r>
      <w:r>
        <w:rPr>
          <w:b/>
        </w:rPr>
        <w:t>aider</w:t>
      </w:r>
      <w:r w:rsidRPr="0015150C">
        <w:rPr>
          <w:b/>
        </w:rPr>
        <w:t xml:space="preserve"> toutes les personnes ayant autorité </w:t>
      </w:r>
      <w:r>
        <w:rPr>
          <w:b/>
        </w:rPr>
        <w:t>à</w:t>
      </w:r>
      <w:r w:rsidRPr="0015150C">
        <w:rPr>
          <w:b/>
        </w:rPr>
        <w:t xml:space="preserve"> déterminer l</w:t>
      </w:r>
      <w:r w:rsidR="00E22E22">
        <w:rPr>
          <w:b/>
        </w:rPr>
        <w:t>’</w:t>
      </w:r>
      <w:r w:rsidRPr="0015150C">
        <w:rPr>
          <w:b/>
        </w:rPr>
        <w:t>intérêt supérieur de l</w:t>
      </w:r>
      <w:r w:rsidR="00E22E22">
        <w:rPr>
          <w:b/>
        </w:rPr>
        <w:t>’</w:t>
      </w:r>
      <w:r w:rsidRPr="0015150C">
        <w:rPr>
          <w:b/>
        </w:rPr>
        <w:t>enfant dans tous les domaines et lui attribuer le poids voulu en tant que considération primordiale</w:t>
      </w:r>
      <w:r w:rsidR="00D24D37" w:rsidRPr="00D24D37">
        <w:rPr>
          <w:b/>
        </w:rPr>
        <w:t>.</w:t>
      </w:r>
    </w:p>
    <w:p w:rsidR="00AB2AED" w:rsidRPr="00D24D37" w:rsidRDefault="00D24D37" w:rsidP="00D24D37">
      <w:pPr>
        <w:pStyle w:val="H23G"/>
      </w:pPr>
      <w:r>
        <w:tab/>
      </w:r>
      <w:r>
        <w:tab/>
      </w:r>
      <w:r w:rsidR="00AB2AED" w:rsidRPr="0015150C">
        <w:t>Droit à la vie, à la survie et au développement</w:t>
      </w:r>
    </w:p>
    <w:p w:rsidR="00AB2AED" w:rsidRPr="0015150C" w:rsidRDefault="00AB2AED" w:rsidP="00CD3826">
      <w:pPr>
        <w:pStyle w:val="ParNoG"/>
        <w:keepNext/>
        <w:tabs>
          <w:tab w:val="clear" w:pos="1560"/>
          <w:tab w:val="left" w:pos="1701"/>
        </w:tabs>
        <w:ind w:left="1134"/>
      </w:pPr>
      <w:r w:rsidRPr="0015150C">
        <w:t>Le Comité dem</w:t>
      </w:r>
      <w:r w:rsidR="00D24D37">
        <w:t>eure profondément préoccupé par :</w:t>
      </w:r>
    </w:p>
    <w:p w:rsidR="00AB2AED" w:rsidRPr="0015150C" w:rsidRDefault="00AB2AED" w:rsidP="00F5295A">
      <w:pPr>
        <w:pStyle w:val="SingleTxtG"/>
        <w:ind w:firstLine="567"/>
      </w:pPr>
      <w:r w:rsidRPr="0015150C">
        <w:t>a)</w:t>
      </w:r>
      <w:r w:rsidRPr="0015150C">
        <w:tab/>
        <w:t>L</w:t>
      </w:r>
      <w:r w:rsidR="00E22E22">
        <w:t>’</w:t>
      </w:r>
      <w:r w:rsidRPr="0015150C">
        <w:t>augmentation, au cours de la période à l</w:t>
      </w:r>
      <w:r w:rsidR="00E22E22">
        <w:t>’</w:t>
      </w:r>
      <w:r w:rsidRPr="0015150C">
        <w:t>examen, des taux de violence, d</w:t>
      </w:r>
      <w:r w:rsidR="00E22E22">
        <w:t>’</w:t>
      </w:r>
      <w:r w:rsidRPr="0015150C">
        <w:t xml:space="preserve">homicide et de </w:t>
      </w:r>
      <w:proofErr w:type="spellStart"/>
      <w:r w:rsidRPr="0015150C">
        <w:t>féminicide</w:t>
      </w:r>
      <w:proofErr w:type="spellEnd"/>
      <w:r w:rsidRPr="0015150C">
        <w:t xml:space="preserve"> au Honduras, qui est considéré comme l</w:t>
      </w:r>
      <w:r w:rsidR="00E22E22">
        <w:t>’</w:t>
      </w:r>
      <w:r w:rsidRPr="0015150C">
        <w:t xml:space="preserve">un des pays les plus violents au monde, </w:t>
      </w:r>
      <w:r>
        <w:t>exception faite</w:t>
      </w:r>
      <w:r w:rsidRPr="0015150C">
        <w:t xml:space="preserve"> </w:t>
      </w:r>
      <w:r>
        <w:t>d</w:t>
      </w:r>
      <w:r w:rsidRPr="0015150C">
        <w:t>es pays en situation de conflit. Il s</w:t>
      </w:r>
      <w:r w:rsidR="00E22E22">
        <w:t>’</w:t>
      </w:r>
      <w:r w:rsidRPr="0015150C">
        <w:t xml:space="preserve">inquiète également de ce que la moitié des personnes assassinées sont des adolescents et des jeunes, dont la plupart ont été tués par </w:t>
      </w:r>
      <w:r>
        <w:t xml:space="preserve">des </w:t>
      </w:r>
      <w:r w:rsidRPr="0015150C">
        <w:t>arme</w:t>
      </w:r>
      <w:r>
        <w:t>s</w:t>
      </w:r>
      <w:r w:rsidR="00F5295A">
        <w:t xml:space="preserve"> à feu ;</w:t>
      </w:r>
    </w:p>
    <w:p w:rsidR="00AB2AED" w:rsidRPr="0015150C" w:rsidRDefault="00AB2AED" w:rsidP="00B571DF">
      <w:pPr>
        <w:pStyle w:val="SingleTxtG"/>
        <w:ind w:firstLine="567"/>
      </w:pPr>
      <w:r w:rsidRPr="0015150C">
        <w:t>b)</w:t>
      </w:r>
      <w:r w:rsidRPr="0015150C">
        <w:tab/>
        <w:t>Les nombreux cas signalés d</w:t>
      </w:r>
      <w:r w:rsidR="00E22E22">
        <w:t>’</w:t>
      </w:r>
      <w:r w:rsidRPr="0015150C">
        <w:t xml:space="preserve">exécutions </w:t>
      </w:r>
      <w:proofErr w:type="spellStart"/>
      <w:r w:rsidRPr="0015150C">
        <w:t>extrajudiciaires</w:t>
      </w:r>
      <w:proofErr w:type="spellEnd"/>
      <w:r w:rsidRPr="0015150C">
        <w:t xml:space="preserve"> et le faible nombre d</w:t>
      </w:r>
      <w:r w:rsidR="00E22E22">
        <w:t>’</w:t>
      </w:r>
      <w:r w:rsidRPr="0015150C">
        <w:t>enquêtes ouvertes, de poursuites engagées et de peines prononcées dans des affaires de morts violentes d</w:t>
      </w:r>
      <w:r w:rsidR="00E22E22">
        <w:t>’</w:t>
      </w:r>
      <w:r w:rsidRPr="0015150C">
        <w:t>enfants.</w:t>
      </w:r>
    </w:p>
    <w:p w:rsidR="00AB2AED" w:rsidRPr="0015150C" w:rsidRDefault="00AB2AED" w:rsidP="00CD3826">
      <w:pPr>
        <w:pStyle w:val="ParNoG"/>
        <w:keepNext/>
        <w:tabs>
          <w:tab w:val="clear" w:pos="1560"/>
          <w:tab w:val="left" w:pos="1701"/>
        </w:tabs>
        <w:ind w:left="1134"/>
        <w:rPr>
          <w:b/>
        </w:rPr>
      </w:pPr>
      <w:r w:rsidRPr="0015150C">
        <w:rPr>
          <w:b/>
        </w:rPr>
        <w:t>Le Comité recommande à l</w:t>
      </w:r>
      <w:r w:rsidR="00E22E22">
        <w:rPr>
          <w:b/>
        </w:rPr>
        <w:t>’</w:t>
      </w:r>
      <w:r w:rsidRPr="0015150C">
        <w:rPr>
          <w:b/>
        </w:rPr>
        <w:t>État partie :</w:t>
      </w:r>
    </w:p>
    <w:p w:rsidR="00AB2AED" w:rsidRPr="0015150C" w:rsidRDefault="00AB2AED" w:rsidP="00B571DF">
      <w:pPr>
        <w:pStyle w:val="SingleTxtG"/>
        <w:ind w:firstLine="567"/>
        <w:rPr>
          <w:b/>
        </w:rPr>
      </w:pPr>
      <w:r w:rsidRPr="00B571DF">
        <w:rPr>
          <w:b/>
        </w:rPr>
        <w:t>a)</w:t>
      </w:r>
      <w:r w:rsidRPr="0015150C">
        <w:rPr>
          <w:b/>
        </w:rPr>
        <w:tab/>
        <w:t xml:space="preserve">De renforcer les mesures pour mener des enquêtes sur les décès et exécutions </w:t>
      </w:r>
      <w:proofErr w:type="spellStart"/>
      <w:r w:rsidRPr="0015150C">
        <w:rPr>
          <w:b/>
        </w:rPr>
        <w:t>extrajudiciaires</w:t>
      </w:r>
      <w:proofErr w:type="spellEnd"/>
      <w:r w:rsidRPr="0015150C">
        <w:rPr>
          <w:b/>
        </w:rPr>
        <w:t xml:space="preserve"> d</w:t>
      </w:r>
      <w:r w:rsidR="00E22E22">
        <w:rPr>
          <w:b/>
        </w:rPr>
        <w:t>’</w:t>
      </w:r>
      <w:r w:rsidRPr="0015150C">
        <w:rPr>
          <w:b/>
        </w:rPr>
        <w:t>enfants</w:t>
      </w:r>
      <w:r>
        <w:rPr>
          <w:b/>
        </w:rPr>
        <w:t>, engager des poursuites</w:t>
      </w:r>
      <w:r w:rsidRPr="0015150C">
        <w:rPr>
          <w:b/>
        </w:rPr>
        <w:t xml:space="preserve"> et </w:t>
      </w:r>
      <w:r w:rsidR="00E07F45">
        <w:rPr>
          <w:b/>
        </w:rPr>
        <w:t>punir</w:t>
      </w:r>
      <w:r w:rsidR="00631104">
        <w:rPr>
          <w:b/>
        </w:rPr>
        <w:t xml:space="preserve"> les auteurs, y </w:t>
      </w:r>
      <w:r w:rsidRPr="0015150C">
        <w:rPr>
          <w:b/>
        </w:rPr>
        <w:t>compris pour évaluer l</w:t>
      </w:r>
      <w:r w:rsidR="00E22E22">
        <w:rPr>
          <w:b/>
        </w:rPr>
        <w:t>’</w:t>
      </w:r>
      <w:r w:rsidRPr="0015150C">
        <w:rPr>
          <w:b/>
        </w:rPr>
        <w:t>efficacité de l</w:t>
      </w:r>
      <w:r w:rsidR="00E22E22">
        <w:rPr>
          <w:b/>
        </w:rPr>
        <w:t>’</w:t>
      </w:r>
      <w:r w:rsidRPr="0015150C">
        <w:rPr>
          <w:b/>
        </w:rPr>
        <w:t xml:space="preserve">action de la police et des institutions </w:t>
      </w:r>
      <w:r w:rsidRPr="0015150C">
        <w:rPr>
          <w:b/>
        </w:rPr>
        <w:lastRenderedPageBreak/>
        <w:t>judiciaires, et de fournir des informations détaillées sur l</w:t>
      </w:r>
      <w:r w:rsidR="00E22E22">
        <w:rPr>
          <w:b/>
        </w:rPr>
        <w:t>’</w:t>
      </w:r>
      <w:r w:rsidRPr="0015150C">
        <w:rPr>
          <w:b/>
        </w:rPr>
        <w:t>état d</w:t>
      </w:r>
      <w:r w:rsidR="00E22E22">
        <w:rPr>
          <w:b/>
        </w:rPr>
        <w:t>’</w:t>
      </w:r>
      <w:r w:rsidRPr="0015150C">
        <w:rPr>
          <w:b/>
        </w:rPr>
        <w:t>avancement et l</w:t>
      </w:r>
      <w:r w:rsidR="00E22E22">
        <w:rPr>
          <w:b/>
        </w:rPr>
        <w:t>’</w:t>
      </w:r>
      <w:r w:rsidRPr="0015150C">
        <w:rPr>
          <w:b/>
        </w:rPr>
        <w:t xml:space="preserve">issue de ces procédures dans </w:t>
      </w:r>
      <w:r w:rsidR="00B571DF">
        <w:rPr>
          <w:b/>
        </w:rPr>
        <w:t>son prochain rapport périodique ;</w:t>
      </w:r>
    </w:p>
    <w:p w:rsidR="00AB2AED" w:rsidRPr="0015150C" w:rsidRDefault="00AB2AED" w:rsidP="008B4E63">
      <w:pPr>
        <w:pStyle w:val="SingleTxtG"/>
        <w:ind w:firstLine="567"/>
        <w:rPr>
          <w:b/>
        </w:rPr>
      </w:pPr>
      <w:r w:rsidRPr="00B571DF">
        <w:rPr>
          <w:b/>
        </w:rPr>
        <w:t>b)</w:t>
      </w:r>
      <w:r w:rsidRPr="00B571DF">
        <w:rPr>
          <w:b/>
        </w:rPr>
        <w:tab/>
      </w:r>
      <w:r w:rsidRPr="0015150C">
        <w:rPr>
          <w:b/>
        </w:rPr>
        <w:t xml:space="preserve">De mettre rapidement en œuvre la politique nationale de prévention de la violence dirigée contre des enfants et des jeunes, la politique de </w:t>
      </w:r>
      <w:r>
        <w:rPr>
          <w:b/>
        </w:rPr>
        <w:t>protection</w:t>
      </w:r>
      <w:r w:rsidRPr="0015150C">
        <w:rPr>
          <w:b/>
        </w:rPr>
        <w:t xml:space="preserve"> sociale et le plan d</w:t>
      </w:r>
      <w:r w:rsidR="00E22E22">
        <w:rPr>
          <w:b/>
        </w:rPr>
        <w:t>’</w:t>
      </w:r>
      <w:r w:rsidRPr="0015150C">
        <w:rPr>
          <w:b/>
        </w:rPr>
        <w:t>action nat</w:t>
      </w:r>
      <w:r w:rsidR="00B571DF">
        <w:rPr>
          <w:b/>
        </w:rPr>
        <w:t>ional sur les droits de l</w:t>
      </w:r>
      <w:r w:rsidR="00E22E22">
        <w:rPr>
          <w:b/>
        </w:rPr>
        <w:t>’</w:t>
      </w:r>
      <w:r w:rsidR="00B571DF">
        <w:rPr>
          <w:b/>
        </w:rPr>
        <w:t>homme ;</w:t>
      </w:r>
    </w:p>
    <w:p w:rsidR="00AB2AED" w:rsidRPr="008B4E63" w:rsidRDefault="00AB2AED" w:rsidP="008B4E63">
      <w:pPr>
        <w:pStyle w:val="SingleTxtG"/>
        <w:ind w:firstLine="567"/>
        <w:rPr>
          <w:b/>
        </w:rPr>
      </w:pPr>
      <w:r w:rsidRPr="008B4E63">
        <w:rPr>
          <w:b/>
        </w:rPr>
        <w:t>c)</w:t>
      </w:r>
      <w:r w:rsidRPr="0015150C">
        <w:rPr>
          <w:b/>
        </w:rPr>
        <w:tab/>
        <w:t>D</w:t>
      </w:r>
      <w:r w:rsidR="00E22E22">
        <w:rPr>
          <w:b/>
        </w:rPr>
        <w:t>’</w:t>
      </w:r>
      <w:r w:rsidRPr="0015150C">
        <w:rPr>
          <w:b/>
        </w:rPr>
        <w:t>adopter dans les plus brefs délais le projet de loi sur le contrôle des armes à feu, des explosifs et de</w:t>
      </w:r>
      <w:r>
        <w:rPr>
          <w:b/>
        </w:rPr>
        <w:t>s</w:t>
      </w:r>
      <w:r w:rsidRPr="0015150C">
        <w:rPr>
          <w:b/>
        </w:rPr>
        <w:t xml:space="preserve"> dispositifs analogues</w:t>
      </w:r>
      <w:r w:rsidRPr="008B4E63">
        <w:rPr>
          <w:b/>
        </w:rPr>
        <w:t>.</w:t>
      </w:r>
    </w:p>
    <w:p w:rsidR="00AB2AED" w:rsidRPr="008B4E63" w:rsidRDefault="008B4E63" w:rsidP="008B4E63">
      <w:pPr>
        <w:pStyle w:val="H23G"/>
      </w:pPr>
      <w:r>
        <w:tab/>
      </w:r>
      <w:r>
        <w:tab/>
      </w:r>
      <w:r w:rsidR="00AB2AED" w:rsidRPr="0015150C">
        <w:t>Respect de</w:t>
      </w:r>
      <w:r w:rsidR="00AB2AED">
        <w:t xml:space="preserve"> l</w:t>
      </w:r>
      <w:r w:rsidR="00E22E22">
        <w:t>’</w:t>
      </w:r>
      <w:r w:rsidR="00AB2AED" w:rsidRPr="0015150C">
        <w:t>opinion de l</w:t>
      </w:r>
      <w:r w:rsidR="00E22E22">
        <w:t>’</w:t>
      </w:r>
      <w:r w:rsidR="00AB2AED" w:rsidRPr="0015150C">
        <w:t>enfant</w:t>
      </w:r>
    </w:p>
    <w:p w:rsidR="00AB2AED" w:rsidRPr="0015150C" w:rsidRDefault="00AB2AED" w:rsidP="00CD3826">
      <w:pPr>
        <w:pStyle w:val="ParNoG"/>
        <w:tabs>
          <w:tab w:val="clear" w:pos="1560"/>
          <w:tab w:val="left" w:pos="1701"/>
        </w:tabs>
        <w:ind w:left="1134"/>
      </w:pPr>
      <w:r w:rsidRPr="0015150C">
        <w:t>Le Comité note que la législation nationale reconnaît le principe du respect de</w:t>
      </w:r>
      <w:r>
        <w:t xml:space="preserve"> l</w:t>
      </w:r>
      <w:r w:rsidR="00E22E22">
        <w:t>’</w:t>
      </w:r>
      <w:r w:rsidRPr="0015150C">
        <w:t>opinion de l</w:t>
      </w:r>
      <w:r w:rsidR="00E22E22">
        <w:t>’</w:t>
      </w:r>
      <w:r w:rsidRPr="0015150C">
        <w:t xml:space="preserve">enfant et </w:t>
      </w:r>
      <w:r>
        <w:t>salue les</w:t>
      </w:r>
      <w:r w:rsidRPr="0015150C">
        <w:t xml:space="preserve"> mesures adoptées pour garantir la participation des enfants </w:t>
      </w:r>
      <w:r>
        <w:t>dans les instances</w:t>
      </w:r>
      <w:r w:rsidRPr="0015150C">
        <w:t xml:space="preserve"> publiques, à savoir le Congrès des enfants, le Congrès législatif des élèves et les gouvernements d</w:t>
      </w:r>
      <w:r w:rsidR="00E22E22">
        <w:t>’</w:t>
      </w:r>
      <w:r w:rsidRPr="0015150C">
        <w:t xml:space="preserve">enfants. Il </w:t>
      </w:r>
      <w:r>
        <w:t>accueille avec satisfaction les</w:t>
      </w:r>
      <w:r w:rsidRPr="0015150C">
        <w:t xml:space="preserve"> initiatives </w:t>
      </w:r>
      <w:r>
        <w:t>que</w:t>
      </w:r>
      <w:r w:rsidRPr="0015150C">
        <w:t xml:space="preserve"> le Comité </w:t>
      </w:r>
      <w:proofErr w:type="spellStart"/>
      <w:r w:rsidRPr="0015150C">
        <w:t>interinstitutions</w:t>
      </w:r>
      <w:proofErr w:type="spellEnd"/>
      <w:r w:rsidRPr="0015150C">
        <w:t xml:space="preserve"> sur la petite enfance </w:t>
      </w:r>
      <w:r>
        <w:t xml:space="preserve">a </w:t>
      </w:r>
      <w:r w:rsidRPr="0015150C">
        <w:t xml:space="preserve">prises pour prêter une attention particulière aux vues des parents, des adolescents et des mères adolescentes </w:t>
      </w:r>
      <w:r>
        <w:t>lors</w:t>
      </w:r>
      <w:r w:rsidRPr="0015150C">
        <w:t xml:space="preserve"> de l</w:t>
      </w:r>
      <w:r w:rsidR="00E22E22">
        <w:t>’</w:t>
      </w:r>
      <w:r w:rsidRPr="0015150C">
        <w:t xml:space="preserve">élaboration de la politique globale </w:t>
      </w:r>
      <w:r>
        <w:t>de</w:t>
      </w:r>
      <w:r w:rsidRPr="0015150C">
        <w:t xml:space="preserve"> développement de la petite enfance. Il </w:t>
      </w:r>
      <w:r>
        <w:t>note</w:t>
      </w:r>
      <w:r w:rsidRPr="0015150C">
        <w:t xml:space="preserve"> toutefois </w:t>
      </w:r>
      <w:r>
        <w:t xml:space="preserve">avec </w:t>
      </w:r>
      <w:r w:rsidRPr="0015150C">
        <w:t>préoccup</w:t>
      </w:r>
      <w:r>
        <w:t>ation</w:t>
      </w:r>
      <w:r w:rsidRPr="0015150C">
        <w:t xml:space="preserve"> que, malgré les progrès accomplis, l</w:t>
      </w:r>
      <w:r w:rsidR="00E22E22">
        <w:t>’</w:t>
      </w:r>
      <w:r w:rsidRPr="0015150C">
        <w:t>opinion de l</w:t>
      </w:r>
      <w:r w:rsidR="00E22E22">
        <w:t>’</w:t>
      </w:r>
      <w:r w:rsidRPr="0015150C">
        <w:t>enfant n</w:t>
      </w:r>
      <w:r w:rsidR="00E22E22">
        <w:t>’</w:t>
      </w:r>
      <w:r>
        <w:t>est</w:t>
      </w:r>
      <w:r w:rsidRPr="0015150C">
        <w:t xml:space="preserve"> toujours pas prise en compte dans les décisions fondamentales affectant leurs droits, à savoir au moment de l</w:t>
      </w:r>
      <w:r w:rsidR="00E22E22">
        <w:t>’</w:t>
      </w:r>
      <w:r w:rsidRPr="0015150C">
        <w:t>approbation des budgets de l</w:t>
      </w:r>
      <w:r w:rsidR="00E22E22">
        <w:t>’</w:t>
      </w:r>
      <w:r w:rsidRPr="0015150C">
        <w:t>éducation.</w:t>
      </w:r>
    </w:p>
    <w:p w:rsidR="00AB2AED" w:rsidRPr="0015150C" w:rsidRDefault="00AB2AED" w:rsidP="00CD3826">
      <w:pPr>
        <w:pStyle w:val="ParNoG"/>
        <w:tabs>
          <w:tab w:val="clear" w:pos="1560"/>
          <w:tab w:val="left" w:pos="1701"/>
        </w:tabs>
        <w:ind w:left="1134"/>
      </w:pPr>
      <w:r w:rsidRPr="0015150C">
        <w:rPr>
          <w:b/>
        </w:rPr>
        <w:t>À la lumière</w:t>
      </w:r>
      <w:r w:rsidR="008B4E63">
        <w:rPr>
          <w:b/>
        </w:rPr>
        <w:t xml:space="preserve"> de son observation générale n</w:t>
      </w:r>
      <w:r w:rsidR="008B4E63" w:rsidRPr="008B4E63">
        <w:rPr>
          <w:b/>
          <w:vertAlign w:val="superscript"/>
        </w:rPr>
        <w:t>o</w:t>
      </w:r>
      <w:r w:rsidR="008B4E63">
        <w:rPr>
          <w:b/>
        </w:rPr>
        <w:t> </w:t>
      </w:r>
      <w:r w:rsidRPr="0015150C">
        <w:rPr>
          <w:b/>
        </w:rPr>
        <w:t xml:space="preserve">12 (2009) </w:t>
      </w:r>
      <w:r>
        <w:rPr>
          <w:b/>
        </w:rPr>
        <w:t>sur</w:t>
      </w:r>
      <w:r w:rsidRPr="0015150C">
        <w:rPr>
          <w:b/>
        </w:rPr>
        <w:t xml:space="preserve"> le droit de l</w:t>
      </w:r>
      <w:r w:rsidR="00E22E22">
        <w:rPr>
          <w:b/>
        </w:rPr>
        <w:t>’</w:t>
      </w:r>
      <w:r w:rsidRPr="0015150C">
        <w:rPr>
          <w:b/>
        </w:rPr>
        <w:t>enfant d</w:t>
      </w:r>
      <w:r w:rsidR="00E22E22">
        <w:rPr>
          <w:b/>
        </w:rPr>
        <w:t>’</w:t>
      </w:r>
      <w:r w:rsidRPr="0015150C">
        <w:rPr>
          <w:b/>
        </w:rPr>
        <w:t>être entendu, le Comité recommande à l</w:t>
      </w:r>
      <w:r w:rsidR="00E22E22">
        <w:rPr>
          <w:b/>
        </w:rPr>
        <w:t>’</w:t>
      </w:r>
      <w:r w:rsidRPr="0015150C">
        <w:rPr>
          <w:b/>
        </w:rPr>
        <w:t>État partie de garantir un niveau élevé d</w:t>
      </w:r>
      <w:r w:rsidR="00E22E22">
        <w:rPr>
          <w:b/>
        </w:rPr>
        <w:t>’</w:t>
      </w:r>
      <w:r w:rsidRPr="0015150C">
        <w:rPr>
          <w:b/>
        </w:rPr>
        <w:t>inclusion et de participation des enfants et de mettre en place des mécanismes de surveillance pour apprécier comment leurs opinions sont prises en compte dans les mécanismes déci</w:t>
      </w:r>
      <w:r w:rsidR="008B4E63">
        <w:rPr>
          <w:b/>
        </w:rPr>
        <w:t>sionnels nationaux et locaux, y </w:t>
      </w:r>
      <w:r w:rsidRPr="0015150C">
        <w:rPr>
          <w:b/>
        </w:rPr>
        <w:t>compris les mécanismes de budgétisation</w:t>
      </w:r>
      <w:r w:rsidRPr="008B4E63">
        <w:rPr>
          <w:b/>
        </w:rPr>
        <w:t>.</w:t>
      </w:r>
    </w:p>
    <w:p w:rsidR="00AB2AED" w:rsidRPr="008B4E63" w:rsidRDefault="008B4E63" w:rsidP="008B4E63">
      <w:pPr>
        <w:pStyle w:val="H1G"/>
      </w:pPr>
      <w:r>
        <w:tab/>
      </w:r>
      <w:r w:rsidR="00AB2AED" w:rsidRPr="0015150C">
        <w:t>C.</w:t>
      </w:r>
      <w:r w:rsidR="00AB2AED" w:rsidRPr="0015150C">
        <w:tab/>
      </w:r>
      <w:r w:rsidR="00AB2AED">
        <w:t>Liberté et d</w:t>
      </w:r>
      <w:r>
        <w:t>roits civils (art. </w:t>
      </w:r>
      <w:r w:rsidR="00AB2AED" w:rsidRPr="0015150C">
        <w:t>7, 8 et 13 à 17)</w:t>
      </w:r>
    </w:p>
    <w:p w:rsidR="00AB2AED" w:rsidRPr="008B4E63" w:rsidRDefault="00AB2AED" w:rsidP="008B4E63">
      <w:pPr>
        <w:pStyle w:val="H23G"/>
      </w:pPr>
      <w:r w:rsidRPr="0015150C">
        <w:tab/>
      </w:r>
      <w:r w:rsidR="008B4E63">
        <w:tab/>
      </w:r>
      <w:r w:rsidRPr="0015150C">
        <w:t>Enregistrement des naissances</w:t>
      </w:r>
    </w:p>
    <w:p w:rsidR="00AB2AED" w:rsidRPr="0015150C" w:rsidRDefault="00AB2AED" w:rsidP="00CD3826">
      <w:pPr>
        <w:pStyle w:val="ParNoG"/>
        <w:tabs>
          <w:tab w:val="clear" w:pos="1560"/>
          <w:tab w:val="left" w:pos="1701"/>
        </w:tabs>
        <w:ind w:left="1134"/>
      </w:pPr>
      <w:r w:rsidRPr="0015150C">
        <w:t xml:space="preserve">Le Comité </w:t>
      </w:r>
      <w:r>
        <w:t>salue les</w:t>
      </w:r>
      <w:r w:rsidRPr="0015150C">
        <w:t xml:space="preserve"> mesures </w:t>
      </w:r>
      <w:r>
        <w:t>que</w:t>
      </w:r>
      <w:r w:rsidRPr="0015150C">
        <w:t xml:space="preserve"> l</w:t>
      </w:r>
      <w:r w:rsidR="00E22E22">
        <w:t>’</w:t>
      </w:r>
      <w:r w:rsidRPr="0015150C">
        <w:t xml:space="preserve">État partie </w:t>
      </w:r>
      <w:r>
        <w:t xml:space="preserve">a </w:t>
      </w:r>
      <w:r w:rsidRPr="0015150C">
        <w:t>prises pour améliorer l</w:t>
      </w:r>
      <w:r w:rsidR="00E22E22">
        <w:t>’</w:t>
      </w:r>
      <w:r w:rsidRPr="0015150C">
        <w:t>enregistrement des naissances, notamment la dépénalisation de l</w:t>
      </w:r>
      <w:r w:rsidR="00E22E22">
        <w:t>’</w:t>
      </w:r>
      <w:r w:rsidRPr="0015150C">
        <w:t>enregistrement tardif à l</w:t>
      </w:r>
      <w:r w:rsidR="00E22E22">
        <w:t>’</w:t>
      </w:r>
      <w:r w:rsidRPr="0015150C">
        <w:t>état civil, les campagnes de sensibilisation de la population et l</w:t>
      </w:r>
      <w:r w:rsidR="00E22E22">
        <w:t>’</w:t>
      </w:r>
      <w:r w:rsidRPr="0015150C">
        <w:t>extension du Registre national de l</w:t>
      </w:r>
      <w:r w:rsidR="00E22E22">
        <w:t>’</w:t>
      </w:r>
      <w:r w:rsidRPr="0015150C">
        <w:t xml:space="preserve">état civil, en particulier là où </w:t>
      </w:r>
      <w:r>
        <w:t xml:space="preserve">se trouvent surtout </w:t>
      </w:r>
      <w:r w:rsidRPr="0015150C">
        <w:t>des communautés autochtones ou afro-honduriennes et dans les zones reculées, mais demeure préoccupé par le niveau toujours faible d</w:t>
      </w:r>
      <w:r w:rsidR="00E22E22">
        <w:t>’</w:t>
      </w:r>
      <w:r w:rsidRPr="0015150C">
        <w:t>enregistrement des naissances dans les zones frontalières et les régions autochtones.</w:t>
      </w:r>
    </w:p>
    <w:p w:rsidR="00AB2AED" w:rsidRPr="0015150C" w:rsidRDefault="00AB2AED" w:rsidP="00CD3826">
      <w:pPr>
        <w:pStyle w:val="ParNoG"/>
        <w:tabs>
          <w:tab w:val="clear" w:pos="1560"/>
          <w:tab w:val="left" w:pos="1701"/>
        </w:tabs>
        <w:ind w:left="1134"/>
      </w:pPr>
      <w:r w:rsidRPr="0015150C">
        <w:rPr>
          <w:b/>
        </w:rPr>
        <w:t>Le Comité demande à l</w:t>
      </w:r>
      <w:r w:rsidR="00E22E22">
        <w:rPr>
          <w:b/>
        </w:rPr>
        <w:t>’</w:t>
      </w:r>
      <w:r w:rsidRPr="0015150C">
        <w:rPr>
          <w:b/>
        </w:rPr>
        <w:t>État partie de continuer à prendre toutes les mesures nécessaires à l</w:t>
      </w:r>
      <w:r w:rsidR="00E22E22">
        <w:rPr>
          <w:b/>
        </w:rPr>
        <w:t>’</w:t>
      </w:r>
      <w:r w:rsidRPr="0015150C">
        <w:rPr>
          <w:b/>
        </w:rPr>
        <w:t>enregistrement de tous les enfants à l</w:t>
      </w:r>
      <w:r w:rsidR="00E22E22">
        <w:rPr>
          <w:b/>
        </w:rPr>
        <w:t>’</w:t>
      </w:r>
      <w:r w:rsidRPr="0015150C">
        <w:rPr>
          <w:b/>
        </w:rPr>
        <w:t>état civil, y compris en sollicitant l</w:t>
      </w:r>
      <w:r w:rsidR="00E22E22">
        <w:rPr>
          <w:b/>
        </w:rPr>
        <w:t>’</w:t>
      </w:r>
      <w:r w:rsidRPr="0015150C">
        <w:rPr>
          <w:b/>
        </w:rPr>
        <w:t>assistance technique de l</w:t>
      </w:r>
      <w:r w:rsidR="00E22E22">
        <w:rPr>
          <w:b/>
        </w:rPr>
        <w:t>’</w:t>
      </w:r>
      <w:r w:rsidRPr="0015150C">
        <w:rPr>
          <w:b/>
        </w:rPr>
        <w:t>UNICEF et du Programme des Nations Unies pour le développement (PNUD)</w:t>
      </w:r>
      <w:r w:rsidRPr="008B4E63">
        <w:rPr>
          <w:b/>
        </w:rPr>
        <w:t>.</w:t>
      </w:r>
    </w:p>
    <w:p w:rsidR="00AB2AED" w:rsidRPr="008B4E63" w:rsidRDefault="008B4E63" w:rsidP="008B4E63">
      <w:pPr>
        <w:pStyle w:val="H23G"/>
      </w:pPr>
      <w:r>
        <w:tab/>
      </w:r>
      <w:r>
        <w:tab/>
      </w:r>
      <w:r w:rsidR="00AB2AED" w:rsidRPr="0015150C">
        <w:t>Liberté d</w:t>
      </w:r>
      <w:r w:rsidR="00E22E22">
        <w:t>’</w:t>
      </w:r>
      <w:r w:rsidR="00AB2AED" w:rsidRPr="0015150C">
        <w:t>association et droit de réunion pacifique</w:t>
      </w:r>
    </w:p>
    <w:p w:rsidR="00AB2AED" w:rsidRPr="0015150C" w:rsidRDefault="00AB2AED" w:rsidP="00CD3826">
      <w:pPr>
        <w:pStyle w:val="ParNoG"/>
        <w:tabs>
          <w:tab w:val="clear" w:pos="1560"/>
          <w:tab w:val="left" w:pos="1701"/>
        </w:tabs>
        <w:ind w:left="1134"/>
      </w:pPr>
      <w:r w:rsidRPr="0015150C">
        <w:t>Le Comité prend note de la diminution constante du nombre d</w:t>
      </w:r>
      <w:r w:rsidR="00E22E22">
        <w:t>’</w:t>
      </w:r>
      <w:r w:rsidRPr="0015150C">
        <w:t>enfants arrê</w:t>
      </w:r>
      <w:r w:rsidR="008B4E63">
        <w:t>tés en application de l</w:t>
      </w:r>
      <w:r w:rsidR="00E22E22">
        <w:t>’</w:t>
      </w:r>
      <w:r w:rsidR="008B4E63">
        <w:t>article 332 du Code pénal pour délit d</w:t>
      </w:r>
      <w:r w:rsidR="00E22E22">
        <w:t>’</w:t>
      </w:r>
      <w:r w:rsidR="008B4E63">
        <w:t>« </w:t>
      </w:r>
      <w:r w:rsidRPr="0015150C">
        <w:t>association illicite</w:t>
      </w:r>
      <w:r w:rsidR="008B4E63">
        <w:t> »</w:t>
      </w:r>
      <w:r w:rsidRPr="0015150C">
        <w:t xml:space="preserve">, mais </w:t>
      </w:r>
      <w:r>
        <w:t>note encore avec préoccupation</w:t>
      </w:r>
      <w:r w:rsidRPr="0015150C">
        <w:t xml:space="preserve"> que la police et le parquet sont toujours habilités à détenir arbitrairement des enfants en raison de leur appartenance présumée à des </w:t>
      </w:r>
      <w:r w:rsidR="008B4E63">
        <w:t>« </w:t>
      </w:r>
      <w:proofErr w:type="spellStart"/>
      <w:r w:rsidRPr="0015150C">
        <w:rPr>
          <w:i/>
        </w:rPr>
        <w:t>maras</w:t>
      </w:r>
      <w:proofErr w:type="spellEnd"/>
      <w:r w:rsidR="008B4E63">
        <w:t> »</w:t>
      </w:r>
      <w:r w:rsidRPr="0015150C">
        <w:t xml:space="preserve"> </w:t>
      </w:r>
      <w:r>
        <w:t xml:space="preserve">(bandes) </w:t>
      </w:r>
      <w:r w:rsidRPr="0015150C">
        <w:t xml:space="preserve">ou </w:t>
      </w:r>
      <w:r>
        <w:t>de</w:t>
      </w:r>
      <w:r w:rsidRPr="0015150C">
        <w:t xml:space="preserve"> leur apparence, aggravant ainsi leur stigmatisation.</w:t>
      </w:r>
    </w:p>
    <w:p w:rsidR="00AB2AED" w:rsidRPr="008B4E63" w:rsidRDefault="00AB2AED" w:rsidP="00CD3826">
      <w:pPr>
        <w:pStyle w:val="ParNoG"/>
        <w:tabs>
          <w:tab w:val="clear" w:pos="1560"/>
          <w:tab w:val="left" w:pos="1701"/>
        </w:tabs>
        <w:ind w:left="1134"/>
        <w:rPr>
          <w:b/>
          <w:szCs w:val="24"/>
        </w:rPr>
      </w:pPr>
      <w:r w:rsidRPr="0015150C">
        <w:rPr>
          <w:b/>
          <w:szCs w:val="24"/>
        </w:rPr>
        <w:lastRenderedPageBreak/>
        <w:t xml:space="preserve">Le Comité </w:t>
      </w:r>
      <w:r w:rsidRPr="0015150C">
        <w:rPr>
          <w:rFonts w:eastAsia="Times New Roman"/>
          <w:b/>
          <w:szCs w:val="24"/>
          <w:lang w:eastAsia="fr-CH"/>
        </w:rPr>
        <w:t xml:space="preserve">recommande à nouveau </w:t>
      </w:r>
      <w:r w:rsidR="008B4E63">
        <w:rPr>
          <w:b/>
          <w:szCs w:val="24"/>
        </w:rPr>
        <w:t>(voir CRC/C/HND/CO/3, par. </w:t>
      </w:r>
      <w:r w:rsidRPr="0015150C">
        <w:rPr>
          <w:b/>
          <w:szCs w:val="24"/>
        </w:rPr>
        <w:t>42)</w:t>
      </w:r>
      <w:r>
        <w:rPr>
          <w:b/>
          <w:szCs w:val="24"/>
        </w:rPr>
        <w:t xml:space="preserve"> </w:t>
      </w:r>
      <w:r w:rsidRPr="0015150C">
        <w:rPr>
          <w:rFonts w:eastAsia="Times New Roman"/>
          <w:b/>
          <w:szCs w:val="24"/>
          <w:lang w:eastAsia="fr-CH"/>
        </w:rPr>
        <w:t>à l</w:t>
      </w:r>
      <w:r w:rsidR="00E22E22">
        <w:rPr>
          <w:rFonts w:eastAsia="Times New Roman"/>
          <w:b/>
          <w:szCs w:val="24"/>
          <w:lang w:eastAsia="fr-CH"/>
        </w:rPr>
        <w:t>’</w:t>
      </w:r>
      <w:r w:rsidRPr="0015150C">
        <w:rPr>
          <w:rFonts w:eastAsia="Times New Roman"/>
          <w:b/>
          <w:szCs w:val="24"/>
          <w:lang w:eastAsia="fr-CH"/>
        </w:rPr>
        <w:t xml:space="preserve">État partie de veiller à ce que le droit de </w:t>
      </w:r>
      <w:r w:rsidRPr="00CD3826">
        <w:rPr>
          <w:b/>
        </w:rPr>
        <w:t>l</w:t>
      </w:r>
      <w:r w:rsidR="00E22E22">
        <w:rPr>
          <w:b/>
        </w:rPr>
        <w:t>’</w:t>
      </w:r>
      <w:r w:rsidRPr="00CD3826">
        <w:rPr>
          <w:b/>
        </w:rPr>
        <w:t>enfant</w:t>
      </w:r>
      <w:r w:rsidRPr="0015150C">
        <w:rPr>
          <w:rFonts w:eastAsia="Times New Roman"/>
          <w:b/>
          <w:szCs w:val="24"/>
          <w:lang w:eastAsia="fr-CH"/>
        </w:rPr>
        <w:t xml:space="preserve"> à la liberté d</w:t>
      </w:r>
      <w:r w:rsidR="00E22E22">
        <w:rPr>
          <w:rFonts w:eastAsia="Times New Roman"/>
          <w:b/>
          <w:szCs w:val="24"/>
          <w:lang w:eastAsia="fr-CH"/>
        </w:rPr>
        <w:t>’</w:t>
      </w:r>
      <w:r w:rsidRPr="0015150C">
        <w:rPr>
          <w:rFonts w:eastAsia="Times New Roman"/>
          <w:b/>
          <w:szCs w:val="24"/>
          <w:lang w:eastAsia="fr-CH"/>
        </w:rPr>
        <w:t>association ne fasse l</w:t>
      </w:r>
      <w:r w:rsidR="00E22E22">
        <w:rPr>
          <w:rFonts w:eastAsia="Times New Roman"/>
          <w:b/>
          <w:szCs w:val="24"/>
          <w:lang w:eastAsia="fr-CH"/>
        </w:rPr>
        <w:t>’</w:t>
      </w:r>
      <w:r w:rsidRPr="0015150C">
        <w:rPr>
          <w:rFonts w:eastAsia="Times New Roman"/>
          <w:b/>
          <w:szCs w:val="24"/>
          <w:lang w:eastAsia="fr-CH"/>
        </w:rPr>
        <w:t>objet d</w:t>
      </w:r>
      <w:r w:rsidR="00E22E22">
        <w:rPr>
          <w:rFonts w:eastAsia="Times New Roman"/>
          <w:b/>
          <w:szCs w:val="24"/>
          <w:lang w:eastAsia="fr-CH"/>
        </w:rPr>
        <w:t>’</w:t>
      </w:r>
      <w:r w:rsidRPr="0015150C">
        <w:rPr>
          <w:rFonts w:eastAsia="Times New Roman"/>
          <w:b/>
          <w:szCs w:val="24"/>
          <w:lang w:eastAsia="fr-CH"/>
        </w:rPr>
        <w:t>aucune restriction sinon celles qui sont imposées en applicatio</w:t>
      </w:r>
      <w:r w:rsidR="008B4E63">
        <w:rPr>
          <w:rFonts w:eastAsia="Times New Roman"/>
          <w:b/>
          <w:szCs w:val="24"/>
          <w:lang w:eastAsia="fr-CH"/>
        </w:rPr>
        <w:t>n des dispositions de l</w:t>
      </w:r>
      <w:r w:rsidR="00E22E22">
        <w:rPr>
          <w:rFonts w:eastAsia="Times New Roman"/>
          <w:b/>
          <w:szCs w:val="24"/>
          <w:lang w:eastAsia="fr-CH"/>
        </w:rPr>
        <w:t>’</w:t>
      </w:r>
      <w:r w:rsidR="008B4E63">
        <w:rPr>
          <w:rFonts w:eastAsia="Times New Roman"/>
          <w:b/>
          <w:szCs w:val="24"/>
          <w:lang w:eastAsia="fr-CH"/>
        </w:rPr>
        <w:t>article </w:t>
      </w:r>
      <w:r w:rsidRPr="0015150C">
        <w:rPr>
          <w:rFonts w:eastAsia="Times New Roman"/>
          <w:b/>
          <w:szCs w:val="24"/>
          <w:lang w:eastAsia="fr-CH"/>
        </w:rPr>
        <w:t>15 de la Convention et de</w:t>
      </w:r>
      <w:r w:rsidRPr="0015150C">
        <w:rPr>
          <w:rFonts w:eastAsia="Times New Roman"/>
          <w:szCs w:val="24"/>
          <w:lang w:eastAsia="fr-CH"/>
        </w:rPr>
        <w:t xml:space="preserve"> </w:t>
      </w:r>
      <w:r w:rsidRPr="0015150C">
        <w:rPr>
          <w:b/>
          <w:szCs w:val="24"/>
        </w:rPr>
        <w:t>réviser ses lois et règlements relatifs à la sécurité qui enfreignent les droits de l</w:t>
      </w:r>
      <w:r w:rsidR="00E22E22">
        <w:rPr>
          <w:b/>
          <w:szCs w:val="24"/>
        </w:rPr>
        <w:t>’</w:t>
      </w:r>
      <w:r w:rsidRPr="0015150C">
        <w:rPr>
          <w:b/>
          <w:szCs w:val="24"/>
        </w:rPr>
        <w:t>enfant.</w:t>
      </w:r>
    </w:p>
    <w:p w:rsidR="00AB2AED" w:rsidRPr="008B4E63" w:rsidRDefault="008B4E63" w:rsidP="008B4E63">
      <w:pPr>
        <w:pStyle w:val="H1G"/>
      </w:pPr>
      <w:r>
        <w:tab/>
      </w:r>
      <w:r w:rsidR="00AB2AED" w:rsidRPr="0015150C">
        <w:t>D.</w:t>
      </w:r>
      <w:r w:rsidR="00AB2AED" w:rsidRPr="0015150C">
        <w:tab/>
        <w:t>Violence à l</w:t>
      </w:r>
      <w:r w:rsidR="00E22E22">
        <w:t>’</w:t>
      </w:r>
      <w:r w:rsidR="00AB2AED" w:rsidRPr="0015150C">
        <w:t xml:space="preserve">égard des enfants (art. 19, 24 (par. 3), </w:t>
      </w:r>
      <w:r>
        <w:br/>
      </w:r>
      <w:r w:rsidR="00AB2AED" w:rsidRPr="0015150C">
        <w:t>28 (par. 2), 34, 37 a), et 39)</w:t>
      </w:r>
    </w:p>
    <w:p w:rsidR="00AB2AED" w:rsidRPr="008B4E63" w:rsidRDefault="008B4E63" w:rsidP="008B4E63">
      <w:pPr>
        <w:pStyle w:val="H23G"/>
      </w:pPr>
      <w:r>
        <w:tab/>
      </w:r>
      <w:r>
        <w:tab/>
      </w:r>
      <w:r w:rsidR="00AB2AED" w:rsidRPr="0015150C">
        <w:t xml:space="preserve">Enfants appartenant à des </w:t>
      </w:r>
      <w:proofErr w:type="spellStart"/>
      <w:r w:rsidR="00AB2AED" w:rsidRPr="0015150C">
        <w:rPr>
          <w:i/>
        </w:rPr>
        <w:t>maras</w:t>
      </w:r>
      <w:proofErr w:type="spellEnd"/>
      <w:r w:rsidR="00AB2AED" w:rsidRPr="0015150C">
        <w:t xml:space="preserve"> (bandes)</w:t>
      </w:r>
    </w:p>
    <w:p w:rsidR="00AB2AED" w:rsidRPr="0015150C" w:rsidRDefault="00AB2AED" w:rsidP="00CD3826">
      <w:pPr>
        <w:pStyle w:val="ParNoG"/>
        <w:tabs>
          <w:tab w:val="clear" w:pos="1560"/>
          <w:tab w:val="left" w:pos="1701"/>
        </w:tabs>
        <w:ind w:left="1134"/>
      </w:pPr>
      <w:r w:rsidRPr="0015150C">
        <w:t>Le Comité prend note du programme national de prévention, de réadaptation et de réinsertion sociale mené par l</w:t>
      </w:r>
      <w:r w:rsidR="00E22E22">
        <w:t>’</w:t>
      </w:r>
      <w:r w:rsidRPr="0015150C">
        <w:t xml:space="preserve">État partie en direction des membres de </w:t>
      </w:r>
      <w:proofErr w:type="spellStart"/>
      <w:r w:rsidRPr="0015150C">
        <w:rPr>
          <w:i/>
        </w:rPr>
        <w:t>maras</w:t>
      </w:r>
      <w:proofErr w:type="spellEnd"/>
      <w:r w:rsidRPr="0015150C">
        <w:t xml:space="preserve"> (bandes) et des informations actualisées en 2010 sur la situation des bandes et des gangs au Honduras. Le Comité est cepend</w:t>
      </w:r>
      <w:r w:rsidR="008B4E63">
        <w:t>ant extrêmement préoccupé par :</w:t>
      </w:r>
    </w:p>
    <w:p w:rsidR="00AB2AED" w:rsidRPr="0015150C" w:rsidRDefault="00AB2AED" w:rsidP="008B4E63">
      <w:pPr>
        <w:pStyle w:val="SingleTxtG"/>
        <w:ind w:firstLine="567"/>
      </w:pPr>
      <w:r w:rsidRPr="0015150C">
        <w:t>a)</w:t>
      </w:r>
      <w:r w:rsidRPr="0015150C">
        <w:tab/>
        <w:t xml:space="preserve">Le nombre </w:t>
      </w:r>
      <w:r>
        <w:t>élevé</w:t>
      </w:r>
      <w:r w:rsidRPr="0015150C">
        <w:t xml:space="preserve"> d</w:t>
      </w:r>
      <w:r w:rsidR="00E22E22">
        <w:t>’</w:t>
      </w:r>
      <w:r w:rsidRPr="0015150C">
        <w:t xml:space="preserve">enfants enrôlés dans </w:t>
      </w:r>
      <w:r>
        <w:t>d</w:t>
      </w:r>
      <w:r w:rsidRPr="0015150C">
        <w:t xml:space="preserve">es </w:t>
      </w:r>
      <w:proofErr w:type="spellStart"/>
      <w:r w:rsidRPr="0015150C">
        <w:rPr>
          <w:i/>
        </w:rPr>
        <w:t>maras</w:t>
      </w:r>
      <w:proofErr w:type="spellEnd"/>
      <w:r w:rsidRPr="0015150C">
        <w:t xml:space="preserve"> et le fait que plus de 70 % des homicides d</w:t>
      </w:r>
      <w:r w:rsidR="00E22E22">
        <w:t>’</w:t>
      </w:r>
      <w:r w:rsidRPr="0015150C">
        <w:t>enfants et d</w:t>
      </w:r>
      <w:r w:rsidR="00E22E22">
        <w:t>’</w:t>
      </w:r>
      <w:r w:rsidRPr="0015150C">
        <w:t xml:space="preserve">adolescents ont lieu dans le cadre </w:t>
      </w:r>
      <w:r>
        <w:t>d</w:t>
      </w:r>
      <w:r w:rsidR="00E22E22">
        <w:t>’</w:t>
      </w:r>
      <w:r w:rsidRPr="0015150C">
        <w:t xml:space="preserve">activités </w:t>
      </w:r>
      <w:r>
        <w:t xml:space="preserve">criminelles liées au </w:t>
      </w:r>
      <w:r w:rsidRPr="0015150C">
        <w:t xml:space="preserve">crime organisé et </w:t>
      </w:r>
      <w:r>
        <w:t>au trafic</w:t>
      </w:r>
      <w:r w:rsidR="008B4E63">
        <w:t xml:space="preserve"> de drogues ;</w:t>
      </w:r>
    </w:p>
    <w:p w:rsidR="00AB2AED" w:rsidRPr="0015150C" w:rsidRDefault="00AB2AED" w:rsidP="008B4E63">
      <w:pPr>
        <w:pStyle w:val="SingleTxtG"/>
        <w:ind w:firstLine="567"/>
      </w:pPr>
      <w:r w:rsidRPr="0015150C">
        <w:t>b)</w:t>
      </w:r>
      <w:r w:rsidRPr="0015150C">
        <w:tab/>
        <w:t>L</w:t>
      </w:r>
      <w:r w:rsidR="00E22E22">
        <w:t>’</w:t>
      </w:r>
      <w:r w:rsidRPr="0015150C">
        <w:t xml:space="preserve">insuffisance des ressources allouées aux </w:t>
      </w:r>
      <w:r>
        <w:t>initiatives</w:t>
      </w:r>
      <w:r w:rsidRPr="0015150C">
        <w:t xml:space="preserve"> de prévention visant à réduire l</w:t>
      </w:r>
      <w:r w:rsidR="00E22E22">
        <w:t>’</w:t>
      </w:r>
      <w:r w:rsidRPr="0015150C">
        <w:t>enrôlement d</w:t>
      </w:r>
      <w:r w:rsidR="00E22E22">
        <w:t>’</w:t>
      </w:r>
      <w:r w:rsidRPr="0015150C">
        <w:t>enf</w:t>
      </w:r>
      <w:r w:rsidR="008B4E63">
        <w:t>ants dans ces groupes criminels ;</w:t>
      </w:r>
    </w:p>
    <w:p w:rsidR="00AB2AED" w:rsidRPr="0015150C" w:rsidRDefault="00AB2AED" w:rsidP="008B4E63">
      <w:pPr>
        <w:pStyle w:val="SingleTxtG"/>
        <w:ind w:firstLine="567"/>
      </w:pPr>
      <w:r w:rsidRPr="0015150C">
        <w:t>c)</w:t>
      </w:r>
      <w:r w:rsidRPr="0015150C">
        <w:tab/>
        <w:t>La prévalence d</w:t>
      </w:r>
      <w:r w:rsidR="00E22E22">
        <w:t>’</w:t>
      </w:r>
      <w:r w:rsidRPr="0015150C">
        <w:t>une approche répressive de la violence des jeunes, en application, notamment, de l</w:t>
      </w:r>
      <w:r w:rsidR="00E22E22">
        <w:t>’</w:t>
      </w:r>
      <w:r w:rsidRPr="0015150C">
        <w:t>article</w:t>
      </w:r>
      <w:r w:rsidR="008B4E63">
        <w:t> </w:t>
      </w:r>
      <w:r w:rsidRPr="0015150C">
        <w:t>332 du Code pénal, et la création d</w:t>
      </w:r>
      <w:r w:rsidR="00E22E22">
        <w:t>’</w:t>
      </w:r>
      <w:r w:rsidRPr="0015150C">
        <w:t>unités antigangs au sein de la police nationale et des forces armées</w:t>
      </w:r>
      <w:r w:rsidR="008B4E63">
        <w:t> ;</w:t>
      </w:r>
    </w:p>
    <w:p w:rsidR="00AB2AED" w:rsidRPr="0015150C" w:rsidRDefault="008B4E63" w:rsidP="008B4E63">
      <w:pPr>
        <w:pStyle w:val="SingleTxtG"/>
        <w:ind w:firstLine="567"/>
      </w:pPr>
      <w:r>
        <w:t>d)</w:t>
      </w:r>
      <w:r>
        <w:tab/>
        <w:t>La création du programme « </w:t>
      </w:r>
      <w:r w:rsidR="00AB2AED" w:rsidRPr="0015150C">
        <w:t>Gardiens de la Patrie</w:t>
      </w:r>
      <w:r>
        <w:t> »</w:t>
      </w:r>
      <w:r w:rsidR="00AB2AED" w:rsidRPr="0015150C">
        <w:t>, qu</w:t>
      </w:r>
      <w:r>
        <w:t>i vise à former chaque année 25 000 </w:t>
      </w:r>
      <w:r w:rsidR="00AB2AED" w:rsidRPr="0015150C">
        <w:t xml:space="preserve">enfants à risque </w:t>
      </w:r>
      <w:r>
        <w:t>en les faisant participer</w:t>
      </w:r>
      <w:r w:rsidR="00AB2AED">
        <w:t xml:space="preserve"> à des </w:t>
      </w:r>
      <w:r w:rsidR="00AB2AED" w:rsidRPr="0015150C">
        <w:t>activités d</w:t>
      </w:r>
      <w:r w:rsidR="00E22E22">
        <w:t>’</w:t>
      </w:r>
      <w:r w:rsidR="00AB2AED" w:rsidRPr="0015150C">
        <w:t>unités militaires et à des activités menées dans des installations de l</w:t>
      </w:r>
      <w:r w:rsidR="00E22E22">
        <w:t>’</w:t>
      </w:r>
      <w:r w:rsidR="00AB2AED" w:rsidRPr="0015150C">
        <w:t>armée.</w:t>
      </w:r>
    </w:p>
    <w:p w:rsidR="00AB2AED" w:rsidRPr="008B4E63" w:rsidRDefault="00AB2AED" w:rsidP="00CD3826">
      <w:pPr>
        <w:pStyle w:val="ParNoG"/>
        <w:tabs>
          <w:tab w:val="clear" w:pos="1560"/>
          <w:tab w:val="left" w:pos="1701"/>
        </w:tabs>
        <w:ind w:left="1134"/>
        <w:rPr>
          <w:b/>
        </w:rPr>
      </w:pPr>
      <w:r w:rsidRPr="0015150C">
        <w:rPr>
          <w:b/>
        </w:rPr>
        <w:t xml:space="preserve">Le Comité recommande à </w:t>
      </w:r>
      <w:r w:rsidRPr="008B4E63">
        <w:rPr>
          <w:rFonts w:eastAsia="Times New Roman"/>
          <w:b/>
          <w:szCs w:val="24"/>
          <w:lang w:eastAsia="fr-CH"/>
        </w:rPr>
        <w:t>l</w:t>
      </w:r>
      <w:r w:rsidR="00E22E22">
        <w:rPr>
          <w:rFonts w:eastAsia="Times New Roman"/>
          <w:b/>
          <w:szCs w:val="24"/>
          <w:lang w:eastAsia="fr-CH"/>
        </w:rPr>
        <w:t>’</w:t>
      </w:r>
      <w:r w:rsidRPr="008B4E63">
        <w:rPr>
          <w:rFonts w:eastAsia="Times New Roman"/>
          <w:b/>
          <w:szCs w:val="24"/>
          <w:lang w:eastAsia="fr-CH"/>
        </w:rPr>
        <w:t>État</w:t>
      </w:r>
      <w:r w:rsidRPr="0015150C">
        <w:rPr>
          <w:b/>
        </w:rPr>
        <w:t xml:space="preserve"> partie :</w:t>
      </w:r>
    </w:p>
    <w:p w:rsidR="00AB2AED" w:rsidRPr="0015150C" w:rsidRDefault="00AB2AED" w:rsidP="008B4E63">
      <w:pPr>
        <w:pStyle w:val="SingleTxtG"/>
        <w:ind w:firstLine="567"/>
        <w:rPr>
          <w:b/>
        </w:rPr>
      </w:pPr>
      <w:r w:rsidRPr="008B4E63">
        <w:rPr>
          <w:b/>
        </w:rPr>
        <w:t>a)</w:t>
      </w:r>
      <w:r w:rsidRPr="0015150C">
        <w:rPr>
          <w:b/>
        </w:rPr>
        <w:tab/>
        <w:t>De prendre toutes les mesures nécessaires pour prévenir l</w:t>
      </w:r>
      <w:r w:rsidR="00E22E22">
        <w:rPr>
          <w:b/>
        </w:rPr>
        <w:t>’</w:t>
      </w:r>
      <w:r w:rsidRPr="0015150C">
        <w:rPr>
          <w:b/>
        </w:rPr>
        <w:t>enrôlement d</w:t>
      </w:r>
      <w:r w:rsidR="00E22E22">
        <w:rPr>
          <w:b/>
        </w:rPr>
        <w:t>’</w:t>
      </w:r>
      <w:r w:rsidRPr="0015150C">
        <w:rPr>
          <w:b/>
        </w:rPr>
        <w:t xml:space="preserve">enfants dans </w:t>
      </w:r>
      <w:r>
        <w:rPr>
          <w:b/>
        </w:rPr>
        <w:t>d</w:t>
      </w:r>
      <w:r w:rsidRPr="0015150C">
        <w:rPr>
          <w:b/>
        </w:rPr>
        <w:t xml:space="preserve">es </w:t>
      </w:r>
      <w:proofErr w:type="spellStart"/>
      <w:r w:rsidRPr="008F22EF">
        <w:rPr>
          <w:b/>
          <w:i/>
        </w:rPr>
        <w:t>maras</w:t>
      </w:r>
      <w:proofErr w:type="spellEnd"/>
      <w:r w:rsidRPr="0015150C">
        <w:rPr>
          <w:b/>
        </w:rPr>
        <w:t xml:space="preserve"> et les protéger de la violence de ces bandes et des groupes criminels, et d</w:t>
      </w:r>
      <w:r w:rsidR="00E22E22">
        <w:rPr>
          <w:b/>
        </w:rPr>
        <w:t>’</w:t>
      </w:r>
      <w:r w:rsidRPr="0015150C">
        <w:rPr>
          <w:b/>
        </w:rPr>
        <w:t>évaluer l</w:t>
      </w:r>
      <w:r w:rsidR="00E22E22">
        <w:rPr>
          <w:b/>
        </w:rPr>
        <w:t>’</w:t>
      </w:r>
      <w:r w:rsidRPr="0015150C">
        <w:rPr>
          <w:b/>
        </w:rPr>
        <w:t>efficacité de ces mesures. Les causes profondes de l</w:t>
      </w:r>
      <w:r w:rsidR="00E22E22">
        <w:rPr>
          <w:b/>
        </w:rPr>
        <w:t>’</w:t>
      </w:r>
      <w:r w:rsidRPr="0015150C">
        <w:rPr>
          <w:b/>
        </w:rPr>
        <w:t>enrôlement d</w:t>
      </w:r>
      <w:r w:rsidR="00E22E22">
        <w:rPr>
          <w:b/>
        </w:rPr>
        <w:t>’</w:t>
      </w:r>
      <w:r w:rsidRPr="0015150C">
        <w:rPr>
          <w:b/>
        </w:rPr>
        <w:t xml:space="preserve">enfants, telles que la pauvreté et la discrimination, et les besoins particuliers des filles victimes, doivent être pris en considération lors </w:t>
      </w:r>
      <w:r w:rsidR="008B4E63">
        <w:rPr>
          <w:b/>
        </w:rPr>
        <w:t>de l</w:t>
      </w:r>
      <w:r w:rsidR="00E22E22">
        <w:rPr>
          <w:b/>
        </w:rPr>
        <w:t>’</w:t>
      </w:r>
      <w:r w:rsidR="008B4E63">
        <w:rPr>
          <w:b/>
        </w:rPr>
        <w:t>élaboration de ces mesures ;</w:t>
      </w:r>
    </w:p>
    <w:p w:rsidR="00AB2AED" w:rsidRPr="0015150C" w:rsidRDefault="00AB2AED" w:rsidP="008B4E63">
      <w:pPr>
        <w:pStyle w:val="SingleTxtG"/>
        <w:ind w:firstLine="567"/>
        <w:rPr>
          <w:b/>
        </w:rPr>
      </w:pPr>
      <w:r w:rsidRPr="008B4E63">
        <w:rPr>
          <w:b/>
        </w:rPr>
        <w:t>b)</w:t>
      </w:r>
      <w:r w:rsidRPr="0015150C">
        <w:rPr>
          <w:b/>
        </w:rPr>
        <w:tab/>
        <w:t xml:space="preserve">De fournir les ressources humaines, techniques et financières nécessaires au programme de prévention, de réadaptation et de réinsertion sociale mené en direction des membres de </w:t>
      </w:r>
      <w:proofErr w:type="spellStart"/>
      <w:r w:rsidRPr="0015150C">
        <w:rPr>
          <w:b/>
          <w:i/>
        </w:rPr>
        <w:t>maras</w:t>
      </w:r>
      <w:proofErr w:type="spellEnd"/>
      <w:r w:rsidRPr="0015150C">
        <w:rPr>
          <w:b/>
        </w:rPr>
        <w:t xml:space="preserve"> et de permettre à la Direction de l</w:t>
      </w:r>
      <w:r w:rsidR="00E22E22">
        <w:rPr>
          <w:b/>
        </w:rPr>
        <w:t>’</w:t>
      </w:r>
      <w:r w:rsidRPr="0015150C">
        <w:rPr>
          <w:b/>
        </w:rPr>
        <w:t>enfance, de l</w:t>
      </w:r>
      <w:r w:rsidR="00E22E22">
        <w:rPr>
          <w:b/>
        </w:rPr>
        <w:t>’</w:t>
      </w:r>
      <w:r w:rsidRPr="0015150C">
        <w:rPr>
          <w:b/>
        </w:rPr>
        <w:t>adolescence et de la famille de s</w:t>
      </w:r>
      <w:r w:rsidR="00E22E22">
        <w:rPr>
          <w:b/>
        </w:rPr>
        <w:t>’</w:t>
      </w:r>
      <w:r w:rsidRPr="0015150C">
        <w:rPr>
          <w:b/>
        </w:rPr>
        <w:t xml:space="preserve">acquitter de son mandat de coordination des politiques publiques afin de prévenir la violence et la participation des enfants et des adolescents </w:t>
      </w:r>
      <w:r>
        <w:rPr>
          <w:b/>
        </w:rPr>
        <w:t>à des</w:t>
      </w:r>
      <w:r w:rsidRPr="0015150C">
        <w:rPr>
          <w:b/>
        </w:rPr>
        <w:t xml:space="preserve"> </w:t>
      </w:r>
      <w:proofErr w:type="spellStart"/>
      <w:r w:rsidRPr="0015150C">
        <w:rPr>
          <w:b/>
          <w:i/>
        </w:rPr>
        <w:t>maras</w:t>
      </w:r>
      <w:proofErr w:type="spellEnd"/>
      <w:r w:rsidR="008B4E63">
        <w:rPr>
          <w:b/>
          <w:i/>
        </w:rPr>
        <w:t> </w:t>
      </w:r>
      <w:r w:rsidR="008B4E63">
        <w:rPr>
          <w:b/>
        </w:rPr>
        <w:t>;</w:t>
      </w:r>
    </w:p>
    <w:p w:rsidR="00AB2AED" w:rsidRPr="0015150C" w:rsidRDefault="00AB2AED" w:rsidP="008B4E63">
      <w:pPr>
        <w:pStyle w:val="SingleTxtG"/>
        <w:ind w:firstLine="567"/>
        <w:rPr>
          <w:b/>
        </w:rPr>
      </w:pPr>
      <w:r w:rsidRPr="008B4E63">
        <w:rPr>
          <w:b/>
        </w:rPr>
        <w:t>c)</w:t>
      </w:r>
      <w:r w:rsidRPr="0015150C">
        <w:rPr>
          <w:b/>
        </w:rPr>
        <w:tab/>
        <w:t>De revoir les lois sur l</w:t>
      </w:r>
      <w:r w:rsidR="008B4E63">
        <w:rPr>
          <w:b/>
        </w:rPr>
        <w:t>a sécurité, y compris l</w:t>
      </w:r>
      <w:r w:rsidR="00E22E22">
        <w:rPr>
          <w:b/>
        </w:rPr>
        <w:t>’</w:t>
      </w:r>
      <w:r w:rsidR="008B4E63">
        <w:rPr>
          <w:b/>
        </w:rPr>
        <w:t>article </w:t>
      </w:r>
      <w:r w:rsidRPr="0015150C">
        <w:rPr>
          <w:b/>
        </w:rPr>
        <w:t>332 du Code pénal, et de veiller à ce que les approches suivies en matière de sécurité publique res</w:t>
      </w:r>
      <w:r w:rsidR="008B4E63">
        <w:rPr>
          <w:b/>
        </w:rPr>
        <w:t>pectent les droits de l</w:t>
      </w:r>
      <w:r w:rsidR="00E22E22">
        <w:rPr>
          <w:b/>
        </w:rPr>
        <w:t>’</w:t>
      </w:r>
      <w:r w:rsidR="008B4E63">
        <w:rPr>
          <w:b/>
        </w:rPr>
        <w:t>enfant ;</w:t>
      </w:r>
    </w:p>
    <w:p w:rsidR="00AB2AED" w:rsidRPr="0015150C" w:rsidRDefault="00AB2AED" w:rsidP="008B4E63">
      <w:pPr>
        <w:pStyle w:val="SingleTxtG"/>
        <w:ind w:firstLine="567"/>
        <w:rPr>
          <w:b/>
        </w:rPr>
      </w:pPr>
      <w:r w:rsidRPr="008B4E63">
        <w:rPr>
          <w:b/>
        </w:rPr>
        <w:t>d)</w:t>
      </w:r>
      <w:r w:rsidR="008B4E63">
        <w:rPr>
          <w:b/>
        </w:rPr>
        <w:tab/>
        <w:t>De mettre fin au programme « </w:t>
      </w:r>
      <w:r w:rsidRPr="0015150C">
        <w:rPr>
          <w:b/>
        </w:rPr>
        <w:t>Gardiens de la Patrie</w:t>
      </w:r>
      <w:r w:rsidR="008B4E63">
        <w:rPr>
          <w:b/>
        </w:rPr>
        <w:t> »</w:t>
      </w:r>
      <w:r w:rsidRPr="0015150C">
        <w:rPr>
          <w:b/>
        </w:rPr>
        <w:t xml:space="preserve"> et de veiller à ce que les enfants et les adolescents ne participent ni aux activités des bataillons ni à celles qui sont menées dans des installations militaires, et de promouvoir plutôt la participation des milieux communautaires et éducatifs à la formation des valeurs et</w:t>
      </w:r>
      <w:r w:rsidR="00CD3826">
        <w:rPr>
          <w:b/>
        </w:rPr>
        <w:t xml:space="preserve"> à la prévention de la violence ;</w:t>
      </w:r>
    </w:p>
    <w:p w:rsidR="00AB2AED" w:rsidRPr="0015150C" w:rsidRDefault="00AB2AED" w:rsidP="008B4E63">
      <w:pPr>
        <w:pStyle w:val="SingleTxtG"/>
        <w:ind w:firstLine="567"/>
        <w:rPr>
          <w:b/>
        </w:rPr>
      </w:pPr>
      <w:r w:rsidRPr="008B4E63">
        <w:rPr>
          <w:b/>
        </w:rPr>
        <w:lastRenderedPageBreak/>
        <w:t>e)</w:t>
      </w:r>
      <w:r w:rsidRPr="0015150C">
        <w:rPr>
          <w:b/>
        </w:rPr>
        <w:tab/>
        <w:t>D</w:t>
      </w:r>
      <w:r w:rsidR="00E22E22">
        <w:rPr>
          <w:b/>
        </w:rPr>
        <w:t>’</w:t>
      </w:r>
      <w:r w:rsidRPr="0015150C">
        <w:rPr>
          <w:b/>
        </w:rPr>
        <w:t xml:space="preserve">élaborer et de mener des programmes de sensibilisation, y compris en association avec les enfants et les </w:t>
      </w:r>
      <w:proofErr w:type="spellStart"/>
      <w:r w:rsidRPr="0015150C">
        <w:rPr>
          <w:b/>
        </w:rPr>
        <w:t>médias</w:t>
      </w:r>
      <w:proofErr w:type="spellEnd"/>
      <w:r w:rsidRPr="0015150C">
        <w:rPr>
          <w:b/>
        </w:rPr>
        <w:t xml:space="preserve">, afin de réduire la stigmatisation sociale des </w:t>
      </w:r>
      <w:proofErr w:type="spellStart"/>
      <w:r w:rsidRPr="0015150C">
        <w:rPr>
          <w:b/>
          <w:i/>
        </w:rPr>
        <w:t>maras</w:t>
      </w:r>
      <w:proofErr w:type="spellEnd"/>
      <w:r w:rsidRPr="0015150C">
        <w:rPr>
          <w:b/>
        </w:rPr>
        <w:t>.</w:t>
      </w:r>
    </w:p>
    <w:p w:rsidR="00AB2AED" w:rsidRPr="008B4E63" w:rsidRDefault="008B4E63" w:rsidP="008B4E63">
      <w:pPr>
        <w:pStyle w:val="H23G"/>
      </w:pPr>
      <w:r>
        <w:tab/>
      </w:r>
      <w:r>
        <w:tab/>
      </w:r>
      <w:r w:rsidRPr="008B4E63">
        <w:t>Droit de l</w:t>
      </w:r>
      <w:r w:rsidR="00E22E22">
        <w:t>’</w:t>
      </w:r>
      <w:r w:rsidRPr="008B4E63">
        <w:t>enfant d</w:t>
      </w:r>
      <w:r w:rsidR="00E22E22">
        <w:t>’</w:t>
      </w:r>
      <w:r w:rsidRPr="008B4E63">
        <w:t>être protégé contre toutes les formes de violence</w:t>
      </w:r>
    </w:p>
    <w:p w:rsidR="00AB2AED" w:rsidRPr="0015150C" w:rsidRDefault="00AB2AED" w:rsidP="00CD3826">
      <w:pPr>
        <w:pStyle w:val="ParNoG"/>
        <w:tabs>
          <w:tab w:val="clear" w:pos="1560"/>
          <w:tab w:val="left" w:pos="1701"/>
        </w:tabs>
        <w:ind w:left="1134"/>
      </w:pPr>
      <w:r w:rsidRPr="0015150C">
        <w:t>Le Comité est préoccupé par l</w:t>
      </w:r>
      <w:r w:rsidR="00E22E22">
        <w:t>’</w:t>
      </w:r>
      <w:r w:rsidRPr="0015150C">
        <w:t xml:space="preserve">absence de données officielles sur la violence et le peu de mécanismes et de </w:t>
      </w:r>
      <w:r>
        <w:t>services spécialisés</w:t>
      </w:r>
      <w:r w:rsidRPr="0015150C">
        <w:t xml:space="preserve"> </w:t>
      </w:r>
      <w:r>
        <w:t>chargés de prêter</w:t>
      </w:r>
      <w:r w:rsidRPr="0015150C">
        <w:t xml:space="preserve"> soutien </w:t>
      </w:r>
      <w:r>
        <w:t>aux</w:t>
      </w:r>
      <w:r w:rsidRPr="0015150C">
        <w:t xml:space="preserve"> victimes de brimades, malgré les informations selon lesquelles, le Honduras est l</w:t>
      </w:r>
      <w:r w:rsidR="00E22E22">
        <w:t>’</w:t>
      </w:r>
      <w:r w:rsidRPr="0015150C">
        <w:t>un des pays où le taux de violence scolaire est le plus élevé au monde</w:t>
      </w:r>
      <w:r>
        <w:t xml:space="preserve"> </w:t>
      </w:r>
      <w:r w:rsidRPr="0015150C">
        <w:t>avec un taux</w:t>
      </w:r>
      <w:r w:rsidR="008B4E63">
        <w:t xml:space="preserve"> de 80 </w:t>
      </w:r>
      <w:r w:rsidRPr="0015150C">
        <w:t>%.</w:t>
      </w:r>
    </w:p>
    <w:p w:rsidR="00AB2AED" w:rsidRPr="0015150C" w:rsidRDefault="00AB2AED" w:rsidP="00CD3826">
      <w:pPr>
        <w:pStyle w:val="ParNoG"/>
        <w:tabs>
          <w:tab w:val="clear" w:pos="1560"/>
          <w:tab w:val="left" w:pos="1701"/>
        </w:tabs>
        <w:ind w:left="1134"/>
      </w:pPr>
      <w:r w:rsidRPr="0015150C">
        <w:rPr>
          <w:b/>
        </w:rPr>
        <w:t>Le Comité recommande à l</w:t>
      </w:r>
      <w:r w:rsidR="00E22E22">
        <w:rPr>
          <w:b/>
        </w:rPr>
        <w:t>’</w:t>
      </w:r>
      <w:r w:rsidRPr="0015150C">
        <w:rPr>
          <w:b/>
        </w:rPr>
        <w:t>État partie de redoubler d</w:t>
      </w:r>
      <w:r w:rsidR="00E22E22">
        <w:rPr>
          <w:b/>
        </w:rPr>
        <w:t>’</w:t>
      </w:r>
      <w:r w:rsidRPr="0015150C">
        <w:rPr>
          <w:b/>
        </w:rPr>
        <w:t xml:space="preserve">efforts pour mettre effectivement en œuvre les normes de </w:t>
      </w:r>
      <w:r w:rsidRPr="00CD3826">
        <w:rPr>
          <w:rFonts w:eastAsia="Times New Roman"/>
          <w:b/>
          <w:szCs w:val="24"/>
          <w:lang w:eastAsia="fr-CH"/>
        </w:rPr>
        <w:t>convivialité</w:t>
      </w:r>
      <w:r w:rsidRPr="0015150C">
        <w:rPr>
          <w:b/>
        </w:rPr>
        <w:t xml:space="preserve"> et de discipline scolaires dans les écoles publiques et privées et autres initiatives analogues et de veiller strictement à leur application</w:t>
      </w:r>
      <w:r w:rsidRPr="008B4E63">
        <w:rPr>
          <w:b/>
        </w:rPr>
        <w:t>.</w:t>
      </w:r>
    </w:p>
    <w:p w:rsidR="00AB2AED" w:rsidRPr="008B4E63" w:rsidRDefault="008B4E63" w:rsidP="008B4E63">
      <w:pPr>
        <w:pStyle w:val="H23G"/>
      </w:pPr>
      <w:r>
        <w:tab/>
      </w:r>
      <w:r>
        <w:tab/>
      </w:r>
      <w:r w:rsidR="00AB2AED" w:rsidRPr="0015150C">
        <w:t>Châtiments corporels</w:t>
      </w:r>
    </w:p>
    <w:p w:rsidR="00AB2AED" w:rsidRPr="0015150C" w:rsidRDefault="00AB2AED" w:rsidP="00CD3826">
      <w:pPr>
        <w:pStyle w:val="ParNoG"/>
        <w:tabs>
          <w:tab w:val="clear" w:pos="1560"/>
          <w:tab w:val="left" w:pos="1701"/>
        </w:tabs>
        <w:ind w:left="1134"/>
      </w:pPr>
      <w:r w:rsidRPr="0015150C">
        <w:t>Le Comité accueille avec satisfacti</w:t>
      </w:r>
      <w:r w:rsidR="008B4E63">
        <w:t>on la modification de l</w:t>
      </w:r>
      <w:r w:rsidR="00E22E22">
        <w:t>’</w:t>
      </w:r>
      <w:r w:rsidR="008B4E63">
        <w:t>article </w:t>
      </w:r>
      <w:r w:rsidRPr="0015150C">
        <w:t>191 du Code de la famille, qui interdit toutes les formes de châtiments corporels infligés aux enfants dans tous les contextes, y compris dans le milieu familial. Il reste, toutefois, préoccupé par le nombre élevé de cas de maltraitance signalés dans les familles, les écoles et les institutions, préoccupation aggravée par l</w:t>
      </w:r>
      <w:r w:rsidR="00E22E22">
        <w:t>’</w:t>
      </w:r>
      <w:r w:rsidRPr="0015150C">
        <w:t>absence d</w:t>
      </w:r>
      <w:r w:rsidR="00E22E22">
        <w:t>’</w:t>
      </w:r>
      <w:r w:rsidRPr="0015150C">
        <w:t>informations détaillées et ventilées, en particulier concernant les filles et les enfants vulnérables.</w:t>
      </w:r>
    </w:p>
    <w:p w:rsidR="00AB2AED" w:rsidRPr="0015150C" w:rsidRDefault="00AB2AED" w:rsidP="00CD3826">
      <w:pPr>
        <w:pStyle w:val="ParNoG"/>
        <w:tabs>
          <w:tab w:val="clear" w:pos="1560"/>
          <w:tab w:val="left" w:pos="1701"/>
        </w:tabs>
        <w:ind w:left="1134"/>
      </w:pPr>
      <w:r w:rsidRPr="0015150C">
        <w:rPr>
          <w:b/>
        </w:rPr>
        <w:t>Se référan</w:t>
      </w:r>
      <w:r w:rsidR="008B4E63">
        <w:rPr>
          <w:b/>
        </w:rPr>
        <w:t>t à son observation générale n</w:t>
      </w:r>
      <w:r w:rsidR="008B4E63" w:rsidRPr="008B4E63">
        <w:rPr>
          <w:b/>
          <w:vertAlign w:val="superscript"/>
        </w:rPr>
        <w:t>o</w:t>
      </w:r>
      <w:r w:rsidR="008B4E63">
        <w:rPr>
          <w:b/>
        </w:rPr>
        <w:t> </w:t>
      </w:r>
      <w:r w:rsidRPr="0015150C">
        <w:rPr>
          <w:b/>
        </w:rPr>
        <w:t xml:space="preserve">8 (2006) </w:t>
      </w:r>
      <w:r>
        <w:rPr>
          <w:b/>
        </w:rPr>
        <w:t>sur</w:t>
      </w:r>
      <w:r w:rsidRPr="0015150C">
        <w:rPr>
          <w:b/>
        </w:rPr>
        <w:t xml:space="preserve"> l</w:t>
      </w:r>
      <w:r w:rsidRPr="0015150C">
        <w:rPr>
          <w:b/>
          <w:bCs/>
        </w:rPr>
        <w:t>e droit de l</w:t>
      </w:r>
      <w:r w:rsidR="00E22E22">
        <w:rPr>
          <w:b/>
          <w:bCs/>
        </w:rPr>
        <w:t>’</w:t>
      </w:r>
      <w:r w:rsidRPr="0015150C">
        <w:rPr>
          <w:b/>
          <w:bCs/>
        </w:rPr>
        <w:t xml:space="preserve">enfant à une protection contre les châtiments corporels et les </w:t>
      </w:r>
      <w:r w:rsidRPr="008B4E63">
        <w:rPr>
          <w:b/>
        </w:rPr>
        <w:t>autres</w:t>
      </w:r>
      <w:r w:rsidRPr="0015150C">
        <w:rPr>
          <w:b/>
          <w:bCs/>
        </w:rPr>
        <w:t xml:space="preserve"> formes cruelles ou dégradantes de châtiments</w:t>
      </w:r>
      <w:r w:rsidRPr="0015150C">
        <w:rPr>
          <w:b/>
        </w:rPr>
        <w:t>, le Comité recommande à l</w:t>
      </w:r>
      <w:r w:rsidR="00E22E22">
        <w:rPr>
          <w:b/>
        </w:rPr>
        <w:t>’</w:t>
      </w:r>
      <w:r w:rsidRPr="0015150C">
        <w:rPr>
          <w:b/>
        </w:rPr>
        <w:t>État partie de promouvoir des méthodes d</w:t>
      </w:r>
      <w:r w:rsidR="00E22E22">
        <w:rPr>
          <w:b/>
        </w:rPr>
        <w:t>’</w:t>
      </w:r>
      <w:r w:rsidRPr="0015150C">
        <w:rPr>
          <w:b/>
        </w:rPr>
        <w:t>éducation et de discipline positives, non violentes et participatives, de mener des programmes de sensibilisation sur l</w:t>
      </w:r>
      <w:r w:rsidR="00E22E22">
        <w:rPr>
          <w:b/>
        </w:rPr>
        <w:t>’</w:t>
      </w:r>
      <w:r w:rsidRPr="0015150C">
        <w:rPr>
          <w:b/>
        </w:rPr>
        <w:t>interdiction des châtiments corporels et de créer des mécanismes pour la rendre effective</w:t>
      </w:r>
      <w:r w:rsidRPr="008B4E63">
        <w:rPr>
          <w:b/>
        </w:rPr>
        <w:t>.</w:t>
      </w:r>
    </w:p>
    <w:p w:rsidR="00AB2AED" w:rsidRPr="0015150C" w:rsidRDefault="008B4E63" w:rsidP="008B4E63">
      <w:pPr>
        <w:pStyle w:val="H23G"/>
      </w:pPr>
      <w:r>
        <w:tab/>
      </w:r>
      <w:r>
        <w:tab/>
        <w:t>Maltraitance et négligence</w:t>
      </w:r>
    </w:p>
    <w:p w:rsidR="00AB2AED" w:rsidRPr="0015150C" w:rsidRDefault="00AB2AED" w:rsidP="00CD3826">
      <w:pPr>
        <w:pStyle w:val="ParNoG"/>
        <w:tabs>
          <w:tab w:val="clear" w:pos="1560"/>
          <w:tab w:val="left" w:pos="1701"/>
        </w:tabs>
        <w:ind w:left="1134"/>
      </w:pPr>
      <w:r w:rsidRPr="0015150C">
        <w:t>Le Comité est préoccupé par le nombre élevé de cas d</w:t>
      </w:r>
      <w:r w:rsidR="00E22E22">
        <w:t>’</w:t>
      </w:r>
      <w:r w:rsidRPr="0015150C">
        <w:t>enfants maltraités, en particulier de filles, y compris dans le milieu familial, et par l</w:t>
      </w:r>
      <w:r w:rsidR="00E22E22">
        <w:t>’</w:t>
      </w:r>
      <w:r w:rsidRPr="0015150C">
        <w:t xml:space="preserve">absence de données consolidées </w:t>
      </w:r>
      <w:r>
        <w:t xml:space="preserve">et </w:t>
      </w:r>
      <w:r w:rsidRPr="0015150C">
        <w:t>ventilées sur toutes les formes de maltraitance à l</w:t>
      </w:r>
      <w:r w:rsidR="00E22E22">
        <w:t>’</w:t>
      </w:r>
      <w:r w:rsidRPr="0015150C">
        <w:t>égard des enfants.</w:t>
      </w:r>
    </w:p>
    <w:p w:rsidR="00AB2AED" w:rsidRPr="0015150C" w:rsidRDefault="00AB2AED" w:rsidP="00CD3826">
      <w:pPr>
        <w:pStyle w:val="ParNoG"/>
        <w:keepNext/>
        <w:tabs>
          <w:tab w:val="clear" w:pos="1560"/>
          <w:tab w:val="left" w:pos="1701"/>
        </w:tabs>
        <w:ind w:left="1134"/>
        <w:rPr>
          <w:b/>
        </w:rPr>
      </w:pPr>
      <w:r w:rsidRPr="0015150C">
        <w:rPr>
          <w:b/>
        </w:rPr>
        <w:t>À la lumière</w:t>
      </w:r>
      <w:r w:rsidR="000F0DFC">
        <w:rPr>
          <w:b/>
        </w:rPr>
        <w:t xml:space="preserve"> de son observation générale n</w:t>
      </w:r>
      <w:r w:rsidR="000F0DFC" w:rsidRPr="000F0DFC">
        <w:rPr>
          <w:b/>
          <w:vertAlign w:val="superscript"/>
        </w:rPr>
        <w:t>o</w:t>
      </w:r>
      <w:r w:rsidR="000F0DFC">
        <w:rPr>
          <w:b/>
        </w:rPr>
        <w:t> </w:t>
      </w:r>
      <w:r w:rsidRPr="0015150C">
        <w:rPr>
          <w:b/>
        </w:rPr>
        <w:t xml:space="preserve">13 (2011) </w:t>
      </w:r>
      <w:r>
        <w:rPr>
          <w:b/>
        </w:rPr>
        <w:t>sur</w:t>
      </w:r>
      <w:r w:rsidRPr="0015150C">
        <w:rPr>
          <w:b/>
        </w:rPr>
        <w:t xml:space="preserve"> le droit de l</w:t>
      </w:r>
      <w:r w:rsidR="00E22E22">
        <w:rPr>
          <w:b/>
        </w:rPr>
        <w:t>’</w:t>
      </w:r>
      <w:r w:rsidRPr="0015150C">
        <w:rPr>
          <w:b/>
        </w:rPr>
        <w:t>enfant d</w:t>
      </w:r>
      <w:r w:rsidR="00E22E22">
        <w:rPr>
          <w:b/>
        </w:rPr>
        <w:t>’</w:t>
      </w:r>
      <w:r w:rsidRPr="0015150C">
        <w:rPr>
          <w:b/>
        </w:rPr>
        <w:t>être protégé contre toutes les formes de violence, le Co</w:t>
      </w:r>
      <w:r w:rsidR="008B4E63">
        <w:rPr>
          <w:b/>
        </w:rPr>
        <w:t>mité recommande à l</w:t>
      </w:r>
      <w:r w:rsidR="00E22E22">
        <w:rPr>
          <w:b/>
        </w:rPr>
        <w:t>’</w:t>
      </w:r>
      <w:r w:rsidR="008B4E63">
        <w:rPr>
          <w:b/>
        </w:rPr>
        <w:t>État partie :</w:t>
      </w:r>
    </w:p>
    <w:p w:rsidR="00AB2AED" w:rsidRPr="0015150C" w:rsidRDefault="00AB2AED" w:rsidP="000F0DFC">
      <w:pPr>
        <w:pStyle w:val="SingleTxtG"/>
        <w:ind w:firstLine="567"/>
        <w:rPr>
          <w:b/>
        </w:rPr>
      </w:pPr>
      <w:r w:rsidRPr="0015150C">
        <w:rPr>
          <w:b/>
        </w:rPr>
        <w:t>a)</w:t>
      </w:r>
      <w:r w:rsidRPr="0015150C">
        <w:rPr>
          <w:b/>
        </w:rPr>
        <w:tab/>
        <w:t xml:space="preserve">De créer une base de données nationale </w:t>
      </w:r>
      <w:r>
        <w:rPr>
          <w:b/>
        </w:rPr>
        <w:t>couvrant</w:t>
      </w:r>
      <w:r w:rsidRPr="0015150C">
        <w:rPr>
          <w:b/>
        </w:rPr>
        <w:t xml:space="preserve"> tous les cas de violence familiale </w:t>
      </w:r>
      <w:r>
        <w:rPr>
          <w:b/>
        </w:rPr>
        <w:t>contre</w:t>
      </w:r>
      <w:r w:rsidRPr="0015150C">
        <w:rPr>
          <w:b/>
        </w:rPr>
        <w:t xml:space="preserve"> des enfants et </w:t>
      </w:r>
      <w:r>
        <w:rPr>
          <w:b/>
        </w:rPr>
        <w:t>de procéder à</w:t>
      </w:r>
      <w:r w:rsidRPr="0015150C">
        <w:rPr>
          <w:b/>
        </w:rPr>
        <w:t xml:space="preserve"> une évaluation complète de l</w:t>
      </w:r>
      <w:r w:rsidR="00E22E22">
        <w:rPr>
          <w:b/>
        </w:rPr>
        <w:t>’</w:t>
      </w:r>
      <w:r w:rsidRPr="0015150C">
        <w:rPr>
          <w:b/>
        </w:rPr>
        <w:t>ampleur, des causes et</w:t>
      </w:r>
      <w:r w:rsidR="000F0DFC">
        <w:rPr>
          <w:b/>
        </w:rPr>
        <w:t xml:space="preserve"> de la nature de cette violence ;</w:t>
      </w:r>
    </w:p>
    <w:p w:rsidR="009B6AA2" w:rsidRDefault="00AB2AED" w:rsidP="000F0DFC">
      <w:pPr>
        <w:pStyle w:val="SingleTxtG"/>
        <w:ind w:firstLine="567"/>
      </w:pPr>
      <w:r w:rsidRPr="0015150C">
        <w:rPr>
          <w:b/>
        </w:rPr>
        <w:t>b)</w:t>
      </w:r>
      <w:r w:rsidRPr="0015150C">
        <w:rPr>
          <w:b/>
        </w:rPr>
        <w:tab/>
        <w:t>De continuer à renforcer les programmes et les campagnes de sensibilisation et d</w:t>
      </w:r>
      <w:r w:rsidR="00E22E22">
        <w:rPr>
          <w:b/>
        </w:rPr>
        <w:t>’</w:t>
      </w:r>
      <w:r w:rsidRPr="0015150C">
        <w:rPr>
          <w:b/>
        </w:rPr>
        <w:t>éducation, en association avec les enfants, et d</w:t>
      </w:r>
      <w:r w:rsidR="00E22E22">
        <w:rPr>
          <w:b/>
        </w:rPr>
        <w:t>’</w:t>
      </w:r>
      <w:r w:rsidRPr="0015150C">
        <w:rPr>
          <w:b/>
        </w:rPr>
        <w:t xml:space="preserve">encourager les programmes à assise communautaire destinés à prévenir et à </w:t>
      </w:r>
      <w:r>
        <w:rPr>
          <w:b/>
        </w:rPr>
        <w:t>combattre</w:t>
      </w:r>
      <w:r w:rsidRPr="0015150C">
        <w:rPr>
          <w:b/>
        </w:rPr>
        <w:t xml:space="preserve"> la violence famil</w:t>
      </w:r>
      <w:r>
        <w:rPr>
          <w:b/>
        </w:rPr>
        <w:t>ia</w:t>
      </w:r>
      <w:r w:rsidRPr="0015150C">
        <w:rPr>
          <w:b/>
        </w:rPr>
        <w:t xml:space="preserve">le, </w:t>
      </w:r>
      <w:r>
        <w:rPr>
          <w:b/>
        </w:rPr>
        <w:t>la maltraitance</w:t>
      </w:r>
      <w:r w:rsidRPr="0015150C">
        <w:rPr>
          <w:b/>
        </w:rPr>
        <w:t xml:space="preserve"> et le délaissement</w:t>
      </w:r>
      <w:r>
        <w:rPr>
          <w:b/>
        </w:rPr>
        <w:t xml:space="preserve"> d</w:t>
      </w:r>
      <w:r w:rsidR="00E22E22">
        <w:rPr>
          <w:b/>
        </w:rPr>
        <w:t>’</w:t>
      </w:r>
      <w:r>
        <w:rPr>
          <w:b/>
        </w:rPr>
        <w:t>enfants</w:t>
      </w:r>
      <w:r w:rsidRPr="0015150C">
        <w:rPr>
          <w:b/>
        </w:rPr>
        <w:t>, notamment en y associant d</w:t>
      </w:r>
      <w:r w:rsidR="00E22E22">
        <w:rPr>
          <w:b/>
        </w:rPr>
        <w:t>’</w:t>
      </w:r>
      <w:r w:rsidRPr="0015150C">
        <w:rPr>
          <w:b/>
        </w:rPr>
        <w:t>anciennes victimes, des bénévoles et des membres de la communauté, et en leur fournissant un appui en matière de formation</w:t>
      </w:r>
      <w:r w:rsidRPr="000F0DFC">
        <w:rPr>
          <w:b/>
        </w:rPr>
        <w:t>.</w:t>
      </w:r>
    </w:p>
    <w:p w:rsidR="009B6AA2" w:rsidRPr="006523FC" w:rsidRDefault="000F0DFC" w:rsidP="000F0DFC">
      <w:pPr>
        <w:pStyle w:val="H23G"/>
        <w:rPr>
          <w:lang w:val="fr-FR"/>
        </w:rPr>
      </w:pPr>
      <w:r>
        <w:rPr>
          <w:lang w:val="fr-FR"/>
        </w:rPr>
        <w:tab/>
      </w:r>
      <w:r>
        <w:rPr>
          <w:lang w:val="fr-FR"/>
        </w:rPr>
        <w:tab/>
      </w:r>
      <w:r w:rsidR="009B6AA2" w:rsidRPr="004836E8">
        <w:rPr>
          <w:lang w:val="fr-FR"/>
        </w:rPr>
        <w:t>Exploitation et violence sexuelles</w:t>
      </w:r>
    </w:p>
    <w:p w:rsidR="009B6AA2" w:rsidRPr="006523FC" w:rsidRDefault="009B6AA2" w:rsidP="00CD3826">
      <w:pPr>
        <w:pStyle w:val="ParNoG"/>
        <w:tabs>
          <w:tab w:val="clear" w:pos="1560"/>
          <w:tab w:val="left" w:pos="1701"/>
        </w:tabs>
        <w:ind w:left="1134"/>
        <w:rPr>
          <w:i/>
          <w:lang w:val="fr-FR" w:eastAsia="en-GB"/>
        </w:rPr>
      </w:pPr>
      <w:r>
        <w:rPr>
          <w:lang w:val="fr-FR" w:eastAsia="en-GB"/>
        </w:rPr>
        <w:t>Le Comité salue la mise en place de la C</w:t>
      </w:r>
      <w:r w:rsidRPr="001832B2">
        <w:rPr>
          <w:lang w:val="fr-FR" w:eastAsia="en-GB"/>
        </w:rPr>
        <w:t>ommission interinstitutionnelle contre l</w:t>
      </w:r>
      <w:r w:rsidR="00E22E22">
        <w:rPr>
          <w:lang w:val="fr-FR" w:eastAsia="en-GB"/>
        </w:rPr>
        <w:t>’</w:t>
      </w:r>
      <w:r w:rsidRPr="001832B2">
        <w:rPr>
          <w:lang w:val="fr-FR" w:eastAsia="en-GB"/>
        </w:rPr>
        <w:t xml:space="preserve">exploitation sexuelle à des fins commerciales et la traite des </w:t>
      </w:r>
      <w:r w:rsidRPr="000F0DFC">
        <w:t>personnes</w:t>
      </w:r>
      <w:r w:rsidRPr="006523FC">
        <w:rPr>
          <w:spacing w:val="2"/>
          <w:lang w:val="fr-FR" w:eastAsia="en-GB"/>
        </w:rPr>
        <w:t xml:space="preserve"> </w:t>
      </w:r>
      <w:r>
        <w:rPr>
          <w:spacing w:val="2"/>
          <w:lang w:val="fr-FR" w:eastAsia="en-GB"/>
        </w:rPr>
        <w:t>et la</w:t>
      </w:r>
      <w:r w:rsidRPr="006523FC">
        <w:rPr>
          <w:spacing w:val="2"/>
          <w:lang w:val="fr-FR" w:eastAsia="en-GB"/>
        </w:rPr>
        <w:t xml:space="preserve"> création </w:t>
      </w:r>
      <w:r>
        <w:rPr>
          <w:spacing w:val="2"/>
          <w:lang w:val="fr-FR" w:eastAsia="en-GB"/>
        </w:rPr>
        <w:t>d</w:t>
      </w:r>
      <w:r w:rsidR="00E22E22">
        <w:rPr>
          <w:spacing w:val="2"/>
          <w:lang w:val="fr-FR" w:eastAsia="en-GB"/>
        </w:rPr>
        <w:t>’</w:t>
      </w:r>
      <w:r>
        <w:rPr>
          <w:spacing w:val="2"/>
          <w:lang w:val="fr-FR" w:eastAsia="en-GB"/>
        </w:rPr>
        <w:t>unités spéciale</w:t>
      </w:r>
      <w:r w:rsidRPr="006523FC">
        <w:rPr>
          <w:spacing w:val="2"/>
          <w:lang w:val="fr-FR" w:eastAsia="en-GB"/>
        </w:rPr>
        <w:t>s</w:t>
      </w:r>
      <w:r>
        <w:rPr>
          <w:spacing w:val="2"/>
          <w:lang w:val="fr-FR" w:eastAsia="en-GB"/>
        </w:rPr>
        <w:t xml:space="preserve"> au sein de la police et du ministère public chargées de mener des </w:t>
      </w:r>
      <w:r>
        <w:rPr>
          <w:spacing w:val="2"/>
          <w:lang w:val="fr-FR" w:eastAsia="en-GB"/>
        </w:rPr>
        <w:lastRenderedPageBreak/>
        <w:t>enquêtes sur les infractions commises dans ce domaine et d</w:t>
      </w:r>
      <w:r w:rsidR="00E22E22">
        <w:rPr>
          <w:spacing w:val="2"/>
          <w:lang w:val="fr-FR" w:eastAsia="en-GB"/>
        </w:rPr>
        <w:t>’</w:t>
      </w:r>
      <w:r>
        <w:rPr>
          <w:spacing w:val="2"/>
          <w:lang w:val="fr-FR" w:eastAsia="en-GB"/>
        </w:rPr>
        <w:t>engager des poursuites pénales</w:t>
      </w:r>
      <w:r w:rsidRPr="006523FC">
        <w:rPr>
          <w:spacing w:val="2"/>
          <w:lang w:val="fr-FR" w:eastAsia="en-GB"/>
        </w:rPr>
        <w:t xml:space="preserve">. </w:t>
      </w:r>
      <w:r>
        <w:rPr>
          <w:spacing w:val="2"/>
          <w:lang w:val="fr-FR" w:eastAsia="en-GB"/>
        </w:rPr>
        <w:t>Le Comité reste toutefois préoccupé par</w:t>
      </w:r>
      <w:r w:rsidR="00E07F45">
        <w:rPr>
          <w:spacing w:val="2"/>
          <w:lang w:val="fr-FR" w:eastAsia="en-GB"/>
        </w:rPr>
        <w:t> </w:t>
      </w:r>
      <w:r>
        <w:rPr>
          <w:spacing w:val="2"/>
          <w:lang w:val="fr-FR" w:eastAsia="en-GB"/>
        </w:rPr>
        <w:t>:</w:t>
      </w:r>
    </w:p>
    <w:p w:rsidR="009B6AA2" w:rsidRPr="006523FC" w:rsidRDefault="009B6AA2" w:rsidP="000F0DFC">
      <w:pPr>
        <w:pStyle w:val="SingleTxtG"/>
        <w:ind w:firstLine="567"/>
        <w:rPr>
          <w:i/>
          <w:lang w:val="fr-FR" w:eastAsia="en-GB"/>
        </w:rPr>
      </w:pPr>
      <w:r w:rsidRPr="006523FC">
        <w:rPr>
          <w:lang w:val="fr-FR" w:eastAsia="en-GB"/>
        </w:rPr>
        <w:t>a)</w:t>
      </w:r>
      <w:r w:rsidRPr="006523FC">
        <w:rPr>
          <w:lang w:val="fr-FR" w:eastAsia="en-GB"/>
        </w:rPr>
        <w:tab/>
      </w:r>
      <w:r>
        <w:rPr>
          <w:lang w:val="fr-FR" w:eastAsia="en-GB"/>
        </w:rPr>
        <w:t>Le manque d</w:t>
      </w:r>
      <w:r w:rsidR="00E22E22">
        <w:rPr>
          <w:lang w:val="fr-FR" w:eastAsia="en-GB"/>
        </w:rPr>
        <w:t>’</w:t>
      </w:r>
      <w:r>
        <w:rPr>
          <w:lang w:val="fr-FR" w:eastAsia="en-GB"/>
        </w:rPr>
        <w:t>informations détaillées sur le nombre d</w:t>
      </w:r>
      <w:r w:rsidR="00E22E22">
        <w:rPr>
          <w:lang w:val="fr-FR" w:eastAsia="en-GB"/>
        </w:rPr>
        <w:t>’</w:t>
      </w:r>
      <w:r>
        <w:rPr>
          <w:lang w:val="fr-FR" w:eastAsia="en-GB"/>
        </w:rPr>
        <w:t>enquêtes menées, de poursuites engagées et de jugements prononcés</w:t>
      </w:r>
      <w:r w:rsidR="000F0DFC">
        <w:rPr>
          <w:lang w:val="fr-FR" w:eastAsia="en-GB"/>
        </w:rPr>
        <w:t> ;</w:t>
      </w:r>
    </w:p>
    <w:p w:rsidR="009B6AA2" w:rsidRPr="006523FC" w:rsidRDefault="009B6AA2" w:rsidP="000F0DFC">
      <w:pPr>
        <w:pStyle w:val="SingleTxtG"/>
        <w:ind w:firstLine="567"/>
        <w:rPr>
          <w:i/>
          <w:lang w:val="fr-FR" w:eastAsia="en-GB"/>
        </w:rPr>
      </w:pPr>
      <w:r w:rsidRPr="006523FC">
        <w:rPr>
          <w:lang w:val="fr-FR" w:eastAsia="en-GB"/>
        </w:rPr>
        <w:t>b)</w:t>
      </w:r>
      <w:r w:rsidRPr="006523FC">
        <w:rPr>
          <w:lang w:val="fr-FR" w:eastAsia="en-GB"/>
        </w:rPr>
        <w:tab/>
      </w:r>
      <w:r>
        <w:rPr>
          <w:lang w:val="fr-FR" w:eastAsia="en-GB"/>
        </w:rPr>
        <w:t>L</w:t>
      </w:r>
      <w:r w:rsidR="00E22E22">
        <w:rPr>
          <w:lang w:val="fr-FR" w:eastAsia="en-GB"/>
        </w:rPr>
        <w:t>’</w:t>
      </w:r>
      <w:r>
        <w:rPr>
          <w:lang w:val="fr-FR" w:eastAsia="en-GB"/>
        </w:rPr>
        <w:t>absence de</w:t>
      </w:r>
      <w:r w:rsidRPr="006523FC">
        <w:rPr>
          <w:lang w:val="fr-FR" w:eastAsia="en-GB"/>
        </w:rPr>
        <w:t xml:space="preserve"> coordination </w:t>
      </w:r>
      <w:r>
        <w:rPr>
          <w:lang w:val="fr-FR" w:eastAsia="en-GB"/>
        </w:rPr>
        <w:t>entre les mécanismes gouvernementaux</w:t>
      </w:r>
      <w:r w:rsidR="000F0DFC">
        <w:rPr>
          <w:lang w:val="fr-FR" w:eastAsia="en-GB"/>
        </w:rPr>
        <w:t> ;</w:t>
      </w:r>
    </w:p>
    <w:p w:rsidR="009B6AA2" w:rsidRPr="006523FC" w:rsidRDefault="009B6AA2" w:rsidP="000F0DFC">
      <w:pPr>
        <w:pStyle w:val="SingleTxtG"/>
        <w:ind w:firstLine="567"/>
        <w:rPr>
          <w:i/>
          <w:lang w:val="fr-FR" w:eastAsia="en-GB"/>
        </w:rPr>
      </w:pPr>
      <w:r w:rsidRPr="006523FC">
        <w:rPr>
          <w:lang w:val="fr-FR" w:eastAsia="en-GB"/>
        </w:rPr>
        <w:t>c)</w:t>
      </w:r>
      <w:r w:rsidRPr="006523FC">
        <w:rPr>
          <w:lang w:val="fr-FR" w:eastAsia="en-GB"/>
        </w:rPr>
        <w:tab/>
      </w:r>
      <w:r>
        <w:rPr>
          <w:lang w:val="fr-FR" w:eastAsia="en-GB"/>
        </w:rPr>
        <w:t xml:space="preserve">Le manque de soutien </w:t>
      </w:r>
      <w:proofErr w:type="spellStart"/>
      <w:r>
        <w:rPr>
          <w:lang w:val="fr-FR" w:eastAsia="en-GB"/>
        </w:rPr>
        <w:t>psychosocial</w:t>
      </w:r>
      <w:proofErr w:type="spellEnd"/>
      <w:r>
        <w:rPr>
          <w:lang w:val="fr-FR" w:eastAsia="en-GB"/>
        </w:rPr>
        <w:t xml:space="preserve"> et de services de réadaptation et de réinsertion en faveur des enfants victimes</w:t>
      </w:r>
      <w:r w:rsidR="000F0DFC">
        <w:rPr>
          <w:lang w:val="fr-FR" w:eastAsia="en-GB"/>
        </w:rPr>
        <w:t> ;</w:t>
      </w:r>
    </w:p>
    <w:p w:rsidR="009B6AA2" w:rsidRPr="006523FC" w:rsidRDefault="009B6AA2" w:rsidP="000F0DFC">
      <w:pPr>
        <w:pStyle w:val="SingleTxtG"/>
        <w:ind w:firstLine="567"/>
        <w:rPr>
          <w:i/>
          <w:lang w:val="fr-FR" w:eastAsia="en-GB"/>
        </w:rPr>
      </w:pPr>
      <w:r w:rsidRPr="006523FC">
        <w:rPr>
          <w:lang w:val="fr-FR" w:eastAsia="en-GB"/>
        </w:rPr>
        <w:t>d)</w:t>
      </w:r>
      <w:r w:rsidRPr="006523FC">
        <w:rPr>
          <w:lang w:val="fr-FR" w:eastAsia="en-GB"/>
        </w:rPr>
        <w:tab/>
      </w:r>
      <w:r>
        <w:rPr>
          <w:lang w:val="fr-FR" w:eastAsia="en-GB"/>
        </w:rPr>
        <w:t>Le manque de mesures de prévention et de protection ciblant les enfants exposés à un risque particulier, à savoir les enfants des rues, les enfants autochtones et les enfants domestiques, en particulier les f</w:t>
      </w:r>
      <w:r w:rsidR="000F0DFC">
        <w:rPr>
          <w:lang w:val="fr-FR" w:eastAsia="en-GB"/>
        </w:rPr>
        <w:t>illes.</w:t>
      </w:r>
    </w:p>
    <w:p w:rsidR="009B6AA2" w:rsidRPr="000F0DFC" w:rsidRDefault="009B6AA2" w:rsidP="00CD3826">
      <w:pPr>
        <w:pStyle w:val="ParNoG"/>
        <w:keepNext/>
        <w:tabs>
          <w:tab w:val="clear" w:pos="1560"/>
          <w:tab w:val="left" w:pos="1701"/>
        </w:tabs>
        <w:ind w:left="1134"/>
        <w:rPr>
          <w:b/>
        </w:rPr>
      </w:pPr>
      <w:r w:rsidRPr="000F0DFC">
        <w:rPr>
          <w:b/>
        </w:rPr>
        <w:t>Le Co</w:t>
      </w:r>
      <w:r w:rsidR="000F0DFC">
        <w:rPr>
          <w:b/>
        </w:rPr>
        <w:t>mité recommande à l</w:t>
      </w:r>
      <w:r w:rsidR="00E22E22">
        <w:rPr>
          <w:b/>
        </w:rPr>
        <w:t>’</w:t>
      </w:r>
      <w:r w:rsidR="000F0DFC">
        <w:rPr>
          <w:b/>
        </w:rPr>
        <w:t>État partie :</w:t>
      </w:r>
    </w:p>
    <w:p w:rsidR="009B6AA2" w:rsidRPr="000F0DFC" w:rsidRDefault="009B6AA2" w:rsidP="000F0DFC">
      <w:pPr>
        <w:pStyle w:val="SingleTxtG"/>
        <w:ind w:firstLine="567"/>
        <w:rPr>
          <w:b/>
        </w:rPr>
      </w:pPr>
      <w:r w:rsidRPr="000F0DFC">
        <w:rPr>
          <w:b/>
        </w:rPr>
        <w:t>a)</w:t>
      </w:r>
      <w:r w:rsidRPr="000F0DFC">
        <w:rPr>
          <w:b/>
        </w:rPr>
        <w:tab/>
        <w:t>D</w:t>
      </w:r>
      <w:r w:rsidR="00E22E22">
        <w:rPr>
          <w:b/>
        </w:rPr>
        <w:t>’</w:t>
      </w:r>
      <w:r w:rsidRPr="000F0DFC">
        <w:rPr>
          <w:b/>
        </w:rPr>
        <w:t>établir des mécanismes, des procédures et des lignes directrices afin de rendre obligatoire le signalement de tous les cas de violence sexuelle et d</w:t>
      </w:r>
      <w:r w:rsidR="00E22E22">
        <w:rPr>
          <w:b/>
        </w:rPr>
        <w:t>’</w:t>
      </w:r>
      <w:r w:rsidRPr="000F0DFC">
        <w:rPr>
          <w:b/>
        </w:rPr>
        <w:t>exploitation sexuelle impliquant des enfants, et de mettre en place des mécanismes de signalement accessibles, confidentiels, adaptés aux enfants et efficaces pour le signalement de telles violations</w:t>
      </w:r>
      <w:r w:rsidR="000F0DFC">
        <w:rPr>
          <w:b/>
        </w:rPr>
        <w:t> ;</w:t>
      </w:r>
    </w:p>
    <w:p w:rsidR="009B6AA2" w:rsidRPr="000F0DFC" w:rsidRDefault="009B6AA2" w:rsidP="000F0DFC">
      <w:pPr>
        <w:pStyle w:val="SingleTxtG"/>
        <w:ind w:firstLine="567"/>
        <w:rPr>
          <w:b/>
        </w:rPr>
      </w:pPr>
      <w:r w:rsidRPr="000F0DFC">
        <w:rPr>
          <w:b/>
        </w:rPr>
        <w:t>b)</w:t>
      </w:r>
      <w:r w:rsidRPr="000F0DFC">
        <w:rPr>
          <w:b/>
        </w:rPr>
        <w:tab/>
        <w:t>D</w:t>
      </w:r>
      <w:r w:rsidR="00E22E22">
        <w:rPr>
          <w:b/>
        </w:rPr>
        <w:t>’</w:t>
      </w:r>
      <w:r w:rsidRPr="000F0DFC">
        <w:rPr>
          <w:b/>
        </w:rPr>
        <w:t>enquêter sur les signalements d</w:t>
      </w:r>
      <w:r w:rsidR="00E22E22">
        <w:rPr>
          <w:b/>
        </w:rPr>
        <w:t>’</w:t>
      </w:r>
      <w:r w:rsidRPr="000F0DFC">
        <w:rPr>
          <w:b/>
        </w:rPr>
        <w:t>exploitation et de violence sexuelles impliquant des enfants, de poursuivre les auteurs de ces actes, de prononcer des peines adéquates et de fournir des informations sur ces cas dans son prochain rapport</w:t>
      </w:r>
      <w:r w:rsidR="000F0DFC">
        <w:rPr>
          <w:b/>
        </w:rPr>
        <w:t> ;</w:t>
      </w:r>
    </w:p>
    <w:p w:rsidR="009B6AA2" w:rsidRPr="000F0DFC" w:rsidRDefault="009B6AA2" w:rsidP="000F0DFC">
      <w:pPr>
        <w:pStyle w:val="SingleTxtG"/>
        <w:ind w:firstLine="567"/>
        <w:rPr>
          <w:b/>
        </w:rPr>
      </w:pPr>
      <w:r w:rsidRPr="000F0DFC">
        <w:rPr>
          <w:b/>
        </w:rPr>
        <w:t>c)</w:t>
      </w:r>
      <w:r w:rsidRPr="000F0DFC">
        <w:rPr>
          <w:b/>
        </w:rPr>
        <w:tab/>
        <w:t>De mener des activités de sensibilisation afin de combattre la stigmatisation dont font l</w:t>
      </w:r>
      <w:r w:rsidR="00E22E22">
        <w:rPr>
          <w:b/>
        </w:rPr>
        <w:t>’</w:t>
      </w:r>
      <w:r w:rsidRPr="000F0DFC">
        <w:rPr>
          <w:b/>
        </w:rPr>
        <w:t>objet les enfants victimes d</w:t>
      </w:r>
      <w:r w:rsidR="00E22E22">
        <w:rPr>
          <w:b/>
        </w:rPr>
        <w:t>’</w:t>
      </w:r>
      <w:r w:rsidRPr="000F0DFC">
        <w:rPr>
          <w:b/>
        </w:rPr>
        <w:t>exploitation et de violence sexuelles</w:t>
      </w:r>
      <w:r w:rsidR="000F0DFC">
        <w:rPr>
          <w:b/>
        </w:rPr>
        <w:t> ;</w:t>
      </w:r>
    </w:p>
    <w:p w:rsidR="009B6AA2" w:rsidRPr="000F0DFC" w:rsidRDefault="009B6AA2" w:rsidP="000F0DFC">
      <w:pPr>
        <w:pStyle w:val="SingleTxtG"/>
        <w:ind w:firstLine="567"/>
        <w:rPr>
          <w:b/>
        </w:rPr>
      </w:pPr>
      <w:r w:rsidRPr="000F0DFC">
        <w:rPr>
          <w:b/>
        </w:rPr>
        <w:t>d)</w:t>
      </w:r>
      <w:r w:rsidRPr="000F0DFC">
        <w:rPr>
          <w:b/>
        </w:rPr>
        <w:tab/>
        <w:t>De s</w:t>
      </w:r>
      <w:r w:rsidR="00E22E22">
        <w:rPr>
          <w:b/>
        </w:rPr>
        <w:t>’</w:t>
      </w:r>
      <w:r w:rsidRPr="000F0DFC">
        <w:rPr>
          <w:b/>
        </w:rPr>
        <w:t>employer à élaborer des programmes et des politiques visant à prévenir ces violations et à faciliter le rétablissement et la réinsertion sociale des enfants victimes, conformément aux documents finaux adoptés lors des congrès mondiaux contre l</w:t>
      </w:r>
      <w:r w:rsidR="00E22E22">
        <w:rPr>
          <w:b/>
        </w:rPr>
        <w:t>’</w:t>
      </w:r>
      <w:r w:rsidRPr="000F0DFC">
        <w:rPr>
          <w:b/>
        </w:rPr>
        <w:t>exploitation sexuelle des enfants à des fins commerciales</w:t>
      </w:r>
      <w:r w:rsidR="000F0DFC">
        <w:rPr>
          <w:b/>
        </w:rPr>
        <w:t>.</w:t>
      </w:r>
    </w:p>
    <w:p w:rsidR="009B6AA2" w:rsidRPr="006523FC" w:rsidRDefault="009B6AA2" w:rsidP="000F0DFC">
      <w:pPr>
        <w:pStyle w:val="H23G"/>
        <w:rPr>
          <w:lang w:val="fr-FR"/>
        </w:rPr>
      </w:pPr>
      <w:r w:rsidRPr="006523FC">
        <w:rPr>
          <w:lang w:val="fr-FR"/>
        </w:rPr>
        <w:tab/>
      </w:r>
      <w:r w:rsidRPr="006523FC">
        <w:rPr>
          <w:lang w:val="fr-FR"/>
        </w:rPr>
        <w:tab/>
      </w:r>
      <w:r>
        <w:rPr>
          <w:lang w:val="fr-FR"/>
        </w:rPr>
        <w:t>Pratiques préjudiciables</w:t>
      </w:r>
    </w:p>
    <w:p w:rsidR="009B6AA2" w:rsidRPr="006523FC" w:rsidRDefault="009B6AA2" w:rsidP="00CD3826">
      <w:pPr>
        <w:pStyle w:val="ParNoG"/>
        <w:tabs>
          <w:tab w:val="clear" w:pos="1560"/>
          <w:tab w:val="left" w:pos="1701"/>
        </w:tabs>
        <w:ind w:left="1134"/>
        <w:rPr>
          <w:rFonts w:eastAsia="Malgun Gothic"/>
          <w:lang w:val="fr-FR"/>
        </w:rPr>
      </w:pPr>
      <w:r>
        <w:rPr>
          <w:lang w:val="fr-FR"/>
        </w:rPr>
        <w:t xml:space="preserve">Le Comité est préoccupé </w:t>
      </w:r>
      <w:r w:rsidRPr="000F0DFC">
        <w:rPr>
          <w:spacing w:val="2"/>
          <w:lang w:val="fr-FR" w:eastAsia="en-GB"/>
        </w:rPr>
        <w:t>par</w:t>
      </w:r>
      <w:r>
        <w:rPr>
          <w:lang w:val="fr-FR"/>
        </w:rPr>
        <w:t xml:space="preserve"> le grand nombre de mariages d</w:t>
      </w:r>
      <w:r w:rsidR="00E22E22">
        <w:rPr>
          <w:lang w:val="fr-FR"/>
        </w:rPr>
        <w:t>’</w:t>
      </w:r>
      <w:r>
        <w:rPr>
          <w:lang w:val="fr-FR"/>
        </w:rPr>
        <w:t>enfants, en particulier chez les filles.</w:t>
      </w:r>
    </w:p>
    <w:p w:rsidR="009B6AA2" w:rsidRPr="000F0DFC" w:rsidRDefault="009B6AA2" w:rsidP="00CD3826">
      <w:pPr>
        <w:pStyle w:val="ParNoG"/>
        <w:tabs>
          <w:tab w:val="clear" w:pos="1560"/>
          <w:tab w:val="left" w:pos="1701"/>
        </w:tabs>
        <w:ind w:left="1134"/>
        <w:rPr>
          <w:b/>
        </w:rPr>
      </w:pPr>
      <w:r w:rsidRPr="000F0DFC">
        <w:rPr>
          <w:b/>
        </w:rPr>
        <w:t xml:space="preserve">À la lumière de son observation générale </w:t>
      </w:r>
      <w:r w:rsidR="000F0DFC">
        <w:rPr>
          <w:b/>
        </w:rPr>
        <w:t>n</w:t>
      </w:r>
      <w:r w:rsidR="000F0DFC" w:rsidRPr="000F0DFC">
        <w:rPr>
          <w:b/>
          <w:vertAlign w:val="superscript"/>
        </w:rPr>
        <w:t>o</w:t>
      </w:r>
      <w:r w:rsidR="000F0DFC">
        <w:rPr>
          <w:b/>
        </w:rPr>
        <w:t> </w:t>
      </w:r>
      <w:r w:rsidRPr="000F0DFC">
        <w:rPr>
          <w:b/>
        </w:rPr>
        <w:t>18 (2014) sur les pratiques préjudiciables, adoptée conjointement avec le Comité pour l</w:t>
      </w:r>
      <w:r w:rsidR="00E22E22">
        <w:rPr>
          <w:b/>
        </w:rPr>
        <w:t>’</w:t>
      </w:r>
      <w:r w:rsidRPr="000F0DFC">
        <w:rPr>
          <w:b/>
        </w:rPr>
        <w:t>élimination de la discrimination à l</w:t>
      </w:r>
      <w:r w:rsidR="00E22E22">
        <w:rPr>
          <w:b/>
        </w:rPr>
        <w:t>’</w:t>
      </w:r>
      <w:r w:rsidRPr="000F0DFC">
        <w:rPr>
          <w:b/>
        </w:rPr>
        <w:t>égard des femmes, le Comité recommande à l</w:t>
      </w:r>
      <w:r w:rsidR="00E22E22">
        <w:rPr>
          <w:b/>
        </w:rPr>
        <w:t>’</w:t>
      </w:r>
      <w:r w:rsidRPr="000F0DFC">
        <w:rPr>
          <w:b/>
        </w:rPr>
        <w:t>État partie de prendre toutes les mesures nécessaires pour faire respecter l</w:t>
      </w:r>
      <w:r w:rsidR="00E22E22">
        <w:rPr>
          <w:b/>
        </w:rPr>
        <w:t>’</w:t>
      </w:r>
      <w:r w:rsidRPr="000F0DFC">
        <w:rPr>
          <w:b/>
        </w:rPr>
        <w:t>âg</w:t>
      </w:r>
      <w:r w:rsidR="000F0DFC">
        <w:rPr>
          <w:b/>
        </w:rPr>
        <w:t>e minimum du mariage, fixé à 18 </w:t>
      </w:r>
      <w:r w:rsidRPr="000F0DFC">
        <w:rPr>
          <w:b/>
        </w:rPr>
        <w:t>ans, pour les filles comme pour les garçons. L</w:t>
      </w:r>
      <w:r w:rsidR="00E22E22">
        <w:rPr>
          <w:b/>
        </w:rPr>
        <w:t>’</w:t>
      </w:r>
      <w:r w:rsidRPr="000F0DFC">
        <w:rPr>
          <w:b/>
        </w:rPr>
        <w:t>État partie devrait aussi mettre en œuvre de vastes programmes de sensibilisation aux conséquences néfastes qu</w:t>
      </w:r>
      <w:r w:rsidR="00E22E22">
        <w:rPr>
          <w:b/>
        </w:rPr>
        <w:t>’</w:t>
      </w:r>
      <w:r w:rsidRPr="000F0DFC">
        <w:rPr>
          <w:b/>
        </w:rPr>
        <w:t>ont les mariages d</w:t>
      </w:r>
      <w:r w:rsidR="00E22E22">
        <w:rPr>
          <w:b/>
        </w:rPr>
        <w:t>’</w:t>
      </w:r>
      <w:r w:rsidR="000F0DFC">
        <w:rPr>
          <w:b/>
        </w:rPr>
        <w:t>enfants sur les filles.</w:t>
      </w:r>
    </w:p>
    <w:p w:rsidR="009B6AA2" w:rsidRPr="006523FC" w:rsidRDefault="009B6AA2" w:rsidP="000F0DFC">
      <w:pPr>
        <w:pStyle w:val="H23G"/>
        <w:rPr>
          <w:lang w:val="fr-FR"/>
        </w:rPr>
      </w:pPr>
      <w:r w:rsidRPr="006523FC">
        <w:rPr>
          <w:lang w:val="fr-FR"/>
        </w:rPr>
        <w:tab/>
      </w:r>
      <w:r w:rsidRPr="006523FC">
        <w:rPr>
          <w:lang w:val="fr-FR"/>
        </w:rPr>
        <w:tab/>
      </w:r>
      <w:r>
        <w:rPr>
          <w:lang w:val="fr-FR"/>
        </w:rPr>
        <w:t>Ligne</w:t>
      </w:r>
      <w:r w:rsidRPr="006523FC">
        <w:rPr>
          <w:lang w:val="fr-FR"/>
        </w:rPr>
        <w:t>s</w:t>
      </w:r>
      <w:r>
        <w:rPr>
          <w:lang w:val="fr-FR"/>
        </w:rPr>
        <w:t xml:space="preserve"> téléphoniques d</w:t>
      </w:r>
      <w:r w:rsidR="00E22E22">
        <w:rPr>
          <w:lang w:val="fr-FR"/>
        </w:rPr>
        <w:t>’</w:t>
      </w:r>
      <w:r>
        <w:rPr>
          <w:lang w:val="fr-FR"/>
        </w:rPr>
        <w:t>assistance</w:t>
      </w:r>
    </w:p>
    <w:p w:rsidR="009B6AA2" w:rsidRPr="006523FC" w:rsidRDefault="009B6AA2" w:rsidP="00CD3826">
      <w:pPr>
        <w:pStyle w:val="ParNoG"/>
        <w:tabs>
          <w:tab w:val="clear" w:pos="1560"/>
          <w:tab w:val="left" w:pos="1701"/>
        </w:tabs>
        <w:ind w:left="1134"/>
        <w:rPr>
          <w:lang w:val="fr-FR"/>
        </w:rPr>
      </w:pPr>
      <w:r>
        <w:rPr>
          <w:lang w:val="fr-FR"/>
        </w:rPr>
        <w:t>L</w:t>
      </w:r>
      <w:r w:rsidRPr="006523FC">
        <w:rPr>
          <w:lang w:val="fr-FR"/>
        </w:rPr>
        <w:t xml:space="preserve">e </w:t>
      </w:r>
      <w:r>
        <w:rPr>
          <w:lang w:val="fr-FR"/>
        </w:rPr>
        <w:t>Comité salue la création et la mise en service d</w:t>
      </w:r>
      <w:r w:rsidR="00E22E22">
        <w:rPr>
          <w:lang w:val="fr-FR"/>
        </w:rPr>
        <w:t>’</w:t>
      </w:r>
      <w:r>
        <w:rPr>
          <w:lang w:val="fr-FR"/>
        </w:rPr>
        <w:t>une ligne d</w:t>
      </w:r>
      <w:r w:rsidR="00E22E22">
        <w:rPr>
          <w:lang w:val="fr-FR"/>
        </w:rPr>
        <w:t>’</w:t>
      </w:r>
      <w:r>
        <w:rPr>
          <w:lang w:val="fr-FR"/>
        </w:rPr>
        <w:t>assistance téléphonique joignable au numéro</w:t>
      </w:r>
      <w:r w:rsidR="000F0DFC">
        <w:rPr>
          <w:lang w:val="fr-FR"/>
        </w:rPr>
        <w:t> </w:t>
      </w:r>
      <w:r>
        <w:rPr>
          <w:lang w:val="fr-FR"/>
        </w:rPr>
        <w:t xml:space="preserve">111, qui est chargée de recevoir des signalements de violences, de sévices et de mauvais traitements sur des enfants et de les transmettre au </w:t>
      </w:r>
      <w:r w:rsidRPr="008F4C3A">
        <w:rPr>
          <w:lang w:val="fr-FR"/>
        </w:rPr>
        <w:t>Bureau du Procureur spécial de la République chargé des droits de l</w:t>
      </w:r>
      <w:r w:rsidR="00E22E22">
        <w:rPr>
          <w:lang w:val="fr-FR"/>
        </w:rPr>
        <w:t>’</w:t>
      </w:r>
      <w:r w:rsidRPr="008F4C3A">
        <w:rPr>
          <w:lang w:val="fr-FR"/>
        </w:rPr>
        <w:t xml:space="preserve">enfant </w:t>
      </w:r>
      <w:r>
        <w:rPr>
          <w:lang w:val="fr-FR"/>
        </w:rPr>
        <w:t>au sein du ministère public.</w:t>
      </w:r>
      <w:r w:rsidRPr="006523FC">
        <w:rPr>
          <w:lang w:val="fr-FR"/>
        </w:rPr>
        <w:t xml:space="preserve"> </w:t>
      </w:r>
      <w:r>
        <w:rPr>
          <w:lang w:val="fr-FR"/>
        </w:rPr>
        <w:t>Il est néanmoins préoccupé par l</w:t>
      </w:r>
      <w:r w:rsidR="00E22E22">
        <w:rPr>
          <w:lang w:val="fr-FR"/>
        </w:rPr>
        <w:t>’</w:t>
      </w:r>
      <w:r>
        <w:rPr>
          <w:lang w:val="fr-FR"/>
        </w:rPr>
        <w:t>absence de données officielles sur les plaintes reçues et les mesures prises pour y donner suite.</w:t>
      </w:r>
    </w:p>
    <w:p w:rsidR="009B6AA2" w:rsidRPr="000F0DFC" w:rsidRDefault="009B6AA2" w:rsidP="00CD3826">
      <w:pPr>
        <w:pStyle w:val="ParNoG"/>
        <w:keepNext/>
        <w:tabs>
          <w:tab w:val="clear" w:pos="1560"/>
          <w:tab w:val="left" w:pos="1701"/>
        </w:tabs>
        <w:ind w:left="1134"/>
        <w:rPr>
          <w:b/>
        </w:rPr>
      </w:pPr>
      <w:r w:rsidRPr="000F0DFC">
        <w:rPr>
          <w:b/>
        </w:rPr>
        <w:lastRenderedPageBreak/>
        <w:t>Le Co</w:t>
      </w:r>
      <w:r w:rsidR="000F0DFC">
        <w:rPr>
          <w:b/>
        </w:rPr>
        <w:t>mité recommande à l</w:t>
      </w:r>
      <w:r w:rsidR="00E22E22">
        <w:rPr>
          <w:b/>
        </w:rPr>
        <w:t>’</w:t>
      </w:r>
      <w:r w:rsidR="000F0DFC">
        <w:rPr>
          <w:b/>
        </w:rPr>
        <w:t>État partie :</w:t>
      </w:r>
    </w:p>
    <w:p w:rsidR="009B6AA2" w:rsidRPr="000F0DFC" w:rsidRDefault="009B6AA2" w:rsidP="000F0DFC">
      <w:pPr>
        <w:pStyle w:val="SingleTxtG"/>
        <w:ind w:firstLine="567"/>
        <w:rPr>
          <w:b/>
        </w:rPr>
      </w:pPr>
      <w:r w:rsidRPr="000F0DFC">
        <w:rPr>
          <w:b/>
        </w:rPr>
        <w:t>a)</w:t>
      </w:r>
      <w:r w:rsidRPr="000F0DFC">
        <w:rPr>
          <w:b/>
        </w:rPr>
        <w:tab/>
        <w:t>De veiller à ce que la ligne d</w:t>
      </w:r>
      <w:r w:rsidR="00E22E22">
        <w:rPr>
          <w:b/>
        </w:rPr>
        <w:t>’</w:t>
      </w:r>
      <w:r w:rsidRPr="000F0DFC">
        <w:rPr>
          <w:b/>
        </w:rPr>
        <w:t>assistance téléphonique couvre la totalité du territoire national et soit accessible aux enfants, et à ce que le personnel reçoive une formation adéquate concernant les procédures adaptées aux enfants et le transfert des signalements vers les services compétents</w:t>
      </w:r>
      <w:r w:rsidR="000F0DFC">
        <w:rPr>
          <w:b/>
        </w:rPr>
        <w:t> ;</w:t>
      </w:r>
    </w:p>
    <w:p w:rsidR="009B6AA2" w:rsidRPr="006523FC" w:rsidRDefault="009B6AA2" w:rsidP="000F0DFC">
      <w:pPr>
        <w:pStyle w:val="SingleTxtG"/>
        <w:ind w:firstLine="567"/>
        <w:rPr>
          <w:lang w:val="fr-FR"/>
        </w:rPr>
      </w:pPr>
      <w:r w:rsidRPr="000F0DFC">
        <w:rPr>
          <w:b/>
        </w:rPr>
        <w:t>b)</w:t>
      </w:r>
      <w:r w:rsidRPr="000F0DFC">
        <w:rPr>
          <w:b/>
        </w:rPr>
        <w:tab/>
        <w:t>De recueillir des informations sur les activités de la ligne d</w:t>
      </w:r>
      <w:r w:rsidR="00E22E22">
        <w:rPr>
          <w:b/>
        </w:rPr>
        <w:t>’</w:t>
      </w:r>
      <w:r w:rsidRPr="000F0DFC">
        <w:rPr>
          <w:b/>
        </w:rPr>
        <w:t xml:space="preserve">assistance téléphonique, plus précisément sur le nombre de cas signalés, ventilés par âge, sexe, appartenance ethnique, situation géographique et statut </w:t>
      </w:r>
      <w:proofErr w:type="spellStart"/>
      <w:r w:rsidRPr="000F0DFC">
        <w:rPr>
          <w:b/>
        </w:rPr>
        <w:t>socioéconomique</w:t>
      </w:r>
      <w:proofErr w:type="spellEnd"/>
      <w:r w:rsidRPr="000F0DFC">
        <w:rPr>
          <w:b/>
        </w:rPr>
        <w:t xml:space="preserve"> des victimes, ainsi que sur les mesures prises pour garantir une protection immédiate aux victimes et enquêter sur ces cas.</w:t>
      </w:r>
    </w:p>
    <w:p w:rsidR="009B6AA2" w:rsidRPr="006523FC" w:rsidRDefault="009B6AA2" w:rsidP="000F0DFC">
      <w:pPr>
        <w:pStyle w:val="H1G"/>
        <w:rPr>
          <w:lang w:val="fr-FR"/>
        </w:rPr>
      </w:pPr>
      <w:r w:rsidRPr="006523FC">
        <w:rPr>
          <w:lang w:val="fr-FR"/>
        </w:rPr>
        <w:tab/>
        <w:t>E.</w:t>
      </w:r>
      <w:r w:rsidRPr="006523FC">
        <w:rPr>
          <w:lang w:val="fr-FR"/>
        </w:rPr>
        <w:tab/>
      </w:r>
      <w:r w:rsidRPr="00ED6CA0">
        <w:rPr>
          <w:lang w:val="fr-FR"/>
        </w:rPr>
        <w:t xml:space="preserve">Milieu familial et protection de remplacement (art. 5, 9 à 11, </w:t>
      </w:r>
      <w:r w:rsidR="000F0DFC">
        <w:rPr>
          <w:lang w:val="fr-FR"/>
        </w:rPr>
        <w:br/>
      </w:r>
      <w:r w:rsidRPr="00ED6CA0">
        <w:rPr>
          <w:lang w:val="fr-FR"/>
        </w:rPr>
        <w:t>18 (par. 1 et 2), 20, 21, 25 et 27 (par. 4)</w:t>
      </w:r>
      <w:r w:rsidRPr="006523FC">
        <w:rPr>
          <w:lang w:val="fr-FR"/>
        </w:rPr>
        <w:t>)</w:t>
      </w:r>
    </w:p>
    <w:p w:rsidR="009B6AA2" w:rsidRPr="006523FC" w:rsidRDefault="009B6AA2" w:rsidP="000F0DFC">
      <w:pPr>
        <w:pStyle w:val="H23G"/>
        <w:rPr>
          <w:lang w:val="fr-FR"/>
        </w:rPr>
      </w:pPr>
      <w:r w:rsidRPr="006523FC">
        <w:rPr>
          <w:lang w:val="fr-FR"/>
        </w:rPr>
        <w:tab/>
      </w:r>
      <w:r w:rsidRPr="006523FC">
        <w:rPr>
          <w:lang w:val="fr-FR"/>
        </w:rPr>
        <w:tab/>
      </w:r>
      <w:r>
        <w:rPr>
          <w:lang w:val="fr-FR"/>
        </w:rPr>
        <w:t>Milieu familial</w:t>
      </w:r>
    </w:p>
    <w:p w:rsidR="009B6AA2" w:rsidRPr="006523FC" w:rsidRDefault="009B6AA2" w:rsidP="00CD3826">
      <w:pPr>
        <w:pStyle w:val="ParNoG"/>
        <w:tabs>
          <w:tab w:val="clear" w:pos="1560"/>
          <w:tab w:val="left" w:pos="1701"/>
        </w:tabs>
        <w:ind w:left="1134"/>
        <w:rPr>
          <w:lang w:val="fr-FR"/>
        </w:rPr>
      </w:pPr>
      <w:r>
        <w:rPr>
          <w:lang w:val="fr-FR"/>
        </w:rPr>
        <w:t>L</w:t>
      </w:r>
      <w:r w:rsidRPr="006523FC">
        <w:rPr>
          <w:lang w:val="fr-FR"/>
        </w:rPr>
        <w:t xml:space="preserve">e </w:t>
      </w:r>
      <w:r>
        <w:rPr>
          <w:lang w:val="fr-FR"/>
        </w:rPr>
        <w:t>Comité salue l</w:t>
      </w:r>
      <w:r w:rsidR="00E22E22">
        <w:rPr>
          <w:lang w:val="fr-FR"/>
        </w:rPr>
        <w:t>’</w:t>
      </w:r>
      <w:r>
        <w:rPr>
          <w:lang w:val="fr-FR"/>
        </w:rPr>
        <w:t>adoption de la loi sur la maternité et la paternité responsables</w:t>
      </w:r>
      <w:r w:rsidRPr="006523FC">
        <w:rPr>
          <w:lang w:val="fr-FR"/>
        </w:rPr>
        <w:t>,</w:t>
      </w:r>
      <w:r>
        <w:rPr>
          <w:lang w:val="fr-FR"/>
        </w:rPr>
        <w:t xml:space="preserve"> de la politique </w:t>
      </w:r>
      <w:r w:rsidRPr="00ED6CA0">
        <w:rPr>
          <w:lang w:val="fr-FR"/>
        </w:rPr>
        <w:t>de développement intégral de la petite enfance</w:t>
      </w:r>
      <w:r>
        <w:rPr>
          <w:lang w:val="fr-FR"/>
        </w:rPr>
        <w:t xml:space="preserve"> et de la politique de protection sociale, ainsi que la création du système national de protection de l</w:t>
      </w:r>
      <w:r w:rsidR="00E22E22">
        <w:rPr>
          <w:lang w:val="fr-FR"/>
        </w:rPr>
        <w:t>’</w:t>
      </w:r>
      <w:r>
        <w:rPr>
          <w:lang w:val="fr-FR"/>
        </w:rPr>
        <w:t>enfance, en particulier des enfants vulnérables. Il note néanmoins avec préoccupation que la mise en œuvre de ces mesures n</w:t>
      </w:r>
      <w:r w:rsidR="00E22E22">
        <w:rPr>
          <w:lang w:val="fr-FR"/>
        </w:rPr>
        <w:t>’</w:t>
      </w:r>
      <w:r>
        <w:rPr>
          <w:lang w:val="fr-FR"/>
        </w:rPr>
        <w:t>a pas été efficace</w:t>
      </w:r>
      <w:r w:rsidRPr="006523FC">
        <w:rPr>
          <w:lang w:val="fr-FR"/>
        </w:rPr>
        <w:t>,</w:t>
      </w:r>
      <w:r>
        <w:rPr>
          <w:lang w:val="fr-FR"/>
        </w:rPr>
        <w:t xml:space="preserve"> en particulier que les programmes sociaux n</w:t>
      </w:r>
      <w:r w:rsidR="00E22E22">
        <w:rPr>
          <w:lang w:val="fr-FR"/>
        </w:rPr>
        <w:t>’</w:t>
      </w:r>
      <w:r>
        <w:rPr>
          <w:lang w:val="fr-FR"/>
        </w:rPr>
        <w:t>ont eu qu</w:t>
      </w:r>
      <w:r w:rsidR="00E22E22">
        <w:rPr>
          <w:lang w:val="fr-FR"/>
        </w:rPr>
        <w:t>’</w:t>
      </w:r>
      <w:r>
        <w:rPr>
          <w:lang w:val="fr-FR"/>
        </w:rPr>
        <w:t>une incidence limitée sur la réduction de la pauvreté, notamment dans les zones rurales et autochtones</w:t>
      </w:r>
      <w:r w:rsidRPr="006523FC">
        <w:rPr>
          <w:lang w:val="fr-FR"/>
        </w:rPr>
        <w:t xml:space="preserve">. </w:t>
      </w:r>
      <w:r>
        <w:rPr>
          <w:lang w:val="fr-FR"/>
        </w:rPr>
        <w:t>L</w:t>
      </w:r>
      <w:r w:rsidRPr="006523FC">
        <w:rPr>
          <w:lang w:val="fr-FR"/>
        </w:rPr>
        <w:t xml:space="preserve">e </w:t>
      </w:r>
      <w:r>
        <w:rPr>
          <w:lang w:val="fr-FR"/>
        </w:rPr>
        <w:t>Comité s</w:t>
      </w:r>
      <w:r w:rsidR="00E22E22">
        <w:rPr>
          <w:lang w:val="fr-FR"/>
        </w:rPr>
        <w:t>’</w:t>
      </w:r>
      <w:r>
        <w:rPr>
          <w:lang w:val="fr-FR"/>
        </w:rPr>
        <w:t>inquiète également du nombre insuffisant de garderies pour les enfant</w:t>
      </w:r>
      <w:r w:rsidR="000F0DFC">
        <w:rPr>
          <w:lang w:val="fr-FR"/>
        </w:rPr>
        <w:t>s dont les parents travaillent.</w:t>
      </w:r>
    </w:p>
    <w:p w:rsidR="009B6AA2" w:rsidRPr="000F0DFC" w:rsidRDefault="009B6AA2" w:rsidP="00CD3826">
      <w:pPr>
        <w:pStyle w:val="ParNoG"/>
        <w:tabs>
          <w:tab w:val="clear" w:pos="1560"/>
          <w:tab w:val="left" w:pos="1701"/>
        </w:tabs>
        <w:ind w:left="1134"/>
        <w:rPr>
          <w:b/>
          <w:lang w:val="fr-FR"/>
        </w:rPr>
      </w:pPr>
      <w:r w:rsidRPr="000F0DFC">
        <w:rPr>
          <w:b/>
          <w:lang w:val="fr-FR"/>
        </w:rPr>
        <w:t xml:space="preserve">Le Comité </w:t>
      </w:r>
      <w:r w:rsidRPr="00CD3826">
        <w:rPr>
          <w:b/>
        </w:rPr>
        <w:t>recommande</w:t>
      </w:r>
      <w:r w:rsidRPr="000F0DFC">
        <w:rPr>
          <w:b/>
          <w:lang w:val="fr-FR"/>
        </w:rPr>
        <w:t xml:space="preserve"> une nouvelle fois à l</w:t>
      </w:r>
      <w:r w:rsidR="00E22E22">
        <w:rPr>
          <w:b/>
          <w:lang w:val="fr-FR"/>
        </w:rPr>
        <w:t>’</w:t>
      </w:r>
      <w:r w:rsidRPr="000F0DFC">
        <w:rPr>
          <w:b/>
          <w:lang w:val="fr-FR"/>
        </w:rPr>
        <w:t xml:space="preserve">État partie (voir CRC/C/HND/CO/3, par. 46) </w:t>
      </w:r>
      <w:r w:rsidRPr="000F0DFC">
        <w:rPr>
          <w:b/>
          <w:bCs/>
        </w:rPr>
        <w:t>de fournir l</w:t>
      </w:r>
      <w:r w:rsidR="00E22E22">
        <w:rPr>
          <w:b/>
          <w:bCs/>
        </w:rPr>
        <w:t>’</w:t>
      </w:r>
      <w:r w:rsidRPr="000F0DFC">
        <w:rPr>
          <w:b/>
          <w:bCs/>
        </w:rPr>
        <w:t>assistance nécessaire aux parents dans l</w:t>
      </w:r>
      <w:r w:rsidR="00E22E22">
        <w:rPr>
          <w:b/>
          <w:bCs/>
        </w:rPr>
        <w:t>’</w:t>
      </w:r>
      <w:r w:rsidRPr="000F0DFC">
        <w:rPr>
          <w:b/>
          <w:bCs/>
        </w:rPr>
        <w:t>exercice des responsabilités qui leur incombent d</w:t>
      </w:r>
      <w:r w:rsidR="00E22E22">
        <w:rPr>
          <w:b/>
          <w:bCs/>
        </w:rPr>
        <w:t>’</w:t>
      </w:r>
      <w:r w:rsidRPr="000F0DFC">
        <w:rPr>
          <w:b/>
          <w:bCs/>
        </w:rPr>
        <w:t>élever leur enfant</w:t>
      </w:r>
      <w:r w:rsidRPr="000F0DFC">
        <w:rPr>
          <w:b/>
          <w:lang w:val="fr-FR"/>
        </w:rPr>
        <w:t>, en particulier de pourvoir aux besoins des enfants de famille monoparentale, notamment en leur donnant accès à des services et structures de garderie. Il recommande à l</w:t>
      </w:r>
      <w:r w:rsidR="00E22E22">
        <w:rPr>
          <w:b/>
          <w:lang w:val="fr-FR"/>
        </w:rPr>
        <w:t>’</w:t>
      </w:r>
      <w:r w:rsidRPr="000F0DFC">
        <w:rPr>
          <w:b/>
          <w:lang w:val="fr-FR"/>
        </w:rPr>
        <w:t>État partie de suivre la mise en œuvre des mesures d</w:t>
      </w:r>
      <w:r w:rsidR="00E22E22">
        <w:rPr>
          <w:b/>
          <w:lang w:val="fr-FR"/>
        </w:rPr>
        <w:t>’</w:t>
      </w:r>
      <w:r w:rsidRPr="000F0DFC">
        <w:rPr>
          <w:b/>
          <w:lang w:val="fr-FR"/>
        </w:rPr>
        <w:t>atténuation de la pauvreté et d</w:t>
      </w:r>
      <w:r w:rsidR="00E22E22">
        <w:rPr>
          <w:b/>
          <w:lang w:val="fr-FR"/>
        </w:rPr>
        <w:t>’</w:t>
      </w:r>
      <w:r w:rsidRPr="000F0DFC">
        <w:rPr>
          <w:b/>
          <w:lang w:val="fr-FR"/>
        </w:rPr>
        <w:t>évaluer les effets de ces mesure</w:t>
      </w:r>
      <w:r w:rsidR="000F0DFC">
        <w:rPr>
          <w:b/>
          <w:lang w:val="fr-FR"/>
        </w:rPr>
        <w:t>s sur le bien-être des enfants.</w:t>
      </w:r>
    </w:p>
    <w:p w:rsidR="009B6AA2" w:rsidRPr="006523FC" w:rsidRDefault="009B6AA2" w:rsidP="00454FF0">
      <w:pPr>
        <w:pStyle w:val="H23G"/>
        <w:rPr>
          <w:lang w:val="fr-FR"/>
        </w:rPr>
      </w:pPr>
      <w:r w:rsidRPr="006523FC">
        <w:rPr>
          <w:lang w:val="fr-FR"/>
        </w:rPr>
        <w:tab/>
      </w:r>
      <w:r w:rsidRPr="006523FC">
        <w:rPr>
          <w:lang w:val="fr-FR"/>
        </w:rPr>
        <w:tab/>
      </w:r>
      <w:r w:rsidRPr="003F5E0F">
        <w:rPr>
          <w:lang w:val="fr-FR"/>
        </w:rPr>
        <w:t xml:space="preserve">Enfants privés de milieu familial </w:t>
      </w:r>
    </w:p>
    <w:p w:rsidR="009B6AA2" w:rsidRPr="006523FC" w:rsidRDefault="009B6AA2" w:rsidP="00CD3826">
      <w:pPr>
        <w:pStyle w:val="ParNoG"/>
        <w:tabs>
          <w:tab w:val="clear" w:pos="1560"/>
          <w:tab w:val="left" w:pos="1701"/>
        </w:tabs>
        <w:ind w:left="1134"/>
        <w:rPr>
          <w:lang w:val="fr-FR"/>
        </w:rPr>
      </w:pPr>
      <w:r>
        <w:rPr>
          <w:rFonts w:eastAsia="Malgun Gothic"/>
          <w:lang w:val="fr-FR"/>
        </w:rPr>
        <w:t>L</w:t>
      </w:r>
      <w:r w:rsidRPr="006523FC">
        <w:rPr>
          <w:rFonts w:eastAsia="Malgun Gothic"/>
          <w:lang w:val="fr-FR"/>
        </w:rPr>
        <w:t xml:space="preserve">e </w:t>
      </w:r>
      <w:r>
        <w:rPr>
          <w:rFonts w:eastAsia="Malgun Gothic"/>
          <w:lang w:val="fr-FR"/>
        </w:rPr>
        <w:t>Comité prend note avec intérêt de l</w:t>
      </w:r>
      <w:r w:rsidR="00E22E22">
        <w:rPr>
          <w:rFonts w:eastAsia="Malgun Gothic"/>
          <w:lang w:val="fr-FR"/>
        </w:rPr>
        <w:t>’</w:t>
      </w:r>
      <w:r>
        <w:rPr>
          <w:rFonts w:eastAsia="Malgun Gothic"/>
          <w:lang w:val="fr-FR"/>
        </w:rPr>
        <w:t xml:space="preserve">attention accordée aux enfants dont les parents ont été privés de liberté et aux enfants privés de milieu familial dans le cadre de la </w:t>
      </w:r>
      <w:r w:rsidRPr="00454FF0">
        <w:rPr>
          <w:lang w:val="fr-FR"/>
        </w:rPr>
        <w:t>politique</w:t>
      </w:r>
      <w:r>
        <w:rPr>
          <w:rFonts w:eastAsia="Malgun Gothic"/>
          <w:lang w:val="fr-FR"/>
        </w:rPr>
        <w:t xml:space="preserve"> de protection sociale. Il demeure préoccupé par le manque d</w:t>
      </w:r>
      <w:r w:rsidR="00E22E22">
        <w:rPr>
          <w:rFonts w:eastAsia="Malgun Gothic"/>
          <w:lang w:val="fr-FR"/>
        </w:rPr>
        <w:t>’</w:t>
      </w:r>
      <w:r>
        <w:rPr>
          <w:rFonts w:eastAsia="Malgun Gothic"/>
          <w:lang w:val="fr-FR"/>
        </w:rPr>
        <w:t>informations détaillées sur la situation de ces enfants et par le fait que la situation de ces enfants ne fait pas l</w:t>
      </w:r>
      <w:r w:rsidR="00E22E22">
        <w:rPr>
          <w:rFonts w:eastAsia="Malgun Gothic"/>
          <w:lang w:val="fr-FR"/>
        </w:rPr>
        <w:t>’</w:t>
      </w:r>
      <w:r>
        <w:rPr>
          <w:rFonts w:eastAsia="Malgun Gothic"/>
          <w:lang w:val="fr-FR"/>
        </w:rPr>
        <w:t>objet d</w:t>
      </w:r>
      <w:r w:rsidR="00E22E22">
        <w:rPr>
          <w:rFonts w:eastAsia="Malgun Gothic"/>
          <w:lang w:val="fr-FR"/>
        </w:rPr>
        <w:t>’</w:t>
      </w:r>
      <w:r>
        <w:rPr>
          <w:rFonts w:eastAsia="Malgun Gothic"/>
          <w:lang w:val="fr-FR"/>
        </w:rPr>
        <w:t>un suiv</w:t>
      </w:r>
      <w:r w:rsidR="00454FF0">
        <w:rPr>
          <w:rFonts w:eastAsia="Malgun Gothic"/>
          <w:lang w:val="fr-FR"/>
        </w:rPr>
        <w:t>i indépendant.</w:t>
      </w:r>
    </w:p>
    <w:p w:rsidR="009B6AA2" w:rsidRPr="00454FF0" w:rsidRDefault="009B6AA2" w:rsidP="00CD3826">
      <w:pPr>
        <w:pStyle w:val="ParNoG"/>
        <w:keepNext/>
        <w:tabs>
          <w:tab w:val="clear" w:pos="1560"/>
          <w:tab w:val="left" w:pos="1701"/>
        </w:tabs>
        <w:ind w:left="1134"/>
        <w:rPr>
          <w:b/>
          <w:lang w:val="fr-FR"/>
        </w:rPr>
      </w:pPr>
      <w:r w:rsidRPr="00454FF0">
        <w:rPr>
          <w:b/>
          <w:lang w:val="fr-FR"/>
        </w:rPr>
        <w:t xml:space="preserve">Le Comité </w:t>
      </w:r>
      <w:r w:rsidRPr="00CD3826">
        <w:rPr>
          <w:b/>
        </w:rPr>
        <w:t>recommande</w:t>
      </w:r>
      <w:r w:rsidRPr="00454FF0">
        <w:rPr>
          <w:b/>
          <w:lang w:val="fr-FR"/>
        </w:rPr>
        <w:t xml:space="preserve"> à </w:t>
      </w:r>
      <w:r w:rsidRPr="00454FF0">
        <w:rPr>
          <w:rFonts w:eastAsia="Malgun Gothic"/>
          <w:b/>
          <w:lang w:val="fr-FR"/>
        </w:rPr>
        <w:t>l</w:t>
      </w:r>
      <w:r w:rsidR="00E22E22">
        <w:rPr>
          <w:rFonts w:eastAsia="Malgun Gothic"/>
          <w:b/>
          <w:lang w:val="fr-FR"/>
        </w:rPr>
        <w:t>’</w:t>
      </w:r>
      <w:r w:rsidRPr="00454FF0">
        <w:rPr>
          <w:rFonts w:eastAsia="Malgun Gothic"/>
          <w:b/>
          <w:lang w:val="fr-FR"/>
        </w:rPr>
        <w:t>État</w:t>
      </w:r>
      <w:r w:rsidRPr="00454FF0">
        <w:rPr>
          <w:b/>
          <w:lang w:val="fr-FR"/>
        </w:rPr>
        <w:t xml:space="preserve"> partie de tenir compte des </w:t>
      </w:r>
      <w:r w:rsidRPr="00454FF0">
        <w:rPr>
          <w:b/>
        </w:rPr>
        <w:t xml:space="preserve">Lignes directrices relatives à la protection de remplacement pour les enfants </w:t>
      </w:r>
      <w:r w:rsidR="00454FF0" w:rsidRPr="00454FF0">
        <w:rPr>
          <w:b/>
          <w:lang w:val="fr-FR"/>
        </w:rPr>
        <w:t>et, en particulier :</w:t>
      </w:r>
    </w:p>
    <w:p w:rsidR="009B6AA2" w:rsidRPr="00454FF0" w:rsidRDefault="009B6AA2" w:rsidP="00454FF0">
      <w:pPr>
        <w:pStyle w:val="SingleTxtG"/>
        <w:ind w:firstLine="567"/>
        <w:rPr>
          <w:b/>
          <w:lang w:val="fr-FR"/>
        </w:rPr>
      </w:pPr>
      <w:r w:rsidRPr="00454FF0">
        <w:rPr>
          <w:b/>
          <w:bCs/>
          <w:lang w:val="fr-FR"/>
        </w:rPr>
        <w:t>a)</w:t>
      </w:r>
      <w:r w:rsidRPr="00454FF0">
        <w:rPr>
          <w:b/>
          <w:lang w:val="fr-FR"/>
        </w:rPr>
        <w:tab/>
      </w:r>
      <w:r w:rsidRPr="00454FF0">
        <w:rPr>
          <w:b/>
        </w:rPr>
        <w:t>De faire procéder à des examens périodiques des placements en famille d</w:t>
      </w:r>
      <w:r w:rsidR="00E22E22">
        <w:rPr>
          <w:b/>
        </w:rPr>
        <w:t>’</w:t>
      </w:r>
      <w:r w:rsidRPr="00454FF0">
        <w:rPr>
          <w:b/>
        </w:rPr>
        <w:t>accueil ou en institution</w:t>
      </w:r>
      <w:r w:rsidR="00454FF0" w:rsidRPr="00454FF0">
        <w:rPr>
          <w:b/>
        </w:rPr>
        <w:t> </w:t>
      </w:r>
      <w:r w:rsidR="00454FF0" w:rsidRPr="00454FF0">
        <w:rPr>
          <w:b/>
          <w:lang w:val="fr-FR"/>
        </w:rPr>
        <w:t>;</w:t>
      </w:r>
    </w:p>
    <w:p w:rsidR="009B6AA2" w:rsidRPr="00454FF0" w:rsidRDefault="009B6AA2" w:rsidP="00454FF0">
      <w:pPr>
        <w:pStyle w:val="SingleTxtG"/>
        <w:ind w:firstLine="567"/>
        <w:rPr>
          <w:b/>
          <w:lang w:val="fr-FR"/>
        </w:rPr>
      </w:pPr>
      <w:r w:rsidRPr="00454FF0">
        <w:rPr>
          <w:b/>
          <w:bCs/>
          <w:lang w:val="fr-FR"/>
        </w:rPr>
        <w:t>b)</w:t>
      </w:r>
      <w:r w:rsidRPr="00454FF0">
        <w:rPr>
          <w:b/>
          <w:lang w:val="fr-FR"/>
        </w:rPr>
        <w:tab/>
        <w:t xml:space="preserve">De </w:t>
      </w:r>
      <w:r w:rsidRPr="00454FF0">
        <w:rPr>
          <w:b/>
        </w:rPr>
        <w:t>surveiller la qualité des soins fournis aux enfants dans ces cadres, notamment en instaurant des mécanismes accessibles permettant de signaler et de suivre les cas de maltraitance et de prendre des mesures pour y remédier</w:t>
      </w:r>
      <w:r w:rsidR="00454FF0" w:rsidRPr="00454FF0">
        <w:rPr>
          <w:b/>
        </w:rPr>
        <w:t> </w:t>
      </w:r>
      <w:r w:rsidR="00454FF0" w:rsidRPr="00454FF0">
        <w:rPr>
          <w:b/>
          <w:lang w:val="fr-FR"/>
        </w:rPr>
        <w:t>;</w:t>
      </w:r>
    </w:p>
    <w:p w:rsidR="009B6AA2" w:rsidRPr="00454FF0" w:rsidRDefault="009B6AA2" w:rsidP="00454FF0">
      <w:pPr>
        <w:pStyle w:val="SingleTxtG"/>
        <w:ind w:firstLine="567"/>
        <w:rPr>
          <w:b/>
          <w:lang w:val="fr-FR"/>
        </w:rPr>
      </w:pPr>
      <w:r w:rsidRPr="00454FF0">
        <w:rPr>
          <w:b/>
          <w:bCs/>
          <w:lang w:val="fr-FR"/>
        </w:rPr>
        <w:t>c)</w:t>
      </w:r>
      <w:r w:rsidRPr="00454FF0">
        <w:rPr>
          <w:b/>
          <w:lang w:val="fr-FR"/>
        </w:rPr>
        <w:tab/>
        <w:t>De réexaminer l</w:t>
      </w:r>
      <w:r w:rsidR="00E22E22">
        <w:rPr>
          <w:b/>
          <w:lang w:val="fr-FR"/>
        </w:rPr>
        <w:t>’</w:t>
      </w:r>
      <w:r w:rsidRPr="00454FF0">
        <w:rPr>
          <w:b/>
          <w:lang w:val="fr-FR"/>
        </w:rPr>
        <w:t>emplacement des institutions où sont placés des enfants, notamment des enfants issus de groupes autochtones ou ethniques, afin que ces enfants ne soient pas arrachés à leur famille et à leur communauté</w:t>
      </w:r>
      <w:r w:rsidR="00454FF0" w:rsidRPr="00454FF0">
        <w:rPr>
          <w:b/>
          <w:lang w:val="fr-FR"/>
        </w:rPr>
        <w:t> ;</w:t>
      </w:r>
    </w:p>
    <w:p w:rsidR="009B6AA2" w:rsidRPr="006523FC" w:rsidRDefault="009B6AA2" w:rsidP="00454FF0">
      <w:pPr>
        <w:pStyle w:val="SingleTxtG"/>
        <w:ind w:firstLine="567"/>
        <w:rPr>
          <w:lang w:val="fr-FR"/>
        </w:rPr>
      </w:pPr>
      <w:r w:rsidRPr="00454FF0">
        <w:rPr>
          <w:b/>
          <w:bCs/>
          <w:lang w:val="fr-FR"/>
        </w:rPr>
        <w:lastRenderedPageBreak/>
        <w:t>d)</w:t>
      </w:r>
      <w:r w:rsidRPr="00454FF0">
        <w:rPr>
          <w:b/>
          <w:lang w:val="fr-FR"/>
        </w:rPr>
        <w:tab/>
        <w:t xml:space="preserve">De prendre toutes les mesures </w:t>
      </w:r>
      <w:r w:rsidRPr="00454FF0">
        <w:rPr>
          <w:b/>
        </w:rPr>
        <w:t>nécessaires</w:t>
      </w:r>
      <w:r w:rsidRPr="00454FF0">
        <w:rPr>
          <w:b/>
          <w:lang w:val="fr-FR"/>
        </w:rPr>
        <w:t xml:space="preserve"> pour faciliter et promouvoir la réduction du nombre d</w:t>
      </w:r>
      <w:r w:rsidR="00E22E22">
        <w:rPr>
          <w:b/>
          <w:lang w:val="fr-FR"/>
        </w:rPr>
        <w:t>’</w:t>
      </w:r>
      <w:r w:rsidRPr="00454FF0">
        <w:rPr>
          <w:b/>
          <w:lang w:val="fr-FR"/>
        </w:rPr>
        <w:t>enfants placés en institution.</w:t>
      </w:r>
    </w:p>
    <w:p w:rsidR="009B6AA2" w:rsidRPr="006523FC" w:rsidRDefault="009B6AA2" w:rsidP="00CD3826">
      <w:pPr>
        <w:pStyle w:val="ParNoG"/>
        <w:tabs>
          <w:tab w:val="clear" w:pos="1560"/>
          <w:tab w:val="left" w:pos="1701"/>
        </w:tabs>
        <w:ind w:left="1134"/>
        <w:rPr>
          <w:lang w:val="fr-FR"/>
        </w:rPr>
      </w:pPr>
      <w:r>
        <w:rPr>
          <w:lang w:val="fr-FR"/>
        </w:rPr>
        <w:t>L</w:t>
      </w:r>
      <w:r w:rsidRPr="006523FC">
        <w:rPr>
          <w:lang w:val="fr-FR"/>
        </w:rPr>
        <w:t xml:space="preserve">e </w:t>
      </w:r>
      <w:r>
        <w:rPr>
          <w:lang w:val="fr-FR"/>
        </w:rPr>
        <w:t>Comité est préoccupé par l</w:t>
      </w:r>
      <w:r w:rsidR="00E22E22">
        <w:rPr>
          <w:lang w:val="fr-FR"/>
        </w:rPr>
        <w:t>’</w:t>
      </w:r>
      <w:r>
        <w:rPr>
          <w:lang w:val="fr-FR"/>
        </w:rPr>
        <w:t>absence d</w:t>
      </w:r>
      <w:r w:rsidR="00E22E22">
        <w:rPr>
          <w:lang w:val="fr-FR"/>
        </w:rPr>
        <w:t>’</w:t>
      </w:r>
      <w:r>
        <w:rPr>
          <w:lang w:val="fr-FR"/>
        </w:rPr>
        <w:t>informations sur l</w:t>
      </w:r>
      <w:r w:rsidR="00E22E22">
        <w:rPr>
          <w:lang w:val="fr-FR"/>
        </w:rPr>
        <w:t>’</w:t>
      </w:r>
      <w:r>
        <w:rPr>
          <w:lang w:val="fr-FR"/>
        </w:rPr>
        <w:t>état d</w:t>
      </w:r>
      <w:r w:rsidR="00E22E22">
        <w:rPr>
          <w:lang w:val="fr-FR"/>
        </w:rPr>
        <w:t>’</w:t>
      </w:r>
      <w:r>
        <w:rPr>
          <w:lang w:val="fr-FR"/>
        </w:rPr>
        <w:t xml:space="preserve">urgence proclamé en 2012 </w:t>
      </w:r>
      <w:r w:rsidRPr="00BB4829">
        <w:rPr>
          <w:lang w:val="fr-FR"/>
        </w:rPr>
        <w:t xml:space="preserve">dans les centres de </w:t>
      </w:r>
      <w:r w:rsidRPr="00CD3826">
        <w:rPr>
          <w:rFonts w:eastAsia="Malgun Gothic"/>
          <w:lang w:val="fr-FR"/>
        </w:rPr>
        <w:t>prise</w:t>
      </w:r>
      <w:r w:rsidRPr="00BB4829">
        <w:rPr>
          <w:lang w:val="fr-FR"/>
        </w:rPr>
        <w:t xml:space="preserve"> en charge intégrale de l</w:t>
      </w:r>
      <w:r w:rsidR="00E22E22">
        <w:rPr>
          <w:lang w:val="fr-FR"/>
        </w:rPr>
        <w:t>’</w:t>
      </w:r>
      <w:r w:rsidRPr="00BB4829">
        <w:rPr>
          <w:lang w:val="fr-FR"/>
        </w:rPr>
        <w:t xml:space="preserve">enfance administrés </w:t>
      </w:r>
      <w:r w:rsidRPr="00454FF0">
        <w:rPr>
          <w:rFonts w:eastAsia="Malgun Gothic"/>
          <w:lang w:val="fr-FR"/>
        </w:rPr>
        <w:t>par</w:t>
      </w:r>
      <w:r w:rsidRPr="00BB4829">
        <w:rPr>
          <w:lang w:val="fr-FR"/>
        </w:rPr>
        <w:t xml:space="preserve"> l</w:t>
      </w:r>
      <w:r w:rsidR="00E22E22">
        <w:rPr>
          <w:lang w:val="fr-FR"/>
        </w:rPr>
        <w:t>’</w:t>
      </w:r>
      <w:r w:rsidRPr="00BB4829">
        <w:rPr>
          <w:lang w:val="fr-FR"/>
        </w:rPr>
        <w:t>Institut hondurien de l</w:t>
      </w:r>
      <w:r w:rsidR="00E22E22">
        <w:rPr>
          <w:lang w:val="fr-FR"/>
        </w:rPr>
        <w:t>’</w:t>
      </w:r>
      <w:r w:rsidRPr="00BB4829">
        <w:rPr>
          <w:lang w:val="fr-FR"/>
        </w:rPr>
        <w:t>enfance et de la famille</w:t>
      </w:r>
      <w:r>
        <w:rPr>
          <w:lang w:val="fr-FR"/>
        </w:rPr>
        <w:t>, ainsi que ses répercussions sur les enfants bénéficiant d</w:t>
      </w:r>
      <w:r w:rsidR="00E22E22">
        <w:rPr>
          <w:lang w:val="fr-FR"/>
        </w:rPr>
        <w:t>’</w:t>
      </w:r>
      <w:r>
        <w:rPr>
          <w:lang w:val="fr-FR"/>
        </w:rPr>
        <w:t>une protection de remplacement</w:t>
      </w:r>
      <w:r w:rsidR="00454FF0">
        <w:rPr>
          <w:lang w:val="fr-FR"/>
        </w:rPr>
        <w:t>.</w:t>
      </w:r>
    </w:p>
    <w:p w:rsidR="009B6AA2" w:rsidRPr="00A202D3" w:rsidRDefault="009B6AA2" w:rsidP="00CD3826">
      <w:pPr>
        <w:pStyle w:val="ParNoG"/>
        <w:tabs>
          <w:tab w:val="clear" w:pos="1560"/>
          <w:tab w:val="left" w:pos="1701"/>
        </w:tabs>
        <w:ind w:left="1134"/>
        <w:rPr>
          <w:b/>
          <w:lang w:val="fr-FR"/>
        </w:rPr>
      </w:pPr>
      <w:r w:rsidRPr="00A202D3">
        <w:rPr>
          <w:b/>
          <w:lang w:val="fr-FR"/>
        </w:rPr>
        <w:t>Le Comité prie l</w:t>
      </w:r>
      <w:r w:rsidR="00E22E22">
        <w:rPr>
          <w:b/>
          <w:lang w:val="fr-FR"/>
        </w:rPr>
        <w:t>’</w:t>
      </w:r>
      <w:r w:rsidRPr="00A202D3">
        <w:rPr>
          <w:b/>
          <w:lang w:val="fr-FR"/>
        </w:rPr>
        <w:t>État partie de fournir des renseignements sur l</w:t>
      </w:r>
      <w:r w:rsidR="00E22E22">
        <w:rPr>
          <w:b/>
          <w:lang w:val="fr-FR"/>
        </w:rPr>
        <w:t>’</w:t>
      </w:r>
      <w:r w:rsidRPr="00A202D3">
        <w:rPr>
          <w:b/>
          <w:lang w:val="fr-FR"/>
        </w:rPr>
        <w:t>évaluation et la réorganisation des centres de prise en charge intégrale.</w:t>
      </w:r>
    </w:p>
    <w:p w:rsidR="009B6AA2" w:rsidRPr="006523FC" w:rsidRDefault="009B6AA2" w:rsidP="00454FF0">
      <w:pPr>
        <w:pStyle w:val="H23G"/>
        <w:rPr>
          <w:lang w:val="fr-FR"/>
        </w:rPr>
      </w:pPr>
      <w:r w:rsidRPr="006523FC">
        <w:rPr>
          <w:lang w:val="fr-FR"/>
        </w:rPr>
        <w:tab/>
      </w:r>
      <w:r w:rsidRPr="006523FC">
        <w:rPr>
          <w:lang w:val="fr-FR"/>
        </w:rPr>
        <w:tab/>
        <w:t>Adoption</w:t>
      </w:r>
    </w:p>
    <w:p w:rsidR="009B6AA2" w:rsidRPr="00A202D3" w:rsidRDefault="009B6AA2" w:rsidP="00CD3826">
      <w:pPr>
        <w:pStyle w:val="ParNoG"/>
        <w:tabs>
          <w:tab w:val="clear" w:pos="1560"/>
          <w:tab w:val="left" w:pos="1701"/>
        </w:tabs>
        <w:ind w:left="1134"/>
        <w:rPr>
          <w:b/>
          <w:lang w:val="fr-FR"/>
        </w:rPr>
      </w:pPr>
      <w:r w:rsidRPr="00A202D3">
        <w:rPr>
          <w:b/>
          <w:lang w:val="fr-FR"/>
        </w:rPr>
        <w:t>Le Comité recommande à l</w:t>
      </w:r>
      <w:r w:rsidR="00E22E22">
        <w:rPr>
          <w:b/>
          <w:lang w:val="fr-FR"/>
        </w:rPr>
        <w:t>’</w:t>
      </w:r>
      <w:r w:rsidRPr="00A202D3">
        <w:rPr>
          <w:b/>
          <w:lang w:val="fr-FR"/>
        </w:rPr>
        <w:t>État partie d</w:t>
      </w:r>
      <w:r w:rsidR="00E22E22">
        <w:rPr>
          <w:b/>
          <w:lang w:val="fr-FR"/>
        </w:rPr>
        <w:t>’</w:t>
      </w:r>
      <w:r w:rsidRPr="00A202D3">
        <w:rPr>
          <w:b/>
          <w:lang w:val="fr-FR"/>
        </w:rPr>
        <w:t>adopter au plus vite la loi spéciale sur l</w:t>
      </w:r>
      <w:r w:rsidR="00E22E22">
        <w:rPr>
          <w:b/>
          <w:lang w:val="fr-FR"/>
        </w:rPr>
        <w:t>’</w:t>
      </w:r>
      <w:r w:rsidRPr="00A202D3">
        <w:rPr>
          <w:b/>
          <w:lang w:val="fr-FR"/>
        </w:rPr>
        <w:t>adoption et d</w:t>
      </w:r>
      <w:r w:rsidR="00E22E22">
        <w:rPr>
          <w:b/>
          <w:lang w:val="fr-FR"/>
        </w:rPr>
        <w:t>’</w:t>
      </w:r>
      <w:r w:rsidRPr="00A202D3">
        <w:rPr>
          <w:b/>
          <w:lang w:val="fr-FR"/>
        </w:rPr>
        <w:t>envisager de ratifier la Convention sur la protection des enfants et la coopération en matière d</w:t>
      </w:r>
      <w:r w:rsidR="00E22E22">
        <w:rPr>
          <w:b/>
          <w:lang w:val="fr-FR"/>
        </w:rPr>
        <w:t>’</w:t>
      </w:r>
      <w:r w:rsidRPr="00A202D3">
        <w:rPr>
          <w:b/>
          <w:lang w:val="fr-FR"/>
        </w:rPr>
        <w:t>adoption internationale.</w:t>
      </w:r>
    </w:p>
    <w:p w:rsidR="009B6AA2" w:rsidRPr="006523FC" w:rsidRDefault="009B6AA2" w:rsidP="00A202D3">
      <w:pPr>
        <w:pStyle w:val="H1G"/>
        <w:rPr>
          <w:lang w:val="fr-FR"/>
        </w:rPr>
      </w:pPr>
      <w:r w:rsidRPr="006523FC">
        <w:rPr>
          <w:lang w:val="fr-FR"/>
        </w:rPr>
        <w:tab/>
        <w:t>F.</w:t>
      </w:r>
      <w:r w:rsidRPr="006523FC">
        <w:rPr>
          <w:lang w:val="fr-FR"/>
        </w:rPr>
        <w:tab/>
      </w:r>
      <w:r w:rsidRPr="00DA484D">
        <w:rPr>
          <w:lang w:val="fr-FR"/>
        </w:rPr>
        <w:t>Handicap, santé de base</w:t>
      </w:r>
      <w:r w:rsidR="00A202D3">
        <w:rPr>
          <w:lang w:val="fr-FR"/>
        </w:rPr>
        <w:t xml:space="preserve"> et bien-être (art. 6, 18 (par. </w:t>
      </w:r>
      <w:r w:rsidRPr="00DA484D">
        <w:rPr>
          <w:lang w:val="fr-FR"/>
        </w:rPr>
        <w:t xml:space="preserve">3), </w:t>
      </w:r>
      <w:r w:rsidR="00A202D3">
        <w:rPr>
          <w:lang w:val="fr-FR"/>
        </w:rPr>
        <w:br/>
        <w:t>23, 24, 26, 27 (par. </w:t>
      </w:r>
      <w:r w:rsidRPr="00DA484D">
        <w:rPr>
          <w:lang w:val="fr-FR"/>
        </w:rPr>
        <w:t>1 à 3) et 33</w:t>
      </w:r>
      <w:r w:rsidRPr="006523FC">
        <w:rPr>
          <w:lang w:val="fr-FR"/>
        </w:rPr>
        <w:t>)</w:t>
      </w:r>
    </w:p>
    <w:p w:rsidR="009B6AA2" w:rsidRPr="006523FC" w:rsidRDefault="009B6AA2" w:rsidP="00A202D3">
      <w:pPr>
        <w:pStyle w:val="H23G"/>
        <w:rPr>
          <w:lang w:val="fr-FR"/>
        </w:rPr>
      </w:pPr>
      <w:r w:rsidRPr="006523FC">
        <w:rPr>
          <w:lang w:val="fr-FR"/>
        </w:rPr>
        <w:tab/>
      </w:r>
      <w:r w:rsidRPr="006523FC">
        <w:rPr>
          <w:lang w:val="fr-FR"/>
        </w:rPr>
        <w:tab/>
      </w:r>
      <w:r>
        <w:rPr>
          <w:lang w:val="fr-FR"/>
        </w:rPr>
        <w:t>Enfants handicapés</w:t>
      </w:r>
      <w:r w:rsidRPr="006523FC">
        <w:rPr>
          <w:lang w:val="fr-FR"/>
        </w:rPr>
        <w:t xml:space="preserve"> </w:t>
      </w:r>
    </w:p>
    <w:p w:rsidR="009B6AA2" w:rsidRPr="006523FC" w:rsidRDefault="009B6AA2" w:rsidP="00CD3826">
      <w:pPr>
        <w:pStyle w:val="ParNoG"/>
        <w:tabs>
          <w:tab w:val="clear" w:pos="1560"/>
          <w:tab w:val="left" w:pos="1701"/>
        </w:tabs>
        <w:ind w:left="1134"/>
        <w:rPr>
          <w:lang w:val="fr-FR"/>
        </w:rPr>
      </w:pPr>
      <w:r>
        <w:rPr>
          <w:lang w:val="fr-FR"/>
        </w:rPr>
        <w:t>L</w:t>
      </w:r>
      <w:r w:rsidRPr="006523FC">
        <w:rPr>
          <w:lang w:val="fr-FR"/>
        </w:rPr>
        <w:t>e Com</w:t>
      </w:r>
      <w:r>
        <w:rPr>
          <w:lang w:val="fr-FR"/>
        </w:rPr>
        <w:t>ité note avec satisfaction que l</w:t>
      </w:r>
      <w:r w:rsidR="00E22E22">
        <w:rPr>
          <w:lang w:val="fr-FR"/>
        </w:rPr>
        <w:t>’</w:t>
      </w:r>
      <w:r>
        <w:rPr>
          <w:lang w:val="fr-FR"/>
        </w:rPr>
        <w:t>État partie a adopté la politique publique</w:t>
      </w:r>
      <w:r w:rsidRPr="006523FC">
        <w:rPr>
          <w:lang w:val="fr-FR"/>
        </w:rPr>
        <w:t xml:space="preserve"> </w:t>
      </w:r>
      <w:r>
        <w:rPr>
          <w:lang w:val="fr-FR"/>
        </w:rPr>
        <w:t>pour l</w:t>
      </w:r>
      <w:r w:rsidR="00E22E22">
        <w:rPr>
          <w:lang w:val="fr-FR"/>
        </w:rPr>
        <w:t>’</w:t>
      </w:r>
      <w:r>
        <w:rPr>
          <w:lang w:val="fr-FR"/>
        </w:rPr>
        <w:t>exercice des droits et l</w:t>
      </w:r>
      <w:r w:rsidR="00E22E22">
        <w:rPr>
          <w:lang w:val="fr-FR"/>
        </w:rPr>
        <w:t>’</w:t>
      </w:r>
      <w:r>
        <w:rPr>
          <w:lang w:val="fr-FR"/>
        </w:rPr>
        <w:t>inclusion sociale au Honduras et qu</w:t>
      </w:r>
      <w:r w:rsidR="00E22E22">
        <w:rPr>
          <w:lang w:val="fr-FR"/>
        </w:rPr>
        <w:t>’</w:t>
      </w:r>
      <w:r>
        <w:rPr>
          <w:lang w:val="fr-FR"/>
        </w:rPr>
        <w:t>il a fait de l</w:t>
      </w:r>
      <w:r w:rsidR="00E22E22">
        <w:rPr>
          <w:lang w:val="fr-FR"/>
        </w:rPr>
        <w:t>’</w:t>
      </w:r>
      <w:r>
        <w:rPr>
          <w:lang w:val="fr-FR"/>
        </w:rPr>
        <w:t>enseignement inclusif une priorité dans le cadre des objectifs d</w:t>
      </w:r>
      <w:r w:rsidR="00E22E22">
        <w:rPr>
          <w:lang w:val="fr-FR"/>
        </w:rPr>
        <w:t>’</w:t>
      </w:r>
      <w:r>
        <w:rPr>
          <w:lang w:val="fr-FR"/>
        </w:rPr>
        <w:t>éducation pour 2021. Il s</w:t>
      </w:r>
      <w:r w:rsidR="00E22E22">
        <w:rPr>
          <w:lang w:val="fr-FR"/>
        </w:rPr>
        <w:t>’</w:t>
      </w:r>
      <w:r>
        <w:rPr>
          <w:lang w:val="fr-FR"/>
        </w:rPr>
        <w:t>inquiète néanmoins de ce que près de la moitié des enfants handicapés sont privés d</w:t>
      </w:r>
      <w:r w:rsidR="00E22E22">
        <w:rPr>
          <w:lang w:val="fr-FR"/>
        </w:rPr>
        <w:t>’</w:t>
      </w:r>
      <w:r>
        <w:rPr>
          <w:lang w:val="fr-FR"/>
        </w:rPr>
        <w:t>instruction. Le Comité constate avec préoccupation que bien que l</w:t>
      </w:r>
      <w:r w:rsidR="00E22E22">
        <w:rPr>
          <w:lang w:val="fr-FR"/>
        </w:rPr>
        <w:t>’</w:t>
      </w:r>
      <w:r>
        <w:rPr>
          <w:lang w:val="fr-FR"/>
        </w:rPr>
        <w:t>État partie s</w:t>
      </w:r>
      <w:r w:rsidR="00E22E22">
        <w:rPr>
          <w:lang w:val="fr-FR"/>
        </w:rPr>
        <w:t>’</w:t>
      </w:r>
      <w:r>
        <w:rPr>
          <w:lang w:val="fr-FR"/>
        </w:rPr>
        <w:t>appuie excessivement sur les organisations non gouvernementales pour garantir les droits des personnes handicapées, les ressources fournies à ces organisations ont diminué.</w:t>
      </w:r>
      <w:r w:rsidRPr="006523FC">
        <w:rPr>
          <w:lang w:val="fr-FR"/>
        </w:rPr>
        <w:t xml:space="preserve"> </w:t>
      </w:r>
      <w:r>
        <w:rPr>
          <w:lang w:val="fr-FR"/>
        </w:rPr>
        <w:t>Il est également préoccupé par les répercussions négatives que pourrait avoir la décision de fusionner la Direction des personnes handicapées et la</w:t>
      </w:r>
      <w:r w:rsidR="00A202D3">
        <w:rPr>
          <w:lang w:val="fr-FR"/>
        </w:rPr>
        <w:t xml:space="preserve"> Direction des personnes âgées.</w:t>
      </w:r>
    </w:p>
    <w:p w:rsidR="009B6AA2" w:rsidRPr="00A202D3" w:rsidRDefault="009B6AA2" w:rsidP="00CD3826">
      <w:pPr>
        <w:pStyle w:val="ParNoG"/>
        <w:keepNext/>
        <w:tabs>
          <w:tab w:val="clear" w:pos="1560"/>
          <w:tab w:val="left" w:pos="1701"/>
        </w:tabs>
        <w:ind w:left="1134"/>
        <w:rPr>
          <w:b/>
          <w:lang w:val="fr-FR"/>
        </w:rPr>
      </w:pPr>
      <w:r w:rsidRPr="00A202D3">
        <w:rPr>
          <w:b/>
          <w:lang w:val="fr-FR"/>
        </w:rPr>
        <w:t>Compte tenu</w:t>
      </w:r>
      <w:r w:rsidR="00A202D3" w:rsidRPr="00A202D3">
        <w:rPr>
          <w:b/>
          <w:lang w:val="fr-FR"/>
        </w:rPr>
        <w:t xml:space="preserve"> de son observation générale n</w:t>
      </w:r>
      <w:r w:rsidR="00A202D3" w:rsidRPr="00A202D3">
        <w:rPr>
          <w:b/>
          <w:vertAlign w:val="superscript"/>
          <w:lang w:val="fr-FR"/>
        </w:rPr>
        <w:t>o</w:t>
      </w:r>
      <w:r w:rsidR="00A202D3" w:rsidRPr="00A202D3">
        <w:rPr>
          <w:b/>
          <w:lang w:val="fr-FR"/>
        </w:rPr>
        <w:t> </w:t>
      </w:r>
      <w:r w:rsidRPr="00A202D3">
        <w:rPr>
          <w:b/>
          <w:lang w:val="fr-FR"/>
        </w:rPr>
        <w:t>9 (2006) sur les droits des enfants handicapés, le Comité recommande à l</w:t>
      </w:r>
      <w:r w:rsidR="00E22E22">
        <w:rPr>
          <w:b/>
          <w:lang w:val="fr-FR"/>
        </w:rPr>
        <w:t>’</w:t>
      </w:r>
      <w:r w:rsidRPr="00A202D3">
        <w:rPr>
          <w:b/>
          <w:lang w:val="fr-FR"/>
        </w:rPr>
        <w:t>État partie</w:t>
      </w:r>
      <w:r w:rsidR="00A202D3" w:rsidRPr="00A202D3">
        <w:rPr>
          <w:b/>
          <w:lang w:val="fr-FR"/>
        </w:rPr>
        <w:t> :</w:t>
      </w:r>
    </w:p>
    <w:p w:rsidR="009B6AA2" w:rsidRPr="00A202D3" w:rsidRDefault="009B6AA2" w:rsidP="00A202D3">
      <w:pPr>
        <w:pStyle w:val="SingleTxtG"/>
        <w:ind w:firstLine="567"/>
        <w:rPr>
          <w:b/>
        </w:rPr>
      </w:pPr>
      <w:r w:rsidRPr="00A202D3">
        <w:rPr>
          <w:b/>
        </w:rPr>
        <w:t>a)</w:t>
      </w:r>
      <w:r w:rsidRPr="00A202D3">
        <w:rPr>
          <w:b/>
        </w:rPr>
        <w:tab/>
        <w:t>De prendre d</w:t>
      </w:r>
      <w:r w:rsidR="00E22E22">
        <w:rPr>
          <w:b/>
        </w:rPr>
        <w:t>’</w:t>
      </w:r>
      <w:r w:rsidRPr="00A202D3">
        <w:rPr>
          <w:b/>
        </w:rPr>
        <w:t>urgence des mesures pour que tous les enfants handicapés soient scolarisés dans des écoles ordinaires</w:t>
      </w:r>
      <w:r w:rsidR="00A202D3">
        <w:rPr>
          <w:b/>
        </w:rPr>
        <w:t> ;</w:t>
      </w:r>
    </w:p>
    <w:p w:rsidR="009B6AA2" w:rsidRPr="00A202D3" w:rsidRDefault="009B6AA2" w:rsidP="00A202D3">
      <w:pPr>
        <w:pStyle w:val="SingleTxtG"/>
        <w:ind w:firstLine="567"/>
        <w:rPr>
          <w:b/>
        </w:rPr>
      </w:pPr>
      <w:r w:rsidRPr="00A202D3">
        <w:rPr>
          <w:b/>
        </w:rPr>
        <w:t>b)</w:t>
      </w:r>
      <w:r w:rsidRPr="00A202D3">
        <w:rPr>
          <w:b/>
        </w:rPr>
        <w:tab/>
        <w:t>D</w:t>
      </w:r>
      <w:r w:rsidR="00E22E22">
        <w:rPr>
          <w:b/>
        </w:rPr>
        <w:t>’</w:t>
      </w:r>
      <w:r w:rsidRPr="00A202D3">
        <w:rPr>
          <w:b/>
        </w:rPr>
        <w:t>adopter des mesures globales pour développer l</w:t>
      </w:r>
      <w:r w:rsidR="00E22E22">
        <w:rPr>
          <w:b/>
        </w:rPr>
        <w:t>’</w:t>
      </w:r>
      <w:r w:rsidRPr="00A202D3">
        <w:rPr>
          <w:b/>
        </w:rPr>
        <w:t>enseignement inclusif et faire en sorte qu</w:t>
      </w:r>
      <w:r w:rsidR="00E22E22">
        <w:rPr>
          <w:b/>
        </w:rPr>
        <w:t>’</w:t>
      </w:r>
      <w:r w:rsidRPr="00A202D3">
        <w:rPr>
          <w:b/>
        </w:rPr>
        <w:t>il ait la priorité sur le placement d</w:t>
      </w:r>
      <w:r w:rsidR="00E22E22">
        <w:rPr>
          <w:b/>
        </w:rPr>
        <w:t>’</w:t>
      </w:r>
      <w:r w:rsidRPr="00A202D3">
        <w:rPr>
          <w:b/>
        </w:rPr>
        <w:t>enfants dans des institutions et des classes spécialisées</w:t>
      </w:r>
      <w:r w:rsidR="00A202D3">
        <w:rPr>
          <w:b/>
        </w:rPr>
        <w:t> ;</w:t>
      </w:r>
    </w:p>
    <w:p w:rsidR="009B6AA2" w:rsidRPr="00A202D3" w:rsidRDefault="009B6AA2" w:rsidP="00A202D3">
      <w:pPr>
        <w:pStyle w:val="SingleTxtG"/>
        <w:ind w:firstLine="567"/>
        <w:rPr>
          <w:b/>
        </w:rPr>
      </w:pPr>
      <w:r w:rsidRPr="00A202D3">
        <w:rPr>
          <w:b/>
        </w:rPr>
        <w:t>c)</w:t>
      </w:r>
      <w:r w:rsidRPr="00A202D3">
        <w:rPr>
          <w:b/>
        </w:rPr>
        <w:tab/>
        <w:t>De former des professionnels et des enseignants spécialisés dans le domaine de l</w:t>
      </w:r>
      <w:r w:rsidR="00E22E22">
        <w:rPr>
          <w:b/>
        </w:rPr>
        <w:t>’</w:t>
      </w:r>
      <w:r w:rsidRPr="00A202D3">
        <w:rPr>
          <w:b/>
        </w:rPr>
        <w:t>enseignement inclusif et de les nommer dans des classes inclusives qui apportent un appui individuel et accordent toute l</w:t>
      </w:r>
      <w:r w:rsidR="00E22E22">
        <w:rPr>
          <w:b/>
        </w:rPr>
        <w:t>’</w:t>
      </w:r>
      <w:r w:rsidRPr="00A202D3">
        <w:rPr>
          <w:b/>
        </w:rPr>
        <w:t>attention voulue aux enfants handicapés</w:t>
      </w:r>
      <w:r w:rsidR="00A202D3">
        <w:rPr>
          <w:b/>
        </w:rPr>
        <w:t> ;</w:t>
      </w:r>
    </w:p>
    <w:p w:rsidR="009B6AA2" w:rsidRPr="00A202D3" w:rsidRDefault="009B6AA2" w:rsidP="00A202D3">
      <w:pPr>
        <w:pStyle w:val="SingleTxtG"/>
        <w:ind w:firstLine="567"/>
        <w:rPr>
          <w:b/>
        </w:rPr>
      </w:pPr>
      <w:r w:rsidRPr="00A202D3">
        <w:rPr>
          <w:b/>
        </w:rPr>
        <w:t>d)</w:t>
      </w:r>
      <w:r w:rsidRPr="00A202D3">
        <w:rPr>
          <w:b/>
        </w:rPr>
        <w:tab/>
        <w:t>D</w:t>
      </w:r>
      <w:r w:rsidR="00E22E22">
        <w:rPr>
          <w:b/>
        </w:rPr>
        <w:t>’</w:t>
      </w:r>
      <w:r w:rsidRPr="00A202D3">
        <w:rPr>
          <w:b/>
        </w:rPr>
        <w:t>examiner la situation des enfants scolarisés dans le système éducatif spécialisé en vue de les intégrer au plus vite dans le système éducatif ordinaire</w:t>
      </w:r>
      <w:r w:rsidR="00A202D3">
        <w:rPr>
          <w:b/>
        </w:rPr>
        <w:t> ;</w:t>
      </w:r>
    </w:p>
    <w:p w:rsidR="009B6AA2" w:rsidRPr="00A202D3" w:rsidRDefault="009B6AA2" w:rsidP="00A202D3">
      <w:pPr>
        <w:pStyle w:val="SingleTxtG"/>
        <w:ind w:firstLine="567"/>
        <w:rPr>
          <w:b/>
        </w:rPr>
      </w:pPr>
      <w:r w:rsidRPr="00A202D3">
        <w:rPr>
          <w:b/>
        </w:rPr>
        <w:t>e)</w:t>
      </w:r>
      <w:r w:rsidRPr="00A202D3">
        <w:rPr>
          <w:b/>
        </w:rPr>
        <w:tab/>
        <w:t>D</w:t>
      </w:r>
      <w:r w:rsidR="00E22E22">
        <w:rPr>
          <w:b/>
        </w:rPr>
        <w:t>’</w:t>
      </w:r>
      <w:r w:rsidRPr="00A202D3">
        <w:rPr>
          <w:b/>
        </w:rPr>
        <w:t>allouer davantage de ressources aux organisations qui offrent des services aux enfants handicapés</w:t>
      </w:r>
      <w:r w:rsidR="00A202D3">
        <w:rPr>
          <w:b/>
        </w:rPr>
        <w:t> ;</w:t>
      </w:r>
    </w:p>
    <w:p w:rsidR="009B6AA2" w:rsidRPr="00A202D3" w:rsidRDefault="009B6AA2" w:rsidP="00A202D3">
      <w:pPr>
        <w:pStyle w:val="SingleTxtG"/>
        <w:ind w:firstLine="567"/>
        <w:rPr>
          <w:b/>
        </w:rPr>
      </w:pPr>
      <w:r w:rsidRPr="00A202D3">
        <w:rPr>
          <w:b/>
        </w:rPr>
        <w:t>f)</w:t>
      </w:r>
      <w:r w:rsidRPr="00A202D3">
        <w:rPr>
          <w:b/>
        </w:rPr>
        <w:tab/>
        <w:t>De suivre et d</w:t>
      </w:r>
      <w:r w:rsidR="00E22E22">
        <w:rPr>
          <w:b/>
        </w:rPr>
        <w:t>’</w:t>
      </w:r>
      <w:r w:rsidRPr="00A202D3">
        <w:rPr>
          <w:b/>
        </w:rPr>
        <w:t>évaluer les effets de la mise en place de la nouvelle direction sur la protection des droits des enfants handicapés.</w:t>
      </w:r>
    </w:p>
    <w:p w:rsidR="009B6AA2" w:rsidRPr="006523FC" w:rsidRDefault="009B6AA2" w:rsidP="00A202D3">
      <w:pPr>
        <w:pStyle w:val="H23G"/>
        <w:rPr>
          <w:lang w:val="fr-FR"/>
        </w:rPr>
      </w:pPr>
      <w:r w:rsidRPr="006523FC">
        <w:rPr>
          <w:lang w:val="fr-FR"/>
        </w:rPr>
        <w:lastRenderedPageBreak/>
        <w:tab/>
      </w:r>
      <w:r w:rsidRPr="006523FC">
        <w:rPr>
          <w:lang w:val="fr-FR"/>
        </w:rPr>
        <w:tab/>
      </w:r>
      <w:r>
        <w:rPr>
          <w:lang w:val="fr-FR"/>
        </w:rPr>
        <w:t>Santé</w:t>
      </w:r>
      <w:r w:rsidRPr="006523FC">
        <w:rPr>
          <w:lang w:val="fr-FR"/>
        </w:rPr>
        <w:t>,</w:t>
      </w:r>
      <w:r>
        <w:rPr>
          <w:lang w:val="fr-FR"/>
        </w:rPr>
        <w:t xml:space="preserve"> services de santé et allaitement</w:t>
      </w:r>
      <w:r w:rsidRPr="006523FC">
        <w:rPr>
          <w:lang w:val="fr-FR"/>
        </w:rPr>
        <w:t xml:space="preserve"> </w:t>
      </w:r>
    </w:p>
    <w:p w:rsidR="009B6AA2" w:rsidRPr="006523FC" w:rsidRDefault="009B6AA2" w:rsidP="00CD3826">
      <w:pPr>
        <w:pStyle w:val="ParNoG"/>
        <w:tabs>
          <w:tab w:val="clear" w:pos="1560"/>
          <w:tab w:val="left" w:pos="1701"/>
        </w:tabs>
        <w:ind w:left="1134"/>
        <w:rPr>
          <w:lang w:val="fr-FR"/>
        </w:rPr>
      </w:pPr>
      <w:r>
        <w:rPr>
          <w:lang w:val="fr-FR"/>
        </w:rPr>
        <w:t>L</w:t>
      </w:r>
      <w:r w:rsidRPr="006523FC">
        <w:rPr>
          <w:lang w:val="fr-FR"/>
        </w:rPr>
        <w:t>e Com</w:t>
      </w:r>
      <w:r>
        <w:rPr>
          <w:lang w:val="fr-FR"/>
        </w:rPr>
        <w:t>ité prend note avec satisfaction de la baisse des taux de mortalité infantile et juvénile</w:t>
      </w:r>
      <w:r w:rsidRPr="006523FC">
        <w:rPr>
          <w:lang w:val="fr-FR"/>
        </w:rPr>
        <w:t xml:space="preserve"> </w:t>
      </w:r>
      <w:r>
        <w:rPr>
          <w:lang w:val="fr-FR"/>
        </w:rPr>
        <w:t>et de l</w:t>
      </w:r>
      <w:r w:rsidR="00E22E22">
        <w:rPr>
          <w:lang w:val="fr-FR"/>
        </w:rPr>
        <w:t>’</w:t>
      </w:r>
      <w:r w:rsidRPr="006523FC">
        <w:rPr>
          <w:lang w:val="fr-FR"/>
        </w:rPr>
        <w:t xml:space="preserve">adoption </w:t>
      </w:r>
      <w:r>
        <w:rPr>
          <w:lang w:val="fr-FR"/>
        </w:rPr>
        <w:t>de la loi sur l</w:t>
      </w:r>
      <w:r w:rsidR="00E22E22">
        <w:rPr>
          <w:lang w:val="fr-FR"/>
        </w:rPr>
        <w:t>’</w:t>
      </w:r>
      <w:r>
        <w:rPr>
          <w:lang w:val="fr-FR"/>
        </w:rPr>
        <w:t>allaitement</w:t>
      </w:r>
      <w:r w:rsidRPr="006523FC">
        <w:rPr>
          <w:lang w:val="fr-FR"/>
        </w:rPr>
        <w:t>,</w:t>
      </w:r>
      <w:r>
        <w:rPr>
          <w:lang w:val="fr-FR"/>
        </w:rPr>
        <w:t xml:space="preserve"> mais il note avec préoccupation que l</w:t>
      </w:r>
      <w:r w:rsidR="00E22E22">
        <w:rPr>
          <w:lang w:val="fr-FR"/>
        </w:rPr>
        <w:t>’</w:t>
      </w:r>
      <w:r>
        <w:rPr>
          <w:lang w:val="fr-FR"/>
        </w:rPr>
        <w:t>État partie tarde à adopter une stratégie de soins de santé primaires et s</w:t>
      </w:r>
      <w:r w:rsidR="00E22E22">
        <w:rPr>
          <w:lang w:val="fr-FR"/>
        </w:rPr>
        <w:t>’</w:t>
      </w:r>
      <w:r>
        <w:rPr>
          <w:lang w:val="fr-FR"/>
        </w:rPr>
        <w:t>inquiète des limitations imposées au programme élargi de vaccination</w:t>
      </w:r>
      <w:r w:rsidR="008F22EF">
        <w:rPr>
          <w:lang w:val="fr-FR"/>
        </w:rPr>
        <w:t>.</w:t>
      </w:r>
    </w:p>
    <w:p w:rsidR="009B6AA2" w:rsidRPr="005563B3" w:rsidRDefault="009B6AA2" w:rsidP="00CD3826">
      <w:pPr>
        <w:pStyle w:val="ParNoG"/>
        <w:keepNext/>
        <w:tabs>
          <w:tab w:val="clear" w:pos="1560"/>
          <w:tab w:val="left" w:pos="1701"/>
        </w:tabs>
        <w:ind w:left="1134"/>
        <w:rPr>
          <w:b/>
          <w:lang w:val="fr-FR"/>
        </w:rPr>
      </w:pPr>
      <w:r w:rsidRPr="005563B3">
        <w:rPr>
          <w:b/>
          <w:lang w:val="fr-FR"/>
        </w:rPr>
        <w:t>Le Comité appelle l</w:t>
      </w:r>
      <w:r w:rsidR="00E22E22">
        <w:rPr>
          <w:b/>
          <w:lang w:val="fr-FR"/>
        </w:rPr>
        <w:t>’</w:t>
      </w:r>
      <w:r w:rsidRPr="005563B3">
        <w:rPr>
          <w:b/>
          <w:lang w:val="fr-FR"/>
        </w:rPr>
        <w:t>attention de l</w:t>
      </w:r>
      <w:r w:rsidR="00E22E22">
        <w:rPr>
          <w:b/>
          <w:lang w:val="fr-FR"/>
        </w:rPr>
        <w:t>’</w:t>
      </w:r>
      <w:r w:rsidRPr="005563B3">
        <w:rPr>
          <w:b/>
          <w:lang w:val="fr-FR"/>
        </w:rPr>
        <w:t xml:space="preserve">État partie </w:t>
      </w:r>
      <w:r w:rsidR="005563B3">
        <w:rPr>
          <w:b/>
          <w:lang w:val="fr-FR"/>
        </w:rPr>
        <w:t>sur son observation générale n</w:t>
      </w:r>
      <w:r w:rsidR="005563B3" w:rsidRPr="005563B3">
        <w:rPr>
          <w:b/>
          <w:vertAlign w:val="superscript"/>
          <w:lang w:val="fr-FR"/>
        </w:rPr>
        <w:t>o</w:t>
      </w:r>
      <w:r w:rsidR="005563B3">
        <w:rPr>
          <w:b/>
          <w:lang w:val="fr-FR"/>
        </w:rPr>
        <w:t> </w:t>
      </w:r>
      <w:r w:rsidRPr="005563B3">
        <w:rPr>
          <w:b/>
          <w:lang w:val="fr-FR"/>
        </w:rPr>
        <w:t>15 (2013) sur le droit de l</w:t>
      </w:r>
      <w:r w:rsidR="00E22E22">
        <w:rPr>
          <w:b/>
          <w:lang w:val="fr-FR"/>
        </w:rPr>
        <w:t>’</w:t>
      </w:r>
      <w:r w:rsidRPr="005563B3">
        <w:rPr>
          <w:b/>
          <w:lang w:val="fr-FR"/>
        </w:rPr>
        <w:t>enfant de jouir du meilleur état de santé possible et lui recommande</w:t>
      </w:r>
      <w:r w:rsidR="005563B3">
        <w:rPr>
          <w:b/>
          <w:lang w:val="fr-FR"/>
        </w:rPr>
        <w:t> :</w:t>
      </w:r>
    </w:p>
    <w:p w:rsidR="009B6AA2" w:rsidRPr="005563B3" w:rsidRDefault="009B6AA2" w:rsidP="005563B3">
      <w:pPr>
        <w:pStyle w:val="SingleTxtG"/>
        <w:ind w:firstLine="567"/>
        <w:rPr>
          <w:b/>
        </w:rPr>
      </w:pPr>
      <w:r w:rsidRPr="005563B3">
        <w:rPr>
          <w:b/>
        </w:rPr>
        <w:t>a)</w:t>
      </w:r>
      <w:r w:rsidRPr="005563B3">
        <w:rPr>
          <w:b/>
        </w:rPr>
        <w:tab/>
        <w:t>D</w:t>
      </w:r>
      <w:r w:rsidR="00E22E22">
        <w:rPr>
          <w:b/>
        </w:rPr>
        <w:t>’</w:t>
      </w:r>
      <w:r w:rsidRPr="005563B3">
        <w:rPr>
          <w:b/>
        </w:rPr>
        <w:t>avancer dans l</w:t>
      </w:r>
      <w:r w:rsidR="00E22E22">
        <w:rPr>
          <w:b/>
        </w:rPr>
        <w:t>’</w:t>
      </w:r>
      <w:r w:rsidRPr="005563B3">
        <w:rPr>
          <w:b/>
        </w:rPr>
        <w:t>adoption d</w:t>
      </w:r>
      <w:r w:rsidR="00E22E22">
        <w:rPr>
          <w:b/>
        </w:rPr>
        <w:t>’</w:t>
      </w:r>
      <w:r w:rsidRPr="005563B3">
        <w:rPr>
          <w:b/>
        </w:rPr>
        <w:t>une stratégie de soins de santé primaires</w:t>
      </w:r>
      <w:r w:rsidR="005563B3">
        <w:rPr>
          <w:b/>
        </w:rPr>
        <w:t> ;</w:t>
      </w:r>
    </w:p>
    <w:p w:rsidR="009B6AA2" w:rsidRPr="005563B3" w:rsidRDefault="009B6AA2" w:rsidP="005563B3">
      <w:pPr>
        <w:pStyle w:val="SingleTxtG"/>
        <w:ind w:firstLine="567"/>
        <w:rPr>
          <w:b/>
        </w:rPr>
      </w:pPr>
      <w:r w:rsidRPr="005563B3">
        <w:rPr>
          <w:b/>
        </w:rPr>
        <w:t>b)</w:t>
      </w:r>
      <w:r w:rsidRPr="005563B3">
        <w:rPr>
          <w:b/>
        </w:rPr>
        <w:tab/>
        <w:t>D</w:t>
      </w:r>
      <w:r w:rsidR="00E22E22">
        <w:rPr>
          <w:b/>
        </w:rPr>
        <w:t>’</w:t>
      </w:r>
      <w:r w:rsidRPr="005563B3">
        <w:rPr>
          <w:b/>
        </w:rPr>
        <w:t>allouer suffisamment de ressources humaines, techniques et financières au programme de vaccination</w:t>
      </w:r>
      <w:r w:rsidR="005563B3">
        <w:rPr>
          <w:b/>
        </w:rPr>
        <w:t> ;</w:t>
      </w:r>
    </w:p>
    <w:p w:rsidR="009B6AA2" w:rsidRPr="005563B3" w:rsidRDefault="009B6AA2" w:rsidP="005563B3">
      <w:pPr>
        <w:pStyle w:val="SingleTxtG"/>
        <w:ind w:firstLine="567"/>
        <w:rPr>
          <w:b/>
        </w:rPr>
      </w:pPr>
      <w:r w:rsidRPr="005563B3">
        <w:rPr>
          <w:b/>
        </w:rPr>
        <w:t>c)</w:t>
      </w:r>
      <w:r w:rsidRPr="005563B3">
        <w:rPr>
          <w:b/>
        </w:rPr>
        <w:tab/>
        <w:t>D</w:t>
      </w:r>
      <w:r w:rsidR="00E22E22">
        <w:rPr>
          <w:b/>
        </w:rPr>
        <w:t>’</w:t>
      </w:r>
      <w:r w:rsidRPr="005563B3">
        <w:rPr>
          <w:b/>
        </w:rPr>
        <w:t>accroître la couverture et la qualité des services, en accordant une attention particulière aux populations rurales et au</w:t>
      </w:r>
      <w:r w:rsidR="005563B3">
        <w:rPr>
          <w:b/>
        </w:rPr>
        <w:t>x peuples autochtones négligés.</w:t>
      </w:r>
    </w:p>
    <w:p w:rsidR="009B6AA2" w:rsidRPr="006523FC" w:rsidRDefault="009B6AA2" w:rsidP="005563B3">
      <w:pPr>
        <w:pStyle w:val="H23G"/>
        <w:rPr>
          <w:lang w:val="fr-FR"/>
        </w:rPr>
      </w:pPr>
      <w:r w:rsidRPr="006523FC">
        <w:rPr>
          <w:lang w:val="fr-FR"/>
        </w:rPr>
        <w:tab/>
      </w:r>
      <w:r w:rsidRPr="006523FC">
        <w:rPr>
          <w:lang w:val="fr-FR"/>
        </w:rPr>
        <w:tab/>
      </w:r>
      <w:r>
        <w:rPr>
          <w:lang w:val="fr-FR"/>
        </w:rPr>
        <w:t>Santé mentale</w:t>
      </w:r>
      <w:r w:rsidRPr="006523FC">
        <w:rPr>
          <w:lang w:val="fr-FR"/>
        </w:rPr>
        <w:t xml:space="preserve"> </w:t>
      </w:r>
      <w:r>
        <w:rPr>
          <w:lang w:val="fr-FR"/>
        </w:rPr>
        <w:t xml:space="preserve">et consommation de stupéfiants </w:t>
      </w:r>
      <w:r w:rsidR="005563B3">
        <w:rPr>
          <w:lang w:val="fr-FR"/>
        </w:rPr>
        <w:br/>
      </w:r>
      <w:r>
        <w:rPr>
          <w:lang w:val="fr-FR"/>
        </w:rPr>
        <w:t>et de</w:t>
      </w:r>
      <w:r w:rsidRPr="006523FC">
        <w:rPr>
          <w:lang w:val="fr-FR"/>
        </w:rPr>
        <w:t xml:space="preserve"> substance</w:t>
      </w:r>
      <w:r>
        <w:rPr>
          <w:lang w:val="fr-FR"/>
        </w:rPr>
        <w:t>s psychoactives</w:t>
      </w:r>
    </w:p>
    <w:p w:rsidR="009B6AA2" w:rsidRPr="006523FC" w:rsidRDefault="009B6AA2" w:rsidP="00CD3826">
      <w:pPr>
        <w:pStyle w:val="ParNoG"/>
        <w:tabs>
          <w:tab w:val="clear" w:pos="1560"/>
          <w:tab w:val="left" w:pos="1701"/>
        </w:tabs>
        <w:ind w:left="1134"/>
        <w:rPr>
          <w:lang w:val="fr-FR"/>
        </w:rPr>
      </w:pPr>
      <w:r>
        <w:rPr>
          <w:lang w:val="fr-FR"/>
        </w:rPr>
        <w:t>L</w:t>
      </w:r>
      <w:r w:rsidRPr="006523FC">
        <w:rPr>
          <w:lang w:val="fr-FR"/>
        </w:rPr>
        <w:t>e Com</w:t>
      </w:r>
      <w:r>
        <w:rPr>
          <w:lang w:val="fr-FR"/>
        </w:rPr>
        <w:t>ité reste préoccupé par l</w:t>
      </w:r>
      <w:r w:rsidR="00E22E22">
        <w:rPr>
          <w:lang w:val="fr-FR"/>
        </w:rPr>
        <w:t>’</w:t>
      </w:r>
      <w:r>
        <w:rPr>
          <w:lang w:val="fr-FR"/>
        </w:rPr>
        <w:t>insuffisance des services de santé mentale fournis aux enfants dépendants des drogues, de l</w:t>
      </w:r>
      <w:r w:rsidR="00E22E22">
        <w:rPr>
          <w:lang w:val="fr-FR"/>
        </w:rPr>
        <w:t>’</w:t>
      </w:r>
      <w:r>
        <w:rPr>
          <w:lang w:val="fr-FR"/>
        </w:rPr>
        <w:t>alcool e</w:t>
      </w:r>
      <w:r w:rsidR="005563B3">
        <w:rPr>
          <w:lang w:val="fr-FR"/>
        </w:rPr>
        <w:t>t des substances psychotropes.</w:t>
      </w:r>
    </w:p>
    <w:p w:rsidR="009B6AA2" w:rsidRPr="005563B3" w:rsidRDefault="009B6AA2" w:rsidP="00CD3826">
      <w:pPr>
        <w:pStyle w:val="ParNoG"/>
        <w:tabs>
          <w:tab w:val="clear" w:pos="1560"/>
          <w:tab w:val="left" w:pos="1701"/>
        </w:tabs>
        <w:ind w:left="1134"/>
        <w:rPr>
          <w:b/>
          <w:lang w:val="fr-FR"/>
        </w:rPr>
      </w:pPr>
      <w:r w:rsidRPr="005563B3">
        <w:rPr>
          <w:b/>
          <w:lang w:val="fr-FR"/>
        </w:rPr>
        <w:t>Rappelant ses précédentes observations finales (</w:t>
      </w:r>
      <w:r w:rsidR="005563B3">
        <w:rPr>
          <w:b/>
          <w:lang w:val="fr-FR"/>
        </w:rPr>
        <w:t>voir CRC/C/HND/CO/3, par. 61 </w:t>
      </w:r>
      <w:r w:rsidRPr="005563B3">
        <w:rPr>
          <w:b/>
          <w:lang w:val="fr-FR"/>
        </w:rPr>
        <w:t>b)), le Comité recommande à l</w:t>
      </w:r>
      <w:r w:rsidR="00E22E22">
        <w:rPr>
          <w:b/>
          <w:lang w:val="fr-FR"/>
        </w:rPr>
        <w:t>’</w:t>
      </w:r>
      <w:r w:rsidRPr="005563B3">
        <w:rPr>
          <w:b/>
          <w:lang w:val="fr-FR"/>
        </w:rPr>
        <w:t>État partie d</w:t>
      </w:r>
      <w:r w:rsidR="00E22E22">
        <w:rPr>
          <w:b/>
          <w:lang w:val="fr-FR"/>
        </w:rPr>
        <w:t>’</w:t>
      </w:r>
      <w:r w:rsidRPr="005563B3">
        <w:rPr>
          <w:b/>
          <w:lang w:val="fr-FR"/>
        </w:rPr>
        <w:t>offrir à tous les enfants l</w:t>
      </w:r>
      <w:r w:rsidR="00E22E22">
        <w:rPr>
          <w:b/>
          <w:lang w:val="fr-FR"/>
        </w:rPr>
        <w:t>’</w:t>
      </w:r>
      <w:r w:rsidRPr="005563B3">
        <w:rPr>
          <w:b/>
          <w:lang w:val="fr-FR"/>
        </w:rPr>
        <w:t>accès à des services de santé mentale et de mettre en place des services spécialisés et adaptés aux besoins des jeunes, de traitement des toxicomanies et de réduction des risques.</w:t>
      </w:r>
    </w:p>
    <w:p w:rsidR="009B6AA2" w:rsidRPr="006523FC" w:rsidRDefault="009B6AA2" w:rsidP="005563B3">
      <w:pPr>
        <w:pStyle w:val="H23G"/>
        <w:rPr>
          <w:lang w:val="fr-FR"/>
        </w:rPr>
      </w:pPr>
      <w:r w:rsidRPr="006523FC">
        <w:rPr>
          <w:lang w:val="fr-FR"/>
        </w:rPr>
        <w:tab/>
      </w:r>
      <w:r w:rsidRPr="006523FC">
        <w:rPr>
          <w:lang w:val="fr-FR"/>
        </w:rPr>
        <w:tab/>
      </w:r>
      <w:r>
        <w:rPr>
          <w:lang w:val="fr-FR"/>
        </w:rPr>
        <w:t>Santé des adolescents</w:t>
      </w:r>
      <w:r w:rsidRPr="006523FC">
        <w:rPr>
          <w:lang w:val="fr-FR"/>
        </w:rPr>
        <w:t xml:space="preserve"> </w:t>
      </w:r>
    </w:p>
    <w:p w:rsidR="009B6AA2" w:rsidRPr="006523FC" w:rsidRDefault="009B6AA2" w:rsidP="00CD3826">
      <w:pPr>
        <w:pStyle w:val="ParNoG"/>
        <w:tabs>
          <w:tab w:val="clear" w:pos="1560"/>
          <w:tab w:val="left" w:pos="1701"/>
        </w:tabs>
        <w:ind w:left="1134"/>
        <w:rPr>
          <w:lang w:val="fr-FR"/>
        </w:rPr>
      </w:pPr>
      <w:r>
        <w:rPr>
          <w:lang w:val="fr-FR"/>
        </w:rPr>
        <w:t>Le Comité reste préoccupé par le grand nombre de grossesses chez les adolescentes, en particulier chez les adolescentes sans instruction et chez celles qui n</w:t>
      </w:r>
      <w:r w:rsidR="00E22E22">
        <w:rPr>
          <w:lang w:val="fr-FR"/>
        </w:rPr>
        <w:t>’</w:t>
      </w:r>
      <w:r>
        <w:rPr>
          <w:lang w:val="fr-FR"/>
        </w:rPr>
        <w:t>ont suivi qu</w:t>
      </w:r>
      <w:r w:rsidR="00E22E22">
        <w:rPr>
          <w:lang w:val="fr-FR"/>
        </w:rPr>
        <w:t>’</w:t>
      </w:r>
      <w:r>
        <w:rPr>
          <w:lang w:val="fr-FR"/>
        </w:rPr>
        <w:t>un enseignement primaire</w:t>
      </w:r>
      <w:r w:rsidRPr="006523FC">
        <w:rPr>
          <w:lang w:val="fr-FR"/>
        </w:rPr>
        <w:t xml:space="preserve">, </w:t>
      </w:r>
      <w:r>
        <w:rPr>
          <w:lang w:val="fr-FR"/>
        </w:rPr>
        <w:t>et note que le programme national d</w:t>
      </w:r>
      <w:r w:rsidR="00E22E22">
        <w:rPr>
          <w:lang w:val="fr-FR"/>
        </w:rPr>
        <w:t>’</w:t>
      </w:r>
      <w:r>
        <w:rPr>
          <w:lang w:val="fr-FR"/>
        </w:rPr>
        <w:t>enseignement de base n</w:t>
      </w:r>
      <w:r w:rsidR="00E22E22">
        <w:rPr>
          <w:lang w:val="fr-FR"/>
        </w:rPr>
        <w:t>’</w:t>
      </w:r>
      <w:r>
        <w:rPr>
          <w:lang w:val="fr-FR"/>
        </w:rPr>
        <w:t>intègre pas l</w:t>
      </w:r>
      <w:r w:rsidR="00E22E22">
        <w:rPr>
          <w:lang w:val="fr-FR"/>
        </w:rPr>
        <w:t>’</w:t>
      </w:r>
      <w:r>
        <w:rPr>
          <w:lang w:val="fr-FR"/>
        </w:rPr>
        <w:t>éducation à la santé sexuelle et procréative</w:t>
      </w:r>
      <w:r>
        <w:rPr>
          <w:color w:val="000000"/>
          <w:lang w:val="fr-FR" w:eastAsia="en-GB"/>
        </w:rPr>
        <w:t>. Il constate également avec une vive préoccupation que les filles ne peuvent en aucune circonstance avoir accès à des services d</w:t>
      </w:r>
      <w:r w:rsidR="00E22E22">
        <w:rPr>
          <w:color w:val="000000"/>
          <w:lang w:val="fr-FR" w:eastAsia="en-GB"/>
        </w:rPr>
        <w:t>’</w:t>
      </w:r>
      <w:r>
        <w:rPr>
          <w:color w:val="000000"/>
          <w:lang w:val="fr-FR" w:eastAsia="en-GB"/>
        </w:rPr>
        <w:t>avortement</w:t>
      </w:r>
      <w:r w:rsidRPr="006523FC">
        <w:rPr>
          <w:color w:val="000000"/>
          <w:lang w:val="fr-FR" w:eastAsia="en-GB"/>
        </w:rPr>
        <w:t>,</w:t>
      </w:r>
      <w:r>
        <w:rPr>
          <w:color w:val="000000"/>
          <w:lang w:val="fr-FR" w:eastAsia="en-GB"/>
        </w:rPr>
        <w:t xml:space="preserve"> y compris en cas de viol ou d</w:t>
      </w:r>
      <w:r w:rsidR="00E22E22">
        <w:rPr>
          <w:color w:val="000000"/>
          <w:lang w:val="fr-FR" w:eastAsia="en-GB"/>
        </w:rPr>
        <w:t>’</w:t>
      </w:r>
      <w:r>
        <w:rPr>
          <w:color w:val="000000"/>
          <w:lang w:val="fr-FR" w:eastAsia="en-GB"/>
        </w:rPr>
        <w:t>inceste et lorsque leur santé ou leur vie est menacée, ce qui leur fait courir un grave risque de se faire avorter clandestinement au risque de leur vie et peut les amener à enfreindre la loi.</w:t>
      </w:r>
    </w:p>
    <w:p w:rsidR="009B6AA2" w:rsidRPr="006523FC" w:rsidRDefault="009B6AA2" w:rsidP="00CD3826">
      <w:pPr>
        <w:pStyle w:val="ParNoG"/>
        <w:keepNext/>
        <w:tabs>
          <w:tab w:val="clear" w:pos="1560"/>
          <w:tab w:val="left" w:pos="1701"/>
        </w:tabs>
        <w:ind w:left="1134"/>
        <w:rPr>
          <w:bCs/>
          <w:i/>
          <w:sz w:val="19"/>
          <w:szCs w:val="19"/>
          <w:u w:val="single"/>
          <w:lang w:val="fr-FR" w:eastAsia="en-GB"/>
        </w:rPr>
      </w:pPr>
      <w:r w:rsidRPr="00C413A0">
        <w:rPr>
          <w:b/>
          <w:lang w:val="fr-FR"/>
        </w:rPr>
        <w:t>À la lumièr</w:t>
      </w:r>
      <w:r w:rsidR="00C413A0">
        <w:rPr>
          <w:b/>
          <w:lang w:val="fr-FR"/>
        </w:rPr>
        <w:t>e de son observation générale n</w:t>
      </w:r>
      <w:r w:rsidR="00C413A0" w:rsidRPr="00C413A0">
        <w:rPr>
          <w:b/>
          <w:vertAlign w:val="superscript"/>
          <w:lang w:val="fr-FR"/>
        </w:rPr>
        <w:t>o</w:t>
      </w:r>
      <w:r w:rsidR="00C413A0">
        <w:rPr>
          <w:b/>
          <w:lang w:val="fr-FR"/>
        </w:rPr>
        <w:t> </w:t>
      </w:r>
      <w:r w:rsidRPr="00C413A0">
        <w:rPr>
          <w:b/>
          <w:lang w:val="fr-FR"/>
        </w:rPr>
        <w:t>4 (2003) sur la santé de l</w:t>
      </w:r>
      <w:r w:rsidR="00E22E22">
        <w:rPr>
          <w:b/>
          <w:lang w:val="fr-FR"/>
        </w:rPr>
        <w:t>’</w:t>
      </w:r>
      <w:r w:rsidRPr="00C413A0">
        <w:rPr>
          <w:b/>
          <w:lang w:val="fr-FR"/>
        </w:rPr>
        <w:t>adolescent dans le contexte de la Convention relative aux droits de l</w:t>
      </w:r>
      <w:r w:rsidR="00E22E22">
        <w:rPr>
          <w:b/>
          <w:lang w:val="fr-FR"/>
        </w:rPr>
        <w:t>’</w:t>
      </w:r>
      <w:r w:rsidRPr="00C413A0">
        <w:rPr>
          <w:b/>
          <w:lang w:val="fr-FR"/>
        </w:rPr>
        <w:t>enfant le Comité recommande à l</w:t>
      </w:r>
      <w:r w:rsidR="00E22E22">
        <w:rPr>
          <w:b/>
          <w:lang w:val="fr-FR"/>
        </w:rPr>
        <w:t>’</w:t>
      </w:r>
      <w:r w:rsidRPr="00C413A0">
        <w:rPr>
          <w:b/>
          <w:lang w:val="fr-FR"/>
        </w:rPr>
        <w:t>État partie</w:t>
      </w:r>
      <w:r w:rsidR="00C413A0">
        <w:rPr>
          <w:b/>
          <w:lang w:val="fr-FR"/>
        </w:rPr>
        <w:t> :</w:t>
      </w:r>
    </w:p>
    <w:p w:rsidR="009B6AA2" w:rsidRPr="00C413A0" w:rsidRDefault="009B6AA2" w:rsidP="00C413A0">
      <w:pPr>
        <w:pStyle w:val="SingleTxtG"/>
        <w:ind w:firstLine="567"/>
        <w:rPr>
          <w:b/>
        </w:rPr>
      </w:pPr>
      <w:r w:rsidRPr="00C413A0">
        <w:rPr>
          <w:b/>
        </w:rPr>
        <w:t>a)</w:t>
      </w:r>
      <w:r w:rsidRPr="00C413A0">
        <w:rPr>
          <w:b/>
        </w:rPr>
        <w:tab/>
        <w:t>D</w:t>
      </w:r>
      <w:r w:rsidR="00E22E22">
        <w:rPr>
          <w:b/>
        </w:rPr>
        <w:t>’</w:t>
      </w:r>
      <w:r w:rsidRPr="00C413A0">
        <w:rPr>
          <w:b/>
        </w:rPr>
        <w:t xml:space="preserve">adopter une politique globale sur la santé sexuelle et procréative pour les </w:t>
      </w:r>
      <w:r w:rsidR="00C413A0">
        <w:rPr>
          <w:b/>
        </w:rPr>
        <w:t>adolescents ;</w:t>
      </w:r>
    </w:p>
    <w:p w:rsidR="009B6AA2" w:rsidRPr="00C413A0" w:rsidRDefault="009B6AA2" w:rsidP="00C413A0">
      <w:pPr>
        <w:pStyle w:val="SingleTxtG"/>
        <w:ind w:firstLine="567"/>
        <w:rPr>
          <w:b/>
        </w:rPr>
      </w:pPr>
      <w:r w:rsidRPr="00C413A0">
        <w:rPr>
          <w:b/>
        </w:rPr>
        <w:t>b)</w:t>
      </w:r>
      <w:r w:rsidRPr="00C413A0">
        <w:rPr>
          <w:b/>
        </w:rPr>
        <w:tab/>
        <w:t>De veiller à ce que l</w:t>
      </w:r>
      <w:r w:rsidR="00E22E22">
        <w:rPr>
          <w:b/>
        </w:rPr>
        <w:t>’</w:t>
      </w:r>
      <w:r w:rsidRPr="00C413A0">
        <w:rPr>
          <w:b/>
        </w:rPr>
        <w:t>éducation à la santé sexuelle et procréative soit obligatoire pour tous les adolescents scolarisés, filles et garçons, en mettant l</w:t>
      </w:r>
      <w:r w:rsidR="00E22E22">
        <w:rPr>
          <w:b/>
        </w:rPr>
        <w:t>’</w:t>
      </w:r>
      <w:r w:rsidRPr="00C413A0">
        <w:rPr>
          <w:b/>
        </w:rPr>
        <w:t>accent sur la prévention des grossesses précoces et des infections sexuellement transmissibles</w:t>
      </w:r>
      <w:r w:rsidR="00C413A0">
        <w:rPr>
          <w:b/>
        </w:rPr>
        <w:t> ;</w:t>
      </w:r>
    </w:p>
    <w:p w:rsidR="009B6AA2" w:rsidRPr="00C413A0" w:rsidRDefault="009B6AA2" w:rsidP="00C413A0">
      <w:pPr>
        <w:pStyle w:val="SingleTxtG"/>
        <w:ind w:firstLine="567"/>
        <w:rPr>
          <w:b/>
        </w:rPr>
      </w:pPr>
      <w:r w:rsidRPr="00C413A0">
        <w:rPr>
          <w:b/>
        </w:rPr>
        <w:t>c)</w:t>
      </w:r>
      <w:r w:rsidRPr="00C413A0">
        <w:rPr>
          <w:b/>
        </w:rPr>
        <w:tab/>
        <w:t>De prendre des mesures de sensibilisation et de promotion concernant les comportements sexuels et la parentalité responsables, en accordant une attention particulière aux garçons et aux hommes</w:t>
      </w:r>
      <w:r w:rsidR="00C413A0">
        <w:rPr>
          <w:b/>
        </w:rPr>
        <w:t> ;</w:t>
      </w:r>
    </w:p>
    <w:p w:rsidR="009B6AA2" w:rsidRPr="00C413A0" w:rsidRDefault="009B6AA2" w:rsidP="00C413A0">
      <w:pPr>
        <w:pStyle w:val="SingleTxtG"/>
        <w:ind w:firstLine="567"/>
        <w:rPr>
          <w:b/>
        </w:rPr>
      </w:pPr>
      <w:r w:rsidRPr="00C413A0">
        <w:rPr>
          <w:b/>
        </w:rPr>
        <w:t>d)</w:t>
      </w:r>
      <w:r w:rsidRPr="00C413A0">
        <w:rPr>
          <w:b/>
        </w:rPr>
        <w:tab/>
        <w:t>De dépénaliser l</w:t>
      </w:r>
      <w:r w:rsidR="00E22E22">
        <w:rPr>
          <w:b/>
        </w:rPr>
        <w:t>’</w:t>
      </w:r>
      <w:r w:rsidRPr="00C413A0">
        <w:rPr>
          <w:b/>
        </w:rPr>
        <w:t>avortement en toutes circonstances et de revoir sa législation afin de garantir l</w:t>
      </w:r>
      <w:r w:rsidR="00E22E22">
        <w:rPr>
          <w:b/>
        </w:rPr>
        <w:t>’</w:t>
      </w:r>
      <w:r w:rsidRPr="00C413A0">
        <w:rPr>
          <w:b/>
        </w:rPr>
        <w:t>accès des mineurs aux services d</w:t>
      </w:r>
      <w:r w:rsidR="00E22E22">
        <w:rPr>
          <w:b/>
        </w:rPr>
        <w:t>’</w:t>
      </w:r>
      <w:r w:rsidRPr="00C413A0">
        <w:rPr>
          <w:b/>
        </w:rPr>
        <w:t xml:space="preserve">avortement médicalisé </w:t>
      </w:r>
      <w:r w:rsidRPr="00C413A0">
        <w:rPr>
          <w:b/>
        </w:rPr>
        <w:lastRenderedPageBreak/>
        <w:t>et de soins après avortement. L</w:t>
      </w:r>
      <w:r w:rsidR="00E22E22">
        <w:rPr>
          <w:b/>
        </w:rPr>
        <w:t>’</w:t>
      </w:r>
      <w:r w:rsidRPr="00C413A0">
        <w:rPr>
          <w:b/>
        </w:rPr>
        <w:t>opinion du mineur devrait toujours être entendue et respectée au moment de décider d</w:t>
      </w:r>
      <w:r w:rsidR="00E22E22">
        <w:rPr>
          <w:b/>
        </w:rPr>
        <w:t>’</w:t>
      </w:r>
      <w:r w:rsidRPr="00C413A0">
        <w:rPr>
          <w:b/>
        </w:rPr>
        <w:t xml:space="preserve">un avortement. </w:t>
      </w:r>
    </w:p>
    <w:p w:rsidR="009B6AA2" w:rsidRPr="006523FC" w:rsidRDefault="009B6AA2" w:rsidP="00C413A0">
      <w:pPr>
        <w:pStyle w:val="H23G"/>
        <w:rPr>
          <w:lang w:val="fr-FR"/>
        </w:rPr>
      </w:pPr>
      <w:r w:rsidRPr="006523FC">
        <w:rPr>
          <w:lang w:val="fr-FR"/>
        </w:rPr>
        <w:tab/>
      </w:r>
      <w:r w:rsidRPr="006523FC">
        <w:rPr>
          <w:lang w:val="fr-FR"/>
        </w:rPr>
        <w:tab/>
      </w:r>
      <w:r>
        <w:rPr>
          <w:lang w:val="fr-FR"/>
        </w:rPr>
        <w:t>VIH/sida</w:t>
      </w:r>
    </w:p>
    <w:p w:rsidR="009B6AA2" w:rsidRPr="006523FC" w:rsidRDefault="009B6AA2" w:rsidP="00CD3826">
      <w:pPr>
        <w:pStyle w:val="ParNoG"/>
        <w:tabs>
          <w:tab w:val="clear" w:pos="1560"/>
          <w:tab w:val="left" w:pos="1701"/>
        </w:tabs>
        <w:ind w:left="1134"/>
        <w:rPr>
          <w:lang w:val="fr-FR"/>
        </w:rPr>
      </w:pPr>
      <w:r>
        <w:rPr>
          <w:lang w:val="fr-FR"/>
        </w:rPr>
        <w:t>L</w:t>
      </w:r>
      <w:r w:rsidRPr="006523FC">
        <w:rPr>
          <w:lang w:val="fr-FR"/>
        </w:rPr>
        <w:t>e Com</w:t>
      </w:r>
      <w:r>
        <w:rPr>
          <w:lang w:val="fr-FR"/>
        </w:rPr>
        <w:t>ité constate qu</w:t>
      </w:r>
      <w:r w:rsidR="00E22E22">
        <w:rPr>
          <w:lang w:val="fr-FR"/>
        </w:rPr>
        <w:t>’</w:t>
      </w:r>
      <w:r>
        <w:rPr>
          <w:lang w:val="fr-FR"/>
        </w:rPr>
        <w:t>un projet de loi prévoyant d</w:t>
      </w:r>
      <w:r w:rsidR="00E22E22">
        <w:rPr>
          <w:lang w:val="fr-FR"/>
        </w:rPr>
        <w:t>’</w:t>
      </w:r>
      <w:r>
        <w:rPr>
          <w:lang w:val="fr-FR"/>
        </w:rPr>
        <w:t>importantes modifications de la loi spéciale sur le VIH/sida adoptée en 1999 a été rédigé</w:t>
      </w:r>
      <w:r w:rsidRPr="006523FC">
        <w:rPr>
          <w:lang w:val="fr-FR"/>
        </w:rPr>
        <w:t>,</w:t>
      </w:r>
      <w:r>
        <w:rPr>
          <w:lang w:val="fr-FR"/>
        </w:rPr>
        <w:t xml:space="preserve"> et prend note avec intérêt de l</w:t>
      </w:r>
      <w:r w:rsidR="00E22E22">
        <w:rPr>
          <w:lang w:val="fr-FR"/>
        </w:rPr>
        <w:t>’</w:t>
      </w:r>
      <w:r>
        <w:rPr>
          <w:lang w:val="fr-FR"/>
        </w:rPr>
        <w:t>élaboration de plans nationaux stratégiques ayant trait au VIH/sida et de l</w:t>
      </w:r>
      <w:r w:rsidR="00E22E22">
        <w:rPr>
          <w:lang w:val="fr-FR"/>
        </w:rPr>
        <w:t>’</w:t>
      </w:r>
      <w:r>
        <w:rPr>
          <w:lang w:val="fr-FR"/>
        </w:rPr>
        <w:t>augmentation des ressources budgétaires allouées à la lutte contre le VIH/sida</w:t>
      </w:r>
      <w:r w:rsidRPr="006523FC">
        <w:rPr>
          <w:lang w:val="fr-FR"/>
        </w:rPr>
        <w:t>.</w:t>
      </w:r>
      <w:r>
        <w:rPr>
          <w:lang w:val="fr-FR"/>
        </w:rPr>
        <w:t xml:space="preserve"> Il reste néanmoins préoccupé par le grand nombre de </w:t>
      </w:r>
      <w:r w:rsidRPr="00CD3826">
        <w:rPr>
          <w:color w:val="000000"/>
          <w:lang w:val="fr-FR" w:eastAsia="en-GB"/>
        </w:rPr>
        <w:t>nouveaux</w:t>
      </w:r>
      <w:r>
        <w:rPr>
          <w:lang w:val="fr-FR"/>
        </w:rPr>
        <w:t xml:space="preserve"> cas recensés</w:t>
      </w:r>
      <w:r w:rsidRPr="006523FC">
        <w:rPr>
          <w:lang w:val="fr-FR"/>
        </w:rPr>
        <w:t>,</w:t>
      </w:r>
      <w:r>
        <w:rPr>
          <w:lang w:val="fr-FR"/>
        </w:rPr>
        <w:t xml:space="preserve"> en particulier chez les adolescents</w:t>
      </w:r>
      <w:r w:rsidRPr="006523FC">
        <w:rPr>
          <w:lang w:val="fr-FR"/>
        </w:rPr>
        <w:t>,</w:t>
      </w:r>
      <w:r>
        <w:rPr>
          <w:lang w:val="fr-FR"/>
        </w:rPr>
        <w:t xml:space="preserve"> et par le fait que les services offerts, en particulier ceux visant à prévenir la transmission verticale, sont encore peu nombreux.</w:t>
      </w:r>
    </w:p>
    <w:p w:rsidR="009B6AA2" w:rsidRPr="00C413A0" w:rsidRDefault="009B6AA2" w:rsidP="00CD3826">
      <w:pPr>
        <w:pStyle w:val="ParNoG"/>
        <w:keepNext/>
        <w:tabs>
          <w:tab w:val="clear" w:pos="1560"/>
          <w:tab w:val="left" w:pos="1701"/>
        </w:tabs>
        <w:ind w:left="1134"/>
        <w:rPr>
          <w:b/>
          <w:lang w:val="fr-FR"/>
        </w:rPr>
      </w:pPr>
      <w:r w:rsidRPr="00C413A0">
        <w:rPr>
          <w:b/>
          <w:lang w:val="fr-FR"/>
        </w:rPr>
        <w:t>À la lumièr</w:t>
      </w:r>
      <w:r w:rsidR="00C413A0">
        <w:rPr>
          <w:b/>
          <w:lang w:val="fr-FR"/>
        </w:rPr>
        <w:t>e de son observation générale n</w:t>
      </w:r>
      <w:r w:rsidR="00C413A0" w:rsidRPr="00C413A0">
        <w:rPr>
          <w:b/>
          <w:vertAlign w:val="superscript"/>
          <w:lang w:val="fr-FR"/>
        </w:rPr>
        <w:t>o</w:t>
      </w:r>
      <w:r w:rsidR="00C413A0">
        <w:rPr>
          <w:b/>
          <w:lang w:val="fr-FR"/>
        </w:rPr>
        <w:t> </w:t>
      </w:r>
      <w:r w:rsidRPr="00C413A0">
        <w:rPr>
          <w:b/>
          <w:lang w:val="fr-FR"/>
        </w:rPr>
        <w:t>3 (2003) sur le VIH/sida et les droits de l</w:t>
      </w:r>
      <w:r w:rsidR="00E22E22">
        <w:rPr>
          <w:b/>
          <w:lang w:val="fr-FR"/>
        </w:rPr>
        <w:t>’</w:t>
      </w:r>
      <w:r w:rsidRPr="00C413A0">
        <w:rPr>
          <w:b/>
          <w:lang w:val="fr-FR"/>
        </w:rPr>
        <w:t>enfant, le Comité recommande à l</w:t>
      </w:r>
      <w:r w:rsidR="00E22E22">
        <w:rPr>
          <w:b/>
          <w:lang w:val="fr-FR"/>
        </w:rPr>
        <w:t>’</w:t>
      </w:r>
      <w:r w:rsidRPr="00C413A0">
        <w:rPr>
          <w:b/>
          <w:lang w:val="fr-FR"/>
        </w:rPr>
        <w:t>État partie</w:t>
      </w:r>
      <w:r w:rsidR="00C413A0">
        <w:rPr>
          <w:b/>
          <w:lang w:val="fr-FR"/>
        </w:rPr>
        <w:t> :</w:t>
      </w:r>
    </w:p>
    <w:p w:rsidR="009B6AA2" w:rsidRPr="00C413A0" w:rsidRDefault="009B6AA2" w:rsidP="00C413A0">
      <w:pPr>
        <w:pStyle w:val="SingleTxtG"/>
        <w:ind w:firstLine="567"/>
        <w:rPr>
          <w:b/>
        </w:rPr>
      </w:pPr>
      <w:r w:rsidRPr="00C413A0">
        <w:rPr>
          <w:b/>
        </w:rPr>
        <w:t>a)</w:t>
      </w:r>
      <w:r w:rsidRPr="00C413A0">
        <w:rPr>
          <w:b/>
        </w:rPr>
        <w:tab/>
        <w:t>D</w:t>
      </w:r>
      <w:r w:rsidR="00E22E22">
        <w:rPr>
          <w:b/>
        </w:rPr>
        <w:t>’</w:t>
      </w:r>
      <w:r w:rsidRPr="00C413A0">
        <w:rPr>
          <w:b/>
        </w:rPr>
        <w:t>améliorer l</w:t>
      </w:r>
      <w:r w:rsidR="00E22E22">
        <w:rPr>
          <w:b/>
        </w:rPr>
        <w:t>’</w:t>
      </w:r>
      <w:r w:rsidRPr="00C413A0">
        <w:rPr>
          <w:b/>
        </w:rPr>
        <w:t>accès à des services de qualité, adaptés à l</w:t>
      </w:r>
      <w:r w:rsidR="00E22E22">
        <w:rPr>
          <w:b/>
        </w:rPr>
        <w:t>’</w:t>
      </w:r>
      <w:r w:rsidRPr="00C413A0">
        <w:rPr>
          <w:b/>
        </w:rPr>
        <w:t>âge des patients, dans les domaines de la santé procréative et sexuelle et du VIH/sida</w:t>
      </w:r>
      <w:r w:rsidR="00C413A0">
        <w:rPr>
          <w:b/>
        </w:rPr>
        <w:t> ;</w:t>
      </w:r>
    </w:p>
    <w:p w:rsidR="009B6AA2" w:rsidRPr="00C413A0" w:rsidRDefault="009B6AA2" w:rsidP="00C413A0">
      <w:pPr>
        <w:pStyle w:val="SingleTxtG"/>
        <w:ind w:firstLine="567"/>
        <w:rPr>
          <w:b/>
        </w:rPr>
      </w:pPr>
      <w:r w:rsidRPr="00C413A0">
        <w:rPr>
          <w:b/>
        </w:rPr>
        <w:t>b)</w:t>
      </w:r>
      <w:r w:rsidRPr="00C413A0">
        <w:rPr>
          <w:b/>
        </w:rPr>
        <w:tab/>
        <w:t>De poursuivre la mise en œuvre des mesures prises pour prévenir la transmission du VIH/sida de la mère à l</w:t>
      </w:r>
      <w:r w:rsidR="00E22E22">
        <w:rPr>
          <w:b/>
        </w:rPr>
        <w:t>’</w:t>
      </w:r>
      <w:r w:rsidRPr="00C413A0">
        <w:rPr>
          <w:b/>
        </w:rPr>
        <w:t>enfant et de définir des orientations pour la mise en œuvre de mesures de prévention efficaces</w:t>
      </w:r>
      <w:r w:rsidR="00C413A0">
        <w:rPr>
          <w:b/>
        </w:rPr>
        <w:t> ;</w:t>
      </w:r>
    </w:p>
    <w:p w:rsidR="009B6AA2" w:rsidRPr="00C413A0" w:rsidRDefault="009B6AA2" w:rsidP="00C413A0">
      <w:pPr>
        <w:pStyle w:val="SingleTxtG"/>
        <w:ind w:firstLine="567"/>
        <w:rPr>
          <w:b/>
        </w:rPr>
      </w:pPr>
      <w:r w:rsidRPr="00C413A0">
        <w:rPr>
          <w:b/>
        </w:rPr>
        <w:t>c)</w:t>
      </w:r>
      <w:r w:rsidRPr="00C413A0">
        <w:rPr>
          <w:b/>
        </w:rPr>
        <w:tab/>
        <w:t>D</w:t>
      </w:r>
      <w:r w:rsidR="00E22E22">
        <w:rPr>
          <w:b/>
        </w:rPr>
        <w:t>’</w:t>
      </w:r>
      <w:r w:rsidRPr="00C413A0">
        <w:rPr>
          <w:b/>
        </w:rPr>
        <w:t>améliorer le suivi médical des mères séropositives et de leurs nourrissons afin d</w:t>
      </w:r>
      <w:r w:rsidR="00E22E22">
        <w:rPr>
          <w:b/>
        </w:rPr>
        <w:t>’</w:t>
      </w:r>
      <w:r w:rsidRPr="00C413A0">
        <w:rPr>
          <w:b/>
        </w:rPr>
        <w:t>assurer un diagnostic précoce de la maladie et une mise sous traitement dans les meilleurs délais</w:t>
      </w:r>
      <w:r w:rsidR="00C413A0">
        <w:rPr>
          <w:b/>
        </w:rPr>
        <w:t> ;</w:t>
      </w:r>
    </w:p>
    <w:p w:rsidR="009B6AA2" w:rsidRPr="00C413A0" w:rsidRDefault="009B6AA2" w:rsidP="00C413A0">
      <w:pPr>
        <w:pStyle w:val="SingleTxtG"/>
        <w:ind w:firstLine="567"/>
        <w:rPr>
          <w:b/>
        </w:rPr>
      </w:pPr>
      <w:r w:rsidRPr="00C413A0">
        <w:rPr>
          <w:b/>
        </w:rPr>
        <w:t>d)</w:t>
      </w:r>
      <w:r w:rsidRPr="00C413A0">
        <w:rPr>
          <w:b/>
        </w:rPr>
        <w:tab/>
        <w:t>D</w:t>
      </w:r>
      <w:r w:rsidR="00E22E22">
        <w:rPr>
          <w:b/>
        </w:rPr>
        <w:t>’</w:t>
      </w:r>
      <w:r w:rsidRPr="00C413A0">
        <w:rPr>
          <w:b/>
        </w:rPr>
        <w:t>améliorer l</w:t>
      </w:r>
      <w:r w:rsidR="00E22E22">
        <w:rPr>
          <w:b/>
        </w:rPr>
        <w:t>’</w:t>
      </w:r>
      <w:r w:rsidRPr="00C413A0">
        <w:rPr>
          <w:b/>
        </w:rPr>
        <w:t>accès des femmes enceintes et des enfants séropositifs aux thérapies antirétrovirales et à la prophylaxie, et d</w:t>
      </w:r>
      <w:r w:rsidR="00E22E22">
        <w:rPr>
          <w:b/>
        </w:rPr>
        <w:t>’</w:t>
      </w:r>
      <w:r w:rsidRPr="00C413A0">
        <w:rPr>
          <w:b/>
        </w:rPr>
        <w:t>accroître la couverture sanitaire dans ces domaines</w:t>
      </w:r>
      <w:r w:rsidR="00C413A0">
        <w:rPr>
          <w:b/>
        </w:rPr>
        <w:t> ;</w:t>
      </w:r>
    </w:p>
    <w:p w:rsidR="009B6AA2" w:rsidRPr="00C413A0" w:rsidRDefault="009B6AA2" w:rsidP="00C413A0">
      <w:pPr>
        <w:pStyle w:val="SingleTxtG"/>
        <w:ind w:firstLine="567"/>
        <w:rPr>
          <w:b/>
        </w:rPr>
      </w:pPr>
      <w:r w:rsidRPr="00C413A0">
        <w:rPr>
          <w:b/>
        </w:rPr>
        <w:t>e)</w:t>
      </w:r>
      <w:r w:rsidRPr="00C413A0">
        <w:rPr>
          <w:b/>
        </w:rPr>
        <w:tab/>
        <w:t>De solliciter l</w:t>
      </w:r>
      <w:r w:rsidR="00E22E22">
        <w:rPr>
          <w:b/>
        </w:rPr>
        <w:t>’</w:t>
      </w:r>
      <w:r w:rsidRPr="00C413A0">
        <w:rPr>
          <w:b/>
        </w:rPr>
        <w:t xml:space="preserve">assistance technique </w:t>
      </w:r>
      <w:r w:rsidR="00CD3826">
        <w:rPr>
          <w:b/>
        </w:rPr>
        <w:t>du Programme commun des Nations </w:t>
      </w:r>
      <w:r w:rsidRPr="00C413A0">
        <w:rPr>
          <w:b/>
        </w:rPr>
        <w:t>Unies sur le VIH/sida et de l</w:t>
      </w:r>
      <w:r w:rsidR="00E22E22">
        <w:rPr>
          <w:b/>
        </w:rPr>
        <w:t>’</w:t>
      </w:r>
      <w:r w:rsidR="00C413A0">
        <w:rPr>
          <w:b/>
        </w:rPr>
        <w:t>UNICEF, entre autres.</w:t>
      </w:r>
    </w:p>
    <w:p w:rsidR="009B6AA2" w:rsidRPr="006523FC" w:rsidRDefault="009B6AA2" w:rsidP="00C413A0">
      <w:pPr>
        <w:pStyle w:val="H23G"/>
        <w:rPr>
          <w:lang w:val="fr-FR"/>
        </w:rPr>
      </w:pPr>
      <w:r w:rsidRPr="006523FC">
        <w:rPr>
          <w:lang w:val="fr-FR"/>
        </w:rPr>
        <w:tab/>
      </w:r>
      <w:r w:rsidRPr="006523FC">
        <w:rPr>
          <w:lang w:val="fr-FR"/>
        </w:rPr>
        <w:tab/>
      </w:r>
      <w:r>
        <w:rPr>
          <w:lang w:val="fr-FR"/>
        </w:rPr>
        <w:t>Niveau de vie</w:t>
      </w:r>
    </w:p>
    <w:p w:rsidR="009B6AA2" w:rsidRPr="006523FC" w:rsidRDefault="009B6AA2" w:rsidP="00CD3826">
      <w:pPr>
        <w:pStyle w:val="ParNoG"/>
        <w:tabs>
          <w:tab w:val="clear" w:pos="1560"/>
          <w:tab w:val="left" w:pos="1701"/>
        </w:tabs>
        <w:ind w:left="1134"/>
        <w:rPr>
          <w:lang w:val="fr-FR"/>
        </w:rPr>
      </w:pPr>
      <w:r>
        <w:rPr>
          <w:iCs/>
          <w:lang w:val="fr-FR"/>
        </w:rPr>
        <w:t>En dépit de toutes les mesures prises par l</w:t>
      </w:r>
      <w:r w:rsidR="00E22E22">
        <w:rPr>
          <w:iCs/>
          <w:lang w:val="fr-FR"/>
        </w:rPr>
        <w:t>’</w:t>
      </w:r>
      <w:r>
        <w:rPr>
          <w:iCs/>
          <w:lang w:val="fr-FR"/>
        </w:rPr>
        <w:t xml:space="preserve">État partie, le Comité est vivement préoccupé par le nombre croissant de ménages pauvres et par </w:t>
      </w:r>
      <w:r w:rsidRPr="00C413A0">
        <w:rPr>
          <w:lang w:val="fr-FR"/>
        </w:rPr>
        <w:t>l</w:t>
      </w:r>
      <w:r w:rsidR="00E22E22">
        <w:rPr>
          <w:lang w:val="fr-FR"/>
        </w:rPr>
        <w:t>’</w:t>
      </w:r>
      <w:r w:rsidRPr="00C413A0">
        <w:rPr>
          <w:lang w:val="fr-FR"/>
        </w:rPr>
        <w:t>accroissement</w:t>
      </w:r>
      <w:r>
        <w:rPr>
          <w:iCs/>
          <w:lang w:val="fr-FR"/>
        </w:rPr>
        <w:t xml:space="preserve"> des disparités géographiques en matière d</w:t>
      </w:r>
      <w:r w:rsidR="00E22E22">
        <w:rPr>
          <w:iCs/>
          <w:lang w:val="fr-FR"/>
        </w:rPr>
        <w:t>’</w:t>
      </w:r>
      <w:r>
        <w:rPr>
          <w:iCs/>
          <w:lang w:val="fr-FR"/>
        </w:rPr>
        <w:t>accès à l</w:t>
      </w:r>
      <w:r w:rsidR="00E22E22">
        <w:rPr>
          <w:iCs/>
          <w:lang w:val="fr-FR"/>
        </w:rPr>
        <w:t>’</w:t>
      </w:r>
      <w:r>
        <w:rPr>
          <w:iCs/>
          <w:lang w:val="fr-FR"/>
        </w:rPr>
        <w:t>eau et à l</w:t>
      </w:r>
      <w:r w:rsidR="00E22E22">
        <w:rPr>
          <w:iCs/>
          <w:lang w:val="fr-FR"/>
        </w:rPr>
        <w:t>’</w:t>
      </w:r>
      <w:r>
        <w:rPr>
          <w:iCs/>
          <w:lang w:val="fr-FR"/>
        </w:rPr>
        <w:t>assainissement</w:t>
      </w:r>
      <w:r w:rsidRPr="006523FC">
        <w:rPr>
          <w:lang w:val="fr-FR"/>
        </w:rPr>
        <w:t>,</w:t>
      </w:r>
      <w:r>
        <w:rPr>
          <w:lang w:val="fr-FR"/>
        </w:rPr>
        <w:t xml:space="preserve"> qui touchent</w:t>
      </w:r>
      <w:r w:rsidRPr="006523FC">
        <w:rPr>
          <w:lang w:val="fr-FR"/>
        </w:rPr>
        <w:t xml:space="preserve"> </w:t>
      </w:r>
      <w:r>
        <w:rPr>
          <w:lang w:val="fr-FR"/>
        </w:rPr>
        <w:t>principalement les enfants autochtones et afro-honduriens</w:t>
      </w:r>
      <w:r w:rsidRPr="006523FC">
        <w:rPr>
          <w:lang w:val="fr-FR"/>
        </w:rPr>
        <w:t xml:space="preserve">. </w:t>
      </w:r>
      <w:r>
        <w:rPr>
          <w:lang w:val="fr-FR"/>
        </w:rPr>
        <w:t>Il s</w:t>
      </w:r>
      <w:r w:rsidR="00E22E22">
        <w:rPr>
          <w:lang w:val="fr-FR"/>
        </w:rPr>
        <w:t>’</w:t>
      </w:r>
      <w:r>
        <w:rPr>
          <w:lang w:val="fr-FR"/>
        </w:rPr>
        <w:t>inquiète également du taux élevé de malnutrition chronique</w:t>
      </w:r>
      <w:r w:rsidRPr="006523FC">
        <w:rPr>
          <w:lang w:val="fr-FR"/>
        </w:rPr>
        <w:t>,</w:t>
      </w:r>
      <w:r>
        <w:rPr>
          <w:lang w:val="fr-FR"/>
        </w:rPr>
        <w:t xml:space="preserve"> qui touche deux fois plus d</w:t>
      </w:r>
      <w:r w:rsidR="00E22E22">
        <w:rPr>
          <w:lang w:val="fr-FR"/>
        </w:rPr>
        <w:t>’</w:t>
      </w:r>
      <w:r>
        <w:rPr>
          <w:lang w:val="fr-FR"/>
        </w:rPr>
        <w:t>enfants en milieu rural qu</w:t>
      </w:r>
      <w:r w:rsidR="00E22E22">
        <w:rPr>
          <w:lang w:val="fr-FR"/>
        </w:rPr>
        <w:t>’</w:t>
      </w:r>
      <w:r>
        <w:rPr>
          <w:lang w:val="fr-FR"/>
        </w:rPr>
        <w:t>en milieu urbain.</w:t>
      </w:r>
    </w:p>
    <w:p w:rsidR="009B6AA2" w:rsidRPr="00C413A0" w:rsidRDefault="009B6AA2" w:rsidP="00CD3826">
      <w:pPr>
        <w:pStyle w:val="ParNoG"/>
        <w:keepNext/>
        <w:tabs>
          <w:tab w:val="clear" w:pos="1560"/>
          <w:tab w:val="left" w:pos="1701"/>
        </w:tabs>
        <w:ind w:left="1134"/>
        <w:rPr>
          <w:b/>
          <w:lang w:val="fr-FR"/>
        </w:rPr>
      </w:pPr>
      <w:r w:rsidRPr="00C413A0">
        <w:rPr>
          <w:b/>
          <w:lang w:val="fr-FR"/>
        </w:rPr>
        <w:t>Le Co</w:t>
      </w:r>
      <w:r w:rsidR="00C413A0">
        <w:rPr>
          <w:b/>
          <w:lang w:val="fr-FR"/>
        </w:rPr>
        <w:t>mité recommande à l</w:t>
      </w:r>
      <w:r w:rsidR="00E22E22">
        <w:rPr>
          <w:b/>
          <w:lang w:val="fr-FR"/>
        </w:rPr>
        <w:t>’</w:t>
      </w:r>
      <w:r w:rsidR="00C413A0">
        <w:rPr>
          <w:b/>
          <w:lang w:val="fr-FR"/>
        </w:rPr>
        <w:t>État partie :</w:t>
      </w:r>
    </w:p>
    <w:p w:rsidR="009B6AA2" w:rsidRPr="00C413A0" w:rsidRDefault="009B6AA2" w:rsidP="00C413A0">
      <w:pPr>
        <w:pStyle w:val="SingleTxtG"/>
        <w:ind w:firstLine="567"/>
        <w:rPr>
          <w:b/>
        </w:rPr>
      </w:pPr>
      <w:r w:rsidRPr="00C413A0">
        <w:rPr>
          <w:b/>
        </w:rPr>
        <w:t>a)</w:t>
      </w:r>
      <w:r w:rsidRPr="00C413A0">
        <w:rPr>
          <w:b/>
        </w:rPr>
        <w:tab/>
        <w:t>De renforcer la capacité des institutions de mettre en œuvre, de suivre et d</w:t>
      </w:r>
      <w:r w:rsidR="00E22E22">
        <w:rPr>
          <w:b/>
        </w:rPr>
        <w:t>’</w:t>
      </w:r>
      <w:r w:rsidRPr="00C413A0">
        <w:rPr>
          <w:b/>
        </w:rPr>
        <w:t xml:space="preserve">évaluer les mesures </w:t>
      </w:r>
      <w:proofErr w:type="spellStart"/>
      <w:r w:rsidRPr="00C413A0">
        <w:rPr>
          <w:b/>
        </w:rPr>
        <w:t>socioéconomiques</w:t>
      </w:r>
      <w:proofErr w:type="spellEnd"/>
      <w:r w:rsidR="00C413A0">
        <w:rPr>
          <w:b/>
        </w:rPr>
        <w:t> ;</w:t>
      </w:r>
    </w:p>
    <w:p w:rsidR="009B6AA2" w:rsidRPr="00C413A0" w:rsidRDefault="009B6AA2" w:rsidP="00C413A0">
      <w:pPr>
        <w:pStyle w:val="SingleTxtG"/>
        <w:ind w:firstLine="567"/>
        <w:rPr>
          <w:b/>
        </w:rPr>
      </w:pPr>
      <w:r w:rsidRPr="00C413A0">
        <w:rPr>
          <w:b/>
        </w:rPr>
        <w:t>b)</w:t>
      </w:r>
      <w:r w:rsidRPr="00C413A0">
        <w:rPr>
          <w:b/>
        </w:rPr>
        <w:tab/>
        <w:t>D</w:t>
      </w:r>
      <w:r w:rsidR="00E22E22">
        <w:rPr>
          <w:b/>
        </w:rPr>
        <w:t>’</w:t>
      </w:r>
      <w:r w:rsidRPr="00C413A0">
        <w:rPr>
          <w:b/>
        </w:rPr>
        <w:t>accroître l</w:t>
      </w:r>
      <w:r w:rsidR="00E22E22">
        <w:rPr>
          <w:b/>
        </w:rPr>
        <w:t>’</w:t>
      </w:r>
      <w:r w:rsidRPr="00C413A0">
        <w:rPr>
          <w:b/>
        </w:rPr>
        <w:t>efficacité des mesures de réduction de la pauvreté</w:t>
      </w:r>
      <w:r w:rsidR="00C413A0">
        <w:rPr>
          <w:b/>
        </w:rPr>
        <w:t> ;</w:t>
      </w:r>
    </w:p>
    <w:p w:rsidR="009B6AA2" w:rsidRPr="00C413A0" w:rsidRDefault="009B6AA2" w:rsidP="00C413A0">
      <w:pPr>
        <w:pStyle w:val="SingleTxtG"/>
        <w:ind w:firstLine="567"/>
        <w:rPr>
          <w:b/>
        </w:rPr>
      </w:pPr>
      <w:r w:rsidRPr="00C413A0">
        <w:rPr>
          <w:b/>
        </w:rPr>
        <w:t>c)</w:t>
      </w:r>
      <w:r w:rsidRPr="00C413A0">
        <w:rPr>
          <w:b/>
        </w:rPr>
        <w:tab/>
        <w:t>De redoubler d</w:t>
      </w:r>
      <w:r w:rsidR="00E22E22">
        <w:rPr>
          <w:b/>
        </w:rPr>
        <w:t>’</w:t>
      </w:r>
      <w:r w:rsidRPr="00C413A0">
        <w:rPr>
          <w:b/>
        </w:rPr>
        <w:t>efforts pour réduire la malnutrition chronique</w:t>
      </w:r>
      <w:r w:rsidR="00C413A0">
        <w:rPr>
          <w:b/>
        </w:rPr>
        <w:t> ;</w:t>
      </w:r>
    </w:p>
    <w:p w:rsidR="009B6AA2" w:rsidRPr="00C413A0" w:rsidRDefault="009B6AA2" w:rsidP="00C413A0">
      <w:pPr>
        <w:pStyle w:val="SingleTxtG"/>
        <w:ind w:firstLine="567"/>
        <w:rPr>
          <w:b/>
        </w:rPr>
      </w:pPr>
      <w:r w:rsidRPr="00C413A0">
        <w:rPr>
          <w:b/>
        </w:rPr>
        <w:t>d)</w:t>
      </w:r>
      <w:r w:rsidRPr="00C413A0">
        <w:rPr>
          <w:b/>
        </w:rPr>
        <w:tab/>
        <w:t>D</w:t>
      </w:r>
      <w:r w:rsidR="00E22E22">
        <w:rPr>
          <w:b/>
        </w:rPr>
        <w:t>’</w:t>
      </w:r>
      <w:r w:rsidRPr="00C413A0">
        <w:rPr>
          <w:b/>
        </w:rPr>
        <w:t>améliorer l</w:t>
      </w:r>
      <w:r w:rsidR="00E22E22">
        <w:rPr>
          <w:b/>
        </w:rPr>
        <w:t>’</w:t>
      </w:r>
      <w:r w:rsidRPr="00C413A0">
        <w:rPr>
          <w:b/>
        </w:rPr>
        <w:t>accès à l</w:t>
      </w:r>
      <w:r w:rsidR="00E22E22">
        <w:rPr>
          <w:b/>
        </w:rPr>
        <w:t>’</w:t>
      </w:r>
      <w:r w:rsidRPr="00C413A0">
        <w:rPr>
          <w:b/>
        </w:rPr>
        <w:t>eau et à l</w:t>
      </w:r>
      <w:r w:rsidR="00E22E22">
        <w:rPr>
          <w:b/>
        </w:rPr>
        <w:t>’</w:t>
      </w:r>
      <w:r w:rsidRPr="00C413A0">
        <w:rPr>
          <w:b/>
        </w:rPr>
        <w:t>assainissement dans les zones rurales, au</w:t>
      </w:r>
      <w:r w:rsidR="00C413A0">
        <w:rPr>
          <w:b/>
        </w:rPr>
        <w:t>tochtones et afro-honduriennes.</w:t>
      </w:r>
    </w:p>
    <w:p w:rsidR="009B6AA2" w:rsidRPr="006523FC" w:rsidRDefault="009B6AA2" w:rsidP="00C413A0">
      <w:pPr>
        <w:pStyle w:val="H1G"/>
        <w:rPr>
          <w:lang w:val="fr-FR"/>
        </w:rPr>
      </w:pPr>
      <w:r w:rsidRPr="006523FC">
        <w:rPr>
          <w:lang w:val="fr-FR"/>
        </w:rPr>
        <w:lastRenderedPageBreak/>
        <w:tab/>
        <w:t>G.</w:t>
      </w:r>
      <w:r w:rsidRPr="006523FC">
        <w:rPr>
          <w:lang w:val="fr-FR"/>
        </w:rPr>
        <w:tab/>
      </w:r>
      <w:r w:rsidRPr="00A11D7B">
        <w:rPr>
          <w:lang w:val="fr-FR"/>
        </w:rPr>
        <w:t>Éducation, loisirs</w:t>
      </w:r>
      <w:r w:rsidR="00C413A0">
        <w:rPr>
          <w:lang w:val="fr-FR"/>
        </w:rPr>
        <w:t xml:space="preserve"> et activités culturelles (art. </w:t>
      </w:r>
      <w:r w:rsidRPr="00A11D7B">
        <w:rPr>
          <w:lang w:val="fr-FR"/>
        </w:rPr>
        <w:t>28 à 31)</w:t>
      </w:r>
    </w:p>
    <w:p w:rsidR="009B6AA2" w:rsidRPr="006523FC" w:rsidRDefault="009B6AA2" w:rsidP="00C31E8D">
      <w:pPr>
        <w:pStyle w:val="H23G"/>
        <w:rPr>
          <w:lang w:val="fr-FR"/>
        </w:rPr>
      </w:pPr>
      <w:r w:rsidRPr="006523FC">
        <w:rPr>
          <w:lang w:val="fr-FR"/>
        </w:rPr>
        <w:tab/>
      </w:r>
      <w:r w:rsidRPr="006523FC">
        <w:rPr>
          <w:lang w:val="fr-FR"/>
        </w:rPr>
        <w:tab/>
        <w:t xml:space="preserve">Éducation, </w:t>
      </w:r>
      <w:r w:rsidRPr="00A11D7B">
        <w:rPr>
          <w:lang w:val="fr-FR"/>
        </w:rPr>
        <w:t>y compris la formation et</w:t>
      </w:r>
      <w:r w:rsidR="00C31E8D">
        <w:rPr>
          <w:lang w:val="fr-FR"/>
        </w:rPr>
        <w:t xml:space="preserve"> l</w:t>
      </w:r>
      <w:r w:rsidR="00E22E22">
        <w:rPr>
          <w:lang w:val="fr-FR"/>
        </w:rPr>
        <w:t>’</w:t>
      </w:r>
      <w:r w:rsidR="00C31E8D">
        <w:rPr>
          <w:lang w:val="fr-FR"/>
        </w:rPr>
        <w:t>orientation professionnelles</w:t>
      </w:r>
    </w:p>
    <w:p w:rsidR="009B6AA2" w:rsidRPr="006523FC" w:rsidRDefault="009B6AA2" w:rsidP="00CD3826">
      <w:pPr>
        <w:pStyle w:val="ParNoG"/>
        <w:keepNext/>
        <w:tabs>
          <w:tab w:val="clear" w:pos="1560"/>
          <w:tab w:val="left" w:pos="1701"/>
        </w:tabs>
        <w:ind w:left="1134"/>
        <w:rPr>
          <w:lang w:val="fr-FR"/>
        </w:rPr>
      </w:pPr>
      <w:r>
        <w:rPr>
          <w:lang w:val="fr-FR"/>
        </w:rPr>
        <w:t>Le Comité salue les considérables progrès que l</w:t>
      </w:r>
      <w:r w:rsidR="00E22E22">
        <w:rPr>
          <w:lang w:val="fr-FR"/>
        </w:rPr>
        <w:t>’</w:t>
      </w:r>
      <w:r>
        <w:rPr>
          <w:lang w:val="fr-FR"/>
        </w:rPr>
        <w:t>État partie a accomplis en termes d</w:t>
      </w:r>
      <w:r w:rsidR="00E22E22">
        <w:rPr>
          <w:lang w:val="fr-FR"/>
        </w:rPr>
        <w:t>’</w:t>
      </w:r>
      <w:r>
        <w:rPr>
          <w:lang w:val="fr-FR"/>
        </w:rPr>
        <w:t>amélioration de l</w:t>
      </w:r>
      <w:r w:rsidR="00E22E22">
        <w:rPr>
          <w:lang w:val="fr-FR"/>
        </w:rPr>
        <w:t>’</w:t>
      </w:r>
      <w:r>
        <w:rPr>
          <w:lang w:val="fr-FR"/>
        </w:rPr>
        <w:t>accès à l</w:t>
      </w:r>
      <w:r w:rsidR="00E22E22">
        <w:rPr>
          <w:lang w:val="fr-FR"/>
        </w:rPr>
        <w:t>’</w:t>
      </w:r>
      <w:r>
        <w:rPr>
          <w:lang w:val="fr-FR"/>
        </w:rPr>
        <w:t>éducation. Il est toutefois préoccupé par</w:t>
      </w:r>
      <w:r w:rsidR="00C31E8D">
        <w:rPr>
          <w:lang w:val="fr-FR"/>
        </w:rPr>
        <w:t> :</w:t>
      </w:r>
    </w:p>
    <w:p w:rsidR="009B6AA2" w:rsidRPr="006523FC" w:rsidRDefault="009B6AA2" w:rsidP="00C31E8D">
      <w:pPr>
        <w:pStyle w:val="SingleTxtG"/>
        <w:ind w:firstLine="567"/>
        <w:rPr>
          <w:lang w:val="fr-FR"/>
        </w:rPr>
      </w:pPr>
      <w:r w:rsidRPr="006523FC">
        <w:rPr>
          <w:lang w:val="fr-FR"/>
        </w:rPr>
        <w:t>a)</w:t>
      </w:r>
      <w:r w:rsidRPr="006523FC">
        <w:rPr>
          <w:lang w:val="fr-FR"/>
        </w:rPr>
        <w:tab/>
      </w:r>
      <w:r>
        <w:rPr>
          <w:lang w:val="fr-FR"/>
        </w:rPr>
        <w:t>La diminution des ressources financières allouées à l</w:t>
      </w:r>
      <w:r w:rsidR="00E22E22">
        <w:rPr>
          <w:lang w:val="fr-FR"/>
        </w:rPr>
        <w:t>’</w:t>
      </w:r>
      <w:r>
        <w:rPr>
          <w:lang w:val="fr-FR"/>
        </w:rPr>
        <w:t>éducation en ce qui concerne le budget central</w:t>
      </w:r>
      <w:r w:rsidR="00C31E8D">
        <w:rPr>
          <w:lang w:val="fr-FR"/>
        </w:rPr>
        <w:t> ;</w:t>
      </w:r>
    </w:p>
    <w:p w:rsidR="009B6AA2" w:rsidRPr="006523FC" w:rsidRDefault="009B6AA2" w:rsidP="00C31E8D">
      <w:pPr>
        <w:pStyle w:val="SingleTxtG"/>
        <w:ind w:firstLine="567"/>
        <w:rPr>
          <w:lang w:val="fr-FR"/>
        </w:rPr>
      </w:pPr>
      <w:r w:rsidRPr="006523FC">
        <w:rPr>
          <w:lang w:val="fr-FR"/>
        </w:rPr>
        <w:t>b)</w:t>
      </w:r>
      <w:r w:rsidRPr="006523FC">
        <w:rPr>
          <w:lang w:val="fr-FR"/>
        </w:rPr>
        <w:tab/>
      </w:r>
      <w:r>
        <w:rPr>
          <w:lang w:val="fr-FR"/>
        </w:rPr>
        <w:t>Le taux élevé d</w:t>
      </w:r>
      <w:r w:rsidR="00E22E22">
        <w:rPr>
          <w:lang w:val="fr-FR"/>
        </w:rPr>
        <w:t>’</w:t>
      </w:r>
      <w:r>
        <w:rPr>
          <w:lang w:val="fr-FR"/>
        </w:rPr>
        <w:t>abandon scolaire, en particulier dans les zones rurales et autochtones</w:t>
      </w:r>
      <w:r w:rsidR="00C31E8D">
        <w:rPr>
          <w:lang w:val="fr-FR"/>
        </w:rPr>
        <w:t> ;</w:t>
      </w:r>
    </w:p>
    <w:p w:rsidR="009B6AA2" w:rsidRPr="006523FC" w:rsidRDefault="009B6AA2" w:rsidP="00C31E8D">
      <w:pPr>
        <w:pStyle w:val="SingleTxtG"/>
        <w:ind w:firstLine="567"/>
        <w:rPr>
          <w:lang w:val="fr-FR"/>
        </w:rPr>
      </w:pPr>
      <w:r w:rsidRPr="006523FC">
        <w:rPr>
          <w:lang w:val="fr-FR"/>
        </w:rPr>
        <w:t>c)</w:t>
      </w:r>
      <w:r w:rsidRPr="006523FC">
        <w:rPr>
          <w:lang w:val="fr-FR"/>
        </w:rPr>
        <w:tab/>
      </w:r>
      <w:r>
        <w:rPr>
          <w:lang w:val="fr-FR"/>
        </w:rPr>
        <w:t>Le faible taux de scolarisation dans l</w:t>
      </w:r>
      <w:r w:rsidR="00E22E22">
        <w:rPr>
          <w:lang w:val="fr-FR"/>
        </w:rPr>
        <w:t>’</w:t>
      </w:r>
      <w:r>
        <w:rPr>
          <w:lang w:val="fr-FR"/>
        </w:rPr>
        <w:t>enseignement préscolaire et secondaire, en particulier dans les zones rurales et autochtones</w:t>
      </w:r>
      <w:r w:rsidRPr="006523FC">
        <w:rPr>
          <w:lang w:val="fr-FR"/>
        </w:rPr>
        <w:t>.</w:t>
      </w:r>
    </w:p>
    <w:p w:rsidR="009B6AA2" w:rsidRPr="00C31E8D" w:rsidRDefault="009B6AA2" w:rsidP="00CD3826">
      <w:pPr>
        <w:pStyle w:val="ParNoG"/>
        <w:keepNext/>
        <w:tabs>
          <w:tab w:val="clear" w:pos="1560"/>
          <w:tab w:val="left" w:pos="1701"/>
        </w:tabs>
        <w:ind w:left="1134"/>
        <w:rPr>
          <w:b/>
          <w:lang w:val="fr-FR"/>
        </w:rPr>
      </w:pPr>
      <w:r w:rsidRPr="00C31E8D">
        <w:rPr>
          <w:b/>
          <w:lang w:val="fr-FR"/>
        </w:rPr>
        <w:t xml:space="preserve">À la lumière de son </w:t>
      </w:r>
      <w:r w:rsidR="00C31E8D">
        <w:rPr>
          <w:b/>
          <w:lang w:val="fr-FR"/>
        </w:rPr>
        <w:t>observation générale n</w:t>
      </w:r>
      <w:r w:rsidR="00C31E8D" w:rsidRPr="00C31E8D">
        <w:rPr>
          <w:b/>
          <w:vertAlign w:val="superscript"/>
          <w:lang w:val="fr-FR"/>
        </w:rPr>
        <w:t>o</w:t>
      </w:r>
      <w:r w:rsidR="00C31E8D">
        <w:rPr>
          <w:b/>
          <w:lang w:val="fr-FR"/>
        </w:rPr>
        <w:t> </w:t>
      </w:r>
      <w:r w:rsidRPr="00C31E8D">
        <w:rPr>
          <w:b/>
          <w:lang w:val="fr-FR"/>
        </w:rPr>
        <w:t>1 (2001) sur les buts de l</w:t>
      </w:r>
      <w:r w:rsidR="00E22E22">
        <w:rPr>
          <w:b/>
          <w:lang w:val="fr-FR"/>
        </w:rPr>
        <w:t>’</w:t>
      </w:r>
      <w:r w:rsidRPr="00C31E8D">
        <w:rPr>
          <w:b/>
          <w:lang w:val="fr-FR"/>
        </w:rPr>
        <w:t>éducation, le Comité recommande à l</w:t>
      </w:r>
      <w:r w:rsidR="00E22E22">
        <w:rPr>
          <w:b/>
          <w:lang w:val="fr-FR"/>
        </w:rPr>
        <w:t>’</w:t>
      </w:r>
      <w:r w:rsidRPr="00C31E8D">
        <w:rPr>
          <w:b/>
          <w:lang w:val="fr-FR"/>
        </w:rPr>
        <w:t>État partie</w:t>
      </w:r>
      <w:r w:rsidR="00C31E8D">
        <w:rPr>
          <w:b/>
          <w:lang w:val="fr-FR"/>
        </w:rPr>
        <w:t> :</w:t>
      </w:r>
    </w:p>
    <w:p w:rsidR="009B6AA2" w:rsidRPr="00C31E8D" w:rsidRDefault="009B6AA2" w:rsidP="00C31E8D">
      <w:pPr>
        <w:pStyle w:val="SingleTxtG"/>
        <w:ind w:firstLine="567"/>
        <w:rPr>
          <w:b/>
        </w:rPr>
      </w:pPr>
      <w:r w:rsidRPr="00C31E8D">
        <w:rPr>
          <w:b/>
        </w:rPr>
        <w:t>a)</w:t>
      </w:r>
      <w:r w:rsidRPr="00C31E8D">
        <w:rPr>
          <w:b/>
        </w:rPr>
        <w:tab/>
        <w:t>D</w:t>
      </w:r>
      <w:r w:rsidR="00E22E22">
        <w:rPr>
          <w:b/>
        </w:rPr>
        <w:t>’</w:t>
      </w:r>
      <w:r w:rsidRPr="00C31E8D">
        <w:rPr>
          <w:b/>
        </w:rPr>
        <w:t>accroître la part du budget de l</w:t>
      </w:r>
      <w:r w:rsidR="00E22E22">
        <w:rPr>
          <w:b/>
        </w:rPr>
        <w:t>’</w:t>
      </w:r>
      <w:r w:rsidRPr="00C31E8D">
        <w:rPr>
          <w:b/>
        </w:rPr>
        <w:t>État consacrée à l</w:t>
      </w:r>
      <w:r w:rsidR="00E22E22">
        <w:rPr>
          <w:b/>
        </w:rPr>
        <w:t>’</w:t>
      </w:r>
      <w:r w:rsidRPr="00C31E8D">
        <w:rPr>
          <w:b/>
        </w:rPr>
        <w:t>éducation afin d</w:t>
      </w:r>
      <w:r w:rsidR="00E22E22">
        <w:rPr>
          <w:b/>
        </w:rPr>
        <w:t>’</w:t>
      </w:r>
      <w:r w:rsidRPr="00C31E8D">
        <w:rPr>
          <w:b/>
        </w:rPr>
        <w:t>améliorer l</w:t>
      </w:r>
      <w:r w:rsidR="00E22E22">
        <w:rPr>
          <w:b/>
        </w:rPr>
        <w:t>’</w:t>
      </w:r>
      <w:r w:rsidRPr="00C31E8D">
        <w:rPr>
          <w:b/>
        </w:rPr>
        <w:t>accessibilité et la qualité de l</w:t>
      </w:r>
      <w:r w:rsidR="00E22E22">
        <w:rPr>
          <w:b/>
        </w:rPr>
        <w:t>’</w:t>
      </w:r>
      <w:r w:rsidRPr="00C31E8D">
        <w:rPr>
          <w:b/>
        </w:rPr>
        <w:t>enseignement</w:t>
      </w:r>
      <w:r w:rsidR="00C31E8D">
        <w:rPr>
          <w:b/>
        </w:rPr>
        <w:t> ;</w:t>
      </w:r>
    </w:p>
    <w:p w:rsidR="009B6AA2" w:rsidRPr="00C31E8D" w:rsidRDefault="009B6AA2" w:rsidP="00C31E8D">
      <w:pPr>
        <w:pStyle w:val="SingleTxtG"/>
        <w:ind w:firstLine="567"/>
        <w:rPr>
          <w:b/>
        </w:rPr>
      </w:pPr>
      <w:r w:rsidRPr="00C31E8D">
        <w:rPr>
          <w:b/>
        </w:rPr>
        <w:t>b)</w:t>
      </w:r>
      <w:r w:rsidRPr="00C31E8D">
        <w:rPr>
          <w:b/>
        </w:rPr>
        <w:tab/>
        <w:t>De réduire le taux d</w:t>
      </w:r>
      <w:r w:rsidR="00E22E22">
        <w:rPr>
          <w:b/>
        </w:rPr>
        <w:t>’</w:t>
      </w:r>
      <w:r w:rsidRPr="00C31E8D">
        <w:rPr>
          <w:b/>
        </w:rPr>
        <w:t>abandon scolaire, en particulier dans les zones rurales, reculées et autochtones</w:t>
      </w:r>
      <w:r w:rsidR="00C31E8D">
        <w:rPr>
          <w:b/>
        </w:rPr>
        <w:t> ;</w:t>
      </w:r>
    </w:p>
    <w:p w:rsidR="009B6AA2" w:rsidRPr="00C31E8D" w:rsidRDefault="009B6AA2" w:rsidP="00C31E8D">
      <w:pPr>
        <w:pStyle w:val="SingleTxtG"/>
        <w:ind w:firstLine="567"/>
        <w:rPr>
          <w:b/>
        </w:rPr>
      </w:pPr>
      <w:r w:rsidRPr="00C31E8D">
        <w:rPr>
          <w:b/>
        </w:rPr>
        <w:t>c)</w:t>
      </w:r>
      <w:r w:rsidRPr="00C31E8D">
        <w:rPr>
          <w:b/>
        </w:rPr>
        <w:tab/>
        <w:t>De continuer de financer l</w:t>
      </w:r>
      <w:r w:rsidR="00E22E22">
        <w:rPr>
          <w:b/>
        </w:rPr>
        <w:t>’</w:t>
      </w:r>
      <w:r w:rsidRPr="00C31E8D">
        <w:rPr>
          <w:b/>
        </w:rPr>
        <w:t>éducation préscolaire et de renforcer considérablement l</w:t>
      </w:r>
      <w:r w:rsidR="00E22E22">
        <w:rPr>
          <w:b/>
        </w:rPr>
        <w:t>’</w:t>
      </w:r>
      <w:r w:rsidRPr="00C31E8D">
        <w:rPr>
          <w:b/>
        </w:rPr>
        <w:t>accès à l</w:t>
      </w:r>
      <w:r w:rsidR="00E22E22">
        <w:rPr>
          <w:b/>
        </w:rPr>
        <w:t>’</w:t>
      </w:r>
      <w:r w:rsidRPr="00C31E8D">
        <w:rPr>
          <w:b/>
        </w:rPr>
        <w:t>éducation secondaire.</w:t>
      </w:r>
    </w:p>
    <w:p w:rsidR="009B6AA2" w:rsidRPr="006523FC" w:rsidRDefault="009B6AA2" w:rsidP="00C31E8D">
      <w:pPr>
        <w:pStyle w:val="H23G"/>
        <w:rPr>
          <w:lang w:val="fr-FR"/>
        </w:rPr>
      </w:pPr>
      <w:r w:rsidRPr="006523FC">
        <w:rPr>
          <w:lang w:val="fr-FR"/>
        </w:rPr>
        <w:tab/>
      </w:r>
      <w:r w:rsidRPr="006523FC">
        <w:rPr>
          <w:lang w:val="fr-FR"/>
        </w:rPr>
        <w:tab/>
      </w:r>
      <w:r w:rsidRPr="004F0C58">
        <w:rPr>
          <w:lang w:val="fr-FR"/>
        </w:rPr>
        <w:t>Éducation aux droits de l</w:t>
      </w:r>
      <w:r w:rsidR="00E22E22">
        <w:rPr>
          <w:lang w:val="fr-FR"/>
        </w:rPr>
        <w:t>’</w:t>
      </w:r>
      <w:r w:rsidRPr="004F0C58">
        <w:rPr>
          <w:lang w:val="fr-FR"/>
        </w:rPr>
        <w:t xml:space="preserve">homme </w:t>
      </w:r>
    </w:p>
    <w:p w:rsidR="009B6AA2" w:rsidRPr="00C31E8D" w:rsidRDefault="009B6AA2" w:rsidP="00CD3826">
      <w:pPr>
        <w:pStyle w:val="ParNoG"/>
        <w:tabs>
          <w:tab w:val="clear" w:pos="1560"/>
          <w:tab w:val="left" w:pos="1701"/>
        </w:tabs>
        <w:ind w:left="1134"/>
        <w:rPr>
          <w:b/>
          <w:lang w:val="fr-FR"/>
        </w:rPr>
      </w:pPr>
      <w:r w:rsidRPr="00C31E8D">
        <w:rPr>
          <w:b/>
          <w:lang w:val="fr-FR"/>
        </w:rPr>
        <w:t>Le Comité recommande à l</w:t>
      </w:r>
      <w:r w:rsidR="00E22E22">
        <w:rPr>
          <w:b/>
          <w:lang w:val="fr-FR"/>
        </w:rPr>
        <w:t>’</w:t>
      </w:r>
      <w:r w:rsidRPr="00C31E8D">
        <w:rPr>
          <w:b/>
          <w:lang w:val="fr-FR"/>
        </w:rPr>
        <w:t>État partie d</w:t>
      </w:r>
      <w:r w:rsidR="00E22E22">
        <w:rPr>
          <w:b/>
          <w:lang w:val="fr-FR"/>
        </w:rPr>
        <w:t>’</w:t>
      </w:r>
      <w:r w:rsidRPr="00C31E8D">
        <w:rPr>
          <w:b/>
          <w:lang w:val="fr-FR"/>
        </w:rPr>
        <w:t>élaborer un plan d</w:t>
      </w:r>
      <w:r w:rsidR="00E22E22">
        <w:rPr>
          <w:b/>
          <w:lang w:val="fr-FR"/>
        </w:rPr>
        <w:t>’</w:t>
      </w:r>
      <w:r w:rsidRPr="00C31E8D">
        <w:rPr>
          <w:b/>
          <w:lang w:val="fr-FR"/>
        </w:rPr>
        <w:t>action national pour l</w:t>
      </w:r>
      <w:r w:rsidR="00E22E22">
        <w:rPr>
          <w:b/>
          <w:lang w:val="fr-FR"/>
        </w:rPr>
        <w:t>’</w:t>
      </w:r>
      <w:r w:rsidRPr="00C31E8D">
        <w:rPr>
          <w:b/>
          <w:lang w:val="fr-FR"/>
        </w:rPr>
        <w:t>éducation aux droits de l</w:t>
      </w:r>
      <w:r w:rsidR="00E22E22">
        <w:rPr>
          <w:b/>
          <w:lang w:val="fr-FR"/>
        </w:rPr>
        <w:t>’</w:t>
      </w:r>
      <w:r w:rsidRPr="00C31E8D">
        <w:rPr>
          <w:b/>
          <w:lang w:val="fr-FR"/>
        </w:rPr>
        <w:t>homme, comme recommandé dans le cadre du Programme mondial d</w:t>
      </w:r>
      <w:r w:rsidR="00E22E22">
        <w:rPr>
          <w:b/>
          <w:lang w:val="fr-FR"/>
        </w:rPr>
        <w:t>’</w:t>
      </w:r>
      <w:r w:rsidRPr="00C31E8D">
        <w:rPr>
          <w:b/>
          <w:lang w:val="fr-FR"/>
        </w:rPr>
        <w:t>éducation dans le domaine des droits de l</w:t>
      </w:r>
      <w:r w:rsidR="00E22E22">
        <w:rPr>
          <w:b/>
          <w:lang w:val="fr-FR"/>
        </w:rPr>
        <w:t>’</w:t>
      </w:r>
      <w:r w:rsidRPr="00C31E8D">
        <w:rPr>
          <w:b/>
          <w:lang w:val="fr-FR"/>
        </w:rPr>
        <w:t>homme.</w:t>
      </w:r>
    </w:p>
    <w:p w:rsidR="009B6AA2" w:rsidRPr="006523FC" w:rsidRDefault="009B6AA2" w:rsidP="00C31E8D">
      <w:pPr>
        <w:pStyle w:val="H23G"/>
        <w:rPr>
          <w:lang w:val="fr-FR" w:eastAsia="en-GB"/>
        </w:rPr>
      </w:pPr>
      <w:r w:rsidRPr="006523FC">
        <w:rPr>
          <w:lang w:val="fr-FR"/>
        </w:rPr>
        <w:tab/>
      </w:r>
      <w:r w:rsidRPr="006523FC">
        <w:rPr>
          <w:lang w:val="fr-FR"/>
        </w:rPr>
        <w:tab/>
      </w:r>
      <w:r w:rsidRPr="00CB2355">
        <w:rPr>
          <w:lang w:val="fr-FR"/>
        </w:rPr>
        <w:t>Repos, loisirs et activités récréatives, culturelles et artistiques</w:t>
      </w:r>
    </w:p>
    <w:p w:rsidR="009B6AA2" w:rsidRPr="006523FC" w:rsidRDefault="009B6AA2" w:rsidP="00CD3826">
      <w:pPr>
        <w:pStyle w:val="ParNoG"/>
        <w:tabs>
          <w:tab w:val="clear" w:pos="1560"/>
          <w:tab w:val="left" w:pos="1701"/>
        </w:tabs>
        <w:ind w:left="1134"/>
        <w:rPr>
          <w:lang w:val="fr-FR"/>
        </w:rPr>
      </w:pPr>
      <w:r>
        <w:rPr>
          <w:lang w:val="fr-FR"/>
        </w:rPr>
        <w:t>L</w:t>
      </w:r>
      <w:r w:rsidRPr="006523FC">
        <w:rPr>
          <w:lang w:val="fr-FR"/>
        </w:rPr>
        <w:t>e Co</w:t>
      </w:r>
      <w:r>
        <w:rPr>
          <w:lang w:val="fr-FR"/>
        </w:rPr>
        <w:t>mité note que le droit des enfants au repos, aux loisirs et au jeu a été inclus dans le programme d</w:t>
      </w:r>
      <w:r w:rsidR="00E22E22">
        <w:rPr>
          <w:lang w:val="fr-FR"/>
        </w:rPr>
        <w:t>’</w:t>
      </w:r>
      <w:r>
        <w:rPr>
          <w:lang w:val="fr-FR"/>
        </w:rPr>
        <w:t>enseignement national. Il s</w:t>
      </w:r>
      <w:r w:rsidR="00E22E22">
        <w:rPr>
          <w:lang w:val="fr-FR"/>
        </w:rPr>
        <w:t>’</w:t>
      </w:r>
      <w:r>
        <w:rPr>
          <w:lang w:val="fr-FR"/>
        </w:rPr>
        <w:t>inquiète de ce que les progrès ont été limités, aucune institution gouvernementale n</w:t>
      </w:r>
      <w:r w:rsidR="00E22E22">
        <w:rPr>
          <w:lang w:val="fr-FR"/>
        </w:rPr>
        <w:t>’</w:t>
      </w:r>
      <w:r>
        <w:rPr>
          <w:lang w:val="fr-FR"/>
        </w:rPr>
        <w:t>ayant ouvert la voie de la réalisation de ce droit, et constate qu</w:t>
      </w:r>
      <w:r w:rsidR="00E22E22">
        <w:rPr>
          <w:lang w:val="fr-FR"/>
        </w:rPr>
        <w:t>’</w:t>
      </w:r>
      <w:r>
        <w:rPr>
          <w:lang w:val="fr-FR"/>
        </w:rPr>
        <w:t>il n</w:t>
      </w:r>
      <w:r w:rsidR="00E22E22">
        <w:rPr>
          <w:lang w:val="fr-FR"/>
        </w:rPr>
        <w:t>’</w:t>
      </w:r>
      <w:r>
        <w:rPr>
          <w:lang w:val="fr-FR"/>
        </w:rPr>
        <w:t>existe pas suffisamment d</w:t>
      </w:r>
      <w:r w:rsidR="00E22E22">
        <w:rPr>
          <w:lang w:val="fr-FR"/>
        </w:rPr>
        <w:t>’</w:t>
      </w:r>
      <w:r>
        <w:rPr>
          <w:lang w:val="fr-FR"/>
        </w:rPr>
        <w:t>espaces de loisirs, que ce soit au sein ou en dehors des écoles, et que les rares espaces existants ne garantissent pas l</w:t>
      </w:r>
      <w:r w:rsidR="00E22E22">
        <w:rPr>
          <w:lang w:val="fr-FR"/>
        </w:rPr>
        <w:t>’</w:t>
      </w:r>
      <w:r>
        <w:rPr>
          <w:lang w:val="fr-FR"/>
        </w:rPr>
        <w:t xml:space="preserve">égalité des sexes et excluent souvent les </w:t>
      </w:r>
      <w:r w:rsidR="00C31E8D">
        <w:rPr>
          <w:lang w:val="fr-FR"/>
        </w:rPr>
        <w:t>filles.</w:t>
      </w:r>
    </w:p>
    <w:p w:rsidR="009B6AA2" w:rsidRPr="00C31E8D" w:rsidRDefault="009B6AA2" w:rsidP="00CD3826">
      <w:pPr>
        <w:pStyle w:val="ParNoG"/>
        <w:tabs>
          <w:tab w:val="clear" w:pos="1560"/>
          <w:tab w:val="left" w:pos="1701"/>
        </w:tabs>
        <w:ind w:left="1134"/>
        <w:rPr>
          <w:b/>
          <w:lang w:val="fr-FR"/>
        </w:rPr>
      </w:pPr>
      <w:r w:rsidRPr="00C31E8D">
        <w:rPr>
          <w:b/>
          <w:lang w:val="fr-FR"/>
        </w:rPr>
        <w:t>Compte ten</w:t>
      </w:r>
      <w:r w:rsidR="00C31E8D">
        <w:rPr>
          <w:b/>
          <w:lang w:val="fr-FR"/>
        </w:rPr>
        <w:t>u de son observation générale n</w:t>
      </w:r>
      <w:r w:rsidR="00C31E8D" w:rsidRPr="00C31E8D">
        <w:rPr>
          <w:b/>
          <w:vertAlign w:val="superscript"/>
          <w:lang w:val="fr-FR"/>
        </w:rPr>
        <w:t>o</w:t>
      </w:r>
      <w:r w:rsidR="00C31E8D">
        <w:rPr>
          <w:b/>
          <w:lang w:val="fr-FR"/>
        </w:rPr>
        <w:t> </w:t>
      </w:r>
      <w:r w:rsidRPr="00C31E8D">
        <w:rPr>
          <w:b/>
          <w:lang w:val="fr-FR"/>
        </w:rPr>
        <w:t>17 (2013) sur le droit de l</w:t>
      </w:r>
      <w:r w:rsidR="00E22E22">
        <w:rPr>
          <w:b/>
          <w:lang w:val="fr-FR"/>
        </w:rPr>
        <w:t>’</w:t>
      </w:r>
      <w:r w:rsidRPr="00C31E8D">
        <w:rPr>
          <w:b/>
          <w:lang w:val="fr-FR"/>
        </w:rPr>
        <w:t>enfant au repos et aux loisirs, de se livrer au jeu et à des activités récréatives et de participer à la vie culturelle et artistique, le Comité recommande à l</w:t>
      </w:r>
      <w:r w:rsidR="00E22E22">
        <w:rPr>
          <w:b/>
          <w:lang w:val="fr-FR"/>
        </w:rPr>
        <w:t>’</w:t>
      </w:r>
      <w:r w:rsidRPr="00C31E8D">
        <w:rPr>
          <w:b/>
          <w:lang w:val="fr-FR"/>
        </w:rPr>
        <w:t>État partie de désigner l</w:t>
      </w:r>
      <w:r w:rsidR="00E22E22">
        <w:rPr>
          <w:b/>
          <w:lang w:val="fr-FR"/>
        </w:rPr>
        <w:t>’</w:t>
      </w:r>
      <w:r w:rsidRPr="00C31E8D">
        <w:rPr>
          <w:b/>
          <w:lang w:val="fr-FR"/>
        </w:rPr>
        <w:t>institution gouvernementale à laquelle il incombe au premier chef de promouvoir et de protéger ce droit, notamment en mobilisant les institutions et organisations nationales et municipales.</w:t>
      </w:r>
    </w:p>
    <w:p w:rsidR="009B6AA2" w:rsidRPr="006523FC" w:rsidRDefault="009B6AA2" w:rsidP="00C31E8D">
      <w:pPr>
        <w:pStyle w:val="H1G"/>
        <w:rPr>
          <w:lang w:val="fr-FR"/>
        </w:rPr>
      </w:pPr>
      <w:r w:rsidRPr="006523FC">
        <w:rPr>
          <w:lang w:val="fr-FR"/>
        </w:rPr>
        <w:tab/>
        <w:t>H.</w:t>
      </w:r>
      <w:r w:rsidRPr="006523FC">
        <w:rPr>
          <w:lang w:val="fr-FR"/>
        </w:rPr>
        <w:tab/>
      </w:r>
      <w:r w:rsidRPr="002276B9">
        <w:rPr>
          <w:lang w:val="fr-FR"/>
        </w:rPr>
        <w:t>Mesure</w:t>
      </w:r>
      <w:r w:rsidR="00C31E8D">
        <w:rPr>
          <w:lang w:val="fr-FR"/>
        </w:rPr>
        <w:t>s de protection spéciales (art. </w:t>
      </w:r>
      <w:r w:rsidRPr="002276B9">
        <w:rPr>
          <w:lang w:val="fr-FR"/>
        </w:rPr>
        <w:t xml:space="preserve">22, 30, 32, 33, </w:t>
      </w:r>
      <w:r w:rsidR="00C31E8D">
        <w:rPr>
          <w:lang w:val="fr-FR"/>
        </w:rPr>
        <w:br/>
      </w:r>
      <w:r w:rsidRPr="002276B9">
        <w:rPr>
          <w:lang w:val="fr-FR"/>
        </w:rPr>
        <w:t>35, 36, 37 b) à d) et 38 à 40)</w:t>
      </w:r>
    </w:p>
    <w:p w:rsidR="009B6AA2" w:rsidRPr="006523FC" w:rsidRDefault="009B6AA2" w:rsidP="00C31E8D">
      <w:pPr>
        <w:pStyle w:val="H23G"/>
        <w:rPr>
          <w:lang w:val="fr-FR"/>
        </w:rPr>
      </w:pPr>
      <w:r w:rsidRPr="006523FC">
        <w:rPr>
          <w:lang w:val="fr-FR"/>
        </w:rPr>
        <w:tab/>
      </w:r>
      <w:r w:rsidRPr="006523FC">
        <w:rPr>
          <w:lang w:val="fr-FR"/>
        </w:rPr>
        <w:tab/>
      </w:r>
      <w:r>
        <w:rPr>
          <w:lang w:val="fr-FR"/>
        </w:rPr>
        <w:t>Enfants migrants</w:t>
      </w:r>
    </w:p>
    <w:p w:rsidR="009B6AA2" w:rsidRPr="006523FC" w:rsidRDefault="009B6AA2" w:rsidP="00884379">
      <w:pPr>
        <w:pStyle w:val="ParNoG"/>
        <w:keepNext/>
        <w:tabs>
          <w:tab w:val="clear" w:pos="1560"/>
          <w:tab w:val="left" w:pos="1701"/>
        </w:tabs>
        <w:ind w:left="1134"/>
        <w:rPr>
          <w:lang w:val="fr-FR"/>
        </w:rPr>
      </w:pPr>
      <w:r>
        <w:rPr>
          <w:lang w:val="fr-FR"/>
        </w:rPr>
        <w:t>L</w:t>
      </w:r>
      <w:r w:rsidRPr="006523FC">
        <w:rPr>
          <w:lang w:val="fr-FR"/>
        </w:rPr>
        <w:t>e Co</w:t>
      </w:r>
      <w:r>
        <w:rPr>
          <w:lang w:val="fr-FR"/>
        </w:rPr>
        <w:t>mité accueille avec satisfaction les mesures que l</w:t>
      </w:r>
      <w:r w:rsidR="00E22E22">
        <w:rPr>
          <w:lang w:val="fr-FR"/>
        </w:rPr>
        <w:t>’</w:t>
      </w:r>
      <w:r>
        <w:rPr>
          <w:lang w:val="fr-FR"/>
        </w:rPr>
        <w:t xml:space="preserve">État partie a prises pour recueillir des données relatives aux processus migratoires réguliers et irréguliers et pour </w:t>
      </w:r>
      <w:r>
        <w:rPr>
          <w:lang w:val="fr-FR"/>
        </w:rPr>
        <w:lastRenderedPageBreak/>
        <w:t>aider et protéger les enfants rapatriés, notamment par le renforcement de la collaboration avec les pays de la région. Il reste néanmoins préoccupé par</w:t>
      </w:r>
      <w:r w:rsidR="00C31E8D">
        <w:rPr>
          <w:lang w:val="fr-FR"/>
        </w:rPr>
        <w:t> :</w:t>
      </w:r>
    </w:p>
    <w:p w:rsidR="009B6AA2" w:rsidRPr="006523FC" w:rsidRDefault="009B6AA2" w:rsidP="00884379">
      <w:pPr>
        <w:pStyle w:val="SingleTxtG"/>
        <w:keepNext/>
        <w:ind w:firstLine="567"/>
        <w:rPr>
          <w:lang w:val="fr-FR"/>
        </w:rPr>
      </w:pPr>
      <w:r w:rsidRPr="006523FC">
        <w:rPr>
          <w:lang w:val="fr-FR"/>
        </w:rPr>
        <w:t>a)</w:t>
      </w:r>
      <w:r w:rsidRPr="006523FC">
        <w:rPr>
          <w:lang w:val="fr-FR"/>
        </w:rPr>
        <w:tab/>
      </w:r>
      <w:r>
        <w:rPr>
          <w:lang w:val="fr-FR"/>
        </w:rPr>
        <w:t>Le manque de politiques et de programmes permanents visant à combattre les causes profondes et les facteurs structurels qui conduisent à des migrations irrégulières d</w:t>
      </w:r>
      <w:r w:rsidR="00E22E22">
        <w:rPr>
          <w:lang w:val="fr-FR"/>
        </w:rPr>
        <w:t>’</w:t>
      </w:r>
      <w:r>
        <w:rPr>
          <w:lang w:val="fr-FR"/>
        </w:rPr>
        <w:t>enfants non accompagnés</w:t>
      </w:r>
      <w:r w:rsidR="00C31E8D">
        <w:rPr>
          <w:lang w:val="fr-FR"/>
        </w:rPr>
        <w:t> ;</w:t>
      </w:r>
    </w:p>
    <w:p w:rsidR="009B6AA2" w:rsidRPr="006523FC" w:rsidRDefault="009B6AA2" w:rsidP="00C31E8D">
      <w:pPr>
        <w:pStyle w:val="SingleTxtG"/>
        <w:ind w:firstLine="567"/>
        <w:rPr>
          <w:lang w:val="fr-FR"/>
        </w:rPr>
      </w:pPr>
      <w:r w:rsidRPr="006523FC">
        <w:rPr>
          <w:lang w:val="fr-FR"/>
        </w:rPr>
        <w:t>b)</w:t>
      </w:r>
      <w:r w:rsidRPr="006523FC">
        <w:rPr>
          <w:lang w:val="fr-FR"/>
        </w:rPr>
        <w:tab/>
      </w:r>
      <w:r>
        <w:rPr>
          <w:lang w:val="fr-FR"/>
        </w:rPr>
        <w:t>Le placement en rétention, dans des pays tiers, d</w:t>
      </w:r>
      <w:r w:rsidR="00E22E22">
        <w:rPr>
          <w:lang w:val="fr-FR"/>
        </w:rPr>
        <w:t>’</w:t>
      </w:r>
      <w:r>
        <w:rPr>
          <w:lang w:val="fr-FR"/>
        </w:rPr>
        <w:t>enfants qui attendent leur rapatriement, pour une durée indéterminée</w:t>
      </w:r>
      <w:r w:rsidR="00C31E8D">
        <w:rPr>
          <w:lang w:val="fr-FR"/>
        </w:rPr>
        <w:t> ;</w:t>
      </w:r>
    </w:p>
    <w:p w:rsidR="009B6AA2" w:rsidRPr="006523FC" w:rsidRDefault="009B6AA2" w:rsidP="00C31E8D">
      <w:pPr>
        <w:pStyle w:val="SingleTxtG"/>
        <w:ind w:firstLine="567"/>
        <w:rPr>
          <w:lang w:val="fr-FR"/>
        </w:rPr>
      </w:pPr>
      <w:r w:rsidRPr="006523FC">
        <w:rPr>
          <w:lang w:val="fr-FR"/>
        </w:rPr>
        <w:t>c)</w:t>
      </w:r>
      <w:r w:rsidRPr="006523FC">
        <w:rPr>
          <w:lang w:val="fr-FR"/>
        </w:rPr>
        <w:tab/>
      </w:r>
      <w:r>
        <w:rPr>
          <w:lang w:val="fr-FR"/>
        </w:rPr>
        <w:t>Le manque de mécanismes adéquats permettant de suivre et d</w:t>
      </w:r>
      <w:r w:rsidR="00E22E22">
        <w:rPr>
          <w:lang w:val="fr-FR"/>
        </w:rPr>
        <w:t>’</w:t>
      </w:r>
      <w:r>
        <w:rPr>
          <w:lang w:val="fr-FR"/>
        </w:rPr>
        <w:t>évaluer les procédures de rapatriement, notamment en termes de réinsertion familiale et sociale</w:t>
      </w:r>
      <w:r w:rsidR="00C31E8D">
        <w:rPr>
          <w:lang w:val="fr-FR"/>
        </w:rPr>
        <w:t> ;</w:t>
      </w:r>
    </w:p>
    <w:p w:rsidR="009B6AA2" w:rsidRPr="006523FC" w:rsidRDefault="009B6AA2" w:rsidP="00C31E8D">
      <w:pPr>
        <w:pStyle w:val="SingleTxtG"/>
        <w:ind w:firstLine="567"/>
        <w:rPr>
          <w:lang w:val="fr-FR"/>
        </w:rPr>
      </w:pPr>
      <w:r>
        <w:rPr>
          <w:lang w:val="fr-FR"/>
        </w:rPr>
        <w:t>d)</w:t>
      </w:r>
      <w:r>
        <w:rPr>
          <w:lang w:val="fr-FR"/>
        </w:rPr>
        <w:tab/>
        <w:t>Les répercussions de la migration d</w:t>
      </w:r>
      <w:r w:rsidR="00E22E22">
        <w:rPr>
          <w:lang w:val="fr-FR"/>
        </w:rPr>
        <w:t>’</w:t>
      </w:r>
      <w:r>
        <w:rPr>
          <w:lang w:val="fr-FR"/>
        </w:rPr>
        <w:t>adultes de la famille sur la sécurité et le bien-être des enfants qui restent dans l</w:t>
      </w:r>
      <w:r w:rsidR="00E22E22">
        <w:rPr>
          <w:lang w:val="fr-FR"/>
        </w:rPr>
        <w:t>’</w:t>
      </w:r>
      <w:r>
        <w:rPr>
          <w:lang w:val="fr-FR"/>
        </w:rPr>
        <w:t>État partie</w:t>
      </w:r>
      <w:r w:rsidR="00C31E8D">
        <w:rPr>
          <w:lang w:val="fr-FR"/>
        </w:rPr>
        <w:t>.</w:t>
      </w:r>
    </w:p>
    <w:p w:rsidR="009B6AA2" w:rsidRPr="00C31E8D" w:rsidRDefault="009B6AA2" w:rsidP="00CD3826">
      <w:pPr>
        <w:pStyle w:val="ParNoG"/>
        <w:keepNext/>
        <w:tabs>
          <w:tab w:val="clear" w:pos="1560"/>
          <w:tab w:val="left" w:pos="1701"/>
        </w:tabs>
        <w:ind w:left="1134"/>
        <w:rPr>
          <w:b/>
          <w:lang w:val="fr-FR"/>
        </w:rPr>
      </w:pPr>
      <w:r w:rsidRPr="00C31E8D">
        <w:rPr>
          <w:b/>
          <w:lang w:val="fr-FR"/>
        </w:rPr>
        <w:t>À la lumière des recommandations qu</w:t>
      </w:r>
      <w:r w:rsidR="00E22E22">
        <w:rPr>
          <w:b/>
          <w:lang w:val="fr-FR"/>
        </w:rPr>
        <w:t>’</w:t>
      </w:r>
      <w:r w:rsidRPr="00C31E8D">
        <w:rPr>
          <w:b/>
          <w:lang w:val="fr-FR"/>
        </w:rPr>
        <w:t>il a formulées lors de sa journée de débat général sur les droits de tous les enfants dans le contexte des migrations internationales, tenue en 2012, le Comité recommande à l</w:t>
      </w:r>
      <w:r w:rsidR="00E22E22">
        <w:rPr>
          <w:b/>
          <w:lang w:val="fr-FR"/>
        </w:rPr>
        <w:t>’</w:t>
      </w:r>
      <w:r w:rsidRPr="00C31E8D">
        <w:rPr>
          <w:b/>
          <w:lang w:val="fr-FR"/>
        </w:rPr>
        <w:t>État partie</w:t>
      </w:r>
      <w:r w:rsidR="00C31E8D">
        <w:rPr>
          <w:b/>
          <w:lang w:val="fr-FR"/>
        </w:rPr>
        <w:t> :</w:t>
      </w:r>
    </w:p>
    <w:p w:rsidR="009B6AA2" w:rsidRPr="00C31E8D" w:rsidRDefault="009B6AA2" w:rsidP="00C31E8D">
      <w:pPr>
        <w:pStyle w:val="SingleTxtG"/>
        <w:ind w:firstLine="567"/>
        <w:rPr>
          <w:b/>
        </w:rPr>
      </w:pPr>
      <w:r w:rsidRPr="00C31E8D">
        <w:rPr>
          <w:b/>
        </w:rPr>
        <w:t>a)</w:t>
      </w:r>
      <w:r w:rsidRPr="00C31E8D">
        <w:rPr>
          <w:b/>
        </w:rPr>
        <w:tab/>
        <w:t>D</w:t>
      </w:r>
      <w:r w:rsidR="00E22E22">
        <w:rPr>
          <w:b/>
        </w:rPr>
        <w:t>’</w:t>
      </w:r>
      <w:r w:rsidRPr="00C31E8D">
        <w:rPr>
          <w:b/>
        </w:rPr>
        <w:t>élaborer et de mettre en œuvre une politique et un programme globaux fondés sur les droits de l</w:t>
      </w:r>
      <w:r w:rsidR="00E22E22">
        <w:rPr>
          <w:b/>
        </w:rPr>
        <w:t>’</w:t>
      </w:r>
      <w:r w:rsidRPr="00C31E8D">
        <w:rPr>
          <w:b/>
        </w:rPr>
        <w:t>homme afin de combattre les causes profondes des migrations irrégulières d</w:t>
      </w:r>
      <w:r w:rsidR="00E22E22">
        <w:rPr>
          <w:b/>
        </w:rPr>
        <w:t>’</w:t>
      </w:r>
      <w:r w:rsidRPr="00C31E8D">
        <w:rPr>
          <w:b/>
        </w:rPr>
        <w:t>enfants non accompagnés</w:t>
      </w:r>
      <w:r w:rsidR="00C31E8D">
        <w:rPr>
          <w:b/>
        </w:rPr>
        <w:t> ;</w:t>
      </w:r>
    </w:p>
    <w:p w:rsidR="009B6AA2" w:rsidRPr="00C31E8D" w:rsidRDefault="009B6AA2" w:rsidP="00C31E8D">
      <w:pPr>
        <w:pStyle w:val="SingleTxtG"/>
        <w:ind w:firstLine="567"/>
        <w:rPr>
          <w:b/>
        </w:rPr>
      </w:pPr>
      <w:r w:rsidRPr="00C31E8D">
        <w:rPr>
          <w:b/>
        </w:rPr>
        <w:t>b)</w:t>
      </w:r>
      <w:r w:rsidRPr="00C31E8D">
        <w:rPr>
          <w:b/>
        </w:rPr>
        <w:tab/>
        <w:t>De prendre toutes les mesures nécessaires pour mettre fin à la rétention administrative, dans des pays tiers, d</w:t>
      </w:r>
      <w:r w:rsidR="00E22E22">
        <w:rPr>
          <w:b/>
        </w:rPr>
        <w:t>’</w:t>
      </w:r>
      <w:r w:rsidRPr="00C31E8D">
        <w:rPr>
          <w:b/>
        </w:rPr>
        <w:t>enfants migrants dans l</w:t>
      </w:r>
      <w:r w:rsidR="00E22E22">
        <w:rPr>
          <w:b/>
        </w:rPr>
        <w:t>’</w:t>
      </w:r>
      <w:r w:rsidRPr="00C31E8D">
        <w:rPr>
          <w:b/>
        </w:rPr>
        <w:t>attente de leur rapatriement, et de veiller à ce que tous les enfants migrants soient informés de leur statut juridique, comprennent bien leur situation et aient accès aux services d</w:t>
      </w:r>
      <w:r w:rsidR="00E22E22">
        <w:rPr>
          <w:b/>
        </w:rPr>
        <w:t>’</w:t>
      </w:r>
      <w:r w:rsidRPr="00C31E8D">
        <w:rPr>
          <w:b/>
        </w:rPr>
        <w:t>un défenseur public ou d</w:t>
      </w:r>
      <w:r w:rsidR="00E22E22">
        <w:rPr>
          <w:b/>
        </w:rPr>
        <w:t>’</w:t>
      </w:r>
      <w:r w:rsidRPr="00C31E8D">
        <w:rPr>
          <w:b/>
        </w:rPr>
        <w:t xml:space="preserve">un tuteur pendant toute la procédure. Les enfants devraient également </w:t>
      </w:r>
      <w:r w:rsidR="008F22EF">
        <w:rPr>
          <w:b/>
        </w:rPr>
        <w:t xml:space="preserve">être </w:t>
      </w:r>
      <w:r w:rsidRPr="00C31E8D">
        <w:rPr>
          <w:b/>
        </w:rPr>
        <w:t>informés de la possibilité de contacter les services consulaires</w:t>
      </w:r>
      <w:r w:rsidR="00C31E8D">
        <w:rPr>
          <w:b/>
        </w:rPr>
        <w:t> ;</w:t>
      </w:r>
    </w:p>
    <w:p w:rsidR="009B6AA2" w:rsidRPr="00C31E8D" w:rsidRDefault="009B6AA2" w:rsidP="00C31E8D">
      <w:pPr>
        <w:pStyle w:val="SingleTxtG"/>
        <w:ind w:firstLine="567"/>
        <w:rPr>
          <w:b/>
        </w:rPr>
      </w:pPr>
      <w:r w:rsidRPr="00C31E8D">
        <w:rPr>
          <w:b/>
        </w:rPr>
        <w:t>c)</w:t>
      </w:r>
      <w:r w:rsidRPr="00C31E8D">
        <w:rPr>
          <w:b/>
        </w:rPr>
        <w:tab/>
        <w:t>De recueillir des données ventilées sur les cas de rapatriement d</w:t>
      </w:r>
      <w:r w:rsidR="00E22E22">
        <w:rPr>
          <w:b/>
        </w:rPr>
        <w:t>’</w:t>
      </w:r>
      <w:r w:rsidRPr="00C31E8D">
        <w:rPr>
          <w:b/>
        </w:rPr>
        <w:t>enfants, notamment sur la réinsertion de ces enfants au sein de leur famille et de leur communauté</w:t>
      </w:r>
      <w:r w:rsidR="00C31E8D">
        <w:rPr>
          <w:b/>
        </w:rPr>
        <w:t> ;</w:t>
      </w:r>
    </w:p>
    <w:p w:rsidR="009B6AA2" w:rsidRPr="00C31E8D" w:rsidRDefault="009B6AA2" w:rsidP="00C31E8D">
      <w:pPr>
        <w:pStyle w:val="SingleTxtG"/>
        <w:ind w:firstLine="567"/>
        <w:rPr>
          <w:b/>
        </w:rPr>
      </w:pPr>
      <w:r w:rsidRPr="00C31E8D">
        <w:rPr>
          <w:b/>
        </w:rPr>
        <w:t>d)</w:t>
      </w:r>
      <w:r w:rsidRPr="00C31E8D">
        <w:rPr>
          <w:b/>
        </w:rPr>
        <w:tab/>
        <w:t>De recueillir des données ventilées sur la situation des enfants restés dans l</w:t>
      </w:r>
      <w:r w:rsidR="00E22E22">
        <w:rPr>
          <w:b/>
        </w:rPr>
        <w:t>’</w:t>
      </w:r>
      <w:r w:rsidRPr="00C31E8D">
        <w:rPr>
          <w:b/>
        </w:rPr>
        <w:t>État partie à la suite de l</w:t>
      </w:r>
      <w:r w:rsidR="00E22E22">
        <w:rPr>
          <w:b/>
        </w:rPr>
        <w:t>’</w:t>
      </w:r>
      <w:r w:rsidRPr="00C31E8D">
        <w:rPr>
          <w:b/>
        </w:rPr>
        <w:t>émigrat</w:t>
      </w:r>
      <w:r w:rsidR="00C31E8D">
        <w:rPr>
          <w:b/>
        </w:rPr>
        <w:t>ion de membres de leur famille.</w:t>
      </w:r>
    </w:p>
    <w:p w:rsidR="009B6AA2" w:rsidRPr="006523FC" w:rsidRDefault="009B6AA2" w:rsidP="00C31E8D">
      <w:pPr>
        <w:pStyle w:val="H23G"/>
        <w:rPr>
          <w:lang w:val="fr-FR"/>
        </w:rPr>
      </w:pPr>
      <w:r w:rsidRPr="006523FC">
        <w:rPr>
          <w:lang w:val="fr-FR"/>
        </w:rPr>
        <w:tab/>
      </w:r>
      <w:r w:rsidRPr="006523FC">
        <w:rPr>
          <w:lang w:val="fr-FR"/>
        </w:rPr>
        <w:tab/>
      </w:r>
      <w:r>
        <w:rPr>
          <w:lang w:val="fr-FR"/>
        </w:rPr>
        <w:t>Enfants autochtones et enfants afro-honduriens</w:t>
      </w:r>
      <w:r w:rsidRPr="006523FC">
        <w:rPr>
          <w:lang w:val="fr-FR"/>
        </w:rPr>
        <w:t xml:space="preserve"> </w:t>
      </w:r>
    </w:p>
    <w:p w:rsidR="009B6AA2" w:rsidRPr="006523FC" w:rsidRDefault="009B6AA2" w:rsidP="00CD3826">
      <w:pPr>
        <w:pStyle w:val="ParNoG"/>
        <w:keepNext/>
        <w:tabs>
          <w:tab w:val="clear" w:pos="1560"/>
          <w:tab w:val="left" w:pos="1701"/>
        </w:tabs>
        <w:ind w:left="1134"/>
        <w:rPr>
          <w:lang w:val="fr-FR"/>
        </w:rPr>
      </w:pPr>
      <w:r>
        <w:rPr>
          <w:lang w:val="fr-FR"/>
        </w:rPr>
        <w:t>Le Comité prend note avec satisfaction de la création du Secrétariat d</w:t>
      </w:r>
      <w:r w:rsidR="00E22E22">
        <w:rPr>
          <w:lang w:val="fr-FR"/>
        </w:rPr>
        <w:t>’</w:t>
      </w:r>
      <w:r>
        <w:rPr>
          <w:lang w:val="fr-FR"/>
        </w:rPr>
        <w:t>État aux</w:t>
      </w:r>
      <w:r w:rsidRPr="0047389C">
        <w:t xml:space="preserve"> peuples autochtones et afro-honduriens</w:t>
      </w:r>
      <w:r>
        <w:rPr>
          <w:lang w:val="fr-FR"/>
        </w:rPr>
        <w:t xml:space="preserve"> et l</w:t>
      </w:r>
      <w:r w:rsidR="00E22E22">
        <w:rPr>
          <w:lang w:val="fr-FR"/>
        </w:rPr>
        <w:t>’</w:t>
      </w:r>
      <w:r>
        <w:rPr>
          <w:lang w:val="fr-FR"/>
        </w:rPr>
        <w:t>étude menée en 2011 sur la situation des enfants autochtones et afro-honduriens.</w:t>
      </w:r>
      <w:r w:rsidRPr="006523FC">
        <w:rPr>
          <w:lang w:val="fr-FR"/>
        </w:rPr>
        <w:t xml:space="preserve"> </w:t>
      </w:r>
      <w:r>
        <w:rPr>
          <w:lang w:val="fr-FR"/>
        </w:rPr>
        <w:t>Il</w:t>
      </w:r>
      <w:r w:rsidR="00C31E8D">
        <w:rPr>
          <w:lang w:val="fr-FR"/>
        </w:rPr>
        <w:t xml:space="preserve"> reste toutefois préoccupé par :</w:t>
      </w:r>
    </w:p>
    <w:p w:rsidR="009B6AA2" w:rsidRPr="006523FC" w:rsidRDefault="009B6AA2" w:rsidP="00C31E8D">
      <w:pPr>
        <w:pStyle w:val="SingleTxtG"/>
        <w:ind w:firstLine="567"/>
        <w:rPr>
          <w:lang w:val="fr-FR"/>
        </w:rPr>
      </w:pPr>
      <w:r>
        <w:rPr>
          <w:lang w:val="fr-FR"/>
        </w:rPr>
        <w:t>a)</w:t>
      </w:r>
      <w:r>
        <w:rPr>
          <w:lang w:val="fr-FR"/>
        </w:rPr>
        <w:tab/>
        <w:t>L</w:t>
      </w:r>
      <w:r w:rsidRPr="006523FC">
        <w:rPr>
          <w:lang w:val="fr-FR"/>
        </w:rPr>
        <w:t>e</w:t>
      </w:r>
      <w:r>
        <w:rPr>
          <w:lang w:val="fr-FR"/>
        </w:rPr>
        <w:t xml:space="preserve"> taux extrêmement élevé de pauvreté chez les enfants autochtones et les enfants d</w:t>
      </w:r>
      <w:r w:rsidR="00E22E22">
        <w:rPr>
          <w:lang w:val="fr-FR"/>
        </w:rPr>
        <w:t>’</w:t>
      </w:r>
      <w:r>
        <w:rPr>
          <w:lang w:val="fr-FR"/>
        </w:rPr>
        <w:t>origine africaine</w:t>
      </w:r>
      <w:r w:rsidR="00C31E8D">
        <w:rPr>
          <w:lang w:val="fr-FR"/>
        </w:rPr>
        <w:t> ;</w:t>
      </w:r>
    </w:p>
    <w:p w:rsidR="009B6AA2" w:rsidRPr="006523FC" w:rsidRDefault="009B6AA2" w:rsidP="00C31E8D">
      <w:pPr>
        <w:pStyle w:val="SingleTxtG"/>
        <w:ind w:firstLine="567"/>
        <w:rPr>
          <w:lang w:val="fr-FR"/>
        </w:rPr>
      </w:pPr>
      <w:r>
        <w:rPr>
          <w:lang w:val="fr-FR"/>
        </w:rPr>
        <w:t>b)</w:t>
      </w:r>
      <w:r>
        <w:rPr>
          <w:lang w:val="fr-FR"/>
        </w:rPr>
        <w:tab/>
        <w:t>La persistance du travail des enfants,</w:t>
      </w:r>
      <w:r w:rsidRPr="006523FC">
        <w:rPr>
          <w:lang w:val="fr-FR"/>
        </w:rPr>
        <w:t xml:space="preserve"> </w:t>
      </w:r>
      <w:r>
        <w:rPr>
          <w:lang w:val="fr-FR"/>
        </w:rPr>
        <w:t>notamment sous ses pires formes, chez les enfants autochtones et les enfants d</w:t>
      </w:r>
      <w:r w:rsidR="00E22E22">
        <w:rPr>
          <w:lang w:val="fr-FR"/>
        </w:rPr>
        <w:t>’</w:t>
      </w:r>
      <w:r>
        <w:rPr>
          <w:lang w:val="fr-FR"/>
        </w:rPr>
        <w:t>origine africaine</w:t>
      </w:r>
      <w:r w:rsidR="00C31E8D">
        <w:rPr>
          <w:lang w:val="fr-FR"/>
        </w:rPr>
        <w:t> ;</w:t>
      </w:r>
    </w:p>
    <w:p w:rsidR="009B6AA2" w:rsidRPr="006523FC" w:rsidRDefault="009B6AA2" w:rsidP="00C31E8D">
      <w:pPr>
        <w:pStyle w:val="SingleTxtG"/>
        <w:ind w:firstLine="567"/>
        <w:rPr>
          <w:lang w:val="fr-FR"/>
        </w:rPr>
      </w:pPr>
      <w:r w:rsidRPr="006523FC">
        <w:rPr>
          <w:lang w:val="fr-FR"/>
        </w:rPr>
        <w:t>c)</w:t>
      </w:r>
      <w:r w:rsidRPr="006523FC">
        <w:rPr>
          <w:lang w:val="fr-FR"/>
        </w:rPr>
        <w:tab/>
      </w:r>
      <w:r>
        <w:rPr>
          <w:lang w:val="fr-FR"/>
        </w:rPr>
        <w:t>Les effets des lois et programmes visant à promouvoir l</w:t>
      </w:r>
      <w:r w:rsidR="00E22E22">
        <w:rPr>
          <w:lang w:val="fr-FR"/>
        </w:rPr>
        <w:t>’</w:t>
      </w:r>
      <w:r>
        <w:rPr>
          <w:lang w:val="fr-FR"/>
        </w:rPr>
        <w:t>exploitation des ressources naturelles sur le droit qu</w:t>
      </w:r>
      <w:r w:rsidR="00E22E22">
        <w:rPr>
          <w:lang w:val="fr-FR"/>
        </w:rPr>
        <w:t>’</w:t>
      </w:r>
      <w:r>
        <w:rPr>
          <w:lang w:val="fr-FR"/>
        </w:rPr>
        <w:t>ont les enfants autochtones et les enfants d</w:t>
      </w:r>
      <w:r w:rsidR="00E22E22">
        <w:rPr>
          <w:lang w:val="fr-FR"/>
        </w:rPr>
        <w:t>’</w:t>
      </w:r>
      <w:r>
        <w:rPr>
          <w:lang w:val="fr-FR"/>
        </w:rPr>
        <w:t>origine africaine, ainsi que les membres de leur famille, de posséder les terres où ils habitent</w:t>
      </w:r>
      <w:r w:rsidR="00C31E8D">
        <w:rPr>
          <w:lang w:val="fr-FR"/>
        </w:rPr>
        <w:t> ;</w:t>
      </w:r>
    </w:p>
    <w:p w:rsidR="009B6AA2" w:rsidRPr="006523FC" w:rsidRDefault="009B6AA2" w:rsidP="00C31E8D">
      <w:pPr>
        <w:pStyle w:val="SingleTxtG"/>
        <w:ind w:firstLine="567"/>
        <w:rPr>
          <w:lang w:val="fr-FR"/>
        </w:rPr>
      </w:pPr>
      <w:r w:rsidRPr="006523FC">
        <w:rPr>
          <w:lang w:val="fr-FR"/>
        </w:rPr>
        <w:t>d)</w:t>
      </w:r>
      <w:r w:rsidRPr="006523FC">
        <w:rPr>
          <w:spacing w:val="-2"/>
          <w:lang w:val="fr-FR"/>
        </w:rPr>
        <w:tab/>
      </w:r>
      <w:r>
        <w:rPr>
          <w:spacing w:val="-2"/>
          <w:lang w:val="fr-FR"/>
        </w:rPr>
        <w:t>La militarisation accrue et l</w:t>
      </w:r>
      <w:r w:rsidR="00E22E22">
        <w:rPr>
          <w:spacing w:val="-2"/>
          <w:lang w:val="fr-FR"/>
        </w:rPr>
        <w:t>’</w:t>
      </w:r>
      <w:r>
        <w:rPr>
          <w:spacing w:val="-2"/>
          <w:lang w:val="fr-FR"/>
        </w:rPr>
        <w:t xml:space="preserve">usage </w:t>
      </w:r>
      <w:r w:rsidRPr="00C31E8D">
        <w:rPr>
          <w:lang w:val="fr-FR"/>
        </w:rPr>
        <w:t>excessif</w:t>
      </w:r>
      <w:r>
        <w:rPr>
          <w:spacing w:val="-2"/>
          <w:lang w:val="fr-FR"/>
        </w:rPr>
        <w:t xml:space="preserve"> de la force dans le cadre des litiges relatifs aux terres et aux ressources naturelles</w:t>
      </w:r>
      <w:r w:rsidRPr="006523FC">
        <w:rPr>
          <w:spacing w:val="-2"/>
          <w:lang w:val="fr-FR"/>
        </w:rPr>
        <w:t xml:space="preserve">, </w:t>
      </w:r>
      <w:r>
        <w:rPr>
          <w:spacing w:val="-2"/>
          <w:lang w:val="fr-FR"/>
        </w:rPr>
        <w:t>en particulier dans les communautés où vivent des peuples autochtones et des personnes d</w:t>
      </w:r>
      <w:r w:rsidR="00E22E22">
        <w:rPr>
          <w:spacing w:val="-2"/>
          <w:lang w:val="fr-FR"/>
        </w:rPr>
        <w:t>’</w:t>
      </w:r>
      <w:r>
        <w:rPr>
          <w:spacing w:val="-2"/>
          <w:lang w:val="fr-FR"/>
        </w:rPr>
        <w:t>ascendance africaine</w:t>
      </w:r>
      <w:r w:rsidRPr="006523FC">
        <w:rPr>
          <w:spacing w:val="-2"/>
          <w:lang w:val="fr-FR"/>
        </w:rPr>
        <w:t xml:space="preserve">, </w:t>
      </w:r>
      <w:r>
        <w:rPr>
          <w:spacing w:val="-2"/>
          <w:lang w:val="fr-FR"/>
        </w:rPr>
        <w:t>et les répercussions des expulsions sur le bien-être des enfants.</w:t>
      </w:r>
    </w:p>
    <w:p w:rsidR="009B6AA2" w:rsidRPr="00C31E8D" w:rsidRDefault="009B6AA2" w:rsidP="00CD3826">
      <w:pPr>
        <w:pStyle w:val="ParNoG"/>
        <w:keepNext/>
        <w:tabs>
          <w:tab w:val="clear" w:pos="1560"/>
          <w:tab w:val="left" w:pos="1701"/>
        </w:tabs>
        <w:ind w:left="1134"/>
        <w:rPr>
          <w:b/>
          <w:lang w:val="fr-FR"/>
        </w:rPr>
      </w:pPr>
      <w:r w:rsidRPr="00C31E8D">
        <w:rPr>
          <w:b/>
          <w:lang w:val="fr-FR"/>
        </w:rPr>
        <w:lastRenderedPageBreak/>
        <w:t>À la lumièr</w:t>
      </w:r>
      <w:r w:rsidR="00487374">
        <w:rPr>
          <w:b/>
          <w:lang w:val="fr-FR"/>
        </w:rPr>
        <w:t>e de son observation générale n</w:t>
      </w:r>
      <w:r w:rsidR="00487374" w:rsidRPr="00487374">
        <w:rPr>
          <w:b/>
          <w:vertAlign w:val="superscript"/>
          <w:lang w:val="fr-FR"/>
        </w:rPr>
        <w:t>o</w:t>
      </w:r>
      <w:r w:rsidR="00487374">
        <w:rPr>
          <w:b/>
          <w:lang w:val="fr-FR"/>
        </w:rPr>
        <w:t> </w:t>
      </w:r>
      <w:r w:rsidRPr="00C31E8D">
        <w:rPr>
          <w:b/>
          <w:lang w:val="fr-FR"/>
        </w:rPr>
        <w:t>11 (2009) sur les enfants autochtones et leurs droits en vertu de la Convention, le Comité recommande à l</w:t>
      </w:r>
      <w:r w:rsidR="00E22E22">
        <w:rPr>
          <w:b/>
          <w:lang w:val="fr-FR"/>
        </w:rPr>
        <w:t>’</w:t>
      </w:r>
      <w:r w:rsidRPr="00C31E8D">
        <w:rPr>
          <w:b/>
          <w:lang w:val="fr-FR"/>
        </w:rPr>
        <w:t>État partie</w:t>
      </w:r>
      <w:r w:rsidR="00C31E8D" w:rsidRPr="00C31E8D">
        <w:rPr>
          <w:b/>
          <w:lang w:val="fr-FR"/>
        </w:rPr>
        <w:t> :</w:t>
      </w:r>
    </w:p>
    <w:p w:rsidR="009B6AA2" w:rsidRPr="00C31E8D" w:rsidRDefault="009B6AA2" w:rsidP="00C31E8D">
      <w:pPr>
        <w:pStyle w:val="SingleTxtG"/>
        <w:ind w:firstLine="567"/>
        <w:rPr>
          <w:b/>
        </w:rPr>
      </w:pPr>
      <w:r w:rsidRPr="00C31E8D">
        <w:rPr>
          <w:b/>
        </w:rPr>
        <w:t>a)</w:t>
      </w:r>
      <w:r w:rsidRPr="00C31E8D">
        <w:rPr>
          <w:b/>
        </w:rPr>
        <w:tab/>
        <w:t>De mettre en œuvre sans délai des mesures visant à combattre la pauvreté chez les enfants autochtones et les enfants d</w:t>
      </w:r>
      <w:r w:rsidR="00E22E22">
        <w:rPr>
          <w:b/>
        </w:rPr>
        <w:t>’</w:t>
      </w:r>
      <w:r w:rsidRPr="00C31E8D">
        <w:rPr>
          <w:b/>
        </w:rPr>
        <w:t>ascendance africaine</w:t>
      </w:r>
      <w:r w:rsidR="00C31E8D">
        <w:rPr>
          <w:b/>
        </w:rPr>
        <w:t> ;</w:t>
      </w:r>
    </w:p>
    <w:p w:rsidR="009B6AA2" w:rsidRPr="00C31E8D" w:rsidRDefault="009B6AA2" w:rsidP="00C31E8D">
      <w:pPr>
        <w:pStyle w:val="SingleTxtG"/>
        <w:ind w:firstLine="567"/>
        <w:rPr>
          <w:b/>
        </w:rPr>
      </w:pPr>
      <w:r w:rsidRPr="00C31E8D">
        <w:rPr>
          <w:b/>
        </w:rPr>
        <w:t>b)</w:t>
      </w:r>
      <w:r w:rsidRPr="00C31E8D">
        <w:rPr>
          <w:b/>
        </w:rPr>
        <w:tab/>
        <w:t>De mettre un terme au travail des enfants, en particulier à ses pires formes, chez les enfants autochtones et les enfants d</w:t>
      </w:r>
      <w:r w:rsidR="00E22E22">
        <w:rPr>
          <w:b/>
        </w:rPr>
        <w:t>’</w:t>
      </w:r>
      <w:r w:rsidRPr="00C31E8D">
        <w:rPr>
          <w:b/>
        </w:rPr>
        <w:t>ascendance africaine</w:t>
      </w:r>
      <w:r w:rsidR="00C31E8D">
        <w:rPr>
          <w:b/>
        </w:rPr>
        <w:t> ;</w:t>
      </w:r>
    </w:p>
    <w:p w:rsidR="009B6AA2" w:rsidRPr="00C31E8D" w:rsidRDefault="009B6AA2" w:rsidP="00C31E8D">
      <w:pPr>
        <w:pStyle w:val="SingleTxtG"/>
        <w:ind w:firstLine="567"/>
        <w:rPr>
          <w:b/>
        </w:rPr>
      </w:pPr>
      <w:r w:rsidRPr="00C31E8D">
        <w:rPr>
          <w:b/>
        </w:rPr>
        <w:t>c)</w:t>
      </w:r>
      <w:r w:rsidRPr="00C31E8D">
        <w:rPr>
          <w:b/>
        </w:rPr>
        <w:tab/>
        <w:t>De réexaminer et de ne pas appliquer les lois et programmes qui visent à promouvoir l</w:t>
      </w:r>
      <w:r w:rsidR="00E22E22">
        <w:rPr>
          <w:b/>
        </w:rPr>
        <w:t>’</w:t>
      </w:r>
      <w:r w:rsidRPr="00C31E8D">
        <w:rPr>
          <w:b/>
        </w:rPr>
        <w:t>exploitation des ressources naturelles et ont une incidence négative sur la réali</w:t>
      </w:r>
      <w:r w:rsidR="00C31E8D">
        <w:rPr>
          <w:b/>
        </w:rPr>
        <w:t>sation des droits des enfants ;</w:t>
      </w:r>
    </w:p>
    <w:p w:rsidR="009B6AA2" w:rsidRPr="00C31E8D" w:rsidRDefault="009B6AA2" w:rsidP="00C31E8D">
      <w:pPr>
        <w:pStyle w:val="SingleTxtG"/>
        <w:ind w:firstLine="567"/>
        <w:rPr>
          <w:b/>
        </w:rPr>
      </w:pPr>
      <w:r w:rsidRPr="00C31E8D">
        <w:rPr>
          <w:b/>
        </w:rPr>
        <w:t>d)</w:t>
      </w:r>
      <w:r w:rsidRPr="00C31E8D">
        <w:rPr>
          <w:b/>
        </w:rPr>
        <w:tab/>
        <w:t>De suivre et d</w:t>
      </w:r>
      <w:r w:rsidR="00E22E22">
        <w:rPr>
          <w:b/>
        </w:rPr>
        <w:t>’</w:t>
      </w:r>
      <w:r w:rsidRPr="00C31E8D">
        <w:rPr>
          <w:b/>
        </w:rPr>
        <w:t>examiner les mesures prises par le Gouvernement dans le cadre des litiges relatifs aux terres et aux ressources naturelles, ainsi que d</w:t>
      </w:r>
      <w:r w:rsidR="00E22E22">
        <w:rPr>
          <w:b/>
        </w:rPr>
        <w:t>’</w:t>
      </w:r>
      <w:r w:rsidRPr="00C31E8D">
        <w:rPr>
          <w:b/>
        </w:rPr>
        <w:t>enquêter sur les cas d</w:t>
      </w:r>
      <w:r w:rsidR="00E22E22">
        <w:rPr>
          <w:b/>
        </w:rPr>
        <w:t>’</w:t>
      </w:r>
      <w:r w:rsidRPr="00C31E8D">
        <w:rPr>
          <w:b/>
        </w:rPr>
        <w:t>usage excessif de la force et de pours</w:t>
      </w:r>
      <w:r w:rsidR="00C31E8D">
        <w:rPr>
          <w:b/>
        </w:rPr>
        <w:t>uivre les auteurs de ces actes.</w:t>
      </w:r>
    </w:p>
    <w:p w:rsidR="009B6AA2" w:rsidRPr="006523FC" w:rsidRDefault="009B6AA2" w:rsidP="00C31E8D">
      <w:pPr>
        <w:pStyle w:val="H23G"/>
        <w:rPr>
          <w:lang w:val="fr-FR"/>
        </w:rPr>
      </w:pPr>
      <w:r w:rsidRPr="006523FC">
        <w:rPr>
          <w:lang w:val="fr-FR"/>
        </w:rPr>
        <w:tab/>
      </w:r>
      <w:r w:rsidRPr="006523FC">
        <w:rPr>
          <w:lang w:val="fr-FR"/>
        </w:rPr>
        <w:tab/>
      </w:r>
      <w:r w:rsidRPr="002276B9">
        <w:rPr>
          <w:lang w:val="fr-FR" w:eastAsia="zh-CN"/>
        </w:rPr>
        <w:t>Exploitation économique, notamment le travail des enfants</w:t>
      </w:r>
    </w:p>
    <w:p w:rsidR="009B6AA2" w:rsidRPr="006523FC" w:rsidRDefault="009B6AA2" w:rsidP="0083574A">
      <w:pPr>
        <w:pStyle w:val="ParNoG"/>
        <w:tabs>
          <w:tab w:val="clear" w:pos="1560"/>
          <w:tab w:val="left" w:pos="1701"/>
        </w:tabs>
        <w:ind w:left="1134"/>
        <w:rPr>
          <w:rFonts w:eastAsia="Malgun Gothic"/>
          <w:lang w:val="fr-FR" w:eastAsia="zh-CN"/>
        </w:rPr>
      </w:pPr>
      <w:r>
        <w:rPr>
          <w:lang w:val="fr-FR" w:eastAsia="en-GB"/>
        </w:rPr>
        <w:t>L</w:t>
      </w:r>
      <w:r w:rsidRPr="006523FC">
        <w:rPr>
          <w:lang w:val="fr-FR" w:eastAsia="en-GB"/>
        </w:rPr>
        <w:t>e Co</w:t>
      </w:r>
      <w:r>
        <w:rPr>
          <w:lang w:val="fr-FR" w:eastAsia="en-GB"/>
        </w:rPr>
        <w:t>mité accueille avec satisfaction les mesures que l</w:t>
      </w:r>
      <w:r w:rsidR="00E22E22">
        <w:rPr>
          <w:lang w:val="fr-FR" w:eastAsia="en-GB"/>
        </w:rPr>
        <w:t>’</w:t>
      </w:r>
      <w:r>
        <w:rPr>
          <w:lang w:val="fr-FR" w:eastAsia="en-GB"/>
        </w:rPr>
        <w:t>État partie a prises pour combattre le travail des enfants, mais il reste préoccupé par la non-conformité du Code du travail aux normes internationales</w:t>
      </w:r>
      <w:r w:rsidRPr="006523FC">
        <w:rPr>
          <w:lang w:val="fr-FR" w:eastAsia="en-GB"/>
        </w:rPr>
        <w:t>,</w:t>
      </w:r>
      <w:r>
        <w:rPr>
          <w:lang w:val="fr-FR" w:eastAsia="en-GB"/>
        </w:rPr>
        <w:t xml:space="preserve"> notamment à la </w:t>
      </w:r>
      <w:r w:rsidRPr="00D7476E">
        <w:rPr>
          <w:iCs/>
          <w:lang w:eastAsia="en-GB"/>
        </w:rPr>
        <w:t>Convention</w:t>
      </w:r>
      <w:r w:rsidR="00C31E8D">
        <w:rPr>
          <w:lang w:eastAsia="en-GB"/>
        </w:rPr>
        <w:t xml:space="preserve"> (n</w:t>
      </w:r>
      <w:r w:rsidR="00C31E8D" w:rsidRPr="00C31E8D">
        <w:rPr>
          <w:vertAlign w:val="superscript"/>
          <w:lang w:eastAsia="en-GB"/>
        </w:rPr>
        <w:t>o</w:t>
      </w:r>
      <w:r w:rsidR="00C31E8D">
        <w:rPr>
          <w:lang w:eastAsia="en-GB"/>
        </w:rPr>
        <w:t> </w:t>
      </w:r>
      <w:r w:rsidRPr="00D7476E">
        <w:rPr>
          <w:lang w:eastAsia="en-GB"/>
        </w:rPr>
        <w:t>138) de l</w:t>
      </w:r>
      <w:r w:rsidR="00E22E22">
        <w:rPr>
          <w:lang w:eastAsia="en-GB"/>
        </w:rPr>
        <w:t>’</w:t>
      </w:r>
      <w:r w:rsidRPr="00D7476E">
        <w:rPr>
          <w:lang w:eastAsia="en-GB"/>
        </w:rPr>
        <w:t>O</w:t>
      </w:r>
      <w:r>
        <w:rPr>
          <w:lang w:eastAsia="en-GB"/>
        </w:rPr>
        <w:t>rganisation internationale du Travail</w:t>
      </w:r>
      <w:r w:rsidRPr="00D7476E">
        <w:rPr>
          <w:lang w:eastAsia="en-GB"/>
        </w:rPr>
        <w:t xml:space="preserve"> </w:t>
      </w:r>
      <w:r>
        <w:rPr>
          <w:lang w:eastAsia="en-GB"/>
        </w:rPr>
        <w:t xml:space="preserve">(OIT) </w:t>
      </w:r>
      <w:r w:rsidRPr="00D7476E">
        <w:rPr>
          <w:lang w:eastAsia="en-GB"/>
        </w:rPr>
        <w:t>sur l</w:t>
      </w:r>
      <w:r w:rsidR="00E22E22">
        <w:rPr>
          <w:lang w:eastAsia="en-GB"/>
        </w:rPr>
        <w:t>’</w:t>
      </w:r>
      <w:r w:rsidRPr="00D7476E">
        <w:rPr>
          <w:lang w:eastAsia="en-GB"/>
        </w:rPr>
        <w:t xml:space="preserve">âge </w:t>
      </w:r>
      <w:r w:rsidRPr="00D7476E">
        <w:rPr>
          <w:iCs/>
          <w:lang w:eastAsia="en-GB"/>
        </w:rPr>
        <w:t>minimum</w:t>
      </w:r>
      <w:r w:rsidRPr="00D7476E">
        <w:rPr>
          <w:lang w:eastAsia="en-GB"/>
        </w:rPr>
        <w:t xml:space="preserve">, </w:t>
      </w:r>
      <w:r w:rsidRPr="00D7476E">
        <w:rPr>
          <w:iCs/>
          <w:lang w:eastAsia="en-GB"/>
        </w:rPr>
        <w:t>1973</w:t>
      </w:r>
      <w:r>
        <w:rPr>
          <w:lang w:val="fr-FR" w:eastAsia="en-GB"/>
        </w:rPr>
        <w:t>, par le taux toujours élevé de travail des enfants et par l</w:t>
      </w:r>
      <w:r w:rsidR="00E22E22">
        <w:rPr>
          <w:lang w:val="fr-FR" w:eastAsia="en-GB"/>
        </w:rPr>
        <w:t>’</w:t>
      </w:r>
      <w:r>
        <w:rPr>
          <w:lang w:val="fr-FR" w:eastAsia="en-GB"/>
        </w:rPr>
        <w:t>incapacité de l</w:t>
      </w:r>
      <w:r w:rsidR="00E22E22">
        <w:rPr>
          <w:lang w:val="fr-FR" w:eastAsia="en-GB"/>
        </w:rPr>
        <w:t>’</w:t>
      </w:r>
      <w:r>
        <w:rPr>
          <w:lang w:val="fr-FR" w:eastAsia="en-GB"/>
        </w:rPr>
        <w:t>inspection du travail de</w:t>
      </w:r>
      <w:r w:rsidRPr="006523FC">
        <w:rPr>
          <w:lang w:val="fr-FR" w:eastAsia="en-GB"/>
        </w:rPr>
        <w:t xml:space="preserve"> </w:t>
      </w:r>
      <w:r>
        <w:rPr>
          <w:lang w:val="fr-FR" w:eastAsia="en-GB"/>
        </w:rPr>
        <w:t>détecter les cas de travail des enfants</w:t>
      </w:r>
      <w:r w:rsidR="00C31E8D">
        <w:rPr>
          <w:lang w:val="fr-FR" w:eastAsia="en-GB"/>
        </w:rPr>
        <w:t>.</w:t>
      </w:r>
    </w:p>
    <w:p w:rsidR="009B6AA2" w:rsidRPr="00C31E8D" w:rsidRDefault="009B6AA2" w:rsidP="0083574A">
      <w:pPr>
        <w:pStyle w:val="ParNoG"/>
        <w:keepNext/>
        <w:tabs>
          <w:tab w:val="clear" w:pos="1560"/>
          <w:tab w:val="left" w:pos="1701"/>
        </w:tabs>
        <w:ind w:left="1134"/>
        <w:rPr>
          <w:b/>
          <w:lang w:val="fr-FR"/>
        </w:rPr>
      </w:pPr>
      <w:r w:rsidRPr="00C31E8D">
        <w:rPr>
          <w:b/>
          <w:lang w:val="fr-FR"/>
        </w:rPr>
        <w:t>Le Co</w:t>
      </w:r>
      <w:r w:rsidR="00C31E8D">
        <w:rPr>
          <w:b/>
          <w:lang w:val="fr-FR"/>
        </w:rPr>
        <w:t>mité recommande à l</w:t>
      </w:r>
      <w:r w:rsidR="00E22E22">
        <w:rPr>
          <w:b/>
          <w:lang w:val="fr-FR"/>
        </w:rPr>
        <w:t>’</w:t>
      </w:r>
      <w:r w:rsidR="00C31E8D">
        <w:rPr>
          <w:b/>
          <w:lang w:val="fr-FR"/>
        </w:rPr>
        <w:t>État partie :</w:t>
      </w:r>
    </w:p>
    <w:p w:rsidR="009B6AA2" w:rsidRPr="002F2F25" w:rsidRDefault="009B6AA2" w:rsidP="002F2F25">
      <w:pPr>
        <w:pStyle w:val="SingleTxtG"/>
        <w:ind w:firstLine="567"/>
        <w:rPr>
          <w:b/>
        </w:rPr>
      </w:pPr>
      <w:r w:rsidRPr="002F2F25">
        <w:rPr>
          <w:b/>
        </w:rPr>
        <w:t>a)</w:t>
      </w:r>
      <w:r w:rsidRPr="002F2F25">
        <w:rPr>
          <w:b/>
        </w:rPr>
        <w:tab/>
        <w:t>De mettre le Code du travail en conformité avec les lois relatives aux droits des enfants et de garantir l</w:t>
      </w:r>
      <w:r w:rsidR="00E22E22">
        <w:rPr>
          <w:b/>
        </w:rPr>
        <w:t>’</w:t>
      </w:r>
      <w:r w:rsidRPr="002F2F25">
        <w:rPr>
          <w:b/>
        </w:rPr>
        <w:t>application de ses dispositions</w:t>
      </w:r>
      <w:r w:rsidR="002F2F25">
        <w:rPr>
          <w:b/>
        </w:rPr>
        <w:t> ;</w:t>
      </w:r>
    </w:p>
    <w:p w:rsidR="009B6AA2" w:rsidRPr="002F2F25" w:rsidRDefault="009B6AA2" w:rsidP="002F2F25">
      <w:pPr>
        <w:pStyle w:val="SingleTxtG"/>
        <w:ind w:firstLine="567"/>
        <w:rPr>
          <w:b/>
        </w:rPr>
      </w:pPr>
      <w:r w:rsidRPr="002F2F25">
        <w:rPr>
          <w:b/>
        </w:rPr>
        <w:t>b)</w:t>
      </w:r>
      <w:r w:rsidRPr="002F2F25">
        <w:rPr>
          <w:b/>
        </w:rPr>
        <w:tab/>
        <w:t>D</w:t>
      </w:r>
      <w:r w:rsidR="00E22E22">
        <w:rPr>
          <w:b/>
        </w:rPr>
        <w:t>’</w:t>
      </w:r>
      <w:r w:rsidRPr="002F2F25">
        <w:rPr>
          <w:b/>
        </w:rPr>
        <w:t>établir des mécanismes de surveillance pour faire en sorte que les violations des droits de l</w:t>
      </w:r>
      <w:r w:rsidR="00E22E22">
        <w:rPr>
          <w:b/>
        </w:rPr>
        <w:t>’</w:t>
      </w:r>
      <w:r w:rsidRPr="002F2F25">
        <w:rPr>
          <w:b/>
        </w:rPr>
        <w:t>enfant fassent l</w:t>
      </w:r>
      <w:r w:rsidR="00E22E22">
        <w:rPr>
          <w:b/>
        </w:rPr>
        <w:t>’</w:t>
      </w:r>
      <w:r w:rsidRPr="002F2F25">
        <w:rPr>
          <w:b/>
        </w:rPr>
        <w:t>objet d</w:t>
      </w:r>
      <w:r w:rsidR="00E22E22">
        <w:rPr>
          <w:b/>
        </w:rPr>
        <w:t>’</w:t>
      </w:r>
      <w:r w:rsidRPr="002F2F25">
        <w:rPr>
          <w:b/>
        </w:rPr>
        <w:t>enquêtes et donnent lieu à des réparations de façon à améliorer le respect de l</w:t>
      </w:r>
      <w:r w:rsidR="00E22E22">
        <w:rPr>
          <w:b/>
        </w:rPr>
        <w:t>’</w:t>
      </w:r>
      <w:r w:rsidRPr="002F2F25">
        <w:rPr>
          <w:b/>
        </w:rPr>
        <w:t>obligation de rendre des comptes et la transparence</w:t>
      </w:r>
      <w:r w:rsidR="002F2F25">
        <w:rPr>
          <w:b/>
        </w:rPr>
        <w:t> ;</w:t>
      </w:r>
    </w:p>
    <w:p w:rsidR="009B6AA2" w:rsidRPr="002F2F25" w:rsidRDefault="009B6AA2" w:rsidP="002F2F25">
      <w:pPr>
        <w:pStyle w:val="SingleTxtG"/>
        <w:ind w:firstLine="567"/>
        <w:rPr>
          <w:b/>
        </w:rPr>
      </w:pPr>
      <w:r w:rsidRPr="002F2F25">
        <w:rPr>
          <w:b/>
        </w:rPr>
        <w:t>c)</w:t>
      </w:r>
      <w:r w:rsidRPr="002F2F25">
        <w:rPr>
          <w:b/>
        </w:rPr>
        <w:tab/>
        <w:t>De mettre le Code du travail en c</w:t>
      </w:r>
      <w:r w:rsidR="002F2F25">
        <w:rPr>
          <w:b/>
        </w:rPr>
        <w:t>onformité avec la Convention n</w:t>
      </w:r>
      <w:r w:rsidR="002F2F25" w:rsidRPr="002F2F25">
        <w:rPr>
          <w:b/>
          <w:vertAlign w:val="superscript"/>
        </w:rPr>
        <w:t>o</w:t>
      </w:r>
      <w:r w:rsidR="002F2F25">
        <w:rPr>
          <w:b/>
        </w:rPr>
        <w:t> </w:t>
      </w:r>
      <w:r w:rsidRPr="002F2F25">
        <w:rPr>
          <w:b/>
        </w:rPr>
        <w:t>138 de l</w:t>
      </w:r>
      <w:r w:rsidR="00E22E22">
        <w:rPr>
          <w:b/>
        </w:rPr>
        <w:t>’</w:t>
      </w:r>
      <w:r w:rsidRPr="002F2F25">
        <w:rPr>
          <w:b/>
        </w:rPr>
        <w:t xml:space="preserve">OIT, de ratifier la Convention </w:t>
      </w:r>
      <w:r w:rsidR="002F2F25">
        <w:rPr>
          <w:b/>
        </w:rPr>
        <w:t>(n</w:t>
      </w:r>
      <w:r w:rsidR="002F2F25" w:rsidRPr="002F2F25">
        <w:rPr>
          <w:b/>
          <w:vertAlign w:val="superscript"/>
        </w:rPr>
        <w:t>o</w:t>
      </w:r>
      <w:r w:rsidR="002F2F25">
        <w:rPr>
          <w:b/>
        </w:rPr>
        <w:t> </w:t>
      </w:r>
      <w:r w:rsidRPr="002F2F25">
        <w:rPr>
          <w:b/>
        </w:rPr>
        <w:t>189) sur les travailleuses et travailleurs domestiques, 2011, de l</w:t>
      </w:r>
      <w:r w:rsidR="00E22E22">
        <w:rPr>
          <w:b/>
        </w:rPr>
        <w:t>’</w:t>
      </w:r>
      <w:r w:rsidRPr="002F2F25">
        <w:rPr>
          <w:b/>
        </w:rPr>
        <w:t>OIT, et de solliciter, à cet égard, l</w:t>
      </w:r>
      <w:r w:rsidR="00E22E22">
        <w:rPr>
          <w:b/>
        </w:rPr>
        <w:t>’</w:t>
      </w:r>
      <w:r w:rsidR="002F2F25">
        <w:rPr>
          <w:b/>
        </w:rPr>
        <w:t xml:space="preserve">assistance technique du </w:t>
      </w:r>
      <w:r w:rsidRPr="002F2F25">
        <w:rPr>
          <w:b/>
        </w:rPr>
        <w:t>Programme international pour l</w:t>
      </w:r>
      <w:r w:rsidR="00E22E22">
        <w:rPr>
          <w:b/>
        </w:rPr>
        <w:t>’</w:t>
      </w:r>
      <w:r w:rsidRPr="002F2F25">
        <w:rPr>
          <w:b/>
        </w:rPr>
        <w:t>abolition du travail des enfants.</w:t>
      </w:r>
    </w:p>
    <w:p w:rsidR="009B6AA2" w:rsidRPr="006523FC" w:rsidRDefault="009B6AA2" w:rsidP="002F2F25">
      <w:pPr>
        <w:pStyle w:val="H23G"/>
        <w:rPr>
          <w:lang w:val="fr-FR"/>
        </w:rPr>
      </w:pPr>
      <w:r w:rsidRPr="006523FC">
        <w:rPr>
          <w:lang w:val="fr-FR"/>
        </w:rPr>
        <w:tab/>
      </w:r>
      <w:r w:rsidRPr="006523FC">
        <w:rPr>
          <w:lang w:val="fr-FR"/>
        </w:rPr>
        <w:tab/>
      </w:r>
      <w:r w:rsidRPr="002276B9">
        <w:rPr>
          <w:lang w:val="fr-FR"/>
        </w:rPr>
        <w:t>Enfants des rues</w:t>
      </w:r>
    </w:p>
    <w:p w:rsidR="009B6AA2" w:rsidRPr="006523FC" w:rsidRDefault="009B6AA2" w:rsidP="0083574A">
      <w:pPr>
        <w:pStyle w:val="ParNoG"/>
        <w:tabs>
          <w:tab w:val="clear" w:pos="1560"/>
          <w:tab w:val="left" w:pos="1701"/>
        </w:tabs>
        <w:ind w:left="1134"/>
        <w:rPr>
          <w:lang w:val="fr-FR"/>
        </w:rPr>
      </w:pPr>
      <w:r>
        <w:rPr>
          <w:lang w:val="fr-FR"/>
        </w:rPr>
        <w:t>L</w:t>
      </w:r>
      <w:r w:rsidRPr="006523FC">
        <w:rPr>
          <w:lang w:val="fr-FR"/>
        </w:rPr>
        <w:t xml:space="preserve">e </w:t>
      </w:r>
      <w:r>
        <w:rPr>
          <w:lang w:val="fr-FR"/>
        </w:rPr>
        <w:t xml:space="preserve">Comité regrette le manque de </w:t>
      </w:r>
      <w:r>
        <w:rPr>
          <w:lang w:val="fr-FR" w:eastAsia="en-GB"/>
        </w:rPr>
        <w:t>renseignements</w:t>
      </w:r>
      <w:r>
        <w:rPr>
          <w:lang w:val="fr-FR"/>
        </w:rPr>
        <w:t xml:space="preserve"> concernant la situation des enfants des rues, ainsi que l</w:t>
      </w:r>
      <w:r w:rsidR="00E22E22">
        <w:rPr>
          <w:lang w:val="fr-FR"/>
        </w:rPr>
        <w:t>’</w:t>
      </w:r>
      <w:r>
        <w:rPr>
          <w:lang w:val="fr-FR"/>
        </w:rPr>
        <w:t>absence</w:t>
      </w:r>
      <w:r w:rsidRPr="006523FC">
        <w:rPr>
          <w:lang w:val="fr-FR"/>
        </w:rPr>
        <w:t xml:space="preserve"> </w:t>
      </w:r>
      <w:r>
        <w:rPr>
          <w:lang w:val="fr-FR"/>
        </w:rPr>
        <w:t>de textes de lois, d</w:t>
      </w:r>
      <w:r w:rsidR="00E22E22">
        <w:rPr>
          <w:lang w:val="fr-FR"/>
        </w:rPr>
        <w:t>’</w:t>
      </w:r>
      <w:r>
        <w:rPr>
          <w:lang w:val="fr-FR"/>
        </w:rPr>
        <w:t xml:space="preserve">institutions publiques et </w:t>
      </w:r>
      <w:r>
        <w:rPr>
          <w:lang w:val="fr-FR" w:eastAsia="en-GB"/>
        </w:rPr>
        <w:t>d</w:t>
      </w:r>
      <w:r w:rsidR="00E22E22">
        <w:rPr>
          <w:lang w:val="fr-FR" w:eastAsia="en-GB"/>
        </w:rPr>
        <w:t>’</w:t>
      </w:r>
      <w:r>
        <w:rPr>
          <w:lang w:val="fr-FR" w:eastAsia="en-GB"/>
        </w:rPr>
        <w:t>actions</w:t>
      </w:r>
      <w:r>
        <w:rPr>
          <w:lang w:val="fr-FR"/>
        </w:rPr>
        <w:t xml:space="preserve"> coordonnées par la société civile dans ce domaine.</w:t>
      </w:r>
    </w:p>
    <w:p w:rsidR="009B6AA2" w:rsidRPr="002F2F25" w:rsidRDefault="009B6AA2" w:rsidP="0083574A">
      <w:pPr>
        <w:pStyle w:val="ParNoG"/>
        <w:keepNext/>
        <w:tabs>
          <w:tab w:val="clear" w:pos="1560"/>
          <w:tab w:val="left" w:pos="1701"/>
        </w:tabs>
        <w:ind w:left="1134"/>
        <w:rPr>
          <w:b/>
          <w:lang w:val="fr-FR"/>
        </w:rPr>
      </w:pPr>
      <w:r w:rsidRPr="002F2F25">
        <w:rPr>
          <w:b/>
          <w:lang w:val="fr-FR"/>
        </w:rPr>
        <w:t>Le Co</w:t>
      </w:r>
      <w:r w:rsidR="002F2F25">
        <w:rPr>
          <w:b/>
          <w:lang w:val="fr-FR"/>
        </w:rPr>
        <w:t>mité recommande à l</w:t>
      </w:r>
      <w:r w:rsidR="00E22E22">
        <w:rPr>
          <w:b/>
          <w:lang w:val="fr-FR"/>
        </w:rPr>
        <w:t>’</w:t>
      </w:r>
      <w:r w:rsidR="002F2F25">
        <w:rPr>
          <w:b/>
          <w:lang w:val="fr-FR"/>
        </w:rPr>
        <w:t>État partie :</w:t>
      </w:r>
    </w:p>
    <w:p w:rsidR="009B6AA2" w:rsidRPr="002F2F25" w:rsidRDefault="009B6AA2" w:rsidP="002F2F25">
      <w:pPr>
        <w:pStyle w:val="SingleTxtG"/>
        <w:ind w:firstLine="567"/>
        <w:rPr>
          <w:b/>
        </w:rPr>
      </w:pPr>
      <w:r w:rsidRPr="002F2F25">
        <w:rPr>
          <w:b/>
        </w:rPr>
        <w:t>a)</w:t>
      </w:r>
      <w:r w:rsidRPr="002F2F25">
        <w:rPr>
          <w:b/>
        </w:rPr>
        <w:tab/>
        <w:t>De procéder au recensement des enfants des rues</w:t>
      </w:r>
      <w:r w:rsidR="002F2F25">
        <w:rPr>
          <w:b/>
        </w:rPr>
        <w:t> ;</w:t>
      </w:r>
    </w:p>
    <w:p w:rsidR="009B6AA2" w:rsidRPr="002F2F25" w:rsidRDefault="009B6AA2" w:rsidP="002F2F25">
      <w:pPr>
        <w:pStyle w:val="SingleTxtG"/>
        <w:ind w:firstLine="567"/>
        <w:rPr>
          <w:b/>
        </w:rPr>
      </w:pPr>
      <w:r w:rsidRPr="002F2F25">
        <w:rPr>
          <w:b/>
        </w:rPr>
        <w:t>b)</w:t>
      </w:r>
      <w:r w:rsidRPr="002F2F25">
        <w:rPr>
          <w:b/>
        </w:rPr>
        <w:tab/>
        <w:t>D</w:t>
      </w:r>
      <w:r w:rsidR="00E22E22">
        <w:rPr>
          <w:b/>
        </w:rPr>
        <w:t>’</w:t>
      </w:r>
      <w:r w:rsidRPr="002F2F25">
        <w:rPr>
          <w:b/>
        </w:rPr>
        <w:t>élaborer un programme global visant à protéger les enfants des rues</w:t>
      </w:r>
      <w:r w:rsidR="002F2F25">
        <w:rPr>
          <w:b/>
        </w:rPr>
        <w:t> ;</w:t>
      </w:r>
    </w:p>
    <w:p w:rsidR="009B6AA2" w:rsidRPr="002F2F25" w:rsidRDefault="009B6AA2" w:rsidP="002F2F25">
      <w:pPr>
        <w:pStyle w:val="SingleTxtG"/>
        <w:ind w:firstLine="567"/>
        <w:rPr>
          <w:b/>
        </w:rPr>
      </w:pPr>
      <w:r w:rsidRPr="002F2F25">
        <w:rPr>
          <w:b/>
        </w:rPr>
        <w:t>c)</w:t>
      </w:r>
      <w:r w:rsidRPr="002F2F25">
        <w:rPr>
          <w:b/>
        </w:rPr>
        <w:tab/>
        <w:t>De modifier les textes de loi qui prévoient des poursuites pour les enfants des rues</w:t>
      </w:r>
      <w:r w:rsidR="002F2F25">
        <w:rPr>
          <w:b/>
        </w:rPr>
        <w:t> ;</w:t>
      </w:r>
    </w:p>
    <w:p w:rsidR="009B6AA2" w:rsidRPr="002F2F25" w:rsidRDefault="009B6AA2" w:rsidP="002F2F25">
      <w:pPr>
        <w:pStyle w:val="SingleTxtG"/>
        <w:ind w:firstLine="567"/>
        <w:rPr>
          <w:b/>
        </w:rPr>
      </w:pPr>
      <w:r w:rsidRPr="002F2F25">
        <w:rPr>
          <w:b/>
        </w:rPr>
        <w:t>d)</w:t>
      </w:r>
      <w:r w:rsidRPr="002F2F25">
        <w:rPr>
          <w:b/>
        </w:rPr>
        <w:tab/>
        <w:t>De prévenir le placement en institution des enfants des rues</w:t>
      </w:r>
      <w:r w:rsidR="002F2F25">
        <w:rPr>
          <w:b/>
        </w:rPr>
        <w:t> ;</w:t>
      </w:r>
    </w:p>
    <w:p w:rsidR="009B6AA2" w:rsidRPr="00884379" w:rsidRDefault="009B6AA2" w:rsidP="002F2F25">
      <w:pPr>
        <w:pStyle w:val="SingleTxtG"/>
        <w:ind w:firstLine="567"/>
        <w:rPr>
          <w:b/>
          <w:spacing w:val="-2"/>
        </w:rPr>
      </w:pPr>
      <w:r w:rsidRPr="00884379">
        <w:rPr>
          <w:b/>
          <w:spacing w:val="-2"/>
        </w:rPr>
        <w:t>e)</w:t>
      </w:r>
      <w:r w:rsidRPr="00884379">
        <w:rPr>
          <w:b/>
          <w:spacing w:val="-2"/>
        </w:rPr>
        <w:tab/>
        <w:t>De mettre en œuvre des programmes de sensibilisation, notamment de mener des campagnes, visant à combattre la discriminati</w:t>
      </w:r>
      <w:r w:rsidR="002F2F25" w:rsidRPr="00884379">
        <w:rPr>
          <w:b/>
          <w:spacing w:val="-2"/>
        </w:rPr>
        <w:t>on envers les enfants des rues.</w:t>
      </w:r>
    </w:p>
    <w:p w:rsidR="009B6AA2" w:rsidRPr="006523FC" w:rsidRDefault="009B6AA2" w:rsidP="002F2F25">
      <w:pPr>
        <w:pStyle w:val="H23G"/>
        <w:rPr>
          <w:bCs/>
          <w:lang w:val="fr-FR" w:eastAsia="en-GB"/>
        </w:rPr>
      </w:pPr>
      <w:r w:rsidRPr="006523FC">
        <w:rPr>
          <w:lang w:val="fr-FR" w:eastAsia="zh-CN"/>
        </w:rPr>
        <w:lastRenderedPageBreak/>
        <w:tab/>
      </w:r>
      <w:r w:rsidRPr="006523FC">
        <w:rPr>
          <w:lang w:val="fr-FR" w:eastAsia="zh-CN"/>
        </w:rPr>
        <w:tab/>
      </w:r>
      <w:r w:rsidRPr="002276B9">
        <w:rPr>
          <w:lang w:val="fr-FR" w:eastAsia="zh-CN"/>
        </w:rPr>
        <w:t>Administration de la justice pour mineurs</w:t>
      </w:r>
    </w:p>
    <w:p w:rsidR="009B6AA2" w:rsidRPr="006523FC" w:rsidRDefault="009B6AA2" w:rsidP="0083574A">
      <w:pPr>
        <w:pStyle w:val="ParNoG"/>
        <w:keepNext/>
        <w:tabs>
          <w:tab w:val="clear" w:pos="1560"/>
          <w:tab w:val="left" w:pos="1701"/>
        </w:tabs>
        <w:ind w:left="1134"/>
        <w:rPr>
          <w:bCs/>
          <w:i/>
          <w:lang w:val="fr-FR" w:eastAsia="en-GB"/>
        </w:rPr>
      </w:pPr>
      <w:r>
        <w:rPr>
          <w:lang w:val="fr-FR"/>
        </w:rPr>
        <w:t>L</w:t>
      </w:r>
      <w:r w:rsidRPr="006523FC">
        <w:rPr>
          <w:lang w:val="fr-FR"/>
        </w:rPr>
        <w:t>e C</w:t>
      </w:r>
      <w:r>
        <w:rPr>
          <w:lang w:val="fr-FR"/>
        </w:rPr>
        <w:t>omité prend note avec intérêt de la baisse du nombre d</w:t>
      </w:r>
      <w:r w:rsidR="00E22E22">
        <w:rPr>
          <w:lang w:val="fr-FR"/>
        </w:rPr>
        <w:t>’</w:t>
      </w:r>
      <w:r>
        <w:rPr>
          <w:lang w:val="fr-FR"/>
        </w:rPr>
        <w:t>arrestations effectuées en vertu de l</w:t>
      </w:r>
      <w:r w:rsidR="00E22E22">
        <w:rPr>
          <w:lang w:val="fr-FR"/>
        </w:rPr>
        <w:t>’</w:t>
      </w:r>
      <w:r w:rsidR="002F2F25">
        <w:rPr>
          <w:lang w:val="fr-FR"/>
        </w:rPr>
        <w:t>article </w:t>
      </w:r>
      <w:r>
        <w:rPr>
          <w:lang w:val="fr-FR"/>
        </w:rPr>
        <w:t>332 du Code pénal et de l</w:t>
      </w:r>
      <w:r w:rsidR="00E22E22">
        <w:rPr>
          <w:lang w:val="fr-FR"/>
        </w:rPr>
        <w:t>’</w:t>
      </w:r>
      <w:r>
        <w:rPr>
          <w:lang w:val="fr-FR"/>
        </w:rPr>
        <w:t>actuelle révision de l</w:t>
      </w:r>
      <w:r w:rsidR="00E22E22">
        <w:rPr>
          <w:lang w:val="fr-FR"/>
        </w:rPr>
        <w:t>’</w:t>
      </w:r>
      <w:r>
        <w:rPr>
          <w:lang w:val="fr-FR"/>
        </w:rPr>
        <w:t>article en question</w:t>
      </w:r>
      <w:r w:rsidR="002F2F25">
        <w:rPr>
          <w:lang w:val="fr-FR"/>
        </w:rPr>
        <w:t> ;</w:t>
      </w:r>
      <w:r>
        <w:rPr>
          <w:lang w:val="fr-FR"/>
        </w:rPr>
        <w:t xml:space="preserve"> des modifications apportées à l</w:t>
      </w:r>
      <w:r w:rsidR="00E22E22">
        <w:rPr>
          <w:lang w:val="fr-FR"/>
        </w:rPr>
        <w:t>’</w:t>
      </w:r>
      <w:r w:rsidR="002F2F25">
        <w:rPr>
          <w:lang w:val="fr-FR"/>
        </w:rPr>
        <w:t>article </w:t>
      </w:r>
      <w:r>
        <w:rPr>
          <w:lang w:val="fr-FR"/>
        </w:rPr>
        <w:t>260 du Code de l</w:t>
      </w:r>
      <w:r w:rsidR="00E22E22">
        <w:rPr>
          <w:lang w:val="fr-FR"/>
        </w:rPr>
        <w:t>’</w:t>
      </w:r>
      <w:r>
        <w:rPr>
          <w:lang w:val="fr-FR"/>
        </w:rPr>
        <w:t>enfance et de l</w:t>
      </w:r>
      <w:r w:rsidR="00E22E22">
        <w:rPr>
          <w:lang w:val="fr-FR"/>
        </w:rPr>
        <w:t>’</w:t>
      </w:r>
      <w:r>
        <w:rPr>
          <w:lang w:val="fr-FR"/>
        </w:rPr>
        <w:t>adolescence, qui prévoit désormais l</w:t>
      </w:r>
      <w:r w:rsidR="00E22E22">
        <w:rPr>
          <w:lang w:val="fr-FR"/>
        </w:rPr>
        <w:t>’</w:t>
      </w:r>
      <w:r>
        <w:rPr>
          <w:lang w:val="fr-FR"/>
        </w:rPr>
        <w:t>examen régulier des placements en détention provisoire</w:t>
      </w:r>
      <w:r w:rsidR="002F2F25">
        <w:rPr>
          <w:lang w:val="fr-FR"/>
        </w:rPr>
        <w:t> ;</w:t>
      </w:r>
      <w:r w:rsidRPr="006523FC">
        <w:rPr>
          <w:lang w:val="fr-FR"/>
        </w:rPr>
        <w:t xml:space="preserve"> </w:t>
      </w:r>
      <w:r>
        <w:rPr>
          <w:lang w:val="fr-FR"/>
        </w:rPr>
        <w:t>de la restructuration de la chaîne judiciaire</w:t>
      </w:r>
      <w:r w:rsidR="002F2F25">
        <w:rPr>
          <w:lang w:val="fr-FR"/>
        </w:rPr>
        <w:t> ;</w:t>
      </w:r>
      <w:r w:rsidRPr="006523FC">
        <w:rPr>
          <w:lang w:val="fr-FR"/>
        </w:rPr>
        <w:t xml:space="preserve"> </w:t>
      </w:r>
      <w:r>
        <w:rPr>
          <w:lang w:val="fr-FR"/>
        </w:rPr>
        <w:t>et de la mise en place d</w:t>
      </w:r>
      <w:r w:rsidR="00E22E22">
        <w:rPr>
          <w:lang w:val="fr-FR"/>
        </w:rPr>
        <w:t>’</w:t>
      </w:r>
      <w:r>
        <w:rPr>
          <w:lang w:val="fr-FR"/>
        </w:rPr>
        <w:t>un nouveau système spécial de justice pénale. Il demeure néanmoins préoccupé par</w:t>
      </w:r>
      <w:r w:rsidR="002F2F25">
        <w:rPr>
          <w:lang w:val="fr-FR"/>
        </w:rPr>
        <w:t> :</w:t>
      </w:r>
    </w:p>
    <w:p w:rsidR="009B6AA2" w:rsidRPr="006523FC" w:rsidRDefault="009B6AA2" w:rsidP="002F2F25">
      <w:pPr>
        <w:pStyle w:val="SingleTxtG"/>
        <w:ind w:firstLine="567"/>
        <w:rPr>
          <w:bCs/>
          <w:i/>
          <w:lang w:val="fr-FR" w:eastAsia="en-GB"/>
        </w:rPr>
      </w:pPr>
      <w:r w:rsidRPr="006523FC">
        <w:rPr>
          <w:lang w:val="fr-FR"/>
        </w:rPr>
        <w:t>a)</w:t>
      </w:r>
      <w:r w:rsidRPr="006523FC">
        <w:rPr>
          <w:lang w:val="fr-FR"/>
        </w:rPr>
        <w:tab/>
      </w:r>
      <w:r>
        <w:rPr>
          <w:lang w:val="fr-FR"/>
        </w:rPr>
        <w:t>Les décisions judiciaires axées sur une logique punitive qui ne tiennent pas suffisamment compte des mesures de substitution</w:t>
      </w:r>
      <w:r w:rsidR="002F2F25">
        <w:rPr>
          <w:lang w:val="fr-FR"/>
        </w:rPr>
        <w:t> ;</w:t>
      </w:r>
    </w:p>
    <w:p w:rsidR="009B6AA2" w:rsidRPr="006523FC" w:rsidRDefault="009B6AA2" w:rsidP="002F2F25">
      <w:pPr>
        <w:pStyle w:val="SingleTxtG"/>
        <w:ind w:firstLine="567"/>
        <w:rPr>
          <w:bCs/>
          <w:i/>
          <w:lang w:val="fr-FR" w:eastAsia="en-GB"/>
        </w:rPr>
      </w:pPr>
      <w:r w:rsidRPr="006523FC">
        <w:rPr>
          <w:lang w:val="fr-FR"/>
        </w:rPr>
        <w:t>b)</w:t>
      </w:r>
      <w:r w:rsidRPr="006523FC">
        <w:rPr>
          <w:lang w:val="fr-FR"/>
        </w:rPr>
        <w:tab/>
      </w:r>
      <w:r>
        <w:rPr>
          <w:lang w:val="fr-FR"/>
        </w:rPr>
        <w:t>Le non-respect</w:t>
      </w:r>
      <w:r w:rsidRPr="006523FC">
        <w:rPr>
          <w:lang w:val="fr-FR"/>
        </w:rPr>
        <w:t xml:space="preserve"> </w:t>
      </w:r>
      <w:r>
        <w:rPr>
          <w:lang w:val="fr-FR"/>
        </w:rPr>
        <w:t>des limites fixées concernant la durée de la détention provisoire</w:t>
      </w:r>
      <w:r w:rsidR="002F2F25">
        <w:rPr>
          <w:lang w:val="fr-FR"/>
        </w:rPr>
        <w:t> ;</w:t>
      </w:r>
    </w:p>
    <w:p w:rsidR="009B6AA2" w:rsidRPr="006523FC" w:rsidRDefault="009B6AA2" w:rsidP="002F2F25">
      <w:pPr>
        <w:pStyle w:val="SingleTxtG"/>
        <w:ind w:firstLine="567"/>
        <w:rPr>
          <w:bCs/>
          <w:i/>
          <w:lang w:val="fr-FR" w:eastAsia="en-GB"/>
        </w:rPr>
      </w:pPr>
      <w:r w:rsidRPr="006523FC">
        <w:rPr>
          <w:lang w:val="fr-FR"/>
        </w:rPr>
        <w:t>c)</w:t>
      </w:r>
      <w:r w:rsidRPr="006523FC">
        <w:rPr>
          <w:lang w:val="fr-FR"/>
        </w:rPr>
        <w:tab/>
      </w:r>
      <w:r>
        <w:rPr>
          <w:lang w:val="fr-FR"/>
        </w:rPr>
        <w:t>Le nombre insuffisant de centres chargés d</w:t>
      </w:r>
      <w:r w:rsidR="00E22E22">
        <w:rPr>
          <w:lang w:val="fr-FR"/>
        </w:rPr>
        <w:t>’</w:t>
      </w:r>
      <w:r>
        <w:rPr>
          <w:lang w:val="fr-FR"/>
        </w:rPr>
        <w:t>assurer la réadaptation des délinquants mineurs</w:t>
      </w:r>
      <w:r w:rsidR="002F2F25">
        <w:rPr>
          <w:lang w:val="fr-FR"/>
        </w:rPr>
        <w:t> ;</w:t>
      </w:r>
    </w:p>
    <w:p w:rsidR="009B6AA2" w:rsidRPr="006523FC" w:rsidRDefault="009B6AA2" w:rsidP="002F2F25">
      <w:pPr>
        <w:pStyle w:val="SingleTxtG"/>
        <w:ind w:firstLine="567"/>
        <w:rPr>
          <w:bCs/>
          <w:i/>
          <w:lang w:val="fr-FR" w:eastAsia="en-GB"/>
        </w:rPr>
      </w:pPr>
      <w:r>
        <w:rPr>
          <w:lang w:val="fr-FR"/>
        </w:rPr>
        <w:t>d)</w:t>
      </w:r>
      <w:r>
        <w:rPr>
          <w:lang w:val="fr-FR"/>
        </w:rPr>
        <w:tab/>
        <w:t>L</w:t>
      </w:r>
      <w:r w:rsidR="00E22E22">
        <w:rPr>
          <w:lang w:val="fr-FR"/>
        </w:rPr>
        <w:t>’</w:t>
      </w:r>
      <w:r w:rsidRPr="006523FC">
        <w:rPr>
          <w:lang w:val="fr-FR"/>
        </w:rPr>
        <w:t xml:space="preserve">adoption, </w:t>
      </w:r>
      <w:r>
        <w:rPr>
          <w:lang w:val="fr-FR"/>
        </w:rPr>
        <w:t>dans le cadre de la réforme constitutionnelle de</w:t>
      </w:r>
      <w:r w:rsidRPr="006523FC">
        <w:rPr>
          <w:lang w:val="fr-FR"/>
        </w:rPr>
        <w:t xml:space="preserve"> 2012, </w:t>
      </w:r>
      <w:r>
        <w:rPr>
          <w:lang w:val="fr-FR"/>
        </w:rPr>
        <w:t xml:space="preserve">de nouvelles dispositions qui prévoient la possibilité de faire passer la durée de la période de détention de </w:t>
      </w:r>
      <w:r w:rsidR="002F2F25">
        <w:rPr>
          <w:lang w:val="fr-FR"/>
        </w:rPr>
        <w:t>24 heures à 48 heures dans les « </w:t>
      </w:r>
      <w:r>
        <w:rPr>
          <w:lang w:val="fr-FR"/>
        </w:rPr>
        <w:t>cas graves</w:t>
      </w:r>
      <w:r w:rsidR="002F2F25">
        <w:rPr>
          <w:lang w:val="fr-FR"/>
        </w:rPr>
        <w:t> »</w:t>
      </w:r>
      <w:r>
        <w:rPr>
          <w:lang w:val="fr-FR"/>
        </w:rPr>
        <w:t xml:space="preserve"> sans prévoir d</w:t>
      </w:r>
      <w:r w:rsidR="00E22E22">
        <w:rPr>
          <w:lang w:val="fr-FR"/>
        </w:rPr>
        <w:t>’</w:t>
      </w:r>
      <w:r>
        <w:rPr>
          <w:lang w:val="fr-FR"/>
        </w:rPr>
        <w:t>exception pour les enfants détenus et sans définir clairement l</w:t>
      </w:r>
      <w:r w:rsidR="00E22E22">
        <w:rPr>
          <w:lang w:val="fr-FR"/>
        </w:rPr>
        <w:t>’</w:t>
      </w:r>
      <w:r w:rsidR="002F2F25">
        <w:rPr>
          <w:lang w:val="fr-FR"/>
        </w:rPr>
        <w:t>expression « cas graves » ;</w:t>
      </w:r>
    </w:p>
    <w:p w:rsidR="009B6AA2" w:rsidRPr="006523FC" w:rsidRDefault="009B6AA2" w:rsidP="002F2F25">
      <w:pPr>
        <w:pStyle w:val="SingleTxtG"/>
        <w:ind w:firstLine="567"/>
        <w:rPr>
          <w:bCs/>
          <w:i/>
          <w:lang w:val="fr-FR" w:eastAsia="en-GB"/>
        </w:rPr>
      </w:pPr>
      <w:r w:rsidRPr="006523FC">
        <w:rPr>
          <w:lang w:val="fr-FR"/>
        </w:rPr>
        <w:t>e)</w:t>
      </w:r>
      <w:r w:rsidRPr="006523FC">
        <w:rPr>
          <w:lang w:val="fr-FR"/>
        </w:rPr>
        <w:tab/>
      </w:r>
      <w:r>
        <w:rPr>
          <w:lang w:val="fr-FR"/>
        </w:rPr>
        <w:t>L</w:t>
      </w:r>
      <w:r w:rsidR="00E22E22">
        <w:rPr>
          <w:lang w:val="fr-FR"/>
        </w:rPr>
        <w:t>’</w:t>
      </w:r>
      <w:r>
        <w:rPr>
          <w:lang w:val="fr-FR"/>
        </w:rPr>
        <w:t>absence de renseignements sur les cas dans lesquels des adolescents délinquants ont été soumis à des abus de pouvoir, à des actes de torture et à des traitements cruels, inhumains et dégradants par les autorités des centres de privation de liberté</w:t>
      </w:r>
      <w:r w:rsidR="002F2F25">
        <w:rPr>
          <w:lang w:val="fr-FR"/>
        </w:rPr>
        <w:t> </w:t>
      </w:r>
      <w:r w:rsidR="002F2F25">
        <w:rPr>
          <w:szCs w:val="24"/>
          <w:lang w:val="fr-FR"/>
        </w:rPr>
        <w:t>;</w:t>
      </w:r>
    </w:p>
    <w:p w:rsidR="009B6AA2" w:rsidRPr="006523FC" w:rsidRDefault="009B6AA2" w:rsidP="002F2F25">
      <w:pPr>
        <w:pStyle w:val="SingleTxtG"/>
        <w:ind w:firstLine="567"/>
        <w:rPr>
          <w:bCs/>
          <w:i/>
          <w:lang w:val="fr-FR" w:eastAsia="en-GB"/>
        </w:rPr>
      </w:pPr>
      <w:r>
        <w:rPr>
          <w:lang w:val="fr-FR"/>
        </w:rPr>
        <w:t>f)</w:t>
      </w:r>
      <w:r>
        <w:rPr>
          <w:lang w:val="fr-FR"/>
        </w:rPr>
        <w:tab/>
        <w:t>Les violences en bande survenues au sein de centres de détention et ayant entraîné la mort de plusieurs enfants détenus</w:t>
      </w:r>
      <w:r w:rsidR="002F2F25">
        <w:rPr>
          <w:lang w:val="fr-FR"/>
        </w:rPr>
        <w:t> </w:t>
      </w:r>
      <w:r w:rsidR="002F2F25">
        <w:rPr>
          <w:szCs w:val="24"/>
          <w:lang w:val="fr-FR"/>
        </w:rPr>
        <w:t>;</w:t>
      </w:r>
    </w:p>
    <w:p w:rsidR="009B6AA2" w:rsidRPr="006523FC" w:rsidRDefault="009B6AA2" w:rsidP="002F2F25">
      <w:pPr>
        <w:pStyle w:val="SingleTxtG"/>
        <w:ind w:firstLine="567"/>
        <w:rPr>
          <w:bCs/>
          <w:i/>
          <w:lang w:val="fr-FR" w:eastAsia="en-GB"/>
        </w:rPr>
      </w:pPr>
      <w:r>
        <w:rPr>
          <w:rFonts w:eastAsia="Malgun Gothic"/>
          <w:lang w:val="fr-FR" w:eastAsia="zh-CN"/>
        </w:rPr>
        <w:t>g)</w:t>
      </w:r>
      <w:r>
        <w:rPr>
          <w:rFonts w:eastAsia="Malgun Gothic"/>
          <w:lang w:val="fr-FR" w:eastAsia="zh-CN"/>
        </w:rPr>
        <w:tab/>
        <w:t xml:space="preserve">Les propositions et débats </w:t>
      </w:r>
      <w:r w:rsidRPr="002F2F25">
        <w:rPr>
          <w:lang w:val="fr-FR"/>
        </w:rPr>
        <w:t>récurrents</w:t>
      </w:r>
      <w:r>
        <w:rPr>
          <w:rFonts w:eastAsia="Malgun Gothic"/>
          <w:lang w:val="fr-FR" w:eastAsia="zh-CN"/>
        </w:rPr>
        <w:t xml:space="preserve"> visant à baisser l</w:t>
      </w:r>
      <w:r w:rsidR="00E22E22">
        <w:rPr>
          <w:rFonts w:eastAsia="Malgun Gothic"/>
          <w:lang w:val="fr-FR" w:eastAsia="zh-CN"/>
        </w:rPr>
        <w:t>’</w:t>
      </w:r>
      <w:r>
        <w:rPr>
          <w:rFonts w:eastAsia="Malgun Gothic"/>
          <w:lang w:val="fr-FR" w:eastAsia="zh-CN"/>
        </w:rPr>
        <w:t>âge de la responsabilité pénale.</w:t>
      </w:r>
    </w:p>
    <w:p w:rsidR="009B6AA2" w:rsidRPr="002E5F9A" w:rsidRDefault="009B6AA2" w:rsidP="0083574A">
      <w:pPr>
        <w:pStyle w:val="ParNoG"/>
        <w:keepNext/>
        <w:tabs>
          <w:tab w:val="clear" w:pos="1560"/>
          <w:tab w:val="left" w:pos="1701"/>
        </w:tabs>
        <w:ind w:left="1134"/>
        <w:rPr>
          <w:b/>
          <w:lang w:val="fr-FR"/>
        </w:rPr>
      </w:pPr>
      <w:r w:rsidRPr="002E5F9A">
        <w:rPr>
          <w:b/>
          <w:lang w:val="fr-FR"/>
        </w:rPr>
        <w:t>À la lumièr</w:t>
      </w:r>
      <w:r w:rsidR="002E5F9A">
        <w:rPr>
          <w:b/>
          <w:lang w:val="fr-FR"/>
        </w:rPr>
        <w:t>e de son observation générale n</w:t>
      </w:r>
      <w:r w:rsidR="002E5F9A" w:rsidRPr="002E5F9A">
        <w:rPr>
          <w:b/>
          <w:vertAlign w:val="superscript"/>
          <w:lang w:val="fr-FR"/>
        </w:rPr>
        <w:t>o</w:t>
      </w:r>
      <w:r w:rsidR="002E5F9A">
        <w:rPr>
          <w:b/>
          <w:lang w:val="fr-FR"/>
        </w:rPr>
        <w:t> </w:t>
      </w:r>
      <w:r w:rsidRPr="002E5F9A">
        <w:rPr>
          <w:b/>
          <w:lang w:val="fr-FR"/>
        </w:rPr>
        <w:t>10 (2007) sur les droits de l</w:t>
      </w:r>
      <w:r w:rsidR="00E22E22">
        <w:rPr>
          <w:b/>
          <w:lang w:val="fr-FR"/>
        </w:rPr>
        <w:t>’</w:t>
      </w:r>
      <w:r w:rsidRPr="002E5F9A">
        <w:rPr>
          <w:b/>
          <w:lang w:val="fr-FR"/>
        </w:rPr>
        <w:t>enfant dans le système de justice pour mineurs, le Comité prie instamment l</w:t>
      </w:r>
      <w:r w:rsidR="00E22E22">
        <w:rPr>
          <w:b/>
          <w:lang w:val="fr-FR"/>
        </w:rPr>
        <w:t>’</w:t>
      </w:r>
      <w:r w:rsidRPr="002E5F9A">
        <w:rPr>
          <w:b/>
          <w:lang w:val="fr-FR"/>
        </w:rPr>
        <w:t>État partie</w:t>
      </w:r>
      <w:r w:rsidR="002E5F9A">
        <w:rPr>
          <w:b/>
          <w:lang w:val="fr-FR"/>
        </w:rPr>
        <w:t> :</w:t>
      </w:r>
    </w:p>
    <w:p w:rsidR="009B6AA2" w:rsidRPr="002E5F9A" w:rsidRDefault="009B6AA2" w:rsidP="002E5F9A">
      <w:pPr>
        <w:pStyle w:val="SingleTxtG"/>
        <w:ind w:firstLine="567"/>
        <w:rPr>
          <w:b/>
        </w:rPr>
      </w:pPr>
      <w:r w:rsidRPr="002E5F9A">
        <w:rPr>
          <w:b/>
        </w:rPr>
        <w:t>a)</w:t>
      </w:r>
      <w:r w:rsidRPr="002E5F9A">
        <w:rPr>
          <w:b/>
        </w:rPr>
        <w:tab/>
        <w:t>De faire en sorte qu</w:t>
      </w:r>
      <w:r w:rsidR="00E22E22">
        <w:rPr>
          <w:b/>
        </w:rPr>
        <w:t>’</w:t>
      </w:r>
      <w:r w:rsidRPr="002E5F9A">
        <w:rPr>
          <w:b/>
        </w:rPr>
        <w:t>une aide juridictionnelle soit fournie, par des juristes qualifiés et indépendants, aux enfants en conflit avec la loi dès le début de la procédure et tout au long de celle-ci</w:t>
      </w:r>
      <w:r w:rsidR="002E5F9A">
        <w:rPr>
          <w:b/>
        </w:rPr>
        <w:t> ;</w:t>
      </w:r>
    </w:p>
    <w:p w:rsidR="009B6AA2" w:rsidRPr="002E5F9A" w:rsidRDefault="009B6AA2" w:rsidP="002E5F9A">
      <w:pPr>
        <w:pStyle w:val="SingleTxtG"/>
        <w:ind w:firstLine="567"/>
        <w:rPr>
          <w:b/>
        </w:rPr>
      </w:pPr>
      <w:r w:rsidRPr="002E5F9A">
        <w:rPr>
          <w:b/>
        </w:rPr>
        <w:t>b)</w:t>
      </w:r>
      <w:r w:rsidRPr="002E5F9A">
        <w:rPr>
          <w:b/>
        </w:rPr>
        <w:tab/>
        <w:t>De promouvoir des mesures de substitution à la détention lorsque cela est possible, et de veiller à ce que la détention ne soit qu</w:t>
      </w:r>
      <w:r w:rsidR="00E22E22">
        <w:rPr>
          <w:b/>
        </w:rPr>
        <w:t>’</w:t>
      </w:r>
      <w:r w:rsidRPr="002E5F9A">
        <w:rPr>
          <w:b/>
        </w:rPr>
        <w:t>une mesure de dernier ressort et d</w:t>
      </w:r>
      <w:r w:rsidR="00E22E22">
        <w:rPr>
          <w:b/>
        </w:rPr>
        <w:t>’</w:t>
      </w:r>
      <w:r w:rsidRPr="002E5F9A">
        <w:rPr>
          <w:b/>
        </w:rPr>
        <w:t>une durée aussi brève que possible et à ce qu</w:t>
      </w:r>
      <w:r w:rsidR="00E22E22">
        <w:rPr>
          <w:b/>
        </w:rPr>
        <w:t>’</w:t>
      </w:r>
      <w:r w:rsidRPr="002E5F9A">
        <w:rPr>
          <w:b/>
        </w:rPr>
        <w:t>elle fasse l</w:t>
      </w:r>
      <w:r w:rsidR="00E22E22">
        <w:rPr>
          <w:b/>
        </w:rPr>
        <w:t>’</w:t>
      </w:r>
      <w:r w:rsidRPr="002E5F9A">
        <w:rPr>
          <w:b/>
        </w:rPr>
        <w:t>objet d</w:t>
      </w:r>
      <w:r w:rsidR="00E22E22">
        <w:rPr>
          <w:b/>
        </w:rPr>
        <w:t>’</w:t>
      </w:r>
      <w:r w:rsidRPr="002E5F9A">
        <w:rPr>
          <w:b/>
        </w:rPr>
        <w:t>un réexamen régulier en vue d</w:t>
      </w:r>
      <w:r w:rsidR="00E22E22">
        <w:rPr>
          <w:b/>
        </w:rPr>
        <w:t>’</w:t>
      </w:r>
      <w:r w:rsidRPr="002E5F9A">
        <w:rPr>
          <w:b/>
        </w:rPr>
        <w:t>être levée</w:t>
      </w:r>
      <w:r w:rsidR="002E5F9A">
        <w:rPr>
          <w:b/>
        </w:rPr>
        <w:t> ;</w:t>
      </w:r>
    </w:p>
    <w:p w:rsidR="009B6AA2" w:rsidRPr="002E5F9A" w:rsidRDefault="009B6AA2" w:rsidP="002E5F9A">
      <w:pPr>
        <w:pStyle w:val="SingleTxtG"/>
        <w:ind w:firstLine="567"/>
        <w:rPr>
          <w:b/>
        </w:rPr>
      </w:pPr>
      <w:r w:rsidRPr="002E5F9A">
        <w:rPr>
          <w:b/>
        </w:rPr>
        <w:t>c)</w:t>
      </w:r>
      <w:r w:rsidRPr="002E5F9A">
        <w:rPr>
          <w:b/>
        </w:rPr>
        <w:tab/>
        <w:t>De suivre et d</w:t>
      </w:r>
      <w:r w:rsidR="00E22E22">
        <w:rPr>
          <w:b/>
        </w:rPr>
        <w:t>’</w:t>
      </w:r>
      <w:r w:rsidRPr="002E5F9A">
        <w:rPr>
          <w:b/>
        </w:rPr>
        <w:t>évaluer les incidences du nouveau système spécial de justice pénale sur le respect des droits de l</w:t>
      </w:r>
      <w:r w:rsidR="00E22E22">
        <w:rPr>
          <w:b/>
        </w:rPr>
        <w:t>’</w:t>
      </w:r>
      <w:r w:rsidRPr="002E5F9A">
        <w:rPr>
          <w:b/>
        </w:rPr>
        <w:t>homme des enfants délinquants, notamment en ce qui concerne les périodes de détention provisoire, et d</w:t>
      </w:r>
      <w:r w:rsidR="00E22E22">
        <w:rPr>
          <w:b/>
        </w:rPr>
        <w:t>’</w:t>
      </w:r>
      <w:r w:rsidRPr="002E5F9A">
        <w:rPr>
          <w:b/>
        </w:rPr>
        <w:t>en rendre compte</w:t>
      </w:r>
      <w:r w:rsidR="002E5F9A">
        <w:rPr>
          <w:b/>
        </w:rPr>
        <w:t> ;</w:t>
      </w:r>
    </w:p>
    <w:p w:rsidR="009B6AA2" w:rsidRPr="002E5F9A" w:rsidRDefault="009B6AA2" w:rsidP="002E5F9A">
      <w:pPr>
        <w:pStyle w:val="SingleTxtG"/>
        <w:ind w:firstLine="567"/>
        <w:rPr>
          <w:b/>
        </w:rPr>
      </w:pPr>
      <w:r w:rsidRPr="002E5F9A">
        <w:rPr>
          <w:b/>
        </w:rPr>
        <w:t>d)</w:t>
      </w:r>
      <w:r w:rsidRPr="002E5F9A">
        <w:rPr>
          <w:b/>
        </w:rPr>
        <w:tab/>
        <w:t>D</w:t>
      </w:r>
      <w:r w:rsidR="00E22E22">
        <w:rPr>
          <w:b/>
        </w:rPr>
        <w:t>’</w:t>
      </w:r>
      <w:r w:rsidRPr="002E5F9A">
        <w:rPr>
          <w:b/>
        </w:rPr>
        <w:t>enquêter au plus vite sur les cas de torture et d</w:t>
      </w:r>
      <w:r w:rsidR="00E22E22">
        <w:rPr>
          <w:b/>
        </w:rPr>
        <w:t>’</w:t>
      </w:r>
      <w:r w:rsidRPr="002E5F9A">
        <w:rPr>
          <w:b/>
        </w:rPr>
        <w:t>abus de pouvoir survenus dans les centres de détention, de poursuivre les auteurs de ces actes et de garantir une réparation aux victimes</w:t>
      </w:r>
      <w:r w:rsidR="002E5F9A">
        <w:rPr>
          <w:b/>
        </w:rPr>
        <w:t> ;</w:t>
      </w:r>
    </w:p>
    <w:p w:rsidR="009B6AA2" w:rsidRPr="002E5F9A" w:rsidRDefault="009B6AA2" w:rsidP="002E5F9A">
      <w:pPr>
        <w:pStyle w:val="SingleTxtG"/>
        <w:ind w:firstLine="567"/>
        <w:rPr>
          <w:b/>
        </w:rPr>
      </w:pPr>
      <w:r w:rsidRPr="002E5F9A">
        <w:rPr>
          <w:b/>
        </w:rPr>
        <w:t>e)</w:t>
      </w:r>
      <w:r w:rsidRPr="002E5F9A">
        <w:rPr>
          <w:b/>
        </w:rPr>
        <w:tab/>
        <w:t>D</w:t>
      </w:r>
      <w:r w:rsidR="00E22E22">
        <w:rPr>
          <w:b/>
        </w:rPr>
        <w:t>’</w:t>
      </w:r>
      <w:r w:rsidRPr="002E5F9A">
        <w:rPr>
          <w:b/>
        </w:rPr>
        <w:t>enquêter au plus vite sur les décès survenus dans le cadre de la détention, de poursuivre les responsables et de fournir des renseignements sur les mesures prises dans ces cas</w:t>
      </w:r>
      <w:r w:rsidR="002E5F9A">
        <w:rPr>
          <w:b/>
        </w:rPr>
        <w:t> ;</w:t>
      </w:r>
    </w:p>
    <w:p w:rsidR="009B6AA2" w:rsidRPr="002E5F9A" w:rsidRDefault="009B6AA2" w:rsidP="002E5F9A">
      <w:pPr>
        <w:pStyle w:val="SingleTxtG"/>
        <w:ind w:firstLine="567"/>
        <w:rPr>
          <w:b/>
        </w:rPr>
      </w:pPr>
      <w:r w:rsidRPr="002E5F9A">
        <w:rPr>
          <w:b/>
        </w:rPr>
        <w:t>f)</w:t>
      </w:r>
      <w:r w:rsidRPr="002E5F9A">
        <w:rPr>
          <w:b/>
        </w:rPr>
        <w:tab/>
        <w:t>D</w:t>
      </w:r>
      <w:r w:rsidR="00E22E22">
        <w:rPr>
          <w:b/>
        </w:rPr>
        <w:t>’</w:t>
      </w:r>
      <w:r w:rsidRPr="002E5F9A">
        <w:rPr>
          <w:b/>
        </w:rPr>
        <w:t>utiliser les outils d</w:t>
      </w:r>
      <w:r w:rsidR="00E22E22">
        <w:rPr>
          <w:b/>
        </w:rPr>
        <w:t>’</w:t>
      </w:r>
      <w:r w:rsidRPr="002E5F9A">
        <w:rPr>
          <w:b/>
        </w:rPr>
        <w:t xml:space="preserve">assistance technique élaborés par le Groupe </w:t>
      </w:r>
      <w:proofErr w:type="spellStart"/>
      <w:r w:rsidRPr="002E5F9A">
        <w:rPr>
          <w:b/>
        </w:rPr>
        <w:t>interinstitutions</w:t>
      </w:r>
      <w:proofErr w:type="spellEnd"/>
      <w:r w:rsidRPr="002E5F9A">
        <w:rPr>
          <w:b/>
        </w:rPr>
        <w:t xml:space="preserve"> sur la justice pour mineurs et ses membres, notamment l</w:t>
      </w:r>
      <w:r w:rsidR="00E22E22">
        <w:rPr>
          <w:b/>
        </w:rPr>
        <w:t>’</w:t>
      </w:r>
      <w:r w:rsidRPr="002E5F9A">
        <w:rPr>
          <w:b/>
        </w:rPr>
        <w:t>Office des Nations Unies contre la drogue et le crime, l</w:t>
      </w:r>
      <w:r w:rsidR="00E22E22">
        <w:rPr>
          <w:b/>
        </w:rPr>
        <w:t>’</w:t>
      </w:r>
      <w:r w:rsidRPr="002E5F9A">
        <w:rPr>
          <w:b/>
        </w:rPr>
        <w:t xml:space="preserve">UNICEF, le HCDH et des organisations </w:t>
      </w:r>
      <w:r w:rsidRPr="002E5F9A">
        <w:rPr>
          <w:b/>
        </w:rPr>
        <w:lastRenderedPageBreak/>
        <w:t>non gouvernementales, et de solliciter son assistance technique dans le domaine de la justice pour mineurs.</w:t>
      </w:r>
    </w:p>
    <w:p w:rsidR="009B6AA2" w:rsidRPr="006523FC" w:rsidRDefault="009B6AA2" w:rsidP="002E5F9A">
      <w:pPr>
        <w:pStyle w:val="H1G"/>
        <w:rPr>
          <w:lang w:val="fr-FR"/>
        </w:rPr>
      </w:pPr>
      <w:r w:rsidRPr="006523FC">
        <w:rPr>
          <w:lang w:val="fr-FR"/>
        </w:rPr>
        <w:tab/>
        <w:t>I.</w:t>
      </w:r>
      <w:r w:rsidRPr="006523FC">
        <w:rPr>
          <w:lang w:val="fr-FR"/>
        </w:rPr>
        <w:tab/>
      </w:r>
      <w:r w:rsidRPr="002276B9">
        <w:rPr>
          <w:lang w:val="fr-FR"/>
        </w:rPr>
        <w:t xml:space="preserve">Ratification du Protocole facultatif établissant </w:t>
      </w:r>
      <w:r w:rsidR="002E5F9A">
        <w:rPr>
          <w:lang w:val="fr-FR"/>
        </w:rPr>
        <w:br/>
      </w:r>
      <w:r w:rsidRPr="002276B9">
        <w:rPr>
          <w:lang w:val="fr-FR"/>
        </w:rPr>
        <w:t>une procédure de présentation de communications</w:t>
      </w:r>
    </w:p>
    <w:p w:rsidR="009B6AA2" w:rsidRPr="002E5F9A" w:rsidRDefault="009B6AA2" w:rsidP="0083574A">
      <w:pPr>
        <w:pStyle w:val="ParNoG"/>
        <w:tabs>
          <w:tab w:val="clear" w:pos="1560"/>
          <w:tab w:val="left" w:pos="1701"/>
        </w:tabs>
        <w:ind w:left="1134"/>
        <w:rPr>
          <w:b/>
          <w:lang w:val="fr-FR"/>
        </w:rPr>
      </w:pPr>
      <w:r w:rsidRPr="002E5F9A">
        <w:rPr>
          <w:b/>
          <w:lang w:val="fr-FR"/>
        </w:rPr>
        <w:t>Le Comité recommande à l</w:t>
      </w:r>
      <w:r w:rsidR="00E22E22">
        <w:rPr>
          <w:b/>
          <w:lang w:val="fr-FR"/>
        </w:rPr>
        <w:t>’</w:t>
      </w:r>
      <w:r w:rsidRPr="002E5F9A">
        <w:rPr>
          <w:b/>
          <w:lang w:val="fr-FR"/>
        </w:rPr>
        <w:t>État partie de ratifier le Protocole facultatif à la Convention relative aux droits de l</w:t>
      </w:r>
      <w:r w:rsidR="00E22E22">
        <w:rPr>
          <w:b/>
          <w:lang w:val="fr-FR"/>
        </w:rPr>
        <w:t>’</w:t>
      </w:r>
      <w:r w:rsidRPr="002E5F9A">
        <w:rPr>
          <w:b/>
          <w:lang w:val="fr-FR"/>
        </w:rPr>
        <w:t>enfant établissant une procédure de présentation de communications en vue de renforcer la réalisation des droits de l</w:t>
      </w:r>
      <w:r w:rsidR="00E22E22">
        <w:rPr>
          <w:b/>
          <w:lang w:val="fr-FR"/>
        </w:rPr>
        <w:t>’</w:t>
      </w:r>
      <w:r w:rsidRPr="002E5F9A">
        <w:rPr>
          <w:b/>
          <w:lang w:val="fr-FR"/>
        </w:rPr>
        <w:t>enfant.</w:t>
      </w:r>
    </w:p>
    <w:p w:rsidR="009B6AA2" w:rsidRPr="006523FC" w:rsidRDefault="009B6AA2" w:rsidP="002E5F9A">
      <w:pPr>
        <w:pStyle w:val="H1G"/>
        <w:rPr>
          <w:lang w:val="fr-FR"/>
        </w:rPr>
      </w:pPr>
      <w:r w:rsidRPr="006523FC">
        <w:rPr>
          <w:lang w:val="fr-FR"/>
        </w:rPr>
        <w:tab/>
        <w:t>J.</w:t>
      </w:r>
      <w:r w:rsidRPr="006523FC">
        <w:rPr>
          <w:lang w:val="fr-FR"/>
        </w:rPr>
        <w:tab/>
      </w:r>
      <w:r w:rsidRPr="00FE0D08">
        <w:rPr>
          <w:lang w:val="fr-FR"/>
        </w:rPr>
        <w:t>Coopération avec les organismes régionaux</w:t>
      </w:r>
    </w:p>
    <w:p w:rsidR="009B6AA2" w:rsidRPr="002E5F9A" w:rsidRDefault="009B6AA2" w:rsidP="0083574A">
      <w:pPr>
        <w:pStyle w:val="ParNoG"/>
        <w:tabs>
          <w:tab w:val="clear" w:pos="1560"/>
          <w:tab w:val="left" w:pos="1701"/>
        </w:tabs>
        <w:ind w:left="1134"/>
        <w:rPr>
          <w:b/>
          <w:lang w:val="fr-FR"/>
        </w:rPr>
      </w:pPr>
      <w:r w:rsidRPr="002E5F9A">
        <w:rPr>
          <w:b/>
          <w:lang w:val="fr-FR"/>
        </w:rPr>
        <w:t>Le Comité recommande à l</w:t>
      </w:r>
      <w:r w:rsidR="00E22E22">
        <w:rPr>
          <w:b/>
          <w:lang w:val="fr-FR"/>
        </w:rPr>
        <w:t>’</w:t>
      </w:r>
      <w:r w:rsidRPr="002E5F9A">
        <w:rPr>
          <w:b/>
          <w:lang w:val="fr-FR"/>
        </w:rPr>
        <w:t>État partie de coopérer avec l</w:t>
      </w:r>
      <w:r w:rsidR="00E22E22">
        <w:rPr>
          <w:b/>
          <w:lang w:val="fr-FR"/>
        </w:rPr>
        <w:t>’</w:t>
      </w:r>
      <w:r w:rsidRPr="002E5F9A">
        <w:rPr>
          <w:b/>
          <w:lang w:val="fr-FR"/>
        </w:rPr>
        <w:t>Organisation des États américains (OEA) en vue d</w:t>
      </w:r>
      <w:r w:rsidR="00E22E22">
        <w:rPr>
          <w:b/>
          <w:lang w:val="fr-FR"/>
        </w:rPr>
        <w:t>’</w:t>
      </w:r>
      <w:r w:rsidRPr="002E5F9A">
        <w:rPr>
          <w:b/>
          <w:lang w:val="fr-FR"/>
        </w:rPr>
        <w:t>appliquer la Convention et d</w:t>
      </w:r>
      <w:r w:rsidR="00E22E22">
        <w:rPr>
          <w:b/>
          <w:lang w:val="fr-FR"/>
        </w:rPr>
        <w:t>’</w:t>
      </w:r>
      <w:r w:rsidRPr="002E5F9A">
        <w:rPr>
          <w:b/>
          <w:lang w:val="fr-FR"/>
        </w:rPr>
        <w:t>autres instruments relatifs aux droits de l</w:t>
      </w:r>
      <w:r w:rsidR="00E22E22">
        <w:rPr>
          <w:b/>
          <w:lang w:val="fr-FR"/>
        </w:rPr>
        <w:t>’</w:t>
      </w:r>
      <w:r w:rsidRPr="002E5F9A">
        <w:rPr>
          <w:b/>
          <w:lang w:val="fr-FR"/>
        </w:rPr>
        <w:t>homme, tant sur son territoire que dans d</w:t>
      </w:r>
      <w:r w:rsidR="00E22E22">
        <w:rPr>
          <w:b/>
          <w:lang w:val="fr-FR"/>
        </w:rPr>
        <w:t>’</w:t>
      </w:r>
      <w:r w:rsidRPr="002E5F9A">
        <w:rPr>
          <w:b/>
          <w:lang w:val="fr-FR"/>
        </w:rPr>
        <w:t>autres États membres de l</w:t>
      </w:r>
      <w:r w:rsidR="00E22E22">
        <w:rPr>
          <w:b/>
          <w:lang w:val="fr-FR"/>
        </w:rPr>
        <w:t>’</w:t>
      </w:r>
      <w:r w:rsidRPr="002E5F9A">
        <w:rPr>
          <w:b/>
          <w:lang w:val="fr-FR"/>
        </w:rPr>
        <w:t>OEA</w:t>
      </w:r>
      <w:r w:rsidR="002E5F9A">
        <w:rPr>
          <w:b/>
          <w:lang w:val="fr-FR"/>
        </w:rPr>
        <w:t>.</w:t>
      </w:r>
    </w:p>
    <w:p w:rsidR="009B6AA2" w:rsidRPr="006523FC" w:rsidRDefault="009B6AA2" w:rsidP="002E5F9A">
      <w:pPr>
        <w:pStyle w:val="HChG"/>
        <w:rPr>
          <w:lang w:val="fr-FR"/>
        </w:rPr>
      </w:pPr>
      <w:r w:rsidRPr="006523FC">
        <w:rPr>
          <w:lang w:val="fr-FR"/>
        </w:rPr>
        <w:tab/>
        <w:t>IV.</w:t>
      </w:r>
      <w:r w:rsidRPr="006523FC">
        <w:rPr>
          <w:lang w:val="fr-FR"/>
        </w:rPr>
        <w:tab/>
      </w:r>
      <w:r w:rsidRPr="00FE0D08">
        <w:rPr>
          <w:lang w:val="fr-FR"/>
        </w:rPr>
        <w:t>Mise en œuvre et soumission de rapports</w:t>
      </w:r>
    </w:p>
    <w:p w:rsidR="009B6AA2" w:rsidRPr="006523FC" w:rsidRDefault="009B6AA2" w:rsidP="002E5F9A">
      <w:pPr>
        <w:pStyle w:val="H1G"/>
        <w:rPr>
          <w:lang w:val="fr-FR"/>
        </w:rPr>
      </w:pPr>
      <w:r w:rsidRPr="006523FC">
        <w:rPr>
          <w:lang w:val="fr-FR"/>
        </w:rPr>
        <w:tab/>
        <w:t>A.</w:t>
      </w:r>
      <w:r w:rsidRPr="006523FC">
        <w:rPr>
          <w:lang w:val="fr-FR"/>
        </w:rPr>
        <w:tab/>
      </w:r>
      <w:r w:rsidRPr="00FE0D08">
        <w:rPr>
          <w:lang w:val="fr-FR"/>
        </w:rPr>
        <w:t>Suivi et diffusion</w:t>
      </w:r>
    </w:p>
    <w:p w:rsidR="009B6AA2" w:rsidRPr="002E5F9A" w:rsidRDefault="009B6AA2" w:rsidP="0083574A">
      <w:pPr>
        <w:pStyle w:val="ParNoG"/>
        <w:tabs>
          <w:tab w:val="clear" w:pos="1560"/>
          <w:tab w:val="left" w:pos="1701"/>
        </w:tabs>
        <w:ind w:left="1134"/>
        <w:rPr>
          <w:b/>
          <w:lang w:val="fr-FR"/>
        </w:rPr>
      </w:pPr>
      <w:r w:rsidRPr="002E5F9A">
        <w:rPr>
          <w:b/>
          <w:lang w:val="fr-FR"/>
        </w:rPr>
        <w:t>Le Comité recommande à l</w:t>
      </w:r>
      <w:r w:rsidR="00E22E22">
        <w:rPr>
          <w:b/>
          <w:lang w:val="fr-FR"/>
        </w:rPr>
        <w:t>’</w:t>
      </w:r>
      <w:r w:rsidRPr="002E5F9A">
        <w:rPr>
          <w:b/>
          <w:lang w:val="fr-FR"/>
        </w:rPr>
        <w:t>État partie de prendre toutes les mesures voulues pour que les recommandations figurant dans les présentes observations finales soient pleinement mises en œuvre. Il recommande également que le rapport valant quatrième et cinquième rapports périodiques, les réponses écrites de l</w:t>
      </w:r>
      <w:r w:rsidR="00E22E22">
        <w:rPr>
          <w:b/>
          <w:lang w:val="fr-FR"/>
        </w:rPr>
        <w:t>’</w:t>
      </w:r>
      <w:r w:rsidRPr="002E5F9A">
        <w:rPr>
          <w:b/>
          <w:lang w:val="fr-FR"/>
        </w:rPr>
        <w:t>État partie et les présentes observations finales soient largement diffusés dans les langues du pays.</w:t>
      </w:r>
    </w:p>
    <w:p w:rsidR="009B6AA2" w:rsidRPr="006523FC" w:rsidRDefault="009B6AA2" w:rsidP="00CB06FA">
      <w:pPr>
        <w:pStyle w:val="H1G"/>
        <w:rPr>
          <w:lang w:val="fr-FR"/>
        </w:rPr>
      </w:pPr>
      <w:r w:rsidRPr="006523FC">
        <w:rPr>
          <w:lang w:val="fr-FR"/>
        </w:rPr>
        <w:tab/>
        <w:t>B.</w:t>
      </w:r>
      <w:r w:rsidRPr="006523FC">
        <w:rPr>
          <w:lang w:val="fr-FR"/>
        </w:rPr>
        <w:tab/>
      </w:r>
      <w:r>
        <w:rPr>
          <w:lang w:val="fr-FR"/>
        </w:rPr>
        <w:t>Prochain rapport</w:t>
      </w:r>
    </w:p>
    <w:p w:rsidR="009B6AA2" w:rsidRPr="00CB06FA" w:rsidRDefault="009B6AA2" w:rsidP="0083574A">
      <w:pPr>
        <w:pStyle w:val="ParNoG"/>
        <w:tabs>
          <w:tab w:val="clear" w:pos="1560"/>
          <w:tab w:val="left" w:pos="1701"/>
        </w:tabs>
        <w:ind w:left="1134"/>
        <w:rPr>
          <w:b/>
          <w:lang w:val="fr-FR"/>
        </w:rPr>
      </w:pPr>
      <w:r w:rsidRPr="00CB06FA">
        <w:rPr>
          <w:b/>
          <w:lang w:val="fr-FR"/>
        </w:rPr>
        <w:t>Le Comité invite l</w:t>
      </w:r>
      <w:r w:rsidR="00E22E22">
        <w:rPr>
          <w:b/>
          <w:lang w:val="fr-FR"/>
        </w:rPr>
        <w:t>’</w:t>
      </w:r>
      <w:r w:rsidRPr="00CB06FA">
        <w:rPr>
          <w:b/>
          <w:lang w:val="fr-FR"/>
        </w:rPr>
        <w:t>État partie à soumettre son rapport valant sixième et sep</w:t>
      </w:r>
      <w:r w:rsidR="00CB06FA">
        <w:rPr>
          <w:b/>
          <w:lang w:val="fr-FR"/>
        </w:rPr>
        <w:t>tième rapports périodiques le 8 </w:t>
      </w:r>
      <w:r w:rsidRPr="00CB06FA">
        <w:rPr>
          <w:b/>
          <w:lang w:val="fr-FR"/>
        </w:rPr>
        <w:t>septembre 2020 au plus tard et à y faire figurer des renseignements sur la suite donnée aux présentes observations finales. Ce rapport devra être conforme aux directives spécifiques à l</w:t>
      </w:r>
      <w:r w:rsidR="00E22E22">
        <w:rPr>
          <w:b/>
          <w:lang w:val="fr-FR"/>
        </w:rPr>
        <w:t>’</w:t>
      </w:r>
      <w:r w:rsidRPr="00CB06FA">
        <w:rPr>
          <w:b/>
          <w:lang w:val="fr-FR"/>
        </w:rPr>
        <w:t>instrument (CRC/C/58/Rev.3),</w:t>
      </w:r>
      <w:r w:rsidR="00CB06FA">
        <w:rPr>
          <w:b/>
          <w:lang w:val="fr-FR"/>
        </w:rPr>
        <w:t xml:space="preserve"> que le Comité a adoptées le 31 </w:t>
      </w:r>
      <w:r w:rsidRPr="00CB06FA">
        <w:rPr>
          <w:b/>
          <w:lang w:val="fr-FR"/>
        </w:rPr>
        <w:t>janv</w:t>
      </w:r>
      <w:r w:rsidR="00CB06FA">
        <w:rPr>
          <w:b/>
          <w:lang w:val="fr-FR"/>
        </w:rPr>
        <w:t>ier 2014, et ne pas dépasser 21 200 </w:t>
      </w:r>
      <w:r w:rsidRPr="00CB06FA">
        <w:rPr>
          <w:b/>
          <w:lang w:val="fr-FR"/>
        </w:rPr>
        <w:t>mots (</w:t>
      </w:r>
      <w:r w:rsidR="00CB06FA">
        <w:rPr>
          <w:b/>
          <w:lang w:val="fr-FR"/>
        </w:rPr>
        <w:t>voir la résolution </w:t>
      </w:r>
      <w:r w:rsidRPr="00CB06FA">
        <w:rPr>
          <w:b/>
          <w:lang w:val="fr-FR"/>
        </w:rPr>
        <w:t>68/268 de l</w:t>
      </w:r>
      <w:r w:rsidR="00E22E22">
        <w:rPr>
          <w:b/>
          <w:lang w:val="fr-FR"/>
        </w:rPr>
        <w:t>’</w:t>
      </w:r>
      <w:r w:rsidRPr="00CB06FA">
        <w:rPr>
          <w:b/>
          <w:lang w:val="fr-FR"/>
        </w:rPr>
        <w:t>Assemblée générale, par. 16). Si l</w:t>
      </w:r>
      <w:r w:rsidR="00E22E22">
        <w:rPr>
          <w:b/>
          <w:lang w:val="fr-FR"/>
        </w:rPr>
        <w:t>’</w:t>
      </w:r>
      <w:r w:rsidRPr="00CB06FA">
        <w:rPr>
          <w:b/>
          <w:lang w:val="fr-FR"/>
        </w:rPr>
        <w:t>État partie soumet un rapport dont le nombre de mots excède la limite fixée, il sera invité à en réduire la longueur de manière à se conformer à la résolution susmentionnée. S</w:t>
      </w:r>
      <w:r w:rsidR="00E22E22">
        <w:rPr>
          <w:b/>
          <w:lang w:val="fr-FR"/>
        </w:rPr>
        <w:t>’</w:t>
      </w:r>
      <w:r w:rsidRPr="00CB06FA">
        <w:rPr>
          <w:b/>
          <w:lang w:val="fr-FR"/>
        </w:rPr>
        <w:t>il n</w:t>
      </w:r>
      <w:r w:rsidR="00E22E22">
        <w:rPr>
          <w:b/>
          <w:lang w:val="fr-FR"/>
        </w:rPr>
        <w:t>’</w:t>
      </w:r>
      <w:r w:rsidRPr="00CB06FA">
        <w:rPr>
          <w:b/>
          <w:lang w:val="fr-FR"/>
        </w:rPr>
        <w:t>est pas en mesure de remanier son rapport et de le soumettre à nouveau, la traduction de ce rapport aux fins d</w:t>
      </w:r>
      <w:r w:rsidR="00E22E22">
        <w:rPr>
          <w:b/>
          <w:lang w:val="fr-FR"/>
        </w:rPr>
        <w:t>’</w:t>
      </w:r>
      <w:r w:rsidRPr="00CB06FA">
        <w:rPr>
          <w:b/>
          <w:lang w:val="fr-FR"/>
        </w:rPr>
        <w:t>examen par le Comité ne pourra être garantie.</w:t>
      </w:r>
    </w:p>
    <w:p w:rsidR="009B6AA2" w:rsidRDefault="009B6AA2" w:rsidP="0083574A">
      <w:pPr>
        <w:pStyle w:val="ParNoG"/>
        <w:tabs>
          <w:tab w:val="clear" w:pos="1560"/>
          <w:tab w:val="left" w:pos="1701"/>
        </w:tabs>
        <w:ind w:left="1134"/>
        <w:rPr>
          <w:b/>
          <w:lang w:val="fr-FR"/>
        </w:rPr>
      </w:pPr>
      <w:r w:rsidRPr="00B01367">
        <w:rPr>
          <w:b/>
          <w:lang w:val="fr-FR"/>
        </w:rPr>
        <w:t>Le Comité invite en outre l</w:t>
      </w:r>
      <w:r w:rsidR="00E22E22">
        <w:rPr>
          <w:b/>
          <w:lang w:val="fr-FR"/>
        </w:rPr>
        <w:t>’</w:t>
      </w:r>
      <w:r w:rsidRPr="00B01367">
        <w:rPr>
          <w:b/>
          <w:lang w:val="fr-FR"/>
        </w:rPr>
        <w:t>État partie à soumettre un document de base actualisé conforme aux prescriptions applicables aux documents de base figurant dans les directives harmonisées concernant l</w:t>
      </w:r>
      <w:r w:rsidR="00E22E22">
        <w:rPr>
          <w:b/>
          <w:lang w:val="fr-FR"/>
        </w:rPr>
        <w:t>’</w:t>
      </w:r>
      <w:r w:rsidRPr="00B01367">
        <w:rPr>
          <w:b/>
          <w:lang w:val="fr-FR"/>
        </w:rPr>
        <w:t>établissement des rapports, qui ont été approuvées en juin 2006 à la cinquième Réunion intercomités des organes créés en vertu d</w:t>
      </w:r>
      <w:r w:rsidR="00E22E22">
        <w:rPr>
          <w:b/>
          <w:lang w:val="fr-FR"/>
        </w:rPr>
        <w:t>’</w:t>
      </w:r>
      <w:r w:rsidRPr="00B01367">
        <w:rPr>
          <w:b/>
          <w:lang w:val="fr-FR"/>
        </w:rPr>
        <w:t xml:space="preserve">instruments internationaux relatifs aux droits de </w:t>
      </w:r>
      <w:r w:rsidR="00B01367">
        <w:rPr>
          <w:b/>
          <w:lang w:val="fr-FR"/>
        </w:rPr>
        <w:t>l</w:t>
      </w:r>
      <w:r w:rsidR="00E22E22">
        <w:rPr>
          <w:b/>
          <w:lang w:val="fr-FR"/>
        </w:rPr>
        <w:t>’</w:t>
      </w:r>
      <w:r w:rsidR="00B01367">
        <w:rPr>
          <w:b/>
          <w:lang w:val="fr-FR"/>
        </w:rPr>
        <w:t>homme (HRI/GEN/2/Rev.6, chap. </w:t>
      </w:r>
      <w:r w:rsidRPr="00B01367">
        <w:rPr>
          <w:b/>
          <w:lang w:val="fr-FR"/>
        </w:rPr>
        <w:t>I). Le nombre maximum de mots est fixé à 42 </w:t>
      </w:r>
      <w:r w:rsidR="00B01367">
        <w:rPr>
          <w:b/>
          <w:lang w:val="fr-FR"/>
        </w:rPr>
        <w:t>400, conformément au paragraphe 16 de la résolution </w:t>
      </w:r>
      <w:r w:rsidRPr="00B01367">
        <w:rPr>
          <w:b/>
          <w:lang w:val="fr-FR"/>
        </w:rPr>
        <w:t>68/268 de l</w:t>
      </w:r>
      <w:r w:rsidR="00E22E22">
        <w:rPr>
          <w:b/>
          <w:lang w:val="fr-FR"/>
        </w:rPr>
        <w:t>’</w:t>
      </w:r>
      <w:r w:rsidRPr="00B01367">
        <w:rPr>
          <w:b/>
          <w:lang w:val="fr-FR"/>
        </w:rPr>
        <w:t>Assemblée générale.</w:t>
      </w:r>
    </w:p>
    <w:p w:rsidR="00B01367" w:rsidRPr="0083574A" w:rsidRDefault="0083574A" w:rsidP="0083574A">
      <w:pPr>
        <w:pStyle w:val="SingleTxtG"/>
        <w:spacing w:before="240" w:after="0"/>
        <w:jc w:val="center"/>
        <w:rPr>
          <w:u w:val="single"/>
        </w:rPr>
      </w:pPr>
      <w:r>
        <w:rPr>
          <w:u w:val="single"/>
        </w:rPr>
        <w:tab/>
      </w:r>
      <w:r>
        <w:rPr>
          <w:u w:val="single"/>
        </w:rPr>
        <w:tab/>
      </w:r>
      <w:r>
        <w:rPr>
          <w:u w:val="single"/>
        </w:rPr>
        <w:tab/>
      </w:r>
    </w:p>
    <w:sectPr w:rsidR="00B01367" w:rsidRPr="0083574A" w:rsidSect="00AB2AED">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6FA" w:rsidRDefault="00CB06FA" w:rsidP="00F95C08">
      <w:pPr>
        <w:spacing w:line="240" w:lineRule="auto"/>
      </w:pPr>
    </w:p>
  </w:endnote>
  <w:endnote w:type="continuationSeparator" w:id="0">
    <w:p w:rsidR="00CB06FA" w:rsidRPr="00AC3823" w:rsidRDefault="00CB06FA" w:rsidP="00AC3823">
      <w:pPr>
        <w:pStyle w:val="Pieddepage"/>
      </w:pPr>
    </w:p>
  </w:endnote>
  <w:endnote w:type="continuationNotice" w:id="1">
    <w:p w:rsidR="00CB06FA" w:rsidRDefault="00CB06F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6FA" w:rsidRPr="00AB2AED" w:rsidRDefault="00CB06FA" w:rsidP="00AB2AED">
    <w:pPr>
      <w:pStyle w:val="Pieddepage"/>
      <w:tabs>
        <w:tab w:val="right" w:pos="9638"/>
      </w:tabs>
    </w:pPr>
    <w:r w:rsidRPr="00AB2AED">
      <w:rPr>
        <w:b/>
        <w:sz w:val="18"/>
      </w:rPr>
      <w:fldChar w:fldCharType="begin"/>
    </w:r>
    <w:r w:rsidRPr="00AB2AED">
      <w:rPr>
        <w:b/>
        <w:sz w:val="18"/>
      </w:rPr>
      <w:instrText xml:space="preserve"> PAGE  \* MERGEFORMAT </w:instrText>
    </w:r>
    <w:r w:rsidRPr="00AB2AED">
      <w:rPr>
        <w:b/>
        <w:sz w:val="18"/>
      </w:rPr>
      <w:fldChar w:fldCharType="separate"/>
    </w:r>
    <w:r w:rsidR="00623340">
      <w:rPr>
        <w:b/>
        <w:noProof/>
        <w:sz w:val="18"/>
      </w:rPr>
      <w:t>2</w:t>
    </w:r>
    <w:r w:rsidRPr="00AB2AED">
      <w:rPr>
        <w:b/>
        <w:sz w:val="18"/>
      </w:rPr>
      <w:fldChar w:fldCharType="end"/>
    </w:r>
    <w:r>
      <w:rPr>
        <w:b/>
        <w:sz w:val="18"/>
      </w:rPr>
      <w:tab/>
    </w:r>
    <w:r>
      <w:t>GE.15-11221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6FA" w:rsidRPr="00AB2AED" w:rsidRDefault="00CB06FA" w:rsidP="00AB2AED">
    <w:pPr>
      <w:pStyle w:val="Pieddepage"/>
      <w:tabs>
        <w:tab w:val="right" w:pos="9638"/>
      </w:tabs>
      <w:rPr>
        <w:b/>
        <w:sz w:val="18"/>
      </w:rPr>
    </w:pPr>
    <w:r>
      <w:t>GE.15-11221</w:t>
    </w:r>
    <w:r>
      <w:tab/>
    </w:r>
    <w:r w:rsidRPr="00AB2AED">
      <w:rPr>
        <w:b/>
        <w:sz w:val="18"/>
      </w:rPr>
      <w:fldChar w:fldCharType="begin"/>
    </w:r>
    <w:r w:rsidRPr="00AB2AED">
      <w:rPr>
        <w:b/>
        <w:sz w:val="18"/>
      </w:rPr>
      <w:instrText xml:space="preserve"> PAGE  \* MERGEFORMAT </w:instrText>
    </w:r>
    <w:r w:rsidRPr="00AB2AED">
      <w:rPr>
        <w:b/>
        <w:sz w:val="18"/>
      </w:rPr>
      <w:fldChar w:fldCharType="separate"/>
    </w:r>
    <w:r w:rsidR="00623340">
      <w:rPr>
        <w:b/>
        <w:noProof/>
        <w:sz w:val="18"/>
      </w:rPr>
      <w:t>3</w:t>
    </w:r>
    <w:r w:rsidRPr="00AB2AED">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6FA" w:rsidRPr="00AB2AED" w:rsidRDefault="00CB06FA" w:rsidP="00AB2AED">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0B2BA837" wp14:editId="24E0FB8E">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15-11221  (F)</w:t>
    </w:r>
    <w:r w:rsidR="00BE67BC">
      <w:rPr>
        <w:sz w:val="20"/>
      </w:rPr>
      <w:t xml:space="preserve">    080716    12</w:t>
    </w:r>
    <w:r w:rsidR="0083574A">
      <w:rPr>
        <w:sz w:val="20"/>
      </w:rPr>
      <w:t>0716</w:t>
    </w:r>
    <w:r>
      <w:rPr>
        <w:sz w:val="20"/>
      </w:rPr>
      <w:br/>
    </w:r>
    <w:r w:rsidRPr="00AB2AED">
      <w:rPr>
        <w:rFonts w:ascii="C39T30Lfz" w:hAnsi="C39T30Lfz"/>
        <w:sz w:val="56"/>
      </w:rPr>
      <w:t></w:t>
    </w:r>
    <w:r w:rsidRPr="00AB2AED">
      <w:rPr>
        <w:rFonts w:ascii="C39T30Lfz" w:hAnsi="C39T30Lfz"/>
        <w:sz w:val="56"/>
      </w:rPr>
      <w:t></w:t>
    </w:r>
    <w:r w:rsidRPr="00AB2AED">
      <w:rPr>
        <w:rFonts w:ascii="C39T30Lfz" w:hAnsi="C39T30Lfz"/>
        <w:sz w:val="56"/>
      </w:rPr>
      <w:t></w:t>
    </w:r>
    <w:r w:rsidRPr="00AB2AED">
      <w:rPr>
        <w:rFonts w:ascii="C39T30Lfz" w:hAnsi="C39T30Lfz"/>
        <w:sz w:val="56"/>
      </w:rPr>
      <w:t></w:t>
    </w:r>
    <w:r w:rsidRPr="00AB2AED">
      <w:rPr>
        <w:rFonts w:ascii="C39T30Lfz" w:hAnsi="C39T30Lfz"/>
        <w:sz w:val="56"/>
      </w:rPr>
      <w:t></w:t>
    </w:r>
    <w:r w:rsidRPr="00AB2AED">
      <w:rPr>
        <w:rFonts w:ascii="C39T30Lfz" w:hAnsi="C39T30Lfz"/>
        <w:sz w:val="56"/>
      </w:rPr>
      <w:t></w:t>
    </w:r>
    <w:r w:rsidRPr="00AB2AED">
      <w:rPr>
        <w:rFonts w:ascii="C39T30Lfz" w:hAnsi="C39T30Lfz"/>
        <w:sz w:val="56"/>
      </w:rPr>
      <w:t></w:t>
    </w:r>
    <w:r w:rsidRPr="00AB2AED">
      <w:rPr>
        <w:rFonts w:ascii="C39T30Lfz" w:hAnsi="C39T30Lfz"/>
        <w:sz w:val="56"/>
      </w:rPr>
      <w:t></w:t>
    </w:r>
    <w:r w:rsidRPr="00AB2AED">
      <w:rPr>
        <w:rFonts w:ascii="C39T30Lfz" w:hAnsi="C39T30Lfz"/>
        <w:sz w:val="56"/>
      </w:rPr>
      <w:t></w:t>
    </w:r>
    <w:r>
      <w:rPr>
        <w:noProof/>
        <w:sz w:val="20"/>
        <w:lang w:eastAsia="fr-CH"/>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CRC/C/HND/CO/4-5&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RC/C/HND/CO/4-5&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6FA" w:rsidRPr="00AC3823" w:rsidRDefault="00CB06FA" w:rsidP="00AC3823">
      <w:pPr>
        <w:pStyle w:val="Pieddepage"/>
        <w:tabs>
          <w:tab w:val="right" w:pos="2155"/>
        </w:tabs>
        <w:spacing w:after="80" w:line="240" w:lineRule="atLeast"/>
        <w:ind w:left="680"/>
        <w:rPr>
          <w:u w:val="single"/>
        </w:rPr>
      </w:pPr>
      <w:r>
        <w:rPr>
          <w:u w:val="single"/>
        </w:rPr>
        <w:tab/>
      </w:r>
    </w:p>
  </w:footnote>
  <w:footnote w:type="continuationSeparator" w:id="0">
    <w:p w:rsidR="00CB06FA" w:rsidRPr="00AC3823" w:rsidRDefault="00CB06FA" w:rsidP="00AC3823">
      <w:pPr>
        <w:pStyle w:val="Pieddepage"/>
        <w:tabs>
          <w:tab w:val="right" w:pos="2155"/>
        </w:tabs>
        <w:spacing w:after="80" w:line="240" w:lineRule="atLeast"/>
        <w:ind w:left="680"/>
        <w:rPr>
          <w:u w:val="single"/>
        </w:rPr>
      </w:pPr>
      <w:r>
        <w:rPr>
          <w:u w:val="single"/>
        </w:rPr>
        <w:tab/>
      </w:r>
    </w:p>
  </w:footnote>
  <w:footnote w:type="continuationNotice" w:id="1">
    <w:p w:rsidR="00CB06FA" w:rsidRPr="00AC3823" w:rsidRDefault="00CB06FA">
      <w:pPr>
        <w:spacing w:line="240" w:lineRule="auto"/>
        <w:rPr>
          <w:sz w:val="2"/>
          <w:szCs w:val="2"/>
        </w:rPr>
      </w:pPr>
    </w:p>
  </w:footnote>
  <w:footnote w:id="2">
    <w:p w:rsidR="00CB06FA" w:rsidRPr="009B6AA2" w:rsidRDefault="00CB06FA">
      <w:pPr>
        <w:pStyle w:val="Notedebasdepage"/>
      </w:pPr>
      <w:r>
        <w:rPr>
          <w:rStyle w:val="Appelnotedebasdep"/>
        </w:rPr>
        <w:tab/>
      </w:r>
      <w:r w:rsidRPr="009B6AA2">
        <w:rPr>
          <w:rStyle w:val="Appelnotedebasdep"/>
          <w:sz w:val="20"/>
          <w:vertAlign w:val="baseline"/>
        </w:rPr>
        <w:t>*</w:t>
      </w:r>
      <w:r>
        <w:rPr>
          <w:rStyle w:val="Appelnotedebasdep"/>
          <w:sz w:val="20"/>
          <w:vertAlign w:val="baseline"/>
        </w:rPr>
        <w:tab/>
      </w:r>
      <w:r>
        <w:t>Adoptées par le Comité à sa</w:t>
      </w:r>
      <w:r w:rsidRPr="00E057FE">
        <w:t xml:space="preserve"> </w:t>
      </w:r>
      <w:r>
        <w:t xml:space="preserve">soixante-neuvième </w:t>
      </w:r>
      <w:r w:rsidRPr="00E057FE">
        <w:t>session (</w:t>
      </w:r>
      <w:r w:rsidR="00C7766C">
        <w:t>18 mai-</w:t>
      </w:r>
      <w:r>
        <w:t>5 juin 2015</w:t>
      </w:r>
      <w:r w:rsidRPr="00E057FE">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6FA" w:rsidRPr="00AB2AED" w:rsidRDefault="00CB06FA">
    <w:pPr>
      <w:pStyle w:val="En-tte"/>
    </w:pPr>
    <w:r>
      <w:t>CRC/C/HND/CO/4-5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6FA" w:rsidRPr="00AB2AED" w:rsidRDefault="00CB06FA" w:rsidP="00AB2AED">
    <w:pPr>
      <w:pStyle w:val="En-tte"/>
      <w:jc w:val="right"/>
    </w:pPr>
    <w:r>
      <w:t>CRC/C/HND/CO/4-5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54887"/>
    <w:multiLevelType w:val="hybridMultilevel"/>
    <w:tmpl w:val="5A48E46A"/>
    <w:lvl w:ilvl="0" w:tplc="F560206C">
      <w:start w:val="1"/>
      <w:numFmt w:val="decimal"/>
      <w:pStyle w:val="ParNoG"/>
      <w:lvlText w:val="%1."/>
      <w:lvlJc w:val="left"/>
      <w:pPr>
        <w:tabs>
          <w:tab w:val="num" w:pos="1560"/>
        </w:tabs>
        <w:ind w:left="993"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922"/>
    <w:rsid w:val="00017F94"/>
    <w:rsid w:val="00023842"/>
    <w:rsid w:val="000334F9"/>
    <w:rsid w:val="000354E9"/>
    <w:rsid w:val="0007796D"/>
    <w:rsid w:val="000A0067"/>
    <w:rsid w:val="000B7790"/>
    <w:rsid w:val="000F0DFC"/>
    <w:rsid w:val="00111F2F"/>
    <w:rsid w:val="0014365E"/>
    <w:rsid w:val="00176178"/>
    <w:rsid w:val="00180A77"/>
    <w:rsid w:val="001F525A"/>
    <w:rsid w:val="00223272"/>
    <w:rsid w:val="00242D40"/>
    <w:rsid w:val="0024779E"/>
    <w:rsid w:val="0029345E"/>
    <w:rsid w:val="00296140"/>
    <w:rsid w:val="002D14A3"/>
    <w:rsid w:val="002E5F9A"/>
    <w:rsid w:val="002F2F25"/>
    <w:rsid w:val="004428C4"/>
    <w:rsid w:val="00446FE5"/>
    <w:rsid w:val="00452396"/>
    <w:rsid w:val="00454FF0"/>
    <w:rsid w:val="00485B35"/>
    <w:rsid w:val="00487374"/>
    <w:rsid w:val="004D7A2C"/>
    <w:rsid w:val="00537922"/>
    <w:rsid w:val="005505B7"/>
    <w:rsid w:val="005563B3"/>
    <w:rsid w:val="00573BE5"/>
    <w:rsid w:val="00586ED3"/>
    <w:rsid w:val="00596AA9"/>
    <w:rsid w:val="005B0881"/>
    <w:rsid w:val="005E416E"/>
    <w:rsid w:val="00623340"/>
    <w:rsid w:val="00631104"/>
    <w:rsid w:val="0071601D"/>
    <w:rsid w:val="0072054A"/>
    <w:rsid w:val="007341B7"/>
    <w:rsid w:val="00760CBC"/>
    <w:rsid w:val="007A62E6"/>
    <w:rsid w:val="0080684C"/>
    <w:rsid w:val="0083574A"/>
    <w:rsid w:val="00840413"/>
    <w:rsid w:val="00870C85"/>
    <w:rsid w:val="00871C75"/>
    <w:rsid w:val="008776DC"/>
    <w:rsid w:val="00884379"/>
    <w:rsid w:val="008B4E63"/>
    <w:rsid w:val="008C54BD"/>
    <w:rsid w:val="008F22EF"/>
    <w:rsid w:val="009705C8"/>
    <w:rsid w:val="009B6AA2"/>
    <w:rsid w:val="00A202D3"/>
    <w:rsid w:val="00A30353"/>
    <w:rsid w:val="00AB2AED"/>
    <w:rsid w:val="00AC21E7"/>
    <w:rsid w:val="00AC3823"/>
    <w:rsid w:val="00AE323C"/>
    <w:rsid w:val="00B00181"/>
    <w:rsid w:val="00B01367"/>
    <w:rsid w:val="00B571DF"/>
    <w:rsid w:val="00B765F7"/>
    <w:rsid w:val="00BA0CA9"/>
    <w:rsid w:val="00BE67BC"/>
    <w:rsid w:val="00C02897"/>
    <w:rsid w:val="00C31E8D"/>
    <w:rsid w:val="00C413A0"/>
    <w:rsid w:val="00C7766C"/>
    <w:rsid w:val="00CB06FA"/>
    <w:rsid w:val="00CD3826"/>
    <w:rsid w:val="00D24D37"/>
    <w:rsid w:val="00D3439C"/>
    <w:rsid w:val="00DB1831"/>
    <w:rsid w:val="00DD3BFD"/>
    <w:rsid w:val="00DF6678"/>
    <w:rsid w:val="00E07F45"/>
    <w:rsid w:val="00E22E22"/>
    <w:rsid w:val="00E95A53"/>
    <w:rsid w:val="00F5295A"/>
    <w:rsid w:val="00F649F3"/>
    <w:rsid w:val="00F660DF"/>
    <w:rsid w:val="00F81D72"/>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qFormat="1"/>
    <w:lsdException w:name="footer" w:uiPriority="0" w:qFormat="1"/>
    <w:lsdException w:name="caption" w:uiPriority="35" w:qFormat="1"/>
    <w:lsdException w:name="footnote reference" w:uiPriority="0" w:qFormat="1"/>
    <w:lsdException w:name="annotation reference" w:uiPriority="0"/>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8C54BD"/>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8C54BD"/>
    <w:pPr>
      <w:keepNext/>
      <w:keepLines/>
      <w:spacing w:after="0" w:line="240" w:lineRule="auto"/>
      <w:ind w:right="0"/>
      <w:jc w:val="left"/>
      <w:outlineLvl w:val="0"/>
    </w:pPr>
  </w:style>
  <w:style w:type="paragraph" w:styleId="Titre2">
    <w:name w:val="heading 2"/>
    <w:basedOn w:val="Normal"/>
    <w:next w:val="Normal"/>
    <w:link w:val="Titre2Car"/>
    <w:qFormat/>
    <w:rsid w:val="008C54BD"/>
    <w:pPr>
      <w:outlineLvl w:val="1"/>
    </w:pPr>
  </w:style>
  <w:style w:type="paragraph" w:styleId="Titre3">
    <w:name w:val="heading 3"/>
    <w:basedOn w:val="Normal"/>
    <w:next w:val="Normal"/>
    <w:link w:val="Titre3Car"/>
    <w:qFormat/>
    <w:rsid w:val="008C54BD"/>
    <w:pPr>
      <w:outlineLvl w:val="2"/>
    </w:pPr>
  </w:style>
  <w:style w:type="paragraph" w:styleId="Titre4">
    <w:name w:val="heading 4"/>
    <w:basedOn w:val="Normal"/>
    <w:next w:val="Normal"/>
    <w:link w:val="Titre4Car"/>
    <w:qFormat/>
    <w:rsid w:val="008C54BD"/>
    <w:pPr>
      <w:outlineLvl w:val="3"/>
    </w:pPr>
  </w:style>
  <w:style w:type="paragraph" w:styleId="Titre5">
    <w:name w:val="heading 5"/>
    <w:basedOn w:val="Normal"/>
    <w:next w:val="Normal"/>
    <w:link w:val="Titre5Car"/>
    <w:qFormat/>
    <w:rsid w:val="008C54BD"/>
    <w:pPr>
      <w:outlineLvl w:val="4"/>
    </w:pPr>
  </w:style>
  <w:style w:type="paragraph" w:styleId="Titre6">
    <w:name w:val="heading 6"/>
    <w:basedOn w:val="Normal"/>
    <w:next w:val="Normal"/>
    <w:link w:val="Titre6Car"/>
    <w:qFormat/>
    <w:rsid w:val="008C54BD"/>
    <w:pPr>
      <w:outlineLvl w:val="5"/>
    </w:pPr>
  </w:style>
  <w:style w:type="paragraph" w:styleId="Titre7">
    <w:name w:val="heading 7"/>
    <w:basedOn w:val="Normal"/>
    <w:next w:val="Normal"/>
    <w:link w:val="Titre7Car"/>
    <w:qFormat/>
    <w:rsid w:val="008C54BD"/>
    <w:pPr>
      <w:outlineLvl w:val="6"/>
    </w:pPr>
  </w:style>
  <w:style w:type="paragraph" w:styleId="Titre8">
    <w:name w:val="heading 8"/>
    <w:basedOn w:val="Normal"/>
    <w:next w:val="Normal"/>
    <w:link w:val="Titre8Car"/>
    <w:qFormat/>
    <w:rsid w:val="008C54BD"/>
    <w:pPr>
      <w:outlineLvl w:val="7"/>
    </w:pPr>
  </w:style>
  <w:style w:type="paragraph" w:styleId="Titre9">
    <w:name w:val="heading 9"/>
    <w:basedOn w:val="Normal"/>
    <w:next w:val="Normal"/>
    <w:link w:val="Titre9Car"/>
    <w:qFormat/>
    <w:rsid w:val="008C54B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C54BD"/>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C54BD"/>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8C54BD"/>
    <w:pPr>
      <w:spacing w:line="240" w:lineRule="auto"/>
    </w:pPr>
    <w:rPr>
      <w:sz w:val="16"/>
    </w:rPr>
  </w:style>
  <w:style w:type="character" w:customStyle="1" w:styleId="PieddepageCar">
    <w:name w:val="Pied de page Car"/>
    <w:aliases w:val="3_G Car"/>
    <w:basedOn w:val="Policepardfaut"/>
    <w:link w:val="Pieddepage"/>
    <w:rsid w:val="008C54BD"/>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8C54B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C54BD"/>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C54B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8C54B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C54B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C54BD"/>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C54BD"/>
    <w:pPr>
      <w:spacing w:after="120"/>
      <w:ind w:left="1134" w:right="1134"/>
      <w:jc w:val="both"/>
    </w:pPr>
  </w:style>
  <w:style w:type="paragraph" w:customStyle="1" w:styleId="SLG">
    <w:name w:val="__S_L_G"/>
    <w:basedOn w:val="Normal"/>
    <w:next w:val="Normal"/>
    <w:rsid w:val="008C54BD"/>
    <w:pPr>
      <w:keepNext/>
      <w:keepLines/>
      <w:spacing w:before="240" w:after="240" w:line="580" w:lineRule="exact"/>
      <w:ind w:left="1134" w:right="1134"/>
    </w:pPr>
    <w:rPr>
      <w:b/>
      <w:sz w:val="56"/>
    </w:rPr>
  </w:style>
  <w:style w:type="paragraph" w:customStyle="1" w:styleId="SMG">
    <w:name w:val="__S_M_G"/>
    <w:basedOn w:val="Normal"/>
    <w:next w:val="Normal"/>
    <w:rsid w:val="008C54BD"/>
    <w:pPr>
      <w:keepNext/>
      <w:keepLines/>
      <w:spacing w:before="240" w:after="240" w:line="420" w:lineRule="exact"/>
      <w:ind w:left="1134" w:right="1134"/>
    </w:pPr>
    <w:rPr>
      <w:b/>
      <w:sz w:val="40"/>
    </w:rPr>
  </w:style>
  <w:style w:type="paragraph" w:customStyle="1" w:styleId="SSG">
    <w:name w:val="__S_S_G"/>
    <w:basedOn w:val="Normal"/>
    <w:next w:val="Normal"/>
    <w:rsid w:val="008C54BD"/>
    <w:pPr>
      <w:keepNext/>
      <w:keepLines/>
      <w:spacing w:before="240" w:after="240" w:line="300" w:lineRule="exact"/>
      <w:ind w:left="1134" w:right="1134"/>
    </w:pPr>
    <w:rPr>
      <w:b/>
      <w:sz w:val="28"/>
    </w:rPr>
  </w:style>
  <w:style w:type="paragraph" w:customStyle="1" w:styleId="XLargeG">
    <w:name w:val="__XLarge_G"/>
    <w:basedOn w:val="Normal"/>
    <w:next w:val="Normal"/>
    <w:rsid w:val="008C54BD"/>
    <w:pPr>
      <w:keepNext/>
      <w:keepLines/>
      <w:spacing w:before="240" w:after="240" w:line="420" w:lineRule="exact"/>
      <w:ind w:left="1134" w:right="1134"/>
    </w:pPr>
    <w:rPr>
      <w:b/>
      <w:sz w:val="40"/>
    </w:rPr>
  </w:style>
  <w:style w:type="paragraph" w:customStyle="1" w:styleId="Bullet1G">
    <w:name w:val="_Bullet 1_G"/>
    <w:basedOn w:val="Normal"/>
    <w:qFormat/>
    <w:rsid w:val="008C54BD"/>
    <w:pPr>
      <w:numPr>
        <w:numId w:val="1"/>
      </w:numPr>
      <w:spacing w:after="120"/>
      <w:ind w:right="1134"/>
      <w:jc w:val="both"/>
    </w:pPr>
  </w:style>
  <w:style w:type="paragraph" w:customStyle="1" w:styleId="Bullet2G">
    <w:name w:val="_Bullet 2_G"/>
    <w:basedOn w:val="Normal"/>
    <w:qFormat/>
    <w:rsid w:val="008C54BD"/>
    <w:pPr>
      <w:numPr>
        <w:numId w:val="2"/>
      </w:numPr>
      <w:spacing w:after="120"/>
      <w:ind w:right="1134"/>
      <w:jc w:val="both"/>
    </w:pPr>
  </w:style>
  <w:style w:type="paragraph" w:customStyle="1" w:styleId="ParNoG">
    <w:name w:val="_ParNo_G"/>
    <w:basedOn w:val="Normal"/>
    <w:qFormat/>
    <w:rsid w:val="008C54BD"/>
    <w:pPr>
      <w:numPr>
        <w:numId w:val="3"/>
      </w:numPr>
      <w:spacing w:after="120"/>
      <w:ind w:right="1134"/>
      <w:jc w:val="both"/>
    </w:pPr>
  </w:style>
  <w:style w:type="character" w:styleId="Appelnotedebasdep">
    <w:name w:val="footnote reference"/>
    <w:aliases w:val="4_G"/>
    <w:basedOn w:val="Policepardfaut"/>
    <w:qFormat/>
    <w:rsid w:val="008C54BD"/>
    <w:rPr>
      <w:rFonts w:ascii="Times New Roman" w:hAnsi="Times New Roman"/>
      <w:sz w:val="18"/>
      <w:vertAlign w:val="superscript"/>
      <w:lang w:val="fr-CH"/>
    </w:rPr>
  </w:style>
  <w:style w:type="character" w:styleId="Appeldenotedefin">
    <w:name w:val="endnote reference"/>
    <w:aliases w:val="1_G"/>
    <w:basedOn w:val="Appelnotedebasdep"/>
    <w:qFormat/>
    <w:rsid w:val="008C54BD"/>
    <w:rPr>
      <w:rFonts w:ascii="Times New Roman" w:hAnsi="Times New Roman"/>
      <w:sz w:val="18"/>
      <w:vertAlign w:val="superscript"/>
      <w:lang w:val="fr-CH"/>
    </w:rPr>
  </w:style>
  <w:style w:type="table" w:styleId="Grilledutableau">
    <w:name w:val="Table Grid"/>
    <w:basedOn w:val="TableauNormal"/>
    <w:rsid w:val="008C54BD"/>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8C54BD"/>
    <w:rPr>
      <w:color w:val="0000FF"/>
      <w:u w:val="none"/>
    </w:rPr>
  </w:style>
  <w:style w:type="character" w:styleId="Lienhypertextesuivivisit">
    <w:name w:val="FollowedHyperlink"/>
    <w:basedOn w:val="Policepardfaut"/>
    <w:unhideWhenUsed/>
    <w:rsid w:val="008C54BD"/>
    <w:rPr>
      <w:color w:val="0000FF"/>
      <w:u w:val="none"/>
    </w:rPr>
  </w:style>
  <w:style w:type="paragraph" w:styleId="Notedebasdepage">
    <w:name w:val="footnote text"/>
    <w:aliases w:val="5_G"/>
    <w:basedOn w:val="Normal"/>
    <w:link w:val="NotedebasdepageCar"/>
    <w:qFormat/>
    <w:rsid w:val="008C54BD"/>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C54BD"/>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8C54BD"/>
  </w:style>
  <w:style w:type="character" w:customStyle="1" w:styleId="NotedefinCar">
    <w:name w:val="Note de fin Car"/>
    <w:aliases w:val="2_G Car"/>
    <w:basedOn w:val="Policepardfaut"/>
    <w:link w:val="Notedefin"/>
    <w:rsid w:val="008C54BD"/>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8C54BD"/>
    <w:rPr>
      <w:rFonts w:ascii="Times New Roman" w:hAnsi="Times New Roman"/>
      <w:b/>
      <w:sz w:val="18"/>
      <w:lang w:val="fr-CH"/>
    </w:rPr>
  </w:style>
  <w:style w:type="character" w:customStyle="1" w:styleId="Titre1Car">
    <w:name w:val="Titre 1 Car"/>
    <w:aliases w:val="Table_G Car"/>
    <w:basedOn w:val="Policepardfaut"/>
    <w:link w:val="Titre1"/>
    <w:rsid w:val="008C54BD"/>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8C54B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8C54BD"/>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semiHidden/>
    <w:rsid w:val="008C54BD"/>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semiHidden/>
    <w:rsid w:val="008C54BD"/>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semiHidden/>
    <w:rsid w:val="008C54BD"/>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semiHidden/>
    <w:rsid w:val="008C54BD"/>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semiHidden/>
    <w:rsid w:val="008C54BD"/>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semiHidden/>
    <w:rsid w:val="008C54BD"/>
    <w:rPr>
      <w:rFonts w:ascii="Times New Roman" w:eastAsiaTheme="minorHAnsi" w:hAnsi="Times New Roman" w:cs="Times New Roman"/>
      <w:sz w:val="20"/>
      <w:szCs w:val="20"/>
      <w:lang w:eastAsia="en-US"/>
    </w:rPr>
  </w:style>
  <w:style w:type="paragraph" w:styleId="Textedebulles">
    <w:name w:val="Balloon Text"/>
    <w:basedOn w:val="Normal"/>
    <w:link w:val="TextedebullesCar"/>
    <w:unhideWhenUsed/>
    <w:rsid w:val="000354E9"/>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0354E9"/>
    <w:rPr>
      <w:rFonts w:ascii="Tahoma" w:hAnsi="Tahoma" w:cs="Tahoma"/>
      <w:sz w:val="16"/>
      <w:szCs w:val="16"/>
      <w:lang w:eastAsia="en-US"/>
    </w:rPr>
  </w:style>
  <w:style w:type="character" w:customStyle="1" w:styleId="HChGChar">
    <w:name w:val="_ H _Ch_G Char"/>
    <w:link w:val="HChG"/>
    <w:locked/>
    <w:rsid w:val="007341B7"/>
    <w:rPr>
      <w:rFonts w:ascii="Times New Roman" w:eastAsiaTheme="minorHAnsi" w:hAnsi="Times New Roman" w:cs="Times New Roman"/>
      <w:b/>
      <w:sz w:val="28"/>
      <w:szCs w:val="20"/>
      <w:lang w:eastAsia="en-US"/>
    </w:rPr>
  </w:style>
  <w:style w:type="character" w:customStyle="1" w:styleId="H1GChar">
    <w:name w:val="_ H_1_G Char"/>
    <w:link w:val="H1G"/>
    <w:locked/>
    <w:rsid w:val="007341B7"/>
    <w:rPr>
      <w:rFonts w:ascii="Times New Roman" w:eastAsiaTheme="minorHAnsi" w:hAnsi="Times New Roman" w:cs="Times New Roman"/>
      <w:b/>
      <w:sz w:val="24"/>
      <w:szCs w:val="20"/>
      <w:lang w:eastAsia="en-US"/>
    </w:rPr>
  </w:style>
  <w:style w:type="character" w:customStyle="1" w:styleId="H23GChar">
    <w:name w:val="_ H_2/3_G Char"/>
    <w:link w:val="H23G"/>
    <w:locked/>
    <w:rsid w:val="007341B7"/>
    <w:rPr>
      <w:rFonts w:ascii="Times New Roman" w:eastAsiaTheme="minorHAnsi" w:hAnsi="Times New Roman" w:cs="Times New Roman"/>
      <w:b/>
      <w:sz w:val="20"/>
      <w:szCs w:val="20"/>
      <w:lang w:eastAsia="en-US"/>
    </w:rPr>
  </w:style>
  <w:style w:type="character" w:styleId="Marquedecommentaire">
    <w:name w:val="annotation reference"/>
    <w:rsid w:val="00AB2AED"/>
    <w:rPr>
      <w:sz w:val="16"/>
      <w:szCs w:val="16"/>
    </w:rPr>
  </w:style>
  <w:style w:type="paragraph" w:styleId="Commentaire">
    <w:name w:val="annotation text"/>
    <w:basedOn w:val="Normal"/>
    <w:link w:val="CommentaireCar"/>
    <w:rsid w:val="00AB2AED"/>
    <w:rPr>
      <w:rFonts w:eastAsia="Calibri"/>
      <w:sz w:val="24"/>
    </w:rPr>
  </w:style>
  <w:style w:type="character" w:customStyle="1" w:styleId="CommentaireCar">
    <w:name w:val="Commentaire Car"/>
    <w:basedOn w:val="Policepardfaut"/>
    <w:link w:val="Commentaire"/>
    <w:rsid w:val="00AB2AED"/>
    <w:rPr>
      <w:rFonts w:ascii="Times New Roman" w:eastAsia="Calibri" w:hAnsi="Times New Roman" w:cs="Times New Roman"/>
      <w:sz w:val="24"/>
      <w:szCs w:val="20"/>
      <w:lang w:eastAsia="en-US"/>
    </w:rPr>
  </w:style>
  <w:style w:type="paragraph" w:styleId="Objetducommentaire">
    <w:name w:val="annotation subject"/>
    <w:basedOn w:val="Commentaire"/>
    <w:next w:val="Commentaire"/>
    <w:link w:val="ObjetducommentaireCar"/>
    <w:rsid w:val="00AB2AED"/>
    <w:rPr>
      <w:b/>
      <w:bCs/>
    </w:rPr>
  </w:style>
  <w:style w:type="character" w:customStyle="1" w:styleId="ObjetducommentaireCar">
    <w:name w:val="Objet du commentaire Car"/>
    <w:basedOn w:val="CommentaireCar"/>
    <w:link w:val="Objetducommentaire"/>
    <w:rsid w:val="00AB2AED"/>
    <w:rPr>
      <w:rFonts w:ascii="Times New Roman" w:eastAsia="Calibri" w:hAnsi="Times New Roman" w:cs="Times New Roman"/>
      <w:b/>
      <w:bCs/>
      <w:sz w:val="24"/>
      <w:szCs w:val="20"/>
      <w:lang w:eastAsia="en-US"/>
    </w:rPr>
  </w:style>
  <w:style w:type="paragraph" w:styleId="Rvision">
    <w:name w:val="Revision"/>
    <w:hidden/>
    <w:uiPriority w:val="99"/>
    <w:semiHidden/>
    <w:rsid w:val="00AB2AED"/>
    <w:pPr>
      <w:spacing w:after="0" w:line="240" w:lineRule="auto"/>
    </w:pPr>
    <w:rPr>
      <w:rFonts w:ascii="Times New Roman" w:eastAsia="Calibri" w:hAnsi="Times New Roman" w:cs="Times New Roman"/>
      <w:sz w:val="24"/>
      <w:szCs w:val="20"/>
      <w:lang w:eastAsia="en-US"/>
    </w:rPr>
  </w:style>
  <w:style w:type="character" w:customStyle="1" w:styleId="content">
    <w:name w:val="content"/>
    <w:basedOn w:val="Policepardfaut"/>
    <w:rsid w:val="00AB2A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qFormat="1"/>
    <w:lsdException w:name="footer" w:uiPriority="0" w:qFormat="1"/>
    <w:lsdException w:name="caption" w:uiPriority="35" w:qFormat="1"/>
    <w:lsdException w:name="footnote reference" w:uiPriority="0" w:qFormat="1"/>
    <w:lsdException w:name="annotation reference" w:uiPriority="0"/>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8C54BD"/>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8C54BD"/>
    <w:pPr>
      <w:keepNext/>
      <w:keepLines/>
      <w:spacing w:after="0" w:line="240" w:lineRule="auto"/>
      <w:ind w:right="0"/>
      <w:jc w:val="left"/>
      <w:outlineLvl w:val="0"/>
    </w:pPr>
  </w:style>
  <w:style w:type="paragraph" w:styleId="Titre2">
    <w:name w:val="heading 2"/>
    <w:basedOn w:val="Normal"/>
    <w:next w:val="Normal"/>
    <w:link w:val="Titre2Car"/>
    <w:qFormat/>
    <w:rsid w:val="008C54BD"/>
    <w:pPr>
      <w:outlineLvl w:val="1"/>
    </w:pPr>
  </w:style>
  <w:style w:type="paragraph" w:styleId="Titre3">
    <w:name w:val="heading 3"/>
    <w:basedOn w:val="Normal"/>
    <w:next w:val="Normal"/>
    <w:link w:val="Titre3Car"/>
    <w:qFormat/>
    <w:rsid w:val="008C54BD"/>
    <w:pPr>
      <w:outlineLvl w:val="2"/>
    </w:pPr>
  </w:style>
  <w:style w:type="paragraph" w:styleId="Titre4">
    <w:name w:val="heading 4"/>
    <w:basedOn w:val="Normal"/>
    <w:next w:val="Normal"/>
    <w:link w:val="Titre4Car"/>
    <w:qFormat/>
    <w:rsid w:val="008C54BD"/>
    <w:pPr>
      <w:outlineLvl w:val="3"/>
    </w:pPr>
  </w:style>
  <w:style w:type="paragraph" w:styleId="Titre5">
    <w:name w:val="heading 5"/>
    <w:basedOn w:val="Normal"/>
    <w:next w:val="Normal"/>
    <w:link w:val="Titre5Car"/>
    <w:qFormat/>
    <w:rsid w:val="008C54BD"/>
    <w:pPr>
      <w:outlineLvl w:val="4"/>
    </w:pPr>
  </w:style>
  <w:style w:type="paragraph" w:styleId="Titre6">
    <w:name w:val="heading 6"/>
    <w:basedOn w:val="Normal"/>
    <w:next w:val="Normal"/>
    <w:link w:val="Titre6Car"/>
    <w:qFormat/>
    <w:rsid w:val="008C54BD"/>
    <w:pPr>
      <w:outlineLvl w:val="5"/>
    </w:pPr>
  </w:style>
  <w:style w:type="paragraph" w:styleId="Titre7">
    <w:name w:val="heading 7"/>
    <w:basedOn w:val="Normal"/>
    <w:next w:val="Normal"/>
    <w:link w:val="Titre7Car"/>
    <w:qFormat/>
    <w:rsid w:val="008C54BD"/>
    <w:pPr>
      <w:outlineLvl w:val="6"/>
    </w:pPr>
  </w:style>
  <w:style w:type="paragraph" w:styleId="Titre8">
    <w:name w:val="heading 8"/>
    <w:basedOn w:val="Normal"/>
    <w:next w:val="Normal"/>
    <w:link w:val="Titre8Car"/>
    <w:qFormat/>
    <w:rsid w:val="008C54BD"/>
    <w:pPr>
      <w:outlineLvl w:val="7"/>
    </w:pPr>
  </w:style>
  <w:style w:type="paragraph" w:styleId="Titre9">
    <w:name w:val="heading 9"/>
    <w:basedOn w:val="Normal"/>
    <w:next w:val="Normal"/>
    <w:link w:val="Titre9Car"/>
    <w:qFormat/>
    <w:rsid w:val="008C54B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C54BD"/>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C54BD"/>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8C54BD"/>
    <w:pPr>
      <w:spacing w:line="240" w:lineRule="auto"/>
    </w:pPr>
    <w:rPr>
      <w:sz w:val="16"/>
    </w:rPr>
  </w:style>
  <w:style w:type="character" w:customStyle="1" w:styleId="PieddepageCar">
    <w:name w:val="Pied de page Car"/>
    <w:aliases w:val="3_G Car"/>
    <w:basedOn w:val="Policepardfaut"/>
    <w:link w:val="Pieddepage"/>
    <w:rsid w:val="008C54BD"/>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8C54B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C54BD"/>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C54B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8C54B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C54B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C54BD"/>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C54BD"/>
    <w:pPr>
      <w:spacing w:after="120"/>
      <w:ind w:left="1134" w:right="1134"/>
      <w:jc w:val="both"/>
    </w:pPr>
  </w:style>
  <w:style w:type="paragraph" w:customStyle="1" w:styleId="SLG">
    <w:name w:val="__S_L_G"/>
    <w:basedOn w:val="Normal"/>
    <w:next w:val="Normal"/>
    <w:rsid w:val="008C54BD"/>
    <w:pPr>
      <w:keepNext/>
      <w:keepLines/>
      <w:spacing w:before="240" w:after="240" w:line="580" w:lineRule="exact"/>
      <w:ind w:left="1134" w:right="1134"/>
    </w:pPr>
    <w:rPr>
      <w:b/>
      <w:sz w:val="56"/>
    </w:rPr>
  </w:style>
  <w:style w:type="paragraph" w:customStyle="1" w:styleId="SMG">
    <w:name w:val="__S_M_G"/>
    <w:basedOn w:val="Normal"/>
    <w:next w:val="Normal"/>
    <w:rsid w:val="008C54BD"/>
    <w:pPr>
      <w:keepNext/>
      <w:keepLines/>
      <w:spacing w:before="240" w:after="240" w:line="420" w:lineRule="exact"/>
      <w:ind w:left="1134" w:right="1134"/>
    </w:pPr>
    <w:rPr>
      <w:b/>
      <w:sz w:val="40"/>
    </w:rPr>
  </w:style>
  <w:style w:type="paragraph" w:customStyle="1" w:styleId="SSG">
    <w:name w:val="__S_S_G"/>
    <w:basedOn w:val="Normal"/>
    <w:next w:val="Normal"/>
    <w:rsid w:val="008C54BD"/>
    <w:pPr>
      <w:keepNext/>
      <w:keepLines/>
      <w:spacing w:before="240" w:after="240" w:line="300" w:lineRule="exact"/>
      <w:ind w:left="1134" w:right="1134"/>
    </w:pPr>
    <w:rPr>
      <w:b/>
      <w:sz w:val="28"/>
    </w:rPr>
  </w:style>
  <w:style w:type="paragraph" w:customStyle="1" w:styleId="XLargeG">
    <w:name w:val="__XLarge_G"/>
    <w:basedOn w:val="Normal"/>
    <w:next w:val="Normal"/>
    <w:rsid w:val="008C54BD"/>
    <w:pPr>
      <w:keepNext/>
      <w:keepLines/>
      <w:spacing w:before="240" w:after="240" w:line="420" w:lineRule="exact"/>
      <w:ind w:left="1134" w:right="1134"/>
    </w:pPr>
    <w:rPr>
      <w:b/>
      <w:sz w:val="40"/>
    </w:rPr>
  </w:style>
  <w:style w:type="paragraph" w:customStyle="1" w:styleId="Bullet1G">
    <w:name w:val="_Bullet 1_G"/>
    <w:basedOn w:val="Normal"/>
    <w:qFormat/>
    <w:rsid w:val="008C54BD"/>
    <w:pPr>
      <w:numPr>
        <w:numId w:val="1"/>
      </w:numPr>
      <w:spacing w:after="120"/>
      <w:ind w:right="1134"/>
      <w:jc w:val="both"/>
    </w:pPr>
  </w:style>
  <w:style w:type="paragraph" w:customStyle="1" w:styleId="Bullet2G">
    <w:name w:val="_Bullet 2_G"/>
    <w:basedOn w:val="Normal"/>
    <w:qFormat/>
    <w:rsid w:val="008C54BD"/>
    <w:pPr>
      <w:numPr>
        <w:numId w:val="2"/>
      </w:numPr>
      <w:spacing w:after="120"/>
      <w:ind w:right="1134"/>
      <w:jc w:val="both"/>
    </w:pPr>
  </w:style>
  <w:style w:type="paragraph" w:customStyle="1" w:styleId="ParNoG">
    <w:name w:val="_ParNo_G"/>
    <w:basedOn w:val="Normal"/>
    <w:qFormat/>
    <w:rsid w:val="008C54BD"/>
    <w:pPr>
      <w:numPr>
        <w:numId w:val="3"/>
      </w:numPr>
      <w:spacing w:after="120"/>
      <w:ind w:right="1134"/>
      <w:jc w:val="both"/>
    </w:pPr>
  </w:style>
  <w:style w:type="character" w:styleId="Appelnotedebasdep">
    <w:name w:val="footnote reference"/>
    <w:aliases w:val="4_G"/>
    <w:basedOn w:val="Policepardfaut"/>
    <w:qFormat/>
    <w:rsid w:val="008C54BD"/>
    <w:rPr>
      <w:rFonts w:ascii="Times New Roman" w:hAnsi="Times New Roman"/>
      <w:sz w:val="18"/>
      <w:vertAlign w:val="superscript"/>
      <w:lang w:val="fr-CH"/>
    </w:rPr>
  </w:style>
  <w:style w:type="character" w:styleId="Appeldenotedefin">
    <w:name w:val="endnote reference"/>
    <w:aliases w:val="1_G"/>
    <w:basedOn w:val="Appelnotedebasdep"/>
    <w:qFormat/>
    <w:rsid w:val="008C54BD"/>
    <w:rPr>
      <w:rFonts w:ascii="Times New Roman" w:hAnsi="Times New Roman"/>
      <w:sz w:val="18"/>
      <w:vertAlign w:val="superscript"/>
      <w:lang w:val="fr-CH"/>
    </w:rPr>
  </w:style>
  <w:style w:type="table" w:styleId="Grilledutableau">
    <w:name w:val="Table Grid"/>
    <w:basedOn w:val="TableauNormal"/>
    <w:rsid w:val="008C54BD"/>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8C54BD"/>
    <w:rPr>
      <w:color w:val="0000FF"/>
      <w:u w:val="none"/>
    </w:rPr>
  </w:style>
  <w:style w:type="character" w:styleId="Lienhypertextesuivivisit">
    <w:name w:val="FollowedHyperlink"/>
    <w:basedOn w:val="Policepardfaut"/>
    <w:unhideWhenUsed/>
    <w:rsid w:val="008C54BD"/>
    <w:rPr>
      <w:color w:val="0000FF"/>
      <w:u w:val="none"/>
    </w:rPr>
  </w:style>
  <w:style w:type="paragraph" w:styleId="Notedebasdepage">
    <w:name w:val="footnote text"/>
    <w:aliases w:val="5_G"/>
    <w:basedOn w:val="Normal"/>
    <w:link w:val="NotedebasdepageCar"/>
    <w:qFormat/>
    <w:rsid w:val="008C54BD"/>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C54BD"/>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8C54BD"/>
  </w:style>
  <w:style w:type="character" w:customStyle="1" w:styleId="NotedefinCar">
    <w:name w:val="Note de fin Car"/>
    <w:aliases w:val="2_G Car"/>
    <w:basedOn w:val="Policepardfaut"/>
    <w:link w:val="Notedefin"/>
    <w:rsid w:val="008C54BD"/>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8C54BD"/>
    <w:rPr>
      <w:rFonts w:ascii="Times New Roman" w:hAnsi="Times New Roman"/>
      <w:b/>
      <w:sz w:val="18"/>
      <w:lang w:val="fr-CH"/>
    </w:rPr>
  </w:style>
  <w:style w:type="character" w:customStyle="1" w:styleId="Titre1Car">
    <w:name w:val="Titre 1 Car"/>
    <w:aliases w:val="Table_G Car"/>
    <w:basedOn w:val="Policepardfaut"/>
    <w:link w:val="Titre1"/>
    <w:rsid w:val="008C54BD"/>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8C54B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8C54BD"/>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semiHidden/>
    <w:rsid w:val="008C54BD"/>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semiHidden/>
    <w:rsid w:val="008C54BD"/>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semiHidden/>
    <w:rsid w:val="008C54BD"/>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semiHidden/>
    <w:rsid w:val="008C54BD"/>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semiHidden/>
    <w:rsid w:val="008C54BD"/>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semiHidden/>
    <w:rsid w:val="008C54BD"/>
    <w:rPr>
      <w:rFonts w:ascii="Times New Roman" w:eastAsiaTheme="minorHAnsi" w:hAnsi="Times New Roman" w:cs="Times New Roman"/>
      <w:sz w:val="20"/>
      <w:szCs w:val="20"/>
      <w:lang w:eastAsia="en-US"/>
    </w:rPr>
  </w:style>
  <w:style w:type="paragraph" w:styleId="Textedebulles">
    <w:name w:val="Balloon Text"/>
    <w:basedOn w:val="Normal"/>
    <w:link w:val="TextedebullesCar"/>
    <w:unhideWhenUsed/>
    <w:rsid w:val="000354E9"/>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0354E9"/>
    <w:rPr>
      <w:rFonts w:ascii="Tahoma" w:hAnsi="Tahoma" w:cs="Tahoma"/>
      <w:sz w:val="16"/>
      <w:szCs w:val="16"/>
      <w:lang w:eastAsia="en-US"/>
    </w:rPr>
  </w:style>
  <w:style w:type="character" w:customStyle="1" w:styleId="HChGChar">
    <w:name w:val="_ H _Ch_G Char"/>
    <w:link w:val="HChG"/>
    <w:locked/>
    <w:rsid w:val="007341B7"/>
    <w:rPr>
      <w:rFonts w:ascii="Times New Roman" w:eastAsiaTheme="minorHAnsi" w:hAnsi="Times New Roman" w:cs="Times New Roman"/>
      <w:b/>
      <w:sz w:val="28"/>
      <w:szCs w:val="20"/>
      <w:lang w:eastAsia="en-US"/>
    </w:rPr>
  </w:style>
  <w:style w:type="character" w:customStyle="1" w:styleId="H1GChar">
    <w:name w:val="_ H_1_G Char"/>
    <w:link w:val="H1G"/>
    <w:locked/>
    <w:rsid w:val="007341B7"/>
    <w:rPr>
      <w:rFonts w:ascii="Times New Roman" w:eastAsiaTheme="minorHAnsi" w:hAnsi="Times New Roman" w:cs="Times New Roman"/>
      <w:b/>
      <w:sz w:val="24"/>
      <w:szCs w:val="20"/>
      <w:lang w:eastAsia="en-US"/>
    </w:rPr>
  </w:style>
  <w:style w:type="character" w:customStyle="1" w:styleId="H23GChar">
    <w:name w:val="_ H_2/3_G Char"/>
    <w:link w:val="H23G"/>
    <w:locked/>
    <w:rsid w:val="007341B7"/>
    <w:rPr>
      <w:rFonts w:ascii="Times New Roman" w:eastAsiaTheme="minorHAnsi" w:hAnsi="Times New Roman" w:cs="Times New Roman"/>
      <w:b/>
      <w:sz w:val="20"/>
      <w:szCs w:val="20"/>
      <w:lang w:eastAsia="en-US"/>
    </w:rPr>
  </w:style>
  <w:style w:type="character" w:styleId="Marquedecommentaire">
    <w:name w:val="annotation reference"/>
    <w:rsid w:val="00AB2AED"/>
    <w:rPr>
      <w:sz w:val="16"/>
      <w:szCs w:val="16"/>
    </w:rPr>
  </w:style>
  <w:style w:type="paragraph" w:styleId="Commentaire">
    <w:name w:val="annotation text"/>
    <w:basedOn w:val="Normal"/>
    <w:link w:val="CommentaireCar"/>
    <w:rsid w:val="00AB2AED"/>
    <w:rPr>
      <w:rFonts w:eastAsia="Calibri"/>
      <w:sz w:val="24"/>
    </w:rPr>
  </w:style>
  <w:style w:type="character" w:customStyle="1" w:styleId="CommentaireCar">
    <w:name w:val="Commentaire Car"/>
    <w:basedOn w:val="Policepardfaut"/>
    <w:link w:val="Commentaire"/>
    <w:rsid w:val="00AB2AED"/>
    <w:rPr>
      <w:rFonts w:ascii="Times New Roman" w:eastAsia="Calibri" w:hAnsi="Times New Roman" w:cs="Times New Roman"/>
      <w:sz w:val="24"/>
      <w:szCs w:val="20"/>
      <w:lang w:eastAsia="en-US"/>
    </w:rPr>
  </w:style>
  <w:style w:type="paragraph" w:styleId="Objetducommentaire">
    <w:name w:val="annotation subject"/>
    <w:basedOn w:val="Commentaire"/>
    <w:next w:val="Commentaire"/>
    <w:link w:val="ObjetducommentaireCar"/>
    <w:rsid w:val="00AB2AED"/>
    <w:rPr>
      <w:b/>
      <w:bCs/>
    </w:rPr>
  </w:style>
  <w:style w:type="character" w:customStyle="1" w:styleId="ObjetducommentaireCar">
    <w:name w:val="Objet du commentaire Car"/>
    <w:basedOn w:val="CommentaireCar"/>
    <w:link w:val="Objetducommentaire"/>
    <w:rsid w:val="00AB2AED"/>
    <w:rPr>
      <w:rFonts w:ascii="Times New Roman" w:eastAsia="Calibri" w:hAnsi="Times New Roman" w:cs="Times New Roman"/>
      <w:b/>
      <w:bCs/>
      <w:sz w:val="24"/>
      <w:szCs w:val="20"/>
      <w:lang w:eastAsia="en-US"/>
    </w:rPr>
  </w:style>
  <w:style w:type="paragraph" w:styleId="Rvision">
    <w:name w:val="Revision"/>
    <w:hidden/>
    <w:uiPriority w:val="99"/>
    <w:semiHidden/>
    <w:rsid w:val="00AB2AED"/>
    <w:pPr>
      <w:spacing w:after="0" w:line="240" w:lineRule="auto"/>
    </w:pPr>
    <w:rPr>
      <w:rFonts w:ascii="Times New Roman" w:eastAsia="Calibri" w:hAnsi="Times New Roman" w:cs="Times New Roman"/>
      <w:sz w:val="24"/>
      <w:szCs w:val="20"/>
      <w:lang w:eastAsia="en-US"/>
    </w:rPr>
  </w:style>
  <w:style w:type="character" w:customStyle="1" w:styleId="content">
    <w:name w:val="content"/>
    <w:basedOn w:val="Policepardfaut"/>
    <w:rsid w:val="00AB2A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584576">
      <w:bodyDiv w:val="1"/>
      <w:marLeft w:val="0"/>
      <w:marRight w:val="0"/>
      <w:marTop w:val="0"/>
      <w:marBottom w:val="0"/>
      <w:divBdr>
        <w:top w:val="none" w:sz="0" w:space="0" w:color="auto"/>
        <w:left w:val="none" w:sz="0" w:space="0" w:color="auto"/>
        <w:bottom w:val="none" w:sz="0" w:space="0" w:color="auto"/>
        <w:right w:val="none" w:sz="0" w:space="0" w:color="auto"/>
      </w:divBdr>
    </w:div>
    <w:div w:id="202180929">
      <w:bodyDiv w:val="1"/>
      <w:marLeft w:val="0"/>
      <w:marRight w:val="0"/>
      <w:marTop w:val="0"/>
      <w:marBottom w:val="0"/>
      <w:divBdr>
        <w:top w:val="none" w:sz="0" w:space="0" w:color="auto"/>
        <w:left w:val="none" w:sz="0" w:space="0" w:color="auto"/>
        <w:bottom w:val="none" w:sz="0" w:space="0" w:color="auto"/>
        <w:right w:val="none" w:sz="0" w:space="0" w:color="auto"/>
      </w:divBdr>
    </w:div>
    <w:div w:id="254435309">
      <w:bodyDiv w:val="1"/>
      <w:marLeft w:val="0"/>
      <w:marRight w:val="0"/>
      <w:marTop w:val="0"/>
      <w:marBottom w:val="0"/>
      <w:divBdr>
        <w:top w:val="none" w:sz="0" w:space="0" w:color="auto"/>
        <w:left w:val="none" w:sz="0" w:space="0" w:color="auto"/>
        <w:bottom w:val="none" w:sz="0" w:space="0" w:color="auto"/>
        <w:right w:val="none" w:sz="0" w:space="0" w:color="auto"/>
      </w:divBdr>
    </w:div>
    <w:div w:id="1116026136">
      <w:bodyDiv w:val="1"/>
      <w:marLeft w:val="0"/>
      <w:marRight w:val="0"/>
      <w:marTop w:val="0"/>
      <w:marBottom w:val="0"/>
      <w:divBdr>
        <w:top w:val="none" w:sz="0" w:space="0" w:color="auto"/>
        <w:left w:val="none" w:sz="0" w:space="0" w:color="auto"/>
        <w:bottom w:val="none" w:sz="0" w:space="0" w:color="auto"/>
        <w:right w:val="none" w:sz="0" w:space="0" w:color="auto"/>
      </w:divBdr>
    </w:div>
    <w:div w:id="1402023926">
      <w:bodyDiv w:val="1"/>
      <w:marLeft w:val="0"/>
      <w:marRight w:val="0"/>
      <w:marTop w:val="0"/>
      <w:marBottom w:val="0"/>
      <w:divBdr>
        <w:top w:val="none" w:sz="0" w:space="0" w:color="auto"/>
        <w:left w:val="none" w:sz="0" w:space="0" w:color="auto"/>
        <w:bottom w:val="none" w:sz="0" w:space="0" w:color="auto"/>
        <w:right w:val="none" w:sz="0" w:space="0" w:color="auto"/>
      </w:divBdr>
    </w:div>
    <w:div w:id="1441026395">
      <w:bodyDiv w:val="1"/>
      <w:marLeft w:val="0"/>
      <w:marRight w:val="0"/>
      <w:marTop w:val="0"/>
      <w:marBottom w:val="0"/>
      <w:divBdr>
        <w:top w:val="none" w:sz="0" w:space="0" w:color="auto"/>
        <w:left w:val="none" w:sz="0" w:space="0" w:color="auto"/>
        <w:bottom w:val="none" w:sz="0" w:space="0" w:color="auto"/>
        <w:right w:val="none" w:sz="0" w:space="0" w:color="auto"/>
      </w:divBdr>
    </w:div>
    <w:div w:id="1533496565">
      <w:bodyDiv w:val="1"/>
      <w:marLeft w:val="0"/>
      <w:marRight w:val="0"/>
      <w:marTop w:val="0"/>
      <w:marBottom w:val="0"/>
      <w:divBdr>
        <w:top w:val="none" w:sz="0" w:space="0" w:color="auto"/>
        <w:left w:val="none" w:sz="0" w:space="0" w:color="auto"/>
        <w:bottom w:val="none" w:sz="0" w:space="0" w:color="auto"/>
        <w:right w:val="none" w:sz="0" w:space="0" w:color="auto"/>
      </w:divBdr>
    </w:div>
    <w:div w:id="202790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0</TotalTime>
  <Pages>20</Pages>
  <Words>8973</Words>
  <Characters>49353</Characters>
  <Application>Microsoft Office Word</Application>
  <DocSecurity>0</DocSecurity>
  <Lines>411</Lines>
  <Paragraphs>116</Paragraphs>
  <ScaleCrop>false</ScaleCrop>
  <HeadingPairs>
    <vt:vector size="2" baseType="variant">
      <vt:variant>
        <vt:lpstr>Titre</vt:lpstr>
      </vt:variant>
      <vt:variant>
        <vt:i4>1</vt:i4>
      </vt:variant>
    </vt:vector>
  </HeadingPairs>
  <TitlesOfParts>
    <vt:vector size="1" baseType="lpstr">
      <vt:lpstr>CRC/C/HND/CO/4-5</vt:lpstr>
    </vt:vector>
  </TitlesOfParts>
  <Company>DCM</Company>
  <LinksUpToDate>false</LinksUpToDate>
  <CharactersWithSpaces>58210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CRC/C/HND/CO/4-5</dc:title>
  <dc:subject>Final</dc:subject>
  <dc:creator>Julien Okrzesik</dc:creator>
  <cp:keywords/>
  <dc:description/>
  <cp:lastModifiedBy>Julien Okrzesik</cp:lastModifiedBy>
  <cp:revision>2</cp:revision>
  <cp:lastPrinted>2014-05-14T10:59:00Z</cp:lastPrinted>
  <dcterms:created xsi:type="dcterms:W3CDTF">2016-07-12T08:31:00Z</dcterms:created>
  <dcterms:modified xsi:type="dcterms:W3CDTF">2016-07-12T08:31:00Z</dcterms:modified>
</cp:coreProperties>
</file>