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252588"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880EAE">
                <w:t>GENERAL</w:t>
              </w:r>
            </w:fldSimple>
          </w:p>
          <w:p w:rsidR="005779BD" w:rsidRDefault="003C0EC3">
            <w:pPr>
              <w:spacing w:after="0"/>
            </w:pPr>
            <w:r>
              <w:t>CCPR/C/TUN/Q/5</w:t>
            </w:r>
          </w:p>
          <w:p w:rsidR="005779BD" w:rsidRDefault="005779BD">
            <w:fldSimple w:instr=" FILLIN &quot;Date&quot; \* MERGEFORMAT ">
              <w:r w:rsidR="00880EAE">
                <w:t>28 November 2007</w:t>
              </w:r>
            </w:fldSimple>
          </w:p>
          <w:p w:rsidR="00880EAE" w:rsidRDefault="00880EAE" w:rsidP="00880EAE">
            <w:pPr>
              <w:spacing w:after="0"/>
            </w:pPr>
            <w:r>
              <w:t>ENGLISH</w:t>
            </w:r>
          </w:p>
          <w:p w:rsidR="005779BD" w:rsidRDefault="005779BD">
            <w:r>
              <w:t xml:space="preserve">Original:  </w:t>
            </w:r>
            <w:r w:rsidR="00880EAE">
              <w:t>FRENCH</w:t>
            </w:r>
          </w:p>
        </w:tc>
      </w:tr>
    </w:tbl>
    <w:p w:rsidR="00183B0D" w:rsidRDefault="005779BD" w:rsidP="00B85C8D">
      <w:pPr>
        <w:adjustRightInd w:val="0"/>
        <w:snapToGrid w:val="0"/>
        <w:spacing w:after="480"/>
        <w:rPr>
          <w:snapToGrid w:val="0"/>
        </w:rPr>
      </w:pPr>
      <w:r>
        <w:br/>
      </w:r>
      <w:r w:rsidR="00183B0D" w:rsidRPr="00D61AB5">
        <w:rPr>
          <w:snapToGrid w:val="0"/>
        </w:rPr>
        <w:t>HUMAN RIGHTS COMMITTEE</w:t>
      </w:r>
      <w:r w:rsidR="00183B0D" w:rsidRPr="00D61AB5">
        <w:rPr>
          <w:snapToGrid w:val="0"/>
        </w:rPr>
        <w:br/>
        <w:t>Ninety-first session</w:t>
      </w:r>
      <w:r w:rsidR="00183B0D" w:rsidRPr="00D61AB5">
        <w:rPr>
          <w:snapToGrid w:val="0"/>
        </w:rPr>
        <w:br/>
        <w:t>Geneva, 15 October-2 November 2007</w:t>
      </w:r>
    </w:p>
    <w:p w:rsidR="00183B0D" w:rsidRDefault="00183B0D" w:rsidP="00183B0D">
      <w:pPr>
        <w:pStyle w:val="Heading2"/>
        <w:rPr>
          <w:snapToGrid w:val="0"/>
        </w:rPr>
      </w:pPr>
      <w:r>
        <w:rPr>
          <w:snapToGrid w:val="0"/>
        </w:rPr>
        <w:t>L</w:t>
      </w:r>
      <w:r w:rsidRPr="00676A76">
        <w:rPr>
          <w:snapToGrid w:val="0"/>
        </w:rPr>
        <w:t xml:space="preserve">ist of issues to be </w:t>
      </w:r>
      <w:r>
        <w:rPr>
          <w:snapToGrid w:val="0"/>
        </w:rPr>
        <w:t>taken up in connection with the consideration of the</w:t>
      </w:r>
      <w:r>
        <w:rPr>
          <w:snapToGrid w:val="0"/>
        </w:rPr>
        <w:br/>
      </w:r>
      <w:r w:rsidRPr="00676A76">
        <w:rPr>
          <w:snapToGrid w:val="0"/>
        </w:rPr>
        <w:t>fifth periodic report of</w:t>
      </w:r>
      <w:r w:rsidRPr="00D61AB5">
        <w:rPr>
          <w:snapToGrid w:val="0"/>
        </w:rPr>
        <w:t xml:space="preserve"> TUNISIA (CCPR/C/TUN/5)</w:t>
      </w:r>
    </w:p>
    <w:p w:rsidR="00183B0D" w:rsidRDefault="00183B0D" w:rsidP="00183B0D">
      <w:pPr>
        <w:pStyle w:val="Heading2"/>
        <w:rPr>
          <w:snapToGrid w:val="0"/>
        </w:rPr>
      </w:pPr>
      <w:r w:rsidRPr="00D61AB5">
        <w:rPr>
          <w:snapToGrid w:val="0"/>
        </w:rPr>
        <w:t>Constitutional and legal fram</w:t>
      </w:r>
      <w:r>
        <w:rPr>
          <w:snapToGrid w:val="0"/>
        </w:rPr>
        <w:t>ework within which the</w:t>
      </w:r>
      <w:r>
        <w:rPr>
          <w:snapToGrid w:val="0"/>
        </w:rPr>
        <w:br/>
        <w:t xml:space="preserve">Covenant </w:t>
      </w:r>
      <w:r w:rsidRPr="00D61AB5">
        <w:rPr>
          <w:snapToGrid w:val="0"/>
        </w:rPr>
        <w:t>is implemented (art. 2)</w:t>
      </w:r>
    </w:p>
    <w:p w:rsidR="00183B0D" w:rsidRDefault="00183B0D" w:rsidP="00183B0D">
      <w:pPr>
        <w:rPr>
          <w:snapToGrid w:val="0"/>
        </w:rPr>
      </w:pPr>
      <w:r w:rsidRPr="00D61AB5">
        <w:rPr>
          <w:snapToGrid w:val="0"/>
        </w:rPr>
        <w:t>1.</w:t>
      </w:r>
      <w:r w:rsidRPr="00D61AB5">
        <w:rPr>
          <w:snapToGrid w:val="0"/>
        </w:rPr>
        <w:tab/>
        <w:t xml:space="preserve">Please indicate how article 32 of the Constitution of the Tunisian Republic, according to which treaties </w:t>
      </w:r>
      <w:r>
        <w:rPr>
          <w:snapToGrid w:val="0"/>
        </w:rPr>
        <w:t>rank higher than</w:t>
      </w:r>
      <w:r w:rsidRPr="00D61AB5">
        <w:rPr>
          <w:snapToGrid w:val="0"/>
        </w:rPr>
        <w:t xml:space="preserve"> laws, </w:t>
      </w:r>
      <w:r>
        <w:rPr>
          <w:snapToGrid w:val="0"/>
        </w:rPr>
        <w:t>was</w:t>
      </w:r>
      <w:r w:rsidRPr="00D61AB5">
        <w:rPr>
          <w:snapToGrid w:val="0"/>
        </w:rPr>
        <w:t xml:space="preserve"> applied during the period covered by the present report. Have the provisions of the Covenant been invoked directly before the courts or the administrative authorities? If so, under what procedures and with what results? Please also indicate whether the State pa</w:t>
      </w:r>
      <w:r>
        <w:rPr>
          <w:snapToGrid w:val="0"/>
        </w:rPr>
        <w:t>rty envisages accession to the f</w:t>
      </w:r>
      <w:r w:rsidRPr="00D61AB5">
        <w:rPr>
          <w:snapToGrid w:val="0"/>
        </w:rPr>
        <w:t>irst Optional Protocol to the Covenant.</w:t>
      </w:r>
    </w:p>
    <w:p w:rsidR="00183B0D" w:rsidRDefault="00183B0D" w:rsidP="00183B0D">
      <w:pPr>
        <w:adjustRightInd w:val="0"/>
        <w:snapToGrid w:val="0"/>
        <w:rPr>
          <w:snapToGrid w:val="0"/>
        </w:rPr>
      </w:pPr>
      <w:r w:rsidRPr="00D61AB5">
        <w:rPr>
          <w:snapToGrid w:val="0"/>
        </w:rPr>
        <w:t>2.</w:t>
      </w:r>
      <w:r w:rsidRPr="00D61AB5">
        <w:rPr>
          <w:snapToGrid w:val="0"/>
        </w:rPr>
        <w:tab/>
        <w:t xml:space="preserve">Is the High Committee on Human Rights and Fundamental Freedoms in conformity with the Paris Principles (General Assembly resolution 48/134, </w:t>
      </w:r>
      <w:r>
        <w:rPr>
          <w:snapToGrid w:val="0"/>
        </w:rPr>
        <w:t>annex</w:t>
      </w:r>
      <w:r w:rsidRPr="00D61AB5">
        <w:rPr>
          <w:snapToGrid w:val="0"/>
        </w:rPr>
        <w:t>)?</w:t>
      </w:r>
    </w:p>
    <w:p w:rsidR="00183B0D" w:rsidRPr="002D2889" w:rsidRDefault="00183B0D" w:rsidP="00183B0D">
      <w:pPr>
        <w:adjustRightInd w:val="0"/>
        <w:snapToGrid w:val="0"/>
        <w:rPr>
          <w:snapToGrid w:val="0"/>
        </w:rPr>
      </w:pPr>
      <w:r w:rsidRPr="00D61AB5">
        <w:rPr>
          <w:snapToGrid w:val="0"/>
        </w:rPr>
        <w:t>3.</w:t>
      </w:r>
      <w:r w:rsidRPr="00D61AB5">
        <w:rPr>
          <w:snapToGrid w:val="0"/>
        </w:rPr>
        <w:tab/>
        <w:t xml:space="preserve">Please </w:t>
      </w:r>
      <w:r>
        <w:rPr>
          <w:snapToGrid w:val="0"/>
        </w:rPr>
        <w:t>describe the</w:t>
      </w:r>
      <w:r w:rsidRPr="00D61AB5">
        <w:rPr>
          <w:snapToGrid w:val="0"/>
        </w:rPr>
        <w:t xml:space="preserve"> problems encountered with regard to the enforcement of judgements (State party</w:t>
      </w:r>
      <w:r>
        <w:rPr>
          <w:snapToGrid w:val="0"/>
        </w:rPr>
        <w:t xml:space="preserve">’s </w:t>
      </w:r>
      <w:r w:rsidRPr="00D61AB5">
        <w:rPr>
          <w:snapToGrid w:val="0"/>
        </w:rPr>
        <w:t>report</w:t>
      </w:r>
      <w:r>
        <w:rPr>
          <w:snapToGrid w:val="0"/>
        </w:rPr>
        <w:t>, para. 77</w:t>
      </w:r>
      <w:r w:rsidRPr="00D61AB5">
        <w:rPr>
          <w:snapToGrid w:val="0"/>
        </w:rPr>
        <w:t xml:space="preserve">). Please also supply information on the work of the Commission established to </w:t>
      </w:r>
      <w:r>
        <w:rPr>
          <w:snapToGrid w:val="0"/>
        </w:rPr>
        <w:t>monitor</w:t>
      </w:r>
      <w:r w:rsidRPr="00D61AB5">
        <w:rPr>
          <w:snapToGrid w:val="0"/>
        </w:rPr>
        <w:t xml:space="preserve"> the enforcement of judgements and describe the </w:t>
      </w:r>
      <w:r>
        <w:rPr>
          <w:snapToGrid w:val="0"/>
        </w:rPr>
        <w:t>contested</w:t>
      </w:r>
      <w:r w:rsidRPr="00D61AB5">
        <w:rPr>
          <w:snapToGrid w:val="0"/>
        </w:rPr>
        <w:t xml:space="preserve"> cases and the solutions found.</w:t>
      </w:r>
    </w:p>
    <w:p w:rsidR="00183B0D" w:rsidRPr="00D61AB5" w:rsidRDefault="00183B0D" w:rsidP="00183B0D">
      <w:pPr>
        <w:adjustRightInd w:val="0"/>
        <w:snapToGrid w:val="0"/>
        <w:rPr>
          <w:snapToGrid w:val="0"/>
        </w:rPr>
      </w:pPr>
      <w:r>
        <w:rPr>
          <w:snapToGrid w:val="0"/>
        </w:rPr>
        <w:t>4.</w:t>
      </w:r>
      <w:r>
        <w:rPr>
          <w:snapToGrid w:val="0"/>
        </w:rPr>
        <w:tab/>
        <w:t>Please indicate the measures taken to ensure the independence of the judiciary.</w:t>
      </w:r>
    </w:p>
    <w:p w:rsidR="00183B0D" w:rsidRPr="00D61AB5" w:rsidRDefault="00183B0D" w:rsidP="00183B0D">
      <w:pPr>
        <w:pStyle w:val="Heading2"/>
        <w:rPr>
          <w:snapToGrid w:val="0"/>
        </w:rPr>
      </w:pPr>
      <w:r w:rsidRPr="00D61AB5">
        <w:rPr>
          <w:snapToGrid w:val="0"/>
        </w:rPr>
        <w:t>Measures to combat terrorism; respect for the rights</w:t>
      </w:r>
      <w:r>
        <w:rPr>
          <w:snapToGrid w:val="0"/>
        </w:rPr>
        <w:br/>
      </w:r>
      <w:r w:rsidRPr="00D61AB5">
        <w:rPr>
          <w:snapToGrid w:val="0"/>
        </w:rPr>
        <w:t>guaranteed in the Covenant</w:t>
      </w:r>
    </w:p>
    <w:p w:rsidR="00183B0D" w:rsidRDefault="00183B0D" w:rsidP="00183B0D">
      <w:pPr>
        <w:adjustRightInd w:val="0"/>
        <w:snapToGrid w:val="0"/>
        <w:rPr>
          <w:snapToGrid w:val="0"/>
        </w:rPr>
      </w:pPr>
      <w:r>
        <w:rPr>
          <w:snapToGrid w:val="0"/>
        </w:rPr>
        <w:t>5</w:t>
      </w:r>
      <w:r w:rsidRPr="00D61AB5">
        <w:rPr>
          <w:snapToGrid w:val="0"/>
        </w:rPr>
        <w:t>.</w:t>
      </w:r>
      <w:r w:rsidRPr="00D61AB5">
        <w:rPr>
          <w:snapToGrid w:val="0"/>
        </w:rPr>
        <w:tab/>
        <w:t>Please provide detailed information on the legislation in force relating to</w:t>
      </w:r>
      <w:r>
        <w:rPr>
          <w:snapToGrid w:val="0"/>
        </w:rPr>
        <w:t xml:space="preserve"> the campaign against terrorism</w:t>
      </w:r>
      <w:r w:rsidRPr="00D61AB5">
        <w:rPr>
          <w:snapToGrid w:val="0"/>
        </w:rPr>
        <w:t xml:space="preserve"> and </w:t>
      </w:r>
      <w:r>
        <w:rPr>
          <w:snapToGrid w:val="0"/>
        </w:rPr>
        <w:t>give</w:t>
      </w:r>
      <w:r w:rsidRPr="00D61AB5">
        <w:rPr>
          <w:snapToGrid w:val="0"/>
        </w:rPr>
        <w:t xml:space="preserve"> the definition of terrorism and/or terrorist acts, </w:t>
      </w:r>
      <w:r>
        <w:rPr>
          <w:snapToGrid w:val="0"/>
        </w:rPr>
        <w:t>with particular</w:t>
      </w:r>
      <w:r w:rsidRPr="00D61AB5">
        <w:rPr>
          <w:snapToGrid w:val="0"/>
        </w:rPr>
        <w:t xml:space="preserve"> </w:t>
      </w:r>
      <w:r>
        <w:rPr>
          <w:snapToGrid w:val="0"/>
        </w:rPr>
        <w:t xml:space="preserve">reference to </w:t>
      </w:r>
      <w:r w:rsidRPr="00D61AB5">
        <w:rPr>
          <w:snapToGrid w:val="0"/>
        </w:rPr>
        <w:t>their compatibility with respect for the human rights guaranteed by the Covenant.</w:t>
      </w:r>
    </w:p>
    <w:p w:rsidR="00183B0D" w:rsidRPr="00D61AB5" w:rsidRDefault="00183B0D" w:rsidP="00183B0D">
      <w:pPr>
        <w:pStyle w:val="Heading2"/>
        <w:rPr>
          <w:snapToGrid w:val="0"/>
        </w:rPr>
      </w:pPr>
      <w:r w:rsidRPr="00D61AB5">
        <w:rPr>
          <w:snapToGrid w:val="0"/>
        </w:rPr>
        <w:t>Non-discrimination a</w:t>
      </w:r>
      <w:r>
        <w:rPr>
          <w:snapToGrid w:val="0"/>
        </w:rPr>
        <w:t>nd equal</w:t>
      </w:r>
      <w:r w:rsidRPr="00D61AB5">
        <w:rPr>
          <w:snapToGrid w:val="0"/>
        </w:rPr>
        <w:t xml:space="preserve"> </w:t>
      </w:r>
      <w:r>
        <w:rPr>
          <w:snapToGrid w:val="0"/>
        </w:rPr>
        <w:t xml:space="preserve">rights of men and women </w:t>
      </w:r>
      <w:r w:rsidRPr="00D61AB5">
        <w:rPr>
          <w:snapToGrid w:val="0"/>
        </w:rPr>
        <w:t>(arts. 3 and 26)</w:t>
      </w:r>
    </w:p>
    <w:p w:rsidR="00183B0D" w:rsidRDefault="00183B0D" w:rsidP="00183B0D">
      <w:pPr>
        <w:adjustRightInd w:val="0"/>
        <w:snapToGrid w:val="0"/>
        <w:rPr>
          <w:snapToGrid w:val="0"/>
        </w:rPr>
      </w:pPr>
      <w:r>
        <w:rPr>
          <w:snapToGrid w:val="0"/>
        </w:rPr>
        <w:t>6</w:t>
      </w:r>
      <w:r w:rsidRPr="00D61AB5">
        <w:rPr>
          <w:snapToGrid w:val="0"/>
        </w:rPr>
        <w:t>.</w:t>
      </w:r>
      <w:r w:rsidRPr="00D61AB5">
        <w:rPr>
          <w:snapToGrid w:val="0"/>
        </w:rPr>
        <w:tab/>
        <w:t xml:space="preserve">Please provide information on the scale of violence against women, including domestic violence, and the measures taken to </w:t>
      </w:r>
      <w:r>
        <w:rPr>
          <w:snapToGrid w:val="0"/>
        </w:rPr>
        <w:t>remedy</w:t>
      </w:r>
      <w:r w:rsidRPr="00D61AB5">
        <w:rPr>
          <w:snapToGrid w:val="0"/>
        </w:rPr>
        <w:t xml:space="preserve"> it.</w:t>
      </w:r>
      <w:r w:rsidRPr="00E444EA">
        <w:rPr>
          <w:b/>
          <w:snapToGrid w:val="0"/>
        </w:rPr>
        <w:t xml:space="preserve"> </w:t>
      </w:r>
      <w:r w:rsidRPr="00D61AB5">
        <w:rPr>
          <w:snapToGrid w:val="0"/>
        </w:rPr>
        <w:t xml:space="preserve">Please provide statistics covering the last five years concerning the number of complaints recorded concerning violence against women, the investigations and prosecutions following those complaints, the types of penalties handed down and the compensation </w:t>
      </w:r>
      <w:r>
        <w:rPr>
          <w:snapToGrid w:val="0"/>
        </w:rPr>
        <w:t>awarded</w:t>
      </w:r>
      <w:r w:rsidRPr="00D61AB5">
        <w:rPr>
          <w:snapToGrid w:val="0"/>
        </w:rPr>
        <w:t xml:space="preserve"> to the victims or their </w:t>
      </w:r>
      <w:r>
        <w:rPr>
          <w:snapToGrid w:val="0"/>
        </w:rPr>
        <w:t>families</w:t>
      </w:r>
      <w:r w:rsidRPr="00D61AB5">
        <w:rPr>
          <w:snapToGrid w:val="0"/>
        </w:rPr>
        <w:t>.</w:t>
      </w:r>
      <w:r w:rsidRPr="002F0DE9">
        <w:rPr>
          <w:b/>
          <w:snapToGrid w:val="0"/>
        </w:rPr>
        <w:t xml:space="preserve"> </w:t>
      </w:r>
      <w:r w:rsidRPr="00D61AB5">
        <w:rPr>
          <w:snapToGrid w:val="0"/>
        </w:rPr>
        <w:t xml:space="preserve">Does the State party envisage criminalizing marital rape? Please comment on the </w:t>
      </w:r>
      <w:r>
        <w:rPr>
          <w:snapToGrid w:val="0"/>
        </w:rPr>
        <w:t xml:space="preserve">compatibility of the </w:t>
      </w:r>
      <w:r w:rsidRPr="00D61AB5">
        <w:rPr>
          <w:snapToGrid w:val="0"/>
        </w:rPr>
        <w:t xml:space="preserve">provisions of article 218 of the </w:t>
      </w:r>
      <w:r>
        <w:rPr>
          <w:snapToGrid w:val="0"/>
        </w:rPr>
        <w:t>Criminal</w:t>
      </w:r>
      <w:r w:rsidRPr="00D61AB5">
        <w:rPr>
          <w:snapToGrid w:val="0"/>
        </w:rPr>
        <w:t xml:space="preserve"> Code</w:t>
      </w:r>
      <w:r>
        <w:rPr>
          <w:snapToGrid w:val="0"/>
        </w:rPr>
        <w:t>,</w:t>
      </w:r>
      <w:r w:rsidRPr="00D61AB5">
        <w:rPr>
          <w:snapToGrid w:val="0"/>
        </w:rPr>
        <w:t xml:space="preserve"> concerning withdrawal of </w:t>
      </w:r>
      <w:r>
        <w:rPr>
          <w:snapToGrid w:val="0"/>
        </w:rPr>
        <w:t>a</w:t>
      </w:r>
      <w:r w:rsidRPr="00D61AB5">
        <w:rPr>
          <w:snapToGrid w:val="0"/>
        </w:rPr>
        <w:t xml:space="preserve"> case by a victim who is </w:t>
      </w:r>
      <w:r>
        <w:rPr>
          <w:snapToGrid w:val="0"/>
        </w:rPr>
        <w:t>the (grand)parent</w:t>
      </w:r>
      <w:r w:rsidRPr="00D61AB5">
        <w:rPr>
          <w:snapToGrid w:val="0"/>
        </w:rPr>
        <w:t xml:space="preserve"> or spouse</w:t>
      </w:r>
      <w:r>
        <w:rPr>
          <w:snapToGrid w:val="0"/>
        </w:rPr>
        <w:t>,</w:t>
      </w:r>
      <w:r w:rsidRPr="00D61AB5">
        <w:rPr>
          <w:snapToGrid w:val="0"/>
        </w:rPr>
        <w:t xml:space="preserve"> with the provisions of the Covenant.</w:t>
      </w:r>
    </w:p>
    <w:p w:rsidR="00183B0D" w:rsidRPr="000830DC" w:rsidRDefault="00183B0D" w:rsidP="00183B0D">
      <w:pPr>
        <w:adjustRightInd w:val="0"/>
        <w:snapToGrid w:val="0"/>
        <w:rPr>
          <w:snapToGrid w:val="0"/>
        </w:rPr>
      </w:pPr>
      <w:r>
        <w:rPr>
          <w:snapToGrid w:val="0"/>
        </w:rPr>
        <w:t>7</w:t>
      </w:r>
      <w:r w:rsidRPr="00D61AB5">
        <w:rPr>
          <w:snapToGrid w:val="0"/>
        </w:rPr>
        <w:t>.</w:t>
      </w:r>
      <w:r w:rsidRPr="00D61AB5">
        <w:rPr>
          <w:snapToGrid w:val="0"/>
        </w:rPr>
        <w:tab/>
        <w:t xml:space="preserve">Please comment on </w:t>
      </w:r>
      <w:r>
        <w:rPr>
          <w:snapToGrid w:val="0"/>
        </w:rPr>
        <w:t>the</w:t>
      </w:r>
      <w:r w:rsidRPr="00D61AB5">
        <w:rPr>
          <w:snapToGrid w:val="0"/>
        </w:rPr>
        <w:t xml:space="preserve"> compatibility </w:t>
      </w:r>
      <w:r>
        <w:rPr>
          <w:snapToGrid w:val="0"/>
        </w:rPr>
        <w:t xml:space="preserve">of </w:t>
      </w:r>
      <w:r w:rsidRPr="00D61AB5">
        <w:rPr>
          <w:snapToGrid w:val="0"/>
        </w:rPr>
        <w:t xml:space="preserve">article 58 of the Personal Status Code, concerning the right </w:t>
      </w:r>
      <w:r>
        <w:rPr>
          <w:snapToGrid w:val="0"/>
        </w:rPr>
        <w:t>to</w:t>
      </w:r>
      <w:r w:rsidRPr="00D61AB5">
        <w:rPr>
          <w:snapToGrid w:val="0"/>
        </w:rPr>
        <w:t xml:space="preserve"> custody of children, with articles 3 and 26 of the Covenant</w:t>
      </w:r>
      <w:r>
        <w:rPr>
          <w:snapToGrid w:val="0"/>
        </w:rPr>
        <w:t>.</w:t>
      </w:r>
    </w:p>
    <w:p w:rsidR="00183B0D" w:rsidRDefault="00183B0D" w:rsidP="00183B0D">
      <w:pPr>
        <w:pStyle w:val="Heading2"/>
        <w:rPr>
          <w:snapToGrid w:val="0"/>
        </w:rPr>
      </w:pPr>
      <w:r>
        <w:rPr>
          <w:snapToGrid w:val="0"/>
        </w:rPr>
        <w:t xml:space="preserve">Right to life </w:t>
      </w:r>
      <w:r w:rsidRPr="00D61AB5">
        <w:rPr>
          <w:snapToGrid w:val="0"/>
        </w:rPr>
        <w:t>(art</w:t>
      </w:r>
      <w:r>
        <w:rPr>
          <w:snapToGrid w:val="0"/>
        </w:rPr>
        <w:t>.</w:t>
      </w:r>
      <w:r w:rsidRPr="00D61AB5">
        <w:rPr>
          <w:snapToGrid w:val="0"/>
        </w:rPr>
        <w:t xml:space="preserve"> </w:t>
      </w:r>
      <w:r>
        <w:rPr>
          <w:snapToGrid w:val="0"/>
        </w:rPr>
        <w:t>6</w:t>
      </w:r>
      <w:r w:rsidRPr="00D61AB5">
        <w:rPr>
          <w:snapToGrid w:val="0"/>
        </w:rPr>
        <w:t>)</w:t>
      </w:r>
    </w:p>
    <w:p w:rsidR="00183B0D" w:rsidRPr="000830DC" w:rsidRDefault="00183B0D" w:rsidP="00183B0D">
      <w:pPr>
        <w:rPr>
          <w:snapToGrid w:val="0"/>
        </w:rPr>
      </w:pPr>
      <w:r>
        <w:rPr>
          <w:snapToGrid w:val="0"/>
        </w:rPr>
        <w:t>8</w:t>
      </w:r>
      <w:r w:rsidRPr="00D61AB5">
        <w:rPr>
          <w:snapToGrid w:val="0"/>
        </w:rPr>
        <w:t>.</w:t>
      </w:r>
      <w:r w:rsidRPr="00D61AB5">
        <w:rPr>
          <w:snapToGrid w:val="0"/>
        </w:rPr>
        <w:tab/>
        <w:t xml:space="preserve">Please indicate the numbers of persons sentenced to death, the crimes for which they were sentenced and the number of death sentences pronounced in absentia. Since there have been no executions since 1991 </w:t>
      </w:r>
      <w:r>
        <w:rPr>
          <w:snapToGrid w:val="0"/>
        </w:rPr>
        <w:t xml:space="preserve">(State party’s report, </w:t>
      </w:r>
      <w:r w:rsidRPr="00D61AB5">
        <w:rPr>
          <w:snapToGrid w:val="0"/>
        </w:rPr>
        <w:t>para</w:t>
      </w:r>
      <w:r>
        <w:rPr>
          <w:snapToGrid w:val="0"/>
        </w:rPr>
        <w:t>.</w:t>
      </w:r>
      <w:r w:rsidRPr="00D61AB5">
        <w:rPr>
          <w:snapToGrid w:val="0"/>
        </w:rPr>
        <w:t xml:space="preserve"> 142), does Tunisi</w:t>
      </w:r>
      <w:r>
        <w:rPr>
          <w:snapToGrid w:val="0"/>
        </w:rPr>
        <w:t>a envisage ratification of the s</w:t>
      </w:r>
      <w:r w:rsidRPr="00D61AB5">
        <w:rPr>
          <w:snapToGrid w:val="0"/>
        </w:rPr>
        <w:t>econd Optional Protocol to the Covenant?</w:t>
      </w:r>
    </w:p>
    <w:p w:rsidR="00183B0D" w:rsidRPr="00D61AB5" w:rsidRDefault="00183B0D" w:rsidP="00183B0D">
      <w:pPr>
        <w:pStyle w:val="Heading2"/>
        <w:rPr>
          <w:snapToGrid w:val="0"/>
        </w:rPr>
      </w:pPr>
      <w:r>
        <w:rPr>
          <w:snapToGrid w:val="0"/>
        </w:rPr>
        <w:t>P</w:t>
      </w:r>
      <w:r w:rsidRPr="00D61AB5">
        <w:rPr>
          <w:snapToGrid w:val="0"/>
        </w:rPr>
        <w:t>rohibition of torture and cruel, inhuman or degrading</w:t>
      </w:r>
      <w:r>
        <w:rPr>
          <w:snapToGrid w:val="0"/>
        </w:rPr>
        <w:t xml:space="preserve"> treatment, right to</w:t>
      </w:r>
      <w:r>
        <w:rPr>
          <w:snapToGrid w:val="0"/>
        </w:rPr>
        <w:br/>
      </w:r>
      <w:r w:rsidRPr="00D61AB5">
        <w:rPr>
          <w:snapToGrid w:val="0"/>
        </w:rPr>
        <w:t>liberty and security, treatment of prisoners</w:t>
      </w:r>
      <w:r>
        <w:rPr>
          <w:snapToGrid w:val="0"/>
        </w:rPr>
        <w:t xml:space="preserve"> (arts. 7, 9 and 10)</w:t>
      </w:r>
    </w:p>
    <w:p w:rsidR="00183B0D" w:rsidRPr="00D61AB5" w:rsidRDefault="00183B0D" w:rsidP="00183B0D">
      <w:pPr>
        <w:rPr>
          <w:snapToGrid w:val="0"/>
        </w:rPr>
      </w:pPr>
      <w:r>
        <w:rPr>
          <w:snapToGrid w:val="0"/>
        </w:rPr>
        <w:t>9</w:t>
      </w:r>
      <w:r w:rsidRPr="00D61AB5">
        <w:rPr>
          <w:snapToGrid w:val="0"/>
        </w:rPr>
        <w:t>.</w:t>
      </w:r>
      <w:r w:rsidRPr="00D61AB5">
        <w:rPr>
          <w:snapToGrid w:val="0"/>
        </w:rPr>
        <w:tab/>
        <w:t>Al</w:t>
      </w:r>
      <w:r>
        <w:rPr>
          <w:snapToGrid w:val="0"/>
        </w:rPr>
        <w:t xml:space="preserve">though new national legislation </w:t>
      </w:r>
      <w:r w:rsidRPr="00D61AB5">
        <w:rPr>
          <w:snapToGrid w:val="0"/>
        </w:rPr>
        <w:t>prohibit</w:t>
      </w:r>
      <w:r>
        <w:rPr>
          <w:snapToGrid w:val="0"/>
        </w:rPr>
        <w:t>s</w:t>
      </w:r>
      <w:r w:rsidRPr="00D61AB5">
        <w:rPr>
          <w:snapToGrid w:val="0"/>
        </w:rPr>
        <w:t xml:space="preserve"> arbitrary arrest and detention (State party</w:t>
      </w:r>
      <w:r>
        <w:rPr>
          <w:snapToGrid w:val="0"/>
        </w:rPr>
        <w:t xml:space="preserve">’s report, </w:t>
      </w:r>
      <w:r w:rsidRPr="00D61AB5">
        <w:rPr>
          <w:snapToGrid w:val="0"/>
        </w:rPr>
        <w:t>para</w:t>
      </w:r>
      <w:r>
        <w:rPr>
          <w:snapToGrid w:val="0"/>
        </w:rPr>
        <w:t xml:space="preserve">s. </w:t>
      </w:r>
      <w:r w:rsidRPr="00D61AB5">
        <w:rPr>
          <w:snapToGrid w:val="0"/>
        </w:rPr>
        <w:t>167-179</w:t>
      </w:r>
      <w:r>
        <w:rPr>
          <w:snapToGrid w:val="0"/>
        </w:rPr>
        <w:t>)</w:t>
      </w:r>
      <w:r w:rsidRPr="00D61AB5">
        <w:rPr>
          <w:snapToGrid w:val="0"/>
        </w:rPr>
        <w:t xml:space="preserve">, it appears that such practices </w:t>
      </w:r>
      <w:r>
        <w:rPr>
          <w:snapToGrid w:val="0"/>
        </w:rPr>
        <w:t>are in use</w:t>
      </w:r>
      <w:r w:rsidRPr="00D61AB5">
        <w:rPr>
          <w:snapToGrid w:val="0"/>
        </w:rPr>
        <w:t xml:space="preserve"> an</w:t>
      </w:r>
      <w:r>
        <w:rPr>
          <w:snapToGrid w:val="0"/>
        </w:rPr>
        <w:t xml:space="preserve">d that they particularly affect </w:t>
      </w:r>
      <w:r w:rsidRPr="00D61AB5">
        <w:rPr>
          <w:snapToGrid w:val="0"/>
        </w:rPr>
        <w:t>human rights defenders. Please comment</w:t>
      </w:r>
      <w:r>
        <w:rPr>
          <w:snapToGrid w:val="0"/>
        </w:rPr>
        <w:t>. P</w:t>
      </w:r>
      <w:r w:rsidRPr="00D61AB5">
        <w:rPr>
          <w:snapToGrid w:val="0"/>
        </w:rPr>
        <w:t xml:space="preserve">lease </w:t>
      </w:r>
      <w:r>
        <w:rPr>
          <w:snapToGrid w:val="0"/>
        </w:rPr>
        <w:t xml:space="preserve">also </w:t>
      </w:r>
      <w:r w:rsidRPr="00D61AB5">
        <w:rPr>
          <w:snapToGrid w:val="0"/>
        </w:rPr>
        <w:t xml:space="preserve">state whether the law and practice of the State party permit any person who is arrested or detained to take proceedings before a court so that the </w:t>
      </w:r>
      <w:r>
        <w:rPr>
          <w:snapToGrid w:val="0"/>
        </w:rPr>
        <w:t>court</w:t>
      </w:r>
      <w:r w:rsidRPr="00D61AB5">
        <w:rPr>
          <w:snapToGrid w:val="0"/>
        </w:rPr>
        <w:t xml:space="preserve"> may decide without delay on the lawfulness of his detention and order his release if the detention is not lawful</w:t>
      </w:r>
      <w:r>
        <w:rPr>
          <w:snapToGrid w:val="0"/>
        </w:rPr>
        <w:t>, in accordance with article 9 of the Covenant</w:t>
      </w:r>
      <w:r w:rsidRPr="00D61AB5">
        <w:rPr>
          <w:snapToGrid w:val="0"/>
        </w:rPr>
        <w:t xml:space="preserve">. Is the right to legal counsel also guaranteed, and in what </w:t>
      </w:r>
      <w:r>
        <w:rPr>
          <w:snapToGrid w:val="0"/>
        </w:rPr>
        <w:t>way?</w:t>
      </w:r>
    </w:p>
    <w:p w:rsidR="00183B0D" w:rsidRDefault="00183B0D" w:rsidP="00183B0D">
      <w:pPr>
        <w:rPr>
          <w:snapToGrid w:val="0"/>
        </w:rPr>
      </w:pPr>
      <w:r>
        <w:rPr>
          <w:snapToGrid w:val="0"/>
        </w:rPr>
        <w:t>10</w:t>
      </w:r>
      <w:r w:rsidRPr="00D61AB5">
        <w:rPr>
          <w:snapToGrid w:val="0"/>
        </w:rPr>
        <w:t>.</w:t>
      </w:r>
      <w:r w:rsidRPr="00D61AB5">
        <w:rPr>
          <w:snapToGrid w:val="0"/>
        </w:rPr>
        <w:tab/>
        <w:t>Notwithstanding the promulgation of the Act of 14 May 2001 on the org</w:t>
      </w:r>
      <w:r>
        <w:rPr>
          <w:snapToGrid w:val="0"/>
        </w:rPr>
        <w:t>anization of prisons (</w:t>
      </w:r>
      <w:r w:rsidRPr="00D61AB5">
        <w:rPr>
          <w:snapToGrid w:val="0"/>
        </w:rPr>
        <w:t>State party</w:t>
      </w:r>
      <w:r>
        <w:rPr>
          <w:snapToGrid w:val="0"/>
        </w:rPr>
        <w:t>’s report, paras. 188-</w:t>
      </w:r>
      <w:r w:rsidRPr="00D61AB5">
        <w:rPr>
          <w:snapToGrid w:val="0"/>
        </w:rPr>
        <w:t>189</w:t>
      </w:r>
      <w:r>
        <w:rPr>
          <w:snapToGrid w:val="0"/>
        </w:rPr>
        <w:t>),</w:t>
      </w:r>
      <w:r w:rsidRPr="00D61AB5">
        <w:rPr>
          <w:snapToGrid w:val="0"/>
        </w:rPr>
        <w:t xml:space="preserve"> the conditions of detention appear to give cause for concern. Please provide more detailed information on the results of</w:t>
      </w:r>
      <w:r>
        <w:rPr>
          <w:snapToGrid w:val="0"/>
        </w:rPr>
        <w:t>,</w:t>
      </w:r>
      <w:r w:rsidRPr="00D61AB5">
        <w:rPr>
          <w:snapToGrid w:val="0"/>
        </w:rPr>
        <w:t xml:space="preserve"> and follow-up </w:t>
      </w:r>
      <w:r>
        <w:rPr>
          <w:snapToGrid w:val="0"/>
        </w:rPr>
        <w:t>to</w:t>
      </w:r>
      <w:r w:rsidRPr="00D61AB5">
        <w:rPr>
          <w:snapToGrid w:val="0"/>
        </w:rPr>
        <w:t xml:space="preserve"> the investigations conducted by the commission of inquiry on living conditions in prisons (State</w:t>
      </w:r>
      <w:r>
        <w:rPr>
          <w:snapToGrid w:val="0"/>
        </w:rPr>
        <w:t> </w:t>
      </w:r>
      <w:r w:rsidRPr="00D61AB5">
        <w:rPr>
          <w:snapToGrid w:val="0"/>
        </w:rPr>
        <w:t>party</w:t>
      </w:r>
      <w:r>
        <w:rPr>
          <w:snapToGrid w:val="0"/>
        </w:rPr>
        <w:t xml:space="preserve">’s report, </w:t>
      </w:r>
      <w:r w:rsidRPr="00D61AB5">
        <w:rPr>
          <w:snapToGrid w:val="0"/>
        </w:rPr>
        <w:t>paras</w:t>
      </w:r>
      <w:r>
        <w:rPr>
          <w:snapToGrid w:val="0"/>
        </w:rPr>
        <w:t>.</w:t>
      </w:r>
      <w:r w:rsidRPr="00D61AB5">
        <w:rPr>
          <w:snapToGrid w:val="0"/>
        </w:rPr>
        <w:t xml:space="preserve"> 195 ff.).</w:t>
      </w:r>
    </w:p>
    <w:p w:rsidR="00183B0D" w:rsidRDefault="00183B0D" w:rsidP="00183B0D">
      <w:pPr>
        <w:rPr>
          <w:snapToGrid w:val="0"/>
        </w:rPr>
      </w:pPr>
      <w:r>
        <w:rPr>
          <w:snapToGrid w:val="0"/>
        </w:rPr>
        <w:t>11</w:t>
      </w:r>
      <w:r w:rsidRPr="00D61AB5">
        <w:rPr>
          <w:snapToGrid w:val="0"/>
        </w:rPr>
        <w:t>.</w:t>
      </w:r>
      <w:r w:rsidRPr="00D61AB5">
        <w:rPr>
          <w:snapToGrid w:val="0"/>
        </w:rPr>
        <w:tab/>
        <w:t xml:space="preserve">Please indicate the number of complaints recorded concerning torture or ill-treatment by public officials and supply information on the investigations, prosecutions, </w:t>
      </w:r>
      <w:r>
        <w:rPr>
          <w:snapToGrid w:val="0"/>
        </w:rPr>
        <w:t>convictions and compensation</w:t>
      </w:r>
      <w:r w:rsidRPr="00D61AB5">
        <w:rPr>
          <w:snapToGrid w:val="0"/>
        </w:rPr>
        <w:t xml:space="preserve"> </w:t>
      </w:r>
      <w:r>
        <w:rPr>
          <w:snapToGrid w:val="0"/>
        </w:rPr>
        <w:t>resulting from</w:t>
      </w:r>
      <w:r w:rsidRPr="00D61AB5">
        <w:rPr>
          <w:snapToGrid w:val="0"/>
        </w:rPr>
        <w:t xml:space="preserve"> those complaints. Please provide more information on the mechanisms permitting </w:t>
      </w:r>
      <w:r>
        <w:rPr>
          <w:snapToGrid w:val="0"/>
        </w:rPr>
        <w:t>consideration</w:t>
      </w:r>
      <w:r w:rsidRPr="00D61AB5">
        <w:rPr>
          <w:snapToGrid w:val="0"/>
        </w:rPr>
        <w:t xml:space="preserve"> of complaints </w:t>
      </w:r>
      <w:r>
        <w:rPr>
          <w:snapToGrid w:val="0"/>
        </w:rPr>
        <w:t>of</w:t>
      </w:r>
      <w:r w:rsidRPr="00D61AB5">
        <w:rPr>
          <w:snapToGrid w:val="0"/>
        </w:rPr>
        <w:t xml:space="preserve"> torture or ill</w:t>
      </w:r>
      <w:r w:rsidRPr="00D61AB5">
        <w:rPr>
          <w:snapToGrid w:val="0"/>
        </w:rPr>
        <w:noBreakHyphen/>
        <w:t xml:space="preserve">treatment made against public officials at all stages of deprivation of liberty. In particular, to what extent are those mechanisms independent? Do non-governmental organizations have access to places of detention and </w:t>
      </w:r>
      <w:r>
        <w:rPr>
          <w:snapToGrid w:val="0"/>
        </w:rPr>
        <w:t>on</w:t>
      </w:r>
      <w:r w:rsidRPr="00D61AB5">
        <w:rPr>
          <w:snapToGrid w:val="0"/>
        </w:rPr>
        <w:t xml:space="preserve"> what </w:t>
      </w:r>
      <w:r>
        <w:rPr>
          <w:snapToGrid w:val="0"/>
        </w:rPr>
        <w:t>terms</w:t>
      </w:r>
      <w:r w:rsidRPr="00D61AB5">
        <w:rPr>
          <w:snapToGrid w:val="0"/>
        </w:rPr>
        <w:t>?</w:t>
      </w:r>
    </w:p>
    <w:p w:rsidR="00183B0D" w:rsidRPr="00D61AB5" w:rsidRDefault="003C0EC3" w:rsidP="00183B0D">
      <w:pPr>
        <w:rPr>
          <w:snapToGrid w:val="0"/>
        </w:rPr>
      </w:pPr>
      <w:r>
        <w:rPr>
          <w:snapToGrid w:val="0"/>
        </w:rPr>
        <w:br w:type="page"/>
      </w:r>
      <w:r w:rsidR="00183B0D">
        <w:rPr>
          <w:snapToGrid w:val="0"/>
        </w:rPr>
        <w:t>12</w:t>
      </w:r>
      <w:r w:rsidR="00183B0D" w:rsidRPr="00D61AB5">
        <w:rPr>
          <w:snapToGrid w:val="0"/>
        </w:rPr>
        <w:t>.</w:t>
      </w:r>
      <w:r w:rsidR="00183B0D" w:rsidRPr="00D61AB5">
        <w:rPr>
          <w:snapToGrid w:val="0"/>
        </w:rPr>
        <w:tab/>
        <w:t xml:space="preserve">It appears that members of the opposition and human rights defenders are </w:t>
      </w:r>
      <w:r w:rsidR="00183B0D">
        <w:rPr>
          <w:snapToGrid w:val="0"/>
        </w:rPr>
        <w:t>subject to</w:t>
      </w:r>
      <w:r w:rsidR="00183B0D" w:rsidRPr="00D61AB5">
        <w:rPr>
          <w:snapToGrid w:val="0"/>
        </w:rPr>
        <w:t xml:space="preserve"> </w:t>
      </w:r>
      <w:r w:rsidR="00183B0D">
        <w:rPr>
          <w:snapToGrid w:val="0"/>
        </w:rPr>
        <w:t>harassment and</w:t>
      </w:r>
      <w:r w:rsidR="00183B0D" w:rsidRPr="00D61AB5">
        <w:rPr>
          <w:snapToGrid w:val="0"/>
        </w:rPr>
        <w:t xml:space="preserve"> intimidation</w:t>
      </w:r>
      <w:r w:rsidR="00183B0D">
        <w:rPr>
          <w:snapToGrid w:val="0"/>
        </w:rPr>
        <w:t>,</w:t>
      </w:r>
      <w:r w:rsidR="00183B0D" w:rsidRPr="00D61AB5">
        <w:rPr>
          <w:snapToGrid w:val="0"/>
        </w:rPr>
        <w:t xml:space="preserve"> and even torture and ill-treatment by public officials. Please comment and, where appropriate, indicate the measures taken to guarantee </w:t>
      </w:r>
      <w:r w:rsidR="00183B0D">
        <w:rPr>
          <w:snapToGrid w:val="0"/>
        </w:rPr>
        <w:t>effective</w:t>
      </w:r>
      <w:r w:rsidR="00183B0D" w:rsidRPr="00D61AB5">
        <w:rPr>
          <w:snapToGrid w:val="0"/>
        </w:rPr>
        <w:t xml:space="preserve"> compliance with the provisions of the Covenant.</w:t>
      </w:r>
    </w:p>
    <w:p w:rsidR="00183B0D" w:rsidRPr="00D61AB5" w:rsidRDefault="00183B0D" w:rsidP="00183B0D">
      <w:pPr>
        <w:rPr>
          <w:snapToGrid w:val="0"/>
        </w:rPr>
      </w:pPr>
      <w:r>
        <w:rPr>
          <w:snapToGrid w:val="0"/>
        </w:rPr>
        <w:t>13</w:t>
      </w:r>
      <w:r w:rsidRPr="00D61AB5">
        <w:rPr>
          <w:snapToGrid w:val="0"/>
        </w:rPr>
        <w:t>.</w:t>
      </w:r>
      <w:r w:rsidRPr="00D61AB5">
        <w:rPr>
          <w:snapToGrid w:val="0"/>
        </w:rPr>
        <w:tab/>
      </w:r>
      <w:r>
        <w:rPr>
          <w:snapToGrid w:val="0"/>
        </w:rPr>
        <w:t>In</w:t>
      </w:r>
      <w:r w:rsidRPr="00D61AB5">
        <w:rPr>
          <w:snapToGrid w:val="0"/>
        </w:rPr>
        <w:t xml:space="preserve"> the </w:t>
      </w:r>
      <w:r>
        <w:rPr>
          <w:snapToGrid w:val="0"/>
        </w:rPr>
        <w:t>context</w:t>
      </w:r>
      <w:r w:rsidRPr="00D61AB5">
        <w:rPr>
          <w:snapToGrid w:val="0"/>
        </w:rPr>
        <w:t xml:space="preserve"> of the campaign </w:t>
      </w:r>
      <w:r>
        <w:rPr>
          <w:snapToGrid w:val="0"/>
        </w:rPr>
        <w:t>against</w:t>
      </w:r>
      <w:r w:rsidRPr="00D61AB5">
        <w:rPr>
          <w:snapToGrid w:val="0"/>
        </w:rPr>
        <w:t xml:space="preserve"> impunity (State party</w:t>
      </w:r>
      <w:r>
        <w:rPr>
          <w:snapToGrid w:val="0"/>
        </w:rPr>
        <w:t>’s report, paras. 180-185</w:t>
      </w:r>
      <w:r w:rsidRPr="00D61AB5">
        <w:rPr>
          <w:snapToGrid w:val="0"/>
        </w:rPr>
        <w:t xml:space="preserve">) please provide information covering the last five years on sentences handed down, </w:t>
      </w:r>
      <w:r>
        <w:rPr>
          <w:snapToGrid w:val="0"/>
        </w:rPr>
        <w:t>disaggregated by</w:t>
      </w:r>
      <w:r w:rsidRPr="00D61AB5">
        <w:rPr>
          <w:snapToGrid w:val="0"/>
        </w:rPr>
        <w:t xml:space="preserve"> nature of the charge and the rank of the official concerned.</w:t>
      </w:r>
    </w:p>
    <w:p w:rsidR="00183B0D" w:rsidRPr="00D61AB5" w:rsidRDefault="00183B0D" w:rsidP="00183B0D">
      <w:pPr>
        <w:pStyle w:val="Heading2"/>
        <w:rPr>
          <w:snapToGrid w:val="0"/>
        </w:rPr>
      </w:pPr>
      <w:r w:rsidRPr="00D61AB5">
        <w:rPr>
          <w:snapToGrid w:val="0"/>
        </w:rPr>
        <w:t>Right to a fair trial (art. 14)</w:t>
      </w:r>
    </w:p>
    <w:p w:rsidR="00183B0D" w:rsidRDefault="00183B0D" w:rsidP="00183B0D">
      <w:pPr>
        <w:rPr>
          <w:snapToGrid w:val="0"/>
        </w:rPr>
      </w:pPr>
      <w:r>
        <w:rPr>
          <w:snapToGrid w:val="0"/>
        </w:rPr>
        <w:t>14</w:t>
      </w:r>
      <w:r w:rsidRPr="00D61AB5">
        <w:rPr>
          <w:snapToGrid w:val="0"/>
        </w:rPr>
        <w:t>.</w:t>
      </w:r>
      <w:r w:rsidRPr="00D61AB5">
        <w:rPr>
          <w:snapToGrid w:val="0"/>
        </w:rPr>
        <w:tab/>
        <w:t>Does Tunisian law prohibit the use of statements obtained through torture or ill-treatment as evidence in any proceedings?</w:t>
      </w:r>
    </w:p>
    <w:p w:rsidR="00183B0D" w:rsidRPr="00D61AB5" w:rsidRDefault="00183B0D" w:rsidP="00183B0D">
      <w:pPr>
        <w:pStyle w:val="Heading2"/>
        <w:rPr>
          <w:snapToGrid w:val="0"/>
        </w:rPr>
      </w:pPr>
      <w:r w:rsidRPr="00D61AB5">
        <w:rPr>
          <w:snapToGrid w:val="0"/>
        </w:rPr>
        <w:t>Freedom of opinion and expression (art. 19)</w:t>
      </w:r>
    </w:p>
    <w:p w:rsidR="00183B0D" w:rsidRPr="00D61AB5" w:rsidRDefault="00183B0D" w:rsidP="00183B0D">
      <w:pPr>
        <w:rPr>
          <w:snapToGrid w:val="0"/>
        </w:rPr>
      </w:pPr>
      <w:r>
        <w:rPr>
          <w:snapToGrid w:val="0"/>
        </w:rPr>
        <w:t>15</w:t>
      </w:r>
      <w:r w:rsidRPr="00D61AB5">
        <w:rPr>
          <w:snapToGrid w:val="0"/>
        </w:rPr>
        <w:t>.</w:t>
      </w:r>
      <w:r w:rsidRPr="00D61AB5">
        <w:rPr>
          <w:snapToGrid w:val="0"/>
        </w:rPr>
        <w:tab/>
        <w:t xml:space="preserve">Notwithstanding the Tunisian legislation guaranteeing </w:t>
      </w:r>
      <w:r>
        <w:rPr>
          <w:snapToGrid w:val="0"/>
        </w:rPr>
        <w:t xml:space="preserve">freedom to inform and to obtain </w:t>
      </w:r>
      <w:r w:rsidRPr="00D61AB5">
        <w:rPr>
          <w:snapToGrid w:val="0"/>
        </w:rPr>
        <w:t>information (paras. 260-28</w:t>
      </w:r>
      <w:r>
        <w:rPr>
          <w:snapToGrid w:val="0"/>
        </w:rPr>
        <w:t xml:space="preserve">9), it appears that journalists’ work is </w:t>
      </w:r>
      <w:r w:rsidRPr="00D61AB5">
        <w:rPr>
          <w:snapToGrid w:val="0"/>
        </w:rPr>
        <w:t>subject to censorship.</w:t>
      </w:r>
      <w:r>
        <w:rPr>
          <w:snapToGrid w:val="0"/>
        </w:rPr>
        <w:t xml:space="preserve"> </w:t>
      </w:r>
      <w:r w:rsidRPr="00D61AB5">
        <w:rPr>
          <w:snapToGrid w:val="0"/>
        </w:rPr>
        <w:t>Please comment on this information and, where appropriate, state what measures have been taken to bring practice into line with the provisions of the Covenant.</w:t>
      </w:r>
    </w:p>
    <w:p w:rsidR="00183B0D" w:rsidRPr="00D61AB5" w:rsidRDefault="00183B0D" w:rsidP="00183B0D">
      <w:pPr>
        <w:rPr>
          <w:snapToGrid w:val="0"/>
        </w:rPr>
      </w:pPr>
      <w:r>
        <w:rPr>
          <w:snapToGrid w:val="0"/>
        </w:rPr>
        <w:t>16</w:t>
      </w:r>
      <w:r w:rsidRPr="00D61AB5">
        <w:rPr>
          <w:snapToGrid w:val="0"/>
        </w:rPr>
        <w:t>.</w:t>
      </w:r>
      <w:r w:rsidRPr="00D61AB5">
        <w:rPr>
          <w:snapToGrid w:val="0"/>
        </w:rPr>
        <w:tab/>
        <w:t xml:space="preserve">Certain Tunisian </w:t>
      </w:r>
      <w:r>
        <w:rPr>
          <w:snapToGrid w:val="0"/>
        </w:rPr>
        <w:t>news</w:t>
      </w:r>
      <w:r w:rsidRPr="00D61AB5">
        <w:rPr>
          <w:snapToGrid w:val="0"/>
        </w:rPr>
        <w:t xml:space="preserve"> </w:t>
      </w:r>
      <w:r>
        <w:rPr>
          <w:snapToGrid w:val="0"/>
        </w:rPr>
        <w:t>web</w:t>
      </w:r>
      <w:r w:rsidRPr="00D61AB5">
        <w:rPr>
          <w:snapToGrid w:val="0"/>
        </w:rPr>
        <w:t xml:space="preserve">sites </w:t>
      </w:r>
      <w:r>
        <w:rPr>
          <w:snapToGrid w:val="0"/>
        </w:rPr>
        <w:t>and</w:t>
      </w:r>
      <w:r w:rsidRPr="00D61AB5">
        <w:rPr>
          <w:snapToGrid w:val="0"/>
        </w:rPr>
        <w:t xml:space="preserve"> electronic newspapers and </w:t>
      </w:r>
      <w:r>
        <w:rPr>
          <w:snapToGrid w:val="0"/>
        </w:rPr>
        <w:t>the sites</w:t>
      </w:r>
      <w:r w:rsidRPr="00D61AB5">
        <w:rPr>
          <w:snapToGrid w:val="0"/>
        </w:rPr>
        <w:t xml:space="preserve"> of political parties, </w:t>
      </w:r>
      <w:r>
        <w:rPr>
          <w:snapToGrid w:val="0"/>
        </w:rPr>
        <w:t>NGOs</w:t>
      </w:r>
      <w:r w:rsidRPr="00D61AB5">
        <w:rPr>
          <w:snapToGrid w:val="0"/>
        </w:rPr>
        <w:t xml:space="preserve"> </w:t>
      </w:r>
      <w:r>
        <w:rPr>
          <w:snapToGrid w:val="0"/>
        </w:rPr>
        <w:t>and</w:t>
      </w:r>
      <w:r w:rsidRPr="00D61AB5">
        <w:rPr>
          <w:snapToGrid w:val="0"/>
        </w:rPr>
        <w:t xml:space="preserve"> foreign media </w:t>
      </w:r>
      <w:r>
        <w:rPr>
          <w:snapToGrid w:val="0"/>
        </w:rPr>
        <w:t>that publish</w:t>
      </w:r>
      <w:r w:rsidRPr="00D61AB5">
        <w:rPr>
          <w:snapToGrid w:val="0"/>
        </w:rPr>
        <w:t xml:space="preserve"> information crit</w:t>
      </w:r>
      <w:r>
        <w:rPr>
          <w:snapToGrid w:val="0"/>
        </w:rPr>
        <w:t xml:space="preserve">ical of the Tunisian Government </w:t>
      </w:r>
      <w:r w:rsidRPr="00D61AB5">
        <w:rPr>
          <w:snapToGrid w:val="0"/>
        </w:rPr>
        <w:t xml:space="preserve">and of </w:t>
      </w:r>
      <w:r>
        <w:rPr>
          <w:snapToGrid w:val="0"/>
        </w:rPr>
        <w:t>Tunisia’s</w:t>
      </w:r>
      <w:r w:rsidRPr="00D61AB5">
        <w:rPr>
          <w:snapToGrid w:val="0"/>
        </w:rPr>
        <w:t xml:space="preserve"> human rights situation appear to be regularly blocked in Tunisia. Please comment and, where appropriate, state </w:t>
      </w:r>
      <w:r>
        <w:rPr>
          <w:snapToGrid w:val="0"/>
        </w:rPr>
        <w:t>whether such practices are in accordance with</w:t>
      </w:r>
      <w:r w:rsidRPr="00D61AB5">
        <w:rPr>
          <w:snapToGrid w:val="0"/>
        </w:rPr>
        <w:t xml:space="preserve"> the Commu</w:t>
      </w:r>
      <w:r>
        <w:rPr>
          <w:snapToGrid w:val="0"/>
        </w:rPr>
        <w:t xml:space="preserve">nications Code promulgated by </w:t>
      </w:r>
      <w:r w:rsidRPr="00D61AB5">
        <w:rPr>
          <w:snapToGrid w:val="0"/>
        </w:rPr>
        <w:t>Act</w:t>
      </w:r>
      <w:r>
        <w:rPr>
          <w:snapToGrid w:val="0"/>
        </w:rPr>
        <w:t xml:space="preserve"> No. 2001-1 of 15 January 2001</w:t>
      </w:r>
      <w:r w:rsidRPr="00D61AB5">
        <w:rPr>
          <w:snapToGrid w:val="0"/>
        </w:rPr>
        <w:t xml:space="preserve"> and </w:t>
      </w:r>
      <w:r>
        <w:rPr>
          <w:snapToGrid w:val="0"/>
        </w:rPr>
        <w:t>with</w:t>
      </w:r>
      <w:r w:rsidRPr="00D61AB5">
        <w:rPr>
          <w:snapToGrid w:val="0"/>
        </w:rPr>
        <w:t xml:space="preserve"> article 19 of the Covenant (State party</w:t>
      </w:r>
      <w:r>
        <w:rPr>
          <w:snapToGrid w:val="0"/>
        </w:rPr>
        <w:t>’s report, paras.</w:t>
      </w:r>
      <w:r w:rsidRPr="00D61AB5">
        <w:rPr>
          <w:snapToGrid w:val="0"/>
        </w:rPr>
        <w:t xml:space="preserve"> 278-289).</w:t>
      </w:r>
    </w:p>
    <w:p w:rsidR="00183B0D" w:rsidRPr="00D61AB5" w:rsidRDefault="00183B0D" w:rsidP="00183B0D">
      <w:pPr>
        <w:rPr>
          <w:snapToGrid w:val="0"/>
        </w:rPr>
      </w:pPr>
      <w:r>
        <w:rPr>
          <w:snapToGrid w:val="0"/>
        </w:rPr>
        <w:t>17</w:t>
      </w:r>
      <w:r w:rsidRPr="00D61AB5">
        <w:rPr>
          <w:snapToGrid w:val="0"/>
        </w:rPr>
        <w:t>.</w:t>
      </w:r>
      <w:r w:rsidRPr="00D61AB5">
        <w:rPr>
          <w:snapToGrid w:val="0"/>
        </w:rPr>
        <w:tab/>
        <w:t>Please comment on the new provision in the Electoral Code</w:t>
      </w:r>
      <w:r>
        <w:rPr>
          <w:snapToGrid w:val="0"/>
        </w:rPr>
        <w:t>, arising out of Organization Act No. 2003-58 of 4 August 2003,</w:t>
      </w:r>
      <w:r w:rsidRPr="00D61AB5">
        <w:rPr>
          <w:snapToGrid w:val="0"/>
        </w:rPr>
        <w:t xml:space="preserve"> </w:t>
      </w:r>
      <w:r>
        <w:rPr>
          <w:snapToGrid w:val="0"/>
        </w:rPr>
        <w:t>which prohibits</w:t>
      </w:r>
      <w:r w:rsidRPr="00D61AB5">
        <w:rPr>
          <w:snapToGrid w:val="0"/>
        </w:rPr>
        <w:t xml:space="preserve"> Tunisians from </w:t>
      </w:r>
      <w:r>
        <w:rPr>
          <w:snapToGrid w:val="0"/>
        </w:rPr>
        <w:t xml:space="preserve">expressing an opinion for or against a Presidential election candidate to the foreign audio-visual media during the election campaign, </w:t>
      </w:r>
      <w:r w:rsidRPr="00D61AB5">
        <w:rPr>
          <w:snapToGrid w:val="0"/>
        </w:rPr>
        <w:t>on pain of a 2</w:t>
      </w:r>
      <w:r>
        <w:rPr>
          <w:snapToGrid w:val="0"/>
        </w:rPr>
        <w:t>5,000-euro</w:t>
      </w:r>
      <w:r w:rsidRPr="00D61AB5">
        <w:rPr>
          <w:snapToGrid w:val="0"/>
        </w:rPr>
        <w:t xml:space="preserve"> fine</w:t>
      </w:r>
      <w:r>
        <w:rPr>
          <w:snapToGrid w:val="0"/>
        </w:rPr>
        <w:t>,</w:t>
      </w:r>
      <w:r w:rsidRPr="00D61AB5">
        <w:rPr>
          <w:snapToGrid w:val="0"/>
        </w:rPr>
        <w:t xml:space="preserve"> with regard to its compatibility with article 19 of the Covenant.</w:t>
      </w:r>
    </w:p>
    <w:p w:rsidR="00183B0D" w:rsidRPr="00D61AB5" w:rsidRDefault="00183B0D" w:rsidP="00183B0D">
      <w:pPr>
        <w:pStyle w:val="Heading2"/>
        <w:rPr>
          <w:snapToGrid w:val="0"/>
        </w:rPr>
      </w:pPr>
      <w:r w:rsidRPr="00D61AB5">
        <w:rPr>
          <w:snapToGrid w:val="0"/>
        </w:rPr>
        <w:t>Right of peaceful assembly (art. 21)</w:t>
      </w:r>
    </w:p>
    <w:p w:rsidR="00183B0D" w:rsidRPr="00D61AB5" w:rsidRDefault="00183B0D" w:rsidP="00183B0D">
      <w:pPr>
        <w:rPr>
          <w:snapToGrid w:val="0"/>
        </w:rPr>
      </w:pPr>
      <w:r>
        <w:rPr>
          <w:snapToGrid w:val="0"/>
        </w:rPr>
        <w:t>18</w:t>
      </w:r>
      <w:r w:rsidRPr="00D61AB5">
        <w:rPr>
          <w:snapToGrid w:val="0"/>
        </w:rPr>
        <w:t>.</w:t>
      </w:r>
      <w:r w:rsidRPr="00D61AB5">
        <w:rPr>
          <w:snapToGrid w:val="0"/>
        </w:rPr>
        <w:tab/>
        <w:t xml:space="preserve">The freedom of assembly of human rights defenders appears to be </w:t>
      </w:r>
      <w:r>
        <w:rPr>
          <w:snapToGrid w:val="0"/>
        </w:rPr>
        <w:t>being impaired</w:t>
      </w:r>
      <w:r w:rsidRPr="00D61AB5">
        <w:rPr>
          <w:snapToGrid w:val="0"/>
        </w:rPr>
        <w:t xml:space="preserve"> by the authorities of the State party</w:t>
      </w:r>
      <w:r>
        <w:rPr>
          <w:snapToGrid w:val="0"/>
        </w:rPr>
        <w:t xml:space="preserve"> in various ways, including by</w:t>
      </w:r>
      <w:r w:rsidRPr="00D61AB5">
        <w:rPr>
          <w:snapToGrid w:val="0"/>
        </w:rPr>
        <w:t xml:space="preserve"> surrounding </w:t>
      </w:r>
      <w:r>
        <w:rPr>
          <w:snapToGrid w:val="0"/>
        </w:rPr>
        <w:t>NGO</w:t>
      </w:r>
      <w:r w:rsidRPr="00D61AB5">
        <w:rPr>
          <w:snapToGrid w:val="0"/>
        </w:rPr>
        <w:t xml:space="preserve"> </w:t>
      </w:r>
      <w:r>
        <w:rPr>
          <w:snapToGrid w:val="0"/>
        </w:rPr>
        <w:t xml:space="preserve">offices </w:t>
      </w:r>
      <w:r w:rsidRPr="00D61AB5">
        <w:rPr>
          <w:snapToGrid w:val="0"/>
        </w:rPr>
        <w:t>and sealing</w:t>
      </w:r>
      <w:r>
        <w:rPr>
          <w:snapToGrid w:val="0"/>
        </w:rPr>
        <w:t xml:space="preserve"> </w:t>
      </w:r>
      <w:r w:rsidRPr="00D61AB5">
        <w:rPr>
          <w:snapToGrid w:val="0"/>
        </w:rPr>
        <w:t>off districts to prevent meetings</w:t>
      </w:r>
      <w:r>
        <w:rPr>
          <w:snapToGrid w:val="0"/>
        </w:rPr>
        <w:t xml:space="preserve"> being held</w:t>
      </w:r>
      <w:r w:rsidRPr="00D61AB5">
        <w:rPr>
          <w:snapToGrid w:val="0"/>
        </w:rPr>
        <w:t>. Please comment and, where appropriate, state what measures have been taken or are envisaged to guarantee compliance with the provisions of article 21 of the Covenant.</w:t>
      </w:r>
    </w:p>
    <w:p w:rsidR="00183B0D" w:rsidRPr="00D61AB5" w:rsidRDefault="00183B0D" w:rsidP="00183B0D">
      <w:pPr>
        <w:rPr>
          <w:snapToGrid w:val="0"/>
        </w:rPr>
      </w:pPr>
      <w:r>
        <w:rPr>
          <w:snapToGrid w:val="0"/>
        </w:rPr>
        <w:t>19</w:t>
      </w:r>
      <w:r w:rsidRPr="00D61AB5">
        <w:rPr>
          <w:snapToGrid w:val="0"/>
        </w:rPr>
        <w:t>.</w:t>
      </w:r>
      <w:r w:rsidRPr="00D61AB5">
        <w:rPr>
          <w:snapToGrid w:val="0"/>
        </w:rPr>
        <w:tab/>
        <w:t xml:space="preserve">Please provide more precise information on the criteria applied </w:t>
      </w:r>
      <w:r>
        <w:rPr>
          <w:snapToGrid w:val="0"/>
        </w:rPr>
        <w:t>in</w:t>
      </w:r>
      <w:r w:rsidRPr="00D61AB5">
        <w:rPr>
          <w:snapToGrid w:val="0"/>
        </w:rPr>
        <w:t xml:space="preserve"> </w:t>
      </w:r>
      <w:r>
        <w:rPr>
          <w:snapToGrid w:val="0"/>
        </w:rPr>
        <w:t>declaring</w:t>
      </w:r>
      <w:r w:rsidRPr="00D61AB5">
        <w:rPr>
          <w:snapToGrid w:val="0"/>
        </w:rPr>
        <w:t xml:space="preserve"> a meeting illegal or a threat to public safety. Please also specify whether there are any remedies </w:t>
      </w:r>
      <w:r>
        <w:rPr>
          <w:snapToGrid w:val="0"/>
        </w:rPr>
        <w:t>where</w:t>
      </w:r>
      <w:r w:rsidRPr="00D61AB5">
        <w:rPr>
          <w:snapToGrid w:val="0"/>
        </w:rPr>
        <w:t xml:space="preserve"> authorization </w:t>
      </w:r>
      <w:r>
        <w:rPr>
          <w:snapToGrid w:val="0"/>
        </w:rPr>
        <w:t>for</w:t>
      </w:r>
      <w:r w:rsidRPr="00D61AB5">
        <w:rPr>
          <w:snapToGrid w:val="0"/>
        </w:rPr>
        <w:t xml:space="preserve"> a meeting </w:t>
      </w:r>
      <w:r>
        <w:rPr>
          <w:snapToGrid w:val="0"/>
        </w:rPr>
        <w:t xml:space="preserve">is refused </w:t>
      </w:r>
      <w:r w:rsidRPr="00D61AB5">
        <w:rPr>
          <w:snapToGrid w:val="0"/>
        </w:rPr>
        <w:t>and, if so, how those remedies are exercised.</w:t>
      </w:r>
      <w:r w:rsidRPr="00B25F29">
        <w:rPr>
          <w:b/>
          <w:snapToGrid w:val="0"/>
        </w:rPr>
        <w:t xml:space="preserve"> </w:t>
      </w:r>
      <w:r w:rsidRPr="00D61AB5">
        <w:rPr>
          <w:snapToGrid w:val="0"/>
        </w:rPr>
        <w:t xml:space="preserve">Please provide statistics covering the last five years </w:t>
      </w:r>
      <w:r>
        <w:rPr>
          <w:snapToGrid w:val="0"/>
        </w:rPr>
        <w:t>on the number</w:t>
      </w:r>
      <w:r w:rsidRPr="00D61AB5">
        <w:rPr>
          <w:snapToGrid w:val="0"/>
        </w:rPr>
        <w:t xml:space="preserve"> of meetings declared illegal, the names of the organizations, the reason for the refusals of authorization and the names of the bodies or authorities </w:t>
      </w:r>
      <w:r>
        <w:rPr>
          <w:snapToGrid w:val="0"/>
        </w:rPr>
        <w:t>involved</w:t>
      </w:r>
      <w:r w:rsidRPr="00D61AB5">
        <w:rPr>
          <w:snapToGrid w:val="0"/>
        </w:rPr>
        <w:t xml:space="preserve"> </w:t>
      </w:r>
      <w:r>
        <w:rPr>
          <w:snapToGrid w:val="0"/>
        </w:rPr>
        <w:t>in those decisions.</w:t>
      </w:r>
    </w:p>
    <w:p w:rsidR="00183B0D" w:rsidRPr="00D61AB5" w:rsidRDefault="00183B0D" w:rsidP="00183B0D">
      <w:pPr>
        <w:pStyle w:val="Heading2"/>
        <w:rPr>
          <w:snapToGrid w:val="0"/>
        </w:rPr>
      </w:pPr>
      <w:r w:rsidRPr="00D61AB5">
        <w:rPr>
          <w:snapToGrid w:val="0"/>
        </w:rPr>
        <w:t>Freedom of association (art. 22)</w:t>
      </w:r>
    </w:p>
    <w:p w:rsidR="00183B0D" w:rsidRPr="00D61AB5" w:rsidRDefault="00183B0D" w:rsidP="00183B0D">
      <w:pPr>
        <w:rPr>
          <w:snapToGrid w:val="0"/>
        </w:rPr>
      </w:pPr>
      <w:r>
        <w:rPr>
          <w:snapToGrid w:val="0"/>
        </w:rPr>
        <w:t>20</w:t>
      </w:r>
      <w:r w:rsidRPr="00D61AB5">
        <w:rPr>
          <w:snapToGrid w:val="0"/>
        </w:rPr>
        <w:t>.</w:t>
      </w:r>
      <w:r w:rsidRPr="00D61AB5">
        <w:rPr>
          <w:snapToGrid w:val="0"/>
        </w:rPr>
        <w:tab/>
        <w:t>In practice, and contrary to national legislation governing the registration of associations</w:t>
      </w:r>
      <w:r>
        <w:rPr>
          <w:snapToGrid w:val="0"/>
        </w:rPr>
        <w:t xml:space="preserve"> and the provisions of article 22 of the Covenant</w:t>
      </w:r>
      <w:r w:rsidRPr="00D61AB5">
        <w:rPr>
          <w:snapToGrid w:val="0"/>
        </w:rPr>
        <w:t xml:space="preserve">, human rights defenders appear to be subjected by the State party authorities to numerous obstructions designed to prevent their </w:t>
      </w:r>
      <w:r>
        <w:rPr>
          <w:snapToGrid w:val="0"/>
        </w:rPr>
        <w:t>recognition as associations</w:t>
      </w:r>
      <w:r w:rsidRPr="00D61AB5">
        <w:rPr>
          <w:snapToGrid w:val="0"/>
        </w:rPr>
        <w:t xml:space="preserve"> (refusal to </w:t>
      </w:r>
      <w:r>
        <w:rPr>
          <w:snapToGrid w:val="0"/>
        </w:rPr>
        <w:t>provide</w:t>
      </w:r>
      <w:r w:rsidRPr="00D61AB5">
        <w:rPr>
          <w:snapToGrid w:val="0"/>
        </w:rPr>
        <w:t xml:space="preserve"> a receipt confirming the </w:t>
      </w:r>
      <w:r>
        <w:rPr>
          <w:snapToGrid w:val="0"/>
        </w:rPr>
        <w:t>statement</w:t>
      </w:r>
      <w:r w:rsidRPr="00D61AB5">
        <w:rPr>
          <w:snapToGrid w:val="0"/>
        </w:rPr>
        <w:t xml:space="preserve"> of constitution as an association; failure to </w:t>
      </w:r>
      <w:r>
        <w:rPr>
          <w:snapToGrid w:val="0"/>
        </w:rPr>
        <w:t>acknowledge the</w:t>
      </w:r>
      <w:r w:rsidRPr="00D61AB5">
        <w:rPr>
          <w:snapToGrid w:val="0"/>
        </w:rPr>
        <w:t xml:space="preserve"> deposit of statutes).</w:t>
      </w:r>
      <w:r w:rsidRPr="00CB57A1">
        <w:rPr>
          <w:snapToGrid w:val="0"/>
        </w:rPr>
        <w:t xml:space="preserve"> </w:t>
      </w:r>
      <w:r w:rsidRPr="00D61AB5">
        <w:rPr>
          <w:snapToGrid w:val="0"/>
        </w:rPr>
        <w:t xml:space="preserve">Please provide </w:t>
      </w:r>
      <w:r>
        <w:rPr>
          <w:snapToGrid w:val="0"/>
        </w:rPr>
        <w:t>specific information on the number</w:t>
      </w:r>
      <w:r w:rsidRPr="00D61AB5">
        <w:rPr>
          <w:snapToGrid w:val="0"/>
        </w:rPr>
        <w:t xml:space="preserve"> of applications for registration from associations</w:t>
      </w:r>
      <w:r>
        <w:rPr>
          <w:snapToGrid w:val="0"/>
        </w:rPr>
        <w:t xml:space="preserve"> of human rights defenders</w:t>
      </w:r>
      <w:r w:rsidRPr="00D61AB5">
        <w:rPr>
          <w:snapToGrid w:val="0"/>
        </w:rPr>
        <w:t xml:space="preserve">, the time needed </w:t>
      </w:r>
      <w:r>
        <w:rPr>
          <w:snapToGrid w:val="0"/>
        </w:rPr>
        <w:t>for registration and the number</w:t>
      </w:r>
      <w:r w:rsidRPr="00D61AB5">
        <w:rPr>
          <w:snapToGrid w:val="0"/>
        </w:rPr>
        <w:t xml:space="preserve"> of refusals and </w:t>
      </w:r>
      <w:r>
        <w:rPr>
          <w:snapToGrid w:val="0"/>
        </w:rPr>
        <w:t>on what grounds.</w:t>
      </w:r>
    </w:p>
    <w:p w:rsidR="00183B0D" w:rsidRPr="00D61AB5" w:rsidRDefault="00183B0D" w:rsidP="00183B0D">
      <w:pPr>
        <w:pStyle w:val="Heading2"/>
        <w:rPr>
          <w:snapToGrid w:val="0"/>
        </w:rPr>
      </w:pPr>
      <w:r w:rsidRPr="00D61AB5">
        <w:rPr>
          <w:snapToGrid w:val="0"/>
        </w:rPr>
        <w:t>Rights of persons belonging to minorities (art. 27)</w:t>
      </w:r>
    </w:p>
    <w:p w:rsidR="00183B0D" w:rsidRPr="00D61AB5" w:rsidRDefault="00183B0D" w:rsidP="00183B0D">
      <w:pPr>
        <w:rPr>
          <w:snapToGrid w:val="0"/>
        </w:rPr>
      </w:pPr>
      <w:r>
        <w:rPr>
          <w:snapToGrid w:val="0"/>
        </w:rPr>
        <w:t>21</w:t>
      </w:r>
      <w:r w:rsidRPr="00D61AB5">
        <w:rPr>
          <w:snapToGrid w:val="0"/>
        </w:rPr>
        <w:t>.</w:t>
      </w:r>
      <w:r w:rsidRPr="00D61AB5">
        <w:rPr>
          <w:snapToGrid w:val="0"/>
        </w:rPr>
        <w:tab/>
      </w:r>
      <w:r>
        <w:rPr>
          <w:snapToGrid w:val="0"/>
        </w:rPr>
        <w:t>It appears that Berbers are demanding the protection and promotion of their culture and language. P</w:t>
      </w:r>
      <w:r w:rsidRPr="00D61AB5">
        <w:rPr>
          <w:snapToGrid w:val="0"/>
        </w:rPr>
        <w:t>lease state if measures have been taken or are envisaged to guarantee the maintenance and development of Berber culture</w:t>
      </w:r>
      <w:r>
        <w:rPr>
          <w:snapToGrid w:val="0"/>
        </w:rPr>
        <w:t xml:space="preserve"> in accordance with article 27 of the Covenant</w:t>
      </w:r>
      <w:r w:rsidRPr="00D61AB5">
        <w:rPr>
          <w:snapToGrid w:val="0"/>
        </w:rPr>
        <w:t>.</w:t>
      </w:r>
    </w:p>
    <w:p w:rsidR="00183B0D" w:rsidRPr="00D61AB5" w:rsidRDefault="00183B0D" w:rsidP="00183B0D">
      <w:pPr>
        <w:pStyle w:val="Heading2"/>
        <w:rPr>
          <w:snapToGrid w:val="0"/>
        </w:rPr>
      </w:pPr>
      <w:r w:rsidRPr="00D61AB5">
        <w:rPr>
          <w:snapToGrid w:val="0"/>
        </w:rPr>
        <w:t>Dissemination of information relating to the Cov</w:t>
      </w:r>
      <w:r>
        <w:rPr>
          <w:snapToGrid w:val="0"/>
        </w:rPr>
        <w:t>enant and</w:t>
      </w:r>
      <w:r>
        <w:rPr>
          <w:snapToGrid w:val="0"/>
        </w:rPr>
        <w:br/>
        <w:t>the Optional Protocol</w:t>
      </w:r>
    </w:p>
    <w:p w:rsidR="00183B0D" w:rsidRPr="00D61AB5" w:rsidRDefault="00183B0D" w:rsidP="00183B0D">
      <w:pPr>
        <w:rPr>
          <w:snapToGrid w:val="0"/>
        </w:rPr>
      </w:pPr>
      <w:r>
        <w:rPr>
          <w:snapToGrid w:val="0"/>
        </w:rPr>
        <w:t>22</w:t>
      </w:r>
      <w:r w:rsidRPr="00D61AB5">
        <w:rPr>
          <w:snapToGrid w:val="0"/>
        </w:rPr>
        <w:t>.</w:t>
      </w:r>
      <w:r w:rsidRPr="00D61AB5">
        <w:rPr>
          <w:snapToGrid w:val="0"/>
        </w:rPr>
        <w:tab/>
        <w:t xml:space="preserve">Please provide information on training </w:t>
      </w:r>
      <w:r>
        <w:rPr>
          <w:snapToGrid w:val="0"/>
        </w:rPr>
        <w:t>in</w:t>
      </w:r>
      <w:r w:rsidRPr="00D61AB5">
        <w:rPr>
          <w:snapToGrid w:val="0"/>
        </w:rPr>
        <w:t xml:space="preserve"> the</w:t>
      </w:r>
      <w:r>
        <w:rPr>
          <w:snapToGrid w:val="0"/>
        </w:rPr>
        <w:t xml:space="preserve"> provisions of the</w:t>
      </w:r>
      <w:r w:rsidRPr="00D61AB5">
        <w:rPr>
          <w:snapToGrid w:val="0"/>
        </w:rPr>
        <w:t xml:space="preserve"> Covenant given to public officials, and especia</w:t>
      </w:r>
      <w:r>
        <w:rPr>
          <w:snapToGrid w:val="0"/>
        </w:rPr>
        <w:t>lly judges and police officers.</w:t>
      </w:r>
    </w:p>
    <w:p w:rsidR="00183B0D" w:rsidRPr="00D61AB5" w:rsidRDefault="00183B0D" w:rsidP="00183B0D">
      <w:pPr>
        <w:rPr>
          <w:snapToGrid w:val="0"/>
        </w:rPr>
      </w:pPr>
      <w:r>
        <w:rPr>
          <w:snapToGrid w:val="0"/>
        </w:rPr>
        <w:t>23</w:t>
      </w:r>
      <w:r w:rsidRPr="00D61AB5">
        <w:rPr>
          <w:snapToGrid w:val="0"/>
        </w:rPr>
        <w:t>.</w:t>
      </w:r>
      <w:r w:rsidRPr="00D61AB5">
        <w:rPr>
          <w:snapToGrid w:val="0"/>
        </w:rPr>
        <w:tab/>
        <w:t xml:space="preserve">Please indicate whether the State party has </w:t>
      </w:r>
      <w:r>
        <w:rPr>
          <w:snapToGrid w:val="0"/>
        </w:rPr>
        <w:t>published</w:t>
      </w:r>
      <w:r w:rsidRPr="00D61AB5">
        <w:rPr>
          <w:snapToGrid w:val="0"/>
        </w:rPr>
        <w:t xml:space="preserve"> information </w:t>
      </w:r>
      <w:r>
        <w:rPr>
          <w:snapToGrid w:val="0"/>
        </w:rPr>
        <w:t>on</w:t>
      </w:r>
      <w:r w:rsidRPr="00D61AB5">
        <w:rPr>
          <w:snapToGrid w:val="0"/>
        </w:rPr>
        <w:t xml:space="preserve"> the Covenant, the </w:t>
      </w:r>
      <w:r>
        <w:rPr>
          <w:snapToGrid w:val="0"/>
        </w:rPr>
        <w:t xml:space="preserve">Committee’s </w:t>
      </w:r>
      <w:r w:rsidRPr="00D61AB5">
        <w:rPr>
          <w:snapToGrid w:val="0"/>
        </w:rPr>
        <w:t>previous concluding observations and the process of submission of the present report</w:t>
      </w:r>
      <w:r>
        <w:rPr>
          <w:snapToGrid w:val="0"/>
        </w:rPr>
        <w:t xml:space="preserve"> of the State party</w:t>
      </w:r>
      <w:r w:rsidRPr="00D61AB5">
        <w:rPr>
          <w:snapToGrid w:val="0"/>
        </w:rPr>
        <w:t xml:space="preserve">. Please </w:t>
      </w:r>
      <w:r>
        <w:rPr>
          <w:snapToGrid w:val="0"/>
        </w:rPr>
        <w:t>give</w:t>
      </w:r>
      <w:r w:rsidRPr="00D61AB5">
        <w:rPr>
          <w:snapToGrid w:val="0"/>
        </w:rPr>
        <w:t xml:space="preserve"> information on the </w:t>
      </w:r>
      <w:r>
        <w:rPr>
          <w:snapToGrid w:val="0"/>
        </w:rPr>
        <w:t>involvement</w:t>
      </w:r>
      <w:r w:rsidRPr="00D61AB5">
        <w:rPr>
          <w:snapToGrid w:val="0"/>
        </w:rPr>
        <w:t xml:space="preserve"> of representatives of civil society in</w:t>
      </w:r>
      <w:r>
        <w:rPr>
          <w:snapToGrid w:val="0"/>
        </w:rPr>
        <w:t xml:space="preserve"> the preparation of the report.</w:t>
      </w:r>
    </w:p>
    <w:p w:rsidR="00183B0D" w:rsidRPr="00D61AB5" w:rsidRDefault="00183B0D" w:rsidP="00183B0D">
      <w:pPr>
        <w:jc w:val="center"/>
        <w:rPr>
          <w:snapToGrid w:val="0"/>
        </w:rPr>
      </w:pPr>
      <w:r w:rsidRPr="00D61AB5">
        <w:rPr>
          <w:snapToGrid w:val="0"/>
        </w:rPr>
        <w:t>-----</w:t>
      </w:r>
    </w:p>
    <w:sectPr w:rsidR="00183B0D" w:rsidRPr="00D61AB5" w:rsidSect="00183B0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0D" w:rsidRDefault="00605B0D">
      <w:pPr>
        <w:pStyle w:val="Footer"/>
      </w:pPr>
    </w:p>
  </w:endnote>
  <w:endnote w:type="continuationSeparator" w:id="0">
    <w:p w:rsidR="00605B0D" w:rsidRDefault="00605B0D">
      <w:pPr>
        <w:pStyle w:val="Footer"/>
        <w:tabs>
          <w:tab w:val="clear" w:pos="4320"/>
          <w:tab w:val="clear" w:pos="8640"/>
        </w:tabs>
        <w:rPr>
          <w:u w:val="single"/>
        </w:rPr>
      </w:pPr>
    </w:p>
  </w:endnote>
  <w:endnote w:type="continuationNotice" w:id="1">
    <w:p w:rsidR="00605B0D" w:rsidRDefault="00605B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0D" w:rsidRDefault="00183B0D" w:rsidP="00183B0D">
    <w:pPr>
      <w:pStyle w:val="Footer"/>
      <w:spacing w:before="240"/>
    </w:pPr>
    <w:r>
      <w:t xml:space="preserve">GE.07-45792  (E)    </w:t>
    </w:r>
    <w:r w:rsidR="00D861F1">
      <w:t>271207    271207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0D" w:rsidRDefault="00605B0D">
      <w:pPr>
        <w:spacing w:after="0"/>
      </w:pPr>
      <w:r>
        <w:separator/>
      </w:r>
    </w:p>
  </w:footnote>
  <w:footnote w:type="continuationSeparator" w:id="0">
    <w:p w:rsidR="00605B0D" w:rsidRDefault="00605B0D">
      <w:pPr>
        <w:spacing w:after="0"/>
        <w:rPr>
          <w:u w:val="single"/>
        </w:rPr>
      </w:pPr>
      <w:r>
        <w:rPr>
          <w:u w:val="single"/>
        </w:rPr>
        <w:tab/>
      </w:r>
      <w:r>
        <w:rPr>
          <w:u w:val="single"/>
        </w:rPr>
        <w:tab/>
      </w:r>
      <w:r>
        <w:rPr>
          <w:u w:val="single"/>
        </w:rPr>
        <w:tab/>
      </w:r>
      <w:r>
        <w:rPr>
          <w:u w:val="single"/>
        </w:rPr>
        <w:tab/>
      </w:r>
    </w:p>
  </w:footnote>
  <w:footnote w:type="continuationNotice" w:id="1">
    <w:p w:rsidR="00605B0D" w:rsidRDefault="00605B0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0D" w:rsidRDefault="003C0EC3" w:rsidP="00183B0D">
    <w:pPr>
      <w:pStyle w:val="Header"/>
      <w:spacing w:after="0"/>
    </w:pPr>
    <w:r>
      <w:t>CCPR/C/TUN/Q/5</w:t>
    </w:r>
  </w:p>
  <w:p w:rsidR="00183B0D" w:rsidRDefault="00183B0D" w:rsidP="00183B0D">
    <w:pPr>
      <w:pStyle w:val="Header"/>
      <w:spacing w:after="0"/>
    </w:pPr>
    <w:r>
      <w:t xml:space="preserve">page </w:t>
    </w:r>
    <w:r>
      <w:fldChar w:fldCharType="begin"/>
    </w:r>
    <w:r>
      <w:instrText xml:space="preserve"> PAGE  \* MERGEFORMAT </w:instrText>
    </w:r>
    <w:r>
      <w:fldChar w:fldCharType="separate"/>
    </w:r>
    <w:r w:rsidR="0035528C">
      <w:rPr>
        <w:noProof/>
      </w:rPr>
      <w:t>4</w:t>
    </w:r>
    <w:r>
      <w:fldChar w:fldCharType="end"/>
    </w:r>
  </w:p>
  <w:p w:rsidR="00183B0D" w:rsidRDefault="00183B0D" w:rsidP="00183B0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0D" w:rsidRDefault="00183B0D" w:rsidP="00183B0D">
    <w:pPr>
      <w:pStyle w:val="Header"/>
      <w:tabs>
        <w:tab w:val="clear" w:pos="4320"/>
        <w:tab w:val="clear" w:pos="8640"/>
        <w:tab w:val="left" w:pos="5953"/>
        <w:tab w:val="left" w:pos="6803"/>
      </w:tabs>
      <w:spacing w:after="0"/>
    </w:pPr>
    <w:r>
      <w:tab/>
    </w:r>
    <w:r w:rsidR="003C0EC3">
      <w:tab/>
    </w:r>
    <w:r>
      <w:t>CCPR/C/TU</w:t>
    </w:r>
    <w:r w:rsidR="003C0EC3">
      <w:t>N/Q/5</w:t>
    </w:r>
  </w:p>
  <w:p w:rsidR="00183B0D" w:rsidRDefault="00183B0D" w:rsidP="00183B0D">
    <w:pPr>
      <w:pStyle w:val="Header"/>
      <w:tabs>
        <w:tab w:val="clear" w:pos="4320"/>
        <w:tab w:val="clear" w:pos="8640"/>
        <w:tab w:val="left" w:pos="5953"/>
        <w:tab w:val="left" w:pos="6803"/>
      </w:tabs>
      <w:spacing w:after="0"/>
    </w:pPr>
    <w:r>
      <w:tab/>
    </w:r>
    <w:r w:rsidR="003C0EC3">
      <w:tab/>
    </w:r>
    <w:r>
      <w:t xml:space="preserve">page </w:t>
    </w:r>
    <w:r>
      <w:fldChar w:fldCharType="begin"/>
    </w:r>
    <w:r>
      <w:instrText xml:space="preserve"> PAGE  \* MERGEFORMAT </w:instrText>
    </w:r>
    <w:r>
      <w:fldChar w:fldCharType="separate"/>
    </w:r>
    <w:r w:rsidR="0035528C">
      <w:rPr>
        <w:noProof/>
      </w:rPr>
      <w:t>3</w:t>
    </w:r>
    <w:r>
      <w:fldChar w:fldCharType="end"/>
    </w:r>
  </w:p>
  <w:p w:rsidR="00183B0D" w:rsidRDefault="00183B0D" w:rsidP="00183B0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EAE"/>
    <w:rsid w:val="00183B0D"/>
    <w:rsid w:val="00197424"/>
    <w:rsid w:val="00216552"/>
    <w:rsid w:val="0035528C"/>
    <w:rsid w:val="003C0EC3"/>
    <w:rsid w:val="004C3C9D"/>
    <w:rsid w:val="004F0E17"/>
    <w:rsid w:val="004F7358"/>
    <w:rsid w:val="005779BD"/>
    <w:rsid w:val="00605B0D"/>
    <w:rsid w:val="007635E5"/>
    <w:rsid w:val="00880EAE"/>
    <w:rsid w:val="008D224B"/>
    <w:rsid w:val="00A51E1A"/>
    <w:rsid w:val="00B57922"/>
    <w:rsid w:val="00B85C8D"/>
    <w:rsid w:val="00C41CD6"/>
    <w:rsid w:val="00CA37C7"/>
    <w:rsid w:val="00D861F1"/>
    <w:rsid w:val="00F42CBE"/>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styleId="BalloonText">
    <w:name w:val="Balloon Text"/>
    <w:basedOn w:val="Normal"/>
    <w:semiHidden/>
    <w:rsid w:val="003C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1403</Words>
  <Characters>8000</Characters>
  <Application>Microsoft Office Word</Application>
  <DocSecurity>4</DocSecurity>
  <Lines>66</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0745792</vt:lpstr>
      <vt:lpstr>    List of issues to be taken up in connection with the consideration of the fifth </vt:lpstr>
      <vt:lpstr>    Constitutional and legal framework within which the Covenant is implemented (art</vt:lpstr>
      <vt:lpstr>    Measures to combat terrorism; respect for the rights guaranteed in the Covenant</vt:lpstr>
      <vt:lpstr>    Non-discrimination and equal rights of men and women (arts. 3 and 26)</vt:lpstr>
      <vt:lpstr>    Right to life (art. 6)</vt:lpstr>
      <vt:lpstr>    Prohibition of torture and cruel, inhuman or degrading treatment, right to liber</vt:lpstr>
      <vt:lpstr>    Right to a fair trial (art. 14)</vt:lpstr>
      <vt:lpstr>    Freedom of opinion and expression (art. 19)</vt:lpstr>
      <vt:lpstr>    Right of peaceful assembly (art. 21)</vt:lpstr>
      <vt:lpstr>    Freedom of association (art. 22)</vt:lpstr>
      <vt:lpstr>    Rights of persons belonging to minorities (art. 27)</vt:lpstr>
      <vt:lpstr>    Dissemination of information relating to the Covenant and the Optional Protocol</vt:lpstr>
    </vt:vector>
  </TitlesOfParts>
  <Company>ONU</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0745792</dc:title>
  <dc:subject/>
  <dc:creator>HALLOUZ</dc:creator>
  <cp:keywords>CCPR/C/TUN/Q/5</cp:keywords>
  <dc:description>final</dc:description>
  <cp:lastModifiedBy>Admieng</cp:lastModifiedBy>
  <cp:revision>2</cp:revision>
  <cp:lastPrinted>2007-12-27T13:04:00Z</cp:lastPrinted>
  <dcterms:created xsi:type="dcterms:W3CDTF">2007-12-27T13:46:00Z</dcterms:created>
  <dcterms:modified xsi:type="dcterms:W3CDTF">2007-12-27T13:46:00Z</dcterms:modified>
</cp:coreProperties>
</file>