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rsidTr="005D3846">
        <w:trPr>
          <w:trHeight w:hRule="exact" w:val="851"/>
        </w:trPr>
        <w:tc>
          <w:tcPr>
            <w:tcW w:w="1280" w:type="dxa"/>
            <w:tcBorders>
              <w:bottom w:val="single" w:sz="4" w:space="0" w:color="auto"/>
            </w:tcBorders>
          </w:tcPr>
          <w:p w:rsidR="00816936" w:rsidRPr="00F124C6" w:rsidRDefault="00816936" w:rsidP="005D3846">
            <w:pPr>
              <w:pStyle w:val="H23GC"/>
            </w:pPr>
          </w:p>
        </w:tc>
        <w:tc>
          <w:tcPr>
            <w:tcW w:w="2273" w:type="dxa"/>
            <w:tcBorders>
              <w:bottom w:val="single" w:sz="4" w:space="0" w:color="auto"/>
            </w:tcBorders>
            <w:vAlign w:val="bottom"/>
          </w:tcPr>
          <w:p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816936" w:rsidRPr="00C95411" w:rsidRDefault="00532DEA" w:rsidP="005D3846">
            <w:pPr>
              <w:spacing w:line="240" w:lineRule="atLeast"/>
              <w:jc w:val="right"/>
              <w:rPr>
                <w:sz w:val="20"/>
                <w:szCs w:val="21"/>
              </w:rPr>
            </w:pPr>
            <w:r>
              <w:rPr>
                <w:sz w:val="40"/>
                <w:szCs w:val="21"/>
              </w:rPr>
              <w:t>CRPD</w:t>
            </w:r>
            <w:r w:rsidR="00C95411">
              <w:rPr>
                <w:sz w:val="20"/>
                <w:szCs w:val="21"/>
              </w:rPr>
              <w:t>/</w:t>
            </w:r>
            <w:r>
              <w:rPr>
                <w:sz w:val="20"/>
                <w:szCs w:val="21"/>
              </w:rPr>
              <w:t>C</w:t>
            </w:r>
            <w:r w:rsidR="00C95411">
              <w:rPr>
                <w:sz w:val="20"/>
                <w:szCs w:val="21"/>
              </w:rPr>
              <w:t>/</w:t>
            </w:r>
            <w:r>
              <w:rPr>
                <w:sz w:val="20"/>
                <w:szCs w:val="21"/>
              </w:rPr>
              <w:t>18</w:t>
            </w:r>
            <w:r w:rsidR="00C95411">
              <w:rPr>
                <w:sz w:val="20"/>
                <w:szCs w:val="21"/>
              </w:rPr>
              <w:t>/</w:t>
            </w:r>
            <w:r>
              <w:rPr>
                <w:sz w:val="20"/>
                <w:szCs w:val="21"/>
              </w:rPr>
              <w:t>D</w:t>
            </w:r>
            <w:r w:rsidR="00C95411">
              <w:rPr>
                <w:sz w:val="20"/>
                <w:szCs w:val="21"/>
              </w:rPr>
              <w:t>/</w:t>
            </w:r>
            <w:r>
              <w:rPr>
                <w:sz w:val="20"/>
                <w:szCs w:val="21"/>
              </w:rPr>
              <w:t>22</w:t>
            </w:r>
            <w:r w:rsidR="00C95411">
              <w:rPr>
                <w:sz w:val="20"/>
                <w:szCs w:val="21"/>
              </w:rPr>
              <w:t>/</w:t>
            </w:r>
            <w:r>
              <w:rPr>
                <w:sz w:val="20"/>
                <w:szCs w:val="21"/>
              </w:rPr>
              <w:t>2</w:t>
            </w:r>
            <w:r w:rsidR="00C95411">
              <w:rPr>
                <w:sz w:val="20"/>
                <w:szCs w:val="21"/>
              </w:rPr>
              <w:t>0</w:t>
            </w:r>
            <w:r>
              <w:rPr>
                <w:sz w:val="20"/>
                <w:szCs w:val="21"/>
              </w:rPr>
              <w:t>14</w:t>
            </w:r>
          </w:p>
        </w:tc>
      </w:tr>
      <w:tr w:rsidR="00816936" w:rsidRPr="00F124C6" w:rsidTr="005D3846">
        <w:trPr>
          <w:trHeight w:hRule="exact" w:val="2835"/>
        </w:trPr>
        <w:tc>
          <w:tcPr>
            <w:tcW w:w="1280" w:type="dxa"/>
            <w:tcBorders>
              <w:top w:val="single" w:sz="4" w:space="0" w:color="auto"/>
              <w:bottom w:val="single" w:sz="12" w:space="0" w:color="auto"/>
            </w:tcBorders>
          </w:tcPr>
          <w:p w:rsidR="00816936" w:rsidRPr="00F124C6" w:rsidRDefault="00816936" w:rsidP="005D3846">
            <w:pPr>
              <w:spacing w:line="120" w:lineRule="atLeast"/>
              <w:rPr>
                <w:sz w:val="10"/>
                <w:szCs w:val="10"/>
              </w:rPr>
            </w:pPr>
          </w:p>
          <w:p w:rsidR="00816936" w:rsidRPr="00F124C6" w:rsidRDefault="00816936" w:rsidP="005D3846">
            <w:pPr>
              <w:spacing w:line="120" w:lineRule="atLeast"/>
              <w:rPr>
                <w:sz w:val="10"/>
                <w:szCs w:val="10"/>
              </w:rPr>
            </w:pPr>
            <w:r>
              <w:rPr>
                <w:rFonts w:hint="eastAsia"/>
                <w:noProof/>
                <w:snapToGrid/>
              </w:rPr>
              <w:drawing>
                <wp:inline distT="0" distB="0" distL="0" distR="0" wp14:anchorId="7DFCD0BE" wp14:editId="66E11151">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rsidR="00816936" w:rsidRPr="0004600B" w:rsidRDefault="00532DEA" w:rsidP="005D3846">
            <w:pPr>
              <w:spacing w:before="240" w:line="240" w:lineRule="atLeast"/>
              <w:rPr>
                <w:sz w:val="20"/>
              </w:rPr>
            </w:pPr>
            <w:r>
              <w:rPr>
                <w:sz w:val="20"/>
              </w:rPr>
              <w:t>Distr.: General</w:t>
            </w:r>
          </w:p>
          <w:p w:rsidR="00816936" w:rsidRPr="00F124C6" w:rsidRDefault="00091643" w:rsidP="005D3846">
            <w:pPr>
              <w:spacing w:line="240" w:lineRule="atLeast"/>
              <w:rPr>
                <w:sz w:val="20"/>
              </w:rPr>
            </w:pPr>
            <w:r>
              <w:rPr>
                <w:rFonts w:hint="eastAsia"/>
                <w:sz w:val="20"/>
              </w:rPr>
              <w:t>5</w:t>
            </w:r>
            <w:r>
              <w:rPr>
                <w:sz w:val="20"/>
              </w:rPr>
              <w:t xml:space="preserve"> </w:t>
            </w:r>
            <w:r w:rsidRPr="00091643">
              <w:rPr>
                <w:sz w:val="20"/>
              </w:rPr>
              <w:t>October</w:t>
            </w:r>
            <w:r w:rsidR="00B44B82">
              <w:rPr>
                <w:sz w:val="20"/>
              </w:rPr>
              <w:t xml:space="preserve"> </w:t>
            </w:r>
            <w:r w:rsidR="00532DEA">
              <w:rPr>
                <w:sz w:val="20"/>
              </w:rPr>
              <w:t>2</w:t>
            </w:r>
            <w:r w:rsidR="00B44B82">
              <w:rPr>
                <w:sz w:val="20"/>
              </w:rPr>
              <w:t>0</w:t>
            </w:r>
            <w:r w:rsidR="00532DEA">
              <w:rPr>
                <w:sz w:val="20"/>
              </w:rPr>
              <w:t>1</w:t>
            </w:r>
            <w:r w:rsidR="00532DEA">
              <w:rPr>
                <w:rFonts w:hint="eastAsia"/>
                <w:sz w:val="20"/>
              </w:rPr>
              <w:t>7</w:t>
            </w:r>
          </w:p>
          <w:p w:rsidR="00816936" w:rsidRPr="00F124C6" w:rsidRDefault="00532DEA" w:rsidP="005D3846">
            <w:pPr>
              <w:spacing w:line="240" w:lineRule="atLeast"/>
              <w:rPr>
                <w:sz w:val="20"/>
              </w:rPr>
            </w:pPr>
            <w:r>
              <w:rPr>
                <w:sz w:val="20"/>
              </w:rPr>
              <w:t>Chinese</w:t>
            </w:r>
            <w:r w:rsidR="00816936" w:rsidRPr="00F124C6">
              <w:rPr>
                <w:sz w:val="20"/>
              </w:rPr>
              <w:t xml:space="preserve"> </w:t>
            </w:r>
          </w:p>
          <w:p w:rsidR="00816936" w:rsidRPr="00F124C6" w:rsidRDefault="00532DEA" w:rsidP="005D3846">
            <w:pPr>
              <w:spacing w:line="240" w:lineRule="atLeast"/>
            </w:pPr>
            <w:r>
              <w:rPr>
                <w:sz w:val="20"/>
              </w:rPr>
              <w:t>Original: English</w:t>
            </w:r>
          </w:p>
        </w:tc>
      </w:tr>
    </w:tbl>
    <w:p w:rsidR="00827D92" w:rsidRDefault="00816936" w:rsidP="00816936">
      <w:pPr>
        <w:spacing w:before="120"/>
        <w:rPr>
          <w:rFonts w:eastAsia="黑体"/>
          <w:sz w:val="24"/>
          <w:szCs w:val="24"/>
          <w:lang w:val="fr-CH"/>
        </w:rPr>
      </w:pPr>
      <w:r>
        <w:rPr>
          <w:rFonts w:eastAsia="黑体" w:hint="eastAsia"/>
          <w:sz w:val="24"/>
          <w:szCs w:val="24"/>
          <w:lang w:val="fr-CH"/>
        </w:rPr>
        <w:t>残疾人权利委员会</w:t>
      </w:r>
    </w:p>
    <w:p w:rsidR="00827D92" w:rsidRPr="00827D92" w:rsidRDefault="00827D92" w:rsidP="00827D92">
      <w:pPr>
        <w:pStyle w:val="HChGC"/>
        <w:spacing w:before="560" w:after="360"/>
        <w:rPr>
          <w:rFonts w:hint="eastAsia"/>
          <w:lang w:val="bg-BG"/>
        </w:rPr>
      </w:pPr>
      <w:r>
        <w:tab/>
      </w:r>
      <w:r>
        <w:tab/>
      </w:r>
      <w:r w:rsidRPr="00216975">
        <w:rPr>
          <w:bCs/>
          <w:lang w:val="zh-CN"/>
        </w:rPr>
        <w:t>委员会根据《任择议定书》第五条通过的关于第</w:t>
      </w:r>
      <w:r w:rsidR="00532DEA">
        <w:rPr>
          <w:bCs/>
          <w:lang w:val="zh-CN"/>
        </w:rPr>
        <w:t>22</w:t>
      </w:r>
      <w:r w:rsidRPr="00216975">
        <w:rPr>
          <w:bCs/>
          <w:lang w:val="zh-CN"/>
        </w:rPr>
        <w:t>/</w:t>
      </w:r>
      <w:r w:rsidR="00532DEA">
        <w:rPr>
          <w:bCs/>
          <w:lang w:val="zh-CN"/>
        </w:rPr>
        <w:t>2</w:t>
      </w:r>
      <w:r w:rsidRPr="00216975">
        <w:rPr>
          <w:bCs/>
          <w:lang w:val="zh-CN"/>
        </w:rPr>
        <w:t>0</w:t>
      </w:r>
      <w:r w:rsidR="00532DEA">
        <w:rPr>
          <w:bCs/>
          <w:lang w:val="zh-CN"/>
        </w:rPr>
        <w:t>14</w:t>
      </w:r>
      <w:r w:rsidRPr="00216975">
        <w:rPr>
          <w:bCs/>
          <w:lang w:val="zh-CN"/>
        </w:rPr>
        <w:t>号来文的意见</w:t>
      </w:r>
      <w:r w:rsidRPr="007C6A31">
        <w:rPr>
          <w:bCs/>
          <w:lang w:val="zh-CN"/>
        </w:rPr>
        <w:footnoteReference w:customMarkFollows="1" w:id="2"/>
        <w:t>*</w:t>
      </w:r>
      <w:r w:rsidR="00532DEA" w:rsidRPr="0033631D">
        <w:rPr>
          <w:bCs/>
          <w:position w:val="-6"/>
          <w:sz w:val="32"/>
          <w:szCs w:val="32"/>
          <w:vertAlign w:val="superscript"/>
          <w:lang w:val="zh-CN"/>
        </w:rPr>
        <w:t>，</w:t>
      </w:r>
      <w:r w:rsidRPr="007C6A31">
        <w:rPr>
          <w:bCs/>
          <w:lang w:val="zh-CN"/>
        </w:rPr>
        <w:footnoteReference w:customMarkFollows="1" w:id="3"/>
        <w:t>**</w:t>
      </w:r>
    </w:p>
    <w:tbl>
      <w:tblPr>
        <w:tblW w:w="0" w:type="auto"/>
        <w:tblInd w:w="1565" w:type="dxa"/>
        <w:tblLayout w:type="fixed"/>
        <w:tblCellMar>
          <w:left w:w="0" w:type="dxa"/>
          <w:right w:w="0" w:type="dxa"/>
        </w:tblCellMar>
        <w:tblLook w:val="01E0" w:firstRow="1" w:lastRow="1" w:firstColumn="1" w:lastColumn="1" w:noHBand="0" w:noVBand="0"/>
      </w:tblPr>
      <w:tblGrid>
        <w:gridCol w:w="2187"/>
        <w:gridCol w:w="4744"/>
      </w:tblGrid>
      <w:tr w:rsidR="00827D92" w:rsidTr="00532DEA">
        <w:trPr>
          <w:cantSplit/>
        </w:trPr>
        <w:tc>
          <w:tcPr>
            <w:tcW w:w="2187" w:type="dxa"/>
            <w:shd w:val="clear" w:color="auto" w:fill="auto"/>
          </w:tcPr>
          <w:p w:rsidR="00827D92" w:rsidRPr="00C37BA8" w:rsidRDefault="00827D92" w:rsidP="00532DEA">
            <w:pPr>
              <w:pStyle w:val="SingleTxtGC"/>
              <w:ind w:left="0" w:right="0"/>
              <w:rPr>
                <w:rFonts w:eastAsia="楷体_GB2312"/>
              </w:rPr>
            </w:pPr>
            <w:r w:rsidRPr="00C37BA8">
              <w:rPr>
                <w:rFonts w:ascii="Time New Roman" w:eastAsia="楷体_GB2312" w:hAnsi="Time New Roman" w:hint="eastAsia"/>
              </w:rPr>
              <w:t>提交人</w:t>
            </w:r>
            <w:r>
              <w:rPr>
                <w:rFonts w:eastAsia="楷体_GB2312" w:hint="eastAsia"/>
              </w:rPr>
              <w:t>：</w:t>
            </w:r>
          </w:p>
        </w:tc>
        <w:tc>
          <w:tcPr>
            <w:tcW w:w="4744" w:type="dxa"/>
            <w:shd w:val="clear" w:color="auto" w:fill="auto"/>
          </w:tcPr>
          <w:p w:rsidR="00827D92" w:rsidRPr="00C74FB6" w:rsidRDefault="00532DEA" w:rsidP="00532DEA">
            <w:pPr>
              <w:pStyle w:val="SingleTxtGC"/>
              <w:ind w:left="0" w:right="0"/>
            </w:pPr>
            <w:r>
              <w:rPr>
                <w:rFonts w:hint="eastAsia"/>
                <w:iCs/>
                <w:lang w:val="zh-CN"/>
              </w:rPr>
              <w:t>X</w:t>
            </w:r>
            <w:r w:rsidR="007C6A31" w:rsidRPr="007C6A31">
              <w:rPr>
                <w:rFonts w:hint="eastAsia"/>
                <w:iCs/>
                <w:lang w:val="zh-CN"/>
              </w:rPr>
              <w:t>(</w:t>
            </w:r>
            <w:r w:rsidR="007C6A31" w:rsidRPr="007C6A31">
              <w:rPr>
                <w:rFonts w:hint="eastAsia"/>
                <w:iCs/>
                <w:lang w:val="zh-CN"/>
              </w:rPr>
              <w:t>由律师代理</w:t>
            </w:r>
            <w:r w:rsidR="007C6A31" w:rsidRPr="007C6A31">
              <w:rPr>
                <w:rFonts w:hint="eastAsia"/>
                <w:iCs/>
                <w:lang w:val="zh-CN"/>
              </w:rPr>
              <w:t>)</w:t>
            </w:r>
          </w:p>
        </w:tc>
      </w:tr>
      <w:tr w:rsidR="00827D92" w:rsidTr="00532DEA">
        <w:trPr>
          <w:cantSplit/>
        </w:trPr>
        <w:tc>
          <w:tcPr>
            <w:tcW w:w="2187" w:type="dxa"/>
            <w:shd w:val="clear" w:color="auto" w:fill="auto"/>
          </w:tcPr>
          <w:p w:rsidR="00827D92" w:rsidRPr="00C37BA8" w:rsidRDefault="00827D92" w:rsidP="00532DEA">
            <w:pPr>
              <w:pStyle w:val="SingleTxtGC"/>
              <w:ind w:left="0" w:right="0"/>
              <w:rPr>
                <w:rFonts w:eastAsia="楷体_GB2312"/>
              </w:rPr>
            </w:pPr>
            <w:r w:rsidRPr="00C37BA8">
              <w:rPr>
                <w:rFonts w:ascii="Time New Roman" w:eastAsia="楷体_GB2312" w:hAnsi="Time New Roman" w:hint="eastAsia"/>
              </w:rPr>
              <w:t>据称受害人</w:t>
            </w:r>
            <w:r>
              <w:rPr>
                <w:rFonts w:ascii="Time New Roman" w:eastAsia="楷体_GB2312" w:hAnsi="Time New Roman" w:hint="eastAsia"/>
              </w:rPr>
              <w:t>：</w:t>
            </w:r>
          </w:p>
        </w:tc>
        <w:tc>
          <w:tcPr>
            <w:tcW w:w="4744" w:type="dxa"/>
            <w:shd w:val="clear" w:color="auto" w:fill="auto"/>
          </w:tcPr>
          <w:p w:rsidR="00827D92" w:rsidRPr="00C74FB6" w:rsidRDefault="00827D92" w:rsidP="00532DEA">
            <w:pPr>
              <w:pStyle w:val="SingleTxtGC"/>
              <w:ind w:left="0" w:right="0"/>
            </w:pPr>
            <w:r w:rsidRPr="00C74FB6">
              <w:rPr>
                <w:rFonts w:hint="eastAsia"/>
              </w:rPr>
              <w:t>提交人</w:t>
            </w:r>
          </w:p>
        </w:tc>
      </w:tr>
      <w:tr w:rsidR="00827D92" w:rsidTr="00532DEA">
        <w:trPr>
          <w:cantSplit/>
        </w:trPr>
        <w:tc>
          <w:tcPr>
            <w:tcW w:w="2187" w:type="dxa"/>
            <w:shd w:val="clear" w:color="auto" w:fill="auto"/>
          </w:tcPr>
          <w:p w:rsidR="00827D92" w:rsidRPr="00C37BA8" w:rsidRDefault="007C6A31" w:rsidP="00532DEA">
            <w:pPr>
              <w:pStyle w:val="SingleTxtGC"/>
              <w:ind w:left="0" w:right="0"/>
              <w:rPr>
                <w:rFonts w:eastAsia="楷体_GB2312"/>
              </w:rPr>
            </w:pPr>
            <w:r w:rsidRPr="007C6A31">
              <w:rPr>
                <w:rFonts w:ascii="Time New Roman" w:eastAsia="楷体_GB2312" w:hAnsi="Time New Roman" w:hint="eastAsia"/>
              </w:rPr>
              <w:t>所涉</w:t>
            </w:r>
            <w:r w:rsidR="00827D92" w:rsidRPr="00C37BA8">
              <w:rPr>
                <w:rFonts w:ascii="Time New Roman" w:eastAsia="楷体_GB2312" w:hAnsi="Time New Roman" w:hint="eastAsia"/>
              </w:rPr>
              <w:t>缔约国</w:t>
            </w:r>
            <w:r w:rsidR="00827D92">
              <w:rPr>
                <w:rFonts w:ascii="Time New Roman" w:eastAsia="楷体_GB2312" w:hAnsi="Time New Roman" w:hint="eastAsia"/>
              </w:rPr>
              <w:t>：</w:t>
            </w:r>
          </w:p>
        </w:tc>
        <w:tc>
          <w:tcPr>
            <w:tcW w:w="4744" w:type="dxa"/>
            <w:shd w:val="clear" w:color="auto" w:fill="auto"/>
          </w:tcPr>
          <w:p w:rsidR="00827D92" w:rsidRPr="00C74FB6" w:rsidRDefault="00ED0D87" w:rsidP="00532DEA">
            <w:pPr>
              <w:pStyle w:val="SingleTxtGC"/>
              <w:ind w:left="0" w:right="0"/>
            </w:pPr>
            <w:r w:rsidRPr="00ED0D87">
              <w:rPr>
                <w:rFonts w:hint="eastAsia"/>
                <w:szCs w:val="21"/>
              </w:rPr>
              <w:t>坦桑尼亚联合共和国</w:t>
            </w:r>
          </w:p>
        </w:tc>
      </w:tr>
      <w:tr w:rsidR="00827D92" w:rsidTr="00532DEA">
        <w:trPr>
          <w:cantSplit/>
        </w:trPr>
        <w:tc>
          <w:tcPr>
            <w:tcW w:w="2187" w:type="dxa"/>
            <w:shd w:val="clear" w:color="auto" w:fill="auto"/>
          </w:tcPr>
          <w:p w:rsidR="00827D92" w:rsidRPr="00C37BA8" w:rsidRDefault="00827D92" w:rsidP="00532DEA">
            <w:pPr>
              <w:pStyle w:val="SingleTxtGC"/>
              <w:ind w:left="0" w:right="0"/>
              <w:rPr>
                <w:rFonts w:ascii="Time New Roman" w:eastAsia="楷体_GB2312" w:hAnsi="Time New Roman" w:hint="eastAsia"/>
              </w:rPr>
            </w:pPr>
            <w:r w:rsidRPr="00C37BA8">
              <w:rPr>
                <w:rFonts w:ascii="Time New Roman" w:eastAsia="楷体_GB2312" w:hAnsi="Time New Roman" w:hint="eastAsia"/>
              </w:rPr>
              <w:t>来文日期</w:t>
            </w:r>
            <w:r>
              <w:rPr>
                <w:rFonts w:ascii="Time New Roman" w:eastAsia="楷体_GB2312" w:hAnsi="Time New Roman" w:hint="eastAsia"/>
              </w:rPr>
              <w:t>：</w:t>
            </w:r>
          </w:p>
        </w:tc>
        <w:tc>
          <w:tcPr>
            <w:tcW w:w="4744" w:type="dxa"/>
            <w:shd w:val="clear" w:color="auto" w:fill="auto"/>
          </w:tcPr>
          <w:p w:rsidR="00827D92" w:rsidRPr="00C74FB6" w:rsidRDefault="00532DEA" w:rsidP="00532DEA">
            <w:pPr>
              <w:pStyle w:val="SingleTxtGC"/>
              <w:ind w:left="0" w:right="0"/>
            </w:pPr>
            <w:r>
              <w:rPr>
                <w:rFonts w:hint="eastAsia"/>
                <w:szCs w:val="21"/>
              </w:rPr>
              <w:t>2</w:t>
            </w:r>
            <w:r w:rsidR="00ED0D87" w:rsidRPr="00ED0D87">
              <w:rPr>
                <w:rFonts w:hint="eastAsia"/>
                <w:szCs w:val="21"/>
              </w:rPr>
              <w:t>0</w:t>
            </w:r>
            <w:r>
              <w:rPr>
                <w:rFonts w:hint="eastAsia"/>
                <w:szCs w:val="21"/>
              </w:rPr>
              <w:t>14</w:t>
            </w:r>
            <w:r w:rsidR="00ED0D87" w:rsidRPr="00ED0D87">
              <w:rPr>
                <w:rFonts w:hint="eastAsia"/>
                <w:szCs w:val="21"/>
              </w:rPr>
              <w:t>年</w:t>
            </w:r>
            <w:r>
              <w:rPr>
                <w:rFonts w:hint="eastAsia"/>
                <w:szCs w:val="21"/>
              </w:rPr>
              <w:t>6</w:t>
            </w:r>
            <w:r w:rsidR="00ED0D87" w:rsidRPr="00ED0D87">
              <w:rPr>
                <w:rFonts w:hint="eastAsia"/>
                <w:szCs w:val="21"/>
              </w:rPr>
              <w:t>月</w:t>
            </w:r>
            <w:r>
              <w:rPr>
                <w:rFonts w:hint="eastAsia"/>
                <w:szCs w:val="21"/>
              </w:rPr>
              <w:t>23</w:t>
            </w:r>
            <w:r w:rsidR="00ED0D87" w:rsidRPr="00ED0D87">
              <w:rPr>
                <w:rFonts w:hint="eastAsia"/>
                <w:szCs w:val="21"/>
              </w:rPr>
              <w:t>日</w:t>
            </w:r>
            <w:r w:rsidR="00ED0D87" w:rsidRPr="00ED0D87">
              <w:rPr>
                <w:rFonts w:hint="eastAsia"/>
                <w:szCs w:val="21"/>
              </w:rPr>
              <w:t>(</w:t>
            </w:r>
            <w:r w:rsidR="00ED0D87" w:rsidRPr="00ED0D87">
              <w:rPr>
                <w:rFonts w:hint="eastAsia"/>
                <w:szCs w:val="21"/>
              </w:rPr>
              <w:t>首次提交</w:t>
            </w:r>
            <w:r w:rsidR="00ED0D87" w:rsidRPr="00ED0D87">
              <w:rPr>
                <w:rFonts w:hint="eastAsia"/>
                <w:szCs w:val="21"/>
              </w:rPr>
              <w:t>)</w:t>
            </w:r>
          </w:p>
        </w:tc>
      </w:tr>
      <w:tr w:rsidR="00827D92" w:rsidTr="00532DEA">
        <w:trPr>
          <w:cantSplit/>
        </w:trPr>
        <w:tc>
          <w:tcPr>
            <w:tcW w:w="2187" w:type="dxa"/>
            <w:shd w:val="clear" w:color="auto" w:fill="auto"/>
          </w:tcPr>
          <w:p w:rsidR="00827D92" w:rsidRPr="00C37BA8" w:rsidRDefault="00827D92" w:rsidP="00532DEA">
            <w:pPr>
              <w:pStyle w:val="SingleTxtGC"/>
              <w:ind w:left="0" w:right="0"/>
              <w:rPr>
                <w:rFonts w:ascii="Time New Roman" w:eastAsia="楷体_GB2312" w:hAnsi="Time New Roman" w:hint="eastAsia"/>
              </w:rPr>
            </w:pPr>
            <w:r w:rsidRPr="00C37BA8">
              <w:rPr>
                <w:rFonts w:ascii="Time New Roman" w:eastAsia="楷体_GB2312" w:hAnsi="Time New Roman" w:hint="eastAsia"/>
              </w:rPr>
              <w:t>参考文件</w:t>
            </w:r>
            <w:r>
              <w:rPr>
                <w:rFonts w:ascii="Time New Roman" w:eastAsia="楷体_GB2312" w:hAnsi="Time New Roman" w:hint="eastAsia"/>
              </w:rPr>
              <w:t>：</w:t>
            </w:r>
          </w:p>
        </w:tc>
        <w:tc>
          <w:tcPr>
            <w:tcW w:w="4744" w:type="dxa"/>
            <w:shd w:val="clear" w:color="auto" w:fill="auto"/>
          </w:tcPr>
          <w:p w:rsidR="00827D92" w:rsidRPr="00C37BA8" w:rsidRDefault="00ED0D87" w:rsidP="005D0F8B">
            <w:pPr>
              <w:pStyle w:val="SingleTxtGC"/>
              <w:ind w:left="0" w:right="0"/>
              <w:rPr>
                <w:lang w:val="fr-CH"/>
              </w:rPr>
            </w:pPr>
            <w:r w:rsidRPr="00ED0D87">
              <w:rPr>
                <w:rFonts w:hint="eastAsia"/>
                <w:lang w:val="fr-CH"/>
              </w:rPr>
              <w:t>根据委员会议事规则第</w:t>
            </w:r>
            <w:r w:rsidR="00532DEA">
              <w:rPr>
                <w:rFonts w:hint="eastAsia"/>
                <w:lang w:val="fr-CH"/>
              </w:rPr>
              <w:t>7</w:t>
            </w:r>
            <w:r w:rsidRPr="00ED0D87">
              <w:rPr>
                <w:rFonts w:hint="eastAsia"/>
                <w:lang w:val="fr-CH"/>
              </w:rPr>
              <w:t>0</w:t>
            </w:r>
            <w:r w:rsidRPr="00ED0D87">
              <w:rPr>
                <w:rFonts w:hint="eastAsia"/>
                <w:lang w:val="fr-CH"/>
              </w:rPr>
              <w:t>条</w:t>
            </w:r>
            <w:proofErr w:type="gramStart"/>
            <w:r w:rsidRPr="00ED0D87">
              <w:rPr>
                <w:rFonts w:hint="eastAsia"/>
                <w:lang w:val="fr-CH"/>
              </w:rPr>
              <w:t>作出</w:t>
            </w:r>
            <w:proofErr w:type="gramEnd"/>
            <w:r w:rsidRPr="00ED0D87">
              <w:rPr>
                <w:rFonts w:hint="eastAsia"/>
                <w:lang w:val="fr-CH"/>
              </w:rPr>
              <w:t>的决定，已于</w:t>
            </w:r>
            <w:r w:rsidR="00532DEA">
              <w:rPr>
                <w:rFonts w:hint="eastAsia"/>
                <w:lang w:val="fr-CH"/>
              </w:rPr>
              <w:t>2</w:t>
            </w:r>
            <w:r w:rsidRPr="00ED0D87">
              <w:rPr>
                <w:rFonts w:hint="eastAsia"/>
                <w:lang w:val="fr-CH"/>
              </w:rPr>
              <w:t>0</w:t>
            </w:r>
            <w:r w:rsidR="00532DEA">
              <w:rPr>
                <w:rFonts w:hint="eastAsia"/>
                <w:lang w:val="fr-CH"/>
              </w:rPr>
              <w:t>14</w:t>
            </w:r>
            <w:r w:rsidRPr="00ED0D87">
              <w:rPr>
                <w:rFonts w:hint="eastAsia"/>
                <w:lang w:val="fr-CH"/>
              </w:rPr>
              <w:t>年</w:t>
            </w:r>
            <w:r w:rsidR="00532DEA">
              <w:rPr>
                <w:rFonts w:hint="eastAsia"/>
                <w:lang w:val="fr-CH"/>
              </w:rPr>
              <w:t>7</w:t>
            </w:r>
            <w:r w:rsidRPr="00ED0D87">
              <w:rPr>
                <w:rFonts w:hint="eastAsia"/>
                <w:lang w:val="fr-CH"/>
              </w:rPr>
              <w:t>月</w:t>
            </w:r>
            <w:r w:rsidR="00532DEA">
              <w:rPr>
                <w:rFonts w:hint="eastAsia"/>
                <w:lang w:val="fr-CH"/>
              </w:rPr>
              <w:t>9</w:t>
            </w:r>
            <w:r w:rsidRPr="00ED0D87">
              <w:rPr>
                <w:rFonts w:hint="eastAsia"/>
                <w:lang w:val="fr-CH"/>
              </w:rPr>
              <w:t>日转交缔约国</w:t>
            </w:r>
            <w:r w:rsidRPr="00ED0D87">
              <w:rPr>
                <w:rFonts w:hint="eastAsia"/>
                <w:lang w:val="fr-CH"/>
              </w:rPr>
              <w:t>(</w:t>
            </w:r>
            <w:r w:rsidRPr="00ED0D87">
              <w:rPr>
                <w:rFonts w:hint="eastAsia"/>
                <w:lang w:val="fr-CH"/>
              </w:rPr>
              <w:t>未以文件形式分发</w:t>
            </w:r>
            <w:r w:rsidRPr="00ED0D87">
              <w:rPr>
                <w:rFonts w:hint="eastAsia"/>
                <w:lang w:val="fr-CH"/>
              </w:rPr>
              <w:t>)</w:t>
            </w:r>
          </w:p>
        </w:tc>
      </w:tr>
      <w:tr w:rsidR="00827D92" w:rsidTr="00532DEA">
        <w:trPr>
          <w:cantSplit/>
        </w:trPr>
        <w:tc>
          <w:tcPr>
            <w:tcW w:w="2187" w:type="dxa"/>
            <w:shd w:val="clear" w:color="auto" w:fill="auto"/>
          </w:tcPr>
          <w:p w:rsidR="00827D92" w:rsidRPr="00C37BA8" w:rsidRDefault="00827D92" w:rsidP="00532DEA">
            <w:pPr>
              <w:pStyle w:val="SingleTxtGC"/>
              <w:ind w:left="0" w:right="0"/>
              <w:rPr>
                <w:rFonts w:ascii="Time New Roman" w:eastAsia="楷体_GB2312" w:hAnsi="Time New Roman" w:hint="eastAsia"/>
              </w:rPr>
            </w:pPr>
            <w:r>
              <w:rPr>
                <w:rFonts w:eastAsia="楷体" w:hint="eastAsia"/>
                <w:iCs/>
                <w:szCs w:val="21"/>
              </w:rPr>
              <w:t>决定</w:t>
            </w:r>
            <w:r w:rsidRPr="00D23916">
              <w:rPr>
                <w:rFonts w:eastAsia="楷体" w:hint="eastAsia"/>
                <w:iCs/>
                <w:szCs w:val="21"/>
              </w:rPr>
              <w:t>通过日期</w:t>
            </w:r>
            <w:r>
              <w:rPr>
                <w:rFonts w:eastAsia="楷体" w:hint="eastAsia"/>
                <w:iCs/>
                <w:szCs w:val="21"/>
              </w:rPr>
              <w:t>：</w:t>
            </w:r>
          </w:p>
        </w:tc>
        <w:tc>
          <w:tcPr>
            <w:tcW w:w="4744" w:type="dxa"/>
            <w:shd w:val="clear" w:color="auto" w:fill="auto"/>
          </w:tcPr>
          <w:p w:rsidR="00827D92" w:rsidRPr="00C37BA8" w:rsidRDefault="00532DEA" w:rsidP="00532DEA">
            <w:pPr>
              <w:pStyle w:val="SingleTxtGC"/>
              <w:ind w:left="0" w:right="0"/>
              <w:rPr>
                <w:lang w:val="fr-CH"/>
              </w:rPr>
            </w:pPr>
            <w:r>
              <w:rPr>
                <w:rFonts w:hint="eastAsia"/>
                <w:szCs w:val="21"/>
              </w:rPr>
              <w:t>2</w:t>
            </w:r>
            <w:r w:rsidR="00001137" w:rsidRPr="00001137">
              <w:rPr>
                <w:rFonts w:hint="eastAsia"/>
                <w:szCs w:val="21"/>
              </w:rPr>
              <w:t>0</w:t>
            </w:r>
            <w:r>
              <w:rPr>
                <w:rFonts w:hint="eastAsia"/>
                <w:szCs w:val="21"/>
              </w:rPr>
              <w:t>17</w:t>
            </w:r>
            <w:r w:rsidR="00001137" w:rsidRPr="00001137">
              <w:rPr>
                <w:rFonts w:hint="eastAsia"/>
                <w:szCs w:val="21"/>
              </w:rPr>
              <w:t>年</w:t>
            </w:r>
            <w:r>
              <w:rPr>
                <w:rFonts w:hint="eastAsia"/>
                <w:szCs w:val="21"/>
              </w:rPr>
              <w:t>8</w:t>
            </w:r>
            <w:r w:rsidR="00001137" w:rsidRPr="00001137">
              <w:rPr>
                <w:rFonts w:hint="eastAsia"/>
                <w:szCs w:val="21"/>
              </w:rPr>
              <w:t>月</w:t>
            </w:r>
            <w:r>
              <w:rPr>
                <w:rFonts w:hint="eastAsia"/>
                <w:szCs w:val="21"/>
              </w:rPr>
              <w:t>18</w:t>
            </w:r>
            <w:r w:rsidR="00001137" w:rsidRPr="00001137">
              <w:rPr>
                <w:rFonts w:hint="eastAsia"/>
                <w:szCs w:val="21"/>
              </w:rPr>
              <w:t>日</w:t>
            </w:r>
          </w:p>
        </w:tc>
      </w:tr>
      <w:tr w:rsidR="00827D92" w:rsidTr="00532DEA">
        <w:trPr>
          <w:cantSplit/>
        </w:trPr>
        <w:tc>
          <w:tcPr>
            <w:tcW w:w="2187" w:type="dxa"/>
            <w:shd w:val="clear" w:color="auto" w:fill="auto"/>
          </w:tcPr>
          <w:p w:rsidR="00827D92" w:rsidRPr="00C37BA8" w:rsidRDefault="00827D92" w:rsidP="00532DEA">
            <w:pPr>
              <w:pStyle w:val="SingleTxtGC"/>
              <w:ind w:left="0" w:right="0"/>
              <w:rPr>
                <w:rFonts w:ascii="Time New Roman" w:eastAsia="楷体_GB2312" w:hAnsi="Time New Roman" w:hint="eastAsia"/>
              </w:rPr>
            </w:pPr>
            <w:r w:rsidRPr="00C37BA8">
              <w:rPr>
                <w:rFonts w:ascii="Time New Roman" w:eastAsia="楷体_GB2312" w:hAnsi="Time New Roman" w:hint="eastAsia"/>
              </w:rPr>
              <w:t>事由</w:t>
            </w:r>
            <w:r>
              <w:rPr>
                <w:rFonts w:hint="eastAsia"/>
                <w:snapToGrid/>
              </w:rPr>
              <w:t>：</w:t>
            </w:r>
          </w:p>
        </w:tc>
        <w:tc>
          <w:tcPr>
            <w:tcW w:w="4744" w:type="dxa"/>
            <w:shd w:val="clear" w:color="auto" w:fill="auto"/>
          </w:tcPr>
          <w:p w:rsidR="00827D92" w:rsidRPr="00C37BA8" w:rsidRDefault="00001137" w:rsidP="00532DEA">
            <w:pPr>
              <w:pStyle w:val="SingleTxtGC"/>
              <w:ind w:left="0" w:right="0"/>
              <w:rPr>
                <w:snapToGrid/>
              </w:rPr>
            </w:pPr>
            <w:r w:rsidRPr="00001137">
              <w:rPr>
                <w:rFonts w:hint="eastAsia"/>
                <w:snapToGrid/>
              </w:rPr>
              <w:t>酷刑、不人道和有辱人格的待遇；歧视白化病患者</w:t>
            </w:r>
          </w:p>
        </w:tc>
      </w:tr>
      <w:tr w:rsidR="00001137" w:rsidTr="00532DEA">
        <w:trPr>
          <w:cantSplit/>
        </w:trPr>
        <w:tc>
          <w:tcPr>
            <w:tcW w:w="2187" w:type="dxa"/>
            <w:shd w:val="clear" w:color="auto" w:fill="auto"/>
          </w:tcPr>
          <w:p w:rsidR="00001137" w:rsidRPr="00C37BA8" w:rsidRDefault="00001137" w:rsidP="00532DEA">
            <w:pPr>
              <w:pStyle w:val="SingleTxtGC"/>
              <w:ind w:left="0" w:right="0"/>
              <w:rPr>
                <w:rFonts w:ascii="Time New Roman" w:eastAsia="楷体_GB2312" w:hAnsi="Time New Roman" w:hint="eastAsia"/>
              </w:rPr>
            </w:pPr>
            <w:r w:rsidRPr="00C37BA8">
              <w:rPr>
                <w:rFonts w:eastAsia="楷体_GB2312" w:hint="eastAsia"/>
                <w:snapToGrid/>
              </w:rPr>
              <w:t>程序性问题</w:t>
            </w:r>
            <w:r>
              <w:rPr>
                <w:rFonts w:hint="eastAsia"/>
                <w:snapToGrid/>
              </w:rPr>
              <w:t>：</w:t>
            </w:r>
          </w:p>
        </w:tc>
        <w:tc>
          <w:tcPr>
            <w:tcW w:w="4744" w:type="dxa"/>
            <w:shd w:val="clear" w:color="auto" w:fill="auto"/>
          </w:tcPr>
          <w:p w:rsidR="00001137" w:rsidRPr="00001137" w:rsidRDefault="00001137" w:rsidP="00551F9F">
            <w:pPr>
              <w:pStyle w:val="SingleTxtGC"/>
              <w:ind w:left="0" w:right="0"/>
              <w:rPr>
                <w:rFonts w:hint="eastAsia"/>
                <w:snapToGrid/>
              </w:rPr>
            </w:pPr>
            <w:r w:rsidRPr="00001137">
              <w:rPr>
                <w:rFonts w:hint="eastAsia"/>
                <w:snapToGrid/>
              </w:rPr>
              <w:t>可否受理</w:t>
            </w:r>
            <w:r w:rsidR="00551F9F" w:rsidRPr="00551F9F">
              <w:rPr>
                <w:rFonts w:hint="eastAsia"/>
                <w:snapToGrid/>
                <w:spacing w:val="-50"/>
              </w:rPr>
              <w:t>―</w:t>
            </w:r>
            <w:r w:rsidR="00551F9F" w:rsidRPr="00551F9F">
              <w:rPr>
                <w:rFonts w:hint="eastAsia"/>
                <w:snapToGrid/>
              </w:rPr>
              <w:t>―</w:t>
            </w:r>
            <w:r w:rsidRPr="00001137">
              <w:rPr>
                <w:rFonts w:hint="eastAsia"/>
                <w:snapToGrid/>
              </w:rPr>
              <w:t>用尽国内补救办法</w:t>
            </w:r>
          </w:p>
        </w:tc>
      </w:tr>
      <w:tr w:rsidR="00827D92" w:rsidTr="00532DEA">
        <w:trPr>
          <w:cantSplit/>
        </w:trPr>
        <w:tc>
          <w:tcPr>
            <w:tcW w:w="2187" w:type="dxa"/>
            <w:shd w:val="clear" w:color="auto" w:fill="auto"/>
          </w:tcPr>
          <w:p w:rsidR="00827D92" w:rsidRPr="00C37BA8" w:rsidRDefault="00827D92" w:rsidP="00532DEA">
            <w:pPr>
              <w:pStyle w:val="SingleTxtGC"/>
              <w:ind w:left="0" w:right="0"/>
              <w:rPr>
                <w:rFonts w:eastAsia="楷体_GB2312"/>
                <w:snapToGrid/>
                <w:lang w:val="fr-CH"/>
              </w:rPr>
            </w:pPr>
            <w:r w:rsidRPr="00C37BA8">
              <w:rPr>
                <w:rFonts w:eastAsia="楷体_GB2312"/>
                <w:snapToGrid/>
              </w:rPr>
              <w:t>实质性问题</w:t>
            </w:r>
            <w:r>
              <w:rPr>
                <w:rFonts w:eastAsia="楷体_GB2312" w:hint="eastAsia"/>
                <w:snapToGrid/>
                <w:lang w:val="fr-CH"/>
              </w:rPr>
              <w:t>：</w:t>
            </w:r>
          </w:p>
        </w:tc>
        <w:tc>
          <w:tcPr>
            <w:tcW w:w="4744" w:type="dxa"/>
            <w:shd w:val="clear" w:color="auto" w:fill="auto"/>
          </w:tcPr>
          <w:p w:rsidR="00827D92" w:rsidRPr="00C37BA8" w:rsidRDefault="0038342A" w:rsidP="00532DEA">
            <w:pPr>
              <w:pStyle w:val="SingleTxtGC"/>
              <w:ind w:left="0" w:right="0"/>
              <w:rPr>
                <w:snapToGrid/>
              </w:rPr>
            </w:pPr>
            <w:r w:rsidRPr="0038342A">
              <w:rPr>
                <w:rFonts w:hint="eastAsia"/>
                <w:snapToGrid/>
              </w:rPr>
              <w:t>白化病；基于残疾的歧视；酷刑；不人道和有辱人格的待遇；侵犯智力和心理健全受尊重的权利</w:t>
            </w:r>
          </w:p>
        </w:tc>
      </w:tr>
      <w:tr w:rsidR="00827D92" w:rsidTr="00532DEA">
        <w:trPr>
          <w:cantSplit/>
        </w:trPr>
        <w:tc>
          <w:tcPr>
            <w:tcW w:w="2187" w:type="dxa"/>
            <w:shd w:val="clear" w:color="auto" w:fill="auto"/>
          </w:tcPr>
          <w:p w:rsidR="00827D92" w:rsidRPr="00C37BA8" w:rsidRDefault="00827D92" w:rsidP="00532DEA">
            <w:pPr>
              <w:pStyle w:val="SingleTxtGC"/>
              <w:ind w:left="-85" w:right="0"/>
              <w:rPr>
                <w:rFonts w:eastAsia="楷体_GB2312"/>
                <w:snapToGrid/>
              </w:rPr>
            </w:pPr>
            <w:r w:rsidRPr="00C37BA8">
              <w:rPr>
                <w:rFonts w:ascii="Time New Roman" w:eastAsia="楷体_GB2312" w:hAnsi="Time New Roman" w:hint="eastAsia"/>
              </w:rPr>
              <w:t>《公约》</w:t>
            </w:r>
            <w:r w:rsidRPr="00C37BA8">
              <w:rPr>
                <w:rFonts w:eastAsia="楷体_GB2312" w:hint="eastAsia"/>
                <w:snapToGrid/>
              </w:rPr>
              <w:t>条款</w:t>
            </w:r>
            <w:r>
              <w:rPr>
                <w:rFonts w:hint="eastAsia"/>
                <w:snapToGrid/>
              </w:rPr>
              <w:t>：</w:t>
            </w:r>
          </w:p>
        </w:tc>
        <w:tc>
          <w:tcPr>
            <w:tcW w:w="4744" w:type="dxa"/>
            <w:shd w:val="clear" w:color="auto" w:fill="auto"/>
          </w:tcPr>
          <w:p w:rsidR="00827D92" w:rsidRPr="0038342A" w:rsidRDefault="0038342A" w:rsidP="00532DEA">
            <w:pPr>
              <w:pStyle w:val="SingleTxtGC"/>
              <w:ind w:left="0" w:right="0"/>
              <w:rPr>
                <w:snapToGrid/>
                <w:szCs w:val="21"/>
              </w:rPr>
            </w:pPr>
            <w:r w:rsidRPr="0038342A">
              <w:rPr>
                <w:szCs w:val="21"/>
                <w:lang w:val="zh-CN"/>
              </w:rPr>
              <w:t>第一、第五、第十五和第十七条</w:t>
            </w:r>
          </w:p>
        </w:tc>
      </w:tr>
      <w:tr w:rsidR="00827D92" w:rsidTr="00532DEA">
        <w:trPr>
          <w:cantSplit/>
        </w:trPr>
        <w:tc>
          <w:tcPr>
            <w:tcW w:w="2187" w:type="dxa"/>
            <w:shd w:val="clear" w:color="auto" w:fill="auto"/>
          </w:tcPr>
          <w:p w:rsidR="00827D92" w:rsidRPr="00C37BA8" w:rsidRDefault="00827D92" w:rsidP="00532DEA">
            <w:pPr>
              <w:pStyle w:val="SingleTxtGC"/>
              <w:ind w:left="-85" w:right="0"/>
              <w:rPr>
                <w:rFonts w:ascii="Time New Roman" w:eastAsia="楷体_GB2312" w:hAnsi="Time New Roman" w:hint="eastAsia"/>
              </w:rPr>
            </w:pPr>
            <w:r w:rsidRPr="00C37BA8">
              <w:rPr>
                <w:rFonts w:ascii="Time New Roman" w:eastAsia="楷体_GB2312" w:hAnsi="Time New Roman" w:hint="eastAsia"/>
              </w:rPr>
              <w:t>《任择议定书》</w:t>
            </w:r>
            <w:r w:rsidRPr="00C37BA8">
              <w:rPr>
                <w:rFonts w:eastAsia="楷体_GB2312" w:hint="eastAsia"/>
                <w:snapToGrid/>
              </w:rPr>
              <w:t>条款</w:t>
            </w:r>
            <w:r>
              <w:rPr>
                <w:rFonts w:hint="eastAsia"/>
                <w:snapToGrid/>
              </w:rPr>
              <w:t>：</w:t>
            </w:r>
          </w:p>
        </w:tc>
        <w:tc>
          <w:tcPr>
            <w:tcW w:w="4744" w:type="dxa"/>
            <w:shd w:val="clear" w:color="auto" w:fill="auto"/>
          </w:tcPr>
          <w:p w:rsidR="00827D92" w:rsidRPr="00C37BA8" w:rsidRDefault="0038342A" w:rsidP="00532DEA">
            <w:pPr>
              <w:pStyle w:val="SingleTxtGC"/>
              <w:ind w:left="0" w:right="0"/>
              <w:rPr>
                <w:snapToGrid/>
              </w:rPr>
            </w:pPr>
            <w:r w:rsidRPr="0038342A">
              <w:rPr>
                <w:rFonts w:hint="eastAsia"/>
                <w:snapToGrid/>
              </w:rPr>
              <w:t>第二条</w:t>
            </w:r>
          </w:p>
        </w:tc>
      </w:tr>
    </w:tbl>
    <w:p w:rsidR="00827D92" w:rsidRDefault="00827D92" w:rsidP="00816936"/>
    <w:p w:rsidR="00532DEA" w:rsidRPr="007A5914" w:rsidRDefault="00827D92" w:rsidP="00532DEA">
      <w:pPr>
        <w:pStyle w:val="SingleTxtGC"/>
        <w:rPr>
          <w:color w:val="000000" w:themeColor="text1"/>
          <w:szCs w:val="21"/>
        </w:rPr>
      </w:pPr>
      <w:r>
        <w:br w:type="page"/>
      </w:r>
      <w:r w:rsidR="00532DEA">
        <w:rPr>
          <w:lang w:val="zh-CN"/>
        </w:rPr>
        <w:lastRenderedPageBreak/>
        <w:t>1</w:t>
      </w:r>
      <w:r w:rsidR="00532DEA" w:rsidRPr="00B53FFD">
        <w:rPr>
          <w:lang w:val="zh-CN"/>
        </w:rPr>
        <w:t>.</w:t>
      </w:r>
      <w:r w:rsidR="00532DEA" w:rsidRPr="00B53FFD">
        <w:rPr>
          <w:lang w:val="zh-CN"/>
        </w:rPr>
        <w:tab/>
      </w:r>
      <w:r w:rsidR="00532DEA" w:rsidRPr="00B53FFD">
        <w:rPr>
          <w:lang w:val="zh-CN"/>
        </w:rPr>
        <w:t>来文提交人</w:t>
      </w:r>
      <w:r w:rsidR="00532DEA">
        <w:rPr>
          <w:lang w:val="zh-CN"/>
        </w:rPr>
        <w:t>X</w:t>
      </w:r>
      <w:r w:rsidR="00532DEA" w:rsidRPr="00B53FFD">
        <w:rPr>
          <w:lang w:val="zh-CN"/>
        </w:rPr>
        <w:t>是一名患有白化病的坦桑尼亚国民，生于</w:t>
      </w:r>
      <w:r w:rsidR="00532DEA">
        <w:rPr>
          <w:lang w:val="zh-CN"/>
        </w:rPr>
        <w:t>1969</w:t>
      </w:r>
      <w:r w:rsidR="00532DEA" w:rsidRPr="00B53FFD">
        <w:rPr>
          <w:lang w:val="zh-CN"/>
        </w:rPr>
        <w:t>年</w:t>
      </w:r>
      <w:r w:rsidR="00532DEA">
        <w:rPr>
          <w:lang w:val="zh-CN"/>
        </w:rPr>
        <w:t>1</w:t>
      </w:r>
      <w:r w:rsidR="00532DEA" w:rsidRPr="00B53FFD">
        <w:rPr>
          <w:lang w:val="zh-CN"/>
        </w:rPr>
        <w:t>月</w:t>
      </w:r>
      <w:r w:rsidR="00532DEA">
        <w:rPr>
          <w:lang w:val="zh-CN"/>
        </w:rPr>
        <w:t>12</w:t>
      </w:r>
      <w:r w:rsidR="00532DEA" w:rsidRPr="00B53FFD">
        <w:rPr>
          <w:lang w:val="zh-CN"/>
        </w:rPr>
        <w:t>日。他因患有白化病而在</w:t>
      </w:r>
      <w:r w:rsidR="00532DEA">
        <w:rPr>
          <w:lang w:val="zh-CN"/>
        </w:rPr>
        <w:t>41</w:t>
      </w:r>
      <w:r w:rsidR="00532DEA" w:rsidRPr="00B53FFD">
        <w:rPr>
          <w:lang w:val="zh-CN"/>
        </w:rPr>
        <w:t>岁时被两名男子砍断左臂。他已无法自给自足。他称他是缔约国违反《公约》第五、第十五和第十七条的受害者。坦桑尼亚联合共和国分别于</w:t>
      </w:r>
      <w:r w:rsidR="00532DEA">
        <w:rPr>
          <w:lang w:val="zh-CN"/>
        </w:rPr>
        <w:t>2</w:t>
      </w:r>
      <w:r w:rsidR="00532DEA" w:rsidRPr="00B53FFD">
        <w:rPr>
          <w:lang w:val="zh-CN"/>
        </w:rPr>
        <w:t>00</w:t>
      </w:r>
      <w:r w:rsidR="00532DEA">
        <w:rPr>
          <w:lang w:val="zh-CN"/>
        </w:rPr>
        <w:t>8</w:t>
      </w:r>
      <w:r w:rsidR="00532DEA" w:rsidRPr="00B53FFD">
        <w:rPr>
          <w:lang w:val="zh-CN"/>
        </w:rPr>
        <w:t>年</w:t>
      </w:r>
      <w:r w:rsidR="00532DEA">
        <w:rPr>
          <w:lang w:val="zh-CN"/>
        </w:rPr>
        <w:t>9</w:t>
      </w:r>
      <w:r w:rsidR="00532DEA" w:rsidRPr="00B53FFD">
        <w:rPr>
          <w:lang w:val="zh-CN"/>
        </w:rPr>
        <w:t>月</w:t>
      </w:r>
      <w:r w:rsidR="00532DEA">
        <w:rPr>
          <w:lang w:val="zh-CN"/>
        </w:rPr>
        <w:t>29</w:t>
      </w:r>
      <w:r w:rsidR="00532DEA" w:rsidRPr="00B53FFD">
        <w:rPr>
          <w:lang w:val="zh-CN"/>
        </w:rPr>
        <w:t>日和</w:t>
      </w:r>
      <w:r w:rsidR="00532DEA">
        <w:rPr>
          <w:lang w:val="zh-CN"/>
        </w:rPr>
        <w:t>2</w:t>
      </w:r>
      <w:r w:rsidR="00532DEA" w:rsidRPr="00B53FFD">
        <w:rPr>
          <w:lang w:val="zh-CN"/>
        </w:rPr>
        <w:t>00</w:t>
      </w:r>
      <w:r w:rsidR="00532DEA">
        <w:rPr>
          <w:lang w:val="zh-CN"/>
        </w:rPr>
        <w:t>9</w:t>
      </w:r>
      <w:r w:rsidR="00532DEA" w:rsidRPr="00B53FFD">
        <w:rPr>
          <w:lang w:val="zh-CN"/>
        </w:rPr>
        <w:t>年</w:t>
      </w:r>
      <w:r w:rsidR="00532DEA">
        <w:rPr>
          <w:lang w:val="zh-CN"/>
        </w:rPr>
        <w:t>11</w:t>
      </w:r>
      <w:r w:rsidR="00532DEA" w:rsidRPr="00B53FFD">
        <w:rPr>
          <w:lang w:val="zh-CN"/>
        </w:rPr>
        <w:t>月</w:t>
      </w:r>
      <w:r w:rsidR="00532DEA">
        <w:rPr>
          <w:lang w:val="zh-CN"/>
        </w:rPr>
        <w:t>1</w:t>
      </w:r>
      <w:r w:rsidR="00532DEA" w:rsidRPr="00B53FFD">
        <w:rPr>
          <w:lang w:val="zh-CN"/>
        </w:rPr>
        <w:t>0</w:t>
      </w:r>
      <w:r w:rsidR="00532DEA" w:rsidRPr="00B53FFD">
        <w:rPr>
          <w:lang w:val="zh-CN"/>
        </w:rPr>
        <w:t>日签署并批准了《任择议定</w:t>
      </w:r>
      <w:r w:rsidR="00532DEA" w:rsidRPr="007A5914">
        <w:rPr>
          <w:color w:val="000000" w:themeColor="text1"/>
          <w:szCs w:val="21"/>
          <w:lang w:val="zh-CN"/>
        </w:rPr>
        <w:t>书》。提交人由律师代理。</w:t>
      </w:r>
      <w:r w:rsidR="00532DEA" w:rsidRPr="007A5914">
        <w:rPr>
          <w:rStyle w:val="a8"/>
          <w:rFonts w:eastAsia="宋体"/>
          <w:color w:val="000000" w:themeColor="text1"/>
          <w:szCs w:val="21"/>
          <w:lang w:val="zh-CN"/>
        </w:rPr>
        <w:footnoteReference w:id="4"/>
      </w:r>
    </w:p>
    <w:p w:rsidR="00532DEA" w:rsidRPr="007A5914" w:rsidRDefault="00532DEA" w:rsidP="007E1A75">
      <w:pPr>
        <w:pStyle w:val="H1GC"/>
        <w:rPr>
          <w:color w:val="000000" w:themeColor="text1"/>
          <w:sz w:val="21"/>
          <w:szCs w:val="21"/>
        </w:rPr>
      </w:pPr>
      <w:r w:rsidRPr="007A5914">
        <w:rPr>
          <w:color w:val="000000" w:themeColor="text1"/>
          <w:sz w:val="21"/>
          <w:szCs w:val="21"/>
          <w:lang w:val="zh-CN"/>
        </w:rPr>
        <w:tab/>
        <w:t>A.</w:t>
      </w:r>
      <w:r w:rsidRPr="007A5914">
        <w:rPr>
          <w:color w:val="000000" w:themeColor="text1"/>
          <w:sz w:val="21"/>
          <w:szCs w:val="21"/>
          <w:lang w:val="zh-CN"/>
        </w:rPr>
        <w:tab/>
      </w:r>
      <w:r w:rsidRPr="007A5914">
        <w:rPr>
          <w:color w:val="000000" w:themeColor="text1"/>
          <w:sz w:val="21"/>
          <w:szCs w:val="21"/>
          <w:lang w:val="zh-CN"/>
        </w:rPr>
        <w:t>各当事方提交的资料和意见概述</w:t>
      </w:r>
    </w:p>
    <w:p w:rsidR="00532DEA" w:rsidRPr="007A5914" w:rsidRDefault="00532DEA" w:rsidP="007E1A75">
      <w:pPr>
        <w:pStyle w:val="H23GC"/>
        <w:rPr>
          <w:color w:val="000000" w:themeColor="text1"/>
          <w:sz w:val="21"/>
          <w:szCs w:val="21"/>
        </w:rPr>
      </w:pPr>
      <w:r w:rsidRPr="007A5914">
        <w:rPr>
          <w:color w:val="000000" w:themeColor="text1"/>
          <w:sz w:val="21"/>
          <w:szCs w:val="21"/>
          <w:lang w:val="zh-CN"/>
        </w:rPr>
        <w:tab/>
      </w:r>
      <w:r w:rsidRPr="007A5914">
        <w:rPr>
          <w:color w:val="000000" w:themeColor="text1"/>
          <w:sz w:val="21"/>
          <w:szCs w:val="21"/>
          <w:lang w:val="zh-CN"/>
        </w:rPr>
        <w:tab/>
      </w:r>
      <w:r w:rsidRPr="007A5914">
        <w:rPr>
          <w:color w:val="000000" w:themeColor="text1"/>
          <w:sz w:val="21"/>
          <w:szCs w:val="21"/>
          <w:lang w:val="zh-CN"/>
        </w:rPr>
        <w:t>提交人陈述的事实</w:t>
      </w:r>
    </w:p>
    <w:p w:rsidR="00532DEA" w:rsidRPr="007A5914" w:rsidRDefault="00532DEA" w:rsidP="00532DEA">
      <w:pPr>
        <w:pStyle w:val="SingleTxtGC"/>
        <w:rPr>
          <w:color w:val="000000" w:themeColor="text1"/>
          <w:szCs w:val="21"/>
        </w:rPr>
      </w:pPr>
      <w:r w:rsidRPr="007A5914">
        <w:rPr>
          <w:color w:val="000000" w:themeColor="text1"/>
          <w:szCs w:val="21"/>
        </w:rPr>
        <w:t>2.1</w:t>
      </w:r>
      <w:r w:rsidRPr="007A5914">
        <w:rPr>
          <w:color w:val="000000" w:themeColor="text1"/>
          <w:szCs w:val="21"/>
        </w:rPr>
        <w:tab/>
      </w:r>
      <w:r w:rsidRPr="007A5914">
        <w:rPr>
          <w:rFonts w:hint="eastAsia"/>
          <w:color w:val="000000" w:themeColor="text1"/>
          <w:szCs w:val="21"/>
          <w:lang w:val="zh-CN"/>
        </w:rPr>
        <w:t>提交人来自坦桑尼亚联合共和国莫罗戈罗区</w:t>
      </w:r>
      <w:r w:rsidRPr="007A5914">
        <w:rPr>
          <w:color w:val="000000" w:themeColor="text1"/>
          <w:szCs w:val="21"/>
        </w:rPr>
        <w:t>Mvomero</w:t>
      </w:r>
      <w:r w:rsidRPr="007A5914">
        <w:rPr>
          <w:rFonts w:hint="eastAsia"/>
          <w:color w:val="000000" w:themeColor="text1"/>
          <w:szCs w:val="21"/>
        </w:rPr>
        <w:t>县</w:t>
      </w:r>
      <w:r w:rsidRPr="007A5914">
        <w:rPr>
          <w:color w:val="000000" w:themeColor="text1"/>
          <w:szCs w:val="21"/>
        </w:rPr>
        <w:t>Merda</w:t>
      </w:r>
      <w:r w:rsidRPr="007A5914">
        <w:rPr>
          <w:rFonts w:hint="eastAsia"/>
          <w:color w:val="000000" w:themeColor="text1"/>
          <w:szCs w:val="21"/>
        </w:rPr>
        <w:t>村。他是一名白化病患者。他在</w:t>
      </w:r>
      <w:r w:rsidRPr="007A5914">
        <w:rPr>
          <w:rFonts w:hint="eastAsia"/>
          <w:color w:val="000000" w:themeColor="text1"/>
          <w:szCs w:val="21"/>
        </w:rPr>
        <w:t>41</w:t>
      </w:r>
      <w:r w:rsidRPr="007A5914">
        <w:rPr>
          <w:rFonts w:hint="eastAsia"/>
          <w:color w:val="000000" w:themeColor="text1"/>
          <w:szCs w:val="21"/>
        </w:rPr>
        <w:t>岁时被人砍断左臂，此前是农民，能够自给自足。</w:t>
      </w:r>
    </w:p>
    <w:p w:rsidR="00532DEA" w:rsidRPr="007A5914" w:rsidRDefault="00532DEA" w:rsidP="00532DEA">
      <w:pPr>
        <w:pStyle w:val="SingleTxtGC"/>
        <w:rPr>
          <w:color w:val="000000" w:themeColor="text1"/>
          <w:szCs w:val="21"/>
        </w:rPr>
      </w:pPr>
      <w:r w:rsidRPr="007A5914">
        <w:rPr>
          <w:color w:val="000000" w:themeColor="text1"/>
          <w:szCs w:val="21"/>
        </w:rPr>
        <w:t>2.2</w:t>
      </w:r>
      <w:r w:rsidRPr="007A5914">
        <w:rPr>
          <w:color w:val="000000" w:themeColor="text1"/>
          <w:szCs w:val="21"/>
        </w:rPr>
        <w:tab/>
      </w:r>
      <w:r w:rsidRPr="007A5914">
        <w:rPr>
          <w:rFonts w:hint="eastAsia"/>
          <w:color w:val="000000" w:themeColor="text1"/>
          <w:szCs w:val="21"/>
        </w:rPr>
        <w:t>2010</w:t>
      </w:r>
      <w:r w:rsidRPr="007A5914">
        <w:rPr>
          <w:rFonts w:hint="eastAsia"/>
          <w:color w:val="000000" w:themeColor="text1"/>
          <w:szCs w:val="21"/>
        </w:rPr>
        <w:t>年</w:t>
      </w:r>
      <w:r w:rsidRPr="007A5914">
        <w:rPr>
          <w:rFonts w:hint="eastAsia"/>
          <w:color w:val="000000" w:themeColor="text1"/>
          <w:szCs w:val="21"/>
        </w:rPr>
        <w:t>4</w:t>
      </w:r>
      <w:r w:rsidRPr="007A5914">
        <w:rPr>
          <w:rFonts w:hint="eastAsia"/>
          <w:color w:val="000000" w:themeColor="text1"/>
          <w:szCs w:val="21"/>
        </w:rPr>
        <w:t>月</w:t>
      </w:r>
      <w:r w:rsidRPr="007A5914">
        <w:rPr>
          <w:rFonts w:hint="eastAsia"/>
          <w:color w:val="000000" w:themeColor="text1"/>
          <w:szCs w:val="21"/>
        </w:rPr>
        <w:t>10</w:t>
      </w:r>
      <w:r w:rsidRPr="007A5914">
        <w:rPr>
          <w:rFonts w:hint="eastAsia"/>
          <w:color w:val="000000" w:themeColor="text1"/>
          <w:szCs w:val="21"/>
        </w:rPr>
        <w:t>日下午</w:t>
      </w:r>
      <w:r w:rsidRPr="007A5914">
        <w:rPr>
          <w:rFonts w:hint="eastAsia"/>
          <w:color w:val="000000" w:themeColor="text1"/>
          <w:szCs w:val="21"/>
        </w:rPr>
        <w:t>2</w:t>
      </w:r>
      <w:r w:rsidRPr="007A5914">
        <w:rPr>
          <w:rFonts w:hint="eastAsia"/>
          <w:color w:val="000000" w:themeColor="text1"/>
          <w:szCs w:val="21"/>
        </w:rPr>
        <w:t>点至</w:t>
      </w:r>
      <w:r w:rsidRPr="007A5914">
        <w:rPr>
          <w:rFonts w:hint="eastAsia"/>
          <w:color w:val="000000" w:themeColor="text1"/>
          <w:szCs w:val="21"/>
        </w:rPr>
        <w:t>3</w:t>
      </w:r>
      <w:r w:rsidRPr="007A5914">
        <w:rPr>
          <w:rFonts w:hint="eastAsia"/>
          <w:color w:val="000000" w:themeColor="text1"/>
          <w:szCs w:val="21"/>
        </w:rPr>
        <w:t>点间，提交人去</w:t>
      </w:r>
      <w:r w:rsidRPr="007A5914">
        <w:rPr>
          <w:color w:val="000000" w:themeColor="text1"/>
          <w:szCs w:val="21"/>
        </w:rPr>
        <w:t>Mvomero</w:t>
      </w:r>
      <w:r w:rsidRPr="007A5914">
        <w:rPr>
          <w:rFonts w:hint="eastAsia"/>
          <w:color w:val="000000" w:themeColor="text1"/>
          <w:szCs w:val="21"/>
        </w:rPr>
        <w:t>县</w:t>
      </w:r>
      <w:r w:rsidRPr="007A5914">
        <w:rPr>
          <w:color w:val="000000" w:themeColor="text1"/>
          <w:szCs w:val="21"/>
        </w:rPr>
        <w:t>Melela Kibaoni</w:t>
      </w:r>
      <w:r w:rsidRPr="007A5914">
        <w:rPr>
          <w:rFonts w:hint="eastAsia"/>
          <w:color w:val="000000" w:themeColor="text1"/>
          <w:szCs w:val="21"/>
        </w:rPr>
        <w:t>地区的树林里拾木柴时，两个马赛人男青年</w:t>
      </w:r>
      <w:r w:rsidRPr="007A5914">
        <w:rPr>
          <w:rFonts w:hint="eastAsia"/>
          <w:color w:val="000000" w:themeColor="text1"/>
          <w:szCs w:val="21"/>
        </w:rPr>
        <w:t>(14</w:t>
      </w:r>
      <w:r w:rsidRPr="007A5914">
        <w:rPr>
          <w:rFonts w:hint="eastAsia"/>
          <w:color w:val="000000" w:themeColor="text1"/>
          <w:szCs w:val="21"/>
        </w:rPr>
        <w:t>岁至</w:t>
      </w:r>
      <w:r w:rsidRPr="007A5914">
        <w:rPr>
          <w:rFonts w:hint="eastAsia"/>
          <w:color w:val="000000" w:themeColor="text1"/>
          <w:szCs w:val="21"/>
        </w:rPr>
        <w:t>30</w:t>
      </w:r>
      <w:r w:rsidRPr="007A5914">
        <w:rPr>
          <w:rFonts w:hint="eastAsia"/>
          <w:color w:val="000000" w:themeColor="text1"/>
          <w:szCs w:val="21"/>
        </w:rPr>
        <w:t>岁间</w:t>
      </w:r>
      <w:r w:rsidRPr="007A5914">
        <w:rPr>
          <w:color w:val="000000" w:themeColor="text1"/>
          <w:szCs w:val="21"/>
        </w:rPr>
        <w:t>)</w:t>
      </w:r>
      <w:r w:rsidRPr="007A5914">
        <w:rPr>
          <w:rFonts w:hint="eastAsia"/>
          <w:color w:val="000000" w:themeColor="text1"/>
          <w:szCs w:val="21"/>
        </w:rPr>
        <w:t xml:space="preserve"> </w:t>
      </w:r>
      <w:r w:rsidRPr="007A5914">
        <w:rPr>
          <w:rFonts w:hint="eastAsia"/>
          <w:color w:val="000000" w:themeColor="text1"/>
          <w:szCs w:val="21"/>
        </w:rPr>
        <w:t>来找他要烟叶。他弯腰去塑料袋里取烟叶时，这两人用棍棒敲打他的头部。提交人失去知觉，这两人将他的左臂肘部以下砍掉，并将他独自一人留下。恢复知觉后，他感到剧痛并呼救。一些村民将他送到莫罗戈罗市医院救治。提交人的胳膊没有被找到，据推测被那两个人带走。此事被报告给警方，</w:t>
      </w:r>
      <w:r w:rsidRPr="007A5914">
        <w:rPr>
          <w:rStyle w:val="a8"/>
          <w:rFonts w:eastAsia="宋体"/>
          <w:color w:val="000000" w:themeColor="text1"/>
          <w:szCs w:val="21"/>
          <w:lang w:val="zh-CN"/>
        </w:rPr>
        <w:footnoteReference w:id="5"/>
      </w:r>
      <w:r w:rsidR="007A5914">
        <w:rPr>
          <w:rFonts w:hint="eastAsia"/>
          <w:color w:val="000000" w:themeColor="text1"/>
          <w:szCs w:val="21"/>
        </w:rPr>
        <w:t xml:space="preserve"> </w:t>
      </w:r>
      <w:r w:rsidRPr="007A5914">
        <w:rPr>
          <w:rFonts w:hint="eastAsia"/>
          <w:color w:val="000000" w:themeColor="text1"/>
          <w:szCs w:val="21"/>
        </w:rPr>
        <w:t>但没有开展任何起诉工作。</w:t>
      </w:r>
      <w:r w:rsidRPr="007A5914">
        <w:rPr>
          <w:rStyle w:val="a8"/>
          <w:rFonts w:eastAsia="宋体"/>
          <w:color w:val="000000" w:themeColor="text1"/>
          <w:szCs w:val="21"/>
          <w:lang w:val="zh-CN"/>
        </w:rPr>
        <w:footnoteReference w:id="6"/>
      </w:r>
    </w:p>
    <w:p w:rsidR="00532DEA" w:rsidRPr="007A5914" w:rsidRDefault="00532DEA" w:rsidP="00532DEA">
      <w:pPr>
        <w:pStyle w:val="SingleTxtGC"/>
        <w:rPr>
          <w:color w:val="000000" w:themeColor="text1"/>
          <w:szCs w:val="21"/>
        </w:rPr>
      </w:pPr>
      <w:r w:rsidRPr="007A5914">
        <w:rPr>
          <w:color w:val="000000" w:themeColor="text1"/>
          <w:szCs w:val="21"/>
        </w:rPr>
        <w:t>2.3</w:t>
      </w:r>
      <w:r w:rsidRPr="007A5914">
        <w:rPr>
          <w:color w:val="000000" w:themeColor="text1"/>
          <w:szCs w:val="21"/>
        </w:rPr>
        <w:tab/>
      </w:r>
      <w:r w:rsidRPr="007A5914">
        <w:rPr>
          <w:rFonts w:hint="eastAsia"/>
          <w:color w:val="000000" w:themeColor="text1"/>
          <w:szCs w:val="21"/>
        </w:rPr>
        <w:t>提交人说，此事发生的背景是坦桑尼亚联合共和国存在特别针对白化病患者的暴力行为。</w:t>
      </w:r>
      <w:r w:rsidRPr="007A5914">
        <w:rPr>
          <w:rFonts w:hint="eastAsia"/>
          <w:color w:val="000000" w:themeColor="text1"/>
          <w:szCs w:val="21"/>
        </w:rPr>
        <w:t>2012</w:t>
      </w:r>
      <w:r w:rsidRPr="007A5914">
        <w:rPr>
          <w:rFonts w:hint="eastAsia"/>
          <w:color w:val="000000" w:themeColor="text1"/>
          <w:szCs w:val="21"/>
        </w:rPr>
        <w:t>年，该国的白化病患者估计超过</w:t>
      </w:r>
      <w:r w:rsidRPr="007A5914">
        <w:rPr>
          <w:rFonts w:hint="eastAsia"/>
          <w:color w:val="000000" w:themeColor="text1"/>
          <w:szCs w:val="21"/>
        </w:rPr>
        <w:t>20</w:t>
      </w:r>
      <w:r w:rsidRPr="007A5914">
        <w:rPr>
          <w:rFonts w:hint="eastAsia"/>
          <w:color w:val="000000" w:themeColor="text1"/>
          <w:szCs w:val="21"/>
        </w:rPr>
        <w:t>万人。</w:t>
      </w:r>
      <w:r w:rsidRPr="007A5914">
        <w:rPr>
          <w:rStyle w:val="a8"/>
          <w:rFonts w:eastAsia="宋体"/>
          <w:color w:val="000000" w:themeColor="text1"/>
          <w:szCs w:val="21"/>
          <w:lang w:val="zh-CN"/>
        </w:rPr>
        <w:footnoteReference w:id="7"/>
      </w:r>
      <w:r w:rsidR="007A5914">
        <w:rPr>
          <w:rFonts w:hint="eastAsia"/>
          <w:color w:val="000000" w:themeColor="text1"/>
          <w:szCs w:val="21"/>
        </w:rPr>
        <w:t xml:space="preserve"> </w:t>
      </w:r>
      <w:r w:rsidRPr="007A5914">
        <w:rPr>
          <w:rFonts w:hint="eastAsia"/>
          <w:color w:val="000000" w:themeColor="text1"/>
          <w:szCs w:val="21"/>
        </w:rPr>
        <w:t>他们一直遭受不同形式的迫害和歧视，许多此类行为仅仅是因为迷信。例如，人们相信白化病患者是“上帝的诅咒”，甚至是“不死的鬼魂”，与患有白化病的妇女发生性关系能够治愈艾滋病毒，白化病患者的身体部位具有魔力，如带来财富和繁荣。在这种背景下，缔约国出现了迫害白化病患者的新形式，例如杀害和残害事件；该国形成了出售相关身体部位的暴利黑市，更是助长了这些事件。这些身体部位通常是用砍刀残忍砍下的，给幸存的受害者带来严重的痛苦和折磨。某些情况下，白化病人被安葬后，尸体被挖出并肢解。</w:t>
      </w:r>
    </w:p>
    <w:p w:rsidR="00532DEA" w:rsidRPr="007A5914" w:rsidRDefault="00532DEA" w:rsidP="00532DEA">
      <w:pPr>
        <w:pStyle w:val="SingleTxtGC"/>
        <w:rPr>
          <w:color w:val="000000" w:themeColor="text1"/>
          <w:szCs w:val="21"/>
        </w:rPr>
      </w:pPr>
      <w:r w:rsidRPr="007A5914">
        <w:rPr>
          <w:color w:val="000000" w:themeColor="text1"/>
          <w:szCs w:val="21"/>
        </w:rPr>
        <w:t>2.4</w:t>
      </w:r>
      <w:r w:rsidRPr="007A5914">
        <w:rPr>
          <w:color w:val="000000" w:themeColor="text1"/>
          <w:szCs w:val="21"/>
        </w:rPr>
        <w:tab/>
      </w:r>
      <w:r w:rsidRPr="007A5914">
        <w:rPr>
          <w:rFonts w:hint="eastAsia"/>
          <w:color w:val="000000" w:themeColor="text1"/>
          <w:szCs w:val="21"/>
        </w:rPr>
        <w:t>提交人说，尽管他向警方投诉，但缔约国主管当局没有启动任何调查。他说自诉在坦桑尼亚联合共和国是不可能的，国内刑法没有规定其他可用的补救办法。</w:t>
      </w:r>
    </w:p>
    <w:p w:rsidR="00532DEA" w:rsidRPr="007A5914" w:rsidRDefault="00532DEA" w:rsidP="00532DEA">
      <w:pPr>
        <w:pStyle w:val="SingleTxtGC"/>
        <w:rPr>
          <w:color w:val="000000" w:themeColor="text1"/>
          <w:szCs w:val="21"/>
        </w:rPr>
      </w:pPr>
      <w:r w:rsidRPr="007A5914">
        <w:rPr>
          <w:color w:val="000000" w:themeColor="text1"/>
          <w:szCs w:val="21"/>
        </w:rPr>
        <w:t>2.5</w:t>
      </w:r>
      <w:r w:rsidRPr="007A5914">
        <w:rPr>
          <w:color w:val="000000" w:themeColor="text1"/>
          <w:szCs w:val="21"/>
        </w:rPr>
        <w:tab/>
      </w:r>
      <w:r w:rsidRPr="007A5914">
        <w:rPr>
          <w:rFonts w:hint="eastAsia"/>
          <w:color w:val="000000" w:themeColor="text1"/>
          <w:szCs w:val="21"/>
        </w:rPr>
        <w:t>提交人说，就民事诉讼而言，为了启动诉讼，受害人必须向居住地的高等法院提交申诉。由于提交人居住的</w:t>
      </w:r>
      <w:r w:rsidRPr="007A5914">
        <w:rPr>
          <w:color w:val="000000" w:themeColor="text1"/>
          <w:szCs w:val="21"/>
        </w:rPr>
        <w:t>Mvomero</w:t>
      </w:r>
      <w:r w:rsidRPr="007A5914">
        <w:rPr>
          <w:rFonts w:hint="eastAsia"/>
          <w:color w:val="000000" w:themeColor="text1"/>
          <w:szCs w:val="21"/>
        </w:rPr>
        <w:t>县没有高等法院，他只能前往首都达</w:t>
      </w:r>
      <w:r w:rsidRPr="00B411F5">
        <w:rPr>
          <w:rFonts w:hint="eastAsia"/>
          <w:color w:val="000000" w:themeColor="text1"/>
          <w:spacing w:val="4"/>
          <w:szCs w:val="21"/>
        </w:rPr>
        <w:t>累斯萨拉姆提交案件。他没有相应的经济条件，无法独自旅行</w:t>
      </w:r>
      <w:r w:rsidRPr="00B411F5">
        <w:rPr>
          <w:rFonts w:hint="eastAsia"/>
          <w:color w:val="000000" w:themeColor="text1"/>
          <w:spacing w:val="4"/>
          <w:szCs w:val="21"/>
        </w:rPr>
        <w:t>300</w:t>
      </w:r>
      <w:r w:rsidRPr="00B411F5">
        <w:rPr>
          <w:rFonts w:hint="eastAsia"/>
          <w:color w:val="000000" w:themeColor="text1"/>
          <w:spacing w:val="4"/>
          <w:szCs w:val="21"/>
        </w:rPr>
        <w:t>千米前往首</w:t>
      </w:r>
      <w:r w:rsidRPr="007A5914">
        <w:rPr>
          <w:rFonts w:hint="eastAsia"/>
          <w:color w:val="000000" w:themeColor="text1"/>
          <w:szCs w:val="21"/>
        </w:rPr>
        <w:t>都。</w:t>
      </w:r>
    </w:p>
    <w:p w:rsidR="00532DEA" w:rsidRPr="007A5914" w:rsidRDefault="00532DEA" w:rsidP="00532DEA">
      <w:pPr>
        <w:pStyle w:val="SingleTxtGC"/>
        <w:rPr>
          <w:color w:val="000000" w:themeColor="text1"/>
          <w:szCs w:val="21"/>
        </w:rPr>
      </w:pPr>
      <w:r w:rsidRPr="007A5914">
        <w:rPr>
          <w:color w:val="000000" w:themeColor="text1"/>
          <w:szCs w:val="21"/>
        </w:rPr>
        <w:lastRenderedPageBreak/>
        <w:t>2.6</w:t>
      </w:r>
      <w:r w:rsidRPr="007A5914">
        <w:rPr>
          <w:color w:val="000000" w:themeColor="text1"/>
          <w:szCs w:val="21"/>
        </w:rPr>
        <w:tab/>
      </w:r>
      <w:r w:rsidRPr="007A5914">
        <w:rPr>
          <w:rFonts w:hint="eastAsia"/>
          <w:color w:val="000000" w:themeColor="text1"/>
          <w:szCs w:val="21"/>
        </w:rPr>
        <w:t>提交人提出，遭到类似袭击的其他白化病患者在法律与人权中心、坦桑尼亚白化病协会和坦桑尼亚残疾人组织联合会的帮助下，于</w:t>
      </w:r>
      <w:r w:rsidRPr="007A5914">
        <w:rPr>
          <w:rFonts w:hint="eastAsia"/>
          <w:color w:val="000000" w:themeColor="text1"/>
          <w:szCs w:val="21"/>
        </w:rPr>
        <w:t>2009</w:t>
      </w:r>
      <w:r w:rsidRPr="007A5914">
        <w:rPr>
          <w:rFonts w:hint="eastAsia"/>
          <w:color w:val="000000" w:themeColor="text1"/>
          <w:szCs w:val="21"/>
        </w:rPr>
        <w:t>年</w:t>
      </w:r>
      <w:r w:rsidRPr="007A5914">
        <w:rPr>
          <w:rFonts w:hint="eastAsia"/>
          <w:color w:val="000000" w:themeColor="text1"/>
          <w:szCs w:val="21"/>
        </w:rPr>
        <w:t>3</w:t>
      </w:r>
      <w:r w:rsidRPr="007A5914">
        <w:rPr>
          <w:rFonts w:hint="eastAsia"/>
          <w:color w:val="000000" w:themeColor="text1"/>
          <w:szCs w:val="21"/>
        </w:rPr>
        <w:t>月</w:t>
      </w:r>
      <w:r w:rsidRPr="007A5914">
        <w:rPr>
          <w:rFonts w:hint="eastAsia"/>
          <w:color w:val="000000" w:themeColor="text1"/>
          <w:szCs w:val="21"/>
        </w:rPr>
        <w:t>20</w:t>
      </w:r>
      <w:r w:rsidRPr="007A5914">
        <w:rPr>
          <w:rFonts w:hint="eastAsia"/>
          <w:color w:val="000000" w:themeColor="text1"/>
          <w:szCs w:val="21"/>
        </w:rPr>
        <w:t>日向高等法院提出了针对缔约国的宪法申诉。截至提交人向委员会提交申诉之日，高等法院尚未审理此事，原因是法官小组时不时出现变更，导致该案受到无故拖延和推迟。</w:t>
      </w:r>
    </w:p>
    <w:p w:rsidR="00532DEA" w:rsidRPr="007A5914" w:rsidRDefault="00532DEA" w:rsidP="00532DEA">
      <w:pPr>
        <w:pStyle w:val="SingleTxtGC"/>
        <w:rPr>
          <w:color w:val="000000" w:themeColor="text1"/>
          <w:szCs w:val="21"/>
        </w:rPr>
      </w:pPr>
      <w:r w:rsidRPr="007A5914">
        <w:rPr>
          <w:color w:val="000000" w:themeColor="text1"/>
          <w:szCs w:val="21"/>
        </w:rPr>
        <w:t>2.7</w:t>
      </w:r>
      <w:r w:rsidRPr="007A5914">
        <w:rPr>
          <w:color w:val="000000" w:themeColor="text1"/>
          <w:szCs w:val="21"/>
        </w:rPr>
        <w:tab/>
      </w:r>
      <w:r w:rsidRPr="007A5914">
        <w:rPr>
          <w:rFonts w:hint="eastAsia"/>
          <w:color w:val="000000" w:themeColor="text1"/>
          <w:szCs w:val="21"/>
        </w:rPr>
        <w:t>因此，提交人说，依照《基本权利与义务执行法》</w:t>
      </w:r>
      <w:r w:rsidRPr="007A5914">
        <w:rPr>
          <w:rFonts w:hint="eastAsia"/>
          <w:color w:val="000000" w:themeColor="text1"/>
          <w:szCs w:val="21"/>
        </w:rPr>
        <w:t>(</w:t>
      </w:r>
      <w:r w:rsidRPr="007A5914">
        <w:rPr>
          <w:rFonts w:hint="eastAsia"/>
          <w:color w:val="000000" w:themeColor="text1"/>
          <w:szCs w:val="21"/>
        </w:rPr>
        <w:t>该法规定了受害人向法院起诉案件的程序</w:t>
      </w:r>
      <w:r w:rsidRPr="007A5914">
        <w:rPr>
          <w:rFonts w:hint="eastAsia"/>
          <w:color w:val="000000" w:themeColor="text1"/>
          <w:szCs w:val="21"/>
        </w:rPr>
        <w:t>)</w:t>
      </w:r>
      <w:r w:rsidRPr="007A5914">
        <w:rPr>
          <w:rFonts w:hint="eastAsia"/>
          <w:color w:val="000000" w:themeColor="text1"/>
          <w:szCs w:val="21"/>
        </w:rPr>
        <w:t>，由三名法官组成的小组必须就每件申诉的案情</w:t>
      </w:r>
      <w:proofErr w:type="gramStart"/>
      <w:r w:rsidRPr="007A5914">
        <w:rPr>
          <w:rFonts w:hint="eastAsia"/>
          <w:color w:val="000000" w:themeColor="text1"/>
          <w:szCs w:val="21"/>
        </w:rPr>
        <w:t>作出</w:t>
      </w:r>
      <w:proofErr w:type="gramEnd"/>
      <w:r w:rsidRPr="007A5914">
        <w:rPr>
          <w:rFonts w:hint="eastAsia"/>
          <w:color w:val="000000" w:themeColor="text1"/>
          <w:szCs w:val="21"/>
        </w:rPr>
        <w:t>裁定。提交人称这一程序往往导致无故拖延，由于法官人数有限，因而高等法院的许多区域分支机构难以组成三人法官小组。因此，他主张这一补救办法</w:t>
      </w:r>
      <w:proofErr w:type="gramStart"/>
      <w:r w:rsidRPr="007A5914">
        <w:rPr>
          <w:rFonts w:hint="eastAsia"/>
          <w:color w:val="000000" w:themeColor="text1"/>
          <w:szCs w:val="21"/>
        </w:rPr>
        <w:t>不</w:t>
      </w:r>
      <w:proofErr w:type="gramEnd"/>
      <w:r w:rsidRPr="007A5914">
        <w:rPr>
          <w:rFonts w:hint="eastAsia"/>
          <w:color w:val="000000" w:themeColor="text1"/>
          <w:szCs w:val="21"/>
        </w:rPr>
        <w:t>可用。</w:t>
      </w:r>
    </w:p>
    <w:p w:rsidR="00532DEA" w:rsidRPr="007A5914" w:rsidRDefault="00532DEA" w:rsidP="000C6453">
      <w:pPr>
        <w:pStyle w:val="H23GC"/>
      </w:pPr>
      <w:r w:rsidRPr="007A5914">
        <w:tab/>
      </w:r>
      <w:r w:rsidRPr="007A5914">
        <w:tab/>
      </w:r>
      <w:r w:rsidRPr="007A5914">
        <w:rPr>
          <w:lang w:val="zh-CN"/>
        </w:rPr>
        <w:t>申诉</w:t>
      </w:r>
    </w:p>
    <w:p w:rsidR="00532DEA" w:rsidRPr="007A5914" w:rsidRDefault="00532DEA" w:rsidP="00532DEA">
      <w:pPr>
        <w:pStyle w:val="SingleTxtGC"/>
        <w:rPr>
          <w:color w:val="000000" w:themeColor="text1"/>
          <w:szCs w:val="21"/>
        </w:rPr>
      </w:pPr>
      <w:r w:rsidRPr="007A5914">
        <w:rPr>
          <w:color w:val="000000" w:themeColor="text1"/>
          <w:szCs w:val="21"/>
          <w:lang w:val="zh-CN"/>
        </w:rPr>
        <w:t>3.1</w:t>
      </w:r>
      <w:r w:rsidRPr="007A5914">
        <w:rPr>
          <w:color w:val="000000" w:themeColor="text1"/>
          <w:szCs w:val="21"/>
          <w:lang w:val="zh-CN"/>
        </w:rPr>
        <w:tab/>
      </w:r>
      <w:r w:rsidRPr="007A5914">
        <w:rPr>
          <w:color w:val="000000" w:themeColor="text1"/>
          <w:szCs w:val="21"/>
          <w:lang w:val="zh-CN"/>
        </w:rPr>
        <w:t>提交人称自己是缔约国违反《公约》第五、第</w:t>
      </w:r>
      <w:r w:rsidR="00B0797F" w:rsidRPr="007A5914">
        <w:rPr>
          <w:color w:val="000000" w:themeColor="text1"/>
          <w:szCs w:val="21"/>
          <w:lang w:val="zh-CN"/>
        </w:rPr>
        <w:t>十五</w:t>
      </w:r>
      <w:r w:rsidRPr="007A5914">
        <w:rPr>
          <w:color w:val="000000" w:themeColor="text1"/>
          <w:szCs w:val="21"/>
          <w:lang w:val="zh-CN"/>
        </w:rPr>
        <w:t>和第十七条的受害者。</w:t>
      </w:r>
      <w:r w:rsidRPr="007A5914">
        <w:rPr>
          <w:rFonts w:hint="eastAsia"/>
          <w:color w:val="000000" w:themeColor="text1"/>
          <w:szCs w:val="21"/>
        </w:rPr>
        <w:t>他说自己因患有白化病而受到歧视，他把白化病视为一种残疾，因为这种病引起诸多损伤和相关症状。提交人就此回顾称，白化病是一种基因遗传的罕见病症，男女两种性别均有发病，与种族无关，见于世界各国。该病导致毛发、皮肤和眼睛的着色不足，在绝大多数病例中造成怕阳光和强光照射以及视觉损伤。提交人主张，他遭受的暴力和无法诉诸司法是缔约国中对白化病患者的普遍做法。他说国家当局没有就此采取任何预防或保护措施，因为它们认为暴力侵害白化病患者的行为与巫术相关，这是一种文化习俗，社会中仍然对此存在大量的偏见。因此，提交人认为自己是缔约国违反《公约》第五条的受害者。</w:t>
      </w:r>
    </w:p>
    <w:p w:rsidR="00532DEA" w:rsidRPr="007A5914" w:rsidRDefault="00532DEA" w:rsidP="00532DEA">
      <w:pPr>
        <w:pStyle w:val="SingleTxtGC"/>
        <w:rPr>
          <w:color w:val="000000" w:themeColor="text1"/>
          <w:szCs w:val="21"/>
        </w:rPr>
      </w:pPr>
      <w:r w:rsidRPr="007A5914">
        <w:rPr>
          <w:color w:val="000000" w:themeColor="text1"/>
          <w:szCs w:val="21"/>
        </w:rPr>
        <w:t>3.2</w:t>
      </w:r>
      <w:r w:rsidRPr="007A5914">
        <w:rPr>
          <w:color w:val="000000" w:themeColor="text1"/>
          <w:szCs w:val="21"/>
        </w:rPr>
        <w:tab/>
      </w:r>
      <w:r w:rsidRPr="007A5914">
        <w:rPr>
          <w:rFonts w:hint="eastAsia"/>
          <w:color w:val="000000" w:themeColor="text1"/>
          <w:szCs w:val="21"/>
        </w:rPr>
        <w:t>提交人还说，缔约国没有采取有效措施保护他这个白化病患者，避免他成为非国家行为者实施的身体、情绪和心理虐待的目标。砍掉他的胳膊是一种严重的酷刑和不人道待遇形式，导致他丧失独立能力，这违反《公约》第十五条。</w:t>
      </w:r>
    </w:p>
    <w:p w:rsidR="00532DEA" w:rsidRPr="007A5914" w:rsidRDefault="00532DEA" w:rsidP="00532DEA">
      <w:pPr>
        <w:pStyle w:val="SingleTxtGC"/>
        <w:rPr>
          <w:color w:val="000000" w:themeColor="text1"/>
          <w:szCs w:val="21"/>
        </w:rPr>
      </w:pPr>
      <w:r w:rsidRPr="007A5914">
        <w:rPr>
          <w:color w:val="000000" w:themeColor="text1"/>
          <w:szCs w:val="21"/>
        </w:rPr>
        <w:t>3.3</w:t>
      </w:r>
      <w:r w:rsidRPr="007A5914">
        <w:rPr>
          <w:color w:val="000000" w:themeColor="text1"/>
          <w:szCs w:val="21"/>
        </w:rPr>
        <w:tab/>
      </w:r>
      <w:r w:rsidRPr="007A5914">
        <w:rPr>
          <w:rFonts w:hint="eastAsia"/>
          <w:color w:val="000000" w:themeColor="text1"/>
          <w:szCs w:val="21"/>
        </w:rPr>
        <w:t>提交人还说他依照《公约》第十七条享有的权利受到侵犯，成为受害者；原因是他遭受了野蛮形式的折磨，这损害了他的尊严和身体健全，但缔约国没有对责任人采取任何有效步骤。</w:t>
      </w:r>
    </w:p>
    <w:p w:rsidR="00532DEA" w:rsidRPr="007A5914" w:rsidRDefault="00532DEA" w:rsidP="000C6453">
      <w:pPr>
        <w:pStyle w:val="H23GC"/>
      </w:pPr>
      <w:r w:rsidRPr="007A5914">
        <w:tab/>
      </w:r>
      <w:r w:rsidRPr="007A5914">
        <w:tab/>
      </w:r>
      <w:r w:rsidRPr="007A5914">
        <w:rPr>
          <w:lang w:val="zh-CN"/>
        </w:rPr>
        <w:t>缔约国关于可否受理的意见</w:t>
      </w:r>
    </w:p>
    <w:p w:rsidR="00532DEA" w:rsidRPr="007A5914" w:rsidRDefault="00532DEA" w:rsidP="00532DEA">
      <w:pPr>
        <w:pStyle w:val="SingleTxtGC"/>
        <w:rPr>
          <w:color w:val="000000" w:themeColor="text1"/>
          <w:szCs w:val="21"/>
        </w:rPr>
      </w:pPr>
      <w:r w:rsidRPr="007A5914">
        <w:rPr>
          <w:color w:val="000000" w:themeColor="text1"/>
          <w:szCs w:val="21"/>
        </w:rPr>
        <w:t>4.1</w:t>
      </w:r>
      <w:r w:rsidRPr="007A5914">
        <w:rPr>
          <w:color w:val="000000" w:themeColor="text1"/>
          <w:szCs w:val="21"/>
        </w:rPr>
        <w:tab/>
      </w:r>
      <w:r w:rsidRPr="007A5914">
        <w:rPr>
          <w:rFonts w:hint="eastAsia"/>
          <w:color w:val="000000" w:themeColor="text1"/>
          <w:szCs w:val="21"/>
        </w:rPr>
        <w:t>委员会于</w:t>
      </w:r>
      <w:r w:rsidRPr="007A5914">
        <w:rPr>
          <w:rFonts w:hint="eastAsia"/>
          <w:color w:val="000000" w:themeColor="text1"/>
          <w:szCs w:val="21"/>
        </w:rPr>
        <w:t>2015</w:t>
      </w:r>
      <w:r w:rsidRPr="007A5914">
        <w:rPr>
          <w:rFonts w:hint="eastAsia"/>
          <w:color w:val="000000" w:themeColor="text1"/>
          <w:szCs w:val="21"/>
        </w:rPr>
        <w:t>年</w:t>
      </w:r>
      <w:r w:rsidRPr="007A5914">
        <w:rPr>
          <w:rFonts w:hint="eastAsia"/>
          <w:color w:val="000000" w:themeColor="text1"/>
          <w:szCs w:val="21"/>
        </w:rPr>
        <w:t>3</w:t>
      </w:r>
      <w:r w:rsidRPr="007A5914">
        <w:rPr>
          <w:rFonts w:hint="eastAsia"/>
          <w:color w:val="000000" w:themeColor="text1"/>
          <w:szCs w:val="21"/>
        </w:rPr>
        <w:t>月</w:t>
      </w:r>
      <w:r w:rsidRPr="007A5914">
        <w:rPr>
          <w:rFonts w:hint="eastAsia"/>
          <w:color w:val="000000" w:themeColor="text1"/>
          <w:szCs w:val="21"/>
        </w:rPr>
        <w:t>9</w:t>
      </w:r>
      <w:r w:rsidRPr="007A5914">
        <w:rPr>
          <w:rFonts w:hint="eastAsia"/>
          <w:color w:val="000000" w:themeColor="text1"/>
          <w:szCs w:val="21"/>
        </w:rPr>
        <w:t>日收到缔约国</w:t>
      </w:r>
      <w:r w:rsidRPr="007A5914">
        <w:rPr>
          <w:rFonts w:hint="eastAsia"/>
          <w:color w:val="000000" w:themeColor="text1"/>
          <w:szCs w:val="21"/>
        </w:rPr>
        <w:t>2014</w:t>
      </w:r>
      <w:r w:rsidRPr="007A5914">
        <w:rPr>
          <w:rFonts w:hint="eastAsia"/>
          <w:color w:val="000000" w:themeColor="text1"/>
          <w:szCs w:val="21"/>
        </w:rPr>
        <w:t>年</w:t>
      </w:r>
      <w:r w:rsidRPr="007A5914">
        <w:rPr>
          <w:rFonts w:hint="eastAsia"/>
          <w:color w:val="000000" w:themeColor="text1"/>
          <w:szCs w:val="21"/>
        </w:rPr>
        <w:t>9</w:t>
      </w:r>
      <w:r w:rsidRPr="007A5914">
        <w:rPr>
          <w:rFonts w:hint="eastAsia"/>
          <w:color w:val="000000" w:themeColor="text1"/>
          <w:szCs w:val="21"/>
        </w:rPr>
        <w:t>月</w:t>
      </w:r>
      <w:r w:rsidRPr="007A5914">
        <w:rPr>
          <w:rFonts w:hint="eastAsia"/>
          <w:color w:val="000000" w:themeColor="text1"/>
          <w:szCs w:val="21"/>
        </w:rPr>
        <w:t>23</w:t>
      </w:r>
      <w:r w:rsidRPr="007A5914">
        <w:rPr>
          <w:rFonts w:hint="eastAsia"/>
          <w:color w:val="000000" w:themeColor="text1"/>
          <w:szCs w:val="21"/>
        </w:rPr>
        <w:t>日关于来文可否受理的意见。缔约国认为，来文因未用尽可用的国内补救办法而应被宣告为不可受理。缔约国称警方根据提交人的申诉，于他遇袭的当日启动调查，也就是</w:t>
      </w:r>
      <w:r w:rsidRPr="007A5914">
        <w:rPr>
          <w:rFonts w:hint="eastAsia"/>
          <w:color w:val="000000" w:themeColor="text1"/>
          <w:szCs w:val="21"/>
        </w:rPr>
        <w:t>2010</w:t>
      </w:r>
      <w:r w:rsidRPr="007A5914">
        <w:rPr>
          <w:rFonts w:hint="eastAsia"/>
          <w:color w:val="000000" w:themeColor="text1"/>
          <w:szCs w:val="21"/>
        </w:rPr>
        <w:t>年</w:t>
      </w:r>
      <w:r w:rsidRPr="007A5914">
        <w:rPr>
          <w:color w:val="000000" w:themeColor="text1"/>
          <w:szCs w:val="21"/>
        </w:rPr>
        <w:t>4</w:t>
      </w:r>
      <w:r w:rsidRPr="007A5914">
        <w:rPr>
          <w:rFonts w:hint="eastAsia"/>
          <w:color w:val="000000" w:themeColor="text1"/>
          <w:szCs w:val="21"/>
        </w:rPr>
        <w:t>月</w:t>
      </w:r>
      <w:r w:rsidRPr="007A5914">
        <w:rPr>
          <w:rFonts w:hint="eastAsia"/>
          <w:color w:val="000000" w:themeColor="text1"/>
          <w:szCs w:val="21"/>
        </w:rPr>
        <w:t>10</w:t>
      </w:r>
      <w:r w:rsidRPr="007A5914">
        <w:rPr>
          <w:rFonts w:hint="eastAsia"/>
          <w:color w:val="000000" w:themeColor="text1"/>
          <w:szCs w:val="21"/>
        </w:rPr>
        <w:t>日。</w:t>
      </w:r>
      <w:r w:rsidRPr="007A5914">
        <w:rPr>
          <w:rFonts w:hint="eastAsia"/>
          <w:color w:val="000000" w:themeColor="text1"/>
          <w:szCs w:val="21"/>
        </w:rPr>
        <w:t>2010</w:t>
      </w:r>
      <w:r w:rsidRPr="007A5914">
        <w:rPr>
          <w:rFonts w:hint="eastAsia"/>
          <w:color w:val="000000" w:themeColor="text1"/>
          <w:szCs w:val="21"/>
        </w:rPr>
        <w:t>年</w:t>
      </w:r>
      <w:r w:rsidRPr="007A5914">
        <w:rPr>
          <w:rFonts w:hint="eastAsia"/>
          <w:color w:val="000000" w:themeColor="text1"/>
          <w:szCs w:val="21"/>
        </w:rPr>
        <w:t>4</w:t>
      </w:r>
      <w:r w:rsidRPr="007A5914">
        <w:rPr>
          <w:rFonts w:hint="eastAsia"/>
          <w:color w:val="000000" w:themeColor="text1"/>
          <w:szCs w:val="21"/>
        </w:rPr>
        <w:t>月</w:t>
      </w:r>
      <w:r w:rsidRPr="007A5914">
        <w:rPr>
          <w:rFonts w:hint="eastAsia"/>
          <w:color w:val="000000" w:themeColor="text1"/>
          <w:szCs w:val="21"/>
        </w:rPr>
        <w:t>21</w:t>
      </w:r>
      <w:r w:rsidRPr="007A5914">
        <w:rPr>
          <w:rFonts w:hint="eastAsia"/>
          <w:color w:val="000000" w:themeColor="text1"/>
          <w:szCs w:val="21"/>
        </w:rPr>
        <w:t>日，一名嫌疑人被捕，并因造成严重伤害和人身伤害而被传唤到莫罗戈罗区法院</w:t>
      </w:r>
      <w:r w:rsidRPr="007A5914">
        <w:rPr>
          <w:rFonts w:hint="eastAsia"/>
          <w:color w:val="000000" w:themeColor="text1"/>
          <w:szCs w:val="21"/>
        </w:rPr>
        <w:t>(2010</w:t>
      </w:r>
      <w:r w:rsidRPr="007A5914">
        <w:rPr>
          <w:rFonts w:hint="eastAsia"/>
          <w:color w:val="000000" w:themeColor="text1"/>
          <w:szCs w:val="21"/>
        </w:rPr>
        <w:t>年第</w:t>
      </w:r>
      <w:r w:rsidRPr="007A5914">
        <w:rPr>
          <w:rFonts w:hint="eastAsia"/>
          <w:color w:val="000000" w:themeColor="text1"/>
          <w:szCs w:val="21"/>
        </w:rPr>
        <w:t>257</w:t>
      </w:r>
      <w:r w:rsidRPr="007A5914">
        <w:rPr>
          <w:rFonts w:hint="eastAsia"/>
          <w:color w:val="000000" w:themeColor="text1"/>
          <w:szCs w:val="21"/>
        </w:rPr>
        <w:t>号刑事案件</w:t>
      </w:r>
      <w:r w:rsidRPr="007A5914">
        <w:rPr>
          <w:rFonts w:hint="eastAsia"/>
          <w:color w:val="000000" w:themeColor="text1"/>
          <w:szCs w:val="21"/>
        </w:rPr>
        <w:t>)</w:t>
      </w:r>
      <w:r w:rsidRPr="007A5914">
        <w:rPr>
          <w:rFonts w:hint="eastAsia"/>
          <w:color w:val="000000" w:themeColor="text1"/>
          <w:szCs w:val="21"/>
        </w:rPr>
        <w:t>。审判随后开始并有三名证人作证，其中包括提交人。然而，提交人在作证时告诉法院，被告人不是袭击者中的任何一人。他说他认识袭击者，两人是他的邻居，都是马赛人。因此，检方依照《刑事诉讼法》第</w:t>
      </w:r>
      <w:r w:rsidRPr="007A5914">
        <w:rPr>
          <w:rFonts w:hint="eastAsia"/>
          <w:color w:val="000000" w:themeColor="text1"/>
          <w:szCs w:val="21"/>
        </w:rPr>
        <w:t>98</w:t>
      </w:r>
      <w:r w:rsidRPr="007A5914">
        <w:rPr>
          <w:rFonts w:hint="eastAsia"/>
          <w:color w:val="000000" w:themeColor="text1"/>
          <w:szCs w:val="21"/>
        </w:rPr>
        <w:t>条对被告人撤案。</w:t>
      </w:r>
    </w:p>
    <w:p w:rsidR="00532DEA" w:rsidRPr="007A5914" w:rsidRDefault="00532DEA" w:rsidP="00532DEA">
      <w:pPr>
        <w:pStyle w:val="SingleTxtGC"/>
        <w:rPr>
          <w:color w:val="000000" w:themeColor="text1"/>
          <w:szCs w:val="21"/>
        </w:rPr>
      </w:pPr>
      <w:r w:rsidRPr="007A5914">
        <w:rPr>
          <w:color w:val="000000" w:themeColor="text1"/>
          <w:szCs w:val="21"/>
        </w:rPr>
        <w:t>4.2</w:t>
      </w:r>
      <w:r w:rsidRPr="007A5914">
        <w:rPr>
          <w:color w:val="000000" w:themeColor="text1"/>
          <w:szCs w:val="21"/>
        </w:rPr>
        <w:tab/>
      </w:r>
      <w:r w:rsidRPr="007A5914">
        <w:rPr>
          <w:rFonts w:hint="eastAsia"/>
          <w:color w:val="000000" w:themeColor="text1"/>
          <w:szCs w:val="21"/>
        </w:rPr>
        <w:t>对申诉人遇袭一事的调查目前仍在进行，当局正在努力寻找和逮捕袭击者，将其绳之以法。缔约国补充说，提交人没有向国内当局提出刑事调查没有启动或受到拖延的主张，就将此事提交委员会。缔约国认为，来文是建立在缔约国没有采取行动这一错误观念之上的。</w:t>
      </w:r>
    </w:p>
    <w:p w:rsidR="00532DEA" w:rsidRPr="007A5914" w:rsidRDefault="00532DEA" w:rsidP="00532DEA">
      <w:pPr>
        <w:pStyle w:val="SingleTxtGC"/>
        <w:rPr>
          <w:color w:val="000000" w:themeColor="text1"/>
          <w:szCs w:val="21"/>
        </w:rPr>
      </w:pPr>
      <w:r w:rsidRPr="007A5914">
        <w:rPr>
          <w:color w:val="000000" w:themeColor="text1"/>
          <w:szCs w:val="21"/>
        </w:rPr>
        <w:lastRenderedPageBreak/>
        <w:t>4.3</w:t>
      </w:r>
      <w:r w:rsidRPr="007A5914">
        <w:rPr>
          <w:color w:val="000000" w:themeColor="text1"/>
          <w:szCs w:val="21"/>
        </w:rPr>
        <w:tab/>
      </w:r>
      <w:r w:rsidRPr="007A5914">
        <w:rPr>
          <w:rFonts w:hint="eastAsia"/>
          <w:color w:val="000000" w:themeColor="text1"/>
          <w:szCs w:val="21"/>
        </w:rPr>
        <w:t>提交人说他无法追究和提起自诉，坦桑尼亚刑法没有提供这种可能性；缔约国就此提出，根据《刑事诉讼法》第</w:t>
      </w:r>
      <w:r w:rsidRPr="007A5914">
        <w:rPr>
          <w:rFonts w:hint="eastAsia"/>
          <w:color w:val="000000" w:themeColor="text1"/>
          <w:szCs w:val="21"/>
        </w:rPr>
        <w:t>99</w:t>
      </w:r>
      <w:r w:rsidRPr="007A5914">
        <w:rPr>
          <w:rFonts w:hint="eastAsia"/>
          <w:color w:val="000000" w:themeColor="text1"/>
          <w:szCs w:val="21"/>
        </w:rPr>
        <w:t>条，这种可能性是存在的，而且没有证据表明提交人曾尝试启动这一程序但没有成功。</w:t>
      </w:r>
    </w:p>
    <w:p w:rsidR="00532DEA" w:rsidRPr="007A5914" w:rsidRDefault="00532DEA" w:rsidP="00532DEA">
      <w:pPr>
        <w:pStyle w:val="SingleTxtGC"/>
        <w:rPr>
          <w:color w:val="000000" w:themeColor="text1"/>
          <w:szCs w:val="21"/>
        </w:rPr>
      </w:pPr>
      <w:r w:rsidRPr="007A5914">
        <w:rPr>
          <w:color w:val="000000" w:themeColor="text1"/>
          <w:szCs w:val="21"/>
        </w:rPr>
        <w:t>4.4</w:t>
      </w:r>
      <w:r w:rsidRPr="007A5914">
        <w:rPr>
          <w:color w:val="000000" w:themeColor="text1"/>
          <w:szCs w:val="21"/>
        </w:rPr>
        <w:tab/>
      </w:r>
      <w:r w:rsidRPr="007A5914">
        <w:rPr>
          <w:rFonts w:hint="eastAsia"/>
          <w:color w:val="000000" w:themeColor="text1"/>
          <w:szCs w:val="21"/>
        </w:rPr>
        <w:t>缔约国还提出，《基本权利与义务执行法》规定了强制执行基本宪法权利的程序。缔约国指出，提交人说由于经济条件有限，他无法提起民事案件。缔约国辩称，这种论证毫无根据，因为有许多法律援助中心和非政府组织帮助穷人到法院打官司。提交人没有尝试寻求法律援助，也没有获得任何援助。缔约国对提交人有关他无法提起民事案件是因为莫罗戈罗区</w:t>
      </w:r>
      <w:r w:rsidRPr="007A5914">
        <w:rPr>
          <w:rFonts w:hint="eastAsia"/>
          <w:color w:val="000000" w:themeColor="text1"/>
          <w:szCs w:val="21"/>
        </w:rPr>
        <w:t>(</w:t>
      </w:r>
      <w:r w:rsidRPr="007A5914">
        <w:rPr>
          <w:rFonts w:hint="eastAsia"/>
          <w:color w:val="000000" w:themeColor="text1"/>
          <w:szCs w:val="21"/>
        </w:rPr>
        <w:t>他的居住地</w:t>
      </w:r>
      <w:r w:rsidRPr="007A5914">
        <w:rPr>
          <w:rFonts w:hint="eastAsia"/>
          <w:color w:val="000000" w:themeColor="text1"/>
          <w:szCs w:val="21"/>
        </w:rPr>
        <w:t>)</w:t>
      </w:r>
      <w:r w:rsidRPr="007A5914">
        <w:rPr>
          <w:rFonts w:hint="eastAsia"/>
          <w:color w:val="000000" w:themeColor="text1"/>
          <w:szCs w:val="21"/>
        </w:rPr>
        <w:t>距达累斯萨拉姆</w:t>
      </w:r>
      <w:r w:rsidRPr="007A5914">
        <w:rPr>
          <w:rFonts w:hint="eastAsia"/>
          <w:color w:val="000000" w:themeColor="text1"/>
          <w:szCs w:val="21"/>
        </w:rPr>
        <w:t>(</w:t>
      </w:r>
      <w:r w:rsidRPr="007A5914">
        <w:rPr>
          <w:rFonts w:hint="eastAsia"/>
          <w:color w:val="000000" w:themeColor="text1"/>
          <w:szCs w:val="21"/>
        </w:rPr>
        <w:t>法院所在地</w:t>
      </w:r>
      <w:r w:rsidRPr="007A5914">
        <w:rPr>
          <w:rFonts w:hint="eastAsia"/>
          <w:color w:val="000000" w:themeColor="text1"/>
          <w:szCs w:val="21"/>
        </w:rPr>
        <w:t>)</w:t>
      </w:r>
      <w:r w:rsidRPr="007A5914">
        <w:rPr>
          <w:rFonts w:hint="eastAsia"/>
          <w:color w:val="000000" w:themeColor="text1"/>
          <w:szCs w:val="21"/>
        </w:rPr>
        <w:t>有</w:t>
      </w:r>
      <w:r w:rsidRPr="007A5914">
        <w:rPr>
          <w:rFonts w:hint="eastAsia"/>
          <w:color w:val="000000" w:themeColor="text1"/>
          <w:szCs w:val="21"/>
        </w:rPr>
        <w:t>3</w:t>
      </w:r>
      <w:r w:rsidRPr="007A5914">
        <w:rPr>
          <w:color w:val="000000" w:themeColor="text1"/>
          <w:szCs w:val="21"/>
        </w:rPr>
        <w:t>00</w:t>
      </w:r>
      <w:r w:rsidRPr="007A5914">
        <w:rPr>
          <w:rFonts w:hint="eastAsia"/>
          <w:color w:val="000000" w:themeColor="text1"/>
          <w:szCs w:val="21"/>
        </w:rPr>
        <w:t>千米的说法提出质疑。缔约国认为，能帮助提交人向在另一个大陆的委员会提交来文的律师，不可能无法帮助他在坦桑尼亚提起宪法诉讼案件。</w:t>
      </w:r>
    </w:p>
    <w:p w:rsidR="00532DEA" w:rsidRPr="007A5914" w:rsidRDefault="00532DEA" w:rsidP="00532DEA">
      <w:pPr>
        <w:pStyle w:val="SingleTxtGC"/>
        <w:rPr>
          <w:color w:val="000000" w:themeColor="text1"/>
          <w:szCs w:val="21"/>
        </w:rPr>
      </w:pPr>
      <w:r w:rsidRPr="007A5914">
        <w:rPr>
          <w:color w:val="000000" w:themeColor="text1"/>
          <w:szCs w:val="21"/>
        </w:rPr>
        <w:t>4.5</w:t>
      </w:r>
      <w:r w:rsidRPr="007A5914">
        <w:rPr>
          <w:color w:val="000000" w:themeColor="text1"/>
          <w:szCs w:val="21"/>
        </w:rPr>
        <w:tab/>
      </w:r>
      <w:r w:rsidRPr="007A5914">
        <w:rPr>
          <w:rFonts w:hint="eastAsia"/>
          <w:color w:val="000000" w:themeColor="text1"/>
          <w:szCs w:val="21"/>
        </w:rPr>
        <w:t>因此，缔约国认为，由提交人向委员会提交的申诉没有用尽可用的国内补救办法，因而应按照《任择议定书》第二条第</w:t>
      </w:r>
      <w:r w:rsidRPr="007A5914">
        <w:rPr>
          <w:rFonts w:hint="eastAsia"/>
          <w:color w:val="000000" w:themeColor="text1"/>
          <w:szCs w:val="21"/>
        </w:rPr>
        <w:t>(</w:t>
      </w:r>
      <w:r w:rsidRPr="007A5914">
        <w:rPr>
          <w:rFonts w:hint="eastAsia"/>
          <w:color w:val="000000" w:themeColor="text1"/>
          <w:szCs w:val="21"/>
        </w:rPr>
        <w:t>四</w:t>
      </w:r>
      <w:r w:rsidRPr="007A5914">
        <w:rPr>
          <w:rFonts w:hint="eastAsia"/>
          <w:color w:val="000000" w:themeColor="text1"/>
          <w:szCs w:val="21"/>
        </w:rPr>
        <w:t>)</w:t>
      </w:r>
      <w:r w:rsidRPr="007A5914">
        <w:rPr>
          <w:rFonts w:hint="eastAsia"/>
          <w:color w:val="000000" w:themeColor="text1"/>
          <w:szCs w:val="21"/>
        </w:rPr>
        <w:t>款认定来文不可受理。</w:t>
      </w:r>
    </w:p>
    <w:p w:rsidR="00532DEA" w:rsidRPr="007A5914" w:rsidRDefault="00532DEA" w:rsidP="000C6453">
      <w:pPr>
        <w:pStyle w:val="H23GC"/>
      </w:pPr>
      <w:r w:rsidRPr="007A5914">
        <w:tab/>
      </w:r>
      <w:r w:rsidRPr="007A5914">
        <w:tab/>
      </w:r>
      <w:r w:rsidRPr="007A5914">
        <w:t>提交人对缔约国关于可否受理意见的评论</w:t>
      </w:r>
    </w:p>
    <w:p w:rsidR="00532DEA" w:rsidRPr="007A5914" w:rsidRDefault="00532DEA" w:rsidP="00532DEA">
      <w:pPr>
        <w:pStyle w:val="SingleTxtGC"/>
        <w:rPr>
          <w:color w:val="000000" w:themeColor="text1"/>
          <w:szCs w:val="21"/>
        </w:rPr>
      </w:pPr>
      <w:r w:rsidRPr="007A5914">
        <w:rPr>
          <w:color w:val="000000" w:themeColor="text1"/>
          <w:szCs w:val="21"/>
        </w:rPr>
        <w:t>5.1</w:t>
      </w:r>
      <w:r w:rsidRPr="007A5914">
        <w:rPr>
          <w:color w:val="000000" w:themeColor="text1"/>
          <w:szCs w:val="21"/>
        </w:rPr>
        <w:tab/>
      </w:r>
      <w:r w:rsidRPr="007A5914">
        <w:rPr>
          <w:rFonts w:hint="eastAsia"/>
          <w:color w:val="000000" w:themeColor="text1"/>
          <w:szCs w:val="21"/>
        </w:rPr>
        <w:t>2015</w:t>
      </w:r>
      <w:r w:rsidRPr="007A5914">
        <w:rPr>
          <w:rFonts w:hint="eastAsia"/>
          <w:color w:val="000000" w:themeColor="text1"/>
          <w:szCs w:val="21"/>
        </w:rPr>
        <w:t>年</w:t>
      </w:r>
      <w:r w:rsidRPr="007A5914">
        <w:rPr>
          <w:rFonts w:hint="eastAsia"/>
          <w:color w:val="000000" w:themeColor="text1"/>
          <w:szCs w:val="21"/>
        </w:rPr>
        <w:t>3</w:t>
      </w:r>
      <w:r w:rsidRPr="007A5914">
        <w:rPr>
          <w:rFonts w:hint="eastAsia"/>
          <w:color w:val="000000" w:themeColor="text1"/>
          <w:szCs w:val="21"/>
        </w:rPr>
        <w:t>月</w:t>
      </w:r>
      <w:r w:rsidRPr="007A5914">
        <w:rPr>
          <w:rFonts w:hint="eastAsia"/>
          <w:color w:val="000000" w:themeColor="text1"/>
          <w:szCs w:val="21"/>
        </w:rPr>
        <w:t>11</w:t>
      </w:r>
      <w:r w:rsidRPr="007A5914">
        <w:rPr>
          <w:rFonts w:hint="eastAsia"/>
          <w:color w:val="000000" w:themeColor="text1"/>
          <w:szCs w:val="21"/>
        </w:rPr>
        <w:t>日，提交人提交了</w:t>
      </w:r>
      <w:r w:rsidRPr="007A5914">
        <w:rPr>
          <w:color w:val="000000" w:themeColor="text1"/>
          <w:szCs w:val="21"/>
        </w:rPr>
        <w:t>对缔约国关于可否受理意见的评论</w:t>
      </w:r>
      <w:r w:rsidRPr="007A5914">
        <w:rPr>
          <w:rFonts w:hint="eastAsia"/>
          <w:color w:val="000000" w:themeColor="text1"/>
          <w:szCs w:val="21"/>
        </w:rPr>
        <w:t>，辩称缔约国绝不应把用尽国内补救办法规则作为保护自己的屏障，缔约国没有建立促进、保护和维护个人权利的适当环境。提交人就此提到非洲人权和人民权利委员会在</w:t>
      </w:r>
      <w:r w:rsidRPr="007A5914">
        <w:rPr>
          <w:rFonts w:eastAsia="楷体"/>
          <w:color w:val="000000" w:themeColor="text1"/>
          <w:szCs w:val="21"/>
        </w:rPr>
        <w:t>Jawara</w:t>
      </w:r>
      <w:r w:rsidRPr="007A5914">
        <w:rPr>
          <w:rFonts w:hint="eastAsia"/>
          <w:color w:val="000000" w:themeColor="text1"/>
          <w:szCs w:val="21"/>
        </w:rPr>
        <w:t>诉冈比亚案的判例，其中该委员会说“可以推导出三条主要标准……用于判定这一规则，即：补救必须是可用的、有效的和充分的”。</w:t>
      </w:r>
      <w:r w:rsidRPr="007A5914">
        <w:rPr>
          <w:rStyle w:val="a8"/>
          <w:rFonts w:eastAsia="宋体"/>
          <w:color w:val="000000" w:themeColor="text1"/>
          <w:szCs w:val="21"/>
          <w:lang w:val="zh-CN"/>
        </w:rPr>
        <w:footnoteReference w:id="8"/>
      </w:r>
      <w:r w:rsidR="000C6453">
        <w:rPr>
          <w:rFonts w:hint="eastAsia"/>
          <w:color w:val="000000" w:themeColor="text1"/>
          <w:szCs w:val="21"/>
        </w:rPr>
        <w:t xml:space="preserve"> </w:t>
      </w:r>
      <w:r w:rsidRPr="007A5914">
        <w:rPr>
          <w:rFonts w:hint="eastAsia"/>
          <w:color w:val="000000" w:themeColor="text1"/>
          <w:szCs w:val="21"/>
        </w:rPr>
        <w:t>该委员会还说，“如原告可不受阻碍地追求补救，即可认为该补救办法是可用的；如补救办法具有成功的前景，即被认为是有效的；如补救办法可对申诉</w:t>
      </w:r>
      <w:proofErr w:type="gramStart"/>
      <w:r w:rsidRPr="007A5914">
        <w:rPr>
          <w:rFonts w:hint="eastAsia"/>
          <w:color w:val="000000" w:themeColor="text1"/>
          <w:szCs w:val="21"/>
        </w:rPr>
        <w:t>作出</w:t>
      </w:r>
      <w:proofErr w:type="gramEnd"/>
      <w:r w:rsidRPr="007A5914">
        <w:rPr>
          <w:rFonts w:hint="eastAsia"/>
          <w:color w:val="000000" w:themeColor="text1"/>
          <w:szCs w:val="21"/>
        </w:rPr>
        <w:t>补救，则被认定是充分的”。</w:t>
      </w:r>
      <w:r w:rsidRPr="007A5914">
        <w:rPr>
          <w:rStyle w:val="a8"/>
          <w:rFonts w:eastAsia="宋体"/>
          <w:color w:val="000000" w:themeColor="text1"/>
          <w:szCs w:val="21"/>
          <w:lang w:val="zh-CN"/>
        </w:rPr>
        <w:footnoteReference w:id="9"/>
      </w:r>
      <w:r w:rsidR="006D3ACA">
        <w:rPr>
          <w:rFonts w:hint="eastAsia"/>
          <w:color w:val="000000" w:themeColor="text1"/>
          <w:szCs w:val="21"/>
        </w:rPr>
        <w:t xml:space="preserve"> </w:t>
      </w:r>
      <w:r w:rsidRPr="007A5914">
        <w:rPr>
          <w:rFonts w:hint="eastAsia"/>
          <w:color w:val="000000" w:themeColor="text1"/>
          <w:szCs w:val="21"/>
        </w:rPr>
        <w:t>提交人还提到欧洲人权法院在</w:t>
      </w:r>
      <w:r w:rsidRPr="007A5914">
        <w:rPr>
          <w:rFonts w:eastAsia="楷体"/>
          <w:color w:val="000000" w:themeColor="text1"/>
          <w:szCs w:val="21"/>
        </w:rPr>
        <w:t>Sejdovic</w:t>
      </w:r>
      <w:r w:rsidRPr="007A5914">
        <w:rPr>
          <w:rFonts w:hint="eastAsia"/>
          <w:color w:val="000000" w:themeColor="text1"/>
          <w:szCs w:val="21"/>
        </w:rPr>
        <w:t>诉意大利案中的判例；根据这一判例，仅要求申诉人用尽在相关时间点上理论和实际可用，而且他们自己可直接启用的补救办法，这意味着这些补救办法必须是可诉诸的，能够对其申诉提供补救，并且具有合理的成功前景。</w:t>
      </w:r>
      <w:r w:rsidRPr="007A5914">
        <w:rPr>
          <w:rStyle w:val="a8"/>
          <w:rFonts w:eastAsia="宋体"/>
          <w:color w:val="000000" w:themeColor="text1"/>
          <w:szCs w:val="21"/>
          <w:lang w:val="zh-CN"/>
        </w:rPr>
        <w:footnoteReference w:id="10"/>
      </w:r>
      <w:r w:rsidR="00E00F2F">
        <w:rPr>
          <w:rFonts w:hint="eastAsia"/>
          <w:color w:val="000000" w:themeColor="text1"/>
          <w:szCs w:val="21"/>
        </w:rPr>
        <w:t xml:space="preserve"> </w:t>
      </w:r>
      <w:r w:rsidRPr="007A5914">
        <w:rPr>
          <w:rFonts w:hint="eastAsia"/>
          <w:color w:val="000000" w:themeColor="text1"/>
          <w:szCs w:val="21"/>
        </w:rPr>
        <w:t>当国内补救办法不存在，或不当及不合理地被延长，或不可能带来有效救济时，就要动用国际措施。提交人认为，对谋杀和袭击白化病患者的情况就应如此，这些行为在缔约国内是系统性的且持续不断，构成严重侵犯这些人权利的情况，而且一直不受惩罚。</w:t>
      </w:r>
    </w:p>
    <w:p w:rsidR="00532DEA" w:rsidRPr="007A5914" w:rsidRDefault="00532DEA" w:rsidP="00532DEA">
      <w:pPr>
        <w:pStyle w:val="SingleTxtGC"/>
        <w:rPr>
          <w:color w:val="000000" w:themeColor="text1"/>
          <w:szCs w:val="21"/>
        </w:rPr>
      </w:pPr>
      <w:r w:rsidRPr="007A5914">
        <w:rPr>
          <w:color w:val="000000" w:themeColor="text1"/>
          <w:szCs w:val="21"/>
        </w:rPr>
        <w:t>5.2</w:t>
      </w:r>
      <w:r w:rsidRPr="007A5914">
        <w:rPr>
          <w:color w:val="000000" w:themeColor="text1"/>
          <w:szCs w:val="21"/>
        </w:rPr>
        <w:tab/>
      </w:r>
      <w:r w:rsidRPr="007A5914">
        <w:rPr>
          <w:rFonts w:hint="eastAsia"/>
          <w:color w:val="000000" w:themeColor="text1"/>
          <w:szCs w:val="21"/>
        </w:rPr>
        <w:t>缔约国提出对提交人案件的调查在他遇袭当日</w:t>
      </w:r>
      <w:r w:rsidRPr="007A5914">
        <w:rPr>
          <w:rFonts w:hint="eastAsia"/>
          <w:color w:val="000000" w:themeColor="text1"/>
          <w:szCs w:val="21"/>
        </w:rPr>
        <w:t>(2010</w:t>
      </w:r>
      <w:r w:rsidRPr="007A5914">
        <w:rPr>
          <w:rFonts w:hint="eastAsia"/>
          <w:color w:val="000000" w:themeColor="text1"/>
          <w:szCs w:val="21"/>
        </w:rPr>
        <w:t>年</w:t>
      </w:r>
      <w:r w:rsidRPr="007A5914">
        <w:rPr>
          <w:rFonts w:hint="eastAsia"/>
          <w:color w:val="000000" w:themeColor="text1"/>
          <w:szCs w:val="21"/>
        </w:rPr>
        <w:t>4</w:t>
      </w:r>
      <w:r w:rsidRPr="007A5914">
        <w:rPr>
          <w:rFonts w:hint="eastAsia"/>
          <w:color w:val="000000" w:themeColor="text1"/>
          <w:szCs w:val="21"/>
        </w:rPr>
        <w:t>月</w:t>
      </w:r>
      <w:r w:rsidRPr="007A5914">
        <w:rPr>
          <w:rFonts w:hint="eastAsia"/>
          <w:color w:val="000000" w:themeColor="text1"/>
          <w:szCs w:val="21"/>
        </w:rPr>
        <w:t>10</w:t>
      </w:r>
      <w:r w:rsidRPr="007A5914">
        <w:rPr>
          <w:rFonts w:hint="eastAsia"/>
          <w:color w:val="000000" w:themeColor="text1"/>
          <w:szCs w:val="21"/>
        </w:rPr>
        <w:t>日</w:t>
      </w:r>
      <w:r w:rsidRPr="007A5914">
        <w:rPr>
          <w:rFonts w:hint="eastAsia"/>
          <w:color w:val="000000" w:themeColor="text1"/>
          <w:szCs w:val="21"/>
        </w:rPr>
        <w:t>)</w:t>
      </w:r>
      <w:r w:rsidRPr="007A5914">
        <w:rPr>
          <w:rFonts w:hint="eastAsia"/>
          <w:color w:val="000000" w:themeColor="text1"/>
          <w:szCs w:val="21"/>
        </w:rPr>
        <w:t>就已开始，一名嫌疑人于</w:t>
      </w:r>
      <w:r w:rsidRPr="007A5914">
        <w:rPr>
          <w:rFonts w:hint="eastAsia"/>
          <w:color w:val="000000" w:themeColor="text1"/>
          <w:szCs w:val="21"/>
        </w:rPr>
        <w:t>2010</w:t>
      </w:r>
      <w:r w:rsidRPr="007A5914">
        <w:rPr>
          <w:rFonts w:hint="eastAsia"/>
          <w:color w:val="000000" w:themeColor="text1"/>
          <w:szCs w:val="21"/>
        </w:rPr>
        <w:t>年</w:t>
      </w:r>
      <w:r w:rsidRPr="007A5914">
        <w:rPr>
          <w:rFonts w:hint="eastAsia"/>
          <w:color w:val="000000" w:themeColor="text1"/>
          <w:szCs w:val="21"/>
        </w:rPr>
        <w:t>4</w:t>
      </w:r>
      <w:r w:rsidRPr="007A5914">
        <w:rPr>
          <w:rFonts w:hint="eastAsia"/>
          <w:color w:val="000000" w:themeColor="text1"/>
          <w:szCs w:val="21"/>
        </w:rPr>
        <w:t>月</w:t>
      </w:r>
      <w:r w:rsidRPr="007A5914">
        <w:rPr>
          <w:rFonts w:hint="eastAsia"/>
          <w:color w:val="000000" w:themeColor="text1"/>
          <w:szCs w:val="21"/>
        </w:rPr>
        <w:t>21</w:t>
      </w:r>
      <w:r w:rsidRPr="007A5914">
        <w:rPr>
          <w:rFonts w:hint="eastAsia"/>
          <w:color w:val="000000" w:themeColor="text1"/>
          <w:szCs w:val="21"/>
        </w:rPr>
        <w:t>日被捕；对此，提交人承认，他</w:t>
      </w:r>
      <w:proofErr w:type="gramStart"/>
      <w:r w:rsidRPr="007A5914">
        <w:rPr>
          <w:rFonts w:hint="eastAsia"/>
          <w:color w:val="000000" w:themeColor="text1"/>
          <w:szCs w:val="21"/>
        </w:rPr>
        <w:t>作证抓</w:t>
      </w:r>
      <w:proofErr w:type="gramEnd"/>
      <w:r w:rsidRPr="007A5914">
        <w:rPr>
          <w:rFonts w:hint="eastAsia"/>
          <w:color w:val="000000" w:themeColor="text1"/>
          <w:szCs w:val="21"/>
        </w:rPr>
        <w:t>错人后检方撤案。他提出自己认识凶犯，两人是他的邻居；他说自己没有别的选择，只能澄清这名嫌疑人没有参与袭击。他没想到他的证词会导致本案的调查工作中断。提交人认为，由于缔约国没有开展进一步调查，也没有寻求进一步澄清，因而违反了《刑事诉讼法》第</w:t>
      </w:r>
      <w:r w:rsidRPr="007A5914">
        <w:rPr>
          <w:rFonts w:hint="eastAsia"/>
          <w:color w:val="000000" w:themeColor="text1"/>
          <w:szCs w:val="21"/>
        </w:rPr>
        <w:t>99</w:t>
      </w:r>
      <w:r w:rsidRPr="007A5914">
        <w:rPr>
          <w:color w:val="000000" w:themeColor="text1"/>
          <w:szCs w:val="21"/>
        </w:rPr>
        <w:t>(1)</w:t>
      </w:r>
      <w:r w:rsidRPr="007A5914">
        <w:rPr>
          <w:rFonts w:hint="eastAsia"/>
          <w:color w:val="000000" w:themeColor="text1"/>
          <w:szCs w:val="21"/>
        </w:rPr>
        <w:t>条以及《公约》规定的义务，也就是没有开展有效调查并起诉责任人。</w:t>
      </w:r>
    </w:p>
    <w:p w:rsidR="00532DEA" w:rsidRPr="007A5914" w:rsidRDefault="00532DEA" w:rsidP="00532DEA">
      <w:pPr>
        <w:pStyle w:val="SingleTxtGC"/>
        <w:rPr>
          <w:color w:val="000000" w:themeColor="text1"/>
          <w:szCs w:val="21"/>
        </w:rPr>
      </w:pPr>
      <w:r w:rsidRPr="007A5914">
        <w:rPr>
          <w:color w:val="000000" w:themeColor="text1"/>
          <w:szCs w:val="21"/>
        </w:rPr>
        <w:lastRenderedPageBreak/>
        <w:t>5.3</w:t>
      </w:r>
      <w:r w:rsidRPr="007A5914">
        <w:rPr>
          <w:color w:val="000000" w:themeColor="text1"/>
          <w:szCs w:val="21"/>
        </w:rPr>
        <w:tab/>
      </w:r>
      <w:r w:rsidRPr="007A5914">
        <w:rPr>
          <w:rFonts w:hint="eastAsia"/>
          <w:color w:val="000000" w:themeColor="text1"/>
          <w:szCs w:val="21"/>
        </w:rPr>
        <w:t>提交人还提到美洲人权委员会在</w:t>
      </w:r>
      <w:r w:rsidRPr="007A5914">
        <w:rPr>
          <w:rFonts w:eastAsia="楷体"/>
          <w:color w:val="000000" w:themeColor="text1"/>
          <w:szCs w:val="21"/>
        </w:rPr>
        <w:t>Greco</w:t>
      </w:r>
      <w:r w:rsidRPr="007A5914">
        <w:rPr>
          <w:rFonts w:hint="eastAsia"/>
          <w:color w:val="000000" w:themeColor="text1"/>
          <w:szCs w:val="21"/>
        </w:rPr>
        <w:t>诉阿根廷案中的判例，其中该委员会说“尽管原告有责任……确保向国家妥善告知据称违反《公约》的行为，以便国家有足够机会在其法律体系内解决申诉；但国家有义务推动对可依职权起诉的任何罪行的调查工作。在这些案件中，只有当事国依照国内法和《公约》规定的义务，对据称事实进行尽职调查并进而对认定的责任人加以惩治的情况下，才能要求原告用尽国内补救办法。”</w:t>
      </w:r>
      <w:r w:rsidRPr="007A5914">
        <w:rPr>
          <w:rStyle w:val="a8"/>
          <w:rFonts w:eastAsia="宋体"/>
          <w:color w:val="000000" w:themeColor="text1"/>
          <w:szCs w:val="21"/>
          <w:lang w:val="zh-CN"/>
        </w:rPr>
        <w:footnoteReference w:id="11"/>
      </w:r>
    </w:p>
    <w:p w:rsidR="00532DEA" w:rsidRPr="007A5914" w:rsidRDefault="00532DEA" w:rsidP="00532DEA">
      <w:pPr>
        <w:pStyle w:val="SingleTxtGC"/>
        <w:rPr>
          <w:color w:val="000000" w:themeColor="text1"/>
          <w:szCs w:val="21"/>
        </w:rPr>
      </w:pPr>
      <w:r w:rsidRPr="007A5914">
        <w:rPr>
          <w:color w:val="000000" w:themeColor="text1"/>
          <w:szCs w:val="21"/>
        </w:rPr>
        <w:t>5.4</w:t>
      </w:r>
      <w:r w:rsidRPr="007A5914">
        <w:rPr>
          <w:color w:val="000000" w:themeColor="text1"/>
          <w:szCs w:val="21"/>
        </w:rPr>
        <w:tab/>
      </w:r>
      <w:r w:rsidRPr="007A5914">
        <w:rPr>
          <w:rFonts w:hint="eastAsia"/>
          <w:color w:val="000000" w:themeColor="text1"/>
          <w:szCs w:val="21"/>
        </w:rPr>
        <w:t>提交人辩称，在公诉刑事案件中，甚至在可由私人起诉的案件中，要求受害者或受害者的亲属用尽国内补救办法是不合理的，因为国家有责任维护公共秩序，因而有责任启动刑事法律系统并将案情处理到底。提交人提到美洲人权法院的另一份判例；根据这一判例，调查的义务“‘必须目标明确，由国家作为自己的法律义务来承担，而不是作为私人利益采取的步骤，靠受害者或其家人的主动性或靠其举证来实现，而政府却不有效地追求真相。’也就是说，调查、起诉和惩治侵犯人权行为的责任人是一项不可转授的国家义务。”</w:t>
      </w:r>
      <w:r w:rsidRPr="007A5914">
        <w:rPr>
          <w:rStyle w:val="a8"/>
          <w:rFonts w:eastAsia="宋体"/>
          <w:color w:val="000000" w:themeColor="text1"/>
          <w:szCs w:val="21"/>
          <w:lang w:val="zh-CN"/>
        </w:rPr>
        <w:footnoteReference w:id="12"/>
      </w:r>
      <w:r w:rsidR="00E00F2F">
        <w:rPr>
          <w:rFonts w:hint="eastAsia"/>
          <w:color w:val="000000" w:themeColor="text1"/>
          <w:szCs w:val="21"/>
        </w:rPr>
        <w:t xml:space="preserve"> </w:t>
      </w:r>
      <w:r w:rsidRPr="007A5914">
        <w:rPr>
          <w:rFonts w:hint="eastAsia"/>
          <w:color w:val="000000" w:themeColor="text1"/>
          <w:szCs w:val="21"/>
        </w:rPr>
        <w:t>提交人提出，在本案中，缔约国没有开展有效的调查和起诉工作。相反，缔约国在明确责任人的身份之前就终止了调查，这是国内司法机关在类似案件中的一贯做法。</w:t>
      </w:r>
    </w:p>
    <w:p w:rsidR="00532DEA" w:rsidRPr="007A5914" w:rsidRDefault="00532DEA" w:rsidP="00532DEA">
      <w:pPr>
        <w:pStyle w:val="SingleTxtGC"/>
        <w:rPr>
          <w:color w:val="000000" w:themeColor="text1"/>
          <w:szCs w:val="21"/>
        </w:rPr>
      </w:pPr>
      <w:r w:rsidRPr="007A5914">
        <w:rPr>
          <w:color w:val="000000" w:themeColor="text1"/>
          <w:szCs w:val="21"/>
        </w:rPr>
        <w:t>5.5</w:t>
      </w:r>
      <w:r w:rsidRPr="007A5914">
        <w:rPr>
          <w:color w:val="000000" w:themeColor="text1"/>
          <w:szCs w:val="21"/>
        </w:rPr>
        <w:tab/>
      </w:r>
      <w:r w:rsidRPr="007A5914">
        <w:rPr>
          <w:rFonts w:hint="eastAsia"/>
          <w:color w:val="000000" w:themeColor="text1"/>
          <w:szCs w:val="21"/>
        </w:rPr>
        <w:t>缔约国说正在进行调查，以便将袭击者绳之以法；提交人对此提出，没有任何迹象表明当局开展了任何切实行动，或者所说的调查过程产生任何结果。从未</w:t>
      </w:r>
      <w:r w:rsidRPr="00850941">
        <w:rPr>
          <w:rFonts w:hint="eastAsia"/>
          <w:color w:val="000000" w:themeColor="text1"/>
          <w:spacing w:val="2"/>
          <w:szCs w:val="21"/>
        </w:rPr>
        <w:t>有人与提交人联系，提交人也没有得到任何关于据说正在进行的程序和调查的信</w:t>
      </w:r>
      <w:r w:rsidRPr="007A5914">
        <w:rPr>
          <w:rFonts w:hint="eastAsia"/>
          <w:color w:val="000000" w:themeColor="text1"/>
          <w:szCs w:val="21"/>
        </w:rPr>
        <w:t>息。</w:t>
      </w:r>
    </w:p>
    <w:p w:rsidR="00532DEA" w:rsidRPr="007A5914" w:rsidRDefault="00532DEA" w:rsidP="00532DEA">
      <w:pPr>
        <w:pStyle w:val="SingleTxtGC"/>
        <w:rPr>
          <w:color w:val="000000" w:themeColor="text1"/>
          <w:szCs w:val="21"/>
        </w:rPr>
      </w:pPr>
      <w:r w:rsidRPr="007A5914">
        <w:rPr>
          <w:color w:val="000000" w:themeColor="text1"/>
          <w:szCs w:val="21"/>
        </w:rPr>
        <w:t>5.6</w:t>
      </w:r>
      <w:r w:rsidRPr="007A5914">
        <w:rPr>
          <w:color w:val="000000" w:themeColor="text1"/>
          <w:szCs w:val="21"/>
        </w:rPr>
        <w:tab/>
      </w:r>
      <w:r w:rsidRPr="007A5914">
        <w:rPr>
          <w:rFonts w:hint="eastAsia"/>
          <w:color w:val="000000" w:themeColor="text1"/>
          <w:szCs w:val="21"/>
        </w:rPr>
        <w:t>缔约国主张提交人应根据《基本权利与义务执行法》向地方法院提出人权申诉；提交人就此提出，这一程序极为冗长。他提到几个人权机构的判例；根据判例，无需用尽无端冗长的补救办法，这些办法在本质上是无效的。</w:t>
      </w:r>
      <w:r w:rsidRPr="007A5914">
        <w:rPr>
          <w:rStyle w:val="a8"/>
          <w:rFonts w:eastAsia="宋体"/>
          <w:color w:val="000000" w:themeColor="text1"/>
          <w:szCs w:val="21"/>
          <w:lang w:val="zh-CN"/>
        </w:rPr>
        <w:footnoteReference w:id="13"/>
      </w:r>
      <w:r w:rsidR="00E00F2F">
        <w:rPr>
          <w:rFonts w:hint="eastAsia"/>
          <w:color w:val="000000" w:themeColor="text1"/>
          <w:szCs w:val="21"/>
        </w:rPr>
        <w:t xml:space="preserve"> </w:t>
      </w:r>
      <w:r w:rsidRPr="007A5914">
        <w:rPr>
          <w:rFonts w:hint="eastAsia"/>
          <w:color w:val="000000" w:themeColor="text1"/>
          <w:szCs w:val="21"/>
        </w:rPr>
        <w:t>他还提出，即便没有用于判断补救办法是否无端冗长的严格规则，人权机构通常会考虑国家的行为和案件的复杂程度，以判断时间长度是否合理。</w:t>
      </w:r>
      <w:r w:rsidRPr="007A5914">
        <w:rPr>
          <w:rStyle w:val="a8"/>
          <w:rFonts w:eastAsia="宋体"/>
          <w:color w:val="000000" w:themeColor="text1"/>
          <w:szCs w:val="21"/>
          <w:lang w:val="zh-CN"/>
        </w:rPr>
        <w:footnoteReference w:id="14"/>
      </w:r>
      <w:r w:rsidR="00E00F2F">
        <w:rPr>
          <w:rFonts w:hint="eastAsia"/>
          <w:color w:val="000000" w:themeColor="text1"/>
          <w:szCs w:val="21"/>
        </w:rPr>
        <w:t xml:space="preserve"> </w:t>
      </w:r>
      <w:r w:rsidRPr="007A5914">
        <w:rPr>
          <w:rFonts w:hint="eastAsia"/>
          <w:color w:val="000000" w:themeColor="text1"/>
          <w:szCs w:val="21"/>
        </w:rPr>
        <w:t>提交人进一步提出，在调查暂停多年而且没有任何进展的证据，或司法诉讼拖延多年，或补救办法被用作“拖延工具”的情况下，申诉人即可依赖这条规则，本案便是如此。</w:t>
      </w:r>
      <w:r w:rsidRPr="007A5914">
        <w:rPr>
          <w:rStyle w:val="a8"/>
          <w:rFonts w:eastAsia="宋体"/>
          <w:color w:val="000000" w:themeColor="text1"/>
          <w:szCs w:val="21"/>
          <w:lang w:val="zh-CN"/>
        </w:rPr>
        <w:footnoteReference w:id="15"/>
      </w:r>
    </w:p>
    <w:p w:rsidR="00532DEA" w:rsidRPr="007A5914" w:rsidRDefault="00532DEA" w:rsidP="00532DEA">
      <w:pPr>
        <w:pStyle w:val="SingleTxtGC"/>
        <w:rPr>
          <w:color w:val="000000" w:themeColor="text1"/>
          <w:szCs w:val="21"/>
        </w:rPr>
      </w:pPr>
      <w:r w:rsidRPr="007A5914">
        <w:rPr>
          <w:color w:val="000000" w:themeColor="text1"/>
          <w:szCs w:val="21"/>
        </w:rPr>
        <w:t>5.7</w:t>
      </w:r>
      <w:r w:rsidRPr="007A5914">
        <w:rPr>
          <w:color w:val="000000" w:themeColor="text1"/>
          <w:szCs w:val="21"/>
        </w:rPr>
        <w:tab/>
      </w:r>
      <w:r w:rsidRPr="007A5914">
        <w:rPr>
          <w:rFonts w:hint="eastAsia"/>
          <w:color w:val="000000" w:themeColor="text1"/>
          <w:szCs w:val="21"/>
        </w:rPr>
        <w:t>提交人提到一些遭受暴力行为的白化病患者</w:t>
      </w:r>
      <w:r w:rsidRPr="007A5914">
        <w:rPr>
          <w:rFonts w:hint="eastAsia"/>
          <w:color w:val="000000" w:themeColor="text1"/>
          <w:szCs w:val="21"/>
        </w:rPr>
        <w:t>2009</w:t>
      </w:r>
      <w:r w:rsidRPr="007A5914">
        <w:rPr>
          <w:rFonts w:hint="eastAsia"/>
          <w:color w:val="000000" w:themeColor="text1"/>
          <w:szCs w:val="21"/>
        </w:rPr>
        <w:t>年</w:t>
      </w:r>
      <w:r w:rsidRPr="007A5914">
        <w:rPr>
          <w:rFonts w:hint="eastAsia"/>
          <w:color w:val="000000" w:themeColor="text1"/>
          <w:szCs w:val="21"/>
        </w:rPr>
        <w:t>3</w:t>
      </w:r>
      <w:r w:rsidRPr="007A5914">
        <w:rPr>
          <w:rFonts w:hint="eastAsia"/>
          <w:color w:val="000000" w:themeColor="text1"/>
          <w:szCs w:val="21"/>
        </w:rPr>
        <w:t>月</w:t>
      </w:r>
      <w:r w:rsidRPr="007A5914">
        <w:rPr>
          <w:rFonts w:hint="eastAsia"/>
          <w:color w:val="000000" w:themeColor="text1"/>
          <w:szCs w:val="21"/>
        </w:rPr>
        <w:t>20</w:t>
      </w:r>
      <w:r w:rsidRPr="007A5914">
        <w:rPr>
          <w:rFonts w:hint="eastAsia"/>
          <w:color w:val="000000" w:themeColor="text1"/>
          <w:szCs w:val="21"/>
        </w:rPr>
        <w:t>日依照《基本权利与义务执行法》向坦桑尼亚联合共和国高等法院提出的申诉</w:t>
      </w:r>
      <w:r w:rsidRPr="007A5914">
        <w:rPr>
          <w:rFonts w:hint="eastAsia"/>
          <w:color w:val="000000" w:themeColor="text1"/>
          <w:szCs w:val="21"/>
        </w:rPr>
        <w:t>(2009</w:t>
      </w:r>
      <w:r w:rsidRPr="007A5914">
        <w:rPr>
          <w:rFonts w:hint="eastAsia"/>
          <w:color w:val="000000" w:themeColor="text1"/>
          <w:szCs w:val="21"/>
        </w:rPr>
        <w:t>年第</w:t>
      </w:r>
      <w:r w:rsidRPr="007A5914">
        <w:rPr>
          <w:rFonts w:hint="eastAsia"/>
          <w:color w:val="000000" w:themeColor="text1"/>
          <w:szCs w:val="21"/>
        </w:rPr>
        <w:t>15</w:t>
      </w:r>
      <w:r w:rsidRPr="007A5914">
        <w:rPr>
          <w:rFonts w:hint="eastAsia"/>
          <w:color w:val="000000" w:themeColor="text1"/>
          <w:szCs w:val="21"/>
        </w:rPr>
        <w:t>号其他民事诉讼</w:t>
      </w:r>
      <w:r w:rsidRPr="007A5914">
        <w:rPr>
          <w:rFonts w:hint="eastAsia"/>
          <w:color w:val="000000" w:themeColor="text1"/>
          <w:szCs w:val="21"/>
        </w:rPr>
        <w:t>)</w:t>
      </w:r>
      <w:r w:rsidRPr="007A5914">
        <w:rPr>
          <w:rFonts w:hint="eastAsia"/>
          <w:color w:val="000000" w:themeColor="text1"/>
          <w:szCs w:val="21"/>
        </w:rPr>
        <w:t>。该法第</w:t>
      </w:r>
      <w:r w:rsidRPr="007A5914">
        <w:rPr>
          <w:rFonts w:hint="eastAsia"/>
          <w:color w:val="000000" w:themeColor="text1"/>
          <w:szCs w:val="21"/>
        </w:rPr>
        <w:t>4</w:t>
      </w:r>
      <w:r w:rsidRPr="007A5914">
        <w:rPr>
          <w:rFonts w:hint="eastAsia"/>
          <w:color w:val="000000" w:themeColor="text1"/>
          <w:szCs w:val="21"/>
        </w:rPr>
        <w:t>条规定，受害人可以向高等法院申请补救；负责判定申诉案情的法官小组应由</w:t>
      </w:r>
      <w:r w:rsidRPr="007A5914">
        <w:rPr>
          <w:rFonts w:hint="eastAsia"/>
          <w:color w:val="000000" w:themeColor="text1"/>
          <w:szCs w:val="21"/>
        </w:rPr>
        <w:t>3</w:t>
      </w:r>
      <w:r w:rsidRPr="007A5914">
        <w:rPr>
          <w:rFonts w:hint="eastAsia"/>
          <w:color w:val="000000" w:themeColor="text1"/>
          <w:szCs w:val="21"/>
        </w:rPr>
        <w:t>名法官组成</w:t>
      </w:r>
      <w:r w:rsidRPr="007A5914">
        <w:rPr>
          <w:rFonts w:hint="eastAsia"/>
          <w:color w:val="000000" w:themeColor="text1"/>
          <w:szCs w:val="21"/>
        </w:rPr>
        <w:t>(</w:t>
      </w:r>
      <w:r w:rsidRPr="007A5914">
        <w:rPr>
          <w:rFonts w:hint="eastAsia"/>
          <w:color w:val="000000" w:themeColor="text1"/>
          <w:szCs w:val="21"/>
        </w:rPr>
        <w:t>第</w:t>
      </w:r>
      <w:r w:rsidRPr="007A5914">
        <w:rPr>
          <w:rFonts w:hint="eastAsia"/>
          <w:color w:val="000000" w:themeColor="text1"/>
          <w:szCs w:val="21"/>
        </w:rPr>
        <w:t>10</w:t>
      </w:r>
      <w:r w:rsidRPr="007A5914">
        <w:rPr>
          <w:rFonts w:hint="eastAsia"/>
          <w:color w:val="000000" w:themeColor="text1"/>
          <w:szCs w:val="21"/>
        </w:rPr>
        <w:t>条</w:t>
      </w:r>
      <w:r w:rsidRPr="007A5914">
        <w:rPr>
          <w:rFonts w:hint="eastAsia"/>
          <w:color w:val="000000" w:themeColor="text1"/>
          <w:szCs w:val="21"/>
        </w:rPr>
        <w:t>)</w:t>
      </w:r>
      <w:r w:rsidRPr="007A5914">
        <w:rPr>
          <w:rFonts w:hint="eastAsia"/>
          <w:color w:val="000000" w:themeColor="text1"/>
          <w:szCs w:val="21"/>
        </w:rPr>
        <w:t>。该宪法诉讼是在法律与人权中心、坦桑尼亚白化病协会和坦桑尼亚残疾人组织联合会的支持下提出的。六年多后，此事仍未得到审理</w:t>
      </w:r>
      <w:r w:rsidRPr="007A5914">
        <w:rPr>
          <w:rFonts w:hint="eastAsia"/>
          <w:color w:val="000000" w:themeColor="text1"/>
          <w:szCs w:val="21"/>
        </w:rPr>
        <w:t>(</w:t>
      </w:r>
      <w:r w:rsidRPr="007A5914">
        <w:rPr>
          <w:rFonts w:hint="eastAsia"/>
          <w:color w:val="000000" w:themeColor="text1"/>
          <w:szCs w:val="21"/>
        </w:rPr>
        <w:t>见上文第</w:t>
      </w:r>
      <w:r w:rsidRPr="007A5914">
        <w:rPr>
          <w:rFonts w:hint="eastAsia"/>
          <w:color w:val="000000" w:themeColor="text1"/>
          <w:szCs w:val="21"/>
        </w:rPr>
        <w:t>2.6</w:t>
      </w:r>
      <w:r w:rsidRPr="007A5914">
        <w:rPr>
          <w:rFonts w:hint="eastAsia"/>
          <w:color w:val="000000" w:themeColor="text1"/>
          <w:szCs w:val="21"/>
        </w:rPr>
        <w:t>段</w:t>
      </w:r>
      <w:r w:rsidRPr="007A5914">
        <w:rPr>
          <w:rFonts w:hint="eastAsia"/>
          <w:color w:val="000000" w:themeColor="text1"/>
          <w:szCs w:val="21"/>
        </w:rPr>
        <w:t>)</w:t>
      </w:r>
      <w:r w:rsidRPr="007A5914">
        <w:rPr>
          <w:rFonts w:hint="eastAsia"/>
          <w:color w:val="000000" w:themeColor="text1"/>
          <w:szCs w:val="21"/>
        </w:rPr>
        <w:t>。提交人主张，这一程序往往导致不当</w:t>
      </w:r>
      <w:r w:rsidRPr="007A5914">
        <w:rPr>
          <w:rFonts w:hint="eastAsia"/>
          <w:color w:val="000000" w:themeColor="text1"/>
          <w:szCs w:val="21"/>
        </w:rPr>
        <w:lastRenderedPageBreak/>
        <w:t>拖延，因为高等法院在许多区域分支机构中的法官人数有限，使得法官小组的人员构成更为复杂。因此，该案一直被无故拖延和推迟，</w:t>
      </w:r>
      <w:r w:rsidRPr="007A5914">
        <w:rPr>
          <w:rStyle w:val="a8"/>
          <w:rFonts w:eastAsia="宋体"/>
          <w:color w:val="000000" w:themeColor="text1"/>
          <w:szCs w:val="21"/>
          <w:lang w:val="zh-CN"/>
        </w:rPr>
        <w:footnoteReference w:id="16"/>
      </w:r>
      <w:r w:rsidR="00E00F2F">
        <w:rPr>
          <w:rFonts w:hint="eastAsia"/>
          <w:color w:val="000000" w:themeColor="text1"/>
          <w:szCs w:val="21"/>
        </w:rPr>
        <w:t xml:space="preserve"> </w:t>
      </w:r>
      <w:proofErr w:type="gramStart"/>
      <w:r w:rsidRPr="007A5914">
        <w:rPr>
          <w:rFonts w:hint="eastAsia"/>
          <w:color w:val="000000" w:themeColor="text1"/>
          <w:szCs w:val="21"/>
        </w:rPr>
        <w:t>以致向</w:t>
      </w:r>
      <w:proofErr w:type="gramEnd"/>
      <w:r w:rsidRPr="007A5914">
        <w:rPr>
          <w:rFonts w:hint="eastAsia"/>
          <w:color w:val="000000" w:themeColor="text1"/>
          <w:szCs w:val="21"/>
        </w:rPr>
        <w:t>高等法院起诉的本地补救办法</w:t>
      </w:r>
      <w:proofErr w:type="gramStart"/>
      <w:r w:rsidRPr="007A5914">
        <w:rPr>
          <w:rFonts w:hint="eastAsia"/>
          <w:color w:val="000000" w:themeColor="text1"/>
          <w:szCs w:val="21"/>
        </w:rPr>
        <w:t>不</w:t>
      </w:r>
      <w:proofErr w:type="gramEnd"/>
      <w:r w:rsidRPr="007A5914">
        <w:rPr>
          <w:rFonts w:hint="eastAsia"/>
          <w:color w:val="000000" w:themeColor="text1"/>
          <w:szCs w:val="21"/>
        </w:rPr>
        <w:t>可用。</w:t>
      </w:r>
    </w:p>
    <w:p w:rsidR="00532DEA" w:rsidRPr="007A5914" w:rsidRDefault="00532DEA" w:rsidP="00532DEA">
      <w:pPr>
        <w:pStyle w:val="SingleTxtGC"/>
        <w:rPr>
          <w:color w:val="000000" w:themeColor="text1"/>
          <w:szCs w:val="21"/>
        </w:rPr>
      </w:pPr>
      <w:r w:rsidRPr="007A5914">
        <w:rPr>
          <w:color w:val="000000" w:themeColor="text1"/>
          <w:szCs w:val="21"/>
        </w:rPr>
        <w:t>5.8</w:t>
      </w:r>
      <w:r w:rsidRPr="007A5914">
        <w:rPr>
          <w:color w:val="000000" w:themeColor="text1"/>
          <w:szCs w:val="21"/>
        </w:rPr>
        <w:tab/>
      </w:r>
      <w:r w:rsidRPr="007A5914">
        <w:rPr>
          <w:rFonts w:hint="eastAsia"/>
          <w:color w:val="000000" w:themeColor="text1"/>
          <w:szCs w:val="21"/>
        </w:rPr>
        <w:t>提交人重申，</w:t>
      </w:r>
      <w:r w:rsidRPr="007A5914">
        <w:rPr>
          <w:rFonts w:hint="eastAsia"/>
          <w:color w:val="000000" w:themeColor="text1"/>
          <w:szCs w:val="21"/>
        </w:rPr>
        <w:t>2000</w:t>
      </w:r>
      <w:r w:rsidRPr="007A5914">
        <w:rPr>
          <w:rFonts w:hint="eastAsia"/>
          <w:color w:val="000000" w:themeColor="text1"/>
          <w:szCs w:val="21"/>
        </w:rPr>
        <w:t>年以来，缔约国内发生的袭击白化病患者的事件数量增多，规模加大，许多事件一直没有报案。他提出缔约国迄今没有对报告的案件进行起诉，</w:t>
      </w:r>
      <w:r w:rsidRPr="007A5914">
        <w:rPr>
          <w:rStyle w:val="a8"/>
          <w:rFonts w:eastAsia="宋体"/>
          <w:color w:val="000000" w:themeColor="text1"/>
          <w:szCs w:val="21"/>
          <w:lang w:val="zh-CN"/>
        </w:rPr>
        <w:footnoteReference w:id="17"/>
      </w:r>
      <w:r w:rsidR="00E00F2F">
        <w:rPr>
          <w:rFonts w:hint="eastAsia"/>
          <w:color w:val="000000" w:themeColor="text1"/>
          <w:szCs w:val="21"/>
        </w:rPr>
        <w:t xml:space="preserve"> </w:t>
      </w:r>
      <w:r w:rsidRPr="007A5914">
        <w:rPr>
          <w:rFonts w:hint="eastAsia"/>
          <w:color w:val="000000" w:themeColor="text1"/>
          <w:szCs w:val="21"/>
        </w:rPr>
        <w:t>缔约国的司法系统缺乏处理大量与白化病患者相关案件的能力。</w:t>
      </w:r>
      <w:r w:rsidRPr="007A5914">
        <w:rPr>
          <w:rStyle w:val="a8"/>
          <w:rFonts w:eastAsia="宋体"/>
          <w:color w:val="000000" w:themeColor="text1"/>
          <w:szCs w:val="21"/>
          <w:lang w:val="zh-CN"/>
        </w:rPr>
        <w:footnoteReference w:id="18"/>
      </w:r>
      <w:r w:rsidR="00E00F2F">
        <w:rPr>
          <w:rFonts w:hint="eastAsia"/>
          <w:color w:val="000000" w:themeColor="text1"/>
          <w:szCs w:val="21"/>
        </w:rPr>
        <w:t xml:space="preserve"> </w:t>
      </w:r>
      <w:r w:rsidRPr="007A5914">
        <w:rPr>
          <w:rFonts w:hint="eastAsia"/>
          <w:color w:val="000000" w:themeColor="text1"/>
          <w:szCs w:val="21"/>
        </w:rPr>
        <w:t>提交人提到非洲人权和人民权利委员会的判例；根据这一判例，在“大规模”和“严重”侵犯人权事件的前提下，当缔约国知悉这些侵权事件时，就应采取预防此类事件的适当行动。</w:t>
      </w:r>
      <w:r w:rsidRPr="007A5914">
        <w:rPr>
          <w:rStyle w:val="a8"/>
          <w:rFonts w:eastAsia="宋体"/>
          <w:color w:val="000000" w:themeColor="text1"/>
          <w:szCs w:val="21"/>
          <w:lang w:val="zh-CN"/>
        </w:rPr>
        <w:footnoteReference w:id="19"/>
      </w:r>
      <w:r w:rsidR="00E00F2F">
        <w:rPr>
          <w:rFonts w:hint="eastAsia"/>
          <w:color w:val="000000" w:themeColor="text1"/>
          <w:szCs w:val="21"/>
        </w:rPr>
        <w:t xml:space="preserve"> </w:t>
      </w:r>
      <w:r w:rsidRPr="007A5914">
        <w:rPr>
          <w:rFonts w:hint="eastAsia"/>
          <w:color w:val="000000" w:themeColor="text1"/>
          <w:szCs w:val="21"/>
        </w:rPr>
        <w:t>提交人提出，在本案中，缔约国获悉了他遭受的严重侵犯人权事件，但当局没有采取必要步骤，以调查案件、起诉和惩治责任人并在坦桑尼亚联合共和国内防止暴力侵害白化病患者的类似行为。</w:t>
      </w:r>
    </w:p>
    <w:p w:rsidR="00532DEA" w:rsidRPr="007A5914" w:rsidRDefault="00532DEA" w:rsidP="00532DEA">
      <w:pPr>
        <w:pStyle w:val="SingleTxtGC"/>
        <w:rPr>
          <w:color w:val="000000" w:themeColor="text1"/>
          <w:szCs w:val="21"/>
        </w:rPr>
      </w:pPr>
      <w:r w:rsidRPr="007A5914">
        <w:rPr>
          <w:color w:val="000000" w:themeColor="text1"/>
          <w:szCs w:val="21"/>
        </w:rPr>
        <w:t>5.9</w:t>
      </w:r>
      <w:r w:rsidRPr="007A5914">
        <w:rPr>
          <w:color w:val="000000" w:themeColor="text1"/>
          <w:szCs w:val="21"/>
        </w:rPr>
        <w:tab/>
      </w:r>
      <w:r w:rsidRPr="007A5914">
        <w:rPr>
          <w:rFonts w:hint="eastAsia"/>
          <w:color w:val="000000" w:themeColor="text1"/>
          <w:szCs w:val="21"/>
        </w:rPr>
        <w:t>提交人提出，补救办法只有在理论和实际上可以诉诸</w:t>
      </w:r>
      <w:r w:rsidRPr="007A5914">
        <w:rPr>
          <w:rStyle w:val="a8"/>
          <w:rFonts w:eastAsia="宋体"/>
          <w:color w:val="000000" w:themeColor="text1"/>
          <w:szCs w:val="21"/>
          <w:lang w:val="zh-CN"/>
        </w:rPr>
        <w:footnoteReference w:id="20"/>
      </w:r>
      <w:r w:rsidR="00E00F2F">
        <w:rPr>
          <w:rFonts w:hint="eastAsia"/>
          <w:color w:val="000000" w:themeColor="text1"/>
          <w:szCs w:val="21"/>
        </w:rPr>
        <w:t xml:space="preserve"> </w:t>
      </w:r>
      <w:r w:rsidRPr="007A5914">
        <w:rPr>
          <w:rFonts w:hint="eastAsia"/>
          <w:color w:val="000000" w:themeColor="text1"/>
          <w:szCs w:val="21"/>
        </w:rPr>
        <w:t>且可“不受阻碍地追求”时，才被认定为可用。</w:t>
      </w:r>
      <w:r w:rsidRPr="007A5914">
        <w:rPr>
          <w:rStyle w:val="a8"/>
          <w:rFonts w:eastAsia="宋体"/>
          <w:color w:val="000000" w:themeColor="text1"/>
          <w:szCs w:val="21"/>
          <w:lang w:val="zh-CN"/>
        </w:rPr>
        <w:footnoteReference w:id="21"/>
      </w:r>
      <w:r w:rsidR="00E00F2F">
        <w:rPr>
          <w:rFonts w:hint="eastAsia"/>
          <w:color w:val="000000" w:themeColor="text1"/>
          <w:szCs w:val="21"/>
        </w:rPr>
        <w:t xml:space="preserve"> </w:t>
      </w:r>
      <w:r w:rsidRPr="007A5914">
        <w:rPr>
          <w:rFonts w:hint="eastAsia"/>
          <w:color w:val="000000" w:themeColor="text1"/>
          <w:szCs w:val="21"/>
        </w:rPr>
        <w:t>当国内补救办法具有某些成功的前景时，才被称为有效，例如对申诉的侵权行为予以纠正。在严重侵权案件中，例如据称侵犯生命权或违反禁止酷刑的规定，仅靠行政或纪律诉讼不能被称为充分或有效。</w:t>
      </w:r>
      <w:r w:rsidRPr="007A5914">
        <w:rPr>
          <w:rStyle w:val="a8"/>
          <w:rFonts w:eastAsia="宋体"/>
          <w:color w:val="000000" w:themeColor="text1"/>
          <w:szCs w:val="21"/>
          <w:lang w:val="zh-CN"/>
        </w:rPr>
        <w:footnoteReference w:id="22"/>
      </w:r>
      <w:r w:rsidRPr="007A5914">
        <w:rPr>
          <w:rFonts w:hint="eastAsia"/>
          <w:color w:val="000000" w:themeColor="text1"/>
          <w:szCs w:val="21"/>
        </w:rPr>
        <w:t>补救办法这时必须是司法性的，国家应能够确定犯人的刑事责任。提交人提到欧洲人权法院的判例；根据该判例，“当行政做法构成对相关行为的重复……事实表明存在国家当局官方容许的情况，具有致使诉讼无用或无效的性质时”，申诉人无需用尽国内补救办法。</w:t>
      </w:r>
      <w:r w:rsidRPr="007A5914">
        <w:rPr>
          <w:rStyle w:val="a8"/>
          <w:rFonts w:eastAsia="宋体"/>
          <w:color w:val="000000" w:themeColor="text1"/>
          <w:szCs w:val="21"/>
          <w:lang w:val="zh-CN"/>
        </w:rPr>
        <w:footnoteReference w:id="23"/>
      </w:r>
    </w:p>
    <w:p w:rsidR="00532DEA" w:rsidRPr="007A5914" w:rsidRDefault="00532DEA" w:rsidP="00532DEA">
      <w:pPr>
        <w:pStyle w:val="SingleTxtGC"/>
        <w:rPr>
          <w:color w:val="000000" w:themeColor="text1"/>
          <w:szCs w:val="21"/>
        </w:rPr>
      </w:pPr>
      <w:r w:rsidRPr="007A5914">
        <w:rPr>
          <w:color w:val="000000" w:themeColor="text1"/>
          <w:szCs w:val="21"/>
        </w:rPr>
        <w:t>5.10</w:t>
      </w:r>
      <w:r w:rsidR="00E345A1">
        <w:rPr>
          <w:color w:val="000000" w:themeColor="text1"/>
          <w:szCs w:val="21"/>
        </w:rPr>
        <w:t xml:space="preserve">  </w:t>
      </w:r>
      <w:r w:rsidRPr="007A5914">
        <w:rPr>
          <w:rFonts w:hint="eastAsia"/>
          <w:color w:val="000000" w:themeColor="text1"/>
          <w:szCs w:val="21"/>
        </w:rPr>
        <w:t>因此，提交人认为，在本案的具体情况中，缔约国的本地补救办法</w:t>
      </w:r>
      <w:proofErr w:type="gramStart"/>
      <w:r w:rsidRPr="007A5914">
        <w:rPr>
          <w:rFonts w:hint="eastAsia"/>
          <w:color w:val="000000" w:themeColor="text1"/>
          <w:szCs w:val="21"/>
        </w:rPr>
        <w:t>不</w:t>
      </w:r>
      <w:proofErr w:type="gramEnd"/>
      <w:r w:rsidRPr="007A5914">
        <w:rPr>
          <w:rFonts w:hint="eastAsia"/>
          <w:color w:val="000000" w:themeColor="text1"/>
          <w:szCs w:val="21"/>
        </w:rPr>
        <w:t>可用，即便可用也是无效和不充分的。</w:t>
      </w:r>
      <w:r w:rsidRPr="007A5914">
        <w:rPr>
          <w:rStyle w:val="a8"/>
          <w:rFonts w:eastAsia="宋体"/>
          <w:color w:val="000000" w:themeColor="text1"/>
          <w:szCs w:val="21"/>
          <w:lang w:val="zh-CN"/>
        </w:rPr>
        <w:footnoteReference w:id="24"/>
      </w:r>
      <w:r w:rsidRPr="007A5914">
        <w:rPr>
          <w:rFonts w:hint="eastAsia"/>
          <w:color w:val="000000" w:themeColor="text1"/>
          <w:szCs w:val="21"/>
        </w:rPr>
        <w:t>因此，他请委员会审查本案案情，重申他遭受的侵害行为、这些行为没有受到调查的事实以及责任人未受起诉，构成侵犯他依据《公约》第五、第十五和第十七条享有的权利的情节。</w:t>
      </w:r>
    </w:p>
    <w:p w:rsidR="00FF6AE5" w:rsidRDefault="00FF6AE5">
      <w:pPr>
        <w:tabs>
          <w:tab w:val="clear" w:pos="431"/>
        </w:tabs>
        <w:overflowPunct/>
        <w:adjustRightInd/>
        <w:snapToGrid/>
        <w:spacing w:line="240" w:lineRule="auto"/>
        <w:jc w:val="left"/>
        <w:rPr>
          <w:rFonts w:eastAsia="黑体"/>
          <w:snapToGrid/>
          <w:sz w:val="22"/>
          <w:szCs w:val="22"/>
        </w:rPr>
      </w:pPr>
      <w:r>
        <w:br w:type="page"/>
      </w:r>
    </w:p>
    <w:p w:rsidR="00532DEA" w:rsidRPr="007A5914" w:rsidRDefault="00532DEA" w:rsidP="00E345A1">
      <w:pPr>
        <w:pStyle w:val="H23GC"/>
      </w:pPr>
      <w:r w:rsidRPr="007A5914">
        <w:lastRenderedPageBreak/>
        <w:tab/>
      </w:r>
      <w:r w:rsidRPr="007A5914">
        <w:tab/>
      </w:r>
      <w:r w:rsidRPr="007A5914">
        <w:rPr>
          <w:lang w:val="zh-CN"/>
        </w:rPr>
        <w:t>缔约国</w:t>
      </w:r>
      <w:r w:rsidRPr="007A5914">
        <w:rPr>
          <w:rFonts w:hint="eastAsia"/>
          <w:lang w:val="zh-CN"/>
        </w:rPr>
        <w:t>未</w:t>
      </w:r>
      <w:r w:rsidRPr="007A5914">
        <w:rPr>
          <w:lang w:val="zh-CN"/>
        </w:rPr>
        <w:t>就来文案情</w:t>
      </w:r>
      <w:proofErr w:type="gramStart"/>
      <w:r w:rsidRPr="007A5914">
        <w:rPr>
          <w:lang w:val="zh-CN"/>
        </w:rPr>
        <w:t>作出</w:t>
      </w:r>
      <w:proofErr w:type="gramEnd"/>
      <w:r w:rsidRPr="007A5914">
        <w:rPr>
          <w:lang w:val="zh-CN"/>
        </w:rPr>
        <w:t>答复</w:t>
      </w:r>
    </w:p>
    <w:p w:rsidR="00532DEA" w:rsidRPr="007A5914" w:rsidRDefault="00532DEA" w:rsidP="00532DEA">
      <w:pPr>
        <w:pStyle w:val="SingleTxtGC"/>
        <w:rPr>
          <w:color w:val="000000" w:themeColor="text1"/>
          <w:szCs w:val="21"/>
        </w:rPr>
      </w:pPr>
      <w:r w:rsidRPr="007A5914">
        <w:rPr>
          <w:color w:val="000000" w:themeColor="text1"/>
          <w:szCs w:val="21"/>
        </w:rPr>
        <w:t>6.</w:t>
      </w:r>
      <w:r w:rsidRPr="007A5914">
        <w:rPr>
          <w:color w:val="000000" w:themeColor="text1"/>
          <w:szCs w:val="21"/>
        </w:rPr>
        <w:tab/>
      </w:r>
      <w:r w:rsidRPr="007A5914">
        <w:rPr>
          <w:rFonts w:hint="eastAsia"/>
          <w:color w:val="000000" w:themeColor="text1"/>
          <w:szCs w:val="21"/>
        </w:rPr>
        <w:t>2015</w:t>
      </w:r>
      <w:r w:rsidRPr="007A5914">
        <w:rPr>
          <w:rFonts w:hint="eastAsia"/>
          <w:color w:val="000000" w:themeColor="text1"/>
          <w:szCs w:val="21"/>
        </w:rPr>
        <w:t>年</w:t>
      </w:r>
      <w:r w:rsidRPr="007A5914">
        <w:rPr>
          <w:rFonts w:hint="eastAsia"/>
          <w:color w:val="000000" w:themeColor="text1"/>
          <w:szCs w:val="21"/>
        </w:rPr>
        <w:t>5</w:t>
      </w:r>
      <w:r w:rsidRPr="007A5914">
        <w:rPr>
          <w:rFonts w:hint="eastAsia"/>
          <w:color w:val="000000" w:themeColor="text1"/>
          <w:szCs w:val="21"/>
        </w:rPr>
        <w:t>月</w:t>
      </w:r>
      <w:r w:rsidRPr="007A5914">
        <w:rPr>
          <w:rFonts w:hint="eastAsia"/>
          <w:color w:val="000000" w:themeColor="text1"/>
          <w:szCs w:val="21"/>
        </w:rPr>
        <w:t>12</w:t>
      </w:r>
      <w:r w:rsidRPr="007A5914">
        <w:rPr>
          <w:rFonts w:hint="eastAsia"/>
          <w:color w:val="000000" w:themeColor="text1"/>
          <w:szCs w:val="21"/>
        </w:rPr>
        <w:t>日、</w:t>
      </w:r>
      <w:r w:rsidRPr="007A5914">
        <w:rPr>
          <w:rFonts w:hint="eastAsia"/>
          <w:color w:val="000000" w:themeColor="text1"/>
          <w:szCs w:val="21"/>
        </w:rPr>
        <w:t>2015</w:t>
      </w:r>
      <w:r w:rsidRPr="007A5914">
        <w:rPr>
          <w:rFonts w:hint="eastAsia"/>
          <w:color w:val="000000" w:themeColor="text1"/>
          <w:szCs w:val="21"/>
        </w:rPr>
        <w:t>年</w:t>
      </w:r>
      <w:r w:rsidRPr="007A5914">
        <w:rPr>
          <w:rFonts w:hint="eastAsia"/>
          <w:color w:val="000000" w:themeColor="text1"/>
          <w:szCs w:val="21"/>
        </w:rPr>
        <w:t>11</w:t>
      </w:r>
      <w:r w:rsidRPr="007A5914">
        <w:rPr>
          <w:rFonts w:hint="eastAsia"/>
          <w:color w:val="000000" w:themeColor="text1"/>
          <w:szCs w:val="21"/>
        </w:rPr>
        <w:t>月</w:t>
      </w:r>
      <w:r w:rsidRPr="007A5914">
        <w:rPr>
          <w:rFonts w:hint="eastAsia"/>
          <w:color w:val="000000" w:themeColor="text1"/>
          <w:szCs w:val="21"/>
        </w:rPr>
        <w:t>27</w:t>
      </w:r>
      <w:r w:rsidRPr="007A5914">
        <w:rPr>
          <w:rFonts w:hint="eastAsia"/>
          <w:color w:val="000000" w:themeColor="text1"/>
          <w:szCs w:val="21"/>
        </w:rPr>
        <w:t>日、</w:t>
      </w:r>
      <w:r w:rsidRPr="007A5914">
        <w:rPr>
          <w:rFonts w:hint="eastAsia"/>
          <w:color w:val="000000" w:themeColor="text1"/>
          <w:szCs w:val="21"/>
        </w:rPr>
        <w:t>2016</w:t>
      </w:r>
      <w:r w:rsidRPr="007A5914">
        <w:rPr>
          <w:rFonts w:hint="eastAsia"/>
          <w:color w:val="000000" w:themeColor="text1"/>
          <w:szCs w:val="21"/>
        </w:rPr>
        <w:t>年</w:t>
      </w:r>
      <w:r w:rsidRPr="007A5914">
        <w:rPr>
          <w:rFonts w:hint="eastAsia"/>
          <w:color w:val="000000" w:themeColor="text1"/>
          <w:szCs w:val="21"/>
        </w:rPr>
        <w:t>3</w:t>
      </w:r>
      <w:r w:rsidRPr="007A5914">
        <w:rPr>
          <w:rFonts w:hint="eastAsia"/>
          <w:color w:val="000000" w:themeColor="text1"/>
          <w:szCs w:val="21"/>
        </w:rPr>
        <w:t>月</w:t>
      </w:r>
      <w:r w:rsidRPr="007A5914">
        <w:rPr>
          <w:rFonts w:hint="eastAsia"/>
          <w:color w:val="000000" w:themeColor="text1"/>
          <w:szCs w:val="21"/>
        </w:rPr>
        <w:t>4</w:t>
      </w:r>
      <w:r w:rsidRPr="007A5914">
        <w:rPr>
          <w:rFonts w:hint="eastAsia"/>
          <w:color w:val="000000" w:themeColor="text1"/>
          <w:szCs w:val="21"/>
        </w:rPr>
        <w:t>日和</w:t>
      </w:r>
      <w:r w:rsidRPr="007A5914">
        <w:rPr>
          <w:rFonts w:hint="eastAsia"/>
          <w:color w:val="000000" w:themeColor="text1"/>
          <w:szCs w:val="21"/>
        </w:rPr>
        <w:t>2016</w:t>
      </w:r>
      <w:r w:rsidRPr="007A5914">
        <w:rPr>
          <w:rFonts w:hint="eastAsia"/>
          <w:color w:val="000000" w:themeColor="text1"/>
          <w:szCs w:val="21"/>
        </w:rPr>
        <w:t>年</w:t>
      </w:r>
      <w:r w:rsidRPr="007A5914">
        <w:rPr>
          <w:rFonts w:hint="eastAsia"/>
          <w:color w:val="000000" w:themeColor="text1"/>
          <w:szCs w:val="21"/>
        </w:rPr>
        <w:t>5</w:t>
      </w:r>
      <w:r w:rsidRPr="007A5914">
        <w:rPr>
          <w:rFonts w:hint="eastAsia"/>
          <w:color w:val="000000" w:themeColor="text1"/>
          <w:szCs w:val="21"/>
        </w:rPr>
        <w:t>月</w:t>
      </w:r>
      <w:r w:rsidRPr="007A5914">
        <w:rPr>
          <w:rFonts w:hint="eastAsia"/>
          <w:color w:val="000000" w:themeColor="text1"/>
          <w:szCs w:val="21"/>
        </w:rPr>
        <w:t>9</w:t>
      </w:r>
      <w:r w:rsidRPr="007A5914">
        <w:rPr>
          <w:rFonts w:hint="eastAsia"/>
          <w:color w:val="000000" w:themeColor="text1"/>
          <w:szCs w:val="21"/>
        </w:rPr>
        <w:t>日，委员会分别请缔约国提交关于来文案情的意见。委员会指出没有收到缔约国提供的资料，并对此感到遗憾。</w:t>
      </w:r>
      <w:r w:rsidRPr="007A5914">
        <w:rPr>
          <w:color w:val="000000" w:themeColor="text1"/>
          <w:szCs w:val="21"/>
        </w:rPr>
        <w:t>鉴于缔约国没有答复，只要提交人的指控证据充足，</w:t>
      </w:r>
      <w:r w:rsidRPr="007A5914">
        <w:rPr>
          <w:rFonts w:hint="eastAsia"/>
          <w:color w:val="000000" w:themeColor="text1"/>
          <w:szCs w:val="21"/>
        </w:rPr>
        <w:t>委员会就</w:t>
      </w:r>
      <w:r w:rsidRPr="007A5914">
        <w:rPr>
          <w:color w:val="000000" w:themeColor="text1"/>
          <w:szCs w:val="21"/>
        </w:rPr>
        <w:t>必须</w:t>
      </w:r>
      <w:r w:rsidRPr="007A5914">
        <w:rPr>
          <w:rFonts w:hint="eastAsia"/>
          <w:color w:val="000000" w:themeColor="text1"/>
          <w:szCs w:val="21"/>
        </w:rPr>
        <w:t>给予应有的重视</w:t>
      </w:r>
      <w:r w:rsidRPr="007A5914">
        <w:rPr>
          <w:color w:val="000000" w:themeColor="text1"/>
          <w:szCs w:val="21"/>
        </w:rPr>
        <w:t>。</w:t>
      </w:r>
      <w:r w:rsidRPr="007A5914">
        <w:rPr>
          <w:rStyle w:val="a8"/>
          <w:rFonts w:eastAsia="宋体"/>
          <w:color w:val="000000" w:themeColor="text1"/>
          <w:szCs w:val="21"/>
          <w:lang w:val="zh-CN"/>
        </w:rPr>
        <w:footnoteReference w:id="25"/>
      </w:r>
    </w:p>
    <w:p w:rsidR="00532DEA" w:rsidRPr="007A5914" w:rsidRDefault="00532DEA" w:rsidP="00E345A1">
      <w:pPr>
        <w:pStyle w:val="H1GC"/>
      </w:pPr>
      <w:r w:rsidRPr="007A5914">
        <w:tab/>
        <w:t>B.</w:t>
      </w:r>
      <w:r w:rsidRPr="007A5914">
        <w:tab/>
      </w:r>
      <w:r w:rsidRPr="007A5914">
        <w:t>委员会对可否受理和案情的审议情况</w:t>
      </w:r>
    </w:p>
    <w:p w:rsidR="00532DEA" w:rsidRPr="007A5914" w:rsidRDefault="00532DEA" w:rsidP="00E345A1">
      <w:pPr>
        <w:pStyle w:val="H4GC"/>
        <w:rPr>
          <w:i/>
        </w:rPr>
      </w:pPr>
      <w:r w:rsidRPr="007A5914">
        <w:tab/>
      </w:r>
      <w:r w:rsidRPr="007A5914">
        <w:tab/>
      </w:r>
      <w:r w:rsidRPr="007A5914">
        <w:rPr>
          <w:rFonts w:hint="eastAsia"/>
        </w:rPr>
        <w:t>审议可否受理</w:t>
      </w:r>
    </w:p>
    <w:p w:rsidR="00532DEA" w:rsidRPr="007A5914" w:rsidRDefault="00532DEA" w:rsidP="00532DEA">
      <w:pPr>
        <w:pStyle w:val="SingleTxtGC"/>
        <w:rPr>
          <w:color w:val="000000" w:themeColor="text1"/>
          <w:szCs w:val="21"/>
        </w:rPr>
      </w:pPr>
      <w:r w:rsidRPr="007A5914">
        <w:rPr>
          <w:color w:val="000000" w:themeColor="text1"/>
          <w:szCs w:val="21"/>
        </w:rPr>
        <w:t>7.1</w:t>
      </w:r>
      <w:r w:rsidRPr="007A5914">
        <w:rPr>
          <w:color w:val="000000" w:themeColor="text1"/>
          <w:szCs w:val="21"/>
        </w:rPr>
        <w:tab/>
      </w:r>
      <w:r w:rsidRPr="007A5914">
        <w:rPr>
          <w:rFonts w:hint="eastAsia"/>
          <w:color w:val="000000" w:themeColor="text1"/>
          <w:szCs w:val="21"/>
        </w:rPr>
        <w:t>在审议来文所载的任何申诉之前，委员会必须依据《任择议定书》第二条及其议事规则第</w:t>
      </w:r>
      <w:r w:rsidRPr="007A5914">
        <w:rPr>
          <w:rFonts w:hint="eastAsia"/>
          <w:color w:val="000000" w:themeColor="text1"/>
          <w:szCs w:val="21"/>
        </w:rPr>
        <w:t>65</w:t>
      </w:r>
      <w:r w:rsidRPr="007A5914">
        <w:rPr>
          <w:rFonts w:hint="eastAsia"/>
          <w:color w:val="000000" w:themeColor="text1"/>
          <w:szCs w:val="21"/>
        </w:rPr>
        <w:t>条，决定本案是否符合《任择议定书》规定的受理条件。</w:t>
      </w:r>
    </w:p>
    <w:p w:rsidR="00532DEA" w:rsidRPr="007A5914" w:rsidRDefault="00532DEA" w:rsidP="00532DEA">
      <w:pPr>
        <w:pStyle w:val="SingleTxtGC"/>
        <w:rPr>
          <w:color w:val="000000" w:themeColor="text1"/>
          <w:szCs w:val="21"/>
        </w:rPr>
      </w:pPr>
      <w:r w:rsidRPr="007A5914">
        <w:rPr>
          <w:color w:val="000000" w:themeColor="text1"/>
          <w:szCs w:val="21"/>
        </w:rPr>
        <w:t>7.2</w:t>
      </w:r>
      <w:r w:rsidRPr="007A5914">
        <w:rPr>
          <w:color w:val="000000" w:themeColor="text1"/>
          <w:szCs w:val="21"/>
        </w:rPr>
        <w:tab/>
      </w:r>
      <w:r w:rsidRPr="007A5914">
        <w:rPr>
          <w:color w:val="000000" w:themeColor="text1"/>
          <w:szCs w:val="21"/>
        </w:rPr>
        <w:t>委员会已按照《任择议定书》第二条第</w:t>
      </w:r>
      <w:r w:rsidRPr="007A5914">
        <w:rPr>
          <w:color w:val="000000" w:themeColor="text1"/>
          <w:szCs w:val="21"/>
        </w:rPr>
        <w:t>(</w:t>
      </w:r>
      <w:r w:rsidRPr="007A5914">
        <w:rPr>
          <w:color w:val="000000" w:themeColor="text1"/>
          <w:szCs w:val="21"/>
        </w:rPr>
        <w:t>三</w:t>
      </w:r>
      <w:r w:rsidRPr="007A5914">
        <w:rPr>
          <w:color w:val="000000" w:themeColor="text1"/>
          <w:szCs w:val="21"/>
        </w:rPr>
        <w:t>)</w:t>
      </w:r>
      <w:r w:rsidRPr="007A5914">
        <w:rPr>
          <w:color w:val="000000" w:themeColor="text1"/>
          <w:szCs w:val="21"/>
        </w:rPr>
        <w:t>项的规定，确定同一事项目前未被委员会进行审查，且未被其他国际调查或解决程序进行审查。</w:t>
      </w:r>
    </w:p>
    <w:p w:rsidR="00532DEA" w:rsidRPr="007A5914" w:rsidRDefault="00532DEA" w:rsidP="00532DEA">
      <w:pPr>
        <w:pStyle w:val="SingleTxtGC"/>
        <w:rPr>
          <w:color w:val="000000" w:themeColor="text1"/>
          <w:szCs w:val="21"/>
        </w:rPr>
      </w:pPr>
      <w:r w:rsidRPr="007A5914">
        <w:rPr>
          <w:color w:val="000000" w:themeColor="text1"/>
          <w:szCs w:val="21"/>
        </w:rPr>
        <w:t>7.3</w:t>
      </w:r>
      <w:r w:rsidRPr="007A5914">
        <w:rPr>
          <w:color w:val="000000" w:themeColor="text1"/>
          <w:szCs w:val="21"/>
        </w:rPr>
        <w:tab/>
      </w:r>
      <w:r w:rsidRPr="007A5914">
        <w:rPr>
          <w:rFonts w:hint="eastAsia"/>
          <w:color w:val="000000" w:themeColor="text1"/>
          <w:szCs w:val="21"/>
        </w:rPr>
        <w:t>委员会注意到，缔约国以未用尽国内补救办法为由提出应按照《任择议定书》第二条第</w:t>
      </w:r>
      <w:r w:rsidRPr="007A5914">
        <w:rPr>
          <w:rFonts w:hint="eastAsia"/>
          <w:color w:val="000000" w:themeColor="text1"/>
          <w:szCs w:val="21"/>
        </w:rPr>
        <w:t>(</w:t>
      </w:r>
      <w:r w:rsidRPr="007A5914">
        <w:rPr>
          <w:rFonts w:hint="eastAsia"/>
          <w:color w:val="000000" w:themeColor="text1"/>
          <w:szCs w:val="21"/>
        </w:rPr>
        <w:t>四</w:t>
      </w:r>
      <w:r w:rsidRPr="007A5914">
        <w:rPr>
          <w:rFonts w:hint="eastAsia"/>
          <w:color w:val="000000" w:themeColor="text1"/>
          <w:szCs w:val="21"/>
        </w:rPr>
        <w:t>)</w:t>
      </w:r>
      <w:r w:rsidRPr="007A5914">
        <w:rPr>
          <w:rFonts w:hint="eastAsia"/>
          <w:color w:val="000000" w:themeColor="text1"/>
          <w:szCs w:val="21"/>
        </w:rPr>
        <w:t>项认定来文不可受理。缔约国特别指出，提交人没有依照《基本权利与义务执行法》将案件提交国内法院。缔约国还指出，提交人没有提起民事诉讼，要求对损害和伤害进行赔偿。对此，委员会注意到，提交人提出民事诉讼和自诉的可能性在本案中不构成有效的补救办法。委员会还注意到，提交人在遇袭当日</w:t>
      </w:r>
      <w:r w:rsidRPr="007A5914">
        <w:rPr>
          <w:rFonts w:hint="eastAsia"/>
          <w:color w:val="000000" w:themeColor="text1"/>
          <w:szCs w:val="21"/>
        </w:rPr>
        <w:t>(</w:t>
      </w:r>
      <w:r w:rsidRPr="007A5914">
        <w:rPr>
          <w:rFonts w:hint="eastAsia"/>
          <w:color w:val="000000" w:themeColor="text1"/>
          <w:szCs w:val="21"/>
        </w:rPr>
        <w:t>即</w:t>
      </w:r>
      <w:r w:rsidRPr="007A5914">
        <w:rPr>
          <w:rFonts w:hint="eastAsia"/>
          <w:color w:val="000000" w:themeColor="text1"/>
          <w:szCs w:val="21"/>
        </w:rPr>
        <w:t>2010</w:t>
      </w:r>
      <w:r w:rsidRPr="007A5914">
        <w:rPr>
          <w:rFonts w:hint="eastAsia"/>
          <w:color w:val="000000" w:themeColor="text1"/>
          <w:szCs w:val="21"/>
        </w:rPr>
        <w:t>年</w:t>
      </w:r>
      <w:r w:rsidRPr="007A5914">
        <w:rPr>
          <w:rFonts w:hint="eastAsia"/>
          <w:color w:val="000000" w:themeColor="text1"/>
          <w:szCs w:val="21"/>
        </w:rPr>
        <w:t>4</w:t>
      </w:r>
      <w:r w:rsidRPr="007A5914">
        <w:rPr>
          <w:rFonts w:hint="eastAsia"/>
          <w:color w:val="000000" w:themeColor="text1"/>
          <w:szCs w:val="21"/>
        </w:rPr>
        <w:t>月</w:t>
      </w:r>
      <w:r w:rsidRPr="007A5914">
        <w:rPr>
          <w:rFonts w:hint="eastAsia"/>
          <w:color w:val="000000" w:themeColor="text1"/>
          <w:szCs w:val="21"/>
        </w:rPr>
        <w:t>10</w:t>
      </w:r>
      <w:r w:rsidRPr="007A5914">
        <w:rPr>
          <w:rFonts w:hint="eastAsia"/>
          <w:color w:val="000000" w:themeColor="text1"/>
          <w:szCs w:val="21"/>
        </w:rPr>
        <w:t>日</w:t>
      </w:r>
      <w:r w:rsidRPr="007A5914">
        <w:rPr>
          <w:rFonts w:hint="eastAsia"/>
          <w:color w:val="000000" w:themeColor="text1"/>
          <w:szCs w:val="21"/>
        </w:rPr>
        <w:t>)</w:t>
      </w:r>
      <w:r w:rsidRPr="007A5914">
        <w:rPr>
          <w:rFonts w:hint="eastAsia"/>
          <w:color w:val="000000" w:themeColor="text1"/>
          <w:szCs w:val="21"/>
        </w:rPr>
        <w:t>就向警方报案；在提交人作证说被告人不是袭击者中的任何一人后，当局按照《刑事诉讼法》第</w:t>
      </w:r>
      <w:r w:rsidRPr="007A5914">
        <w:rPr>
          <w:rFonts w:hint="eastAsia"/>
          <w:color w:val="000000" w:themeColor="text1"/>
          <w:szCs w:val="21"/>
        </w:rPr>
        <w:t>98</w:t>
      </w:r>
      <w:r w:rsidRPr="007A5914">
        <w:rPr>
          <w:rFonts w:hint="eastAsia"/>
          <w:color w:val="000000" w:themeColor="text1"/>
          <w:szCs w:val="21"/>
        </w:rPr>
        <w:t>条撤销了起诉；此后，提交人从未得知当局采取了任何其他新步骤，以调查案件并将罪犯绳之以法。委员会回顾说，按照坦桑尼亚的刑事程序，调查或审理任何案件的治安法官可允许任何人进行起诉，包括受害者在内。</w:t>
      </w:r>
      <w:r w:rsidRPr="007A5914">
        <w:rPr>
          <w:rStyle w:val="a8"/>
          <w:rFonts w:eastAsia="宋体"/>
          <w:color w:val="000000" w:themeColor="text1"/>
          <w:szCs w:val="21"/>
          <w:lang w:val="zh-CN"/>
        </w:rPr>
        <w:footnoteReference w:id="26"/>
      </w:r>
      <w:r w:rsidR="00E345A1">
        <w:rPr>
          <w:rFonts w:hint="eastAsia"/>
          <w:color w:val="000000" w:themeColor="text1"/>
          <w:szCs w:val="21"/>
        </w:rPr>
        <w:t xml:space="preserve"> </w:t>
      </w:r>
      <w:r w:rsidRPr="007A5914">
        <w:rPr>
          <w:rFonts w:hint="eastAsia"/>
          <w:color w:val="000000" w:themeColor="text1"/>
          <w:szCs w:val="21"/>
        </w:rPr>
        <w:t>然而，在提交人遭受的此等严重程度的侵权案件中，主要的起诉责任由缔约国当局承担，</w:t>
      </w:r>
      <w:r w:rsidRPr="007A5914">
        <w:rPr>
          <w:rStyle w:val="a8"/>
          <w:rFonts w:eastAsia="宋体"/>
          <w:color w:val="000000" w:themeColor="text1"/>
          <w:szCs w:val="21"/>
          <w:lang w:val="zh-CN"/>
        </w:rPr>
        <w:footnoteReference w:id="27"/>
      </w:r>
      <w:r w:rsidR="00E345A1">
        <w:rPr>
          <w:rFonts w:hint="eastAsia"/>
          <w:color w:val="000000" w:themeColor="text1"/>
          <w:szCs w:val="21"/>
        </w:rPr>
        <w:t xml:space="preserve"> </w:t>
      </w:r>
      <w:r w:rsidRPr="007A5914">
        <w:rPr>
          <w:rFonts w:hint="eastAsia"/>
          <w:color w:val="000000" w:themeColor="text1"/>
          <w:szCs w:val="21"/>
        </w:rPr>
        <w:t>当局有不可转授的责任和义务调查、起诉和惩治责任人。</w:t>
      </w:r>
      <w:r w:rsidRPr="007A5914">
        <w:rPr>
          <w:rStyle w:val="a8"/>
          <w:rFonts w:eastAsia="宋体"/>
          <w:color w:val="000000" w:themeColor="text1"/>
          <w:szCs w:val="21"/>
          <w:lang w:val="zh-CN"/>
        </w:rPr>
        <w:footnoteReference w:id="28"/>
      </w:r>
    </w:p>
    <w:p w:rsidR="00532DEA" w:rsidRPr="007A5914" w:rsidRDefault="00532DEA" w:rsidP="00532DEA">
      <w:pPr>
        <w:pStyle w:val="SingleTxtGC"/>
        <w:rPr>
          <w:color w:val="000000" w:themeColor="text1"/>
          <w:szCs w:val="21"/>
        </w:rPr>
      </w:pPr>
      <w:r w:rsidRPr="007A5914">
        <w:rPr>
          <w:color w:val="000000" w:themeColor="text1"/>
          <w:szCs w:val="21"/>
        </w:rPr>
        <w:t>7.4</w:t>
      </w:r>
      <w:r w:rsidRPr="007A5914">
        <w:rPr>
          <w:color w:val="000000" w:themeColor="text1"/>
          <w:szCs w:val="21"/>
        </w:rPr>
        <w:tab/>
      </w:r>
      <w:r w:rsidRPr="007A5914">
        <w:rPr>
          <w:rFonts w:hint="eastAsia"/>
          <w:color w:val="000000" w:themeColor="text1"/>
          <w:szCs w:val="21"/>
        </w:rPr>
        <w:t>委员会注意到，</w:t>
      </w:r>
      <w:r w:rsidRPr="007A5914">
        <w:rPr>
          <w:rFonts w:hint="eastAsia"/>
          <w:color w:val="000000" w:themeColor="text1"/>
          <w:szCs w:val="21"/>
        </w:rPr>
        <w:t>2009</w:t>
      </w:r>
      <w:r w:rsidRPr="007A5914">
        <w:rPr>
          <w:rFonts w:hint="eastAsia"/>
          <w:color w:val="000000" w:themeColor="text1"/>
          <w:szCs w:val="21"/>
        </w:rPr>
        <w:t>年</w:t>
      </w:r>
      <w:r w:rsidRPr="007A5914">
        <w:rPr>
          <w:rFonts w:hint="eastAsia"/>
          <w:color w:val="000000" w:themeColor="text1"/>
          <w:szCs w:val="21"/>
        </w:rPr>
        <w:t>3</w:t>
      </w:r>
      <w:r w:rsidRPr="007A5914">
        <w:rPr>
          <w:rFonts w:hint="eastAsia"/>
          <w:color w:val="000000" w:themeColor="text1"/>
          <w:szCs w:val="21"/>
        </w:rPr>
        <w:t>月</w:t>
      </w:r>
      <w:r w:rsidRPr="007A5914">
        <w:rPr>
          <w:rFonts w:hint="eastAsia"/>
          <w:color w:val="000000" w:themeColor="text1"/>
          <w:szCs w:val="21"/>
        </w:rPr>
        <w:t>20</w:t>
      </w:r>
      <w:r w:rsidRPr="007A5914">
        <w:rPr>
          <w:rFonts w:hint="eastAsia"/>
          <w:color w:val="000000" w:themeColor="text1"/>
          <w:szCs w:val="21"/>
        </w:rPr>
        <w:t>日，类似暴力行为的其他受害者根据《基本权利与义务执行法》，将其案件起诉到坦桑尼亚联合共和国宪法法院；审议本来文时时间已过去半年多，此事仍未得到审理。委员会还注意到，提交人向司法当局提起的冗长诉讼至今没有取得任何结果。委员会还注意到，高等法院面临诸多</w:t>
      </w:r>
      <w:r w:rsidRPr="007A5914">
        <w:rPr>
          <w:rFonts w:hint="eastAsia"/>
          <w:color w:val="000000" w:themeColor="text1"/>
          <w:szCs w:val="21"/>
        </w:rPr>
        <w:lastRenderedPageBreak/>
        <w:t>困难，难以组成三名法</w:t>
      </w:r>
      <w:proofErr w:type="gramStart"/>
      <w:r w:rsidRPr="007A5914">
        <w:rPr>
          <w:rFonts w:hint="eastAsia"/>
          <w:color w:val="000000" w:themeColor="text1"/>
          <w:szCs w:val="21"/>
        </w:rPr>
        <w:t>官小组</w:t>
      </w:r>
      <w:proofErr w:type="gramEnd"/>
      <w:r w:rsidRPr="007A5914">
        <w:rPr>
          <w:rFonts w:hint="eastAsia"/>
          <w:color w:val="000000" w:themeColor="text1"/>
          <w:szCs w:val="21"/>
        </w:rPr>
        <w:t>以裁定根据《基本权利与义务执行法》提起的每件申诉的案情。在此情况下，委员会不认为合理的做法是要求提交人向法院提起持续时间不可预测的新诉讼，例如依照《基本权利与义务执行法》向高等法院提起民事诉讼或补充诉讼。</w:t>
      </w:r>
    </w:p>
    <w:p w:rsidR="00532DEA" w:rsidRPr="007A5914" w:rsidRDefault="00532DEA" w:rsidP="00532DEA">
      <w:pPr>
        <w:pStyle w:val="SingleTxtGC"/>
        <w:rPr>
          <w:color w:val="000000" w:themeColor="text1"/>
          <w:szCs w:val="21"/>
        </w:rPr>
      </w:pPr>
      <w:r w:rsidRPr="007A5914">
        <w:rPr>
          <w:color w:val="000000" w:themeColor="text1"/>
          <w:szCs w:val="21"/>
        </w:rPr>
        <w:t>7.5</w:t>
      </w:r>
      <w:r w:rsidRPr="007A5914">
        <w:rPr>
          <w:color w:val="000000" w:themeColor="text1"/>
          <w:szCs w:val="21"/>
        </w:rPr>
        <w:tab/>
      </w:r>
      <w:r w:rsidRPr="007A5914">
        <w:rPr>
          <w:rFonts w:hint="eastAsia"/>
          <w:color w:val="000000" w:themeColor="text1"/>
          <w:szCs w:val="21"/>
        </w:rPr>
        <w:t>委员会认为，在本案情况下，民事主张和赔偿判决本身不是有效的补救办法。鉴于上述情况，委员会得出结论认为，缔约国提到的补救办法不会产生效果。据此，《任择议定书》第二条第</w:t>
      </w:r>
      <w:r w:rsidRPr="007A5914">
        <w:rPr>
          <w:rFonts w:hint="eastAsia"/>
          <w:color w:val="000000" w:themeColor="text1"/>
          <w:szCs w:val="21"/>
        </w:rPr>
        <w:t>(</w:t>
      </w:r>
      <w:r w:rsidRPr="007A5914">
        <w:rPr>
          <w:rFonts w:hint="eastAsia"/>
          <w:color w:val="000000" w:themeColor="text1"/>
          <w:szCs w:val="21"/>
        </w:rPr>
        <w:t>四</w:t>
      </w:r>
      <w:r w:rsidRPr="007A5914">
        <w:rPr>
          <w:rFonts w:hint="eastAsia"/>
          <w:color w:val="000000" w:themeColor="text1"/>
          <w:szCs w:val="21"/>
        </w:rPr>
        <w:t>)</w:t>
      </w:r>
      <w:r w:rsidRPr="007A5914">
        <w:rPr>
          <w:rFonts w:hint="eastAsia"/>
          <w:color w:val="000000" w:themeColor="text1"/>
          <w:szCs w:val="21"/>
        </w:rPr>
        <w:t>项的规定并不妨碍委员会审议提交人的申诉。</w:t>
      </w:r>
    </w:p>
    <w:p w:rsidR="00532DEA" w:rsidRPr="007A5914" w:rsidRDefault="00532DEA" w:rsidP="00532DEA">
      <w:pPr>
        <w:pStyle w:val="SingleTxtGC"/>
        <w:rPr>
          <w:color w:val="000000" w:themeColor="text1"/>
          <w:szCs w:val="21"/>
        </w:rPr>
      </w:pPr>
      <w:r w:rsidRPr="007A5914">
        <w:rPr>
          <w:color w:val="000000" w:themeColor="text1"/>
          <w:szCs w:val="21"/>
        </w:rPr>
        <w:t>7.6</w:t>
      </w:r>
      <w:r w:rsidRPr="007A5914">
        <w:rPr>
          <w:color w:val="000000" w:themeColor="text1"/>
          <w:szCs w:val="21"/>
        </w:rPr>
        <w:tab/>
      </w:r>
      <w:r w:rsidRPr="007A5914">
        <w:rPr>
          <w:rFonts w:hint="eastAsia"/>
          <w:color w:val="000000" w:themeColor="text1"/>
          <w:szCs w:val="21"/>
        </w:rPr>
        <w:t>此外，委员会回顾《公约》第一条规定，残疾人包括但不限于肢体、精神、智力或感觉器官有长期损伤，这些损伤与各种障碍相互作用，可能阻碍他们在与他人平等的基础上充分和切实地参与社会的人。委员会还忆及白化病患者享有人权问题独立专家的描述，白化病是一种相对罕见的非传染性遗传疾病，影响着全世界各族裔和性别的人。这种疾病由黑色素分泌严重不足所致，特点是皮肤、毛发和眼睛部分或完全无色。最常见和最明显的类型是眼皮肤白化病，这种类型会影响皮肤、毛发和眼睛。眼部缺乏黑色素会导致对强光高度敏感和严重的视力障碍，不同患者的严重程度不同。这种视力障碍通常无法彻底矫正。另外，白化病对健康造成的最严重影响之一是患者易得皮肤癌，皮肤癌对大部分白化病患者来说一直是危及生命的疾病。</w:t>
      </w:r>
      <w:r w:rsidRPr="007A5914">
        <w:rPr>
          <w:rStyle w:val="a8"/>
          <w:rFonts w:eastAsia="宋体"/>
          <w:color w:val="000000" w:themeColor="text1"/>
          <w:szCs w:val="21"/>
          <w:lang w:val="zh-CN"/>
        </w:rPr>
        <w:footnoteReference w:id="29"/>
      </w:r>
      <w:r w:rsidR="00A65795">
        <w:rPr>
          <w:rFonts w:hint="eastAsia"/>
          <w:color w:val="000000" w:themeColor="text1"/>
          <w:szCs w:val="21"/>
        </w:rPr>
        <w:t xml:space="preserve"> </w:t>
      </w:r>
      <w:r w:rsidRPr="007A5914">
        <w:rPr>
          <w:rFonts w:hint="eastAsia"/>
          <w:color w:val="000000" w:themeColor="text1"/>
          <w:szCs w:val="21"/>
        </w:rPr>
        <w:t>委员会指出，符合立足于人权的残疾问题认识模式要求将残疾人的多样性</w:t>
      </w:r>
      <w:r w:rsidRPr="007A5914">
        <w:rPr>
          <w:rFonts w:hint="eastAsia"/>
          <w:color w:val="000000" w:themeColor="text1"/>
          <w:szCs w:val="21"/>
        </w:rPr>
        <w:t>(</w:t>
      </w:r>
      <w:r w:rsidRPr="007A5914">
        <w:rPr>
          <w:rFonts w:hint="eastAsia"/>
          <w:color w:val="000000" w:themeColor="text1"/>
          <w:szCs w:val="21"/>
        </w:rPr>
        <w:t>见《公约》序言，第</w:t>
      </w:r>
      <w:r w:rsidRPr="007A5914">
        <w:rPr>
          <w:rFonts w:hint="eastAsia"/>
          <w:color w:val="000000" w:themeColor="text1"/>
          <w:szCs w:val="21"/>
        </w:rPr>
        <w:t>(</w:t>
      </w:r>
      <w:r w:rsidRPr="007A5914">
        <w:rPr>
          <w:rFonts w:hint="eastAsia"/>
          <w:color w:val="000000" w:themeColor="text1"/>
          <w:szCs w:val="21"/>
        </w:rPr>
        <w:t>九</w:t>
      </w:r>
      <w:r w:rsidRPr="007A5914">
        <w:rPr>
          <w:rFonts w:hint="eastAsia"/>
          <w:color w:val="000000" w:themeColor="text1"/>
          <w:szCs w:val="21"/>
        </w:rPr>
        <w:t>)</w:t>
      </w:r>
      <w:r w:rsidRPr="007A5914">
        <w:rPr>
          <w:rFonts w:hint="eastAsia"/>
          <w:color w:val="000000" w:themeColor="text1"/>
          <w:szCs w:val="21"/>
        </w:rPr>
        <w:t>段</w:t>
      </w:r>
      <w:r w:rsidRPr="007A5914">
        <w:rPr>
          <w:rFonts w:hint="eastAsia"/>
          <w:color w:val="000000" w:themeColor="text1"/>
          <w:szCs w:val="21"/>
        </w:rPr>
        <w:t>)</w:t>
      </w:r>
      <w:r w:rsidRPr="007A5914">
        <w:rPr>
          <w:rFonts w:hint="eastAsia"/>
          <w:color w:val="000000" w:themeColor="text1"/>
          <w:szCs w:val="21"/>
        </w:rPr>
        <w:t>以及伤残者和各种态度和环境障碍相互作用</w:t>
      </w:r>
      <w:r w:rsidRPr="007A5914">
        <w:rPr>
          <w:rFonts w:hint="eastAsia"/>
          <w:color w:val="000000" w:themeColor="text1"/>
          <w:szCs w:val="21"/>
        </w:rPr>
        <w:t>(</w:t>
      </w:r>
      <w:r w:rsidRPr="007A5914">
        <w:rPr>
          <w:rFonts w:hint="eastAsia"/>
          <w:color w:val="000000" w:themeColor="text1"/>
          <w:szCs w:val="21"/>
        </w:rPr>
        <w:t>《公约》序言，第</w:t>
      </w:r>
      <w:r w:rsidRPr="007A5914">
        <w:rPr>
          <w:rFonts w:hint="eastAsia"/>
          <w:color w:val="000000" w:themeColor="text1"/>
          <w:szCs w:val="21"/>
        </w:rPr>
        <w:t>(</w:t>
      </w:r>
      <w:r w:rsidRPr="007A5914">
        <w:rPr>
          <w:rFonts w:hint="eastAsia"/>
          <w:color w:val="000000" w:themeColor="text1"/>
          <w:szCs w:val="21"/>
        </w:rPr>
        <w:t>五</w:t>
      </w:r>
      <w:r w:rsidRPr="007A5914">
        <w:rPr>
          <w:rFonts w:hint="eastAsia"/>
          <w:color w:val="000000" w:themeColor="text1"/>
          <w:szCs w:val="21"/>
        </w:rPr>
        <w:t>)</w:t>
      </w:r>
      <w:r w:rsidRPr="007A5914">
        <w:rPr>
          <w:rFonts w:hint="eastAsia"/>
          <w:color w:val="000000" w:themeColor="text1"/>
          <w:szCs w:val="21"/>
        </w:rPr>
        <w:t>段</w:t>
      </w:r>
      <w:r w:rsidR="00850941">
        <w:rPr>
          <w:rFonts w:hint="eastAsia"/>
          <w:color w:val="000000" w:themeColor="text1"/>
          <w:szCs w:val="21"/>
        </w:rPr>
        <w:t>)</w:t>
      </w:r>
      <w:r w:rsidRPr="007A5914">
        <w:rPr>
          <w:rFonts w:hint="eastAsia"/>
          <w:color w:val="000000" w:themeColor="text1"/>
          <w:szCs w:val="21"/>
        </w:rPr>
        <w:t>纳入考虑。</w:t>
      </w:r>
      <w:r w:rsidRPr="007A5914">
        <w:rPr>
          <w:rStyle w:val="a8"/>
          <w:rFonts w:eastAsia="宋体"/>
          <w:color w:val="000000" w:themeColor="text1"/>
          <w:szCs w:val="21"/>
          <w:lang w:val="zh-CN"/>
        </w:rPr>
        <w:footnoteReference w:id="30"/>
      </w:r>
      <w:r w:rsidR="000705CE">
        <w:rPr>
          <w:rFonts w:hint="eastAsia"/>
          <w:color w:val="000000" w:themeColor="text1"/>
          <w:szCs w:val="21"/>
        </w:rPr>
        <w:t xml:space="preserve"> </w:t>
      </w:r>
      <w:r w:rsidRPr="007A5914">
        <w:rPr>
          <w:rFonts w:hint="eastAsia"/>
          <w:color w:val="000000" w:themeColor="text1"/>
          <w:szCs w:val="21"/>
        </w:rPr>
        <w:t>有鉴于此并注意到缔约国没有质疑委员会处理提交人来文的</w:t>
      </w:r>
      <w:proofErr w:type="gramStart"/>
      <w:r w:rsidRPr="007A5914">
        <w:rPr>
          <w:rFonts w:hint="eastAsia"/>
          <w:color w:val="000000" w:themeColor="text1"/>
          <w:szCs w:val="21"/>
        </w:rPr>
        <w:t>属事管辖</w:t>
      </w:r>
      <w:proofErr w:type="gramEnd"/>
      <w:r w:rsidRPr="007A5914">
        <w:rPr>
          <w:rFonts w:hint="eastAsia"/>
          <w:color w:val="000000" w:themeColor="text1"/>
          <w:szCs w:val="21"/>
        </w:rPr>
        <w:t>权，委员会认为有必要明确，白化病符合《公约》第一条规定的残疾的定义。</w:t>
      </w:r>
    </w:p>
    <w:p w:rsidR="00532DEA" w:rsidRPr="007A5914" w:rsidRDefault="00532DEA" w:rsidP="00532DEA">
      <w:pPr>
        <w:pStyle w:val="SingleTxtGC"/>
        <w:rPr>
          <w:color w:val="000000" w:themeColor="text1"/>
          <w:szCs w:val="21"/>
        </w:rPr>
      </w:pPr>
      <w:r w:rsidRPr="007A5914">
        <w:rPr>
          <w:color w:val="000000" w:themeColor="text1"/>
          <w:szCs w:val="21"/>
        </w:rPr>
        <w:t>7.7</w:t>
      </w:r>
      <w:r w:rsidRPr="007A5914">
        <w:rPr>
          <w:color w:val="000000" w:themeColor="text1"/>
          <w:szCs w:val="21"/>
        </w:rPr>
        <w:tab/>
      </w:r>
      <w:r w:rsidRPr="007A5914">
        <w:rPr>
          <w:rFonts w:hint="eastAsia"/>
          <w:color w:val="000000" w:themeColor="text1"/>
          <w:szCs w:val="21"/>
        </w:rPr>
        <w:t>由于在可否受理的问题上没有任何其他障碍，因此委员会认为来文可予受理，并且着手审议案情。</w:t>
      </w:r>
    </w:p>
    <w:p w:rsidR="00532DEA" w:rsidRPr="007A5914" w:rsidRDefault="00532DEA" w:rsidP="00A65795">
      <w:pPr>
        <w:pStyle w:val="H4GC"/>
        <w:rPr>
          <w:i/>
        </w:rPr>
      </w:pPr>
      <w:r w:rsidRPr="007A5914">
        <w:tab/>
      </w:r>
      <w:r w:rsidRPr="007A5914">
        <w:tab/>
      </w:r>
      <w:r w:rsidRPr="007A5914">
        <w:rPr>
          <w:rFonts w:hint="eastAsia"/>
        </w:rPr>
        <w:t>审议案情</w:t>
      </w:r>
    </w:p>
    <w:p w:rsidR="00532DEA" w:rsidRPr="007A5914" w:rsidRDefault="00532DEA" w:rsidP="00532DEA">
      <w:pPr>
        <w:pStyle w:val="SingleTxtGC"/>
        <w:rPr>
          <w:color w:val="000000" w:themeColor="text1"/>
          <w:szCs w:val="21"/>
        </w:rPr>
      </w:pPr>
      <w:r w:rsidRPr="007A5914">
        <w:rPr>
          <w:color w:val="000000" w:themeColor="text1"/>
          <w:szCs w:val="21"/>
        </w:rPr>
        <w:t>8.1</w:t>
      </w:r>
      <w:r w:rsidRPr="007A5914">
        <w:rPr>
          <w:color w:val="000000" w:themeColor="text1"/>
          <w:szCs w:val="21"/>
        </w:rPr>
        <w:tab/>
      </w:r>
      <w:r w:rsidRPr="007A5914">
        <w:rPr>
          <w:rFonts w:hint="eastAsia"/>
          <w:color w:val="000000" w:themeColor="text1"/>
          <w:szCs w:val="21"/>
        </w:rPr>
        <w:t>委员会根据《任择议定书》第五条和议事规则第</w:t>
      </w:r>
      <w:r w:rsidRPr="007A5914">
        <w:rPr>
          <w:rFonts w:hint="eastAsia"/>
          <w:color w:val="000000" w:themeColor="text1"/>
          <w:szCs w:val="21"/>
        </w:rPr>
        <w:t>73</w:t>
      </w:r>
      <w:r w:rsidRPr="007A5914">
        <w:rPr>
          <w:rFonts w:hint="eastAsia"/>
          <w:color w:val="000000" w:themeColor="text1"/>
          <w:szCs w:val="21"/>
        </w:rPr>
        <w:t>条第</w:t>
      </w:r>
      <w:r w:rsidRPr="007A5914">
        <w:rPr>
          <w:rFonts w:hint="eastAsia"/>
          <w:color w:val="000000" w:themeColor="text1"/>
          <w:szCs w:val="21"/>
        </w:rPr>
        <w:t>1</w:t>
      </w:r>
      <w:r w:rsidRPr="007A5914">
        <w:rPr>
          <w:rFonts w:hint="eastAsia"/>
          <w:color w:val="000000" w:themeColor="text1"/>
          <w:szCs w:val="21"/>
        </w:rPr>
        <w:t>款参照收到的所有资料审议了本来文。鉴于缔约国没有就案情提供任何意见，</w:t>
      </w:r>
      <w:r w:rsidRPr="007A5914">
        <w:rPr>
          <w:color w:val="000000" w:themeColor="text1"/>
          <w:szCs w:val="21"/>
        </w:rPr>
        <w:t>只要提交人的指控证据充足，</w:t>
      </w:r>
      <w:r w:rsidRPr="007A5914">
        <w:rPr>
          <w:rFonts w:hint="eastAsia"/>
          <w:color w:val="000000" w:themeColor="text1"/>
          <w:szCs w:val="21"/>
        </w:rPr>
        <w:t>委员会就</w:t>
      </w:r>
      <w:r w:rsidRPr="007A5914">
        <w:rPr>
          <w:color w:val="000000" w:themeColor="text1"/>
          <w:szCs w:val="21"/>
        </w:rPr>
        <w:t>必须</w:t>
      </w:r>
      <w:r w:rsidRPr="007A5914">
        <w:rPr>
          <w:rFonts w:hint="eastAsia"/>
          <w:color w:val="000000" w:themeColor="text1"/>
          <w:szCs w:val="21"/>
        </w:rPr>
        <w:t>给予应有的重视</w:t>
      </w:r>
      <w:r w:rsidRPr="007A5914">
        <w:rPr>
          <w:color w:val="000000" w:themeColor="text1"/>
          <w:szCs w:val="21"/>
        </w:rPr>
        <w:t>。</w:t>
      </w:r>
      <w:r w:rsidRPr="007A5914">
        <w:rPr>
          <w:rStyle w:val="a8"/>
          <w:rFonts w:eastAsia="宋体"/>
          <w:color w:val="000000" w:themeColor="text1"/>
          <w:szCs w:val="21"/>
          <w:lang w:val="zh-CN"/>
        </w:rPr>
        <w:footnoteReference w:id="31"/>
      </w:r>
    </w:p>
    <w:p w:rsidR="00532DEA" w:rsidRPr="007A5914" w:rsidRDefault="00532DEA" w:rsidP="00532DEA">
      <w:pPr>
        <w:pStyle w:val="SingleTxtGC"/>
        <w:rPr>
          <w:color w:val="000000" w:themeColor="text1"/>
          <w:szCs w:val="21"/>
        </w:rPr>
      </w:pPr>
      <w:r w:rsidRPr="007A5914">
        <w:rPr>
          <w:color w:val="000000" w:themeColor="text1"/>
          <w:szCs w:val="21"/>
        </w:rPr>
        <w:t>8.2</w:t>
      </w:r>
      <w:r w:rsidRPr="007A5914">
        <w:rPr>
          <w:color w:val="000000" w:themeColor="text1"/>
          <w:szCs w:val="21"/>
        </w:rPr>
        <w:tab/>
      </w:r>
      <w:r w:rsidRPr="007A5914">
        <w:rPr>
          <w:rFonts w:hint="eastAsia"/>
          <w:color w:val="000000" w:themeColor="text1"/>
          <w:szCs w:val="21"/>
        </w:rPr>
        <w:t>对于提交人根据《公约》第五条提出的申诉，委员会注意到，他主张自己受到基于残疾的歧视，因为他遭受的这种暴力是缔约国内的一种普遍做法，仅影响到白化病患者。委员会还注意到，提交人提出他遭受的暴力行为迄今一直未受惩罚，这也使他成为基于残疾的歧视的受害者。因此，提交人提出有罪不罚现象是大多数暴力袭击白化病患者的案件的特征，因为缔约国当局认为这种暴力与巫术相关，是一种普遍接受的文化习俗，社会中仍然对此存在大量的偏见。委员会最后注意到，缔约国当局没有采取必要措施，以确保对责任人进行有效、完整和公正的调查及起诉，没有对暴力侵害白化病患者的现象采取任何预防或保护措施。</w:t>
      </w:r>
    </w:p>
    <w:p w:rsidR="00532DEA" w:rsidRPr="007A5914" w:rsidRDefault="00532DEA" w:rsidP="00532DEA">
      <w:pPr>
        <w:pStyle w:val="SingleTxtGC"/>
        <w:rPr>
          <w:color w:val="000000" w:themeColor="text1"/>
          <w:szCs w:val="21"/>
        </w:rPr>
      </w:pPr>
      <w:r w:rsidRPr="007A5914">
        <w:rPr>
          <w:color w:val="000000" w:themeColor="text1"/>
          <w:szCs w:val="21"/>
        </w:rPr>
        <w:lastRenderedPageBreak/>
        <w:t>8.3</w:t>
      </w:r>
      <w:r w:rsidRPr="007A5914">
        <w:rPr>
          <w:color w:val="000000" w:themeColor="text1"/>
          <w:szCs w:val="21"/>
        </w:rPr>
        <w:tab/>
      </w:r>
      <w:r w:rsidRPr="007A5914">
        <w:rPr>
          <w:rFonts w:hint="eastAsia"/>
          <w:color w:val="000000" w:themeColor="text1"/>
          <w:szCs w:val="21"/>
        </w:rPr>
        <w:t>委员会忆及，根据《公约》第五条第一和第三款，缔约国确认，在法律面前，人人平等，有权不受任何歧视地享有法律给予的平等保护和平等权益；为促进平等和消除歧视，缔约国应采取一切适当步骤，确保提供合理便利。委员会认为，有些规则或措施并非有意歧视，但对残疾人产生过度的影响，这种歧视性作用也可能造成歧视。</w:t>
      </w:r>
      <w:r w:rsidRPr="007A5914">
        <w:rPr>
          <w:rStyle w:val="a8"/>
          <w:rFonts w:eastAsia="宋体"/>
          <w:color w:val="000000" w:themeColor="text1"/>
          <w:szCs w:val="21"/>
          <w:lang w:val="zh-CN"/>
        </w:rPr>
        <w:footnoteReference w:id="32"/>
      </w:r>
      <w:r w:rsidR="00A65795">
        <w:rPr>
          <w:rFonts w:hint="eastAsia"/>
          <w:color w:val="000000" w:themeColor="text1"/>
          <w:szCs w:val="21"/>
        </w:rPr>
        <w:t xml:space="preserve"> </w:t>
      </w:r>
      <w:r w:rsidRPr="007A5914">
        <w:rPr>
          <w:rFonts w:hint="eastAsia"/>
          <w:color w:val="000000" w:themeColor="text1"/>
          <w:szCs w:val="21"/>
        </w:rPr>
        <w:t>在本案中，委员会指出，提交人是暴力犯罪的受害者，这种犯罪符合只对白化病患者构成影响的行为特征：</w:t>
      </w:r>
      <w:r w:rsidRPr="007A5914">
        <w:rPr>
          <w:rFonts w:hint="eastAsia"/>
          <w:color w:val="000000" w:themeColor="text1"/>
          <w:szCs w:val="21"/>
        </w:rPr>
        <w:t>2010</w:t>
      </w:r>
      <w:r w:rsidRPr="007A5914">
        <w:rPr>
          <w:rFonts w:hint="eastAsia"/>
          <w:color w:val="000000" w:themeColor="text1"/>
          <w:szCs w:val="21"/>
        </w:rPr>
        <w:t>年</w:t>
      </w:r>
      <w:r w:rsidRPr="007A5914">
        <w:rPr>
          <w:rFonts w:hint="eastAsia"/>
          <w:color w:val="000000" w:themeColor="text1"/>
          <w:szCs w:val="21"/>
        </w:rPr>
        <w:t>4</w:t>
      </w:r>
      <w:r w:rsidRPr="007A5914">
        <w:rPr>
          <w:rFonts w:hint="eastAsia"/>
          <w:color w:val="000000" w:themeColor="text1"/>
          <w:szCs w:val="21"/>
        </w:rPr>
        <w:t>月</w:t>
      </w:r>
      <w:r w:rsidRPr="007A5914">
        <w:rPr>
          <w:rFonts w:hint="eastAsia"/>
          <w:color w:val="000000" w:themeColor="text1"/>
          <w:szCs w:val="21"/>
        </w:rPr>
        <w:t>10</w:t>
      </w:r>
      <w:r w:rsidRPr="007A5914">
        <w:rPr>
          <w:rFonts w:hint="eastAsia"/>
          <w:color w:val="000000" w:themeColor="text1"/>
          <w:szCs w:val="21"/>
        </w:rPr>
        <w:t>日，他在捡木柴时遭到两名男子的袭击；他们用棍棒击打他的头部，从左臂肘部以下将他的半条胳膊砍掉并带走。此后，提交人诉诸司法的机会受到显著限制，主管当局在第一次起诉被撤销后似乎没有开展任何调查行动，他的案件在他受到犯罪袭击八年多后依然完全处于有罪不罚状态。</w:t>
      </w:r>
    </w:p>
    <w:p w:rsidR="00532DEA" w:rsidRPr="007A5914" w:rsidRDefault="00532DEA" w:rsidP="00532DEA">
      <w:pPr>
        <w:pStyle w:val="SingleTxtGC"/>
        <w:rPr>
          <w:color w:val="000000" w:themeColor="text1"/>
          <w:szCs w:val="21"/>
        </w:rPr>
      </w:pPr>
      <w:r w:rsidRPr="007A5914">
        <w:rPr>
          <w:color w:val="000000" w:themeColor="text1"/>
          <w:szCs w:val="21"/>
        </w:rPr>
        <w:t>8.4</w:t>
      </w:r>
      <w:r w:rsidRPr="007A5914">
        <w:rPr>
          <w:color w:val="000000" w:themeColor="text1"/>
          <w:szCs w:val="21"/>
        </w:rPr>
        <w:tab/>
      </w:r>
      <w:r w:rsidRPr="007A5914">
        <w:rPr>
          <w:rFonts w:hint="eastAsia"/>
          <w:color w:val="000000" w:themeColor="text1"/>
          <w:szCs w:val="21"/>
        </w:rPr>
        <w:t>委员会认为，缔约国不能仅仅因为某些司法机关</w:t>
      </w:r>
      <w:r w:rsidRPr="007A5914">
        <w:rPr>
          <w:rFonts w:hint="eastAsia"/>
          <w:color w:val="000000" w:themeColor="text1"/>
          <w:szCs w:val="21"/>
        </w:rPr>
        <w:t>(</w:t>
      </w:r>
      <w:r w:rsidRPr="007A5914">
        <w:rPr>
          <w:rFonts w:hint="eastAsia"/>
          <w:color w:val="000000" w:themeColor="text1"/>
          <w:szCs w:val="21"/>
        </w:rPr>
        <w:t>如莫罗戈罗区法院和宪法法院</w:t>
      </w:r>
      <w:r w:rsidR="00A65795">
        <w:rPr>
          <w:rFonts w:hint="eastAsia"/>
          <w:color w:val="000000" w:themeColor="text1"/>
          <w:szCs w:val="21"/>
        </w:rPr>
        <w:t>)</w:t>
      </w:r>
      <w:r w:rsidRPr="007A5914">
        <w:rPr>
          <w:rFonts w:hint="eastAsia"/>
          <w:color w:val="000000" w:themeColor="text1"/>
          <w:szCs w:val="21"/>
        </w:rPr>
        <w:t>已处理或仍在处理此事就规避其根据《公约》承担的责任，缔约国内未决的补救办法明显受到不当拖延，而且似乎无效。此外，缔约国注意到，缔约国当局没有向提交人提供任何支持，以便他在失去胳膊后能再次独立生活；总体而言，缔约国没有采取任何措施，防止这种暴力侵害白化病患者的形式并保护他们的自由。由于缔约国没有对这些问题</w:t>
      </w:r>
      <w:proofErr w:type="gramStart"/>
      <w:r w:rsidRPr="007A5914">
        <w:rPr>
          <w:rFonts w:hint="eastAsia"/>
          <w:color w:val="000000" w:themeColor="text1"/>
          <w:szCs w:val="21"/>
        </w:rPr>
        <w:t>作出</w:t>
      </w:r>
      <w:proofErr w:type="gramEnd"/>
      <w:r w:rsidRPr="007A5914">
        <w:rPr>
          <w:rFonts w:hint="eastAsia"/>
          <w:color w:val="000000" w:themeColor="text1"/>
          <w:szCs w:val="21"/>
        </w:rPr>
        <w:t>任何解释，委员会认为，提交人是一种专门针对白化病患者的暴力行为的受害者。委员会还认为，缔约国未能预防和惩治此类行为，使得提交人和其他白化病患者处于尤其脆弱的境地，妨碍他们在社会中与他人平等生活。委员会因而得出结论，认为提交人是基于其残疾状况的直接歧视的受害者，这构成违反《公约》第五条的情况。</w:t>
      </w:r>
    </w:p>
    <w:p w:rsidR="00532DEA" w:rsidRPr="007A5914" w:rsidRDefault="00532DEA" w:rsidP="00532DEA">
      <w:pPr>
        <w:pStyle w:val="SingleTxtGC"/>
        <w:rPr>
          <w:color w:val="000000" w:themeColor="text1"/>
          <w:szCs w:val="21"/>
        </w:rPr>
      </w:pPr>
      <w:r w:rsidRPr="007A5914">
        <w:rPr>
          <w:color w:val="000000" w:themeColor="text1"/>
          <w:szCs w:val="21"/>
        </w:rPr>
        <w:t>8.5</w:t>
      </w:r>
      <w:r w:rsidRPr="007A5914">
        <w:rPr>
          <w:color w:val="000000" w:themeColor="text1"/>
          <w:szCs w:val="21"/>
        </w:rPr>
        <w:tab/>
      </w:r>
      <w:r w:rsidRPr="007A5914">
        <w:rPr>
          <w:rFonts w:hint="eastAsia"/>
          <w:color w:val="000000" w:themeColor="text1"/>
          <w:szCs w:val="21"/>
        </w:rPr>
        <w:t>对于提交人根据《公约》第十五条提出的指控，委员会注意到，他主张他遭受的行为构成酷刑和侵犯他身体健全的情况。委员会忆及，根据《公约》第十五条第一和第二款，不得对任何人实施酷刑或残忍、不人道或有辱人格的待遇或处罚；缔约国应当采取一切有效的立法、行政、司法或其他措施，在与其他人平等的基础上，防止残疾人遭受酷刑或残忍、不人道或有辱人格的待遇或处罚。委员会还忆及，根据《禁止酷刑和其他残忍、不人道或有辱人格的待遇或处罚公约》第</w:t>
      </w:r>
      <w:r w:rsidRPr="007A5914">
        <w:rPr>
          <w:rFonts w:hint="eastAsia"/>
          <w:color w:val="000000" w:themeColor="text1"/>
          <w:szCs w:val="21"/>
        </w:rPr>
        <w:t>1</w:t>
      </w:r>
      <w:r w:rsidRPr="007A5914">
        <w:rPr>
          <w:rFonts w:hint="eastAsia"/>
          <w:color w:val="000000" w:themeColor="text1"/>
          <w:szCs w:val="21"/>
        </w:rPr>
        <w:t>条，“酷刑”是指为了向某人或第三者取得情报或供状，为了他或第三者所作或涉嫌的行为对他加以处罚，或为了恐吓或威胁他或第三者，或为了基于任何一种歧视的任何理由，</w:t>
      </w:r>
      <w:proofErr w:type="gramStart"/>
      <w:r w:rsidRPr="007A5914">
        <w:rPr>
          <w:rFonts w:hint="eastAsia"/>
          <w:color w:val="000000" w:themeColor="text1"/>
          <w:szCs w:val="21"/>
        </w:rPr>
        <w:t>蓄意使</w:t>
      </w:r>
      <w:proofErr w:type="gramEnd"/>
      <w:r w:rsidRPr="007A5914">
        <w:rPr>
          <w:rFonts w:hint="eastAsia"/>
          <w:color w:val="000000" w:themeColor="text1"/>
          <w:szCs w:val="21"/>
        </w:rPr>
        <w:t>某人在肉体或精神上遭受剧烈疼痛或痛苦的任何行为，而这种疼痛或痛苦是由公职人员或以官方身份行使职权的其他人所造成或在其唆使、同意或默许下造成的。委员会还忆及，提交人遭受的暴力行为是由私人实施的，因而不构成酷刑行为。</w:t>
      </w:r>
    </w:p>
    <w:p w:rsidR="00532DEA" w:rsidRPr="007A5914" w:rsidRDefault="00532DEA" w:rsidP="00532DEA">
      <w:pPr>
        <w:pStyle w:val="SingleTxtGC"/>
        <w:rPr>
          <w:color w:val="000000" w:themeColor="text1"/>
          <w:szCs w:val="21"/>
        </w:rPr>
      </w:pPr>
      <w:r w:rsidRPr="007A5914">
        <w:rPr>
          <w:color w:val="000000" w:themeColor="text1"/>
          <w:szCs w:val="21"/>
        </w:rPr>
        <w:t>8.6</w:t>
      </w:r>
      <w:r w:rsidRPr="007A5914">
        <w:rPr>
          <w:color w:val="000000" w:themeColor="text1"/>
          <w:szCs w:val="21"/>
        </w:rPr>
        <w:tab/>
      </w:r>
      <w:r w:rsidRPr="007A5914">
        <w:rPr>
          <w:rFonts w:hint="eastAsia"/>
          <w:color w:val="000000" w:themeColor="text1"/>
          <w:szCs w:val="21"/>
        </w:rPr>
        <w:t>然而，委员会忆及，缔约国防止和惩处酷刑和不人道及有辱人格的待遇等侵权行为的义务，适用于由国家和非国家行为者实施的行为。</w:t>
      </w:r>
      <w:r w:rsidRPr="007A5914">
        <w:rPr>
          <w:rStyle w:val="a8"/>
          <w:rFonts w:eastAsia="宋体"/>
          <w:color w:val="000000" w:themeColor="text1"/>
          <w:szCs w:val="21"/>
          <w:lang w:val="zh-CN"/>
        </w:rPr>
        <w:footnoteReference w:id="33"/>
      </w:r>
      <w:r w:rsidR="00C22D71">
        <w:rPr>
          <w:rFonts w:hint="eastAsia"/>
          <w:color w:val="000000" w:themeColor="text1"/>
          <w:szCs w:val="21"/>
        </w:rPr>
        <w:t xml:space="preserve"> </w:t>
      </w:r>
      <w:r w:rsidRPr="007A5914">
        <w:rPr>
          <w:rFonts w:hint="eastAsia"/>
          <w:color w:val="000000" w:themeColor="text1"/>
          <w:szCs w:val="21"/>
        </w:rPr>
        <w:t>审理此类案件时，尤其要做到迅速有效。委员会认为，缔约国没有采取对罪行的嫌疑人进行有效起诉的行动，致使提交人遭受折磨，使他再次遭受创伤；这构成心理上的酷刑</w:t>
      </w:r>
      <w:r w:rsidRPr="007A5914">
        <w:rPr>
          <w:rFonts w:hint="eastAsia"/>
          <w:color w:val="000000" w:themeColor="text1"/>
          <w:szCs w:val="21"/>
        </w:rPr>
        <w:lastRenderedPageBreak/>
        <w:t>和</w:t>
      </w:r>
      <w:r w:rsidRPr="007A5914">
        <w:rPr>
          <w:rFonts w:hint="eastAsia"/>
          <w:color w:val="000000" w:themeColor="text1"/>
          <w:szCs w:val="21"/>
        </w:rPr>
        <w:t>(</w:t>
      </w:r>
      <w:r w:rsidRPr="007A5914">
        <w:rPr>
          <w:rFonts w:hint="eastAsia"/>
          <w:color w:val="000000" w:themeColor="text1"/>
          <w:szCs w:val="21"/>
        </w:rPr>
        <w:t>或</w:t>
      </w:r>
      <w:r w:rsidRPr="007A5914">
        <w:rPr>
          <w:color w:val="000000" w:themeColor="text1"/>
          <w:szCs w:val="21"/>
        </w:rPr>
        <w:t>)</w:t>
      </w:r>
      <w:r w:rsidRPr="007A5914">
        <w:rPr>
          <w:rFonts w:hint="eastAsia"/>
          <w:color w:val="000000" w:themeColor="text1"/>
          <w:szCs w:val="21"/>
        </w:rPr>
        <w:t>虐待。</w:t>
      </w:r>
      <w:r w:rsidRPr="007A5914">
        <w:rPr>
          <w:rStyle w:val="a8"/>
          <w:rFonts w:eastAsia="宋体"/>
          <w:color w:val="000000" w:themeColor="text1"/>
          <w:szCs w:val="21"/>
          <w:lang w:val="zh-CN"/>
        </w:rPr>
        <w:footnoteReference w:id="34"/>
      </w:r>
      <w:r w:rsidR="00CB628A">
        <w:rPr>
          <w:rFonts w:hint="eastAsia"/>
          <w:color w:val="000000" w:themeColor="text1"/>
          <w:szCs w:val="21"/>
        </w:rPr>
        <w:t xml:space="preserve"> </w:t>
      </w:r>
      <w:r w:rsidRPr="007A5914">
        <w:rPr>
          <w:rFonts w:hint="eastAsia"/>
          <w:color w:val="000000" w:themeColor="text1"/>
          <w:szCs w:val="21"/>
        </w:rPr>
        <w:t>出于这些原因，委员会认定，鉴于本案的情况，缔约国违反了《公约》第十五条。</w:t>
      </w:r>
    </w:p>
    <w:p w:rsidR="00532DEA" w:rsidRPr="007A5914" w:rsidRDefault="00532DEA" w:rsidP="00532DEA">
      <w:pPr>
        <w:pStyle w:val="SingleTxtGC"/>
        <w:rPr>
          <w:color w:val="000000" w:themeColor="text1"/>
          <w:szCs w:val="21"/>
        </w:rPr>
      </w:pPr>
      <w:r w:rsidRPr="007A5914">
        <w:rPr>
          <w:color w:val="000000" w:themeColor="text1"/>
          <w:szCs w:val="21"/>
        </w:rPr>
        <w:t>8.7</w:t>
      </w:r>
      <w:r w:rsidRPr="007A5914">
        <w:rPr>
          <w:color w:val="000000" w:themeColor="text1"/>
          <w:szCs w:val="21"/>
        </w:rPr>
        <w:tab/>
      </w:r>
      <w:r w:rsidRPr="007A5914">
        <w:rPr>
          <w:rFonts w:hint="eastAsia"/>
          <w:color w:val="000000" w:themeColor="text1"/>
          <w:szCs w:val="21"/>
        </w:rPr>
        <w:t>对于提交人根据《公约》第十七条提出的申诉，委员会忆及，每个残疾人都享有与其他人平等的尊重其身体和精神不受损害的权利。人身不受损害的权利以人的含义为基础，与人的尊严和每个人的身体和精神空间都应得到保护的思想之间存在联系，包含禁止在身体和精神上实施酷刑、不人道和有辱人格的待遇和处罚，以及一系列较不严重干涉人的身体和思想的形式。提交人遭受的暴力行为明显属于侵犯受影响者的身体和精神健全的行为。委员会还忆及，根据《公约》第四条，缔约国负有采取一切必要措施促进并充分实现一切人权的一般义务，包括人身不受侵犯的权利。本案中，缔约国没有采取任何相关措施，防止和惩治提交人遭受的行为，并支持他在失去胳膊后能够重新独立生活。因此，委员会认为，缔约国未能采取一切必要措施，防止类似提交人遭受的暴力行为，有效调查和惩治提交人案件中的这些行为，这构成侵犯提交人根据《公约》第十七条</w:t>
      </w:r>
      <w:r w:rsidRPr="007A5914">
        <w:rPr>
          <w:rFonts w:hint="eastAsia"/>
          <w:color w:val="000000" w:themeColor="text1"/>
          <w:szCs w:val="21"/>
        </w:rPr>
        <w:t>(</w:t>
      </w:r>
      <w:r w:rsidRPr="007A5914">
        <w:rPr>
          <w:rFonts w:hint="eastAsia"/>
          <w:color w:val="000000" w:themeColor="text1"/>
          <w:szCs w:val="21"/>
        </w:rPr>
        <w:t>与第四条一并解读</w:t>
      </w:r>
      <w:r w:rsidRPr="007A5914">
        <w:rPr>
          <w:rFonts w:hint="eastAsia"/>
          <w:color w:val="000000" w:themeColor="text1"/>
          <w:szCs w:val="21"/>
        </w:rPr>
        <w:t>)</w:t>
      </w:r>
      <w:r w:rsidRPr="007A5914">
        <w:rPr>
          <w:rFonts w:hint="eastAsia"/>
          <w:color w:val="000000" w:themeColor="text1"/>
          <w:szCs w:val="21"/>
        </w:rPr>
        <w:t>享有的权利的情况。</w:t>
      </w:r>
    </w:p>
    <w:p w:rsidR="00532DEA" w:rsidRPr="007A5914" w:rsidRDefault="00532DEA" w:rsidP="006E1163">
      <w:pPr>
        <w:pStyle w:val="H1GC"/>
        <w:spacing w:before="240"/>
      </w:pPr>
      <w:r w:rsidRPr="007A5914">
        <w:tab/>
        <w:t>C.</w:t>
      </w:r>
      <w:r w:rsidRPr="007A5914">
        <w:tab/>
      </w:r>
      <w:r w:rsidRPr="007A5914">
        <w:rPr>
          <w:rFonts w:hint="eastAsia"/>
        </w:rPr>
        <w:t>结论和建议</w:t>
      </w:r>
    </w:p>
    <w:p w:rsidR="00532DEA" w:rsidRPr="007A5914" w:rsidRDefault="00532DEA" w:rsidP="00532DEA">
      <w:pPr>
        <w:pStyle w:val="SingleTxtGC"/>
        <w:rPr>
          <w:color w:val="000000" w:themeColor="text1"/>
          <w:szCs w:val="21"/>
        </w:rPr>
      </w:pPr>
      <w:r w:rsidRPr="007A5914">
        <w:rPr>
          <w:color w:val="000000" w:themeColor="text1"/>
          <w:szCs w:val="21"/>
        </w:rPr>
        <w:t>9.</w:t>
      </w:r>
      <w:r w:rsidRPr="007A5914">
        <w:rPr>
          <w:color w:val="000000" w:themeColor="text1"/>
          <w:szCs w:val="21"/>
        </w:rPr>
        <w:tab/>
      </w:r>
      <w:r w:rsidRPr="007A5914">
        <w:rPr>
          <w:rFonts w:hint="eastAsia"/>
          <w:color w:val="000000" w:themeColor="text1"/>
          <w:szCs w:val="21"/>
        </w:rPr>
        <w:t>委员会依《任择议定书》第五条行事，认为缔约国未能履行《公约》第五、第十五和第十七条</w:t>
      </w:r>
      <w:r w:rsidRPr="007A5914">
        <w:rPr>
          <w:rFonts w:hint="eastAsia"/>
          <w:color w:val="000000" w:themeColor="text1"/>
          <w:szCs w:val="21"/>
        </w:rPr>
        <w:t>(</w:t>
      </w:r>
      <w:r w:rsidRPr="007A5914">
        <w:rPr>
          <w:rFonts w:hint="eastAsia"/>
          <w:color w:val="000000" w:themeColor="text1"/>
          <w:szCs w:val="21"/>
        </w:rPr>
        <w:t>与第四条一并解读</w:t>
      </w:r>
      <w:r w:rsidRPr="007A5914">
        <w:rPr>
          <w:rFonts w:hint="eastAsia"/>
          <w:color w:val="000000" w:themeColor="text1"/>
          <w:szCs w:val="21"/>
        </w:rPr>
        <w:t>)</w:t>
      </w:r>
      <w:r w:rsidRPr="007A5914">
        <w:rPr>
          <w:rFonts w:hint="eastAsia"/>
          <w:color w:val="000000" w:themeColor="text1"/>
          <w:szCs w:val="21"/>
        </w:rPr>
        <w:t>规定的义务。因此，委员会向缔约国提出如下建议：</w:t>
      </w:r>
    </w:p>
    <w:p w:rsidR="00532DEA" w:rsidRPr="007A5914" w:rsidRDefault="00532DEA" w:rsidP="00532DEA">
      <w:pPr>
        <w:pStyle w:val="SingleTxtGC"/>
        <w:rPr>
          <w:color w:val="000000" w:themeColor="text1"/>
          <w:szCs w:val="21"/>
        </w:rPr>
      </w:pPr>
      <w:r w:rsidRPr="007A5914">
        <w:rPr>
          <w:color w:val="000000" w:themeColor="text1"/>
          <w:szCs w:val="21"/>
        </w:rPr>
        <w:tab/>
        <w:t>(a)</w:t>
      </w:r>
      <w:r w:rsidRPr="007A5914">
        <w:rPr>
          <w:color w:val="000000" w:themeColor="text1"/>
          <w:szCs w:val="21"/>
        </w:rPr>
        <w:tab/>
      </w:r>
      <w:r w:rsidRPr="007A5914">
        <w:rPr>
          <w:rFonts w:hint="eastAsia"/>
          <w:color w:val="000000" w:themeColor="text1"/>
          <w:szCs w:val="21"/>
        </w:rPr>
        <w:t>关于提交人：缔约国有义务：</w:t>
      </w:r>
    </w:p>
    <w:p w:rsidR="00532DEA" w:rsidRPr="007A5914" w:rsidRDefault="00532DEA" w:rsidP="001919FD">
      <w:pPr>
        <w:pStyle w:val="SingleTxtGC"/>
        <w:numPr>
          <w:ilvl w:val="0"/>
          <w:numId w:val="5"/>
        </w:numPr>
        <w:tabs>
          <w:tab w:val="clear" w:pos="431"/>
          <w:tab w:val="clear" w:pos="1134"/>
          <w:tab w:val="clear" w:pos="1565"/>
          <w:tab w:val="clear" w:pos="1996"/>
          <w:tab w:val="clear" w:pos="2427"/>
          <w:tab w:val="left" w:pos="2211"/>
        </w:tabs>
        <w:rPr>
          <w:color w:val="000000" w:themeColor="text1"/>
          <w:szCs w:val="21"/>
        </w:rPr>
      </w:pPr>
      <w:r w:rsidRPr="007A5914">
        <w:rPr>
          <w:rFonts w:hint="eastAsia"/>
          <w:color w:val="000000" w:themeColor="text1"/>
          <w:szCs w:val="21"/>
        </w:rPr>
        <w:t>向其提供有效补救，包括赔偿，纠正所受的虐待，以及使其能够独立生活所需的支持；</w:t>
      </w:r>
    </w:p>
    <w:p w:rsidR="00532DEA" w:rsidRPr="007A5914" w:rsidRDefault="00532DEA" w:rsidP="001919FD">
      <w:pPr>
        <w:pStyle w:val="SingleTxtGC"/>
        <w:numPr>
          <w:ilvl w:val="0"/>
          <w:numId w:val="5"/>
        </w:numPr>
        <w:tabs>
          <w:tab w:val="clear" w:pos="431"/>
          <w:tab w:val="clear" w:pos="1134"/>
          <w:tab w:val="clear" w:pos="1565"/>
          <w:tab w:val="clear" w:pos="1996"/>
          <w:tab w:val="clear" w:pos="2427"/>
          <w:tab w:val="left" w:pos="2211"/>
        </w:tabs>
        <w:rPr>
          <w:color w:val="000000" w:themeColor="text1"/>
          <w:szCs w:val="21"/>
        </w:rPr>
      </w:pPr>
      <w:r w:rsidRPr="007A5914">
        <w:rPr>
          <w:rFonts w:hint="eastAsia"/>
          <w:color w:val="000000" w:themeColor="text1"/>
          <w:szCs w:val="21"/>
        </w:rPr>
        <w:t>对其受到的袭击开展公正、迅速和有效的调查，并起诉责任人；</w:t>
      </w:r>
    </w:p>
    <w:p w:rsidR="00532DEA" w:rsidRPr="007A5914" w:rsidRDefault="00532DEA" w:rsidP="001919FD">
      <w:pPr>
        <w:pStyle w:val="SingleTxtGC"/>
        <w:numPr>
          <w:ilvl w:val="0"/>
          <w:numId w:val="5"/>
        </w:numPr>
        <w:tabs>
          <w:tab w:val="clear" w:pos="431"/>
          <w:tab w:val="clear" w:pos="1134"/>
          <w:tab w:val="clear" w:pos="1565"/>
          <w:tab w:val="clear" w:pos="1996"/>
          <w:tab w:val="clear" w:pos="2427"/>
          <w:tab w:val="left" w:pos="2211"/>
        </w:tabs>
        <w:rPr>
          <w:color w:val="000000" w:themeColor="text1"/>
          <w:szCs w:val="21"/>
        </w:rPr>
      </w:pPr>
      <w:r w:rsidRPr="007A5914">
        <w:rPr>
          <w:rFonts w:hint="eastAsia"/>
          <w:color w:val="000000" w:themeColor="text1"/>
          <w:spacing w:val="-4"/>
          <w:szCs w:val="21"/>
        </w:rPr>
        <w:t>公布并以无障碍形式广泛散发本《意见》，使各阶层人口都能获得</w:t>
      </w:r>
      <w:r w:rsidRPr="007A5914">
        <w:rPr>
          <w:rFonts w:hint="eastAsia"/>
          <w:color w:val="000000" w:themeColor="text1"/>
          <w:szCs w:val="21"/>
        </w:rPr>
        <w:t>；</w:t>
      </w:r>
    </w:p>
    <w:p w:rsidR="00532DEA" w:rsidRPr="00CB628A" w:rsidRDefault="001919FD" w:rsidP="00532DEA">
      <w:pPr>
        <w:pStyle w:val="SingleTxtGC"/>
        <w:rPr>
          <w:color w:val="000000" w:themeColor="text1"/>
          <w:spacing w:val="-2"/>
          <w:szCs w:val="21"/>
        </w:rPr>
      </w:pPr>
      <w:r w:rsidRPr="007A5914">
        <w:rPr>
          <w:color w:val="000000" w:themeColor="text1"/>
          <w:szCs w:val="21"/>
        </w:rPr>
        <w:tab/>
      </w:r>
      <w:r w:rsidR="00532DEA" w:rsidRPr="007A5914">
        <w:rPr>
          <w:color w:val="000000" w:themeColor="text1"/>
          <w:szCs w:val="21"/>
        </w:rPr>
        <w:t>(b)</w:t>
      </w:r>
      <w:r w:rsidR="00532DEA" w:rsidRPr="007A5914">
        <w:rPr>
          <w:color w:val="000000" w:themeColor="text1"/>
          <w:szCs w:val="21"/>
        </w:rPr>
        <w:tab/>
      </w:r>
      <w:r w:rsidR="00532DEA" w:rsidRPr="007A5914">
        <w:rPr>
          <w:rFonts w:hint="eastAsia"/>
          <w:color w:val="000000" w:themeColor="text1"/>
          <w:szCs w:val="21"/>
        </w:rPr>
        <w:t>总体而言，缔约国有义务采取措施，防止今后发生类似侵权事件。在</w:t>
      </w:r>
      <w:r w:rsidR="00532DEA" w:rsidRPr="00CB628A">
        <w:rPr>
          <w:rFonts w:hint="eastAsia"/>
          <w:color w:val="000000" w:themeColor="text1"/>
          <w:spacing w:val="-2"/>
          <w:szCs w:val="21"/>
        </w:rPr>
        <w:t>这方面，委员会提及白化病患者享有人权问题独立专家提出的建议</w:t>
      </w:r>
      <w:r w:rsidR="00532DEA" w:rsidRPr="00CB628A">
        <w:rPr>
          <w:rStyle w:val="a8"/>
          <w:rFonts w:eastAsia="宋体"/>
          <w:color w:val="000000" w:themeColor="text1"/>
          <w:spacing w:val="-2"/>
          <w:szCs w:val="21"/>
        </w:rPr>
        <w:footnoteReference w:id="35"/>
      </w:r>
      <w:r w:rsidR="00532DEA" w:rsidRPr="00CB628A">
        <w:rPr>
          <w:rFonts w:hint="eastAsia"/>
          <w:color w:val="000000" w:themeColor="text1"/>
          <w:spacing w:val="-2"/>
          <w:szCs w:val="21"/>
        </w:rPr>
        <w:t>，请缔约国：</w:t>
      </w:r>
    </w:p>
    <w:p w:rsidR="00532DEA" w:rsidRPr="007A5914" w:rsidRDefault="00532DEA" w:rsidP="00725CFE">
      <w:pPr>
        <w:pStyle w:val="SingleTxtGC"/>
        <w:numPr>
          <w:ilvl w:val="0"/>
          <w:numId w:val="8"/>
        </w:numPr>
        <w:tabs>
          <w:tab w:val="clear" w:pos="431"/>
          <w:tab w:val="clear" w:pos="1134"/>
          <w:tab w:val="clear" w:pos="1565"/>
          <w:tab w:val="clear" w:pos="1996"/>
          <w:tab w:val="clear" w:pos="2427"/>
          <w:tab w:val="left" w:pos="2211"/>
        </w:tabs>
        <w:rPr>
          <w:color w:val="000000" w:themeColor="text1"/>
          <w:szCs w:val="21"/>
        </w:rPr>
      </w:pPr>
      <w:r w:rsidRPr="007A5914">
        <w:rPr>
          <w:rFonts w:hint="eastAsia"/>
          <w:color w:val="000000" w:themeColor="text1"/>
          <w:szCs w:val="21"/>
        </w:rPr>
        <w:t>根据需要审查和修订法律框架，确保法律框架涵盖袭击白化病患者问题的方方面面，包括涵盖贩运人体构成部分的行为；</w:t>
      </w:r>
    </w:p>
    <w:p w:rsidR="00532DEA" w:rsidRPr="007A5914" w:rsidRDefault="00532DEA" w:rsidP="00725CFE">
      <w:pPr>
        <w:pStyle w:val="SingleTxtGC"/>
        <w:numPr>
          <w:ilvl w:val="0"/>
          <w:numId w:val="8"/>
        </w:numPr>
        <w:tabs>
          <w:tab w:val="clear" w:pos="431"/>
          <w:tab w:val="clear" w:pos="1134"/>
          <w:tab w:val="clear" w:pos="1565"/>
          <w:tab w:val="clear" w:pos="1996"/>
          <w:tab w:val="clear" w:pos="2427"/>
          <w:tab w:val="left" w:pos="2211"/>
        </w:tabs>
        <w:rPr>
          <w:color w:val="000000" w:themeColor="text1"/>
          <w:spacing w:val="-4"/>
          <w:szCs w:val="21"/>
        </w:rPr>
      </w:pPr>
      <w:r w:rsidRPr="007A5914">
        <w:rPr>
          <w:rFonts w:hint="eastAsia"/>
          <w:color w:val="000000" w:themeColor="text1"/>
          <w:spacing w:val="-4"/>
          <w:szCs w:val="21"/>
        </w:rPr>
        <w:t>确保及时调查和起诉袭击白化病患者案件和贩运人体构成部分的案件；</w:t>
      </w:r>
    </w:p>
    <w:p w:rsidR="00532DEA" w:rsidRPr="007A5914" w:rsidRDefault="00532DEA" w:rsidP="00725CFE">
      <w:pPr>
        <w:pStyle w:val="SingleTxtGC"/>
        <w:numPr>
          <w:ilvl w:val="0"/>
          <w:numId w:val="8"/>
        </w:numPr>
        <w:tabs>
          <w:tab w:val="clear" w:pos="431"/>
          <w:tab w:val="clear" w:pos="1134"/>
          <w:tab w:val="clear" w:pos="1565"/>
          <w:tab w:val="clear" w:pos="1996"/>
          <w:tab w:val="clear" w:pos="2427"/>
          <w:tab w:val="left" w:pos="2211"/>
        </w:tabs>
        <w:rPr>
          <w:color w:val="000000" w:themeColor="text1"/>
          <w:szCs w:val="21"/>
        </w:rPr>
      </w:pPr>
      <w:r w:rsidRPr="007A5914">
        <w:rPr>
          <w:rFonts w:hint="eastAsia"/>
          <w:color w:val="000000" w:themeColor="text1"/>
          <w:szCs w:val="21"/>
        </w:rPr>
        <w:t>确保国内立法充分、明确地把身体构成部分用于巫术相关的习俗的行为定为刑事犯罪；</w:t>
      </w:r>
    </w:p>
    <w:p w:rsidR="00532DEA" w:rsidRPr="007A5914" w:rsidRDefault="00532DEA" w:rsidP="00725CFE">
      <w:pPr>
        <w:pStyle w:val="SingleTxtGC"/>
        <w:numPr>
          <w:ilvl w:val="0"/>
          <w:numId w:val="8"/>
        </w:numPr>
        <w:tabs>
          <w:tab w:val="clear" w:pos="431"/>
          <w:tab w:val="clear" w:pos="1134"/>
          <w:tab w:val="clear" w:pos="1565"/>
          <w:tab w:val="clear" w:pos="1996"/>
          <w:tab w:val="clear" w:pos="2427"/>
          <w:tab w:val="left" w:pos="2211"/>
        </w:tabs>
        <w:rPr>
          <w:color w:val="000000" w:themeColor="text1"/>
          <w:szCs w:val="21"/>
        </w:rPr>
      </w:pPr>
      <w:r w:rsidRPr="007A5914">
        <w:rPr>
          <w:rFonts w:hint="eastAsia"/>
          <w:color w:val="000000" w:themeColor="text1"/>
          <w:szCs w:val="21"/>
        </w:rPr>
        <w:t>在残疾人人权模式的基础上，依照缔约国根据《公约》第八条承担的义务，制定和落实长期宣传和培训活动，以解决影响白化病患者享有人权的有害习俗和广泛流传的迷信，并且开展关于《公约》及其《任择议定书》范围的培训。</w:t>
      </w:r>
    </w:p>
    <w:p w:rsidR="00827D92" w:rsidRDefault="00532DEA" w:rsidP="00532DEA">
      <w:pPr>
        <w:pStyle w:val="SingleTxtGC"/>
        <w:rPr>
          <w:color w:val="000000" w:themeColor="text1"/>
          <w:szCs w:val="21"/>
        </w:rPr>
      </w:pPr>
      <w:r w:rsidRPr="007A5914">
        <w:rPr>
          <w:color w:val="000000" w:themeColor="text1"/>
          <w:szCs w:val="21"/>
        </w:rPr>
        <w:lastRenderedPageBreak/>
        <w:t>10.</w:t>
      </w:r>
      <w:r w:rsidRPr="007A5914">
        <w:rPr>
          <w:color w:val="000000" w:themeColor="text1"/>
          <w:szCs w:val="21"/>
        </w:rPr>
        <w:tab/>
      </w:r>
      <w:r w:rsidRPr="007A5914">
        <w:rPr>
          <w:rFonts w:hint="eastAsia"/>
          <w:color w:val="000000" w:themeColor="text1"/>
          <w:szCs w:val="21"/>
        </w:rPr>
        <w:t>根据《任择议定书》第五条和委员会议事规则第</w:t>
      </w:r>
      <w:r w:rsidRPr="007A5914">
        <w:rPr>
          <w:rFonts w:hint="eastAsia"/>
          <w:color w:val="000000" w:themeColor="text1"/>
          <w:szCs w:val="21"/>
        </w:rPr>
        <w:t>75</w:t>
      </w:r>
      <w:r w:rsidRPr="007A5914">
        <w:rPr>
          <w:rFonts w:hint="eastAsia"/>
          <w:color w:val="000000" w:themeColor="text1"/>
          <w:szCs w:val="21"/>
        </w:rPr>
        <w:t>条，缔约国应在</w:t>
      </w:r>
      <w:r w:rsidRPr="007A5914">
        <w:rPr>
          <w:rFonts w:hint="eastAsia"/>
          <w:color w:val="000000" w:themeColor="text1"/>
          <w:szCs w:val="21"/>
        </w:rPr>
        <w:t>6</w:t>
      </w:r>
      <w:r w:rsidRPr="007A5914">
        <w:rPr>
          <w:rFonts w:hint="eastAsia"/>
          <w:color w:val="000000" w:themeColor="text1"/>
          <w:szCs w:val="21"/>
        </w:rPr>
        <w:t>个月内向委员会提交一份书面答复，包括根据委员会的当前意见和建议所采取一切行动方面的所有材料。</w:t>
      </w:r>
    </w:p>
    <w:p w:rsidR="0093319F" w:rsidRPr="002D6A9C" w:rsidRDefault="0093319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93319F" w:rsidRPr="007A5914" w:rsidRDefault="0093319F" w:rsidP="00532DEA">
      <w:pPr>
        <w:pStyle w:val="SingleTxtGC"/>
        <w:rPr>
          <w:rFonts w:hint="eastAsia"/>
          <w:color w:val="000000" w:themeColor="text1"/>
          <w:szCs w:val="21"/>
        </w:rPr>
      </w:pPr>
    </w:p>
    <w:sectPr w:rsidR="0093319F" w:rsidRPr="007A5914" w:rsidSect="00C91F6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5A1" w:rsidRPr="000D319F" w:rsidRDefault="00E345A1" w:rsidP="000D319F">
      <w:pPr>
        <w:pStyle w:val="af0"/>
        <w:spacing w:after="240"/>
        <w:ind w:left="907"/>
        <w:rPr>
          <w:rFonts w:asciiTheme="majorBidi" w:eastAsia="宋体" w:hAnsiTheme="majorBidi" w:cstheme="majorBidi"/>
          <w:sz w:val="21"/>
          <w:szCs w:val="21"/>
          <w:lang w:val="en-US"/>
        </w:rPr>
      </w:pPr>
    </w:p>
    <w:p w:rsidR="00E345A1" w:rsidRPr="000D319F" w:rsidRDefault="00E345A1"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E345A1" w:rsidRPr="000D319F" w:rsidRDefault="00E345A1" w:rsidP="000D319F">
      <w:pPr>
        <w:pStyle w:val="af0"/>
      </w:pPr>
    </w:p>
  </w:endnote>
  <w:endnote w:type="continuationNotice" w:id="1">
    <w:p w:rsidR="00E345A1" w:rsidRDefault="00E345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A1" w:rsidRPr="00C95411" w:rsidRDefault="00E345A1" w:rsidP="00C95411">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887DC2">
      <w:rPr>
        <w:rStyle w:val="af2"/>
        <w:noProof/>
      </w:rPr>
      <w:t>10</w:t>
    </w:r>
    <w:r>
      <w:rPr>
        <w:rStyle w:val="af2"/>
      </w:rPr>
      <w:fldChar w:fldCharType="end"/>
    </w:r>
    <w:r>
      <w:rPr>
        <w:rStyle w:val="af2"/>
      </w:rPr>
      <w:tab/>
    </w:r>
    <w:r w:rsidRPr="00C95411">
      <w:rPr>
        <w:rStyle w:val="af2"/>
        <w:b w:val="0"/>
        <w:snapToGrid w:val="0"/>
        <w:sz w:val="16"/>
      </w:rPr>
      <w:t>GE.17-17526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A1" w:rsidRPr="00C95411" w:rsidRDefault="00E345A1" w:rsidP="00C95411">
    <w:pPr>
      <w:pStyle w:val="af0"/>
      <w:tabs>
        <w:tab w:val="clear" w:pos="431"/>
        <w:tab w:val="right" w:pos="9638"/>
      </w:tabs>
      <w:rPr>
        <w:rStyle w:val="af2"/>
      </w:rPr>
    </w:pPr>
    <w:r>
      <w:t>GE.17-17526</w:t>
    </w:r>
    <w:r>
      <w:tab/>
    </w:r>
    <w:r>
      <w:rPr>
        <w:rStyle w:val="af2"/>
      </w:rPr>
      <w:fldChar w:fldCharType="begin"/>
    </w:r>
    <w:r>
      <w:rPr>
        <w:rStyle w:val="af2"/>
      </w:rPr>
      <w:instrText xml:space="preserve"> PAGE  \* MERGEFORMAT </w:instrText>
    </w:r>
    <w:r>
      <w:rPr>
        <w:rStyle w:val="af2"/>
      </w:rPr>
      <w:fldChar w:fldCharType="separate"/>
    </w:r>
    <w:r w:rsidR="00887DC2">
      <w:rPr>
        <w:rStyle w:val="af2"/>
        <w:noProof/>
      </w:rPr>
      <w:t>11</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A1" w:rsidRPr="00B44B82" w:rsidRDefault="00E345A1" w:rsidP="00532DEA">
    <w:pPr>
      <w:pStyle w:val="af0"/>
      <w:tabs>
        <w:tab w:val="left" w:pos="1701"/>
        <w:tab w:val="left" w:pos="2552"/>
        <w:tab w:val="left" w:pos="8448"/>
      </w:tabs>
      <w:spacing w:before="360"/>
      <w:rPr>
        <w:rFonts w:eastAsiaTheme="minorEastAsia"/>
        <w:b/>
        <w:sz w:val="21"/>
        <w:lang w:eastAsia="zh-CN"/>
      </w:rPr>
    </w:pPr>
    <w:r>
      <w:rPr>
        <w:sz w:val="20"/>
        <w:lang w:eastAsia="zh-CN"/>
      </w:rPr>
      <w:t>GE.17-17526</w:t>
    </w:r>
    <w:r w:rsidRPr="00EE277A">
      <w:rPr>
        <w:sz w:val="20"/>
        <w:lang w:eastAsia="zh-CN"/>
      </w:rPr>
      <w:t xml:space="preserve"> (C)</w:t>
    </w:r>
    <w:r>
      <w:rPr>
        <w:sz w:val="20"/>
        <w:lang w:eastAsia="zh-CN"/>
      </w:rPr>
      <w:tab/>
      <w:t>25101</w:t>
    </w:r>
    <w:r>
      <w:rPr>
        <w:rFonts w:eastAsiaTheme="minorEastAsia" w:hint="eastAsia"/>
        <w:sz w:val="20"/>
        <w:lang w:eastAsia="zh-CN"/>
      </w:rPr>
      <w:t>7</w:t>
    </w:r>
    <w:r>
      <w:rPr>
        <w:sz w:val="20"/>
        <w:lang w:eastAsia="zh-CN"/>
      </w:rPr>
      <w:tab/>
      <w:t>26101</w:t>
    </w:r>
    <w:r>
      <w:rPr>
        <w:rFonts w:eastAsiaTheme="minorEastAsia" w:hint="eastAsia"/>
        <w:sz w:val="20"/>
        <w:lang w:eastAsia="zh-CN"/>
      </w:rPr>
      <w:t>7</w:t>
    </w:r>
  </w:p>
  <w:p w:rsidR="00E345A1" w:rsidRPr="00487939" w:rsidRDefault="00E345A1" w:rsidP="00532DEA">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PD/C/18/D/22/201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18/D/22/201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0581603D" wp14:editId="4F55C785">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5A1" w:rsidRPr="000157B1" w:rsidRDefault="00E345A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E345A1" w:rsidRPr="000157B1" w:rsidRDefault="00E345A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E345A1" w:rsidRDefault="00E345A1"/>
  </w:footnote>
  <w:footnote w:id="2">
    <w:p w:rsidR="00E345A1" w:rsidRPr="00A501E9" w:rsidRDefault="00E345A1" w:rsidP="00827D92">
      <w:pPr>
        <w:pStyle w:val="a6"/>
      </w:pPr>
      <w:r>
        <w:rPr>
          <w:lang w:val="zh-CN"/>
        </w:rPr>
        <w:tab/>
        <w:t>*</w:t>
      </w:r>
      <w:r>
        <w:rPr>
          <w:lang w:val="zh-CN"/>
        </w:rPr>
        <w:tab/>
      </w:r>
      <w:r>
        <w:rPr>
          <w:lang w:val="zh-CN"/>
        </w:rPr>
        <w:t>委员会第十</w:t>
      </w:r>
      <w:r>
        <w:rPr>
          <w:rFonts w:asciiTheme="minorEastAsia" w:eastAsiaTheme="minorEastAsia" w:hAnsiTheme="minorEastAsia" w:hint="eastAsia"/>
          <w:lang w:val="zh-CN"/>
        </w:rPr>
        <w:t>八</w:t>
      </w:r>
      <w:r>
        <w:rPr>
          <w:lang w:val="zh-CN"/>
        </w:rPr>
        <w:t>届会议</w:t>
      </w:r>
      <w:r>
        <w:rPr>
          <w:lang w:val="zh-CN"/>
        </w:rPr>
        <w:t>(2017</w:t>
      </w:r>
      <w:r>
        <w:rPr>
          <w:lang w:val="zh-CN"/>
        </w:rPr>
        <w:t>年</w:t>
      </w:r>
      <w:r>
        <w:rPr>
          <w:lang w:val="zh-CN"/>
        </w:rPr>
        <w:t>8</w:t>
      </w:r>
      <w:r>
        <w:rPr>
          <w:lang w:val="zh-CN"/>
        </w:rPr>
        <w:t>月</w:t>
      </w:r>
      <w:r>
        <w:rPr>
          <w:lang w:val="zh-CN"/>
        </w:rPr>
        <w:t>14</w:t>
      </w:r>
      <w:r>
        <w:rPr>
          <w:lang w:val="zh-CN"/>
        </w:rPr>
        <w:t>日至</w:t>
      </w:r>
      <w:r>
        <w:rPr>
          <w:lang w:val="zh-CN"/>
        </w:rPr>
        <w:t>31</w:t>
      </w:r>
      <w:r>
        <w:rPr>
          <w:lang w:val="zh-CN"/>
        </w:rPr>
        <w:t>日</w:t>
      </w:r>
      <w:r>
        <w:rPr>
          <w:lang w:val="zh-CN"/>
        </w:rPr>
        <w:t>)</w:t>
      </w:r>
      <w:r>
        <w:rPr>
          <w:lang w:val="zh-CN"/>
        </w:rPr>
        <w:t>通过。</w:t>
      </w:r>
    </w:p>
  </w:footnote>
  <w:footnote w:id="3">
    <w:p w:rsidR="00E345A1" w:rsidRPr="00C57AB5" w:rsidRDefault="00E345A1" w:rsidP="00532DEA">
      <w:pPr>
        <w:pStyle w:val="a6"/>
        <w:jc w:val="both"/>
      </w:pPr>
      <w:r>
        <w:rPr>
          <w:lang w:val="zh-CN"/>
        </w:rPr>
        <w:tab/>
        <w:t>**</w:t>
      </w:r>
      <w:r>
        <w:rPr>
          <w:lang w:val="zh-CN"/>
        </w:rPr>
        <w:tab/>
      </w:r>
      <w:r>
        <w:rPr>
          <w:lang w:val="zh-CN"/>
        </w:rPr>
        <w:t>参加审议该来文的委员会委员有：艾哈迈德</w:t>
      </w:r>
      <w:r>
        <w:rPr>
          <w:rFonts w:asciiTheme="minorEastAsia" w:eastAsiaTheme="minorEastAsia" w:hAnsiTheme="minorEastAsia" w:hint="eastAsia"/>
          <w:lang w:val="zh-CN"/>
        </w:rPr>
        <w:t>·</w:t>
      </w:r>
      <w:r>
        <w:rPr>
          <w:lang w:val="zh-CN"/>
        </w:rPr>
        <w:t>赛义夫、但拉米</w:t>
      </w:r>
      <w:r>
        <w:rPr>
          <w:rFonts w:asciiTheme="minorEastAsia" w:eastAsiaTheme="minorEastAsia" w:hAnsiTheme="minorEastAsia" w:hint="eastAsia"/>
          <w:lang w:val="zh-CN"/>
        </w:rPr>
        <w:t>·</w:t>
      </w:r>
      <w:r>
        <w:rPr>
          <w:lang w:val="zh-CN"/>
        </w:rPr>
        <w:t>奥马鲁</w:t>
      </w:r>
      <w:r>
        <w:rPr>
          <w:rFonts w:asciiTheme="minorEastAsia" w:eastAsiaTheme="minorEastAsia" w:hAnsiTheme="minorEastAsia" w:hint="eastAsia"/>
          <w:lang w:val="zh-CN"/>
        </w:rPr>
        <w:t>·</w:t>
      </w:r>
      <w:r>
        <w:rPr>
          <w:lang w:val="zh-CN"/>
        </w:rPr>
        <w:t>巴沙鲁、蒙天</w:t>
      </w:r>
      <w:r>
        <w:rPr>
          <w:rFonts w:asciiTheme="minorEastAsia" w:eastAsiaTheme="minorEastAsia" w:hAnsiTheme="minorEastAsia" w:hint="eastAsia"/>
          <w:lang w:val="zh-CN"/>
        </w:rPr>
        <w:t>·</w:t>
      </w:r>
      <w:r>
        <w:rPr>
          <w:lang w:val="zh-CN"/>
        </w:rPr>
        <w:t>汶丹、伊迈德丁</w:t>
      </w:r>
      <w:r>
        <w:rPr>
          <w:rFonts w:asciiTheme="minorEastAsia" w:eastAsiaTheme="minorEastAsia" w:hAnsiTheme="minorEastAsia" w:hint="eastAsia"/>
          <w:lang w:val="zh-CN"/>
        </w:rPr>
        <w:t>·</w:t>
      </w:r>
      <w:r>
        <w:rPr>
          <w:lang w:val="zh-CN"/>
        </w:rPr>
        <w:t>沙克尔、特蕾西娅</w:t>
      </w:r>
      <w:r>
        <w:rPr>
          <w:rFonts w:asciiTheme="minorEastAsia" w:eastAsiaTheme="minorEastAsia" w:hAnsiTheme="minorEastAsia" w:hint="eastAsia"/>
          <w:lang w:val="zh-CN"/>
        </w:rPr>
        <w:t>·</w:t>
      </w:r>
      <w:r>
        <w:rPr>
          <w:lang w:val="zh-CN"/>
        </w:rPr>
        <w:t>德格纳、塞缪尔</w:t>
      </w:r>
      <w:r>
        <w:rPr>
          <w:rFonts w:asciiTheme="minorEastAsia" w:eastAsiaTheme="minorEastAsia" w:hAnsiTheme="minorEastAsia" w:hint="eastAsia"/>
          <w:lang w:val="zh-CN"/>
        </w:rPr>
        <w:t>·</w:t>
      </w:r>
      <w:r>
        <w:rPr>
          <w:lang w:val="zh-CN"/>
        </w:rPr>
        <w:t>恩朱古纳</w:t>
      </w:r>
      <w:r>
        <w:rPr>
          <w:rFonts w:asciiTheme="minorEastAsia" w:eastAsiaTheme="minorEastAsia" w:hAnsiTheme="minorEastAsia" w:hint="eastAsia"/>
          <w:lang w:val="zh-CN"/>
        </w:rPr>
        <w:t>·</w:t>
      </w:r>
      <w:r>
        <w:rPr>
          <w:lang w:val="zh-CN"/>
        </w:rPr>
        <w:t>卡布埃、金亨植、斯蒂</w:t>
      </w:r>
      <w:r>
        <w:rPr>
          <w:rFonts w:asciiTheme="minorEastAsia" w:eastAsiaTheme="minorEastAsia" w:hAnsiTheme="minorEastAsia" w:hint="eastAsia"/>
          <w:lang w:val="zh-CN"/>
        </w:rPr>
        <w:t>·</w:t>
      </w:r>
      <w:r>
        <w:rPr>
          <w:lang w:val="zh-CN"/>
        </w:rPr>
        <w:t>朗瓦德、拉斯洛</w:t>
      </w:r>
      <w:r>
        <w:rPr>
          <w:rFonts w:asciiTheme="minorEastAsia" w:eastAsiaTheme="minorEastAsia" w:hAnsiTheme="minorEastAsia" w:hint="eastAsia"/>
          <w:lang w:val="zh-CN"/>
        </w:rPr>
        <w:t>·</w:t>
      </w:r>
      <w:r>
        <w:rPr>
          <w:lang w:val="zh-CN"/>
        </w:rPr>
        <w:t>加博尔</w:t>
      </w:r>
      <w:r>
        <w:rPr>
          <w:rFonts w:asciiTheme="minorEastAsia" w:eastAsiaTheme="minorEastAsia" w:hAnsiTheme="minorEastAsia" w:hint="eastAsia"/>
          <w:lang w:val="zh-CN"/>
        </w:rPr>
        <w:t>·</w:t>
      </w:r>
      <w:r>
        <w:rPr>
          <w:lang w:val="zh-CN"/>
        </w:rPr>
        <w:t>洛瓦西、罗伯特</w:t>
      </w:r>
      <w:r>
        <w:rPr>
          <w:rFonts w:asciiTheme="minorEastAsia" w:eastAsiaTheme="minorEastAsia" w:hAnsiTheme="minorEastAsia" w:hint="eastAsia"/>
          <w:lang w:val="zh-CN"/>
        </w:rPr>
        <w:t>·</w:t>
      </w:r>
      <w:r>
        <w:rPr>
          <w:lang w:val="zh-CN"/>
        </w:rPr>
        <w:t>乔治</w:t>
      </w:r>
      <w:r>
        <w:rPr>
          <w:rFonts w:asciiTheme="minorEastAsia" w:eastAsiaTheme="minorEastAsia" w:hAnsiTheme="minorEastAsia" w:hint="eastAsia"/>
          <w:lang w:val="zh-CN"/>
        </w:rPr>
        <w:t>·</w:t>
      </w:r>
      <w:r>
        <w:rPr>
          <w:lang w:val="zh-CN"/>
        </w:rPr>
        <w:t>马丁、马丁</w:t>
      </w:r>
      <w:r>
        <w:rPr>
          <w:rFonts w:asciiTheme="minorEastAsia" w:eastAsiaTheme="minorEastAsia" w:hAnsiTheme="minorEastAsia" w:hint="eastAsia"/>
          <w:lang w:val="zh-CN"/>
        </w:rPr>
        <w:t>·</w:t>
      </w:r>
      <w:r>
        <w:rPr>
          <w:lang w:val="zh-CN"/>
        </w:rPr>
        <w:t>巴布</w:t>
      </w:r>
      <w:r>
        <w:rPr>
          <w:rFonts w:asciiTheme="minorEastAsia" w:eastAsiaTheme="minorEastAsia" w:hAnsiTheme="minorEastAsia" w:hint="eastAsia"/>
          <w:lang w:val="zh-CN"/>
        </w:rPr>
        <w:t>·</w:t>
      </w:r>
      <w:r>
        <w:rPr>
          <w:lang w:val="zh-CN"/>
        </w:rPr>
        <w:t>姆韦西格瓦、卡洛斯</w:t>
      </w:r>
      <w:r>
        <w:rPr>
          <w:rFonts w:asciiTheme="minorEastAsia" w:eastAsiaTheme="minorEastAsia" w:hAnsiTheme="minorEastAsia" w:hint="eastAsia"/>
          <w:lang w:val="zh-CN"/>
        </w:rPr>
        <w:t>·</w:t>
      </w:r>
      <w:r>
        <w:rPr>
          <w:lang w:val="zh-CN"/>
        </w:rPr>
        <w:t>阿尔贝托</w:t>
      </w:r>
      <w:r>
        <w:rPr>
          <w:rFonts w:asciiTheme="minorEastAsia" w:eastAsiaTheme="minorEastAsia" w:hAnsiTheme="minorEastAsia" w:hint="eastAsia"/>
          <w:lang w:val="zh-CN"/>
        </w:rPr>
        <w:t>·</w:t>
      </w:r>
      <w:r>
        <w:rPr>
          <w:lang w:val="zh-CN"/>
        </w:rPr>
        <w:t>帕拉</w:t>
      </w:r>
      <w:r>
        <w:rPr>
          <w:rFonts w:asciiTheme="minorEastAsia" w:eastAsiaTheme="minorEastAsia" w:hAnsiTheme="minorEastAsia" w:hint="eastAsia"/>
          <w:lang w:val="zh-CN"/>
        </w:rPr>
        <w:t>·</w:t>
      </w:r>
      <w:r>
        <w:rPr>
          <w:lang w:val="zh-CN"/>
        </w:rPr>
        <w:t>杜桑、卡马瑞尔</w:t>
      </w:r>
      <w:r>
        <w:rPr>
          <w:rFonts w:asciiTheme="minorEastAsia" w:eastAsiaTheme="minorEastAsia" w:hAnsiTheme="minorEastAsia" w:hint="eastAsia"/>
          <w:lang w:val="zh-CN"/>
        </w:rPr>
        <w:t>·</w:t>
      </w:r>
      <w:r>
        <w:rPr>
          <w:lang w:val="zh-CN"/>
        </w:rPr>
        <w:t>皮亚纳德、瓦列里</w:t>
      </w:r>
      <w:r>
        <w:rPr>
          <w:rFonts w:asciiTheme="minorEastAsia" w:eastAsiaTheme="minorEastAsia" w:hAnsiTheme="minorEastAsia" w:hint="eastAsia"/>
          <w:lang w:val="zh-CN"/>
        </w:rPr>
        <w:t>·</w:t>
      </w:r>
      <w:r>
        <w:rPr>
          <w:lang w:val="zh-CN"/>
        </w:rPr>
        <w:t>尼基季奇</w:t>
      </w:r>
      <w:r>
        <w:rPr>
          <w:rFonts w:asciiTheme="minorEastAsia" w:eastAsiaTheme="minorEastAsia" w:hAnsiTheme="minorEastAsia" w:hint="eastAsia"/>
          <w:lang w:val="zh-CN"/>
        </w:rPr>
        <w:t>·</w:t>
      </w:r>
      <w:r>
        <w:rPr>
          <w:lang w:val="zh-CN"/>
        </w:rPr>
        <w:t>鲁赫莱代夫、乔纳斯</w:t>
      </w:r>
      <w:r>
        <w:rPr>
          <w:rFonts w:asciiTheme="minorEastAsia" w:eastAsiaTheme="minorEastAsia" w:hAnsiTheme="minorEastAsia" w:hint="eastAsia"/>
          <w:lang w:val="zh-CN"/>
        </w:rPr>
        <w:t>·</w:t>
      </w:r>
      <w:r>
        <w:rPr>
          <w:lang w:val="zh-CN"/>
        </w:rPr>
        <w:t>卢克斯、达米扬</w:t>
      </w:r>
      <w:r>
        <w:rPr>
          <w:rFonts w:asciiTheme="minorEastAsia" w:eastAsiaTheme="minorEastAsia" w:hAnsiTheme="minorEastAsia" w:hint="eastAsia"/>
          <w:lang w:val="zh-CN"/>
        </w:rPr>
        <w:t>·</w:t>
      </w:r>
      <w:r>
        <w:rPr>
          <w:lang w:val="zh-CN"/>
        </w:rPr>
        <w:t>塔蒂奇。</w:t>
      </w:r>
    </w:p>
  </w:footnote>
  <w:footnote w:id="4">
    <w:p w:rsidR="00E345A1" w:rsidRPr="002A3A58" w:rsidRDefault="00E345A1" w:rsidP="006D3ACA">
      <w:pPr>
        <w:pStyle w:val="a6"/>
      </w:pPr>
      <w:r>
        <w:rPr>
          <w:lang w:val="zh-CN"/>
        </w:rPr>
        <w:tab/>
      </w:r>
      <w:r w:rsidRPr="00A249FE">
        <w:rPr>
          <w:rStyle w:val="a8"/>
          <w:rFonts w:eastAsia="宋体"/>
          <w:lang w:val="zh-CN"/>
        </w:rPr>
        <w:footnoteRef/>
      </w:r>
      <w:r>
        <w:rPr>
          <w:lang w:val="zh-CN"/>
        </w:rPr>
        <w:tab/>
      </w:r>
      <w:r>
        <w:rPr>
          <w:lang w:val="zh-CN"/>
        </w:rPr>
        <w:t>律师要求匿名。</w:t>
      </w:r>
    </w:p>
  </w:footnote>
  <w:footnote w:id="5">
    <w:p w:rsidR="00E345A1" w:rsidRPr="005A7807" w:rsidRDefault="00E345A1" w:rsidP="006D3ACA">
      <w:pPr>
        <w:pStyle w:val="a6"/>
      </w:pPr>
      <w:r w:rsidRPr="005A7807">
        <w:tab/>
      </w:r>
      <w:r w:rsidRPr="005A7807">
        <w:rPr>
          <w:rStyle w:val="a8"/>
          <w:rFonts w:eastAsia="宋体"/>
        </w:rPr>
        <w:footnoteRef/>
      </w:r>
      <w:r w:rsidRPr="005A7807">
        <w:tab/>
      </w:r>
      <w:r w:rsidRPr="005A7807">
        <w:t>提交人没有具体说明向警方报案的日期。</w:t>
      </w:r>
    </w:p>
  </w:footnote>
  <w:footnote w:id="6">
    <w:p w:rsidR="00E345A1" w:rsidRPr="005A7807" w:rsidRDefault="00E345A1" w:rsidP="006D3ACA">
      <w:pPr>
        <w:pStyle w:val="a6"/>
      </w:pPr>
      <w:r w:rsidRPr="005A7807">
        <w:tab/>
      </w:r>
      <w:r w:rsidRPr="005A7807">
        <w:rPr>
          <w:rStyle w:val="a8"/>
          <w:rFonts w:eastAsia="宋体"/>
        </w:rPr>
        <w:footnoteRef/>
      </w:r>
      <w:r w:rsidRPr="005A7807">
        <w:tab/>
      </w:r>
      <w:r w:rsidRPr="005A7807">
        <w:t>提交人没有提供这方面的进一步细节。</w:t>
      </w:r>
    </w:p>
  </w:footnote>
  <w:footnote w:id="7">
    <w:p w:rsidR="00E345A1" w:rsidRPr="00C72907" w:rsidRDefault="00E345A1" w:rsidP="006D3ACA">
      <w:pPr>
        <w:pStyle w:val="a6"/>
      </w:pPr>
      <w:r w:rsidRPr="005A7807">
        <w:tab/>
      </w:r>
      <w:r w:rsidRPr="005A7807">
        <w:rPr>
          <w:rStyle w:val="a8"/>
          <w:rFonts w:eastAsia="宋体"/>
        </w:rPr>
        <w:footnoteRef/>
      </w:r>
      <w:r w:rsidRPr="005A7807">
        <w:tab/>
      </w:r>
      <w:r w:rsidRPr="00F7668D">
        <w:rPr>
          <w:spacing w:val="-4"/>
        </w:rPr>
        <w:t>坦桑尼亚是世界上白化病发病率最高的国家之一，估计每</w:t>
      </w:r>
      <w:r w:rsidRPr="00F7668D">
        <w:rPr>
          <w:spacing w:val="-4"/>
        </w:rPr>
        <w:t>1,429</w:t>
      </w:r>
      <w:r w:rsidRPr="00F7668D">
        <w:rPr>
          <w:spacing w:val="-4"/>
        </w:rPr>
        <w:t>人中就有</w:t>
      </w:r>
      <w:r w:rsidRPr="00F7668D">
        <w:rPr>
          <w:spacing w:val="-4"/>
        </w:rPr>
        <w:t>1</w:t>
      </w:r>
      <w:r w:rsidRPr="00F7668D">
        <w:rPr>
          <w:spacing w:val="-4"/>
        </w:rPr>
        <w:t>例。</w:t>
      </w:r>
      <w:r w:rsidRPr="00F7668D">
        <w:rPr>
          <w:spacing w:val="-4"/>
        </w:rPr>
        <w:t>见</w:t>
      </w:r>
      <w:r w:rsidRPr="00F7668D">
        <w:rPr>
          <w:rFonts w:hint="eastAsia"/>
          <w:spacing w:val="-4"/>
        </w:rPr>
        <w:t>“</w:t>
      </w:r>
      <w:r w:rsidRPr="00F7668D">
        <w:rPr>
          <w:spacing w:val="-4"/>
        </w:rPr>
        <w:t>戴上帽子，</w:t>
      </w:r>
      <w:r w:rsidR="00F7668D">
        <w:rPr>
          <w:spacing w:val="-4"/>
        </w:rPr>
        <w:br/>
      </w:r>
      <w:bookmarkStart w:id="0" w:name="_GoBack"/>
      <w:bookmarkEnd w:id="0"/>
      <w:r w:rsidRPr="005A7807">
        <w:t>保护皮肤健康</w:t>
      </w:r>
      <w:r>
        <w:rPr>
          <w:rFonts w:hint="eastAsia"/>
        </w:rPr>
        <w:t>”</w:t>
      </w:r>
      <w:r w:rsidRPr="005A7807">
        <w:t>方案，</w:t>
      </w:r>
      <w:r>
        <w:rPr>
          <w:rFonts w:hint="eastAsia"/>
        </w:rPr>
        <w:t>“</w:t>
      </w:r>
      <w:r>
        <w:t>Albinos</w:t>
      </w:r>
      <w:r w:rsidRPr="005A7807">
        <w:t xml:space="preserve"> </w:t>
      </w:r>
      <w:r>
        <w:t>in</w:t>
      </w:r>
      <w:r w:rsidRPr="005A7807">
        <w:t xml:space="preserve"> </w:t>
      </w:r>
      <w:r>
        <w:t>Africa:</w:t>
      </w:r>
      <w:r w:rsidRPr="005A7807">
        <w:t xml:space="preserve"> </w:t>
      </w:r>
      <w:r>
        <w:t>a</w:t>
      </w:r>
      <w:r w:rsidRPr="005A7807">
        <w:t xml:space="preserve"> </w:t>
      </w:r>
      <w:r>
        <w:t>population</w:t>
      </w:r>
      <w:r w:rsidRPr="005A7807">
        <w:t xml:space="preserve"> </w:t>
      </w:r>
      <w:r>
        <w:t>at</w:t>
      </w:r>
      <w:r w:rsidRPr="005A7807">
        <w:t xml:space="preserve"> </w:t>
      </w:r>
      <w:r>
        <w:t>risk</w:t>
      </w:r>
      <w:r>
        <w:rPr>
          <w:rFonts w:hint="eastAsia"/>
        </w:rPr>
        <w:t>”</w:t>
      </w:r>
      <w:r w:rsidRPr="005A7807">
        <w:t>。可查阅：</w:t>
      </w:r>
      <w:hyperlink r:id="rId1" w:history="1">
        <w:r>
          <w:rPr>
            <w:rStyle w:val="af9"/>
          </w:rPr>
          <w:t>https:</w:t>
        </w:r>
        <w:r w:rsidRPr="0021228D">
          <w:rPr>
            <w:rStyle w:val="af9"/>
          </w:rPr>
          <w:t>//</w:t>
        </w:r>
        <w:r>
          <w:rPr>
            <w:rStyle w:val="af9"/>
          </w:rPr>
          <w:t>www</w:t>
        </w:r>
        <w:r w:rsidRPr="0021228D">
          <w:rPr>
            <w:rStyle w:val="af9"/>
          </w:rPr>
          <w:t>.</w:t>
        </w:r>
        <w:r>
          <w:rPr>
            <w:rStyle w:val="af9"/>
          </w:rPr>
          <w:t>multivu</w:t>
        </w:r>
        <w:r w:rsidRPr="0021228D">
          <w:rPr>
            <w:rStyle w:val="af9"/>
          </w:rPr>
          <w:t>.</w:t>
        </w:r>
        <w:r>
          <w:rPr>
            <w:rStyle w:val="af9"/>
          </w:rPr>
          <w:t>com</w:t>
        </w:r>
        <w:r w:rsidRPr="0021228D">
          <w:rPr>
            <w:rStyle w:val="af9"/>
          </w:rPr>
          <w:t>/</w:t>
        </w:r>
        <w:r>
          <w:rPr>
            <w:rStyle w:val="af9"/>
          </w:rPr>
          <w:t>assets</w:t>
        </w:r>
        <w:r w:rsidRPr="0021228D">
          <w:rPr>
            <w:rStyle w:val="af9"/>
          </w:rPr>
          <w:t>/</w:t>
        </w:r>
        <w:r>
          <w:rPr>
            <w:rStyle w:val="af9"/>
          </w:rPr>
          <w:t>55030</w:t>
        </w:r>
        <w:r w:rsidRPr="0021228D">
          <w:rPr>
            <w:rStyle w:val="af9"/>
          </w:rPr>
          <w:t>/</w:t>
        </w:r>
        <w:r>
          <w:rPr>
            <w:rStyle w:val="af9"/>
          </w:rPr>
          <w:t>documents</w:t>
        </w:r>
        <w:r w:rsidRPr="0021228D">
          <w:rPr>
            <w:rStyle w:val="af9"/>
          </w:rPr>
          <w:t>/</w:t>
        </w:r>
        <w:r>
          <w:rPr>
            <w:rStyle w:val="af9"/>
          </w:rPr>
          <w:t>Hats</w:t>
        </w:r>
        <w:r w:rsidRPr="0021228D">
          <w:rPr>
            <w:rStyle w:val="af9"/>
          </w:rPr>
          <w:t>-</w:t>
        </w:r>
        <w:r>
          <w:rPr>
            <w:rStyle w:val="af9"/>
          </w:rPr>
          <w:t>On</w:t>
        </w:r>
        <w:r w:rsidRPr="0021228D">
          <w:rPr>
            <w:rStyle w:val="af9"/>
          </w:rPr>
          <w:t>-</w:t>
        </w:r>
        <w:r>
          <w:rPr>
            <w:rStyle w:val="af9"/>
          </w:rPr>
          <w:t>For</w:t>
        </w:r>
        <w:r w:rsidRPr="0021228D">
          <w:rPr>
            <w:rStyle w:val="af9"/>
          </w:rPr>
          <w:t>-</w:t>
        </w:r>
        <w:r>
          <w:rPr>
            <w:rStyle w:val="af9"/>
          </w:rPr>
          <w:t>Skin</w:t>
        </w:r>
        <w:r w:rsidRPr="0021228D">
          <w:rPr>
            <w:rStyle w:val="af9"/>
          </w:rPr>
          <w:t>-</w:t>
        </w:r>
        <w:r>
          <w:rPr>
            <w:rStyle w:val="af9"/>
          </w:rPr>
          <w:t>Health</w:t>
        </w:r>
        <w:r w:rsidRPr="0021228D">
          <w:rPr>
            <w:rStyle w:val="af9"/>
          </w:rPr>
          <w:t>-</w:t>
        </w:r>
        <w:r>
          <w:rPr>
            <w:rStyle w:val="af9"/>
          </w:rPr>
          <w:t>Campaign</w:t>
        </w:r>
        <w:r w:rsidRPr="0021228D">
          <w:rPr>
            <w:rStyle w:val="af9"/>
          </w:rPr>
          <w:t>-</w:t>
        </w:r>
        <w:r>
          <w:rPr>
            <w:rStyle w:val="af9"/>
          </w:rPr>
          <w:t>Fact</w:t>
        </w:r>
        <w:r w:rsidRPr="0021228D">
          <w:rPr>
            <w:rStyle w:val="af9"/>
          </w:rPr>
          <w:t>-</w:t>
        </w:r>
        <w:r>
          <w:rPr>
            <w:rStyle w:val="af9"/>
          </w:rPr>
          <w:t>Sheet</w:t>
        </w:r>
        <w:r w:rsidRPr="0021228D">
          <w:rPr>
            <w:rStyle w:val="af9"/>
          </w:rPr>
          <w:t>-</w:t>
        </w:r>
        <w:r>
          <w:rPr>
            <w:rStyle w:val="af9"/>
          </w:rPr>
          <w:t>original</w:t>
        </w:r>
        <w:r w:rsidRPr="0021228D">
          <w:rPr>
            <w:rStyle w:val="af9"/>
          </w:rPr>
          <w:t>.</w:t>
        </w:r>
        <w:r>
          <w:rPr>
            <w:rStyle w:val="af9"/>
          </w:rPr>
          <w:t>pdf</w:t>
        </w:r>
      </w:hyperlink>
      <w:r w:rsidRPr="0021228D">
        <w:t>。</w:t>
      </w:r>
    </w:p>
  </w:footnote>
  <w:footnote w:id="8">
    <w:p w:rsidR="00E345A1" w:rsidRPr="002A3A58" w:rsidRDefault="00E345A1" w:rsidP="00E2791B">
      <w:pPr>
        <w:pStyle w:val="a6"/>
        <w:jc w:val="both"/>
      </w:pPr>
      <w:r w:rsidRPr="002A3A58">
        <w:tab/>
      </w:r>
      <w:r w:rsidRPr="00A249FE">
        <w:rPr>
          <w:rStyle w:val="a8"/>
          <w:rFonts w:eastAsia="宋体"/>
        </w:rPr>
        <w:footnoteRef/>
      </w:r>
      <w:r>
        <w:tab/>
      </w:r>
      <w:r w:rsidRPr="001B5E83">
        <w:t>见非洲人权和人民权利委员会，</w:t>
      </w:r>
      <w:r>
        <w:t>Jawara</w:t>
      </w:r>
      <w:r w:rsidRPr="001B5E83">
        <w:t>诉冈比亚</w:t>
      </w:r>
      <w:r w:rsidRPr="001B5E83">
        <w:rPr>
          <w:i/>
          <w:iCs/>
        </w:rPr>
        <w:t>，第</w:t>
      </w:r>
      <w:r>
        <w:t>147</w:t>
      </w:r>
      <w:r w:rsidRPr="001B5E83">
        <w:t>/</w:t>
      </w:r>
      <w:r>
        <w:t>95</w:t>
      </w:r>
      <w:r w:rsidRPr="001B5E83">
        <w:t>和第</w:t>
      </w:r>
      <w:r>
        <w:t>146</w:t>
      </w:r>
      <w:r w:rsidRPr="001B5E83">
        <w:t>/</w:t>
      </w:r>
      <w:r>
        <w:t>96</w:t>
      </w:r>
      <w:r w:rsidRPr="001B5E83">
        <w:t>号来文，</w:t>
      </w:r>
      <w:r>
        <w:t>2000</w:t>
      </w:r>
      <w:r w:rsidRPr="001B5E83">
        <w:t>年</w:t>
      </w:r>
      <w:r>
        <w:t>5</w:t>
      </w:r>
      <w:r w:rsidRPr="001B5E83">
        <w:t>月</w:t>
      </w:r>
      <w:r>
        <w:t>11</w:t>
      </w:r>
      <w:r w:rsidRPr="001B5E83">
        <w:t>日的决定，第</w:t>
      </w:r>
      <w:r>
        <w:t>31</w:t>
      </w:r>
      <w:r w:rsidRPr="001B5E83">
        <w:t>段。</w:t>
      </w:r>
    </w:p>
  </w:footnote>
  <w:footnote w:id="9">
    <w:p w:rsidR="00E345A1" w:rsidRPr="002A3A58" w:rsidRDefault="00E345A1" w:rsidP="00E2791B">
      <w:pPr>
        <w:pStyle w:val="a6"/>
        <w:jc w:val="both"/>
      </w:pPr>
      <w:r w:rsidRPr="00550F6F">
        <w:tab/>
      </w:r>
      <w:r w:rsidRPr="00A249FE">
        <w:rPr>
          <w:rStyle w:val="a8"/>
          <w:rFonts w:eastAsia="宋体"/>
          <w:lang w:val="zh-CN"/>
        </w:rPr>
        <w:footnoteRef/>
      </w:r>
      <w:r>
        <w:rPr>
          <w:lang w:val="zh-CN"/>
        </w:rPr>
        <w:tab/>
      </w:r>
      <w:r>
        <w:rPr>
          <w:lang w:val="zh-CN"/>
        </w:rPr>
        <w:t>同上，第</w:t>
      </w:r>
      <w:r>
        <w:rPr>
          <w:lang w:val="zh-CN"/>
        </w:rPr>
        <w:t>32</w:t>
      </w:r>
      <w:r>
        <w:rPr>
          <w:lang w:val="zh-CN"/>
        </w:rPr>
        <w:t>段。</w:t>
      </w:r>
    </w:p>
  </w:footnote>
  <w:footnote w:id="10">
    <w:p w:rsidR="00E345A1" w:rsidRPr="006C4578" w:rsidRDefault="00E345A1" w:rsidP="00E2791B">
      <w:pPr>
        <w:pStyle w:val="a6"/>
        <w:jc w:val="both"/>
        <w:rPr>
          <w:i/>
          <w:iCs/>
        </w:rPr>
      </w:pPr>
      <w:r w:rsidRPr="002A3A58">
        <w:rPr>
          <w:lang w:val="zh-CN"/>
        </w:rPr>
        <w:tab/>
      </w:r>
      <w:r w:rsidRPr="00A249FE">
        <w:rPr>
          <w:rStyle w:val="a8"/>
          <w:rFonts w:eastAsia="宋体"/>
          <w:lang w:val="zh-CN"/>
        </w:rPr>
        <w:footnoteRef/>
      </w:r>
      <w:r>
        <w:rPr>
          <w:lang w:val="zh-CN"/>
        </w:rPr>
        <w:tab/>
      </w:r>
      <w:r>
        <w:rPr>
          <w:lang w:val="zh-CN"/>
        </w:rPr>
        <w:t>见欧洲人权法院，</w:t>
      </w:r>
      <w:r>
        <w:rPr>
          <w:lang w:val="zh-CN"/>
        </w:rPr>
        <w:t>Sejdovic</w:t>
      </w:r>
      <w:r>
        <w:rPr>
          <w:lang w:val="zh-CN"/>
        </w:rPr>
        <w:t>诉意大利，第</w:t>
      </w:r>
      <w:r>
        <w:rPr>
          <w:lang w:val="zh-CN"/>
        </w:rPr>
        <w:t>56581/00</w:t>
      </w:r>
      <w:r>
        <w:rPr>
          <w:lang w:val="zh-CN"/>
        </w:rPr>
        <w:t>号申请，</w:t>
      </w:r>
      <w:r>
        <w:rPr>
          <w:lang w:val="zh-CN"/>
        </w:rPr>
        <w:t>2006</w:t>
      </w:r>
      <w:r>
        <w:rPr>
          <w:lang w:val="zh-CN"/>
        </w:rPr>
        <w:t>年</w:t>
      </w:r>
      <w:r>
        <w:rPr>
          <w:lang w:val="zh-CN"/>
        </w:rPr>
        <w:t>3</w:t>
      </w:r>
      <w:r>
        <w:rPr>
          <w:lang w:val="zh-CN"/>
        </w:rPr>
        <w:t>月</w:t>
      </w:r>
      <w:r>
        <w:rPr>
          <w:lang w:val="zh-CN"/>
        </w:rPr>
        <w:t>1</w:t>
      </w:r>
      <w:r>
        <w:rPr>
          <w:lang w:val="zh-CN"/>
        </w:rPr>
        <w:t>日的判决，第</w:t>
      </w:r>
      <w:r>
        <w:rPr>
          <w:lang w:val="zh-CN"/>
        </w:rPr>
        <w:t>31</w:t>
      </w:r>
      <w:r>
        <w:rPr>
          <w:lang w:val="zh-CN"/>
        </w:rPr>
        <w:t>和第</w:t>
      </w:r>
      <w:r>
        <w:rPr>
          <w:lang w:val="zh-CN"/>
        </w:rPr>
        <w:t>34</w:t>
      </w:r>
      <w:r>
        <w:rPr>
          <w:lang w:val="zh-CN"/>
        </w:rPr>
        <w:t>段。</w:t>
      </w:r>
    </w:p>
  </w:footnote>
  <w:footnote w:id="11">
    <w:p w:rsidR="00E345A1" w:rsidRPr="00FF780D" w:rsidRDefault="00E345A1" w:rsidP="00E2791B">
      <w:pPr>
        <w:pStyle w:val="a6"/>
        <w:jc w:val="both"/>
      </w:pPr>
      <w:r>
        <w:tab/>
      </w:r>
      <w:r w:rsidRPr="00A249FE">
        <w:rPr>
          <w:rStyle w:val="a8"/>
          <w:rFonts w:eastAsia="宋体"/>
        </w:rPr>
        <w:footnoteRef/>
      </w:r>
      <w:r>
        <w:tab/>
      </w:r>
      <w:r w:rsidRPr="00FF780D">
        <w:rPr>
          <w:color w:val="000000"/>
        </w:rPr>
        <w:t>见美洲人权委员会，</w:t>
      </w:r>
      <w:r>
        <w:rPr>
          <w:iCs/>
          <w:color w:val="000000"/>
        </w:rPr>
        <w:t>Greco</w:t>
      </w:r>
      <w:r w:rsidRPr="00FF780D">
        <w:rPr>
          <w:iCs/>
          <w:color w:val="000000"/>
        </w:rPr>
        <w:t>诉阿根廷</w:t>
      </w:r>
      <w:r w:rsidRPr="00FF780D">
        <w:rPr>
          <w:i/>
          <w:color w:val="000000"/>
        </w:rPr>
        <w:t>，</w:t>
      </w:r>
      <w:r w:rsidRPr="00FF780D">
        <w:rPr>
          <w:color w:val="000000"/>
        </w:rPr>
        <w:t>第</w:t>
      </w:r>
      <w:r>
        <w:rPr>
          <w:color w:val="000000"/>
        </w:rPr>
        <w:t>11</w:t>
      </w:r>
      <w:r w:rsidRPr="00FF780D">
        <w:rPr>
          <w:color w:val="000000"/>
        </w:rPr>
        <w:t>.</w:t>
      </w:r>
      <w:r>
        <w:rPr>
          <w:color w:val="000000"/>
        </w:rPr>
        <w:t>804</w:t>
      </w:r>
      <w:r w:rsidRPr="00FF780D">
        <w:rPr>
          <w:color w:val="000000"/>
        </w:rPr>
        <w:t>号案，</w:t>
      </w:r>
      <w:r>
        <w:rPr>
          <w:color w:val="000000"/>
        </w:rPr>
        <w:t>2001</w:t>
      </w:r>
      <w:r w:rsidRPr="00FF780D">
        <w:rPr>
          <w:color w:val="000000"/>
        </w:rPr>
        <w:t>年</w:t>
      </w:r>
      <w:r>
        <w:rPr>
          <w:color w:val="000000"/>
        </w:rPr>
        <w:t>10</w:t>
      </w:r>
      <w:r w:rsidRPr="00FF780D">
        <w:rPr>
          <w:color w:val="000000"/>
        </w:rPr>
        <w:t>月</w:t>
      </w:r>
      <w:r>
        <w:rPr>
          <w:color w:val="000000"/>
        </w:rPr>
        <w:t>10</w:t>
      </w:r>
      <w:r w:rsidRPr="00FF780D">
        <w:rPr>
          <w:color w:val="000000"/>
        </w:rPr>
        <w:t>日的，第</w:t>
      </w:r>
      <w:r>
        <w:rPr>
          <w:color w:val="000000"/>
        </w:rPr>
        <w:t>51</w:t>
      </w:r>
      <w:r w:rsidRPr="00FF780D">
        <w:rPr>
          <w:color w:val="000000"/>
        </w:rPr>
        <w:t>段。</w:t>
      </w:r>
    </w:p>
  </w:footnote>
  <w:footnote w:id="12">
    <w:p w:rsidR="00E345A1" w:rsidRPr="00811475" w:rsidRDefault="00E345A1" w:rsidP="00E2791B">
      <w:pPr>
        <w:pStyle w:val="a6"/>
        <w:jc w:val="both"/>
      </w:pPr>
      <w:r>
        <w:tab/>
      </w:r>
      <w:r w:rsidRPr="00811475">
        <w:rPr>
          <w:rStyle w:val="a8"/>
          <w:rFonts w:eastAsia="宋体"/>
        </w:rPr>
        <w:footnoteRef/>
      </w:r>
      <w:r w:rsidRPr="00811475">
        <w:tab/>
      </w:r>
      <w:r w:rsidRPr="00811475">
        <w:t>同上，</w:t>
      </w:r>
      <w:r>
        <w:rPr>
          <w:iCs/>
        </w:rPr>
        <w:t>Sequeira</w:t>
      </w:r>
      <w:r w:rsidRPr="00811475">
        <w:rPr>
          <w:iCs/>
        </w:rPr>
        <w:t xml:space="preserve"> </w:t>
      </w:r>
      <w:r>
        <w:rPr>
          <w:iCs/>
        </w:rPr>
        <w:t>Mangas</w:t>
      </w:r>
      <w:r w:rsidRPr="00811475">
        <w:rPr>
          <w:iCs/>
        </w:rPr>
        <w:t>诉尼加拉瓜</w:t>
      </w:r>
      <w:r w:rsidRPr="00811475">
        <w:rPr>
          <w:i/>
        </w:rPr>
        <w:t>，</w:t>
      </w:r>
      <w:r w:rsidRPr="00D978E5">
        <w:rPr>
          <w:iCs/>
        </w:rPr>
        <w:t>第</w:t>
      </w:r>
      <w:r>
        <w:t>11</w:t>
      </w:r>
      <w:r w:rsidRPr="00811475">
        <w:t>.</w:t>
      </w:r>
      <w:r>
        <w:t>218</w:t>
      </w:r>
      <w:r w:rsidRPr="00811475">
        <w:t>号案，</w:t>
      </w:r>
      <w:r>
        <w:t>1998</w:t>
      </w:r>
      <w:r w:rsidRPr="00811475">
        <w:t>年</w:t>
      </w:r>
      <w:r>
        <w:t>2</w:t>
      </w:r>
      <w:r w:rsidRPr="00811475">
        <w:t>月</w:t>
      </w:r>
      <w:r>
        <w:t>18</w:t>
      </w:r>
      <w:r w:rsidRPr="00811475">
        <w:t>日的结论，第</w:t>
      </w:r>
      <w:r>
        <w:t>96</w:t>
      </w:r>
      <w:r w:rsidRPr="00811475">
        <w:t>段。</w:t>
      </w:r>
    </w:p>
  </w:footnote>
  <w:footnote w:id="13">
    <w:p w:rsidR="00E345A1" w:rsidRPr="00146BC0" w:rsidRDefault="00E345A1" w:rsidP="00E2791B">
      <w:pPr>
        <w:pStyle w:val="a6"/>
        <w:jc w:val="both"/>
      </w:pPr>
      <w:r w:rsidRPr="006E352F">
        <w:tab/>
      </w:r>
      <w:r w:rsidRPr="00A249FE">
        <w:rPr>
          <w:rStyle w:val="a8"/>
          <w:rFonts w:eastAsia="宋体"/>
          <w:lang w:val="zh-CN"/>
        </w:rPr>
        <w:footnoteRef/>
      </w:r>
      <w:r w:rsidRPr="006E352F">
        <w:tab/>
      </w:r>
      <w:r>
        <w:rPr>
          <w:lang w:val="zh-CN"/>
        </w:rPr>
        <w:t>例如</w:t>
      </w:r>
      <w:r w:rsidRPr="006E352F">
        <w:t>，</w:t>
      </w:r>
      <w:r>
        <w:rPr>
          <w:lang w:val="zh-CN"/>
        </w:rPr>
        <w:t>见人权事务委员会第</w:t>
      </w:r>
      <w:r>
        <w:t>612</w:t>
      </w:r>
      <w:r w:rsidRPr="006E352F">
        <w:t>/</w:t>
      </w:r>
      <w:r>
        <w:t>1995</w:t>
      </w:r>
      <w:r>
        <w:rPr>
          <w:lang w:val="zh-CN"/>
        </w:rPr>
        <w:t>号来文</w:t>
      </w:r>
      <w:r w:rsidRPr="006E352F">
        <w:t>，</w:t>
      </w:r>
      <w:r>
        <w:t>Vicente</w:t>
      </w:r>
      <w:r w:rsidRPr="006E352F">
        <w:t xml:space="preserve"> </w:t>
      </w:r>
      <w:r>
        <w:rPr>
          <w:lang w:val="zh-CN"/>
        </w:rPr>
        <w:t>等人诉哥伦比亚</w:t>
      </w:r>
      <w:r w:rsidRPr="006E352F">
        <w:t>，</w:t>
      </w:r>
      <w:r>
        <w:t>1997</w:t>
      </w:r>
      <w:r>
        <w:rPr>
          <w:lang w:val="zh-CN"/>
        </w:rPr>
        <w:t>年</w:t>
      </w:r>
      <w:r>
        <w:t>7</w:t>
      </w:r>
      <w:r>
        <w:rPr>
          <w:lang w:val="zh-CN"/>
        </w:rPr>
        <w:t>月</w:t>
      </w:r>
      <w:r>
        <w:t>29</w:t>
      </w:r>
      <w:r>
        <w:rPr>
          <w:lang w:val="zh-CN"/>
        </w:rPr>
        <w:t>日通过的意见</w:t>
      </w:r>
      <w:r w:rsidRPr="006E352F">
        <w:t>；</w:t>
      </w:r>
      <w:r>
        <w:rPr>
          <w:lang w:val="zh-CN"/>
        </w:rPr>
        <w:t>以及非洲人权和人民权利委员会</w:t>
      </w:r>
      <w:r w:rsidRPr="006E352F">
        <w:t>，</w:t>
      </w:r>
      <w:r>
        <w:rPr>
          <w:lang w:val="zh-CN"/>
        </w:rPr>
        <w:t>选举后暴力受害者协会和</w:t>
      </w:r>
      <w:r w:rsidRPr="005C7695">
        <w:t>国际人权法律</w:t>
      </w:r>
      <w:r>
        <w:rPr>
          <w:lang w:val="zh-CN"/>
        </w:rPr>
        <w:t>保护人权中心诉喀麦隆</w:t>
      </w:r>
      <w:r w:rsidRPr="006E352F">
        <w:t>，</w:t>
      </w:r>
      <w:r>
        <w:rPr>
          <w:lang w:val="zh-CN"/>
        </w:rPr>
        <w:t>第</w:t>
      </w:r>
      <w:r>
        <w:t>272</w:t>
      </w:r>
      <w:r w:rsidRPr="006E352F">
        <w:t>/</w:t>
      </w:r>
      <w:r>
        <w:t>03</w:t>
      </w:r>
      <w:r>
        <w:rPr>
          <w:lang w:val="zh-CN"/>
        </w:rPr>
        <w:t>号来文</w:t>
      </w:r>
      <w:r w:rsidRPr="006E352F">
        <w:t>，</w:t>
      </w:r>
      <w:r>
        <w:t>2009</w:t>
      </w:r>
      <w:r>
        <w:rPr>
          <w:lang w:val="zh-CN"/>
        </w:rPr>
        <w:t>年</w:t>
      </w:r>
      <w:r>
        <w:t>11</w:t>
      </w:r>
      <w:r>
        <w:rPr>
          <w:lang w:val="zh-CN"/>
        </w:rPr>
        <w:t>月</w:t>
      </w:r>
      <w:r>
        <w:t>25</w:t>
      </w:r>
      <w:r>
        <w:rPr>
          <w:lang w:val="zh-CN"/>
        </w:rPr>
        <w:t>日的决定。</w:t>
      </w:r>
    </w:p>
  </w:footnote>
  <w:footnote w:id="14">
    <w:p w:rsidR="00E345A1" w:rsidRPr="00DE2055" w:rsidRDefault="00E345A1" w:rsidP="00E2791B">
      <w:pPr>
        <w:pStyle w:val="a6"/>
        <w:jc w:val="both"/>
      </w:pPr>
      <w:r w:rsidRPr="006E352F">
        <w:tab/>
      </w:r>
      <w:r w:rsidRPr="00A249FE">
        <w:rPr>
          <w:rStyle w:val="a8"/>
          <w:rFonts w:eastAsia="宋体"/>
          <w:lang w:val="zh-CN"/>
        </w:rPr>
        <w:footnoteRef/>
      </w:r>
      <w:r>
        <w:rPr>
          <w:lang w:val="zh-CN"/>
        </w:rPr>
        <w:tab/>
      </w:r>
      <w:r>
        <w:rPr>
          <w:lang w:val="zh-CN"/>
        </w:rPr>
        <w:t>见欧洲人权法院，</w:t>
      </w:r>
      <w:r>
        <w:rPr>
          <w:lang w:val="zh-CN"/>
        </w:rPr>
        <w:t>Todorov</w:t>
      </w:r>
      <w:r>
        <w:rPr>
          <w:lang w:val="zh-CN"/>
        </w:rPr>
        <w:t>诉保加利亚，第</w:t>
      </w:r>
      <w:r>
        <w:rPr>
          <w:lang w:val="zh-CN"/>
        </w:rPr>
        <w:t>38299/05</w:t>
      </w:r>
      <w:r>
        <w:rPr>
          <w:lang w:val="zh-CN"/>
        </w:rPr>
        <w:t>号申请，</w:t>
      </w:r>
      <w:r>
        <w:rPr>
          <w:lang w:val="zh-CN"/>
        </w:rPr>
        <w:t>2009</w:t>
      </w:r>
      <w:r>
        <w:rPr>
          <w:lang w:val="zh-CN"/>
        </w:rPr>
        <w:t>年</w:t>
      </w:r>
      <w:r>
        <w:rPr>
          <w:lang w:val="zh-CN"/>
        </w:rPr>
        <w:t>11</w:t>
      </w:r>
      <w:r>
        <w:rPr>
          <w:lang w:val="zh-CN"/>
        </w:rPr>
        <w:t>月</w:t>
      </w:r>
      <w:r>
        <w:rPr>
          <w:lang w:val="zh-CN"/>
        </w:rPr>
        <w:t>5</w:t>
      </w:r>
      <w:r>
        <w:rPr>
          <w:lang w:val="zh-CN"/>
        </w:rPr>
        <w:t>日的判决，第</w:t>
      </w:r>
      <w:r>
        <w:rPr>
          <w:lang w:val="zh-CN"/>
        </w:rPr>
        <w:t>45</w:t>
      </w:r>
      <w:r>
        <w:rPr>
          <w:lang w:val="zh-CN"/>
        </w:rPr>
        <w:t>段。</w:t>
      </w:r>
    </w:p>
  </w:footnote>
  <w:footnote w:id="15">
    <w:p w:rsidR="00E345A1" w:rsidRPr="00DE2055" w:rsidRDefault="00E345A1" w:rsidP="00E2791B">
      <w:pPr>
        <w:pStyle w:val="a6"/>
        <w:jc w:val="both"/>
      </w:pPr>
      <w:r>
        <w:rPr>
          <w:lang w:val="zh-CN"/>
        </w:rPr>
        <w:tab/>
      </w:r>
      <w:r w:rsidRPr="00A249FE">
        <w:rPr>
          <w:rStyle w:val="a8"/>
          <w:rFonts w:eastAsia="宋体"/>
          <w:lang w:val="zh-CN"/>
        </w:rPr>
        <w:footnoteRef/>
      </w:r>
      <w:r>
        <w:rPr>
          <w:lang w:val="zh-CN"/>
        </w:rPr>
        <w:tab/>
      </w:r>
      <w:r w:rsidRPr="00850941">
        <w:rPr>
          <w:spacing w:val="-4"/>
          <w:lang w:val="zh-CN"/>
        </w:rPr>
        <w:t>见美洲人权法院，</w:t>
      </w:r>
      <w:r w:rsidRPr="00850941">
        <w:rPr>
          <w:rFonts w:hint="eastAsia"/>
          <w:spacing w:val="-4"/>
          <w:lang w:val="zh-CN"/>
        </w:rPr>
        <w:t>“</w:t>
      </w:r>
      <w:r w:rsidRPr="00850941">
        <w:rPr>
          <w:spacing w:val="-4"/>
          <w:lang w:val="zh-CN"/>
        </w:rPr>
        <w:t>Las Dos Erres</w:t>
      </w:r>
      <w:r w:rsidRPr="00850941">
        <w:rPr>
          <w:rFonts w:hint="eastAsia"/>
          <w:spacing w:val="-4"/>
          <w:lang w:val="zh-CN"/>
        </w:rPr>
        <w:t>”</w:t>
      </w:r>
      <w:r w:rsidRPr="00850941">
        <w:rPr>
          <w:spacing w:val="-4"/>
          <w:lang w:val="zh-CN"/>
        </w:rPr>
        <w:t>Massacre</w:t>
      </w:r>
      <w:proofErr w:type="gramStart"/>
      <w:r w:rsidRPr="00850941">
        <w:rPr>
          <w:spacing w:val="-4"/>
          <w:lang w:val="zh-CN"/>
        </w:rPr>
        <w:t>诉委危地马拉</w:t>
      </w:r>
      <w:proofErr w:type="gramEnd"/>
      <w:r w:rsidRPr="00850941">
        <w:rPr>
          <w:spacing w:val="-4"/>
          <w:lang w:val="zh-CN"/>
        </w:rPr>
        <w:t>(</w:t>
      </w:r>
      <w:r w:rsidRPr="00850941">
        <w:rPr>
          <w:spacing w:val="-4"/>
          <w:lang w:val="zh-CN"/>
        </w:rPr>
        <w:t>初步反对意见、案情、赔偿和费用</w:t>
      </w:r>
      <w:r w:rsidRPr="00850941">
        <w:rPr>
          <w:spacing w:val="-4"/>
          <w:lang w:val="zh-CN"/>
        </w:rPr>
        <w:t>)</w:t>
      </w:r>
      <w:r w:rsidRPr="00850941">
        <w:rPr>
          <w:spacing w:val="-4"/>
          <w:lang w:val="zh-CN"/>
        </w:rPr>
        <w:t>，</w:t>
      </w:r>
      <w:r>
        <w:rPr>
          <w:lang w:val="zh-CN"/>
        </w:rPr>
        <w:t>2009</w:t>
      </w:r>
      <w:r>
        <w:rPr>
          <w:lang w:val="zh-CN"/>
        </w:rPr>
        <w:t>年</w:t>
      </w:r>
      <w:r>
        <w:rPr>
          <w:lang w:val="zh-CN"/>
        </w:rPr>
        <w:t>11</w:t>
      </w:r>
      <w:r>
        <w:rPr>
          <w:lang w:val="zh-CN"/>
        </w:rPr>
        <w:t>月</w:t>
      </w:r>
      <w:r>
        <w:rPr>
          <w:lang w:val="zh-CN"/>
        </w:rPr>
        <w:t>24</w:t>
      </w:r>
      <w:r>
        <w:rPr>
          <w:lang w:val="zh-CN"/>
        </w:rPr>
        <w:t>日判决，第</w:t>
      </w:r>
      <w:r>
        <w:rPr>
          <w:lang w:val="zh-CN"/>
        </w:rPr>
        <w:t>119</w:t>
      </w:r>
      <w:r>
        <w:rPr>
          <w:lang w:val="zh-CN"/>
        </w:rPr>
        <w:t>段。</w:t>
      </w:r>
    </w:p>
  </w:footnote>
  <w:footnote w:id="16">
    <w:p w:rsidR="00E345A1" w:rsidRPr="005C7695" w:rsidRDefault="00E345A1" w:rsidP="00E2791B">
      <w:pPr>
        <w:pStyle w:val="a6"/>
        <w:jc w:val="both"/>
      </w:pPr>
      <w:r>
        <w:tab/>
      </w:r>
      <w:r w:rsidRPr="005C7695">
        <w:rPr>
          <w:rStyle w:val="a8"/>
          <w:rFonts w:eastAsia="宋体"/>
        </w:rPr>
        <w:footnoteRef/>
      </w:r>
      <w:r w:rsidRPr="005C7695">
        <w:tab/>
      </w:r>
      <w:proofErr w:type="gramStart"/>
      <w:r w:rsidRPr="005C7695">
        <w:t>见选举</w:t>
      </w:r>
      <w:proofErr w:type="gramEnd"/>
      <w:r w:rsidRPr="005C7695">
        <w:t>后暴力受害者协会和国际人权法律保护中心诉喀麦隆，第</w:t>
      </w:r>
      <w:r>
        <w:t>63</w:t>
      </w:r>
      <w:r w:rsidRPr="005C7695">
        <w:t>段。</w:t>
      </w:r>
    </w:p>
  </w:footnote>
  <w:footnote w:id="17">
    <w:p w:rsidR="00E345A1" w:rsidRPr="00B14929" w:rsidRDefault="00E345A1" w:rsidP="00E2791B">
      <w:pPr>
        <w:pStyle w:val="a6"/>
        <w:jc w:val="both"/>
      </w:pPr>
      <w:r w:rsidRPr="006E352F">
        <w:tab/>
      </w:r>
      <w:r w:rsidRPr="00A249FE">
        <w:rPr>
          <w:rStyle w:val="a8"/>
          <w:rFonts w:eastAsia="宋体"/>
          <w:lang w:val="zh-CN"/>
        </w:rPr>
        <w:footnoteRef/>
      </w:r>
      <w:r w:rsidRPr="006E352F">
        <w:tab/>
      </w:r>
      <w:r>
        <w:rPr>
          <w:lang w:val="zh-CN"/>
        </w:rPr>
        <w:t>见</w:t>
      </w:r>
      <w:r>
        <w:t>A</w:t>
      </w:r>
      <w:r w:rsidRPr="006E352F">
        <w:t>/</w:t>
      </w:r>
      <w:r>
        <w:t>HRC</w:t>
      </w:r>
      <w:r w:rsidRPr="006E352F">
        <w:t>/</w:t>
      </w:r>
      <w:r>
        <w:t>28</w:t>
      </w:r>
      <w:r w:rsidRPr="006E352F">
        <w:t>/</w:t>
      </w:r>
      <w:r>
        <w:t>75</w:t>
      </w:r>
      <w:r>
        <w:rPr>
          <w:lang w:val="zh-CN"/>
        </w:rPr>
        <w:t>。</w:t>
      </w:r>
    </w:p>
  </w:footnote>
  <w:footnote w:id="18">
    <w:p w:rsidR="00E345A1" w:rsidRPr="0080297C" w:rsidRDefault="00E345A1" w:rsidP="00E2791B">
      <w:pPr>
        <w:pStyle w:val="a6"/>
        <w:jc w:val="both"/>
      </w:pPr>
      <w:r w:rsidRPr="0080297C">
        <w:tab/>
      </w:r>
      <w:r w:rsidRPr="0080297C">
        <w:rPr>
          <w:rStyle w:val="a8"/>
          <w:rFonts w:eastAsia="宋体"/>
        </w:rPr>
        <w:footnoteRef/>
      </w:r>
      <w:r w:rsidRPr="0080297C">
        <w:tab/>
      </w:r>
      <w:r w:rsidRPr="0080297C">
        <w:rPr>
          <w:color w:val="000000"/>
        </w:rPr>
        <w:t>提交人只提到他向委员会提交来文的</w:t>
      </w:r>
      <w:r>
        <w:rPr>
          <w:color w:val="000000"/>
        </w:rPr>
        <w:t>2015</w:t>
      </w:r>
      <w:r w:rsidRPr="0080297C">
        <w:rPr>
          <w:color w:val="000000"/>
        </w:rPr>
        <w:t>年发生的几起报案。他提到一名</w:t>
      </w:r>
      <w:r>
        <w:rPr>
          <w:color w:val="000000"/>
        </w:rPr>
        <w:t>1</w:t>
      </w:r>
      <w:r w:rsidRPr="0080297C">
        <w:rPr>
          <w:color w:val="000000"/>
        </w:rPr>
        <w:t>岁的白化病男童的例子，这名男童于</w:t>
      </w:r>
      <w:r>
        <w:rPr>
          <w:color w:val="000000"/>
        </w:rPr>
        <w:t>2015</w:t>
      </w:r>
      <w:r w:rsidRPr="0080297C">
        <w:rPr>
          <w:color w:val="000000"/>
        </w:rPr>
        <w:t>年</w:t>
      </w:r>
      <w:r>
        <w:rPr>
          <w:color w:val="000000"/>
        </w:rPr>
        <w:t>1</w:t>
      </w:r>
      <w:r w:rsidRPr="0080297C">
        <w:rPr>
          <w:color w:val="000000"/>
        </w:rPr>
        <w:t>月被从该国西北部的家中绑架，后被谋杀，手脚被砍掉。受害者名叫</w:t>
      </w:r>
      <w:r>
        <w:rPr>
          <w:color w:val="000000"/>
        </w:rPr>
        <w:t>Yohana</w:t>
      </w:r>
      <w:r w:rsidRPr="0080297C">
        <w:rPr>
          <w:color w:val="000000"/>
        </w:rPr>
        <w:t xml:space="preserve"> </w:t>
      </w:r>
      <w:r>
        <w:rPr>
          <w:color w:val="000000"/>
        </w:rPr>
        <w:t>Bahati</w:t>
      </w:r>
      <w:r w:rsidRPr="0080297C">
        <w:rPr>
          <w:color w:val="000000"/>
        </w:rPr>
        <w:t>，被一个武装团伙从盖塔区的家中绑架。他的母亲</w:t>
      </w:r>
      <w:r>
        <w:rPr>
          <w:color w:val="000000"/>
        </w:rPr>
        <w:t>Esther</w:t>
      </w:r>
      <w:r>
        <w:rPr>
          <w:color w:val="000000"/>
        </w:rPr>
        <w:t>试图保护他，但被暴徒用</w:t>
      </w:r>
      <w:r w:rsidRPr="0080297C">
        <w:rPr>
          <w:color w:val="000000"/>
        </w:rPr>
        <w:t>砍刀袭击。</w:t>
      </w:r>
    </w:p>
  </w:footnote>
  <w:footnote w:id="19">
    <w:p w:rsidR="00E345A1" w:rsidRPr="009B7D05" w:rsidRDefault="00E345A1" w:rsidP="00E2791B">
      <w:pPr>
        <w:pStyle w:val="a6"/>
        <w:jc w:val="both"/>
      </w:pPr>
      <w:r>
        <w:tab/>
      </w:r>
      <w:r w:rsidRPr="009B7D05">
        <w:rPr>
          <w:rStyle w:val="a8"/>
          <w:rFonts w:eastAsia="宋体"/>
        </w:rPr>
        <w:footnoteRef/>
      </w:r>
      <w:r w:rsidRPr="009B7D05">
        <w:tab/>
      </w:r>
      <w:r w:rsidRPr="009B7D05">
        <w:t>见非洲</w:t>
      </w:r>
      <w:r w:rsidRPr="009B7D05">
        <w:rPr>
          <w:color w:val="000000"/>
        </w:rPr>
        <w:t>人权和人民权利委员会，世界禁止酷刑组织等</w:t>
      </w:r>
      <w:r>
        <w:rPr>
          <w:rFonts w:hint="eastAsia"/>
          <w:color w:val="000000"/>
        </w:rPr>
        <w:t>诉</w:t>
      </w:r>
      <w:r w:rsidRPr="009B7D05">
        <w:rPr>
          <w:color w:val="000000"/>
        </w:rPr>
        <w:t>扎伊尔</w:t>
      </w:r>
      <w:r w:rsidRPr="009B7D05">
        <w:rPr>
          <w:color w:val="000000"/>
        </w:rPr>
        <w:t>(</w:t>
      </w:r>
      <w:r w:rsidRPr="009B7D05">
        <w:rPr>
          <w:color w:val="000000"/>
        </w:rPr>
        <w:t>扎伊尔大规模侵权案</w:t>
      </w:r>
      <w:r w:rsidRPr="009B7D05">
        <w:rPr>
          <w:color w:val="000000"/>
        </w:rPr>
        <w:t>)</w:t>
      </w:r>
      <w:r w:rsidRPr="009B7D05">
        <w:rPr>
          <w:color w:val="000000"/>
        </w:rPr>
        <w:t>，第</w:t>
      </w:r>
      <w:r>
        <w:rPr>
          <w:color w:val="000000"/>
        </w:rPr>
        <w:t>25</w:t>
      </w:r>
      <w:r w:rsidRPr="009B7D05">
        <w:rPr>
          <w:color w:val="000000"/>
        </w:rPr>
        <w:t>/</w:t>
      </w:r>
      <w:r>
        <w:rPr>
          <w:color w:val="000000"/>
        </w:rPr>
        <w:t>89</w:t>
      </w:r>
      <w:r w:rsidRPr="009B7D05">
        <w:rPr>
          <w:color w:val="000000"/>
        </w:rPr>
        <w:t>、第</w:t>
      </w:r>
      <w:r>
        <w:rPr>
          <w:color w:val="000000"/>
        </w:rPr>
        <w:t>47</w:t>
      </w:r>
      <w:r w:rsidRPr="009B7D05">
        <w:rPr>
          <w:color w:val="000000"/>
        </w:rPr>
        <w:t>/</w:t>
      </w:r>
      <w:r>
        <w:rPr>
          <w:color w:val="000000"/>
        </w:rPr>
        <w:t>90</w:t>
      </w:r>
      <w:r w:rsidRPr="009B7D05">
        <w:rPr>
          <w:color w:val="000000"/>
        </w:rPr>
        <w:t>、第</w:t>
      </w:r>
      <w:r>
        <w:rPr>
          <w:color w:val="000000"/>
        </w:rPr>
        <w:t>56</w:t>
      </w:r>
      <w:r w:rsidRPr="009B7D05">
        <w:rPr>
          <w:color w:val="000000"/>
        </w:rPr>
        <w:t>/</w:t>
      </w:r>
      <w:r>
        <w:rPr>
          <w:color w:val="000000"/>
        </w:rPr>
        <w:t>91</w:t>
      </w:r>
      <w:r w:rsidRPr="009B7D05">
        <w:rPr>
          <w:color w:val="000000"/>
        </w:rPr>
        <w:t>和第</w:t>
      </w:r>
      <w:r>
        <w:rPr>
          <w:color w:val="000000"/>
        </w:rPr>
        <w:t>100</w:t>
      </w:r>
      <w:r w:rsidRPr="009B7D05">
        <w:rPr>
          <w:color w:val="000000"/>
        </w:rPr>
        <w:t>/</w:t>
      </w:r>
      <w:r>
        <w:rPr>
          <w:color w:val="000000"/>
        </w:rPr>
        <w:t>93</w:t>
      </w:r>
      <w:r w:rsidRPr="009B7D05">
        <w:rPr>
          <w:color w:val="000000"/>
        </w:rPr>
        <w:t>号来文，</w:t>
      </w:r>
      <w:r>
        <w:rPr>
          <w:color w:val="000000"/>
        </w:rPr>
        <w:t>1996</w:t>
      </w:r>
      <w:r w:rsidRPr="009B7D05">
        <w:rPr>
          <w:color w:val="000000"/>
        </w:rPr>
        <w:t>年</w:t>
      </w:r>
      <w:r>
        <w:rPr>
          <w:color w:val="000000"/>
        </w:rPr>
        <w:t>3</w:t>
      </w:r>
      <w:r w:rsidRPr="009B7D05">
        <w:rPr>
          <w:color w:val="000000"/>
        </w:rPr>
        <w:t>月的决定，第</w:t>
      </w:r>
      <w:r>
        <w:rPr>
          <w:color w:val="000000"/>
        </w:rPr>
        <w:t>55</w:t>
      </w:r>
      <w:r w:rsidRPr="009B7D05">
        <w:rPr>
          <w:color w:val="000000"/>
        </w:rPr>
        <w:t>段。</w:t>
      </w:r>
    </w:p>
  </w:footnote>
  <w:footnote w:id="20">
    <w:p w:rsidR="00E345A1" w:rsidRPr="002A3A58" w:rsidRDefault="00E345A1" w:rsidP="00E2791B">
      <w:pPr>
        <w:pStyle w:val="a6"/>
        <w:jc w:val="both"/>
      </w:pPr>
      <w:r w:rsidRPr="006E352F">
        <w:tab/>
      </w:r>
      <w:r w:rsidRPr="00A249FE">
        <w:rPr>
          <w:rStyle w:val="a8"/>
          <w:rFonts w:eastAsia="宋体"/>
          <w:lang w:val="zh-CN"/>
        </w:rPr>
        <w:footnoteRef/>
      </w:r>
      <w:r>
        <w:rPr>
          <w:lang w:val="zh-CN"/>
        </w:rPr>
        <w:tab/>
      </w:r>
      <w:r>
        <w:rPr>
          <w:lang w:val="zh-CN"/>
        </w:rPr>
        <w:t>见欧洲人权法院，</w:t>
      </w:r>
      <w:r>
        <w:rPr>
          <w:lang w:val="zh-CN"/>
        </w:rPr>
        <w:t xml:space="preserve">Akdivar </w:t>
      </w:r>
      <w:r>
        <w:rPr>
          <w:lang w:val="zh-CN"/>
        </w:rPr>
        <w:t>等人诉土耳其，第</w:t>
      </w:r>
      <w:r>
        <w:rPr>
          <w:lang w:val="zh-CN"/>
        </w:rPr>
        <w:t>21893/93</w:t>
      </w:r>
      <w:r>
        <w:rPr>
          <w:lang w:val="zh-CN"/>
        </w:rPr>
        <w:t>号申诉，</w:t>
      </w:r>
      <w:r>
        <w:rPr>
          <w:lang w:val="zh-CN"/>
        </w:rPr>
        <w:t>1996</w:t>
      </w:r>
      <w:r>
        <w:rPr>
          <w:lang w:val="zh-CN"/>
        </w:rPr>
        <w:t>年</w:t>
      </w:r>
      <w:r>
        <w:rPr>
          <w:lang w:val="zh-CN"/>
        </w:rPr>
        <w:t>9</w:t>
      </w:r>
      <w:r>
        <w:rPr>
          <w:lang w:val="zh-CN"/>
        </w:rPr>
        <w:t>月</w:t>
      </w:r>
      <w:r>
        <w:rPr>
          <w:lang w:val="zh-CN"/>
        </w:rPr>
        <w:t>16</w:t>
      </w:r>
      <w:r>
        <w:rPr>
          <w:lang w:val="zh-CN"/>
        </w:rPr>
        <w:t>日的判决，第</w:t>
      </w:r>
      <w:r>
        <w:rPr>
          <w:lang w:val="zh-CN"/>
        </w:rPr>
        <w:t>66</w:t>
      </w:r>
      <w:r>
        <w:rPr>
          <w:lang w:val="zh-CN"/>
        </w:rPr>
        <w:t>段。</w:t>
      </w:r>
    </w:p>
  </w:footnote>
  <w:footnote w:id="21">
    <w:p w:rsidR="00E345A1" w:rsidRPr="002A3A58" w:rsidRDefault="00E345A1" w:rsidP="00E2791B">
      <w:pPr>
        <w:pStyle w:val="a6"/>
        <w:jc w:val="both"/>
      </w:pPr>
      <w:r w:rsidRPr="002A3A58">
        <w:rPr>
          <w:lang w:val="zh-CN"/>
        </w:rPr>
        <w:tab/>
      </w:r>
      <w:r w:rsidRPr="00A249FE">
        <w:rPr>
          <w:rStyle w:val="a8"/>
          <w:rFonts w:eastAsia="宋体"/>
          <w:lang w:val="zh-CN"/>
        </w:rPr>
        <w:footnoteRef/>
      </w:r>
      <w:r>
        <w:rPr>
          <w:lang w:val="zh-CN"/>
        </w:rPr>
        <w:tab/>
      </w:r>
      <w:r>
        <w:rPr>
          <w:lang w:val="zh-CN"/>
        </w:rPr>
        <w:t>见</w:t>
      </w:r>
      <w:r>
        <w:rPr>
          <w:lang w:val="zh-CN"/>
        </w:rPr>
        <w:t>Jawara</w:t>
      </w:r>
      <w:r>
        <w:rPr>
          <w:lang w:val="zh-CN"/>
        </w:rPr>
        <w:t>诉冈比亚，第</w:t>
      </w:r>
      <w:r>
        <w:rPr>
          <w:lang w:val="zh-CN"/>
        </w:rPr>
        <w:t>32</w:t>
      </w:r>
      <w:r>
        <w:rPr>
          <w:lang w:val="zh-CN"/>
        </w:rPr>
        <w:t>段。</w:t>
      </w:r>
    </w:p>
  </w:footnote>
  <w:footnote w:id="22">
    <w:p w:rsidR="00E345A1" w:rsidRPr="000206D1" w:rsidRDefault="00E345A1" w:rsidP="00E2791B">
      <w:pPr>
        <w:pStyle w:val="a6"/>
        <w:jc w:val="both"/>
      </w:pPr>
      <w:r w:rsidRPr="002A3A58">
        <w:rPr>
          <w:lang w:val="zh-CN"/>
        </w:rPr>
        <w:tab/>
      </w:r>
      <w:r w:rsidRPr="00A249FE">
        <w:rPr>
          <w:rStyle w:val="a8"/>
          <w:rFonts w:eastAsia="宋体"/>
          <w:lang w:val="zh-CN"/>
        </w:rPr>
        <w:footnoteRef/>
      </w:r>
      <w:r>
        <w:rPr>
          <w:lang w:val="zh-CN"/>
        </w:rPr>
        <w:tab/>
      </w:r>
      <w:r>
        <w:rPr>
          <w:lang w:val="zh-CN"/>
        </w:rPr>
        <w:t>见</w:t>
      </w:r>
      <w:r>
        <w:rPr>
          <w:lang w:val="zh-CN"/>
        </w:rPr>
        <w:t>Vicente</w:t>
      </w:r>
      <w:r>
        <w:rPr>
          <w:lang w:val="zh-CN"/>
        </w:rPr>
        <w:t>等人诉哥伦比亚，第</w:t>
      </w:r>
      <w:r>
        <w:rPr>
          <w:lang w:val="zh-CN"/>
        </w:rPr>
        <w:t>5.2</w:t>
      </w:r>
      <w:r>
        <w:rPr>
          <w:lang w:val="zh-CN"/>
        </w:rPr>
        <w:t>段。</w:t>
      </w:r>
    </w:p>
  </w:footnote>
  <w:footnote w:id="23">
    <w:p w:rsidR="00E345A1" w:rsidRPr="000206D1" w:rsidRDefault="00E345A1" w:rsidP="00E2791B">
      <w:pPr>
        <w:pStyle w:val="a6"/>
        <w:jc w:val="both"/>
      </w:pPr>
      <w:r w:rsidRPr="000206D1">
        <w:rPr>
          <w:lang w:val="zh-CN"/>
        </w:rPr>
        <w:tab/>
      </w:r>
      <w:r w:rsidRPr="00A249FE">
        <w:rPr>
          <w:rStyle w:val="a8"/>
          <w:rFonts w:eastAsia="宋体"/>
          <w:lang w:val="zh-CN"/>
        </w:rPr>
        <w:footnoteRef/>
      </w:r>
      <w:r>
        <w:rPr>
          <w:lang w:val="zh-CN"/>
        </w:rPr>
        <w:tab/>
      </w:r>
      <w:r>
        <w:rPr>
          <w:lang w:val="zh-CN"/>
        </w:rPr>
        <w:t>见</w:t>
      </w:r>
      <w:r>
        <w:rPr>
          <w:lang w:val="zh-CN"/>
        </w:rPr>
        <w:t>Akdivar</w:t>
      </w:r>
      <w:r>
        <w:rPr>
          <w:lang w:val="zh-CN"/>
        </w:rPr>
        <w:t>等人诉土耳其，第</w:t>
      </w:r>
      <w:r>
        <w:rPr>
          <w:lang w:val="zh-CN"/>
        </w:rPr>
        <w:t>67</w:t>
      </w:r>
      <w:r>
        <w:rPr>
          <w:lang w:val="zh-CN"/>
        </w:rPr>
        <w:t>段。</w:t>
      </w:r>
    </w:p>
  </w:footnote>
  <w:footnote w:id="24">
    <w:p w:rsidR="00E345A1" w:rsidRPr="000206D1" w:rsidRDefault="00E345A1" w:rsidP="00E2791B">
      <w:pPr>
        <w:pStyle w:val="a6"/>
        <w:jc w:val="both"/>
      </w:pPr>
      <w:r w:rsidRPr="000206D1">
        <w:rPr>
          <w:lang w:val="zh-CN"/>
        </w:rPr>
        <w:tab/>
      </w:r>
      <w:r w:rsidRPr="00A249FE">
        <w:rPr>
          <w:rStyle w:val="a8"/>
          <w:rFonts w:eastAsia="宋体"/>
          <w:lang w:val="zh-CN"/>
        </w:rPr>
        <w:footnoteRef/>
      </w:r>
      <w:r>
        <w:rPr>
          <w:lang w:val="zh-CN"/>
        </w:rPr>
        <w:tab/>
      </w:r>
      <w:r w:rsidRPr="0093319F">
        <w:rPr>
          <w:spacing w:val="-4"/>
          <w:lang w:val="zh-CN"/>
        </w:rPr>
        <w:t>例如，见欧洲人权法院，</w:t>
      </w:r>
      <w:r w:rsidRPr="0093319F">
        <w:rPr>
          <w:spacing w:val="-4"/>
          <w:lang w:val="zh-CN"/>
        </w:rPr>
        <w:t>D.H.</w:t>
      </w:r>
      <w:r w:rsidRPr="0093319F">
        <w:rPr>
          <w:spacing w:val="-4"/>
          <w:lang w:val="zh-CN"/>
        </w:rPr>
        <w:t>等人诉捷克共和国，第</w:t>
      </w:r>
      <w:r w:rsidRPr="0093319F">
        <w:rPr>
          <w:spacing w:val="-4"/>
          <w:lang w:val="zh-CN"/>
        </w:rPr>
        <w:t>57325/00</w:t>
      </w:r>
      <w:r w:rsidRPr="0093319F">
        <w:rPr>
          <w:spacing w:val="-4"/>
          <w:lang w:val="zh-CN"/>
        </w:rPr>
        <w:t>号申诉，</w:t>
      </w:r>
      <w:r w:rsidRPr="0093319F">
        <w:rPr>
          <w:spacing w:val="-4"/>
          <w:lang w:val="zh-CN"/>
        </w:rPr>
        <w:t>2006</w:t>
      </w:r>
      <w:r w:rsidRPr="0093319F">
        <w:rPr>
          <w:spacing w:val="-4"/>
          <w:lang w:val="zh-CN"/>
        </w:rPr>
        <w:t>年</w:t>
      </w:r>
      <w:r w:rsidRPr="0093319F">
        <w:rPr>
          <w:spacing w:val="-4"/>
          <w:lang w:val="zh-CN"/>
        </w:rPr>
        <w:t>2</w:t>
      </w:r>
      <w:r w:rsidRPr="0093319F">
        <w:rPr>
          <w:spacing w:val="-4"/>
          <w:lang w:val="zh-CN"/>
        </w:rPr>
        <w:t>月</w:t>
      </w:r>
      <w:r w:rsidRPr="0093319F">
        <w:rPr>
          <w:spacing w:val="-4"/>
          <w:lang w:val="zh-CN"/>
        </w:rPr>
        <w:t>7</w:t>
      </w:r>
      <w:r w:rsidRPr="0093319F">
        <w:rPr>
          <w:spacing w:val="-4"/>
          <w:lang w:val="zh-CN"/>
        </w:rPr>
        <w:t>日的判决。</w:t>
      </w:r>
    </w:p>
  </w:footnote>
  <w:footnote w:id="25">
    <w:p w:rsidR="00E345A1" w:rsidRPr="007C24D4" w:rsidRDefault="00E345A1" w:rsidP="00E2791B">
      <w:pPr>
        <w:pStyle w:val="a6"/>
        <w:jc w:val="both"/>
      </w:pPr>
      <w:r w:rsidRPr="00467B5C">
        <w:tab/>
      </w:r>
      <w:r w:rsidRPr="007C24D4">
        <w:rPr>
          <w:rStyle w:val="a8"/>
          <w:rFonts w:eastAsia="宋体"/>
        </w:rPr>
        <w:footnoteRef/>
      </w:r>
      <w:r w:rsidRPr="007C24D4">
        <w:tab/>
      </w:r>
      <w:r w:rsidRPr="007C24D4">
        <w:t>除其他外，见人权事务委员会，第</w:t>
      </w:r>
      <w:r>
        <w:t>1422</w:t>
      </w:r>
      <w:r w:rsidRPr="007C24D4">
        <w:t>/</w:t>
      </w:r>
      <w:r>
        <w:t>2005</w:t>
      </w:r>
      <w:r w:rsidRPr="007C24D4">
        <w:t>号来文，</w:t>
      </w:r>
      <w:r>
        <w:t>El</w:t>
      </w:r>
      <w:r w:rsidRPr="007C24D4">
        <w:t xml:space="preserve"> </w:t>
      </w:r>
      <w:r>
        <w:t>Hassy</w:t>
      </w:r>
      <w:r w:rsidRPr="007C24D4">
        <w:t>诉阿拉伯利比亚民众国，</w:t>
      </w:r>
      <w:r>
        <w:t>2007</w:t>
      </w:r>
      <w:r w:rsidRPr="007C24D4">
        <w:t>年</w:t>
      </w:r>
      <w:r>
        <w:t>10</w:t>
      </w:r>
      <w:r w:rsidRPr="007C24D4">
        <w:t>月</w:t>
      </w:r>
      <w:r>
        <w:t>24</w:t>
      </w:r>
      <w:r w:rsidRPr="007C24D4">
        <w:t>日通过的意见，第</w:t>
      </w:r>
      <w:r>
        <w:t>4</w:t>
      </w:r>
      <w:r w:rsidRPr="007C24D4">
        <w:t>段；以及第</w:t>
      </w:r>
      <w:r>
        <w:t>1295</w:t>
      </w:r>
      <w:r w:rsidRPr="007C24D4">
        <w:t>/</w:t>
      </w:r>
      <w:r>
        <w:t>2004</w:t>
      </w:r>
      <w:r w:rsidRPr="007C24D4">
        <w:t>号来文，</w:t>
      </w:r>
      <w:r>
        <w:t>El</w:t>
      </w:r>
      <w:r w:rsidRPr="007C24D4">
        <w:t xml:space="preserve"> </w:t>
      </w:r>
      <w:r>
        <w:t>Alwan</w:t>
      </w:r>
      <w:r w:rsidRPr="007C24D4">
        <w:t>诉阿拉伯利比亚民众国，</w:t>
      </w:r>
      <w:r>
        <w:t>2007</w:t>
      </w:r>
      <w:r w:rsidRPr="007C24D4">
        <w:t>年</w:t>
      </w:r>
      <w:r>
        <w:t>7</w:t>
      </w:r>
      <w:r w:rsidRPr="007C24D4">
        <w:t>月</w:t>
      </w:r>
      <w:r>
        <w:t>11</w:t>
      </w:r>
      <w:r w:rsidRPr="007C24D4">
        <w:t>日通过的意见，第</w:t>
      </w:r>
      <w:r>
        <w:t>4</w:t>
      </w:r>
      <w:r w:rsidRPr="007C24D4">
        <w:t>段；以及强迫失踪问题委员会，第</w:t>
      </w:r>
      <w:r>
        <w:t>1</w:t>
      </w:r>
      <w:r w:rsidRPr="007C24D4">
        <w:t>/</w:t>
      </w:r>
      <w:r>
        <w:t>2013</w:t>
      </w:r>
      <w:r w:rsidRPr="007C24D4">
        <w:t>号来文，</w:t>
      </w:r>
      <w:r>
        <w:t>Yrusta</w:t>
      </w:r>
      <w:r w:rsidRPr="007C24D4">
        <w:t>和</w:t>
      </w:r>
      <w:r>
        <w:t>del</w:t>
      </w:r>
      <w:r w:rsidRPr="007C24D4">
        <w:t xml:space="preserve"> </w:t>
      </w:r>
      <w:r>
        <w:t>Valle</w:t>
      </w:r>
      <w:r w:rsidRPr="007C24D4">
        <w:t xml:space="preserve"> </w:t>
      </w:r>
      <w:r>
        <w:t>Yrusta</w:t>
      </w:r>
      <w:r w:rsidRPr="007C24D4">
        <w:t>诉阿根廷，</w:t>
      </w:r>
      <w:r>
        <w:t>2016</w:t>
      </w:r>
      <w:r w:rsidRPr="007C24D4">
        <w:t>年</w:t>
      </w:r>
      <w:r>
        <w:t>3</w:t>
      </w:r>
      <w:r w:rsidRPr="007C24D4">
        <w:t>月</w:t>
      </w:r>
      <w:r>
        <w:t>11</w:t>
      </w:r>
      <w:r w:rsidRPr="007C24D4">
        <w:t>日通过的意见，第</w:t>
      </w:r>
      <w:r>
        <w:t>10</w:t>
      </w:r>
      <w:r w:rsidRPr="007C24D4">
        <w:t>.</w:t>
      </w:r>
      <w:r>
        <w:t>1</w:t>
      </w:r>
      <w:r w:rsidRPr="007C24D4">
        <w:t>段。</w:t>
      </w:r>
    </w:p>
  </w:footnote>
  <w:footnote w:id="26">
    <w:p w:rsidR="00E345A1" w:rsidRPr="00E502A4" w:rsidRDefault="00E345A1" w:rsidP="00E2791B">
      <w:pPr>
        <w:pStyle w:val="a6"/>
        <w:jc w:val="both"/>
      </w:pPr>
      <w:r>
        <w:tab/>
      </w:r>
      <w:r w:rsidRPr="00A249FE">
        <w:rPr>
          <w:rStyle w:val="a8"/>
          <w:rFonts w:eastAsia="宋体"/>
        </w:rPr>
        <w:footnoteRef/>
      </w:r>
      <w:r>
        <w:tab/>
      </w:r>
      <w:r>
        <w:rPr>
          <w:rFonts w:asciiTheme="minorEastAsia" w:eastAsiaTheme="minorEastAsia" w:hAnsiTheme="minorEastAsia" w:hint="eastAsia"/>
        </w:rPr>
        <w:t>见</w:t>
      </w:r>
      <w:r w:rsidRPr="00C82617">
        <w:rPr>
          <w:rFonts w:asciiTheme="minorEastAsia" w:eastAsiaTheme="minorEastAsia" w:hAnsiTheme="minorEastAsia" w:hint="eastAsia"/>
        </w:rPr>
        <w:t>坦桑尼亚联合共和国</w:t>
      </w:r>
      <w:r>
        <w:rPr>
          <w:rFonts w:asciiTheme="minorEastAsia" w:eastAsiaTheme="minorEastAsia" w:hAnsiTheme="minorEastAsia" w:hint="eastAsia"/>
        </w:rPr>
        <w:t>，《</w:t>
      </w:r>
      <w:r w:rsidRPr="00C82617">
        <w:rPr>
          <w:rFonts w:asciiTheme="minorEastAsia" w:eastAsiaTheme="minorEastAsia" w:hAnsiTheme="minorEastAsia" w:hint="eastAsia"/>
        </w:rPr>
        <w:t>刑事诉讼法</w:t>
      </w:r>
      <w:r>
        <w:rPr>
          <w:rFonts w:asciiTheme="minorEastAsia" w:eastAsiaTheme="minorEastAsia" w:hAnsiTheme="minorEastAsia" w:hint="eastAsia"/>
        </w:rPr>
        <w:t>》，</w:t>
      </w:r>
      <w:r w:rsidRPr="00E502A4">
        <w:t>第</w:t>
      </w:r>
      <w:r>
        <w:t>99</w:t>
      </w:r>
      <w:r w:rsidRPr="00E502A4">
        <w:t>(</w:t>
      </w:r>
      <w:r>
        <w:t>1</w:t>
      </w:r>
      <w:r w:rsidRPr="00E502A4">
        <w:t>)</w:t>
      </w:r>
      <w:r w:rsidRPr="00E502A4">
        <w:t>条：</w:t>
      </w:r>
      <w:r>
        <w:rPr>
          <w:rFonts w:hint="eastAsia"/>
        </w:rPr>
        <w:t>“</w:t>
      </w:r>
      <w:r w:rsidRPr="00E502A4">
        <w:t>调查或审理任何案件的治安法官可允许任何人进行起诉，但除公共检察官或得到总统一般或特别授权、代表总统行事的其他官员外，其他任何人不得在未经此类许可的情况下进行起诉。</w:t>
      </w:r>
      <w:r>
        <w:rPr>
          <w:rFonts w:hint="eastAsia"/>
        </w:rPr>
        <w:t>”</w:t>
      </w:r>
    </w:p>
  </w:footnote>
  <w:footnote w:id="27">
    <w:p w:rsidR="00E345A1" w:rsidRPr="002A3A58" w:rsidRDefault="00E345A1" w:rsidP="00E2791B">
      <w:pPr>
        <w:pStyle w:val="a6"/>
        <w:jc w:val="both"/>
      </w:pPr>
      <w:r>
        <w:tab/>
      </w:r>
      <w:r w:rsidRPr="00A249FE">
        <w:rPr>
          <w:rStyle w:val="a8"/>
          <w:rFonts w:eastAsia="宋体"/>
        </w:rPr>
        <w:footnoteRef/>
      </w:r>
      <w:r>
        <w:tab/>
      </w:r>
      <w:r>
        <w:rPr>
          <w:rFonts w:asciiTheme="minorEastAsia" w:eastAsiaTheme="minorEastAsia" w:hAnsiTheme="minorEastAsia" w:hint="eastAsia"/>
        </w:rPr>
        <w:t>同上，第</w:t>
      </w:r>
      <w:r>
        <w:rPr>
          <w:rFonts w:eastAsiaTheme="minorEastAsia" w:hint="eastAsia"/>
        </w:rPr>
        <w:t>90</w:t>
      </w:r>
      <w:r>
        <w:rPr>
          <w:rFonts w:eastAsiaTheme="minorEastAsia" w:hint="eastAsia"/>
        </w:rPr>
        <w:t>条，</w:t>
      </w:r>
      <w:r w:rsidRPr="00EC390C">
        <w:rPr>
          <w:rFonts w:eastAsiaTheme="minorEastAsia" w:hint="eastAsia"/>
        </w:rPr>
        <w:t>该条规定检察长有责任</w:t>
      </w:r>
      <w:r>
        <w:rPr>
          <w:rFonts w:eastAsiaTheme="minorEastAsia" w:hint="eastAsia"/>
        </w:rPr>
        <w:t>：“</w:t>
      </w:r>
      <w:r>
        <w:rPr>
          <w:rFonts w:eastAsiaTheme="minorEastAsia" w:hint="eastAsia"/>
        </w:rPr>
        <w:t>(</w:t>
      </w:r>
      <w:r>
        <w:rPr>
          <w:rFonts w:eastAsiaTheme="minorEastAsia"/>
        </w:rPr>
        <w:t>a</w:t>
      </w:r>
      <w:r>
        <w:rPr>
          <w:rFonts w:eastAsiaTheme="minorEastAsia" w:hint="eastAsia"/>
        </w:rPr>
        <w:t>)</w:t>
      </w:r>
      <w:r w:rsidRPr="0036664B">
        <w:rPr>
          <w:rFonts w:hint="eastAsia"/>
        </w:rPr>
        <w:t xml:space="preserve"> </w:t>
      </w:r>
      <w:r>
        <w:rPr>
          <w:rFonts w:asciiTheme="minorEastAsia" w:eastAsiaTheme="minorEastAsia" w:hAnsiTheme="minorEastAsia" w:hint="eastAsia"/>
        </w:rPr>
        <w:t>就</w:t>
      </w:r>
      <w:r w:rsidRPr="0036664B">
        <w:rPr>
          <w:rFonts w:eastAsiaTheme="minorEastAsia" w:hint="eastAsia"/>
        </w:rPr>
        <w:t>任何人被控所犯任何罪行</w:t>
      </w:r>
      <w:r>
        <w:rPr>
          <w:rFonts w:eastAsiaTheme="minorEastAsia" w:hint="eastAsia"/>
        </w:rPr>
        <w:t>，</w:t>
      </w:r>
      <w:r w:rsidRPr="0036664B">
        <w:rPr>
          <w:rFonts w:eastAsiaTheme="minorEastAsia" w:hint="eastAsia"/>
        </w:rPr>
        <w:t>在任何法院</w:t>
      </w:r>
      <w:r>
        <w:rPr>
          <w:rFonts w:eastAsiaTheme="minorEastAsia" w:hint="eastAsia"/>
        </w:rPr>
        <w:t>(</w:t>
      </w:r>
      <w:r w:rsidRPr="001861F7">
        <w:rPr>
          <w:rFonts w:eastAsiaTheme="minorEastAsia" w:hint="eastAsia"/>
        </w:rPr>
        <w:t>军事法院除外</w:t>
      </w:r>
      <w:r>
        <w:rPr>
          <w:rFonts w:eastAsiaTheme="minorEastAsia" w:hint="eastAsia"/>
        </w:rPr>
        <w:t>)</w:t>
      </w:r>
      <w:r w:rsidRPr="0036664B">
        <w:rPr>
          <w:rFonts w:eastAsiaTheme="minorEastAsia" w:hint="eastAsia"/>
        </w:rPr>
        <w:t>对其提起或开展刑事诉讼</w:t>
      </w:r>
      <w:r>
        <w:rPr>
          <w:rFonts w:eastAsiaTheme="minorEastAsia" w:hint="eastAsia"/>
        </w:rPr>
        <w:t>；</w:t>
      </w:r>
      <w:r>
        <w:rPr>
          <w:rFonts w:eastAsiaTheme="minorEastAsia" w:hint="eastAsia"/>
        </w:rPr>
        <w:t>(</w:t>
      </w:r>
      <w:r>
        <w:rPr>
          <w:rFonts w:eastAsiaTheme="minorEastAsia"/>
        </w:rPr>
        <w:t>b</w:t>
      </w:r>
      <w:r>
        <w:rPr>
          <w:rFonts w:eastAsiaTheme="minorEastAsia" w:hint="eastAsia"/>
        </w:rPr>
        <w:t>)</w:t>
      </w:r>
      <w:r w:rsidRPr="00AC4994">
        <w:rPr>
          <w:rFonts w:hint="eastAsia"/>
        </w:rPr>
        <w:t xml:space="preserve"> </w:t>
      </w:r>
      <w:r>
        <w:rPr>
          <w:rFonts w:eastAsiaTheme="minorEastAsia" w:hint="eastAsia"/>
        </w:rPr>
        <w:t>接管和</w:t>
      </w:r>
      <w:r w:rsidRPr="00AC4994">
        <w:rPr>
          <w:rFonts w:eastAsiaTheme="minorEastAsia" w:hint="eastAsia"/>
        </w:rPr>
        <w:t>继续由任何其他人或当局提起或开展的</w:t>
      </w:r>
      <w:r>
        <w:rPr>
          <w:rFonts w:eastAsiaTheme="minorEastAsia" w:hint="eastAsia"/>
        </w:rPr>
        <w:t>任何</w:t>
      </w:r>
      <w:r w:rsidRPr="00AC4994">
        <w:rPr>
          <w:rFonts w:eastAsiaTheme="minorEastAsia" w:hint="eastAsia"/>
        </w:rPr>
        <w:t>刑事诉讼</w:t>
      </w:r>
      <w:r>
        <w:rPr>
          <w:rFonts w:eastAsiaTheme="minorEastAsia" w:hint="eastAsia"/>
        </w:rPr>
        <w:t>；以及</w:t>
      </w:r>
      <w:r>
        <w:rPr>
          <w:rFonts w:eastAsiaTheme="minorEastAsia" w:hint="eastAsia"/>
        </w:rPr>
        <w:t>(</w:t>
      </w:r>
      <w:r>
        <w:rPr>
          <w:rFonts w:eastAsiaTheme="minorEastAsia"/>
        </w:rPr>
        <w:t>c</w:t>
      </w:r>
      <w:r>
        <w:rPr>
          <w:rFonts w:eastAsiaTheme="minorEastAsia" w:hint="eastAsia"/>
        </w:rPr>
        <w:t>)</w:t>
      </w:r>
      <w:r w:rsidRPr="00CF610E">
        <w:rPr>
          <w:rFonts w:hint="eastAsia"/>
        </w:rPr>
        <w:t xml:space="preserve"> </w:t>
      </w:r>
      <w:r>
        <w:rPr>
          <w:rFonts w:asciiTheme="minorEastAsia" w:eastAsiaTheme="minorEastAsia" w:hAnsiTheme="minorEastAsia" w:hint="eastAsia"/>
        </w:rPr>
        <w:t>停止</w:t>
      </w:r>
      <w:r w:rsidRPr="00CF610E">
        <w:rPr>
          <w:rFonts w:eastAsiaTheme="minorEastAsia" w:hint="eastAsia"/>
        </w:rPr>
        <w:t>由</w:t>
      </w:r>
      <w:r>
        <w:rPr>
          <w:rFonts w:eastAsiaTheme="minorEastAsia" w:hint="eastAsia"/>
        </w:rPr>
        <w:t>他</w:t>
      </w:r>
      <w:r w:rsidRPr="00CF610E">
        <w:rPr>
          <w:rFonts w:eastAsiaTheme="minorEastAsia" w:hint="eastAsia"/>
        </w:rPr>
        <w:t>自己或</w:t>
      </w:r>
      <w:r w:rsidRPr="00EB2714">
        <w:rPr>
          <w:rFonts w:eastAsiaTheme="minorEastAsia" w:hint="eastAsia"/>
        </w:rPr>
        <w:t>其他任何当局或个人提起或开展的任何刑事诉讼</w:t>
      </w:r>
      <w:r>
        <w:rPr>
          <w:rFonts w:eastAsiaTheme="minorEastAsia" w:hint="eastAsia"/>
        </w:rPr>
        <w:t>。”</w:t>
      </w:r>
      <w:r w:rsidRPr="00EB2714">
        <w:rPr>
          <w:rFonts w:eastAsiaTheme="minorEastAsia" w:hint="eastAsia"/>
        </w:rPr>
        <w:t>坦桑尼亚联合共和国</w:t>
      </w:r>
      <w:r>
        <w:rPr>
          <w:rFonts w:eastAsiaTheme="minorEastAsia" w:hint="eastAsia"/>
        </w:rPr>
        <w:t>《</w:t>
      </w:r>
      <w:r w:rsidRPr="00EB2714">
        <w:rPr>
          <w:rFonts w:eastAsiaTheme="minorEastAsia" w:hint="eastAsia"/>
        </w:rPr>
        <w:t>宪法</w:t>
      </w:r>
      <w:r>
        <w:rPr>
          <w:rFonts w:eastAsiaTheme="minorEastAsia" w:hint="eastAsia"/>
        </w:rPr>
        <w:t>》（</w:t>
      </w:r>
      <w:r>
        <w:rPr>
          <w:rFonts w:eastAsiaTheme="minorEastAsia" w:hint="eastAsia"/>
        </w:rPr>
        <w:t>1977</w:t>
      </w:r>
      <w:r>
        <w:rPr>
          <w:rFonts w:eastAsiaTheme="minorEastAsia" w:hint="eastAsia"/>
        </w:rPr>
        <w:t>年）第</w:t>
      </w:r>
      <w:r>
        <w:rPr>
          <w:bCs/>
          <w:color w:val="000000"/>
        </w:rPr>
        <w:t>59B</w:t>
      </w:r>
      <w:r w:rsidRPr="00E16689">
        <w:rPr>
          <w:bCs/>
          <w:color w:val="000000"/>
        </w:rPr>
        <w:t>(</w:t>
      </w:r>
      <w:r>
        <w:rPr>
          <w:bCs/>
          <w:color w:val="000000"/>
        </w:rPr>
        <w:t>2</w:t>
      </w:r>
      <w:r w:rsidRPr="00E16689">
        <w:rPr>
          <w:bCs/>
          <w:color w:val="000000"/>
        </w:rPr>
        <w:t>)</w:t>
      </w:r>
      <w:r>
        <w:rPr>
          <w:rFonts w:asciiTheme="minorEastAsia" w:eastAsiaTheme="minorEastAsia" w:hAnsiTheme="minorEastAsia" w:hint="eastAsia"/>
          <w:bCs/>
          <w:color w:val="000000"/>
        </w:rPr>
        <w:t>条规定：“</w:t>
      </w:r>
      <w:r w:rsidRPr="00106A44">
        <w:rPr>
          <w:rFonts w:asciiTheme="minorEastAsia" w:eastAsiaTheme="minorEastAsia" w:hAnsiTheme="minorEastAsia" w:hint="eastAsia"/>
          <w:bCs/>
          <w:color w:val="000000"/>
        </w:rPr>
        <w:t>检察长有权</w:t>
      </w:r>
      <w:r w:rsidRPr="00585F2B">
        <w:rPr>
          <w:rFonts w:asciiTheme="minorEastAsia" w:eastAsiaTheme="minorEastAsia" w:hAnsiTheme="minorEastAsia" w:hint="eastAsia"/>
          <w:bCs/>
          <w:color w:val="000000"/>
        </w:rPr>
        <w:t>提起</w:t>
      </w:r>
      <w:r>
        <w:rPr>
          <w:rFonts w:asciiTheme="minorEastAsia" w:eastAsiaTheme="minorEastAsia" w:hAnsiTheme="minorEastAsia" w:hint="eastAsia"/>
          <w:bCs/>
          <w:color w:val="000000"/>
        </w:rPr>
        <w:t>、</w:t>
      </w:r>
      <w:r w:rsidRPr="00585F2B">
        <w:rPr>
          <w:rFonts w:asciiTheme="minorEastAsia" w:eastAsiaTheme="minorEastAsia" w:hAnsiTheme="minorEastAsia" w:hint="eastAsia"/>
          <w:bCs/>
          <w:color w:val="000000"/>
        </w:rPr>
        <w:t>起诉和监督国内所有刑事诉讼</w:t>
      </w:r>
      <w:r>
        <w:rPr>
          <w:rFonts w:asciiTheme="minorEastAsia" w:eastAsiaTheme="minorEastAsia" w:hAnsiTheme="minorEastAsia" w:hint="eastAsia"/>
          <w:bCs/>
          <w:color w:val="000000"/>
        </w:rPr>
        <w:t>。”另见《</w:t>
      </w:r>
      <w:r w:rsidRPr="00585F2B">
        <w:rPr>
          <w:rFonts w:asciiTheme="minorEastAsia" w:eastAsiaTheme="minorEastAsia" w:hAnsiTheme="minorEastAsia" w:hint="eastAsia"/>
          <w:bCs/>
          <w:color w:val="000000"/>
        </w:rPr>
        <w:t>国家检察机关法</w:t>
      </w:r>
      <w:r>
        <w:rPr>
          <w:rFonts w:asciiTheme="minorEastAsia" w:eastAsiaTheme="minorEastAsia" w:hAnsiTheme="minorEastAsia" w:hint="eastAsia"/>
          <w:bCs/>
          <w:color w:val="000000"/>
        </w:rPr>
        <w:t>》</w:t>
      </w:r>
      <w:r>
        <w:t>(2008</w:t>
      </w:r>
      <w:r>
        <w:rPr>
          <w:rFonts w:asciiTheme="minorEastAsia" w:eastAsiaTheme="minorEastAsia" w:hAnsiTheme="minorEastAsia" w:hint="eastAsia"/>
        </w:rPr>
        <w:t>年</w:t>
      </w:r>
      <w:r>
        <w:t>)</w:t>
      </w:r>
      <w:r>
        <w:rPr>
          <w:rFonts w:asciiTheme="minorEastAsia" w:eastAsiaTheme="minorEastAsia" w:hAnsiTheme="minorEastAsia" w:hint="eastAsia"/>
        </w:rPr>
        <w:t>。</w:t>
      </w:r>
    </w:p>
  </w:footnote>
  <w:footnote w:id="28">
    <w:p w:rsidR="00E345A1" w:rsidRPr="003A65C9" w:rsidRDefault="00E345A1" w:rsidP="00E2791B">
      <w:pPr>
        <w:pStyle w:val="a6"/>
        <w:jc w:val="both"/>
      </w:pPr>
      <w:r>
        <w:tab/>
      </w:r>
      <w:r w:rsidRPr="003A65C9">
        <w:rPr>
          <w:rStyle w:val="a8"/>
          <w:rFonts w:eastAsia="宋体"/>
        </w:rPr>
        <w:footnoteRef/>
      </w:r>
      <w:r w:rsidRPr="003A65C9">
        <w:tab/>
      </w:r>
      <w:r w:rsidRPr="003A65C9">
        <w:t>例如见</w:t>
      </w:r>
      <w:r>
        <w:rPr>
          <w:color w:val="000000"/>
        </w:rPr>
        <w:t>Greco</w:t>
      </w:r>
      <w:r w:rsidRPr="003A65C9">
        <w:rPr>
          <w:color w:val="000000"/>
        </w:rPr>
        <w:t>诉阿根廷，第</w:t>
      </w:r>
      <w:r>
        <w:rPr>
          <w:color w:val="000000"/>
        </w:rPr>
        <w:t>51</w:t>
      </w:r>
      <w:r w:rsidRPr="003A65C9">
        <w:rPr>
          <w:color w:val="000000"/>
        </w:rPr>
        <w:t>段；以及</w:t>
      </w:r>
      <w:r>
        <w:t>Sequeira</w:t>
      </w:r>
      <w:r w:rsidRPr="003A65C9">
        <w:t xml:space="preserve"> </w:t>
      </w:r>
      <w:r>
        <w:t>Mangas</w:t>
      </w:r>
      <w:r w:rsidRPr="003A65C9">
        <w:t>诉尼加拉瓜。</w:t>
      </w:r>
    </w:p>
  </w:footnote>
  <w:footnote w:id="29">
    <w:p w:rsidR="00E345A1" w:rsidRPr="000278CE" w:rsidRDefault="00E345A1" w:rsidP="00E2791B">
      <w:pPr>
        <w:pStyle w:val="a6"/>
        <w:jc w:val="both"/>
      </w:pPr>
      <w:r>
        <w:tab/>
      </w:r>
      <w:r w:rsidRPr="00A249FE">
        <w:rPr>
          <w:rStyle w:val="a8"/>
          <w:rFonts w:eastAsia="宋体"/>
        </w:rPr>
        <w:footnoteRef/>
      </w:r>
      <w:r>
        <w:tab/>
      </w:r>
      <w:r>
        <w:rPr>
          <w:rFonts w:asciiTheme="minorEastAsia" w:eastAsiaTheme="minorEastAsia" w:hAnsiTheme="minorEastAsia" w:hint="eastAsia"/>
        </w:rPr>
        <w:t>见</w:t>
      </w:r>
      <w:r>
        <w:t>A/HRC/34/59</w:t>
      </w:r>
      <w:r>
        <w:rPr>
          <w:rFonts w:asciiTheme="minorEastAsia" w:eastAsiaTheme="minorEastAsia" w:hAnsiTheme="minorEastAsia" w:hint="eastAsia"/>
        </w:rPr>
        <w:t>，第</w:t>
      </w:r>
      <w:r>
        <w:rPr>
          <w:rFonts w:eastAsiaTheme="minorEastAsia" w:hint="eastAsia"/>
        </w:rPr>
        <w:t>15</w:t>
      </w:r>
      <w:r>
        <w:rPr>
          <w:rFonts w:eastAsiaTheme="minorEastAsia" w:hint="eastAsia"/>
        </w:rPr>
        <w:t>至第</w:t>
      </w:r>
      <w:r>
        <w:rPr>
          <w:rFonts w:eastAsiaTheme="minorEastAsia" w:hint="eastAsia"/>
        </w:rPr>
        <w:t>16</w:t>
      </w:r>
      <w:r>
        <w:rPr>
          <w:rFonts w:eastAsiaTheme="minorEastAsia" w:hint="eastAsia"/>
        </w:rPr>
        <w:t>段。</w:t>
      </w:r>
    </w:p>
  </w:footnote>
  <w:footnote w:id="30">
    <w:p w:rsidR="00E345A1" w:rsidRPr="00CB628A" w:rsidRDefault="00E345A1" w:rsidP="00E2791B">
      <w:pPr>
        <w:pStyle w:val="a6"/>
        <w:jc w:val="both"/>
        <w:rPr>
          <w:spacing w:val="-2"/>
        </w:rPr>
      </w:pPr>
      <w:r>
        <w:tab/>
      </w:r>
      <w:r w:rsidRPr="00ED0834">
        <w:rPr>
          <w:rStyle w:val="a8"/>
          <w:rFonts w:eastAsia="宋体"/>
        </w:rPr>
        <w:footnoteRef/>
      </w:r>
      <w:r w:rsidRPr="00ED0834">
        <w:tab/>
      </w:r>
      <w:r w:rsidRPr="00CB628A">
        <w:rPr>
          <w:spacing w:val="-2"/>
        </w:rPr>
        <w:t>见残疾人权利委员会，第</w:t>
      </w:r>
      <w:r w:rsidRPr="00CB628A">
        <w:rPr>
          <w:spacing w:val="-2"/>
        </w:rPr>
        <w:t>10/2013</w:t>
      </w:r>
      <w:r w:rsidRPr="00CB628A">
        <w:rPr>
          <w:spacing w:val="-2"/>
        </w:rPr>
        <w:t>号来文，</w:t>
      </w:r>
      <w:r w:rsidRPr="00CB628A">
        <w:rPr>
          <w:spacing w:val="-2"/>
        </w:rPr>
        <w:t>S.C.</w:t>
      </w:r>
      <w:r w:rsidRPr="00CB628A">
        <w:rPr>
          <w:spacing w:val="-2"/>
        </w:rPr>
        <w:t>诉巴西，</w:t>
      </w:r>
      <w:r w:rsidRPr="00CB628A">
        <w:rPr>
          <w:spacing w:val="-2"/>
        </w:rPr>
        <w:t>2014</w:t>
      </w:r>
      <w:r w:rsidRPr="00CB628A">
        <w:rPr>
          <w:spacing w:val="-2"/>
        </w:rPr>
        <w:t>年</w:t>
      </w:r>
      <w:r w:rsidRPr="00CB628A">
        <w:rPr>
          <w:spacing w:val="-2"/>
        </w:rPr>
        <w:t>10</w:t>
      </w:r>
      <w:r w:rsidRPr="00CB628A">
        <w:rPr>
          <w:spacing w:val="-2"/>
        </w:rPr>
        <w:t>月</w:t>
      </w:r>
      <w:r w:rsidRPr="00CB628A">
        <w:rPr>
          <w:spacing w:val="-2"/>
        </w:rPr>
        <w:t>2</w:t>
      </w:r>
      <w:r w:rsidRPr="00CB628A">
        <w:rPr>
          <w:spacing w:val="-2"/>
        </w:rPr>
        <w:t>日的决定，第</w:t>
      </w:r>
      <w:r w:rsidRPr="00CB628A">
        <w:rPr>
          <w:spacing w:val="-2"/>
        </w:rPr>
        <w:t>6.3</w:t>
      </w:r>
      <w:r w:rsidRPr="00CB628A">
        <w:rPr>
          <w:spacing w:val="-2"/>
        </w:rPr>
        <w:t>段。</w:t>
      </w:r>
    </w:p>
  </w:footnote>
  <w:footnote w:id="31">
    <w:p w:rsidR="00E345A1" w:rsidRPr="004138A6" w:rsidRDefault="00E345A1" w:rsidP="00E2791B">
      <w:pPr>
        <w:pStyle w:val="a6"/>
        <w:jc w:val="both"/>
      </w:pPr>
      <w:r w:rsidRPr="00A030AF">
        <w:tab/>
      </w:r>
      <w:r w:rsidRPr="004138A6">
        <w:rPr>
          <w:rStyle w:val="a8"/>
          <w:rFonts w:eastAsia="宋体"/>
        </w:rPr>
        <w:footnoteRef/>
      </w:r>
      <w:r w:rsidRPr="004138A6">
        <w:tab/>
      </w:r>
      <w:r w:rsidRPr="004138A6">
        <w:rPr>
          <w:lang w:val="es-ES"/>
        </w:rPr>
        <w:t>见</w:t>
      </w:r>
      <w:r>
        <w:t>Yrusta</w:t>
      </w:r>
      <w:r w:rsidRPr="004138A6">
        <w:rPr>
          <w:lang w:val="es-ES"/>
        </w:rPr>
        <w:t>和</w:t>
      </w:r>
      <w:r>
        <w:t>del</w:t>
      </w:r>
      <w:r w:rsidRPr="004138A6">
        <w:t xml:space="preserve"> </w:t>
      </w:r>
      <w:r>
        <w:t>Valle</w:t>
      </w:r>
      <w:r w:rsidRPr="004138A6">
        <w:t xml:space="preserve"> </w:t>
      </w:r>
      <w:r>
        <w:t>Yrusta</w:t>
      </w:r>
      <w:r w:rsidRPr="004138A6">
        <w:rPr>
          <w:lang w:val="es-ES"/>
        </w:rPr>
        <w:t>诉阿根廷</w:t>
      </w:r>
      <w:r w:rsidRPr="004138A6">
        <w:t>，</w:t>
      </w:r>
      <w:r w:rsidRPr="004138A6">
        <w:rPr>
          <w:lang w:val="es-ES"/>
        </w:rPr>
        <w:t>第</w:t>
      </w:r>
      <w:r>
        <w:t>10</w:t>
      </w:r>
      <w:r w:rsidRPr="004138A6">
        <w:t>.</w:t>
      </w:r>
      <w:r>
        <w:t>1</w:t>
      </w:r>
      <w:r w:rsidRPr="004138A6">
        <w:t>段。</w:t>
      </w:r>
    </w:p>
  </w:footnote>
  <w:footnote w:id="32">
    <w:p w:rsidR="00E345A1" w:rsidRPr="00E45FD1" w:rsidRDefault="00E345A1" w:rsidP="00E2791B">
      <w:pPr>
        <w:pStyle w:val="a6"/>
        <w:jc w:val="both"/>
      </w:pPr>
      <w:r w:rsidRPr="00E45FD1">
        <w:tab/>
      </w:r>
      <w:r w:rsidRPr="00E45FD1">
        <w:rPr>
          <w:rStyle w:val="a8"/>
          <w:rFonts w:eastAsia="宋体"/>
        </w:rPr>
        <w:footnoteRef/>
      </w:r>
      <w:r w:rsidRPr="00E45FD1">
        <w:tab/>
      </w:r>
      <w:r w:rsidRPr="00E45FD1">
        <w:t>见</w:t>
      </w:r>
      <w:r>
        <w:t>S</w:t>
      </w:r>
      <w:r w:rsidRPr="00E45FD1">
        <w:t>.</w:t>
      </w:r>
      <w:r>
        <w:t>C</w:t>
      </w:r>
      <w:r w:rsidRPr="00E45FD1">
        <w:t>.</w:t>
      </w:r>
      <w:r w:rsidRPr="00E45FD1">
        <w:t>诉巴西，第</w:t>
      </w:r>
      <w:r>
        <w:t>6</w:t>
      </w:r>
      <w:r w:rsidRPr="00E45FD1">
        <w:t>.</w:t>
      </w:r>
      <w:r>
        <w:t>4</w:t>
      </w:r>
      <w:r w:rsidRPr="00E45FD1">
        <w:t>段。</w:t>
      </w:r>
    </w:p>
  </w:footnote>
  <w:footnote w:id="33">
    <w:p w:rsidR="00E345A1" w:rsidRPr="00E62DCD" w:rsidRDefault="00E345A1" w:rsidP="00C22D71">
      <w:pPr>
        <w:pStyle w:val="a6"/>
        <w:spacing w:after="0"/>
        <w:jc w:val="both"/>
      </w:pPr>
      <w:r>
        <w:tab/>
      </w:r>
      <w:r w:rsidRPr="00E62DCD">
        <w:rPr>
          <w:rStyle w:val="a8"/>
          <w:rFonts w:eastAsia="宋体"/>
        </w:rPr>
        <w:footnoteRef/>
      </w:r>
      <w:r w:rsidRPr="00E62DCD">
        <w:tab/>
      </w:r>
      <w:r w:rsidRPr="00E62DCD">
        <w:t>见人权事务委员会，关于禁止酷刑和其他残忍、不人道或有辱人格的待遇或处罚的第</w:t>
      </w:r>
      <w:r>
        <w:t>20</w:t>
      </w:r>
      <w:r w:rsidRPr="00E62DCD">
        <w:t>(</w:t>
      </w:r>
      <w:r>
        <w:t>1992</w:t>
      </w:r>
      <w:r w:rsidRPr="00E62DCD">
        <w:t>)</w:t>
      </w:r>
      <w:r w:rsidRPr="00E62DCD">
        <w:t>号一般性意见，第</w:t>
      </w:r>
      <w:r>
        <w:t>13</w:t>
      </w:r>
      <w:r w:rsidRPr="00E62DCD">
        <w:t>段。</w:t>
      </w:r>
    </w:p>
  </w:footnote>
  <w:footnote w:id="34">
    <w:p w:rsidR="00E345A1" w:rsidRPr="00E77CB7" w:rsidRDefault="00E345A1" w:rsidP="00E2791B">
      <w:pPr>
        <w:pStyle w:val="a6"/>
        <w:jc w:val="both"/>
      </w:pPr>
      <w:r>
        <w:tab/>
      </w:r>
      <w:r w:rsidRPr="00E77CB7">
        <w:rPr>
          <w:rStyle w:val="a8"/>
          <w:rFonts w:eastAsia="宋体"/>
        </w:rPr>
        <w:footnoteRef/>
      </w:r>
      <w:r w:rsidRPr="00E77CB7">
        <w:tab/>
      </w:r>
      <w:r w:rsidRPr="00E77CB7">
        <w:t>例如见人权事务委员会，第</w:t>
      </w:r>
      <w:r>
        <w:t>1956</w:t>
      </w:r>
      <w:r w:rsidRPr="00E77CB7">
        <w:t>/</w:t>
      </w:r>
      <w:r>
        <w:t>2010</w:t>
      </w:r>
      <w:r w:rsidRPr="00E77CB7">
        <w:t>号来文，</w:t>
      </w:r>
      <w:r>
        <w:t>Duri</w:t>
      </w:r>
      <w:r w:rsidRPr="00E77CB7">
        <w:t>ć</w:t>
      </w:r>
      <w:r w:rsidRPr="00E77CB7">
        <w:t>和</w:t>
      </w:r>
      <w:r>
        <w:t>Duri</w:t>
      </w:r>
      <w:r w:rsidRPr="00E77CB7">
        <w:t>ć</w:t>
      </w:r>
      <w:r w:rsidRPr="00E77CB7">
        <w:t>诉波斯尼亚和黑塞哥维那，</w:t>
      </w:r>
      <w:r>
        <w:t>2014</w:t>
      </w:r>
      <w:r w:rsidRPr="00E77CB7">
        <w:t>年</w:t>
      </w:r>
      <w:r>
        <w:t>7</w:t>
      </w:r>
      <w:r w:rsidRPr="00E77CB7">
        <w:t>月</w:t>
      </w:r>
      <w:r>
        <w:t>16</w:t>
      </w:r>
      <w:r w:rsidRPr="00E77CB7">
        <w:t>日通过的意见，第</w:t>
      </w:r>
      <w:r>
        <w:t>9</w:t>
      </w:r>
      <w:r w:rsidRPr="00E77CB7">
        <w:t>.</w:t>
      </w:r>
      <w:r>
        <w:t>6</w:t>
      </w:r>
      <w:r w:rsidRPr="00E77CB7">
        <w:t>至第</w:t>
      </w:r>
      <w:r>
        <w:t>9</w:t>
      </w:r>
      <w:r w:rsidRPr="00E77CB7">
        <w:t>.</w:t>
      </w:r>
      <w:r>
        <w:t>7</w:t>
      </w:r>
      <w:r w:rsidRPr="00E77CB7">
        <w:t>段；以及</w:t>
      </w:r>
      <w:r>
        <w:t>Yrusta</w:t>
      </w:r>
      <w:r w:rsidRPr="00E77CB7">
        <w:t>和</w:t>
      </w:r>
      <w:r>
        <w:t>del</w:t>
      </w:r>
      <w:r w:rsidRPr="00E77CB7">
        <w:t xml:space="preserve"> </w:t>
      </w:r>
      <w:r>
        <w:t>Valle</w:t>
      </w:r>
      <w:r w:rsidRPr="00E77CB7">
        <w:t xml:space="preserve"> </w:t>
      </w:r>
      <w:r>
        <w:t>Yrusta</w:t>
      </w:r>
      <w:r w:rsidRPr="00E77CB7">
        <w:t>诉阿根廷，第</w:t>
      </w:r>
      <w:r>
        <w:t>10</w:t>
      </w:r>
      <w:r w:rsidRPr="00E77CB7">
        <w:t>.</w:t>
      </w:r>
      <w:r>
        <w:t>8</w:t>
      </w:r>
      <w:r w:rsidRPr="00E77CB7">
        <w:t>段。</w:t>
      </w:r>
    </w:p>
  </w:footnote>
  <w:footnote w:id="35">
    <w:p w:rsidR="00E345A1" w:rsidRPr="00C933C6" w:rsidRDefault="00E345A1" w:rsidP="006E1163">
      <w:pPr>
        <w:pStyle w:val="a6"/>
        <w:spacing w:after="0"/>
        <w:jc w:val="both"/>
        <w:rPr>
          <w:lang w:val="es-ES"/>
        </w:rPr>
      </w:pPr>
      <w:r w:rsidRPr="00B010E6">
        <w:tab/>
      </w:r>
      <w:r w:rsidRPr="00A249FE">
        <w:rPr>
          <w:rStyle w:val="a8"/>
          <w:rFonts w:eastAsia="宋体"/>
        </w:rPr>
        <w:footnoteRef/>
      </w:r>
      <w:r w:rsidRPr="002A3A58">
        <w:rPr>
          <w:lang w:val="es-ES"/>
        </w:rPr>
        <w:tab/>
      </w:r>
      <w:r>
        <w:rPr>
          <w:rFonts w:asciiTheme="minorEastAsia" w:eastAsiaTheme="minorEastAsia" w:hAnsiTheme="minorEastAsia" w:hint="eastAsia"/>
          <w:lang w:val="es-ES"/>
        </w:rPr>
        <w:t>见</w:t>
      </w:r>
      <w:r>
        <w:rPr>
          <w:lang w:val="es-ES"/>
        </w:rPr>
        <w:t>A</w:t>
      </w:r>
      <w:r w:rsidRPr="002A3A58">
        <w:rPr>
          <w:lang w:val="es-ES"/>
        </w:rPr>
        <w:t>/</w:t>
      </w:r>
      <w:r>
        <w:rPr>
          <w:lang w:val="es-ES"/>
        </w:rPr>
        <w:t>HRC</w:t>
      </w:r>
      <w:r w:rsidRPr="002A3A58">
        <w:rPr>
          <w:lang w:val="es-ES"/>
        </w:rPr>
        <w:t>/</w:t>
      </w:r>
      <w:r>
        <w:rPr>
          <w:lang w:val="es-ES"/>
        </w:rPr>
        <w:t>34</w:t>
      </w:r>
      <w:r w:rsidRPr="002A3A58">
        <w:rPr>
          <w:lang w:val="es-ES"/>
        </w:rPr>
        <w:t>/</w:t>
      </w:r>
      <w:r>
        <w:rPr>
          <w:lang w:val="es-ES"/>
        </w:rPr>
        <w:t>59</w:t>
      </w:r>
      <w:r>
        <w:rPr>
          <w:rFonts w:asciiTheme="minorEastAsia" w:eastAsiaTheme="minorEastAsia" w:hAnsiTheme="minorEastAsia" w:hint="eastAsia"/>
          <w:lang w:val="es-ES"/>
        </w:rPr>
        <w:t>，第</w:t>
      </w:r>
      <w:r>
        <w:rPr>
          <w:rFonts w:eastAsiaTheme="minorEastAsia" w:hint="eastAsia"/>
          <w:lang w:val="es-ES"/>
        </w:rPr>
        <w:t>97</w:t>
      </w:r>
      <w:r>
        <w:rPr>
          <w:rFonts w:eastAsiaTheme="minorEastAsia" w:hint="eastAsia"/>
          <w:lang w:val="es-ES"/>
        </w:rPr>
        <w:t>至第</w:t>
      </w:r>
      <w:r>
        <w:rPr>
          <w:rFonts w:eastAsiaTheme="minorEastAsia" w:hint="eastAsia"/>
          <w:lang w:val="es-ES"/>
        </w:rPr>
        <w:t>99</w:t>
      </w:r>
      <w:r>
        <w:rPr>
          <w:rFonts w:eastAsiaTheme="minorEastAsia" w:hint="eastAsia"/>
          <w:lang w:val="es-ES"/>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A1" w:rsidRDefault="00E345A1" w:rsidP="00C95411">
    <w:pPr>
      <w:pStyle w:val="af3"/>
    </w:pPr>
    <w:r>
      <w:t>CRPD/C/18/D/22/2014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A1" w:rsidRPr="00202A30" w:rsidRDefault="00E345A1" w:rsidP="00C95411">
    <w:pPr>
      <w:pStyle w:val="af3"/>
      <w:jc w:val="right"/>
    </w:pPr>
    <w:r>
      <w:t>CRPD/C/18/D/22/2014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C455415"/>
    <w:multiLevelType w:val="hybridMultilevel"/>
    <w:tmpl w:val="233E8368"/>
    <w:lvl w:ilvl="0" w:tplc="E5E6424E">
      <w:start w:val="1"/>
      <w:numFmt w:val="chineseCountingThousand"/>
      <w:lvlRestart w:val="0"/>
      <w:lvlText w:val="(%1)"/>
      <w:lvlJc w:val="left"/>
      <w:pPr>
        <w:tabs>
          <w:tab w:val="num" w:pos="2211"/>
        </w:tabs>
        <w:ind w:left="2211" w:hanging="646"/>
      </w:pPr>
      <w:rPr>
        <w:rFonts w:ascii="Times New Roman" w:hAnsi="Times New Roman" w:cs="Times New Roman"/>
        <w:color w:val="auto"/>
        <w:sz w:val="21"/>
      </w:rPr>
    </w:lvl>
    <w:lvl w:ilvl="1" w:tplc="ACD4ED9E">
      <w:start w:val="1"/>
      <w:numFmt w:val="japaneseCounting"/>
      <w:lvlText w:val="(%2)"/>
      <w:lvlJc w:val="left"/>
      <w:pPr>
        <w:ind w:left="2628" w:hanging="2208"/>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6F938EF"/>
    <w:multiLevelType w:val="hybridMultilevel"/>
    <w:tmpl w:val="C0B0B7AE"/>
    <w:lvl w:ilvl="0" w:tplc="7EB467DA">
      <w:start w:val="1"/>
      <w:numFmt w:val="chineseCountingThousand"/>
      <w:lvlRestart w:val="0"/>
      <w:lvlText w:val="(%1)"/>
      <w:lvlJc w:val="left"/>
      <w:pPr>
        <w:tabs>
          <w:tab w:val="num" w:pos="2211"/>
        </w:tabs>
        <w:ind w:left="2211" w:hanging="646"/>
      </w:pPr>
      <w:rPr>
        <w:rFonts w:ascii="Times New Roman" w:hAnsi="Times New Roman" w:cs="Times New Roman"/>
        <w:color w:val="auto"/>
        <w:sz w:val="21"/>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7853B22"/>
    <w:multiLevelType w:val="hybridMultilevel"/>
    <w:tmpl w:val="A9663C0A"/>
    <w:lvl w:ilvl="0" w:tplc="89980F46">
      <w:start w:val="1"/>
      <w:numFmt w:val="chineseCountingThousand"/>
      <w:lvlRestart w:val="0"/>
      <w:lvlText w:val="(%1)"/>
      <w:lvlJc w:val="left"/>
      <w:pPr>
        <w:tabs>
          <w:tab w:val="num" w:pos="2211"/>
        </w:tabs>
        <w:ind w:left="2211" w:hanging="646"/>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7B67723"/>
    <w:multiLevelType w:val="hybridMultilevel"/>
    <w:tmpl w:val="ADCCF130"/>
    <w:lvl w:ilvl="0" w:tplc="A1D6FBFC">
      <w:start w:val="1"/>
      <w:numFmt w:val="japaneseCounting"/>
      <w:lvlText w:val="(%1)"/>
      <w:lvlJc w:val="left"/>
      <w:pPr>
        <w:ind w:left="2208" w:hanging="220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7"/>
  </w:num>
  <w:num w:numId="3">
    <w:abstractNumId w:val="3"/>
  </w:num>
  <w:num w:numId="4">
    <w:abstractNumId w:val="0"/>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dirty"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ED"/>
    <w:rsid w:val="00001137"/>
    <w:rsid w:val="00011483"/>
    <w:rsid w:val="000705CE"/>
    <w:rsid w:val="00091643"/>
    <w:rsid w:val="000C6453"/>
    <w:rsid w:val="000D319F"/>
    <w:rsid w:val="000E4D0E"/>
    <w:rsid w:val="00125AC6"/>
    <w:rsid w:val="00144B69"/>
    <w:rsid w:val="00153E86"/>
    <w:rsid w:val="001919FD"/>
    <w:rsid w:val="001B1BD1"/>
    <w:rsid w:val="001C3EF2"/>
    <w:rsid w:val="001D17F6"/>
    <w:rsid w:val="001D2C3F"/>
    <w:rsid w:val="00204B42"/>
    <w:rsid w:val="002231C3"/>
    <w:rsid w:val="0024417F"/>
    <w:rsid w:val="00250F8D"/>
    <w:rsid w:val="002511F6"/>
    <w:rsid w:val="002B18ED"/>
    <w:rsid w:val="002E1C97"/>
    <w:rsid w:val="002F5834"/>
    <w:rsid w:val="00326EBF"/>
    <w:rsid w:val="00327FE4"/>
    <w:rsid w:val="0033631D"/>
    <w:rsid w:val="0038342A"/>
    <w:rsid w:val="00392F6C"/>
    <w:rsid w:val="003D7D4D"/>
    <w:rsid w:val="003F27E8"/>
    <w:rsid w:val="00413D23"/>
    <w:rsid w:val="00427F63"/>
    <w:rsid w:val="004A17D1"/>
    <w:rsid w:val="004C4A0A"/>
    <w:rsid w:val="00532DEA"/>
    <w:rsid w:val="00543EBA"/>
    <w:rsid w:val="00551C33"/>
    <w:rsid w:val="00551F9F"/>
    <w:rsid w:val="00581E42"/>
    <w:rsid w:val="005D0F8B"/>
    <w:rsid w:val="005D3846"/>
    <w:rsid w:val="005E403A"/>
    <w:rsid w:val="005F00C7"/>
    <w:rsid w:val="00636053"/>
    <w:rsid w:val="00645F38"/>
    <w:rsid w:val="00680656"/>
    <w:rsid w:val="006B1119"/>
    <w:rsid w:val="006D3ACA"/>
    <w:rsid w:val="006E1163"/>
    <w:rsid w:val="006E3E46"/>
    <w:rsid w:val="006E71B1"/>
    <w:rsid w:val="006F3F80"/>
    <w:rsid w:val="00705D89"/>
    <w:rsid w:val="00725CFE"/>
    <w:rsid w:val="00730D8E"/>
    <w:rsid w:val="00731A42"/>
    <w:rsid w:val="00767E69"/>
    <w:rsid w:val="0077079A"/>
    <w:rsid w:val="007A4CB7"/>
    <w:rsid w:val="007A5599"/>
    <w:rsid w:val="007A5914"/>
    <w:rsid w:val="007C6A31"/>
    <w:rsid w:val="007E1A75"/>
    <w:rsid w:val="00816936"/>
    <w:rsid w:val="00827D92"/>
    <w:rsid w:val="00850941"/>
    <w:rsid w:val="00856233"/>
    <w:rsid w:val="00860F27"/>
    <w:rsid w:val="00863E51"/>
    <w:rsid w:val="00887DC2"/>
    <w:rsid w:val="008B0560"/>
    <w:rsid w:val="008B2BFA"/>
    <w:rsid w:val="0093319F"/>
    <w:rsid w:val="00936F03"/>
    <w:rsid w:val="00943528"/>
    <w:rsid w:val="00943B69"/>
    <w:rsid w:val="00944CB3"/>
    <w:rsid w:val="009B09D7"/>
    <w:rsid w:val="009D35ED"/>
    <w:rsid w:val="00A03CB6"/>
    <w:rsid w:val="00A1364C"/>
    <w:rsid w:val="00A21076"/>
    <w:rsid w:val="00A3739A"/>
    <w:rsid w:val="00A52DAF"/>
    <w:rsid w:val="00A65795"/>
    <w:rsid w:val="00A84072"/>
    <w:rsid w:val="00B0797F"/>
    <w:rsid w:val="00B16570"/>
    <w:rsid w:val="00B411F5"/>
    <w:rsid w:val="00B44B82"/>
    <w:rsid w:val="00B53320"/>
    <w:rsid w:val="00BC6522"/>
    <w:rsid w:val="00C121D5"/>
    <w:rsid w:val="00C134D9"/>
    <w:rsid w:val="00C17349"/>
    <w:rsid w:val="00C22D71"/>
    <w:rsid w:val="00C351AA"/>
    <w:rsid w:val="00C7253F"/>
    <w:rsid w:val="00C91F60"/>
    <w:rsid w:val="00C95411"/>
    <w:rsid w:val="00CA5EDE"/>
    <w:rsid w:val="00CB628A"/>
    <w:rsid w:val="00CC7699"/>
    <w:rsid w:val="00D26A05"/>
    <w:rsid w:val="00D32465"/>
    <w:rsid w:val="00D94F15"/>
    <w:rsid w:val="00D97B98"/>
    <w:rsid w:val="00DC671F"/>
    <w:rsid w:val="00DE4DA7"/>
    <w:rsid w:val="00E00F2F"/>
    <w:rsid w:val="00E2791B"/>
    <w:rsid w:val="00E33B38"/>
    <w:rsid w:val="00E345A1"/>
    <w:rsid w:val="00E47FE5"/>
    <w:rsid w:val="00E574AF"/>
    <w:rsid w:val="00E61599"/>
    <w:rsid w:val="00ED0D87"/>
    <w:rsid w:val="00F714DA"/>
    <w:rsid w:val="00F7668D"/>
    <w:rsid w:val="00F90004"/>
    <w:rsid w:val="00F96E36"/>
    <w:rsid w:val="00FB432F"/>
    <w:rsid w:val="00FB456B"/>
    <w:rsid w:val="00FB5E40"/>
    <w:rsid w:val="00FD51EE"/>
    <w:rsid w:val="00FF5FC3"/>
    <w:rsid w:val="00FF6A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2448A6"/>
  <w15:docId w15:val="{39B39C0B-5E3A-46E1-BE2A-993A4F30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61599"/>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61599"/>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61599"/>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E61599"/>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CA5ED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CA5ED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
    <w:basedOn w:val="a"/>
    <w:link w:val="a7"/>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a7">
    <w:name w:val="脚注文本 字符"/>
    <w:aliases w:val="5_G 字符,Footnote Text Char Char Char Char Char 字符,Footnote Text Char Char Char Char 字符,Footnote reference 字符,FA Fu 字符,Footnote Text Char Char Char 字符,Footnote Reference1 字符"/>
    <w:basedOn w:val="a0"/>
    <w:link w:val="a6"/>
    <w:rsid w:val="003F27E8"/>
    <w:rPr>
      <w:sz w:val="18"/>
      <w:szCs w:val="18"/>
    </w:rPr>
  </w:style>
  <w:style w:type="character" w:styleId="a8">
    <w:name w:val="footnote reference"/>
    <w:aliases w:val="4_G,Footnote number,ftref"/>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c">
    <w:name w:val="endnote text"/>
    <w:basedOn w:val="a"/>
    <w:link w:val="ad"/>
    <w:qFormat/>
    <w:rsid w:val="003F27E8"/>
    <w:pPr>
      <w:tabs>
        <w:tab w:val="clear" w:pos="431"/>
        <w:tab w:val="right" w:pos="1021"/>
      </w:tabs>
    </w:pPr>
    <w:rPr>
      <w:sz w:val="18"/>
    </w:rPr>
  </w:style>
  <w:style w:type="character" w:customStyle="1" w:styleId="ad">
    <w:name w:val="尾注文本 字符"/>
    <w:basedOn w:val="a0"/>
    <w:link w:val="ac"/>
    <w:rsid w:val="003F27E8"/>
    <w:rPr>
      <w:snapToGrid w:val="0"/>
      <w:sz w:val="18"/>
    </w:rPr>
  </w:style>
  <w:style w:type="character" w:styleId="ae">
    <w:name w:val="endnote reference"/>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F00C7"/>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F00C7"/>
    <w:rPr>
      <w:rFonts w:eastAsia="Times New Roman"/>
      <w:snapToGrid w:val="0"/>
      <w:sz w:val="16"/>
      <w:szCs w:val="16"/>
      <w:lang w:val="en-GB" w:eastAsia="en-US"/>
    </w:rPr>
  </w:style>
  <w:style w:type="character" w:styleId="af2">
    <w:name w:val="page number"/>
    <w:basedOn w:val="a0"/>
    <w:qFormat/>
    <w:rsid w:val="005F00C7"/>
    <w:rPr>
      <w:rFonts w:ascii="Times New Roman" w:hAnsi="Times New Roman"/>
      <w:b/>
      <w:i w:val="0"/>
      <w:snapToGrid w:val="0"/>
      <w:spacing w:val="0"/>
      <w:kern w:val="0"/>
      <w:sz w:val="18"/>
      <w14:cntxtAlts w14:val="0"/>
    </w:rPr>
  </w:style>
  <w:style w:type="paragraph" w:styleId="af3">
    <w:name w:val="header"/>
    <w:basedOn w:val="a"/>
    <w:link w:val="af4"/>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F00C7"/>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uiPriority w:val="99"/>
    <w:rsid w:val="00645F38"/>
    <w:rPr>
      <w:color w:val="auto"/>
      <w:u w:val="none"/>
    </w:rPr>
  </w:style>
  <w:style w:type="paragraph" w:customStyle="1" w:styleId="H1G">
    <w:name w:val="_ H_1_G"/>
    <w:basedOn w:val="a"/>
    <w:next w:val="a"/>
    <w:rsid w:val="00532DEA"/>
    <w:pPr>
      <w:keepNext/>
      <w:keepLines/>
      <w:tabs>
        <w:tab w:val="clear" w:pos="431"/>
        <w:tab w:val="right" w:pos="851"/>
      </w:tabs>
      <w:suppressAutoHyphens/>
      <w:overflowPunct/>
      <w:adjustRightInd/>
      <w:snapToGrid/>
      <w:spacing w:before="360" w:after="240" w:line="270" w:lineRule="exact"/>
      <w:ind w:left="1134" w:right="1134" w:hanging="1134"/>
    </w:pPr>
    <w:rPr>
      <w:b/>
      <w:snapToGrid/>
      <w:sz w:val="24"/>
      <w:szCs w:val="10"/>
    </w:rPr>
  </w:style>
  <w:style w:type="paragraph" w:customStyle="1" w:styleId="H23G">
    <w:name w:val="_ H_2/3_G"/>
    <w:basedOn w:val="a"/>
    <w:next w:val="a"/>
    <w:rsid w:val="00532DEA"/>
    <w:pPr>
      <w:keepNext/>
      <w:keepLines/>
      <w:tabs>
        <w:tab w:val="clear" w:pos="431"/>
        <w:tab w:val="right" w:pos="851"/>
      </w:tabs>
      <w:suppressAutoHyphens/>
      <w:overflowPunct/>
      <w:adjustRightInd/>
      <w:snapToGrid/>
      <w:spacing w:before="240" w:after="120" w:line="240" w:lineRule="exact"/>
      <w:ind w:left="1134" w:right="1134" w:hanging="1134"/>
    </w:pPr>
    <w:rPr>
      <w:b/>
      <w:snapToGrid/>
      <w:szCs w:val="10"/>
    </w:rPr>
  </w:style>
  <w:style w:type="paragraph" w:customStyle="1" w:styleId="H4G">
    <w:name w:val="_ H_4_G"/>
    <w:basedOn w:val="a"/>
    <w:next w:val="a"/>
    <w:rsid w:val="00532DEA"/>
    <w:pPr>
      <w:keepNext/>
      <w:keepLines/>
      <w:tabs>
        <w:tab w:val="clear" w:pos="431"/>
        <w:tab w:val="right" w:pos="851"/>
      </w:tabs>
      <w:suppressAutoHyphens/>
      <w:overflowPunct/>
      <w:adjustRightInd/>
      <w:snapToGrid/>
      <w:spacing w:before="240" w:after="120" w:line="240" w:lineRule="exact"/>
      <w:ind w:left="1134" w:right="1134" w:hanging="1134"/>
    </w:pPr>
    <w:rPr>
      <w:i/>
      <w:snapToGrid/>
      <w:szCs w:val="10"/>
    </w:rPr>
  </w:style>
  <w:style w:type="paragraph" w:customStyle="1" w:styleId="SingleTxtG">
    <w:name w:val="_ Single Txt_G"/>
    <w:basedOn w:val="a"/>
    <w:link w:val="SingleTxtGChar"/>
    <w:rsid w:val="00532DEA"/>
    <w:pPr>
      <w:tabs>
        <w:tab w:val="clear" w:pos="431"/>
      </w:tabs>
      <w:suppressAutoHyphens/>
      <w:overflowPunct/>
      <w:adjustRightInd/>
      <w:snapToGrid/>
      <w:spacing w:after="120" w:line="280" w:lineRule="exact"/>
      <w:ind w:left="1134" w:right="1134"/>
    </w:pPr>
    <w:rPr>
      <w:snapToGrid/>
      <w:szCs w:val="10"/>
    </w:rPr>
  </w:style>
  <w:style w:type="character" w:customStyle="1" w:styleId="SingleTxtGChar">
    <w:name w:val="_ Single Txt_G Char"/>
    <w:basedOn w:val="a0"/>
    <w:link w:val="SingleTxtG"/>
    <w:rsid w:val="00532DEA"/>
    <w:rPr>
      <w:sz w:val="21"/>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www.multivu.com/assets/55030/documents/Hats-On-For-Skin-Health-Campaign-Fact-Sheet-orig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46E4A-F8D7-4920-B9B5-4AE808215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11</Pages>
  <Words>9319</Words>
  <Characters>9690</Characters>
  <Application>Microsoft Office Word</Application>
  <DocSecurity>0</DocSecurity>
  <Lines>335</Lines>
  <Paragraphs>93</Paragraphs>
  <ScaleCrop>false</ScaleCrop>
  <Company>DCM</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1717526</dc:title>
  <dc:subject>CRPD/C/18/D/22/2014</dc:subject>
  <dc:creator>tian</dc:creator>
  <cp:keywords/>
  <dc:description/>
  <cp:lastModifiedBy>Hui TIAN</cp:lastModifiedBy>
  <cp:revision>2</cp:revision>
  <cp:lastPrinted>2014-05-09T11:28:00Z</cp:lastPrinted>
  <dcterms:created xsi:type="dcterms:W3CDTF">2017-10-26T12:34:00Z</dcterms:created>
  <dcterms:modified xsi:type="dcterms:W3CDTF">2017-10-26T12:34:00Z</dcterms:modified>
</cp:coreProperties>
</file>